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6DBDA" w14:textId="77777777" w:rsidR="00E21389" w:rsidRPr="00FA78B6" w:rsidRDefault="00E21389" w:rsidP="00DF4C06">
      <w:pPr>
        <w:jc w:val="center"/>
        <w:rPr>
          <w:szCs w:val="22"/>
        </w:rPr>
      </w:pPr>
    </w:p>
    <w:p w14:paraId="460D15E8" w14:textId="77777777" w:rsidR="00E21389" w:rsidRPr="00FA78B6" w:rsidRDefault="00E21389" w:rsidP="00DF4C06">
      <w:pPr>
        <w:jc w:val="center"/>
        <w:rPr>
          <w:szCs w:val="22"/>
        </w:rPr>
      </w:pPr>
    </w:p>
    <w:p w14:paraId="7F0E4BB4" w14:textId="77777777" w:rsidR="00E21389" w:rsidRPr="00FA78B6" w:rsidRDefault="00E21389" w:rsidP="00DF4C06">
      <w:pPr>
        <w:jc w:val="center"/>
        <w:rPr>
          <w:szCs w:val="22"/>
        </w:rPr>
      </w:pPr>
    </w:p>
    <w:p w14:paraId="627B4434" w14:textId="77777777" w:rsidR="00E21389" w:rsidRPr="00FA78B6" w:rsidRDefault="00E21389" w:rsidP="00DF4C06">
      <w:pPr>
        <w:jc w:val="center"/>
        <w:rPr>
          <w:szCs w:val="22"/>
        </w:rPr>
      </w:pPr>
    </w:p>
    <w:p w14:paraId="2DF47CFF" w14:textId="77777777" w:rsidR="00E21389" w:rsidRPr="00FA78B6" w:rsidRDefault="00E21389" w:rsidP="00DF4C06">
      <w:pPr>
        <w:jc w:val="center"/>
        <w:rPr>
          <w:szCs w:val="22"/>
        </w:rPr>
      </w:pPr>
    </w:p>
    <w:p w14:paraId="176C1104" w14:textId="77777777" w:rsidR="00E21389" w:rsidRPr="00FA78B6" w:rsidRDefault="00E21389" w:rsidP="00DF4C06">
      <w:pPr>
        <w:jc w:val="center"/>
        <w:rPr>
          <w:szCs w:val="22"/>
        </w:rPr>
      </w:pPr>
    </w:p>
    <w:p w14:paraId="27D579C8" w14:textId="77777777" w:rsidR="00E21389" w:rsidRPr="00FA78B6" w:rsidRDefault="00E21389" w:rsidP="00DF4C06">
      <w:pPr>
        <w:jc w:val="center"/>
        <w:rPr>
          <w:szCs w:val="22"/>
        </w:rPr>
      </w:pPr>
    </w:p>
    <w:p w14:paraId="43ADB164" w14:textId="77777777" w:rsidR="00E21389" w:rsidRPr="00FA78B6" w:rsidRDefault="00E21389" w:rsidP="00DF4C06">
      <w:pPr>
        <w:jc w:val="center"/>
        <w:rPr>
          <w:szCs w:val="22"/>
        </w:rPr>
      </w:pPr>
    </w:p>
    <w:p w14:paraId="797B2AF5" w14:textId="77777777" w:rsidR="00E21389" w:rsidRPr="00FA78B6" w:rsidRDefault="00E21389" w:rsidP="00DF4C06">
      <w:pPr>
        <w:jc w:val="center"/>
        <w:rPr>
          <w:szCs w:val="22"/>
        </w:rPr>
      </w:pPr>
    </w:p>
    <w:p w14:paraId="052BECD9" w14:textId="77777777" w:rsidR="00E21389" w:rsidRPr="00FA78B6" w:rsidRDefault="00E21389" w:rsidP="00DF4C06">
      <w:pPr>
        <w:jc w:val="center"/>
        <w:rPr>
          <w:szCs w:val="22"/>
        </w:rPr>
      </w:pPr>
    </w:p>
    <w:p w14:paraId="0129ED6B" w14:textId="77777777" w:rsidR="00E21389" w:rsidRPr="00FA78B6" w:rsidRDefault="00E21389" w:rsidP="00DF4C06">
      <w:pPr>
        <w:jc w:val="center"/>
        <w:rPr>
          <w:szCs w:val="22"/>
        </w:rPr>
      </w:pPr>
    </w:p>
    <w:p w14:paraId="4085D845" w14:textId="77777777" w:rsidR="00E21389" w:rsidRPr="00FA78B6" w:rsidRDefault="00E21389" w:rsidP="00DF4C06">
      <w:pPr>
        <w:jc w:val="center"/>
        <w:rPr>
          <w:szCs w:val="22"/>
        </w:rPr>
      </w:pPr>
    </w:p>
    <w:p w14:paraId="69C6A3F6" w14:textId="77777777" w:rsidR="00E21389" w:rsidRPr="00FA78B6" w:rsidRDefault="00E21389" w:rsidP="00DF4C06">
      <w:pPr>
        <w:jc w:val="center"/>
        <w:rPr>
          <w:szCs w:val="22"/>
        </w:rPr>
      </w:pPr>
    </w:p>
    <w:p w14:paraId="048CF1F5" w14:textId="77777777" w:rsidR="00E21389" w:rsidRPr="00FA78B6" w:rsidRDefault="00E21389" w:rsidP="00DF4C06">
      <w:pPr>
        <w:jc w:val="center"/>
        <w:rPr>
          <w:szCs w:val="22"/>
        </w:rPr>
      </w:pPr>
    </w:p>
    <w:p w14:paraId="2E2AF276" w14:textId="77777777" w:rsidR="00E21389" w:rsidRPr="00FA78B6" w:rsidRDefault="00E21389" w:rsidP="00DF4C06">
      <w:pPr>
        <w:jc w:val="center"/>
        <w:rPr>
          <w:szCs w:val="22"/>
        </w:rPr>
      </w:pPr>
    </w:p>
    <w:p w14:paraId="40A46405" w14:textId="77777777" w:rsidR="00E21389" w:rsidRPr="00FA78B6" w:rsidRDefault="00E21389" w:rsidP="00DF4C06">
      <w:pPr>
        <w:jc w:val="center"/>
        <w:rPr>
          <w:szCs w:val="22"/>
        </w:rPr>
      </w:pPr>
    </w:p>
    <w:p w14:paraId="7D9DF4C5" w14:textId="77777777" w:rsidR="00E21389" w:rsidRPr="00FA78B6" w:rsidRDefault="00E21389" w:rsidP="00DF4C06">
      <w:pPr>
        <w:jc w:val="center"/>
        <w:rPr>
          <w:szCs w:val="22"/>
        </w:rPr>
      </w:pPr>
    </w:p>
    <w:p w14:paraId="2FC42B6B" w14:textId="77777777" w:rsidR="00E21389" w:rsidRPr="00FA78B6" w:rsidRDefault="00E21389" w:rsidP="00DF4C06">
      <w:pPr>
        <w:jc w:val="center"/>
        <w:rPr>
          <w:szCs w:val="22"/>
        </w:rPr>
      </w:pPr>
    </w:p>
    <w:p w14:paraId="13C27979" w14:textId="77777777" w:rsidR="00E21389" w:rsidRPr="00FA78B6" w:rsidRDefault="00E21389" w:rsidP="00DF4C06">
      <w:pPr>
        <w:jc w:val="center"/>
        <w:rPr>
          <w:szCs w:val="22"/>
        </w:rPr>
      </w:pPr>
    </w:p>
    <w:p w14:paraId="26BAC304" w14:textId="77777777" w:rsidR="00E21389" w:rsidRPr="00FA78B6" w:rsidRDefault="00E21389" w:rsidP="00DF4C06">
      <w:pPr>
        <w:jc w:val="center"/>
        <w:rPr>
          <w:szCs w:val="22"/>
        </w:rPr>
      </w:pPr>
    </w:p>
    <w:p w14:paraId="65D842CC" w14:textId="77777777" w:rsidR="00E21389" w:rsidRPr="00FA78B6" w:rsidRDefault="00E21389" w:rsidP="00DF4C06">
      <w:pPr>
        <w:tabs>
          <w:tab w:val="left" w:pos="-1440"/>
          <w:tab w:val="left" w:pos="-720"/>
        </w:tabs>
        <w:jc w:val="center"/>
        <w:rPr>
          <w:b/>
          <w:szCs w:val="22"/>
        </w:rPr>
      </w:pPr>
    </w:p>
    <w:p w14:paraId="34877DDA" w14:textId="77777777" w:rsidR="00E21389" w:rsidRPr="00FA78B6" w:rsidRDefault="00E21389" w:rsidP="00DF4C06">
      <w:pPr>
        <w:tabs>
          <w:tab w:val="left" w:pos="-1440"/>
          <w:tab w:val="left" w:pos="-720"/>
        </w:tabs>
        <w:jc w:val="center"/>
        <w:rPr>
          <w:b/>
          <w:szCs w:val="22"/>
        </w:rPr>
      </w:pPr>
    </w:p>
    <w:p w14:paraId="4CF3E3B2" w14:textId="77777777" w:rsidR="00E21389" w:rsidRPr="00FA78B6" w:rsidRDefault="00E21389" w:rsidP="00DF4C06">
      <w:pPr>
        <w:tabs>
          <w:tab w:val="left" w:pos="-1440"/>
          <w:tab w:val="left" w:pos="-720"/>
        </w:tabs>
        <w:jc w:val="center"/>
        <w:rPr>
          <w:b/>
          <w:szCs w:val="22"/>
        </w:rPr>
      </w:pPr>
    </w:p>
    <w:p w14:paraId="4372F2CA" w14:textId="77777777" w:rsidR="00E21389" w:rsidRPr="00FA78B6" w:rsidRDefault="00E21389" w:rsidP="00DF4C06">
      <w:pPr>
        <w:ind w:left="567" w:hanging="567"/>
        <w:jc w:val="center"/>
        <w:rPr>
          <w:szCs w:val="22"/>
        </w:rPr>
      </w:pPr>
      <w:r w:rsidRPr="00FA78B6">
        <w:rPr>
          <w:b/>
          <w:szCs w:val="22"/>
        </w:rPr>
        <w:t>I PRIEDAS</w:t>
      </w:r>
    </w:p>
    <w:p w14:paraId="2BD90208" w14:textId="77777777" w:rsidR="00E21389" w:rsidRPr="00FA78B6" w:rsidRDefault="00E21389" w:rsidP="00DF4C06">
      <w:pPr>
        <w:ind w:left="567" w:hanging="567"/>
        <w:jc w:val="center"/>
        <w:rPr>
          <w:b/>
          <w:szCs w:val="22"/>
        </w:rPr>
      </w:pPr>
    </w:p>
    <w:p w14:paraId="3F2FADCB" w14:textId="77777777" w:rsidR="00E21389" w:rsidRPr="00FA78B6" w:rsidRDefault="00E21389" w:rsidP="00DF4C06">
      <w:pPr>
        <w:ind w:left="567" w:hanging="567"/>
        <w:jc w:val="center"/>
        <w:rPr>
          <w:b/>
          <w:szCs w:val="22"/>
        </w:rPr>
      </w:pPr>
      <w:r w:rsidRPr="00FA78B6">
        <w:rPr>
          <w:b/>
          <w:szCs w:val="22"/>
        </w:rPr>
        <w:t>PREPARATO CHARAKTERISTIKŲ SANTRAUKA</w:t>
      </w:r>
    </w:p>
    <w:p w14:paraId="232B2A20" w14:textId="77777777" w:rsidR="00E21389" w:rsidRPr="00FA78B6" w:rsidRDefault="00E21389" w:rsidP="00DF4C06">
      <w:pPr>
        <w:tabs>
          <w:tab w:val="left" w:pos="-1440"/>
          <w:tab w:val="left" w:pos="-720"/>
        </w:tabs>
        <w:jc w:val="center"/>
        <w:rPr>
          <w:szCs w:val="22"/>
        </w:rPr>
      </w:pPr>
    </w:p>
    <w:p w14:paraId="49FBDE3F" w14:textId="77777777" w:rsidR="00E21389" w:rsidRPr="00FA78B6" w:rsidRDefault="00E21389" w:rsidP="00DF4C06">
      <w:pPr>
        <w:ind w:left="540" w:hanging="540"/>
        <w:jc w:val="both"/>
        <w:rPr>
          <w:b/>
          <w:szCs w:val="22"/>
        </w:rPr>
      </w:pPr>
      <w:r w:rsidRPr="00FA78B6">
        <w:rPr>
          <w:szCs w:val="22"/>
        </w:rPr>
        <w:br w:type="page"/>
      </w:r>
      <w:r w:rsidRPr="00FA78B6">
        <w:rPr>
          <w:b/>
          <w:szCs w:val="22"/>
        </w:rPr>
        <w:lastRenderedPageBreak/>
        <w:t>1.</w:t>
      </w:r>
      <w:r w:rsidRPr="00FA78B6">
        <w:rPr>
          <w:b/>
          <w:szCs w:val="22"/>
        </w:rPr>
        <w:tab/>
        <w:t>VAISTINIO PREPARATO PAVADINIMAS</w:t>
      </w:r>
    </w:p>
    <w:p w14:paraId="5E8A01CF" w14:textId="77777777" w:rsidR="00E21389" w:rsidRPr="00FA78B6" w:rsidRDefault="00E21389" w:rsidP="00DF4C06">
      <w:pPr>
        <w:jc w:val="both"/>
        <w:rPr>
          <w:szCs w:val="22"/>
        </w:rPr>
      </w:pPr>
    </w:p>
    <w:p w14:paraId="6F7443C1" w14:textId="77777777" w:rsidR="00E21389" w:rsidRPr="00FA78B6" w:rsidRDefault="00E21389" w:rsidP="00EC2A60">
      <w:pPr>
        <w:rPr>
          <w:szCs w:val="22"/>
        </w:rPr>
      </w:pPr>
      <w:bookmarkStart w:id="0" w:name="_GoBack"/>
      <w:r w:rsidRPr="00FA78B6">
        <w:rPr>
          <w:szCs w:val="22"/>
        </w:rPr>
        <w:t xml:space="preserve">ULTRACOD </w:t>
      </w:r>
      <w:bookmarkEnd w:id="0"/>
      <w:r w:rsidRPr="00FA78B6">
        <w:rPr>
          <w:szCs w:val="22"/>
        </w:rPr>
        <w:t>500 mg/30 mg tabletės</w:t>
      </w:r>
    </w:p>
    <w:p w14:paraId="5A582FFC" w14:textId="77777777" w:rsidR="00E21389" w:rsidRPr="00FA78B6" w:rsidRDefault="00E21389" w:rsidP="00EC2A60">
      <w:pPr>
        <w:rPr>
          <w:szCs w:val="22"/>
        </w:rPr>
      </w:pPr>
    </w:p>
    <w:p w14:paraId="0435AD8B" w14:textId="77777777" w:rsidR="00E21389" w:rsidRPr="00FA78B6" w:rsidRDefault="00E21389" w:rsidP="00EC2A60">
      <w:pPr>
        <w:rPr>
          <w:szCs w:val="22"/>
        </w:rPr>
      </w:pPr>
    </w:p>
    <w:p w14:paraId="1A4F5C8E" w14:textId="77777777" w:rsidR="00E21389" w:rsidRPr="00FA78B6" w:rsidRDefault="00E21389" w:rsidP="00EC2A60">
      <w:pPr>
        <w:ind w:left="540" w:hanging="540"/>
        <w:rPr>
          <w:b/>
          <w:szCs w:val="22"/>
        </w:rPr>
      </w:pPr>
      <w:r w:rsidRPr="00FA78B6">
        <w:rPr>
          <w:b/>
          <w:szCs w:val="22"/>
        </w:rPr>
        <w:t>2.</w:t>
      </w:r>
      <w:r w:rsidRPr="00FA78B6">
        <w:rPr>
          <w:b/>
          <w:szCs w:val="22"/>
        </w:rPr>
        <w:tab/>
        <w:t>KOKYBINĖ IR KIEKYBINĖ SUDĖTIS</w:t>
      </w:r>
    </w:p>
    <w:p w14:paraId="719E69C2" w14:textId="77777777" w:rsidR="00E21389" w:rsidRPr="00FA78B6" w:rsidRDefault="00E21389" w:rsidP="00EC2A60">
      <w:pPr>
        <w:rPr>
          <w:szCs w:val="22"/>
        </w:rPr>
      </w:pPr>
    </w:p>
    <w:p w14:paraId="654C1DD4" w14:textId="77777777" w:rsidR="00E21389" w:rsidRPr="00FA78B6" w:rsidRDefault="00D90ABF" w:rsidP="00EC2A60">
      <w:pPr>
        <w:rPr>
          <w:szCs w:val="22"/>
        </w:rPr>
      </w:pPr>
      <w:r>
        <w:rPr>
          <w:szCs w:val="22"/>
        </w:rPr>
        <w:t>Kiekv</w:t>
      </w:r>
      <w:r w:rsidR="00E21389" w:rsidRPr="00FA78B6">
        <w:rPr>
          <w:szCs w:val="22"/>
        </w:rPr>
        <w:t>ienoje tabletėje yra 500 mg paracetamolio ir 30 mg kodeino fosfato hemihidrato.</w:t>
      </w:r>
    </w:p>
    <w:p w14:paraId="34212CA7" w14:textId="77777777" w:rsidR="009C2958" w:rsidRPr="00FA78B6" w:rsidRDefault="009C2958" w:rsidP="00D57DC4">
      <w:pPr>
        <w:rPr>
          <w:szCs w:val="22"/>
        </w:rPr>
      </w:pPr>
    </w:p>
    <w:p w14:paraId="77BAC5F3" w14:textId="77777777" w:rsidR="00E21389" w:rsidRPr="00FA78B6" w:rsidRDefault="00E21389" w:rsidP="00EC2A60">
      <w:pPr>
        <w:ind w:left="567" w:hanging="567"/>
        <w:rPr>
          <w:szCs w:val="22"/>
        </w:rPr>
      </w:pPr>
      <w:r w:rsidRPr="00FA78B6">
        <w:rPr>
          <w:szCs w:val="22"/>
        </w:rPr>
        <w:t>Visos pagalbinės medžiagos išvardytos 6.1 skyriuje.</w:t>
      </w:r>
    </w:p>
    <w:p w14:paraId="5348FFD3" w14:textId="77777777" w:rsidR="00E21389" w:rsidRPr="00FA78B6" w:rsidRDefault="00E21389" w:rsidP="00EC2A60">
      <w:pPr>
        <w:rPr>
          <w:szCs w:val="22"/>
        </w:rPr>
      </w:pPr>
    </w:p>
    <w:p w14:paraId="328B27EE" w14:textId="77777777" w:rsidR="00E21389" w:rsidRPr="00FA78B6" w:rsidRDefault="00E21389" w:rsidP="00EC2A60">
      <w:pPr>
        <w:rPr>
          <w:szCs w:val="22"/>
        </w:rPr>
      </w:pPr>
    </w:p>
    <w:p w14:paraId="1F87ACFB" w14:textId="77777777" w:rsidR="00E21389" w:rsidRPr="00FA78B6" w:rsidRDefault="00E21389" w:rsidP="00EC2A60">
      <w:pPr>
        <w:ind w:left="540" w:hanging="540"/>
        <w:rPr>
          <w:b/>
          <w:szCs w:val="22"/>
        </w:rPr>
      </w:pPr>
      <w:r w:rsidRPr="00FA78B6">
        <w:rPr>
          <w:b/>
          <w:szCs w:val="22"/>
        </w:rPr>
        <w:t>3.</w:t>
      </w:r>
      <w:r w:rsidRPr="00FA78B6">
        <w:rPr>
          <w:b/>
          <w:szCs w:val="22"/>
        </w:rPr>
        <w:tab/>
        <w:t>FARMACINĖ FORMA</w:t>
      </w:r>
    </w:p>
    <w:p w14:paraId="3303D2A8" w14:textId="77777777" w:rsidR="00E21389" w:rsidRPr="00FA78B6" w:rsidRDefault="00E21389" w:rsidP="00EC2A60">
      <w:pPr>
        <w:rPr>
          <w:szCs w:val="22"/>
        </w:rPr>
      </w:pPr>
    </w:p>
    <w:p w14:paraId="34B536B9" w14:textId="77777777" w:rsidR="00E21389" w:rsidRPr="00FA78B6" w:rsidRDefault="00E21389" w:rsidP="00EC2A60">
      <w:pPr>
        <w:rPr>
          <w:szCs w:val="22"/>
        </w:rPr>
      </w:pPr>
      <w:r w:rsidRPr="00FA78B6">
        <w:rPr>
          <w:szCs w:val="22"/>
        </w:rPr>
        <w:t>Tabletė.</w:t>
      </w:r>
      <w:r w:rsidR="004930FE" w:rsidRPr="00FA78B6">
        <w:rPr>
          <w:szCs w:val="22"/>
        </w:rPr>
        <w:t xml:space="preserve"> </w:t>
      </w:r>
    </w:p>
    <w:p w14:paraId="270119D2" w14:textId="77777777" w:rsidR="00E21389" w:rsidRPr="00FA78B6" w:rsidRDefault="00E21389" w:rsidP="00EC2A60">
      <w:pPr>
        <w:rPr>
          <w:szCs w:val="22"/>
        </w:rPr>
      </w:pPr>
    </w:p>
    <w:p w14:paraId="7048531F" w14:textId="77777777" w:rsidR="00E21389" w:rsidRPr="00FA78B6" w:rsidRDefault="00E21389" w:rsidP="00EC2A60">
      <w:pPr>
        <w:rPr>
          <w:szCs w:val="22"/>
        </w:rPr>
      </w:pPr>
      <w:r w:rsidRPr="00FA78B6">
        <w:rPr>
          <w:szCs w:val="22"/>
        </w:rPr>
        <w:t>Beveik baltos pailgos abipus išgaubtos tabletės.</w:t>
      </w:r>
    </w:p>
    <w:p w14:paraId="21A9B131" w14:textId="77777777" w:rsidR="00E21389" w:rsidRPr="00FA78B6" w:rsidRDefault="00E21389" w:rsidP="00EC2A60">
      <w:pPr>
        <w:rPr>
          <w:szCs w:val="22"/>
        </w:rPr>
      </w:pPr>
    </w:p>
    <w:p w14:paraId="05FF720E" w14:textId="77777777" w:rsidR="00E21389" w:rsidRPr="00FA78B6" w:rsidRDefault="00E21389" w:rsidP="00EC2A60">
      <w:pPr>
        <w:rPr>
          <w:szCs w:val="22"/>
        </w:rPr>
      </w:pPr>
    </w:p>
    <w:p w14:paraId="33C740FA" w14:textId="77777777" w:rsidR="00E21389" w:rsidRPr="00FA78B6" w:rsidRDefault="00E21389" w:rsidP="00EC2A60">
      <w:pPr>
        <w:ind w:left="540" w:hanging="540"/>
        <w:rPr>
          <w:b/>
          <w:szCs w:val="22"/>
        </w:rPr>
      </w:pPr>
      <w:r w:rsidRPr="00FA78B6">
        <w:rPr>
          <w:b/>
          <w:szCs w:val="22"/>
        </w:rPr>
        <w:t>4.</w:t>
      </w:r>
      <w:r w:rsidRPr="00FA78B6">
        <w:rPr>
          <w:b/>
          <w:szCs w:val="22"/>
        </w:rPr>
        <w:tab/>
        <w:t xml:space="preserve">KLINIKINĖ </w:t>
      </w:r>
      <w:r w:rsidRPr="00FA78B6">
        <w:rPr>
          <w:b/>
          <w:caps/>
          <w:szCs w:val="22"/>
        </w:rPr>
        <w:t>informacija</w:t>
      </w:r>
    </w:p>
    <w:p w14:paraId="7E149201" w14:textId="77777777" w:rsidR="00E21389" w:rsidRPr="00FA78B6" w:rsidRDefault="00E21389" w:rsidP="00EC2A60">
      <w:pPr>
        <w:rPr>
          <w:szCs w:val="22"/>
        </w:rPr>
      </w:pPr>
    </w:p>
    <w:p w14:paraId="763232BC" w14:textId="77777777" w:rsidR="00E21389" w:rsidRPr="00FA78B6" w:rsidRDefault="00E21389" w:rsidP="00EC2A60">
      <w:pPr>
        <w:ind w:left="540" w:hanging="540"/>
        <w:rPr>
          <w:i/>
          <w:szCs w:val="22"/>
        </w:rPr>
      </w:pPr>
      <w:r w:rsidRPr="00FA78B6">
        <w:rPr>
          <w:b/>
          <w:szCs w:val="22"/>
        </w:rPr>
        <w:t>4.1</w:t>
      </w:r>
      <w:r w:rsidRPr="00FA78B6">
        <w:rPr>
          <w:b/>
          <w:szCs w:val="22"/>
        </w:rPr>
        <w:tab/>
        <w:t>Terapinės indikacijos</w:t>
      </w:r>
    </w:p>
    <w:p w14:paraId="7ED15898" w14:textId="77777777" w:rsidR="00E21389" w:rsidRPr="00FA78B6" w:rsidRDefault="00E21389" w:rsidP="00EC2A60">
      <w:pPr>
        <w:rPr>
          <w:i/>
          <w:szCs w:val="22"/>
        </w:rPr>
      </w:pPr>
    </w:p>
    <w:p w14:paraId="4040BAA0" w14:textId="77777777" w:rsidR="00E21389" w:rsidRPr="00FA78B6" w:rsidRDefault="00E21389" w:rsidP="00EC2A60">
      <w:pPr>
        <w:rPr>
          <w:szCs w:val="22"/>
        </w:rPr>
      </w:pPr>
      <w:r w:rsidRPr="00FA78B6">
        <w:rPr>
          <w:szCs w:val="22"/>
        </w:rPr>
        <w:t>Vidutinio stiprumo ar stipraus skausmo malšinimas.</w:t>
      </w:r>
    </w:p>
    <w:p w14:paraId="0E446C43" w14:textId="77777777" w:rsidR="008873C4" w:rsidRPr="00FA78B6" w:rsidRDefault="008873C4" w:rsidP="00EC2A60">
      <w:pPr>
        <w:rPr>
          <w:szCs w:val="22"/>
          <w:u w:val="single"/>
        </w:rPr>
      </w:pPr>
    </w:p>
    <w:p w14:paraId="71F9FB89" w14:textId="77777777" w:rsidR="008873C4" w:rsidRPr="00FA78B6" w:rsidRDefault="008873C4" w:rsidP="00EC2A60">
      <w:pPr>
        <w:rPr>
          <w:i/>
          <w:szCs w:val="22"/>
        </w:rPr>
      </w:pPr>
      <w:r w:rsidRPr="00FA78B6">
        <w:rPr>
          <w:i/>
          <w:szCs w:val="22"/>
        </w:rPr>
        <w:t>Paaugliams nuo 12 iki 18 metų</w:t>
      </w:r>
    </w:p>
    <w:p w14:paraId="1E33B5A0" w14:textId="77777777" w:rsidR="00E21389" w:rsidRPr="00FA78B6" w:rsidRDefault="008873C4" w:rsidP="00EC2A60">
      <w:pPr>
        <w:rPr>
          <w:szCs w:val="22"/>
        </w:rPr>
      </w:pPr>
      <w:r w:rsidRPr="00FA78B6">
        <w:rPr>
          <w:szCs w:val="22"/>
        </w:rPr>
        <w:t>ULTRACOD, dėl sudėtyje esančio kodeino,</w:t>
      </w:r>
      <w:r w:rsidR="00EA1554" w:rsidRPr="00FA78B6">
        <w:rPr>
          <w:szCs w:val="22"/>
        </w:rPr>
        <w:t xml:space="preserve"> skirtas vartoti vyresniems kaip 12 metų </w:t>
      </w:r>
      <w:r w:rsidR="00815312" w:rsidRPr="00FA78B6">
        <w:rPr>
          <w:szCs w:val="22"/>
        </w:rPr>
        <w:t>paaugliams</w:t>
      </w:r>
      <w:r w:rsidR="00EA1554" w:rsidRPr="00FA78B6">
        <w:rPr>
          <w:szCs w:val="22"/>
        </w:rPr>
        <w:t xml:space="preserve"> ūminiam vidutinio stiprumo skausmui malšinti, kai manoma, kad toks skausmas nesumažės vartojant kitų analgetikų, tokių, kaip paracetamolis ar ibuprofenas (vienas).</w:t>
      </w:r>
    </w:p>
    <w:p w14:paraId="40CB8288" w14:textId="77777777" w:rsidR="00EA1554" w:rsidRPr="00FA78B6" w:rsidRDefault="00EA1554" w:rsidP="00EC2A60">
      <w:pPr>
        <w:rPr>
          <w:szCs w:val="22"/>
        </w:rPr>
      </w:pPr>
    </w:p>
    <w:p w14:paraId="5A5B7937" w14:textId="77777777" w:rsidR="00E21389" w:rsidRPr="00FA78B6" w:rsidRDefault="00E21389" w:rsidP="00EC2A60">
      <w:pPr>
        <w:ind w:left="540" w:hanging="540"/>
        <w:rPr>
          <w:i/>
          <w:szCs w:val="22"/>
        </w:rPr>
      </w:pPr>
      <w:r w:rsidRPr="00FA78B6">
        <w:rPr>
          <w:b/>
          <w:szCs w:val="22"/>
        </w:rPr>
        <w:t>4.2</w:t>
      </w:r>
      <w:r w:rsidRPr="00FA78B6">
        <w:rPr>
          <w:b/>
          <w:szCs w:val="22"/>
        </w:rPr>
        <w:tab/>
        <w:t>Dozavimas ir vartojimo metodas</w:t>
      </w:r>
    </w:p>
    <w:p w14:paraId="02461CB5" w14:textId="77777777" w:rsidR="009F1FF3" w:rsidRPr="00FA78B6" w:rsidRDefault="009F1FF3" w:rsidP="009F1FF3">
      <w:pPr>
        <w:rPr>
          <w:i/>
          <w:szCs w:val="22"/>
        </w:rPr>
      </w:pPr>
    </w:p>
    <w:p w14:paraId="56C80A8B" w14:textId="77777777" w:rsidR="00F8275C" w:rsidRPr="00113962" w:rsidRDefault="00F8275C" w:rsidP="00F8275C">
      <w:pPr>
        <w:rPr>
          <w:szCs w:val="22"/>
          <w:u w:val="single"/>
        </w:rPr>
      </w:pPr>
      <w:r w:rsidRPr="00113962">
        <w:rPr>
          <w:szCs w:val="22"/>
          <w:u w:val="single"/>
        </w:rPr>
        <w:t>Suaugusiesiems</w:t>
      </w:r>
    </w:p>
    <w:p w14:paraId="53495894" w14:textId="77777777" w:rsidR="00C446A5" w:rsidRPr="00FA78B6" w:rsidRDefault="00E21389" w:rsidP="00EC2A60">
      <w:pPr>
        <w:rPr>
          <w:szCs w:val="22"/>
        </w:rPr>
      </w:pPr>
      <w:r w:rsidRPr="00FA78B6">
        <w:rPr>
          <w:szCs w:val="22"/>
        </w:rPr>
        <w:t>Vienkartinė dozė suaugusiesiems yra 1</w:t>
      </w:r>
      <w:r w:rsidRPr="00FA78B6">
        <w:rPr>
          <w:szCs w:val="22"/>
        </w:rPr>
        <w:noBreakHyphen/>
        <w:t>2 ULTRACOD tabletės</w:t>
      </w:r>
      <w:r w:rsidR="00ED0CAD" w:rsidRPr="00FA78B6">
        <w:rPr>
          <w:szCs w:val="22"/>
        </w:rPr>
        <w:t xml:space="preserve"> ne daugiau kaip 4 kartus per parą ir ne dažniau kaip kas 6 valandas</w:t>
      </w:r>
      <w:r w:rsidRPr="00FA78B6">
        <w:rPr>
          <w:szCs w:val="22"/>
        </w:rPr>
        <w:t xml:space="preserve">. </w:t>
      </w:r>
      <w:r w:rsidR="00C446A5" w:rsidRPr="00FA78B6">
        <w:rPr>
          <w:szCs w:val="22"/>
        </w:rPr>
        <w:t xml:space="preserve">Dozė priklauso nuo kūno masės, 2 tablečių vienkartinę </w:t>
      </w:r>
      <w:r w:rsidR="007A2015" w:rsidRPr="00FA78B6">
        <w:rPr>
          <w:szCs w:val="22"/>
        </w:rPr>
        <w:t>dozę</w:t>
      </w:r>
      <w:r w:rsidR="00C446A5" w:rsidRPr="00FA78B6">
        <w:rPr>
          <w:szCs w:val="22"/>
        </w:rPr>
        <w:t xml:space="preserve"> gali vartoti tie, kurie sveria 60 kg ir daugiau.</w:t>
      </w:r>
    </w:p>
    <w:p w14:paraId="3FD80DB1" w14:textId="77777777" w:rsidR="00C446A5" w:rsidRPr="00FA78B6" w:rsidRDefault="00124512" w:rsidP="00EC2A60">
      <w:pPr>
        <w:rPr>
          <w:szCs w:val="22"/>
        </w:rPr>
      </w:pPr>
      <w:r w:rsidRPr="00FA78B6">
        <w:rPr>
          <w:szCs w:val="22"/>
        </w:rPr>
        <w:t xml:space="preserve">Negalima viršyti didžiausios 8 tablečių paros </w:t>
      </w:r>
      <w:r w:rsidR="00AE1BBA" w:rsidRPr="00FA78B6">
        <w:rPr>
          <w:szCs w:val="22"/>
        </w:rPr>
        <w:t>dozė</w:t>
      </w:r>
      <w:r w:rsidRPr="00FA78B6">
        <w:rPr>
          <w:szCs w:val="22"/>
        </w:rPr>
        <w:t>s (</w:t>
      </w:r>
      <w:r w:rsidR="00AE1BBA" w:rsidRPr="00FA78B6">
        <w:rPr>
          <w:szCs w:val="22"/>
        </w:rPr>
        <w:t>4 g paracetamolio ir 240 mg kodeino fosfato).</w:t>
      </w:r>
    </w:p>
    <w:p w14:paraId="5E9216AA" w14:textId="77777777" w:rsidR="004865A3" w:rsidRPr="00FA78B6" w:rsidRDefault="004865A3" w:rsidP="00EC2A60">
      <w:pPr>
        <w:rPr>
          <w:szCs w:val="22"/>
        </w:rPr>
      </w:pPr>
    </w:p>
    <w:p w14:paraId="257C7005" w14:textId="77777777" w:rsidR="00E21389" w:rsidRPr="00F51FCE" w:rsidRDefault="00E21389" w:rsidP="00EC2A60">
      <w:pPr>
        <w:rPr>
          <w:szCs w:val="22"/>
          <w:u w:val="single"/>
        </w:rPr>
      </w:pPr>
      <w:r w:rsidRPr="00F51FCE">
        <w:rPr>
          <w:szCs w:val="22"/>
          <w:u w:val="single"/>
        </w:rPr>
        <w:t>Senyvi</w:t>
      </w:r>
      <w:r w:rsidR="009F1FF3" w:rsidRPr="00F51FCE">
        <w:rPr>
          <w:szCs w:val="22"/>
          <w:u w:val="single"/>
        </w:rPr>
        <w:t>ems</w:t>
      </w:r>
      <w:r w:rsidRPr="00F51FCE">
        <w:rPr>
          <w:szCs w:val="22"/>
          <w:u w:val="single"/>
        </w:rPr>
        <w:t xml:space="preserve"> pacienta</w:t>
      </w:r>
      <w:r w:rsidR="009F1FF3" w:rsidRPr="00F51FCE">
        <w:rPr>
          <w:szCs w:val="22"/>
          <w:u w:val="single"/>
        </w:rPr>
        <w:t>ms</w:t>
      </w:r>
    </w:p>
    <w:p w14:paraId="31E237C0" w14:textId="77777777" w:rsidR="00E21389" w:rsidRPr="00FA78B6" w:rsidRDefault="00E21389" w:rsidP="00EC2A60">
      <w:pPr>
        <w:rPr>
          <w:szCs w:val="22"/>
        </w:rPr>
      </w:pPr>
      <w:r w:rsidRPr="00FA78B6">
        <w:rPr>
          <w:szCs w:val="22"/>
        </w:rPr>
        <w:t>Vartojimas kaip suaugusiesiems, bet dozę gali tekti sumažinti (žr. 4.4 skyrių).</w:t>
      </w:r>
    </w:p>
    <w:p w14:paraId="4E81829D" w14:textId="77777777" w:rsidR="009F1FF3" w:rsidRPr="00FA78B6" w:rsidRDefault="009F1FF3" w:rsidP="00EC2A60">
      <w:pPr>
        <w:rPr>
          <w:szCs w:val="22"/>
        </w:rPr>
      </w:pPr>
    </w:p>
    <w:p w14:paraId="597C8DE9" w14:textId="77777777" w:rsidR="008A711A" w:rsidRPr="00FA78B6" w:rsidRDefault="008A711A" w:rsidP="008A711A">
      <w:pPr>
        <w:rPr>
          <w:szCs w:val="22"/>
          <w:u w:val="single"/>
        </w:rPr>
      </w:pPr>
      <w:r w:rsidRPr="00FA78B6">
        <w:rPr>
          <w:szCs w:val="22"/>
          <w:u w:val="single"/>
        </w:rPr>
        <w:t xml:space="preserve">Vaikų populiacija </w:t>
      </w:r>
    </w:p>
    <w:p w14:paraId="1A5D0B6C" w14:textId="77777777" w:rsidR="008A711A" w:rsidRPr="00FA78B6" w:rsidRDefault="007B42B4" w:rsidP="008A711A">
      <w:pPr>
        <w:rPr>
          <w:i/>
          <w:szCs w:val="22"/>
        </w:rPr>
      </w:pPr>
      <w:r w:rsidRPr="00FA78B6">
        <w:rPr>
          <w:i/>
          <w:szCs w:val="22"/>
        </w:rPr>
        <w:t xml:space="preserve">Vaikams </w:t>
      </w:r>
      <w:r w:rsidR="008A711A" w:rsidRPr="00FA78B6">
        <w:rPr>
          <w:i/>
          <w:szCs w:val="22"/>
        </w:rPr>
        <w:t xml:space="preserve">nuo 12 iki 18 metų </w:t>
      </w:r>
    </w:p>
    <w:p w14:paraId="7E8BF7A9" w14:textId="77777777" w:rsidR="005821B3" w:rsidRPr="00FA78B6" w:rsidRDefault="008A711A" w:rsidP="008A711A">
      <w:pPr>
        <w:rPr>
          <w:szCs w:val="22"/>
        </w:rPr>
      </w:pPr>
      <w:r w:rsidRPr="00FA78B6">
        <w:rPr>
          <w:szCs w:val="22"/>
        </w:rPr>
        <w:t xml:space="preserve">Vienkartinė dozė </w:t>
      </w:r>
      <w:r w:rsidR="007B42B4" w:rsidRPr="00FA78B6">
        <w:rPr>
          <w:szCs w:val="22"/>
        </w:rPr>
        <w:t xml:space="preserve">vaikams </w:t>
      </w:r>
      <w:r w:rsidRPr="00F51FCE">
        <w:rPr>
          <w:szCs w:val="22"/>
        </w:rPr>
        <w:t>nuo 12 iki 18 metų</w:t>
      </w:r>
      <w:r w:rsidRPr="00FA78B6">
        <w:rPr>
          <w:szCs w:val="22"/>
        </w:rPr>
        <w:t xml:space="preserve"> yra 1</w:t>
      </w:r>
      <w:r w:rsidRPr="00FA78B6">
        <w:rPr>
          <w:szCs w:val="22"/>
        </w:rPr>
        <w:noBreakHyphen/>
        <w:t>2 ULTRACOD tabletės ne daugiau kaip 4 kartus per parą ir ne dažniau kaip kas 6 valandas. Dozė priklauso nuo kūno masės (10-15 mg/kg paracetamolio ir 0,5-1</w:t>
      </w:r>
      <w:r w:rsidR="00A214F5">
        <w:rPr>
          <w:szCs w:val="22"/>
        </w:rPr>
        <w:t xml:space="preserve"> </w:t>
      </w:r>
      <w:r w:rsidRPr="00FA78B6">
        <w:rPr>
          <w:szCs w:val="22"/>
        </w:rPr>
        <w:t>mg/kg kodeino</w:t>
      </w:r>
      <w:r w:rsidR="005821B3" w:rsidRPr="00FA78B6">
        <w:rPr>
          <w:szCs w:val="22"/>
        </w:rPr>
        <w:t>)</w:t>
      </w:r>
      <w:r w:rsidRPr="00FA78B6">
        <w:rPr>
          <w:szCs w:val="22"/>
        </w:rPr>
        <w:t>, 2 tablečių vienkartinę doz</w:t>
      </w:r>
      <w:r w:rsidR="005821B3" w:rsidRPr="00FA78B6">
        <w:rPr>
          <w:szCs w:val="22"/>
        </w:rPr>
        <w:t>ę</w:t>
      </w:r>
      <w:r w:rsidRPr="00FA78B6">
        <w:rPr>
          <w:szCs w:val="22"/>
        </w:rPr>
        <w:t xml:space="preserve"> gali vartoti tie, kurie sveria 60 kg ir daugiau. </w:t>
      </w:r>
    </w:p>
    <w:p w14:paraId="5AA90EE5" w14:textId="77777777" w:rsidR="008A711A" w:rsidRPr="00FA78B6" w:rsidRDefault="008A711A" w:rsidP="008A711A">
      <w:pPr>
        <w:rPr>
          <w:szCs w:val="22"/>
        </w:rPr>
      </w:pPr>
      <w:r w:rsidRPr="00FA78B6">
        <w:rPr>
          <w:szCs w:val="22"/>
        </w:rPr>
        <w:t>Negalima viršyti didžiausios 8 tablečių paros dozės (4 g paracetamolio ir 240 mg kodeino fosfato).</w:t>
      </w:r>
    </w:p>
    <w:p w14:paraId="22AD54D0" w14:textId="77777777" w:rsidR="008A711A" w:rsidRPr="00FA78B6" w:rsidRDefault="008A711A" w:rsidP="008A711A">
      <w:pPr>
        <w:rPr>
          <w:szCs w:val="22"/>
        </w:rPr>
      </w:pPr>
    </w:p>
    <w:p w14:paraId="6E9B7F6F" w14:textId="77777777" w:rsidR="008A711A" w:rsidRPr="00FA78B6" w:rsidRDefault="008A711A" w:rsidP="008A711A">
      <w:pPr>
        <w:rPr>
          <w:i/>
          <w:szCs w:val="22"/>
        </w:rPr>
      </w:pPr>
      <w:r w:rsidRPr="00FA78B6">
        <w:rPr>
          <w:i/>
          <w:szCs w:val="22"/>
        </w:rPr>
        <w:t xml:space="preserve">Jaunesniems kaip 12 metų vaikams </w:t>
      </w:r>
    </w:p>
    <w:p w14:paraId="5E74B74A" w14:textId="77777777" w:rsidR="00243C93" w:rsidRPr="00FA78B6" w:rsidRDefault="008A711A" w:rsidP="008A711A">
      <w:pPr>
        <w:rPr>
          <w:szCs w:val="22"/>
        </w:rPr>
      </w:pPr>
      <w:r w:rsidRPr="00FA78B6">
        <w:rPr>
          <w:szCs w:val="22"/>
        </w:rPr>
        <w:t>Kodeino negalima vartoti jaunesniems kaip 12 metų vaikams, nes kyla opioidų toksinio poveikio rizika dėl nepastovaus ir neprognozuojamo kodeino metabolizavimo į morfiną (žr. 4.3 ir 4.4 skyrius).</w:t>
      </w:r>
    </w:p>
    <w:p w14:paraId="3EA8765D" w14:textId="77777777" w:rsidR="00243C93" w:rsidRPr="00FA78B6" w:rsidRDefault="00243C93" w:rsidP="00207CC3">
      <w:pPr>
        <w:rPr>
          <w:szCs w:val="22"/>
        </w:rPr>
      </w:pPr>
    </w:p>
    <w:p w14:paraId="5FD19783" w14:textId="77777777" w:rsidR="009F1FF3" w:rsidRPr="00F51FCE" w:rsidRDefault="002F4342" w:rsidP="00F51FCE">
      <w:pPr>
        <w:keepNext/>
        <w:keepLines/>
        <w:rPr>
          <w:szCs w:val="22"/>
          <w:u w:val="single"/>
        </w:rPr>
      </w:pPr>
      <w:r>
        <w:rPr>
          <w:szCs w:val="22"/>
          <w:u w:val="single"/>
        </w:rPr>
        <w:lastRenderedPageBreak/>
        <w:t>K</w:t>
      </w:r>
      <w:r w:rsidR="009F1FF3" w:rsidRPr="00F51FCE">
        <w:rPr>
          <w:szCs w:val="22"/>
          <w:u w:val="single"/>
        </w:rPr>
        <w:t xml:space="preserve">epenų ar inkstų </w:t>
      </w:r>
      <w:r w:rsidR="00DB117D" w:rsidRPr="00F51FCE">
        <w:rPr>
          <w:szCs w:val="22"/>
          <w:u w:val="single"/>
        </w:rPr>
        <w:t>funkcij</w:t>
      </w:r>
      <w:r>
        <w:rPr>
          <w:szCs w:val="22"/>
          <w:u w:val="single"/>
        </w:rPr>
        <w:t>os</w:t>
      </w:r>
      <w:r w:rsidR="00DB117D" w:rsidRPr="00F51FCE">
        <w:rPr>
          <w:szCs w:val="22"/>
          <w:u w:val="single"/>
        </w:rPr>
        <w:t xml:space="preserve"> sutrik</w:t>
      </w:r>
      <w:r>
        <w:rPr>
          <w:szCs w:val="22"/>
          <w:u w:val="single"/>
        </w:rPr>
        <w:t>imas</w:t>
      </w:r>
    </w:p>
    <w:p w14:paraId="06AE729B" w14:textId="77777777" w:rsidR="00E21389" w:rsidRPr="00FA78B6" w:rsidRDefault="00E21389" w:rsidP="00F51FCE">
      <w:pPr>
        <w:keepNext/>
        <w:keepLines/>
        <w:rPr>
          <w:szCs w:val="22"/>
        </w:rPr>
      </w:pPr>
      <w:r w:rsidRPr="00FA78B6">
        <w:rPr>
          <w:szCs w:val="22"/>
        </w:rPr>
        <w:t>Kepenų ar inkstų funkcijos sutrikimo atveju dozę reikia sumažinti arba ilginti pertrauką tarp atskirų dozių.</w:t>
      </w:r>
    </w:p>
    <w:p w14:paraId="6D6F5B01" w14:textId="77777777" w:rsidR="00E21389" w:rsidRPr="00FA78B6" w:rsidRDefault="00E21389" w:rsidP="00EC2A60">
      <w:pPr>
        <w:rPr>
          <w:szCs w:val="22"/>
        </w:rPr>
      </w:pPr>
      <w:r w:rsidRPr="00FA78B6">
        <w:rPr>
          <w:szCs w:val="22"/>
        </w:rPr>
        <w:t>Inkstų funkcijos sutrikimo atveju reikia skirti vartoti ne daugiau kaip po vieną tabletę ne dažniau kaip kas 6</w:t>
      </w:r>
      <w:r w:rsidRPr="00FA78B6">
        <w:rPr>
          <w:szCs w:val="22"/>
        </w:rPr>
        <w:noBreakHyphen/>
        <w:t>8 valandas.</w:t>
      </w:r>
    </w:p>
    <w:p w14:paraId="64032621" w14:textId="77777777" w:rsidR="00E21389" w:rsidRPr="00FA78B6" w:rsidRDefault="00E21389" w:rsidP="00EC2A60">
      <w:pPr>
        <w:rPr>
          <w:szCs w:val="22"/>
        </w:rPr>
      </w:pPr>
    </w:p>
    <w:p w14:paraId="67DAA810" w14:textId="77777777" w:rsidR="00ED7EBD" w:rsidRPr="00FA78B6" w:rsidRDefault="00ED7EBD" w:rsidP="00EC2A60">
      <w:pPr>
        <w:rPr>
          <w:szCs w:val="22"/>
        </w:rPr>
      </w:pPr>
      <w:r w:rsidRPr="00FA78B6">
        <w:rPr>
          <w:szCs w:val="22"/>
        </w:rPr>
        <w:t>Gydymo trukmė turi būti ne ilgesnė kaip 3 paros ir, jeigu nėra veiksmingo skausmo sumažėjimo, pacientams ar globėjams reikia patarti kreiptis į gydytoją.</w:t>
      </w:r>
    </w:p>
    <w:p w14:paraId="4A6E531E" w14:textId="77777777" w:rsidR="00ED7EBD" w:rsidRPr="00FA78B6" w:rsidRDefault="00ED7EBD" w:rsidP="00EC2A60">
      <w:pPr>
        <w:rPr>
          <w:szCs w:val="22"/>
        </w:rPr>
      </w:pPr>
    </w:p>
    <w:p w14:paraId="05776F8F" w14:textId="77777777" w:rsidR="00E21389" w:rsidRPr="00FA78B6" w:rsidRDefault="00571A93" w:rsidP="00EC2A60">
      <w:pPr>
        <w:rPr>
          <w:szCs w:val="22"/>
          <w:u w:val="single"/>
        </w:rPr>
      </w:pPr>
      <w:r w:rsidRPr="00FA78B6">
        <w:rPr>
          <w:szCs w:val="22"/>
          <w:u w:val="single"/>
        </w:rPr>
        <w:t>Vartojimo metodas</w:t>
      </w:r>
    </w:p>
    <w:p w14:paraId="51FF6344" w14:textId="77777777" w:rsidR="00E21389" w:rsidRPr="00FA78B6" w:rsidRDefault="00E21389" w:rsidP="00EC2A60">
      <w:pPr>
        <w:rPr>
          <w:szCs w:val="22"/>
        </w:rPr>
      </w:pPr>
      <w:r w:rsidRPr="00FA78B6">
        <w:rPr>
          <w:szCs w:val="22"/>
        </w:rPr>
        <w:t>Reikia nuryti visą tabletę užgeriant reikiamu skysčių kiekiu. Tablečių kramtyti negalima.</w:t>
      </w:r>
    </w:p>
    <w:p w14:paraId="4D9008E2" w14:textId="77777777" w:rsidR="00E21389" w:rsidRPr="00FA78B6" w:rsidRDefault="00E21389" w:rsidP="00EC2A60">
      <w:pPr>
        <w:rPr>
          <w:szCs w:val="22"/>
        </w:rPr>
      </w:pPr>
    </w:p>
    <w:p w14:paraId="29B1B67F" w14:textId="77777777" w:rsidR="00E21389" w:rsidRPr="00FA78B6" w:rsidRDefault="00E21389" w:rsidP="00EC2A60">
      <w:pPr>
        <w:rPr>
          <w:szCs w:val="22"/>
        </w:rPr>
      </w:pPr>
      <w:r w:rsidRPr="00FA78B6">
        <w:rPr>
          <w:szCs w:val="22"/>
        </w:rPr>
        <w:t>Vartojant vaistinį preparatą po valgio, poveikis gali pradėti reikštis vėliau.</w:t>
      </w:r>
    </w:p>
    <w:p w14:paraId="21B2EB4C" w14:textId="77777777" w:rsidR="00E21389" w:rsidRPr="00FA78B6" w:rsidRDefault="00E21389" w:rsidP="00EC2A60">
      <w:pPr>
        <w:rPr>
          <w:szCs w:val="22"/>
        </w:rPr>
      </w:pPr>
    </w:p>
    <w:p w14:paraId="67F98F2F" w14:textId="77777777" w:rsidR="00E21389" w:rsidRPr="00FA78B6" w:rsidRDefault="00E21389" w:rsidP="00EC2A60">
      <w:pPr>
        <w:ind w:left="540" w:hanging="540"/>
        <w:rPr>
          <w:szCs w:val="22"/>
        </w:rPr>
      </w:pPr>
      <w:r w:rsidRPr="00FA78B6">
        <w:rPr>
          <w:b/>
          <w:szCs w:val="22"/>
        </w:rPr>
        <w:t>4.3</w:t>
      </w:r>
      <w:r w:rsidRPr="00FA78B6">
        <w:rPr>
          <w:b/>
          <w:szCs w:val="22"/>
        </w:rPr>
        <w:tab/>
        <w:t>Kontraindikacijos</w:t>
      </w:r>
    </w:p>
    <w:p w14:paraId="6BF6F056" w14:textId="77777777" w:rsidR="00E21389" w:rsidRPr="00FA78B6" w:rsidRDefault="00E21389" w:rsidP="00EC2A60">
      <w:pPr>
        <w:rPr>
          <w:szCs w:val="22"/>
        </w:rPr>
      </w:pPr>
    </w:p>
    <w:p w14:paraId="7B6F1384" w14:textId="77777777" w:rsidR="00E21389" w:rsidRPr="0092594E" w:rsidRDefault="00E21389" w:rsidP="00F51FCE">
      <w:pPr>
        <w:pStyle w:val="Sraopastraipa"/>
        <w:numPr>
          <w:ilvl w:val="0"/>
          <w:numId w:val="11"/>
        </w:numPr>
        <w:ind w:left="567" w:hanging="567"/>
        <w:rPr>
          <w:szCs w:val="22"/>
        </w:rPr>
      </w:pPr>
      <w:r w:rsidRPr="00FA78B6">
        <w:rPr>
          <w:szCs w:val="22"/>
        </w:rPr>
        <w:t>Padidėjęs jautrumas paracetamoliui</w:t>
      </w:r>
      <w:r w:rsidR="001503E6" w:rsidRPr="00FA78B6">
        <w:rPr>
          <w:szCs w:val="22"/>
        </w:rPr>
        <w:t>,</w:t>
      </w:r>
      <w:r w:rsidRPr="00FA78B6">
        <w:rPr>
          <w:szCs w:val="22"/>
        </w:rPr>
        <w:t xml:space="preserve"> kodeinui </w:t>
      </w:r>
      <w:r w:rsidR="001503E6" w:rsidRPr="00FA78B6">
        <w:rPr>
          <w:szCs w:val="22"/>
        </w:rPr>
        <w:t>(</w:t>
      </w:r>
      <w:r w:rsidR="00571A93" w:rsidRPr="00223507">
        <w:rPr>
          <w:szCs w:val="22"/>
        </w:rPr>
        <w:t>ar kitam opioidui)</w:t>
      </w:r>
      <w:r w:rsidR="001503E6" w:rsidRPr="00223507">
        <w:rPr>
          <w:szCs w:val="22"/>
        </w:rPr>
        <w:t xml:space="preserve"> </w:t>
      </w:r>
      <w:r w:rsidRPr="00223507">
        <w:rPr>
          <w:szCs w:val="22"/>
        </w:rPr>
        <w:t>arba bet kuriai</w:t>
      </w:r>
      <w:r w:rsidR="009F1FF3" w:rsidRPr="00223507">
        <w:rPr>
          <w:szCs w:val="22"/>
        </w:rPr>
        <w:t xml:space="preserve"> 6.1 skyriuje nurodytai</w:t>
      </w:r>
      <w:r w:rsidRPr="00223507">
        <w:rPr>
          <w:szCs w:val="22"/>
        </w:rPr>
        <w:t xml:space="preserve"> pagalbinei medž</w:t>
      </w:r>
      <w:r w:rsidRPr="0092594E">
        <w:rPr>
          <w:szCs w:val="22"/>
        </w:rPr>
        <w:t>iagai.</w:t>
      </w:r>
    </w:p>
    <w:p w14:paraId="6F4CADF4" w14:textId="77777777" w:rsidR="00E21389" w:rsidRPr="00231F51" w:rsidRDefault="00E21389" w:rsidP="00F51FCE">
      <w:pPr>
        <w:pStyle w:val="Sraopastraipa"/>
        <w:numPr>
          <w:ilvl w:val="0"/>
          <w:numId w:val="11"/>
        </w:numPr>
        <w:ind w:left="567" w:hanging="567"/>
        <w:rPr>
          <w:szCs w:val="22"/>
        </w:rPr>
      </w:pPr>
      <w:r w:rsidRPr="0092594E">
        <w:rPr>
          <w:szCs w:val="22"/>
        </w:rPr>
        <w:t>Ūminis kepenų nepakankamumas</w:t>
      </w:r>
      <w:r w:rsidR="007A287D" w:rsidRPr="0092594E">
        <w:rPr>
          <w:szCs w:val="22"/>
        </w:rPr>
        <w:t>, s</w:t>
      </w:r>
      <w:r w:rsidRPr="0092594E">
        <w:rPr>
          <w:szCs w:val="22"/>
        </w:rPr>
        <w:t>unkus kepenų funkcijos sutrikimas.</w:t>
      </w:r>
    </w:p>
    <w:p w14:paraId="6BBA6558" w14:textId="77777777" w:rsidR="0071073F" w:rsidRPr="00824804" w:rsidRDefault="00916D9F" w:rsidP="00F51FCE">
      <w:pPr>
        <w:pStyle w:val="Sraopastraipa"/>
        <w:numPr>
          <w:ilvl w:val="0"/>
          <w:numId w:val="11"/>
        </w:numPr>
        <w:ind w:left="567" w:hanging="567"/>
        <w:rPr>
          <w:szCs w:val="22"/>
        </w:rPr>
      </w:pPr>
      <w:r w:rsidRPr="009E75F6">
        <w:rPr>
          <w:szCs w:val="22"/>
        </w:rPr>
        <w:t>K</w:t>
      </w:r>
      <w:r w:rsidR="00E21389" w:rsidRPr="009E75F6">
        <w:rPr>
          <w:szCs w:val="22"/>
        </w:rPr>
        <w:t>vėpavimo slopinim</w:t>
      </w:r>
      <w:r w:rsidRPr="00543720">
        <w:rPr>
          <w:szCs w:val="22"/>
        </w:rPr>
        <w:t>as</w:t>
      </w:r>
      <w:r w:rsidR="00D90ABF" w:rsidRPr="00D90ABF">
        <w:t xml:space="preserve"> </w:t>
      </w:r>
      <w:r w:rsidR="00D90ABF" w:rsidRPr="00D90ABF">
        <w:rPr>
          <w:szCs w:val="22"/>
        </w:rPr>
        <w:t>arba nepakankamumas</w:t>
      </w:r>
      <w:r w:rsidR="00AF05BA" w:rsidRPr="00824804">
        <w:rPr>
          <w:szCs w:val="22"/>
        </w:rPr>
        <w:t>, ū</w:t>
      </w:r>
      <w:r w:rsidR="00E21389" w:rsidRPr="00824804">
        <w:rPr>
          <w:szCs w:val="22"/>
        </w:rPr>
        <w:t>minė astma.</w:t>
      </w:r>
    </w:p>
    <w:p w14:paraId="68CEDCF9" w14:textId="77777777" w:rsidR="00E21389" w:rsidRPr="00DC072D" w:rsidRDefault="00E21389" w:rsidP="00F51FCE">
      <w:pPr>
        <w:pStyle w:val="Sraopastraipa"/>
        <w:numPr>
          <w:ilvl w:val="0"/>
          <w:numId w:val="11"/>
        </w:numPr>
        <w:ind w:left="567" w:hanging="567"/>
        <w:rPr>
          <w:szCs w:val="22"/>
        </w:rPr>
      </w:pPr>
      <w:r w:rsidRPr="00824804">
        <w:rPr>
          <w:szCs w:val="22"/>
        </w:rPr>
        <w:t>Galvos trauma</w:t>
      </w:r>
      <w:r w:rsidR="007A287D" w:rsidRPr="00824804">
        <w:rPr>
          <w:szCs w:val="22"/>
        </w:rPr>
        <w:t>, i</w:t>
      </w:r>
      <w:r w:rsidRPr="00824804">
        <w:rPr>
          <w:szCs w:val="22"/>
        </w:rPr>
        <w:t>ntrakranijinio spaudimo padidėjimas.</w:t>
      </w:r>
    </w:p>
    <w:p w14:paraId="63002DF9" w14:textId="77777777" w:rsidR="00E21389" w:rsidRPr="00F8275C" w:rsidRDefault="00E21389" w:rsidP="00F51FCE">
      <w:pPr>
        <w:pStyle w:val="Sraopastraipa"/>
        <w:numPr>
          <w:ilvl w:val="0"/>
          <w:numId w:val="11"/>
        </w:numPr>
        <w:ind w:left="567" w:hanging="567"/>
        <w:rPr>
          <w:szCs w:val="22"/>
        </w:rPr>
      </w:pPr>
      <w:r w:rsidRPr="008D307D">
        <w:rPr>
          <w:szCs w:val="22"/>
        </w:rPr>
        <w:t>Po tulžies pūslės ir latakų chirurginės operacijos.</w:t>
      </w:r>
    </w:p>
    <w:p w14:paraId="18F08A6B" w14:textId="77777777" w:rsidR="00E21389" w:rsidRPr="00F8275C" w:rsidRDefault="00E21389" w:rsidP="00F51FCE">
      <w:pPr>
        <w:pStyle w:val="Sraopastraipa"/>
        <w:numPr>
          <w:ilvl w:val="0"/>
          <w:numId w:val="11"/>
        </w:numPr>
        <w:ind w:left="567" w:hanging="567"/>
        <w:rPr>
          <w:szCs w:val="22"/>
        </w:rPr>
      </w:pPr>
      <w:r w:rsidRPr="00F8275C">
        <w:rPr>
          <w:szCs w:val="22"/>
        </w:rPr>
        <w:t>Paralyžinis žarnų nepraeinamumas.</w:t>
      </w:r>
    </w:p>
    <w:p w14:paraId="5EFADFFE" w14:textId="77777777" w:rsidR="00E21389" w:rsidRPr="00F7145D" w:rsidRDefault="00E21389" w:rsidP="00F51FCE">
      <w:pPr>
        <w:pStyle w:val="Sraopastraipa"/>
        <w:numPr>
          <w:ilvl w:val="0"/>
          <w:numId w:val="11"/>
        </w:numPr>
        <w:ind w:left="567" w:hanging="567"/>
        <w:rPr>
          <w:szCs w:val="22"/>
        </w:rPr>
      </w:pPr>
      <w:r w:rsidRPr="00297106">
        <w:rPr>
          <w:szCs w:val="22"/>
        </w:rPr>
        <w:t xml:space="preserve">Kartu su MAO inhibitoriais arba per 14 </w:t>
      </w:r>
      <w:r w:rsidR="00322801" w:rsidRPr="00297106">
        <w:rPr>
          <w:szCs w:val="22"/>
        </w:rPr>
        <w:t xml:space="preserve">parų </w:t>
      </w:r>
      <w:r w:rsidRPr="00F7145D">
        <w:rPr>
          <w:szCs w:val="22"/>
        </w:rPr>
        <w:t>po jų vartojimo pabaigos</w:t>
      </w:r>
      <w:r w:rsidR="0071073F" w:rsidRPr="00F7145D">
        <w:rPr>
          <w:szCs w:val="22"/>
        </w:rPr>
        <w:t xml:space="preserve"> </w:t>
      </w:r>
      <w:r w:rsidR="00571A93" w:rsidRPr="00F7145D">
        <w:rPr>
          <w:szCs w:val="22"/>
        </w:rPr>
        <w:t>(žr. 4.5 skyrių).</w:t>
      </w:r>
    </w:p>
    <w:p w14:paraId="59700B28" w14:textId="77777777" w:rsidR="00465834" w:rsidRPr="00CA0BEC" w:rsidRDefault="00465834" w:rsidP="00F51FCE">
      <w:pPr>
        <w:pStyle w:val="Sraopastraipa"/>
        <w:numPr>
          <w:ilvl w:val="0"/>
          <w:numId w:val="11"/>
        </w:numPr>
        <w:ind w:left="567" w:hanging="567"/>
        <w:rPr>
          <w:szCs w:val="22"/>
        </w:rPr>
      </w:pPr>
      <w:r w:rsidRPr="00CA0BEC">
        <w:rPr>
          <w:szCs w:val="22"/>
        </w:rPr>
        <w:t>Visiems vaikų populiacijos pacientams (0-18 metų), kuriems atliekama gerklės ir (arba) ryklės migdolų pašalinimo dėl obstrukcinio miego apnėjos sindromo operacija, nes yra didesnė sunkių ir gyvybei pavojingų nepageidaujamų reakcijų rizika (žr. 4.4 skyrių)</w:t>
      </w:r>
      <w:r w:rsidR="00C73834" w:rsidRPr="00CA0BEC">
        <w:rPr>
          <w:szCs w:val="22"/>
        </w:rPr>
        <w:t>.</w:t>
      </w:r>
    </w:p>
    <w:p w14:paraId="3A68EF59" w14:textId="77777777" w:rsidR="00465834" w:rsidRPr="00CA0BEC" w:rsidRDefault="00465834" w:rsidP="00F51FCE">
      <w:pPr>
        <w:pStyle w:val="Sraopastraipa"/>
        <w:numPr>
          <w:ilvl w:val="0"/>
          <w:numId w:val="11"/>
        </w:numPr>
        <w:ind w:left="567" w:hanging="567"/>
        <w:rPr>
          <w:szCs w:val="22"/>
        </w:rPr>
      </w:pPr>
      <w:r w:rsidRPr="00CA0BEC">
        <w:rPr>
          <w:szCs w:val="22"/>
        </w:rPr>
        <w:t>Moterims žindymo laikotarpiu (žr. 4.6 skyrių)</w:t>
      </w:r>
      <w:r w:rsidR="00C73834" w:rsidRPr="00CA0BEC">
        <w:rPr>
          <w:szCs w:val="22"/>
        </w:rPr>
        <w:t>.</w:t>
      </w:r>
    </w:p>
    <w:p w14:paraId="66B2FFCC" w14:textId="77777777" w:rsidR="00D90ABF" w:rsidRDefault="00465834" w:rsidP="00D90ABF">
      <w:pPr>
        <w:pStyle w:val="Sraopastraipa"/>
        <w:numPr>
          <w:ilvl w:val="0"/>
          <w:numId w:val="11"/>
        </w:numPr>
        <w:ind w:left="567" w:hanging="567"/>
        <w:rPr>
          <w:szCs w:val="22"/>
        </w:rPr>
      </w:pPr>
      <w:r w:rsidRPr="002F0F6B">
        <w:rPr>
          <w:szCs w:val="22"/>
        </w:rPr>
        <w:t xml:space="preserve">Pacientams, kuriems nustatyta, </w:t>
      </w:r>
      <w:r w:rsidR="00D90ABF">
        <w:rPr>
          <w:szCs w:val="22"/>
        </w:rPr>
        <w:t>kad</w:t>
      </w:r>
      <w:r w:rsidR="00D90ABF" w:rsidRPr="002F0F6B">
        <w:rPr>
          <w:szCs w:val="22"/>
        </w:rPr>
        <w:t xml:space="preserve"> </w:t>
      </w:r>
      <w:r w:rsidRPr="002F0F6B">
        <w:rPr>
          <w:szCs w:val="22"/>
        </w:rPr>
        <w:t>jie yra labai greiti CYP2D6 metabolizuotojai.</w:t>
      </w:r>
    </w:p>
    <w:p w14:paraId="7C0C2679" w14:textId="77777777" w:rsidR="00D90ABF" w:rsidRPr="00DD078A" w:rsidRDefault="00D90ABF" w:rsidP="00D57DC4">
      <w:pPr>
        <w:pStyle w:val="Sraopastraipa"/>
        <w:numPr>
          <w:ilvl w:val="0"/>
          <w:numId w:val="11"/>
        </w:numPr>
        <w:ind w:left="567" w:hanging="567"/>
        <w:rPr>
          <w:szCs w:val="22"/>
        </w:rPr>
      </w:pPr>
      <w:r w:rsidRPr="00DD078A">
        <w:rPr>
          <w:szCs w:val="22"/>
        </w:rPr>
        <w:t>Artėjant gimdymui arba esant priešlaikinio gimdymo rizikai.</w:t>
      </w:r>
    </w:p>
    <w:p w14:paraId="792CE956" w14:textId="77777777" w:rsidR="00D90ABF" w:rsidRDefault="00D90ABF" w:rsidP="00EC2A60">
      <w:pPr>
        <w:ind w:left="540" w:hanging="540"/>
        <w:rPr>
          <w:szCs w:val="22"/>
        </w:rPr>
      </w:pPr>
    </w:p>
    <w:p w14:paraId="4B009256" w14:textId="77777777" w:rsidR="00E21389" w:rsidRPr="00FA78B6" w:rsidRDefault="00E21389" w:rsidP="00EC2A60">
      <w:pPr>
        <w:ind w:left="540" w:hanging="540"/>
        <w:rPr>
          <w:szCs w:val="22"/>
        </w:rPr>
      </w:pPr>
      <w:r w:rsidRPr="00FA78B6">
        <w:rPr>
          <w:szCs w:val="22"/>
        </w:rPr>
        <w:t>Komoje esančių pacientų gydyti opioidiniais analgetikais negalima.</w:t>
      </w:r>
    </w:p>
    <w:p w14:paraId="6FFABE16" w14:textId="77777777" w:rsidR="00E21389" w:rsidRPr="00FA78B6" w:rsidRDefault="00E21389" w:rsidP="00EC2A60">
      <w:pPr>
        <w:ind w:left="540" w:hanging="540"/>
        <w:rPr>
          <w:szCs w:val="22"/>
        </w:rPr>
      </w:pPr>
    </w:p>
    <w:p w14:paraId="015B51D3" w14:textId="77777777" w:rsidR="00E21389" w:rsidRPr="00FA78B6" w:rsidRDefault="00E21389" w:rsidP="00EC2A60">
      <w:pPr>
        <w:ind w:left="540" w:hanging="540"/>
        <w:rPr>
          <w:i/>
          <w:szCs w:val="22"/>
        </w:rPr>
      </w:pPr>
      <w:r w:rsidRPr="00FA78B6">
        <w:rPr>
          <w:b/>
          <w:szCs w:val="22"/>
        </w:rPr>
        <w:t>4.4</w:t>
      </w:r>
      <w:r w:rsidRPr="00FA78B6">
        <w:rPr>
          <w:b/>
          <w:szCs w:val="22"/>
        </w:rPr>
        <w:tab/>
        <w:t xml:space="preserve">Specialūs įspėjimai ir atsargumo priemonės </w:t>
      </w:r>
    </w:p>
    <w:p w14:paraId="275EBAA2" w14:textId="77777777" w:rsidR="00E21389" w:rsidRPr="00FA78B6" w:rsidRDefault="00E21389" w:rsidP="00EC2A60">
      <w:pPr>
        <w:rPr>
          <w:szCs w:val="22"/>
        </w:rPr>
      </w:pPr>
    </w:p>
    <w:p w14:paraId="782AAE6B" w14:textId="77777777" w:rsidR="00E21389" w:rsidRPr="00FA78B6" w:rsidRDefault="00E21389" w:rsidP="00EC2A60">
      <w:pPr>
        <w:rPr>
          <w:szCs w:val="22"/>
        </w:rPr>
      </w:pPr>
      <w:r w:rsidRPr="00FA78B6">
        <w:rPr>
          <w:szCs w:val="22"/>
        </w:rPr>
        <w:t>Šiuo vaistinių preparatų deriniu gydyti negalima:</w:t>
      </w:r>
    </w:p>
    <w:p w14:paraId="187234D9" w14:textId="77777777" w:rsidR="00E21389" w:rsidRPr="00FA78B6" w:rsidRDefault="00E21389" w:rsidP="00F51FCE">
      <w:pPr>
        <w:pStyle w:val="Sraopastraipa"/>
        <w:numPr>
          <w:ilvl w:val="0"/>
          <w:numId w:val="11"/>
        </w:numPr>
        <w:ind w:left="567" w:hanging="567"/>
        <w:rPr>
          <w:szCs w:val="22"/>
        </w:rPr>
      </w:pPr>
      <w:r w:rsidRPr="00FA78B6">
        <w:rPr>
          <w:szCs w:val="22"/>
        </w:rPr>
        <w:t>jeigu pacientas serga ūmine kepenų liga;</w:t>
      </w:r>
    </w:p>
    <w:p w14:paraId="70622F56" w14:textId="77777777" w:rsidR="00E21389" w:rsidRPr="00FA78B6" w:rsidRDefault="00E21389" w:rsidP="00F51FCE">
      <w:pPr>
        <w:pStyle w:val="Sraopastraipa"/>
        <w:numPr>
          <w:ilvl w:val="0"/>
          <w:numId w:val="11"/>
        </w:numPr>
        <w:ind w:left="567" w:hanging="567"/>
        <w:rPr>
          <w:szCs w:val="22"/>
        </w:rPr>
      </w:pPr>
      <w:r w:rsidRPr="00FA78B6">
        <w:rPr>
          <w:szCs w:val="22"/>
        </w:rPr>
        <w:t>jeigu pacientas serga sunkiu inkstų funkcijos nepakankamumu (kreatinino klirensas &lt; 10 ml/min.);</w:t>
      </w:r>
    </w:p>
    <w:p w14:paraId="01BEF387" w14:textId="77777777" w:rsidR="00E21389" w:rsidRPr="00FA78B6" w:rsidRDefault="00E21389" w:rsidP="00F51FCE">
      <w:pPr>
        <w:pStyle w:val="Sraopastraipa"/>
        <w:numPr>
          <w:ilvl w:val="0"/>
          <w:numId w:val="11"/>
        </w:numPr>
        <w:ind w:left="567" w:hanging="567"/>
        <w:rPr>
          <w:szCs w:val="22"/>
        </w:rPr>
      </w:pPr>
      <w:r w:rsidRPr="00FA78B6">
        <w:rPr>
          <w:szCs w:val="22"/>
        </w:rPr>
        <w:t xml:space="preserve">jeigu pacientas serga alkoholizmu </w:t>
      </w:r>
      <w:r w:rsidR="00D90ABF" w:rsidRPr="00D90ABF">
        <w:rPr>
          <w:szCs w:val="22"/>
        </w:rPr>
        <w:t xml:space="preserve">(įskaitant neseniai nutrauktą alkoholio vartojimą) </w:t>
      </w:r>
      <w:r w:rsidRPr="00FA78B6">
        <w:rPr>
          <w:szCs w:val="22"/>
        </w:rPr>
        <w:t>arba piktnaudžiauja narkotinėmis ar psichotropinėmis medžiagomis;</w:t>
      </w:r>
    </w:p>
    <w:p w14:paraId="15912A22" w14:textId="77777777" w:rsidR="00E21389" w:rsidRPr="00FA78B6" w:rsidRDefault="00E21389" w:rsidP="00F51FCE">
      <w:pPr>
        <w:pStyle w:val="Sraopastraipa"/>
        <w:numPr>
          <w:ilvl w:val="0"/>
          <w:numId w:val="11"/>
        </w:numPr>
        <w:ind w:left="567" w:hanging="567"/>
        <w:rPr>
          <w:szCs w:val="22"/>
        </w:rPr>
      </w:pPr>
      <w:r w:rsidRPr="00FA78B6">
        <w:rPr>
          <w:szCs w:val="22"/>
        </w:rPr>
        <w:t>jeigu pacientas yra priklausomas nuo opioidų;</w:t>
      </w:r>
    </w:p>
    <w:p w14:paraId="7D0A14A5" w14:textId="77777777" w:rsidR="00E21389" w:rsidRPr="00FA78B6" w:rsidRDefault="00E21389" w:rsidP="00F51FCE">
      <w:pPr>
        <w:pStyle w:val="Sraopastraipa"/>
        <w:numPr>
          <w:ilvl w:val="0"/>
          <w:numId w:val="11"/>
        </w:numPr>
        <w:ind w:left="567" w:hanging="567"/>
        <w:rPr>
          <w:szCs w:val="22"/>
        </w:rPr>
      </w:pPr>
      <w:r w:rsidRPr="00FA78B6">
        <w:rPr>
          <w:szCs w:val="22"/>
        </w:rPr>
        <w:t>jeigu yra sutrikusi paciento sąmonė;</w:t>
      </w:r>
    </w:p>
    <w:p w14:paraId="06C6FAED" w14:textId="77777777" w:rsidR="00253531" w:rsidRDefault="00571A93" w:rsidP="00F51FCE">
      <w:pPr>
        <w:pStyle w:val="Sraopastraipa"/>
        <w:numPr>
          <w:ilvl w:val="0"/>
          <w:numId w:val="11"/>
        </w:numPr>
        <w:ind w:left="567" w:hanging="567"/>
        <w:rPr>
          <w:szCs w:val="22"/>
        </w:rPr>
      </w:pPr>
      <w:r w:rsidRPr="00FA78B6">
        <w:rPr>
          <w:szCs w:val="22"/>
        </w:rPr>
        <w:t>jeigu vartojama kitų poveikį kepenims sukeliančių vaistinių preparatų</w:t>
      </w:r>
      <w:r w:rsidR="00AF05BA" w:rsidRPr="00FA78B6">
        <w:rPr>
          <w:szCs w:val="22"/>
        </w:rPr>
        <w:t>.</w:t>
      </w:r>
    </w:p>
    <w:p w14:paraId="1A9508AD" w14:textId="77777777" w:rsidR="00D90ABF" w:rsidRDefault="00D90ABF" w:rsidP="00D90ABF">
      <w:pPr>
        <w:rPr>
          <w:szCs w:val="22"/>
        </w:rPr>
      </w:pPr>
    </w:p>
    <w:p w14:paraId="627A9FA0" w14:textId="77777777" w:rsidR="00D90ABF" w:rsidRPr="00D90ABF" w:rsidRDefault="00D90ABF" w:rsidP="00D90ABF">
      <w:pPr>
        <w:rPr>
          <w:szCs w:val="22"/>
        </w:rPr>
      </w:pPr>
      <w:r w:rsidRPr="00D90ABF">
        <w:rPr>
          <w:szCs w:val="22"/>
        </w:rPr>
        <w:t xml:space="preserve">ULTRACOD turi būti vartojamas tik kruopščiai įvertinus rizikos ir naudos santykį, esant: </w:t>
      </w:r>
    </w:p>
    <w:p w14:paraId="154AA19B" w14:textId="77777777" w:rsidR="00D90ABF" w:rsidRPr="00DD078A" w:rsidRDefault="00D90ABF" w:rsidP="00D57DC4">
      <w:pPr>
        <w:numPr>
          <w:ilvl w:val="0"/>
          <w:numId w:val="24"/>
        </w:numPr>
        <w:ind w:left="567" w:hanging="567"/>
        <w:rPr>
          <w:szCs w:val="22"/>
        </w:rPr>
      </w:pPr>
      <w:r w:rsidRPr="00D90ABF">
        <w:rPr>
          <w:szCs w:val="22"/>
        </w:rPr>
        <w:t>sutrikusiai kvėpavimo funkcijai (dėl emfizemos, kifoskoliozės, didelio nutukimo) ir lėtinei obstrukcinei kvėpavimo takų ligai.</w:t>
      </w:r>
    </w:p>
    <w:p w14:paraId="6B268109" w14:textId="77777777" w:rsidR="00E21389" w:rsidRPr="00FA78B6" w:rsidRDefault="00E21389" w:rsidP="00FF4479">
      <w:pPr>
        <w:ind w:left="540" w:hanging="540"/>
        <w:rPr>
          <w:szCs w:val="22"/>
        </w:rPr>
      </w:pPr>
    </w:p>
    <w:p w14:paraId="3F312C48" w14:textId="77777777" w:rsidR="00E21389" w:rsidRPr="00FA78B6" w:rsidRDefault="00E21389" w:rsidP="00EC2A60">
      <w:pPr>
        <w:rPr>
          <w:szCs w:val="22"/>
        </w:rPr>
      </w:pPr>
      <w:r w:rsidRPr="00FA78B6">
        <w:rPr>
          <w:szCs w:val="22"/>
        </w:rPr>
        <w:t>Reikia mažinti vaistinio preparato dozę arba ilginti intervalą tarp atskirų dozių šiais atvejais:</w:t>
      </w:r>
    </w:p>
    <w:p w14:paraId="5C7CA34A" w14:textId="77777777" w:rsidR="00E21389" w:rsidRPr="0092594E" w:rsidRDefault="00E21389" w:rsidP="00F51FCE">
      <w:pPr>
        <w:pStyle w:val="Sraopastraipa"/>
        <w:numPr>
          <w:ilvl w:val="0"/>
          <w:numId w:val="13"/>
        </w:numPr>
        <w:ind w:left="567" w:hanging="567"/>
        <w:rPr>
          <w:szCs w:val="22"/>
        </w:rPr>
      </w:pPr>
      <w:r w:rsidRPr="0092594E">
        <w:rPr>
          <w:szCs w:val="22"/>
        </w:rPr>
        <w:t>jeigu pacientas serga kepenų funkcijos sutrikimu (pvz., lėtine kepenų liga, ilgą laiką vartoja alkoholį). Pacientų, kurie serga Žilberto (</w:t>
      </w:r>
      <w:r w:rsidRPr="0092594E">
        <w:rPr>
          <w:i/>
          <w:szCs w:val="22"/>
        </w:rPr>
        <w:t>Gilbert)</w:t>
      </w:r>
      <w:r w:rsidRPr="0092594E">
        <w:rPr>
          <w:szCs w:val="22"/>
        </w:rPr>
        <w:t xml:space="preserve"> sindromu, organizme tam tikromis aplinkybėmis gali susilpnėti paracetamolio metabolizmas. Tokiu atveju reikia mažinti vaistinio preparato dozę;</w:t>
      </w:r>
    </w:p>
    <w:p w14:paraId="3491459F" w14:textId="77777777" w:rsidR="00E21389" w:rsidRPr="0092594E" w:rsidRDefault="00E21389" w:rsidP="00F51FCE">
      <w:pPr>
        <w:pStyle w:val="Sraopastraipa"/>
        <w:numPr>
          <w:ilvl w:val="0"/>
          <w:numId w:val="13"/>
        </w:numPr>
        <w:ind w:left="567" w:hanging="567"/>
        <w:rPr>
          <w:szCs w:val="22"/>
        </w:rPr>
      </w:pPr>
      <w:r w:rsidRPr="0092594E">
        <w:rPr>
          <w:szCs w:val="22"/>
        </w:rPr>
        <w:t>jeigu pacientas serga inkstų funkcijos sutrikimu arba pacientui atliekamos dializės.</w:t>
      </w:r>
    </w:p>
    <w:p w14:paraId="4428A247" w14:textId="77777777" w:rsidR="00E21389" w:rsidRPr="00FA78B6" w:rsidRDefault="00E21389" w:rsidP="00EC2A60">
      <w:pPr>
        <w:ind w:left="540" w:hanging="540"/>
        <w:rPr>
          <w:szCs w:val="22"/>
        </w:rPr>
      </w:pPr>
    </w:p>
    <w:p w14:paraId="65E65C80" w14:textId="77777777" w:rsidR="006626F8" w:rsidRPr="00FA78B6" w:rsidRDefault="00E21389" w:rsidP="00EC2A60">
      <w:pPr>
        <w:rPr>
          <w:szCs w:val="22"/>
        </w:rPr>
      </w:pPr>
      <w:r w:rsidRPr="00FA78B6">
        <w:rPr>
          <w:szCs w:val="22"/>
        </w:rPr>
        <w:lastRenderedPageBreak/>
        <w:t xml:space="preserve">Vaistinį preparatą reikia atsargiai skirti vartoti </w:t>
      </w:r>
      <w:r w:rsidR="00571A93" w:rsidRPr="00FA78B6">
        <w:rPr>
          <w:szCs w:val="22"/>
        </w:rPr>
        <w:t>pacientams</w:t>
      </w:r>
      <w:r w:rsidR="006626F8" w:rsidRPr="00FA78B6">
        <w:rPr>
          <w:szCs w:val="22"/>
        </w:rPr>
        <w:t>:</w:t>
      </w:r>
    </w:p>
    <w:p w14:paraId="51778B1E" w14:textId="77777777" w:rsidR="00D90ABF" w:rsidRPr="00DD078A" w:rsidRDefault="00D90ABF" w:rsidP="00DD078A">
      <w:pPr>
        <w:pStyle w:val="Sraopastraipa"/>
        <w:numPr>
          <w:ilvl w:val="1"/>
          <w:numId w:val="16"/>
        </w:numPr>
        <w:ind w:left="567" w:hanging="567"/>
        <w:rPr>
          <w:szCs w:val="22"/>
        </w:rPr>
      </w:pPr>
      <w:r>
        <w:rPr>
          <w:szCs w:val="22"/>
        </w:rPr>
        <w:t>kuriems yra lengvas ar vidutinio sunkumo hepatoceliuliarinis nepakankamumas arba Žilberto (</w:t>
      </w:r>
      <w:r w:rsidRPr="004169A8">
        <w:rPr>
          <w:i/>
          <w:szCs w:val="22"/>
        </w:rPr>
        <w:t>Gilbert</w:t>
      </w:r>
      <w:r>
        <w:rPr>
          <w:szCs w:val="22"/>
        </w:rPr>
        <w:t>) sindromas;</w:t>
      </w:r>
    </w:p>
    <w:p w14:paraId="7220D7F6" w14:textId="77777777" w:rsidR="00D84F99" w:rsidRPr="0092594E" w:rsidRDefault="00571A93" w:rsidP="00F51FCE">
      <w:pPr>
        <w:pStyle w:val="Sraopastraipa"/>
        <w:numPr>
          <w:ilvl w:val="1"/>
          <w:numId w:val="16"/>
        </w:numPr>
        <w:ind w:left="567" w:hanging="567"/>
        <w:rPr>
          <w:szCs w:val="22"/>
        </w:rPr>
      </w:pPr>
      <w:r w:rsidRPr="0092594E">
        <w:rPr>
          <w:szCs w:val="22"/>
        </w:rPr>
        <w:t>kurie serga hemolizine anemija;</w:t>
      </w:r>
    </w:p>
    <w:p w14:paraId="7109DEF1" w14:textId="77777777" w:rsidR="00D84F99" w:rsidRPr="0092594E" w:rsidRDefault="00571A93" w:rsidP="00F51FCE">
      <w:pPr>
        <w:pStyle w:val="Sraopastraipa"/>
        <w:numPr>
          <w:ilvl w:val="1"/>
          <w:numId w:val="16"/>
        </w:numPr>
        <w:ind w:left="567" w:hanging="567"/>
        <w:rPr>
          <w:szCs w:val="22"/>
        </w:rPr>
      </w:pPr>
      <w:r w:rsidRPr="0092594E">
        <w:rPr>
          <w:szCs w:val="22"/>
        </w:rPr>
        <w:t>kurių organizme stokojama gliukozės-6-fosfatdehidrogenazės;</w:t>
      </w:r>
    </w:p>
    <w:p w14:paraId="22BAB704" w14:textId="77777777" w:rsidR="00D84F99" w:rsidRPr="0092594E" w:rsidRDefault="00571A93" w:rsidP="00F51FCE">
      <w:pPr>
        <w:pStyle w:val="Sraopastraipa"/>
        <w:numPr>
          <w:ilvl w:val="1"/>
          <w:numId w:val="16"/>
        </w:numPr>
        <w:ind w:left="567" w:hanging="567"/>
        <w:rPr>
          <w:szCs w:val="22"/>
        </w:rPr>
      </w:pPr>
      <w:r w:rsidRPr="0092594E">
        <w:rPr>
          <w:szCs w:val="22"/>
        </w:rPr>
        <w:t>kuriems yra hipovolemija;</w:t>
      </w:r>
    </w:p>
    <w:p w14:paraId="700BEAD8" w14:textId="77777777" w:rsidR="00D84F99" w:rsidRPr="009E75F6" w:rsidRDefault="00571A93" w:rsidP="00F51FCE">
      <w:pPr>
        <w:pStyle w:val="Sraopastraipa"/>
        <w:numPr>
          <w:ilvl w:val="1"/>
          <w:numId w:val="16"/>
        </w:numPr>
        <w:ind w:left="567" w:hanging="567"/>
        <w:rPr>
          <w:szCs w:val="22"/>
        </w:rPr>
      </w:pPr>
      <w:r w:rsidRPr="00231F51">
        <w:rPr>
          <w:szCs w:val="22"/>
        </w:rPr>
        <w:t>kuriems yra širdies ritmo sutrikimas</w:t>
      </w:r>
      <w:r w:rsidR="00D90ABF" w:rsidRPr="00D90ABF">
        <w:t xml:space="preserve"> </w:t>
      </w:r>
      <w:r w:rsidR="00D90ABF" w:rsidRPr="00D90ABF">
        <w:rPr>
          <w:szCs w:val="22"/>
        </w:rPr>
        <w:t>arba sutrikusi širdies funkcija</w:t>
      </w:r>
      <w:r w:rsidRPr="00231F51">
        <w:rPr>
          <w:szCs w:val="22"/>
        </w:rPr>
        <w:t>;</w:t>
      </w:r>
    </w:p>
    <w:p w14:paraId="143D4ADF" w14:textId="77777777" w:rsidR="00322801" w:rsidRPr="00824804" w:rsidRDefault="00571A93" w:rsidP="00F51FCE">
      <w:pPr>
        <w:pStyle w:val="Sraopastraipa"/>
        <w:numPr>
          <w:ilvl w:val="1"/>
          <w:numId w:val="16"/>
        </w:numPr>
        <w:ind w:left="567" w:hanging="567"/>
        <w:rPr>
          <w:szCs w:val="22"/>
        </w:rPr>
      </w:pPr>
      <w:r w:rsidRPr="00543720">
        <w:rPr>
          <w:szCs w:val="22"/>
        </w:rPr>
        <w:t xml:space="preserve">kuriems yra </w:t>
      </w:r>
      <w:r w:rsidR="003E0B6C" w:rsidRPr="00824804">
        <w:rPr>
          <w:szCs w:val="22"/>
        </w:rPr>
        <w:t>generalizuota</w:t>
      </w:r>
      <w:r w:rsidRPr="00824804">
        <w:rPr>
          <w:szCs w:val="22"/>
        </w:rPr>
        <w:t xml:space="preserve"> miastenija</w:t>
      </w:r>
      <w:r w:rsidR="00322801" w:rsidRPr="00824804">
        <w:rPr>
          <w:szCs w:val="22"/>
        </w:rPr>
        <w:t xml:space="preserve"> </w:t>
      </w:r>
      <w:r w:rsidR="00322801" w:rsidRPr="00824804">
        <w:rPr>
          <w:i/>
          <w:szCs w:val="22"/>
        </w:rPr>
        <w:t>(myasthenia gravis);</w:t>
      </w:r>
      <w:r w:rsidR="00322801" w:rsidRPr="00824804">
        <w:rPr>
          <w:szCs w:val="22"/>
        </w:rPr>
        <w:t xml:space="preserve"> </w:t>
      </w:r>
    </w:p>
    <w:p w14:paraId="0E6DFDCB" w14:textId="77777777" w:rsidR="00C56C66" w:rsidRPr="00F8275C" w:rsidRDefault="00DB71D2" w:rsidP="00F51FCE">
      <w:pPr>
        <w:pStyle w:val="Sraopastraipa"/>
        <w:numPr>
          <w:ilvl w:val="1"/>
          <w:numId w:val="16"/>
        </w:numPr>
        <w:ind w:left="567" w:hanging="567"/>
        <w:rPr>
          <w:szCs w:val="22"/>
        </w:rPr>
      </w:pPr>
      <w:r w:rsidRPr="008D307D">
        <w:rPr>
          <w:szCs w:val="22"/>
        </w:rPr>
        <w:t>kuriems yra ūminiai pilvo skausmai</w:t>
      </w:r>
      <w:r w:rsidR="00C56C66" w:rsidRPr="008D307D">
        <w:rPr>
          <w:szCs w:val="22"/>
        </w:rPr>
        <w:t>;</w:t>
      </w:r>
    </w:p>
    <w:p w14:paraId="2CAE11BD" w14:textId="77777777" w:rsidR="00D84F99" w:rsidRPr="00F8275C" w:rsidRDefault="00D84F99" w:rsidP="00F51FCE">
      <w:pPr>
        <w:pStyle w:val="Sraopastraipa"/>
        <w:numPr>
          <w:ilvl w:val="1"/>
          <w:numId w:val="16"/>
        </w:numPr>
        <w:ind w:left="567" w:hanging="567"/>
        <w:rPr>
          <w:szCs w:val="22"/>
        </w:rPr>
      </w:pPr>
      <w:r w:rsidRPr="00F8275C">
        <w:rPr>
          <w:szCs w:val="22"/>
        </w:rPr>
        <w:t>kurie serga tulžies pūslės ar latakų akmenlige ar kuriems yra lėtinis vidurių užkietėjimas;</w:t>
      </w:r>
    </w:p>
    <w:p w14:paraId="2CEB53F5" w14:textId="77777777" w:rsidR="00B62AEC" w:rsidRPr="00CA0BEC" w:rsidRDefault="00E21389" w:rsidP="00F51FCE">
      <w:pPr>
        <w:pStyle w:val="Sraopastraipa"/>
        <w:numPr>
          <w:ilvl w:val="1"/>
          <w:numId w:val="16"/>
        </w:numPr>
        <w:ind w:left="567" w:hanging="567"/>
        <w:rPr>
          <w:szCs w:val="22"/>
        </w:rPr>
      </w:pPr>
      <w:r w:rsidRPr="00F8275C">
        <w:rPr>
          <w:szCs w:val="22"/>
        </w:rPr>
        <w:t>kuri</w:t>
      </w:r>
      <w:r w:rsidR="00D84F99" w:rsidRPr="00297106">
        <w:rPr>
          <w:szCs w:val="22"/>
        </w:rPr>
        <w:t>ų</w:t>
      </w:r>
      <w:r w:rsidRPr="00297106">
        <w:rPr>
          <w:szCs w:val="22"/>
        </w:rPr>
        <w:t xml:space="preserve"> būklė, vartojant opioidų, gali pablogėti, ypač senyviems pacientams, kurių cen</w:t>
      </w:r>
      <w:r w:rsidRPr="00F7145D">
        <w:rPr>
          <w:szCs w:val="22"/>
        </w:rPr>
        <w:t>trinė nervų sistema ir virškinimo traktas ypač jautrūs opioidų poveikiui</w:t>
      </w:r>
      <w:r w:rsidR="00D84F99" w:rsidRPr="00CA0BEC">
        <w:rPr>
          <w:szCs w:val="22"/>
        </w:rPr>
        <w:t>;</w:t>
      </w:r>
    </w:p>
    <w:p w14:paraId="5B009EBE" w14:textId="77777777" w:rsidR="00D84F99" w:rsidRPr="00CA0BEC" w:rsidRDefault="00571A93" w:rsidP="00F51FCE">
      <w:pPr>
        <w:pStyle w:val="Sraopastraipa"/>
        <w:numPr>
          <w:ilvl w:val="1"/>
          <w:numId w:val="16"/>
        </w:numPr>
        <w:ind w:left="567" w:hanging="567"/>
        <w:rPr>
          <w:szCs w:val="22"/>
        </w:rPr>
      </w:pPr>
      <w:r w:rsidRPr="00CA0BEC">
        <w:rPr>
          <w:szCs w:val="22"/>
        </w:rPr>
        <w:t>kurie vartoja CNS slopinančių preparatų;</w:t>
      </w:r>
    </w:p>
    <w:p w14:paraId="41D6B677" w14:textId="77777777" w:rsidR="00D84F99" w:rsidRPr="00CA0BEC" w:rsidRDefault="00571A93" w:rsidP="00F51FCE">
      <w:pPr>
        <w:pStyle w:val="Sraopastraipa"/>
        <w:numPr>
          <w:ilvl w:val="1"/>
          <w:numId w:val="16"/>
        </w:numPr>
        <w:ind w:left="567" w:hanging="567"/>
        <w:rPr>
          <w:szCs w:val="22"/>
        </w:rPr>
      </w:pPr>
      <w:r w:rsidRPr="00CA0BEC">
        <w:rPr>
          <w:szCs w:val="22"/>
        </w:rPr>
        <w:t>kuriems yra prostatos hipertrofija</w:t>
      </w:r>
      <w:r w:rsidR="00D90ABF" w:rsidRPr="00D90ABF">
        <w:t xml:space="preserve"> </w:t>
      </w:r>
      <w:r w:rsidR="00D90ABF" w:rsidRPr="00D90ABF">
        <w:rPr>
          <w:szCs w:val="22"/>
        </w:rPr>
        <w:t>arba gerybinė prostatos hiperplazija</w:t>
      </w:r>
      <w:r w:rsidRPr="00CA0BEC">
        <w:rPr>
          <w:szCs w:val="22"/>
        </w:rPr>
        <w:t>;</w:t>
      </w:r>
    </w:p>
    <w:p w14:paraId="6522CC18" w14:textId="77777777" w:rsidR="00D90ABF" w:rsidRDefault="00571A93" w:rsidP="00D90ABF">
      <w:pPr>
        <w:pStyle w:val="Sraopastraipa"/>
        <w:numPr>
          <w:ilvl w:val="1"/>
          <w:numId w:val="16"/>
        </w:numPr>
        <w:ind w:left="567" w:hanging="567"/>
        <w:rPr>
          <w:szCs w:val="22"/>
        </w:rPr>
      </w:pPr>
      <w:r w:rsidRPr="00CA0BEC">
        <w:rPr>
          <w:szCs w:val="22"/>
        </w:rPr>
        <w:t>kurie serga uždegimu ar obstrukci</w:t>
      </w:r>
      <w:r w:rsidR="00905709" w:rsidRPr="00CA0BEC">
        <w:rPr>
          <w:szCs w:val="22"/>
        </w:rPr>
        <w:t>ja pasireiškiančia žarnyno liga</w:t>
      </w:r>
      <w:r w:rsidR="00D90ABF">
        <w:rPr>
          <w:szCs w:val="22"/>
        </w:rPr>
        <w:t xml:space="preserve"> </w:t>
      </w:r>
      <w:r w:rsidR="00D90ABF" w:rsidRPr="00D90ABF">
        <w:rPr>
          <w:szCs w:val="22"/>
        </w:rPr>
        <w:t>(tokia kaip lėtinis opinis kolitas);</w:t>
      </w:r>
    </w:p>
    <w:p w14:paraId="02FC9EE5" w14:textId="77777777" w:rsidR="00D90ABF" w:rsidRDefault="00D90ABF" w:rsidP="00D90ABF">
      <w:pPr>
        <w:pStyle w:val="Sraopastraipa"/>
        <w:numPr>
          <w:ilvl w:val="1"/>
          <w:numId w:val="16"/>
        </w:numPr>
        <w:ind w:left="567" w:hanging="567"/>
        <w:rPr>
          <w:szCs w:val="22"/>
        </w:rPr>
      </w:pPr>
      <w:r w:rsidRPr="00DD078A">
        <w:rPr>
          <w:szCs w:val="22"/>
        </w:rPr>
        <w:t>kurių organizme yra mažos glutationo atsargos;</w:t>
      </w:r>
    </w:p>
    <w:p w14:paraId="3068796E" w14:textId="77777777" w:rsidR="00D90ABF" w:rsidRDefault="00D90ABF" w:rsidP="00D90ABF">
      <w:pPr>
        <w:pStyle w:val="Sraopastraipa"/>
        <w:numPr>
          <w:ilvl w:val="1"/>
          <w:numId w:val="16"/>
        </w:numPr>
        <w:ind w:left="567" w:hanging="567"/>
        <w:rPr>
          <w:szCs w:val="22"/>
        </w:rPr>
      </w:pPr>
      <w:r w:rsidRPr="00DD078A">
        <w:rPr>
          <w:szCs w:val="22"/>
        </w:rPr>
        <w:t>kuriems yra šlaplės stenozė;</w:t>
      </w:r>
    </w:p>
    <w:p w14:paraId="33073A52" w14:textId="77777777" w:rsidR="00D90ABF" w:rsidRDefault="00D90ABF" w:rsidP="00D90ABF">
      <w:pPr>
        <w:pStyle w:val="Sraopastraipa"/>
        <w:numPr>
          <w:ilvl w:val="1"/>
          <w:numId w:val="16"/>
        </w:numPr>
        <w:ind w:left="567" w:hanging="567"/>
        <w:rPr>
          <w:szCs w:val="22"/>
        </w:rPr>
      </w:pPr>
      <w:r w:rsidRPr="00DD078A">
        <w:rPr>
          <w:szCs w:val="22"/>
        </w:rPr>
        <w:t>kurie serga antinksčių nepakankamumu (Adisono (</w:t>
      </w:r>
      <w:r w:rsidRPr="00DD078A">
        <w:rPr>
          <w:i/>
          <w:szCs w:val="22"/>
        </w:rPr>
        <w:t>Addison</w:t>
      </w:r>
      <w:r w:rsidRPr="00DD078A">
        <w:rPr>
          <w:szCs w:val="22"/>
        </w:rPr>
        <w:t>) liga);</w:t>
      </w:r>
    </w:p>
    <w:p w14:paraId="37551F9A" w14:textId="77777777" w:rsidR="00D90ABF" w:rsidRDefault="00D90ABF" w:rsidP="00D90ABF">
      <w:pPr>
        <w:pStyle w:val="Sraopastraipa"/>
        <w:numPr>
          <w:ilvl w:val="1"/>
          <w:numId w:val="16"/>
        </w:numPr>
        <w:ind w:left="567" w:hanging="567"/>
        <w:rPr>
          <w:szCs w:val="22"/>
        </w:rPr>
      </w:pPr>
      <w:r w:rsidRPr="00DD078A">
        <w:rPr>
          <w:szCs w:val="22"/>
        </w:rPr>
        <w:t>kurie serga hipotiroidizmu;</w:t>
      </w:r>
    </w:p>
    <w:p w14:paraId="57AA192E" w14:textId="77777777" w:rsidR="00D84F99" w:rsidRPr="00DD078A" w:rsidRDefault="00D90ABF" w:rsidP="00DD078A">
      <w:pPr>
        <w:pStyle w:val="Sraopastraipa"/>
        <w:numPr>
          <w:ilvl w:val="1"/>
          <w:numId w:val="16"/>
        </w:numPr>
        <w:ind w:left="567" w:hanging="567"/>
        <w:rPr>
          <w:szCs w:val="22"/>
        </w:rPr>
      </w:pPr>
      <w:r w:rsidRPr="00DD078A">
        <w:rPr>
          <w:szCs w:val="22"/>
        </w:rPr>
        <w:t>kurie serga daugine skleroze.</w:t>
      </w:r>
    </w:p>
    <w:p w14:paraId="3394E96E" w14:textId="77777777" w:rsidR="00E21389" w:rsidRPr="00FA78B6" w:rsidRDefault="00E21389" w:rsidP="00EC2A60">
      <w:pPr>
        <w:rPr>
          <w:szCs w:val="22"/>
        </w:rPr>
      </w:pPr>
    </w:p>
    <w:p w14:paraId="72CBF421" w14:textId="77777777" w:rsidR="00C56C66" w:rsidRPr="00FA78B6" w:rsidRDefault="00E02DC5" w:rsidP="00EC2A60">
      <w:pPr>
        <w:rPr>
          <w:szCs w:val="22"/>
        </w:rPr>
      </w:pPr>
      <w:r w:rsidRPr="00FA78B6">
        <w:rPr>
          <w:szCs w:val="22"/>
        </w:rPr>
        <w:t>Išanalizavus</w:t>
      </w:r>
      <w:r w:rsidR="005F6345" w:rsidRPr="00FA78B6">
        <w:rPr>
          <w:szCs w:val="22"/>
        </w:rPr>
        <w:t xml:space="preserve"> po vaistinio preparato pasirodymo rinkoje gaut</w:t>
      </w:r>
      <w:r w:rsidRPr="00FA78B6">
        <w:rPr>
          <w:szCs w:val="22"/>
        </w:rPr>
        <w:t>u</w:t>
      </w:r>
      <w:r w:rsidR="005F6345" w:rsidRPr="00FA78B6">
        <w:rPr>
          <w:szCs w:val="22"/>
        </w:rPr>
        <w:t xml:space="preserve">s duomenis apie paracetamolio vartojimą, </w:t>
      </w:r>
      <w:r w:rsidR="00D077D6" w:rsidRPr="00FA78B6">
        <w:rPr>
          <w:szCs w:val="22"/>
        </w:rPr>
        <w:t>paaiškėjo, kad toksinis poveikis kepenims gali pasireikšti net vartojant gydomąją dozę</w:t>
      </w:r>
      <w:r w:rsidR="0045134A" w:rsidRPr="00FA78B6">
        <w:rPr>
          <w:szCs w:val="22"/>
        </w:rPr>
        <w:t>, vartojant 4 g paros dozę</w:t>
      </w:r>
      <w:r w:rsidR="005F6345" w:rsidRPr="00FA78B6">
        <w:rPr>
          <w:szCs w:val="22"/>
        </w:rPr>
        <w:t xml:space="preserve"> (</w:t>
      </w:r>
      <w:r w:rsidR="0045134A" w:rsidRPr="00FA78B6">
        <w:rPr>
          <w:szCs w:val="22"/>
        </w:rPr>
        <w:t>maksimalią gydomąją dozę</w:t>
      </w:r>
      <w:r w:rsidR="005F6345" w:rsidRPr="00FA78B6">
        <w:rPr>
          <w:szCs w:val="22"/>
        </w:rPr>
        <w:t xml:space="preserve">) </w:t>
      </w:r>
      <w:r w:rsidR="0045134A" w:rsidRPr="00FA78B6">
        <w:rPr>
          <w:szCs w:val="22"/>
        </w:rPr>
        <w:t>ar paracetamolio vartojant trumpai bei pacientams, kuriems prieš paracetamolio vartojimą kepenų funkcijos sutrikimo nebuvo</w:t>
      </w:r>
      <w:r w:rsidR="005F6345" w:rsidRPr="00FA78B6">
        <w:rPr>
          <w:szCs w:val="22"/>
        </w:rPr>
        <w:t xml:space="preserve">. </w:t>
      </w:r>
      <w:r w:rsidR="0070423C" w:rsidRPr="00FA78B6">
        <w:rPr>
          <w:szCs w:val="22"/>
        </w:rPr>
        <w:t xml:space="preserve">Kepenų pažeidimo rizika didėja, jei </w:t>
      </w:r>
      <w:r w:rsidR="00E21389" w:rsidRPr="00FA78B6">
        <w:rPr>
          <w:szCs w:val="22"/>
        </w:rPr>
        <w:t xml:space="preserve">kartu </w:t>
      </w:r>
      <w:r w:rsidR="0070423C" w:rsidRPr="00FA78B6">
        <w:rPr>
          <w:szCs w:val="22"/>
        </w:rPr>
        <w:t>vartojama alkoholio</w:t>
      </w:r>
      <w:r w:rsidR="00E21389" w:rsidRPr="00FA78B6">
        <w:rPr>
          <w:szCs w:val="22"/>
        </w:rPr>
        <w:t xml:space="preserve">, kepenų fermentus </w:t>
      </w:r>
      <w:r w:rsidR="0070423C" w:rsidRPr="00FA78B6">
        <w:rPr>
          <w:szCs w:val="22"/>
        </w:rPr>
        <w:t xml:space="preserve">indukuojančio preparato </w:t>
      </w:r>
      <w:r w:rsidR="00E21389" w:rsidRPr="00FA78B6">
        <w:rPr>
          <w:szCs w:val="22"/>
        </w:rPr>
        <w:t xml:space="preserve">arba </w:t>
      </w:r>
      <w:r w:rsidR="0070423C" w:rsidRPr="00FA78B6">
        <w:rPr>
          <w:szCs w:val="22"/>
        </w:rPr>
        <w:t>kitų preparatų</w:t>
      </w:r>
      <w:r w:rsidR="00E21389" w:rsidRPr="00FA78B6">
        <w:rPr>
          <w:szCs w:val="22"/>
        </w:rPr>
        <w:t xml:space="preserve">, </w:t>
      </w:r>
      <w:r w:rsidR="0070423C" w:rsidRPr="00FA78B6">
        <w:rPr>
          <w:szCs w:val="22"/>
        </w:rPr>
        <w:t>sukeliančių toksinį poveikį</w:t>
      </w:r>
      <w:r w:rsidR="00E21389" w:rsidRPr="00FA78B6">
        <w:rPr>
          <w:szCs w:val="22"/>
        </w:rPr>
        <w:t xml:space="preserve"> kepeni</w:t>
      </w:r>
      <w:r w:rsidR="009D366B" w:rsidRPr="00FA78B6">
        <w:rPr>
          <w:szCs w:val="22"/>
        </w:rPr>
        <w:t>m</w:t>
      </w:r>
      <w:r w:rsidR="00E21389" w:rsidRPr="00FA78B6">
        <w:rPr>
          <w:szCs w:val="22"/>
        </w:rPr>
        <w:t xml:space="preserve">s (žr. 4.5 skyrių). </w:t>
      </w:r>
    </w:p>
    <w:p w14:paraId="156187A8" w14:textId="77777777" w:rsidR="00C56C66" w:rsidRPr="00FA78B6" w:rsidRDefault="00C56C66" w:rsidP="00EC2A60">
      <w:pPr>
        <w:rPr>
          <w:szCs w:val="22"/>
        </w:rPr>
      </w:pPr>
    </w:p>
    <w:p w14:paraId="599E00A3" w14:textId="77777777" w:rsidR="00E21389" w:rsidRPr="00FA78B6" w:rsidRDefault="00E21389" w:rsidP="00EC2A60">
      <w:pPr>
        <w:rPr>
          <w:szCs w:val="22"/>
        </w:rPr>
      </w:pPr>
      <w:r w:rsidRPr="00FA78B6">
        <w:rPr>
          <w:szCs w:val="22"/>
        </w:rPr>
        <w:t>Ilgalaikis alkoholio vartojimas labai padidina toksinio paracetamolio poveikio kepenims riziką. Didžiausia rizika lėtiniu alkoholizmu sergantiems asmenims kyla pavartojus ULTRACOD po trumpalaikės abstinencijos (12 valandų). Vartojant ULTRACOD, alkoholio vartoti negalima.</w:t>
      </w:r>
    </w:p>
    <w:p w14:paraId="1D8B476E" w14:textId="77777777" w:rsidR="00E21389" w:rsidRPr="00FA78B6" w:rsidRDefault="00E21389" w:rsidP="00EC2A60">
      <w:pPr>
        <w:rPr>
          <w:szCs w:val="22"/>
        </w:rPr>
      </w:pPr>
    </w:p>
    <w:p w14:paraId="0340151D" w14:textId="77777777" w:rsidR="00E21389" w:rsidRPr="00FA78B6" w:rsidRDefault="00571A93" w:rsidP="00EC2A60">
      <w:pPr>
        <w:rPr>
          <w:szCs w:val="22"/>
        </w:rPr>
      </w:pPr>
      <w:r w:rsidRPr="00FA78B6">
        <w:rPr>
          <w:szCs w:val="22"/>
        </w:rPr>
        <w:t xml:space="preserve">Jeigu yra kepenų funkcijos sutrikimas arba gydymas </w:t>
      </w:r>
      <w:r w:rsidRPr="003479C8">
        <w:rPr>
          <w:szCs w:val="22"/>
        </w:rPr>
        <w:t>didesnėmis paracetamolio dozėmis tęsiamas ilgai (</w:t>
      </w:r>
      <w:r w:rsidR="009934D6" w:rsidRPr="003479C8">
        <w:rPr>
          <w:szCs w:val="22"/>
        </w:rPr>
        <w:t>daugiau</w:t>
      </w:r>
      <w:r w:rsidRPr="003479C8">
        <w:rPr>
          <w:szCs w:val="22"/>
        </w:rPr>
        <w:t xml:space="preserve"> kaip 10 </w:t>
      </w:r>
      <w:r w:rsidR="0045110E" w:rsidRPr="003479C8">
        <w:rPr>
          <w:szCs w:val="22"/>
        </w:rPr>
        <w:t>parų</w:t>
      </w:r>
      <w:r w:rsidRPr="003479C8">
        <w:rPr>
          <w:szCs w:val="22"/>
        </w:rPr>
        <w:t>), rekomenduojama reguliariai tirti kepenų funkciją.</w:t>
      </w:r>
      <w:r w:rsidR="00D90ABF" w:rsidRPr="003479C8">
        <w:t xml:space="preserve"> </w:t>
      </w:r>
      <w:r w:rsidR="00D90ABF" w:rsidRPr="003479C8">
        <w:rPr>
          <w:szCs w:val="22"/>
        </w:rPr>
        <w:t xml:space="preserve">Po ilgalaikio vartojimo taip pat turi būti atliekamas </w:t>
      </w:r>
      <w:r w:rsidR="00AF4DDF" w:rsidRPr="003479C8">
        <w:rPr>
          <w:szCs w:val="22"/>
        </w:rPr>
        <w:t xml:space="preserve">bendras </w:t>
      </w:r>
      <w:r w:rsidR="00D90ABF" w:rsidRPr="003479C8">
        <w:rPr>
          <w:szCs w:val="22"/>
        </w:rPr>
        <w:t>kraujo tyrimas</w:t>
      </w:r>
      <w:r w:rsidR="00D90ABF" w:rsidRPr="00D90ABF">
        <w:rPr>
          <w:szCs w:val="22"/>
        </w:rPr>
        <w:t xml:space="preserve"> ir stebima inkstų funkcija.</w:t>
      </w:r>
    </w:p>
    <w:p w14:paraId="4C76BE52" w14:textId="77777777" w:rsidR="00E21389" w:rsidRPr="00FA78B6" w:rsidRDefault="00E21389" w:rsidP="00EC2A60">
      <w:pPr>
        <w:rPr>
          <w:szCs w:val="22"/>
        </w:rPr>
      </w:pPr>
    </w:p>
    <w:p w14:paraId="02701FE5" w14:textId="77777777" w:rsidR="00E21389" w:rsidRPr="00FA78B6" w:rsidRDefault="00E21389" w:rsidP="00EC2A60">
      <w:pPr>
        <w:rPr>
          <w:szCs w:val="22"/>
        </w:rPr>
      </w:pPr>
      <w:r w:rsidRPr="00FA78B6">
        <w:rPr>
          <w:szCs w:val="22"/>
        </w:rPr>
        <w:t>Pacientus reikia perspėti, kad nevartotų kartu kitokių vaistinių preparatų, kurių sudėtyje yra paracetamolio ir kodeino.</w:t>
      </w:r>
    </w:p>
    <w:p w14:paraId="22843EFA" w14:textId="77777777" w:rsidR="00E21389" w:rsidRPr="00FA78B6" w:rsidRDefault="00E21389" w:rsidP="00EC2A60">
      <w:pPr>
        <w:rPr>
          <w:szCs w:val="22"/>
        </w:rPr>
      </w:pPr>
    </w:p>
    <w:p w14:paraId="4670CBCC" w14:textId="77777777" w:rsidR="007B42B4" w:rsidRPr="00FA78B6" w:rsidRDefault="007B42B4" w:rsidP="007B42B4">
      <w:pPr>
        <w:rPr>
          <w:szCs w:val="22"/>
        </w:rPr>
      </w:pPr>
      <w:r w:rsidRPr="00FA78B6">
        <w:rPr>
          <w:bCs/>
          <w:szCs w:val="22"/>
        </w:rPr>
        <w:t xml:space="preserve">Šio vaistinio preparato reikia atsargiai vartoti pacientams, kuriems yra padidėjęs jautrumas </w:t>
      </w:r>
      <w:r w:rsidR="00533B4B" w:rsidRPr="00FA78B6">
        <w:rPr>
          <w:bCs/>
          <w:szCs w:val="22"/>
        </w:rPr>
        <w:t>acetilsalicilo rūgščiai</w:t>
      </w:r>
      <w:r w:rsidRPr="00FA78B6">
        <w:rPr>
          <w:bCs/>
          <w:szCs w:val="22"/>
        </w:rPr>
        <w:t xml:space="preserve"> ir (arba) nesteroidiniams vaistams nuo uždegimo (NVNU).</w:t>
      </w:r>
    </w:p>
    <w:p w14:paraId="70472CD2" w14:textId="0CE2F4C7" w:rsidR="007B42B4" w:rsidRDefault="007B42B4" w:rsidP="007B42B4">
      <w:pPr>
        <w:rPr>
          <w:szCs w:val="22"/>
        </w:rPr>
      </w:pPr>
    </w:p>
    <w:p w14:paraId="79D51BC1" w14:textId="5EE47AC6" w:rsidR="00A1057B" w:rsidRDefault="00A1057B" w:rsidP="007B42B4">
      <w:pPr>
        <w:rPr>
          <w:szCs w:val="22"/>
        </w:rPr>
      </w:pPr>
    </w:p>
    <w:p w14:paraId="277C9924" w14:textId="77777777" w:rsidR="0012432A" w:rsidRDefault="0012432A" w:rsidP="007B42B4">
      <w:pPr>
        <w:rPr>
          <w:szCs w:val="22"/>
        </w:rPr>
      </w:pPr>
    </w:p>
    <w:p w14:paraId="7826F875" w14:textId="380FFAA5" w:rsidR="0012432A" w:rsidRPr="0012432A" w:rsidRDefault="0012432A" w:rsidP="007B42B4">
      <w:pPr>
        <w:rPr>
          <w:szCs w:val="22"/>
        </w:rPr>
      </w:pPr>
      <w:r>
        <w:rPr>
          <w:szCs w:val="22"/>
        </w:rPr>
        <w:t xml:space="preserve">Gauta pranešimų apie padidėjusį anijoninį tarpą esant metabolinei acidozei (PATMA) dėl piroglutamato acidozės pacientams, sergantiems sunkia liga, pvz., sunkiu inkstų funkcijos sutrikimu ir sepsiu arba pacientams, kuriems nustatytas netinkamas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w:t>
      </w:r>
      <w:r w:rsidRPr="00683118">
        <w:rPr>
          <w:szCs w:val="22"/>
        </w:rPr>
        <w:t>5</w:t>
      </w:r>
      <w:r>
        <w:rPr>
          <w:szCs w:val="22"/>
        </w:rPr>
        <w:noBreakHyphen/>
        <w:t>oksoprolino kiekis šlapime gali padėti nustatyti, ar piroglutamato acidozė yra pagrindinė PATMA priežastis pacientams, kuriems nustatyti keli rizikos veiksniai.</w:t>
      </w:r>
    </w:p>
    <w:p w14:paraId="33EDDC76" w14:textId="77777777" w:rsidR="00A1057B" w:rsidRPr="00FA78B6" w:rsidRDefault="00A1057B" w:rsidP="007B42B4">
      <w:pPr>
        <w:rPr>
          <w:szCs w:val="22"/>
        </w:rPr>
      </w:pPr>
    </w:p>
    <w:p w14:paraId="758F5AB7" w14:textId="77777777" w:rsidR="007B42B4" w:rsidRPr="00FA78B6" w:rsidRDefault="007B42B4" w:rsidP="00683118">
      <w:pPr>
        <w:keepNext/>
        <w:rPr>
          <w:szCs w:val="22"/>
          <w:u w:val="single"/>
        </w:rPr>
      </w:pPr>
      <w:r w:rsidRPr="00FA78B6">
        <w:rPr>
          <w:bCs/>
          <w:szCs w:val="22"/>
          <w:u w:val="single"/>
        </w:rPr>
        <w:lastRenderedPageBreak/>
        <w:t>Sunkios odos nepageidaujamos reakcijos (SONR)</w:t>
      </w:r>
    </w:p>
    <w:p w14:paraId="17980403" w14:textId="77777777" w:rsidR="007B42B4" w:rsidRPr="00FA78B6" w:rsidRDefault="007B42B4" w:rsidP="007B42B4">
      <w:pPr>
        <w:rPr>
          <w:bCs/>
          <w:szCs w:val="22"/>
        </w:rPr>
      </w:pPr>
      <w:r w:rsidRPr="00FA78B6">
        <w:rPr>
          <w:bCs/>
          <w:szCs w:val="22"/>
        </w:rPr>
        <w:t>Gauta pranešimų apie su paracetamolio vartojimu susijusias gyvybei pavojingas odos reakcijas: Stivenso-Džonsono (</w:t>
      </w:r>
      <w:r w:rsidRPr="00FA78B6">
        <w:rPr>
          <w:bCs/>
          <w:i/>
          <w:iCs/>
          <w:szCs w:val="22"/>
        </w:rPr>
        <w:t>Stevens-Johnson</w:t>
      </w:r>
      <w:r w:rsidRPr="00FA78B6">
        <w:rPr>
          <w:bCs/>
          <w:szCs w:val="22"/>
        </w:rPr>
        <w:t xml:space="preserve">) sindromą (SJS) ir toksinę epidermio nekrolizę (TEN). </w:t>
      </w:r>
      <w:r w:rsidRPr="00FA78B6">
        <w:rPr>
          <w:szCs w:val="22"/>
        </w:rPr>
        <w:t xml:space="preserve">Pacientams reikia nurodyti, kokie yra požymiai ir simptomai, reikia atidžiai stebėti, ar neatsiranda odos reakcijų. </w:t>
      </w:r>
      <w:r w:rsidRPr="00FA78B6">
        <w:rPr>
          <w:bCs/>
          <w:szCs w:val="22"/>
        </w:rPr>
        <w:t xml:space="preserve">Jei atsiranda SJS ir TEN simptomų ar požymių (pvz., progresuojantis odos išbėrimas dažnai kartu su pūslių atsiradimu ar gleivinės </w:t>
      </w:r>
      <w:r w:rsidR="0050327C" w:rsidRPr="00FA78B6">
        <w:rPr>
          <w:bCs/>
          <w:szCs w:val="22"/>
        </w:rPr>
        <w:t>pažeidimu</w:t>
      </w:r>
      <w:r w:rsidRPr="00FA78B6">
        <w:rPr>
          <w:bCs/>
          <w:szCs w:val="22"/>
        </w:rPr>
        <w:t>), pacientas turi nedelsdamas nutraukti gydymą ir kreiptis patarimo į medikus.</w:t>
      </w:r>
    </w:p>
    <w:p w14:paraId="3DDE9F5D" w14:textId="77777777" w:rsidR="007B42B4" w:rsidRPr="00FA78B6" w:rsidRDefault="007B42B4" w:rsidP="007B42B4">
      <w:pPr>
        <w:rPr>
          <w:szCs w:val="22"/>
        </w:rPr>
      </w:pPr>
    </w:p>
    <w:p w14:paraId="20947613" w14:textId="77777777" w:rsidR="00E21389" w:rsidRPr="00FA78B6" w:rsidRDefault="00E21389" w:rsidP="00EC2A60">
      <w:pPr>
        <w:rPr>
          <w:szCs w:val="22"/>
        </w:rPr>
      </w:pPr>
      <w:r w:rsidRPr="00FA78B6">
        <w:rPr>
          <w:szCs w:val="22"/>
        </w:rPr>
        <w:t>Tyrimai su gyvūnais parodė, kad didelės paracetamolio dozės sukėlė sėklidžių atrofiją ir slopino spermatogenezę. Dėl to reikia apgalvoti, ar ULTRACOD tinka gydyti vyrus, kurie gydomi dėl vaisingumo sutrikimo.</w:t>
      </w:r>
    </w:p>
    <w:p w14:paraId="7A826EB8" w14:textId="77777777" w:rsidR="00E21389" w:rsidRPr="00FA78B6" w:rsidRDefault="00E21389" w:rsidP="00EC2A60">
      <w:pPr>
        <w:rPr>
          <w:szCs w:val="22"/>
        </w:rPr>
      </w:pPr>
    </w:p>
    <w:p w14:paraId="78DE9568" w14:textId="77777777" w:rsidR="00E21389" w:rsidRPr="00FA78B6" w:rsidRDefault="00D90ABF" w:rsidP="00EC2A60">
      <w:pPr>
        <w:rPr>
          <w:szCs w:val="22"/>
        </w:rPr>
      </w:pPr>
      <w:r>
        <w:rPr>
          <w:szCs w:val="22"/>
        </w:rPr>
        <w:t>Gausiai</w:t>
      </w:r>
      <w:r w:rsidR="00E21389" w:rsidRPr="00FA78B6">
        <w:rPr>
          <w:szCs w:val="22"/>
        </w:rPr>
        <w:t xml:space="preserve"> vartojant </w:t>
      </w:r>
      <w:r w:rsidR="00187665" w:rsidRPr="00187665">
        <w:rPr>
          <w:szCs w:val="22"/>
        </w:rPr>
        <w:t>analgetikus, ypač didelėmis dozėmis, galvos skausmui ar migrenos sukeltam galvos skausmui malšinti</w:t>
      </w:r>
      <w:r w:rsidR="00E21389" w:rsidRPr="00FA78B6">
        <w:rPr>
          <w:szCs w:val="22"/>
        </w:rPr>
        <w:t xml:space="preserve">, </w:t>
      </w:r>
      <w:r w:rsidR="00187665">
        <w:rPr>
          <w:szCs w:val="22"/>
        </w:rPr>
        <w:t xml:space="preserve">gali </w:t>
      </w:r>
      <w:r w:rsidR="00E21389" w:rsidRPr="00FA78B6">
        <w:rPr>
          <w:szCs w:val="22"/>
        </w:rPr>
        <w:t>pasirei</w:t>
      </w:r>
      <w:r w:rsidR="00187665">
        <w:rPr>
          <w:szCs w:val="22"/>
        </w:rPr>
        <w:t>kšti</w:t>
      </w:r>
      <w:r w:rsidR="00E21389" w:rsidRPr="00FA78B6">
        <w:rPr>
          <w:szCs w:val="22"/>
        </w:rPr>
        <w:t xml:space="preserve"> galvos skausmas, kurio negalima malšinti </w:t>
      </w:r>
      <w:r w:rsidR="00187665" w:rsidRPr="00FA78B6">
        <w:rPr>
          <w:szCs w:val="22"/>
        </w:rPr>
        <w:t>padidin</w:t>
      </w:r>
      <w:r w:rsidR="00187665">
        <w:rPr>
          <w:szCs w:val="22"/>
        </w:rPr>
        <w:t>tomis</w:t>
      </w:r>
      <w:r w:rsidR="00187665" w:rsidRPr="00FA78B6">
        <w:rPr>
          <w:szCs w:val="22"/>
        </w:rPr>
        <w:t xml:space="preserve"> </w:t>
      </w:r>
      <w:r w:rsidR="00E21389" w:rsidRPr="00FA78B6">
        <w:rPr>
          <w:szCs w:val="22"/>
        </w:rPr>
        <w:t>vaistinio preparato doz</w:t>
      </w:r>
      <w:r w:rsidR="00187665">
        <w:rPr>
          <w:szCs w:val="22"/>
        </w:rPr>
        <w:t>ėmis</w:t>
      </w:r>
      <w:r w:rsidR="00E21389" w:rsidRPr="00FA78B6">
        <w:rPr>
          <w:szCs w:val="22"/>
        </w:rPr>
        <w:t xml:space="preserve">. Tokiais atvejais be gydytojo nurodymo </w:t>
      </w:r>
      <w:r w:rsidR="00187665">
        <w:rPr>
          <w:szCs w:val="22"/>
        </w:rPr>
        <w:t xml:space="preserve">tęsti </w:t>
      </w:r>
      <w:r w:rsidR="00E21389" w:rsidRPr="00FA78B6">
        <w:rPr>
          <w:szCs w:val="22"/>
        </w:rPr>
        <w:t>analgetikų varto</w:t>
      </w:r>
      <w:r w:rsidR="00187665">
        <w:rPr>
          <w:szCs w:val="22"/>
        </w:rPr>
        <w:t>jimo</w:t>
      </w:r>
      <w:r w:rsidR="00E21389" w:rsidRPr="00FA78B6">
        <w:rPr>
          <w:szCs w:val="22"/>
        </w:rPr>
        <w:t xml:space="preserve"> negalima.</w:t>
      </w:r>
    </w:p>
    <w:p w14:paraId="0E16ADB2" w14:textId="77777777" w:rsidR="00E21389" w:rsidRPr="00FA78B6" w:rsidRDefault="00E21389" w:rsidP="00EC2A60">
      <w:pPr>
        <w:rPr>
          <w:szCs w:val="22"/>
        </w:rPr>
      </w:pPr>
    </w:p>
    <w:p w14:paraId="17124355" w14:textId="77777777" w:rsidR="003E0B6C" w:rsidRPr="00FA78B6" w:rsidRDefault="00571A93" w:rsidP="003E0B6C">
      <w:pPr>
        <w:rPr>
          <w:szCs w:val="22"/>
        </w:rPr>
      </w:pPr>
      <w:r w:rsidRPr="00FA78B6">
        <w:rPr>
          <w:szCs w:val="22"/>
        </w:rPr>
        <w:t>Gydymo geriamaisiais antikoaguliantais metu ilgai vartojant didesnes paracetamolio dozes, ypač kartu su kodeinu ar dekstropropoksifenu, būtina kontroliuoti protrombino laiką (žr. 4.5 skyrių).</w:t>
      </w:r>
    </w:p>
    <w:p w14:paraId="32ADDA2A" w14:textId="77777777" w:rsidR="00E21389" w:rsidRPr="00FA78B6" w:rsidRDefault="00E21389" w:rsidP="00EC2A60">
      <w:pPr>
        <w:rPr>
          <w:szCs w:val="22"/>
        </w:rPr>
      </w:pPr>
    </w:p>
    <w:p w14:paraId="52973F45" w14:textId="77777777" w:rsidR="00423FA0" w:rsidRPr="00FA78B6" w:rsidRDefault="00423FA0" w:rsidP="00423FA0">
      <w:pPr>
        <w:rPr>
          <w:szCs w:val="22"/>
        </w:rPr>
      </w:pPr>
      <w:r w:rsidRPr="00FA78B6">
        <w:rPr>
          <w:szCs w:val="22"/>
          <w:u w:val="single"/>
        </w:rPr>
        <w:t xml:space="preserve">CYP2D6 metabolizmas </w:t>
      </w:r>
    </w:p>
    <w:p w14:paraId="0F6314E2" w14:textId="77777777" w:rsidR="00423FA0" w:rsidRPr="00FA78B6" w:rsidRDefault="00423FA0" w:rsidP="00423FA0">
      <w:pPr>
        <w:rPr>
          <w:szCs w:val="22"/>
        </w:rPr>
      </w:pPr>
      <w:r w:rsidRPr="00FA78B6">
        <w:rPr>
          <w:szCs w:val="22"/>
        </w:rPr>
        <w:t>Veikiant kepenų CYP2D6 fermentams, kodeinas metabolizuojamas į veiklųjį metabolitą morfiną. Jeigu paciento organizme trūksta arba visai nėra šio fermento, pakankamas analgezinis poveikis nepasireikš. Nustatyta, kad iki 7% baltųjų populiacijos gali turėti tokį trūkumą. Vis dėlto, jeigu pacie</w:t>
      </w:r>
      <w:r w:rsidR="0054552F" w:rsidRPr="00FA78B6">
        <w:rPr>
          <w:szCs w:val="22"/>
        </w:rPr>
        <w:t xml:space="preserve">ntas yra ekstensyvus arba labai </w:t>
      </w:r>
      <w:r w:rsidRPr="00FA78B6">
        <w:rPr>
          <w:szCs w:val="22"/>
        </w:rPr>
        <w:t>greitas metabolizuotojas, yra didesnė opioidų toksinio poveikio sukelto nepageidaujamo poveikio išsivystymo rizika net vartojant dažniausiai skiriamas dozes. Tokių pacientų organizme kodeinas greitai verčiamas į morfiną, todėl serume atsiranda didesnės už</w:t>
      </w:r>
      <w:r w:rsidR="005163D4" w:rsidRPr="00FA78B6">
        <w:rPr>
          <w:szCs w:val="22"/>
        </w:rPr>
        <w:t xml:space="preserve"> laukiamas morfino koncentracijo</w:t>
      </w:r>
      <w:r w:rsidRPr="00FA78B6">
        <w:rPr>
          <w:szCs w:val="22"/>
        </w:rPr>
        <w:t xml:space="preserve">s. </w:t>
      </w:r>
    </w:p>
    <w:p w14:paraId="6724DB45" w14:textId="77777777" w:rsidR="00423FA0" w:rsidRPr="00FA78B6" w:rsidRDefault="00423FA0" w:rsidP="00423FA0">
      <w:pPr>
        <w:rPr>
          <w:szCs w:val="22"/>
        </w:rPr>
      </w:pPr>
      <w:r w:rsidRPr="00FA78B6">
        <w:rPr>
          <w:szCs w:val="22"/>
        </w:rPr>
        <w:t xml:space="preserve">Bendrieji opioidų toksiškumo simptomai yra sumišimas, apsnūdimas, paviršutiniškas kvėpavimas, siauri vyzdžiai, pykinimas, vėmimas, vidurių užkietėjimas ir apetito nebuvimas. Sunkiais atvejais gali pasireikšti kraujotakos ir kvėpavimo slopinimas, kurie gali kelti pavojų gyvybei ir labai retais atvejais būti mirtini. </w:t>
      </w:r>
    </w:p>
    <w:p w14:paraId="0BFCD69D" w14:textId="77777777" w:rsidR="0054552F" w:rsidRPr="003479C8" w:rsidRDefault="0054552F" w:rsidP="00423FA0">
      <w:pPr>
        <w:rPr>
          <w:szCs w:val="22"/>
        </w:rPr>
      </w:pPr>
      <w:r w:rsidRPr="003479C8">
        <w:rPr>
          <w:szCs w:val="22"/>
        </w:rPr>
        <w:t>Toliau pateiktas labai greitų metabolizuotojų paplitimo įvairiose populiacijose įvertinimo apibendrinimas.</w:t>
      </w:r>
    </w:p>
    <w:p w14:paraId="7DC1F1C4" w14:textId="77777777" w:rsidR="00E21389" w:rsidRPr="003479C8" w:rsidRDefault="00E21389" w:rsidP="00EC2A6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3006"/>
      </w:tblGrid>
      <w:tr w:rsidR="00187C6F" w:rsidRPr="003479C8" w14:paraId="24423BE9" w14:textId="77777777" w:rsidTr="00187C6F">
        <w:trPr>
          <w:trHeight w:val="121"/>
        </w:trPr>
        <w:tc>
          <w:tcPr>
            <w:tcW w:w="3006" w:type="dxa"/>
          </w:tcPr>
          <w:p w14:paraId="1464D6E7" w14:textId="77777777" w:rsidR="00187C6F" w:rsidRPr="003479C8" w:rsidRDefault="00187C6F" w:rsidP="00187C6F">
            <w:pPr>
              <w:rPr>
                <w:szCs w:val="22"/>
              </w:rPr>
            </w:pPr>
            <w:r w:rsidRPr="003479C8">
              <w:rPr>
                <w:szCs w:val="22"/>
              </w:rPr>
              <w:t xml:space="preserve">Populiacija </w:t>
            </w:r>
          </w:p>
        </w:tc>
        <w:tc>
          <w:tcPr>
            <w:tcW w:w="3006" w:type="dxa"/>
          </w:tcPr>
          <w:p w14:paraId="7B952891" w14:textId="77777777" w:rsidR="00187C6F" w:rsidRPr="003479C8" w:rsidRDefault="00187C6F" w:rsidP="00187C6F">
            <w:pPr>
              <w:rPr>
                <w:szCs w:val="22"/>
              </w:rPr>
            </w:pPr>
            <w:r w:rsidRPr="003479C8">
              <w:rPr>
                <w:szCs w:val="22"/>
              </w:rPr>
              <w:t xml:space="preserve">Paplitimas % </w:t>
            </w:r>
          </w:p>
        </w:tc>
      </w:tr>
      <w:tr w:rsidR="00187C6F" w:rsidRPr="003479C8" w14:paraId="24FF02EC" w14:textId="77777777" w:rsidTr="00187C6F">
        <w:trPr>
          <w:trHeight w:val="121"/>
        </w:trPr>
        <w:tc>
          <w:tcPr>
            <w:tcW w:w="3006" w:type="dxa"/>
          </w:tcPr>
          <w:p w14:paraId="1C012F97" w14:textId="77777777" w:rsidR="00187C6F" w:rsidRPr="003479C8" w:rsidRDefault="00187C6F" w:rsidP="00187C6F">
            <w:pPr>
              <w:rPr>
                <w:szCs w:val="22"/>
              </w:rPr>
            </w:pPr>
            <w:r w:rsidRPr="003479C8">
              <w:rPr>
                <w:szCs w:val="22"/>
              </w:rPr>
              <w:t xml:space="preserve">Afrikiečiai/ etiopai </w:t>
            </w:r>
          </w:p>
        </w:tc>
        <w:tc>
          <w:tcPr>
            <w:tcW w:w="3006" w:type="dxa"/>
          </w:tcPr>
          <w:p w14:paraId="748B7471" w14:textId="77777777" w:rsidR="00187C6F" w:rsidRPr="003479C8" w:rsidRDefault="00187C6F" w:rsidP="00187C6F">
            <w:pPr>
              <w:rPr>
                <w:szCs w:val="22"/>
              </w:rPr>
            </w:pPr>
            <w:r w:rsidRPr="003479C8">
              <w:rPr>
                <w:szCs w:val="22"/>
              </w:rPr>
              <w:t xml:space="preserve">29 </w:t>
            </w:r>
          </w:p>
        </w:tc>
      </w:tr>
      <w:tr w:rsidR="00187C6F" w:rsidRPr="003479C8" w14:paraId="6010818E" w14:textId="77777777" w:rsidTr="00187C6F">
        <w:trPr>
          <w:trHeight w:val="121"/>
        </w:trPr>
        <w:tc>
          <w:tcPr>
            <w:tcW w:w="3006" w:type="dxa"/>
          </w:tcPr>
          <w:p w14:paraId="661FD28D" w14:textId="77777777" w:rsidR="00187C6F" w:rsidRPr="003479C8" w:rsidRDefault="00187C6F" w:rsidP="00187C6F">
            <w:pPr>
              <w:rPr>
                <w:szCs w:val="22"/>
              </w:rPr>
            </w:pPr>
            <w:r w:rsidRPr="003479C8">
              <w:rPr>
                <w:szCs w:val="22"/>
              </w:rPr>
              <w:t xml:space="preserve">Afroamerikiečiai </w:t>
            </w:r>
          </w:p>
        </w:tc>
        <w:tc>
          <w:tcPr>
            <w:tcW w:w="3006" w:type="dxa"/>
          </w:tcPr>
          <w:p w14:paraId="6DDD5B9D" w14:textId="77777777" w:rsidR="00187C6F" w:rsidRPr="003479C8" w:rsidRDefault="00187C6F" w:rsidP="00971F30">
            <w:pPr>
              <w:rPr>
                <w:szCs w:val="22"/>
              </w:rPr>
            </w:pPr>
            <w:r w:rsidRPr="003479C8">
              <w:rPr>
                <w:szCs w:val="22"/>
              </w:rPr>
              <w:t xml:space="preserve">3,4 </w:t>
            </w:r>
            <w:r w:rsidR="00F70867" w:rsidRPr="003479C8">
              <w:rPr>
                <w:szCs w:val="22"/>
              </w:rPr>
              <w:t>-</w:t>
            </w:r>
            <w:r w:rsidRPr="003479C8">
              <w:rPr>
                <w:szCs w:val="22"/>
              </w:rPr>
              <w:t xml:space="preserve"> 6</w:t>
            </w:r>
            <w:r w:rsidR="00971F30" w:rsidRPr="003479C8">
              <w:rPr>
                <w:szCs w:val="22"/>
              </w:rPr>
              <w:t>,</w:t>
            </w:r>
            <w:r w:rsidRPr="003479C8">
              <w:rPr>
                <w:szCs w:val="22"/>
              </w:rPr>
              <w:t>5</w:t>
            </w:r>
          </w:p>
        </w:tc>
      </w:tr>
      <w:tr w:rsidR="00187C6F" w:rsidRPr="003479C8" w14:paraId="3C26C4DE" w14:textId="77777777" w:rsidTr="00187C6F">
        <w:trPr>
          <w:trHeight w:val="121"/>
        </w:trPr>
        <w:tc>
          <w:tcPr>
            <w:tcW w:w="3006" w:type="dxa"/>
          </w:tcPr>
          <w:p w14:paraId="74471799" w14:textId="77777777" w:rsidR="00187C6F" w:rsidRPr="003479C8" w:rsidRDefault="00187C6F" w:rsidP="00187C6F">
            <w:pPr>
              <w:rPr>
                <w:szCs w:val="22"/>
              </w:rPr>
            </w:pPr>
            <w:r w:rsidRPr="003479C8">
              <w:rPr>
                <w:szCs w:val="22"/>
              </w:rPr>
              <w:t xml:space="preserve">Azijiečiai </w:t>
            </w:r>
          </w:p>
        </w:tc>
        <w:tc>
          <w:tcPr>
            <w:tcW w:w="3006" w:type="dxa"/>
          </w:tcPr>
          <w:p w14:paraId="666141D0" w14:textId="77777777" w:rsidR="00187C6F" w:rsidRPr="003479C8" w:rsidRDefault="00187C6F" w:rsidP="00187C6F">
            <w:pPr>
              <w:rPr>
                <w:szCs w:val="22"/>
              </w:rPr>
            </w:pPr>
            <w:r w:rsidRPr="003479C8">
              <w:rPr>
                <w:szCs w:val="22"/>
              </w:rPr>
              <w:t xml:space="preserve">1,2 </w:t>
            </w:r>
            <w:r w:rsidR="00F70867" w:rsidRPr="003479C8">
              <w:rPr>
                <w:szCs w:val="22"/>
              </w:rPr>
              <w:t>-</w:t>
            </w:r>
            <w:r w:rsidRPr="003479C8">
              <w:rPr>
                <w:szCs w:val="22"/>
              </w:rPr>
              <w:t xml:space="preserve"> 2</w:t>
            </w:r>
          </w:p>
        </w:tc>
      </w:tr>
      <w:tr w:rsidR="00187C6F" w:rsidRPr="003479C8" w14:paraId="4DD3FCE2" w14:textId="77777777" w:rsidTr="00187C6F">
        <w:trPr>
          <w:trHeight w:val="121"/>
        </w:trPr>
        <w:tc>
          <w:tcPr>
            <w:tcW w:w="3006" w:type="dxa"/>
          </w:tcPr>
          <w:p w14:paraId="365B5F9A" w14:textId="77777777" w:rsidR="00187C6F" w:rsidRPr="003479C8" w:rsidRDefault="00187C6F" w:rsidP="00187C6F">
            <w:pPr>
              <w:rPr>
                <w:szCs w:val="22"/>
              </w:rPr>
            </w:pPr>
            <w:r w:rsidRPr="003479C8">
              <w:rPr>
                <w:szCs w:val="22"/>
              </w:rPr>
              <w:t xml:space="preserve">Baltųjų rasė </w:t>
            </w:r>
          </w:p>
        </w:tc>
        <w:tc>
          <w:tcPr>
            <w:tcW w:w="3006" w:type="dxa"/>
          </w:tcPr>
          <w:p w14:paraId="6A6F6073" w14:textId="77777777" w:rsidR="00187C6F" w:rsidRPr="003479C8" w:rsidRDefault="00187C6F" w:rsidP="00971F30">
            <w:pPr>
              <w:rPr>
                <w:szCs w:val="22"/>
              </w:rPr>
            </w:pPr>
            <w:r w:rsidRPr="003479C8">
              <w:rPr>
                <w:szCs w:val="22"/>
              </w:rPr>
              <w:t xml:space="preserve">3,6 </w:t>
            </w:r>
            <w:r w:rsidR="00F70867" w:rsidRPr="003479C8">
              <w:rPr>
                <w:szCs w:val="22"/>
              </w:rPr>
              <w:t>-</w:t>
            </w:r>
            <w:r w:rsidRPr="003479C8">
              <w:rPr>
                <w:szCs w:val="22"/>
              </w:rPr>
              <w:t xml:space="preserve"> 6</w:t>
            </w:r>
            <w:r w:rsidR="00971F30" w:rsidRPr="003479C8">
              <w:rPr>
                <w:szCs w:val="22"/>
              </w:rPr>
              <w:t>,</w:t>
            </w:r>
            <w:r w:rsidRPr="003479C8">
              <w:rPr>
                <w:szCs w:val="22"/>
              </w:rPr>
              <w:t>5</w:t>
            </w:r>
          </w:p>
        </w:tc>
      </w:tr>
      <w:tr w:rsidR="00187C6F" w:rsidRPr="003479C8" w14:paraId="0C58DB5C" w14:textId="77777777" w:rsidTr="00187C6F">
        <w:trPr>
          <w:trHeight w:val="121"/>
        </w:trPr>
        <w:tc>
          <w:tcPr>
            <w:tcW w:w="3006" w:type="dxa"/>
          </w:tcPr>
          <w:p w14:paraId="58995386" w14:textId="77777777" w:rsidR="00187C6F" w:rsidRPr="003479C8" w:rsidRDefault="00187C6F" w:rsidP="00187C6F">
            <w:pPr>
              <w:rPr>
                <w:szCs w:val="22"/>
              </w:rPr>
            </w:pPr>
            <w:r w:rsidRPr="003479C8">
              <w:rPr>
                <w:szCs w:val="22"/>
              </w:rPr>
              <w:t xml:space="preserve">Graikai </w:t>
            </w:r>
          </w:p>
        </w:tc>
        <w:tc>
          <w:tcPr>
            <w:tcW w:w="3006" w:type="dxa"/>
          </w:tcPr>
          <w:p w14:paraId="0D262B54" w14:textId="77777777" w:rsidR="00187C6F" w:rsidRPr="003479C8" w:rsidRDefault="00187C6F" w:rsidP="00187C6F">
            <w:pPr>
              <w:rPr>
                <w:szCs w:val="22"/>
              </w:rPr>
            </w:pPr>
            <w:r w:rsidRPr="003479C8">
              <w:rPr>
                <w:szCs w:val="22"/>
              </w:rPr>
              <w:t>6,0</w:t>
            </w:r>
          </w:p>
        </w:tc>
      </w:tr>
      <w:tr w:rsidR="00187C6F" w:rsidRPr="003479C8" w14:paraId="230933A9" w14:textId="77777777" w:rsidTr="00187C6F">
        <w:trPr>
          <w:trHeight w:val="121"/>
        </w:trPr>
        <w:tc>
          <w:tcPr>
            <w:tcW w:w="3006" w:type="dxa"/>
          </w:tcPr>
          <w:p w14:paraId="47E4017C" w14:textId="77777777" w:rsidR="00187C6F" w:rsidRPr="003479C8" w:rsidRDefault="00187C6F" w:rsidP="00187C6F">
            <w:pPr>
              <w:rPr>
                <w:szCs w:val="22"/>
              </w:rPr>
            </w:pPr>
            <w:r w:rsidRPr="003479C8">
              <w:rPr>
                <w:szCs w:val="22"/>
              </w:rPr>
              <w:t xml:space="preserve">Vengrai </w:t>
            </w:r>
          </w:p>
        </w:tc>
        <w:tc>
          <w:tcPr>
            <w:tcW w:w="3006" w:type="dxa"/>
          </w:tcPr>
          <w:p w14:paraId="1119BA35" w14:textId="77777777" w:rsidR="00187C6F" w:rsidRPr="003479C8" w:rsidRDefault="00187C6F" w:rsidP="00187C6F">
            <w:pPr>
              <w:rPr>
                <w:szCs w:val="22"/>
              </w:rPr>
            </w:pPr>
            <w:r w:rsidRPr="003479C8">
              <w:rPr>
                <w:szCs w:val="22"/>
              </w:rPr>
              <w:t xml:space="preserve">1,9 </w:t>
            </w:r>
          </w:p>
        </w:tc>
      </w:tr>
      <w:tr w:rsidR="00187C6F" w:rsidRPr="003479C8" w14:paraId="11058CF1" w14:textId="77777777" w:rsidTr="00187C6F">
        <w:trPr>
          <w:trHeight w:val="121"/>
        </w:trPr>
        <w:tc>
          <w:tcPr>
            <w:tcW w:w="3006" w:type="dxa"/>
          </w:tcPr>
          <w:p w14:paraId="330F9AE9" w14:textId="77777777" w:rsidR="00187C6F" w:rsidRPr="003479C8" w:rsidRDefault="00187C6F" w:rsidP="00187C6F">
            <w:pPr>
              <w:rPr>
                <w:szCs w:val="22"/>
              </w:rPr>
            </w:pPr>
            <w:r w:rsidRPr="003479C8">
              <w:rPr>
                <w:szCs w:val="22"/>
              </w:rPr>
              <w:t xml:space="preserve">Šiaurės europiečiai </w:t>
            </w:r>
          </w:p>
        </w:tc>
        <w:tc>
          <w:tcPr>
            <w:tcW w:w="3006" w:type="dxa"/>
          </w:tcPr>
          <w:p w14:paraId="78B69F2D" w14:textId="77777777" w:rsidR="00187C6F" w:rsidRPr="003479C8" w:rsidRDefault="00187C6F" w:rsidP="00A95255">
            <w:pPr>
              <w:rPr>
                <w:szCs w:val="22"/>
              </w:rPr>
            </w:pPr>
            <w:r w:rsidRPr="003479C8">
              <w:rPr>
                <w:szCs w:val="22"/>
              </w:rPr>
              <w:t>1</w:t>
            </w:r>
            <w:r w:rsidR="00F70867" w:rsidRPr="003479C8">
              <w:rPr>
                <w:szCs w:val="22"/>
              </w:rPr>
              <w:t xml:space="preserve"> -</w:t>
            </w:r>
            <w:r w:rsidR="00A633EA" w:rsidRPr="003479C8">
              <w:rPr>
                <w:szCs w:val="22"/>
              </w:rPr>
              <w:t xml:space="preserve"> </w:t>
            </w:r>
            <w:r w:rsidRPr="003479C8">
              <w:rPr>
                <w:szCs w:val="22"/>
              </w:rPr>
              <w:t xml:space="preserve">2 </w:t>
            </w:r>
          </w:p>
        </w:tc>
      </w:tr>
    </w:tbl>
    <w:p w14:paraId="1CFCBC50" w14:textId="77777777" w:rsidR="00187C6F" w:rsidRPr="003479C8" w:rsidRDefault="00187C6F" w:rsidP="00EC2A60">
      <w:pPr>
        <w:rPr>
          <w:szCs w:val="22"/>
        </w:rPr>
      </w:pPr>
    </w:p>
    <w:p w14:paraId="26D11CD6" w14:textId="77777777" w:rsidR="00231F51" w:rsidRDefault="00231F51" w:rsidP="00407E30">
      <w:pPr>
        <w:rPr>
          <w:rFonts w:eastAsia="SimSun"/>
          <w:szCs w:val="22"/>
          <w:u w:val="single"/>
          <w:lang w:eastAsia="zh-CN"/>
        </w:rPr>
      </w:pPr>
      <w:r w:rsidRPr="003479C8">
        <w:rPr>
          <w:rFonts w:eastAsia="SimSun"/>
          <w:szCs w:val="22"/>
          <w:u w:val="single"/>
          <w:lang w:eastAsia="zh-CN"/>
        </w:rPr>
        <w:t>Rizika, kai kartu vartojama slopinamąjį poveikį sukeliančių vaistinių preparatų, pvz., benzodiazepinų ar susijusių vaistinių preparatų</w:t>
      </w:r>
    </w:p>
    <w:p w14:paraId="3F4BF411" w14:textId="77777777" w:rsidR="008C3132" w:rsidRDefault="00824804" w:rsidP="00407E30">
      <w:pPr>
        <w:rPr>
          <w:rFonts w:eastAsia="SimSun"/>
          <w:szCs w:val="22"/>
          <w:lang w:eastAsia="zh-CN"/>
        </w:rPr>
      </w:pPr>
      <w:r>
        <w:rPr>
          <w:rFonts w:eastAsia="SimSun"/>
          <w:szCs w:val="22"/>
          <w:lang w:eastAsia="zh-CN"/>
        </w:rPr>
        <w:t>ULTRACOD</w:t>
      </w:r>
      <w:r w:rsidR="00C743DC">
        <w:rPr>
          <w:rFonts w:eastAsia="SimSun"/>
          <w:szCs w:val="22"/>
          <w:lang w:eastAsia="zh-CN"/>
        </w:rPr>
        <w:t xml:space="preserve"> vartojimas kartu su </w:t>
      </w:r>
      <w:r w:rsidR="00C743DC" w:rsidRPr="00C743DC">
        <w:rPr>
          <w:rFonts w:eastAsia="SimSun"/>
          <w:szCs w:val="22"/>
          <w:lang w:eastAsia="zh-CN"/>
        </w:rPr>
        <w:t>slopinamąjį poveikį sukelianči</w:t>
      </w:r>
      <w:r w:rsidR="00C743DC">
        <w:rPr>
          <w:rFonts w:eastAsia="SimSun"/>
          <w:szCs w:val="22"/>
          <w:lang w:eastAsia="zh-CN"/>
        </w:rPr>
        <w:t>ais</w:t>
      </w:r>
      <w:r w:rsidR="00C743DC" w:rsidRPr="00C743DC">
        <w:rPr>
          <w:rFonts w:eastAsia="SimSun"/>
          <w:szCs w:val="22"/>
          <w:lang w:eastAsia="zh-CN"/>
        </w:rPr>
        <w:t xml:space="preserve"> vaistini</w:t>
      </w:r>
      <w:r w:rsidR="00C743DC">
        <w:rPr>
          <w:rFonts w:eastAsia="SimSun"/>
          <w:szCs w:val="22"/>
          <w:lang w:eastAsia="zh-CN"/>
        </w:rPr>
        <w:t>ais preparatais, pvz., benzodiazepinais</w:t>
      </w:r>
      <w:r w:rsidR="00C743DC" w:rsidRPr="00C743DC">
        <w:rPr>
          <w:rFonts w:eastAsia="SimSun"/>
          <w:szCs w:val="22"/>
          <w:lang w:eastAsia="zh-CN"/>
        </w:rPr>
        <w:t xml:space="preserve"> ar susijusi</w:t>
      </w:r>
      <w:r w:rsidR="00C743DC">
        <w:rPr>
          <w:rFonts w:eastAsia="SimSun"/>
          <w:szCs w:val="22"/>
          <w:lang w:eastAsia="zh-CN"/>
        </w:rPr>
        <w:t>ais</w:t>
      </w:r>
      <w:r w:rsidR="00C743DC" w:rsidRPr="00C743DC">
        <w:rPr>
          <w:rFonts w:eastAsia="SimSun"/>
          <w:szCs w:val="22"/>
          <w:lang w:eastAsia="zh-CN"/>
        </w:rPr>
        <w:t xml:space="preserve"> vaistini</w:t>
      </w:r>
      <w:r w:rsidR="00C743DC">
        <w:rPr>
          <w:rFonts w:eastAsia="SimSun"/>
          <w:szCs w:val="22"/>
          <w:lang w:eastAsia="zh-CN"/>
        </w:rPr>
        <w:t>ais</w:t>
      </w:r>
      <w:r w:rsidR="00C743DC" w:rsidRPr="00C743DC">
        <w:rPr>
          <w:rFonts w:eastAsia="SimSun"/>
          <w:szCs w:val="22"/>
          <w:lang w:eastAsia="zh-CN"/>
        </w:rPr>
        <w:t xml:space="preserve"> preparat</w:t>
      </w:r>
      <w:r w:rsidR="00C743DC">
        <w:rPr>
          <w:rFonts w:eastAsia="SimSun"/>
          <w:szCs w:val="22"/>
          <w:lang w:eastAsia="zh-CN"/>
        </w:rPr>
        <w:t>ais, gali sukelti bendrąjį slopinimą, kvėpavimo slopinimą, komą ir mirtį</w:t>
      </w:r>
      <w:r w:rsidR="00407E30" w:rsidRPr="00407E30">
        <w:rPr>
          <w:rFonts w:eastAsia="SimSun"/>
          <w:szCs w:val="22"/>
          <w:lang w:eastAsia="zh-CN"/>
        </w:rPr>
        <w:t xml:space="preserve">. </w:t>
      </w:r>
      <w:r w:rsidR="00C743DC">
        <w:rPr>
          <w:rFonts w:eastAsia="SimSun"/>
          <w:szCs w:val="22"/>
          <w:lang w:eastAsia="zh-CN"/>
        </w:rPr>
        <w:t>Atsižvelgianti į tokią riziką,</w:t>
      </w:r>
      <w:r w:rsidR="00407E30" w:rsidRPr="00407E30">
        <w:rPr>
          <w:rFonts w:eastAsia="SimSun"/>
          <w:szCs w:val="22"/>
          <w:lang w:eastAsia="zh-CN"/>
        </w:rPr>
        <w:t xml:space="preserve"> </w:t>
      </w:r>
      <w:r w:rsidR="00C743DC">
        <w:rPr>
          <w:rFonts w:eastAsia="SimSun"/>
          <w:szCs w:val="22"/>
          <w:lang w:eastAsia="zh-CN"/>
        </w:rPr>
        <w:t xml:space="preserve">minėtų slopinamąjį poveikį sukeliančių vaistinių preparatų skirti vartoti kartu galima tik pacientams, kuriems alternatyvus gydymas nėra įmanomas. </w:t>
      </w:r>
    </w:p>
    <w:p w14:paraId="5FDEFE19" w14:textId="77777777" w:rsidR="008C3132" w:rsidRDefault="008C3132" w:rsidP="00407E30">
      <w:pPr>
        <w:rPr>
          <w:rFonts w:eastAsia="SimSun"/>
          <w:szCs w:val="22"/>
          <w:lang w:eastAsia="zh-CN"/>
        </w:rPr>
      </w:pPr>
    </w:p>
    <w:p w14:paraId="08C701B1" w14:textId="77777777" w:rsidR="00C743DC" w:rsidRDefault="00C743DC" w:rsidP="00407E30">
      <w:pPr>
        <w:rPr>
          <w:rFonts w:eastAsia="SimSun"/>
          <w:szCs w:val="22"/>
          <w:lang w:eastAsia="zh-CN"/>
        </w:rPr>
      </w:pPr>
      <w:r>
        <w:rPr>
          <w:rFonts w:eastAsia="SimSun"/>
          <w:szCs w:val="22"/>
          <w:lang w:eastAsia="zh-CN"/>
        </w:rPr>
        <w:t xml:space="preserve">Jei nusprendžiama </w:t>
      </w:r>
      <w:r w:rsidR="00824804">
        <w:rPr>
          <w:rFonts w:eastAsia="SimSun"/>
          <w:szCs w:val="22"/>
          <w:lang w:eastAsia="zh-CN"/>
        </w:rPr>
        <w:t xml:space="preserve">ULTRACOD </w:t>
      </w:r>
      <w:r w:rsidR="00F8275C">
        <w:rPr>
          <w:rFonts w:eastAsia="SimSun"/>
          <w:szCs w:val="22"/>
          <w:lang w:eastAsia="zh-CN"/>
        </w:rPr>
        <w:t>skirti vartoti kartu su</w:t>
      </w:r>
      <w:r>
        <w:rPr>
          <w:rFonts w:eastAsia="SimSun"/>
          <w:szCs w:val="22"/>
          <w:lang w:eastAsia="zh-CN"/>
        </w:rPr>
        <w:t xml:space="preserve"> slopinamąjį poveikį sukeliančiais vaistiniais preparatais, reikia vartoti mažiausią veiksmingą dozę ir gydymo trukmė turi būti kiek įmanoma trumpesnė.</w:t>
      </w:r>
    </w:p>
    <w:p w14:paraId="55989966" w14:textId="77777777" w:rsidR="00407E30" w:rsidRPr="00407E30" w:rsidRDefault="00407E30" w:rsidP="00407E30">
      <w:pPr>
        <w:rPr>
          <w:rFonts w:eastAsia="SimSun"/>
          <w:szCs w:val="22"/>
          <w:lang w:eastAsia="zh-CN"/>
        </w:rPr>
      </w:pPr>
    </w:p>
    <w:p w14:paraId="5A41BD70" w14:textId="77777777" w:rsidR="00407E30" w:rsidRPr="00407E30" w:rsidRDefault="00231F51" w:rsidP="00407E30">
      <w:pPr>
        <w:rPr>
          <w:rFonts w:eastAsia="SimSun"/>
          <w:szCs w:val="22"/>
          <w:lang w:eastAsia="zh-CN"/>
        </w:rPr>
      </w:pPr>
      <w:r>
        <w:rPr>
          <w:rFonts w:eastAsia="SimSun"/>
          <w:szCs w:val="22"/>
          <w:lang w:eastAsia="zh-CN"/>
        </w:rPr>
        <w:t>Pacientas turi būti atidžiai stebimas, ar neatsiranda kvėpavim</w:t>
      </w:r>
      <w:r w:rsidR="007747B5">
        <w:rPr>
          <w:rFonts w:eastAsia="SimSun"/>
          <w:szCs w:val="22"/>
          <w:lang w:eastAsia="zh-CN"/>
        </w:rPr>
        <w:t xml:space="preserve">o ir bendrojo slopinimo požymių ir simptomų. Šiuo požiūriu labai rekomenduojama pacientams ir jų globėjams nurodyti, kad jie </w:t>
      </w:r>
      <w:r w:rsidR="00F8275C">
        <w:rPr>
          <w:rFonts w:eastAsia="SimSun"/>
          <w:szCs w:val="22"/>
          <w:lang w:eastAsia="zh-CN"/>
        </w:rPr>
        <w:t>atkreiptų</w:t>
      </w:r>
      <w:r w:rsidR="007747B5">
        <w:rPr>
          <w:rFonts w:eastAsia="SimSun"/>
          <w:szCs w:val="22"/>
          <w:lang w:eastAsia="zh-CN"/>
        </w:rPr>
        <w:t xml:space="preserve"> dėmesį į tokius simptomus </w:t>
      </w:r>
      <w:r w:rsidR="00407E30" w:rsidRPr="007747B5">
        <w:rPr>
          <w:rFonts w:eastAsia="SimSun"/>
          <w:szCs w:val="22"/>
          <w:lang w:eastAsia="zh-CN"/>
        </w:rPr>
        <w:t>(</w:t>
      </w:r>
      <w:r w:rsidR="007747B5">
        <w:rPr>
          <w:rFonts w:eastAsia="SimSun"/>
          <w:szCs w:val="22"/>
          <w:lang w:eastAsia="zh-CN"/>
        </w:rPr>
        <w:t>žr.</w:t>
      </w:r>
      <w:r w:rsidR="00407E30" w:rsidRPr="007747B5">
        <w:rPr>
          <w:rFonts w:eastAsia="SimSun"/>
          <w:szCs w:val="22"/>
          <w:lang w:eastAsia="zh-CN"/>
        </w:rPr>
        <w:t xml:space="preserve"> 4.5</w:t>
      </w:r>
      <w:r w:rsidR="007747B5">
        <w:rPr>
          <w:rFonts w:eastAsia="SimSun"/>
          <w:szCs w:val="22"/>
          <w:lang w:eastAsia="zh-CN"/>
        </w:rPr>
        <w:t> skyrių</w:t>
      </w:r>
      <w:r w:rsidR="00407E30" w:rsidRPr="007747B5">
        <w:rPr>
          <w:rFonts w:eastAsia="SimSun"/>
          <w:szCs w:val="22"/>
          <w:lang w:eastAsia="zh-CN"/>
        </w:rPr>
        <w:t>)</w:t>
      </w:r>
      <w:r w:rsidR="00407E30" w:rsidRPr="00407E30">
        <w:rPr>
          <w:rFonts w:eastAsia="SimSun"/>
          <w:szCs w:val="22"/>
          <w:lang w:eastAsia="zh-CN"/>
        </w:rPr>
        <w:t>.</w:t>
      </w:r>
    </w:p>
    <w:p w14:paraId="270D544C" w14:textId="77777777" w:rsidR="00407E30" w:rsidRPr="00407E30" w:rsidRDefault="00407E30" w:rsidP="00407E30">
      <w:pPr>
        <w:rPr>
          <w:rFonts w:eastAsia="SimSun"/>
          <w:szCs w:val="22"/>
          <w:lang w:eastAsia="zh-CN"/>
        </w:rPr>
      </w:pPr>
    </w:p>
    <w:p w14:paraId="45679C95" w14:textId="77777777" w:rsidR="00407E30" w:rsidRPr="00407E30" w:rsidRDefault="00F6058E" w:rsidP="00407E30">
      <w:pPr>
        <w:rPr>
          <w:rFonts w:eastAsia="SimSun"/>
          <w:szCs w:val="22"/>
          <w:u w:val="single"/>
          <w:lang w:eastAsia="zh-CN"/>
        </w:rPr>
      </w:pPr>
      <w:r>
        <w:rPr>
          <w:rFonts w:eastAsia="SimSun"/>
          <w:szCs w:val="22"/>
          <w:u w:val="single"/>
          <w:lang w:eastAsia="zh-CN"/>
        </w:rPr>
        <w:t>Rizika, kai kartu vartojama opioidų ir alkoholio</w:t>
      </w:r>
    </w:p>
    <w:p w14:paraId="32EEEA14" w14:textId="77777777" w:rsidR="00F6058E" w:rsidRPr="00407E30" w:rsidRDefault="00F6058E" w:rsidP="00F6058E">
      <w:pPr>
        <w:rPr>
          <w:rFonts w:eastAsia="SimSun"/>
          <w:szCs w:val="22"/>
          <w:lang w:eastAsia="zh-CN"/>
        </w:rPr>
      </w:pPr>
      <w:r>
        <w:rPr>
          <w:rFonts w:eastAsia="SimSun"/>
          <w:szCs w:val="22"/>
          <w:lang w:eastAsia="zh-CN"/>
        </w:rPr>
        <w:t xml:space="preserve">Opioidų, įskaitant kodeiną, vartojimas su alkoholiu gali sukelti bendrąjį slopinimą, kvėpavimo slopinimą, komą ir mirtį. Alkoholio kartu vartoti nerekomenduojama </w:t>
      </w:r>
      <w:r w:rsidRPr="007747B5">
        <w:rPr>
          <w:rFonts w:eastAsia="SimSun"/>
          <w:szCs w:val="22"/>
          <w:lang w:eastAsia="zh-CN"/>
        </w:rPr>
        <w:t>(</w:t>
      </w:r>
      <w:r>
        <w:rPr>
          <w:rFonts w:eastAsia="SimSun"/>
          <w:szCs w:val="22"/>
          <w:lang w:eastAsia="zh-CN"/>
        </w:rPr>
        <w:t>žr.</w:t>
      </w:r>
      <w:r w:rsidRPr="007747B5">
        <w:rPr>
          <w:rFonts w:eastAsia="SimSun"/>
          <w:szCs w:val="22"/>
          <w:lang w:eastAsia="zh-CN"/>
        </w:rPr>
        <w:t xml:space="preserve"> 4.5</w:t>
      </w:r>
      <w:r>
        <w:rPr>
          <w:rFonts w:eastAsia="SimSun"/>
          <w:szCs w:val="22"/>
          <w:lang w:eastAsia="zh-CN"/>
        </w:rPr>
        <w:t> skyrių</w:t>
      </w:r>
      <w:r w:rsidRPr="007747B5">
        <w:rPr>
          <w:rFonts w:eastAsia="SimSun"/>
          <w:szCs w:val="22"/>
          <w:lang w:eastAsia="zh-CN"/>
        </w:rPr>
        <w:t>)</w:t>
      </w:r>
      <w:r w:rsidRPr="00407E30">
        <w:rPr>
          <w:rFonts w:eastAsia="SimSun"/>
          <w:szCs w:val="22"/>
          <w:lang w:eastAsia="zh-CN"/>
        </w:rPr>
        <w:t>.</w:t>
      </w:r>
    </w:p>
    <w:p w14:paraId="1296D4F7" w14:textId="77777777" w:rsidR="00407E30" w:rsidRDefault="00407E30" w:rsidP="00187C6F">
      <w:pPr>
        <w:rPr>
          <w:szCs w:val="22"/>
          <w:u w:val="single"/>
        </w:rPr>
      </w:pPr>
    </w:p>
    <w:p w14:paraId="3F74B716" w14:textId="77777777" w:rsidR="00187C6F" w:rsidRPr="00FA78B6" w:rsidRDefault="00187C6F" w:rsidP="00187C6F">
      <w:pPr>
        <w:rPr>
          <w:szCs w:val="22"/>
        </w:rPr>
      </w:pPr>
      <w:r w:rsidRPr="00FA78B6">
        <w:rPr>
          <w:szCs w:val="22"/>
          <w:u w:val="single"/>
        </w:rPr>
        <w:t xml:space="preserve">Vartojimas vaikams po operacijos </w:t>
      </w:r>
    </w:p>
    <w:p w14:paraId="7BA09909" w14:textId="77777777" w:rsidR="00187C6F" w:rsidRPr="00FA78B6" w:rsidRDefault="00187C6F" w:rsidP="00187C6F">
      <w:pPr>
        <w:rPr>
          <w:szCs w:val="22"/>
        </w:rPr>
      </w:pPr>
      <w:r w:rsidRPr="00FA78B6">
        <w:rPr>
          <w:szCs w:val="22"/>
        </w:rPr>
        <w:t>Paskelbtoje literatūroje yra pranešimų, kad po gerklės ir (arba) ryklės migdolų pašalinimo dėl obstrukcinės miego apnėjos operacijos vaikams pavartotas kodeinas sukėlė retus, bet gyvybei pavojingus nepageidaujamus reiškinius, įskaitant mirtį (taip pat žr. 4.3 skyrių). Visi vaikai vartojo kodeino dozes tinkamų dozių ribose. Vis dėlto yra įrodymų, kad šie vaikai buvo arba labai greiti, arba ekstensyvūs kodeino metabolizuotojai į morfiną.</w:t>
      </w:r>
    </w:p>
    <w:p w14:paraId="5B1BEA80" w14:textId="77777777" w:rsidR="00187C6F" w:rsidRPr="00FA78B6" w:rsidRDefault="00187C6F" w:rsidP="00187C6F">
      <w:pPr>
        <w:rPr>
          <w:szCs w:val="22"/>
        </w:rPr>
      </w:pPr>
    </w:p>
    <w:p w14:paraId="590010A2" w14:textId="77777777" w:rsidR="00187C6F" w:rsidRPr="00FA78B6" w:rsidRDefault="00187C6F" w:rsidP="00187C6F">
      <w:pPr>
        <w:rPr>
          <w:szCs w:val="22"/>
        </w:rPr>
      </w:pPr>
      <w:r w:rsidRPr="00FA78B6">
        <w:rPr>
          <w:szCs w:val="22"/>
          <w:u w:val="single"/>
        </w:rPr>
        <w:t xml:space="preserve">Vaikai, kurių kvėpavimo funkcija yra sutrikusi </w:t>
      </w:r>
    </w:p>
    <w:p w14:paraId="728AF269" w14:textId="77777777" w:rsidR="00187C6F" w:rsidRDefault="00187C6F" w:rsidP="00187C6F">
      <w:pPr>
        <w:rPr>
          <w:szCs w:val="22"/>
        </w:rPr>
      </w:pPr>
      <w:r w:rsidRPr="00FA78B6">
        <w:rPr>
          <w:szCs w:val="22"/>
        </w:rPr>
        <w:t>Kodeino nerekomenduojama vartoti vaikams, kurių kvėpavimo funkcija gali būti sutrikusi, įskaitant nervo ir raumens jungties sutrikimus, sunkias širdies ar kvėpavimo organų būkles, viršutinių kvėpavimo takų ar plaučių infekcines ligas, dauginę traumą arba dideles chirurgines procedūras, nes šie veiksniai gali sunkinti morfino toksinio poveikio simptomus.</w:t>
      </w:r>
    </w:p>
    <w:p w14:paraId="5782A4FF" w14:textId="77777777" w:rsidR="00DD078A" w:rsidRDefault="00DD078A" w:rsidP="00187C6F">
      <w:pPr>
        <w:rPr>
          <w:szCs w:val="22"/>
        </w:rPr>
      </w:pPr>
    </w:p>
    <w:p w14:paraId="4A00B868" w14:textId="77777777" w:rsidR="00DD078A" w:rsidRPr="00DD078A" w:rsidRDefault="00DD078A" w:rsidP="00DD078A">
      <w:pPr>
        <w:rPr>
          <w:szCs w:val="22"/>
        </w:rPr>
      </w:pPr>
      <w:r w:rsidRPr="00DD078A">
        <w:rPr>
          <w:szCs w:val="22"/>
        </w:rPr>
        <w:t>Kodeinas, vartojamas didesnėmis dozėmis ir ilgesnį laiką, gali sukelti priklausomybę.</w:t>
      </w:r>
    </w:p>
    <w:p w14:paraId="18AF4B98" w14:textId="77777777" w:rsidR="00DD078A" w:rsidRPr="00DD078A" w:rsidRDefault="00DD078A" w:rsidP="00DD078A">
      <w:pPr>
        <w:rPr>
          <w:szCs w:val="22"/>
        </w:rPr>
      </w:pPr>
      <w:r w:rsidRPr="00DD078A">
        <w:rPr>
          <w:szCs w:val="22"/>
        </w:rPr>
        <w:t>Kodeinas gali sukelti priklausomybę. Tolerancija, psichologinė ir fizinė priklausomybė su nutraukimo simptomais, atsirandančiais staiga nutraukus vaistinio preparato vartojimą, atsiranda ilgiau pavartojus kodeino didelėmis dozėmis. Būdingas kryžminis toleravimas su kitais opioidais. Galimas greitas atkrytis pacientams, turintiems priklausomybę nuo opiatų (įskaitant remisijoje esančius pacientus).</w:t>
      </w:r>
    </w:p>
    <w:p w14:paraId="17F3C995" w14:textId="77777777" w:rsidR="00DD078A" w:rsidRPr="00DD078A" w:rsidRDefault="00DD078A" w:rsidP="00DD078A">
      <w:pPr>
        <w:rPr>
          <w:szCs w:val="22"/>
        </w:rPr>
      </w:pPr>
      <w:r w:rsidRPr="00DD078A">
        <w:rPr>
          <w:szCs w:val="22"/>
        </w:rPr>
        <w:t>Po ilgalaikio gydymo gydymą reikia nutraukti palaipsniui.</w:t>
      </w:r>
    </w:p>
    <w:p w14:paraId="7E8917EA" w14:textId="77777777" w:rsidR="00DD078A" w:rsidRPr="00DD078A" w:rsidRDefault="00DD078A" w:rsidP="00DD078A">
      <w:pPr>
        <w:rPr>
          <w:szCs w:val="22"/>
        </w:rPr>
      </w:pPr>
      <w:r w:rsidRPr="00DD078A">
        <w:rPr>
          <w:szCs w:val="22"/>
        </w:rPr>
        <w:t>Yra gauta pranešimų apie piktnaudžiavimą vaistiniais preparatais, kurių sudėtyje yra kodeino, įskaitant atvejus vaikams ir paaugliams. Buvo pranešta, kad kai kurie iš jų anksčiau piktnaudžiavo narkotikais ir (arba) alkoholiu ir (arba) sirgo psichikos sutrikimais.</w:t>
      </w:r>
    </w:p>
    <w:p w14:paraId="6C677473" w14:textId="77777777" w:rsidR="00DD078A" w:rsidRPr="00FA78B6" w:rsidRDefault="00DD078A" w:rsidP="00DD078A">
      <w:pPr>
        <w:rPr>
          <w:szCs w:val="22"/>
        </w:rPr>
      </w:pPr>
      <w:r w:rsidRPr="00DD078A">
        <w:rPr>
          <w:szCs w:val="22"/>
        </w:rPr>
        <w:t>Atsargumo priemonės ypač rekomenduojamos vaikams, paaugliams, jauniems suaugusiesiems ir pacientams, kurie anksčiau piktnaudžiavo narkotikais ir (arba) alkoholiu.</w:t>
      </w:r>
    </w:p>
    <w:p w14:paraId="57EB5723" w14:textId="77777777" w:rsidR="00187C6F" w:rsidRPr="00FA78B6" w:rsidRDefault="00187C6F" w:rsidP="00187C6F">
      <w:pPr>
        <w:rPr>
          <w:szCs w:val="22"/>
        </w:rPr>
      </w:pPr>
    </w:p>
    <w:p w14:paraId="7A7AC130" w14:textId="77777777" w:rsidR="00E21389" w:rsidRDefault="00E21389" w:rsidP="00EC2A60">
      <w:pPr>
        <w:rPr>
          <w:szCs w:val="22"/>
        </w:rPr>
      </w:pPr>
      <w:r w:rsidRPr="00FA78B6">
        <w:rPr>
          <w:szCs w:val="22"/>
        </w:rPr>
        <w:t>Staigiai nutraukus ilgalaikį ne pagal rekomendacijas vartojamų didelių analgetikų dozių vartojimą, gali atsirasti galvos skausmas, nuovargis, raumenų skausmas, nervingumas ir vegetacinių simptomų. Šie požymiai per kelias dienas po vaistinio preparato vartojimo nutraukimo išnyksta. Iki tol analgetikų vartoti pakartotinai negalima. Vaistinio preparato vartojimo atnaujinti nepasitarus su gydytoju negalima.</w:t>
      </w:r>
    </w:p>
    <w:p w14:paraId="525248B8" w14:textId="77777777" w:rsidR="00DD078A" w:rsidRDefault="00DD078A" w:rsidP="00EC2A60">
      <w:pPr>
        <w:rPr>
          <w:szCs w:val="22"/>
        </w:rPr>
      </w:pPr>
    </w:p>
    <w:p w14:paraId="39BCA578" w14:textId="77777777" w:rsidR="00DD078A" w:rsidRPr="003479C8" w:rsidRDefault="00DD078A" w:rsidP="00DD078A">
      <w:pPr>
        <w:rPr>
          <w:szCs w:val="22"/>
        </w:rPr>
      </w:pPr>
      <w:r w:rsidRPr="00DD078A">
        <w:rPr>
          <w:szCs w:val="22"/>
        </w:rPr>
        <w:t xml:space="preserve">Pacientus, kuriems buvo atlikta cholecistektomija, reikia gydyti atsargiai. Oddi sfinkterio susitraukimas gali sukelti simptomus, panašius į miokardo infarktą arba sustiprinti simptomus </w:t>
      </w:r>
      <w:r w:rsidRPr="003479C8">
        <w:rPr>
          <w:szCs w:val="22"/>
        </w:rPr>
        <w:t>pacientams, sergantiems pankreatitu.</w:t>
      </w:r>
    </w:p>
    <w:p w14:paraId="1524B248" w14:textId="77777777" w:rsidR="00DD078A" w:rsidRPr="003479C8" w:rsidRDefault="00DD078A" w:rsidP="00DD078A">
      <w:pPr>
        <w:rPr>
          <w:szCs w:val="22"/>
        </w:rPr>
      </w:pPr>
    </w:p>
    <w:p w14:paraId="3BD824C9" w14:textId="77777777" w:rsidR="00DD078A" w:rsidRPr="003479C8" w:rsidRDefault="00DD078A" w:rsidP="00DD078A">
      <w:pPr>
        <w:rPr>
          <w:szCs w:val="22"/>
        </w:rPr>
      </w:pPr>
      <w:r w:rsidRPr="003479C8">
        <w:rPr>
          <w:szCs w:val="22"/>
        </w:rPr>
        <w:t>Pacientams, kuriems pasireiškia konvulsiniai sutrikimai, reikia vartoti atsargiai.</w:t>
      </w:r>
    </w:p>
    <w:p w14:paraId="6E08086F" w14:textId="77777777" w:rsidR="00DD078A" w:rsidRPr="003479C8" w:rsidRDefault="00DD078A" w:rsidP="00DD078A">
      <w:pPr>
        <w:rPr>
          <w:szCs w:val="22"/>
          <w:u w:val="single"/>
        </w:rPr>
      </w:pPr>
    </w:p>
    <w:p w14:paraId="45388D39" w14:textId="77777777" w:rsidR="00DD078A" w:rsidRPr="003479C8" w:rsidRDefault="00DD078A" w:rsidP="00DD078A">
      <w:pPr>
        <w:rPr>
          <w:szCs w:val="22"/>
          <w:u w:val="single"/>
        </w:rPr>
      </w:pPr>
      <w:r w:rsidRPr="003479C8">
        <w:rPr>
          <w:szCs w:val="22"/>
          <w:u w:val="single"/>
        </w:rPr>
        <w:t>Senyv</w:t>
      </w:r>
      <w:r w:rsidR="00435C5C" w:rsidRPr="003479C8">
        <w:rPr>
          <w:szCs w:val="22"/>
          <w:u w:val="single"/>
        </w:rPr>
        <w:t>iems</w:t>
      </w:r>
      <w:r w:rsidRPr="003479C8">
        <w:rPr>
          <w:szCs w:val="22"/>
          <w:u w:val="single"/>
        </w:rPr>
        <w:t xml:space="preserve"> pacienta</w:t>
      </w:r>
      <w:r w:rsidR="00AF4DDF" w:rsidRPr="003479C8">
        <w:rPr>
          <w:szCs w:val="22"/>
          <w:u w:val="single"/>
        </w:rPr>
        <w:t>ms</w:t>
      </w:r>
    </w:p>
    <w:p w14:paraId="258EAA23" w14:textId="77777777" w:rsidR="00DD078A" w:rsidRPr="00FA78B6" w:rsidRDefault="00DD078A" w:rsidP="00EC2A60">
      <w:pPr>
        <w:rPr>
          <w:szCs w:val="22"/>
        </w:rPr>
      </w:pPr>
      <w:r w:rsidRPr="003479C8">
        <w:rPr>
          <w:szCs w:val="22"/>
        </w:rPr>
        <w:t>Senyv</w:t>
      </w:r>
      <w:r w:rsidR="00435C5C" w:rsidRPr="003479C8">
        <w:rPr>
          <w:szCs w:val="22"/>
        </w:rPr>
        <w:t>i</w:t>
      </w:r>
      <w:r w:rsidRPr="003479C8">
        <w:rPr>
          <w:szCs w:val="22"/>
        </w:rPr>
        <w:t xml:space="preserve"> žmonės gali būti jautresni šio vaistinio preparato poveikiui, ypač kvėpavimo slopinimui; jiems taip pat yra didesnis polinkis hipertrofinei prostatos obstrukcijai ir su amžiumi susijusiems inkstų sutrikimams pasireikšti bei didesnė tikimybė, kad gali atsirasti opioidų sukeliamas nepageidaujamas poveikis</w:t>
      </w:r>
      <w:r w:rsidRPr="00DD078A">
        <w:rPr>
          <w:szCs w:val="22"/>
        </w:rPr>
        <w:t xml:space="preserve"> – šlapimo susilaikymas.</w:t>
      </w:r>
    </w:p>
    <w:p w14:paraId="6D21BFCD" w14:textId="77777777" w:rsidR="0082270A" w:rsidRDefault="0082270A" w:rsidP="00EC2A60">
      <w:pPr>
        <w:rPr>
          <w:szCs w:val="22"/>
        </w:rPr>
      </w:pPr>
    </w:p>
    <w:p w14:paraId="42C8196D" w14:textId="77777777" w:rsidR="0082270A" w:rsidRPr="00113962" w:rsidRDefault="0082270A" w:rsidP="0082270A">
      <w:pPr>
        <w:rPr>
          <w:szCs w:val="22"/>
          <w:u w:val="single"/>
        </w:rPr>
      </w:pPr>
      <w:r w:rsidRPr="00113962">
        <w:rPr>
          <w:szCs w:val="22"/>
          <w:u w:val="single"/>
        </w:rPr>
        <w:t>Natris</w:t>
      </w:r>
    </w:p>
    <w:p w14:paraId="1184517A" w14:textId="77777777" w:rsidR="00E21389" w:rsidRDefault="0082270A" w:rsidP="00EC2A60">
      <w:pPr>
        <w:rPr>
          <w:szCs w:val="22"/>
        </w:rPr>
      </w:pPr>
      <w:r w:rsidRPr="0082270A">
        <w:rPr>
          <w:szCs w:val="22"/>
        </w:rPr>
        <w:t>Šio vaist</w:t>
      </w:r>
      <w:r>
        <w:rPr>
          <w:szCs w:val="22"/>
        </w:rPr>
        <w:t>ini</w:t>
      </w:r>
      <w:r w:rsidRPr="0082270A">
        <w:rPr>
          <w:szCs w:val="22"/>
        </w:rPr>
        <w:t>o</w:t>
      </w:r>
      <w:r>
        <w:rPr>
          <w:szCs w:val="22"/>
        </w:rPr>
        <w:t xml:space="preserve"> preparato tabletėje yra mažiau kaip 1 mmol (23 </w:t>
      </w:r>
      <w:r w:rsidRPr="0082270A">
        <w:rPr>
          <w:szCs w:val="22"/>
        </w:rPr>
        <w:t>mg) natrio, t. y. jis beveik neturi reikšmės.</w:t>
      </w:r>
    </w:p>
    <w:p w14:paraId="1C3677DC" w14:textId="77777777" w:rsidR="0082270A" w:rsidRPr="00FA78B6" w:rsidRDefault="0082270A" w:rsidP="00EC2A60">
      <w:pPr>
        <w:rPr>
          <w:szCs w:val="22"/>
        </w:rPr>
      </w:pPr>
    </w:p>
    <w:p w14:paraId="70A0F1C9" w14:textId="77777777" w:rsidR="00E21389" w:rsidRPr="00FA78B6" w:rsidRDefault="00E21389" w:rsidP="00683118">
      <w:pPr>
        <w:keepNext/>
        <w:ind w:left="540" w:hanging="540"/>
        <w:rPr>
          <w:szCs w:val="22"/>
        </w:rPr>
      </w:pPr>
      <w:r w:rsidRPr="00FA78B6">
        <w:rPr>
          <w:b/>
          <w:szCs w:val="22"/>
        </w:rPr>
        <w:lastRenderedPageBreak/>
        <w:t>4.5</w:t>
      </w:r>
      <w:r w:rsidRPr="00FA78B6">
        <w:rPr>
          <w:b/>
          <w:szCs w:val="22"/>
        </w:rPr>
        <w:tab/>
        <w:t>Sąveika su kitais vaistiniais preparatais ir kitokia sąveika</w:t>
      </w:r>
    </w:p>
    <w:p w14:paraId="69689511" w14:textId="77777777" w:rsidR="00E21389" w:rsidRPr="00FA78B6" w:rsidRDefault="00E21389" w:rsidP="00683118">
      <w:pPr>
        <w:keepNext/>
        <w:rPr>
          <w:szCs w:val="22"/>
        </w:rPr>
      </w:pPr>
    </w:p>
    <w:p w14:paraId="6C2BA07D" w14:textId="77777777" w:rsidR="00291522" w:rsidRPr="00FA78B6" w:rsidRDefault="00571A93" w:rsidP="00683118">
      <w:pPr>
        <w:keepNext/>
        <w:rPr>
          <w:szCs w:val="22"/>
          <w:u w:val="single"/>
        </w:rPr>
      </w:pPr>
      <w:r w:rsidRPr="00FA78B6">
        <w:rPr>
          <w:szCs w:val="22"/>
          <w:u w:val="single"/>
        </w:rPr>
        <w:t>Paracetamolis</w:t>
      </w:r>
    </w:p>
    <w:p w14:paraId="60B8CA27" w14:textId="77777777" w:rsidR="00291522" w:rsidRPr="00FA78B6" w:rsidRDefault="00291522" w:rsidP="00683118">
      <w:pPr>
        <w:keepNext/>
        <w:rPr>
          <w:szCs w:val="22"/>
        </w:rPr>
      </w:pPr>
    </w:p>
    <w:p w14:paraId="5FDB0234" w14:textId="02A4A624" w:rsidR="00741DD6" w:rsidRPr="00FA78B6" w:rsidRDefault="009E4371" w:rsidP="00EC2A60">
      <w:pPr>
        <w:rPr>
          <w:szCs w:val="22"/>
        </w:rPr>
      </w:pPr>
      <w:r w:rsidRPr="00FA78B6">
        <w:rPr>
          <w:szCs w:val="22"/>
        </w:rPr>
        <w:t xml:space="preserve">Paracetamolio toksinio poveikio rizika gali padidėti pacientams, kurie vartoja kitų </w:t>
      </w:r>
      <w:r w:rsidR="00056C8C" w:rsidRPr="00FA78B6">
        <w:rPr>
          <w:szCs w:val="22"/>
        </w:rPr>
        <w:t xml:space="preserve">hepatotoksiškų </w:t>
      </w:r>
      <w:r w:rsidRPr="00FA78B6">
        <w:rPr>
          <w:szCs w:val="22"/>
        </w:rPr>
        <w:t>vaistinių preparatų</w:t>
      </w:r>
      <w:r w:rsidR="003C5B90" w:rsidRPr="00FA78B6">
        <w:rPr>
          <w:szCs w:val="22"/>
        </w:rPr>
        <w:t xml:space="preserve"> </w:t>
      </w:r>
      <w:r w:rsidRPr="00FA78B6">
        <w:rPr>
          <w:szCs w:val="22"/>
        </w:rPr>
        <w:t xml:space="preserve">ar </w:t>
      </w:r>
      <w:r w:rsidR="00E21389" w:rsidRPr="00FA78B6">
        <w:rPr>
          <w:szCs w:val="22"/>
        </w:rPr>
        <w:t>vaistini</w:t>
      </w:r>
      <w:r w:rsidRPr="00FA78B6">
        <w:rPr>
          <w:szCs w:val="22"/>
        </w:rPr>
        <w:t>ų</w:t>
      </w:r>
      <w:r w:rsidR="00E21389" w:rsidRPr="00FA78B6">
        <w:rPr>
          <w:szCs w:val="22"/>
        </w:rPr>
        <w:t xml:space="preserve"> preparat</w:t>
      </w:r>
      <w:r w:rsidRPr="00FA78B6">
        <w:rPr>
          <w:szCs w:val="22"/>
        </w:rPr>
        <w:t>ų</w:t>
      </w:r>
      <w:r w:rsidR="00E21389" w:rsidRPr="00FA78B6">
        <w:rPr>
          <w:szCs w:val="22"/>
        </w:rPr>
        <w:t xml:space="preserve">, kurie indukuoja kepenų </w:t>
      </w:r>
      <w:r w:rsidR="00571A93" w:rsidRPr="00FA78B6">
        <w:rPr>
          <w:szCs w:val="22"/>
        </w:rPr>
        <w:t>mikrosominius</w:t>
      </w:r>
      <w:r w:rsidR="00291522" w:rsidRPr="00FA78B6">
        <w:rPr>
          <w:szCs w:val="22"/>
        </w:rPr>
        <w:t xml:space="preserve"> </w:t>
      </w:r>
      <w:r w:rsidR="00E21389" w:rsidRPr="00FA78B6">
        <w:rPr>
          <w:szCs w:val="22"/>
        </w:rPr>
        <w:t>fermentus</w:t>
      </w:r>
      <w:r w:rsidR="00291522" w:rsidRPr="00FA78B6">
        <w:rPr>
          <w:szCs w:val="22"/>
        </w:rPr>
        <w:t xml:space="preserve">, </w:t>
      </w:r>
      <w:r w:rsidR="00E21389" w:rsidRPr="00FA78B6">
        <w:rPr>
          <w:szCs w:val="22"/>
        </w:rPr>
        <w:t>pvz</w:t>
      </w:r>
      <w:r w:rsidR="00291522" w:rsidRPr="00FA78B6">
        <w:rPr>
          <w:szCs w:val="22"/>
        </w:rPr>
        <w:t>.,</w:t>
      </w:r>
      <w:r w:rsidR="00E21389" w:rsidRPr="00FA78B6">
        <w:rPr>
          <w:szCs w:val="22"/>
        </w:rPr>
        <w:t xml:space="preserve"> kai kuri</w:t>
      </w:r>
      <w:r w:rsidRPr="00FA78B6">
        <w:rPr>
          <w:szCs w:val="22"/>
        </w:rPr>
        <w:t>e</w:t>
      </w:r>
      <w:r w:rsidR="00E21389" w:rsidRPr="00FA78B6">
        <w:rPr>
          <w:szCs w:val="22"/>
        </w:rPr>
        <w:t xml:space="preserve"> migdom</w:t>
      </w:r>
      <w:r w:rsidRPr="00FA78B6">
        <w:rPr>
          <w:szCs w:val="22"/>
        </w:rPr>
        <w:t>ieji</w:t>
      </w:r>
      <w:r w:rsidR="00E21389" w:rsidRPr="00FA78B6">
        <w:rPr>
          <w:szCs w:val="22"/>
        </w:rPr>
        <w:t xml:space="preserve"> ir antiepilepsiniai vaistiniai preparatai (</w:t>
      </w:r>
      <w:r w:rsidR="00DD078A">
        <w:rPr>
          <w:szCs w:val="22"/>
        </w:rPr>
        <w:t>tokie kaip</w:t>
      </w:r>
      <w:r w:rsidR="00DD078A" w:rsidRPr="00FA78B6">
        <w:rPr>
          <w:szCs w:val="22"/>
        </w:rPr>
        <w:t xml:space="preserve"> </w:t>
      </w:r>
      <w:r w:rsidR="00E21389" w:rsidRPr="00FA78B6">
        <w:rPr>
          <w:szCs w:val="22"/>
        </w:rPr>
        <w:t>glutetimid</w:t>
      </w:r>
      <w:r w:rsidR="00DD078A">
        <w:rPr>
          <w:szCs w:val="22"/>
        </w:rPr>
        <w:t>as</w:t>
      </w:r>
      <w:r w:rsidR="00E21389" w:rsidRPr="00FA78B6">
        <w:rPr>
          <w:szCs w:val="22"/>
        </w:rPr>
        <w:t>, fenobarbital</w:t>
      </w:r>
      <w:r w:rsidR="00DD078A">
        <w:rPr>
          <w:szCs w:val="22"/>
        </w:rPr>
        <w:t>is</w:t>
      </w:r>
      <w:r w:rsidR="00E21389" w:rsidRPr="00FA78B6">
        <w:rPr>
          <w:szCs w:val="22"/>
        </w:rPr>
        <w:t>, fenitoin</w:t>
      </w:r>
      <w:r w:rsidR="00DD078A">
        <w:rPr>
          <w:szCs w:val="22"/>
        </w:rPr>
        <w:t>as</w:t>
      </w:r>
      <w:r w:rsidR="00E21389" w:rsidRPr="00FA78B6">
        <w:rPr>
          <w:szCs w:val="22"/>
        </w:rPr>
        <w:t>, karbamazepin</w:t>
      </w:r>
      <w:r w:rsidR="00DD078A">
        <w:rPr>
          <w:szCs w:val="22"/>
        </w:rPr>
        <w:t>as</w:t>
      </w:r>
      <w:r w:rsidR="00741DD6" w:rsidRPr="00FA78B6">
        <w:rPr>
          <w:szCs w:val="22"/>
        </w:rPr>
        <w:t xml:space="preserve"> ir topiramat</w:t>
      </w:r>
      <w:r w:rsidR="00DD078A">
        <w:rPr>
          <w:szCs w:val="22"/>
        </w:rPr>
        <w:t>as</w:t>
      </w:r>
      <w:r w:rsidR="00E21389" w:rsidRPr="00FA78B6">
        <w:rPr>
          <w:szCs w:val="22"/>
        </w:rPr>
        <w:t xml:space="preserve">), </w:t>
      </w:r>
      <w:r w:rsidR="00571A93" w:rsidRPr="00FA78B6">
        <w:rPr>
          <w:szCs w:val="22"/>
        </w:rPr>
        <w:t>barbitūratai, MAO inhibitoriai, tricikliai antidepresantai, paprastųjų jonažolių (</w:t>
      </w:r>
      <w:r w:rsidR="00571A93" w:rsidRPr="00FA78B6">
        <w:rPr>
          <w:i/>
          <w:iCs/>
          <w:szCs w:val="22"/>
        </w:rPr>
        <w:t>Hypericum perforatum</w:t>
      </w:r>
      <w:r w:rsidR="00571A93" w:rsidRPr="00FA78B6">
        <w:rPr>
          <w:szCs w:val="22"/>
        </w:rPr>
        <w:t>) preparatai ir</w:t>
      </w:r>
      <w:r w:rsidR="00291522" w:rsidRPr="00FA78B6">
        <w:rPr>
          <w:szCs w:val="22"/>
        </w:rPr>
        <w:t xml:space="preserve"> </w:t>
      </w:r>
      <w:r w:rsidR="00E21389" w:rsidRPr="00FA78B6">
        <w:rPr>
          <w:szCs w:val="22"/>
        </w:rPr>
        <w:t>rifampicin</w:t>
      </w:r>
      <w:r w:rsidR="00741DD6" w:rsidRPr="00FA78B6">
        <w:rPr>
          <w:szCs w:val="22"/>
        </w:rPr>
        <w:t>as</w:t>
      </w:r>
      <w:r w:rsidR="00E21389" w:rsidRPr="00FA78B6">
        <w:rPr>
          <w:szCs w:val="22"/>
        </w:rPr>
        <w:t xml:space="preserve">, </w:t>
      </w:r>
      <w:r w:rsidR="00571A93" w:rsidRPr="00FA78B6">
        <w:rPr>
          <w:szCs w:val="22"/>
        </w:rPr>
        <w:t>gali sustiprėti toksinis</w:t>
      </w:r>
      <w:r w:rsidR="005D50A7" w:rsidRPr="00FA78B6">
        <w:rPr>
          <w:szCs w:val="22"/>
        </w:rPr>
        <w:t xml:space="preserve"> </w:t>
      </w:r>
      <w:r w:rsidR="00E21389" w:rsidRPr="00FA78B6">
        <w:rPr>
          <w:szCs w:val="22"/>
        </w:rPr>
        <w:t xml:space="preserve">paracetamolio </w:t>
      </w:r>
      <w:r w:rsidR="00571A93" w:rsidRPr="00FA78B6">
        <w:rPr>
          <w:szCs w:val="22"/>
        </w:rPr>
        <w:t>poveikis ir pasireikšti kepenų funkcijos sutrikimas</w:t>
      </w:r>
      <w:r w:rsidR="005D50A7" w:rsidRPr="00FA78B6">
        <w:rPr>
          <w:szCs w:val="22"/>
        </w:rPr>
        <w:t xml:space="preserve">. </w:t>
      </w:r>
      <w:r w:rsidR="00E21389" w:rsidRPr="00FA78B6">
        <w:rPr>
          <w:szCs w:val="22"/>
        </w:rPr>
        <w:t>Taip pat atsitinka ir vartojant alkoholį.</w:t>
      </w:r>
      <w:r w:rsidR="00FB55FD" w:rsidRPr="00FA78B6">
        <w:rPr>
          <w:szCs w:val="22"/>
        </w:rPr>
        <w:t xml:space="preserve"> Paskatintas metabolizmas padidina paracetamolio </w:t>
      </w:r>
      <w:r w:rsidR="00056C8C" w:rsidRPr="00FA78B6">
        <w:rPr>
          <w:szCs w:val="22"/>
        </w:rPr>
        <w:t xml:space="preserve">hepatotoksiško </w:t>
      </w:r>
      <w:r w:rsidR="00FB55FD" w:rsidRPr="00FA78B6">
        <w:rPr>
          <w:szCs w:val="22"/>
        </w:rPr>
        <w:t xml:space="preserve">oksidacinio metabolito gamybą. Toksinis poveikis kepenims </w:t>
      </w:r>
      <w:r w:rsidR="00056C8C" w:rsidRPr="00FA78B6">
        <w:rPr>
          <w:szCs w:val="22"/>
        </w:rPr>
        <w:t>pasireiškš, jeigu</w:t>
      </w:r>
      <w:r w:rsidR="00FB55FD" w:rsidRPr="00FA78B6">
        <w:rPr>
          <w:szCs w:val="22"/>
        </w:rPr>
        <w:t xml:space="preserve"> š</w:t>
      </w:r>
      <w:r w:rsidR="006C38C4" w:rsidRPr="00FA78B6">
        <w:rPr>
          <w:szCs w:val="22"/>
        </w:rPr>
        <w:t>is metabolitas</w:t>
      </w:r>
      <w:r w:rsidR="00056C8C" w:rsidRPr="00FA78B6">
        <w:rPr>
          <w:szCs w:val="22"/>
        </w:rPr>
        <w:t xml:space="preserve"> viršys</w:t>
      </w:r>
      <w:r w:rsidR="006C38C4" w:rsidRPr="00FA78B6">
        <w:rPr>
          <w:szCs w:val="22"/>
        </w:rPr>
        <w:t xml:space="preserve"> </w:t>
      </w:r>
      <w:r w:rsidR="00056C8C" w:rsidRPr="00FA78B6">
        <w:rPr>
          <w:szCs w:val="22"/>
        </w:rPr>
        <w:t>įprastas</w:t>
      </w:r>
      <w:r w:rsidR="006C38C4" w:rsidRPr="00FA78B6">
        <w:rPr>
          <w:szCs w:val="22"/>
        </w:rPr>
        <w:t xml:space="preserve"> glutationo </w:t>
      </w:r>
      <w:r w:rsidR="00056C8C" w:rsidRPr="00FA78B6">
        <w:rPr>
          <w:szCs w:val="22"/>
        </w:rPr>
        <w:t>prisijungimo</w:t>
      </w:r>
      <w:r w:rsidR="002242B3" w:rsidRPr="00FA78B6">
        <w:rPr>
          <w:szCs w:val="22"/>
        </w:rPr>
        <w:t xml:space="preserve"> galimybes.</w:t>
      </w:r>
      <w:r w:rsidR="0012432A">
        <w:rPr>
          <w:szCs w:val="22"/>
        </w:rPr>
        <w:t xml:space="preserve"> </w:t>
      </w:r>
      <w:bookmarkStart w:id="1" w:name="OLE_LINK1"/>
      <w:bookmarkStart w:id="2" w:name="OLE_LINK2"/>
      <w:r w:rsidR="00A1057B" w:rsidRPr="00A1057B">
        <w:rPr>
          <w:szCs w:val="22"/>
        </w:rPr>
        <w:t xml:space="preserve">Reikia laikytis atsargumo paracetamolį vartojant kartu su flukloksacilinu, kadangi šių vaistinių preparatų vartojimas kartu buvo siejamas su metabolinės acidozės esant padidėjusiam </w:t>
      </w:r>
      <w:r w:rsidR="00D60A76">
        <w:rPr>
          <w:szCs w:val="22"/>
        </w:rPr>
        <w:t xml:space="preserve">dėl piroglutamato acidozės </w:t>
      </w:r>
      <w:r w:rsidR="00A1057B" w:rsidRPr="00A1057B">
        <w:rPr>
          <w:szCs w:val="22"/>
        </w:rPr>
        <w:t>anijoniniam tarpui pasireiškimu, ypač pacientams, kuriems yra rizikos veiksnių (žr. 4.4 skyrių).</w:t>
      </w:r>
    </w:p>
    <w:p w14:paraId="6FF0604D" w14:textId="77777777" w:rsidR="00741DD6" w:rsidRPr="00FA78B6" w:rsidRDefault="00741DD6" w:rsidP="00EC2A60">
      <w:pPr>
        <w:rPr>
          <w:szCs w:val="22"/>
        </w:rPr>
      </w:pPr>
    </w:p>
    <w:p w14:paraId="73AB5AE3" w14:textId="77777777" w:rsidR="0080655D" w:rsidRDefault="0080655D" w:rsidP="0080655D">
      <w:pPr>
        <w:rPr>
          <w:szCs w:val="22"/>
        </w:rPr>
      </w:pPr>
      <w:r w:rsidRPr="00FA78B6">
        <w:rPr>
          <w:szCs w:val="22"/>
        </w:rPr>
        <w:t>Paracetamolio absorbciją gali greitinti metoklopramidas ar domperidonas bei lėtinti kolestiraminas.</w:t>
      </w:r>
    </w:p>
    <w:p w14:paraId="0FCAAC7B" w14:textId="77777777" w:rsidR="00DD078A" w:rsidRDefault="00DD078A" w:rsidP="0080655D">
      <w:pPr>
        <w:rPr>
          <w:szCs w:val="22"/>
        </w:rPr>
      </w:pPr>
    </w:p>
    <w:p w14:paraId="6D47A174" w14:textId="77777777" w:rsidR="00DD078A" w:rsidRPr="00FA78B6" w:rsidRDefault="00DD078A" w:rsidP="0080655D">
      <w:pPr>
        <w:rPr>
          <w:szCs w:val="22"/>
        </w:rPr>
      </w:pPr>
      <w:r w:rsidRPr="00DD078A">
        <w:rPr>
          <w:szCs w:val="22"/>
        </w:rPr>
        <w:t>Chelatų dervų (pvz., kolestiramino) vartojimas kartu su paracetamoliu gali sumažinti paracetamolio absorbciją žarnyne ir jo veiksmingumą. Apskritai, tarp dervų ir paracetamolio vartojimo, jei įmanoma, turi būti daugiau kaip 2 valandų intervalas.</w:t>
      </w:r>
    </w:p>
    <w:p w14:paraId="7009D6E0" w14:textId="77777777" w:rsidR="0080655D" w:rsidRPr="00FA78B6" w:rsidRDefault="0080655D" w:rsidP="00EC2A60">
      <w:pPr>
        <w:rPr>
          <w:szCs w:val="22"/>
        </w:rPr>
      </w:pPr>
    </w:p>
    <w:p w14:paraId="44853368" w14:textId="77777777" w:rsidR="00EA6B92" w:rsidRPr="00FA78B6" w:rsidRDefault="00571A93" w:rsidP="00EC2A60">
      <w:pPr>
        <w:rPr>
          <w:szCs w:val="22"/>
        </w:rPr>
      </w:pPr>
      <w:r w:rsidRPr="00FA78B6">
        <w:rPr>
          <w:szCs w:val="22"/>
        </w:rPr>
        <w:t>Jeigu paracetamolio vartojama kartu su chloramfenikoliu, gali reikšmingai sulėtėti šio vaistinio preparato eliminacija ir pasireikšti toksinis poveikis.</w:t>
      </w:r>
      <w:r w:rsidR="00EA6B92" w:rsidRPr="00FA78B6">
        <w:rPr>
          <w:szCs w:val="22"/>
        </w:rPr>
        <w:t xml:space="preserve"> </w:t>
      </w:r>
    </w:p>
    <w:p w14:paraId="4511E324" w14:textId="77777777" w:rsidR="00EA6B92" w:rsidRPr="00FA78B6" w:rsidRDefault="00EA6B92" w:rsidP="00EC2A60">
      <w:pPr>
        <w:rPr>
          <w:szCs w:val="22"/>
        </w:rPr>
      </w:pPr>
    </w:p>
    <w:p w14:paraId="5A43A50F" w14:textId="77777777" w:rsidR="00741DD6" w:rsidRPr="00FA78B6" w:rsidRDefault="00741DD6" w:rsidP="00EC2A60">
      <w:pPr>
        <w:rPr>
          <w:szCs w:val="22"/>
        </w:rPr>
      </w:pPr>
      <w:r w:rsidRPr="00FA78B6">
        <w:rPr>
          <w:szCs w:val="22"/>
        </w:rPr>
        <w:t>Paracetamolis gali didinti kraujavimo riziką varfarino ar kitokių vitamino K antagonistų vartojantiems pacientams. Paracetamolio ir vitamino K antagonistų vartojančius pacientus reikia stebėti, ar tinkami yra krešėjimo rodmenys ir ar neatsiranda kraujavimo komplikacijų.</w:t>
      </w:r>
    </w:p>
    <w:p w14:paraId="70200723" w14:textId="77777777" w:rsidR="00741DD6" w:rsidRPr="00FA78B6" w:rsidRDefault="00741DD6" w:rsidP="00EC2A60">
      <w:pPr>
        <w:rPr>
          <w:szCs w:val="22"/>
        </w:rPr>
      </w:pPr>
    </w:p>
    <w:bookmarkEnd w:id="1"/>
    <w:bookmarkEnd w:id="2"/>
    <w:p w14:paraId="17BECFFD" w14:textId="77777777" w:rsidR="00E21389" w:rsidRPr="00FA78B6" w:rsidRDefault="00E21389" w:rsidP="00EC2A60">
      <w:pPr>
        <w:rPr>
          <w:szCs w:val="22"/>
        </w:rPr>
      </w:pPr>
      <w:r w:rsidRPr="00FA78B6">
        <w:rPr>
          <w:szCs w:val="22"/>
        </w:rPr>
        <w:t>Parecatamolį vartojant kartu su zidovudinu, padidėja polinkis į neutropeniją ir hepatotoksinį poveikį. Dėl to šį vaistinį preparatą vartoti kartu su zidovudinu galima tik atidžiai įvertinus gydymo naudos ir rizikos santykį.</w:t>
      </w:r>
    </w:p>
    <w:p w14:paraId="0E3DE392" w14:textId="77777777" w:rsidR="00E21389" w:rsidRPr="00FA78B6" w:rsidRDefault="00E21389" w:rsidP="00EC2A60">
      <w:pPr>
        <w:rPr>
          <w:szCs w:val="22"/>
        </w:rPr>
      </w:pPr>
    </w:p>
    <w:p w14:paraId="77501687" w14:textId="77777777" w:rsidR="00AD149D" w:rsidRPr="00FA78B6" w:rsidRDefault="00571A93" w:rsidP="00AD149D">
      <w:pPr>
        <w:rPr>
          <w:szCs w:val="22"/>
        </w:rPr>
      </w:pPr>
      <w:r w:rsidRPr="00FA78B6">
        <w:rPr>
          <w:szCs w:val="22"/>
        </w:rPr>
        <w:t>Paracetamolį vartojant kartu su lamotriginu, dėl padidėjusio klirenso pro kepenis sumažėja lamotrigino veiksmingumas.</w:t>
      </w:r>
    </w:p>
    <w:p w14:paraId="567D259D" w14:textId="77777777" w:rsidR="00AD149D" w:rsidRPr="00FA78B6" w:rsidRDefault="00AD149D" w:rsidP="00AD149D">
      <w:pPr>
        <w:rPr>
          <w:szCs w:val="22"/>
        </w:rPr>
      </w:pPr>
    </w:p>
    <w:p w14:paraId="1A18D985" w14:textId="77777777" w:rsidR="00AD149D" w:rsidRPr="00FA78B6" w:rsidRDefault="00571A93" w:rsidP="00AD149D">
      <w:pPr>
        <w:rPr>
          <w:szCs w:val="22"/>
        </w:rPr>
      </w:pPr>
      <w:r w:rsidRPr="00FA78B6">
        <w:rPr>
          <w:szCs w:val="22"/>
        </w:rPr>
        <w:t xml:space="preserve">Ilgalaikis paracetamolio vartojimas kartu su didelėmis nesteroidinių </w:t>
      </w:r>
      <w:r w:rsidR="00C11C5A" w:rsidRPr="00FA78B6">
        <w:rPr>
          <w:szCs w:val="22"/>
        </w:rPr>
        <w:t>vaist</w:t>
      </w:r>
      <w:r w:rsidR="00971F30" w:rsidRPr="00FA78B6">
        <w:rPr>
          <w:szCs w:val="22"/>
        </w:rPr>
        <w:t>inių preparatų</w:t>
      </w:r>
      <w:r w:rsidRPr="00FA78B6">
        <w:rPr>
          <w:szCs w:val="22"/>
        </w:rPr>
        <w:t xml:space="preserve"> nuo uždegimo </w:t>
      </w:r>
      <w:r w:rsidR="00CD032C" w:rsidRPr="00FA78B6">
        <w:rPr>
          <w:bCs/>
          <w:szCs w:val="22"/>
        </w:rPr>
        <w:t>(NVNU)</w:t>
      </w:r>
      <w:r w:rsidR="00CD032C" w:rsidRPr="00FA78B6">
        <w:rPr>
          <w:szCs w:val="22"/>
        </w:rPr>
        <w:t xml:space="preserve"> </w:t>
      </w:r>
      <w:r w:rsidRPr="00FA78B6">
        <w:rPr>
          <w:szCs w:val="22"/>
        </w:rPr>
        <w:t>(visų pirma acetilsalicilo rūgšties) dozėmis didina analgetikų sukeltos nefropatijos ir kitokio nepageidaujamo poveikio inkstams riziką.</w:t>
      </w:r>
    </w:p>
    <w:p w14:paraId="465D82DB" w14:textId="77777777" w:rsidR="00AD149D" w:rsidRPr="00FA78B6" w:rsidRDefault="00AD149D" w:rsidP="00AD149D">
      <w:pPr>
        <w:rPr>
          <w:szCs w:val="22"/>
        </w:rPr>
      </w:pPr>
    </w:p>
    <w:p w14:paraId="0C71E69A" w14:textId="77777777" w:rsidR="00AD149D" w:rsidRPr="00FA78B6" w:rsidRDefault="00B75333" w:rsidP="00AD149D">
      <w:pPr>
        <w:rPr>
          <w:szCs w:val="22"/>
        </w:rPr>
      </w:pPr>
      <w:r w:rsidRPr="00FA78B6">
        <w:rPr>
          <w:szCs w:val="22"/>
        </w:rPr>
        <w:t>Paracetamolio v</w:t>
      </w:r>
      <w:r w:rsidR="00571A93" w:rsidRPr="00FA78B6">
        <w:rPr>
          <w:szCs w:val="22"/>
        </w:rPr>
        <w:t>artojant kartu su vaistiniais preparatais, kurie lėtina skrandžio ištuštėjimą (pvz., propantelin</w:t>
      </w:r>
      <w:r w:rsidRPr="00FA78B6">
        <w:rPr>
          <w:szCs w:val="22"/>
        </w:rPr>
        <w:t>u</w:t>
      </w:r>
      <w:r w:rsidR="00571A93" w:rsidRPr="00FA78B6">
        <w:rPr>
          <w:szCs w:val="22"/>
        </w:rPr>
        <w:t>), gali sulėtėti absorbcija ir vėliau pradėti reikštis paracetamolio poveikis.</w:t>
      </w:r>
    </w:p>
    <w:p w14:paraId="08A849A9" w14:textId="77777777" w:rsidR="00AD149D" w:rsidRPr="00FA78B6" w:rsidRDefault="00AD149D" w:rsidP="00AD149D">
      <w:pPr>
        <w:rPr>
          <w:szCs w:val="22"/>
        </w:rPr>
      </w:pPr>
    </w:p>
    <w:p w14:paraId="3B1E9636" w14:textId="77777777" w:rsidR="00AD149D" w:rsidRPr="00FA78B6" w:rsidRDefault="00571A93" w:rsidP="00AD149D">
      <w:pPr>
        <w:rPr>
          <w:szCs w:val="22"/>
        </w:rPr>
      </w:pPr>
      <w:r w:rsidRPr="00FA78B6">
        <w:rPr>
          <w:szCs w:val="22"/>
        </w:rPr>
        <w:t>Geriamieji kontraceptikai gali greitinti paracetamolio klirensą.</w:t>
      </w:r>
    </w:p>
    <w:p w14:paraId="1F7569D7" w14:textId="77777777" w:rsidR="00AD149D" w:rsidRPr="00FA78B6" w:rsidRDefault="00AD149D" w:rsidP="00AD149D">
      <w:pPr>
        <w:rPr>
          <w:szCs w:val="22"/>
        </w:rPr>
      </w:pPr>
    </w:p>
    <w:p w14:paraId="766A16DF" w14:textId="77777777" w:rsidR="00AD149D" w:rsidRPr="00FA78B6" w:rsidRDefault="00571A93" w:rsidP="00AD149D">
      <w:pPr>
        <w:rPr>
          <w:szCs w:val="22"/>
          <w:u w:val="single"/>
        </w:rPr>
      </w:pPr>
      <w:r w:rsidRPr="00FA78B6">
        <w:rPr>
          <w:szCs w:val="22"/>
          <w:u w:val="single"/>
        </w:rPr>
        <w:t>Kodeinas</w:t>
      </w:r>
    </w:p>
    <w:p w14:paraId="5EFC6AF0" w14:textId="77777777" w:rsidR="00AD149D" w:rsidRPr="00FA78B6" w:rsidRDefault="00AD149D" w:rsidP="00AD149D">
      <w:pPr>
        <w:rPr>
          <w:szCs w:val="22"/>
        </w:rPr>
      </w:pPr>
    </w:p>
    <w:p w14:paraId="149F51D5" w14:textId="77777777" w:rsidR="00F33422" w:rsidRPr="00FA78B6" w:rsidRDefault="00DD078A" w:rsidP="00AD149D">
      <w:pPr>
        <w:rPr>
          <w:szCs w:val="22"/>
        </w:rPr>
      </w:pPr>
      <w:r w:rsidRPr="00DD078A">
        <w:rPr>
          <w:szCs w:val="22"/>
        </w:rPr>
        <w:t xml:space="preserve">Kartu vartojant monoaminooksidazės (MAO) inhibitorių (pvz., tranilcipromino), gali sustiprėti centrinis nervinis poveikis bei kiti neprognozuojamo sunkumo šalutiniai poveikiai (pvz., hipertenzinės krizės rizika). </w:t>
      </w:r>
      <w:r w:rsidR="00F33422" w:rsidRPr="00FA78B6">
        <w:rPr>
          <w:szCs w:val="22"/>
        </w:rPr>
        <w:t>U</w:t>
      </w:r>
      <w:r w:rsidR="00322801" w:rsidRPr="00FA78B6">
        <w:rPr>
          <w:szCs w:val="22"/>
        </w:rPr>
        <w:t>LTRACOD</w:t>
      </w:r>
      <w:r w:rsidR="00F33422" w:rsidRPr="00FA78B6">
        <w:rPr>
          <w:szCs w:val="22"/>
        </w:rPr>
        <w:t xml:space="preserve"> negalima vartoti pacientams, kurie vartoja </w:t>
      </w:r>
      <w:r w:rsidR="00E51F58">
        <w:rPr>
          <w:szCs w:val="22"/>
        </w:rPr>
        <w:t>MAO</w:t>
      </w:r>
      <w:r w:rsidR="00E51F58" w:rsidRPr="00FA78B6">
        <w:rPr>
          <w:szCs w:val="22"/>
        </w:rPr>
        <w:t xml:space="preserve"> </w:t>
      </w:r>
      <w:r w:rsidR="00F33422" w:rsidRPr="00FA78B6">
        <w:rPr>
          <w:szCs w:val="22"/>
        </w:rPr>
        <w:t>inhibitorių ar gydymą šiais vaistiniais preparatais nutraukė dviejų savaičių laikotarpiu (žr. 4.3 skyrių).</w:t>
      </w:r>
    </w:p>
    <w:p w14:paraId="3F130749" w14:textId="77777777" w:rsidR="00F33422" w:rsidRPr="00FA78B6" w:rsidRDefault="00F33422" w:rsidP="00AD149D">
      <w:pPr>
        <w:rPr>
          <w:szCs w:val="22"/>
        </w:rPr>
      </w:pPr>
    </w:p>
    <w:p w14:paraId="580B4A1E" w14:textId="77777777" w:rsidR="00061769" w:rsidRPr="00FA78B6" w:rsidRDefault="000F5DD7" w:rsidP="00061769">
      <w:pPr>
        <w:rPr>
          <w:szCs w:val="22"/>
        </w:rPr>
      </w:pPr>
      <w:r w:rsidRPr="00FA78B6">
        <w:rPr>
          <w:szCs w:val="22"/>
        </w:rPr>
        <w:t>Kodeino v</w:t>
      </w:r>
      <w:r w:rsidR="00571A93" w:rsidRPr="00FA78B6">
        <w:rPr>
          <w:szCs w:val="22"/>
        </w:rPr>
        <w:t>artojant kartu su kitais centrinę nervų sistemą slopinančiai</w:t>
      </w:r>
      <w:r w:rsidR="00046D47" w:rsidRPr="00FA78B6">
        <w:rPr>
          <w:szCs w:val="22"/>
        </w:rPr>
        <w:t>s vaistiniais preparatais (pvz.,</w:t>
      </w:r>
      <w:r w:rsidR="00571A93" w:rsidRPr="00FA78B6">
        <w:rPr>
          <w:szCs w:val="22"/>
        </w:rPr>
        <w:t xml:space="preserve"> </w:t>
      </w:r>
      <w:r w:rsidRPr="00FA78B6">
        <w:rPr>
          <w:szCs w:val="22"/>
        </w:rPr>
        <w:t>raminimą</w:t>
      </w:r>
      <w:r w:rsidR="00571A93" w:rsidRPr="00FA78B6">
        <w:rPr>
          <w:szCs w:val="22"/>
        </w:rPr>
        <w:t xml:space="preserve"> sukeliančiais arba migdomaisiais, </w:t>
      </w:r>
      <w:r w:rsidR="00D42B35" w:rsidRPr="00FA78B6">
        <w:rPr>
          <w:szCs w:val="22"/>
        </w:rPr>
        <w:t>dalinai</w:t>
      </w:r>
      <w:r w:rsidR="00571A93" w:rsidRPr="00FA78B6">
        <w:rPr>
          <w:szCs w:val="22"/>
        </w:rPr>
        <w:t xml:space="preserve"> kartu su kitais analgetikais, antihistamininiais preparatais, neuroleptikais, antidepresantais)</w:t>
      </w:r>
      <w:r w:rsidR="00E51F58" w:rsidRPr="00E51F58">
        <w:rPr>
          <w:szCs w:val="22"/>
        </w:rPr>
        <w:t xml:space="preserve">, tokiais kaip tricikliai antidepresantai, pvz., imipraminas, </w:t>
      </w:r>
      <w:r w:rsidR="00E51F58" w:rsidRPr="00E51F58">
        <w:rPr>
          <w:szCs w:val="22"/>
        </w:rPr>
        <w:lastRenderedPageBreak/>
        <w:t>amitriptilinas; vaistiniais preparatais nerimui mažinti, antihipertenziniais ar vaistiniais preparatais kosuliui mažinti)</w:t>
      </w:r>
      <w:r w:rsidR="00571A93" w:rsidRPr="00FA78B6">
        <w:rPr>
          <w:szCs w:val="22"/>
        </w:rPr>
        <w:t xml:space="preserve">, sustiprėja </w:t>
      </w:r>
      <w:r w:rsidRPr="00FA78B6">
        <w:rPr>
          <w:szCs w:val="22"/>
        </w:rPr>
        <w:t>raminamasis</w:t>
      </w:r>
      <w:r w:rsidR="00571A93" w:rsidRPr="00FA78B6">
        <w:rPr>
          <w:szCs w:val="22"/>
        </w:rPr>
        <w:t xml:space="preserve"> veikimas ar kvėpavimo funkcijos slopinimas.</w:t>
      </w:r>
    </w:p>
    <w:p w14:paraId="44274F7E" w14:textId="77777777" w:rsidR="00061769" w:rsidRPr="00FA78B6" w:rsidRDefault="00061769" w:rsidP="00AD149D">
      <w:pPr>
        <w:rPr>
          <w:szCs w:val="22"/>
        </w:rPr>
      </w:pPr>
    </w:p>
    <w:p w14:paraId="33217283" w14:textId="77777777" w:rsidR="00667AE0" w:rsidRPr="00113962" w:rsidRDefault="00667AE0" w:rsidP="00667AE0">
      <w:pPr>
        <w:rPr>
          <w:rFonts w:eastAsia="SimSun"/>
          <w:i/>
          <w:szCs w:val="22"/>
          <w:u w:val="single"/>
          <w:lang w:eastAsia="zh-CN"/>
        </w:rPr>
      </w:pPr>
      <w:r w:rsidRPr="00113962">
        <w:rPr>
          <w:rFonts w:eastAsia="SimSun"/>
          <w:i/>
          <w:szCs w:val="22"/>
          <w:u w:val="single"/>
          <w:lang w:eastAsia="zh-CN"/>
        </w:rPr>
        <w:t>Slopinamąjį poveikį sukeliantys vaistiniai preparatai, pvz., benzodiazepinai ar susiję vaistiniai preparatai</w:t>
      </w:r>
    </w:p>
    <w:p w14:paraId="2532C7FC" w14:textId="77777777" w:rsidR="00667AE0" w:rsidRPr="00407E30" w:rsidRDefault="00667AE0" w:rsidP="00667AE0">
      <w:pPr>
        <w:rPr>
          <w:rFonts w:eastAsia="SimSun"/>
          <w:szCs w:val="22"/>
          <w:lang w:eastAsia="zh-CN"/>
        </w:rPr>
      </w:pPr>
      <w:r>
        <w:rPr>
          <w:rFonts w:eastAsia="SimSun"/>
          <w:szCs w:val="22"/>
          <w:lang w:eastAsia="zh-CN"/>
        </w:rPr>
        <w:t xml:space="preserve">Opioidų vartojimas kartu su </w:t>
      </w:r>
      <w:r w:rsidRPr="00C743DC">
        <w:rPr>
          <w:rFonts w:eastAsia="SimSun"/>
          <w:szCs w:val="22"/>
          <w:lang w:eastAsia="zh-CN"/>
        </w:rPr>
        <w:t>slopinamąjį poveikį sukelianči</w:t>
      </w:r>
      <w:r>
        <w:rPr>
          <w:rFonts w:eastAsia="SimSun"/>
          <w:szCs w:val="22"/>
          <w:lang w:eastAsia="zh-CN"/>
        </w:rPr>
        <w:t>ais</w:t>
      </w:r>
      <w:r w:rsidRPr="00C743DC">
        <w:rPr>
          <w:rFonts w:eastAsia="SimSun"/>
          <w:szCs w:val="22"/>
          <w:lang w:eastAsia="zh-CN"/>
        </w:rPr>
        <w:t xml:space="preserve"> vaistini</w:t>
      </w:r>
      <w:r>
        <w:rPr>
          <w:rFonts w:eastAsia="SimSun"/>
          <w:szCs w:val="22"/>
          <w:lang w:eastAsia="zh-CN"/>
        </w:rPr>
        <w:t>ais preparatais, pvz., benzodiazepinais</w:t>
      </w:r>
      <w:r w:rsidRPr="00C743DC">
        <w:rPr>
          <w:rFonts w:eastAsia="SimSun"/>
          <w:szCs w:val="22"/>
          <w:lang w:eastAsia="zh-CN"/>
        </w:rPr>
        <w:t xml:space="preserve"> ar susijusi</w:t>
      </w:r>
      <w:r>
        <w:rPr>
          <w:rFonts w:eastAsia="SimSun"/>
          <w:szCs w:val="22"/>
          <w:lang w:eastAsia="zh-CN"/>
        </w:rPr>
        <w:t>ais</w:t>
      </w:r>
      <w:r w:rsidRPr="00C743DC">
        <w:rPr>
          <w:rFonts w:eastAsia="SimSun"/>
          <w:szCs w:val="22"/>
          <w:lang w:eastAsia="zh-CN"/>
        </w:rPr>
        <w:t xml:space="preserve"> vaistini</w:t>
      </w:r>
      <w:r>
        <w:rPr>
          <w:rFonts w:eastAsia="SimSun"/>
          <w:szCs w:val="22"/>
          <w:lang w:eastAsia="zh-CN"/>
        </w:rPr>
        <w:t>ais</w:t>
      </w:r>
      <w:r w:rsidRPr="00C743DC">
        <w:rPr>
          <w:rFonts w:eastAsia="SimSun"/>
          <w:szCs w:val="22"/>
          <w:lang w:eastAsia="zh-CN"/>
        </w:rPr>
        <w:t xml:space="preserve"> preparat</w:t>
      </w:r>
      <w:r>
        <w:rPr>
          <w:rFonts w:eastAsia="SimSun"/>
          <w:szCs w:val="22"/>
          <w:lang w:eastAsia="zh-CN"/>
        </w:rPr>
        <w:t xml:space="preserve">ais, </w:t>
      </w:r>
      <w:r w:rsidRPr="00667AE0">
        <w:rPr>
          <w:rFonts w:eastAsia="SimSun"/>
          <w:szCs w:val="22"/>
          <w:lang w:eastAsia="zh-CN"/>
        </w:rPr>
        <w:t>didina bendrojo slopinimo, kvėpavimo slopinimo, komos ir mirties riziką, kadangi pasireiškia adityvus CNS slopinantis poveikis</w:t>
      </w:r>
      <w:r>
        <w:rPr>
          <w:rFonts w:eastAsia="SimSun"/>
          <w:szCs w:val="22"/>
          <w:lang w:eastAsia="zh-CN"/>
        </w:rPr>
        <w:t>. Dozė ir kombinuotojo gydymo trukmė turi būti ribojama</w:t>
      </w:r>
      <w:r w:rsidRPr="00667AE0">
        <w:rPr>
          <w:rFonts w:eastAsia="SimSun"/>
          <w:szCs w:val="22"/>
          <w:lang w:eastAsia="zh-CN"/>
        </w:rPr>
        <w:t xml:space="preserve"> </w:t>
      </w:r>
      <w:r w:rsidRPr="007747B5">
        <w:rPr>
          <w:rFonts w:eastAsia="SimSun"/>
          <w:szCs w:val="22"/>
          <w:lang w:eastAsia="zh-CN"/>
        </w:rPr>
        <w:t>(</w:t>
      </w:r>
      <w:r>
        <w:rPr>
          <w:rFonts w:eastAsia="SimSun"/>
          <w:szCs w:val="22"/>
          <w:lang w:eastAsia="zh-CN"/>
        </w:rPr>
        <w:t>žr. 4.4 skyrių</w:t>
      </w:r>
      <w:r w:rsidRPr="007747B5">
        <w:rPr>
          <w:rFonts w:eastAsia="SimSun"/>
          <w:szCs w:val="22"/>
          <w:lang w:eastAsia="zh-CN"/>
        </w:rPr>
        <w:t>)</w:t>
      </w:r>
      <w:r w:rsidRPr="00407E30">
        <w:rPr>
          <w:rFonts w:eastAsia="SimSun"/>
          <w:szCs w:val="22"/>
          <w:lang w:eastAsia="zh-CN"/>
        </w:rPr>
        <w:t>.</w:t>
      </w:r>
    </w:p>
    <w:p w14:paraId="282ED176" w14:textId="77777777" w:rsidR="00913E71" w:rsidRPr="00113962" w:rsidRDefault="00913E71" w:rsidP="00913E71">
      <w:pPr>
        <w:rPr>
          <w:rFonts w:eastAsia="SimSun"/>
          <w:szCs w:val="22"/>
          <w:lang w:eastAsia="zh-CN"/>
        </w:rPr>
      </w:pPr>
    </w:p>
    <w:p w14:paraId="27265736" w14:textId="77777777" w:rsidR="00913E71" w:rsidRPr="00113962" w:rsidRDefault="00850E2D" w:rsidP="00913E71">
      <w:pPr>
        <w:rPr>
          <w:rFonts w:eastAsia="SimSun"/>
          <w:i/>
          <w:szCs w:val="22"/>
          <w:lang w:eastAsia="zh-CN"/>
        </w:rPr>
      </w:pPr>
      <w:r>
        <w:rPr>
          <w:rFonts w:eastAsia="SimSun"/>
          <w:i/>
          <w:szCs w:val="22"/>
          <w:lang w:eastAsia="zh-CN"/>
        </w:rPr>
        <w:t>Alkoholis ir opioidai</w:t>
      </w:r>
    </w:p>
    <w:p w14:paraId="04EC8711" w14:textId="77777777" w:rsidR="00850E2D" w:rsidRPr="00407E30" w:rsidRDefault="00850E2D" w:rsidP="00850E2D">
      <w:pPr>
        <w:rPr>
          <w:rFonts w:eastAsia="SimSun"/>
          <w:szCs w:val="22"/>
          <w:lang w:eastAsia="zh-CN"/>
        </w:rPr>
      </w:pPr>
      <w:r>
        <w:rPr>
          <w:rFonts w:eastAsia="SimSun"/>
          <w:szCs w:val="22"/>
          <w:lang w:eastAsia="zh-CN"/>
        </w:rPr>
        <w:t xml:space="preserve">Alkoholio vartojimas kartu su opioidais didina bendrojo slopinimo, kvėpavimo slopinimo, komos ir mirties riziką, kadangi pasireiškia adityvus CNS slopinantis poveikis. Alkoholio kartu vartoti nerekomenduojama </w:t>
      </w:r>
      <w:r w:rsidRPr="007747B5">
        <w:rPr>
          <w:rFonts w:eastAsia="SimSun"/>
          <w:szCs w:val="22"/>
          <w:lang w:eastAsia="zh-CN"/>
        </w:rPr>
        <w:t>(</w:t>
      </w:r>
      <w:r>
        <w:rPr>
          <w:rFonts w:eastAsia="SimSun"/>
          <w:szCs w:val="22"/>
          <w:lang w:eastAsia="zh-CN"/>
        </w:rPr>
        <w:t>žr. 4.4 skyrių</w:t>
      </w:r>
      <w:r w:rsidRPr="007747B5">
        <w:rPr>
          <w:rFonts w:eastAsia="SimSun"/>
          <w:szCs w:val="22"/>
          <w:lang w:eastAsia="zh-CN"/>
        </w:rPr>
        <w:t>)</w:t>
      </w:r>
      <w:r w:rsidRPr="00407E30">
        <w:rPr>
          <w:rFonts w:eastAsia="SimSun"/>
          <w:szCs w:val="22"/>
          <w:lang w:eastAsia="zh-CN"/>
        </w:rPr>
        <w:t>.</w:t>
      </w:r>
    </w:p>
    <w:p w14:paraId="01063F7E" w14:textId="77777777" w:rsidR="00913E71" w:rsidRPr="00913E71" w:rsidRDefault="00913E71" w:rsidP="00913E71">
      <w:pPr>
        <w:rPr>
          <w:szCs w:val="22"/>
        </w:rPr>
      </w:pPr>
    </w:p>
    <w:p w14:paraId="67BE6D9B" w14:textId="77777777" w:rsidR="00AD149D" w:rsidRDefault="00571A93" w:rsidP="00AD149D">
      <w:pPr>
        <w:rPr>
          <w:szCs w:val="22"/>
        </w:rPr>
      </w:pPr>
      <w:r w:rsidRPr="00FA78B6">
        <w:rPr>
          <w:szCs w:val="22"/>
        </w:rPr>
        <w:t xml:space="preserve">Kodeino </w:t>
      </w:r>
      <w:r w:rsidR="0062633C" w:rsidRPr="00FA78B6">
        <w:rPr>
          <w:szCs w:val="22"/>
        </w:rPr>
        <w:t>reikia vengti</w:t>
      </w:r>
      <w:r w:rsidRPr="00FA78B6">
        <w:rPr>
          <w:szCs w:val="22"/>
        </w:rPr>
        <w:t xml:space="preserve"> vartoti kartu su atsikosėjimą gerinančiais preparatais, nes kodeinas gali slopinti kosulio refleksą.</w:t>
      </w:r>
    </w:p>
    <w:p w14:paraId="0F7FD34A" w14:textId="77777777" w:rsidR="00E51F58" w:rsidRDefault="00E51F58" w:rsidP="00AD149D">
      <w:pPr>
        <w:rPr>
          <w:szCs w:val="22"/>
        </w:rPr>
      </w:pPr>
    </w:p>
    <w:p w14:paraId="35D9861D" w14:textId="77777777" w:rsidR="00E51F58" w:rsidRPr="00E51F58" w:rsidRDefault="00E51F58" w:rsidP="00E51F58">
      <w:pPr>
        <w:rPr>
          <w:i/>
          <w:szCs w:val="22"/>
        </w:rPr>
      </w:pPr>
      <w:r w:rsidRPr="00E51F58">
        <w:rPr>
          <w:i/>
          <w:szCs w:val="22"/>
        </w:rPr>
        <w:t xml:space="preserve">Antiperistaltiniai vaistiniai preparatai nuo viduriavimo </w:t>
      </w:r>
    </w:p>
    <w:p w14:paraId="74FAE444" w14:textId="77777777" w:rsidR="00E51F58" w:rsidRPr="00E51F58" w:rsidRDefault="00E51F58" w:rsidP="00E51F58">
      <w:pPr>
        <w:rPr>
          <w:szCs w:val="22"/>
        </w:rPr>
      </w:pPr>
      <w:r w:rsidRPr="00E51F58">
        <w:rPr>
          <w:szCs w:val="22"/>
        </w:rPr>
        <w:t>Kodeino vartojimas kartu su antiperistaltiniais vaistiniais preparatais nuo viduriavimo, gali padidinti sunkaus vidurių užkietėjimo ir CNS depresijos riziką.</w:t>
      </w:r>
    </w:p>
    <w:p w14:paraId="58140DD2" w14:textId="77777777" w:rsidR="00E51F58" w:rsidRPr="00E51F58" w:rsidRDefault="00E51F58" w:rsidP="00E51F58">
      <w:pPr>
        <w:rPr>
          <w:i/>
          <w:szCs w:val="22"/>
        </w:rPr>
      </w:pPr>
    </w:p>
    <w:p w14:paraId="14631AB7" w14:textId="77777777" w:rsidR="00E51F58" w:rsidRPr="00E51F58" w:rsidRDefault="00E51F58" w:rsidP="00E51F58">
      <w:pPr>
        <w:rPr>
          <w:i/>
          <w:szCs w:val="22"/>
        </w:rPr>
      </w:pPr>
      <w:r w:rsidRPr="00E51F58">
        <w:rPr>
          <w:i/>
          <w:szCs w:val="22"/>
        </w:rPr>
        <w:t>Morfino agonistai-antagonistai</w:t>
      </w:r>
    </w:p>
    <w:p w14:paraId="3904A7C3" w14:textId="77777777" w:rsidR="00E51F58" w:rsidRPr="00FA78B6" w:rsidRDefault="00E51F58" w:rsidP="00AD149D">
      <w:pPr>
        <w:rPr>
          <w:szCs w:val="22"/>
        </w:rPr>
      </w:pPr>
      <w:r w:rsidRPr="00E51F58">
        <w:rPr>
          <w:szCs w:val="22"/>
        </w:rPr>
        <w:t>Kodeino vartojimas kartu su daliniu agonistu (pvz., buprenorfinu) arba antagonistu (pvz., naltreksonu) gali pagreitinti arba pavėlinti kodeino poveikį.</w:t>
      </w:r>
    </w:p>
    <w:p w14:paraId="02A4B00C" w14:textId="77777777" w:rsidR="00AD149D" w:rsidRPr="00FA78B6" w:rsidRDefault="00AD149D" w:rsidP="00EC2A60">
      <w:pPr>
        <w:rPr>
          <w:szCs w:val="22"/>
        </w:rPr>
      </w:pPr>
    </w:p>
    <w:p w14:paraId="0302656D" w14:textId="77777777" w:rsidR="00E21389" w:rsidRPr="00FA78B6" w:rsidRDefault="00E21389" w:rsidP="00EC2A60">
      <w:pPr>
        <w:ind w:left="540" w:hanging="540"/>
        <w:rPr>
          <w:b/>
          <w:szCs w:val="22"/>
        </w:rPr>
      </w:pPr>
      <w:r w:rsidRPr="00FA78B6">
        <w:rPr>
          <w:b/>
          <w:szCs w:val="22"/>
        </w:rPr>
        <w:t>4.6</w:t>
      </w:r>
      <w:r w:rsidRPr="00FA78B6">
        <w:rPr>
          <w:b/>
          <w:szCs w:val="22"/>
        </w:rPr>
        <w:tab/>
        <w:t>Vaisingumas, nėštumo ir žindymo laikotarpis</w:t>
      </w:r>
    </w:p>
    <w:p w14:paraId="0DF9A865" w14:textId="77777777" w:rsidR="00E21389" w:rsidRPr="00FA78B6" w:rsidRDefault="00E21389" w:rsidP="00EC2A60">
      <w:pPr>
        <w:pStyle w:val="Pagrindinistekstas"/>
        <w:rPr>
          <w:szCs w:val="22"/>
        </w:rPr>
      </w:pPr>
    </w:p>
    <w:p w14:paraId="3DBDF218" w14:textId="77777777" w:rsidR="001E22A9" w:rsidRPr="00FA78B6" w:rsidRDefault="001E22A9" w:rsidP="00EC2A60">
      <w:pPr>
        <w:rPr>
          <w:szCs w:val="22"/>
          <w:u w:val="single"/>
        </w:rPr>
      </w:pPr>
      <w:r w:rsidRPr="00FA78B6">
        <w:rPr>
          <w:szCs w:val="22"/>
          <w:u w:val="single"/>
        </w:rPr>
        <w:t>Nėštumas</w:t>
      </w:r>
    </w:p>
    <w:p w14:paraId="3AFD58E8" w14:textId="77777777" w:rsidR="00E21389" w:rsidRPr="00FA78B6" w:rsidRDefault="00E21389" w:rsidP="00EC2A60">
      <w:pPr>
        <w:rPr>
          <w:szCs w:val="22"/>
        </w:rPr>
      </w:pPr>
      <w:r w:rsidRPr="00FA78B6">
        <w:rPr>
          <w:szCs w:val="22"/>
        </w:rPr>
        <w:t>Ar saugu paracetamolį vartoti kartu su kodeinu nėštumo metu žmogui, nenustatyta. Tokių eksperimentinių tyrimų su gyvūnais duomenų nėra.</w:t>
      </w:r>
    </w:p>
    <w:p w14:paraId="244889E9" w14:textId="77777777" w:rsidR="00E21389" w:rsidRPr="00FA78B6" w:rsidRDefault="00E21389" w:rsidP="00EC2A60">
      <w:pPr>
        <w:rPr>
          <w:szCs w:val="22"/>
        </w:rPr>
      </w:pPr>
    </w:p>
    <w:p w14:paraId="0DDF6A04" w14:textId="77777777" w:rsidR="00E21389" w:rsidRPr="00FA78B6" w:rsidRDefault="00E21389" w:rsidP="00EC2A60">
      <w:pPr>
        <w:rPr>
          <w:szCs w:val="22"/>
        </w:rPr>
      </w:pPr>
      <w:r w:rsidRPr="00FA78B6">
        <w:rPr>
          <w:szCs w:val="22"/>
        </w:rPr>
        <w:t>Paracetamolis ir kodeinas prasiskverbia pro placentos barjerą.</w:t>
      </w:r>
    </w:p>
    <w:p w14:paraId="4EF2E209" w14:textId="77777777" w:rsidR="00E21389" w:rsidRPr="00A95255" w:rsidRDefault="00E21389" w:rsidP="00EC2A60">
      <w:pPr>
        <w:rPr>
          <w:szCs w:val="22"/>
        </w:rPr>
      </w:pPr>
    </w:p>
    <w:p w14:paraId="56D65127" w14:textId="77777777" w:rsidR="00E21389" w:rsidRPr="00FA78B6" w:rsidRDefault="00A95255" w:rsidP="00EC2A60">
      <w:pPr>
        <w:rPr>
          <w:szCs w:val="22"/>
        </w:rPr>
      </w:pPr>
      <w:r w:rsidRPr="00A95255">
        <w:rPr>
          <w:szCs w:val="22"/>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 Esant klinikinėms indikacijoms, paracetamolį galima vartoti nėštumo laikotarpiu, tačiau šį vaistinį preparatą reikėtų vartoti mažiausiomis veiksmingomis dozėmis, kuo trumpesnį laiką ir kuo rečiau.</w:t>
      </w:r>
      <w:r>
        <w:rPr>
          <w:sz w:val="18"/>
          <w:szCs w:val="18"/>
        </w:rPr>
        <w:t xml:space="preserve"> </w:t>
      </w:r>
      <w:r w:rsidR="00E21389" w:rsidRPr="00FA78B6">
        <w:rPr>
          <w:szCs w:val="22"/>
        </w:rPr>
        <w:t>Tyrimai, kuriais įvertinti motinos ir kūdikio susieti požymiai, neparodė, kad paracetamolio vartojimas per pirmus 3</w:t>
      </w:r>
      <w:r w:rsidR="00E21389" w:rsidRPr="00FA78B6">
        <w:rPr>
          <w:szCs w:val="22"/>
        </w:rPr>
        <w:noBreakHyphen/>
        <w:t>4 nėštumo mėnesius gali būti susijęs su apsigimimų atsiradimu.</w:t>
      </w:r>
    </w:p>
    <w:p w14:paraId="76F435DB" w14:textId="77777777" w:rsidR="00E21389" w:rsidRPr="00FA78B6" w:rsidRDefault="00E21389" w:rsidP="00EC2A60">
      <w:pPr>
        <w:rPr>
          <w:szCs w:val="22"/>
        </w:rPr>
      </w:pPr>
    </w:p>
    <w:p w14:paraId="11C319F5" w14:textId="77777777" w:rsidR="00E21389" w:rsidRPr="00FA78B6" w:rsidRDefault="00E21389" w:rsidP="00EC2A60">
      <w:pPr>
        <w:rPr>
          <w:szCs w:val="22"/>
        </w:rPr>
      </w:pPr>
      <w:r w:rsidRPr="00FA78B6">
        <w:rPr>
          <w:szCs w:val="22"/>
        </w:rPr>
        <w:t>Vis dėlto vartojant šį vaistinį preparatą žmogui, nustatyta, kad kvėpavimo takų apsigimimai siejasi su kodeino vartojimu per pirmus 3 nėštumo mėnesius.</w:t>
      </w:r>
    </w:p>
    <w:p w14:paraId="04C7882D" w14:textId="77777777" w:rsidR="00E21389" w:rsidRPr="00FA78B6" w:rsidRDefault="00E21389" w:rsidP="00EC2A60">
      <w:pPr>
        <w:rPr>
          <w:szCs w:val="22"/>
        </w:rPr>
      </w:pPr>
    </w:p>
    <w:p w14:paraId="75BFD45A" w14:textId="77777777" w:rsidR="00114D94" w:rsidRPr="00FA78B6" w:rsidRDefault="00114D94" w:rsidP="00114D94">
      <w:pPr>
        <w:rPr>
          <w:szCs w:val="22"/>
          <w:lang w:bidi="he-IL"/>
        </w:rPr>
      </w:pPr>
      <w:r w:rsidRPr="00FA78B6">
        <w:rPr>
          <w:szCs w:val="22"/>
          <w:lang w:bidi="he-IL"/>
        </w:rPr>
        <w:t>Moterų, kurios trečio nėštumo trimestro laikotarpiu vartojo kodeino, naujagimiams kodeinas gali sukelti kvėpavimo slopinimą ir nutraukimo sindromą.</w:t>
      </w:r>
    </w:p>
    <w:p w14:paraId="5B426EC3" w14:textId="77777777" w:rsidR="00114D94" w:rsidRPr="00FA78B6" w:rsidRDefault="00114D94" w:rsidP="00114D94">
      <w:pPr>
        <w:rPr>
          <w:szCs w:val="22"/>
          <w:lang w:bidi="he-IL"/>
        </w:rPr>
      </w:pPr>
    </w:p>
    <w:p w14:paraId="1EA0289A" w14:textId="77777777" w:rsidR="00E21389" w:rsidRDefault="00641533" w:rsidP="00EC2A60">
      <w:pPr>
        <w:rPr>
          <w:szCs w:val="22"/>
          <w:lang w:bidi="he-IL"/>
        </w:rPr>
      </w:pPr>
      <w:r w:rsidRPr="00FA78B6">
        <w:rPr>
          <w:szCs w:val="22"/>
          <w:lang w:bidi="he-IL"/>
        </w:rPr>
        <w:t xml:space="preserve">Atsargumo dėlei ULTRACOD </w:t>
      </w:r>
      <w:r w:rsidR="001A4C77" w:rsidRPr="00FA78B6">
        <w:rPr>
          <w:szCs w:val="22"/>
          <w:lang w:bidi="he-IL"/>
        </w:rPr>
        <w:t xml:space="preserve">reikia vengti vartoti </w:t>
      </w:r>
      <w:r w:rsidRPr="00FA78B6">
        <w:rPr>
          <w:szCs w:val="22"/>
          <w:lang w:bidi="he-IL"/>
        </w:rPr>
        <w:t>trečiuoju nėštumo trimestru ir gimdymo laikotarpiu</w:t>
      </w:r>
      <w:r w:rsidR="001A4C77" w:rsidRPr="00FA78B6">
        <w:rPr>
          <w:szCs w:val="22"/>
          <w:lang w:bidi="he-IL"/>
        </w:rPr>
        <w:t>.</w:t>
      </w:r>
    </w:p>
    <w:p w14:paraId="014255CB" w14:textId="77777777" w:rsidR="00E51F58" w:rsidRDefault="00E51F58" w:rsidP="00EC2A60">
      <w:pPr>
        <w:rPr>
          <w:szCs w:val="22"/>
          <w:lang w:bidi="he-IL"/>
        </w:rPr>
      </w:pPr>
    </w:p>
    <w:p w14:paraId="68E208E9" w14:textId="77777777" w:rsidR="00E51F58" w:rsidRPr="00E51F58" w:rsidRDefault="00E51F58" w:rsidP="00E51F58">
      <w:pPr>
        <w:rPr>
          <w:szCs w:val="22"/>
          <w:lang w:bidi="he-IL"/>
        </w:rPr>
      </w:pPr>
      <w:r w:rsidRPr="00E51F58">
        <w:rPr>
          <w:szCs w:val="22"/>
          <w:lang w:bidi="he-IL"/>
        </w:rPr>
        <w:t>ULTRACOD galima vartoti gydytojui prižiūrint nėštumo metu tik tuo atveju, jei galima nauda viršija galimą riziką vaisiui.</w:t>
      </w:r>
    </w:p>
    <w:p w14:paraId="427CCD61" w14:textId="77777777" w:rsidR="00E51F58" w:rsidRPr="00FA78B6" w:rsidRDefault="00E51F58" w:rsidP="00EC2A60">
      <w:pPr>
        <w:rPr>
          <w:szCs w:val="22"/>
          <w:lang w:bidi="he-IL"/>
        </w:rPr>
      </w:pPr>
      <w:r w:rsidRPr="00E51F58">
        <w:rPr>
          <w:szCs w:val="22"/>
          <w:lang w:bidi="he-IL"/>
        </w:rPr>
        <w:t>Vartojant nėštumo metu, reikia atsižvelgti į kodeino morfinomimetines savybes.</w:t>
      </w:r>
    </w:p>
    <w:p w14:paraId="48DFD569" w14:textId="77777777" w:rsidR="00E21389" w:rsidRPr="00FA78B6" w:rsidRDefault="00E21389" w:rsidP="00EC2A60">
      <w:pPr>
        <w:rPr>
          <w:szCs w:val="22"/>
          <w:lang w:bidi="he-IL"/>
        </w:rPr>
      </w:pPr>
    </w:p>
    <w:p w14:paraId="4E0AE872" w14:textId="77777777" w:rsidR="001078FC" w:rsidRPr="00FA78B6" w:rsidRDefault="001078FC" w:rsidP="00683118">
      <w:pPr>
        <w:keepNext/>
        <w:rPr>
          <w:szCs w:val="22"/>
          <w:u w:val="single"/>
        </w:rPr>
      </w:pPr>
      <w:r w:rsidRPr="00FA78B6">
        <w:rPr>
          <w:szCs w:val="22"/>
          <w:u w:val="single"/>
        </w:rPr>
        <w:lastRenderedPageBreak/>
        <w:t>Žindymas</w:t>
      </w:r>
    </w:p>
    <w:p w14:paraId="13844C50" w14:textId="77777777" w:rsidR="0062633C" w:rsidRPr="00FA78B6" w:rsidRDefault="00E51F58" w:rsidP="00EC2A60">
      <w:pPr>
        <w:rPr>
          <w:szCs w:val="22"/>
          <w:lang w:bidi="he-IL"/>
        </w:rPr>
      </w:pPr>
      <w:r w:rsidRPr="00E51F58">
        <w:rPr>
          <w:szCs w:val="22"/>
          <w:lang w:bidi="he-IL"/>
        </w:rPr>
        <w:t>Kodeinas ir paracetamolis išsiskiria į motinos pieną. ULTRACOD negalima vartoti žindymo metu (žr. 4.3</w:t>
      </w:r>
      <w:r w:rsidR="00375665">
        <w:rPr>
          <w:szCs w:val="22"/>
          <w:lang w:bidi="he-IL"/>
        </w:rPr>
        <w:t> </w:t>
      </w:r>
      <w:r w:rsidRPr="00E51F58">
        <w:rPr>
          <w:szCs w:val="22"/>
          <w:lang w:bidi="he-IL"/>
        </w:rPr>
        <w:t>skyrių).</w:t>
      </w:r>
    </w:p>
    <w:p w14:paraId="557045F2" w14:textId="77777777" w:rsidR="0062633C" w:rsidRPr="00FA78B6" w:rsidRDefault="0062633C" w:rsidP="00EC2A60">
      <w:pPr>
        <w:rPr>
          <w:szCs w:val="22"/>
          <w:lang w:bidi="he-IL"/>
        </w:rPr>
      </w:pPr>
    </w:p>
    <w:p w14:paraId="4F38272F" w14:textId="77777777" w:rsidR="00E21389" w:rsidRPr="00FA78B6" w:rsidRDefault="00E21389" w:rsidP="00EC2A60">
      <w:pPr>
        <w:rPr>
          <w:szCs w:val="22"/>
          <w:lang w:bidi="he-IL"/>
        </w:rPr>
      </w:pPr>
      <w:r w:rsidRPr="00FA78B6">
        <w:rPr>
          <w:szCs w:val="22"/>
          <w:lang w:bidi="he-IL"/>
        </w:rPr>
        <w:t>Žindymo laikotarpiu galima vartoti įprastas rekomenduojamas vieno paracetamolio dozes. Žindomas kūdikis su pienu gauna tik labai mažą paracetamolio dozę. Iki šiol nustatytas tik vienintelis nepageidaujamo poveikio (išbėrimo) žindomam kūdikiui atvejis.</w:t>
      </w:r>
    </w:p>
    <w:p w14:paraId="384420D9" w14:textId="77777777" w:rsidR="0062633C" w:rsidRPr="00FA78B6" w:rsidRDefault="0062633C" w:rsidP="00EC2A60">
      <w:pPr>
        <w:rPr>
          <w:szCs w:val="22"/>
          <w:lang w:bidi="he-IL"/>
        </w:rPr>
      </w:pPr>
    </w:p>
    <w:p w14:paraId="28ACF874" w14:textId="77777777" w:rsidR="00345812" w:rsidRPr="00FA78B6" w:rsidRDefault="00345812" w:rsidP="00EC2A60">
      <w:pPr>
        <w:rPr>
          <w:szCs w:val="22"/>
          <w:lang w:bidi="he-IL"/>
        </w:rPr>
      </w:pPr>
      <w:r w:rsidRPr="00FA78B6">
        <w:rPr>
          <w:szCs w:val="22"/>
          <w:lang w:bidi="he-IL"/>
        </w:rPr>
        <w:t xml:space="preserve">Kodeino negalima vartoti žindymo laikotarpiu (žr. 4.3 skyrių). </w:t>
      </w:r>
    </w:p>
    <w:p w14:paraId="0EC448E5" w14:textId="77777777" w:rsidR="00345812" w:rsidRPr="003479C8" w:rsidRDefault="00345812" w:rsidP="00EC2A60">
      <w:pPr>
        <w:rPr>
          <w:szCs w:val="22"/>
          <w:lang w:bidi="he-IL"/>
        </w:rPr>
      </w:pPr>
      <w:r w:rsidRPr="00FA78B6">
        <w:rPr>
          <w:szCs w:val="22"/>
          <w:lang w:bidi="he-IL"/>
        </w:rPr>
        <w:t>Vartojant normalias gydomąsias kodeino dozes, labai mažos kodeino ir jo veiklaus metabolito dozės gali išsiskirti į motinos pieną ir mažai tikėtina, kad gali nepalankiai veikti žindomą kūdikį. Vis dėlto,</w:t>
      </w:r>
      <w:r w:rsidR="00E51F58" w:rsidRPr="00E51F58">
        <w:rPr>
          <w:szCs w:val="22"/>
          <w:lang w:bidi="he-IL"/>
        </w:rPr>
        <w:t xml:space="preserve"> kodeinas yra dalinai metabolizuojamas veikiant citochromui P450 2D6 (CYP2D6) ir, </w:t>
      </w:r>
      <w:r w:rsidRPr="00FA78B6">
        <w:rPr>
          <w:szCs w:val="22"/>
          <w:lang w:bidi="he-IL"/>
        </w:rPr>
        <w:t xml:space="preserve"> jeigu pacientė yra labai greita CYP2D6 metabolizuotoja, motinos piene gali būti didesnės veiklaus metabolito morfino </w:t>
      </w:r>
      <w:r w:rsidRPr="003479C8">
        <w:rPr>
          <w:szCs w:val="22"/>
          <w:lang w:bidi="he-IL"/>
        </w:rPr>
        <w:t>koncentracijos ir labai retais atvejais</w:t>
      </w:r>
      <w:r w:rsidR="00E51F58" w:rsidRPr="003479C8">
        <w:rPr>
          <w:szCs w:val="22"/>
          <w:lang w:bidi="he-IL"/>
        </w:rPr>
        <w:t xml:space="preserve"> tiek motinai, tiek žindomam</w:t>
      </w:r>
      <w:r w:rsidRPr="003479C8">
        <w:rPr>
          <w:szCs w:val="22"/>
          <w:lang w:bidi="he-IL"/>
        </w:rPr>
        <w:t xml:space="preserve"> kūdikiui gali sukelti opioidų toksinio poveikio simptomų</w:t>
      </w:r>
      <w:r w:rsidR="00E51F58" w:rsidRPr="003479C8">
        <w:rPr>
          <w:szCs w:val="22"/>
          <w:lang w:bidi="he-IL"/>
        </w:rPr>
        <w:t>. Net ir terapinės dozės gali sukelti gyvybei pavojingas nepageidaujamas reakcijas ar naujagimio</w:t>
      </w:r>
      <w:r w:rsidR="00375665" w:rsidRPr="003479C8">
        <w:rPr>
          <w:szCs w:val="22"/>
          <w:lang w:bidi="he-IL"/>
        </w:rPr>
        <w:t>/kūdikio</w:t>
      </w:r>
      <w:r w:rsidR="00E51F58" w:rsidRPr="003479C8">
        <w:rPr>
          <w:szCs w:val="22"/>
          <w:lang w:bidi="he-IL"/>
        </w:rPr>
        <w:t xml:space="preserve"> mirtį.</w:t>
      </w:r>
    </w:p>
    <w:p w14:paraId="1B2D2900" w14:textId="77777777" w:rsidR="00345812" w:rsidRPr="003479C8" w:rsidRDefault="00345812" w:rsidP="00EC2A60">
      <w:pPr>
        <w:rPr>
          <w:szCs w:val="22"/>
          <w:lang w:bidi="he-IL"/>
        </w:rPr>
      </w:pPr>
    </w:p>
    <w:p w14:paraId="2E8A9422" w14:textId="77777777" w:rsidR="00E21389" w:rsidRPr="00FA78B6" w:rsidRDefault="00E21389" w:rsidP="00EC2A60">
      <w:pPr>
        <w:rPr>
          <w:szCs w:val="22"/>
          <w:lang w:bidi="he-IL"/>
        </w:rPr>
      </w:pPr>
      <w:r w:rsidRPr="003479C8">
        <w:rPr>
          <w:szCs w:val="22"/>
          <w:lang w:bidi="he-IL"/>
        </w:rPr>
        <w:t xml:space="preserve">Nustatytas vienas apsinuodijimo morfinu per pieną, dėl kurio žindomas </w:t>
      </w:r>
      <w:r w:rsidR="00B96FB7" w:rsidRPr="003479C8">
        <w:rPr>
          <w:szCs w:val="22"/>
          <w:lang w:bidi="he-IL"/>
        </w:rPr>
        <w:t>naujagimis</w:t>
      </w:r>
      <w:r w:rsidRPr="003479C8">
        <w:rPr>
          <w:szCs w:val="22"/>
          <w:lang w:bidi="he-IL"/>
        </w:rPr>
        <w:t xml:space="preserve"> mirė, atvejis. Šiuo atveju motina, kurios organizme vyko labai greitas metabolizmas, vartojo </w:t>
      </w:r>
      <w:r w:rsidR="00B96FB7" w:rsidRPr="003479C8">
        <w:rPr>
          <w:szCs w:val="22"/>
          <w:lang w:bidi="he-IL"/>
        </w:rPr>
        <w:t xml:space="preserve">didesnę </w:t>
      </w:r>
      <w:r w:rsidRPr="003479C8">
        <w:rPr>
          <w:szCs w:val="22"/>
          <w:lang w:bidi="he-IL"/>
        </w:rPr>
        <w:t>gydomąją kodeino dozę</w:t>
      </w:r>
      <w:r w:rsidR="00B96FB7" w:rsidRPr="003479C8">
        <w:rPr>
          <w:szCs w:val="22"/>
          <w:lang w:bidi="he-IL"/>
        </w:rPr>
        <w:t xml:space="preserve"> 13 parų</w:t>
      </w:r>
      <w:r w:rsidRPr="003479C8">
        <w:rPr>
          <w:szCs w:val="22"/>
          <w:lang w:bidi="he-IL"/>
        </w:rPr>
        <w:t>.</w:t>
      </w:r>
    </w:p>
    <w:p w14:paraId="1561997F" w14:textId="77777777" w:rsidR="00E21389" w:rsidRPr="00FA78B6" w:rsidRDefault="00E21389" w:rsidP="00EC2A60">
      <w:pPr>
        <w:rPr>
          <w:szCs w:val="22"/>
          <w:lang w:bidi="he-IL"/>
        </w:rPr>
      </w:pPr>
    </w:p>
    <w:p w14:paraId="5C4A5901" w14:textId="77777777" w:rsidR="000D1824" w:rsidRPr="00FA78B6" w:rsidRDefault="000D1824" w:rsidP="00EC2A60">
      <w:pPr>
        <w:rPr>
          <w:szCs w:val="22"/>
          <w:lang w:bidi="he-IL"/>
        </w:rPr>
      </w:pPr>
      <w:r w:rsidRPr="00FA78B6">
        <w:rPr>
          <w:szCs w:val="22"/>
          <w:lang w:bidi="he-IL"/>
        </w:rPr>
        <w:t>Naujagimiai, prieš laiką gimusieji ir silpnos sveikatos kūdikiai gali būti jautresni, vartojant didesnes dozes nustatyta apnėja ar kvėpavimo slopinimas.</w:t>
      </w:r>
    </w:p>
    <w:p w14:paraId="2B455A39" w14:textId="77777777" w:rsidR="009934D6" w:rsidRPr="00FA78B6" w:rsidRDefault="009934D6" w:rsidP="00EC2A60">
      <w:pPr>
        <w:rPr>
          <w:szCs w:val="22"/>
          <w:lang w:bidi="he-IL"/>
        </w:rPr>
      </w:pPr>
    </w:p>
    <w:p w14:paraId="1EA314E6" w14:textId="77777777" w:rsidR="00E21389" w:rsidRPr="00FA78B6" w:rsidRDefault="00E21389" w:rsidP="00EC2A60">
      <w:pPr>
        <w:ind w:left="540" w:hanging="540"/>
        <w:rPr>
          <w:szCs w:val="22"/>
        </w:rPr>
      </w:pPr>
      <w:r w:rsidRPr="00FA78B6">
        <w:rPr>
          <w:b/>
          <w:szCs w:val="22"/>
        </w:rPr>
        <w:t>4.7</w:t>
      </w:r>
      <w:r w:rsidRPr="00FA78B6">
        <w:rPr>
          <w:b/>
          <w:szCs w:val="22"/>
        </w:rPr>
        <w:tab/>
        <w:t>Poveikis gebėjimui vairuoti ir valdyti mechanizmus</w:t>
      </w:r>
    </w:p>
    <w:p w14:paraId="71658D60" w14:textId="77777777" w:rsidR="00E21389" w:rsidRPr="00FA78B6" w:rsidRDefault="00E21389" w:rsidP="00EC2A60">
      <w:pPr>
        <w:rPr>
          <w:szCs w:val="22"/>
        </w:rPr>
      </w:pPr>
    </w:p>
    <w:p w14:paraId="5FED8333" w14:textId="77777777" w:rsidR="00E21389" w:rsidRDefault="00E51F58" w:rsidP="00EC2A60">
      <w:pPr>
        <w:rPr>
          <w:szCs w:val="22"/>
        </w:rPr>
      </w:pPr>
      <w:r w:rsidRPr="00E51F58">
        <w:rPr>
          <w:szCs w:val="22"/>
        </w:rPr>
        <w:t xml:space="preserve">ULTRACOD gali sukelti mieguistumą, regėjimo-motorinės koordinacijos ir regėjimo aštrumo sutrikimus, sutrikdyti psichinius ir (arba) fizinius gebėjimus, reikalingus potencialiai pavojingoms užduotims atlikti, pvz., vairuoti transporto priemones ar valdyti mechanizmus. </w:t>
      </w:r>
      <w:r w:rsidR="00E21389" w:rsidRPr="00FA78B6">
        <w:rPr>
          <w:szCs w:val="22"/>
        </w:rPr>
        <w:t>Tai itin svarbu, jeigu kartu vartojama alkoholio arba centrinę nervų sistemą veikiančių vaistinių preparatų.</w:t>
      </w:r>
    </w:p>
    <w:p w14:paraId="35CF27F3" w14:textId="77777777" w:rsidR="00640BFA" w:rsidRDefault="00640BFA" w:rsidP="00EC2A60">
      <w:pPr>
        <w:rPr>
          <w:szCs w:val="22"/>
        </w:rPr>
      </w:pPr>
    </w:p>
    <w:p w14:paraId="673C68BF" w14:textId="77777777" w:rsidR="00640BFA" w:rsidRPr="00640BFA" w:rsidRDefault="00640BFA" w:rsidP="00640BFA">
      <w:pPr>
        <w:rPr>
          <w:szCs w:val="22"/>
        </w:rPr>
      </w:pPr>
      <w:r w:rsidRPr="00640BFA">
        <w:rPr>
          <w:szCs w:val="22"/>
        </w:rPr>
        <w:t>Pacientams reikia patarti nevairuoti ir nevaldyti mechanizmų, jei jie jaučiasi pavargę, kol bus įrodyta, kad poveikis gebėjimui vykdyti šią veiklą nepasireiškia.</w:t>
      </w:r>
    </w:p>
    <w:p w14:paraId="138B4E91" w14:textId="77777777" w:rsidR="00640BFA" w:rsidRPr="00FA78B6" w:rsidRDefault="00640BFA" w:rsidP="00EC2A60">
      <w:pPr>
        <w:rPr>
          <w:szCs w:val="22"/>
        </w:rPr>
      </w:pPr>
    </w:p>
    <w:p w14:paraId="6251C8B8" w14:textId="77777777" w:rsidR="00E21389" w:rsidRPr="00FA78B6" w:rsidRDefault="00E21389" w:rsidP="00EC2A60">
      <w:pPr>
        <w:rPr>
          <w:szCs w:val="22"/>
        </w:rPr>
      </w:pPr>
    </w:p>
    <w:p w14:paraId="768E35F3" w14:textId="77777777" w:rsidR="00E21389" w:rsidRPr="00FA78B6" w:rsidRDefault="00E21389" w:rsidP="00F51FCE">
      <w:pPr>
        <w:keepNext/>
        <w:keepLines/>
        <w:ind w:left="540" w:hanging="540"/>
        <w:rPr>
          <w:szCs w:val="22"/>
        </w:rPr>
      </w:pPr>
      <w:r w:rsidRPr="00FA78B6">
        <w:rPr>
          <w:b/>
          <w:szCs w:val="22"/>
        </w:rPr>
        <w:t>4.8</w:t>
      </w:r>
      <w:r w:rsidRPr="00FA78B6">
        <w:rPr>
          <w:b/>
          <w:szCs w:val="22"/>
        </w:rPr>
        <w:tab/>
        <w:t>Nepageidaujamas poveikis</w:t>
      </w:r>
    </w:p>
    <w:p w14:paraId="48B895D3" w14:textId="77777777" w:rsidR="00E21389" w:rsidRPr="00FA78B6" w:rsidRDefault="00E21389" w:rsidP="00F51FCE">
      <w:pPr>
        <w:keepNext/>
        <w:keepLines/>
        <w:rPr>
          <w:szCs w:val="22"/>
        </w:rPr>
      </w:pPr>
    </w:p>
    <w:p w14:paraId="6C58A4E1" w14:textId="4F8C1D79" w:rsidR="00E21389" w:rsidRPr="00FA78B6" w:rsidRDefault="00E21389" w:rsidP="00F51FCE">
      <w:pPr>
        <w:keepNext/>
        <w:keepLines/>
        <w:rPr>
          <w:szCs w:val="22"/>
        </w:rPr>
      </w:pPr>
      <w:r w:rsidRPr="00FA78B6">
        <w:rPr>
          <w:szCs w:val="22"/>
        </w:rPr>
        <w:t xml:space="preserve">Vartojant vaistinius preparatus, kurių sudėtyje yra paracetamolio ir kodeino, gali pasireikšti nepageidaujami </w:t>
      </w:r>
      <w:r w:rsidR="00897A24" w:rsidRPr="00FA78B6">
        <w:rPr>
          <w:szCs w:val="22"/>
        </w:rPr>
        <w:t>poveikiai</w:t>
      </w:r>
      <w:r w:rsidRPr="00FA78B6">
        <w:rPr>
          <w:szCs w:val="22"/>
        </w:rPr>
        <w:t xml:space="preserve"> (klasifikuojami pagal MedDRA</w:t>
      </w:r>
      <w:r w:rsidR="00897A24" w:rsidRPr="00FA78B6">
        <w:rPr>
          <w:szCs w:val="22"/>
        </w:rPr>
        <w:t>)</w:t>
      </w:r>
      <w:r w:rsidR="00A1057B">
        <w:rPr>
          <w:szCs w:val="22"/>
        </w:rPr>
        <w:t>. Nepageidaujamo poveikio dažnis apibūdinamas taip:</w:t>
      </w:r>
      <w:r w:rsidR="00897A24" w:rsidRPr="00FA78B6">
        <w:rPr>
          <w:szCs w:val="22"/>
        </w:rPr>
        <w:t xml:space="preserve"> labai dažnas (≥ 1/10), dažnas</w:t>
      </w:r>
      <w:r w:rsidRPr="00FA78B6">
        <w:rPr>
          <w:szCs w:val="22"/>
        </w:rPr>
        <w:t xml:space="preserve"> (nuo </w:t>
      </w:r>
      <w:r w:rsidRPr="00FA78B6">
        <w:rPr>
          <w:szCs w:val="22"/>
        </w:rPr>
        <w:sym w:font="Symbol" w:char="F0B3"/>
      </w:r>
      <w:r w:rsidR="00897A24" w:rsidRPr="00FA78B6">
        <w:rPr>
          <w:szCs w:val="22"/>
        </w:rPr>
        <w:t> 1/100 iki &lt; 1/10), nedažnas</w:t>
      </w:r>
      <w:r w:rsidRPr="00FA78B6">
        <w:rPr>
          <w:szCs w:val="22"/>
        </w:rPr>
        <w:t xml:space="preserve"> (nuo </w:t>
      </w:r>
      <w:r w:rsidRPr="00FA78B6">
        <w:rPr>
          <w:szCs w:val="22"/>
        </w:rPr>
        <w:sym w:font="Symbol" w:char="F0B3"/>
      </w:r>
      <w:r w:rsidR="00897A24" w:rsidRPr="00FA78B6">
        <w:rPr>
          <w:szCs w:val="22"/>
        </w:rPr>
        <w:t> 1/1</w:t>
      </w:r>
      <w:r w:rsidR="00A1057B">
        <w:rPr>
          <w:szCs w:val="22"/>
        </w:rPr>
        <w:t> </w:t>
      </w:r>
      <w:r w:rsidR="00897A24" w:rsidRPr="00FA78B6">
        <w:rPr>
          <w:szCs w:val="22"/>
        </w:rPr>
        <w:t>000 iki &lt; 1/100), retas</w:t>
      </w:r>
      <w:r w:rsidRPr="00FA78B6">
        <w:rPr>
          <w:szCs w:val="22"/>
        </w:rPr>
        <w:t xml:space="preserve"> (nuo </w:t>
      </w:r>
      <w:r w:rsidRPr="00FA78B6">
        <w:rPr>
          <w:szCs w:val="22"/>
        </w:rPr>
        <w:sym w:font="Symbol" w:char="F0B3"/>
      </w:r>
      <w:r w:rsidRPr="00FA78B6">
        <w:rPr>
          <w:szCs w:val="22"/>
        </w:rPr>
        <w:t> 1/</w:t>
      </w:r>
      <w:r w:rsidR="00897A24" w:rsidRPr="00FA78B6">
        <w:rPr>
          <w:szCs w:val="22"/>
        </w:rPr>
        <w:t>10</w:t>
      </w:r>
      <w:r w:rsidR="00A1057B">
        <w:rPr>
          <w:szCs w:val="22"/>
        </w:rPr>
        <w:t> </w:t>
      </w:r>
      <w:r w:rsidR="00897A24" w:rsidRPr="00FA78B6">
        <w:rPr>
          <w:szCs w:val="22"/>
        </w:rPr>
        <w:t>000 iki &lt; 1/1</w:t>
      </w:r>
      <w:r w:rsidR="00A1057B">
        <w:rPr>
          <w:szCs w:val="22"/>
        </w:rPr>
        <w:t> </w:t>
      </w:r>
      <w:r w:rsidR="00897A24" w:rsidRPr="00FA78B6">
        <w:rPr>
          <w:szCs w:val="22"/>
        </w:rPr>
        <w:t>000), labai retas</w:t>
      </w:r>
      <w:r w:rsidRPr="00FA78B6">
        <w:rPr>
          <w:szCs w:val="22"/>
        </w:rPr>
        <w:t xml:space="preserve"> (&lt; 1/10</w:t>
      </w:r>
      <w:r w:rsidR="00A1057B">
        <w:rPr>
          <w:szCs w:val="22"/>
        </w:rPr>
        <w:t> </w:t>
      </w:r>
      <w:r w:rsidRPr="00FA78B6">
        <w:rPr>
          <w:szCs w:val="22"/>
        </w:rPr>
        <w:t>000)</w:t>
      </w:r>
      <w:r w:rsidR="00A1057B">
        <w:rPr>
          <w:szCs w:val="22"/>
        </w:rPr>
        <w:t xml:space="preserve"> ir</w:t>
      </w:r>
      <w:r w:rsidRPr="00FA78B6">
        <w:rPr>
          <w:szCs w:val="22"/>
        </w:rPr>
        <w:t xml:space="preserve"> </w:t>
      </w:r>
      <w:r w:rsidR="00897A24" w:rsidRPr="00FA78B6">
        <w:rPr>
          <w:szCs w:val="22"/>
        </w:rPr>
        <w:t>n</w:t>
      </w:r>
      <w:r w:rsidRPr="00FA78B6">
        <w:rPr>
          <w:szCs w:val="22"/>
        </w:rPr>
        <w:t xml:space="preserve">ežinomas (negali būti </w:t>
      </w:r>
      <w:r w:rsidR="00897A24" w:rsidRPr="00FA78B6">
        <w:rPr>
          <w:szCs w:val="22"/>
        </w:rPr>
        <w:t>apskaičiuotas</w:t>
      </w:r>
      <w:r w:rsidRPr="00FA78B6">
        <w:rPr>
          <w:szCs w:val="22"/>
        </w:rPr>
        <w:t xml:space="preserve"> pagal turimus duomenis).</w:t>
      </w:r>
    </w:p>
    <w:p w14:paraId="1FBA34CA" w14:textId="77777777" w:rsidR="00E21389" w:rsidRPr="00FA78B6" w:rsidRDefault="00E21389" w:rsidP="00DF4C06">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8"/>
        <w:gridCol w:w="1613"/>
        <w:gridCol w:w="4689"/>
      </w:tblGrid>
      <w:tr w:rsidR="00E21389" w:rsidRPr="00FA78B6" w14:paraId="110EF0D7" w14:textId="77777777">
        <w:trPr>
          <w:cantSplit/>
        </w:trPr>
        <w:tc>
          <w:tcPr>
            <w:tcW w:w="1522" w:type="pct"/>
          </w:tcPr>
          <w:p w14:paraId="4587F656" w14:textId="77777777" w:rsidR="00E21389" w:rsidRPr="00FA78B6" w:rsidRDefault="00E21389" w:rsidP="00627F42">
            <w:pPr>
              <w:rPr>
                <w:b/>
                <w:szCs w:val="22"/>
              </w:rPr>
            </w:pPr>
            <w:r w:rsidRPr="00FA78B6">
              <w:rPr>
                <w:b/>
                <w:szCs w:val="22"/>
              </w:rPr>
              <w:t>MedDRA organų sistemų klasė</w:t>
            </w:r>
          </w:p>
        </w:tc>
        <w:tc>
          <w:tcPr>
            <w:tcW w:w="890" w:type="pct"/>
          </w:tcPr>
          <w:p w14:paraId="0C0209A0" w14:textId="77777777" w:rsidR="00E21389" w:rsidRPr="00FA78B6" w:rsidRDefault="00E21389" w:rsidP="00627F42">
            <w:pPr>
              <w:rPr>
                <w:b/>
                <w:szCs w:val="22"/>
              </w:rPr>
            </w:pPr>
            <w:r w:rsidRPr="00FA78B6">
              <w:rPr>
                <w:b/>
                <w:szCs w:val="22"/>
              </w:rPr>
              <w:t>Dažnis</w:t>
            </w:r>
          </w:p>
        </w:tc>
        <w:tc>
          <w:tcPr>
            <w:tcW w:w="2588" w:type="pct"/>
          </w:tcPr>
          <w:p w14:paraId="4538046F" w14:textId="77777777" w:rsidR="00E21389" w:rsidRPr="00FA78B6" w:rsidRDefault="00E21389" w:rsidP="00627F42">
            <w:pPr>
              <w:rPr>
                <w:b/>
                <w:szCs w:val="22"/>
              </w:rPr>
            </w:pPr>
            <w:r w:rsidRPr="00FA78B6">
              <w:rPr>
                <w:b/>
                <w:szCs w:val="22"/>
              </w:rPr>
              <w:t>Nepageidaujamas poveikis</w:t>
            </w:r>
          </w:p>
        </w:tc>
      </w:tr>
      <w:tr w:rsidR="00CE5556" w:rsidRPr="00FA78B6" w14:paraId="560ED94F" w14:textId="77777777" w:rsidTr="00CE5556">
        <w:trPr>
          <w:cantSplit/>
          <w:trHeight w:val="580"/>
        </w:trPr>
        <w:tc>
          <w:tcPr>
            <w:tcW w:w="1522" w:type="pct"/>
          </w:tcPr>
          <w:p w14:paraId="053A2BC5" w14:textId="77777777" w:rsidR="00CE5556" w:rsidRPr="00FA78B6" w:rsidRDefault="00CE5556" w:rsidP="00627F42">
            <w:pPr>
              <w:rPr>
                <w:szCs w:val="22"/>
              </w:rPr>
            </w:pPr>
            <w:r w:rsidRPr="00FA78B6">
              <w:rPr>
                <w:szCs w:val="22"/>
              </w:rPr>
              <w:t>Kraujo ir limfinės sistemos sutrikimai</w:t>
            </w:r>
          </w:p>
        </w:tc>
        <w:tc>
          <w:tcPr>
            <w:tcW w:w="890" w:type="pct"/>
          </w:tcPr>
          <w:p w14:paraId="23ADD8DE" w14:textId="77777777" w:rsidR="00CE5556" w:rsidRPr="00FA78B6" w:rsidRDefault="00CE5556" w:rsidP="00627F42">
            <w:pPr>
              <w:rPr>
                <w:szCs w:val="22"/>
              </w:rPr>
            </w:pPr>
            <w:r w:rsidRPr="00FA78B6">
              <w:rPr>
                <w:szCs w:val="22"/>
              </w:rPr>
              <w:t>Labai retas</w:t>
            </w:r>
          </w:p>
        </w:tc>
        <w:tc>
          <w:tcPr>
            <w:tcW w:w="2588" w:type="pct"/>
          </w:tcPr>
          <w:p w14:paraId="5F658E3E" w14:textId="77777777" w:rsidR="00CE5556" w:rsidRPr="00FA78B6" w:rsidRDefault="00CE5556" w:rsidP="00627F42">
            <w:pPr>
              <w:rPr>
                <w:szCs w:val="22"/>
              </w:rPr>
            </w:pPr>
            <w:r w:rsidRPr="00FA78B6">
              <w:rPr>
                <w:szCs w:val="22"/>
              </w:rPr>
              <w:t>Alerginė trombocitopenija, leukocitopenija, agranuliocitozė, pancitopenija (pavieniais atvejais)</w:t>
            </w:r>
          </w:p>
        </w:tc>
      </w:tr>
      <w:tr w:rsidR="00741DD6" w:rsidRPr="00FA78B6" w14:paraId="32F15305" w14:textId="77777777">
        <w:trPr>
          <w:cantSplit/>
          <w:trHeight w:val="523"/>
        </w:trPr>
        <w:tc>
          <w:tcPr>
            <w:tcW w:w="1522" w:type="pct"/>
          </w:tcPr>
          <w:p w14:paraId="12B37E0C" w14:textId="77777777" w:rsidR="00741DD6" w:rsidRPr="00FA78B6" w:rsidRDefault="00741DD6" w:rsidP="00627F42">
            <w:pPr>
              <w:rPr>
                <w:szCs w:val="22"/>
              </w:rPr>
            </w:pPr>
            <w:r w:rsidRPr="00FA78B6">
              <w:rPr>
                <w:szCs w:val="22"/>
              </w:rPr>
              <w:t>Imuninės sistemos sutrikimai</w:t>
            </w:r>
          </w:p>
        </w:tc>
        <w:tc>
          <w:tcPr>
            <w:tcW w:w="890" w:type="pct"/>
          </w:tcPr>
          <w:p w14:paraId="0AF75DBE" w14:textId="77777777" w:rsidR="00741DD6" w:rsidRPr="00FA78B6" w:rsidRDefault="00741DD6" w:rsidP="00627F42">
            <w:pPr>
              <w:rPr>
                <w:szCs w:val="22"/>
              </w:rPr>
            </w:pPr>
            <w:r w:rsidRPr="00FA78B6">
              <w:rPr>
                <w:szCs w:val="22"/>
              </w:rPr>
              <w:t>Labai retas</w:t>
            </w:r>
          </w:p>
        </w:tc>
        <w:tc>
          <w:tcPr>
            <w:tcW w:w="2588" w:type="pct"/>
          </w:tcPr>
          <w:p w14:paraId="4ED3EB29" w14:textId="77777777" w:rsidR="00741DD6" w:rsidRPr="00FA78B6" w:rsidRDefault="00741DD6" w:rsidP="00627F42">
            <w:pPr>
              <w:rPr>
                <w:szCs w:val="22"/>
              </w:rPr>
            </w:pPr>
            <w:r w:rsidRPr="00FA78B6">
              <w:rPr>
                <w:szCs w:val="22"/>
              </w:rPr>
              <w:t>Padidėjusio jautrumo reakcijos, pavyzdžiui, Kvinkės edema, dusulys, prakaito išpylimas (trumpalaikis), šleikštulys, kraujospūdžio sumažėjimas iki šoko (pavieniais atvejais)</w:t>
            </w:r>
          </w:p>
        </w:tc>
      </w:tr>
      <w:tr w:rsidR="00D60A76" w:rsidRPr="00FA78B6" w14:paraId="6D846DAC" w14:textId="77777777">
        <w:trPr>
          <w:cantSplit/>
          <w:trHeight w:val="523"/>
        </w:trPr>
        <w:tc>
          <w:tcPr>
            <w:tcW w:w="1522" w:type="pct"/>
          </w:tcPr>
          <w:p w14:paraId="55935268" w14:textId="51E2B898" w:rsidR="00D60A76" w:rsidRPr="00FA78B6" w:rsidRDefault="00D60A76" w:rsidP="00627F42">
            <w:pPr>
              <w:rPr>
                <w:szCs w:val="22"/>
              </w:rPr>
            </w:pPr>
            <w:r>
              <w:rPr>
                <w:szCs w:val="22"/>
              </w:rPr>
              <w:t>Metabolizmo ir mitybos sutrikimai</w:t>
            </w:r>
          </w:p>
        </w:tc>
        <w:tc>
          <w:tcPr>
            <w:tcW w:w="890" w:type="pct"/>
          </w:tcPr>
          <w:p w14:paraId="0FCD45FD" w14:textId="67A00477" w:rsidR="00D60A76" w:rsidRPr="00FA78B6" w:rsidRDefault="00D60A76" w:rsidP="00627F42">
            <w:pPr>
              <w:rPr>
                <w:szCs w:val="22"/>
              </w:rPr>
            </w:pPr>
            <w:r>
              <w:rPr>
                <w:szCs w:val="22"/>
              </w:rPr>
              <w:t>Nežinomas</w:t>
            </w:r>
          </w:p>
        </w:tc>
        <w:tc>
          <w:tcPr>
            <w:tcW w:w="2588" w:type="pct"/>
          </w:tcPr>
          <w:p w14:paraId="5102A518" w14:textId="3C216325" w:rsidR="00D60A76" w:rsidRPr="00FA78B6" w:rsidRDefault="00D60A76" w:rsidP="00627F42">
            <w:pPr>
              <w:rPr>
                <w:szCs w:val="22"/>
              </w:rPr>
            </w:pPr>
            <w:r>
              <w:rPr>
                <w:szCs w:val="22"/>
              </w:rPr>
              <w:t>Padidėjęs anijoninis tarpas esant metabolinei acidozei</w:t>
            </w:r>
          </w:p>
        </w:tc>
      </w:tr>
      <w:tr w:rsidR="00640BFA" w:rsidRPr="00FA78B6" w14:paraId="55C5EB28" w14:textId="77777777" w:rsidTr="00D57DC4">
        <w:trPr>
          <w:cantSplit/>
          <w:trHeight w:val="523"/>
        </w:trPr>
        <w:tc>
          <w:tcPr>
            <w:tcW w:w="1522" w:type="pct"/>
            <w:tcBorders>
              <w:bottom w:val="single" w:sz="4" w:space="0" w:color="auto"/>
            </w:tcBorders>
          </w:tcPr>
          <w:p w14:paraId="6F0AB976" w14:textId="77777777" w:rsidR="00640BFA" w:rsidRPr="00FA78B6" w:rsidRDefault="00640BFA" w:rsidP="00627F42">
            <w:pPr>
              <w:rPr>
                <w:szCs w:val="22"/>
              </w:rPr>
            </w:pPr>
            <w:r w:rsidRPr="00640BFA">
              <w:rPr>
                <w:szCs w:val="22"/>
              </w:rPr>
              <w:t>Psichikos sutrikimai</w:t>
            </w:r>
          </w:p>
        </w:tc>
        <w:tc>
          <w:tcPr>
            <w:tcW w:w="890" w:type="pct"/>
          </w:tcPr>
          <w:p w14:paraId="0979CB1F" w14:textId="77777777" w:rsidR="00640BFA" w:rsidRPr="00FA78B6" w:rsidRDefault="00640BFA" w:rsidP="00627F42">
            <w:pPr>
              <w:rPr>
                <w:szCs w:val="22"/>
              </w:rPr>
            </w:pPr>
            <w:r>
              <w:rPr>
                <w:szCs w:val="22"/>
              </w:rPr>
              <w:t>Nežinomas</w:t>
            </w:r>
          </w:p>
        </w:tc>
        <w:tc>
          <w:tcPr>
            <w:tcW w:w="2588" w:type="pct"/>
          </w:tcPr>
          <w:p w14:paraId="2072236E" w14:textId="77777777" w:rsidR="00640BFA" w:rsidRPr="00FA78B6" w:rsidRDefault="00640BFA" w:rsidP="00392686">
            <w:pPr>
              <w:rPr>
                <w:szCs w:val="22"/>
              </w:rPr>
            </w:pPr>
            <w:r w:rsidRPr="00640BFA">
              <w:rPr>
                <w:szCs w:val="22"/>
              </w:rPr>
              <w:t>Sumišimo būklė</w:t>
            </w:r>
          </w:p>
        </w:tc>
      </w:tr>
      <w:tr w:rsidR="00741DD6" w:rsidRPr="00FA78B6" w14:paraId="6E318061" w14:textId="77777777" w:rsidTr="00D57DC4">
        <w:trPr>
          <w:cantSplit/>
          <w:trHeight w:val="195"/>
        </w:trPr>
        <w:tc>
          <w:tcPr>
            <w:tcW w:w="1522" w:type="pct"/>
            <w:vMerge w:val="restart"/>
            <w:tcBorders>
              <w:bottom w:val="nil"/>
            </w:tcBorders>
          </w:tcPr>
          <w:p w14:paraId="24DB4037" w14:textId="77777777" w:rsidR="00741DD6" w:rsidRPr="00FA78B6" w:rsidRDefault="00741DD6" w:rsidP="00627F42">
            <w:pPr>
              <w:rPr>
                <w:szCs w:val="22"/>
              </w:rPr>
            </w:pPr>
            <w:r w:rsidRPr="00FA78B6">
              <w:rPr>
                <w:szCs w:val="22"/>
              </w:rPr>
              <w:t>Nervų sistemos sutrikimai</w:t>
            </w:r>
          </w:p>
        </w:tc>
        <w:tc>
          <w:tcPr>
            <w:tcW w:w="890" w:type="pct"/>
          </w:tcPr>
          <w:p w14:paraId="0A3B39ED" w14:textId="77777777" w:rsidR="00741DD6" w:rsidRPr="00FA78B6" w:rsidRDefault="00741DD6" w:rsidP="00627F42">
            <w:pPr>
              <w:rPr>
                <w:szCs w:val="22"/>
              </w:rPr>
            </w:pPr>
            <w:r w:rsidRPr="00FA78B6">
              <w:rPr>
                <w:szCs w:val="22"/>
              </w:rPr>
              <w:t>Dažnas</w:t>
            </w:r>
          </w:p>
        </w:tc>
        <w:tc>
          <w:tcPr>
            <w:tcW w:w="2588" w:type="pct"/>
          </w:tcPr>
          <w:p w14:paraId="1D29F890" w14:textId="77777777" w:rsidR="00741DD6" w:rsidRPr="00FA78B6" w:rsidRDefault="00741DD6" w:rsidP="00627F42">
            <w:pPr>
              <w:rPr>
                <w:szCs w:val="22"/>
              </w:rPr>
            </w:pPr>
            <w:r w:rsidRPr="00FA78B6">
              <w:rPr>
                <w:szCs w:val="22"/>
              </w:rPr>
              <w:t>Nuovargis, svaigulys, lengvas galvos skausmas</w:t>
            </w:r>
          </w:p>
        </w:tc>
      </w:tr>
      <w:tr w:rsidR="00741DD6" w:rsidRPr="00FA78B6" w14:paraId="740507E2" w14:textId="77777777" w:rsidTr="00D57DC4">
        <w:trPr>
          <w:cantSplit/>
          <w:trHeight w:val="195"/>
        </w:trPr>
        <w:tc>
          <w:tcPr>
            <w:tcW w:w="0" w:type="auto"/>
            <w:vMerge/>
            <w:tcBorders>
              <w:bottom w:val="nil"/>
            </w:tcBorders>
            <w:vAlign w:val="center"/>
          </w:tcPr>
          <w:p w14:paraId="7C1701CB" w14:textId="77777777" w:rsidR="00741DD6" w:rsidRPr="00FA78B6" w:rsidRDefault="00741DD6" w:rsidP="00627F42">
            <w:pPr>
              <w:rPr>
                <w:szCs w:val="22"/>
              </w:rPr>
            </w:pPr>
          </w:p>
        </w:tc>
        <w:tc>
          <w:tcPr>
            <w:tcW w:w="890" w:type="pct"/>
          </w:tcPr>
          <w:p w14:paraId="19ACD2FE" w14:textId="77777777" w:rsidR="00741DD6" w:rsidRPr="00FA78B6" w:rsidRDefault="00741DD6" w:rsidP="00627F42">
            <w:pPr>
              <w:rPr>
                <w:szCs w:val="22"/>
              </w:rPr>
            </w:pPr>
            <w:r w:rsidRPr="00FA78B6">
              <w:rPr>
                <w:szCs w:val="22"/>
              </w:rPr>
              <w:t>Nedažnas</w:t>
            </w:r>
          </w:p>
        </w:tc>
        <w:tc>
          <w:tcPr>
            <w:tcW w:w="2588" w:type="pct"/>
          </w:tcPr>
          <w:p w14:paraId="162712B3" w14:textId="77777777" w:rsidR="00741DD6" w:rsidRPr="00FA78B6" w:rsidRDefault="00741DD6" w:rsidP="00627F42">
            <w:pPr>
              <w:rPr>
                <w:szCs w:val="22"/>
              </w:rPr>
            </w:pPr>
            <w:r w:rsidRPr="00FA78B6">
              <w:rPr>
                <w:szCs w:val="22"/>
              </w:rPr>
              <w:t>Miego sutrikimas</w:t>
            </w:r>
          </w:p>
        </w:tc>
      </w:tr>
      <w:tr w:rsidR="00741DD6" w:rsidRPr="00FA78B6" w14:paraId="3EC06742" w14:textId="77777777" w:rsidTr="00D57DC4">
        <w:trPr>
          <w:cantSplit/>
          <w:trHeight w:val="765"/>
        </w:trPr>
        <w:tc>
          <w:tcPr>
            <w:tcW w:w="0" w:type="auto"/>
            <w:vMerge/>
            <w:tcBorders>
              <w:bottom w:val="nil"/>
            </w:tcBorders>
            <w:vAlign w:val="center"/>
          </w:tcPr>
          <w:p w14:paraId="000C6569" w14:textId="77777777" w:rsidR="00741DD6" w:rsidRPr="00FA78B6" w:rsidRDefault="00741DD6" w:rsidP="00627F42">
            <w:pPr>
              <w:rPr>
                <w:szCs w:val="22"/>
              </w:rPr>
            </w:pPr>
          </w:p>
        </w:tc>
        <w:tc>
          <w:tcPr>
            <w:tcW w:w="890" w:type="pct"/>
          </w:tcPr>
          <w:p w14:paraId="769B2DCE" w14:textId="77777777" w:rsidR="00741DD6" w:rsidRPr="00FA78B6" w:rsidRDefault="00741DD6" w:rsidP="00627F42">
            <w:pPr>
              <w:rPr>
                <w:szCs w:val="22"/>
              </w:rPr>
            </w:pPr>
            <w:r w:rsidRPr="00FA78B6">
              <w:rPr>
                <w:szCs w:val="22"/>
              </w:rPr>
              <w:t>Labai retas</w:t>
            </w:r>
          </w:p>
        </w:tc>
        <w:tc>
          <w:tcPr>
            <w:tcW w:w="2588" w:type="pct"/>
          </w:tcPr>
          <w:p w14:paraId="3A392EAD" w14:textId="77777777" w:rsidR="00741DD6" w:rsidRPr="00FA78B6" w:rsidRDefault="00741DD6" w:rsidP="00627F42">
            <w:pPr>
              <w:rPr>
                <w:szCs w:val="22"/>
              </w:rPr>
            </w:pPr>
            <w:r w:rsidRPr="00FA78B6">
              <w:rPr>
                <w:szCs w:val="22"/>
              </w:rPr>
              <w:t>Kvėpavimo funkcijos slopinimas (vartojant didesnes dozes arba pacientams, kurių intrakranijinis spaudimas yra padidėjęs, arba patyrusiems galvos traumą pacientams), euforija/disforija (vartojant dideles dozes), regėjimo motorikos koordinacijos</w:t>
            </w:r>
            <w:r w:rsidR="00640BFA" w:rsidRPr="00640BFA">
              <w:rPr>
                <w:szCs w:val="22"/>
              </w:rPr>
              <w:t xml:space="preserve"> bei regėjimo aštrumo</w:t>
            </w:r>
            <w:r w:rsidRPr="00FA78B6">
              <w:rPr>
                <w:szCs w:val="22"/>
              </w:rPr>
              <w:t xml:space="preserve"> sutrikimas (vartojant dideles dozes</w:t>
            </w:r>
            <w:r w:rsidR="00640BFA" w:rsidRPr="00640BFA">
              <w:rPr>
                <w:szCs w:val="22"/>
              </w:rPr>
              <w:t xml:space="preserve"> arba ypač jautriems pacientams</w:t>
            </w:r>
            <w:r w:rsidRPr="00FA78B6">
              <w:rPr>
                <w:szCs w:val="22"/>
              </w:rPr>
              <w:t>)</w:t>
            </w:r>
          </w:p>
        </w:tc>
      </w:tr>
      <w:tr w:rsidR="00640BFA" w:rsidRPr="00FA78B6" w14:paraId="53F72ECC" w14:textId="77777777" w:rsidTr="00D57DC4">
        <w:trPr>
          <w:cantSplit/>
          <w:trHeight w:val="407"/>
        </w:trPr>
        <w:tc>
          <w:tcPr>
            <w:tcW w:w="0" w:type="auto"/>
            <w:tcBorders>
              <w:top w:val="nil"/>
            </w:tcBorders>
            <w:vAlign w:val="center"/>
          </w:tcPr>
          <w:p w14:paraId="76462298" w14:textId="77777777" w:rsidR="00640BFA" w:rsidRPr="00FA78B6" w:rsidRDefault="00640BFA" w:rsidP="00627F42">
            <w:pPr>
              <w:rPr>
                <w:szCs w:val="22"/>
              </w:rPr>
            </w:pPr>
          </w:p>
        </w:tc>
        <w:tc>
          <w:tcPr>
            <w:tcW w:w="890" w:type="pct"/>
          </w:tcPr>
          <w:p w14:paraId="7BAA1654" w14:textId="77777777" w:rsidR="00640BFA" w:rsidRPr="00FA78B6" w:rsidRDefault="00640BFA" w:rsidP="00627F42">
            <w:pPr>
              <w:rPr>
                <w:szCs w:val="22"/>
              </w:rPr>
            </w:pPr>
            <w:r>
              <w:rPr>
                <w:szCs w:val="22"/>
              </w:rPr>
              <w:t>Nežinomas</w:t>
            </w:r>
          </w:p>
        </w:tc>
        <w:tc>
          <w:tcPr>
            <w:tcW w:w="2588" w:type="pct"/>
          </w:tcPr>
          <w:p w14:paraId="4727911F" w14:textId="77777777" w:rsidR="00640BFA" w:rsidRPr="00FA78B6" w:rsidRDefault="00640BFA" w:rsidP="00627F42">
            <w:pPr>
              <w:rPr>
                <w:szCs w:val="22"/>
              </w:rPr>
            </w:pPr>
            <w:r w:rsidRPr="00640BFA">
              <w:rPr>
                <w:szCs w:val="22"/>
              </w:rPr>
              <w:t>Traukuliai, sedacija, somnolencija</w:t>
            </w:r>
          </w:p>
        </w:tc>
      </w:tr>
      <w:tr w:rsidR="00741DD6" w:rsidRPr="00FA78B6" w14:paraId="0EBC0F36" w14:textId="77777777">
        <w:tc>
          <w:tcPr>
            <w:tcW w:w="1522" w:type="pct"/>
          </w:tcPr>
          <w:p w14:paraId="4CCB2E76" w14:textId="77777777" w:rsidR="00741DD6" w:rsidRPr="00FA78B6" w:rsidRDefault="00741DD6" w:rsidP="00627F42">
            <w:pPr>
              <w:rPr>
                <w:szCs w:val="22"/>
              </w:rPr>
            </w:pPr>
            <w:r w:rsidRPr="00FA78B6">
              <w:rPr>
                <w:szCs w:val="22"/>
              </w:rPr>
              <w:t>Akių sutrikimai</w:t>
            </w:r>
          </w:p>
        </w:tc>
        <w:tc>
          <w:tcPr>
            <w:tcW w:w="890" w:type="pct"/>
          </w:tcPr>
          <w:p w14:paraId="29C2435A" w14:textId="77777777" w:rsidR="00741DD6" w:rsidRPr="00FA78B6" w:rsidRDefault="00741DD6" w:rsidP="00627F42">
            <w:pPr>
              <w:rPr>
                <w:szCs w:val="22"/>
              </w:rPr>
            </w:pPr>
            <w:r w:rsidRPr="00FA78B6">
              <w:rPr>
                <w:szCs w:val="22"/>
              </w:rPr>
              <w:t>Retas</w:t>
            </w:r>
          </w:p>
        </w:tc>
        <w:tc>
          <w:tcPr>
            <w:tcW w:w="2588" w:type="pct"/>
          </w:tcPr>
          <w:p w14:paraId="1C9EAF69" w14:textId="77777777" w:rsidR="00741DD6" w:rsidRPr="00FA78B6" w:rsidRDefault="00741DD6" w:rsidP="00627F42">
            <w:pPr>
              <w:rPr>
                <w:szCs w:val="22"/>
              </w:rPr>
            </w:pPr>
            <w:r w:rsidRPr="00FA78B6">
              <w:rPr>
                <w:szCs w:val="22"/>
              </w:rPr>
              <w:t>Regėjimo sutrikimas/vyzdžių susiaurėjimas (vartojant dideles dozes)</w:t>
            </w:r>
          </w:p>
        </w:tc>
      </w:tr>
      <w:tr w:rsidR="00741DD6" w:rsidRPr="00FA78B6" w14:paraId="31CDC180" w14:textId="77777777">
        <w:tc>
          <w:tcPr>
            <w:tcW w:w="1522" w:type="pct"/>
          </w:tcPr>
          <w:p w14:paraId="5FA049B5" w14:textId="77777777" w:rsidR="00741DD6" w:rsidRPr="00FA78B6" w:rsidRDefault="00741DD6" w:rsidP="00627F42">
            <w:pPr>
              <w:rPr>
                <w:szCs w:val="22"/>
              </w:rPr>
            </w:pPr>
            <w:r w:rsidRPr="00FA78B6">
              <w:rPr>
                <w:szCs w:val="22"/>
              </w:rPr>
              <w:t>Ausų ir labirintų sutrikimai</w:t>
            </w:r>
          </w:p>
        </w:tc>
        <w:tc>
          <w:tcPr>
            <w:tcW w:w="890" w:type="pct"/>
          </w:tcPr>
          <w:p w14:paraId="23387C59" w14:textId="77777777" w:rsidR="00741DD6" w:rsidRPr="00FA78B6" w:rsidRDefault="00741DD6" w:rsidP="00627F42">
            <w:pPr>
              <w:rPr>
                <w:szCs w:val="22"/>
              </w:rPr>
            </w:pPr>
            <w:r w:rsidRPr="00FA78B6">
              <w:rPr>
                <w:szCs w:val="22"/>
              </w:rPr>
              <w:t>Retas</w:t>
            </w:r>
          </w:p>
        </w:tc>
        <w:tc>
          <w:tcPr>
            <w:tcW w:w="2588" w:type="pct"/>
          </w:tcPr>
          <w:p w14:paraId="490722C5" w14:textId="77777777" w:rsidR="00741DD6" w:rsidRPr="00FA78B6" w:rsidRDefault="00741DD6" w:rsidP="00627F42">
            <w:pPr>
              <w:rPr>
                <w:szCs w:val="22"/>
              </w:rPr>
            </w:pPr>
            <w:r w:rsidRPr="00FA78B6">
              <w:rPr>
                <w:szCs w:val="22"/>
              </w:rPr>
              <w:t>Spengimas ausyse</w:t>
            </w:r>
          </w:p>
        </w:tc>
      </w:tr>
      <w:tr w:rsidR="00741DD6" w:rsidRPr="00FA78B6" w14:paraId="7BBC6074" w14:textId="77777777">
        <w:tc>
          <w:tcPr>
            <w:tcW w:w="1522" w:type="pct"/>
          </w:tcPr>
          <w:p w14:paraId="3D850E7D" w14:textId="77777777" w:rsidR="00741DD6" w:rsidRPr="00FA78B6" w:rsidRDefault="00741DD6" w:rsidP="00627F42">
            <w:pPr>
              <w:rPr>
                <w:szCs w:val="22"/>
              </w:rPr>
            </w:pPr>
            <w:r w:rsidRPr="00FA78B6">
              <w:rPr>
                <w:szCs w:val="22"/>
              </w:rPr>
              <w:t>Kraujagyslių sutrikimai</w:t>
            </w:r>
          </w:p>
        </w:tc>
        <w:tc>
          <w:tcPr>
            <w:tcW w:w="890" w:type="pct"/>
          </w:tcPr>
          <w:p w14:paraId="348993B9" w14:textId="77777777" w:rsidR="00741DD6" w:rsidRPr="00FA78B6" w:rsidRDefault="00741DD6" w:rsidP="00627F42">
            <w:pPr>
              <w:rPr>
                <w:szCs w:val="22"/>
              </w:rPr>
            </w:pPr>
            <w:r w:rsidRPr="00FA78B6">
              <w:rPr>
                <w:szCs w:val="22"/>
              </w:rPr>
              <w:t>Dažnas</w:t>
            </w:r>
          </w:p>
        </w:tc>
        <w:tc>
          <w:tcPr>
            <w:tcW w:w="2588" w:type="pct"/>
          </w:tcPr>
          <w:p w14:paraId="1CF4F088" w14:textId="77777777" w:rsidR="00741DD6" w:rsidRPr="00FA78B6" w:rsidRDefault="00741DD6" w:rsidP="00627F42">
            <w:pPr>
              <w:rPr>
                <w:szCs w:val="22"/>
              </w:rPr>
            </w:pPr>
            <w:r w:rsidRPr="00FA78B6">
              <w:rPr>
                <w:szCs w:val="22"/>
              </w:rPr>
              <w:t>Kraujospūdžio sumažėjimas, apalpimas (vartojant dideles dozes)</w:t>
            </w:r>
          </w:p>
        </w:tc>
      </w:tr>
      <w:tr w:rsidR="00741DD6" w:rsidRPr="00FA78B6" w14:paraId="05C1E4C8" w14:textId="77777777">
        <w:trPr>
          <w:cantSplit/>
          <w:trHeight w:val="510"/>
        </w:trPr>
        <w:tc>
          <w:tcPr>
            <w:tcW w:w="1522" w:type="pct"/>
            <w:vMerge w:val="restart"/>
          </w:tcPr>
          <w:p w14:paraId="04CD342F" w14:textId="77777777" w:rsidR="00741DD6" w:rsidRPr="00FA78B6" w:rsidRDefault="00741DD6" w:rsidP="00627F42">
            <w:pPr>
              <w:rPr>
                <w:szCs w:val="22"/>
              </w:rPr>
            </w:pPr>
            <w:r w:rsidRPr="00FA78B6">
              <w:rPr>
                <w:szCs w:val="22"/>
              </w:rPr>
              <w:t>Kvėpavimo sistemos, krūtinės ląstos ir tarpuplaučio sutrikimai</w:t>
            </w:r>
          </w:p>
        </w:tc>
        <w:tc>
          <w:tcPr>
            <w:tcW w:w="890" w:type="pct"/>
          </w:tcPr>
          <w:p w14:paraId="4F57B43C" w14:textId="77777777" w:rsidR="00741DD6" w:rsidRPr="00FA78B6" w:rsidRDefault="00741DD6" w:rsidP="00627F42">
            <w:pPr>
              <w:rPr>
                <w:szCs w:val="22"/>
              </w:rPr>
            </w:pPr>
            <w:r w:rsidRPr="00FA78B6">
              <w:rPr>
                <w:szCs w:val="22"/>
              </w:rPr>
              <w:t>Retas</w:t>
            </w:r>
          </w:p>
        </w:tc>
        <w:tc>
          <w:tcPr>
            <w:tcW w:w="2588" w:type="pct"/>
          </w:tcPr>
          <w:p w14:paraId="72AA2E5F" w14:textId="77777777" w:rsidR="00741DD6" w:rsidRPr="00FA78B6" w:rsidRDefault="00741DD6" w:rsidP="00627F42">
            <w:pPr>
              <w:rPr>
                <w:szCs w:val="22"/>
              </w:rPr>
            </w:pPr>
            <w:r w:rsidRPr="00FA78B6">
              <w:rPr>
                <w:szCs w:val="22"/>
              </w:rPr>
              <w:t>Dusulys</w:t>
            </w:r>
          </w:p>
        </w:tc>
      </w:tr>
      <w:tr w:rsidR="00741DD6" w:rsidRPr="00FA78B6" w14:paraId="7BDE4731" w14:textId="77777777">
        <w:trPr>
          <w:cantSplit/>
          <w:trHeight w:val="245"/>
        </w:trPr>
        <w:tc>
          <w:tcPr>
            <w:tcW w:w="0" w:type="auto"/>
            <w:vMerge/>
            <w:vAlign w:val="center"/>
          </w:tcPr>
          <w:p w14:paraId="7A728047" w14:textId="77777777" w:rsidR="00741DD6" w:rsidRPr="00FA78B6" w:rsidRDefault="00741DD6" w:rsidP="00627F42">
            <w:pPr>
              <w:rPr>
                <w:szCs w:val="22"/>
              </w:rPr>
            </w:pPr>
          </w:p>
        </w:tc>
        <w:tc>
          <w:tcPr>
            <w:tcW w:w="890" w:type="pct"/>
          </w:tcPr>
          <w:p w14:paraId="15B029C5" w14:textId="77777777" w:rsidR="00741DD6" w:rsidRPr="00FA78B6" w:rsidRDefault="00741DD6" w:rsidP="00627F42">
            <w:pPr>
              <w:rPr>
                <w:szCs w:val="22"/>
              </w:rPr>
            </w:pPr>
            <w:r w:rsidRPr="00FA78B6">
              <w:rPr>
                <w:szCs w:val="22"/>
              </w:rPr>
              <w:t>Labai retas</w:t>
            </w:r>
          </w:p>
        </w:tc>
        <w:tc>
          <w:tcPr>
            <w:tcW w:w="2588" w:type="pct"/>
          </w:tcPr>
          <w:p w14:paraId="223F155A" w14:textId="77777777" w:rsidR="00741DD6" w:rsidRPr="00FA78B6" w:rsidRDefault="00741DD6" w:rsidP="00627F42">
            <w:pPr>
              <w:rPr>
                <w:szCs w:val="22"/>
              </w:rPr>
            </w:pPr>
            <w:r w:rsidRPr="00FA78B6">
              <w:rPr>
                <w:szCs w:val="22"/>
              </w:rPr>
              <w:t>Bronchų spazmas (analgetikų sukelta astma)</w:t>
            </w:r>
            <w:r w:rsidR="00C54F0A">
              <w:rPr>
                <w:szCs w:val="22"/>
              </w:rPr>
              <w:t>,</w:t>
            </w:r>
          </w:p>
          <w:p w14:paraId="6922ECAB" w14:textId="77777777" w:rsidR="00741DD6" w:rsidRPr="00FA78B6" w:rsidRDefault="00C54F0A" w:rsidP="00C54F0A">
            <w:pPr>
              <w:rPr>
                <w:szCs w:val="22"/>
              </w:rPr>
            </w:pPr>
            <w:r>
              <w:rPr>
                <w:szCs w:val="22"/>
              </w:rPr>
              <w:t>p</w:t>
            </w:r>
            <w:r w:rsidR="00741DD6" w:rsidRPr="00FA78B6">
              <w:rPr>
                <w:szCs w:val="22"/>
              </w:rPr>
              <w:t>laučių edema (vartojant dideles dozes, ypač asmenims, kurių sutrikusi plaučių funkcija)</w:t>
            </w:r>
          </w:p>
        </w:tc>
      </w:tr>
      <w:tr w:rsidR="00741DD6" w:rsidRPr="00FA78B6" w14:paraId="66B5D567" w14:textId="77777777">
        <w:trPr>
          <w:cantSplit/>
          <w:trHeight w:val="245"/>
        </w:trPr>
        <w:tc>
          <w:tcPr>
            <w:tcW w:w="1522" w:type="pct"/>
            <w:vMerge w:val="restart"/>
          </w:tcPr>
          <w:p w14:paraId="195E124C" w14:textId="77777777" w:rsidR="00741DD6" w:rsidRPr="00FA78B6" w:rsidRDefault="00741DD6" w:rsidP="00627F42">
            <w:pPr>
              <w:rPr>
                <w:szCs w:val="22"/>
              </w:rPr>
            </w:pPr>
            <w:r w:rsidRPr="00FA78B6">
              <w:rPr>
                <w:szCs w:val="22"/>
              </w:rPr>
              <w:t>Virškinimo trakto sutrikimai</w:t>
            </w:r>
          </w:p>
        </w:tc>
        <w:tc>
          <w:tcPr>
            <w:tcW w:w="890" w:type="pct"/>
          </w:tcPr>
          <w:p w14:paraId="48F0ABE0" w14:textId="77777777" w:rsidR="00741DD6" w:rsidRPr="00FA78B6" w:rsidRDefault="00741DD6" w:rsidP="00627F42">
            <w:pPr>
              <w:rPr>
                <w:szCs w:val="22"/>
              </w:rPr>
            </w:pPr>
            <w:r w:rsidRPr="00FA78B6">
              <w:rPr>
                <w:szCs w:val="22"/>
              </w:rPr>
              <w:t>Dažnas</w:t>
            </w:r>
          </w:p>
        </w:tc>
        <w:tc>
          <w:tcPr>
            <w:tcW w:w="2588" w:type="pct"/>
          </w:tcPr>
          <w:p w14:paraId="53FE880A" w14:textId="77777777" w:rsidR="00741DD6" w:rsidRPr="00FA78B6" w:rsidRDefault="00741DD6" w:rsidP="00627F42">
            <w:pPr>
              <w:rPr>
                <w:szCs w:val="22"/>
              </w:rPr>
            </w:pPr>
            <w:r w:rsidRPr="00FA78B6">
              <w:rPr>
                <w:szCs w:val="22"/>
              </w:rPr>
              <w:t>Pykinimas, vėmimas (ypač gydymo pradžioje), vidurių užkietėjimas</w:t>
            </w:r>
          </w:p>
        </w:tc>
      </w:tr>
      <w:tr w:rsidR="00741DD6" w:rsidRPr="00FA78B6" w14:paraId="424EB9C9" w14:textId="77777777">
        <w:trPr>
          <w:cantSplit/>
          <w:trHeight w:val="334"/>
        </w:trPr>
        <w:tc>
          <w:tcPr>
            <w:tcW w:w="0" w:type="auto"/>
            <w:vMerge/>
            <w:vAlign w:val="center"/>
          </w:tcPr>
          <w:p w14:paraId="68C8AE3A" w14:textId="77777777" w:rsidR="00741DD6" w:rsidRPr="00FA78B6" w:rsidRDefault="00741DD6" w:rsidP="00627F42">
            <w:pPr>
              <w:rPr>
                <w:szCs w:val="22"/>
              </w:rPr>
            </w:pPr>
          </w:p>
        </w:tc>
        <w:tc>
          <w:tcPr>
            <w:tcW w:w="890" w:type="pct"/>
          </w:tcPr>
          <w:p w14:paraId="75D0D0CB" w14:textId="77777777" w:rsidR="00741DD6" w:rsidRPr="00FA78B6" w:rsidRDefault="00741DD6" w:rsidP="00627F42">
            <w:pPr>
              <w:rPr>
                <w:szCs w:val="22"/>
              </w:rPr>
            </w:pPr>
            <w:r w:rsidRPr="00FA78B6">
              <w:rPr>
                <w:szCs w:val="22"/>
              </w:rPr>
              <w:t>Retas</w:t>
            </w:r>
          </w:p>
        </w:tc>
        <w:tc>
          <w:tcPr>
            <w:tcW w:w="2588" w:type="pct"/>
          </w:tcPr>
          <w:p w14:paraId="66E6E0E6" w14:textId="77777777" w:rsidR="00741DD6" w:rsidRPr="00FA78B6" w:rsidRDefault="00741DD6" w:rsidP="00627F42">
            <w:pPr>
              <w:rPr>
                <w:szCs w:val="22"/>
              </w:rPr>
            </w:pPr>
            <w:r w:rsidRPr="00FA78B6">
              <w:rPr>
                <w:szCs w:val="22"/>
              </w:rPr>
              <w:t>Burnos džiūvimas</w:t>
            </w:r>
          </w:p>
        </w:tc>
      </w:tr>
      <w:tr w:rsidR="00741DD6" w:rsidRPr="00FA78B6" w14:paraId="2970FE7C" w14:textId="77777777" w:rsidTr="002B60DD">
        <w:trPr>
          <w:cantSplit/>
          <w:trHeight w:val="516"/>
        </w:trPr>
        <w:tc>
          <w:tcPr>
            <w:tcW w:w="1522" w:type="pct"/>
          </w:tcPr>
          <w:p w14:paraId="613A32E1" w14:textId="77777777" w:rsidR="00741DD6" w:rsidRPr="00FA78B6" w:rsidRDefault="00741DD6" w:rsidP="002B60DD">
            <w:pPr>
              <w:rPr>
                <w:szCs w:val="22"/>
              </w:rPr>
            </w:pPr>
            <w:r w:rsidRPr="00FA78B6">
              <w:rPr>
                <w:szCs w:val="22"/>
              </w:rPr>
              <w:t>Kepenų, tulžies pūslės ir latakų sutrikimai</w:t>
            </w:r>
          </w:p>
        </w:tc>
        <w:tc>
          <w:tcPr>
            <w:tcW w:w="890" w:type="pct"/>
          </w:tcPr>
          <w:p w14:paraId="10BEB9EF" w14:textId="77777777" w:rsidR="00741DD6" w:rsidRPr="00FA78B6" w:rsidRDefault="00741DD6" w:rsidP="002B60DD">
            <w:pPr>
              <w:rPr>
                <w:szCs w:val="22"/>
              </w:rPr>
            </w:pPr>
            <w:r w:rsidRPr="00FA78B6">
              <w:rPr>
                <w:szCs w:val="22"/>
              </w:rPr>
              <w:t>Nežinomas</w:t>
            </w:r>
          </w:p>
        </w:tc>
        <w:tc>
          <w:tcPr>
            <w:tcW w:w="2588" w:type="pct"/>
          </w:tcPr>
          <w:p w14:paraId="7FEFB147" w14:textId="77777777" w:rsidR="00741DD6" w:rsidRPr="003479C8" w:rsidRDefault="00741DD6" w:rsidP="002B60DD">
            <w:pPr>
              <w:rPr>
                <w:szCs w:val="22"/>
              </w:rPr>
            </w:pPr>
            <w:r w:rsidRPr="003479C8">
              <w:rPr>
                <w:szCs w:val="22"/>
              </w:rPr>
              <w:t>Citolizinis hepatitas, galintis sukelti ūminį kepenų nepakankamumą</w:t>
            </w:r>
          </w:p>
        </w:tc>
      </w:tr>
      <w:tr w:rsidR="00741DD6" w:rsidRPr="00FA78B6" w14:paraId="1A49263F" w14:textId="77777777">
        <w:trPr>
          <w:cantSplit/>
          <w:trHeight w:val="246"/>
        </w:trPr>
        <w:tc>
          <w:tcPr>
            <w:tcW w:w="1522" w:type="pct"/>
            <w:vMerge w:val="restart"/>
          </w:tcPr>
          <w:p w14:paraId="6EDFA11A" w14:textId="77777777" w:rsidR="00741DD6" w:rsidRPr="00FA78B6" w:rsidRDefault="00741DD6" w:rsidP="00627F42">
            <w:pPr>
              <w:rPr>
                <w:szCs w:val="22"/>
              </w:rPr>
            </w:pPr>
            <w:r w:rsidRPr="00FA78B6">
              <w:rPr>
                <w:szCs w:val="22"/>
              </w:rPr>
              <w:t>Odos ir poodinio audinio sutrikimai</w:t>
            </w:r>
          </w:p>
        </w:tc>
        <w:tc>
          <w:tcPr>
            <w:tcW w:w="890" w:type="pct"/>
          </w:tcPr>
          <w:p w14:paraId="14345C48" w14:textId="77777777" w:rsidR="00741DD6" w:rsidRPr="00FA78B6" w:rsidRDefault="00741DD6" w:rsidP="00627F42">
            <w:pPr>
              <w:rPr>
                <w:szCs w:val="22"/>
              </w:rPr>
            </w:pPr>
            <w:r w:rsidRPr="00FA78B6">
              <w:rPr>
                <w:szCs w:val="22"/>
              </w:rPr>
              <w:t>Nedažnas</w:t>
            </w:r>
          </w:p>
        </w:tc>
        <w:tc>
          <w:tcPr>
            <w:tcW w:w="2588" w:type="pct"/>
          </w:tcPr>
          <w:p w14:paraId="37C4F71F" w14:textId="77777777" w:rsidR="00741DD6" w:rsidRPr="003479C8" w:rsidRDefault="00741DD6" w:rsidP="00627F42">
            <w:pPr>
              <w:rPr>
                <w:szCs w:val="22"/>
              </w:rPr>
            </w:pPr>
            <w:r w:rsidRPr="003479C8">
              <w:rPr>
                <w:szCs w:val="22"/>
              </w:rPr>
              <w:t>Niežulys, odos paraudimas</w:t>
            </w:r>
            <w:r w:rsidR="00640BFA" w:rsidRPr="003479C8">
              <w:rPr>
                <w:szCs w:val="22"/>
              </w:rPr>
              <w:t xml:space="preserve"> (eritema)</w:t>
            </w:r>
            <w:r w:rsidRPr="003479C8">
              <w:rPr>
                <w:szCs w:val="22"/>
              </w:rPr>
              <w:t>, dilgėlinė</w:t>
            </w:r>
          </w:p>
        </w:tc>
      </w:tr>
      <w:tr w:rsidR="00741DD6" w:rsidRPr="00FA78B6" w14:paraId="703E5A24" w14:textId="77777777">
        <w:trPr>
          <w:cantSplit/>
          <w:trHeight w:val="173"/>
        </w:trPr>
        <w:tc>
          <w:tcPr>
            <w:tcW w:w="0" w:type="auto"/>
            <w:vMerge/>
            <w:vAlign w:val="center"/>
          </w:tcPr>
          <w:p w14:paraId="034D0B64" w14:textId="77777777" w:rsidR="00741DD6" w:rsidRPr="00FA78B6" w:rsidRDefault="00741DD6" w:rsidP="00627F42">
            <w:pPr>
              <w:rPr>
                <w:szCs w:val="22"/>
              </w:rPr>
            </w:pPr>
          </w:p>
        </w:tc>
        <w:tc>
          <w:tcPr>
            <w:tcW w:w="890" w:type="pct"/>
          </w:tcPr>
          <w:p w14:paraId="3DBAC043" w14:textId="77777777" w:rsidR="00741DD6" w:rsidRPr="00FA78B6" w:rsidRDefault="00741DD6" w:rsidP="00627F42">
            <w:pPr>
              <w:rPr>
                <w:szCs w:val="22"/>
              </w:rPr>
            </w:pPr>
            <w:r w:rsidRPr="00FA78B6">
              <w:rPr>
                <w:szCs w:val="22"/>
              </w:rPr>
              <w:t>Retas</w:t>
            </w:r>
          </w:p>
        </w:tc>
        <w:tc>
          <w:tcPr>
            <w:tcW w:w="2588" w:type="pct"/>
          </w:tcPr>
          <w:p w14:paraId="406EA861" w14:textId="77777777" w:rsidR="00741DD6" w:rsidRPr="003479C8" w:rsidRDefault="00392686" w:rsidP="00627F42">
            <w:pPr>
              <w:rPr>
                <w:szCs w:val="22"/>
              </w:rPr>
            </w:pPr>
            <w:r w:rsidRPr="003479C8">
              <w:rPr>
                <w:szCs w:val="22"/>
              </w:rPr>
              <w:t>Alerginė egzantema</w:t>
            </w:r>
          </w:p>
        </w:tc>
      </w:tr>
      <w:tr w:rsidR="00741DD6" w:rsidRPr="00FA78B6" w14:paraId="52E0A4C8" w14:textId="77777777">
        <w:trPr>
          <w:cantSplit/>
          <w:trHeight w:val="173"/>
        </w:trPr>
        <w:tc>
          <w:tcPr>
            <w:tcW w:w="0" w:type="auto"/>
            <w:vMerge/>
            <w:vAlign w:val="center"/>
          </w:tcPr>
          <w:p w14:paraId="23150D2B" w14:textId="77777777" w:rsidR="00741DD6" w:rsidRPr="00FA78B6" w:rsidRDefault="00741DD6" w:rsidP="00627F42">
            <w:pPr>
              <w:rPr>
                <w:szCs w:val="22"/>
              </w:rPr>
            </w:pPr>
          </w:p>
        </w:tc>
        <w:tc>
          <w:tcPr>
            <w:tcW w:w="890" w:type="pct"/>
          </w:tcPr>
          <w:p w14:paraId="79A6E849" w14:textId="77777777" w:rsidR="00741DD6" w:rsidRPr="00FA78B6" w:rsidRDefault="00D11010" w:rsidP="00627F42">
            <w:pPr>
              <w:rPr>
                <w:szCs w:val="22"/>
              </w:rPr>
            </w:pPr>
            <w:r w:rsidRPr="00FA78B6">
              <w:rPr>
                <w:szCs w:val="22"/>
              </w:rPr>
              <w:t>Labai retas</w:t>
            </w:r>
          </w:p>
        </w:tc>
        <w:tc>
          <w:tcPr>
            <w:tcW w:w="2588" w:type="pct"/>
          </w:tcPr>
          <w:p w14:paraId="132A252B" w14:textId="77777777" w:rsidR="00741DD6" w:rsidRPr="00FA78B6" w:rsidRDefault="00D11010" w:rsidP="00367444">
            <w:pPr>
              <w:rPr>
                <w:szCs w:val="22"/>
                <w:lang w:eastAsia="en-US"/>
              </w:rPr>
            </w:pPr>
            <w:r w:rsidRPr="00FA78B6">
              <w:rPr>
                <w:szCs w:val="22"/>
              </w:rPr>
              <w:t>Pranešta apie labai retus sunkius odos reakcijų atvejus, tokius kaip t</w:t>
            </w:r>
            <w:r w:rsidR="00741DD6" w:rsidRPr="00FA78B6">
              <w:rPr>
                <w:szCs w:val="22"/>
              </w:rPr>
              <w:t xml:space="preserve">oksinė epidermio nekrolizė (TEN), </w:t>
            </w:r>
            <w:r w:rsidR="00741DD6" w:rsidRPr="00FA78B6">
              <w:rPr>
                <w:szCs w:val="22"/>
                <w:lang w:eastAsia="en-US"/>
              </w:rPr>
              <w:t>Stivenso-Džonsono (</w:t>
            </w:r>
            <w:r w:rsidR="00741DD6" w:rsidRPr="00FA78B6">
              <w:rPr>
                <w:i/>
                <w:szCs w:val="22"/>
                <w:lang w:eastAsia="en-US"/>
              </w:rPr>
              <w:t>Stevens-Johnson</w:t>
            </w:r>
            <w:r w:rsidR="00741DD6" w:rsidRPr="00FA78B6">
              <w:rPr>
                <w:szCs w:val="22"/>
                <w:lang w:eastAsia="en-US"/>
              </w:rPr>
              <w:t xml:space="preserve">) sindromas </w:t>
            </w:r>
            <w:r w:rsidR="00741DD6" w:rsidRPr="00FA78B6">
              <w:rPr>
                <w:szCs w:val="22"/>
              </w:rPr>
              <w:t>(SJS), ūminė generalizuota egzanteminė pustuliozė, nekintantis vaistinio preparato sukeltas bėrimas</w:t>
            </w:r>
            <w:r w:rsidRPr="00FA78B6">
              <w:rPr>
                <w:szCs w:val="22"/>
              </w:rPr>
              <w:t xml:space="preserve"> (žr. 4.4 skyrių)</w:t>
            </w:r>
          </w:p>
        </w:tc>
      </w:tr>
      <w:tr w:rsidR="00640BFA" w:rsidRPr="00FA78B6" w14:paraId="60D7CC6E" w14:textId="77777777" w:rsidTr="00F70867">
        <w:trPr>
          <w:cantSplit/>
          <w:trHeight w:val="173"/>
        </w:trPr>
        <w:tc>
          <w:tcPr>
            <w:tcW w:w="0" w:type="auto"/>
            <w:vAlign w:val="center"/>
          </w:tcPr>
          <w:p w14:paraId="0F1E7569" w14:textId="77777777" w:rsidR="00640BFA" w:rsidRPr="00FA78B6" w:rsidRDefault="00640BFA" w:rsidP="00F70867">
            <w:pPr>
              <w:rPr>
                <w:szCs w:val="22"/>
              </w:rPr>
            </w:pPr>
            <w:r>
              <w:rPr>
                <w:szCs w:val="22"/>
              </w:rPr>
              <w:t>Inkstų ir šlapimo takų sutrikimai</w:t>
            </w:r>
          </w:p>
        </w:tc>
        <w:tc>
          <w:tcPr>
            <w:tcW w:w="890" w:type="pct"/>
          </w:tcPr>
          <w:p w14:paraId="1E8AEE13" w14:textId="77777777" w:rsidR="00640BFA" w:rsidRPr="00FA78B6" w:rsidRDefault="00640BFA" w:rsidP="00F70867">
            <w:pPr>
              <w:rPr>
                <w:szCs w:val="22"/>
              </w:rPr>
            </w:pPr>
            <w:r w:rsidRPr="00FA78B6">
              <w:rPr>
                <w:szCs w:val="22"/>
              </w:rPr>
              <w:t>Nežinomas</w:t>
            </w:r>
          </w:p>
        </w:tc>
        <w:tc>
          <w:tcPr>
            <w:tcW w:w="2588" w:type="pct"/>
          </w:tcPr>
          <w:p w14:paraId="52DC19D4" w14:textId="77777777" w:rsidR="00640BFA" w:rsidRPr="00FA78B6" w:rsidRDefault="00640BFA" w:rsidP="00F70867">
            <w:pPr>
              <w:rPr>
                <w:szCs w:val="22"/>
              </w:rPr>
            </w:pPr>
            <w:r>
              <w:rPr>
                <w:szCs w:val="22"/>
              </w:rPr>
              <w:t>Šlapimo susilaikymas</w:t>
            </w:r>
          </w:p>
        </w:tc>
      </w:tr>
    </w:tbl>
    <w:p w14:paraId="1A2B1D58" w14:textId="77777777" w:rsidR="00D60A76" w:rsidRDefault="00D60A76" w:rsidP="00EC2A60">
      <w:pPr>
        <w:rPr>
          <w:szCs w:val="22"/>
          <w:u w:val="single"/>
        </w:rPr>
      </w:pPr>
    </w:p>
    <w:p w14:paraId="4450BBD4" w14:textId="77777777" w:rsidR="00D60A76" w:rsidRPr="00683118" w:rsidRDefault="00D60A76" w:rsidP="00D60A76">
      <w:pPr>
        <w:jc w:val="both"/>
        <w:rPr>
          <w:rFonts w:eastAsia="SimSun"/>
          <w:i/>
          <w:iCs/>
          <w:szCs w:val="22"/>
          <w:u w:val="single"/>
          <w:lang w:eastAsia="zh-CN"/>
        </w:rPr>
      </w:pPr>
      <w:r w:rsidRPr="00683118">
        <w:rPr>
          <w:rFonts w:eastAsia="SimSun"/>
          <w:i/>
          <w:iCs/>
          <w:szCs w:val="22"/>
          <w:u w:val="single"/>
          <w:lang w:eastAsia="zh-CN"/>
        </w:rPr>
        <w:t>Atrinktų nepageidaujamų reakcijų apibūdinimas</w:t>
      </w:r>
    </w:p>
    <w:p w14:paraId="68428828" w14:textId="77777777" w:rsidR="00D60A76" w:rsidRPr="00D60A76" w:rsidRDefault="00D60A76" w:rsidP="00D60A76">
      <w:pPr>
        <w:jc w:val="both"/>
        <w:rPr>
          <w:rFonts w:eastAsia="SimSun"/>
          <w:szCs w:val="22"/>
          <w:lang w:eastAsia="zh-CN"/>
        </w:rPr>
      </w:pPr>
    </w:p>
    <w:p w14:paraId="5B6E660F" w14:textId="77777777" w:rsidR="00D60A76" w:rsidRPr="00683118" w:rsidRDefault="00D60A76" w:rsidP="00D60A76">
      <w:pPr>
        <w:jc w:val="both"/>
        <w:rPr>
          <w:rFonts w:eastAsia="SimSun"/>
          <w:szCs w:val="22"/>
          <w:u w:val="single"/>
          <w:lang w:eastAsia="zh-CN"/>
        </w:rPr>
      </w:pPr>
      <w:r w:rsidRPr="00683118">
        <w:rPr>
          <w:rFonts w:eastAsia="SimSun"/>
          <w:szCs w:val="22"/>
          <w:u w:val="single"/>
          <w:lang w:eastAsia="zh-CN"/>
        </w:rPr>
        <w:t>Padidėjęs anijoninis tarpas esant metabolinei acidozei</w:t>
      </w:r>
    </w:p>
    <w:p w14:paraId="30F13605" w14:textId="446EB89C" w:rsidR="00D60A76" w:rsidRPr="00683118" w:rsidRDefault="00D60A76" w:rsidP="00683118">
      <w:pPr>
        <w:jc w:val="both"/>
        <w:rPr>
          <w:rFonts w:eastAsia="SimSun"/>
          <w:szCs w:val="22"/>
          <w:lang w:eastAsia="zh-CN"/>
        </w:rPr>
      </w:pPr>
      <w:r w:rsidRPr="00D60A76">
        <w:rPr>
          <w:rFonts w:eastAsia="SimSun"/>
          <w:szCs w:val="22"/>
          <w:lang w:eastAsia="zh-CN"/>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4E432D91" w14:textId="77777777" w:rsidR="00D60A76" w:rsidRDefault="00D60A76" w:rsidP="00EC2A60">
      <w:pPr>
        <w:rPr>
          <w:szCs w:val="22"/>
          <w:u w:val="single"/>
        </w:rPr>
      </w:pPr>
    </w:p>
    <w:p w14:paraId="51CA7FD0" w14:textId="5CD764CE" w:rsidR="00E21389" w:rsidRPr="00F51FCE" w:rsidRDefault="00E21389" w:rsidP="00EC2A60">
      <w:pPr>
        <w:rPr>
          <w:szCs w:val="22"/>
          <w:u w:val="single"/>
        </w:rPr>
      </w:pPr>
      <w:r w:rsidRPr="00F51FCE">
        <w:rPr>
          <w:szCs w:val="22"/>
          <w:u w:val="single"/>
        </w:rPr>
        <w:t>Pripratimas</w:t>
      </w:r>
    </w:p>
    <w:p w14:paraId="60961EF5" w14:textId="77777777" w:rsidR="00E21389" w:rsidRPr="00FA78B6" w:rsidRDefault="00E21389" w:rsidP="00EC2A60">
      <w:pPr>
        <w:rPr>
          <w:szCs w:val="22"/>
        </w:rPr>
      </w:pPr>
      <w:r w:rsidRPr="00FA78B6">
        <w:rPr>
          <w:szCs w:val="22"/>
        </w:rPr>
        <w:t>Ilgą laiką vartojant didesnes vaistinio preparato dozes, gali pasireikšti pripratimas.</w:t>
      </w:r>
    </w:p>
    <w:p w14:paraId="7A2E9962" w14:textId="77777777" w:rsidR="00E21389" w:rsidRPr="00FA78B6" w:rsidRDefault="00E21389" w:rsidP="00EC2A60">
      <w:pPr>
        <w:rPr>
          <w:szCs w:val="22"/>
        </w:rPr>
      </w:pPr>
    </w:p>
    <w:p w14:paraId="68BF3285" w14:textId="77777777" w:rsidR="00E21389" w:rsidRPr="00F51FCE" w:rsidRDefault="00E21389" w:rsidP="00EC2A60">
      <w:pPr>
        <w:rPr>
          <w:szCs w:val="22"/>
          <w:u w:val="single"/>
        </w:rPr>
      </w:pPr>
      <w:r w:rsidRPr="00F51FCE">
        <w:rPr>
          <w:szCs w:val="22"/>
          <w:u w:val="single"/>
        </w:rPr>
        <w:t>Perspėjimas</w:t>
      </w:r>
    </w:p>
    <w:p w14:paraId="0A020424" w14:textId="77777777" w:rsidR="00E21389" w:rsidRPr="00FA78B6" w:rsidRDefault="00E21389" w:rsidP="00EC2A60">
      <w:pPr>
        <w:rPr>
          <w:szCs w:val="22"/>
        </w:rPr>
      </w:pPr>
      <w:r w:rsidRPr="00FA78B6">
        <w:rPr>
          <w:szCs w:val="22"/>
        </w:rPr>
        <w:t>Pacientą reikia perspėti, kad pasireiškus pirmiesiems padidėjusio jautrumo reakcijos požymiams, nutrauktų vaistinio preparato vartojimą ir nedelsdami kreiptųsi medicininės pagalbos.</w:t>
      </w:r>
    </w:p>
    <w:p w14:paraId="0A659B2B" w14:textId="77777777" w:rsidR="00E21389" w:rsidRPr="00FA78B6" w:rsidRDefault="00E21389" w:rsidP="00EC2A60">
      <w:pPr>
        <w:rPr>
          <w:szCs w:val="22"/>
        </w:rPr>
      </w:pPr>
    </w:p>
    <w:p w14:paraId="76FE7C09" w14:textId="77777777" w:rsidR="00E21389" w:rsidRPr="00FA78B6" w:rsidRDefault="00E21389" w:rsidP="00EC2A60">
      <w:pPr>
        <w:rPr>
          <w:szCs w:val="22"/>
        </w:rPr>
      </w:pPr>
      <w:r w:rsidRPr="00FA78B6">
        <w:rPr>
          <w:szCs w:val="22"/>
        </w:rPr>
        <w:t>Požymių, kurie rodytų, kad tinkamai pagal rekomendacijas vartojant pastovų vaistinių preparatų derinį, keistųsi šių dviejų veikliųjų medžiagų poveikio, būdingo monoterapijai, kiekybė ir kokybė arba spektras nėra.</w:t>
      </w:r>
    </w:p>
    <w:p w14:paraId="1BE9670C" w14:textId="77777777" w:rsidR="00E21389" w:rsidRPr="00FA78B6" w:rsidRDefault="00E21389" w:rsidP="00EC2A60">
      <w:pPr>
        <w:rPr>
          <w:szCs w:val="22"/>
        </w:rPr>
      </w:pPr>
    </w:p>
    <w:p w14:paraId="642301E9" w14:textId="77777777" w:rsidR="00425CF7" w:rsidRPr="00FA78B6" w:rsidRDefault="00425CF7" w:rsidP="00683118">
      <w:pPr>
        <w:keepNext/>
        <w:tabs>
          <w:tab w:val="left" w:pos="0"/>
        </w:tabs>
        <w:rPr>
          <w:szCs w:val="22"/>
          <w:u w:val="single"/>
        </w:rPr>
      </w:pPr>
      <w:r w:rsidRPr="00FA78B6">
        <w:rPr>
          <w:szCs w:val="22"/>
          <w:u w:val="single"/>
        </w:rPr>
        <w:lastRenderedPageBreak/>
        <w:t>Pranešimas apie įtariamas nepageidaujamas reakcijas</w:t>
      </w:r>
    </w:p>
    <w:p w14:paraId="2E0D3D95" w14:textId="547EC62D" w:rsidR="00425CF7" w:rsidRPr="00FA78B6" w:rsidRDefault="00233857" w:rsidP="00425CF7">
      <w:pPr>
        <w:rPr>
          <w:szCs w:val="22"/>
        </w:rPr>
      </w:pPr>
      <w:r w:rsidRPr="00FA78B6">
        <w:rPr>
          <w:szCs w:val="22"/>
        </w:rPr>
        <w:t xml:space="preserve">Svarbu pranešti apie įtariamas nepageidaujamas reakcijas, pastebėtas po vaistinio preparato registracijos, nes tai leidžia nuolat stebėti vaistinio preparato naudos ir rizikos santykį. </w:t>
      </w:r>
      <w:bookmarkStart w:id="3" w:name="_Hlk174387194"/>
      <w:r w:rsidR="00FF0621" w:rsidRPr="00071A86">
        <w:rPr>
          <w:szCs w:val="22"/>
        </w:rPr>
        <w:t xml:space="preserve">Sveikatos priežiūros ar farmacijos specialistai turi pranešti apie bet kokias įtariamas nepageidaujamas reakcijas, </w:t>
      </w:r>
      <w:r w:rsidR="00FF0621" w:rsidRPr="00071A86">
        <w:rPr>
          <w:color w:val="000000"/>
          <w:szCs w:val="22"/>
        </w:rPr>
        <w:t>užpildę ir pateikę pranešimo formą Valstybinės vaistų kontrolės tarnybos prie Lietuvos Respublikos sveikatos apsaugos ministerijos</w:t>
      </w:r>
      <w:r w:rsidR="00FF0621">
        <w:rPr>
          <w:color w:val="000000"/>
          <w:szCs w:val="22"/>
        </w:rPr>
        <w:t xml:space="preserve"> </w:t>
      </w:r>
      <w:r w:rsidR="00FF0621" w:rsidRPr="00071A86">
        <w:rPr>
          <w:color w:val="000000"/>
          <w:szCs w:val="22"/>
        </w:rPr>
        <w:t>tinklalapyje</w:t>
      </w:r>
      <w:r w:rsidR="00FF0621">
        <w:rPr>
          <w:color w:val="000000"/>
          <w:szCs w:val="22"/>
        </w:rPr>
        <w:t xml:space="preserve"> </w:t>
      </w:r>
      <w:r w:rsidR="00FF0621" w:rsidRPr="00071A86">
        <w:rPr>
          <w:color w:val="0000EE"/>
          <w:szCs w:val="22"/>
          <w:u w:val="single"/>
        </w:rPr>
        <w:t>https://vvkt.lrv.lt/lt/</w:t>
      </w:r>
      <w:r w:rsidR="00FF0621">
        <w:rPr>
          <w:color w:val="000000"/>
          <w:szCs w:val="22"/>
        </w:rPr>
        <w:t xml:space="preserve"> </w:t>
      </w:r>
      <w:r w:rsidR="00FF0621" w:rsidRPr="00071A86">
        <w:rPr>
          <w:color w:val="000000"/>
          <w:szCs w:val="22"/>
        </w:rPr>
        <w:t>nurodytais būdais.</w:t>
      </w:r>
      <w:bookmarkEnd w:id="3"/>
    </w:p>
    <w:p w14:paraId="4D005339" w14:textId="77777777" w:rsidR="00425CF7" w:rsidRPr="00FA78B6" w:rsidRDefault="00425CF7" w:rsidP="00425CF7">
      <w:pPr>
        <w:rPr>
          <w:szCs w:val="22"/>
        </w:rPr>
      </w:pPr>
    </w:p>
    <w:p w14:paraId="2085803C" w14:textId="77777777" w:rsidR="00E21389" w:rsidRPr="00FA78B6" w:rsidRDefault="00E21389" w:rsidP="00EC2A60">
      <w:pPr>
        <w:ind w:left="540" w:hanging="540"/>
        <w:rPr>
          <w:szCs w:val="22"/>
        </w:rPr>
      </w:pPr>
      <w:r w:rsidRPr="00FA78B6">
        <w:rPr>
          <w:b/>
          <w:szCs w:val="22"/>
        </w:rPr>
        <w:t>4.9</w:t>
      </w:r>
      <w:r w:rsidRPr="00FA78B6">
        <w:rPr>
          <w:b/>
          <w:szCs w:val="22"/>
        </w:rPr>
        <w:tab/>
        <w:t>Perdozavimas</w:t>
      </w:r>
    </w:p>
    <w:p w14:paraId="3C953F0F" w14:textId="77777777" w:rsidR="00E21389" w:rsidRPr="00FA78B6" w:rsidRDefault="00E21389" w:rsidP="00EC2A60">
      <w:pPr>
        <w:rPr>
          <w:szCs w:val="22"/>
        </w:rPr>
      </w:pPr>
    </w:p>
    <w:p w14:paraId="44A1044E" w14:textId="77777777" w:rsidR="00E21389" w:rsidRPr="003479C8" w:rsidRDefault="00E21389" w:rsidP="00EC2A60">
      <w:pPr>
        <w:rPr>
          <w:szCs w:val="22"/>
          <w:u w:val="single"/>
        </w:rPr>
      </w:pPr>
      <w:r w:rsidRPr="00FA78B6">
        <w:rPr>
          <w:szCs w:val="22"/>
        </w:rPr>
        <w:t xml:space="preserve">Paracetamolio ir kodeino perdozavimo požymiai ir gydymas priklauso nuo individualių požymių </w:t>
      </w:r>
      <w:r w:rsidRPr="003479C8">
        <w:rPr>
          <w:szCs w:val="22"/>
        </w:rPr>
        <w:t>derinio ir apsinuodijimo atskiromis medžiagomis gydymo galimybių.</w:t>
      </w:r>
    </w:p>
    <w:p w14:paraId="702F06B7" w14:textId="77777777" w:rsidR="00E21389" w:rsidRPr="003479C8" w:rsidRDefault="00E21389" w:rsidP="00EC2A60">
      <w:pPr>
        <w:rPr>
          <w:i/>
          <w:szCs w:val="22"/>
        </w:rPr>
      </w:pPr>
    </w:p>
    <w:p w14:paraId="57218746" w14:textId="77777777" w:rsidR="00E21389" w:rsidRPr="003479C8" w:rsidRDefault="00E21389" w:rsidP="00EC2A60">
      <w:pPr>
        <w:rPr>
          <w:szCs w:val="22"/>
          <w:u w:val="single"/>
        </w:rPr>
      </w:pPr>
      <w:r w:rsidRPr="003479C8">
        <w:rPr>
          <w:szCs w:val="22"/>
          <w:u w:val="single"/>
        </w:rPr>
        <w:t>Paracetamolis</w:t>
      </w:r>
    </w:p>
    <w:p w14:paraId="3C4F7EBE" w14:textId="77777777" w:rsidR="00640BFA" w:rsidRPr="00D57DC4" w:rsidRDefault="00640BFA" w:rsidP="00640BFA">
      <w:pPr>
        <w:rPr>
          <w:szCs w:val="22"/>
        </w:rPr>
      </w:pPr>
      <w:r w:rsidRPr="003479C8">
        <w:rPr>
          <w:szCs w:val="22"/>
        </w:rPr>
        <w:t>Senyv</w:t>
      </w:r>
      <w:r w:rsidR="00392686" w:rsidRPr="003479C8">
        <w:rPr>
          <w:szCs w:val="22"/>
        </w:rPr>
        <w:t>iems</w:t>
      </w:r>
      <w:r w:rsidRPr="003479C8">
        <w:rPr>
          <w:szCs w:val="22"/>
        </w:rPr>
        <w:t xml:space="preserve"> pacientams, mažiems vaikams, pacientams, turintiems kepenų sutrikimų, ilgą laiką vartojantiems alkoholio, ar pacientams, kurių mityba yra nepakankama, taip pat pacientams, kurie kartu gydomi fermentus indukuojančiais vaistiniais preparatais, yra padidėjusi apsinuodijimo, galinčio baigtis net mirtimi, rizika.</w:t>
      </w:r>
    </w:p>
    <w:p w14:paraId="50BE1198" w14:textId="77777777" w:rsidR="00E21389" w:rsidRPr="00FA78B6" w:rsidRDefault="00E21389" w:rsidP="00EC2A60">
      <w:pPr>
        <w:rPr>
          <w:szCs w:val="22"/>
          <w:u w:val="single"/>
        </w:rPr>
      </w:pPr>
    </w:p>
    <w:p w14:paraId="26B5D481" w14:textId="77777777" w:rsidR="00E21389" w:rsidRPr="00FA78B6" w:rsidRDefault="009F08A4" w:rsidP="00EC2A60">
      <w:pPr>
        <w:rPr>
          <w:i/>
          <w:szCs w:val="22"/>
        </w:rPr>
      </w:pPr>
      <w:r>
        <w:rPr>
          <w:i/>
          <w:szCs w:val="22"/>
        </w:rPr>
        <w:t>Simptomai</w:t>
      </w:r>
    </w:p>
    <w:p w14:paraId="28A61C00" w14:textId="77777777" w:rsidR="00E21389" w:rsidRPr="00FA78B6" w:rsidRDefault="00E21389" w:rsidP="00EC2A60">
      <w:pPr>
        <w:rPr>
          <w:szCs w:val="22"/>
        </w:rPr>
      </w:pPr>
      <w:r w:rsidRPr="00FA78B6">
        <w:rPr>
          <w:szCs w:val="22"/>
        </w:rPr>
        <w:t>Apsinuodijimo simptomai pavartojus labai dideles paracetamolio dozes atsiranda po 24</w:t>
      </w:r>
      <w:r w:rsidRPr="00FA78B6">
        <w:rPr>
          <w:szCs w:val="22"/>
        </w:rPr>
        <w:noBreakHyphen/>
        <w:t xml:space="preserve">48 valandų laikotarpio. </w:t>
      </w:r>
      <w:r w:rsidR="000F7887" w:rsidRPr="00FA78B6">
        <w:rPr>
          <w:szCs w:val="22"/>
        </w:rPr>
        <w:t xml:space="preserve">Paracetamolio perdozavimas gali sukelti kepenų citolizę, kuri gali sukelti kepenų </w:t>
      </w:r>
      <w:r w:rsidR="00D04FFA" w:rsidRPr="00FA78B6">
        <w:rPr>
          <w:szCs w:val="22"/>
        </w:rPr>
        <w:t xml:space="preserve">ląstelių </w:t>
      </w:r>
      <w:r w:rsidR="000F7887" w:rsidRPr="00FA78B6">
        <w:rPr>
          <w:szCs w:val="22"/>
        </w:rPr>
        <w:t>nepakankamumą,</w:t>
      </w:r>
      <w:r w:rsidR="00382464" w:rsidRPr="00FA78B6">
        <w:rPr>
          <w:szCs w:val="22"/>
        </w:rPr>
        <w:t xml:space="preserve"> </w:t>
      </w:r>
      <w:r w:rsidR="00766D6F" w:rsidRPr="00FA78B6">
        <w:rPr>
          <w:szCs w:val="22"/>
        </w:rPr>
        <w:t xml:space="preserve">kraujavimą iš virškinimo trakto, </w:t>
      </w:r>
      <w:r w:rsidR="000F7887" w:rsidRPr="00FA78B6">
        <w:rPr>
          <w:szCs w:val="22"/>
        </w:rPr>
        <w:t xml:space="preserve">metabolinę acidozę, encefalopatiją, komą ir mirtį. </w:t>
      </w:r>
      <w:r w:rsidRPr="00FA78B6">
        <w:rPr>
          <w:szCs w:val="22"/>
        </w:rPr>
        <w:t xml:space="preserve">Nepriklausomai nuo šių sutrikimų, </w:t>
      </w:r>
      <w:r w:rsidR="000F7887" w:rsidRPr="00FA78B6">
        <w:rPr>
          <w:szCs w:val="22"/>
        </w:rPr>
        <w:t>gali pasireikšti pankreatitas</w:t>
      </w:r>
      <w:r w:rsidR="00A2102C" w:rsidRPr="00FA78B6">
        <w:rPr>
          <w:szCs w:val="22"/>
        </w:rPr>
        <w:t>,</w:t>
      </w:r>
      <w:r w:rsidR="000F7887" w:rsidRPr="00FA78B6">
        <w:rPr>
          <w:szCs w:val="22"/>
        </w:rPr>
        <w:t xml:space="preserve"> ūminis inkstų nepakank</w:t>
      </w:r>
      <w:r w:rsidR="00851A09" w:rsidRPr="00FA78B6">
        <w:rPr>
          <w:szCs w:val="22"/>
        </w:rPr>
        <w:t>am</w:t>
      </w:r>
      <w:r w:rsidR="000F7887" w:rsidRPr="00FA78B6">
        <w:rPr>
          <w:szCs w:val="22"/>
        </w:rPr>
        <w:t>umas</w:t>
      </w:r>
      <w:r w:rsidR="00A2102C" w:rsidRPr="00FA78B6">
        <w:rPr>
          <w:szCs w:val="22"/>
        </w:rPr>
        <w:t xml:space="preserve"> ir pancitopenija</w:t>
      </w:r>
      <w:r w:rsidRPr="00FA78B6">
        <w:rPr>
          <w:szCs w:val="22"/>
        </w:rPr>
        <w:t>.</w:t>
      </w:r>
    </w:p>
    <w:p w14:paraId="078CFC41" w14:textId="77777777" w:rsidR="00E21389" w:rsidRPr="00FA78B6" w:rsidRDefault="00E21389" w:rsidP="00EC2A60">
      <w:pPr>
        <w:rPr>
          <w:szCs w:val="22"/>
        </w:rPr>
      </w:pPr>
    </w:p>
    <w:p w14:paraId="46B5EB55" w14:textId="77777777" w:rsidR="00E21389" w:rsidRPr="00FA78B6" w:rsidRDefault="00E21389" w:rsidP="00EC2A60">
      <w:pPr>
        <w:rPr>
          <w:szCs w:val="22"/>
        </w:rPr>
      </w:pPr>
      <w:r w:rsidRPr="00FA78B6">
        <w:rPr>
          <w:szCs w:val="22"/>
        </w:rPr>
        <w:t xml:space="preserve">Pirmai apsinuodijimo parecatamoliu stadijai (pirma apsinuodijimo para) būdingas pykinimas, vėmimas, </w:t>
      </w:r>
      <w:r w:rsidR="00F47797" w:rsidRPr="00FA78B6">
        <w:rPr>
          <w:szCs w:val="22"/>
        </w:rPr>
        <w:t xml:space="preserve">anoreksija, blyškumas, pilvo skausmas, </w:t>
      </w:r>
      <w:r w:rsidRPr="00FA78B6">
        <w:rPr>
          <w:szCs w:val="22"/>
        </w:rPr>
        <w:t>prakaitavimas, somnolencija ir bendras negalavimas. Antrai apsinuodijimo parecatamoliu stadijai (antra apsinuodijimo para) būdingas bendros savijautos pagerėjimas, vis dėlto pasireiškia kepenų padidėjimas, transaminazių</w:t>
      </w:r>
      <w:r w:rsidR="00F47797" w:rsidRPr="00FA78B6">
        <w:rPr>
          <w:szCs w:val="22"/>
        </w:rPr>
        <w:t>, laktato dehidrogenazės</w:t>
      </w:r>
      <w:r w:rsidRPr="00FA78B6">
        <w:rPr>
          <w:szCs w:val="22"/>
        </w:rPr>
        <w:t xml:space="preserve"> ir bilirubino rodmenų padidėjimas, tromboplastino laiko pailgėjimas (</w:t>
      </w:r>
      <w:r w:rsidRPr="00FA78B6">
        <w:rPr>
          <w:i/>
          <w:szCs w:val="22"/>
        </w:rPr>
        <w:t>Quick</w:t>
      </w:r>
      <w:r w:rsidRPr="00FA78B6">
        <w:rPr>
          <w:szCs w:val="22"/>
        </w:rPr>
        <w:t xml:space="preserve"> mėginio rodmenų padidėjimas), šlapimo išsiskyrimo sumažėjimas. Trečią apsinuodijimo parecatamoliu stadiją (trečia apsinuodijimo para) labai padidėja transaminazių rodmenys, pasireiškia gelta, kraujo krešėjimo sutrikimas, hipoglikemija ir net hepatinė koma.</w:t>
      </w:r>
    </w:p>
    <w:p w14:paraId="4C11EBAD" w14:textId="77777777" w:rsidR="00E21389" w:rsidRPr="00FA78B6" w:rsidRDefault="00E21389" w:rsidP="00EC2A60">
      <w:pPr>
        <w:rPr>
          <w:szCs w:val="22"/>
        </w:rPr>
      </w:pPr>
    </w:p>
    <w:p w14:paraId="668B36D8" w14:textId="77777777" w:rsidR="00E21389" w:rsidRPr="00FA78B6" w:rsidRDefault="00490953" w:rsidP="00AB4776">
      <w:pPr>
        <w:rPr>
          <w:szCs w:val="22"/>
          <w:u w:val="single"/>
        </w:rPr>
      </w:pPr>
      <w:bookmarkStart w:id="4" w:name="OLE_LINK3"/>
      <w:bookmarkStart w:id="5" w:name="OLE_LINK4"/>
      <w:r>
        <w:rPr>
          <w:i/>
          <w:szCs w:val="22"/>
        </w:rPr>
        <w:t>G</w:t>
      </w:r>
      <w:r w:rsidR="00E21389" w:rsidRPr="00F51FCE">
        <w:rPr>
          <w:i/>
          <w:szCs w:val="22"/>
        </w:rPr>
        <w:t>ydymas</w:t>
      </w:r>
      <w:bookmarkEnd w:id="4"/>
      <w:bookmarkEnd w:id="5"/>
    </w:p>
    <w:p w14:paraId="05C3E4FF" w14:textId="77777777" w:rsidR="00640BFA" w:rsidRPr="00640BFA" w:rsidRDefault="00640BFA" w:rsidP="00D57DC4">
      <w:pPr>
        <w:pStyle w:val="Sraopastraipa"/>
        <w:numPr>
          <w:ilvl w:val="0"/>
          <w:numId w:val="23"/>
        </w:numPr>
        <w:ind w:left="567" w:hanging="567"/>
      </w:pPr>
      <w:r w:rsidRPr="00724FAC">
        <w:t xml:space="preserve">Nepaisant to, kad trūksta reikšmingų ankstyvų simptomų, </w:t>
      </w:r>
      <w:r>
        <w:t xml:space="preserve">pacientui </w:t>
      </w:r>
      <w:r w:rsidRPr="00724FAC">
        <w:t xml:space="preserve">reikia nedelsiant kreiptis į ligoninę dėl </w:t>
      </w:r>
      <w:r>
        <w:t>skubios medicininės pagalbos</w:t>
      </w:r>
      <w:r w:rsidRPr="00724FAC">
        <w:t>;</w:t>
      </w:r>
    </w:p>
    <w:p w14:paraId="4734CD06" w14:textId="77777777" w:rsidR="00E21389" w:rsidRPr="00297106" w:rsidRDefault="00E21389" w:rsidP="00F51FCE">
      <w:pPr>
        <w:pStyle w:val="Sraopastraipa"/>
        <w:numPr>
          <w:ilvl w:val="1"/>
          <w:numId w:val="23"/>
        </w:numPr>
        <w:ind w:left="567" w:hanging="567"/>
        <w:rPr>
          <w:szCs w:val="22"/>
        </w:rPr>
      </w:pPr>
      <w:r w:rsidRPr="00297106">
        <w:rPr>
          <w:szCs w:val="22"/>
        </w:rPr>
        <w:t xml:space="preserve">Per primas </w:t>
      </w:r>
      <w:r w:rsidR="00640BFA" w:rsidRPr="00D57DC4">
        <w:rPr>
          <w:szCs w:val="22"/>
        </w:rPr>
        <w:t>4</w:t>
      </w:r>
      <w:r w:rsidR="00640BFA" w:rsidRPr="00297106">
        <w:rPr>
          <w:szCs w:val="22"/>
        </w:rPr>
        <w:t xml:space="preserve"> </w:t>
      </w:r>
      <w:r w:rsidRPr="00297106">
        <w:rPr>
          <w:szCs w:val="22"/>
        </w:rPr>
        <w:t xml:space="preserve">valandas rekomenduojama taikyti bendrąsias priemones, pavyzdžiui: aktyvintos anglies vartojimas, skrandžio </w:t>
      </w:r>
      <w:r w:rsidR="00640BFA">
        <w:rPr>
          <w:szCs w:val="22"/>
        </w:rPr>
        <w:t xml:space="preserve">aspiracija ir </w:t>
      </w:r>
      <w:r w:rsidRPr="00297106">
        <w:rPr>
          <w:szCs w:val="22"/>
        </w:rPr>
        <w:t>plovimas.</w:t>
      </w:r>
    </w:p>
    <w:p w14:paraId="4FAA3678" w14:textId="77777777" w:rsidR="00E21389" w:rsidRPr="00640BFA" w:rsidRDefault="00E21389" w:rsidP="00640BFA">
      <w:pPr>
        <w:pStyle w:val="Sraopastraipa"/>
        <w:numPr>
          <w:ilvl w:val="1"/>
          <w:numId w:val="23"/>
        </w:numPr>
        <w:ind w:left="567" w:hanging="567"/>
        <w:rPr>
          <w:szCs w:val="22"/>
        </w:rPr>
      </w:pPr>
      <w:r w:rsidRPr="00297106">
        <w:rPr>
          <w:szCs w:val="22"/>
        </w:rPr>
        <w:t>Tinka pakartotinai išmatuoti paracetamolio koncentraciją plazmoje ir pakartotinai atlikti kepenų funkcijos tyrimus.</w:t>
      </w:r>
      <w:r w:rsidR="00640BFA" w:rsidRPr="00640BFA">
        <w:rPr>
          <w:szCs w:val="22"/>
        </w:rPr>
        <w:t xml:space="preserve"> Paracetamolio koncentracija plazmoje turi būti išmatuota po 4 valandų ar vėliau po nurijimo (ankstesnė koncentracija yra nepatikima);</w:t>
      </w:r>
    </w:p>
    <w:p w14:paraId="4FF88AE2" w14:textId="77777777" w:rsidR="00E21389" w:rsidRPr="00CA0BEC" w:rsidRDefault="00E21389" w:rsidP="00F51FCE">
      <w:pPr>
        <w:pStyle w:val="Sraopastraipa"/>
        <w:numPr>
          <w:ilvl w:val="1"/>
          <w:numId w:val="23"/>
        </w:numPr>
        <w:ind w:left="567" w:hanging="567"/>
        <w:rPr>
          <w:szCs w:val="22"/>
        </w:rPr>
      </w:pPr>
      <w:r w:rsidRPr="00F7145D">
        <w:rPr>
          <w:szCs w:val="22"/>
        </w:rPr>
        <w:t>Dializė gali sumažinti paracetamolio koncentraciją plazmoje.</w:t>
      </w:r>
    </w:p>
    <w:p w14:paraId="0CF4F285" w14:textId="77777777" w:rsidR="00E21389" w:rsidRPr="003965A1" w:rsidRDefault="00E21389" w:rsidP="00F51FCE">
      <w:pPr>
        <w:pStyle w:val="Sraopastraipa"/>
        <w:numPr>
          <w:ilvl w:val="1"/>
          <w:numId w:val="23"/>
        </w:numPr>
        <w:tabs>
          <w:tab w:val="left" w:pos="540"/>
        </w:tabs>
        <w:ind w:left="567" w:hanging="567"/>
        <w:rPr>
          <w:szCs w:val="22"/>
        </w:rPr>
      </w:pPr>
      <w:r w:rsidRPr="00CA0BEC">
        <w:rPr>
          <w:szCs w:val="22"/>
        </w:rPr>
        <w:t xml:space="preserve">Jeigu įmanoma, per pirmas </w:t>
      </w:r>
      <w:r w:rsidR="00640BFA">
        <w:rPr>
          <w:szCs w:val="22"/>
        </w:rPr>
        <w:t>10</w:t>
      </w:r>
      <w:r w:rsidR="00640BFA" w:rsidRPr="00CA0BEC">
        <w:rPr>
          <w:szCs w:val="22"/>
        </w:rPr>
        <w:t xml:space="preserve"> </w:t>
      </w:r>
      <w:r w:rsidRPr="00CA0BEC">
        <w:rPr>
          <w:szCs w:val="22"/>
        </w:rPr>
        <w:t>valand</w:t>
      </w:r>
      <w:r w:rsidR="00640BFA">
        <w:rPr>
          <w:szCs w:val="22"/>
        </w:rPr>
        <w:t>ų</w:t>
      </w:r>
      <w:r w:rsidRPr="00CA0BEC">
        <w:rPr>
          <w:szCs w:val="22"/>
        </w:rPr>
        <w:t xml:space="preserve"> po apsinuodijimo pavartojus SH grupės donorų (pvz.: merkaptamino ar N-acetilcisteino) į veną, galima surišti citotoksinius metab</w:t>
      </w:r>
      <w:r w:rsidRPr="003965A1">
        <w:rPr>
          <w:szCs w:val="22"/>
        </w:rPr>
        <w:t>olitus.</w:t>
      </w:r>
      <w:r w:rsidR="005A4B8F" w:rsidRPr="005A4B8F">
        <w:rPr>
          <w:szCs w:val="22"/>
        </w:rPr>
        <w:t xml:space="preserve"> Nors N-acetilcisteinas yra veiksmingiausias, kai pradedamas vartoti per šį laikotarpį, jis vis dar gali šiek tiek apsaugoti, jei yra vartojamas praėjus 48 valandoms po paracetamolio išgėrimo; šiuo atveju tai ilgiau užtruks.</w:t>
      </w:r>
    </w:p>
    <w:p w14:paraId="2C0899CE" w14:textId="77777777" w:rsidR="00E21389" w:rsidRPr="00FA78B6" w:rsidRDefault="00E21389" w:rsidP="00AB4776">
      <w:pPr>
        <w:rPr>
          <w:szCs w:val="22"/>
        </w:rPr>
      </w:pPr>
    </w:p>
    <w:p w14:paraId="6101443B" w14:textId="77777777" w:rsidR="00E21389" w:rsidRPr="003479C8" w:rsidRDefault="00E21389" w:rsidP="00AB4776">
      <w:pPr>
        <w:rPr>
          <w:i/>
          <w:szCs w:val="22"/>
        </w:rPr>
      </w:pPr>
      <w:r w:rsidRPr="00FA78B6">
        <w:rPr>
          <w:szCs w:val="22"/>
        </w:rPr>
        <w:t xml:space="preserve">Kiti gydomieji apsinuodijimo paracetamoliu veiksmai priklauso nuo perdozavimo dydžio, stadijos ir </w:t>
      </w:r>
      <w:r w:rsidRPr="003479C8">
        <w:rPr>
          <w:szCs w:val="22"/>
        </w:rPr>
        <w:t>klinikinių simptomų, taikant įprastas intensyvios priežiūros priemones.</w:t>
      </w:r>
    </w:p>
    <w:p w14:paraId="08A387D1" w14:textId="77777777" w:rsidR="00E21389" w:rsidRPr="003479C8" w:rsidRDefault="00E21389" w:rsidP="00EC2A60">
      <w:pPr>
        <w:autoSpaceDE w:val="0"/>
        <w:autoSpaceDN w:val="0"/>
        <w:adjustRightInd w:val="0"/>
        <w:rPr>
          <w:iCs/>
          <w:szCs w:val="22"/>
        </w:rPr>
      </w:pPr>
    </w:p>
    <w:p w14:paraId="049E247C" w14:textId="77777777" w:rsidR="005A4B8F" w:rsidRPr="003479C8" w:rsidRDefault="005A4B8F" w:rsidP="005A4B8F">
      <w:pPr>
        <w:autoSpaceDE w:val="0"/>
        <w:autoSpaceDN w:val="0"/>
        <w:adjustRightInd w:val="0"/>
        <w:rPr>
          <w:iCs/>
          <w:szCs w:val="22"/>
        </w:rPr>
      </w:pPr>
      <w:r w:rsidRPr="003479C8">
        <w:rPr>
          <w:iCs/>
          <w:szCs w:val="22"/>
        </w:rPr>
        <w:t xml:space="preserve">Paracetamolio suvartojimas gali turėti įtakos laboratoriniam šlapimo rūgšties nustatymo tyrimui vartojant </w:t>
      </w:r>
      <w:r w:rsidR="00392686" w:rsidRPr="003479C8">
        <w:rPr>
          <w:iCs/>
          <w:szCs w:val="22"/>
        </w:rPr>
        <w:t>fosfotungstinę</w:t>
      </w:r>
      <w:r w:rsidRPr="003479C8">
        <w:rPr>
          <w:iCs/>
          <w:szCs w:val="22"/>
        </w:rPr>
        <w:t xml:space="preserve"> rūgštį ir gliukozės kiekiui kraujyje nustatyti veikiant gliukozės oksidazei peroksidazei.</w:t>
      </w:r>
    </w:p>
    <w:p w14:paraId="41EA6E6E" w14:textId="77777777" w:rsidR="005A4B8F" w:rsidRPr="003479C8" w:rsidRDefault="005A4B8F" w:rsidP="00EC2A60">
      <w:pPr>
        <w:autoSpaceDE w:val="0"/>
        <w:autoSpaceDN w:val="0"/>
        <w:adjustRightInd w:val="0"/>
        <w:rPr>
          <w:iCs/>
          <w:szCs w:val="22"/>
        </w:rPr>
      </w:pPr>
    </w:p>
    <w:p w14:paraId="599B5371" w14:textId="77777777" w:rsidR="00E21389" w:rsidRPr="003479C8" w:rsidRDefault="00E21389" w:rsidP="00683118">
      <w:pPr>
        <w:keepNext/>
        <w:autoSpaceDE w:val="0"/>
        <w:autoSpaceDN w:val="0"/>
        <w:adjustRightInd w:val="0"/>
        <w:rPr>
          <w:szCs w:val="22"/>
          <w:u w:val="single"/>
        </w:rPr>
      </w:pPr>
      <w:r w:rsidRPr="003479C8">
        <w:rPr>
          <w:szCs w:val="22"/>
          <w:u w:val="single"/>
        </w:rPr>
        <w:lastRenderedPageBreak/>
        <w:t>Kodeinas</w:t>
      </w:r>
    </w:p>
    <w:p w14:paraId="36DCFBF4" w14:textId="77777777" w:rsidR="00E21389" w:rsidRPr="003479C8" w:rsidRDefault="00E21389" w:rsidP="00EC2A60">
      <w:pPr>
        <w:autoSpaceDE w:val="0"/>
        <w:autoSpaceDN w:val="0"/>
        <w:adjustRightInd w:val="0"/>
        <w:rPr>
          <w:i/>
          <w:szCs w:val="22"/>
        </w:rPr>
      </w:pPr>
    </w:p>
    <w:p w14:paraId="56BA9AAD" w14:textId="77777777" w:rsidR="00E21389" w:rsidRPr="00FA78B6" w:rsidRDefault="00490953" w:rsidP="00EC2A60">
      <w:pPr>
        <w:autoSpaceDE w:val="0"/>
        <w:autoSpaceDN w:val="0"/>
        <w:adjustRightInd w:val="0"/>
        <w:rPr>
          <w:i/>
          <w:szCs w:val="22"/>
        </w:rPr>
      </w:pPr>
      <w:r w:rsidRPr="003479C8">
        <w:rPr>
          <w:i/>
          <w:szCs w:val="22"/>
        </w:rPr>
        <w:t>Simptomai</w:t>
      </w:r>
    </w:p>
    <w:p w14:paraId="4FCCD349" w14:textId="77777777" w:rsidR="00E21389" w:rsidRPr="00FA78B6" w:rsidRDefault="00E21389" w:rsidP="00EC2A60">
      <w:pPr>
        <w:rPr>
          <w:szCs w:val="22"/>
        </w:rPr>
      </w:pPr>
      <w:r w:rsidRPr="00FA78B6">
        <w:rPr>
          <w:szCs w:val="22"/>
        </w:rPr>
        <w:t xml:space="preserve">Būdingas kodeino perdozavimo simptomas yra labai stiprus kvėpavimo funkcijos slopinimas. Simptomai yra tokie patys, kaip apsinuodijus dideliu kiekiu morfino. Būdinga </w:t>
      </w:r>
      <w:r w:rsidR="005A4B8F" w:rsidRPr="005A4B8F">
        <w:rPr>
          <w:szCs w:val="22"/>
        </w:rPr>
        <w:t xml:space="preserve">iš pradžių sujaudinimas, nerimas, nemiga, po kurios tam tikrais atvejais prasideda mieguistumas, </w:t>
      </w:r>
      <w:r w:rsidRPr="00FA78B6">
        <w:rPr>
          <w:szCs w:val="22"/>
        </w:rPr>
        <w:t xml:space="preserve">didelė somnolencija iki komos, dažniausiai susijusi su vyzdžių susiaurėjimu, dažnai su </w:t>
      </w:r>
      <w:r w:rsidR="004F1A9B" w:rsidRPr="00FA78B6">
        <w:rPr>
          <w:szCs w:val="22"/>
        </w:rPr>
        <w:t xml:space="preserve">pykinimu, </w:t>
      </w:r>
      <w:r w:rsidRPr="00FA78B6">
        <w:rPr>
          <w:szCs w:val="22"/>
        </w:rPr>
        <w:t xml:space="preserve">vėmimu, </w:t>
      </w:r>
      <w:r w:rsidR="005A4B8F" w:rsidRPr="005A4B8F">
        <w:rPr>
          <w:szCs w:val="22"/>
        </w:rPr>
        <w:t>virškinimo trakto sutrikimais, traukuliais,</w:t>
      </w:r>
      <w:r w:rsidR="005A4B8F">
        <w:rPr>
          <w:szCs w:val="22"/>
        </w:rPr>
        <w:t xml:space="preserve"> </w:t>
      </w:r>
      <w:r w:rsidRPr="00FA78B6">
        <w:rPr>
          <w:szCs w:val="22"/>
        </w:rPr>
        <w:t xml:space="preserve">galvos skausmu, </w:t>
      </w:r>
      <w:r w:rsidR="004F1A9B" w:rsidRPr="00FA78B6">
        <w:rPr>
          <w:szCs w:val="22"/>
        </w:rPr>
        <w:t xml:space="preserve">apetito stoka, </w:t>
      </w:r>
      <w:r w:rsidRPr="00FA78B6">
        <w:rPr>
          <w:szCs w:val="22"/>
        </w:rPr>
        <w:t>šlapimo ir išmatų susilaikymu. Pasireiškia cianozė, hipoksija, odos šaltumas</w:t>
      </w:r>
      <w:r w:rsidR="005A4B8F" w:rsidRPr="005A4B8F">
        <w:rPr>
          <w:szCs w:val="22"/>
        </w:rPr>
        <w:t xml:space="preserve"> ir drėgnumas, burnos sausumas, padidėjusio jautrumo reakcijos</w:t>
      </w:r>
      <w:r w:rsidRPr="00FA78B6">
        <w:rPr>
          <w:szCs w:val="22"/>
        </w:rPr>
        <w:t xml:space="preserve">, skeleto raumenų tonuso išnykimas ir refleksų nebuvimas, </w:t>
      </w:r>
      <w:r w:rsidR="005A4B8F" w:rsidRPr="005A4B8F">
        <w:rPr>
          <w:szCs w:val="22"/>
        </w:rPr>
        <w:t xml:space="preserve">kartais progresuojantis iki stuporo, </w:t>
      </w:r>
      <w:r w:rsidRPr="00FA78B6">
        <w:rPr>
          <w:szCs w:val="22"/>
        </w:rPr>
        <w:t>kartais bradikardija</w:t>
      </w:r>
      <w:r w:rsidR="005A4B8F" w:rsidRPr="005A4B8F">
        <w:rPr>
          <w:szCs w:val="22"/>
        </w:rPr>
        <w:t>, tachikardija, aritmijos</w:t>
      </w:r>
      <w:r w:rsidRPr="00FA78B6">
        <w:rPr>
          <w:szCs w:val="22"/>
        </w:rPr>
        <w:t xml:space="preserve"> ir kraujospūdžio sumažėjimas</w:t>
      </w:r>
      <w:r w:rsidR="005A4B8F">
        <w:rPr>
          <w:szCs w:val="22"/>
        </w:rPr>
        <w:t xml:space="preserve"> </w:t>
      </w:r>
      <w:r w:rsidR="005A4B8F" w:rsidRPr="005A4B8F">
        <w:rPr>
          <w:szCs w:val="22"/>
        </w:rPr>
        <w:t>arba svyravimai</w:t>
      </w:r>
      <w:r w:rsidRPr="00FA78B6">
        <w:rPr>
          <w:szCs w:val="22"/>
        </w:rPr>
        <w:t>. Pavieniais atvejais pasireiškė cerebrinių traukulių, ypač vaikams.</w:t>
      </w:r>
    </w:p>
    <w:p w14:paraId="7FD27BB2" w14:textId="77777777" w:rsidR="005A4B8F" w:rsidRPr="005A4B8F" w:rsidRDefault="005A4B8F" w:rsidP="005A4B8F">
      <w:pPr>
        <w:rPr>
          <w:szCs w:val="22"/>
        </w:rPr>
      </w:pPr>
      <w:r w:rsidRPr="005A4B8F">
        <w:rPr>
          <w:szCs w:val="22"/>
        </w:rPr>
        <w:t>Sunkus apsinuodijimas gali sukelti apnėją, kraujagyslinį kolapsą, širdies sustojimą ir mirtį.</w:t>
      </w:r>
    </w:p>
    <w:p w14:paraId="48E0563F" w14:textId="77777777" w:rsidR="00E21389" w:rsidRPr="00FA78B6" w:rsidRDefault="00E21389" w:rsidP="00C27D8C">
      <w:pPr>
        <w:rPr>
          <w:szCs w:val="22"/>
        </w:rPr>
      </w:pPr>
    </w:p>
    <w:p w14:paraId="61598F05" w14:textId="77777777" w:rsidR="00E21389" w:rsidRPr="00FA78B6" w:rsidRDefault="00490953" w:rsidP="00EC2A60">
      <w:pPr>
        <w:rPr>
          <w:i/>
          <w:szCs w:val="22"/>
        </w:rPr>
      </w:pPr>
      <w:r>
        <w:rPr>
          <w:i/>
          <w:szCs w:val="22"/>
        </w:rPr>
        <w:t>G</w:t>
      </w:r>
      <w:r w:rsidR="00E21389" w:rsidRPr="00F51FCE">
        <w:rPr>
          <w:i/>
          <w:szCs w:val="22"/>
        </w:rPr>
        <w:t>ydymas</w:t>
      </w:r>
      <w:r w:rsidR="00E21389" w:rsidRPr="00FA78B6">
        <w:rPr>
          <w:szCs w:val="22"/>
          <w:u w:val="single"/>
        </w:rPr>
        <w:t xml:space="preserve"> </w:t>
      </w:r>
    </w:p>
    <w:p w14:paraId="43D08E61" w14:textId="77777777" w:rsidR="005A4B8F" w:rsidRPr="005B4699" w:rsidRDefault="005A4B8F" w:rsidP="00EC2A60">
      <w:r w:rsidRPr="005A4B8F">
        <w:rPr>
          <w:szCs w:val="22"/>
        </w:rPr>
        <w:t>Apskritai, gydymas turi būti simptominis: atkurti tinkamą kvėpavimą užtikrinant gerą kvėpavimo takų praeinamumą ir naudojant mechaninę ventiliaciją.</w:t>
      </w:r>
    </w:p>
    <w:p w14:paraId="32F2F7BB" w14:textId="77777777" w:rsidR="00E21389" w:rsidRPr="00FA78B6" w:rsidRDefault="00E21389" w:rsidP="00EC2A60">
      <w:pPr>
        <w:rPr>
          <w:szCs w:val="22"/>
        </w:rPr>
      </w:pPr>
      <w:r w:rsidRPr="00FA78B6">
        <w:rPr>
          <w:szCs w:val="22"/>
        </w:rPr>
        <w:t>Vartojant didesnes kaip 2 mg /kg kūno svorio kodeino dozes ir pasireiškus klinikiniams simptomams, reikia stebėti kvėpavimo funkciją, kol požymiai išnyksta, arba, jeigu požymių nėra, ne trumpiau kaip penkias valandas po vaistinio preparato pavartojimo reikia būti pasirengus paciento gaivinimui.</w:t>
      </w:r>
    </w:p>
    <w:p w14:paraId="2E168844" w14:textId="77777777" w:rsidR="00E21389" w:rsidRPr="00FA78B6" w:rsidRDefault="00E21389" w:rsidP="00EC2A60">
      <w:pPr>
        <w:rPr>
          <w:szCs w:val="22"/>
        </w:rPr>
      </w:pPr>
    </w:p>
    <w:p w14:paraId="31766F8C" w14:textId="77777777" w:rsidR="00E21389" w:rsidRPr="00FA78B6" w:rsidRDefault="00E21389" w:rsidP="00EC2A60">
      <w:pPr>
        <w:rPr>
          <w:szCs w:val="22"/>
        </w:rPr>
      </w:pPr>
      <w:r w:rsidRPr="00FA78B6">
        <w:rPr>
          <w:szCs w:val="22"/>
        </w:rPr>
        <w:t>Kodeino sukeliamą kvėpavimo slopinamąjį poveikį galima slopinti opioidų antagonistais, pavyzdžiui, naloksonu (dozavimas suaugusiesiems: 0,4</w:t>
      </w:r>
      <w:r w:rsidRPr="00FA78B6">
        <w:rPr>
          <w:szCs w:val="22"/>
        </w:rPr>
        <w:noBreakHyphen/>
        <w:t>2 mg į veną, jeigu reikia, dozę galima vartoti pakartotinai kas 2</w:t>
      </w:r>
      <w:r w:rsidRPr="00FA78B6">
        <w:rPr>
          <w:szCs w:val="22"/>
        </w:rPr>
        <w:noBreakHyphen/>
        <w:t>3 min.). Kodeinas veikia ilgiau už naloksoną. Jeigu pavartojus 10 mg naloksono dozę poveikis nepakankamas, būtina nuspręsti, ar teisingai nustatyta apsinuodijimo opioidais diagnozė.</w:t>
      </w:r>
    </w:p>
    <w:p w14:paraId="27A21558" w14:textId="77777777" w:rsidR="00E21389" w:rsidRPr="00FA78B6" w:rsidRDefault="00E21389" w:rsidP="00EC2A60">
      <w:pPr>
        <w:rPr>
          <w:szCs w:val="22"/>
        </w:rPr>
      </w:pPr>
    </w:p>
    <w:p w14:paraId="10198F63" w14:textId="77777777" w:rsidR="00E21389" w:rsidRPr="00FA78B6" w:rsidRDefault="00E21389" w:rsidP="00EC2A60">
      <w:pPr>
        <w:rPr>
          <w:szCs w:val="22"/>
        </w:rPr>
      </w:pPr>
      <w:r w:rsidRPr="00FA78B6">
        <w:rPr>
          <w:szCs w:val="22"/>
        </w:rPr>
        <w:t xml:space="preserve">Jeigu nėra galimybės </w:t>
      </w:r>
      <w:r w:rsidR="00940862">
        <w:rPr>
          <w:szCs w:val="22"/>
        </w:rPr>
        <w:t>vartoti</w:t>
      </w:r>
      <w:r w:rsidR="00940862" w:rsidRPr="00FA78B6">
        <w:rPr>
          <w:szCs w:val="22"/>
        </w:rPr>
        <w:t xml:space="preserve"> </w:t>
      </w:r>
      <w:r w:rsidRPr="00FA78B6">
        <w:rPr>
          <w:szCs w:val="22"/>
        </w:rPr>
        <w:t xml:space="preserve">naloksono, reikia taikyti simptominį gydymą. </w:t>
      </w:r>
      <w:r w:rsidR="00CA0BEC">
        <w:rPr>
          <w:szCs w:val="22"/>
        </w:rPr>
        <w:t xml:space="preserve">Pacientą </w:t>
      </w:r>
      <w:r w:rsidRPr="00FA78B6">
        <w:rPr>
          <w:szCs w:val="22"/>
        </w:rPr>
        <w:t>reikia pirmiausia stabiliai paguldyti ant šono, taikyti dirbtinę plaučių ventiliaciją ir gydyti šoką.</w:t>
      </w:r>
    </w:p>
    <w:p w14:paraId="3F9E8834" w14:textId="77777777" w:rsidR="00E21389" w:rsidRPr="00FA78B6" w:rsidRDefault="00E21389" w:rsidP="00EC2A60">
      <w:pPr>
        <w:rPr>
          <w:szCs w:val="22"/>
        </w:rPr>
      </w:pPr>
    </w:p>
    <w:p w14:paraId="3FDC186B" w14:textId="77777777" w:rsidR="00E21389" w:rsidRPr="00FA78B6" w:rsidRDefault="00E21389" w:rsidP="00EC2A60">
      <w:pPr>
        <w:rPr>
          <w:szCs w:val="22"/>
        </w:rPr>
      </w:pPr>
    </w:p>
    <w:p w14:paraId="79A19F6D" w14:textId="77777777" w:rsidR="00E21389" w:rsidRPr="00FA78B6" w:rsidRDefault="00E21389" w:rsidP="00EC2A60">
      <w:pPr>
        <w:ind w:left="540" w:hanging="540"/>
        <w:rPr>
          <w:b/>
          <w:szCs w:val="22"/>
        </w:rPr>
      </w:pPr>
      <w:r w:rsidRPr="00FA78B6">
        <w:rPr>
          <w:b/>
          <w:szCs w:val="22"/>
        </w:rPr>
        <w:t>5.</w:t>
      </w:r>
      <w:r w:rsidRPr="00FA78B6">
        <w:rPr>
          <w:b/>
          <w:szCs w:val="22"/>
        </w:rPr>
        <w:tab/>
        <w:t>FARMAKOLOGINĖS SAVYBĖS</w:t>
      </w:r>
    </w:p>
    <w:p w14:paraId="486E21A4" w14:textId="77777777" w:rsidR="00E21389" w:rsidRPr="00FA78B6" w:rsidRDefault="00E21389" w:rsidP="00EC2A60">
      <w:pPr>
        <w:rPr>
          <w:szCs w:val="22"/>
        </w:rPr>
      </w:pPr>
    </w:p>
    <w:p w14:paraId="440D72F6" w14:textId="77777777" w:rsidR="00E21389" w:rsidRPr="00FA78B6" w:rsidRDefault="00E21389" w:rsidP="00EC2A60">
      <w:pPr>
        <w:ind w:left="540" w:hanging="540"/>
        <w:rPr>
          <w:szCs w:val="22"/>
        </w:rPr>
      </w:pPr>
      <w:r w:rsidRPr="00FA78B6">
        <w:rPr>
          <w:b/>
          <w:szCs w:val="22"/>
        </w:rPr>
        <w:t>5.1</w:t>
      </w:r>
      <w:r w:rsidRPr="00FA78B6">
        <w:rPr>
          <w:b/>
          <w:szCs w:val="22"/>
        </w:rPr>
        <w:tab/>
        <w:t>Farmakodinaminės savybės</w:t>
      </w:r>
    </w:p>
    <w:p w14:paraId="53000DCD" w14:textId="77777777" w:rsidR="00E21389" w:rsidRPr="00FA78B6" w:rsidRDefault="00E21389" w:rsidP="00EC2A60">
      <w:pPr>
        <w:rPr>
          <w:szCs w:val="22"/>
        </w:rPr>
      </w:pPr>
    </w:p>
    <w:p w14:paraId="441E416C" w14:textId="77777777" w:rsidR="00E21389" w:rsidRPr="00FA78B6" w:rsidRDefault="00E21389" w:rsidP="00EC2A60">
      <w:pPr>
        <w:rPr>
          <w:szCs w:val="22"/>
        </w:rPr>
      </w:pPr>
      <w:r w:rsidRPr="00FA78B6">
        <w:rPr>
          <w:szCs w:val="22"/>
        </w:rPr>
        <w:t xml:space="preserve">Farmakoterapinė grupė – </w:t>
      </w:r>
      <w:r w:rsidR="00CC7CE9">
        <w:t>analgetikai, opioidai derinyje su neopioidiniais analgetikais</w:t>
      </w:r>
      <w:r w:rsidRPr="00FA78B6">
        <w:rPr>
          <w:szCs w:val="22"/>
        </w:rPr>
        <w:t>.</w:t>
      </w:r>
    </w:p>
    <w:p w14:paraId="57C09ECE" w14:textId="77777777" w:rsidR="00E21389" w:rsidRPr="00FA78B6" w:rsidRDefault="00E21389" w:rsidP="00EC2A60">
      <w:pPr>
        <w:rPr>
          <w:szCs w:val="22"/>
        </w:rPr>
      </w:pPr>
      <w:r w:rsidRPr="00FA78B6">
        <w:rPr>
          <w:szCs w:val="22"/>
        </w:rPr>
        <w:t>ATC kodas – N02A</w:t>
      </w:r>
      <w:r w:rsidR="00CC7CE9">
        <w:rPr>
          <w:szCs w:val="22"/>
        </w:rPr>
        <w:t>J06</w:t>
      </w:r>
    </w:p>
    <w:p w14:paraId="1399251F" w14:textId="77777777" w:rsidR="00E21389" w:rsidRPr="00FA78B6" w:rsidRDefault="00E21389" w:rsidP="00EC2A60">
      <w:pPr>
        <w:rPr>
          <w:szCs w:val="22"/>
        </w:rPr>
      </w:pPr>
    </w:p>
    <w:p w14:paraId="7531D965" w14:textId="77777777" w:rsidR="00E21389" w:rsidRPr="00FA78B6" w:rsidRDefault="00E21389" w:rsidP="00EC2A60">
      <w:pPr>
        <w:rPr>
          <w:szCs w:val="22"/>
        </w:rPr>
      </w:pPr>
      <w:r w:rsidRPr="00FA78B6">
        <w:rPr>
          <w:szCs w:val="22"/>
        </w:rPr>
        <w:t>Paracetamolis yra skausmą malšinantis ir karščiavimą mažinantis vaistinis preparatas. Jo veikimo būdas tiksliai neišaiškintas. Nustatyta, kad paracetamolis labiau slopina prostaglandinų sintezę centrinėje nervų sistemoje nei periferijoje. Be to, jis slopina endogeninių pirogenų poveikį pogumburyje esančiam termoreguliacijos centrui, t. y. veikia jaudrumą ir sukelia antipiretinį poveikį.</w:t>
      </w:r>
    </w:p>
    <w:p w14:paraId="146DEE4E" w14:textId="77777777" w:rsidR="00E21389" w:rsidRPr="00FA78B6" w:rsidRDefault="00E21389" w:rsidP="00EC2A60">
      <w:pPr>
        <w:rPr>
          <w:szCs w:val="22"/>
        </w:rPr>
      </w:pPr>
    </w:p>
    <w:p w14:paraId="585BEE7E" w14:textId="77777777" w:rsidR="00E21389" w:rsidRPr="00FA78B6" w:rsidRDefault="00E21389" w:rsidP="00EC2A60">
      <w:pPr>
        <w:rPr>
          <w:szCs w:val="22"/>
        </w:rPr>
      </w:pPr>
      <w:r w:rsidRPr="00FA78B6">
        <w:rPr>
          <w:szCs w:val="22"/>
        </w:rPr>
        <w:t xml:space="preserve">Kodeinas yra </w:t>
      </w:r>
      <w:r w:rsidR="00CE4840" w:rsidRPr="00FA78B6">
        <w:rPr>
          <w:szCs w:val="22"/>
        </w:rPr>
        <w:t>centrinio poveikio silpnas analgetikas. Kodeinas sukelia poveikį, veikdamas opioidų μ receptorius, nors kodeino afinitetas šiems receptoriams yra mažas ir jo analgetinis poveikis pasireiškia dėl kodeino konversijos į morfiną. Nustatyta, kad kodeinas, ypač vartojamas kartu su kitais analgetikais, pavyzdžiui, paracetamoliu, veiksmingai malšina ūminį nocicepsinį skausmą.</w:t>
      </w:r>
    </w:p>
    <w:p w14:paraId="59D92E8A" w14:textId="77777777" w:rsidR="00E21389" w:rsidRPr="00FA78B6" w:rsidRDefault="00E21389" w:rsidP="00EC2A60">
      <w:pPr>
        <w:rPr>
          <w:szCs w:val="22"/>
        </w:rPr>
      </w:pPr>
    </w:p>
    <w:p w14:paraId="7BDB4B02" w14:textId="77777777" w:rsidR="00E21389" w:rsidRPr="00FA78B6" w:rsidRDefault="00E21389" w:rsidP="00EC2A60">
      <w:pPr>
        <w:rPr>
          <w:szCs w:val="22"/>
        </w:rPr>
      </w:pPr>
      <w:r w:rsidRPr="00FA78B6">
        <w:rPr>
          <w:szCs w:val="22"/>
        </w:rPr>
        <w:t>Klinikinių tyrimų metu paracetamolio derinys su kodeinu buvo palygintas su įvairiais analgetikais ir placebu. Pastovus derinys buvo daug veiksmingesnis už placebą. Kai kurie tyrimai parodė, kad didinant derinyje esančių veikliųjų medžiagų dozes, skausmas buvo malšinamas veiksmingiau nei padidinus monoterapijai vartojamų veikliųjų medžiagų dozes, o rizika pavojingai nepadidėjo.</w:t>
      </w:r>
    </w:p>
    <w:p w14:paraId="26D974A1" w14:textId="77777777" w:rsidR="00E21389" w:rsidRPr="00FA78B6" w:rsidRDefault="00E21389" w:rsidP="00EC2A60">
      <w:pPr>
        <w:rPr>
          <w:szCs w:val="22"/>
        </w:rPr>
      </w:pPr>
    </w:p>
    <w:p w14:paraId="7F5C0359" w14:textId="77777777" w:rsidR="00E21389" w:rsidRPr="00FA78B6" w:rsidRDefault="00E21389" w:rsidP="00683118">
      <w:pPr>
        <w:keepNext/>
        <w:ind w:left="540" w:hanging="540"/>
        <w:rPr>
          <w:szCs w:val="22"/>
        </w:rPr>
      </w:pPr>
      <w:r w:rsidRPr="00FA78B6">
        <w:rPr>
          <w:b/>
          <w:szCs w:val="22"/>
        </w:rPr>
        <w:lastRenderedPageBreak/>
        <w:t>5.2</w:t>
      </w:r>
      <w:r w:rsidRPr="00FA78B6">
        <w:rPr>
          <w:b/>
          <w:szCs w:val="22"/>
        </w:rPr>
        <w:tab/>
        <w:t>Farmakokinetinės savybės</w:t>
      </w:r>
    </w:p>
    <w:p w14:paraId="07F97CC0" w14:textId="77777777" w:rsidR="00E21389" w:rsidRPr="00FA78B6" w:rsidRDefault="00E21389" w:rsidP="00683118">
      <w:pPr>
        <w:keepNext/>
        <w:autoSpaceDE w:val="0"/>
        <w:autoSpaceDN w:val="0"/>
        <w:adjustRightInd w:val="0"/>
        <w:rPr>
          <w:szCs w:val="22"/>
        </w:rPr>
      </w:pPr>
    </w:p>
    <w:p w14:paraId="09337857" w14:textId="77777777" w:rsidR="00E21389" w:rsidRPr="00FA78B6" w:rsidRDefault="00571A93" w:rsidP="00683118">
      <w:pPr>
        <w:keepNext/>
        <w:autoSpaceDE w:val="0"/>
        <w:autoSpaceDN w:val="0"/>
        <w:adjustRightInd w:val="0"/>
        <w:rPr>
          <w:szCs w:val="22"/>
          <w:u w:val="single"/>
        </w:rPr>
      </w:pPr>
      <w:r w:rsidRPr="00FA78B6">
        <w:rPr>
          <w:szCs w:val="22"/>
          <w:u w:val="single"/>
        </w:rPr>
        <w:t>Paracetamolis</w:t>
      </w:r>
    </w:p>
    <w:p w14:paraId="169C69FD" w14:textId="77777777" w:rsidR="00E21389" w:rsidRPr="00FA78B6" w:rsidRDefault="00E21389" w:rsidP="00683118">
      <w:pPr>
        <w:keepNext/>
        <w:autoSpaceDE w:val="0"/>
        <w:autoSpaceDN w:val="0"/>
        <w:adjustRightInd w:val="0"/>
        <w:rPr>
          <w:szCs w:val="22"/>
        </w:rPr>
      </w:pPr>
    </w:p>
    <w:p w14:paraId="099AD439" w14:textId="77777777" w:rsidR="00E21389" w:rsidRPr="00FA78B6" w:rsidRDefault="00E21389" w:rsidP="00EC2A60">
      <w:pPr>
        <w:autoSpaceDE w:val="0"/>
        <w:autoSpaceDN w:val="0"/>
        <w:adjustRightInd w:val="0"/>
        <w:rPr>
          <w:szCs w:val="22"/>
        </w:rPr>
      </w:pPr>
      <w:r w:rsidRPr="00FA78B6">
        <w:rPr>
          <w:szCs w:val="22"/>
        </w:rPr>
        <w:t>Visas per burną pavartotas paracetamolis greitai (didžiausia koncentracija serume atsiranda per 0,5</w:t>
      </w:r>
      <w:r w:rsidRPr="00FA78B6">
        <w:rPr>
          <w:szCs w:val="22"/>
        </w:rPr>
        <w:noBreakHyphen/>
        <w:t>1,5 valandas po išgėrimo) absorbuojamas iš žmogaus virškinamojo trakto. Absoliutus šios veikliosios medžiagos biologinis prieinamumas yra nuo 65 iki 89</w:t>
      </w:r>
      <w:r w:rsidR="00BE0826" w:rsidRPr="00FA78B6">
        <w:rPr>
          <w:szCs w:val="22"/>
        </w:rPr>
        <w:t> </w:t>
      </w:r>
      <w:r w:rsidRPr="00FA78B6">
        <w:rPr>
          <w:szCs w:val="22"/>
        </w:rPr>
        <w:t>%. Tai rodo, kad 20</w:t>
      </w:r>
      <w:r w:rsidRPr="00FA78B6">
        <w:rPr>
          <w:szCs w:val="22"/>
        </w:rPr>
        <w:noBreakHyphen/>
        <w:t>40</w:t>
      </w:r>
      <w:r w:rsidR="00BE0826" w:rsidRPr="00FA78B6">
        <w:rPr>
          <w:szCs w:val="22"/>
        </w:rPr>
        <w:t> </w:t>
      </w:r>
      <w:r w:rsidRPr="00FA78B6">
        <w:rPr>
          <w:szCs w:val="22"/>
        </w:rPr>
        <w:t>% medžiagos metabolizuojama pirmojo prasiskverbimo pro kepenis metu. Jeigu vaistinio preparato išgeriama nevalgius, absorbcija padidėja. Vis dėlto biologinis prieinamumas dėl to nepakinta. Kartu su maistu vartojamo paracetamolio absorbcija ir koncentracija plazmoje labai sumažėja. Maža dalis veikliosios medžiagos prisijungia prie plazmos baltymų. Perdozavus, prisijungimas gali padidėti ir labai išskirtiniais atvejais būti didesnis kaip 50 %. Daugiausia veikliosios medžiagos metabolizuojama veikiant kepenų fermentams, visų pirma tiesioginės konjugacijos su gliukurono ir sieros rūgštimis būdais (atitinkamai 55</w:t>
      </w:r>
      <w:r w:rsidR="0003376E" w:rsidRPr="00FA78B6">
        <w:rPr>
          <w:szCs w:val="22"/>
        </w:rPr>
        <w:t> </w:t>
      </w:r>
      <w:r w:rsidRPr="00FA78B6">
        <w:rPr>
          <w:szCs w:val="22"/>
        </w:rPr>
        <w:t>% ir 35</w:t>
      </w:r>
      <w:r w:rsidR="0003376E" w:rsidRPr="00FA78B6">
        <w:rPr>
          <w:szCs w:val="22"/>
        </w:rPr>
        <w:t> </w:t>
      </w:r>
      <w:r w:rsidRPr="00FA78B6">
        <w:rPr>
          <w:szCs w:val="22"/>
        </w:rPr>
        <w:t>%). Iš mažos veikliosios medžiagos dalies atsiranda p-aminofenolio ir N-hidroksi junginiai, kurie verčiami audiniams netoksiškais chinono iminais. Šie metabolitai priklausomai nuo dozės prisijungia prie gliutationo.</w:t>
      </w:r>
    </w:p>
    <w:p w14:paraId="13CC42DC" w14:textId="77777777" w:rsidR="00E21389" w:rsidRPr="00FA78B6" w:rsidRDefault="00E21389" w:rsidP="00EC2A60">
      <w:pPr>
        <w:autoSpaceDE w:val="0"/>
        <w:autoSpaceDN w:val="0"/>
        <w:adjustRightInd w:val="0"/>
        <w:rPr>
          <w:szCs w:val="22"/>
        </w:rPr>
      </w:pPr>
    </w:p>
    <w:p w14:paraId="1E2DB596" w14:textId="77777777" w:rsidR="00E21389" w:rsidRPr="00FA78B6" w:rsidRDefault="00E21389" w:rsidP="00EC2A60">
      <w:pPr>
        <w:autoSpaceDE w:val="0"/>
        <w:autoSpaceDN w:val="0"/>
        <w:adjustRightInd w:val="0"/>
        <w:rPr>
          <w:szCs w:val="22"/>
        </w:rPr>
      </w:pPr>
      <w:r w:rsidRPr="00FA78B6">
        <w:rPr>
          <w:szCs w:val="22"/>
        </w:rPr>
        <w:t>Metabolitai šalinami pro inkstus. Mažiau kaip 5</w:t>
      </w:r>
      <w:r w:rsidR="00A02F08" w:rsidRPr="00FA78B6">
        <w:rPr>
          <w:szCs w:val="22"/>
        </w:rPr>
        <w:t> </w:t>
      </w:r>
      <w:r w:rsidRPr="00FA78B6">
        <w:rPr>
          <w:szCs w:val="22"/>
        </w:rPr>
        <w:t>% dozės šalinama nepakitusios veikliosios medžiagos pavidalu. Bendras klirensas yra maždaug 350 ml/min. Pusinis eliminacijos iš plazmos periodas yra 1,5</w:t>
      </w:r>
      <w:r w:rsidRPr="00FA78B6">
        <w:rPr>
          <w:szCs w:val="22"/>
        </w:rPr>
        <w:noBreakHyphen/>
        <w:t>2,5 valandos. Visa veiklioji medžiaga eliminuojama per 24 valandas. Stipriausias poveikis ir vidutinė poveikio trukmė (4</w:t>
      </w:r>
      <w:r w:rsidRPr="00FA78B6">
        <w:rPr>
          <w:szCs w:val="22"/>
        </w:rPr>
        <w:noBreakHyphen/>
        <w:t>6 valandos) labai priklauso nuo koncentracijos plazmoje. Paracetamolis prasiskverbia pro placentą ir į žindančios motinos pieną. Pavartojus vienkartinę 650 mg dozę, vidutinė koncentracija žindančios motinos piene yra 11 </w:t>
      </w:r>
      <w:r w:rsidRPr="00FA78B6">
        <w:rPr>
          <w:szCs w:val="22"/>
        </w:rPr>
        <w:sym w:font="Symbol" w:char="F06D"/>
      </w:r>
      <w:r w:rsidRPr="00FA78B6">
        <w:rPr>
          <w:szCs w:val="22"/>
        </w:rPr>
        <w:t>g/ml. Vyresnių kaip 65 metų asmenų organizme nustatytas žymus kreatinino klirenso iš plazmos sumažėjimas.</w:t>
      </w:r>
    </w:p>
    <w:p w14:paraId="5A9BEFCA" w14:textId="77777777" w:rsidR="00E21389" w:rsidRPr="00FA78B6" w:rsidRDefault="00E21389" w:rsidP="00EC2A60">
      <w:pPr>
        <w:autoSpaceDE w:val="0"/>
        <w:autoSpaceDN w:val="0"/>
        <w:adjustRightInd w:val="0"/>
        <w:rPr>
          <w:szCs w:val="22"/>
        </w:rPr>
      </w:pPr>
    </w:p>
    <w:p w14:paraId="2B4B1058" w14:textId="77777777" w:rsidR="00E21389" w:rsidRPr="00FA78B6" w:rsidRDefault="00571A93" w:rsidP="00EC2A60">
      <w:pPr>
        <w:autoSpaceDE w:val="0"/>
        <w:autoSpaceDN w:val="0"/>
        <w:adjustRightInd w:val="0"/>
        <w:rPr>
          <w:szCs w:val="22"/>
          <w:u w:val="single"/>
        </w:rPr>
      </w:pPr>
      <w:r w:rsidRPr="00FA78B6">
        <w:rPr>
          <w:szCs w:val="22"/>
          <w:u w:val="single"/>
        </w:rPr>
        <w:t>Kodeinas</w:t>
      </w:r>
    </w:p>
    <w:p w14:paraId="79BED263" w14:textId="77777777" w:rsidR="00E21389" w:rsidRPr="00FA78B6" w:rsidRDefault="00E21389" w:rsidP="00EC2A60">
      <w:pPr>
        <w:autoSpaceDE w:val="0"/>
        <w:autoSpaceDN w:val="0"/>
        <w:adjustRightInd w:val="0"/>
        <w:rPr>
          <w:szCs w:val="22"/>
        </w:rPr>
      </w:pPr>
    </w:p>
    <w:p w14:paraId="289A18AD" w14:textId="77777777" w:rsidR="00E21389" w:rsidRPr="00FA78B6" w:rsidRDefault="00E21389" w:rsidP="00EC2A60">
      <w:pPr>
        <w:autoSpaceDE w:val="0"/>
        <w:autoSpaceDN w:val="0"/>
        <w:adjustRightInd w:val="0"/>
        <w:rPr>
          <w:szCs w:val="22"/>
        </w:rPr>
      </w:pPr>
      <w:r w:rsidRPr="00FA78B6">
        <w:rPr>
          <w:szCs w:val="22"/>
        </w:rPr>
        <w:t>Išgertas kodeinas greitai absorbuojamas. Išgertos šios veikliosios medžiagos absoliutus biologinis prieinamumas (palyginti su į raumenis pavartota doze) yra maždaug 54</w:t>
      </w:r>
      <w:r w:rsidR="00A02F08" w:rsidRPr="00FA78B6">
        <w:rPr>
          <w:szCs w:val="22"/>
        </w:rPr>
        <w:t> </w:t>
      </w:r>
      <w:r w:rsidRPr="00FA78B6">
        <w:rPr>
          <w:szCs w:val="22"/>
        </w:rPr>
        <w:t>% ir priklauso nuo metabolizmo pirmojo prasiskverbimo pro kepenis metu. Didžiausia koncentracija plazmoje atsiranda per maždaug vieną valandą. Prie plazmos baltymų prisijungia 25</w:t>
      </w:r>
      <w:r w:rsidRPr="00FA78B6">
        <w:rPr>
          <w:szCs w:val="22"/>
        </w:rPr>
        <w:noBreakHyphen/>
        <w:t>30</w:t>
      </w:r>
      <w:r w:rsidR="00A02F08" w:rsidRPr="00FA78B6">
        <w:rPr>
          <w:szCs w:val="22"/>
        </w:rPr>
        <w:t> </w:t>
      </w:r>
      <w:r w:rsidRPr="00FA78B6">
        <w:rPr>
          <w:szCs w:val="22"/>
        </w:rPr>
        <w:t>% veikliosios medžiagos.</w:t>
      </w:r>
    </w:p>
    <w:p w14:paraId="3AB1704D" w14:textId="77777777" w:rsidR="00E21389" w:rsidRPr="00FA78B6" w:rsidRDefault="00E21389" w:rsidP="00EC2A60">
      <w:pPr>
        <w:autoSpaceDE w:val="0"/>
        <w:autoSpaceDN w:val="0"/>
        <w:adjustRightInd w:val="0"/>
        <w:rPr>
          <w:szCs w:val="22"/>
        </w:rPr>
      </w:pPr>
    </w:p>
    <w:p w14:paraId="442E1071" w14:textId="77777777" w:rsidR="00E21389" w:rsidRPr="00FA78B6" w:rsidRDefault="00E21389" w:rsidP="00EC2A60">
      <w:pPr>
        <w:autoSpaceDE w:val="0"/>
        <w:autoSpaceDN w:val="0"/>
        <w:adjustRightInd w:val="0"/>
        <w:rPr>
          <w:szCs w:val="22"/>
        </w:rPr>
      </w:pPr>
      <w:r w:rsidRPr="00FA78B6">
        <w:rPr>
          <w:szCs w:val="22"/>
        </w:rPr>
        <w:t>Kodeino atsiranda vaisiaus kraujyje. Vartojant dideles vaistinio preparato dozes, žindančios motinos piene atsiranda farmakologiškai reikšminga veikliosios medžiagos koncentracija. Veiklioji medžiaga metabolizuojama kepenyse (metabolizmas labai skiriasi skirtingų asmenų organizme).</w:t>
      </w:r>
    </w:p>
    <w:p w14:paraId="36398A0E" w14:textId="77777777" w:rsidR="00E21389" w:rsidRPr="00FA78B6" w:rsidRDefault="00E21389" w:rsidP="00EC2A60">
      <w:pPr>
        <w:autoSpaceDE w:val="0"/>
        <w:autoSpaceDN w:val="0"/>
        <w:adjustRightInd w:val="0"/>
        <w:rPr>
          <w:szCs w:val="22"/>
        </w:rPr>
      </w:pPr>
    </w:p>
    <w:p w14:paraId="58720E1B" w14:textId="77777777" w:rsidR="00E21389" w:rsidRPr="00FA78B6" w:rsidRDefault="00166286" w:rsidP="00166286">
      <w:pPr>
        <w:autoSpaceDE w:val="0"/>
        <w:autoSpaceDN w:val="0"/>
        <w:adjustRightInd w:val="0"/>
        <w:rPr>
          <w:szCs w:val="22"/>
        </w:rPr>
      </w:pPr>
      <w:r w:rsidRPr="00FA78B6">
        <w:rPr>
          <w:szCs w:val="22"/>
        </w:rPr>
        <w:t>Kodeinas daugiausia metabolizuojamas gliukuronizacijos būdu iki kodeino-6-gliukuronido.</w:t>
      </w:r>
      <w:r w:rsidR="00382464" w:rsidRPr="00FA78B6">
        <w:rPr>
          <w:szCs w:val="22"/>
        </w:rPr>
        <w:t xml:space="preserve"> </w:t>
      </w:r>
      <w:r w:rsidRPr="00FA78B6">
        <w:rPr>
          <w:szCs w:val="22"/>
        </w:rPr>
        <w:t>Mažesnis kiekis kodeino metabolizuojamas O-demetilinimo būdu susidarant morfinui, N-demetilinimo metu susidarant norkodeinui ir kombinuotojo O-demetilinimo ir N-demetilinimo</w:t>
      </w:r>
      <w:r w:rsidR="006D53D1" w:rsidRPr="00FA78B6">
        <w:rPr>
          <w:szCs w:val="22"/>
        </w:rPr>
        <w:t xml:space="preserve"> </w:t>
      </w:r>
      <w:r w:rsidRPr="00FA78B6">
        <w:rPr>
          <w:szCs w:val="22"/>
        </w:rPr>
        <w:t>būdu susidarant normorfinui. Morfinas</w:t>
      </w:r>
      <w:r w:rsidR="00121918" w:rsidRPr="00FA78B6">
        <w:rPr>
          <w:szCs w:val="22"/>
        </w:rPr>
        <w:t xml:space="preserve"> </w:t>
      </w:r>
      <w:r w:rsidRPr="00FA78B6">
        <w:rPr>
          <w:szCs w:val="22"/>
        </w:rPr>
        <w:t>ir norkodeinas toliau vir</w:t>
      </w:r>
      <w:r w:rsidR="00950B66" w:rsidRPr="00FA78B6">
        <w:rPr>
          <w:szCs w:val="22"/>
        </w:rPr>
        <w:t>s</w:t>
      </w:r>
      <w:r w:rsidRPr="00FA78B6">
        <w:rPr>
          <w:szCs w:val="22"/>
        </w:rPr>
        <w:t>ta gliukurono konjugatais.</w:t>
      </w:r>
      <w:r w:rsidR="00121918" w:rsidRPr="00FA78B6">
        <w:rPr>
          <w:szCs w:val="22"/>
        </w:rPr>
        <w:t xml:space="preserve"> </w:t>
      </w:r>
      <w:r w:rsidR="00E21389" w:rsidRPr="00FA78B6">
        <w:rPr>
          <w:szCs w:val="22"/>
        </w:rPr>
        <w:t>Pusinis eliminacijos iš plazmos periodas yra 3</w:t>
      </w:r>
      <w:r w:rsidR="00E21389" w:rsidRPr="00FA78B6">
        <w:rPr>
          <w:szCs w:val="22"/>
        </w:rPr>
        <w:noBreakHyphen/>
        <w:t>5 val., kuris inkstų funkcijos nepakankamumo atveju pailgėja iki 9</w:t>
      </w:r>
      <w:r w:rsidR="00E21389" w:rsidRPr="00FA78B6">
        <w:rPr>
          <w:szCs w:val="22"/>
        </w:rPr>
        <w:noBreakHyphen/>
        <w:t xml:space="preserve">18 valandų, ilgesnis jis yra ir iš senyvų asmenų organizmo. </w:t>
      </w:r>
      <w:r w:rsidRPr="00FA78B6">
        <w:rPr>
          <w:szCs w:val="22"/>
        </w:rPr>
        <w:t>Nepakitęs kodeinas (maždaug 10 % kodeino) bei jo metabolitai daugiausia išskiriami su šlapimu per 48 val</w:t>
      </w:r>
      <w:r w:rsidR="00490953">
        <w:rPr>
          <w:szCs w:val="22"/>
        </w:rPr>
        <w:t>andas</w:t>
      </w:r>
      <w:r w:rsidRPr="00FA78B6">
        <w:rPr>
          <w:szCs w:val="22"/>
        </w:rPr>
        <w:t xml:space="preserve"> (84,4±15,9%). Kodeino O-demetilinimą į morfiną katalizuoja citochromo P450 izofermentas 2D6 (CYP2D6), kuriam būdingas genetinis polimorfizmas, galintis turėti įtakos kodeino veiksmingumui ir toksiniam poveikiui. Genetinis CYP2D6 poliformizmas apima labai greito, ekstensyvaus ir silpno metabolizmo fenotipus</w:t>
      </w:r>
      <w:r w:rsidR="00E21389" w:rsidRPr="00FA78B6">
        <w:rPr>
          <w:szCs w:val="22"/>
        </w:rPr>
        <w:t>.</w:t>
      </w:r>
    </w:p>
    <w:p w14:paraId="2A94058A" w14:textId="77777777" w:rsidR="00E21389" w:rsidRPr="00FA78B6" w:rsidRDefault="00E21389" w:rsidP="00EC2A60">
      <w:pPr>
        <w:autoSpaceDE w:val="0"/>
        <w:autoSpaceDN w:val="0"/>
        <w:adjustRightInd w:val="0"/>
        <w:rPr>
          <w:szCs w:val="22"/>
        </w:rPr>
      </w:pPr>
    </w:p>
    <w:p w14:paraId="0BA54FE9" w14:textId="77777777" w:rsidR="00E21389" w:rsidRPr="00FA78B6" w:rsidRDefault="0019472F" w:rsidP="00EC2A60">
      <w:pPr>
        <w:autoSpaceDE w:val="0"/>
        <w:autoSpaceDN w:val="0"/>
        <w:adjustRightInd w:val="0"/>
        <w:rPr>
          <w:szCs w:val="22"/>
          <w:u w:val="single"/>
        </w:rPr>
      </w:pPr>
      <w:r w:rsidRPr="00FA78B6">
        <w:rPr>
          <w:szCs w:val="22"/>
          <w:u w:val="single"/>
        </w:rPr>
        <w:t>Ypatingos populiacijos</w:t>
      </w:r>
    </w:p>
    <w:p w14:paraId="5FF749C7" w14:textId="77777777" w:rsidR="00E21389" w:rsidRPr="00FA78B6" w:rsidRDefault="00E21389" w:rsidP="00EC2A60">
      <w:pPr>
        <w:autoSpaceDE w:val="0"/>
        <w:autoSpaceDN w:val="0"/>
        <w:adjustRightInd w:val="0"/>
        <w:rPr>
          <w:i/>
          <w:szCs w:val="22"/>
        </w:rPr>
      </w:pPr>
      <w:r w:rsidRPr="00FA78B6">
        <w:rPr>
          <w:i/>
          <w:szCs w:val="22"/>
        </w:rPr>
        <w:t>Asmenys, kurių organizme CYP2D6 veikiamas metabolizmas yra lėtas arba labai greitas</w:t>
      </w:r>
    </w:p>
    <w:p w14:paraId="2CD6309C" w14:textId="77777777" w:rsidR="00E21389" w:rsidRPr="00FA78B6" w:rsidRDefault="00E21389" w:rsidP="00EC2A60">
      <w:pPr>
        <w:autoSpaceDE w:val="0"/>
        <w:autoSpaceDN w:val="0"/>
        <w:adjustRightInd w:val="0"/>
        <w:rPr>
          <w:szCs w:val="22"/>
        </w:rPr>
      </w:pPr>
      <w:r w:rsidRPr="00FA78B6">
        <w:rPr>
          <w:szCs w:val="22"/>
        </w:rPr>
        <w:t xml:space="preserve">Dėl genetinių skirtumų maždaug 7 % baltaodžių populiacijos organizme trūksta CYP2D6 fermento ir dėl to jų organizme šio fermento veikiamas metabolizmas yra lėtas. Poveikis šiems asmenims yra silpnesnis, nes nesusidaro morfino. Maždaug 5,5 % baltaodžių populiacijos organizme metabolizmas yra labai greitas. Asmenys, kurių organizme metabolizmas yra labai greitas, turi vieną ar daugiau CYP2D6 koduojančių genų kopijų ir dėl to jų organizme yra daug didesnis CYP2D6 aktyvumas. Tokių asmenų plazmoje morfino koncentracija padidėja ir yra didesnė su morfinu susijusių nepageidaujamų reakcijų rizika (žr. 4.4 ir 4.6 skyrius). Į tai labai svarbu atsižvelgti, jeigu yra </w:t>
      </w:r>
      <w:r w:rsidRPr="00FA78B6">
        <w:rPr>
          <w:szCs w:val="22"/>
        </w:rPr>
        <w:lastRenderedPageBreak/>
        <w:t>susilpnėjusi ir paciento inkstų funkcija, nes gali padidėti aktyvaus metabolito morfino-6-gliukuronido koncentracija. Genetinius CYP2D6 skirtumus galima nustatyti tiriant genotipą.</w:t>
      </w:r>
    </w:p>
    <w:p w14:paraId="301397EE" w14:textId="77777777" w:rsidR="00E21389" w:rsidRPr="00FA78B6" w:rsidRDefault="00E21389" w:rsidP="00EC2A60">
      <w:pPr>
        <w:autoSpaceDE w:val="0"/>
        <w:autoSpaceDN w:val="0"/>
        <w:adjustRightInd w:val="0"/>
        <w:rPr>
          <w:szCs w:val="22"/>
        </w:rPr>
      </w:pPr>
    </w:p>
    <w:p w14:paraId="7AB85555" w14:textId="77777777" w:rsidR="00E21389" w:rsidRPr="00FA78B6" w:rsidRDefault="00E21389" w:rsidP="00EC2A60">
      <w:pPr>
        <w:autoSpaceDE w:val="0"/>
        <w:autoSpaceDN w:val="0"/>
        <w:adjustRightInd w:val="0"/>
        <w:rPr>
          <w:szCs w:val="22"/>
        </w:rPr>
      </w:pPr>
      <w:r w:rsidRPr="00FA78B6">
        <w:rPr>
          <w:szCs w:val="22"/>
        </w:rPr>
        <w:t>Paracetamolio ir kodeino absorbcijos greitis ir laikas, per kurį atsiranda didžiausia koncentracija plazmoje, yra panašūs, maždaug tokia pat yra jų poveikių trukmė, bei skirtingi, bet abipusiai papildantys veikimo mechanizmai. Veikliųjų medžiagų metabolizmas netrikdo vienas kito metabolizmo ir neslopina vienas kito eliminacijos pro inkstus. Įvairūs tyrimai su gyvūnais parodė, kad skausmą malšinantis poveikis yra adityvus.</w:t>
      </w:r>
    </w:p>
    <w:p w14:paraId="0CAE8FD9" w14:textId="77777777" w:rsidR="00E21389" w:rsidRPr="00FA78B6" w:rsidRDefault="00E21389" w:rsidP="00EC2A60">
      <w:pPr>
        <w:autoSpaceDE w:val="0"/>
        <w:autoSpaceDN w:val="0"/>
        <w:adjustRightInd w:val="0"/>
        <w:rPr>
          <w:szCs w:val="22"/>
        </w:rPr>
      </w:pPr>
    </w:p>
    <w:p w14:paraId="1FD135F3" w14:textId="77777777" w:rsidR="00E21389" w:rsidRPr="00FA78B6" w:rsidRDefault="00E21389" w:rsidP="00EC2A60">
      <w:pPr>
        <w:ind w:left="540" w:hanging="540"/>
        <w:rPr>
          <w:szCs w:val="22"/>
        </w:rPr>
      </w:pPr>
      <w:r w:rsidRPr="00FA78B6">
        <w:rPr>
          <w:b/>
          <w:szCs w:val="22"/>
        </w:rPr>
        <w:t>5.3</w:t>
      </w:r>
      <w:r w:rsidRPr="00FA78B6">
        <w:rPr>
          <w:b/>
          <w:szCs w:val="22"/>
        </w:rPr>
        <w:tab/>
        <w:t>Ikiklinikinių saugumo tyrimų duomenys</w:t>
      </w:r>
    </w:p>
    <w:p w14:paraId="380F7502" w14:textId="77777777" w:rsidR="00E21389" w:rsidRPr="00FA78B6" w:rsidRDefault="00E21389" w:rsidP="00EC2A60">
      <w:pPr>
        <w:autoSpaceDE w:val="0"/>
        <w:autoSpaceDN w:val="0"/>
        <w:adjustRightInd w:val="0"/>
        <w:rPr>
          <w:szCs w:val="22"/>
        </w:rPr>
      </w:pPr>
    </w:p>
    <w:p w14:paraId="44089D60" w14:textId="77777777" w:rsidR="00BE06A6" w:rsidRDefault="00490953" w:rsidP="00EC2A60">
      <w:pPr>
        <w:autoSpaceDE w:val="0"/>
        <w:autoSpaceDN w:val="0"/>
        <w:adjustRightInd w:val="0"/>
        <w:rPr>
          <w:szCs w:val="22"/>
        </w:rPr>
      </w:pPr>
      <w:r w:rsidRPr="009C4C6D">
        <w:rPr>
          <w:szCs w:val="22"/>
        </w:rPr>
        <w:t xml:space="preserve">Įprastinių toksinio poveikio reprodukcijai ir vystymuisi tyrimų, kurių metu būtų taikomi šiuo metu patvirtinti standartai, su paracetamoliu neatlikta. </w:t>
      </w:r>
    </w:p>
    <w:p w14:paraId="198A48F0" w14:textId="77777777" w:rsidR="00E21389" w:rsidRPr="00FA78B6" w:rsidRDefault="00E21389" w:rsidP="00EC2A60">
      <w:pPr>
        <w:autoSpaceDE w:val="0"/>
        <w:autoSpaceDN w:val="0"/>
        <w:adjustRightInd w:val="0"/>
        <w:rPr>
          <w:szCs w:val="22"/>
        </w:rPr>
      </w:pPr>
      <w:r w:rsidRPr="009C4C6D">
        <w:rPr>
          <w:szCs w:val="22"/>
        </w:rPr>
        <w:t>Paracetamolis ir kodeino fosfatas</w:t>
      </w:r>
      <w:r w:rsidRPr="00FA78B6">
        <w:rPr>
          <w:szCs w:val="22"/>
        </w:rPr>
        <w:t xml:space="preserve"> yra gerai ištirtos vaistinių preparatų sudėtyje esančios medžiagos, kurių saugumo pobūdis tinkamai įrodytas. Ikiklinikinių tyrimų duomenys neatskleidė jokių papildomų gydymui svarbių savybių.</w:t>
      </w:r>
    </w:p>
    <w:p w14:paraId="691CE997" w14:textId="77777777" w:rsidR="00E21389" w:rsidRPr="00FA78B6" w:rsidRDefault="00E21389" w:rsidP="00EC2A60">
      <w:pPr>
        <w:autoSpaceDE w:val="0"/>
        <w:autoSpaceDN w:val="0"/>
        <w:adjustRightInd w:val="0"/>
        <w:rPr>
          <w:szCs w:val="22"/>
        </w:rPr>
      </w:pPr>
    </w:p>
    <w:p w14:paraId="153A2DDC" w14:textId="77777777" w:rsidR="00E21389" w:rsidRPr="00FA78B6" w:rsidRDefault="00E21389" w:rsidP="00EC2A60">
      <w:pPr>
        <w:autoSpaceDE w:val="0"/>
        <w:autoSpaceDN w:val="0"/>
        <w:adjustRightInd w:val="0"/>
        <w:rPr>
          <w:szCs w:val="22"/>
        </w:rPr>
      </w:pPr>
    </w:p>
    <w:p w14:paraId="73FE08E4" w14:textId="77777777" w:rsidR="00E21389" w:rsidRPr="00FA78B6" w:rsidRDefault="00E21389" w:rsidP="00EC2A60">
      <w:pPr>
        <w:ind w:left="540" w:hanging="540"/>
        <w:rPr>
          <w:szCs w:val="22"/>
        </w:rPr>
      </w:pPr>
      <w:r w:rsidRPr="00FA78B6">
        <w:rPr>
          <w:b/>
          <w:szCs w:val="22"/>
        </w:rPr>
        <w:t>6.</w:t>
      </w:r>
      <w:r w:rsidRPr="00FA78B6">
        <w:rPr>
          <w:b/>
          <w:szCs w:val="22"/>
        </w:rPr>
        <w:tab/>
        <w:t>FARMACINĖ INFORMACIJA</w:t>
      </w:r>
    </w:p>
    <w:p w14:paraId="73A806F7" w14:textId="77777777" w:rsidR="00E21389" w:rsidRPr="00FA78B6" w:rsidRDefault="00E21389" w:rsidP="00EC2A60">
      <w:pPr>
        <w:rPr>
          <w:b/>
          <w:szCs w:val="22"/>
        </w:rPr>
      </w:pPr>
    </w:p>
    <w:p w14:paraId="1020208D" w14:textId="77777777" w:rsidR="00E21389" w:rsidRPr="00FA78B6" w:rsidRDefault="00E21389" w:rsidP="00EC2A60">
      <w:pPr>
        <w:ind w:left="540" w:hanging="540"/>
        <w:rPr>
          <w:b/>
          <w:szCs w:val="22"/>
        </w:rPr>
      </w:pPr>
      <w:r w:rsidRPr="00FA78B6">
        <w:rPr>
          <w:b/>
          <w:szCs w:val="22"/>
        </w:rPr>
        <w:t>6.1</w:t>
      </w:r>
      <w:r w:rsidRPr="00FA78B6">
        <w:rPr>
          <w:b/>
          <w:szCs w:val="22"/>
        </w:rPr>
        <w:tab/>
        <w:t>Pagalbinių medžiagų sąrašas</w:t>
      </w:r>
    </w:p>
    <w:p w14:paraId="3B8D8D93" w14:textId="77777777" w:rsidR="00E21389" w:rsidRPr="00FA78B6" w:rsidRDefault="00E21389" w:rsidP="00EC2A60">
      <w:pPr>
        <w:rPr>
          <w:i/>
          <w:szCs w:val="22"/>
        </w:rPr>
      </w:pPr>
    </w:p>
    <w:p w14:paraId="407D1DC3" w14:textId="77777777" w:rsidR="00E21389" w:rsidRPr="00FA78B6" w:rsidRDefault="00E21389" w:rsidP="00EC2A60">
      <w:pPr>
        <w:ind w:firstLine="11"/>
        <w:rPr>
          <w:szCs w:val="22"/>
        </w:rPr>
      </w:pPr>
      <w:r w:rsidRPr="00FA78B6">
        <w:rPr>
          <w:szCs w:val="22"/>
        </w:rPr>
        <w:t>Mikrokristalinė celiuliozė</w:t>
      </w:r>
    </w:p>
    <w:p w14:paraId="1AEBA81F" w14:textId="77777777" w:rsidR="00E21389" w:rsidRPr="00FA78B6" w:rsidRDefault="00E21389" w:rsidP="00EC2A60">
      <w:pPr>
        <w:ind w:firstLine="11"/>
        <w:rPr>
          <w:szCs w:val="22"/>
        </w:rPr>
      </w:pPr>
      <w:r w:rsidRPr="00FA78B6">
        <w:rPr>
          <w:szCs w:val="22"/>
        </w:rPr>
        <w:t>Pregelifikuotas kukurūzų krakmolas</w:t>
      </w:r>
    </w:p>
    <w:p w14:paraId="5D9D5E6A" w14:textId="77777777" w:rsidR="00E21389" w:rsidRPr="00FA78B6" w:rsidRDefault="00E21389" w:rsidP="00EC2A60">
      <w:pPr>
        <w:ind w:firstLine="11"/>
        <w:rPr>
          <w:szCs w:val="22"/>
        </w:rPr>
      </w:pPr>
      <w:r w:rsidRPr="00FA78B6">
        <w:rPr>
          <w:szCs w:val="22"/>
        </w:rPr>
        <w:t>Kroskarmeliozės natrio druska</w:t>
      </w:r>
    </w:p>
    <w:p w14:paraId="793BE857" w14:textId="77777777" w:rsidR="00E21389" w:rsidRPr="00FA78B6" w:rsidRDefault="00E21389" w:rsidP="00EC2A60">
      <w:pPr>
        <w:ind w:firstLine="11"/>
        <w:rPr>
          <w:szCs w:val="22"/>
        </w:rPr>
      </w:pPr>
      <w:r w:rsidRPr="00FA78B6">
        <w:rPr>
          <w:szCs w:val="22"/>
        </w:rPr>
        <w:t>Povidonas 30</w:t>
      </w:r>
    </w:p>
    <w:p w14:paraId="0A4D37A9" w14:textId="77777777" w:rsidR="00E21389" w:rsidRPr="00FA78B6" w:rsidRDefault="00E21389" w:rsidP="00EC2A60">
      <w:pPr>
        <w:ind w:firstLine="11"/>
        <w:rPr>
          <w:szCs w:val="22"/>
        </w:rPr>
      </w:pPr>
      <w:r w:rsidRPr="00FA78B6">
        <w:rPr>
          <w:szCs w:val="22"/>
        </w:rPr>
        <w:t>Stearino rūgštis</w:t>
      </w:r>
    </w:p>
    <w:p w14:paraId="4F5D1128" w14:textId="77777777" w:rsidR="00E21389" w:rsidRPr="00FA78B6" w:rsidRDefault="00E21389" w:rsidP="00EC2A60">
      <w:pPr>
        <w:ind w:firstLine="11"/>
        <w:rPr>
          <w:szCs w:val="22"/>
        </w:rPr>
      </w:pPr>
      <w:r w:rsidRPr="00FA78B6">
        <w:rPr>
          <w:szCs w:val="22"/>
        </w:rPr>
        <w:t xml:space="preserve">Koloidinis bevandenis silicio dioksidas </w:t>
      </w:r>
    </w:p>
    <w:p w14:paraId="4067FF4D" w14:textId="77777777" w:rsidR="00E21389" w:rsidRPr="00FA78B6" w:rsidRDefault="00E21389" w:rsidP="00EC2A60">
      <w:pPr>
        <w:ind w:firstLine="11"/>
        <w:rPr>
          <w:szCs w:val="22"/>
        </w:rPr>
      </w:pPr>
    </w:p>
    <w:p w14:paraId="70BA09A8" w14:textId="77777777" w:rsidR="00E21389" w:rsidRPr="00FA78B6" w:rsidRDefault="00E21389" w:rsidP="00EC2A60">
      <w:pPr>
        <w:ind w:left="540" w:hanging="540"/>
        <w:rPr>
          <w:b/>
          <w:szCs w:val="22"/>
        </w:rPr>
      </w:pPr>
      <w:r w:rsidRPr="00FA78B6">
        <w:rPr>
          <w:b/>
          <w:szCs w:val="22"/>
        </w:rPr>
        <w:t>6.2</w:t>
      </w:r>
      <w:r w:rsidRPr="00FA78B6">
        <w:rPr>
          <w:b/>
          <w:szCs w:val="22"/>
        </w:rPr>
        <w:tab/>
        <w:t>Nesuderinamumas</w:t>
      </w:r>
    </w:p>
    <w:p w14:paraId="2C116652" w14:textId="77777777" w:rsidR="00E21389" w:rsidRPr="00FA78B6" w:rsidRDefault="00E21389" w:rsidP="00EC2A60">
      <w:pPr>
        <w:pStyle w:val="Pagrindinistekstas"/>
        <w:rPr>
          <w:szCs w:val="22"/>
        </w:rPr>
      </w:pPr>
    </w:p>
    <w:p w14:paraId="328F2E08" w14:textId="77777777" w:rsidR="00E21389" w:rsidRPr="00FA78B6" w:rsidRDefault="00E21389" w:rsidP="00DE1BEC">
      <w:pPr>
        <w:pStyle w:val="Pagrindinistekstas2"/>
        <w:rPr>
          <w:szCs w:val="22"/>
        </w:rPr>
      </w:pPr>
      <w:r w:rsidRPr="00FA78B6">
        <w:rPr>
          <w:szCs w:val="22"/>
        </w:rPr>
        <w:t>Duomenys nebūtini.</w:t>
      </w:r>
    </w:p>
    <w:p w14:paraId="39E5C55E" w14:textId="77777777" w:rsidR="00E21389" w:rsidRPr="00FA78B6" w:rsidRDefault="00E21389" w:rsidP="00EC2A60">
      <w:pPr>
        <w:ind w:left="540" w:hanging="540"/>
        <w:rPr>
          <w:b/>
          <w:szCs w:val="22"/>
        </w:rPr>
      </w:pPr>
      <w:r w:rsidRPr="00FA78B6">
        <w:rPr>
          <w:b/>
          <w:szCs w:val="22"/>
        </w:rPr>
        <w:t>6.3</w:t>
      </w:r>
      <w:r w:rsidRPr="00FA78B6">
        <w:rPr>
          <w:b/>
          <w:szCs w:val="22"/>
        </w:rPr>
        <w:tab/>
        <w:t>Tinkamumo laikas</w:t>
      </w:r>
    </w:p>
    <w:p w14:paraId="3ED18688" w14:textId="77777777" w:rsidR="00E21389" w:rsidRPr="00FA78B6" w:rsidRDefault="00E21389" w:rsidP="00EC2A60">
      <w:pPr>
        <w:rPr>
          <w:szCs w:val="22"/>
        </w:rPr>
      </w:pPr>
    </w:p>
    <w:p w14:paraId="0722F204" w14:textId="77777777" w:rsidR="00E21389" w:rsidRPr="00FA78B6" w:rsidRDefault="00E21389" w:rsidP="00EC2A60">
      <w:pPr>
        <w:rPr>
          <w:szCs w:val="22"/>
        </w:rPr>
      </w:pPr>
      <w:r w:rsidRPr="00FA78B6">
        <w:rPr>
          <w:szCs w:val="22"/>
        </w:rPr>
        <w:t>2 metai.</w:t>
      </w:r>
    </w:p>
    <w:p w14:paraId="62AB386D" w14:textId="77777777" w:rsidR="00E21389" w:rsidRPr="00FA78B6" w:rsidRDefault="00E21389" w:rsidP="00EC2A60">
      <w:pPr>
        <w:rPr>
          <w:szCs w:val="22"/>
        </w:rPr>
      </w:pPr>
    </w:p>
    <w:p w14:paraId="5DA0978B" w14:textId="77777777" w:rsidR="00E21389" w:rsidRPr="00FA78B6" w:rsidRDefault="00E21389" w:rsidP="00EC2A60">
      <w:pPr>
        <w:ind w:left="540" w:hanging="540"/>
        <w:rPr>
          <w:b/>
          <w:szCs w:val="22"/>
        </w:rPr>
      </w:pPr>
      <w:r w:rsidRPr="00FA78B6">
        <w:rPr>
          <w:b/>
          <w:szCs w:val="22"/>
        </w:rPr>
        <w:t>6.4</w:t>
      </w:r>
      <w:r w:rsidRPr="00FA78B6">
        <w:rPr>
          <w:b/>
          <w:szCs w:val="22"/>
        </w:rPr>
        <w:tab/>
        <w:t>Specialios laikymo sąlygos</w:t>
      </w:r>
    </w:p>
    <w:p w14:paraId="74E2A98D" w14:textId="77777777" w:rsidR="00E21389" w:rsidRPr="00FA78B6" w:rsidRDefault="00E21389" w:rsidP="00EC2A60">
      <w:pPr>
        <w:rPr>
          <w:szCs w:val="22"/>
        </w:rPr>
      </w:pPr>
    </w:p>
    <w:p w14:paraId="368F824E" w14:textId="77777777" w:rsidR="00E21389" w:rsidRPr="00FA78B6" w:rsidRDefault="00E21389" w:rsidP="00EC2A60">
      <w:pPr>
        <w:rPr>
          <w:szCs w:val="22"/>
        </w:rPr>
      </w:pPr>
      <w:r w:rsidRPr="00FA78B6">
        <w:rPr>
          <w:szCs w:val="22"/>
        </w:rPr>
        <w:t>Šiam vaistiniam preparatui specialių laikymo sąlygų nereikia.</w:t>
      </w:r>
    </w:p>
    <w:p w14:paraId="3A86BC62" w14:textId="77777777" w:rsidR="00E21389" w:rsidRPr="00FA78B6" w:rsidRDefault="00E21389" w:rsidP="00EC2A60">
      <w:pPr>
        <w:rPr>
          <w:szCs w:val="22"/>
        </w:rPr>
      </w:pPr>
    </w:p>
    <w:p w14:paraId="5DF5D178" w14:textId="77777777" w:rsidR="00E21389" w:rsidRPr="00FA78B6" w:rsidRDefault="00E21389" w:rsidP="00EC2A60">
      <w:pPr>
        <w:ind w:left="540" w:hanging="540"/>
        <w:rPr>
          <w:i/>
          <w:szCs w:val="22"/>
        </w:rPr>
      </w:pPr>
      <w:r w:rsidRPr="00FA78B6">
        <w:rPr>
          <w:b/>
          <w:szCs w:val="22"/>
        </w:rPr>
        <w:t>6.5</w:t>
      </w:r>
      <w:r w:rsidRPr="00FA78B6">
        <w:rPr>
          <w:b/>
          <w:szCs w:val="22"/>
        </w:rPr>
        <w:tab/>
        <w:t>Talpyklės pobūdis ir jos turinys</w:t>
      </w:r>
    </w:p>
    <w:p w14:paraId="3A71C894" w14:textId="77777777" w:rsidR="00E21389" w:rsidRPr="00FA78B6" w:rsidRDefault="00E21389" w:rsidP="00EC2A60">
      <w:pPr>
        <w:rPr>
          <w:szCs w:val="22"/>
        </w:rPr>
      </w:pPr>
    </w:p>
    <w:p w14:paraId="3A28A364" w14:textId="77777777" w:rsidR="00E21389" w:rsidRPr="00FA78B6" w:rsidRDefault="00E21389" w:rsidP="00EC2A60">
      <w:pPr>
        <w:rPr>
          <w:szCs w:val="22"/>
        </w:rPr>
      </w:pPr>
      <w:r w:rsidRPr="00FA78B6">
        <w:rPr>
          <w:szCs w:val="22"/>
        </w:rPr>
        <w:t>Baltos nepermatomos PVC/PVDC/Al lizdinės plokštelės, kartono dėžutė.</w:t>
      </w:r>
    </w:p>
    <w:p w14:paraId="44111410" w14:textId="77777777" w:rsidR="00E21389" w:rsidRPr="00FA78B6" w:rsidRDefault="00E21389" w:rsidP="00EC2A60">
      <w:pPr>
        <w:rPr>
          <w:szCs w:val="22"/>
        </w:rPr>
      </w:pPr>
      <w:r w:rsidRPr="00FA78B6">
        <w:rPr>
          <w:szCs w:val="22"/>
        </w:rPr>
        <w:t>Pakuotės dydžiai: 10, 20, 30, 60, 100 tablečių.</w:t>
      </w:r>
    </w:p>
    <w:p w14:paraId="5E3B7065" w14:textId="77777777" w:rsidR="00E21389" w:rsidRPr="00FA78B6" w:rsidRDefault="00E21389" w:rsidP="00EC2A60">
      <w:pPr>
        <w:rPr>
          <w:szCs w:val="22"/>
        </w:rPr>
      </w:pPr>
    </w:p>
    <w:p w14:paraId="2953B094" w14:textId="77777777" w:rsidR="00E21389" w:rsidRPr="00FA78B6" w:rsidRDefault="00E21389" w:rsidP="00EC2A60">
      <w:pPr>
        <w:rPr>
          <w:szCs w:val="22"/>
        </w:rPr>
      </w:pPr>
      <w:r w:rsidRPr="00FA78B6">
        <w:rPr>
          <w:szCs w:val="22"/>
        </w:rPr>
        <w:t>Gali būti tiekiamos ne visų dydžių pakuotės.</w:t>
      </w:r>
    </w:p>
    <w:p w14:paraId="0AA9E819" w14:textId="77777777" w:rsidR="00E21389" w:rsidRPr="00FA78B6" w:rsidRDefault="00E21389" w:rsidP="00EC2A60">
      <w:pPr>
        <w:rPr>
          <w:b/>
          <w:szCs w:val="22"/>
        </w:rPr>
      </w:pPr>
    </w:p>
    <w:p w14:paraId="3339C1C1" w14:textId="77777777" w:rsidR="00E21389" w:rsidRPr="00FA78B6" w:rsidRDefault="00E21389" w:rsidP="00EC2A60">
      <w:pPr>
        <w:ind w:left="540" w:hanging="540"/>
        <w:rPr>
          <w:b/>
          <w:szCs w:val="22"/>
        </w:rPr>
      </w:pPr>
      <w:r w:rsidRPr="00FA78B6">
        <w:rPr>
          <w:b/>
          <w:szCs w:val="22"/>
        </w:rPr>
        <w:t>6.6</w:t>
      </w:r>
      <w:r w:rsidRPr="00FA78B6">
        <w:rPr>
          <w:b/>
          <w:szCs w:val="22"/>
        </w:rPr>
        <w:tab/>
        <w:t>Specialūs reikalavimai atliekoms tvarkyti</w:t>
      </w:r>
    </w:p>
    <w:p w14:paraId="49CAC535" w14:textId="77777777" w:rsidR="00E21389" w:rsidRPr="00FA78B6" w:rsidRDefault="00E21389" w:rsidP="00EC2A60">
      <w:pPr>
        <w:rPr>
          <w:szCs w:val="22"/>
        </w:rPr>
      </w:pPr>
    </w:p>
    <w:p w14:paraId="02FC4FA9" w14:textId="77777777" w:rsidR="00E21389" w:rsidRPr="00FA78B6" w:rsidRDefault="00E21389" w:rsidP="00EC2A60">
      <w:pPr>
        <w:rPr>
          <w:szCs w:val="22"/>
        </w:rPr>
      </w:pPr>
      <w:r w:rsidRPr="00FA78B6">
        <w:rPr>
          <w:szCs w:val="22"/>
        </w:rPr>
        <w:t>Specialių reikalavimų nėra.</w:t>
      </w:r>
    </w:p>
    <w:p w14:paraId="2488ABDC" w14:textId="77777777" w:rsidR="00E21389" w:rsidRPr="00FA78B6" w:rsidRDefault="00E21389" w:rsidP="00EC2A60">
      <w:pPr>
        <w:rPr>
          <w:szCs w:val="22"/>
        </w:rPr>
      </w:pPr>
    </w:p>
    <w:p w14:paraId="2A35E9DF" w14:textId="77777777" w:rsidR="00E21389" w:rsidRPr="00FA78B6" w:rsidRDefault="00E21389" w:rsidP="00EC2A60">
      <w:pPr>
        <w:rPr>
          <w:szCs w:val="22"/>
        </w:rPr>
      </w:pPr>
    </w:p>
    <w:p w14:paraId="7159DD69" w14:textId="77777777" w:rsidR="00E21389" w:rsidRPr="00FA78B6" w:rsidRDefault="00E21389" w:rsidP="00683118">
      <w:pPr>
        <w:keepNext/>
        <w:ind w:left="540" w:hanging="540"/>
        <w:rPr>
          <w:b/>
          <w:szCs w:val="22"/>
        </w:rPr>
      </w:pPr>
      <w:r w:rsidRPr="00FA78B6">
        <w:rPr>
          <w:b/>
          <w:szCs w:val="22"/>
        </w:rPr>
        <w:lastRenderedPageBreak/>
        <w:t>7.</w:t>
      </w:r>
      <w:r w:rsidRPr="00FA78B6">
        <w:rPr>
          <w:b/>
          <w:szCs w:val="22"/>
        </w:rPr>
        <w:tab/>
      </w:r>
      <w:r w:rsidR="00233857" w:rsidRPr="00FA78B6">
        <w:rPr>
          <w:b/>
          <w:szCs w:val="22"/>
        </w:rPr>
        <w:t>REGISTRUOTOJAS</w:t>
      </w:r>
    </w:p>
    <w:p w14:paraId="1F8FF756" w14:textId="77777777" w:rsidR="00E21389" w:rsidRPr="00FA78B6" w:rsidRDefault="00E21389" w:rsidP="00683118">
      <w:pPr>
        <w:keepNext/>
        <w:autoSpaceDE w:val="0"/>
        <w:autoSpaceDN w:val="0"/>
        <w:adjustRightInd w:val="0"/>
        <w:rPr>
          <w:szCs w:val="22"/>
        </w:rPr>
      </w:pPr>
    </w:p>
    <w:p w14:paraId="7110712F" w14:textId="77777777" w:rsidR="00E21389" w:rsidRPr="00FA78B6" w:rsidRDefault="00E54BBA" w:rsidP="00683118">
      <w:pPr>
        <w:keepNext/>
        <w:rPr>
          <w:szCs w:val="22"/>
        </w:rPr>
      </w:pPr>
      <w:r w:rsidRPr="00FA78B6">
        <w:rPr>
          <w:szCs w:val="22"/>
        </w:rPr>
        <w:t>Zentiva</w:t>
      </w:r>
      <w:r w:rsidR="00E21389" w:rsidRPr="00FA78B6">
        <w:rPr>
          <w:szCs w:val="22"/>
        </w:rPr>
        <w:t>, k.s.</w:t>
      </w:r>
    </w:p>
    <w:p w14:paraId="1ED31B33" w14:textId="77777777" w:rsidR="00E21389" w:rsidRPr="00FA78B6" w:rsidRDefault="00E21389" w:rsidP="00683118">
      <w:pPr>
        <w:keepNext/>
        <w:rPr>
          <w:szCs w:val="22"/>
        </w:rPr>
      </w:pPr>
      <w:r w:rsidRPr="00FA78B6">
        <w:rPr>
          <w:szCs w:val="22"/>
        </w:rPr>
        <w:t>U kabelovny 130</w:t>
      </w:r>
    </w:p>
    <w:p w14:paraId="23C74893" w14:textId="77777777" w:rsidR="00E21389" w:rsidRPr="00FA78B6" w:rsidRDefault="00E21389" w:rsidP="00683118">
      <w:pPr>
        <w:keepNext/>
        <w:rPr>
          <w:szCs w:val="22"/>
        </w:rPr>
      </w:pPr>
      <w:r w:rsidRPr="00FA78B6">
        <w:rPr>
          <w:szCs w:val="22"/>
        </w:rPr>
        <w:t>Dolni Mecholupy</w:t>
      </w:r>
    </w:p>
    <w:p w14:paraId="2F37E919" w14:textId="77777777" w:rsidR="00E21389" w:rsidRPr="00FA78B6" w:rsidRDefault="00E21389" w:rsidP="00683118">
      <w:pPr>
        <w:keepNext/>
        <w:rPr>
          <w:szCs w:val="22"/>
        </w:rPr>
      </w:pPr>
      <w:r w:rsidRPr="00FA78B6">
        <w:rPr>
          <w:szCs w:val="22"/>
        </w:rPr>
        <w:t>102 37, Praha 10</w:t>
      </w:r>
    </w:p>
    <w:p w14:paraId="0EF638AE" w14:textId="77777777" w:rsidR="00E21389" w:rsidRPr="00FA78B6" w:rsidRDefault="00E21389" w:rsidP="00EC2A60">
      <w:pPr>
        <w:rPr>
          <w:szCs w:val="22"/>
        </w:rPr>
      </w:pPr>
      <w:r w:rsidRPr="00FA78B6">
        <w:rPr>
          <w:szCs w:val="22"/>
        </w:rPr>
        <w:t>Čekija</w:t>
      </w:r>
    </w:p>
    <w:p w14:paraId="16E92176" w14:textId="77777777" w:rsidR="00E21389" w:rsidRPr="00FA78B6" w:rsidRDefault="00E21389" w:rsidP="00DE1BEC">
      <w:pPr>
        <w:pStyle w:val="Pagrindinistekstas"/>
        <w:jc w:val="both"/>
        <w:rPr>
          <w:b/>
          <w:szCs w:val="22"/>
        </w:rPr>
      </w:pPr>
    </w:p>
    <w:p w14:paraId="08B572D4" w14:textId="77777777" w:rsidR="00B62AEC" w:rsidRPr="00FA78B6" w:rsidRDefault="00E21389" w:rsidP="00AB5298">
      <w:pPr>
        <w:pStyle w:val="Pagrindinistekstas"/>
        <w:tabs>
          <w:tab w:val="left" w:pos="540"/>
          <w:tab w:val="left" w:pos="567"/>
          <w:tab w:val="left" w:pos="720"/>
        </w:tabs>
        <w:jc w:val="both"/>
        <w:rPr>
          <w:b/>
          <w:szCs w:val="22"/>
        </w:rPr>
      </w:pPr>
      <w:r w:rsidRPr="00FA78B6">
        <w:rPr>
          <w:b/>
          <w:szCs w:val="22"/>
        </w:rPr>
        <w:t>8.</w:t>
      </w:r>
      <w:r w:rsidR="002B60DD" w:rsidRPr="00FA78B6">
        <w:rPr>
          <w:b/>
          <w:szCs w:val="22"/>
        </w:rPr>
        <w:tab/>
      </w:r>
      <w:r w:rsidR="00233857" w:rsidRPr="00FA78B6">
        <w:rPr>
          <w:b/>
          <w:szCs w:val="22"/>
        </w:rPr>
        <w:t>REGISTRACIJOS</w:t>
      </w:r>
      <w:r w:rsidRPr="00FA78B6">
        <w:rPr>
          <w:b/>
          <w:szCs w:val="22"/>
        </w:rPr>
        <w:t xml:space="preserve"> </w:t>
      </w:r>
      <w:r w:rsidR="00897A24" w:rsidRPr="00FA78B6">
        <w:rPr>
          <w:b/>
          <w:szCs w:val="22"/>
        </w:rPr>
        <w:t>PAŽYMĖJIMO</w:t>
      </w:r>
      <w:r w:rsidRPr="00FA78B6">
        <w:rPr>
          <w:b/>
          <w:caps/>
          <w:szCs w:val="22"/>
        </w:rPr>
        <w:t xml:space="preserve"> numeris (-IAI)</w:t>
      </w:r>
    </w:p>
    <w:p w14:paraId="3402E304" w14:textId="77777777" w:rsidR="00E21389" w:rsidRPr="00FA78B6" w:rsidRDefault="00E21389" w:rsidP="00DF4C06">
      <w:pPr>
        <w:jc w:val="both"/>
        <w:rPr>
          <w:szCs w:val="22"/>
        </w:rPr>
      </w:pPr>
    </w:p>
    <w:p w14:paraId="6DCBEC8A" w14:textId="77777777" w:rsidR="00E21389" w:rsidRPr="00FA78B6" w:rsidRDefault="00E21389" w:rsidP="00DF4C06">
      <w:pPr>
        <w:jc w:val="both"/>
        <w:rPr>
          <w:szCs w:val="22"/>
        </w:rPr>
      </w:pPr>
      <w:r w:rsidRPr="00FA78B6">
        <w:rPr>
          <w:szCs w:val="22"/>
        </w:rPr>
        <w:t>N10 – LT/1/08/1323/001</w:t>
      </w:r>
    </w:p>
    <w:p w14:paraId="433E4D0A" w14:textId="77777777" w:rsidR="00E21389" w:rsidRPr="00FA78B6" w:rsidRDefault="00E21389" w:rsidP="00EC2A60">
      <w:pPr>
        <w:jc w:val="both"/>
        <w:rPr>
          <w:szCs w:val="22"/>
        </w:rPr>
      </w:pPr>
      <w:r w:rsidRPr="00FA78B6">
        <w:rPr>
          <w:szCs w:val="22"/>
        </w:rPr>
        <w:t>N20 – LT/1/08/1323/002</w:t>
      </w:r>
    </w:p>
    <w:p w14:paraId="481E497B" w14:textId="77777777" w:rsidR="00E21389" w:rsidRPr="00FA78B6" w:rsidRDefault="00E21389" w:rsidP="00DE1BEC">
      <w:pPr>
        <w:tabs>
          <w:tab w:val="left" w:pos="540"/>
        </w:tabs>
        <w:jc w:val="both"/>
        <w:rPr>
          <w:szCs w:val="22"/>
        </w:rPr>
      </w:pPr>
      <w:r w:rsidRPr="00FA78B6">
        <w:rPr>
          <w:szCs w:val="22"/>
        </w:rPr>
        <w:t>N30 – LT/1/08/1323/003</w:t>
      </w:r>
    </w:p>
    <w:p w14:paraId="4CF5CD26" w14:textId="77777777" w:rsidR="00E21389" w:rsidRPr="00FA78B6" w:rsidRDefault="00E21389" w:rsidP="00EC2A60">
      <w:pPr>
        <w:jc w:val="both"/>
        <w:rPr>
          <w:szCs w:val="22"/>
        </w:rPr>
      </w:pPr>
      <w:r w:rsidRPr="00FA78B6">
        <w:rPr>
          <w:szCs w:val="22"/>
        </w:rPr>
        <w:t>N60 – LT/1/08/1323/004</w:t>
      </w:r>
    </w:p>
    <w:p w14:paraId="0CCC0000" w14:textId="77777777" w:rsidR="00E21389" w:rsidRPr="00FA78B6" w:rsidRDefault="00E21389" w:rsidP="00EC2A60">
      <w:pPr>
        <w:jc w:val="both"/>
        <w:rPr>
          <w:szCs w:val="22"/>
        </w:rPr>
      </w:pPr>
      <w:r w:rsidRPr="00FA78B6">
        <w:rPr>
          <w:szCs w:val="22"/>
        </w:rPr>
        <w:t>N100 – LT/1/08/1323/005</w:t>
      </w:r>
    </w:p>
    <w:p w14:paraId="0928C7A3" w14:textId="77777777" w:rsidR="00E21389" w:rsidRPr="00FA78B6" w:rsidRDefault="00E21389" w:rsidP="00DF4C06">
      <w:pPr>
        <w:jc w:val="both"/>
        <w:rPr>
          <w:szCs w:val="22"/>
        </w:rPr>
      </w:pPr>
    </w:p>
    <w:p w14:paraId="7C7F5E33" w14:textId="77777777" w:rsidR="00E21389" w:rsidRPr="00FA78B6" w:rsidRDefault="00E21389" w:rsidP="00DE1BEC">
      <w:pPr>
        <w:tabs>
          <w:tab w:val="left" w:pos="540"/>
        </w:tabs>
        <w:jc w:val="both"/>
        <w:rPr>
          <w:szCs w:val="22"/>
        </w:rPr>
      </w:pPr>
    </w:p>
    <w:p w14:paraId="3D4DCE40" w14:textId="77777777" w:rsidR="00E21389" w:rsidRPr="00FA78B6" w:rsidRDefault="00E21389" w:rsidP="00D11715">
      <w:pPr>
        <w:pStyle w:val="Pagrindinistekstas"/>
        <w:ind w:left="540" w:hanging="540"/>
        <w:rPr>
          <w:b/>
          <w:caps/>
          <w:szCs w:val="22"/>
        </w:rPr>
      </w:pPr>
      <w:r w:rsidRPr="00FA78B6">
        <w:rPr>
          <w:b/>
          <w:caps/>
          <w:szCs w:val="22"/>
        </w:rPr>
        <w:t>9.</w:t>
      </w:r>
      <w:r w:rsidRPr="00FA78B6">
        <w:rPr>
          <w:b/>
          <w:caps/>
          <w:szCs w:val="22"/>
        </w:rPr>
        <w:tab/>
      </w:r>
      <w:r w:rsidR="00233857" w:rsidRPr="00FA78B6">
        <w:rPr>
          <w:b/>
          <w:szCs w:val="22"/>
        </w:rPr>
        <w:t>REGISTRAVIMO / PERREGISTRAVIMO</w:t>
      </w:r>
      <w:r w:rsidRPr="00FA78B6">
        <w:rPr>
          <w:b/>
          <w:szCs w:val="22"/>
        </w:rPr>
        <w:t xml:space="preserve"> DATA</w:t>
      </w:r>
    </w:p>
    <w:p w14:paraId="6CEE53AD" w14:textId="77777777" w:rsidR="00E21389" w:rsidRPr="00FA78B6" w:rsidRDefault="00E21389" w:rsidP="00DF4C06">
      <w:pPr>
        <w:jc w:val="both"/>
        <w:rPr>
          <w:szCs w:val="22"/>
        </w:rPr>
      </w:pPr>
    </w:p>
    <w:p w14:paraId="0E0CF94E" w14:textId="77777777" w:rsidR="002B60DD" w:rsidRPr="00FA78B6" w:rsidRDefault="00233857" w:rsidP="00DF4C06">
      <w:pPr>
        <w:jc w:val="both"/>
        <w:rPr>
          <w:szCs w:val="22"/>
        </w:rPr>
      </w:pPr>
      <w:r w:rsidRPr="00FA78B6">
        <w:rPr>
          <w:szCs w:val="22"/>
        </w:rPr>
        <w:t>Registravimo data</w:t>
      </w:r>
      <w:r w:rsidR="002B60DD" w:rsidRPr="00FA78B6">
        <w:rPr>
          <w:szCs w:val="22"/>
        </w:rPr>
        <w:t xml:space="preserve"> </w:t>
      </w:r>
      <w:r w:rsidR="006B00B6" w:rsidRPr="00FA78B6">
        <w:rPr>
          <w:szCs w:val="22"/>
        </w:rPr>
        <w:t>2008</w:t>
      </w:r>
      <w:r w:rsidR="002B60DD" w:rsidRPr="00FA78B6">
        <w:rPr>
          <w:szCs w:val="22"/>
        </w:rPr>
        <w:t xml:space="preserve"> m. spalio </w:t>
      </w:r>
      <w:r w:rsidR="006B00B6" w:rsidRPr="00FA78B6">
        <w:rPr>
          <w:szCs w:val="22"/>
        </w:rPr>
        <w:t xml:space="preserve">29 </w:t>
      </w:r>
      <w:r w:rsidR="002B60DD" w:rsidRPr="00FA78B6">
        <w:rPr>
          <w:szCs w:val="22"/>
        </w:rPr>
        <w:t xml:space="preserve">d. </w:t>
      </w:r>
    </w:p>
    <w:p w14:paraId="22C4D6B7" w14:textId="77777777" w:rsidR="00E21389" w:rsidRPr="00FA78B6" w:rsidRDefault="00233857" w:rsidP="00DF4C06">
      <w:pPr>
        <w:jc w:val="both"/>
        <w:rPr>
          <w:szCs w:val="22"/>
        </w:rPr>
      </w:pPr>
      <w:r w:rsidRPr="00FA78B6">
        <w:rPr>
          <w:szCs w:val="22"/>
        </w:rPr>
        <w:t>Paskutinio perregistravimo data</w:t>
      </w:r>
      <w:r w:rsidR="002B60DD" w:rsidRPr="00FA78B6">
        <w:rPr>
          <w:szCs w:val="22"/>
        </w:rPr>
        <w:t xml:space="preserve"> </w:t>
      </w:r>
      <w:r w:rsidR="00E21389" w:rsidRPr="00FA78B6">
        <w:rPr>
          <w:szCs w:val="22"/>
        </w:rPr>
        <w:t>2012</w:t>
      </w:r>
      <w:r w:rsidR="002B60DD" w:rsidRPr="00FA78B6">
        <w:rPr>
          <w:szCs w:val="22"/>
        </w:rPr>
        <w:t xml:space="preserve"> m. kovo </w:t>
      </w:r>
      <w:r w:rsidR="00E21389" w:rsidRPr="00FA78B6">
        <w:rPr>
          <w:szCs w:val="22"/>
        </w:rPr>
        <w:t>15</w:t>
      </w:r>
      <w:r w:rsidR="002B60DD" w:rsidRPr="00FA78B6">
        <w:rPr>
          <w:szCs w:val="22"/>
        </w:rPr>
        <w:t xml:space="preserve"> d. </w:t>
      </w:r>
    </w:p>
    <w:p w14:paraId="746DF8DA" w14:textId="77777777" w:rsidR="00E21389" w:rsidRPr="00FA78B6" w:rsidRDefault="00E21389" w:rsidP="00DF4C06">
      <w:pPr>
        <w:jc w:val="both"/>
        <w:rPr>
          <w:szCs w:val="22"/>
        </w:rPr>
      </w:pPr>
    </w:p>
    <w:p w14:paraId="39F0C340" w14:textId="77777777" w:rsidR="00E21389" w:rsidRPr="00FA78B6" w:rsidRDefault="00E21389" w:rsidP="00DF4C06">
      <w:pPr>
        <w:jc w:val="both"/>
        <w:rPr>
          <w:szCs w:val="22"/>
        </w:rPr>
      </w:pPr>
    </w:p>
    <w:p w14:paraId="647F320F" w14:textId="77777777" w:rsidR="00E21389" w:rsidRPr="00FA78B6" w:rsidRDefault="00E21389" w:rsidP="0039325A">
      <w:pPr>
        <w:ind w:left="540" w:hanging="540"/>
        <w:jc w:val="both"/>
        <w:rPr>
          <w:szCs w:val="22"/>
        </w:rPr>
      </w:pPr>
      <w:bookmarkStart w:id="6" w:name="_Toc129243125"/>
      <w:bookmarkStart w:id="7" w:name="_Toc129243250"/>
      <w:r w:rsidRPr="00FA78B6">
        <w:rPr>
          <w:b/>
          <w:szCs w:val="22"/>
        </w:rPr>
        <w:t>10.</w:t>
      </w:r>
      <w:r w:rsidRPr="00FA78B6">
        <w:rPr>
          <w:b/>
          <w:szCs w:val="22"/>
        </w:rPr>
        <w:tab/>
        <w:t>TEKSTO PERŽIŪROS DATA</w:t>
      </w:r>
      <w:bookmarkEnd w:id="6"/>
      <w:bookmarkEnd w:id="7"/>
    </w:p>
    <w:p w14:paraId="7EB0520C" w14:textId="77777777" w:rsidR="00E21389" w:rsidRPr="00FA78B6" w:rsidRDefault="00E21389" w:rsidP="00DF4C06">
      <w:pPr>
        <w:jc w:val="both"/>
        <w:rPr>
          <w:szCs w:val="22"/>
        </w:rPr>
      </w:pPr>
    </w:p>
    <w:p w14:paraId="4D488614" w14:textId="26ADFEBD" w:rsidR="001616E1" w:rsidRDefault="00023D4E" w:rsidP="001B7652">
      <w:pPr>
        <w:rPr>
          <w:szCs w:val="22"/>
        </w:rPr>
      </w:pPr>
      <w:r>
        <w:rPr>
          <w:szCs w:val="22"/>
        </w:rPr>
        <w:t>202</w:t>
      </w:r>
      <w:r w:rsidR="00E62AFE">
        <w:rPr>
          <w:szCs w:val="22"/>
        </w:rPr>
        <w:t>5</w:t>
      </w:r>
      <w:r>
        <w:rPr>
          <w:szCs w:val="22"/>
        </w:rPr>
        <w:t xml:space="preserve"> m. </w:t>
      </w:r>
      <w:r w:rsidR="00E62AFE">
        <w:rPr>
          <w:szCs w:val="22"/>
        </w:rPr>
        <w:t>balandžio 1</w:t>
      </w:r>
      <w:r w:rsidR="0094097F">
        <w:rPr>
          <w:szCs w:val="22"/>
        </w:rPr>
        <w:t>1</w:t>
      </w:r>
      <w:r>
        <w:rPr>
          <w:szCs w:val="22"/>
        </w:rPr>
        <w:t> d.</w:t>
      </w:r>
    </w:p>
    <w:p w14:paraId="724C8082" w14:textId="77777777" w:rsidR="00D57DC4" w:rsidRDefault="00D57DC4" w:rsidP="001B7652">
      <w:pPr>
        <w:rPr>
          <w:szCs w:val="22"/>
        </w:rPr>
      </w:pPr>
    </w:p>
    <w:p w14:paraId="7BEAF3DC" w14:textId="2E38AB92" w:rsidR="00E21389" w:rsidRPr="00FA78B6" w:rsidRDefault="00897A24" w:rsidP="001B7652">
      <w:pPr>
        <w:rPr>
          <w:szCs w:val="22"/>
        </w:rPr>
      </w:pPr>
      <w:r w:rsidRPr="00FA78B6">
        <w:rPr>
          <w:szCs w:val="22"/>
        </w:rPr>
        <w:t>Išsami informacija apie šį vaistinį preparatą pateikiama Valstybinės vaistų kontrolės tarnybos prie Lietuvos Respublikos sveikatos apsaugos ministerijos tinklalapyje</w:t>
      </w:r>
      <w:r w:rsidR="00E21389" w:rsidRPr="00FA78B6">
        <w:rPr>
          <w:szCs w:val="22"/>
        </w:rPr>
        <w:t xml:space="preserve"> </w:t>
      </w:r>
      <w:bookmarkStart w:id="8" w:name="_Hlk174387399"/>
      <w:r w:rsidR="00FF0621" w:rsidRPr="00FF0621">
        <w:rPr>
          <w:sz w:val="24"/>
          <w:lang w:eastAsia="en-US"/>
        </w:rPr>
        <w:fldChar w:fldCharType="begin"/>
      </w:r>
      <w:r w:rsidR="00FF0621" w:rsidRPr="00FF0621">
        <w:rPr>
          <w:sz w:val="24"/>
          <w:lang w:eastAsia="en-US"/>
        </w:rPr>
        <w:instrText>HYPERLINK "https://vvkt.lrv.lt/lt/"</w:instrText>
      </w:r>
      <w:r w:rsidR="00FF0621" w:rsidRPr="00FF0621">
        <w:rPr>
          <w:sz w:val="24"/>
          <w:lang w:eastAsia="en-US"/>
        </w:rPr>
        <w:fldChar w:fldCharType="separate"/>
      </w:r>
      <w:r w:rsidR="00FF0621" w:rsidRPr="00FF0621">
        <w:rPr>
          <w:rFonts w:eastAsia="SimSun"/>
          <w:color w:val="0000FF" w:themeColor="hyperlink"/>
          <w:szCs w:val="22"/>
          <w:u w:val="single"/>
          <w:lang w:eastAsia="en-US"/>
        </w:rPr>
        <w:t>https://vvkt.lrv.lt/lt/</w:t>
      </w:r>
      <w:r w:rsidR="00FF0621" w:rsidRPr="00FF0621">
        <w:rPr>
          <w:rFonts w:eastAsia="SimSun"/>
          <w:color w:val="0000FF" w:themeColor="hyperlink"/>
          <w:szCs w:val="22"/>
          <w:u w:val="single"/>
          <w:lang w:eastAsia="en-US"/>
        </w:rPr>
        <w:fldChar w:fldCharType="end"/>
      </w:r>
      <w:r w:rsidR="00FF0621" w:rsidRPr="00FF0621">
        <w:rPr>
          <w:rFonts w:eastAsia="SimSun"/>
          <w:szCs w:val="22"/>
          <w:lang w:eastAsia="en-US"/>
        </w:rPr>
        <w:t>.</w:t>
      </w:r>
      <w:bookmarkEnd w:id="8"/>
    </w:p>
    <w:p w14:paraId="495023FF" w14:textId="77777777" w:rsidR="00E21389" w:rsidRPr="00FA78B6" w:rsidRDefault="00E21389" w:rsidP="00023D4E">
      <w:pPr>
        <w:rPr>
          <w:b/>
          <w:szCs w:val="22"/>
        </w:rPr>
      </w:pPr>
      <w:r w:rsidRPr="00FA78B6">
        <w:rPr>
          <w:szCs w:val="22"/>
        </w:rPr>
        <w:br w:type="page"/>
      </w:r>
    </w:p>
    <w:p w14:paraId="2281C767" w14:textId="77777777" w:rsidR="00E21389" w:rsidRPr="00FA78B6" w:rsidRDefault="00E21389" w:rsidP="00DF4C06">
      <w:pPr>
        <w:jc w:val="center"/>
        <w:rPr>
          <w:b/>
          <w:szCs w:val="22"/>
        </w:rPr>
      </w:pPr>
    </w:p>
    <w:p w14:paraId="67CB851F" w14:textId="77777777" w:rsidR="00E21389" w:rsidRPr="00FA78B6" w:rsidRDefault="00E21389" w:rsidP="00DF4C06">
      <w:pPr>
        <w:jc w:val="center"/>
        <w:rPr>
          <w:b/>
          <w:szCs w:val="22"/>
        </w:rPr>
      </w:pPr>
    </w:p>
    <w:p w14:paraId="05BED3C7" w14:textId="77777777" w:rsidR="00E21389" w:rsidRPr="00FA78B6" w:rsidRDefault="00E21389" w:rsidP="00DF4C06">
      <w:pPr>
        <w:jc w:val="center"/>
        <w:rPr>
          <w:b/>
          <w:szCs w:val="22"/>
        </w:rPr>
      </w:pPr>
    </w:p>
    <w:p w14:paraId="04CF20C9" w14:textId="77777777" w:rsidR="00E21389" w:rsidRPr="00FA78B6" w:rsidRDefault="00E21389" w:rsidP="00DF4C06">
      <w:pPr>
        <w:jc w:val="center"/>
        <w:rPr>
          <w:b/>
          <w:szCs w:val="22"/>
        </w:rPr>
      </w:pPr>
    </w:p>
    <w:p w14:paraId="192967EF" w14:textId="77777777" w:rsidR="00E21389" w:rsidRPr="00FA78B6" w:rsidRDefault="00E21389" w:rsidP="00DF4C06">
      <w:pPr>
        <w:jc w:val="center"/>
        <w:rPr>
          <w:b/>
          <w:szCs w:val="22"/>
        </w:rPr>
      </w:pPr>
    </w:p>
    <w:p w14:paraId="6484F60B" w14:textId="77777777" w:rsidR="00E21389" w:rsidRPr="00FA78B6" w:rsidRDefault="00E21389" w:rsidP="00DF4C06">
      <w:pPr>
        <w:jc w:val="center"/>
        <w:rPr>
          <w:b/>
          <w:szCs w:val="22"/>
        </w:rPr>
      </w:pPr>
    </w:p>
    <w:p w14:paraId="5BDFE301" w14:textId="77777777" w:rsidR="00E21389" w:rsidRPr="00FA78B6" w:rsidRDefault="00E21389" w:rsidP="00DF4C06">
      <w:pPr>
        <w:jc w:val="center"/>
        <w:rPr>
          <w:b/>
          <w:szCs w:val="22"/>
        </w:rPr>
      </w:pPr>
    </w:p>
    <w:p w14:paraId="3714837E" w14:textId="77777777" w:rsidR="00E21389" w:rsidRPr="00FA78B6" w:rsidRDefault="00E21389" w:rsidP="00DF4C06">
      <w:pPr>
        <w:jc w:val="center"/>
        <w:rPr>
          <w:b/>
          <w:szCs w:val="22"/>
        </w:rPr>
      </w:pPr>
    </w:p>
    <w:p w14:paraId="2905425B" w14:textId="77777777" w:rsidR="00E21389" w:rsidRPr="00FA78B6" w:rsidRDefault="00E21389" w:rsidP="00DF4C06">
      <w:pPr>
        <w:jc w:val="center"/>
        <w:rPr>
          <w:b/>
          <w:szCs w:val="22"/>
        </w:rPr>
      </w:pPr>
    </w:p>
    <w:p w14:paraId="49CF5EC5" w14:textId="77777777" w:rsidR="00E21389" w:rsidRPr="00FA78B6" w:rsidRDefault="00E21389" w:rsidP="00DF4C06">
      <w:pPr>
        <w:jc w:val="center"/>
        <w:rPr>
          <w:b/>
          <w:szCs w:val="22"/>
        </w:rPr>
      </w:pPr>
    </w:p>
    <w:p w14:paraId="337390DF" w14:textId="77777777" w:rsidR="00E21389" w:rsidRPr="00FA78B6" w:rsidRDefault="00E21389" w:rsidP="00DF4C06">
      <w:pPr>
        <w:jc w:val="center"/>
        <w:rPr>
          <w:b/>
          <w:szCs w:val="22"/>
        </w:rPr>
      </w:pPr>
    </w:p>
    <w:p w14:paraId="738984AA" w14:textId="77777777" w:rsidR="00E21389" w:rsidRPr="00FA78B6" w:rsidRDefault="00E21389" w:rsidP="00DF4C06">
      <w:pPr>
        <w:jc w:val="center"/>
        <w:rPr>
          <w:b/>
          <w:szCs w:val="22"/>
        </w:rPr>
      </w:pPr>
    </w:p>
    <w:p w14:paraId="7DB35CCC" w14:textId="77777777" w:rsidR="00E21389" w:rsidRPr="00FA78B6" w:rsidRDefault="00E21389" w:rsidP="00DF4C06">
      <w:pPr>
        <w:jc w:val="center"/>
        <w:rPr>
          <w:b/>
          <w:szCs w:val="22"/>
        </w:rPr>
      </w:pPr>
    </w:p>
    <w:p w14:paraId="64FC05CD" w14:textId="77777777" w:rsidR="00E21389" w:rsidRPr="00FA78B6" w:rsidRDefault="00E21389" w:rsidP="00DF4C06">
      <w:pPr>
        <w:jc w:val="center"/>
        <w:rPr>
          <w:b/>
          <w:szCs w:val="22"/>
        </w:rPr>
      </w:pPr>
    </w:p>
    <w:p w14:paraId="337787E1" w14:textId="77777777" w:rsidR="00E21389" w:rsidRPr="00FA78B6" w:rsidRDefault="00E21389" w:rsidP="00DF4C06">
      <w:pPr>
        <w:jc w:val="center"/>
        <w:rPr>
          <w:b/>
          <w:szCs w:val="22"/>
        </w:rPr>
      </w:pPr>
    </w:p>
    <w:p w14:paraId="0BA486A0" w14:textId="77777777" w:rsidR="00E21389" w:rsidRPr="00FA78B6" w:rsidRDefault="00E21389" w:rsidP="00DF4C06">
      <w:pPr>
        <w:jc w:val="center"/>
        <w:rPr>
          <w:b/>
          <w:szCs w:val="22"/>
        </w:rPr>
      </w:pPr>
    </w:p>
    <w:p w14:paraId="41CD7155" w14:textId="77777777" w:rsidR="00E21389" w:rsidRPr="00FA78B6" w:rsidRDefault="00E21389" w:rsidP="00DF4C06">
      <w:pPr>
        <w:jc w:val="center"/>
        <w:rPr>
          <w:b/>
          <w:szCs w:val="22"/>
        </w:rPr>
      </w:pPr>
    </w:p>
    <w:p w14:paraId="01818F1E" w14:textId="77777777" w:rsidR="00E21389" w:rsidRPr="00FA78B6" w:rsidRDefault="00E21389" w:rsidP="00DF4C06">
      <w:pPr>
        <w:jc w:val="center"/>
        <w:rPr>
          <w:b/>
          <w:szCs w:val="22"/>
        </w:rPr>
      </w:pPr>
    </w:p>
    <w:p w14:paraId="625C1F14" w14:textId="77777777" w:rsidR="00E21389" w:rsidRPr="00FA78B6" w:rsidRDefault="00E21389" w:rsidP="00A56183">
      <w:pPr>
        <w:rPr>
          <w:b/>
          <w:szCs w:val="22"/>
        </w:rPr>
      </w:pPr>
    </w:p>
    <w:p w14:paraId="0321306A" w14:textId="77777777" w:rsidR="00E21389" w:rsidRPr="00FA78B6" w:rsidRDefault="00E21389" w:rsidP="00DF4C06">
      <w:pPr>
        <w:jc w:val="center"/>
        <w:rPr>
          <w:b/>
          <w:szCs w:val="22"/>
        </w:rPr>
      </w:pPr>
    </w:p>
    <w:p w14:paraId="2B4B11E6" w14:textId="77777777" w:rsidR="00E21389" w:rsidRPr="00FA78B6" w:rsidRDefault="00E21389" w:rsidP="00DF4C06">
      <w:pPr>
        <w:jc w:val="center"/>
        <w:rPr>
          <w:b/>
          <w:szCs w:val="22"/>
        </w:rPr>
      </w:pPr>
    </w:p>
    <w:p w14:paraId="79FA71A8" w14:textId="77777777" w:rsidR="00E21389" w:rsidRPr="00FA78B6" w:rsidRDefault="00E21389" w:rsidP="00DF4C06">
      <w:pPr>
        <w:jc w:val="center"/>
        <w:rPr>
          <w:b/>
          <w:szCs w:val="22"/>
        </w:rPr>
      </w:pPr>
    </w:p>
    <w:p w14:paraId="17E7275B" w14:textId="77777777" w:rsidR="00C122FB" w:rsidRPr="00FA78B6" w:rsidRDefault="00C122FB" w:rsidP="00DF4C06">
      <w:pPr>
        <w:pStyle w:val="Pavadinimas"/>
        <w:tabs>
          <w:tab w:val="left" w:pos="567"/>
        </w:tabs>
        <w:rPr>
          <w:szCs w:val="22"/>
        </w:rPr>
      </w:pPr>
    </w:p>
    <w:p w14:paraId="19DD8223" w14:textId="77777777" w:rsidR="00E21389" w:rsidRPr="00FA78B6" w:rsidRDefault="00571A93" w:rsidP="00DF4C06">
      <w:pPr>
        <w:pStyle w:val="Pavadinimas"/>
        <w:tabs>
          <w:tab w:val="left" w:pos="567"/>
        </w:tabs>
        <w:rPr>
          <w:szCs w:val="22"/>
        </w:rPr>
      </w:pPr>
      <w:r w:rsidRPr="00FA78B6">
        <w:rPr>
          <w:szCs w:val="22"/>
        </w:rPr>
        <w:t>II PRIEDAS</w:t>
      </w:r>
    </w:p>
    <w:p w14:paraId="61D63568" w14:textId="77777777" w:rsidR="00E21389" w:rsidRPr="00FA78B6" w:rsidRDefault="00E21389" w:rsidP="00DF4C06">
      <w:pPr>
        <w:pStyle w:val="Pavadinimas"/>
        <w:tabs>
          <w:tab w:val="left" w:pos="567"/>
        </w:tabs>
        <w:rPr>
          <w:szCs w:val="22"/>
        </w:rPr>
      </w:pPr>
    </w:p>
    <w:p w14:paraId="71CBB590" w14:textId="77777777" w:rsidR="00897A24" w:rsidRPr="00FA78B6" w:rsidRDefault="00233857" w:rsidP="00DF4C06">
      <w:pPr>
        <w:pStyle w:val="Pavadinimas"/>
        <w:tabs>
          <w:tab w:val="left" w:pos="567"/>
        </w:tabs>
        <w:rPr>
          <w:szCs w:val="22"/>
        </w:rPr>
      </w:pPr>
      <w:r w:rsidRPr="00FA78B6">
        <w:rPr>
          <w:szCs w:val="22"/>
        </w:rPr>
        <w:t>REGISTRACIJOS</w:t>
      </w:r>
      <w:r w:rsidR="00897A24" w:rsidRPr="00FA78B6">
        <w:rPr>
          <w:szCs w:val="22"/>
        </w:rPr>
        <w:t xml:space="preserve"> SĄLYGOS</w:t>
      </w:r>
    </w:p>
    <w:p w14:paraId="2F014CE6" w14:textId="77777777" w:rsidR="00897A24" w:rsidRPr="00FA78B6" w:rsidRDefault="00897A24" w:rsidP="00DF4C06">
      <w:pPr>
        <w:pStyle w:val="Pavadinimas"/>
        <w:tabs>
          <w:tab w:val="left" w:pos="567"/>
        </w:tabs>
        <w:rPr>
          <w:szCs w:val="22"/>
        </w:rPr>
      </w:pPr>
    </w:p>
    <w:p w14:paraId="5FEFE97F" w14:textId="77777777" w:rsidR="00E21389" w:rsidRPr="00FA78B6" w:rsidRDefault="00E21389" w:rsidP="002B60DD">
      <w:pPr>
        <w:ind w:left="1701" w:right="1416" w:hanging="708"/>
        <w:rPr>
          <w:b/>
          <w:szCs w:val="22"/>
        </w:rPr>
      </w:pPr>
      <w:r w:rsidRPr="00FA78B6">
        <w:rPr>
          <w:b/>
          <w:szCs w:val="22"/>
        </w:rPr>
        <w:t>A.</w:t>
      </w:r>
      <w:r w:rsidRPr="00FA78B6">
        <w:rPr>
          <w:b/>
          <w:szCs w:val="22"/>
        </w:rPr>
        <w:tab/>
        <w:t>GAMINTOJAS (-AI), ATSAKINGAS (-I) UŽ SERIJŲ IŠLEIDIMĄ</w:t>
      </w:r>
    </w:p>
    <w:p w14:paraId="11DD9417" w14:textId="77777777" w:rsidR="00E21389" w:rsidRPr="00FA78B6" w:rsidRDefault="00E21389" w:rsidP="002B60DD">
      <w:pPr>
        <w:ind w:left="1701" w:hanging="708"/>
        <w:rPr>
          <w:szCs w:val="22"/>
        </w:rPr>
      </w:pPr>
    </w:p>
    <w:p w14:paraId="7C86FFDB" w14:textId="77777777" w:rsidR="00E21389" w:rsidRPr="00FA78B6" w:rsidRDefault="00E21389" w:rsidP="002B60DD">
      <w:pPr>
        <w:suppressLineNumbers/>
        <w:ind w:left="1701" w:right="1416" w:hanging="708"/>
        <w:rPr>
          <w:szCs w:val="22"/>
        </w:rPr>
      </w:pPr>
      <w:r w:rsidRPr="00FA78B6">
        <w:rPr>
          <w:b/>
          <w:szCs w:val="22"/>
        </w:rPr>
        <w:t>B.</w:t>
      </w:r>
      <w:r w:rsidRPr="00FA78B6">
        <w:rPr>
          <w:b/>
          <w:szCs w:val="22"/>
        </w:rPr>
        <w:tab/>
        <w:t>TIEKIMO IR VARTOJIMO SĄLYGOS AR APRIBOJIMAI</w:t>
      </w:r>
    </w:p>
    <w:p w14:paraId="62127C07" w14:textId="77777777" w:rsidR="00E21389" w:rsidRPr="00FA78B6" w:rsidRDefault="00E21389" w:rsidP="002B60DD">
      <w:pPr>
        <w:ind w:left="1701" w:hanging="708"/>
        <w:rPr>
          <w:szCs w:val="22"/>
        </w:rPr>
      </w:pPr>
    </w:p>
    <w:p w14:paraId="7A2D01F7" w14:textId="77777777" w:rsidR="00E21389" w:rsidRPr="00FA78B6" w:rsidRDefault="00E21389" w:rsidP="00DF4C06">
      <w:pPr>
        <w:pStyle w:val="Pagrindinistekstas"/>
        <w:tabs>
          <w:tab w:val="left" w:pos="567"/>
        </w:tabs>
        <w:rPr>
          <w:szCs w:val="22"/>
        </w:rPr>
      </w:pPr>
    </w:p>
    <w:p w14:paraId="2BB15060" w14:textId="77777777" w:rsidR="00E21389" w:rsidRPr="00FA78B6" w:rsidRDefault="00E21389" w:rsidP="00DF4C06">
      <w:pPr>
        <w:pStyle w:val="Pagrindinistekstas"/>
        <w:tabs>
          <w:tab w:val="left" w:pos="567"/>
        </w:tabs>
        <w:rPr>
          <w:szCs w:val="22"/>
        </w:rPr>
      </w:pPr>
    </w:p>
    <w:p w14:paraId="4C653F3A" w14:textId="77777777" w:rsidR="00E21389" w:rsidRPr="00FA78B6" w:rsidRDefault="00E21389" w:rsidP="00DF4C06">
      <w:pPr>
        <w:pStyle w:val="Pagrindinistekstas"/>
        <w:tabs>
          <w:tab w:val="left" w:pos="567"/>
        </w:tabs>
        <w:rPr>
          <w:szCs w:val="22"/>
        </w:rPr>
      </w:pPr>
    </w:p>
    <w:p w14:paraId="6337716E" w14:textId="77777777" w:rsidR="00B62AEC" w:rsidRPr="00FA78B6" w:rsidRDefault="00E21389" w:rsidP="00AB5298">
      <w:pPr>
        <w:pStyle w:val="Pagrindinistekstas"/>
        <w:tabs>
          <w:tab w:val="left" w:pos="540"/>
          <w:tab w:val="left" w:pos="567"/>
        </w:tabs>
        <w:rPr>
          <w:b/>
          <w:szCs w:val="22"/>
        </w:rPr>
      </w:pPr>
      <w:r w:rsidRPr="00FA78B6">
        <w:rPr>
          <w:szCs w:val="22"/>
        </w:rPr>
        <w:br w:type="page"/>
      </w:r>
      <w:r w:rsidRPr="00FA78B6">
        <w:rPr>
          <w:b/>
          <w:szCs w:val="22"/>
        </w:rPr>
        <w:lastRenderedPageBreak/>
        <w:t xml:space="preserve">A. </w:t>
      </w:r>
      <w:r w:rsidRPr="00FA78B6">
        <w:rPr>
          <w:b/>
          <w:szCs w:val="22"/>
        </w:rPr>
        <w:tab/>
        <w:t>GAMINTOJAS (-AI), ATSAKINGAS (-I) UŽ SERIJŲ IŠLEIDIMĄ</w:t>
      </w:r>
    </w:p>
    <w:p w14:paraId="61076F3D" w14:textId="77777777" w:rsidR="00E21389" w:rsidRPr="00FA78B6" w:rsidRDefault="00E21389" w:rsidP="00DF4C06">
      <w:pPr>
        <w:jc w:val="both"/>
        <w:rPr>
          <w:szCs w:val="22"/>
          <w:u w:val="single"/>
        </w:rPr>
      </w:pPr>
    </w:p>
    <w:p w14:paraId="75434EAC" w14:textId="77777777" w:rsidR="00E21389" w:rsidRPr="00FA78B6" w:rsidRDefault="00E21389" w:rsidP="00DF4C06">
      <w:pPr>
        <w:jc w:val="both"/>
        <w:rPr>
          <w:szCs w:val="22"/>
          <w:u w:val="single"/>
        </w:rPr>
      </w:pPr>
      <w:r w:rsidRPr="00FA78B6">
        <w:rPr>
          <w:szCs w:val="22"/>
          <w:u w:val="single"/>
        </w:rPr>
        <w:t>Gamintojo (-ų), atsakingo (-ų) už serijų išleidimą, pavadinimas (-ai) ir adresas (-ai)</w:t>
      </w:r>
    </w:p>
    <w:p w14:paraId="322E22AF" w14:textId="77777777" w:rsidR="00E21389" w:rsidRPr="00FA78B6" w:rsidRDefault="00E21389" w:rsidP="00DF4C06">
      <w:pPr>
        <w:jc w:val="both"/>
        <w:rPr>
          <w:szCs w:val="22"/>
        </w:rPr>
      </w:pPr>
    </w:p>
    <w:p w14:paraId="2EF55357" w14:textId="77777777" w:rsidR="00E21389" w:rsidRPr="00FA78B6" w:rsidRDefault="00E54BBA" w:rsidP="00DF4C06">
      <w:pPr>
        <w:jc w:val="both"/>
        <w:rPr>
          <w:szCs w:val="22"/>
        </w:rPr>
      </w:pPr>
      <w:r w:rsidRPr="00FA78B6">
        <w:rPr>
          <w:szCs w:val="22"/>
        </w:rPr>
        <w:t>Zentiva</w:t>
      </w:r>
      <w:r w:rsidR="00E21389" w:rsidRPr="00FA78B6">
        <w:rPr>
          <w:szCs w:val="22"/>
        </w:rPr>
        <w:t>, k.s.,</w:t>
      </w:r>
    </w:p>
    <w:p w14:paraId="148AFA30" w14:textId="77777777" w:rsidR="00E21389" w:rsidRPr="00FA78B6" w:rsidRDefault="00E21389" w:rsidP="00DF4C06">
      <w:pPr>
        <w:jc w:val="both"/>
        <w:rPr>
          <w:szCs w:val="22"/>
        </w:rPr>
      </w:pPr>
      <w:r w:rsidRPr="00FA78B6">
        <w:rPr>
          <w:szCs w:val="22"/>
        </w:rPr>
        <w:t>U kabelovny 130</w:t>
      </w:r>
    </w:p>
    <w:p w14:paraId="32ACC527" w14:textId="77777777" w:rsidR="00E21389" w:rsidRPr="00FA78B6" w:rsidRDefault="00E21389" w:rsidP="00DF4C06">
      <w:pPr>
        <w:jc w:val="both"/>
        <w:rPr>
          <w:szCs w:val="22"/>
        </w:rPr>
      </w:pPr>
      <w:r w:rsidRPr="00FA78B6">
        <w:rPr>
          <w:szCs w:val="22"/>
        </w:rPr>
        <w:t>Dolní Měcholupy</w:t>
      </w:r>
    </w:p>
    <w:p w14:paraId="2914281C" w14:textId="77777777" w:rsidR="00E21389" w:rsidRPr="00FA78B6" w:rsidRDefault="00E21389" w:rsidP="00DF4C06">
      <w:pPr>
        <w:jc w:val="both"/>
        <w:rPr>
          <w:szCs w:val="22"/>
        </w:rPr>
      </w:pPr>
      <w:r w:rsidRPr="00FA78B6">
        <w:rPr>
          <w:szCs w:val="22"/>
        </w:rPr>
        <w:t xml:space="preserve">102 37, Praha 10 </w:t>
      </w:r>
    </w:p>
    <w:p w14:paraId="055383D5" w14:textId="77777777" w:rsidR="00E21389" w:rsidRPr="00FA78B6" w:rsidRDefault="00E21389" w:rsidP="00DF4C06">
      <w:pPr>
        <w:jc w:val="both"/>
        <w:rPr>
          <w:szCs w:val="22"/>
        </w:rPr>
      </w:pPr>
      <w:r w:rsidRPr="00FA78B6">
        <w:rPr>
          <w:szCs w:val="22"/>
        </w:rPr>
        <w:t>Čekija</w:t>
      </w:r>
    </w:p>
    <w:p w14:paraId="6FF524B2" w14:textId="77777777" w:rsidR="00E21389" w:rsidRPr="00FA78B6" w:rsidRDefault="00E21389" w:rsidP="00DF4C06">
      <w:pPr>
        <w:jc w:val="both"/>
        <w:rPr>
          <w:szCs w:val="22"/>
        </w:rPr>
      </w:pPr>
    </w:p>
    <w:p w14:paraId="2A8DA1D9" w14:textId="77777777" w:rsidR="00121918" w:rsidRPr="00FA78B6" w:rsidRDefault="00121918" w:rsidP="00DF4C06">
      <w:pPr>
        <w:jc w:val="both"/>
        <w:rPr>
          <w:szCs w:val="22"/>
        </w:rPr>
      </w:pPr>
      <w:r w:rsidRPr="00FA78B6">
        <w:rPr>
          <w:szCs w:val="22"/>
        </w:rPr>
        <w:t>arba</w:t>
      </w:r>
    </w:p>
    <w:p w14:paraId="1686CBF0" w14:textId="77777777" w:rsidR="00121918" w:rsidRPr="00FA78B6" w:rsidRDefault="00121918" w:rsidP="00DF4C06">
      <w:pPr>
        <w:jc w:val="both"/>
        <w:rPr>
          <w:szCs w:val="22"/>
        </w:rPr>
      </w:pPr>
    </w:p>
    <w:p w14:paraId="4C4A8250" w14:textId="77777777" w:rsidR="00695735" w:rsidRPr="00FA78B6" w:rsidRDefault="00695735" w:rsidP="00695735">
      <w:pPr>
        <w:rPr>
          <w:szCs w:val="22"/>
        </w:rPr>
      </w:pPr>
      <w:r w:rsidRPr="00FA78B6">
        <w:rPr>
          <w:szCs w:val="22"/>
        </w:rPr>
        <w:t>Saneca Pharmaceuticals a.s.</w:t>
      </w:r>
    </w:p>
    <w:p w14:paraId="617625E1" w14:textId="77777777" w:rsidR="00E21389" w:rsidRPr="00FA78B6" w:rsidRDefault="00E21389" w:rsidP="00DF4C06">
      <w:pPr>
        <w:jc w:val="both"/>
        <w:rPr>
          <w:szCs w:val="22"/>
        </w:rPr>
      </w:pPr>
      <w:r w:rsidRPr="00FA78B6">
        <w:rPr>
          <w:szCs w:val="22"/>
        </w:rPr>
        <w:t>Nitrianska 100</w:t>
      </w:r>
    </w:p>
    <w:p w14:paraId="0C981B62" w14:textId="77777777" w:rsidR="00E21389" w:rsidRPr="00FA78B6" w:rsidRDefault="00E21389" w:rsidP="00DF4C06">
      <w:pPr>
        <w:jc w:val="both"/>
        <w:rPr>
          <w:szCs w:val="22"/>
        </w:rPr>
      </w:pPr>
      <w:r w:rsidRPr="00FA78B6">
        <w:rPr>
          <w:szCs w:val="22"/>
        </w:rPr>
        <w:t>920 27 Hlohovec</w:t>
      </w:r>
    </w:p>
    <w:p w14:paraId="425F2EA1" w14:textId="77777777" w:rsidR="00E21389" w:rsidRPr="00FA78B6" w:rsidRDefault="00E21389" w:rsidP="00DF4C06">
      <w:pPr>
        <w:jc w:val="both"/>
        <w:rPr>
          <w:szCs w:val="22"/>
        </w:rPr>
      </w:pPr>
      <w:r w:rsidRPr="00FA78B6">
        <w:rPr>
          <w:szCs w:val="22"/>
        </w:rPr>
        <w:t>Slovakija</w:t>
      </w:r>
    </w:p>
    <w:p w14:paraId="54B2EAA6" w14:textId="77777777" w:rsidR="00E21389" w:rsidRPr="00FA78B6" w:rsidRDefault="00E21389" w:rsidP="00DF4C06">
      <w:pPr>
        <w:jc w:val="both"/>
        <w:rPr>
          <w:szCs w:val="22"/>
        </w:rPr>
      </w:pPr>
    </w:p>
    <w:p w14:paraId="6EE0B2B3" w14:textId="77777777" w:rsidR="00E21389" w:rsidRPr="00FA78B6" w:rsidRDefault="00E21389" w:rsidP="00A10A56">
      <w:pPr>
        <w:rPr>
          <w:szCs w:val="22"/>
        </w:rPr>
      </w:pPr>
      <w:r w:rsidRPr="00FA78B6">
        <w:rPr>
          <w:szCs w:val="22"/>
        </w:rPr>
        <w:t>Su pakuote pateikiamame lapelyje nurodomas gamintojo, atsakingo už konkrečios serijos išleidimą, pavadinimas ir adresas.</w:t>
      </w:r>
    </w:p>
    <w:p w14:paraId="3D347969" w14:textId="77777777" w:rsidR="00E21389" w:rsidRPr="00FA78B6" w:rsidRDefault="00E21389" w:rsidP="00A10A56">
      <w:pPr>
        <w:rPr>
          <w:szCs w:val="22"/>
        </w:rPr>
      </w:pPr>
    </w:p>
    <w:p w14:paraId="212278B4" w14:textId="77777777" w:rsidR="00E21389" w:rsidRPr="00FA78B6" w:rsidRDefault="00E21389" w:rsidP="00A10A56">
      <w:pPr>
        <w:rPr>
          <w:szCs w:val="22"/>
        </w:rPr>
      </w:pPr>
    </w:p>
    <w:p w14:paraId="427D56C6" w14:textId="77777777" w:rsidR="00E21389" w:rsidRPr="00FA78B6" w:rsidRDefault="00571A93" w:rsidP="00A10A56">
      <w:pPr>
        <w:pStyle w:val="PI-1EMEASMCA"/>
      </w:pPr>
      <w:bookmarkStart w:id="9" w:name="_Toc129243129"/>
      <w:bookmarkStart w:id="10" w:name="_Toc129243254"/>
      <w:r w:rsidRPr="00FA78B6">
        <w:t>B.</w:t>
      </w:r>
      <w:r w:rsidRPr="00FA78B6">
        <w:tab/>
        <w:t>TIEKIMO IR VARTOJIMO SĄLYGOS AR APRIBOJIMAI</w:t>
      </w:r>
      <w:bookmarkEnd w:id="9"/>
      <w:bookmarkEnd w:id="10"/>
    </w:p>
    <w:p w14:paraId="5D76CB69" w14:textId="77777777" w:rsidR="00E21389" w:rsidRPr="00FA78B6" w:rsidRDefault="00E21389" w:rsidP="00A10A56">
      <w:pPr>
        <w:pStyle w:val="Pagrindinistekstas"/>
        <w:tabs>
          <w:tab w:val="left" w:pos="567"/>
        </w:tabs>
        <w:rPr>
          <w:szCs w:val="22"/>
        </w:rPr>
      </w:pPr>
    </w:p>
    <w:p w14:paraId="3166610C" w14:textId="77777777" w:rsidR="00E21389" w:rsidRPr="00FA78B6" w:rsidRDefault="00E21389" w:rsidP="00A10A56">
      <w:pPr>
        <w:rPr>
          <w:szCs w:val="22"/>
        </w:rPr>
      </w:pPr>
      <w:r w:rsidRPr="00FA78B6">
        <w:rPr>
          <w:szCs w:val="22"/>
        </w:rPr>
        <w:t>Receptinis vaistinis preparatas.</w:t>
      </w:r>
    </w:p>
    <w:p w14:paraId="3FA5E466" w14:textId="77777777" w:rsidR="00695735" w:rsidRPr="00FA78B6" w:rsidRDefault="00695735" w:rsidP="00A10A56">
      <w:pPr>
        <w:rPr>
          <w:szCs w:val="22"/>
        </w:rPr>
      </w:pPr>
    </w:p>
    <w:p w14:paraId="5A37EB21" w14:textId="77777777" w:rsidR="00695735" w:rsidRPr="00FA78B6" w:rsidRDefault="00695735" w:rsidP="00A10A56">
      <w:pPr>
        <w:rPr>
          <w:szCs w:val="22"/>
        </w:rPr>
      </w:pPr>
    </w:p>
    <w:p w14:paraId="2E44352B" w14:textId="77777777" w:rsidR="00E21389" w:rsidRPr="00FA78B6" w:rsidRDefault="00E21389" w:rsidP="00EC2A60">
      <w:pPr>
        <w:jc w:val="center"/>
        <w:rPr>
          <w:b/>
          <w:szCs w:val="22"/>
        </w:rPr>
      </w:pPr>
      <w:r w:rsidRPr="00FA78B6">
        <w:rPr>
          <w:szCs w:val="22"/>
        </w:rPr>
        <w:br w:type="page"/>
      </w:r>
    </w:p>
    <w:p w14:paraId="09B886D8" w14:textId="77777777" w:rsidR="00E21389" w:rsidRPr="00FA78B6" w:rsidRDefault="00E21389" w:rsidP="00EC2A60">
      <w:pPr>
        <w:jc w:val="center"/>
        <w:rPr>
          <w:b/>
          <w:szCs w:val="22"/>
        </w:rPr>
      </w:pPr>
    </w:p>
    <w:p w14:paraId="0719C63E" w14:textId="77777777" w:rsidR="00E21389" w:rsidRPr="00FA78B6" w:rsidRDefault="00E21389" w:rsidP="00EC2A60">
      <w:pPr>
        <w:jc w:val="center"/>
        <w:rPr>
          <w:b/>
          <w:szCs w:val="22"/>
        </w:rPr>
      </w:pPr>
    </w:p>
    <w:p w14:paraId="02D6EDBA" w14:textId="77777777" w:rsidR="00E21389" w:rsidRPr="00FA78B6" w:rsidRDefault="00E21389" w:rsidP="00EC2A60">
      <w:pPr>
        <w:jc w:val="center"/>
        <w:rPr>
          <w:b/>
          <w:szCs w:val="22"/>
        </w:rPr>
      </w:pPr>
    </w:p>
    <w:p w14:paraId="0A6AAAB3" w14:textId="77777777" w:rsidR="00E21389" w:rsidRPr="00FA78B6" w:rsidRDefault="00E21389" w:rsidP="00EC2A60">
      <w:pPr>
        <w:jc w:val="center"/>
        <w:rPr>
          <w:b/>
          <w:szCs w:val="22"/>
        </w:rPr>
      </w:pPr>
    </w:p>
    <w:p w14:paraId="39235C5D" w14:textId="77777777" w:rsidR="00E21389" w:rsidRPr="00FA78B6" w:rsidRDefault="00E21389" w:rsidP="00EC2A60">
      <w:pPr>
        <w:jc w:val="center"/>
        <w:rPr>
          <w:b/>
          <w:szCs w:val="22"/>
        </w:rPr>
      </w:pPr>
    </w:p>
    <w:p w14:paraId="1C9B2343" w14:textId="77777777" w:rsidR="00E21389" w:rsidRPr="00FA78B6" w:rsidRDefault="00E21389" w:rsidP="00EC2A60">
      <w:pPr>
        <w:jc w:val="center"/>
        <w:rPr>
          <w:b/>
          <w:szCs w:val="22"/>
        </w:rPr>
      </w:pPr>
    </w:p>
    <w:p w14:paraId="06A47079" w14:textId="77777777" w:rsidR="00E21389" w:rsidRPr="00FA78B6" w:rsidRDefault="00E21389" w:rsidP="00EC2A60">
      <w:pPr>
        <w:jc w:val="center"/>
        <w:rPr>
          <w:b/>
          <w:szCs w:val="22"/>
        </w:rPr>
      </w:pPr>
    </w:p>
    <w:p w14:paraId="6D7B8F19" w14:textId="77777777" w:rsidR="00E21389" w:rsidRPr="00FA78B6" w:rsidRDefault="00E21389" w:rsidP="00EC2A60">
      <w:pPr>
        <w:jc w:val="center"/>
        <w:rPr>
          <w:b/>
          <w:szCs w:val="22"/>
        </w:rPr>
      </w:pPr>
    </w:p>
    <w:p w14:paraId="382D9450" w14:textId="77777777" w:rsidR="00E21389" w:rsidRPr="00FA78B6" w:rsidRDefault="00E21389" w:rsidP="00EC2A60">
      <w:pPr>
        <w:jc w:val="center"/>
        <w:rPr>
          <w:b/>
          <w:szCs w:val="22"/>
        </w:rPr>
      </w:pPr>
    </w:p>
    <w:p w14:paraId="479F9FFF" w14:textId="77777777" w:rsidR="00E21389" w:rsidRPr="00FA78B6" w:rsidRDefault="00E21389" w:rsidP="00EC2A60">
      <w:pPr>
        <w:jc w:val="center"/>
        <w:rPr>
          <w:b/>
          <w:szCs w:val="22"/>
        </w:rPr>
      </w:pPr>
    </w:p>
    <w:p w14:paraId="51C9D8CB" w14:textId="77777777" w:rsidR="00E21389" w:rsidRPr="00FA78B6" w:rsidRDefault="00E21389" w:rsidP="00EC2A60">
      <w:pPr>
        <w:jc w:val="center"/>
        <w:rPr>
          <w:b/>
          <w:szCs w:val="22"/>
        </w:rPr>
      </w:pPr>
    </w:p>
    <w:p w14:paraId="478ED7CF" w14:textId="77777777" w:rsidR="00E21389" w:rsidRPr="00FA78B6" w:rsidRDefault="00E21389" w:rsidP="00EC2A60">
      <w:pPr>
        <w:jc w:val="center"/>
        <w:rPr>
          <w:b/>
          <w:szCs w:val="22"/>
        </w:rPr>
      </w:pPr>
    </w:p>
    <w:p w14:paraId="4DFA07E6" w14:textId="77777777" w:rsidR="00E21389" w:rsidRPr="00FA78B6" w:rsidRDefault="00E21389" w:rsidP="00EC2A60">
      <w:pPr>
        <w:jc w:val="center"/>
        <w:rPr>
          <w:b/>
          <w:szCs w:val="22"/>
        </w:rPr>
      </w:pPr>
    </w:p>
    <w:p w14:paraId="0C0DEB62" w14:textId="77777777" w:rsidR="00E21389" w:rsidRPr="00FA78B6" w:rsidRDefault="00E21389" w:rsidP="00EC2A60">
      <w:pPr>
        <w:jc w:val="center"/>
        <w:rPr>
          <w:b/>
          <w:szCs w:val="22"/>
        </w:rPr>
      </w:pPr>
    </w:p>
    <w:p w14:paraId="0D0BC680" w14:textId="77777777" w:rsidR="00E21389" w:rsidRPr="00FA78B6" w:rsidRDefault="00E21389" w:rsidP="00EC2A60">
      <w:pPr>
        <w:jc w:val="center"/>
        <w:rPr>
          <w:b/>
          <w:szCs w:val="22"/>
        </w:rPr>
      </w:pPr>
    </w:p>
    <w:p w14:paraId="17CAE34F" w14:textId="77777777" w:rsidR="00E21389" w:rsidRPr="00FA78B6" w:rsidRDefault="00E21389" w:rsidP="00EC2A60">
      <w:pPr>
        <w:jc w:val="center"/>
        <w:rPr>
          <w:b/>
          <w:szCs w:val="22"/>
        </w:rPr>
      </w:pPr>
    </w:p>
    <w:p w14:paraId="5D7F1A20" w14:textId="77777777" w:rsidR="00E21389" w:rsidRPr="00FA78B6" w:rsidRDefault="00E21389" w:rsidP="00EC2A60">
      <w:pPr>
        <w:jc w:val="center"/>
        <w:rPr>
          <w:b/>
          <w:szCs w:val="22"/>
        </w:rPr>
      </w:pPr>
    </w:p>
    <w:p w14:paraId="701A21F4" w14:textId="77777777" w:rsidR="00E21389" w:rsidRPr="00FA78B6" w:rsidRDefault="00E21389" w:rsidP="00EC2A60">
      <w:pPr>
        <w:jc w:val="center"/>
        <w:rPr>
          <w:b/>
          <w:szCs w:val="22"/>
        </w:rPr>
      </w:pPr>
    </w:p>
    <w:p w14:paraId="35956FCC" w14:textId="77777777" w:rsidR="00E21389" w:rsidRPr="00FA78B6" w:rsidRDefault="00E21389" w:rsidP="00EC2A60">
      <w:pPr>
        <w:jc w:val="center"/>
        <w:rPr>
          <w:b/>
          <w:szCs w:val="22"/>
        </w:rPr>
      </w:pPr>
    </w:p>
    <w:p w14:paraId="40EEBD26" w14:textId="77777777" w:rsidR="00E21389" w:rsidRPr="00FA78B6" w:rsidRDefault="00E21389" w:rsidP="00EC2A60">
      <w:pPr>
        <w:jc w:val="center"/>
        <w:rPr>
          <w:b/>
          <w:szCs w:val="22"/>
        </w:rPr>
      </w:pPr>
    </w:p>
    <w:p w14:paraId="21DB450E" w14:textId="77777777" w:rsidR="00E21389" w:rsidRPr="00FA78B6" w:rsidRDefault="00E21389" w:rsidP="00EC2A60">
      <w:pPr>
        <w:jc w:val="center"/>
        <w:rPr>
          <w:b/>
          <w:szCs w:val="22"/>
        </w:rPr>
      </w:pPr>
    </w:p>
    <w:p w14:paraId="73F4F34A" w14:textId="77777777" w:rsidR="00E21389" w:rsidRPr="00FA78B6" w:rsidRDefault="00E21389" w:rsidP="00EC2A60">
      <w:pPr>
        <w:jc w:val="center"/>
        <w:rPr>
          <w:b/>
          <w:szCs w:val="22"/>
        </w:rPr>
      </w:pPr>
    </w:p>
    <w:p w14:paraId="1726497C" w14:textId="77777777" w:rsidR="00C122FB" w:rsidRPr="00FA78B6" w:rsidRDefault="00C122FB" w:rsidP="00EC2A60">
      <w:pPr>
        <w:pStyle w:val="Pavadinimas"/>
        <w:tabs>
          <w:tab w:val="left" w:pos="567"/>
        </w:tabs>
        <w:rPr>
          <w:szCs w:val="22"/>
        </w:rPr>
      </w:pPr>
    </w:p>
    <w:p w14:paraId="32DDC73B" w14:textId="77777777" w:rsidR="00E21389" w:rsidRPr="00FA78B6" w:rsidRDefault="00571A93" w:rsidP="00EC2A60">
      <w:pPr>
        <w:pStyle w:val="Pavadinimas"/>
        <w:tabs>
          <w:tab w:val="left" w:pos="567"/>
        </w:tabs>
        <w:rPr>
          <w:szCs w:val="22"/>
        </w:rPr>
      </w:pPr>
      <w:r w:rsidRPr="00FA78B6">
        <w:rPr>
          <w:szCs w:val="22"/>
        </w:rPr>
        <w:t>III PRIEDAS</w:t>
      </w:r>
    </w:p>
    <w:p w14:paraId="0130EA38" w14:textId="77777777" w:rsidR="00E21389" w:rsidRPr="00FA78B6" w:rsidRDefault="00E21389" w:rsidP="00EC2A60">
      <w:pPr>
        <w:pStyle w:val="Pagrindinistekstas"/>
        <w:tabs>
          <w:tab w:val="left" w:pos="567"/>
        </w:tabs>
        <w:rPr>
          <w:szCs w:val="22"/>
        </w:rPr>
      </w:pPr>
    </w:p>
    <w:p w14:paraId="4C961A45" w14:textId="77777777" w:rsidR="00E21389" w:rsidRPr="00FA78B6" w:rsidRDefault="00E21389" w:rsidP="00EC2A60">
      <w:pPr>
        <w:pStyle w:val="Pagrindinistekstas"/>
        <w:tabs>
          <w:tab w:val="left" w:pos="567"/>
        </w:tabs>
        <w:jc w:val="center"/>
        <w:rPr>
          <w:b/>
          <w:szCs w:val="22"/>
        </w:rPr>
      </w:pPr>
      <w:r w:rsidRPr="00FA78B6">
        <w:rPr>
          <w:b/>
          <w:szCs w:val="22"/>
        </w:rPr>
        <w:t>ŽENKLINIMAS IR PAKUOTĖS LAPELIS</w:t>
      </w:r>
    </w:p>
    <w:p w14:paraId="357A9E30" w14:textId="77777777" w:rsidR="00E21389" w:rsidRPr="00FA78B6" w:rsidRDefault="00E21389" w:rsidP="00DF4C06">
      <w:pPr>
        <w:jc w:val="center"/>
        <w:rPr>
          <w:szCs w:val="22"/>
        </w:rPr>
      </w:pPr>
      <w:r w:rsidRPr="00FA78B6">
        <w:rPr>
          <w:szCs w:val="22"/>
        </w:rPr>
        <w:br w:type="page"/>
      </w:r>
    </w:p>
    <w:p w14:paraId="3C136391" w14:textId="77777777" w:rsidR="00E21389" w:rsidRPr="00FA78B6" w:rsidRDefault="00E21389" w:rsidP="00DF4C06">
      <w:pPr>
        <w:jc w:val="center"/>
        <w:rPr>
          <w:szCs w:val="22"/>
        </w:rPr>
      </w:pPr>
    </w:p>
    <w:p w14:paraId="4EDF7A22" w14:textId="77777777" w:rsidR="00E21389" w:rsidRPr="00FA78B6" w:rsidRDefault="00E21389" w:rsidP="00DF4C06">
      <w:pPr>
        <w:jc w:val="center"/>
        <w:rPr>
          <w:szCs w:val="22"/>
        </w:rPr>
      </w:pPr>
    </w:p>
    <w:p w14:paraId="6E5D36A0" w14:textId="77777777" w:rsidR="00E21389" w:rsidRPr="00FA78B6" w:rsidRDefault="00E21389" w:rsidP="00DF4C06">
      <w:pPr>
        <w:jc w:val="center"/>
        <w:rPr>
          <w:szCs w:val="22"/>
        </w:rPr>
      </w:pPr>
    </w:p>
    <w:p w14:paraId="090594E2" w14:textId="77777777" w:rsidR="00E21389" w:rsidRPr="00FA78B6" w:rsidRDefault="00E21389" w:rsidP="00DF4C06">
      <w:pPr>
        <w:jc w:val="center"/>
        <w:rPr>
          <w:szCs w:val="22"/>
        </w:rPr>
      </w:pPr>
    </w:p>
    <w:p w14:paraId="362D6636" w14:textId="77777777" w:rsidR="00E21389" w:rsidRPr="00FA78B6" w:rsidRDefault="00E21389" w:rsidP="00DF4C06">
      <w:pPr>
        <w:jc w:val="center"/>
        <w:rPr>
          <w:szCs w:val="22"/>
        </w:rPr>
      </w:pPr>
    </w:p>
    <w:p w14:paraId="06B703BB" w14:textId="77777777" w:rsidR="00E21389" w:rsidRPr="00FA78B6" w:rsidRDefault="00E21389" w:rsidP="00DF4C06">
      <w:pPr>
        <w:jc w:val="center"/>
        <w:rPr>
          <w:szCs w:val="22"/>
        </w:rPr>
      </w:pPr>
    </w:p>
    <w:p w14:paraId="3616D5CE" w14:textId="77777777" w:rsidR="00E21389" w:rsidRPr="00FA78B6" w:rsidRDefault="00E21389" w:rsidP="00DF4C06">
      <w:pPr>
        <w:jc w:val="center"/>
        <w:rPr>
          <w:szCs w:val="22"/>
        </w:rPr>
      </w:pPr>
    </w:p>
    <w:p w14:paraId="25151482" w14:textId="77777777" w:rsidR="00E21389" w:rsidRPr="00FA78B6" w:rsidRDefault="00E21389" w:rsidP="00DF4C06">
      <w:pPr>
        <w:jc w:val="center"/>
        <w:rPr>
          <w:szCs w:val="22"/>
        </w:rPr>
      </w:pPr>
    </w:p>
    <w:p w14:paraId="34C07C72" w14:textId="77777777" w:rsidR="00E21389" w:rsidRPr="00FA78B6" w:rsidRDefault="00E21389" w:rsidP="00DF4C06">
      <w:pPr>
        <w:jc w:val="center"/>
        <w:rPr>
          <w:szCs w:val="22"/>
        </w:rPr>
      </w:pPr>
    </w:p>
    <w:p w14:paraId="5772E440" w14:textId="77777777" w:rsidR="00E21389" w:rsidRPr="00FA78B6" w:rsidRDefault="00E21389" w:rsidP="00DF4C06">
      <w:pPr>
        <w:jc w:val="center"/>
        <w:rPr>
          <w:szCs w:val="22"/>
        </w:rPr>
      </w:pPr>
    </w:p>
    <w:p w14:paraId="6DAB45FC" w14:textId="77777777" w:rsidR="00E21389" w:rsidRPr="00FA78B6" w:rsidRDefault="00E21389" w:rsidP="00DF4C06">
      <w:pPr>
        <w:jc w:val="center"/>
        <w:rPr>
          <w:szCs w:val="22"/>
        </w:rPr>
      </w:pPr>
    </w:p>
    <w:p w14:paraId="5EA8D379" w14:textId="77777777" w:rsidR="00E21389" w:rsidRPr="00FA78B6" w:rsidRDefault="00E21389" w:rsidP="00DF4C06">
      <w:pPr>
        <w:jc w:val="center"/>
        <w:rPr>
          <w:szCs w:val="22"/>
        </w:rPr>
      </w:pPr>
    </w:p>
    <w:p w14:paraId="0DC5BDC6" w14:textId="77777777" w:rsidR="00E21389" w:rsidRPr="00FA78B6" w:rsidRDefault="00E21389" w:rsidP="00DF4C06">
      <w:pPr>
        <w:jc w:val="center"/>
        <w:rPr>
          <w:szCs w:val="22"/>
        </w:rPr>
      </w:pPr>
    </w:p>
    <w:p w14:paraId="760E0F39" w14:textId="77777777" w:rsidR="00E21389" w:rsidRPr="00FA78B6" w:rsidRDefault="00E21389" w:rsidP="00DF4C06">
      <w:pPr>
        <w:jc w:val="center"/>
        <w:rPr>
          <w:szCs w:val="22"/>
        </w:rPr>
      </w:pPr>
    </w:p>
    <w:p w14:paraId="146AE3B0" w14:textId="77777777" w:rsidR="00E21389" w:rsidRPr="00FA78B6" w:rsidRDefault="00E21389" w:rsidP="00DF4C06">
      <w:pPr>
        <w:jc w:val="center"/>
        <w:rPr>
          <w:szCs w:val="22"/>
        </w:rPr>
      </w:pPr>
    </w:p>
    <w:p w14:paraId="63AD92A7" w14:textId="77777777" w:rsidR="00E21389" w:rsidRPr="00FA78B6" w:rsidRDefault="00E21389" w:rsidP="00DF4C06">
      <w:pPr>
        <w:jc w:val="center"/>
        <w:rPr>
          <w:szCs w:val="22"/>
        </w:rPr>
      </w:pPr>
    </w:p>
    <w:p w14:paraId="14E007F5" w14:textId="77777777" w:rsidR="00E21389" w:rsidRPr="00FA78B6" w:rsidRDefault="00E21389" w:rsidP="00DF4C06">
      <w:pPr>
        <w:jc w:val="center"/>
        <w:rPr>
          <w:szCs w:val="22"/>
        </w:rPr>
      </w:pPr>
    </w:p>
    <w:p w14:paraId="719DFC12" w14:textId="77777777" w:rsidR="00E21389" w:rsidRPr="00FA78B6" w:rsidRDefault="00E21389" w:rsidP="00DF4C06">
      <w:pPr>
        <w:jc w:val="center"/>
        <w:rPr>
          <w:szCs w:val="22"/>
        </w:rPr>
      </w:pPr>
    </w:p>
    <w:p w14:paraId="54DC35F9" w14:textId="77777777" w:rsidR="00E21389" w:rsidRPr="00FA78B6" w:rsidRDefault="00E21389" w:rsidP="00DF4C06">
      <w:pPr>
        <w:jc w:val="center"/>
        <w:rPr>
          <w:szCs w:val="22"/>
        </w:rPr>
      </w:pPr>
    </w:p>
    <w:p w14:paraId="1F0F7FFB" w14:textId="77777777" w:rsidR="00E21389" w:rsidRPr="00FA78B6" w:rsidRDefault="00E21389" w:rsidP="00DF4C06">
      <w:pPr>
        <w:jc w:val="center"/>
        <w:rPr>
          <w:szCs w:val="22"/>
        </w:rPr>
      </w:pPr>
    </w:p>
    <w:p w14:paraId="30AD7097" w14:textId="77777777" w:rsidR="00E21389" w:rsidRPr="00FA78B6" w:rsidRDefault="00E21389" w:rsidP="00DF4C06">
      <w:pPr>
        <w:jc w:val="center"/>
        <w:rPr>
          <w:szCs w:val="22"/>
        </w:rPr>
      </w:pPr>
    </w:p>
    <w:p w14:paraId="08C5115F" w14:textId="77777777" w:rsidR="00E21389" w:rsidRPr="00FA78B6" w:rsidRDefault="00E21389" w:rsidP="00DF4C06">
      <w:pPr>
        <w:jc w:val="center"/>
        <w:rPr>
          <w:szCs w:val="22"/>
        </w:rPr>
      </w:pPr>
    </w:p>
    <w:p w14:paraId="0B382C0D" w14:textId="77777777" w:rsidR="00E21389" w:rsidRPr="00FA78B6" w:rsidRDefault="00E21389" w:rsidP="00DF4C06">
      <w:pPr>
        <w:numPr>
          <w:ilvl w:val="0"/>
          <w:numId w:val="2"/>
        </w:numPr>
        <w:jc w:val="center"/>
        <w:rPr>
          <w:szCs w:val="22"/>
        </w:rPr>
      </w:pPr>
      <w:r w:rsidRPr="00FA78B6">
        <w:rPr>
          <w:b/>
          <w:szCs w:val="22"/>
        </w:rPr>
        <w:t>ŽENKLINIMAS</w:t>
      </w:r>
    </w:p>
    <w:p w14:paraId="04FEAD97" w14:textId="77777777" w:rsidR="00E21389" w:rsidRPr="00FA78B6" w:rsidRDefault="00E21389" w:rsidP="00DF4C06">
      <w:pPr>
        <w:ind w:left="360"/>
        <w:jc w:val="center"/>
        <w:rPr>
          <w:b/>
          <w:szCs w:val="22"/>
        </w:rPr>
      </w:pPr>
    </w:p>
    <w:p w14:paraId="39563C8B" w14:textId="77777777" w:rsidR="00E21389" w:rsidRPr="00FA78B6" w:rsidRDefault="00E21389" w:rsidP="00DF4C06">
      <w:pPr>
        <w:ind w:left="360"/>
        <w:jc w:val="center"/>
        <w:rPr>
          <w:b/>
          <w:szCs w:val="22"/>
        </w:rPr>
      </w:pPr>
    </w:p>
    <w:p w14:paraId="3C5D6D4C" w14:textId="77777777" w:rsidR="00E21389" w:rsidRPr="00FA78B6" w:rsidRDefault="00E21389" w:rsidP="00DF4C06">
      <w:pPr>
        <w:ind w:left="360"/>
        <w:jc w:val="center"/>
        <w:rPr>
          <w:b/>
          <w:szCs w:val="22"/>
        </w:rPr>
      </w:pPr>
    </w:p>
    <w:p w14:paraId="6736DD6A" w14:textId="77777777" w:rsidR="00E21389" w:rsidRPr="00FA78B6" w:rsidRDefault="00E21389" w:rsidP="00DF4C06">
      <w:pPr>
        <w:ind w:left="360"/>
        <w:jc w:val="center"/>
        <w:rPr>
          <w:b/>
          <w:szCs w:val="22"/>
        </w:rPr>
      </w:pPr>
    </w:p>
    <w:p w14:paraId="3ED91F6C" w14:textId="77777777" w:rsidR="00E21389" w:rsidRPr="00FA78B6" w:rsidRDefault="00E21389" w:rsidP="00DF4C06">
      <w:pPr>
        <w:ind w:left="360"/>
        <w:jc w:val="center"/>
        <w:rPr>
          <w:b/>
          <w:szCs w:val="22"/>
        </w:rPr>
      </w:pPr>
    </w:p>
    <w:p w14:paraId="2A974C00" w14:textId="77777777" w:rsidR="00E21389" w:rsidRPr="00FA78B6" w:rsidRDefault="00E21389" w:rsidP="00DF4C06">
      <w:pPr>
        <w:ind w:left="360"/>
        <w:jc w:val="center"/>
        <w:rPr>
          <w:b/>
          <w:szCs w:val="22"/>
        </w:rPr>
      </w:pPr>
    </w:p>
    <w:p w14:paraId="094B66B5" w14:textId="77777777" w:rsidR="00E21389" w:rsidRPr="00FA78B6" w:rsidRDefault="00E21389" w:rsidP="00DF4C06">
      <w:pPr>
        <w:ind w:left="360"/>
        <w:jc w:val="center"/>
        <w:rPr>
          <w:b/>
          <w:szCs w:val="22"/>
        </w:rPr>
      </w:pPr>
    </w:p>
    <w:p w14:paraId="2CAFE4E7" w14:textId="77777777" w:rsidR="00E21389" w:rsidRPr="00FA78B6" w:rsidRDefault="00E21389" w:rsidP="00DF4C06">
      <w:pPr>
        <w:ind w:left="360"/>
        <w:jc w:val="center"/>
        <w:rPr>
          <w:b/>
          <w:szCs w:val="22"/>
        </w:rPr>
      </w:pPr>
    </w:p>
    <w:p w14:paraId="72ED3FC4" w14:textId="77777777" w:rsidR="00E21389" w:rsidRPr="00FA78B6" w:rsidRDefault="00E21389" w:rsidP="00DF4C06">
      <w:pPr>
        <w:ind w:left="360"/>
        <w:jc w:val="center"/>
        <w:rPr>
          <w:b/>
          <w:szCs w:val="22"/>
        </w:rPr>
      </w:pPr>
    </w:p>
    <w:p w14:paraId="12B437D8" w14:textId="77777777" w:rsidR="00E21389" w:rsidRPr="00FA78B6" w:rsidRDefault="00E21389" w:rsidP="00DF4C06">
      <w:pPr>
        <w:ind w:left="360"/>
        <w:jc w:val="center"/>
        <w:rPr>
          <w:b/>
          <w:szCs w:val="22"/>
        </w:rPr>
      </w:pPr>
    </w:p>
    <w:p w14:paraId="26CF13D7" w14:textId="77777777" w:rsidR="00E21389" w:rsidRPr="00FA78B6" w:rsidRDefault="00571A93" w:rsidP="00EC5418">
      <w:pPr>
        <w:pStyle w:val="BTEMEASMCA"/>
      </w:pPr>
      <w:r w:rsidRPr="00FA78B6">
        <w:br w:type="page"/>
      </w:r>
    </w:p>
    <w:p w14:paraId="7138E5AF" w14:textId="77777777" w:rsidR="00E21389" w:rsidRPr="00FA78B6" w:rsidRDefault="00E21389" w:rsidP="00A10A56">
      <w:pPr>
        <w:pStyle w:val="PI-1labEMEASMCA"/>
        <w:rPr>
          <w:rFonts w:ascii="Times New Roman" w:hAnsi="Times New Roman"/>
        </w:rPr>
      </w:pPr>
      <w:r w:rsidRPr="00FA78B6">
        <w:rPr>
          <w:rFonts w:ascii="Times New Roman" w:hAnsi="Times New Roman"/>
        </w:rPr>
        <w:lastRenderedPageBreak/>
        <w:t>INFORMACIJA ANT IŠORINĖS PAKUOTĖS</w:t>
      </w:r>
    </w:p>
    <w:p w14:paraId="2ED06ED3" w14:textId="77777777" w:rsidR="00E21389" w:rsidRPr="00FA78B6" w:rsidRDefault="00E21389" w:rsidP="00A10A56">
      <w:pPr>
        <w:pStyle w:val="PI-1labEMEASMCA"/>
        <w:rPr>
          <w:rFonts w:ascii="Times New Roman" w:hAnsi="Times New Roman"/>
        </w:rPr>
      </w:pPr>
    </w:p>
    <w:p w14:paraId="0D385F0F" w14:textId="77777777" w:rsidR="00E21389" w:rsidRPr="00FA78B6" w:rsidRDefault="00E21389" w:rsidP="00A10A56">
      <w:pPr>
        <w:pStyle w:val="PI-1labEMEASMCA"/>
        <w:rPr>
          <w:rFonts w:ascii="Times New Roman" w:hAnsi="Times New Roman"/>
          <w:bCs/>
        </w:rPr>
      </w:pPr>
      <w:r w:rsidRPr="00FA78B6">
        <w:rPr>
          <w:rFonts w:ascii="Times New Roman" w:hAnsi="Times New Roman"/>
        </w:rPr>
        <w:t>KARTONO DĖŽUTĖ</w:t>
      </w:r>
    </w:p>
    <w:p w14:paraId="46A38416" w14:textId="77777777" w:rsidR="00E21389" w:rsidRPr="00FA78B6" w:rsidRDefault="00E21389" w:rsidP="005B5054">
      <w:pPr>
        <w:pStyle w:val="BTEMEASMCA"/>
      </w:pPr>
    </w:p>
    <w:p w14:paraId="0A0F1E55" w14:textId="77777777" w:rsidR="00E21389" w:rsidRPr="00FA78B6" w:rsidRDefault="00E21389" w:rsidP="00EC5418">
      <w:pPr>
        <w:pStyle w:val="BTEMEASMCA"/>
      </w:pPr>
    </w:p>
    <w:p w14:paraId="010B4A4C" w14:textId="77777777" w:rsidR="00E21389" w:rsidRPr="00FA78B6" w:rsidRDefault="00E21389" w:rsidP="00A10A56">
      <w:pPr>
        <w:pStyle w:val="PI-1labEMEASMCA"/>
        <w:rPr>
          <w:rFonts w:ascii="Times New Roman" w:hAnsi="Times New Roman"/>
        </w:rPr>
      </w:pPr>
      <w:r w:rsidRPr="00FA78B6">
        <w:rPr>
          <w:rFonts w:ascii="Times New Roman" w:hAnsi="Times New Roman"/>
        </w:rPr>
        <w:t>1.</w:t>
      </w:r>
      <w:r w:rsidRPr="00FA78B6">
        <w:rPr>
          <w:rFonts w:ascii="Times New Roman" w:hAnsi="Times New Roman"/>
        </w:rPr>
        <w:tab/>
        <w:t>VAISTINIO PREPARATO PAVADINIMAS</w:t>
      </w:r>
    </w:p>
    <w:p w14:paraId="292DE78E" w14:textId="77777777" w:rsidR="00E21389" w:rsidRPr="00FA78B6" w:rsidRDefault="00E21389" w:rsidP="005B5054">
      <w:pPr>
        <w:pStyle w:val="BTEMEASMCA"/>
      </w:pPr>
    </w:p>
    <w:p w14:paraId="6118F0ED" w14:textId="77777777" w:rsidR="00E21389" w:rsidRPr="00FA78B6" w:rsidRDefault="00E21389" w:rsidP="00DF4C06">
      <w:pPr>
        <w:pStyle w:val="Pagrindinistekstas"/>
        <w:spacing w:before="120"/>
        <w:rPr>
          <w:szCs w:val="22"/>
        </w:rPr>
      </w:pPr>
      <w:r w:rsidRPr="00FA78B6">
        <w:rPr>
          <w:szCs w:val="22"/>
        </w:rPr>
        <w:t>ULTRACOD 500</w:t>
      </w:r>
      <w:r w:rsidR="00BC680D" w:rsidRPr="00FA78B6">
        <w:rPr>
          <w:szCs w:val="22"/>
        </w:rPr>
        <w:t> </w:t>
      </w:r>
      <w:r w:rsidRPr="00FA78B6">
        <w:rPr>
          <w:szCs w:val="22"/>
        </w:rPr>
        <w:t>mg/30</w:t>
      </w:r>
      <w:r w:rsidR="00BC680D" w:rsidRPr="00FA78B6">
        <w:rPr>
          <w:szCs w:val="22"/>
        </w:rPr>
        <w:t> </w:t>
      </w:r>
      <w:r w:rsidRPr="00FA78B6">
        <w:rPr>
          <w:szCs w:val="22"/>
        </w:rPr>
        <w:t>mg tabletės</w:t>
      </w:r>
    </w:p>
    <w:p w14:paraId="14DF9E3D" w14:textId="04BE9192" w:rsidR="00E21389" w:rsidRPr="00FA78B6" w:rsidRDefault="00A1057B" w:rsidP="005B5054">
      <w:pPr>
        <w:pStyle w:val="BTEMEASMCA"/>
      </w:pPr>
      <w:r>
        <w:t>p</w:t>
      </w:r>
      <w:r w:rsidR="00D07287" w:rsidRPr="00FA78B6">
        <w:t>aracetamolis</w:t>
      </w:r>
      <w:r w:rsidR="005B5054">
        <w:t> </w:t>
      </w:r>
      <w:r w:rsidR="00031783" w:rsidRPr="00FA78B6">
        <w:t xml:space="preserve">/ </w:t>
      </w:r>
      <w:r>
        <w:t>k</w:t>
      </w:r>
      <w:r w:rsidR="00D07287" w:rsidRPr="00FA78B6">
        <w:t>odeino fosfatas hemihidratas</w:t>
      </w:r>
    </w:p>
    <w:p w14:paraId="61C635C4" w14:textId="77777777" w:rsidR="00E21389" w:rsidRPr="00FA78B6" w:rsidRDefault="00E21389" w:rsidP="00EC5418">
      <w:pPr>
        <w:pStyle w:val="BTEMEASMCA"/>
      </w:pPr>
    </w:p>
    <w:p w14:paraId="0C099578" w14:textId="77777777" w:rsidR="00E21389" w:rsidRPr="00FA78B6" w:rsidRDefault="00E21389" w:rsidP="00EC5418">
      <w:pPr>
        <w:pStyle w:val="BTEMEASMCA"/>
      </w:pPr>
    </w:p>
    <w:p w14:paraId="66B7DA55" w14:textId="77777777" w:rsidR="00E21389" w:rsidRPr="00FA78B6" w:rsidRDefault="00E21389" w:rsidP="00A10A56">
      <w:pPr>
        <w:pStyle w:val="PI-1labEMEASMCA"/>
        <w:rPr>
          <w:rFonts w:ascii="Times New Roman" w:hAnsi="Times New Roman"/>
        </w:rPr>
      </w:pPr>
      <w:r w:rsidRPr="00FA78B6">
        <w:rPr>
          <w:rFonts w:ascii="Times New Roman" w:hAnsi="Times New Roman"/>
        </w:rPr>
        <w:t>2.</w:t>
      </w:r>
      <w:r w:rsidRPr="00FA78B6">
        <w:rPr>
          <w:rFonts w:ascii="Times New Roman" w:hAnsi="Times New Roman"/>
        </w:rPr>
        <w:tab/>
      </w:r>
      <w:r w:rsidR="00B15B5B" w:rsidRPr="00FA78B6">
        <w:rPr>
          <w:rFonts w:ascii="Times New Roman" w:hAnsi="Times New Roman"/>
        </w:rPr>
        <w:t>VEIKLIOJI (-IOS) MEDŽIAGA (-OS) IR JOS (-Ų) KIEKIS (-IAI)</w:t>
      </w:r>
    </w:p>
    <w:p w14:paraId="363FE27F" w14:textId="77777777" w:rsidR="00E21389" w:rsidRPr="00FA78B6" w:rsidRDefault="00E21389" w:rsidP="00DF4C06">
      <w:pPr>
        <w:autoSpaceDE w:val="0"/>
        <w:autoSpaceDN w:val="0"/>
        <w:adjustRightInd w:val="0"/>
        <w:rPr>
          <w:szCs w:val="22"/>
        </w:rPr>
      </w:pPr>
    </w:p>
    <w:p w14:paraId="4BE0E007" w14:textId="77777777" w:rsidR="00E21389" w:rsidRPr="00FA78B6" w:rsidRDefault="00E21389" w:rsidP="00DF4C06">
      <w:pPr>
        <w:autoSpaceDE w:val="0"/>
        <w:autoSpaceDN w:val="0"/>
        <w:adjustRightInd w:val="0"/>
        <w:rPr>
          <w:szCs w:val="22"/>
        </w:rPr>
      </w:pPr>
      <w:r w:rsidRPr="00FA78B6">
        <w:rPr>
          <w:szCs w:val="22"/>
        </w:rPr>
        <w:t>Vienoje tabletėje yra 500</w:t>
      </w:r>
      <w:r w:rsidR="00BC680D" w:rsidRPr="00FA78B6">
        <w:rPr>
          <w:szCs w:val="22"/>
        </w:rPr>
        <w:t> </w:t>
      </w:r>
      <w:r w:rsidRPr="00FA78B6">
        <w:rPr>
          <w:szCs w:val="22"/>
        </w:rPr>
        <w:t>mg paracetamolio ir 30</w:t>
      </w:r>
      <w:r w:rsidR="00BC680D" w:rsidRPr="00FA78B6">
        <w:rPr>
          <w:szCs w:val="22"/>
        </w:rPr>
        <w:t> </w:t>
      </w:r>
      <w:r w:rsidRPr="00FA78B6">
        <w:rPr>
          <w:szCs w:val="22"/>
        </w:rPr>
        <w:t>mg kodeino fosfato hemihidrato.</w:t>
      </w:r>
    </w:p>
    <w:p w14:paraId="0CFF47BC" w14:textId="77777777" w:rsidR="00E21389" w:rsidRPr="00FA78B6" w:rsidRDefault="00E21389" w:rsidP="005B5054">
      <w:pPr>
        <w:pStyle w:val="BTEMEASMCA"/>
      </w:pPr>
    </w:p>
    <w:p w14:paraId="386FACF2" w14:textId="77777777" w:rsidR="00E21389" w:rsidRPr="00FA78B6" w:rsidRDefault="00E21389" w:rsidP="00EC5418">
      <w:pPr>
        <w:pStyle w:val="BTEMEASMCA"/>
      </w:pPr>
    </w:p>
    <w:p w14:paraId="2F4A9BDA" w14:textId="77777777" w:rsidR="00E21389" w:rsidRPr="00FA78B6" w:rsidRDefault="00E21389" w:rsidP="00A10A56">
      <w:pPr>
        <w:pStyle w:val="PI-1labEMEASMCA"/>
        <w:rPr>
          <w:rFonts w:ascii="Times New Roman" w:hAnsi="Times New Roman"/>
        </w:rPr>
      </w:pPr>
      <w:r w:rsidRPr="00FA78B6">
        <w:rPr>
          <w:rFonts w:ascii="Times New Roman" w:hAnsi="Times New Roman"/>
        </w:rPr>
        <w:t>3.</w:t>
      </w:r>
      <w:r w:rsidRPr="00FA78B6">
        <w:rPr>
          <w:rFonts w:ascii="Times New Roman" w:hAnsi="Times New Roman"/>
        </w:rPr>
        <w:tab/>
        <w:t>PAGALBINIŲ MEDŽIAGŲ SĄRAŠAS</w:t>
      </w:r>
    </w:p>
    <w:p w14:paraId="5C49CF2A" w14:textId="77777777" w:rsidR="00E21389" w:rsidRPr="00FA78B6" w:rsidRDefault="00E21389" w:rsidP="005B5054">
      <w:pPr>
        <w:pStyle w:val="BTEMEASMCA"/>
      </w:pPr>
    </w:p>
    <w:p w14:paraId="169D575A" w14:textId="77777777" w:rsidR="007B30FD" w:rsidRDefault="007B30FD" w:rsidP="00EC5418">
      <w:pPr>
        <w:pStyle w:val="BTEMEASMCA"/>
      </w:pPr>
    </w:p>
    <w:p w14:paraId="2D2CCA0C" w14:textId="77777777" w:rsidR="007B30FD" w:rsidRPr="00FA78B6" w:rsidRDefault="007B30FD" w:rsidP="00EC5418">
      <w:pPr>
        <w:pStyle w:val="BTEMEASMCA"/>
      </w:pPr>
    </w:p>
    <w:p w14:paraId="2A500A99" w14:textId="77777777" w:rsidR="00E21389" w:rsidRPr="00FA78B6" w:rsidRDefault="00E21389" w:rsidP="00A10A56">
      <w:pPr>
        <w:pStyle w:val="PI-1labEMEASMCA"/>
        <w:rPr>
          <w:rFonts w:ascii="Times New Roman" w:hAnsi="Times New Roman"/>
        </w:rPr>
      </w:pPr>
      <w:r w:rsidRPr="00FA78B6">
        <w:rPr>
          <w:rFonts w:ascii="Times New Roman" w:hAnsi="Times New Roman"/>
        </w:rPr>
        <w:t>4.</w:t>
      </w:r>
      <w:r w:rsidRPr="00FA78B6">
        <w:rPr>
          <w:rFonts w:ascii="Times New Roman" w:hAnsi="Times New Roman"/>
        </w:rPr>
        <w:tab/>
        <w:t>FARMACINĖ FORMA IR KIEKIS PAKUOTĖJE</w:t>
      </w:r>
    </w:p>
    <w:p w14:paraId="5BB35A0F" w14:textId="77777777" w:rsidR="00E21389" w:rsidRPr="00FA78B6" w:rsidRDefault="00E21389" w:rsidP="005B5054">
      <w:pPr>
        <w:pStyle w:val="BTEMEASMCA"/>
      </w:pPr>
    </w:p>
    <w:p w14:paraId="0A92E06C" w14:textId="77777777" w:rsidR="00E21389" w:rsidRPr="00FA78B6" w:rsidRDefault="00E21389" w:rsidP="00EC5418">
      <w:pPr>
        <w:pStyle w:val="BTEMEASMCA"/>
        <w:rPr>
          <w:lang w:bidi="ar-SY"/>
        </w:rPr>
      </w:pPr>
      <w:r w:rsidRPr="00FA78B6">
        <w:t>10 tablečių</w:t>
      </w:r>
    </w:p>
    <w:p w14:paraId="3FB84316" w14:textId="77777777" w:rsidR="00E21389" w:rsidRPr="00FA78B6" w:rsidRDefault="00E21389" w:rsidP="00EC5418">
      <w:pPr>
        <w:pStyle w:val="BTEMEASMCA"/>
        <w:rPr>
          <w:highlight w:val="lightGray"/>
        </w:rPr>
      </w:pPr>
      <w:r w:rsidRPr="00FA78B6">
        <w:rPr>
          <w:highlight w:val="lightGray"/>
        </w:rPr>
        <w:t>20 tablečių</w:t>
      </w:r>
    </w:p>
    <w:p w14:paraId="1AF27125" w14:textId="77777777" w:rsidR="00E21389" w:rsidRPr="00FA78B6" w:rsidRDefault="00E21389" w:rsidP="00EC5418">
      <w:pPr>
        <w:pStyle w:val="BTEMEASMCA"/>
        <w:rPr>
          <w:highlight w:val="lightGray"/>
        </w:rPr>
      </w:pPr>
      <w:r w:rsidRPr="00FA78B6">
        <w:rPr>
          <w:highlight w:val="lightGray"/>
        </w:rPr>
        <w:t>30 tablečių</w:t>
      </w:r>
    </w:p>
    <w:p w14:paraId="61EB5D39" w14:textId="77777777" w:rsidR="00E21389" w:rsidRPr="00FA78B6" w:rsidRDefault="00E21389" w:rsidP="00EC5418">
      <w:pPr>
        <w:pStyle w:val="BTEMEASMCA"/>
        <w:rPr>
          <w:highlight w:val="lightGray"/>
        </w:rPr>
      </w:pPr>
      <w:r w:rsidRPr="00FA78B6">
        <w:rPr>
          <w:highlight w:val="lightGray"/>
        </w:rPr>
        <w:t>60 tablečių</w:t>
      </w:r>
    </w:p>
    <w:p w14:paraId="1D644A2C" w14:textId="77777777" w:rsidR="00E21389" w:rsidRPr="00FA78B6" w:rsidRDefault="00E21389" w:rsidP="00EC5418">
      <w:pPr>
        <w:pStyle w:val="BTEMEASMCA"/>
      </w:pPr>
      <w:r w:rsidRPr="00FA78B6">
        <w:rPr>
          <w:highlight w:val="lightGray"/>
        </w:rPr>
        <w:t>100 tablečių</w:t>
      </w:r>
    </w:p>
    <w:p w14:paraId="2B7E3421" w14:textId="77777777" w:rsidR="00E21389" w:rsidRPr="00FA78B6" w:rsidRDefault="00E21389" w:rsidP="00EC5418">
      <w:pPr>
        <w:pStyle w:val="BTEMEASMCA"/>
      </w:pPr>
    </w:p>
    <w:p w14:paraId="23A2AE08" w14:textId="77777777" w:rsidR="00E21389" w:rsidRPr="00FA78B6" w:rsidRDefault="00E21389" w:rsidP="00EC5418">
      <w:pPr>
        <w:pStyle w:val="BTEMEASMCA"/>
      </w:pPr>
    </w:p>
    <w:p w14:paraId="32FB2CCB" w14:textId="77777777" w:rsidR="00E21389" w:rsidRPr="00FA78B6" w:rsidRDefault="00E21389" w:rsidP="00395643">
      <w:pPr>
        <w:pStyle w:val="PI-1labEMEASMCA"/>
        <w:pBdr>
          <w:top w:val="single" w:sz="4" w:space="0" w:color="auto"/>
        </w:pBdr>
        <w:rPr>
          <w:rFonts w:ascii="Times New Roman" w:hAnsi="Times New Roman"/>
        </w:rPr>
      </w:pPr>
      <w:r w:rsidRPr="00FA78B6">
        <w:rPr>
          <w:rFonts w:ascii="Times New Roman" w:hAnsi="Times New Roman"/>
        </w:rPr>
        <w:t>5.</w:t>
      </w:r>
      <w:r w:rsidRPr="00FA78B6">
        <w:rPr>
          <w:rFonts w:ascii="Times New Roman" w:hAnsi="Times New Roman"/>
        </w:rPr>
        <w:tab/>
        <w:t>VARTOJIMO METODAS IR BŪDAS (-AI)</w:t>
      </w:r>
    </w:p>
    <w:p w14:paraId="68F230F3" w14:textId="77777777" w:rsidR="00E21389" w:rsidRPr="00FA78B6" w:rsidRDefault="00E21389" w:rsidP="005B5054">
      <w:pPr>
        <w:pStyle w:val="BTEMEASMCA"/>
      </w:pPr>
    </w:p>
    <w:p w14:paraId="2E4CC5E0" w14:textId="77777777" w:rsidR="00E21389" w:rsidRPr="00FA78B6" w:rsidRDefault="00E21389" w:rsidP="00EC5418">
      <w:pPr>
        <w:pStyle w:val="BTEMEASMCA"/>
      </w:pPr>
      <w:r w:rsidRPr="00FA78B6">
        <w:t>Vartoti per burną.</w:t>
      </w:r>
    </w:p>
    <w:p w14:paraId="524FF5EB" w14:textId="77777777" w:rsidR="00E21389" w:rsidRPr="00FA78B6" w:rsidRDefault="00E21389" w:rsidP="00EC5418">
      <w:pPr>
        <w:pStyle w:val="BTEMEASMCA"/>
      </w:pPr>
      <w:r w:rsidRPr="00FA78B6">
        <w:t>Prieš vartojimą perskaitykite pakuotės lapelį.</w:t>
      </w:r>
    </w:p>
    <w:p w14:paraId="609A2684" w14:textId="77777777" w:rsidR="00E21389" w:rsidRPr="00FA78B6" w:rsidRDefault="00E21389" w:rsidP="00EC5418">
      <w:pPr>
        <w:pStyle w:val="BTEMEASMCA"/>
      </w:pPr>
    </w:p>
    <w:p w14:paraId="14C4703F" w14:textId="77777777" w:rsidR="00E21389" w:rsidRPr="00FA78B6" w:rsidRDefault="00E21389" w:rsidP="00EC5418">
      <w:pPr>
        <w:pStyle w:val="BTEMEASMCA"/>
      </w:pPr>
    </w:p>
    <w:p w14:paraId="4F12CFA4" w14:textId="77777777" w:rsidR="00E21389" w:rsidRPr="00FA78B6" w:rsidRDefault="00E21389" w:rsidP="00A10A56">
      <w:pPr>
        <w:pStyle w:val="PI-1labEMEASMCA"/>
        <w:rPr>
          <w:rFonts w:ascii="Times New Roman" w:hAnsi="Times New Roman"/>
        </w:rPr>
      </w:pPr>
      <w:r w:rsidRPr="00FA78B6">
        <w:rPr>
          <w:rFonts w:ascii="Times New Roman" w:hAnsi="Times New Roman"/>
        </w:rPr>
        <w:t>6.</w:t>
      </w:r>
      <w:r w:rsidRPr="00FA78B6">
        <w:rPr>
          <w:rFonts w:ascii="Times New Roman" w:hAnsi="Times New Roman"/>
        </w:rPr>
        <w:tab/>
        <w:t>SPECIALUS ĮSPĖJIMAS, KAD VAISTINĮ PREPARATĄ BŪTINA LAIKYTI VAIKAMS NEPASTEBIMOJE IR NEPASIEKIAMOJE VIETOJE</w:t>
      </w:r>
    </w:p>
    <w:p w14:paraId="1FB4AD9B" w14:textId="77777777" w:rsidR="00E21389" w:rsidRPr="00FA78B6" w:rsidRDefault="00E21389" w:rsidP="005B5054">
      <w:pPr>
        <w:pStyle w:val="BTEMEASMCA"/>
      </w:pPr>
    </w:p>
    <w:p w14:paraId="7174E3C7" w14:textId="77777777" w:rsidR="00E21389" w:rsidRPr="00FA78B6" w:rsidRDefault="00E21389" w:rsidP="00EC5418">
      <w:pPr>
        <w:pStyle w:val="BTEMEASMCA"/>
      </w:pPr>
      <w:r w:rsidRPr="00FA78B6">
        <w:t>Laikyti vaikams nepastebimoje ir nepasiekiamoje vietoje.</w:t>
      </w:r>
    </w:p>
    <w:p w14:paraId="2C534CA5" w14:textId="77777777" w:rsidR="00E21389" w:rsidRPr="00FA78B6" w:rsidRDefault="00E21389" w:rsidP="00EC5418">
      <w:pPr>
        <w:pStyle w:val="BTEMEASMCA"/>
      </w:pPr>
    </w:p>
    <w:p w14:paraId="12B01974" w14:textId="77777777" w:rsidR="00E21389" w:rsidRPr="00FA78B6" w:rsidRDefault="00E21389" w:rsidP="00EC5418">
      <w:pPr>
        <w:pStyle w:val="BTEMEASMCA"/>
      </w:pPr>
    </w:p>
    <w:p w14:paraId="08CD43DF" w14:textId="77777777" w:rsidR="00E21389" w:rsidRPr="00FA78B6" w:rsidRDefault="00E21389" w:rsidP="00A10A56">
      <w:pPr>
        <w:pStyle w:val="PI-1labEMEASMCA"/>
        <w:rPr>
          <w:rFonts w:ascii="Times New Roman" w:hAnsi="Times New Roman"/>
        </w:rPr>
      </w:pPr>
      <w:r w:rsidRPr="00FA78B6">
        <w:rPr>
          <w:rFonts w:ascii="Times New Roman" w:hAnsi="Times New Roman"/>
        </w:rPr>
        <w:t>7.</w:t>
      </w:r>
      <w:r w:rsidRPr="00FA78B6">
        <w:rPr>
          <w:rFonts w:ascii="Times New Roman" w:hAnsi="Times New Roman"/>
        </w:rPr>
        <w:tab/>
        <w:t>KITAS (-I) SPECIALUS (-ŪS) ĮSPĖJIMAS (-AI) (JEI REIKIA)</w:t>
      </w:r>
    </w:p>
    <w:p w14:paraId="45B1757D" w14:textId="77777777" w:rsidR="00E21389" w:rsidRPr="00FA78B6" w:rsidRDefault="00E21389" w:rsidP="005B5054">
      <w:pPr>
        <w:pStyle w:val="BTEMEASMCA"/>
      </w:pPr>
    </w:p>
    <w:p w14:paraId="43F50E15" w14:textId="77777777" w:rsidR="00CA0BEC" w:rsidRDefault="00E21389" w:rsidP="00EC5418">
      <w:pPr>
        <w:pStyle w:val="BTEMEASMCA"/>
      </w:pPr>
      <w:r w:rsidRPr="00FA78B6">
        <w:t>Vaistas gali turėti įtakos veiklai, kuriai reikalingas padidintas dėmesio sukaupimas, pvz., gebėjimas vairuoti ar valdyti mechanizmus.</w:t>
      </w:r>
    </w:p>
    <w:p w14:paraId="2B2A1505" w14:textId="77777777" w:rsidR="00E21389" w:rsidRPr="00FA78B6" w:rsidRDefault="00E21389" w:rsidP="00EC5418">
      <w:pPr>
        <w:pStyle w:val="BTEMEASMCA"/>
      </w:pPr>
    </w:p>
    <w:p w14:paraId="08752F0C" w14:textId="77777777" w:rsidR="00E21389" w:rsidRPr="00FA78B6" w:rsidRDefault="00E21389" w:rsidP="00EC5418">
      <w:pPr>
        <w:pStyle w:val="BTEMEASMCA"/>
      </w:pPr>
      <w:r w:rsidRPr="00FA78B6">
        <w:t>Vartojant didesnėmis nei rekomenduojama dozėmis, gali atsirasti pavojingų kepenų pažeidimų. Jei piktnaudžiaujate alkoholiu ir (arba) yra kepenų sutrikimas, ir (arba) vartojate vaistus, kurių sudėtyje yra paracetamolio, nevartokite šio vaisto nepasitarę su gydytoju.</w:t>
      </w:r>
    </w:p>
    <w:p w14:paraId="129A84C0" w14:textId="77777777" w:rsidR="00E21389" w:rsidRPr="00FA78B6" w:rsidRDefault="00E21389" w:rsidP="00EC5418">
      <w:pPr>
        <w:pStyle w:val="BTEMEASMCA"/>
      </w:pPr>
    </w:p>
    <w:p w14:paraId="4CE385BA" w14:textId="77777777" w:rsidR="00E21389" w:rsidRPr="00FA78B6" w:rsidRDefault="00E21389" w:rsidP="00EC5418">
      <w:pPr>
        <w:pStyle w:val="BTEMEASMCA"/>
      </w:pPr>
    </w:p>
    <w:p w14:paraId="4F8E1174" w14:textId="77777777" w:rsidR="00E21389" w:rsidRPr="00FA78B6" w:rsidRDefault="00E21389" w:rsidP="00A10A56">
      <w:pPr>
        <w:pStyle w:val="PI-1labEMEASMCA"/>
        <w:rPr>
          <w:rFonts w:ascii="Times New Roman" w:hAnsi="Times New Roman"/>
        </w:rPr>
      </w:pPr>
      <w:r w:rsidRPr="00FA78B6">
        <w:rPr>
          <w:rFonts w:ascii="Times New Roman" w:hAnsi="Times New Roman"/>
        </w:rPr>
        <w:t>8.</w:t>
      </w:r>
      <w:r w:rsidRPr="00FA78B6">
        <w:rPr>
          <w:rFonts w:ascii="Times New Roman" w:hAnsi="Times New Roman"/>
        </w:rPr>
        <w:tab/>
        <w:t>TINKAMUMO LAIKAS</w:t>
      </w:r>
    </w:p>
    <w:p w14:paraId="184063AA" w14:textId="77777777" w:rsidR="00E21389" w:rsidRPr="00FA78B6" w:rsidRDefault="00E21389" w:rsidP="005B5054">
      <w:pPr>
        <w:pStyle w:val="BTEMEASMCA"/>
      </w:pPr>
    </w:p>
    <w:p w14:paraId="793C2009" w14:textId="77777777" w:rsidR="00E21389" w:rsidRPr="00FA78B6" w:rsidRDefault="00CA0BEC" w:rsidP="00EC5418">
      <w:pPr>
        <w:pStyle w:val="BTEMEASMCA"/>
      </w:pPr>
      <w:r>
        <w:t>EXP</w:t>
      </w:r>
      <w:r w:rsidR="00E21389" w:rsidRPr="00FA78B6">
        <w:t xml:space="preserve"> {mm/MMMM}</w:t>
      </w:r>
    </w:p>
    <w:p w14:paraId="12A5EAB7" w14:textId="77777777" w:rsidR="00E21389" w:rsidRPr="00FA78B6" w:rsidRDefault="00E21389" w:rsidP="00EC5418">
      <w:pPr>
        <w:pStyle w:val="BTEMEASMCA"/>
      </w:pPr>
    </w:p>
    <w:p w14:paraId="022A2243" w14:textId="77777777" w:rsidR="00E21389" w:rsidRPr="00FA78B6" w:rsidRDefault="00E21389" w:rsidP="00EC5418">
      <w:pPr>
        <w:pStyle w:val="BTEMEASMCA"/>
      </w:pPr>
    </w:p>
    <w:p w14:paraId="25710529" w14:textId="77777777" w:rsidR="00E21389" w:rsidRPr="00FA78B6" w:rsidRDefault="00E21389" w:rsidP="00A10A56">
      <w:pPr>
        <w:pStyle w:val="PI-1labEMEASMCA"/>
        <w:rPr>
          <w:rFonts w:ascii="Times New Roman" w:hAnsi="Times New Roman"/>
        </w:rPr>
      </w:pPr>
      <w:r w:rsidRPr="00FA78B6">
        <w:rPr>
          <w:rFonts w:ascii="Times New Roman" w:hAnsi="Times New Roman"/>
        </w:rPr>
        <w:t>9.</w:t>
      </w:r>
      <w:r w:rsidRPr="00FA78B6">
        <w:rPr>
          <w:rFonts w:ascii="Times New Roman" w:hAnsi="Times New Roman"/>
        </w:rPr>
        <w:tab/>
        <w:t>SPECIALIOS LAIKYMO SĄLYGOS</w:t>
      </w:r>
    </w:p>
    <w:p w14:paraId="7BDFBECC" w14:textId="77777777" w:rsidR="00E21389" w:rsidRPr="00FA78B6" w:rsidRDefault="00E21389" w:rsidP="005B5054">
      <w:pPr>
        <w:pStyle w:val="BTEMEASMCA"/>
      </w:pPr>
    </w:p>
    <w:p w14:paraId="51A7A533" w14:textId="77777777" w:rsidR="00E21389" w:rsidRPr="00FA78B6" w:rsidRDefault="00E21389" w:rsidP="00EC5418">
      <w:pPr>
        <w:pStyle w:val="BTEMEASMCA"/>
      </w:pPr>
    </w:p>
    <w:p w14:paraId="27797091" w14:textId="77777777" w:rsidR="00E21389" w:rsidRPr="00FA78B6" w:rsidRDefault="00E21389" w:rsidP="00A10A56">
      <w:pPr>
        <w:pStyle w:val="PI-1labEMEASMCA"/>
        <w:rPr>
          <w:rFonts w:ascii="Times New Roman" w:hAnsi="Times New Roman"/>
        </w:rPr>
      </w:pPr>
      <w:r w:rsidRPr="00FA78B6">
        <w:rPr>
          <w:rFonts w:ascii="Times New Roman" w:hAnsi="Times New Roman"/>
        </w:rPr>
        <w:t>10.</w:t>
      </w:r>
      <w:r w:rsidRPr="00FA78B6">
        <w:rPr>
          <w:rFonts w:ascii="Times New Roman" w:hAnsi="Times New Roman"/>
        </w:rPr>
        <w:tab/>
        <w:t xml:space="preserve">SPECIALIOS ATSARGUMO PRIEMONĖS DĖL NESUVARTOTO </w:t>
      </w:r>
      <w:r w:rsidRPr="00FA78B6">
        <w:rPr>
          <w:rFonts w:ascii="Times New Roman" w:hAnsi="Times New Roman"/>
          <w:bCs/>
        </w:rPr>
        <w:t xml:space="preserve">VAISTINIO PREPARATO AR JO ATLIEKŲ </w:t>
      </w:r>
      <w:r w:rsidRPr="00FA78B6">
        <w:rPr>
          <w:rFonts w:ascii="Times New Roman" w:hAnsi="Times New Roman"/>
        </w:rPr>
        <w:t>TVARKYMO (JEI REIKIA)</w:t>
      </w:r>
    </w:p>
    <w:p w14:paraId="78E038BF" w14:textId="77777777" w:rsidR="00E21389" w:rsidRPr="00FA78B6" w:rsidRDefault="00E21389" w:rsidP="005B5054">
      <w:pPr>
        <w:pStyle w:val="BTEMEASMCA"/>
      </w:pPr>
    </w:p>
    <w:p w14:paraId="4CEE01EE" w14:textId="77777777" w:rsidR="00E21389" w:rsidRPr="00FA78B6" w:rsidRDefault="00E21389" w:rsidP="00EC5418">
      <w:pPr>
        <w:pStyle w:val="BTEMEASMCA"/>
      </w:pPr>
      <w:r w:rsidRPr="00FA78B6">
        <w:rPr>
          <w:highlight w:val="lightGray"/>
        </w:rPr>
        <w:t>Nesuvartotą vaistą</w:t>
      </w:r>
      <w:r w:rsidR="00DA4EAA" w:rsidRPr="00FA78B6">
        <w:rPr>
          <w:highlight w:val="lightGray"/>
        </w:rPr>
        <w:t xml:space="preserve"> grąžinkite</w:t>
      </w:r>
      <w:r w:rsidRPr="00FA78B6">
        <w:rPr>
          <w:highlight w:val="lightGray"/>
        </w:rPr>
        <w:t xml:space="preserve"> į vaistinę.</w:t>
      </w:r>
    </w:p>
    <w:p w14:paraId="61CCDBC1" w14:textId="77777777" w:rsidR="00E21389" w:rsidRPr="00FA78B6" w:rsidRDefault="00E21389" w:rsidP="00EC5418">
      <w:pPr>
        <w:pStyle w:val="BTEMEASMCA"/>
      </w:pPr>
    </w:p>
    <w:p w14:paraId="0B176238" w14:textId="77777777" w:rsidR="00E21389" w:rsidRPr="00FA78B6" w:rsidRDefault="00E21389" w:rsidP="00EC5418">
      <w:pPr>
        <w:pStyle w:val="BTEMEASMCA"/>
      </w:pPr>
    </w:p>
    <w:p w14:paraId="1B1FAF6D" w14:textId="77777777" w:rsidR="00E21389" w:rsidRPr="00FA78B6" w:rsidRDefault="00E21389" w:rsidP="00A10A56">
      <w:pPr>
        <w:pStyle w:val="PI-1labEMEASMCA"/>
        <w:rPr>
          <w:rFonts w:ascii="Times New Roman" w:hAnsi="Times New Roman"/>
        </w:rPr>
      </w:pPr>
      <w:r w:rsidRPr="00FA78B6">
        <w:rPr>
          <w:rFonts w:ascii="Times New Roman" w:hAnsi="Times New Roman"/>
        </w:rPr>
        <w:t>11.</w:t>
      </w:r>
      <w:r w:rsidRPr="00FA78B6">
        <w:rPr>
          <w:rFonts w:ascii="Times New Roman" w:hAnsi="Times New Roman"/>
        </w:rPr>
        <w:tab/>
      </w:r>
      <w:r w:rsidR="00233857" w:rsidRPr="00FA78B6">
        <w:rPr>
          <w:rFonts w:ascii="Times New Roman" w:hAnsi="Times New Roman"/>
        </w:rPr>
        <w:t>REGISTRUOTOJO</w:t>
      </w:r>
      <w:r w:rsidRPr="00FA78B6">
        <w:rPr>
          <w:rFonts w:ascii="Times New Roman" w:hAnsi="Times New Roman"/>
        </w:rPr>
        <w:t xml:space="preserve"> PAVADINIMAS IR ADRESAS</w:t>
      </w:r>
    </w:p>
    <w:p w14:paraId="29999B1A" w14:textId="77777777" w:rsidR="00E21389" w:rsidRPr="00FA78B6" w:rsidRDefault="00E21389" w:rsidP="005B5054">
      <w:pPr>
        <w:pStyle w:val="BTEMEASMCA"/>
      </w:pPr>
    </w:p>
    <w:p w14:paraId="04DFF842" w14:textId="77777777" w:rsidR="00E21389" w:rsidRPr="00FA78B6" w:rsidRDefault="00E54BBA" w:rsidP="00DF4C06">
      <w:pPr>
        <w:rPr>
          <w:szCs w:val="22"/>
        </w:rPr>
      </w:pPr>
      <w:r w:rsidRPr="00FA78B6">
        <w:rPr>
          <w:szCs w:val="22"/>
        </w:rPr>
        <w:t>Zentiva</w:t>
      </w:r>
      <w:r w:rsidR="00E21389" w:rsidRPr="00FA78B6">
        <w:rPr>
          <w:szCs w:val="22"/>
        </w:rPr>
        <w:t xml:space="preserve">, k.s. </w:t>
      </w:r>
    </w:p>
    <w:p w14:paraId="1F43BE37" w14:textId="77777777" w:rsidR="00E21389" w:rsidRPr="00FA78B6" w:rsidRDefault="00E21389" w:rsidP="00DF4C06">
      <w:pPr>
        <w:rPr>
          <w:szCs w:val="22"/>
        </w:rPr>
      </w:pPr>
      <w:r w:rsidRPr="00FA78B6">
        <w:rPr>
          <w:szCs w:val="22"/>
        </w:rPr>
        <w:t>U kabelovny 130</w:t>
      </w:r>
    </w:p>
    <w:p w14:paraId="04E50D57" w14:textId="77777777" w:rsidR="00E21389" w:rsidRPr="00FA78B6" w:rsidRDefault="00E21389" w:rsidP="00DF4C06">
      <w:pPr>
        <w:rPr>
          <w:szCs w:val="22"/>
        </w:rPr>
      </w:pPr>
      <w:r w:rsidRPr="00FA78B6">
        <w:rPr>
          <w:szCs w:val="22"/>
        </w:rPr>
        <w:t>Dolní Měcholupy</w:t>
      </w:r>
    </w:p>
    <w:p w14:paraId="623D6F69" w14:textId="77777777" w:rsidR="00E21389" w:rsidRPr="00FA78B6" w:rsidRDefault="00E21389" w:rsidP="00DF4C06">
      <w:pPr>
        <w:rPr>
          <w:szCs w:val="22"/>
        </w:rPr>
      </w:pPr>
      <w:r w:rsidRPr="00FA78B6">
        <w:rPr>
          <w:szCs w:val="22"/>
        </w:rPr>
        <w:t xml:space="preserve">102 37, Praha 10 </w:t>
      </w:r>
    </w:p>
    <w:p w14:paraId="69E800CF" w14:textId="77777777" w:rsidR="00E21389" w:rsidRPr="00FA78B6" w:rsidRDefault="00E21389" w:rsidP="00DF4C06">
      <w:pPr>
        <w:rPr>
          <w:szCs w:val="22"/>
        </w:rPr>
      </w:pPr>
      <w:r w:rsidRPr="00FA78B6">
        <w:rPr>
          <w:szCs w:val="22"/>
        </w:rPr>
        <w:t>Čekija</w:t>
      </w:r>
    </w:p>
    <w:p w14:paraId="0473F419" w14:textId="77777777" w:rsidR="00E21389" w:rsidRPr="00FA78B6" w:rsidRDefault="00E21389" w:rsidP="005B5054">
      <w:pPr>
        <w:pStyle w:val="BTEMEASMCA"/>
      </w:pPr>
    </w:p>
    <w:p w14:paraId="6F680FF6" w14:textId="77777777" w:rsidR="00E21389" w:rsidRPr="00FA78B6" w:rsidRDefault="00E21389" w:rsidP="00EC5418">
      <w:pPr>
        <w:pStyle w:val="BTEMEASMCA"/>
      </w:pPr>
    </w:p>
    <w:p w14:paraId="06394901" w14:textId="77777777" w:rsidR="00E21389" w:rsidRPr="00FA78B6" w:rsidRDefault="00E21389" w:rsidP="00A10A56">
      <w:pPr>
        <w:pStyle w:val="PI-1labEMEASMCA"/>
        <w:rPr>
          <w:rFonts w:ascii="Times New Roman" w:hAnsi="Times New Roman"/>
        </w:rPr>
      </w:pPr>
      <w:r w:rsidRPr="00FA78B6">
        <w:rPr>
          <w:rFonts w:ascii="Times New Roman" w:hAnsi="Times New Roman"/>
        </w:rPr>
        <w:t>12.</w:t>
      </w:r>
      <w:r w:rsidRPr="00FA78B6">
        <w:rPr>
          <w:rFonts w:ascii="Times New Roman" w:hAnsi="Times New Roman"/>
        </w:rPr>
        <w:tab/>
      </w:r>
      <w:r w:rsidR="00233857" w:rsidRPr="00FA78B6">
        <w:rPr>
          <w:rFonts w:ascii="Times New Roman" w:hAnsi="Times New Roman"/>
        </w:rPr>
        <w:t>REGISTRACIJOS</w:t>
      </w:r>
      <w:r w:rsidRPr="00FA78B6">
        <w:rPr>
          <w:rFonts w:ascii="Times New Roman" w:hAnsi="Times New Roman"/>
        </w:rPr>
        <w:t xml:space="preserve"> </w:t>
      </w:r>
      <w:r w:rsidR="00897A24" w:rsidRPr="00FA78B6">
        <w:rPr>
          <w:rFonts w:ascii="Times New Roman" w:hAnsi="Times New Roman"/>
        </w:rPr>
        <w:t>PAŽYMĖJIMO</w:t>
      </w:r>
      <w:r w:rsidRPr="00FA78B6">
        <w:rPr>
          <w:rFonts w:ascii="Times New Roman" w:hAnsi="Times New Roman"/>
        </w:rPr>
        <w:t xml:space="preserve"> NUMERIS (-IAI)</w:t>
      </w:r>
    </w:p>
    <w:p w14:paraId="5EB26FEC" w14:textId="77777777" w:rsidR="00E21389" w:rsidRPr="00FA78B6" w:rsidRDefault="00E21389" w:rsidP="005B5054">
      <w:pPr>
        <w:pStyle w:val="BTEMEASMCA"/>
      </w:pPr>
    </w:p>
    <w:p w14:paraId="7E7C924A" w14:textId="77777777" w:rsidR="00E21389" w:rsidRPr="00FA78B6" w:rsidRDefault="00E21389" w:rsidP="00EC2A60">
      <w:pPr>
        <w:jc w:val="both"/>
        <w:rPr>
          <w:szCs w:val="22"/>
        </w:rPr>
      </w:pPr>
      <w:r w:rsidRPr="00FA78B6">
        <w:rPr>
          <w:szCs w:val="22"/>
        </w:rPr>
        <w:t>N10 – LT/1/08/1323/001</w:t>
      </w:r>
    </w:p>
    <w:p w14:paraId="0C050DC2" w14:textId="77777777" w:rsidR="00E21389" w:rsidRPr="00FA78B6" w:rsidRDefault="00E21389" w:rsidP="00EC2A60">
      <w:pPr>
        <w:jc w:val="both"/>
        <w:rPr>
          <w:szCs w:val="22"/>
        </w:rPr>
      </w:pPr>
      <w:r w:rsidRPr="00FA78B6">
        <w:rPr>
          <w:szCs w:val="22"/>
        </w:rPr>
        <w:t>N20 – LT/1/08/1323/002</w:t>
      </w:r>
    </w:p>
    <w:p w14:paraId="38ED7C1B" w14:textId="77777777" w:rsidR="00E21389" w:rsidRPr="00FA78B6" w:rsidRDefault="00E21389" w:rsidP="00EC2A60">
      <w:pPr>
        <w:jc w:val="both"/>
        <w:rPr>
          <w:szCs w:val="22"/>
        </w:rPr>
      </w:pPr>
      <w:r w:rsidRPr="00FA78B6">
        <w:rPr>
          <w:szCs w:val="22"/>
        </w:rPr>
        <w:t>N30 – LT/1/08/1323/003</w:t>
      </w:r>
    </w:p>
    <w:p w14:paraId="09BEED3B" w14:textId="77777777" w:rsidR="00E21389" w:rsidRPr="00FA78B6" w:rsidRDefault="00E21389" w:rsidP="00EC2A60">
      <w:pPr>
        <w:jc w:val="both"/>
        <w:rPr>
          <w:szCs w:val="22"/>
        </w:rPr>
      </w:pPr>
      <w:r w:rsidRPr="00FA78B6">
        <w:rPr>
          <w:szCs w:val="22"/>
        </w:rPr>
        <w:t>N60 – LT/1/08/1323/004</w:t>
      </w:r>
    </w:p>
    <w:p w14:paraId="7C9FA69A" w14:textId="77777777" w:rsidR="00E21389" w:rsidRPr="00FA78B6" w:rsidRDefault="00E21389" w:rsidP="00EC2A60">
      <w:pPr>
        <w:jc w:val="both"/>
        <w:rPr>
          <w:szCs w:val="22"/>
        </w:rPr>
      </w:pPr>
      <w:r w:rsidRPr="00FA78B6">
        <w:rPr>
          <w:szCs w:val="22"/>
        </w:rPr>
        <w:t>N100 – LT/1/08/1323/005</w:t>
      </w:r>
    </w:p>
    <w:p w14:paraId="13C76EAA" w14:textId="77777777" w:rsidR="00E21389" w:rsidRPr="00FA78B6" w:rsidRDefault="00E21389" w:rsidP="005B5054">
      <w:pPr>
        <w:pStyle w:val="BTEMEASMCA"/>
      </w:pPr>
    </w:p>
    <w:p w14:paraId="64ED2807" w14:textId="77777777" w:rsidR="00E21389" w:rsidRPr="00FA78B6" w:rsidRDefault="00E21389" w:rsidP="00EC5418">
      <w:pPr>
        <w:pStyle w:val="BTEMEASMCA"/>
      </w:pPr>
    </w:p>
    <w:p w14:paraId="79257E30" w14:textId="77777777" w:rsidR="00E21389" w:rsidRPr="00FA78B6" w:rsidRDefault="00E21389" w:rsidP="00A10A56">
      <w:pPr>
        <w:pStyle w:val="PI-1labEMEASMCA"/>
        <w:rPr>
          <w:rFonts w:ascii="Times New Roman" w:hAnsi="Times New Roman"/>
        </w:rPr>
      </w:pPr>
      <w:r w:rsidRPr="00FA78B6">
        <w:rPr>
          <w:rFonts w:ascii="Times New Roman" w:hAnsi="Times New Roman"/>
        </w:rPr>
        <w:t>13.</w:t>
      </w:r>
      <w:r w:rsidRPr="00FA78B6">
        <w:rPr>
          <w:rFonts w:ascii="Times New Roman" w:hAnsi="Times New Roman"/>
        </w:rPr>
        <w:tab/>
        <w:t>SERIJOS NUMERIS</w:t>
      </w:r>
    </w:p>
    <w:p w14:paraId="2E66FBFD" w14:textId="77777777" w:rsidR="00E21389" w:rsidRPr="00FA78B6" w:rsidRDefault="00E21389" w:rsidP="005B5054">
      <w:pPr>
        <w:pStyle w:val="BTEMEASMCA"/>
      </w:pPr>
    </w:p>
    <w:p w14:paraId="3FDDD8D3" w14:textId="77777777" w:rsidR="00E21389" w:rsidRPr="00FA78B6" w:rsidRDefault="00CA0BEC" w:rsidP="00EC5418">
      <w:pPr>
        <w:pStyle w:val="BTEMEASMCA"/>
      </w:pPr>
      <w:r>
        <w:t>Lot</w:t>
      </w:r>
      <w:r w:rsidR="00E21389" w:rsidRPr="00FA78B6">
        <w:t xml:space="preserve"> {numeris}</w:t>
      </w:r>
    </w:p>
    <w:p w14:paraId="3CD3EE2B" w14:textId="77777777" w:rsidR="00E21389" w:rsidRPr="00FA78B6" w:rsidRDefault="00E21389" w:rsidP="00EC5418">
      <w:pPr>
        <w:pStyle w:val="BTEMEASMCA"/>
      </w:pPr>
    </w:p>
    <w:p w14:paraId="2964C775" w14:textId="77777777" w:rsidR="00E21389" w:rsidRPr="00FA78B6" w:rsidRDefault="00E21389" w:rsidP="00EC5418">
      <w:pPr>
        <w:pStyle w:val="BTEMEASMCA"/>
      </w:pPr>
    </w:p>
    <w:p w14:paraId="1A449332" w14:textId="77777777" w:rsidR="00E21389" w:rsidRPr="00FA78B6" w:rsidRDefault="00E21389" w:rsidP="00A10A56">
      <w:pPr>
        <w:pStyle w:val="PI-1labEMEASMCA"/>
        <w:rPr>
          <w:rFonts w:ascii="Times New Roman" w:hAnsi="Times New Roman"/>
        </w:rPr>
      </w:pPr>
      <w:r w:rsidRPr="00FA78B6">
        <w:rPr>
          <w:rFonts w:ascii="Times New Roman" w:hAnsi="Times New Roman"/>
        </w:rPr>
        <w:t>14.</w:t>
      </w:r>
      <w:r w:rsidRPr="00FA78B6">
        <w:rPr>
          <w:rFonts w:ascii="Times New Roman" w:hAnsi="Times New Roman"/>
        </w:rPr>
        <w:tab/>
        <w:t>PARDAVIMO (IŠDAVIMO) TVARKA</w:t>
      </w:r>
    </w:p>
    <w:p w14:paraId="53CFA7C6" w14:textId="77777777" w:rsidR="00E21389" w:rsidRPr="00FA78B6" w:rsidRDefault="00E21389" w:rsidP="005B5054">
      <w:pPr>
        <w:pStyle w:val="BTEMEASMCA"/>
      </w:pPr>
    </w:p>
    <w:p w14:paraId="60644320" w14:textId="77777777" w:rsidR="00E21389" w:rsidRPr="00FA78B6" w:rsidRDefault="00E21389" w:rsidP="00EC5418">
      <w:pPr>
        <w:pStyle w:val="BTEMEASMCA"/>
      </w:pPr>
      <w:r w:rsidRPr="00FA78B6">
        <w:t>Receptinis vaistas.</w:t>
      </w:r>
    </w:p>
    <w:p w14:paraId="0170078F" w14:textId="77777777" w:rsidR="00E21389" w:rsidRPr="00FA78B6" w:rsidRDefault="00E21389" w:rsidP="00EC5418">
      <w:pPr>
        <w:pStyle w:val="BTEMEASMCA"/>
      </w:pPr>
    </w:p>
    <w:p w14:paraId="41DE9FC3" w14:textId="77777777" w:rsidR="00E21389" w:rsidRPr="00FA78B6" w:rsidRDefault="00E21389" w:rsidP="00EC5418">
      <w:pPr>
        <w:pStyle w:val="BTEMEASMCA"/>
      </w:pPr>
    </w:p>
    <w:p w14:paraId="14A3D921" w14:textId="77777777" w:rsidR="00E21389" w:rsidRPr="00FA78B6" w:rsidRDefault="00E21389" w:rsidP="00A10A56">
      <w:pPr>
        <w:pStyle w:val="PI-1labEMEASMCA"/>
        <w:rPr>
          <w:rFonts w:ascii="Times New Roman" w:hAnsi="Times New Roman"/>
        </w:rPr>
      </w:pPr>
      <w:r w:rsidRPr="00FA78B6">
        <w:rPr>
          <w:rFonts w:ascii="Times New Roman" w:hAnsi="Times New Roman"/>
        </w:rPr>
        <w:t>15.</w:t>
      </w:r>
      <w:r w:rsidRPr="00FA78B6">
        <w:rPr>
          <w:rFonts w:ascii="Times New Roman" w:hAnsi="Times New Roman"/>
        </w:rPr>
        <w:tab/>
        <w:t>VARTOJIMO INSTRUKCIJA</w:t>
      </w:r>
    </w:p>
    <w:p w14:paraId="6CCD8B65" w14:textId="77777777" w:rsidR="00E21389" w:rsidRPr="00FA78B6" w:rsidRDefault="00E21389" w:rsidP="005B5054">
      <w:pPr>
        <w:pStyle w:val="BTEMEASMCA"/>
      </w:pPr>
    </w:p>
    <w:p w14:paraId="24699BAD" w14:textId="77777777" w:rsidR="00E21389" w:rsidRPr="00FA78B6" w:rsidRDefault="00E21389" w:rsidP="00EC5418">
      <w:pPr>
        <w:pStyle w:val="BTEMEASMCA"/>
      </w:pPr>
    </w:p>
    <w:p w14:paraId="02860A9A" w14:textId="77777777" w:rsidR="00E21389" w:rsidRPr="00FA78B6" w:rsidRDefault="00E21389" w:rsidP="00A10A56">
      <w:pPr>
        <w:pStyle w:val="PI-1labEMEASMCA"/>
        <w:rPr>
          <w:rFonts w:ascii="Times New Roman" w:hAnsi="Times New Roman"/>
        </w:rPr>
      </w:pPr>
      <w:r w:rsidRPr="00FA78B6">
        <w:rPr>
          <w:rFonts w:ascii="Times New Roman" w:hAnsi="Times New Roman"/>
        </w:rPr>
        <w:t>16.</w:t>
      </w:r>
      <w:r w:rsidRPr="00FA78B6">
        <w:rPr>
          <w:rFonts w:ascii="Times New Roman" w:hAnsi="Times New Roman"/>
        </w:rPr>
        <w:tab/>
        <w:t>INFORMACIJA BRAILIO RAŠTU</w:t>
      </w:r>
    </w:p>
    <w:p w14:paraId="6B5165BF" w14:textId="77777777" w:rsidR="00E21389" w:rsidRPr="00FA78B6" w:rsidRDefault="00E21389" w:rsidP="005B5054">
      <w:pPr>
        <w:pStyle w:val="BTEMEASMCA"/>
      </w:pPr>
    </w:p>
    <w:p w14:paraId="2CB94C3F" w14:textId="77777777" w:rsidR="00E21389" w:rsidRPr="00FA78B6" w:rsidRDefault="00E21389" w:rsidP="00EC5418">
      <w:pPr>
        <w:pStyle w:val="BTEMEASMCA"/>
      </w:pPr>
      <w:r w:rsidRPr="00FA78B6">
        <w:t>Ultracod</w:t>
      </w:r>
    </w:p>
    <w:p w14:paraId="5BAEE108" w14:textId="77777777" w:rsidR="00E21389" w:rsidRPr="00FA78B6" w:rsidRDefault="00E21389" w:rsidP="00EC5418">
      <w:pPr>
        <w:pStyle w:val="BTEMEASMCA"/>
      </w:pPr>
    </w:p>
    <w:p w14:paraId="5EFBC912" w14:textId="77777777" w:rsidR="00E21389" w:rsidRPr="00FA78B6" w:rsidRDefault="00E21389" w:rsidP="00EC5418">
      <w:pPr>
        <w:pStyle w:val="BTEMEASMCA"/>
      </w:pPr>
    </w:p>
    <w:p w14:paraId="7C5D9738" w14:textId="77777777" w:rsidR="001A301F" w:rsidRPr="00DB6A3E" w:rsidRDefault="001A301F" w:rsidP="001A30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DB6A3E">
        <w:rPr>
          <w:b/>
          <w:noProof/>
          <w:snapToGrid w:val="0"/>
          <w:lang w:eastAsia="en-US"/>
        </w:rPr>
        <w:t>17.</w:t>
      </w:r>
      <w:r w:rsidRPr="00DB6A3E">
        <w:rPr>
          <w:b/>
          <w:noProof/>
          <w:snapToGrid w:val="0"/>
          <w:lang w:eastAsia="en-US"/>
        </w:rPr>
        <w:tab/>
        <w:t>UNIKALUS IDENTIFIKATORIUS – 2D BRŪKŠNINIS KODAS</w:t>
      </w:r>
    </w:p>
    <w:p w14:paraId="2D7F3DD3" w14:textId="77777777" w:rsidR="001A301F" w:rsidRPr="00DB6A3E" w:rsidRDefault="001A301F" w:rsidP="001A301F">
      <w:pPr>
        <w:tabs>
          <w:tab w:val="left" w:pos="567"/>
        </w:tabs>
        <w:spacing w:line="260" w:lineRule="exact"/>
        <w:rPr>
          <w:noProof/>
          <w:snapToGrid w:val="0"/>
          <w:lang w:eastAsia="en-US"/>
        </w:rPr>
      </w:pPr>
    </w:p>
    <w:p w14:paraId="05739282" w14:textId="77777777" w:rsidR="001A301F" w:rsidRPr="00DB6A3E" w:rsidRDefault="001A301F" w:rsidP="001A301F">
      <w:pPr>
        <w:tabs>
          <w:tab w:val="left" w:pos="567"/>
        </w:tabs>
        <w:spacing w:line="260" w:lineRule="exact"/>
        <w:rPr>
          <w:noProof/>
          <w:snapToGrid w:val="0"/>
          <w:szCs w:val="22"/>
          <w:shd w:val="clear" w:color="auto" w:fill="CCCCCC"/>
          <w:lang w:eastAsia="en-US"/>
        </w:rPr>
      </w:pPr>
      <w:r w:rsidRPr="00DB6A3E">
        <w:rPr>
          <w:noProof/>
          <w:snapToGrid w:val="0"/>
          <w:highlight w:val="lightGray"/>
          <w:lang w:eastAsia="en-US"/>
        </w:rPr>
        <w:t>2D brūkšninis kodas su nurodytu unikaliu identifikatoriumi.</w:t>
      </w:r>
    </w:p>
    <w:p w14:paraId="3DC84A50" w14:textId="77777777" w:rsidR="001A301F" w:rsidRPr="00DB6A3E" w:rsidRDefault="001A301F" w:rsidP="001A301F">
      <w:pPr>
        <w:tabs>
          <w:tab w:val="left" w:pos="567"/>
        </w:tabs>
        <w:spacing w:line="260" w:lineRule="exact"/>
        <w:rPr>
          <w:noProof/>
          <w:snapToGrid w:val="0"/>
          <w:szCs w:val="22"/>
          <w:shd w:val="clear" w:color="auto" w:fill="CCCCCC"/>
          <w:lang w:eastAsia="en-US"/>
        </w:rPr>
      </w:pPr>
    </w:p>
    <w:p w14:paraId="47D7A4AC" w14:textId="77777777" w:rsidR="001A301F" w:rsidRPr="00DB6A3E" w:rsidRDefault="001A301F" w:rsidP="001A301F">
      <w:pPr>
        <w:tabs>
          <w:tab w:val="left" w:pos="567"/>
        </w:tabs>
        <w:spacing w:line="260" w:lineRule="exact"/>
        <w:rPr>
          <w:noProof/>
          <w:snapToGrid w:val="0"/>
          <w:lang w:eastAsia="en-US"/>
        </w:rPr>
      </w:pPr>
    </w:p>
    <w:p w14:paraId="36D52A82" w14:textId="77777777" w:rsidR="001A301F" w:rsidRPr="00DB6A3E" w:rsidRDefault="001A301F" w:rsidP="001A30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DB6A3E">
        <w:rPr>
          <w:b/>
          <w:noProof/>
          <w:snapToGrid w:val="0"/>
          <w:lang w:eastAsia="en-US"/>
        </w:rPr>
        <w:t>18.</w:t>
      </w:r>
      <w:r w:rsidRPr="00DB6A3E">
        <w:rPr>
          <w:b/>
          <w:noProof/>
          <w:snapToGrid w:val="0"/>
          <w:lang w:eastAsia="en-US"/>
        </w:rPr>
        <w:tab/>
        <w:t>UNIKALUS IDENTIFIKATORIUS – ŽMONĖMS SUPRANTAMI DUOMENYS</w:t>
      </w:r>
    </w:p>
    <w:p w14:paraId="2ACC96C4" w14:textId="77777777" w:rsidR="001A301F" w:rsidRPr="00DB6A3E" w:rsidRDefault="001A301F" w:rsidP="001A301F">
      <w:pPr>
        <w:tabs>
          <w:tab w:val="left" w:pos="567"/>
        </w:tabs>
        <w:spacing w:line="260" w:lineRule="exact"/>
        <w:rPr>
          <w:noProof/>
          <w:snapToGrid w:val="0"/>
          <w:lang w:eastAsia="en-US"/>
        </w:rPr>
      </w:pPr>
    </w:p>
    <w:p w14:paraId="05C0B95E" w14:textId="77777777" w:rsidR="001A301F" w:rsidRPr="00DB6A3E" w:rsidRDefault="001A301F" w:rsidP="001A301F">
      <w:pPr>
        <w:tabs>
          <w:tab w:val="left" w:pos="567"/>
        </w:tabs>
        <w:spacing w:line="260" w:lineRule="exact"/>
        <w:rPr>
          <w:snapToGrid w:val="0"/>
          <w:color w:val="008000"/>
          <w:szCs w:val="22"/>
          <w:lang w:eastAsia="en-US"/>
        </w:rPr>
      </w:pPr>
      <w:r w:rsidRPr="00DB6A3E">
        <w:rPr>
          <w:snapToGrid w:val="0"/>
          <w:lang w:eastAsia="en-US"/>
        </w:rPr>
        <w:t>PC</w:t>
      </w:r>
    </w:p>
    <w:p w14:paraId="4D940EA9" w14:textId="77777777" w:rsidR="001A301F" w:rsidRPr="00DB6A3E" w:rsidRDefault="001A301F" w:rsidP="001A301F">
      <w:pPr>
        <w:tabs>
          <w:tab w:val="left" w:pos="567"/>
        </w:tabs>
        <w:spacing w:line="260" w:lineRule="exact"/>
        <w:rPr>
          <w:snapToGrid w:val="0"/>
          <w:szCs w:val="22"/>
          <w:lang w:eastAsia="en-US"/>
        </w:rPr>
      </w:pPr>
      <w:r w:rsidRPr="00DB6A3E">
        <w:rPr>
          <w:snapToGrid w:val="0"/>
          <w:lang w:eastAsia="en-US"/>
        </w:rPr>
        <w:lastRenderedPageBreak/>
        <w:t>SN</w:t>
      </w:r>
    </w:p>
    <w:p w14:paraId="4403361F" w14:textId="77777777" w:rsidR="00E21389" w:rsidRPr="00FA78B6" w:rsidRDefault="001A301F" w:rsidP="00F51FCE">
      <w:pPr>
        <w:tabs>
          <w:tab w:val="left" w:pos="567"/>
        </w:tabs>
        <w:spacing w:line="260" w:lineRule="exact"/>
      </w:pPr>
      <w:r w:rsidRPr="00DB6A3E">
        <w:rPr>
          <w:snapToGrid w:val="0"/>
          <w:highlight w:val="lightGray"/>
          <w:lang w:eastAsia="en-US"/>
        </w:rPr>
        <w:t>NN</w:t>
      </w:r>
      <w:r w:rsidR="00E21389" w:rsidRPr="00FA78B6">
        <w:br w:type="page"/>
      </w:r>
    </w:p>
    <w:p w14:paraId="4A401D1A" w14:textId="77777777" w:rsidR="00E21389" w:rsidRPr="00FA78B6" w:rsidRDefault="00E21389" w:rsidP="00A10A56">
      <w:pPr>
        <w:pStyle w:val="PI-1labEMEASMCA"/>
        <w:ind w:left="0" w:firstLine="0"/>
        <w:rPr>
          <w:rFonts w:ascii="Times New Roman" w:hAnsi="Times New Roman"/>
        </w:rPr>
      </w:pPr>
      <w:r w:rsidRPr="00FA78B6">
        <w:rPr>
          <w:rFonts w:ascii="Times New Roman" w:hAnsi="Times New Roman"/>
        </w:rPr>
        <w:lastRenderedPageBreak/>
        <w:t xml:space="preserve">MINIMALI INFORMACIJA ANT LIZDINIŲ PLOKŠTELIŲ ARBA DVISLUOKSNIŲ JUOSTELIŲ </w:t>
      </w:r>
    </w:p>
    <w:p w14:paraId="18A9401F" w14:textId="77777777" w:rsidR="00E21389" w:rsidRPr="00FA78B6" w:rsidRDefault="00E21389" w:rsidP="00A10A56">
      <w:pPr>
        <w:pStyle w:val="PI-1labEMEASMCA"/>
        <w:ind w:left="0" w:firstLine="0"/>
        <w:rPr>
          <w:rFonts w:ascii="Times New Roman" w:hAnsi="Times New Roman"/>
        </w:rPr>
      </w:pPr>
    </w:p>
    <w:p w14:paraId="300D984A" w14:textId="77777777" w:rsidR="00E21389" w:rsidRPr="00FA78B6" w:rsidRDefault="00E21389" w:rsidP="00A10A56">
      <w:pPr>
        <w:pStyle w:val="PI-1labEMEASMCA"/>
        <w:ind w:left="0" w:firstLine="0"/>
        <w:rPr>
          <w:rFonts w:ascii="Times New Roman" w:hAnsi="Times New Roman"/>
        </w:rPr>
      </w:pPr>
      <w:r w:rsidRPr="00FA78B6">
        <w:rPr>
          <w:rFonts w:ascii="Times New Roman" w:hAnsi="Times New Roman"/>
        </w:rPr>
        <w:t>LIZDINĖ PLOKŠTELĖ</w:t>
      </w:r>
    </w:p>
    <w:p w14:paraId="14981D1C" w14:textId="77777777" w:rsidR="00E21389" w:rsidRPr="00FA78B6" w:rsidRDefault="00E21389" w:rsidP="005B5054">
      <w:pPr>
        <w:pStyle w:val="BTEMEASMCA"/>
      </w:pPr>
    </w:p>
    <w:p w14:paraId="2AA186ED" w14:textId="77777777" w:rsidR="00E21389" w:rsidRPr="00FA78B6" w:rsidRDefault="00E21389" w:rsidP="00EC5418">
      <w:pPr>
        <w:pStyle w:val="BTEMEASMCA"/>
      </w:pPr>
    </w:p>
    <w:p w14:paraId="11C1FE14" w14:textId="77777777" w:rsidR="00E21389" w:rsidRPr="00FA78B6" w:rsidRDefault="00E21389" w:rsidP="00A10A56">
      <w:pPr>
        <w:pStyle w:val="PI-1labEMEASMCA"/>
        <w:rPr>
          <w:rFonts w:ascii="Times New Roman" w:hAnsi="Times New Roman"/>
        </w:rPr>
      </w:pPr>
      <w:r w:rsidRPr="00FA78B6">
        <w:rPr>
          <w:rFonts w:ascii="Times New Roman" w:hAnsi="Times New Roman"/>
        </w:rPr>
        <w:t>1.</w:t>
      </w:r>
      <w:r w:rsidRPr="00FA78B6">
        <w:rPr>
          <w:rFonts w:ascii="Times New Roman" w:hAnsi="Times New Roman"/>
        </w:rPr>
        <w:tab/>
        <w:t>VAISTINIO PREPARATO PAVADINIMAS</w:t>
      </w:r>
    </w:p>
    <w:p w14:paraId="5A3CFFC9" w14:textId="77777777" w:rsidR="00E21389" w:rsidRPr="00FA78B6" w:rsidRDefault="00E21389" w:rsidP="005B5054">
      <w:pPr>
        <w:pStyle w:val="BTEMEASMCA"/>
      </w:pPr>
    </w:p>
    <w:p w14:paraId="712D9689" w14:textId="77777777" w:rsidR="00E21389" w:rsidRPr="00FA78B6" w:rsidRDefault="00E21389" w:rsidP="00DF4C06">
      <w:pPr>
        <w:pStyle w:val="Pagrindinistekstas"/>
        <w:spacing w:before="120"/>
        <w:rPr>
          <w:szCs w:val="22"/>
        </w:rPr>
      </w:pPr>
      <w:r w:rsidRPr="00FA78B6">
        <w:rPr>
          <w:szCs w:val="22"/>
        </w:rPr>
        <w:t>ULTRACOD 500</w:t>
      </w:r>
      <w:r w:rsidR="00BC680D" w:rsidRPr="00FA78B6">
        <w:rPr>
          <w:szCs w:val="22"/>
        </w:rPr>
        <w:t> </w:t>
      </w:r>
      <w:r w:rsidRPr="00FA78B6">
        <w:rPr>
          <w:szCs w:val="22"/>
        </w:rPr>
        <w:t>mg/30</w:t>
      </w:r>
      <w:r w:rsidR="00BC680D" w:rsidRPr="00FA78B6">
        <w:rPr>
          <w:szCs w:val="22"/>
        </w:rPr>
        <w:t> </w:t>
      </w:r>
      <w:r w:rsidRPr="00FA78B6">
        <w:rPr>
          <w:szCs w:val="22"/>
        </w:rPr>
        <w:t>mg tabletės</w:t>
      </w:r>
    </w:p>
    <w:p w14:paraId="7CF501C6" w14:textId="2FAED526" w:rsidR="00E21389" w:rsidRPr="00FA78B6" w:rsidRDefault="00A1057B" w:rsidP="00DF4C06">
      <w:pPr>
        <w:pStyle w:val="Pagrindinistekstas"/>
        <w:spacing w:before="120"/>
        <w:rPr>
          <w:szCs w:val="22"/>
        </w:rPr>
      </w:pPr>
      <w:r>
        <w:rPr>
          <w:szCs w:val="22"/>
        </w:rPr>
        <w:t>p</w:t>
      </w:r>
      <w:r w:rsidR="00E21389" w:rsidRPr="00FA78B6">
        <w:rPr>
          <w:szCs w:val="22"/>
        </w:rPr>
        <w:t>aracetamolum</w:t>
      </w:r>
      <w:r w:rsidR="005B5054">
        <w:rPr>
          <w:szCs w:val="22"/>
        </w:rPr>
        <w:t> </w:t>
      </w:r>
      <w:r w:rsidR="00E21389" w:rsidRPr="00FA78B6">
        <w:rPr>
          <w:szCs w:val="22"/>
        </w:rPr>
        <w:t xml:space="preserve">/ </w:t>
      </w:r>
      <w:r>
        <w:rPr>
          <w:szCs w:val="22"/>
        </w:rPr>
        <w:t>c</w:t>
      </w:r>
      <w:r w:rsidR="00E21389" w:rsidRPr="00FA78B6">
        <w:rPr>
          <w:szCs w:val="22"/>
        </w:rPr>
        <w:t>odeini phosphas hemihydricus</w:t>
      </w:r>
    </w:p>
    <w:p w14:paraId="5E51FA72" w14:textId="77777777" w:rsidR="00E21389" w:rsidRPr="00FA78B6" w:rsidRDefault="00E21389" w:rsidP="005B5054">
      <w:pPr>
        <w:pStyle w:val="BTEMEASMCA"/>
      </w:pPr>
    </w:p>
    <w:p w14:paraId="0A01C873" w14:textId="77777777" w:rsidR="00E21389" w:rsidRPr="00FA78B6" w:rsidRDefault="00E21389" w:rsidP="00EC5418">
      <w:pPr>
        <w:pStyle w:val="BTEMEASMCA"/>
      </w:pPr>
    </w:p>
    <w:p w14:paraId="01739FE0" w14:textId="77777777" w:rsidR="00E21389" w:rsidRPr="00FA78B6" w:rsidRDefault="00E21389" w:rsidP="00A10A56">
      <w:pPr>
        <w:pStyle w:val="PI-1labEMEASMCA"/>
        <w:rPr>
          <w:rFonts w:ascii="Times New Roman" w:hAnsi="Times New Roman"/>
        </w:rPr>
      </w:pPr>
      <w:r w:rsidRPr="00FA78B6">
        <w:rPr>
          <w:rFonts w:ascii="Times New Roman" w:hAnsi="Times New Roman"/>
        </w:rPr>
        <w:t>2.</w:t>
      </w:r>
      <w:r w:rsidRPr="00FA78B6">
        <w:rPr>
          <w:rFonts w:ascii="Times New Roman" w:hAnsi="Times New Roman"/>
        </w:rPr>
        <w:tab/>
      </w:r>
      <w:r w:rsidR="00233857" w:rsidRPr="00FA78B6">
        <w:rPr>
          <w:rFonts w:ascii="Times New Roman" w:hAnsi="Times New Roman"/>
        </w:rPr>
        <w:t>REGISTRUOTOJO</w:t>
      </w:r>
      <w:r w:rsidRPr="00FA78B6">
        <w:rPr>
          <w:rFonts w:ascii="Times New Roman" w:hAnsi="Times New Roman"/>
        </w:rPr>
        <w:t xml:space="preserve"> PAVADINIMAS</w:t>
      </w:r>
    </w:p>
    <w:p w14:paraId="4BC8FB6A" w14:textId="77777777" w:rsidR="00E21389" w:rsidRPr="00FA78B6" w:rsidRDefault="00E21389" w:rsidP="005B5054">
      <w:pPr>
        <w:pStyle w:val="BTEMEASMCA"/>
      </w:pPr>
    </w:p>
    <w:p w14:paraId="7861DD55" w14:textId="77777777" w:rsidR="00E21389" w:rsidRPr="00FA78B6" w:rsidRDefault="00E21389" w:rsidP="00EC5418">
      <w:pPr>
        <w:pStyle w:val="BTEMEASMCA"/>
      </w:pPr>
      <w:r w:rsidRPr="00FA78B6">
        <w:t>ZENTIVA</w:t>
      </w:r>
      <w:r w:rsidR="00E76B7B" w:rsidRPr="00FA78B6">
        <w:t xml:space="preserve"> </w:t>
      </w:r>
      <w:r w:rsidR="00E76B7B" w:rsidRPr="00FA78B6">
        <w:rPr>
          <w:highlight w:val="lightGray"/>
        </w:rPr>
        <w:t>logo</w:t>
      </w:r>
    </w:p>
    <w:p w14:paraId="5D750AA6" w14:textId="77777777" w:rsidR="00E21389" w:rsidRPr="00FA78B6" w:rsidRDefault="00E21389" w:rsidP="00EC5418">
      <w:pPr>
        <w:pStyle w:val="BTEMEASMCA"/>
      </w:pPr>
    </w:p>
    <w:p w14:paraId="6E267D69" w14:textId="77777777" w:rsidR="00E21389" w:rsidRPr="00FA78B6" w:rsidRDefault="00E21389" w:rsidP="00EC5418">
      <w:pPr>
        <w:pStyle w:val="BTEMEASMCA"/>
      </w:pPr>
    </w:p>
    <w:p w14:paraId="55A60FB1" w14:textId="77777777" w:rsidR="00E21389" w:rsidRPr="00FA78B6" w:rsidRDefault="00E21389" w:rsidP="00A10A56">
      <w:pPr>
        <w:pStyle w:val="PI-1labEMEASMCA"/>
        <w:rPr>
          <w:rFonts w:ascii="Times New Roman" w:hAnsi="Times New Roman"/>
        </w:rPr>
      </w:pPr>
      <w:r w:rsidRPr="00FA78B6">
        <w:rPr>
          <w:rFonts w:ascii="Times New Roman" w:hAnsi="Times New Roman"/>
        </w:rPr>
        <w:t>3.</w:t>
      </w:r>
      <w:r w:rsidRPr="00FA78B6">
        <w:rPr>
          <w:rFonts w:ascii="Times New Roman" w:hAnsi="Times New Roman"/>
        </w:rPr>
        <w:tab/>
        <w:t>TINKAMUMO LAIKAS</w:t>
      </w:r>
    </w:p>
    <w:p w14:paraId="5EB4DE87" w14:textId="77777777" w:rsidR="00E21389" w:rsidRPr="00FA78B6" w:rsidRDefault="00E21389" w:rsidP="005B5054">
      <w:pPr>
        <w:pStyle w:val="BTEMEASMCA"/>
      </w:pPr>
    </w:p>
    <w:p w14:paraId="5BC9CA17" w14:textId="77777777" w:rsidR="00E21389" w:rsidRPr="00FA78B6" w:rsidRDefault="00E21389" w:rsidP="00EC5418">
      <w:pPr>
        <w:pStyle w:val="BTEMEASMCA"/>
      </w:pPr>
      <w:r w:rsidRPr="00FA78B6">
        <w:rPr>
          <w:highlight w:val="lightGray"/>
        </w:rPr>
        <w:t>EXP</w:t>
      </w:r>
      <w:r w:rsidR="00CA0BEC">
        <w:t xml:space="preserve"> </w:t>
      </w:r>
      <w:r w:rsidRPr="00FA78B6">
        <w:t>{mm/MMMM}</w:t>
      </w:r>
    </w:p>
    <w:p w14:paraId="675AC785" w14:textId="77777777" w:rsidR="00E21389" w:rsidRPr="00FA78B6" w:rsidRDefault="00E21389" w:rsidP="00EC5418">
      <w:pPr>
        <w:pStyle w:val="BTEMEASMCA"/>
      </w:pPr>
    </w:p>
    <w:p w14:paraId="20A51A20" w14:textId="77777777" w:rsidR="00E21389" w:rsidRPr="00FA78B6" w:rsidRDefault="00E21389" w:rsidP="00EC5418">
      <w:pPr>
        <w:pStyle w:val="BTEMEASMCA"/>
      </w:pPr>
    </w:p>
    <w:p w14:paraId="78E80B2C" w14:textId="77777777" w:rsidR="00E21389" w:rsidRPr="00FA78B6" w:rsidRDefault="00E21389" w:rsidP="00A10A56">
      <w:pPr>
        <w:pStyle w:val="PI-1labEMEASMCA"/>
        <w:rPr>
          <w:rFonts w:ascii="Times New Roman" w:hAnsi="Times New Roman"/>
        </w:rPr>
      </w:pPr>
      <w:r w:rsidRPr="00FA78B6">
        <w:rPr>
          <w:rFonts w:ascii="Times New Roman" w:hAnsi="Times New Roman"/>
        </w:rPr>
        <w:t>4.</w:t>
      </w:r>
      <w:r w:rsidRPr="00FA78B6">
        <w:rPr>
          <w:rFonts w:ascii="Times New Roman" w:hAnsi="Times New Roman"/>
        </w:rPr>
        <w:tab/>
        <w:t>SERIJOS NUMERIS</w:t>
      </w:r>
    </w:p>
    <w:p w14:paraId="7901971C" w14:textId="77777777" w:rsidR="00E21389" w:rsidRPr="00FA78B6" w:rsidRDefault="00E21389" w:rsidP="005B5054">
      <w:pPr>
        <w:pStyle w:val="BTEMEASMCA"/>
      </w:pPr>
    </w:p>
    <w:p w14:paraId="4D0EFE63" w14:textId="77777777" w:rsidR="00E21389" w:rsidRPr="00FA78B6" w:rsidRDefault="00E21389" w:rsidP="00EC5418">
      <w:pPr>
        <w:pStyle w:val="BTEMEASMCA"/>
      </w:pPr>
      <w:r w:rsidRPr="00FA78B6">
        <w:rPr>
          <w:highlight w:val="lightGray"/>
        </w:rPr>
        <w:t>Lot</w:t>
      </w:r>
    </w:p>
    <w:p w14:paraId="5342077C" w14:textId="77777777" w:rsidR="00E21389" w:rsidRPr="00FA78B6" w:rsidRDefault="00E21389" w:rsidP="00EC5418">
      <w:pPr>
        <w:pStyle w:val="BTEMEASMCA"/>
      </w:pPr>
    </w:p>
    <w:p w14:paraId="272612FD" w14:textId="77777777" w:rsidR="00E21389" w:rsidRPr="00FA78B6" w:rsidRDefault="00E21389" w:rsidP="00EC5418">
      <w:pPr>
        <w:pStyle w:val="BTEMEASMCA"/>
      </w:pPr>
    </w:p>
    <w:p w14:paraId="7AB33FCF" w14:textId="77777777" w:rsidR="00E21389" w:rsidRPr="00FA78B6" w:rsidRDefault="00E21389" w:rsidP="00A10A56">
      <w:pPr>
        <w:pStyle w:val="PI-1labEMEASMCA"/>
        <w:rPr>
          <w:rFonts w:ascii="Times New Roman" w:hAnsi="Times New Roman"/>
        </w:rPr>
      </w:pPr>
      <w:r w:rsidRPr="00FA78B6">
        <w:rPr>
          <w:rFonts w:ascii="Times New Roman" w:hAnsi="Times New Roman"/>
        </w:rPr>
        <w:t>5.</w:t>
      </w:r>
      <w:r w:rsidRPr="00FA78B6">
        <w:rPr>
          <w:rFonts w:ascii="Times New Roman" w:hAnsi="Times New Roman"/>
        </w:rPr>
        <w:tab/>
        <w:t>KITA</w:t>
      </w:r>
    </w:p>
    <w:p w14:paraId="49A3E87A" w14:textId="77777777" w:rsidR="00E21389" w:rsidRPr="00FA78B6" w:rsidRDefault="00E21389" w:rsidP="005B5054">
      <w:pPr>
        <w:pStyle w:val="BTEMEASMCA"/>
      </w:pPr>
    </w:p>
    <w:p w14:paraId="301A68F6" w14:textId="77777777" w:rsidR="00E21389" w:rsidRPr="00FA78B6" w:rsidRDefault="00E21389" w:rsidP="00EC5418">
      <w:pPr>
        <w:pStyle w:val="BTEMEASMCA"/>
      </w:pPr>
    </w:p>
    <w:p w14:paraId="00397AA4" w14:textId="77777777" w:rsidR="00E21389" w:rsidRPr="00FA78B6" w:rsidRDefault="00E21389" w:rsidP="00DF4C06">
      <w:pPr>
        <w:ind w:left="360"/>
        <w:jc w:val="center"/>
        <w:rPr>
          <w:szCs w:val="22"/>
        </w:rPr>
      </w:pPr>
      <w:r w:rsidRPr="00FA78B6">
        <w:rPr>
          <w:szCs w:val="22"/>
        </w:rPr>
        <w:br w:type="page"/>
      </w:r>
    </w:p>
    <w:p w14:paraId="38228DD1" w14:textId="77777777" w:rsidR="00E21389" w:rsidRPr="00FA78B6" w:rsidRDefault="00E21389" w:rsidP="00DF4C06">
      <w:pPr>
        <w:ind w:left="360"/>
        <w:jc w:val="center"/>
        <w:rPr>
          <w:szCs w:val="22"/>
        </w:rPr>
      </w:pPr>
    </w:p>
    <w:p w14:paraId="20A75329" w14:textId="77777777" w:rsidR="00E21389" w:rsidRPr="00FA78B6" w:rsidRDefault="00E21389" w:rsidP="00DF4C06">
      <w:pPr>
        <w:ind w:left="360"/>
        <w:jc w:val="center"/>
        <w:rPr>
          <w:szCs w:val="22"/>
        </w:rPr>
      </w:pPr>
    </w:p>
    <w:p w14:paraId="4E2E11A7" w14:textId="77777777" w:rsidR="00E21389" w:rsidRPr="00FA78B6" w:rsidRDefault="00E21389" w:rsidP="00DF4C06">
      <w:pPr>
        <w:ind w:left="360"/>
        <w:jc w:val="center"/>
        <w:rPr>
          <w:szCs w:val="22"/>
        </w:rPr>
      </w:pPr>
    </w:p>
    <w:p w14:paraId="586811A0" w14:textId="77777777" w:rsidR="00E21389" w:rsidRPr="00FA78B6" w:rsidRDefault="00E21389" w:rsidP="00DF4C06">
      <w:pPr>
        <w:ind w:left="360"/>
        <w:jc w:val="center"/>
        <w:rPr>
          <w:szCs w:val="22"/>
        </w:rPr>
      </w:pPr>
    </w:p>
    <w:p w14:paraId="2B791EC9" w14:textId="77777777" w:rsidR="00E21389" w:rsidRPr="00FA78B6" w:rsidRDefault="00E21389" w:rsidP="00DF4C06">
      <w:pPr>
        <w:ind w:left="360"/>
        <w:jc w:val="center"/>
        <w:rPr>
          <w:szCs w:val="22"/>
        </w:rPr>
      </w:pPr>
    </w:p>
    <w:p w14:paraId="609EE1EE" w14:textId="77777777" w:rsidR="00E21389" w:rsidRPr="00FA78B6" w:rsidRDefault="00E21389" w:rsidP="00DF4C06">
      <w:pPr>
        <w:ind w:left="360"/>
        <w:jc w:val="center"/>
        <w:rPr>
          <w:szCs w:val="22"/>
        </w:rPr>
      </w:pPr>
    </w:p>
    <w:p w14:paraId="4A4E4A4B" w14:textId="77777777" w:rsidR="00E21389" w:rsidRPr="00FA78B6" w:rsidRDefault="00E21389" w:rsidP="00DF4C06">
      <w:pPr>
        <w:ind w:left="360"/>
        <w:jc w:val="center"/>
        <w:rPr>
          <w:szCs w:val="22"/>
        </w:rPr>
      </w:pPr>
    </w:p>
    <w:p w14:paraId="3884E920" w14:textId="77777777" w:rsidR="00E21389" w:rsidRPr="00FA78B6" w:rsidRDefault="00E21389" w:rsidP="00DF4C06">
      <w:pPr>
        <w:ind w:left="360"/>
        <w:jc w:val="center"/>
        <w:rPr>
          <w:szCs w:val="22"/>
        </w:rPr>
      </w:pPr>
    </w:p>
    <w:p w14:paraId="5DF04E35" w14:textId="77777777" w:rsidR="00E21389" w:rsidRPr="00FA78B6" w:rsidRDefault="00E21389" w:rsidP="00DF4C06">
      <w:pPr>
        <w:ind w:left="360"/>
        <w:jc w:val="center"/>
        <w:rPr>
          <w:szCs w:val="22"/>
        </w:rPr>
      </w:pPr>
    </w:p>
    <w:p w14:paraId="66F5426F" w14:textId="77777777" w:rsidR="00E21389" w:rsidRPr="00FA78B6" w:rsidRDefault="00E21389" w:rsidP="00DF4C06">
      <w:pPr>
        <w:ind w:left="360"/>
        <w:jc w:val="center"/>
        <w:rPr>
          <w:szCs w:val="22"/>
        </w:rPr>
      </w:pPr>
    </w:p>
    <w:p w14:paraId="6A028DD7" w14:textId="77777777" w:rsidR="00E21389" w:rsidRPr="00FA78B6" w:rsidRDefault="00E21389" w:rsidP="00DF4C06">
      <w:pPr>
        <w:ind w:left="360"/>
        <w:jc w:val="center"/>
        <w:rPr>
          <w:szCs w:val="22"/>
        </w:rPr>
      </w:pPr>
    </w:p>
    <w:p w14:paraId="7F08520F" w14:textId="77777777" w:rsidR="00E21389" w:rsidRPr="00FA78B6" w:rsidRDefault="00E21389" w:rsidP="00DF4C06">
      <w:pPr>
        <w:ind w:left="360"/>
        <w:jc w:val="center"/>
        <w:rPr>
          <w:b/>
          <w:szCs w:val="22"/>
        </w:rPr>
      </w:pPr>
    </w:p>
    <w:p w14:paraId="7D410B4C" w14:textId="77777777" w:rsidR="00E21389" w:rsidRPr="00FA78B6" w:rsidRDefault="00E21389" w:rsidP="00DF4C06">
      <w:pPr>
        <w:ind w:left="360"/>
        <w:jc w:val="center"/>
        <w:rPr>
          <w:b/>
          <w:szCs w:val="22"/>
        </w:rPr>
      </w:pPr>
    </w:p>
    <w:p w14:paraId="435B5A92" w14:textId="77777777" w:rsidR="00E21389" w:rsidRPr="00FA78B6" w:rsidRDefault="00E21389" w:rsidP="00DF4C06">
      <w:pPr>
        <w:rPr>
          <w:szCs w:val="22"/>
        </w:rPr>
      </w:pPr>
    </w:p>
    <w:p w14:paraId="22AE658A" w14:textId="77777777" w:rsidR="00E21389" w:rsidRPr="00FA78B6" w:rsidRDefault="00E21389" w:rsidP="00DF4C06">
      <w:pPr>
        <w:rPr>
          <w:szCs w:val="22"/>
        </w:rPr>
      </w:pPr>
    </w:p>
    <w:p w14:paraId="177A1216" w14:textId="77777777" w:rsidR="00E21389" w:rsidRPr="00FA78B6" w:rsidRDefault="00E21389" w:rsidP="00DF4C06">
      <w:pPr>
        <w:rPr>
          <w:szCs w:val="22"/>
        </w:rPr>
      </w:pPr>
    </w:p>
    <w:p w14:paraId="41149D40" w14:textId="77777777" w:rsidR="00E21389" w:rsidRPr="00FA78B6" w:rsidRDefault="00E21389" w:rsidP="00DF4C06">
      <w:pPr>
        <w:rPr>
          <w:szCs w:val="22"/>
        </w:rPr>
      </w:pPr>
    </w:p>
    <w:p w14:paraId="4EE1701F" w14:textId="77777777" w:rsidR="00E21389" w:rsidRPr="00FA78B6" w:rsidRDefault="00E21389" w:rsidP="00DF4C06">
      <w:pPr>
        <w:rPr>
          <w:szCs w:val="22"/>
        </w:rPr>
      </w:pPr>
    </w:p>
    <w:p w14:paraId="3997473A" w14:textId="77777777" w:rsidR="00E21389" w:rsidRPr="00FA78B6" w:rsidRDefault="00E21389" w:rsidP="00DF4C06">
      <w:pPr>
        <w:rPr>
          <w:szCs w:val="22"/>
        </w:rPr>
      </w:pPr>
    </w:p>
    <w:p w14:paraId="7B946079" w14:textId="77777777" w:rsidR="00E21389" w:rsidRPr="00FA78B6" w:rsidRDefault="00E21389" w:rsidP="00DF4C06">
      <w:pPr>
        <w:rPr>
          <w:szCs w:val="22"/>
        </w:rPr>
      </w:pPr>
    </w:p>
    <w:p w14:paraId="0645EB16" w14:textId="77777777" w:rsidR="00E21389" w:rsidRPr="00FA78B6" w:rsidRDefault="00E21389" w:rsidP="00DF4C06">
      <w:pPr>
        <w:rPr>
          <w:szCs w:val="22"/>
        </w:rPr>
      </w:pPr>
    </w:p>
    <w:p w14:paraId="43585879" w14:textId="77777777" w:rsidR="00E21389" w:rsidRPr="00FA78B6" w:rsidRDefault="00E21389" w:rsidP="00DF4C06">
      <w:pPr>
        <w:rPr>
          <w:szCs w:val="22"/>
        </w:rPr>
      </w:pPr>
    </w:p>
    <w:p w14:paraId="2F46FD9D" w14:textId="77777777" w:rsidR="00B62AEC" w:rsidRPr="00FA78B6" w:rsidRDefault="00571A93" w:rsidP="00AB5298">
      <w:pPr>
        <w:pStyle w:val="Sraopastraipa"/>
        <w:numPr>
          <w:ilvl w:val="0"/>
          <w:numId w:val="2"/>
        </w:numPr>
        <w:jc w:val="center"/>
        <w:rPr>
          <w:b/>
          <w:szCs w:val="22"/>
        </w:rPr>
      </w:pPr>
      <w:bookmarkStart w:id="11" w:name="_Toc129243137"/>
      <w:bookmarkStart w:id="12" w:name="_Toc129243262"/>
      <w:r w:rsidRPr="00FA78B6">
        <w:rPr>
          <w:b/>
          <w:szCs w:val="22"/>
        </w:rPr>
        <w:t>PAKUOTĖS LAPELIS</w:t>
      </w:r>
      <w:bookmarkEnd w:id="11"/>
      <w:bookmarkEnd w:id="12"/>
    </w:p>
    <w:p w14:paraId="517C39D7" w14:textId="77777777" w:rsidR="00E21389" w:rsidRPr="00FA78B6" w:rsidRDefault="00571A93" w:rsidP="00DF4C06">
      <w:pPr>
        <w:jc w:val="center"/>
        <w:rPr>
          <w:b/>
          <w:szCs w:val="22"/>
        </w:rPr>
      </w:pPr>
      <w:r w:rsidRPr="00FA78B6">
        <w:rPr>
          <w:szCs w:val="22"/>
        </w:rPr>
        <w:br w:type="page"/>
      </w:r>
      <w:bookmarkStart w:id="13" w:name="_Toc129243138"/>
      <w:bookmarkStart w:id="14" w:name="_Toc129243263"/>
      <w:r w:rsidR="00E21389" w:rsidRPr="00FA78B6">
        <w:rPr>
          <w:b/>
          <w:szCs w:val="22"/>
        </w:rPr>
        <w:lastRenderedPageBreak/>
        <w:t>Pakuotės lapelis:</w:t>
      </w:r>
      <w:r w:rsidR="00792DCA" w:rsidRPr="00FA78B6">
        <w:rPr>
          <w:b/>
          <w:szCs w:val="22"/>
        </w:rPr>
        <w:t xml:space="preserve"> </w:t>
      </w:r>
      <w:r w:rsidR="00E21389" w:rsidRPr="00FA78B6">
        <w:rPr>
          <w:b/>
          <w:szCs w:val="22"/>
        </w:rPr>
        <w:t>informacija vartotojui</w:t>
      </w:r>
      <w:bookmarkEnd w:id="13"/>
      <w:bookmarkEnd w:id="14"/>
    </w:p>
    <w:p w14:paraId="25C3C3B9" w14:textId="77777777" w:rsidR="00E21389" w:rsidRPr="00FA78B6" w:rsidRDefault="00E21389" w:rsidP="00DF4C06">
      <w:pPr>
        <w:jc w:val="center"/>
        <w:rPr>
          <w:b/>
          <w:szCs w:val="22"/>
        </w:rPr>
      </w:pPr>
    </w:p>
    <w:p w14:paraId="2926A196" w14:textId="6133D351" w:rsidR="00792DCA" w:rsidRPr="00FA78B6" w:rsidRDefault="00E21389" w:rsidP="0064376F">
      <w:pPr>
        <w:jc w:val="center"/>
        <w:rPr>
          <w:szCs w:val="22"/>
        </w:rPr>
      </w:pPr>
      <w:r w:rsidRPr="00FA78B6">
        <w:rPr>
          <w:b/>
          <w:szCs w:val="22"/>
        </w:rPr>
        <w:t>ULTRACOD 500 mg/30 mg tabletės</w:t>
      </w:r>
    </w:p>
    <w:p w14:paraId="4A11B59C" w14:textId="2C725C62" w:rsidR="00E21389" w:rsidRPr="00FA78B6" w:rsidRDefault="00A1057B" w:rsidP="00DF4C06">
      <w:pPr>
        <w:jc w:val="center"/>
        <w:rPr>
          <w:szCs w:val="22"/>
        </w:rPr>
      </w:pPr>
      <w:r>
        <w:rPr>
          <w:szCs w:val="22"/>
        </w:rPr>
        <w:t>p</w:t>
      </w:r>
      <w:r w:rsidR="00E21389" w:rsidRPr="00FA78B6">
        <w:rPr>
          <w:szCs w:val="22"/>
        </w:rPr>
        <w:t>aracetamolis</w:t>
      </w:r>
      <w:r w:rsidR="005B5054">
        <w:rPr>
          <w:szCs w:val="22"/>
        </w:rPr>
        <w:t> </w:t>
      </w:r>
      <w:r w:rsidR="00792DCA" w:rsidRPr="00FA78B6">
        <w:rPr>
          <w:szCs w:val="22"/>
        </w:rPr>
        <w:t>/</w:t>
      </w:r>
      <w:r w:rsidR="00E21389" w:rsidRPr="00FA78B6">
        <w:rPr>
          <w:szCs w:val="22"/>
        </w:rPr>
        <w:t xml:space="preserve"> </w:t>
      </w:r>
      <w:r>
        <w:rPr>
          <w:szCs w:val="22"/>
        </w:rPr>
        <w:t>k</w:t>
      </w:r>
      <w:r w:rsidR="00E21389" w:rsidRPr="00FA78B6">
        <w:rPr>
          <w:szCs w:val="22"/>
        </w:rPr>
        <w:t>odeino fosfatas hemihidratas</w:t>
      </w:r>
    </w:p>
    <w:p w14:paraId="2470EB67" w14:textId="77777777" w:rsidR="00E21389" w:rsidRPr="00FA78B6" w:rsidRDefault="00E21389" w:rsidP="00DF4C06">
      <w:pPr>
        <w:jc w:val="both"/>
        <w:rPr>
          <w:szCs w:val="22"/>
        </w:rPr>
      </w:pPr>
    </w:p>
    <w:p w14:paraId="1B039E12" w14:textId="77777777" w:rsidR="00E21389" w:rsidRPr="00FA78B6" w:rsidRDefault="00E21389" w:rsidP="00EC2A60">
      <w:pPr>
        <w:rPr>
          <w:b/>
          <w:szCs w:val="22"/>
        </w:rPr>
      </w:pPr>
      <w:r w:rsidRPr="00FA78B6">
        <w:rPr>
          <w:b/>
          <w:szCs w:val="22"/>
        </w:rPr>
        <w:t>Atidžiai perskaitykite visą šį lapelį prieš pradėdami vartoti vaistą, nes jame pateikiama Jums svarbi informacija.</w:t>
      </w:r>
    </w:p>
    <w:p w14:paraId="74D3CF3C" w14:textId="77777777" w:rsidR="00E21389" w:rsidRPr="00FA78B6" w:rsidRDefault="00E21389" w:rsidP="00EC2A60">
      <w:pPr>
        <w:ind w:left="540" w:hanging="540"/>
        <w:rPr>
          <w:szCs w:val="22"/>
        </w:rPr>
      </w:pPr>
      <w:r w:rsidRPr="00FA78B6">
        <w:rPr>
          <w:szCs w:val="22"/>
        </w:rPr>
        <w:t>-</w:t>
      </w:r>
      <w:r w:rsidRPr="00FA78B6">
        <w:rPr>
          <w:szCs w:val="22"/>
        </w:rPr>
        <w:tab/>
        <w:t>Neišmeskite šio lapelio, nes vėl gali prireikti jį perskaityti.</w:t>
      </w:r>
    </w:p>
    <w:p w14:paraId="7CC22190" w14:textId="77777777" w:rsidR="00E21389" w:rsidRPr="00FA78B6" w:rsidRDefault="00E21389" w:rsidP="00EC2A60">
      <w:pPr>
        <w:ind w:left="540" w:hanging="540"/>
        <w:rPr>
          <w:szCs w:val="22"/>
        </w:rPr>
      </w:pPr>
      <w:r w:rsidRPr="00FA78B6">
        <w:rPr>
          <w:szCs w:val="22"/>
        </w:rPr>
        <w:t>-</w:t>
      </w:r>
      <w:r w:rsidRPr="00FA78B6">
        <w:rPr>
          <w:szCs w:val="22"/>
        </w:rPr>
        <w:tab/>
        <w:t>Jeigu kiltų daugiau klausimų, kreipkitės į gydytoją arba vaistininką.</w:t>
      </w:r>
    </w:p>
    <w:p w14:paraId="3E8E7963" w14:textId="77777777" w:rsidR="00E21389" w:rsidRPr="00FA78B6" w:rsidRDefault="00E21389" w:rsidP="00EC2A60">
      <w:pPr>
        <w:ind w:left="540" w:hanging="540"/>
        <w:rPr>
          <w:szCs w:val="22"/>
        </w:rPr>
      </w:pPr>
      <w:r w:rsidRPr="00FA78B6">
        <w:rPr>
          <w:szCs w:val="22"/>
        </w:rPr>
        <w:t>-</w:t>
      </w:r>
      <w:r w:rsidRPr="00FA78B6">
        <w:rPr>
          <w:szCs w:val="22"/>
        </w:rPr>
        <w:tab/>
        <w:t>Šis vaistas skirtas tik Jums, todėl kitiems žmonėms jo duoti negalima. Vaistas gali jiems pakenkti (net tiems, kurių ligos požymiai yra tokie patys kaip Jūsų).</w:t>
      </w:r>
    </w:p>
    <w:p w14:paraId="7AD3B057" w14:textId="77777777" w:rsidR="00E21389" w:rsidRPr="00FA78B6" w:rsidRDefault="00E21389" w:rsidP="00EC2A60">
      <w:pPr>
        <w:ind w:left="540" w:hanging="540"/>
        <w:rPr>
          <w:szCs w:val="22"/>
        </w:rPr>
      </w:pPr>
      <w:r w:rsidRPr="00FA78B6">
        <w:rPr>
          <w:szCs w:val="22"/>
        </w:rPr>
        <w:t>-</w:t>
      </w:r>
      <w:r w:rsidRPr="00FA78B6">
        <w:rPr>
          <w:szCs w:val="22"/>
        </w:rPr>
        <w:tab/>
        <w:t>Jeigu pasireiškė šalutinis poveikis (net jeigu jis šiame lapelyje nenurodytas), kreipkitės į gydytoją arba vaistininką.</w:t>
      </w:r>
      <w:r w:rsidR="00E76B7B" w:rsidRPr="00FA78B6">
        <w:rPr>
          <w:snapToGrid w:val="0"/>
          <w:szCs w:val="22"/>
          <w:lang w:eastAsia="en-US"/>
        </w:rPr>
        <w:t xml:space="preserve"> </w:t>
      </w:r>
      <w:r w:rsidR="00E76B7B" w:rsidRPr="00FA78B6">
        <w:rPr>
          <w:szCs w:val="22"/>
        </w:rPr>
        <w:t>Žr. 4 skyrių.</w:t>
      </w:r>
    </w:p>
    <w:p w14:paraId="2620F098" w14:textId="77777777" w:rsidR="00E21389" w:rsidRPr="00FA78B6" w:rsidRDefault="00E21389" w:rsidP="00EC2A60">
      <w:pPr>
        <w:rPr>
          <w:szCs w:val="22"/>
        </w:rPr>
      </w:pPr>
    </w:p>
    <w:p w14:paraId="58BABBC7" w14:textId="77777777" w:rsidR="00E21389" w:rsidRPr="00FA78B6" w:rsidRDefault="00E21389" w:rsidP="00EC2A60">
      <w:pPr>
        <w:rPr>
          <w:szCs w:val="22"/>
        </w:rPr>
      </w:pPr>
    </w:p>
    <w:p w14:paraId="0EC2A2DA" w14:textId="77777777" w:rsidR="00E21389" w:rsidRPr="00FA78B6" w:rsidRDefault="00E21389" w:rsidP="00EC2A60">
      <w:pPr>
        <w:rPr>
          <w:b/>
          <w:szCs w:val="22"/>
        </w:rPr>
      </w:pPr>
      <w:r w:rsidRPr="00FA78B6">
        <w:rPr>
          <w:b/>
          <w:szCs w:val="22"/>
        </w:rPr>
        <w:t>Apie ką rašoma šiame lapelyje?</w:t>
      </w:r>
    </w:p>
    <w:p w14:paraId="5BEE4BB4" w14:textId="77777777" w:rsidR="00E21389" w:rsidRPr="00FA78B6" w:rsidRDefault="00E21389" w:rsidP="00EC2A60">
      <w:pPr>
        <w:ind w:left="540" w:hanging="540"/>
        <w:rPr>
          <w:szCs w:val="22"/>
        </w:rPr>
      </w:pPr>
      <w:r w:rsidRPr="00FA78B6">
        <w:rPr>
          <w:szCs w:val="22"/>
        </w:rPr>
        <w:t>1.</w:t>
      </w:r>
      <w:r w:rsidRPr="00FA78B6">
        <w:rPr>
          <w:szCs w:val="22"/>
        </w:rPr>
        <w:tab/>
        <w:t>Kas yra ULTRACOD ir kam jis vartojamas</w:t>
      </w:r>
    </w:p>
    <w:p w14:paraId="5FDB0F4E" w14:textId="77777777" w:rsidR="00E21389" w:rsidRPr="00FA78B6" w:rsidRDefault="00E21389" w:rsidP="00EC2A60">
      <w:pPr>
        <w:ind w:left="540" w:hanging="540"/>
        <w:rPr>
          <w:szCs w:val="22"/>
        </w:rPr>
      </w:pPr>
      <w:r w:rsidRPr="00FA78B6">
        <w:rPr>
          <w:szCs w:val="22"/>
        </w:rPr>
        <w:t>2.</w:t>
      </w:r>
      <w:r w:rsidRPr="00FA78B6">
        <w:rPr>
          <w:szCs w:val="22"/>
        </w:rPr>
        <w:tab/>
        <w:t>Kas žinotina prieš vartojant ULTRACOD</w:t>
      </w:r>
    </w:p>
    <w:p w14:paraId="71E71825" w14:textId="77777777" w:rsidR="00E21389" w:rsidRPr="00FA78B6" w:rsidRDefault="00E21389" w:rsidP="00EC2A60">
      <w:pPr>
        <w:ind w:left="540" w:hanging="540"/>
        <w:rPr>
          <w:szCs w:val="22"/>
        </w:rPr>
      </w:pPr>
      <w:r w:rsidRPr="00FA78B6">
        <w:rPr>
          <w:szCs w:val="22"/>
        </w:rPr>
        <w:t>3.</w:t>
      </w:r>
      <w:r w:rsidRPr="00FA78B6">
        <w:rPr>
          <w:szCs w:val="22"/>
        </w:rPr>
        <w:tab/>
        <w:t>Kaip vartoti ULTRACOD</w:t>
      </w:r>
    </w:p>
    <w:p w14:paraId="49964A76" w14:textId="77777777" w:rsidR="00E21389" w:rsidRPr="00FA78B6" w:rsidRDefault="00E21389" w:rsidP="00EC2A60">
      <w:pPr>
        <w:ind w:left="540" w:hanging="540"/>
        <w:rPr>
          <w:szCs w:val="22"/>
        </w:rPr>
      </w:pPr>
      <w:r w:rsidRPr="00FA78B6">
        <w:rPr>
          <w:szCs w:val="22"/>
        </w:rPr>
        <w:t>4.</w:t>
      </w:r>
      <w:r w:rsidRPr="00FA78B6">
        <w:rPr>
          <w:szCs w:val="22"/>
        </w:rPr>
        <w:tab/>
        <w:t>Galimas šalutinis poveikis</w:t>
      </w:r>
    </w:p>
    <w:p w14:paraId="25B376FF" w14:textId="77777777" w:rsidR="00E21389" w:rsidRPr="00FA78B6" w:rsidRDefault="00E21389" w:rsidP="00EC2A60">
      <w:pPr>
        <w:ind w:left="540" w:hanging="540"/>
        <w:rPr>
          <w:szCs w:val="22"/>
        </w:rPr>
      </w:pPr>
      <w:r w:rsidRPr="00FA78B6">
        <w:rPr>
          <w:szCs w:val="22"/>
        </w:rPr>
        <w:t>5.</w:t>
      </w:r>
      <w:r w:rsidRPr="00FA78B6">
        <w:rPr>
          <w:szCs w:val="22"/>
        </w:rPr>
        <w:tab/>
        <w:t>Kaip laikyti ULTRACOD</w:t>
      </w:r>
    </w:p>
    <w:p w14:paraId="70E8DE37" w14:textId="77777777" w:rsidR="00E21389" w:rsidRPr="00FA78B6" w:rsidRDefault="00E21389" w:rsidP="00EC2A60">
      <w:pPr>
        <w:ind w:left="540" w:hanging="540"/>
        <w:rPr>
          <w:szCs w:val="22"/>
        </w:rPr>
      </w:pPr>
      <w:r w:rsidRPr="00FA78B6">
        <w:rPr>
          <w:szCs w:val="22"/>
        </w:rPr>
        <w:t>6.</w:t>
      </w:r>
      <w:r w:rsidRPr="00FA78B6">
        <w:rPr>
          <w:szCs w:val="22"/>
        </w:rPr>
        <w:tab/>
        <w:t>Pakuotės turinys ir kita informacija</w:t>
      </w:r>
    </w:p>
    <w:p w14:paraId="30A1CC0F" w14:textId="77777777" w:rsidR="00E21389" w:rsidRPr="00FA78B6" w:rsidRDefault="00E21389" w:rsidP="00EC2A60">
      <w:pPr>
        <w:rPr>
          <w:szCs w:val="22"/>
        </w:rPr>
      </w:pPr>
    </w:p>
    <w:p w14:paraId="4A1E1A77" w14:textId="77777777" w:rsidR="00E21389" w:rsidRPr="00FA78B6" w:rsidRDefault="00E21389" w:rsidP="00EC2A60">
      <w:pPr>
        <w:rPr>
          <w:szCs w:val="22"/>
        </w:rPr>
      </w:pPr>
    </w:p>
    <w:p w14:paraId="7FEA17DA" w14:textId="77777777" w:rsidR="00E21389" w:rsidRPr="00FA78B6" w:rsidRDefault="00E21389" w:rsidP="00EC2A60">
      <w:pPr>
        <w:ind w:left="540" w:hanging="540"/>
        <w:rPr>
          <w:b/>
          <w:szCs w:val="22"/>
        </w:rPr>
      </w:pPr>
      <w:bookmarkStart w:id="15" w:name="_Toc129243139"/>
      <w:bookmarkStart w:id="16" w:name="_Toc129243264"/>
      <w:r w:rsidRPr="00FA78B6">
        <w:rPr>
          <w:b/>
          <w:szCs w:val="22"/>
        </w:rPr>
        <w:t>1.</w:t>
      </w:r>
      <w:r w:rsidRPr="00FA78B6">
        <w:rPr>
          <w:b/>
          <w:szCs w:val="22"/>
        </w:rPr>
        <w:tab/>
        <w:t>Kas yra ULTRACOD ir kam jis vartojamas</w:t>
      </w:r>
      <w:bookmarkEnd w:id="15"/>
      <w:bookmarkEnd w:id="16"/>
    </w:p>
    <w:p w14:paraId="52A1F11E" w14:textId="77777777" w:rsidR="00ED7EBD" w:rsidRPr="00FA78B6" w:rsidRDefault="00ED7EBD" w:rsidP="00ED7EBD">
      <w:pPr>
        <w:rPr>
          <w:szCs w:val="22"/>
        </w:rPr>
      </w:pPr>
    </w:p>
    <w:p w14:paraId="29ABED88" w14:textId="77777777" w:rsidR="00ED7EBD" w:rsidRPr="00FA78B6" w:rsidRDefault="00ED7EBD" w:rsidP="00ED7EBD">
      <w:pPr>
        <w:rPr>
          <w:szCs w:val="22"/>
        </w:rPr>
      </w:pPr>
      <w:r w:rsidRPr="00FA78B6">
        <w:rPr>
          <w:szCs w:val="22"/>
        </w:rPr>
        <w:t>Šio vaisto sudėtyje yra kodeino ir paracetamolio. Kodeinas priklauso vaistų, kurie vadinami opioidiniais analgetikais, grupei</w:t>
      </w:r>
      <w:r w:rsidR="0096219E" w:rsidRPr="00FA78B6">
        <w:rPr>
          <w:szCs w:val="22"/>
        </w:rPr>
        <w:t>. Kodeinas vartojamas</w:t>
      </w:r>
      <w:r w:rsidRPr="00FA78B6">
        <w:rPr>
          <w:szCs w:val="22"/>
        </w:rPr>
        <w:t xml:space="preserve"> kartu </w:t>
      </w:r>
      <w:r w:rsidR="00E15731" w:rsidRPr="00FA78B6">
        <w:rPr>
          <w:szCs w:val="22"/>
        </w:rPr>
        <w:t xml:space="preserve">su </w:t>
      </w:r>
      <w:r w:rsidRPr="00FA78B6">
        <w:rPr>
          <w:szCs w:val="22"/>
        </w:rPr>
        <w:t xml:space="preserve">skausmą malšinančiu paracetamoliu, malšina skausmą. </w:t>
      </w:r>
    </w:p>
    <w:p w14:paraId="43C447E2" w14:textId="77777777" w:rsidR="00E21389" w:rsidRPr="00FA78B6" w:rsidRDefault="00E21389" w:rsidP="00EC2A60">
      <w:pPr>
        <w:rPr>
          <w:szCs w:val="22"/>
        </w:rPr>
      </w:pPr>
    </w:p>
    <w:p w14:paraId="5C067BE5" w14:textId="77777777" w:rsidR="00E21389" w:rsidRPr="00FA78B6" w:rsidRDefault="00E21389" w:rsidP="00EC2A60">
      <w:pPr>
        <w:rPr>
          <w:szCs w:val="22"/>
        </w:rPr>
      </w:pPr>
      <w:r w:rsidRPr="00FA78B6">
        <w:rPr>
          <w:szCs w:val="22"/>
        </w:rPr>
        <w:t>ULTRACOD galima malšinti vidutinio stiprumo ir stiprų skausmą. Vaistu galima malšinti dėl įvairių priežasčių kilusį skausmą (pvz.: galvos skausmą, dantų skausmą, judėjimo organų skausmą, menstruacijų skausmą) suaugusiesiems.</w:t>
      </w:r>
    </w:p>
    <w:p w14:paraId="7FCBF560" w14:textId="77777777" w:rsidR="00E21389" w:rsidRPr="00FA78B6" w:rsidRDefault="00E21389" w:rsidP="00EC2A60">
      <w:pPr>
        <w:rPr>
          <w:szCs w:val="22"/>
        </w:rPr>
      </w:pPr>
    </w:p>
    <w:p w14:paraId="4E916760" w14:textId="77777777" w:rsidR="00E21389" w:rsidRPr="00FA78B6" w:rsidRDefault="00F7223D" w:rsidP="00EC2A60">
      <w:pPr>
        <w:rPr>
          <w:szCs w:val="22"/>
        </w:rPr>
      </w:pPr>
      <w:r w:rsidRPr="00FA78B6">
        <w:rPr>
          <w:szCs w:val="22"/>
        </w:rPr>
        <w:t>ULTRACOD</w:t>
      </w:r>
      <w:r w:rsidR="00E76B7B" w:rsidRPr="00FA78B6">
        <w:rPr>
          <w:szCs w:val="22"/>
        </w:rPr>
        <w:t xml:space="preserve"> galima vartoti vyresniems kaip 12 metų paaugliams trumpalaikiam vidutinio stiprumo skausmo malšinimui, kurio nesumažina kiti skausmą </w:t>
      </w:r>
      <w:r w:rsidR="00600768" w:rsidRPr="00FA78B6">
        <w:rPr>
          <w:szCs w:val="22"/>
        </w:rPr>
        <w:t>malšinantys vaistai, pavyzdžiui,</w:t>
      </w:r>
      <w:r w:rsidR="00E76B7B" w:rsidRPr="00FA78B6">
        <w:rPr>
          <w:szCs w:val="22"/>
        </w:rPr>
        <w:t xml:space="preserve"> vienas paracetamolis arba ibuprofenas.</w:t>
      </w:r>
    </w:p>
    <w:p w14:paraId="3B379F53" w14:textId="77777777" w:rsidR="00E76B7B" w:rsidRPr="00FA78B6" w:rsidRDefault="00E76B7B" w:rsidP="00EC2A60">
      <w:pPr>
        <w:rPr>
          <w:szCs w:val="22"/>
        </w:rPr>
      </w:pPr>
    </w:p>
    <w:p w14:paraId="5FE7F7A3" w14:textId="77777777" w:rsidR="00E76B7B" w:rsidRPr="00FA78B6" w:rsidRDefault="00E76B7B" w:rsidP="00EC2A60">
      <w:pPr>
        <w:rPr>
          <w:szCs w:val="22"/>
        </w:rPr>
      </w:pPr>
    </w:p>
    <w:p w14:paraId="611402CD" w14:textId="77777777" w:rsidR="00E21389" w:rsidRPr="00FA78B6" w:rsidRDefault="00571A93" w:rsidP="00EC2A60">
      <w:pPr>
        <w:ind w:left="540" w:hanging="540"/>
        <w:rPr>
          <w:b/>
          <w:szCs w:val="22"/>
        </w:rPr>
      </w:pPr>
      <w:bookmarkStart w:id="17" w:name="_Toc129243140"/>
      <w:bookmarkStart w:id="18" w:name="_Toc129243265"/>
      <w:r w:rsidRPr="00FA78B6">
        <w:rPr>
          <w:b/>
          <w:szCs w:val="22"/>
        </w:rPr>
        <w:t>2.</w:t>
      </w:r>
      <w:r w:rsidRPr="00FA78B6">
        <w:rPr>
          <w:b/>
          <w:szCs w:val="22"/>
        </w:rPr>
        <w:tab/>
      </w:r>
      <w:r w:rsidR="00E21389" w:rsidRPr="00FA78B6">
        <w:rPr>
          <w:b/>
          <w:szCs w:val="22"/>
        </w:rPr>
        <w:t xml:space="preserve">Kas žinotina prieš vartojant </w:t>
      </w:r>
      <w:bookmarkEnd w:id="17"/>
      <w:bookmarkEnd w:id="18"/>
      <w:r w:rsidR="00E21389" w:rsidRPr="00FA78B6">
        <w:rPr>
          <w:b/>
          <w:caps/>
          <w:szCs w:val="22"/>
        </w:rPr>
        <w:t>Ultracod</w:t>
      </w:r>
    </w:p>
    <w:p w14:paraId="57BC6377" w14:textId="77777777" w:rsidR="00E21389" w:rsidRPr="00FA78B6" w:rsidRDefault="00E21389" w:rsidP="00EC2A60">
      <w:pPr>
        <w:rPr>
          <w:szCs w:val="22"/>
        </w:rPr>
      </w:pPr>
    </w:p>
    <w:p w14:paraId="7140A2C5" w14:textId="3A4EDE4A" w:rsidR="00E21389" w:rsidRPr="00FA78B6" w:rsidRDefault="00E21389" w:rsidP="00EC2A60">
      <w:pPr>
        <w:rPr>
          <w:b/>
          <w:szCs w:val="22"/>
        </w:rPr>
      </w:pPr>
      <w:r w:rsidRPr="00FA78B6">
        <w:rPr>
          <w:b/>
          <w:szCs w:val="22"/>
        </w:rPr>
        <w:t xml:space="preserve">ULTRACOD vartoti </w:t>
      </w:r>
      <w:r w:rsidR="00A1057B">
        <w:rPr>
          <w:b/>
          <w:szCs w:val="22"/>
        </w:rPr>
        <w:t>draudžiama</w:t>
      </w:r>
      <w:r w:rsidRPr="00FA78B6">
        <w:rPr>
          <w:b/>
          <w:szCs w:val="22"/>
        </w:rPr>
        <w:t>:</w:t>
      </w:r>
    </w:p>
    <w:p w14:paraId="57B157E6" w14:textId="77777777" w:rsidR="00E21389" w:rsidRPr="009E75F6" w:rsidRDefault="00E21389" w:rsidP="00F51FCE">
      <w:pPr>
        <w:pStyle w:val="Sraopastraipa"/>
        <w:numPr>
          <w:ilvl w:val="0"/>
          <w:numId w:val="18"/>
        </w:numPr>
        <w:ind w:left="567" w:hanging="567"/>
        <w:rPr>
          <w:szCs w:val="22"/>
        </w:rPr>
      </w:pPr>
      <w:r w:rsidRPr="009E75F6">
        <w:rPr>
          <w:szCs w:val="22"/>
        </w:rPr>
        <w:t xml:space="preserve">jeigu yra alergija paracetamoliui, kodeinui arba bet kuriai pagalbinei </w:t>
      </w:r>
      <w:r w:rsidR="00B15B5B" w:rsidRPr="009E75F6">
        <w:rPr>
          <w:szCs w:val="22"/>
        </w:rPr>
        <w:t xml:space="preserve">šio vaisto </w:t>
      </w:r>
      <w:r w:rsidRPr="009E75F6">
        <w:rPr>
          <w:szCs w:val="22"/>
        </w:rPr>
        <w:t>medžiagai (</w:t>
      </w:r>
      <w:r w:rsidR="00B15B5B" w:rsidRPr="009E75F6">
        <w:rPr>
          <w:szCs w:val="22"/>
        </w:rPr>
        <w:t>jos išvardytos 6 skyriuje</w:t>
      </w:r>
      <w:r w:rsidRPr="009E75F6">
        <w:rPr>
          <w:szCs w:val="22"/>
        </w:rPr>
        <w:t>);</w:t>
      </w:r>
    </w:p>
    <w:p w14:paraId="498607F8" w14:textId="77777777" w:rsidR="00E21389" w:rsidRPr="003479C8" w:rsidRDefault="00E21389" w:rsidP="00F51FCE">
      <w:pPr>
        <w:pStyle w:val="Sraopastraipa"/>
        <w:numPr>
          <w:ilvl w:val="0"/>
          <w:numId w:val="18"/>
        </w:numPr>
        <w:ind w:left="567" w:hanging="567"/>
        <w:rPr>
          <w:szCs w:val="22"/>
        </w:rPr>
      </w:pPr>
      <w:r w:rsidRPr="009E75F6">
        <w:rPr>
          <w:szCs w:val="22"/>
        </w:rPr>
        <w:t xml:space="preserve">jeigu pasireiškia </w:t>
      </w:r>
      <w:r w:rsidRPr="003479C8">
        <w:rPr>
          <w:szCs w:val="22"/>
        </w:rPr>
        <w:t>ūminis astmos priepuolis arba sunkus kvėpavimo sutrikimas</w:t>
      </w:r>
      <w:r w:rsidR="00CC7CE9" w:rsidRPr="003479C8">
        <w:rPr>
          <w:szCs w:val="22"/>
        </w:rPr>
        <w:t xml:space="preserve"> arba būklė, kai kvėpuojate lėčiau ar silpniau </w:t>
      </w:r>
      <w:r w:rsidR="008D46D5" w:rsidRPr="003479C8">
        <w:rPr>
          <w:szCs w:val="22"/>
        </w:rPr>
        <w:t xml:space="preserve">nei tikėtasi </w:t>
      </w:r>
      <w:r w:rsidR="00CC7CE9" w:rsidRPr="003479C8">
        <w:rPr>
          <w:szCs w:val="22"/>
        </w:rPr>
        <w:t>(kvėpavimo slopinimas)</w:t>
      </w:r>
      <w:r w:rsidRPr="003479C8">
        <w:rPr>
          <w:szCs w:val="22"/>
        </w:rPr>
        <w:t>;</w:t>
      </w:r>
    </w:p>
    <w:p w14:paraId="35EC80C6" w14:textId="77777777" w:rsidR="00E21389" w:rsidRPr="003479C8" w:rsidRDefault="00E21389" w:rsidP="00F51FCE">
      <w:pPr>
        <w:pStyle w:val="Sraopastraipa"/>
        <w:numPr>
          <w:ilvl w:val="0"/>
          <w:numId w:val="18"/>
        </w:numPr>
        <w:ind w:left="567" w:hanging="567"/>
        <w:rPr>
          <w:szCs w:val="22"/>
        </w:rPr>
      </w:pPr>
      <w:r w:rsidRPr="003479C8">
        <w:rPr>
          <w:szCs w:val="22"/>
        </w:rPr>
        <w:t>jeigu patyrėte galvos traumą arba yra padidėjęs intrakranijinis (kaukolės vidaus) spaudimas (dėl kraujavimo arba auglio);</w:t>
      </w:r>
    </w:p>
    <w:p w14:paraId="4D14F0F0" w14:textId="77777777" w:rsidR="00715A60" w:rsidRPr="003479C8" w:rsidRDefault="00E21389" w:rsidP="00F51FCE">
      <w:pPr>
        <w:pStyle w:val="Sraopastraipa"/>
        <w:numPr>
          <w:ilvl w:val="0"/>
          <w:numId w:val="18"/>
        </w:numPr>
        <w:ind w:left="567" w:hanging="567"/>
        <w:rPr>
          <w:szCs w:val="22"/>
        </w:rPr>
      </w:pPr>
      <w:r w:rsidRPr="003479C8">
        <w:rPr>
          <w:szCs w:val="22"/>
        </w:rPr>
        <w:t>jeigu pasireiškia ūminis kepenų funkcijos nepakankamumas arba sunki kepenų pažaida;</w:t>
      </w:r>
    </w:p>
    <w:p w14:paraId="376C0C31" w14:textId="77777777" w:rsidR="00E21389" w:rsidRPr="003479C8" w:rsidRDefault="00E21389" w:rsidP="00F51FCE">
      <w:pPr>
        <w:pStyle w:val="Sraopastraipa"/>
        <w:numPr>
          <w:ilvl w:val="0"/>
          <w:numId w:val="18"/>
        </w:numPr>
        <w:ind w:left="567" w:hanging="567"/>
        <w:rPr>
          <w:szCs w:val="22"/>
        </w:rPr>
      </w:pPr>
      <w:r w:rsidRPr="003479C8">
        <w:rPr>
          <w:szCs w:val="22"/>
        </w:rPr>
        <w:t>jeigu neseniai atlikta chirurginė kepenų, tulžies pūslės ar latakų operacija;</w:t>
      </w:r>
    </w:p>
    <w:p w14:paraId="471C87F2" w14:textId="77777777" w:rsidR="00E21389" w:rsidRPr="003479C8" w:rsidRDefault="00E21389" w:rsidP="00F51FCE">
      <w:pPr>
        <w:pStyle w:val="Sraopastraipa"/>
        <w:numPr>
          <w:ilvl w:val="0"/>
          <w:numId w:val="18"/>
        </w:numPr>
        <w:ind w:left="567" w:hanging="567"/>
        <w:rPr>
          <w:szCs w:val="22"/>
        </w:rPr>
      </w:pPr>
      <w:r w:rsidRPr="003479C8">
        <w:rPr>
          <w:szCs w:val="22"/>
        </w:rPr>
        <w:t>jeigu vartojate arba per paskutines 2 savaites vartojote vaistų nuo depresijos, kurie vadinami monoaminooksidazės (MAO) inhibitoriais;</w:t>
      </w:r>
    </w:p>
    <w:p w14:paraId="2C982815" w14:textId="77777777" w:rsidR="00E21389" w:rsidRPr="003479C8" w:rsidRDefault="00E21389" w:rsidP="00F51FCE">
      <w:pPr>
        <w:pStyle w:val="Sraopastraipa"/>
        <w:numPr>
          <w:ilvl w:val="0"/>
          <w:numId w:val="18"/>
        </w:numPr>
        <w:ind w:left="567" w:hanging="567"/>
        <w:rPr>
          <w:szCs w:val="22"/>
        </w:rPr>
      </w:pPr>
      <w:r w:rsidRPr="003479C8">
        <w:rPr>
          <w:szCs w:val="22"/>
        </w:rPr>
        <w:t>jeigu pasireiškia paralyžinis žarnų nepraeinamumas (būklė, dėl kurios žarnų raumenys negali užtikrinti žarnų turinio slinkimo ir dėl to žarnos užsikemša)</w:t>
      </w:r>
      <w:r w:rsidR="00303C5A" w:rsidRPr="003479C8">
        <w:rPr>
          <w:szCs w:val="22"/>
        </w:rPr>
        <w:t>;</w:t>
      </w:r>
    </w:p>
    <w:p w14:paraId="644666F2" w14:textId="77777777" w:rsidR="00303C5A" w:rsidRPr="003479C8" w:rsidRDefault="00815312" w:rsidP="00F51FCE">
      <w:pPr>
        <w:pStyle w:val="Sraopastraipa"/>
        <w:numPr>
          <w:ilvl w:val="0"/>
          <w:numId w:val="18"/>
        </w:numPr>
        <w:ind w:left="567" w:hanging="567"/>
        <w:rPr>
          <w:szCs w:val="22"/>
        </w:rPr>
      </w:pPr>
      <w:r w:rsidRPr="003479C8">
        <w:rPr>
          <w:szCs w:val="22"/>
        </w:rPr>
        <w:t>malšinti skausmo</w:t>
      </w:r>
      <w:r w:rsidR="00303C5A" w:rsidRPr="003479C8">
        <w:rPr>
          <w:szCs w:val="22"/>
        </w:rPr>
        <w:t xml:space="preserve"> vaikams ir paaugliams (0-18 metų) po gerklės ir ryklės migdolų pašalinimo dėl obstrukcinės miego apnėjos sindromo operacijos;</w:t>
      </w:r>
    </w:p>
    <w:p w14:paraId="7BE85064" w14:textId="77777777" w:rsidR="00303C5A" w:rsidRPr="003479C8" w:rsidRDefault="00303C5A" w:rsidP="00F51FCE">
      <w:pPr>
        <w:pStyle w:val="Sraopastraipa"/>
        <w:numPr>
          <w:ilvl w:val="0"/>
          <w:numId w:val="18"/>
        </w:numPr>
        <w:ind w:left="567" w:hanging="567"/>
        <w:rPr>
          <w:szCs w:val="22"/>
        </w:rPr>
      </w:pPr>
      <w:r w:rsidRPr="003479C8">
        <w:rPr>
          <w:szCs w:val="22"/>
        </w:rPr>
        <w:t>jeigu yra žinoma, kad Jūsų organizme kodeinas labai greitai metabolizuojamas į morfiną;</w:t>
      </w:r>
    </w:p>
    <w:p w14:paraId="1A60FD8C" w14:textId="77777777" w:rsidR="00CC7CE9" w:rsidRPr="003479C8" w:rsidRDefault="00303C5A" w:rsidP="00F51FCE">
      <w:pPr>
        <w:pStyle w:val="Sraopastraipa"/>
        <w:numPr>
          <w:ilvl w:val="0"/>
          <w:numId w:val="18"/>
        </w:numPr>
        <w:ind w:left="567" w:hanging="567"/>
        <w:rPr>
          <w:szCs w:val="22"/>
        </w:rPr>
      </w:pPr>
      <w:r w:rsidRPr="003479C8">
        <w:rPr>
          <w:szCs w:val="22"/>
        </w:rPr>
        <w:lastRenderedPageBreak/>
        <w:t>jeigu žindote kūdikį</w:t>
      </w:r>
      <w:r w:rsidR="00CC7CE9" w:rsidRPr="003479C8">
        <w:rPr>
          <w:szCs w:val="22"/>
        </w:rPr>
        <w:t>;</w:t>
      </w:r>
    </w:p>
    <w:p w14:paraId="15EBA905" w14:textId="77777777" w:rsidR="00303C5A" w:rsidRPr="003479C8" w:rsidRDefault="00CC7CE9" w:rsidP="00CC7CE9">
      <w:pPr>
        <w:pStyle w:val="Sraopastraipa"/>
        <w:numPr>
          <w:ilvl w:val="0"/>
          <w:numId w:val="18"/>
        </w:numPr>
        <w:ind w:left="567" w:hanging="567"/>
        <w:rPr>
          <w:szCs w:val="22"/>
        </w:rPr>
      </w:pPr>
      <w:r w:rsidRPr="003479C8">
        <w:rPr>
          <w:szCs w:val="22"/>
        </w:rPr>
        <w:t xml:space="preserve">jeigu </w:t>
      </w:r>
      <w:r w:rsidR="008D46D5" w:rsidRPr="003479C8">
        <w:rPr>
          <w:szCs w:val="22"/>
        </w:rPr>
        <w:t xml:space="preserve">Jūs </w:t>
      </w:r>
      <w:r w:rsidRPr="003479C8">
        <w:rPr>
          <w:szCs w:val="22"/>
        </w:rPr>
        <w:t>netrukus gimdysite arba Jums gresia priešlaikinio gimdymo rizika.</w:t>
      </w:r>
    </w:p>
    <w:p w14:paraId="0CBFF166" w14:textId="77777777" w:rsidR="00E21389" w:rsidRPr="00FA78B6" w:rsidRDefault="00E21389" w:rsidP="00EC2A60">
      <w:pPr>
        <w:rPr>
          <w:szCs w:val="22"/>
        </w:rPr>
      </w:pPr>
    </w:p>
    <w:p w14:paraId="3A9C7B98" w14:textId="77777777" w:rsidR="00E21389" w:rsidRPr="00FA78B6" w:rsidRDefault="00E21389" w:rsidP="00EC2A60">
      <w:pPr>
        <w:rPr>
          <w:szCs w:val="22"/>
        </w:rPr>
      </w:pPr>
      <w:r w:rsidRPr="00FA78B6">
        <w:rPr>
          <w:szCs w:val="22"/>
        </w:rPr>
        <w:t>Vaisto negalima vartoti jaunesniems kaip 12 metų vaikams.</w:t>
      </w:r>
    </w:p>
    <w:p w14:paraId="203E5023" w14:textId="77777777" w:rsidR="00E21389" w:rsidRPr="00FA78B6" w:rsidRDefault="00E21389" w:rsidP="00EC2A60">
      <w:pPr>
        <w:rPr>
          <w:szCs w:val="22"/>
        </w:rPr>
      </w:pPr>
    </w:p>
    <w:p w14:paraId="119500FF" w14:textId="77777777" w:rsidR="00E21389" w:rsidRPr="00FA78B6" w:rsidRDefault="00E21389" w:rsidP="00EC2A60">
      <w:pPr>
        <w:rPr>
          <w:b/>
          <w:szCs w:val="22"/>
        </w:rPr>
      </w:pPr>
      <w:r w:rsidRPr="00FA78B6">
        <w:rPr>
          <w:b/>
          <w:szCs w:val="22"/>
        </w:rPr>
        <w:t>Įspėjimai ir atsargumo priemonės</w:t>
      </w:r>
    </w:p>
    <w:p w14:paraId="1C53E58B" w14:textId="77777777" w:rsidR="00E21389" w:rsidRPr="00FA78B6" w:rsidRDefault="00E21389" w:rsidP="00EC2A60">
      <w:pPr>
        <w:ind w:left="540" w:hanging="540"/>
        <w:rPr>
          <w:szCs w:val="22"/>
        </w:rPr>
      </w:pPr>
      <w:r w:rsidRPr="00FA78B6">
        <w:rPr>
          <w:szCs w:val="22"/>
        </w:rPr>
        <w:t>Pasitarkite su gydytoju arba vaistininku prieš pradėdami vartoti ULTRACOD</w:t>
      </w:r>
      <w:r w:rsidR="00490953">
        <w:rPr>
          <w:szCs w:val="22"/>
        </w:rPr>
        <w:t>, jeigu</w:t>
      </w:r>
      <w:r w:rsidRPr="00FA78B6">
        <w:rPr>
          <w:szCs w:val="22"/>
        </w:rPr>
        <w:t>:</w:t>
      </w:r>
    </w:p>
    <w:p w14:paraId="5999D418" w14:textId="77777777" w:rsidR="00E21389" w:rsidRPr="009E75F6" w:rsidRDefault="00E21389" w:rsidP="00F51FCE">
      <w:pPr>
        <w:pStyle w:val="Sraopastraipa"/>
        <w:numPr>
          <w:ilvl w:val="1"/>
          <w:numId w:val="20"/>
        </w:numPr>
        <w:ind w:left="567" w:hanging="567"/>
        <w:rPr>
          <w:szCs w:val="22"/>
        </w:rPr>
      </w:pPr>
      <w:r w:rsidRPr="009E75F6">
        <w:rPr>
          <w:szCs w:val="22"/>
        </w:rPr>
        <w:t xml:space="preserve">pasireiškia ūminė kepenų </w:t>
      </w:r>
      <w:r w:rsidR="00CC7CE9">
        <w:rPr>
          <w:szCs w:val="22"/>
        </w:rPr>
        <w:t>liga</w:t>
      </w:r>
      <w:r w:rsidRPr="009E75F6">
        <w:rPr>
          <w:szCs w:val="22"/>
        </w:rPr>
        <w:t>;</w:t>
      </w:r>
    </w:p>
    <w:p w14:paraId="7D6A8B4F" w14:textId="77777777" w:rsidR="00E21389" w:rsidRPr="005E387A" w:rsidRDefault="00E21389" w:rsidP="00F51FCE">
      <w:pPr>
        <w:pStyle w:val="Sraopastraipa"/>
        <w:numPr>
          <w:ilvl w:val="1"/>
          <w:numId w:val="20"/>
        </w:numPr>
        <w:ind w:left="567" w:hanging="567"/>
        <w:rPr>
          <w:szCs w:val="22"/>
        </w:rPr>
      </w:pPr>
      <w:r w:rsidRPr="009E75F6">
        <w:rPr>
          <w:szCs w:val="22"/>
        </w:rPr>
        <w:t xml:space="preserve">pasireiškia sunki inkstų </w:t>
      </w:r>
      <w:r w:rsidR="00CC7CE9">
        <w:rPr>
          <w:szCs w:val="22"/>
        </w:rPr>
        <w:t>liga</w:t>
      </w:r>
      <w:r w:rsidRPr="009E75F6">
        <w:rPr>
          <w:szCs w:val="22"/>
        </w:rPr>
        <w:t>;</w:t>
      </w:r>
    </w:p>
    <w:p w14:paraId="7B6F59CB" w14:textId="77777777" w:rsidR="00E21389" w:rsidRPr="00DC072D" w:rsidRDefault="00571A93" w:rsidP="00F51FCE">
      <w:pPr>
        <w:pStyle w:val="Sraopastraipa"/>
        <w:numPr>
          <w:ilvl w:val="1"/>
          <w:numId w:val="20"/>
        </w:numPr>
        <w:ind w:left="567" w:hanging="567"/>
        <w:rPr>
          <w:szCs w:val="22"/>
        </w:rPr>
      </w:pPr>
      <w:r w:rsidRPr="00543720">
        <w:rPr>
          <w:szCs w:val="22"/>
        </w:rPr>
        <w:t>piktnaudžiaujate alkoholiu</w:t>
      </w:r>
      <w:r w:rsidR="00CC7CE9">
        <w:rPr>
          <w:szCs w:val="22"/>
        </w:rPr>
        <w:t xml:space="preserve"> </w:t>
      </w:r>
      <w:r w:rsidR="00CC7CE9" w:rsidRPr="00CC7CE9">
        <w:rPr>
          <w:szCs w:val="22"/>
        </w:rPr>
        <w:t>(ar neseniai liovėtės jį vartoti)</w:t>
      </w:r>
      <w:r w:rsidRPr="00543720">
        <w:rPr>
          <w:szCs w:val="22"/>
        </w:rPr>
        <w:t xml:space="preserve">, narkotinėmis medžiagomis ar psichotropiniais </w:t>
      </w:r>
      <w:r w:rsidR="00CA0BEC">
        <w:rPr>
          <w:szCs w:val="22"/>
        </w:rPr>
        <w:t>vaist</w:t>
      </w:r>
      <w:r w:rsidRPr="00543720">
        <w:rPr>
          <w:szCs w:val="22"/>
        </w:rPr>
        <w:t>ais arba esate priklausomas nuo opioidų (morfino, kodeino). Vartojant ULTRACOD, alkoholizmu sergantiems asmenims gali pasireikšti kepenų</w:t>
      </w:r>
      <w:r w:rsidRPr="00DC072D">
        <w:rPr>
          <w:szCs w:val="22"/>
        </w:rPr>
        <w:t xml:space="preserve"> pažaida;</w:t>
      </w:r>
    </w:p>
    <w:p w14:paraId="79D4C9F0" w14:textId="77777777" w:rsidR="00993942" w:rsidRPr="00F8275C" w:rsidRDefault="00571A93" w:rsidP="00F51FCE">
      <w:pPr>
        <w:pStyle w:val="Sraopastraipa"/>
        <w:numPr>
          <w:ilvl w:val="1"/>
          <w:numId w:val="20"/>
        </w:numPr>
        <w:ind w:left="567" w:hanging="567"/>
        <w:rPr>
          <w:szCs w:val="22"/>
        </w:rPr>
      </w:pPr>
      <w:r w:rsidRPr="008D307D">
        <w:rPr>
          <w:szCs w:val="22"/>
        </w:rPr>
        <w:t>pasireiškia sąmonės sutrikimas</w:t>
      </w:r>
      <w:r w:rsidR="00147504" w:rsidRPr="008D307D">
        <w:rPr>
          <w:szCs w:val="22"/>
        </w:rPr>
        <w:t>;</w:t>
      </w:r>
    </w:p>
    <w:p w14:paraId="7353EC81" w14:textId="77777777" w:rsidR="00CE5556" w:rsidRPr="00297106" w:rsidRDefault="00CE5556" w:rsidP="00F51FCE">
      <w:pPr>
        <w:pStyle w:val="Sraopastraipa"/>
        <w:numPr>
          <w:ilvl w:val="1"/>
          <w:numId w:val="20"/>
        </w:numPr>
        <w:ind w:left="567" w:hanging="567"/>
        <w:rPr>
          <w:szCs w:val="22"/>
        </w:rPr>
      </w:pPr>
      <w:r w:rsidRPr="00F8275C">
        <w:rPr>
          <w:szCs w:val="22"/>
        </w:rPr>
        <w:t>yra alergija acetilsalicilo rūgščiai ir (arba) kitiems nesteroidiniams vaistams nuo uždegimo;</w:t>
      </w:r>
    </w:p>
    <w:p w14:paraId="75A4F57D" w14:textId="77777777" w:rsidR="00CC7CE9" w:rsidRDefault="00147504" w:rsidP="00F51FCE">
      <w:pPr>
        <w:pStyle w:val="Sraopastraipa"/>
        <w:numPr>
          <w:ilvl w:val="1"/>
          <w:numId w:val="20"/>
        </w:numPr>
        <w:ind w:left="567" w:hanging="567"/>
        <w:rPr>
          <w:szCs w:val="22"/>
        </w:rPr>
      </w:pPr>
      <w:r w:rsidRPr="00306C8B">
        <w:rPr>
          <w:szCs w:val="22"/>
        </w:rPr>
        <w:t xml:space="preserve">vartojate kitų vaistų, kurie </w:t>
      </w:r>
      <w:r w:rsidR="0045110E" w:rsidRPr="00306C8B">
        <w:rPr>
          <w:szCs w:val="22"/>
        </w:rPr>
        <w:t>paveikia</w:t>
      </w:r>
      <w:r w:rsidR="00D97B0A" w:rsidRPr="00306C8B">
        <w:rPr>
          <w:szCs w:val="22"/>
        </w:rPr>
        <w:t xml:space="preserve"> kepeni</w:t>
      </w:r>
      <w:r w:rsidRPr="00F7145D">
        <w:rPr>
          <w:szCs w:val="22"/>
        </w:rPr>
        <w:t>s</w:t>
      </w:r>
      <w:r w:rsidR="00CC7CE9">
        <w:rPr>
          <w:szCs w:val="22"/>
        </w:rPr>
        <w:t>;</w:t>
      </w:r>
    </w:p>
    <w:p w14:paraId="546ABA83" w14:textId="77777777" w:rsidR="00172957" w:rsidRDefault="00023140" w:rsidP="00F51FCE">
      <w:pPr>
        <w:pStyle w:val="Sraopastraipa"/>
        <w:numPr>
          <w:ilvl w:val="1"/>
          <w:numId w:val="20"/>
        </w:numPr>
        <w:ind w:left="567" w:hanging="567"/>
        <w:rPr>
          <w:szCs w:val="22"/>
        </w:rPr>
      </w:pPr>
      <w:r>
        <w:rPr>
          <w:szCs w:val="22"/>
        </w:rPr>
        <w:t xml:space="preserve">dėl </w:t>
      </w:r>
      <w:r w:rsidRPr="00023140">
        <w:rPr>
          <w:szCs w:val="22"/>
        </w:rPr>
        <w:t>lėtinė</w:t>
      </w:r>
      <w:r>
        <w:rPr>
          <w:szCs w:val="22"/>
        </w:rPr>
        <w:t>s</w:t>
      </w:r>
      <w:r w:rsidRPr="00023140">
        <w:rPr>
          <w:szCs w:val="22"/>
        </w:rPr>
        <w:t xml:space="preserve"> obstrukcinė</w:t>
      </w:r>
      <w:r>
        <w:rPr>
          <w:szCs w:val="22"/>
        </w:rPr>
        <w:t>s</w:t>
      </w:r>
      <w:r w:rsidRPr="00023140">
        <w:rPr>
          <w:szCs w:val="22"/>
        </w:rPr>
        <w:t xml:space="preserve"> plaučių lig</w:t>
      </w:r>
      <w:r>
        <w:rPr>
          <w:szCs w:val="22"/>
        </w:rPr>
        <w:t>os, stuburo deformacijos, didelio nutukimo turite kvėpavimo sutrikimų</w:t>
      </w:r>
    </w:p>
    <w:p w14:paraId="2554D814" w14:textId="2258DF62" w:rsidR="00147504" w:rsidRPr="0064376F" w:rsidRDefault="00172957" w:rsidP="0064376F">
      <w:pPr>
        <w:pStyle w:val="Sraopastraipa"/>
        <w:numPr>
          <w:ilvl w:val="1"/>
          <w:numId w:val="20"/>
        </w:numPr>
        <w:ind w:left="567" w:hanging="567"/>
        <w:rPr>
          <w:szCs w:val="22"/>
        </w:rPr>
      </w:pPr>
      <w:r>
        <w:rPr>
          <w:szCs w:val="22"/>
        </w:rPr>
        <w:t xml:space="preserve">kartu vartojate vaistų, kurie slopina centrinę nervų sistemą (pvz., </w:t>
      </w:r>
      <w:r w:rsidR="00BA1100">
        <w:rPr>
          <w:szCs w:val="22"/>
        </w:rPr>
        <w:t xml:space="preserve">raminamuosius), (žr. </w:t>
      </w:r>
      <w:r w:rsidR="00BA1100" w:rsidRPr="00D57DC4">
        <w:rPr>
          <w:szCs w:val="22"/>
        </w:rPr>
        <w:t>2</w:t>
      </w:r>
      <w:r w:rsidR="008D46D5">
        <w:rPr>
          <w:szCs w:val="22"/>
        </w:rPr>
        <w:t> </w:t>
      </w:r>
      <w:r w:rsidR="00BA1100">
        <w:rPr>
          <w:szCs w:val="22"/>
        </w:rPr>
        <w:t>skyrių</w:t>
      </w:r>
      <w:r w:rsidR="00BA1100" w:rsidRPr="00BA1100">
        <w:rPr>
          <w:b/>
          <w:szCs w:val="22"/>
        </w:rPr>
        <w:t xml:space="preserve"> </w:t>
      </w:r>
      <w:r w:rsidR="00BA1100">
        <w:rPr>
          <w:b/>
          <w:szCs w:val="22"/>
        </w:rPr>
        <w:t>„</w:t>
      </w:r>
      <w:r w:rsidR="00BA1100" w:rsidRPr="00D57DC4">
        <w:rPr>
          <w:bCs/>
          <w:szCs w:val="22"/>
        </w:rPr>
        <w:t>Kiti vaistai ir ULTRACOD</w:t>
      </w:r>
      <w:r w:rsidR="00BA1100">
        <w:rPr>
          <w:bCs/>
          <w:szCs w:val="22"/>
        </w:rPr>
        <w:t>“).</w:t>
      </w:r>
    </w:p>
    <w:p w14:paraId="42F236E1" w14:textId="77777777" w:rsidR="00E21389" w:rsidRPr="00FA78B6" w:rsidRDefault="00E21389" w:rsidP="00EC2A60">
      <w:pPr>
        <w:ind w:left="540" w:hanging="540"/>
        <w:rPr>
          <w:szCs w:val="22"/>
        </w:rPr>
      </w:pPr>
    </w:p>
    <w:p w14:paraId="613037BE" w14:textId="77777777" w:rsidR="00E21389" w:rsidRPr="00FA78B6" w:rsidRDefault="00571A93" w:rsidP="00EC2A60">
      <w:pPr>
        <w:ind w:left="540" w:hanging="540"/>
        <w:rPr>
          <w:szCs w:val="22"/>
        </w:rPr>
      </w:pPr>
      <w:r w:rsidRPr="00FA78B6">
        <w:rPr>
          <w:szCs w:val="22"/>
        </w:rPr>
        <w:t>Atsargumo priemonių reikia:</w:t>
      </w:r>
    </w:p>
    <w:p w14:paraId="11D76458" w14:textId="77777777" w:rsidR="00EA536C" w:rsidRDefault="00571A93" w:rsidP="0064376F">
      <w:pPr>
        <w:pStyle w:val="Sraopastraipa"/>
        <w:numPr>
          <w:ilvl w:val="1"/>
          <w:numId w:val="20"/>
        </w:numPr>
        <w:ind w:left="567" w:hanging="567"/>
        <w:rPr>
          <w:szCs w:val="22"/>
        </w:rPr>
      </w:pPr>
      <w:r w:rsidRPr="00FA78B6">
        <w:rPr>
          <w:szCs w:val="22"/>
        </w:rPr>
        <w:t>jeigu pasireiškia lėtinis vidurių užkietėjimas</w:t>
      </w:r>
      <w:r w:rsidR="00EA536C">
        <w:rPr>
          <w:szCs w:val="22"/>
        </w:rPr>
        <w:t>;</w:t>
      </w:r>
    </w:p>
    <w:p w14:paraId="0F31422A" w14:textId="77777777" w:rsidR="00EA536C" w:rsidRDefault="00EA536C">
      <w:pPr>
        <w:pStyle w:val="Sraopastraipa"/>
        <w:numPr>
          <w:ilvl w:val="1"/>
          <w:numId w:val="20"/>
        </w:numPr>
        <w:ind w:left="567" w:hanging="567"/>
        <w:rPr>
          <w:szCs w:val="22"/>
        </w:rPr>
      </w:pPr>
      <w:r>
        <w:rPr>
          <w:szCs w:val="22"/>
        </w:rPr>
        <w:t>jeigu sergate kepenų ligomis;</w:t>
      </w:r>
    </w:p>
    <w:p w14:paraId="6FC3EF97" w14:textId="77777777" w:rsidR="00EA536C" w:rsidRPr="007F1564" w:rsidRDefault="00EA536C">
      <w:pPr>
        <w:pStyle w:val="Sraopastraipa"/>
        <w:numPr>
          <w:ilvl w:val="1"/>
          <w:numId w:val="20"/>
        </w:numPr>
        <w:ind w:left="567" w:hanging="567"/>
        <w:rPr>
          <w:szCs w:val="22"/>
        </w:rPr>
      </w:pPr>
      <w:r>
        <w:rPr>
          <w:szCs w:val="22"/>
        </w:rPr>
        <w:t>j</w:t>
      </w:r>
      <w:r w:rsidRPr="007F1564">
        <w:rPr>
          <w:szCs w:val="22"/>
        </w:rPr>
        <w:t>ei</w:t>
      </w:r>
      <w:r>
        <w:rPr>
          <w:szCs w:val="22"/>
        </w:rPr>
        <w:t>gu</w:t>
      </w:r>
      <w:r w:rsidRPr="007F1564">
        <w:rPr>
          <w:szCs w:val="22"/>
        </w:rPr>
        <w:t xml:space="preserve"> </w:t>
      </w:r>
      <w:r>
        <w:rPr>
          <w:szCs w:val="22"/>
        </w:rPr>
        <w:t xml:space="preserve">sergate </w:t>
      </w:r>
      <w:r w:rsidRPr="007F1564">
        <w:rPr>
          <w:szCs w:val="22"/>
        </w:rPr>
        <w:t>sutrikim</w:t>
      </w:r>
      <w:r>
        <w:rPr>
          <w:szCs w:val="22"/>
        </w:rPr>
        <w:t xml:space="preserve">u, </w:t>
      </w:r>
      <w:r w:rsidRPr="007F1564">
        <w:rPr>
          <w:szCs w:val="22"/>
        </w:rPr>
        <w:t>vadinam</w:t>
      </w:r>
      <w:r>
        <w:rPr>
          <w:szCs w:val="22"/>
        </w:rPr>
        <w:t>u</w:t>
      </w:r>
      <w:r w:rsidRPr="007F1564">
        <w:rPr>
          <w:szCs w:val="22"/>
        </w:rPr>
        <w:t xml:space="preserve"> </w:t>
      </w:r>
      <w:r>
        <w:rPr>
          <w:szCs w:val="22"/>
        </w:rPr>
        <w:t>Žilberto</w:t>
      </w:r>
      <w:r w:rsidRPr="007F1564">
        <w:rPr>
          <w:szCs w:val="22"/>
        </w:rPr>
        <w:t xml:space="preserve"> sindromu, dėl kurio kraujyje susidaro </w:t>
      </w:r>
      <w:r>
        <w:rPr>
          <w:szCs w:val="22"/>
        </w:rPr>
        <w:t>didesnė</w:t>
      </w:r>
      <w:r w:rsidRPr="007F1564">
        <w:rPr>
          <w:szCs w:val="22"/>
        </w:rPr>
        <w:t xml:space="preserve"> bilirubino </w:t>
      </w:r>
      <w:r w:rsidRPr="00AF4DDF">
        <w:rPr>
          <w:szCs w:val="22"/>
        </w:rPr>
        <w:t>koncentracija</w:t>
      </w:r>
      <w:r>
        <w:rPr>
          <w:szCs w:val="22"/>
        </w:rPr>
        <w:t>;</w:t>
      </w:r>
    </w:p>
    <w:p w14:paraId="4ACB65BF" w14:textId="77777777" w:rsidR="00EA536C" w:rsidRDefault="00EA536C">
      <w:pPr>
        <w:pStyle w:val="Sraopastraipa"/>
        <w:numPr>
          <w:ilvl w:val="1"/>
          <w:numId w:val="20"/>
        </w:numPr>
        <w:ind w:left="567" w:hanging="567"/>
        <w:rPr>
          <w:szCs w:val="22"/>
        </w:rPr>
      </w:pPr>
      <w:r w:rsidRPr="00EA536C">
        <w:rPr>
          <w:szCs w:val="22"/>
        </w:rPr>
        <w:t>jeigu sergate</w:t>
      </w:r>
      <w:r w:rsidR="00571A93" w:rsidRPr="00FA78B6">
        <w:rPr>
          <w:szCs w:val="22"/>
        </w:rPr>
        <w:t xml:space="preserve"> uždegimin</w:t>
      </w:r>
      <w:r>
        <w:rPr>
          <w:szCs w:val="22"/>
        </w:rPr>
        <w:t>e</w:t>
      </w:r>
      <w:r w:rsidR="00571A93" w:rsidRPr="00FA78B6">
        <w:rPr>
          <w:szCs w:val="22"/>
        </w:rPr>
        <w:t xml:space="preserve"> ar obstrukcin</w:t>
      </w:r>
      <w:r>
        <w:rPr>
          <w:szCs w:val="22"/>
        </w:rPr>
        <w:t>e</w:t>
      </w:r>
      <w:r w:rsidR="00571A93" w:rsidRPr="00FA78B6">
        <w:rPr>
          <w:szCs w:val="22"/>
        </w:rPr>
        <w:t xml:space="preserve"> žarnų liga</w:t>
      </w:r>
      <w:r>
        <w:rPr>
          <w:szCs w:val="22"/>
        </w:rPr>
        <w:t>;</w:t>
      </w:r>
    </w:p>
    <w:p w14:paraId="780B2DD2" w14:textId="77777777" w:rsidR="00BA1100" w:rsidRDefault="00BA1100">
      <w:pPr>
        <w:pStyle w:val="Sraopastraipa"/>
        <w:numPr>
          <w:ilvl w:val="1"/>
          <w:numId w:val="20"/>
        </w:numPr>
        <w:ind w:left="567" w:hanging="567"/>
        <w:rPr>
          <w:szCs w:val="22"/>
        </w:rPr>
      </w:pPr>
      <w:r w:rsidRPr="00BA1100">
        <w:rPr>
          <w:szCs w:val="22"/>
        </w:rPr>
        <w:t>jeigu Jūsų kraujo tūris yra mažas (hipovolemija); tai gali atsitikti esant sunkiam išoriniam ar vidiniam kraujavimui, sunkiems nudegimams, pernelyg gausiam prakaitavimui, sunkiam viduriavimui ar vėmimui;</w:t>
      </w:r>
    </w:p>
    <w:p w14:paraId="5FE9BE88" w14:textId="77777777" w:rsidR="00BA1100" w:rsidRDefault="00BA1100">
      <w:pPr>
        <w:pStyle w:val="Sraopastraipa"/>
        <w:numPr>
          <w:ilvl w:val="1"/>
          <w:numId w:val="20"/>
        </w:numPr>
        <w:ind w:left="567" w:hanging="567"/>
        <w:rPr>
          <w:szCs w:val="22"/>
        </w:rPr>
      </w:pPr>
      <w:r w:rsidRPr="00BA1100">
        <w:rPr>
          <w:szCs w:val="22"/>
        </w:rPr>
        <w:t xml:space="preserve">jeigu yra </w:t>
      </w:r>
      <w:r w:rsidR="00571A93" w:rsidRPr="00FA78B6">
        <w:rPr>
          <w:szCs w:val="22"/>
        </w:rPr>
        <w:t>nereguliarus širdies ritmas</w:t>
      </w:r>
      <w:r w:rsidRPr="00BA1100">
        <w:t xml:space="preserve"> </w:t>
      </w:r>
      <w:r w:rsidRPr="00BA1100">
        <w:rPr>
          <w:szCs w:val="22"/>
        </w:rPr>
        <w:t>arba sutrikusi širdies funkcija</w:t>
      </w:r>
      <w:r>
        <w:rPr>
          <w:szCs w:val="22"/>
        </w:rPr>
        <w:t>;</w:t>
      </w:r>
    </w:p>
    <w:p w14:paraId="253F6151" w14:textId="77777777" w:rsidR="00BA1100" w:rsidRDefault="00BA1100">
      <w:pPr>
        <w:pStyle w:val="Sraopastraipa"/>
        <w:numPr>
          <w:ilvl w:val="1"/>
          <w:numId w:val="20"/>
        </w:numPr>
        <w:ind w:left="567" w:hanging="567"/>
        <w:rPr>
          <w:szCs w:val="22"/>
        </w:rPr>
      </w:pPr>
      <w:r>
        <w:rPr>
          <w:szCs w:val="22"/>
        </w:rPr>
        <w:t>jeigu sergate</w:t>
      </w:r>
      <w:r w:rsidR="00571A93" w:rsidRPr="00FA78B6">
        <w:rPr>
          <w:szCs w:val="22"/>
        </w:rPr>
        <w:t xml:space="preserve"> generalizuota miastenija (autoimuninė liga, dėl kurios pasireiškia raumenų silpnumas)</w:t>
      </w:r>
      <w:r>
        <w:rPr>
          <w:szCs w:val="22"/>
        </w:rPr>
        <w:t>;</w:t>
      </w:r>
    </w:p>
    <w:p w14:paraId="0B852836" w14:textId="77777777" w:rsidR="00BA1100" w:rsidRPr="003479C8" w:rsidRDefault="00BA1100">
      <w:pPr>
        <w:pStyle w:val="Sraopastraipa"/>
        <w:numPr>
          <w:ilvl w:val="1"/>
          <w:numId w:val="20"/>
        </w:numPr>
        <w:ind w:left="567" w:hanging="567"/>
        <w:rPr>
          <w:szCs w:val="22"/>
        </w:rPr>
      </w:pPr>
      <w:r w:rsidRPr="00435C5C">
        <w:rPr>
          <w:szCs w:val="22"/>
        </w:rPr>
        <w:t xml:space="preserve">jeigu </w:t>
      </w:r>
      <w:r w:rsidRPr="003479C8">
        <w:rPr>
          <w:szCs w:val="22"/>
        </w:rPr>
        <w:t>sergate tulžies pūslės akmenlige arba Jums yra pašalinta tulžies pūslė;</w:t>
      </w:r>
    </w:p>
    <w:p w14:paraId="0E64538C" w14:textId="77777777" w:rsidR="00BA1100" w:rsidRPr="003479C8" w:rsidRDefault="00F168FD">
      <w:pPr>
        <w:pStyle w:val="Sraopastraipa"/>
        <w:numPr>
          <w:ilvl w:val="1"/>
          <w:numId w:val="20"/>
        </w:numPr>
        <w:ind w:left="567" w:hanging="567"/>
        <w:rPr>
          <w:szCs w:val="22"/>
        </w:rPr>
      </w:pPr>
      <w:r w:rsidRPr="003479C8">
        <w:rPr>
          <w:szCs w:val="22"/>
        </w:rPr>
        <w:t>jeigu Jūs esate senyvas</w:t>
      </w:r>
      <w:r w:rsidR="00BA1100" w:rsidRPr="003479C8">
        <w:rPr>
          <w:szCs w:val="22"/>
        </w:rPr>
        <w:t>;</w:t>
      </w:r>
    </w:p>
    <w:p w14:paraId="39E5D09E" w14:textId="77777777" w:rsidR="00BA1100" w:rsidRPr="003479C8" w:rsidRDefault="00BA1100">
      <w:pPr>
        <w:pStyle w:val="Sraopastraipa"/>
        <w:numPr>
          <w:ilvl w:val="1"/>
          <w:numId w:val="20"/>
        </w:numPr>
        <w:ind w:left="567" w:hanging="567"/>
        <w:rPr>
          <w:szCs w:val="22"/>
        </w:rPr>
      </w:pPr>
      <w:r w:rsidRPr="003479C8">
        <w:rPr>
          <w:szCs w:val="22"/>
        </w:rPr>
        <w:t>jeigu yra prostatos sutrikimų (prostatos padidėjimas);</w:t>
      </w:r>
    </w:p>
    <w:p w14:paraId="4080FE10" w14:textId="77777777" w:rsidR="00BA1100" w:rsidRPr="003479C8" w:rsidRDefault="00BA1100">
      <w:pPr>
        <w:pStyle w:val="Sraopastraipa"/>
        <w:numPr>
          <w:ilvl w:val="1"/>
          <w:numId w:val="20"/>
        </w:numPr>
        <w:ind w:left="567" w:hanging="567"/>
        <w:rPr>
          <w:szCs w:val="22"/>
        </w:rPr>
      </w:pPr>
      <w:r w:rsidRPr="003479C8">
        <w:rPr>
          <w:szCs w:val="22"/>
        </w:rPr>
        <w:t>jeigu yra stiprūs pilvo skausmai (ūminis pilv</w:t>
      </w:r>
      <w:r w:rsidR="00AF4DDF" w:rsidRPr="003479C8">
        <w:rPr>
          <w:szCs w:val="22"/>
        </w:rPr>
        <w:t>o</w:t>
      </w:r>
      <w:r w:rsidR="00304486" w:rsidRPr="003479C8">
        <w:rPr>
          <w:szCs w:val="22"/>
        </w:rPr>
        <w:t xml:space="preserve"> skausmas</w:t>
      </w:r>
      <w:r w:rsidRPr="003479C8">
        <w:rPr>
          <w:szCs w:val="22"/>
        </w:rPr>
        <w:t xml:space="preserve">), galimai susiję su vėmimu, </w:t>
      </w:r>
      <w:r w:rsidR="00304486" w:rsidRPr="003479C8">
        <w:rPr>
          <w:szCs w:val="22"/>
        </w:rPr>
        <w:t>svaiguliu</w:t>
      </w:r>
      <w:r w:rsidRPr="003479C8">
        <w:rPr>
          <w:szCs w:val="22"/>
        </w:rPr>
        <w:t xml:space="preserve"> ar karščiavimu;</w:t>
      </w:r>
    </w:p>
    <w:p w14:paraId="2F9F7C49" w14:textId="77777777" w:rsidR="00E21389" w:rsidRPr="003479C8" w:rsidRDefault="00B62AEC">
      <w:pPr>
        <w:pStyle w:val="Sraopastraipa"/>
        <w:numPr>
          <w:ilvl w:val="1"/>
          <w:numId w:val="20"/>
        </w:numPr>
        <w:ind w:left="567" w:hanging="567"/>
        <w:rPr>
          <w:szCs w:val="22"/>
        </w:rPr>
      </w:pPr>
      <w:r w:rsidRPr="003479C8">
        <w:rPr>
          <w:szCs w:val="22"/>
        </w:rPr>
        <w:t>jeigu žinote, kad Jums yra fermento gliukozės-6-fosfatdehidrogenazės stoka</w:t>
      </w:r>
      <w:r w:rsidR="00886C9E" w:rsidRPr="003479C8">
        <w:rPr>
          <w:szCs w:val="22"/>
        </w:rPr>
        <w:t>, arba jeigu raudonųjų kraujo ląstelių kiekis yra mažas (sergate hemolizine mažakraujyste)</w:t>
      </w:r>
      <w:r w:rsidR="00BA1100" w:rsidRPr="003479C8">
        <w:rPr>
          <w:szCs w:val="22"/>
        </w:rPr>
        <w:t>;</w:t>
      </w:r>
    </w:p>
    <w:p w14:paraId="146FD982" w14:textId="77777777" w:rsidR="00BA1100" w:rsidRPr="003479C8" w:rsidRDefault="00BA1100">
      <w:pPr>
        <w:pStyle w:val="Sraopastraipa"/>
        <w:numPr>
          <w:ilvl w:val="0"/>
          <w:numId w:val="20"/>
        </w:numPr>
        <w:ind w:left="567" w:hanging="567"/>
        <w:rPr>
          <w:szCs w:val="22"/>
        </w:rPr>
      </w:pPr>
      <w:r w:rsidRPr="003479C8">
        <w:rPr>
          <w:szCs w:val="22"/>
        </w:rPr>
        <w:t>jeigu gliutatonio atsargos yra nedidelės (susiję su sunkiomis infekcijomis, skurdžia mityba ar lėtiniu alkoholizmu);</w:t>
      </w:r>
    </w:p>
    <w:p w14:paraId="21F813AA" w14:textId="77777777" w:rsidR="00BA1100" w:rsidRPr="003479C8" w:rsidRDefault="00BA1100" w:rsidP="00685994">
      <w:pPr>
        <w:pStyle w:val="Sraopastraipa"/>
        <w:numPr>
          <w:ilvl w:val="0"/>
          <w:numId w:val="20"/>
        </w:numPr>
        <w:ind w:left="567" w:hanging="567"/>
        <w:rPr>
          <w:szCs w:val="22"/>
        </w:rPr>
      </w:pPr>
      <w:r w:rsidRPr="003479C8">
        <w:rPr>
          <w:szCs w:val="22"/>
        </w:rPr>
        <w:t>jeigu šlaplė yra susiaurėjusi;</w:t>
      </w:r>
    </w:p>
    <w:p w14:paraId="45172684" w14:textId="77777777" w:rsidR="00BA1100" w:rsidRPr="003479C8" w:rsidRDefault="00BA1100" w:rsidP="00685994">
      <w:pPr>
        <w:pStyle w:val="Sraopastraipa"/>
        <w:numPr>
          <w:ilvl w:val="0"/>
          <w:numId w:val="20"/>
        </w:numPr>
        <w:ind w:left="567" w:hanging="567"/>
        <w:rPr>
          <w:szCs w:val="22"/>
        </w:rPr>
      </w:pPr>
      <w:r w:rsidRPr="003479C8">
        <w:rPr>
          <w:szCs w:val="22"/>
        </w:rPr>
        <w:t xml:space="preserve">jeigu antinksčių funkcija yra silpna (Jūsų antinksčio veikla yra netinkama, dėl kurios gali pasireikšti simptomai, įskaitant silpnumą, svorio netekimą, </w:t>
      </w:r>
      <w:r w:rsidR="00304486" w:rsidRPr="003479C8">
        <w:rPr>
          <w:szCs w:val="22"/>
        </w:rPr>
        <w:t>svaigulį</w:t>
      </w:r>
      <w:r w:rsidRPr="003479C8">
        <w:rPr>
          <w:szCs w:val="22"/>
        </w:rPr>
        <w:t>, pykinimą), pvz., Adisono liga;</w:t>
      </w:r>
    </w:p>
    <w:p w14:paraId="242D73EA" w14:textId="77777777" w:rsidR="00BA1100" w:rsidRPr="003479C8" w:rsidRDefault="00BA1100" w:rsidP="00685994">
      <w:pPr>
        <w:pStyle w:val="Sraopastraipa"/>
        <w:numPr>
          <w:ilvl w:val="0"/>
          <w:numId w:val="20"/>
        </w:numPr>
        <w:ind w:left="567" w:hanging="567"/>
        <w:rPr>
          <w:szCs w:val="22"/>
        </w:rPr>
      </w:pPr>
      <w:r w:rsidRPr="003479C8">
        <w:rPr>
          <w:szCs w:val="22"/>
        </w:rPr>
        <w:t>jeigu Jūsų skydliaukės veikla yra nepakankama (hipotirozė);</w:t>
      </w:r>
    </w:p>
    <w:p w14:paraId="7EC4A94D" w14:textId="77777777" w:rsidR="00BA1100" w:rsidRPr="003479C8" w:rsidRDefault="00BA1100" w:rsidP="00685994">
      <w:pPr>
        <w:pStyle w:val="Sraopastraipa"/>
        <w:numPr>
          <w:ilvl w:val="0"/>
          <w:numId w:val="20"/>
        </w:numPr>
        <w:ind w:left="567" w:hanging="567"/>
        <w:rPr>
          <w:szCs w:val="22"/>
        </w:rPr>
      </w:pPr>
      <w:r w:rsidRPr="003479C8">
        <w:rPr>
          <w:szCs w:val="22"/>
        </w:rPr>
        <w:t>jeigu sergate išsėtine skleroze;</w:t>
      </w:r>
    </w:p>
    <w:p w14:paraId="599FF23F" w14:textId="77777777" w:rsidR="00BA1100" w:rsidRPr="003479C8" w:rsidRDefault="00BA1100" w:rsidP="00685994">
      <w:pPr>
        <w:pStyle w:val="Sraopastraipa"/>
        <w:numPr>
          <w:ilvl w:val="0"/>
          <w:numId w:val="20"/>
        </w:numPr>
        <w:ind w:left="567" w:hanging="567"/>
        <w:rPr>
          <w:szCs w:val="22"/>
        </w:rPr>
      </w:pPr>
      <w:r w:rsidRPr="003479C8">
        <w:rPr>
          <w:szCs w:val="22"/>
        </w:rPr>
        <w:t>jeigu pasireiškia traukuliai (epilepsija).</w:t>
      </w:r>
    </w:p>
    <w:p w14:paraId="681D3DB7" w14:textId="77777777" w:rsidR="00E21389" w:rsidRDefault="00E21389" w:rsidP="00685994">
      <w:pPr>
        <w:ind w:hanging="567"/>
        <w:rPr>
          <w:szCs w:val="22"/>
        </w:rPr>
      </w:pPr>
    </w:p>
    <w:p w14:paraId="36B26544" w14:textId="7871BCE2" w:rsidR="00D60A76" w:rsidRPr="006802C8" w:rsidRDefault="00D60A76" w:rsidP="00683118">
      <w:pPr>
        <w:rPr>
          <w:szCs w:val="22"/>
        </w:rPr>
      </w:pPr>
      <w:r w:rsidRPr="006802C8">
        <w:rPr>
          <w:szCs w:val="22"/>
        </w:rPr>
        <w:t xml:space="preserve">Gydymo </w:t>
      </w:r>
      <w:r>
        <w:rPr>
          <w:szCs w:val="22"/>
        </w:rPr>
        <w:t>Ultracod</w:t>
      </w:r>
      <w:r w:rsidRPr="006802C8">
        <w:rPr>
          <w:szCs w:val="22"/>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w:t>
      </w:r>
      <w:r w:rsidRPr="006802C8">
        <w:rPr>
          <w:szCs w:val="22"/>
        </w:rPr>
        <w:lastRenderedPageBreak/>
        <w:t>Metabolinės acidozės simptomai gali būti šie: labai pasunkėjęs kvėpavimas – pagreitėjęs kvėpavimas, mieguistumas, pykinimas ir vėmimas.</w:t>
      </w:r>
    </w:p>
    <w:p w14:paraId="65D805A9" w14:textId="77777777" w:rsidR="00D60A76" w:rsidRPr="00FA78B6" w:rsidRDefault="00D60A76" w:rsidP="00685994">
      <w:pPr>
        <w:ind w:hanging="567"/>
        <w:rPr>
          <w:szCs w:val="22"/>
        </w:rPr>
      </w:pPr>
    </w:p>
    <w:p w14:paraId="44D585B9" w14:textId="77777777" w:rsidR="00E21389" w:rsidRPr="00FA78B6" w:rsidRDefault="005C28FE" w:rsidP="00EC2A60">
      <w:pPr>
        <w:rPr>
          <w:szCs w:val="22"/>
        </w:rPr>
      </w:pPr>
      <w:r w:rsidRPr="00FA78B6">
        <w:rPr>
          <w:szCs w:val="22"/>
        </w:rPr>
        <w:t xml:space="preserve">Tuo pačiu metu nevartokite </w:t>
      </w:r>
      <w:r w:rsidR="00E21389" w:rsidRPr="00FA78B6">
        <w:rPr>
          <w:szCs w:val="22"/>
        </w:rPr>
        <w:t>ULTRACOD kartu su kitais vaistais, kurių sudėtyje yra paracetamolio ar kodeino.</w:t>
      </w:r>
    </w:p>
    <w:p w14:paraId="4E77E7CB" w14:textId="77777777" w:rsidR="00E21389" w:rsidRPr="00FA78B6" w:rsidRDefault="00E21389" w:rsidP="00EC2A60">
      <w:pPr>
        <w:rPr>
          <w:szCs w:val="22"/>
        </w:rPr>
      </w:pPr>
      <w:r w:rsidRPr="00FA78B6">
        <w:rPr>
          <w:szCs w:val="22"/>
        </w:rPr>
        <w:t>Jeigu ULTRACOD reikia vartoti ilgą laiką, reikia stebėti kepenų fermentus.</w:t>
      </w:r>
    </w:p>
    <w:p w14:paraId="600824D4" w14:textId="77777777" w:rsidR="00E21389" w:rsidRPr="00FA78B6" w:rsidRDefault="00E21389" w:rsidP="00EC2A60">
      <w:pPr>
        <w:rPr>
          <w:szCs w:val="22"/>
        </w:rPr>
      </w:pPr>
      <w:r w:rsidRPr="00FA78B6">
        <w:rPr>
          <w:szCs w:val="22"/>
        </w:rPr>
        <w:t>Ilgą laiką ne pagal gydytojo rekomendacijas vartojant dideles ULTRACOD dozes, gali pasireikšti galvos skausmas. Tokiu atveju dozės dar didinti negalima. Reikia nutraukti vaisto vartojimą ir kreiptis į gydytoją.</w:t>
      </w:r>
    </w:p>
    <w:p w14:paraId="3379B9F9" w14:textId="77777777" w:rsidR="00E21389" w:rsidRPr="00FA78B6" w:rsidRDefault="00E21389" w:rsidP="00EC2A60">
      <w:pPr>
        <w:rPr>
          <w:szCs w:val="22"/>
        </w:rPr>
      </w:pPr>
    </w:p>
    <w:p w14:paraId="5FE060F1" w14:textId="77777777" w:rsidR="00E21389" w:rsidRPr="00FA78B6" w:rsidRDefault="00E21389" w:rsidP="00EC2A60">
      <w:pPr>
        <w:rPr>
          <w:b/>
          <w:szCs w:val="22"/>
        </w:rPr>
      </w:pPr>
      <w:r w:rsidRPr="00FA78B6">
        <w:rPr>
          <w:b/>
          <w:szCs w:val="22"/>
        </w:rPr>
        <w:t>Vartojant didesnes už rekomenduojamas dozes, gali padidėti kepenų pažaidos rizika.</w:t>
      </w:r>
    </w:p>
    <w:p w14:paraId="3DF3F570" w14:textId="77777777" w:rsidR="00BA1100" w:rsidRPr="00BA1100" w:rsidRDefault="00BA1100" w:rsidP="00BA1100">
      <w:pPr>
        <w:rPr>
          <w:szCs w:val="22"/>
        </w:rPr>
      </w:pPr>
      <w:r w:rsidRPr="00BA1100">
        <w:rPr>
          <w:szCs w:val="22"/>
        </w:rPr>
        <w:t xml:space="preserve">Ilgą laiką reguliariai vartojant ULTRACOD tabletes, gali pasireikšti pripratimas. Tai gali reikšti, kad jaučiate, jog Jums reikia ULTRACOD vartoti dažniau ar didesnėmis dozėmis, norint pasiekti tokį patį nuskausminimo lygį. </w:t>
      </w:r>
      <w:r w:rsidRPr="00BA1100">
        <w:rPr>
          <w:b/>
          <w:szCs w:val="22"/>
        </w:rPr>
        <w:t>Kuo greičiau pasakykite gydytojui</w:t>
      </w:r>
      <w:r w:rsidRPr="00BA1100">
        <w:rPr>
          <w:szCs w:val="22"/>
        </w:rPr>
        <w:t>, jei manote, kad Jums taip atsitiko. Nekeiskite ULTRACOD įprasto kiekio ar vartojimo dažnio prieš tai nepasitarus su gydytoju.</w:t>
      </w:r>
    </w:p>
    <w:p w14:paraId="531B9524" w14:textId="77777777" w:rsidR="00E21389" w:rsidRPr="00FA78B6" w:rsidRDefault="00E21389" w:rsidP="00EC2A60">
      <w:pPr>
        <w:rPr>
          <w:szCs w:val="22"/>
        </w:rPr>
      </w:pPr>
    </w:p>
    <w:p w14:paraId="64355C8B" w14:textId="77777777" w:rsidR="00303C5A" w:rsidRPr="00FA78B6" w:rsidRDefault="00303C5A" w:rsidP="00EC2A60">
      <w:pPr>
        <w:rPr>
          <w:szCs w:val="22"/>
        </w:rPr>
      </w:pPr>
      <w:r w:rsidRPr="00FA78B6">
        <w:rPr>
          <w:szCs w:val="22"/>
        </w:rPr>
        <w:t>Kodeinas metabolizuojamas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toliau išvardytą šalutinį poveikį: retą arba paviršutinišką kvėpavimą, sumišimą, apsnūdimą, vyzdžių susiaurėjimą, pykinimą arba vėmimą, vidurių užkietėjimą, apetito nebuvimą.</w:t>
      </w:r>
    </w:p>
    <w:p w14:paraId="6E2C31DC" w14:textId="77777777" w:rsidR="00303C5A" w:rsidRPr="00FA78B6" w:rsidRDefault="00303C5A" w:rsidP="00EC2A60">
      <w:pPr>
        <w:rPr>
          <w:szCs w:val="22"/>
        </w:rPr>
      </w:pPr>
    </w:p>
    <w:p w14:paraId="3081BE4F" w14:textId="77777777" w:rsidR="00E6669A" w:rsidRPr="00FA78B6" w:rsidRDefault="004265F6" w:rsidP="00EC2A60">
      <w:pPr>
        <w:rPr>
          <w:b/>
          <w:bCs/>
          <w:szCs w:val="22"/>
        </w:rPr>
      </w:pPr>
      <w:r w:rsidRPr="00FA78B6">
        <w:rPr>
          <w:b/>
          <w:bCs/>
          <w:szCs w:val="22"/>
        </w:rPr>
        <w:t xml:space="preserve">Vaikams </w:t>
      </w:r>
      <w:r w:rsidR="00E6669A" w:rsidRPr="00FA78B6">
        <w:rPr>
          <w:b/>
          <w:bCs/>
          <w:szCs w:val="22"/>
        </w:rPr>
        <w:t>ir paauglia</w:t>
      </w:r>
      <w:r w:rsidRPr="00FA78B6">
        <w:rPr>
          <w:b/>
          <w:bCs/>
          <w:szCs w:val="22"/>
        </w:rPr>
        <w:t>ms</w:t>
      </w:r>
    </w:p>
    <w:p w14:paraId="7C6E9A10" w14:textId="77777777" w:rsidR="00E6669A" w:rsidRPr="00FA78B6" w:rsidRDefault="00E6669A" w:rsidP="00E6669A">
      <w:pPr>
        <w:rPr>
          <w:i/>
          <w:szCs w:val="22"/>
        </w:rPr>
      </w:pPr>
      <w:r w:rsidRPr="00FA78B6">
        <w:rPr>
          <w:i/>
          <w:szCs w:val="22"/>
        </w:rPr>
        <w:t xml:space="preserve">Vartojimas vaikams ir paaugliams po chirurginių operacijų </w:t>
      </w:r>
    </w:p>
    <w:p w14:paraId="3A194EF3" w14:textId="77777777" w:rsidR="00E6669A" w:rsidRPr="00FA78B6" w:rsidRDefault="00E6669A" w:rsidP="00E6669A">
      <w:pPr>
        <w:rPr>
          <w:szCs w:val="22"/>
        </w:rPr>
      </w:pPr>
      <w:r w:rsidRPr="00FA78B6">
        <w:rPr>
          <w:szCs w:val="22"/>
        </w:rPr>
        <w:t>Kodeino negalima vartoti skausmui malšinti vaikams ir paaugliams po gerklės arba ryklės migdolų pašalinimo dėl obstrukcinio miego apnėjos sindromo operacijų.</w:t>
      </w:r>
    </w:p>
    <w:p w14:paraId="77F692EC" w14:textId="77777777" w:rsidR="00E6669A" w:rsidRPr="00FA78B6" w:rsidRDefault="00E6669A" w:rsidP="00E6669A">
      <w:pPr>
        <w:rPr>
          <w:szCs w:val="22"/>
        </w:rPr>
      </w:pPr>
    </w:p>
    <w:p w14:paraId="496F4EFC" w14:textId="77777777" w:rsidR="00E6669A" w:rsidRPr="00FA78B6" w:rsidRDefault="00E6669A" w:rsidP="00E6669A">
      <w:pPr>
        <w:rPr>
          <w:i/>
          <w:szCs w:val="22"/>
        </w:rPr>
      </w:pPr>
      <w:r w:rsidRPr="00FA78B6">
        <w:rPr>
          <w:i/>
          <w:szCs w:val="22"/>
        </w:rPr>
        <w:t xml:space="preserve">Vartojimas vaikams, turintiems kvėpavimo problemų </w:t>
      </w:r>
    </w:p>
    <w:p w14:paraId="4E35FF13" w14:textId="77777777" w:rsidR="00E6669A" w:rsidRPr="00FA78B6" w:rsidRDefault="00E6669A" w:rsidP="00E6669A">
      <w:pPr>
        <w:rPr>
          <w:szCs w:val="22"/>
        </w:rPr>
      </w:pPr>
      <w:r w:rsidRPr="00FA78B6">
        <w:rPr>
          <w:szCs w:val="22"/>
        </w:rPr>
        <w:t>Kodeino nerekomenduojama vartoti vaikams, kuriems yra kvėpavimo sutrikimų, nes šiems vaikams gali pasunkėti morfino toksiškumo simptomai.</w:t>
      </w:r>
    </w:p>
    <w:p w14:paraId="08875A77" w14:textId="77777777" w:rsidR="00E6669A" w:rsidRPr="00FA78B6" w:rsidRDefault="00E6669A" w:rsidP="00E6669A">
      <w:pPr>
        <w:rPr>
          <w:szCs w:val="22"/>
        </w:rPr>
      </w:pPr>
    </w:p>
    <w:p w14:paraId="4BA6438C" w14:textId="77777777" w:rsidR="00E21389" w:rsidRPr="00FA78B6" w:rsidRDefault="00E21389" w:rsidP="00EC2A60">
      <w:pPr>
        <w:rPr>
          <w:b/>
          <w:szCs w:val="22"/>
        </w:rPr>
      </w:pPr>
      <w:bookmarkStart w:id="19" w:name="_Hlk41305505"/>
      <w:r w:rsidRPr="00FA78B6">
        <w:rPr>
          <w:b/>
          <w:szCs w:val="22"/>
        </w:rPr>
        <w:t>Kiti vaistai ir ULTRACOD</w:t>
      </w:r>
    </w:p>
    <w:bookmarkEnd w:id="19"/>
    <w:p w14:paraId="447A342A" w14:textId="77777777" w:rsidR="00E21389" w:rsidRPr="00FA78B6" w:rsidRDefault="00E21389" w:rsidP="00EC2A60">
      <w:pPr>
        <w:rPr>
          <w:szCs w:val="22"/>
        </w:rPr>
      </w:pPr>
      <w:r w:rsidRPr="00FA78B6">
        <w:rPr>
          <w:szCs w:val="22"/>
        </w:rPr>
        <w:t>Jeigu vartojate ar neseniai vartojote kitų vaistų</w:t>
      </w:r>
      <w:r w:rsidR="00464DAB" w:rsidRPr="00FA78B6">
        <w:rPr>
          <w:szCs w:val="22"/>
        </w:rPr>
        <w:t xml:space="preserve"> </w:t>
      </w:r>
      <w:r w:rsidRPr="00FA78B6">
        <w:rPr>
          <w:szCs w:val="22"/>
        </w:rPr>
        <w:t xml:space="preserve">arba dėl to nesate tikri, </w:t>
      </w:r>
      <w:r w:rsidR="00227D34" w:rsidRPr="00FA78B6">
        <w:rPr>
          <w:szCs w:val="22"/>
        </w:rPr>
        <w:t xml:space="preserve">apie tai </w:t>
      </w:r>
      <w:r w:rsidRPr="00FA78B6">
        <w:rPr>
          <w:szCs w:val="22"/>
        </w:rPr>
        <w:t>pasakykite gydytojui arba vaistininkui.</w:t>
      </w:r>
    </w:p>
    <w:p w14:paraId="1F301516" w14:textId="3E680FA1" w:rsidR="00F30416" w:rsidRPr="00F30416" w:rsidRDefault="00F30416">
      <w:pPr>
        <w:numPr>
          <w:ilvl w:val="0"/>
          <w:numId w:val="21"/>
        </w:numPr>
        <w:ind w:left="567" w:hanging="567"/>
        <w:rPr>
          <w:szCs w:val="22"/>
        </w:rPr>
      </w:pPr>
      <w:r w:rsidRPr="00632620">
        <w:rPr>
          <w:szCs w:val="22"/>
        </w:rPr>
        <w:t>Vaist</w:t>
      </w:r>
      <w:r>
        <w:rPr>
          <w:szCs w:val="22"/>
        </w:rPr>
        <w:t>ų</w:t>
      </w:r>
      <w:r w:rsidRPr="00632620">
        <w:rPr>
          <w:szCs w:val="22"/>
        </w:rPr>
        <w:t>, skirt</w:t>
      </w:r>
      <w:r>
        <w:rPr>
          <w:szCs w:val="22"/>
        </w:rPr>
        <w:t>ų</w:t>
      </w:r>
      <w:r w:rsidRPr="00632620">
        <w:rPr>
          <w:szCs w:val="22"/>
        </w:rPr>
        <w:t xml:space="preserve"> depresijai gydyti, vadinam</w:t>
      </w:r>
      <w:r>
        <w:rPr>
          <w:szCs w:val="22"/>
        </w:rPr>
        <w:t>ų</w:t>
      </w:r>
      <w:r w:rsidRPr="00632620">
        <w:rPr>
          <w:szCs w:val="22"/>
        </w:rPr>
        <w:t xml:space="preserve"> MAOI (monoaminooksidazės inhibitori</w:t>
      </w:r>
      <w:r>
        <w:rPr>
          <w:szCs w:val="22"/>
        </w:rPr>
        <w:t>ų</w:t>
      </w:r>
      <w:r w:rsidRPr="00632620">
        <w:rPr>
          <w:szCs w:val="22"/>
        </w:rPr>
        <w:t xml:space="preserve">), arba jei </w:t>
      </w:r>
      <w:r>
        <w:rPr>
          <w:szCs w:val="22"/>
        </w:rPr>
        <w:t xml:space="preserve">juos </w:t>
      </w:r>
      <w:r w:rsidRPr="00632620">
        <w:rPr>
          <w:szCs w:val="22"/>
        </w:rPr>
        <w:t>vartojote per pastar</w:t>
      </w:r>
      <w:r>
        <w:rPr>
          <w:szCs w:val="22"/>
        </w:rPr>
        <w:t>ąsias</w:t>
      </w:r>
      <w:r w:rsidRPr="00632620">
        <w:rPr>
          <w:szCs w:val="22"/>
        </w:rPr>
        <w:t xml:space="preserve"> 2</w:t>
      </w:r>
      <w:r w:rsidR="00304486">
        <w:rPr>
          <w:szCs w:val="22"/>
        </w:rPr>
        <w:t> </w:t>
      </w:r>
      <w:r w:rsidRPr="00632620">
        <w:rPr>
          <w:szCs w:val="22"/>
        </w:rPr>
        <w:t>savaites</w:t>
      </w:r>
      <w:r>
        <w:rPr>
          <w:szCs w:val="22"/>
        </w:rPr>
        <w:t xml:space="preserve">, tada nevartokite ULTRACOD (žr. </w:t>
      </w:r>
      <w:r w:rsidRPr="00D57DC4">
        <w:rPr>
          <w:szCs w:val="22"/>
        </w:rPr>
        <w:t>2</w:t>
      </w:r>
      <w:r w:rsidR="00304486">
        <w:rPr>
          <w:szCs w:val="22"/>
        </w:rPr>
        <w:t> </w:t>
      </w:r>
      <w:r>
        <w:rPr>
          <w:szCs w:val="22"/>
        </w:rPr>
        <w:t xml:space="preserve">skyrių </w:t>
      </w:r>
      <w:r w:rsidRPr="00F30416">
        <w:rPr>
          <w:szCs w:val="22"/>
        </w:rPr>
        <w:t>„</w:t>
      </w:r>
      <w:r w:rsidRPr="00D57DC4">
        <w:rPr>
          <w:szCs w:val="22"/>
        </w:rPr>
        <w:t xml:space="preserve">ULTRACOD vartoti </w:t>
      </w:r>
      <w:r w:rsidR="00FF0621">
        <w:rPr>
          <w:szCs w:val="22"/>
        </w:rPr>
        <w:t>draudžiama</w:t>
      </w:r>
      <w:r>
        <w:rPr>
          <w:szCs w:val="22"/>
        </w:rPr>
        <w:t>“).</w:t>
      </w:r>
    </w:p>
    <w:p w14:paraId="12A5C111" w14:textId="77777777" w:rsidR="003965A1" w:rsidRDefault="00E21389" w:rsidP="00F51FCE">
      <w:pPr>
        <w:numPr>
          <w:ilvl w:val="0"/>
          <w:numId w:val="21"/>
        </w:numPr>
        <w:ind w:left="567" w:hanging="567"/>
        <w:rPr>
          <w:szCs w:val="22"/>
        </w:rPr>
      </w:pPr>
      <w:r w:rsidRPr="00824804">
        <w:rPr>
          <w:szCs w:val="22"/>
        </w:rPr>
        <w:t>ULTRACOD gali sustiprinti kitų vaistų, kurie slopina nervų sistemą, poveikį, pavyzdžiui: migdomųjų tablečių, raminamųjų vaistų,</w:t>
      </w:r>
      <w:r w:rsidR="00F30416" w:rsidRPr="00F30416">
        <w:rPr>
          <w:szCs w:val="22"/>
        </w:rPr>
        <w:t xml:space="preserve"> tablečių nerimui mažinti,</w:t>
      </w:r>
      <w:r w:rsidRPr="00824804">
        <w:rPr>
          <w:szCs w:val="22"/>
        </w:rPr>
        <w:t xml:space="preserve"> vaistų nuo alergijos, depresijos</w:t>
      </w:r>
      <w:r w:rsidR="00F30416">
        <w:rPr>
          <w:szCs w:val="22"/>
        </w:rPr>
        <w:t xml:space="preserve"> </w:t>
      </w:r>
      <w:r w:rsidR="00F30416" w:rsidRPr="00F30416">
        <w:rPr>
          <w:szCs w:val="22"/>
        </w:rPr>
        <w:t>(pvz., imipramino ir amitriptilino), vaistų aukštam kraujospūdžiui mažinti, vaistų kosuliui slopinti arba</w:t>
      </w:r>
      <w:r w:rsidRPr="00824804">
        <w:rPr>
          <w:szCs w:val="22"/>
        </w:rPr>
        <w:t xml:space="preserve"> kitų skausmo malšinamųjų vaistų. </w:t>
      </w:r>
    </w:p>
    <w:p w14:paraId="7BEC5501" w14:textId="77777777" w:rsidR="003965A1" w:rsidRPr="003965A1" w:rsidRDefault="003965A1" w:rsidP="00F51FCE">
      <w:pPr>
        <w:ind w:left="567"/>
        <w:rPr>
          <w:szCs w:val="22"/>
        </w:rPr>
      </w:pPr>
      <w:r w:rsidRPr="003965A1">
        <w:rPr>
          <w:szCs w:val="22"/>
        </w:rPr>
        <w:t>Jei kartu vartojama ULTRACOD ir slopinamąjį poveikį sukeliančių vaistų, pvz., benzodiazepinų ar susijusių vaistų, didėja apsnūdimo, kvėpavimo pasunkėjimo (kvėpavimo slopinimo) ir komos pasireiškimo rizika, toks poveikis gali būti pavojingas gyvybei. Dėl to minėtų vaistų vartojimą kartu galima svarstyti tik tuo atveju, jei kitoks gydymas nėra galimas.</w:t>
      </w:r>
    </w:p>
    <w:p w14:paraId="34861188" w14:textId="77777777" w:rsidR="003965A1" w:rsidRPr="003965A1" w:rsidRDefault="003965A1" w:rsidP="00F51FCE">
      <w:pPr>
        <w:ind w:left="567"/>
        <w:rPr>
          <w:szCs w:val="22"/>
        </w:rPr>
      </w:pPr>
      <w:r w:rsidRPr="003965A1">
        <w:rPr>
          <w:szCs w:val="22"/>
        </w:rPr>
        <w:t>Vis dėlto jei gydytojas Jums skyrė ULTRACOD vartoti kartu su slopinamąjį poveikį sukeliančiais vaistais, jis turi apriboti dozes ir kombinuotojo gydymo trukmę.</w:t>
      </w:r>
    </w:p>
    <w:p w14:paraId="165B6626" w14:textId="77777777" w:rsidR="003965A1" w:rsidRDefault="003965A1" w:rsidP="00F51FCE">
      <w:pPr>
        <w:ind w:left="567"/>
        <w:rPr>
          <w:szCs w:val="22"/>
        </w:rPr>
      </w:pPr>
      <w:r w:rsidRPr="003965A1">
        <w:rPr>
          <w:szCs w:val="22"/>
        </w:rPr>
        <w:t>Pasakykite savo gydytojui apie visus vartojamus slopinamąjį poveikį sukeliančius vaistus ir atidžiai vykdykite jo nurodymus dėl dozavimo. Gali būti naudinga apie minėtus požymius ir simptomus pasakyti draugams ar artimiesiems, kad jie juos žinotų. Jei pasireikštų tokių simptomų, kreipkitės į gydytoją.</w:t>
      </w:r>
    </w:p>
    <w:p w14:paraId="4B6A8E2E" w14:textId="77777777" w:rsidR="00E21389" w:rsidRDefault="00E21389" w:rsidP="00F51FCE">
      <w:pPr>
        <w:numPr>
          <w:ilvl w:val="0"/>
          <w:numId w:val="21"/>
        </w:numPr>
        <w:ind w:left="567" w:hanging="567"/>
        <w:rPr>
          <w:szCs w:val="22"/>
        </w:rPr>
      </w:pPr>
      <w:r w:rsidRPr="00824804">
        <w:rPr>
          <w:szCs w:val="22"/>
        </w:rPr>
        <w:t>ULTRACOD vartojimas kartu su kai kuriomis migdomosiomis tabletėmis, vaistais nuo epilepsijos ar rifampicinu (antibiotikas), gali sukelti kepenų pažaidą.</w:t>
      </w:r>
    </w:p>
    <w:p w14:paraId="51DD5466" w14:textId="77777777" w:rsidR="00E21389" w:rsidRPr="00824804" w:rsidRDefault="00E21389" w:rsidP="00EB03F0">
      <w:pPr>
        <w:numPr>
          <w:ilvl w:val="0"/>
          <w:numId w:val="21"/>
        </w:numPr>
        <w:ind w:left="567" w:hanging="567"/>
        <w:rPr>
          <w:szCs w:val="22"/>
        </w:rPr>
      </w:pPr>
      <w:r w:rsidRPr="00824804">
        <w:rPr>
          <w:szCs w:val="22"/>
        </w:rPr>
        <w:lastRenderedPageBreak/>
        <w:t>ULTRACOD vartojant kartu su lamotriginu (vaistas nuo epilepsijos), gali sumažėti lamotrigino veiksmingumas.</w:t>
      </w:r>
    </w:p>
    <w:p w14:paraId="32FBB727" w14:textId="77777777" w:rsidR="00E21389" w:rsidRPr="00EB03F0" w:rsidRDefault="00E21389" w:rsidP="00EB03F0">
      <w:pPr>
        <w:numPr>
          <w:ilvl w:val="0"/>
          <w:numId w:val="21"/>
        </w:numPr>
        <w:ind w:left="567" w:hanging="567"/>
        <w:rPr>
          <w:szCs w:val="22"/>
        </w:rPr>
      </w:pPr>
      <w:r w:rsidRPr="00824804">
        <w:rPr>
          <w:szCs w:val="22"/>
        </w:rPr>
        <w:t>ULTRACOD vartojant kartu su chloramfenikoliu (antibiotikas), antibiotikas gali kauptis organizme ir sustiprėti kenksmingas jo veikimas.</w:t>
      </w:r>
    </w:p>
    <w:p w14:paraId="7DAE34CC" w14:textId="77777777" w:rsidR="00E21389" w:rsidRPr="00F7145D" w:rsidRDefault="00E21389" w:rsidP="00EB03F0">
      <w:pPr>
        <w:numPr>
          <w:ilvl w:val="0"/>
          <w:numId w:val="21"/>
        </w:numPr>
        <w:ind w:left="567" w:hanging="567"/>
        <w:rPr>
          <w:szCs w:val="22"/>
        </w:rPr>
      </w:pPr>
      <w:r w:rsidRPr="00EB03F0">
        <w:rPr>
          <w:szCs w:val="22"/>
        </w:rPr>
        <w:t>Vartojant kartu su medžiagomis, kurios lėtina skrandžio ištuštėjimą (pvz., propantelinu), arba medžiagomis, kurios mažina cholesterolio koncentraciją kraujyje (kolestiraminu), ULTRACOD poveikis gali pradėti reikštis vėliau. Vartojant kartu su medžiagomis, kurios greitina skrandžio ištuštėjimą (pvz., kartu su metoklopramidu, domperidonu), ULTRACO</w:t>
      </w:r>
      <w:r w:rsidRPr="00297106">
        <w:rPr>
          <w:szCs w:val="22"/>
        </w:rPr>
        <w:t>D poveikis gali pasireikšti greičiau.</w:t>
      </w:r>
    </w:p>
    <w:p w14:paraId="1F2C69F3" w14:textId="08C50B4C" w:rsidR="00A2102C" w:rsidRPr="00CA0BEC" w:rsidRDefault="00A1057B" w:rsidP="00EB03F0">
      <w:pPr>
        <w:numPr>
          <w:ilvl w:val="0"/>
          <w:numId w:val="21"/>
        </w:numPr>
        <w:ind w:left="567" w:hanging="567"/>
        <w:rPr>
          <w:szCs w:val="22"/>
        </w:rPr>
      </w:pPr>
      <w:r>
        <w:rPr>
          <w:szCs w:val="22"/>
        </w:rPr>
        <w:t>F</w:t>
      </w:r>
      <w:r w:rsidRPr="00A1057B">
        <w:rPr>
          <w:szCs w:val="22"/>
        </w:rPr>
        <w:t>lukloksaciliną (antibiotiką), nes kyla didelė rizika, jog pasireikš kraujo ir skysčių pusiausvyros sutrikimas (</w:t>
      </w:r>
      <w:r w:rsidR="00D60A76">
        <w:rPr>
          <w:szCs w:val="22"/>
        </w:rPr>
        <w:t>vadinam</w:t>
      </w:r>
      <w:r w:rsidR="008D002A">
        <w:rPr>
          <w:szCs w:val="22"/>
        </w:rPr>
        <w:t>a</w:t>
      </w:r>
      <w:r w:rsidR="00D60A76">
        <w:rPr>
          <w:szCs w:val="22"/>
        </w:rPr>
        <w:t xml:space="preserve"> </w:t>
      </w:r>
      <w:r w:rsidRPr="00A1057B">
        <w:rPr>
          <w:szCs w:val="22"/>
        </w:rPr>
        <w:t>metabolinė acidozė), kurį reikia skubiai gydyti</w:t>
      </w:r>
      <w:r w:rsidR="00D60A76">
        <w:rPr>
          <w:szCs w:val="22"/>
        </w:rPr>
        <w:t>.</w:t>
      </w:r>
    </w:p>
    <w:p w14:paraId="05E9623A" w14:textId="77777777" w:rsidR="00E21389" w:rsidRPr="00CA0BEC" w:rsidRDefault="00E21389" w:rsidP="00EB03F0">
      <w:pPr>
        <w:numPr>
          <w:ilvl w:val="0"/>
          <w:numId w:val="21"/>
        </w:numPr>
        <w:ind w:left="567" w:hanging="567"/>
        <w:rPr>
          <w:szCs w:val="22"/>
        </w:rPr>
      </w:pPr>
      <w:r w:rsidRPr="00CA0BEC">
        <w:rPr>
          <w:szCs w:val="22"/>
        </w:rPr>
        <w:t>Geriamieji kontraceptikai gali silpninti paracetamolio poveikį.</w:t>
      </w:r>
    </w:p>
    <w:p w14:paraId="656A0177" w14:textId="77777777" w:rsidR="00E21389" w:rsidRPr="00CA0BEC" w:rsidRDefault="00E21389" w:rsidP="00EB03F0">
      <w:pPr>
        <w:numPr>
          <w:ilvl w:val="0"/>
          <w:numId w:val="21"/>
        </w:numPr>
        <w:ind w:left="567" w:hanging="567"/>
        <w:rPr>
          <w:szCs w:val="22"/>
        </w:rPr>
      </w:pPr>
      <w:r w:rsidRPr="00CA0BEC">
        <w:rPr>
          <w:szCs w:val="22"/>
        </w:rPr>
        <w:t xml:space="preserve">Reikia vengti kodeiną vartoti kartu su atsikosėjimą gerinančiais </w:t>
      </w:r>
      <w:r w:rsidR="00CA0BEC">
        <w:rPr>
          <w:szCs w:val="22"/>
        </w:rPr>
        <w:t>vaist</w:t>
      </w:r>
      <w:r w:rsidRPr="00CA0BEC">
        <w:rPr>
          <w:szCs w:val="22"/>
        </w:rPr>
        <w:t>ais (pvz., ambroksoliu), nes kodeinas gali slopinti kosulio refleksą.</w:t>
      </w:r>
    </w:p>
    <w:p w14:paraId="2EC72D7D" w14:textId="77777777" w:rsidR="00E21389" w:rsidRPr="003965A1" w:rsidRDefault="00E21389" w:rsidP="00EB03F0">
      <w:pPr>
        <w:numPr>
          <w:ilvl w:val="0"/>
          <w:numId w:val="21"/>
        </w:numPr>
        <w:ind w:left="567" w:hanging="567"/>
        <w:rPr>
          <w:szCs w:val="22"/>
        </w:rPr>
      </w:pPr>
      <w:r w:rsidRPr="00CA0BEC">
        <w:rPr>
          <w:szCs w:val="22"/>
        </w:rPr>
        <w:t xml:space="preserve">Paracetamolį (veiklioji ULTRACOD medžiaga) vartojant kartu su zidovudinu (antivirusinis </w:t>
      </w:r>
      <w:r w:rsidR="00F30416">
        <w:rPr>
          <w:szCs w:val="22"/>
        </w:rPr>
        <w:t>vaistas</w:t>
      </w:r>
      <w:r w:rsidRPr="00CA0BEC">
        <w:rPr>
          <w:szCs w:val="22"/>
        </w:rPr>
        <w:t>), gali sumažėti baltųjų kraujo ląstelių kiekis ir pasireik</w:t>
      </w:r>
      <w:r w:rsidRPr="003965A1">
        <w:rPr>
          <w:szCs w:val="22"/>
        </w:rPr>
        <w:t>šti kepenų pažaida.</w:t>
      </w:r>
    </w:p>
    <w:p w14:paraId="2A28E689" w14:textId="77777777" w:rsidR="00E21389" w:rsidRDefault="00E21389" w:rsidP="00EB03F0">
      <w:pPr>
        <w:numPr>
          <w:ilvl w:val="0"/>
          <w:numId w:val="21"/>
        </w:numPr>
        <w:ind w:left="567" w:hanging="567"/>
        <w:rPr>
          <w:szCs w:val="22"/>
        </w:rPr>
      </w:pPr>
      <w:r w:rsidRPr="00FA78B6">
        <w:rPr>
          <w:szCs w:val="22"/>
        </w:rPr>
        <w:t xml:space="preserve">Ilgą laiką vartojant dideles ULTRACOD dozes (daugiau kaip po 4 tabletes per parą) kartu su kai kuriais vaistais, kurie mažina kraujo krešėjimą (varfarinu ar </w:t>
      </w:r>
      <w:r w:rsidR="00CE5556" w:rsidRPr="00FA78B6">
        <w:rPr>
          <w:szCs w:val="22"/>
        </w:rPr>
        <w:t>kitomis medžiagomis priešingai veikiančiomis nei vitaminas K</w:t>
      </w:r>
      <w:r w:rsidRPr="00FA78B6">
        <w:rPr>
          <w:szCs w:val="22"/>
        </w:rPr>
        <w:t>), gali sustiprėti kraujavimas. Dėl to vartojant šiuos vaistus kartu, reikia dažniau tirti kraujo krešėjimą.</w:t>
      </w:r>
    </w:p>
    <w:p w14:paraId="7E20CC3D" w14:textId="77777777" w:rsidR="00F30416" w:rsidRPr="000458D4" w:rsidRDefault="00F30416" w:rsidP="00F30416">
      <w:pPr>
        <w:numPr>
          <w:ilvl w:val="0"/>
          <w:numId w:val="21"/>
        </w:numPr>
        <w:ind w:left="567" w:hanging="567"/>
        <w:rPr>
          <w:szCs w:val="22"/>
        </w:rPr>
      </w:pPr>
      <w:r>
        <w:rPr>
          <w:szCs w:val="22"/>
        </w:rPr>
        <w:t>V</w:t>
      </w:r>
      <w:r w:rsidRPr="000458D4">
        <w:rPr>
          <w:szCs w:val="22"/>
        </w:rPr>
        <w:t xml:space="preserve">artojant </w:t>
      </w:r>
      <w:r>
        <w:rPr>
          <w:szCs w:val="22"/>
        </w:rPr>
        <w:t>k</w:t>
      </w:r>
      <w:r w:rsidRPr="000458D4">
        <w:rPr>
          <w:szCs w:val="22"/>
        </w:rPr>
        <w:t>artu vaist</w:t>
      </w:r>
      <w:r>
        <w:rPr>
          <w:szCs w:val="22"/>
        </w:rPr>
        <w:t>ų</w:t>
      </w:r>
      <w:r w:rsidRPr="000458D4">
        <w:rPr>
          <w:szCs w:val="22"/>
        </w:rPr>
        <w:t xml:space="preserve"> nuo viduriavimo (</w:t>
      </w:r>
      <w:r>
        <w:t>antiperistaltinių vaistų nuo viduriavimo</w:t>
      </w:r>
      <w:r w:rsidRPr="000458D4">
        <w:rPr>
          <w:szCs w:val="22"/>
        </w:rPr>
        <w:t>), gali padidėti sunk</w:t>
      </w:r>
      <w:r>
        <w:rPr>
          <w:szCs w:val="22"/>
        </w:rPr>
        <w:t>a</w:t>
      </w:r>
      <w:r w:rsidRPr="000458D4">
        <w:rPr>
          <w:szCs w:val="22"/>
        </w:rPr>
        <w:t>us vidurių užkietėjim</w:t>
      </w:r>
      <w:r>
        <w:rPr>
          <w:szCs w:val="22"/>
        </w:rPr>
        <w:t>o</w:t>
      </w:r>
      <w:r w:rsidRPr="000458D4">
        <w:rPr>
          <w:szCs w:val="22"/>
        </w:rPr>
        <w:t xml:space="preserve"> ir CNS depresij</w:t>
      </w:r>
      <w:r>
        <w:rPr>
          <w:szCs w:val="22"/>
        </w:rPr>
        <w:t>os rizika</w:t>
      </w:r>
      <w:r w:rsidRPr="000458D4">
        <w:rPr>
          <w:szCs w:val="22"/>
        </w:rPr>
        <w:t>.</w:t>
      </w:r>
    </w:p>
    <w:p w14:paraId="4B484263" w14:textId="77777777" w:rsidR="00F30416" w:rsidRPr="00C04E47" w:rsidRDefault="00F30416" w:rsidP="00F30416">
      <w:pPr>
        <w:numPr>
          <w:ilvl w:val="0"/>
          <w:numId w:val="21"/>
        </w:numPr>
        <w:ind w:left="567" w:hanging="567"/>
        <w:rPr>
          <w:szCs w:val="22"/>
        </w:rPr>
      </w:pPr>
      <w:r w:rsidRPr="00C04E47">
        <w:rPr>
          <w:szCs w:val="22"/>
        </w:rPr>
        <w:t>V</w:t>
      </w:r>
      <w:r w:rsidRPr="00831E6D">
        <w:rPr>
          <w:szCs w:val="22"/>
        </w:rPr>
        <w:t xml:space="preserve">artojant kartu </w:t>
      </w:r>
      <w:r>
        <w:t xml:space="preserve">su </w:t>
      </w:r>
      <w:r w:rsidRPr="00C04E47">
        <w:rPr>
          <w:szCs w:val="22"/>
        </w:rPr>
        <w:t xml:space="preserve">morfino </w:t>
      </w:r>
      <w:r>
        <w:t>daliniu agonistu (buprenorfinu) arba antagonistu (naltreksonu) gali pagreitėti arba vėliau pasireikšti kodeino poveikis.</w:t>
      </w:r>
    </w:p>
    <w:p w14:paraId="2E279E1E" w14:textId="77777777" w:rsidR="00F30416" w:rsidRPr="00FA78B6" w:rsidRDefault="00F30416" w:rsidP="00D57DC4">
      <w:pPr>
        <w:rPr>
          <w:szCs w:val="22"/>
        </w:rPr>
      </w:pPr>
    </w:p>
    <w:p w14:paraId="5F1F6EAC" w14:textId="77777777" w:rsidR="00E21389" w:rsidRPr="00FA78B6" w:rsidRDefault="00E21389" w:rsidP="00EC2A60">
      <w:pPr>
        <w:rPr>
          <w:b/>
          <w:szCs w:val="22"/>
        </w:rPr>
      </w:pPr>
      <w:r w:rsidRPr="00FA78B6">
        <w:rPr>
          <w:b/>
          <w:szCs w:val="22"/>
        </w:rPr>
        <w:t>ULTRACOD vartojimas su maistu, gėrimais ir alkoholiu</w:t>
      </w:r>
    </w:p>
    <w:p w14:paraId="53E59CFE" w14:textId="77777777" w:rsidR="00E21389" w:rsidRPr="00FA78B6" w:rsidRDefault="00227D34" w:rsidP="00EC2A60">
      <w:pPr>
        <w:rPr>
          <w:szCs w:val="22"/>
        </w:rPr>
      </w:pPr>
      <w:r w:rsidRPr="00FA78B6">
        <w:rPr>
          <w:szCs w:val="22"/>
        </w:rPr>
        <w:t>Vartokite v</w:t>
      </w:r>
      <w:r w:rsidR="00E21389" w:rsidRPr="00FA78B6">
        <w:rPr>
          <w:szCs w:val="22"/>
        </w:rPr>
        <w:t>aistą prieš valgį arba valgant.</w:t>
      </w:r>
    </w:p>
    <w:p w14:paraId="2AC49451" w14:textId="77777777" w:rsidR="00227D34" w:rsidRPr="00FA78B6" w:rsidRDefault="00227D34" w:rsidP="00EC2A60">
      <w:pPr>
        <w:rPr>
          <w:szCs w:val="22"/>
        </w:rPr>
      </w:pPr>
      <w:r w:rsidRPr="00FA78B6">
        <w:rPr>
          <w:szCs w:val="22"/>
        </w:rPr>
        <w:t>Vartojant vaistą po valgio, poveikis gali pradėti reikštis vėliau.</w:t>
      </w:r>
    </w:p>
    <w:p w14:paraId="527AAB4F" w14:textId="77777777" w:rsidR="00E21389" w:rsidRPr="00FA78B6" w:rsidRDefault="00227D34" w:rsidP="00EC2A60">
      <w:pPr>
        <w:rPr>
          <w:szCs w:val="22"/>
        </w:rPr>
      </w:pPr>
      <w:r w:rsidRPr="00FA78B6">
        <w:rPr>
          <w:szCs w:val="22"/>
        </w:rPr>
        <w:t>Negerkite</w:t>
      </w:r>
      <w:r w:rsidR="00E21389" w:rsidRPr="00FA78B6">
        <w:rPr>
          <w:szCs w:val="22"/>
        </w:rPr>
        <w:t xml:space="preserve"> alkoholinių gėrimų</w:t>
      </w:r>
      <w:r w:rsidRPr="00FA78B6">
        <w:rPr>
          <w:szCs w:val="22"/>
        </w:rPr>
        <w:t>, kai vartojate šio vaisto.</w:t>
      </w:r>
      <w:r w:rsidR="00E21389" w:rsidRPr="00FA78B6">
        <w:rPr>
          <w:szCs w:val="22"/>
        </w:rPr>
        <w:t xml:space="preserve"> Piktnaudžiavimas alkoholiu kartu su ULTRACOD gali paskatinti kepenų pažaidą. Didžiausia kepenų pažaidos rizika lėtiniu alkoholizmu sergantiems asmenims kyla pavartojus ULTRACOD po trumpalaikės abstinencijos (</w:t>
      </w:r>
      <w:r w:rsidRPr="00FA78B6">
        <w:rPr>
          <w:szCs w:val="22"/>
        </w:rPr>
        <w:t xml:space="preserve">apytiksliai </w:t>
      </w:r>
      <w:r w:rsidR="00E21389" w:rsidRPr="00FA78B6">
        <w:rPr>
          <w:szCs w:val="22"/>
        </w:rPr>
        <w:t>12 valandų).</w:t>
      </w:r>
    </w:p>
    <w:p w14:paraId="470AE544" w14:textId="77777777" w:rsidR="00E21389" w:rsidRPr="00FA78B6" w:rsidRDefault="00E21389" w:rsidP="00EC2A60">
      <w:pPr>
        <w:rPr>
          <w:szCs w:val="22"/>
        </w:rPr>
      </w:pPr>
    </w:p>
    <w:p w14:paraId="080A4D4E" w14:textId="77777777" w:rsidR="00E21389" w:rsidRPr="00FA78B6" w:rsidRDefault="00E21389" w:rsidP="00EC2A60">
      <w:pPr>
        <w:rPr>
          <w:b/>
          <w:szCs w:val="22"/>
        </w:rPr>
      </w:pPr>
      <w:r w:rsidRPr="00FA78B6">
        <w:rPr>
          <w:b/>
          <w:szCs w:val="22"/>
        </w:rPr>
        <w:t xml:space="preserve">Nėštumas ir žindymo laikotarpis </w:t>
      </w:r>
    </w:p>
    <w:p w14:paraId="0E445685" w14:textId="77777777" w:rsidR="00190377" w:rsidRDefault="00E21389" w:rsidP="00EC2A60">
      <w:pPr>
        <w:rPr>
          <w:szCs w:val="22"/>
        </w:rPr>
      </w:pPr>
      <w:r w:rsidRPr="00FA78B6">
        <w:rPr>
          <w:szCs w:val="22"/>
        </w:rPr>
        <w:t>Jeigu esate nėščia, žindote kūdikį, manote, kad galbūt esate nėščia arba planuojate pastoti, tai prieš vartodama šį vaistą pasitarkite su gydytoju arba vaistininku.</w:t>
      </w:r>
      <w:r w:rsidR="00851B3F" w:rsidRPr="00FA78B6">
        <w:rPr>
          <w:szCs w:val="22"/>
        </w:rPr>
        <w:t xml:space="preserve"> </w:t>
      </w:r>
      <w:r w:rsidRPr="00FA78B6">
        <w:rPr>
          <w:szCs w:val="22"/>
        </w:rPr>
        <w:t xml:space="preserve">ULTRACOD </w:t>
      </w:r>
      <w:r w:rsidR="00993942" w:rsidRPr="00FA78B6">
        <w:rPr>
          <w:szCs w:val="22"/>
        </w:rPr>
        <w:t xml:space="preserve">pirmuoju ir antruoju nėštumo trimestrais galima </w:t>
      </w:r>
      <w:r w:rsidRPr="00FA78B6">
        <w:rPr>
          <w:szCs w:val="22"/>
        </w:rPr>
        <w:t xml:space="preserve">vartoti tik </w:t>
      </w:r>
      <w:r w:rsidR="002A166F" w:rsidRPr="00FA78B6">
        <w:rPr>
          <w:szCs w:val="22"/>
        </w:rPr>
        <w:t>būtinais</w:t>
      </w:r>
      <w:r w:rsidRPr="00FA78B6">
        <w:rPr>
          <w:szCs w:val="22"/>
        </w:rPr>
        <w:t xml:space="preserve"> atvejais, kai gydytojas atidžiai įvertina gydymo naudos ir rizikos santykį.</w:t>
      </w:r>
      <w:r w:rsidR="00851B3F" w:rsidRPr="00FA78B6">
        <w:rPr>
          <w:szCs w:val="22"/>
        </w:rPr>
        <w:t xml:space="preserve"> </w:t>
      </w:r>
      <w:r w:rsidR="00190377" w:rsidRPr="00190377">
        <w:rPr>
          <w:szCs w:val="22"/>
        </w:rPr>
        <w:t>Jei jums patariama vartoti šį vaistą per pirmuosius 6 nėštumo mėnesius, turėtumėte vartoti mažiausią įmanomą dozę, kuri sumažina jūsų skausmą, ir vartoti kuo trumpiau. Kreipkitės į gydytoją, jei skausmas nesumažėjo arba jei reikia vartoti vaistą dažniau.</w:t>
      </w:r>
    </w:p>
    <w:p w14:paraId="6EB7F418" w14:textId="77777777" w:rsidR="00E21389" w:rsidRPr="00FA78B6" w:rsidRDefault="00C63237" w:rsidP="00EC2A60">
      <w:pPr>
        <w:rPr>
          <w:szCs w:val="22"/>
        </w:rPr>
      </w:pPr>
      <w:r w:rsidRPr="00FA78B6">
        <w:rPr>
          <w:szCs w:val="22"/>
        </w:rPr>
        <w:t xml:space="preserve">Šio vaisto reikia vengti vartoti </w:t>
      </w:r>
      <w:r w:rsidR="00E6669A" w:rsidRPr="00FA78B6">
        <w:rPr>
          <w:szCs w:val="22"/>
          <w:lang w:bidi="he-IL"/>
        </w:rPr>
        <w:t xml:space="preserve">trečiuoju </w:t>
      </w:r>
      <w:r w:rsidR="00993942" w:rsidRPr="00FA78B6">
        <w:rPr>
          <w:szCs w:val="22"/>
        </w:rPr>
        <w:t>nėštumo trimestru ir gimdymo laikotarpiu.</w:t>
      </w:r>
    </w:p>
    <w:p w14:paraId="221C3D5F" w14:textId="77777777" w:rsidR="00993942" w:rsidRPr="003479C8" w:rsidRDefault="00F7223D" w:rsidP="00EC2A60">
      <w:pPr>
        <w:rPr>
          <w:szCs w:val="22"/>
        </w:rPr>
      </w:pPr>
      <w:r w:rsidRPr="003479C8">
        <w:rPr>
          <w:szCs w:val="22"/>
        </w:rPr>
        <w:t>ULTRACOD</w:t>
      </w:r>
      <w:r w:rsidR="00E6669A" w:rsidRPr="003479C8">
        <w:rPr>
          <w:szCs w:val="22"/>
        </w:rPr>
        <w:t xml:space="preserve"> negalima vartoti žindymo laikotarpiu. Kodeinas ir morfinas išsiskiria į motinos pieną</w:t>
      </w:r>
      <w:r w:rsidR="00F30416" w:rsidRPr="003479C8">
        <w:rPr>
          <w:szCs w:val="22"/>
        </w:rPr>
        <w:t xml:space="preserve"> ir gali sukelti kvėpavimo slopinimą žindomiems kūdikiams.</w:t>
      </w:r>
    </w:p>
    <w:p w14:paraId="306B3AB5" w14:textId="77777777" w:rsidR="00E21389" w:rsidRPr="003479C8" w:rsidRDefault="00E21389" w:rsidP="00EC2A60">
      <w:pPr>
        <w:rPr>
          <w:szCs w:val="22"/>
        </w:rPr>
      </w:pPr>
    </w:p>
    <w:p w14:paraId="1CB7F963" w14:textId="77777777" w:rsidR="00E21389" w:rsidRPr="003479C8" w:rsidRDefault="00E21389" w:rsidP="00EC2A60">
      <w:pPr>
        <w:rPr>
          <w:b/>
          <w:szCs w:val="22"/>
        </w:rPr>
      </w:pPr>
      <w:r w:rsidRPr="003479C8">
        <w:rPr>
          <w:b/>
          <w:szCs w:val="22"/>
        </w:rPr>
        <w:t>Vairavimas ir mechanizmų valdymas</w:t>
      </w:r>
    </w:p>
    <w:p w14:paraId="58E71751" w14:textId="77777777" w:rsidR="00E21389" w:rsidRPr="003479C8" w:rsidRDefault="005F14AE" w:rsidP="00EC2A60">
      <w:pPr>
        <w:rPr>
          <w:szCs w:val="22"/>
        </w:rPr>
      </w:pPr>
      <w:r w:rsidRPr="003479C8">
        <w:rPr>
          <w:szCs w:val="22"/>
        </w:rPr>
        <w:t>Vartojant ULTRACOD, galite jaustis mieguistas, mažiau budr</w:t>
      </w:r>
      <w:r w:rsidR="00E30535" w:rsidRPr="003479C8">
        <w:rPr>
          <w:szCs w:val="22"/>
        </w:rPr>
        <w:t>u</w:t>
      </w:r>
      <w:r w:rsidRPr="003479C8">
        <w:rPr>
          <w:szCs w:val="22"/>
        </w:rPr>
        <w:t xml:space="preserve">s ir daug lėčiau reaguoti į situacijas nei </w:t>
      </w:r>
      <w:r w:rsidR="00651AC8" w:rsidRPr="003479C8">
        <w:rPr>
          <w:szCs w:val="22"/>
        </w:rPr>
        <w:t>į</w:t>
      </w:r>
      <w:r w:rsidRPr="003479C8">
        <w:rPr>
          <w:szCs w:val="22"/>
        </w:rPr>
        <w:t xml:space="preserve">prastai. </w:t>
      </w:r>
      <w:r w:rsidR="00E21389" w:rsidRPr="003479C8">
        <w:rPr>
          <w:szCs w:val="22"/>
        </w:rPr>
        <w:t>Tai itin svarbu, jeigu ULTRACOD vartojamas kartu su vaistais, kurie slopina nervų sistemą (pvz., migdomosiomis tabletėmis</w:t>
      </w:r>
      <w:r w:rsidRPr="003479C8">
        <w:rPr>
          <w:szCs w:val="22"/>
        </w:rPr>
        <w:t>, alkoholiu</w:t>
      </w:r>
      <w:r w:rsidR="00E21389" w:rsidRPr="003479C8">
        <w:rPr>
          <w:szCs w:val="22"/>
        </w:rPr>
        <w:t>).</w:t>
      </w:r>
    </w:p>
    <w:p w14:paraId="34765BCA" w14:textId="77777777" w:rsidR="005F14AE" w:rsidRPr="003479C8" w:rsidRDefault="005F14AE" w:rsidP="005F14AE">
      <w:pPr>
        <w:rPr>
          <w:szCs w:val="22"/>
        </w:rPr>
      </w:pPr>
      <w:r w:rsidRPr="003479C8">
        <w:rPr>
          <w:szCs w:val="22"/>
        </w:rPr>
        <w:t xml:space="preserve">Nevairuokite ir nevaldykite mechanizmų, jei jaučiatės pavargę, kol bus galima įrodyti, kad </w:t>
      </w:r>
      <w:r w:rsidR="00651AC8" w:rsidRPr="003479C8">
        <w:rPr>
          <w:szCs w:val="22"/>
        </w:rPr>
        <w:t>nėra</w:t>
      </w:r>
      <w:r w:rsidRPr="003479C8">
        <w:rPr>
          <w:szCs w:val="22"/>
        </w:rPr>
        <w:t xml:space="preserve"> poveiki</w:t>
      </w:r>
      <w:r w:rsidR="00651AC8" w:rsidRPr="003479C8">
        <w:rPr>
          <w:szCs w:val="22"/>
        </w:rPr>
        <w:t>o</w:t>
      </w:r>
      <w:r w:rsidRPr="003479C8">
        <w:rPr>
          <w:szCs w:val="22"/>
        </w:rPr>
        <w:t xml:space="preserve"> gebėjimui atlikti šias veiklas.</w:t>
      </w:r>
    </w:p>
    <w:p w14:paraId="3BAC144C" w14:textId="77777777" w:rsidR="00E21389" w:rsidRPr="003479C8" w:rsidRDefault="00E21389" w:rsidP="00EC2A60">
      <w:pPr>
        <w:rPr>
          <w:szCs w:val="22"/>
        </w:rPr>
      </w:pPr>
    </w:p>
    <w:p w14:paraId="53937F20" w14:textId="77777777" w:rsidR="00DC072D" w:rsidRPr="003479C8" w:rsidRDefault="00DC072D" w:rsidP="00DC072D">
      <w:pPr>
        <w:rPr>
          <w:b/>
          <w:szCs w:val="22"/>
        </w:rPr>
      </w:pPr>
      <w:r w:rsidRPr="003479C8">
        <w:rPr>
          <w:b/>
          <w:szCs w:val="22"/>
        </w:rPr>
        <w:t>ULTRACOD sudėtyje yra natrio</w:t>
      </w:r>
    </w:p>
    <w:p w14:paraId="5C80CE75" w14:textId="77777777" w:rsidR="00DC072D" w:rsidRDefault="00DC072D" w:rsidP="00DC072D">
      <w:pPr>
        <w:rPr>
          <w:szCs w:val="22"/>
        </w:rPr>
      </w:pPr>
      <w:r w:rsidRPr="003479C8">
        <w:rPr>
          <w:szCs w:val="22"/>
        </w:rPr>
        <w:t>Šio vaisto tabletėje</w:t>
      </w:r>
      <w:r>
        <w:rPr>
          <w:szCs w:val="22"/>
        </w:rPr>
        <w:t xml:space="preserve"> yra mažiau kaip 1 mmol (23 </w:t>
      </w:r>
      <w:r w:rsidRPr="0082270A">
        <w:rPr>
          <w:szCs w:val="22"/>
        </w:rPr>
        <w:t>mg) natrio, t. y. jis beveik neturi reikšmės.</w:t>
      </w:r>
    </w:p>
    <w:p w14:paraId="547D448E" w14:textId="77777777" w:rsidR="00DC072D" w:rsidRDefault="00DC072D" w:rsidP="00EC2A60">
      <w:pPr>
        <w:rPr>
          <w:szCs w:val="22"/>
        </w:rPr>
      </w:pPr>
    </w:p>
    <w:p w14:paraId="64BBE48F" w14:textId="77777777" w:rsidR="00DC072D" w:rsidRPr="00FA78B6" w:rsidRDefault="00DC072D" w:rsidP="00EC2A60">
      <w:pPr>
        <w:rPr>
          <w:szCs w:val="22"/>
        </w:rPr>
      </w:pPr>
    </w:p>
    <w:p w14:paraId="173C2E26" w14:textId="77777777" w:rsidR="00E21389" w:rsidRPr="00FA78B6" w:rsidRDefault="00E21389" w:rsidP="00EC2A60">
      <w:pPr>
        <w:ind w:left="540" w:hanging="540"/>
        <w:rPr>
          <w:b/>
          <w:szCs w:val="22"/>
        </w:rPr>
      </w:pPr>
      <w:bookmarkStart w:id="20" w:name="_Toc129243141"/>
      <w:bookmarkStart w:id="21" w:name="_Toc129243266"/>
      <w:r w:rsidRPr="00FA78B6">
        <w:rPr>
          <w:b/>
          <w:szCs w:val="22"/>
        </w:rPr>
        <w:t>3.</w:t>
      </w:r>
      <w:r w:rsidRPr="00FA78B6">
        <w:rPr>
          <w:b/>
          <w:szCs w:val="22"/>
        </w:rPr>
        <w:tab/>
        <w:t xml:space="preserve">Kaip vartoti </w:t>
      </w:r>
      <w:bookmarkEnd w:id="20"/>
      <w:bookmarkEnd w:id="21"/>
      <w:r w:rsidRPr="00FA78B6">
        <w:rPr>
          <w:b/>
          <w:caps/>
          <w:szCs w:val="22"/>
        </w:rPr>
        <w:t>Ultracod</w:t>
      </w:r>
    </w:p>
    <w:p w14:paraId="7AC3265E" w14:textId="77777777" w:rsidR="00E21389" w:rsidRPr="00FA78B6" w:rsidRDefault="00E21389" w:rsidP="00EC2A60">
      <w:pPr>
        <w:rPr>
          <w:szCs w:val="22"/>
        </w:rPr>
      </w:pPr>
    </w:p>
    <w:p w14:paraId="2BA3D7B0" w14:textId="77777777" w:rsidR="00E21389" w:rsidRPr="00FA78B6" w:rsidRDefault="00E21389" w:rsidP="00EC2A60">
      <w:pPr>
        <w:rPr>
          <w:szCs w:val="22"/>
        </w:rPr>
      </w:pPr>
      <w:r w:rsidRPr="00FA78B6">
        <w:rPr>
          <w:szCs w:val="22"/>
        </w:rPr>
        <w:t>Visada vartokite šį vaistą tiksliai kaip nurodė gydytojas arba vaistininkas. Jeigu abejojate, kreipkitės į gydytoją arba vaistininką.</w:t>
      </w:r>
    </w:p>
    <w:p w14:paraId="4796585F" w14:textId="77777777" w:rsidR="00E21389" w:rsidRPr="00FA78B6" w:rsidRDefault="00E21389" w:rsidP="00EC2A60">
      <w:pPr>
        <w:rPr>
          <w:szCs w:val="22"/>
        </w:rPr>
      </w:pPr>
    </w:p>
    <w:p w14:paraId="6DC921C1" w14:textId="77777777" w:rsidR="00E21389" w:rsidRPr="00FA78B6" w:rsidRDefault="00E21389" w:rsidP="00685994">
      <w:pPr>
        <w:keepNext/>
        <w:rPr>
          <w:szCs w:val="22"/>
        </w:rPr>
      </w:pPr>
      <w:r w:rsidRPr="00FA78B6">
        <w:rPr>
          <w:i/>
          <w:szCs w:val="22"/>
        </w:rPr>
        <w:t>Suaugusieji ir vyresni kaip 12 metų paaugliai</w:t>
      </w:r>
    </w:p>
    <w:p w14:paraId="5820E2DF" w14:textId="77777777" w:rsidR="00E21389" w:rsidRPr="00FA78B6" w:rsidRDefault="006074D3" w:rsidP="00EC2A60">
      <w:pPr>
        <w:rPr>
          <w:szCs w:val="22"/>
        </w:rPr>
      </w:pPr>
      <w:r w:rsidRPr="00FA78B6">
        <w:rPr>
          <w:szCs w:val="22"/>
        </w:rPr>
        <w:t xml:space="preserve">Vartokite </w:t>
      </w:r>
      <w:r w:rsidR="00E21389" w:rsidRPr="00FA78B6">
        <w:rPr>
          <w:szCs w:val="22"/>
        </w:rPr>
        <w:t>1</w:t>
      </w:r>
      <w:r w:rsidR="00E21389" w:rsidRPr="00FA78B6">
        <w:rPr>
          <w:szCs w:val="22"/>
        </w:rPr>
        <w:noBreakHyphen/>
        <w:t xml:space="preserve">2 </w:t>
      </w:r>
      <w:r w:rsidR="00C63237" w:rsidRPr="00FA78B6">
        <w:rPr>
          <w:szCs w:val="22"/>
        </w:rPr>
        <w:t xml:space="preserve">tabletes </w:t>
      </w:r>
      <w:r w:rsidR="00E21389" w:rsidRPr="00FA78B6">
        <w:rPr>
          <w:szCs w:val="22"/>
        </w:rPr>
        <w:t xml:space="preserve">ne dažniau kaip keturis kartus per parą (jeigu būtina). Pertrauka tarp dviejų atskirų dozių turi būti ne trumpesnė kaip </w:t>
      </w:r>
      <w:r w:rsidR="00713E67" w:rsidRPr="00FA78B6">
        <w:rPr>
          <w:szCs w:val="22"/>
        </w:rPr>
        <w:t>6</w:t>
      </w:r>
      <w:r w:rsidR="00E21389" w:rsidRPr="00FA78B6">
        <w:rPr>
          <w:szCs w:val="22"/>
        </w:rPr>
        <w:t xml:space="preserve"> valandos. </w:t>
      </w:r>
      <w:r w:rsidR="00713E67" w:rsidRPr="00FA78B6">
        <w:rPr>
          <w:szCs w:val="22"/>
        </w:rPr>
        <w:t>Dozė priklauso nuo kūno masės, 2 tabletes tuo pačiu metu gali vartoti tie, kurie sveria 60 kg ir daugiau.</w:t>
      </w:r>
    </w:p>
    <w:p w14:paraId="00AC654C" w14:textId="77777777" w:rsidR="00E21389" w:rsidRPr="00FA78B6" w:rsidRDefault="00FD7FE7" w:rsidP="00EC2A60">
      <w:pPr>
        <w:rPr>
          <w:szCs w:val="22"/>
        </w:rPr>
      </w:pPr>
      <w:r w:rsidRPr="00FA78B6">
        <w:rPr>
          <w:szCs w:val="22"/>
        </w:rPr>
        <w:t xml:space="preserve">Negalima gerti daugiau kaip </w:t>
      </w:r>
      <w:r w:rsidR="00D20791" w:rsidRPr="00FA78B6">
        <w:rPr>
          <w:szCs w:val="22"/>
        </w:rPr>
        <w:t xml:space="preserve">8 tablečių </w:t>
      </w:r>
      <w:r w:rsidRPr="00FA78B6">
        <w:rPr>
          <w:szCs w:val="22"/>
        </w:rPr>
        <w:t>per 24 valandas.</w:t>
      </w:r>
    </w:p>
    <w:p w14:paraId="70B6D7BE" w14:textId="77777777" w:rsidR="00FD7FE7" w:rsidRPr="00FA78B6" w:rsidRDefault="00FD7FE7" w:rsidP="00EC2A60">
      <w:pPr>
        <w:rPr>
          <w:szCs w:val="22"/>
        </w:rPr>
      </w:pPr>
    </w:p>
    <w:p w14:paraId="317F8AA3" w14:textId="77777777" w:rsidR="00D20791" w:rsidRDefault="00D20791" w:rsidP="00D20791">
      <w:pPr>
        <w:rPr>
          <w:szCs w:val="22"/>
        </w:rPr>
      </w:pPr>
      <w:r w:rsidRPr="00FA78B6">
        <w:rPr>
          <w:szCs w:val="22"/>
        </w:rPr>
        <w:t xml:space="preserve">Šio vaisto negalima vartoti ilgiau kaip 3 </w:t>
      </w:r>
      <w:r w:rsidR="00F7127F" w:rsidRPr="00FA78B6">
        <w:rPr>
          <w:szCs w:val="22"/>
        </w:rPr>
        <w:t>dienas</w:t>
      </w:r>
      <w:r w:rsidRPr="00FA78B6">
        <w:rPr>
          <w:szCs w:val="22"/>
        </w:rPr>
        <w:t xml:space="preserve">. Jeigu skausmas po 3 </w:t>
      </w:r>
      <w:r w:rsidR="00F7127F" w:rsidRPr="00FA78B6">
        <w:rPr>
          <w:szCs w:val="22"/>
        </w:rPr>
        <w:t>dienų</w:t>
      </w:r>
      <w:r w:rsidRPr="00FA78B6">
        <w:rPr>
          <w:szCs w:val="22"/>
        </w:rPr>
        <w:t xml:space="preserve"> nepalengvėja, pasitarkite su savo gydytoju. </w:t>
      </w:r>
    </w:p>
    <w:p w14:paraId="04F662EA" w14:textId="77777777" w:rsidR="00161AC3" w:rsidRDefault="00161AC3" w:rsidP="00D20791">
      <w:pPr>
        <w:rPr>
          <w:szCs w:val="22"/>
        </w:rPr>
      </w:pPr>
    </w:p>
    <w:p w14:paraId="7B3D5A5C" w14:textId="77777777" w:rsidR="00161AC3" w:rsidRPr="00DB6A3E" w:rsidRDefault="00161AC3" w:rsidP="00D20791">
      <w:pPr>
        <w:rPr>
          <w:i/>
          <w:szCs w:val="22"/>
        </w:rPr>
      </w:pPr>
      <w:r w:rsidRPr="00DB6A3E">
        <w:rPr>
          <w:i/>
          <w:szCs w:val="22"/>
        </w:rPr>
        <w:t>Vaikai</w:t>
      </w:r>
    </w:p>
    <w:p w14:paraId="7BC073D4" w14:textId="77777777" w:rsidR="00D20791" w:rsidRPr="00FA78B6" w:rsidRDefault="00D20791" w:rsidP="00D20791">
      <w:pPr>
        <w:rPr>
          <w:szCs w:val="22"/>
        </w:rPr>
      </w:pPr>
      <w:r w:rsidRPr="00FA78B6">
        <w:rPr>
          <w:szCs w:val="22"/>
        </w:rPr>
        <w:t>ULTRACOD negalima vartoti jaunesniems kaip 12 metų vaikams, nes kyla sunkių kvėpavimo sutrikimų rizika.</w:t>
      </w:r>
    </w:p>
    <w:p w14:paraId="21288853" w14:textId="77777777" w:rsidR="00E21389" w:rsidRPr="00FA78B6" w:rsidRDefault="00E21389" w:rsidP="00EC2A60">
      <w:pPr>
        <w:rPr>
          <w:szCs w:val="22"/>
        </w:rPr>
      </w:pPr>
    </w:p>
    <w:p w14:paraId="2B0298D1" w14:textId="77777777" w:rsidR="00E21389" w:rsidRPr="00FA78B6" w:rsidRDefault="00E21389" w:rsidP="00EC2A60">
      <w:pPr>
        <w:rPr>
          <w:i/>
          <w:szCs w:val="22"/>
        </w:rPr>
      </w:pPr>
      <w:r w:rsidRPr="00FA78B6">
        <w:rPr>
          <w:i/>
          <w:szCs w:val="22"/>
        </w:rPr>
        <w:t>Senyvi pacientai</w:t>
      </w:r>
    </w:p>
    <w:p w14:paraId="1DAD5A67" w14:textId="77777777" w:rsidR="00E21389" w:rsidRPr="00FA78B6" w:rsidRDefault="00E21389" w:rsidP="00EC2A60">
      <w:pPr>
        <w:rPr>
          <w:szCs w:val="22"/>
        </w:rPr>
      </w:pPr>
      <w:r w:rsidRPr="00FA78B6">
        <w:rPr>
          <w:szCs w:val="22"/>
        </w:rPr>
        <w:t>Varto</w:t>
      </w:r>
      <w:r w:rsidR="006074D3" w:rsidRPr="00FA78B6">
        <w:rPr>
          <w:szCs w:val="22"/>
        </w:rPr>
        <w:t>kite</w:t>
      </w:r>
      <w:r w:rsidRPr="00FA78B6">
        <w:rPr>
          <w:szCs w:val="22"/>
        </w:rPr>
        <w:t xml:space="preserve"> suaugusiesiems</w:t>
      </w:r>
      <w:r w:rsidR="006074D3" w:rsidRPr="00FA78B6">
        <w:rPr>
          <w:szCs w:val="22"/>
        </w:rPr>
        <w:t xml:space="preserve"> skirtą dozę</w:t>
      </w:r>
      <w:r w:rsidRPr="00FA78B6">
        <w:rPr>
          <w:szCs w:val="22"/>
        </w:rPr>
        <w:t>, vis dėlto gydytojas gali nuspręsti, kad turite vartoti mažesnę dozę.</w:t>
      </w:r>
    </w:p>
    <w:p w14:paraId="1E71D80B" w14:textId="77777777" w:rsidR="00E21389" w:rsidRPr="00FA78B6" w:rsidRDefault="00E21389" w:rsidP="00EC2A60">
      <w:pPr>
        <w:rPr>
          <w:szCs w:val="22"/>
        </w:rPr>
      </w:pPr>
    </w:p>
    <w:p w14:paraId="1079E16F" w14:textId="77777777" w:rsidR="00E21389" w:rsidRPr="00FA78B6" w:rsidRDefault="00E21389" w:rsidP="00EC2A60">
      <w:pPr>
        <w:rPr>
          <w:i/>
          <w:szCs w:val="22"/>
        </w:rPr>
      </w:pPr>
      <w:r w:rsidRPr="00FA78B6">
        <w:rPr>
          <w:i/>
          <w:szCs w:val="22"/>
        </w:rPr>
        <w:t>Pacientai, kuriems yra kepenų ir (arba) inkstų funkcijos sutrikimų</w:t>
      </w:r>
    </w:p>
    <w:p w14:paraId="2ECA2515" w14:textId="77777777" w:rsidR="00E21389" w:rsidRPr="00FA78B6" w:rsidRDefault="00E21389" w:rsidP="00EC2A60">
      <w:pPr>
        <w:rPr>
          <w:szCs w:val="22"/>
        </w:rPr>
      </w:pPr>
      <w:r w:rsidRPr="00FA78B6">
        <w:rPr>
          <w:szCs w:val="22"/>
        </w:rPr>
        <w:t>Dozavimą nustato gydytojas. Tokiems pacientams dozę dažniausiai reikia sumažinti arba ilginti pertrauką tarp atskirų dozių. Inkstų funkcijos sutrikimo atveju galima vartoti ne daugiau kaip po vieną tabletę ne dažniau kaip kas 6</w:t>
      </w:r>
      <w:r w:rsidRPr="00FA78B6">
        <w:rPr>
          <w:szCs w:val="22"/>
        </w:rPr>
        <w:noBreakHyphen/>
        <w:t>8 valandas.</w:t>
      </w:r>
    </w:p>
    <w:p w14:paraId="1BFD7497" w14:textId="77777777" w:rsidR="00161AC3" w:rsidRPr="00FA78B6" w:rsidRDefault="00161AC3" w:rsidP="00161AC3">
      <w:pPr>
        <w:rPr>
          <w:szCs w:val="22"/>
        </w:rPr>
      </w:pPr>
    </w:p>
    <w:p w14:paraId="656E9627" w14:textId="77777777" w:rsidR="00161AC3" w:rsidRPr="00FA78B6" w:rsidRDefault="00190377" w:rsidP="00161AC3">
      <w:pPr>
        <w:rPr>
          <w:szCs w:val="22"/>
        </w:rPr>
      </w:pPr>
      <w:r w:rsidRPr="00190377">
        <w:rPr>
          <w:szCs w:val="22"/>
        </w:rPr>
        <w:t>Tabletes reikia nuryti nesukramtytas ir užgeriant pakankamu kiekiu skysčio.</w:t>
      </w:r>
    </w:p>
    <w:p w14:paraId="5E833314" w14:textId="77777777" w:rsidR="00E21389" w:rsidRPr="00FA78B6" w:rsidRDefault="00E21389" w:rsidP="00EC2A60">
      <w:pPr>
        <w:rPr>
          <w:szCs w:val="22"/>
        </w:rPr>
      </w:pPr>
    </w:p>
    <w:p w14:paraId="6A4B6918" w14:textId="7E0731EE" w:rsidR="00E21389" w:rsidRPr="00FA78B6" w:rsidRDefault="002B60DD" w:rsidP="00EC2A60">
      <w:pPr>
        <w:rPr>
          <w:b/>
          <w:szCs w:val="22"/>
        </w:rPr>
      </w:pPr>
      <w:r w:rsidRPr="00FA78B6">
        <w:rPr>
          <w:b/>
          <w:szCs w:val="22"/>
        </w:rPr>
        <w:t>Ką daryti p</w:t>
      </w:r>
      <w:r w:rsidR="00E21389" w:rsidRPr="00FA78B6">
        <w:rPr>
          <w:b/>
          <w:szCs w:val="22"/>
        </w:rPr>
        <w:t>avartojus per didelę ULTRACOD</w:t>
      </w:r>
      <w:r w:rsidR="00381221" w:rsidRPr="00FA78B6">
        <w:rPr>
          <w:b/>
          <w:szCs w:val="22"/>
        </w:rPr>
        <w:t xml:space="preserve"> </w:t>
      </w:r>
      <w:r w:rsidR="00E21389" w:rsidRPr="00FA78B6">
        <w:rPr>
          <w:b/>
          <w:szCs w:val="22"/>
        </w:rPr>
        <w:t>dozę</w:t>
      </w:r>
    </w:p>
    <w:p w14:paraId="6A0BADF6" w14:textId="77777777" w:rsidR="00E21389" w:rsidRPr="003479C8" w:rsidRDefault="00E21389" w:rsidP="00EC2A60">
      <w:pPr>
        <w:rPr>
          <w:szCs w:val="22"/>
        </w:rPr>
      </w:pPr>
      <w:r w:rsidRPr="003479C8">
        <w:rPr>
          <w:szCs w:val="22"/>
        </w:rPr>
        <w:t>Perdozavimo atveju arba jeigu vaisto atsitiktinai nuryja vaikas, nedelsdami kreipkitės medicininės pagalbos</w:t>
      </w:r>
      <w:r w:rsidR="009E696E" w:rsidRPr="003479C8">
        <w:rPr>
          <w:szCs w:val="22"/>
        </w:rPr>
        <w:t>, net jei jaučiatės gerai</w:t>
      </w:r>
      <w:r w:rsidRPr="003479C8">
        <w:rPr>
          <w:szCs w:val="22"/>
        </w:rPr>
        <w:t>.</w:t>
      </w:r>
      <w:r w:rsidR="009E696E" w:rsidRPr="003479C8">
        <w:rPr>
          <w:szCs w:val="22"/>
        </w:rPr>
        <w:t xml:space="preserve"> </w:t>
      </w:r>
      <w:r w:rsidRPr="003479C8">
        <w:rPr>
          <w:szCs w:val="22"/>
        </w:rPr>
        <w:t xml:space="preserve">Perdozavus vaisto, </w:t>
      </w:r>
      <w:r w:rsidR="00651AC8" w:rsidRPr="003479C8">
        <w:rPr>
          <w:szCs w:val="22"/>
        </w:rPr>
        <w:t xml:space="preserve">iš pradžių </w:t>
      </w:r>
      <w:r w:rsidRPr="003479C8">
        <w:rPr>
          <w:szCs w:val="22"/>
        </w:rPr>
        <w:t xml:space="preserve">gali pasireikšti </w:t>
      </w:r>
      <w:r w:rsidR="005F14AE" w:rsidRPr="003479C8">
        <w:rPr>
          <w:szCs w:val="22"/>
        </w:rPr>
        <w:t xml:space="preserve">sujaudinimas, nerimas, nemiga, traukuliai, burnos džiūvimas, </w:t>
      </w:r>
      <w:r w:rsidR="00651AC8" w:rsidRPr="003479C8">
        <w:rPr>
          <w:szCs w:val="22"/>
        </w:rPr>
        <w:t xml:space="preserve">virškinimo trakto sutrikimas, </w:t>
      </w:r>
      <w:r w:rsidR="005F14AE" w:rsidRPr="003479C8">
        <w:rPr>
          <w:szCs w:val="22"/>
        </w:rPr>
        <w:t xml:space="preserve">padidėjusio jautrumo reakcijos, </w:t>
      </w:r>
      <w:r w:rsidRPr="003479C8">
        <w:rPr>
          <w:szCs w:val="22"/>
        </w:rPr>
        <w:t xml:space="preserve">kvėpavimo slopinimas, </w:t>
      </w:r>
      <w:r w:rsidR="005F14AE" w:rsidRPr="003479C8">
        <w:rPr>
          <w:szCs w:val="22"/>
        </w:rPr>
        <w:t xml:space="preserve">po to </w:t>
      </w:r>
      <w:r w:rsidRPr="003479C8">
        <w:rPr>
          <w:szCs w:val="22"/>
        </w:rPr>
        <w:t xml:space="preserve">mieguistumas, </w:t>
      </w:r>
      <w:r w:rsidR="00381221" w:rsidRPr="003479C8">
        <w:rPr>
          <w:szCs w:val="22"/>
        </w:rPr>
        <w:t xml:space="preserve">trumpalaikis sąmonės netekimas, </w:t>
      </w:r>
      <w:r w:rsidR="006074D3" w:rsidRPr="003479C8">
        <w:rPr>
          <w:szCs w:val="22"/>
        </w:rPr>
        <w:t xml:space="preserve">regos sutrikimas, </w:t>
      </w:r>
      <w:r w:rsidRPr="003479C8">
        <w:rPr>
          <w:szCs w:val="22"/>
        </w:rPr>
        <w:t>vyzdžių susiaurėjimas, pykinimas, vėmimas</w:t>
      </w:r>
      <w:r w:rsidR="00317CE7" w:rsidRPr="003479C8">
        <w:rPr>
          <w:szCs w:val="22"/>
        </w:rPr>
        <w:t xml:space="preserve"> (gali būti su krauju arba tamsiomis dalelėm</w:t>
      </w:r>
      <w:r w:rsidR="00B96820" w:rsidRPr="003479C8">
        <w:rPr>
          <w:szCs w:val="22"/>
        </w:rPr>
        <w:t>is</w:t>
      </w:r>
      <w:r w:rsidR="00317CE7" w:rsidRPr="003479C8">
        <w:rPr>
          <w:szCs w:val="22"/>
        </w:rPr>
        <w:t>, kurios atrodo kaip kavos tirščiai)</w:t>
      </w:r>
      <w:r w:rsidRPr="003479C8">
        <w:rPr>
          <w:szCs w:val="22"/>
        </w:rPr>
        <w:t xml:space="preserve">, galvos skausmas, </w:t>
      </w:r>
      <w:r w:rsidR="00BC644E" w:rsidRPr="003479C8">
        <w:rPr>
          <w:szCs w:val="22"/>
        </w:rPr>
        <w:t xml:space="preserve">gebėjimo judėti sutrikimas, </w:t>
      </w:r>
      <w:r w:rsidRPr="003479C8">
        <w:rPr>
          <w:szCs w:val="22"/>
        </w:rPr>
        <w:t xml:space="preserve">šlapimo ir išmatų susilaikymas, </w:t>
      </w:r>
      <w:r w:rsidR="003A435C" w:rsidRPr="003479C8">
        <w:rPr>
          <w:szCs w:val="22"/>
        </w:rPr>
        <w:t xml:space="preserve">juodos ar deguto spalvos išmatos, </w:t>
      </w:r>
      <w:r w:rsidRPr="003479C8">
        <w:rPr>
          <w:szCs w:val="22"/>
        </w:rPr>
        <w:t>melsvas odos ir gleivinių atspalvis, odos šaltumas</w:t>
      </w:r>
      <w:r w:rsidR="005F14AE" w:rsidRPr="003479C8">
        <w:rPr>
          <w:szCs w:val="22"/>
        </w:rPr>
        <w:t xml:space="preserve"> ir drėgnumas</w:t>
      </w:r>
      <w:r w:rsidRPr="003479C8">
        <w:rPr>
          <w:szCs w:val="22"/>
        </w:rPr>
        <w:t>, prakaitavimas, gelta</w:t>
      </w:r>
      <w:r w:rsidR="00651AC8" w:rsidRPr="003479C8">
        <w:rPr>
          <w:szCs w:val="22"/>
        </w:rPr>
        <w:t>, nereguliarus širdies plakimas, kraujospūdžio pokyčiai</w:t>
      </w:r>
      <w:r w:rsidRPr="003479C8">
        <w:rPr>
          <w:szCs w:val="22"/>
        </w:rPr>
        <w:t>.</w:t>
      </w:r>
      <w:r w:rsidR="005F14AE" w:rsidRPr="003479C8">
        <w:rPr>
          <w:szCs w:val="22"/>
        </w:rPr>
        <w:t xml:space="preserve"> Sunkiais apsinuodijimo atvejais gali pasireikšti apnėja, kraujagyslinis kolapsas, širdies sustojimas ir net mirtis.</w:t>
      </w:r>
    </w:p>
    <w:p w14:paraId="5D1D93F4" w14:textId="77777777" w:rsidR="00E21389" w:rsidRPr="003479C8" w:rsidRDefault="00E21389" w:rsidP="00EC2A60">
      <w:pPr>
        <w:rPr>
          <w:szCs w:val="22"/>
        </w:rPr>
      </w:pPr>
    </w:p>
    <w:p w14:paraId="52C1CC75" w14:textId="77777777" w:rsidR="00E21389" w:rsidRPr="003479C8" w:rsidRDefault="00E21389" w:rsidP="00EC2A60">
      <w:pPr>
        <w:rPr>
          <w:b/>
          <w:szCs w:val="22"/>
        </w:rPr>
      </w:pPr>
      <w:r w:rsidRPr="003479C8">
        <w:rPr>
          <w:b/>
          <w:szCs w:val="22"/>
        </w:rPr>
        <w:t>Pamiršus pavartoti ULTRACOD</w:t>
      </w:r>
    </w:p>
    <w:p w14:paraId="6FCD9605" w14:textId="77777777" w:rsidR="00E21389" w:rsidRPr="00FA78B6" w:rsidRDefault="00E21389" w:rsidP="00EC2A60">
      <w:pPr>
        <w:rPr>
          <w:szCs w:val="22"/>
        </w:rPr>
      </w:pPr>
      <w:r w:rsidRPr="003479C8">
        <w:rPr>
          <w:szCs w:val="22"/>
        </w:rPr>
        <w:t xml:space="preserve">Reikia išgerti praleistą dozę iš karto, kai tik prisiminsite. </w:t>
      </w:r>
      <w:r w:rsidR="001D0B89" w:rsidRPr="003479C8">
        <w:rPr>
          <w:szCs w:val="22"/>
        </w:rPr>
        <w:t>Jei jau beveik laikas gerti kitą dozę, pamirštąją dozę praleiskite</w:t>
      </w:r>
      <w:r w:rsidR="001D0B89" w:rsidRPr="00FA78B6">
        <w:rPr>
          <w:szCs w:val="22"/>
        </w:rPr>
        <w:t xml:space="preserve"> ir vartokite kitą nustatyta tvarka. </w:t>
      </w:r>
      <w:r w:rsidRPr="00FA78B6">
        <w:rPr>
          <w:szCs w:val="22"/>
        </w:rPr>
        <w:t>Tarp dviejų atskirų dozių visada turi būti ne trumpesnė kaip 4 valandų pertrauka.</w:t>
      </w:r>
      <w:r w:rsidR="00851B3F" w:rsidRPr="00FA78B6">
        <w:rPr>
          <w:szCs w:val="22"/>
        </w:rPr>
        <w:t xml:space="preserve"> </w:t>
      </w:r>
      <w:r w:rsidRPr="00FA78B6">
        <w:rPr>
          <w:szCs w:val="22"/>
        </w:rPr>
        <w:t>Negalima vartoti dvigubos dozės norint kompensuoti praleistą dozę.</w:t>
      </w:r>
    </w:p>
    <w:p w14:paraId="3D011EC6" w14:textId="77777777" w:rsidR="00E21389" w:rsidRPr="00FA78B6" w:rsidRDefault="00E21389" w:rsidP="00EC2A60">
      <w:pPr>
        <w:rPr>
          <w:szCs w:val="22"/>
        </w:rPr>
      </w:pPr>
    </w:p>
    <w:p w14:paraId="6F066D90" w14:textId="77777777" w:rsidR="00E21389" w:rsidRPr="00FA78B6" w:rsidRDefault="00E21389" w:rsidP="00EC2A60">
      <w:pPr>
        <w:rPr>
          <w:b/>
          <w:szCs w:val="22"/>
        </w:rPr>
      </w:pPr>
      <w:r w:rsidRPr="00FA78B6">
        <w:rPr>
          <w:b/>
          <w:szCs w:val="22"/>
        </w:rPr>
        <w:t>Nustojus vartoti ULTRACOD</w:t>
      </w:r>
    </w:p>
    <w:p w14:paraId="64A63322" w14:textId="77777777" w:rsidR="00E21389" w:rsidRPr="00FA78B6" w:rsidRDefault="00E21389" w:rsidP="00EC2A60">
      <w:pPr>
        <w:rPr>
          <w:szCs w:val="22"/>
        </w:rPr>
      </w:pPr>
      <w:r w:rsidRPr="00FA78B6">
        <w:rPr>
          <w:szCs w:val="22"/>
        </w:rPr>
        <w:t xml:space="preserve">Staigiai nutraukus ilgalaikį didesnių už rekomenduojamas ULTRACOD dozių vartojimą, pasireiškė galvos skausmas ir nuovargis, raumenų skausmas, nervingumas, virškinimo sutrikimas. Šie sutrikimai išnyksta per keletą dienų po vartojimo pabaigos. Vėliau </w:t>
      </w:r>
      <w:r w:rsidR="0049365E" w:rsidRPr="00FA78B6">
        <w:rPr>
          <w:szCs w:val="22"/>
        </w:rPr>
        <w:t xml:space="preserve">vaisto </w:t>
      </w:r>
      <w:r w:rsidRPr="00FA78B6">
        <w:rPr>
          <w:szCs w:val="22"/>
        </w:rPr>
        <w:t>galima vartoti pagal gydytojo nurodymus.</w:t>
      </w:r>
    </w:p>
    <w:p w14:paraId="57048913" w14:textId="77777777" w:rsidR="00E21389" w:rsidRPr="00FA78B6" w:rsidRDefault="00E21389" w:rsidP="00EC2A60">
      <w:pPr>
        <w:rPr>
          <w:szCs w:val="22"/>
        </w:rPr>
      </w:pPr>
    </w:p>
    <w:p w14:paraId="640B830E" w14:textId="77777777" w:rsidR="00E21389" w:rsidRPr="00FA78B6" w:rsidRDefault="00E21389" w:rsidP="00EC2A60">
      <w:pPr>
        <w:rPr>
          <w:szCs w:val="22"/>
        </w:rPr>
      </w:pPr>
      <w:r w:rsidRPr="00FA78B6">
        <w:rPr>
          <w:szCs w:val="22"/>
        </w:rPr>
        <w:t>Jeigu kiltų daugiau klausimų dėl šio vaisto vartojimo, kreipkitės į gydytoją arba vaistininką.</w:t>
      </w:r>
    </w:p>
    <w:p w14:paraId="28AF922B" w14:textId="77777777" w:rsidR="00E21389" w:rsidRPr="00FA78B6" w:rsidRDefault="00E21389" w:rsidP="00EC2A60">
      <w:pPr>
        <w:rPr>
          <w:szCs w:val="22"/>
        </w:rPr>
      </w:pPr>
    </w:p>
    <w:p w14:paraId="72874C8A" w14:textId="77777777" w:rsidR="00E21389" w:rsidRPr="00FA78B6" w:rsidRDefault="00E21389" w:rsidP="00EC2A60">
      <w:pPr>
        <w:rPr>
          <w:szCs w:val="22"/>
        </w:rPr>
      </w:pPr>
    </w:p>
    <w:p w14:paraId="4B9050EE" w14:textId="77777777" w:rsidR="00E21389" w:rsidRPr="00FA78B6" w:rsidRDefault="00E21389" w:rsidP="00EC2A60">
      <w:pPr>
        <w:ind w:left="540" w:hanging="540"/>
        <w:rPr>
          <w:b/>
          <w:szCs w:val="22"/>
        </w:rPr>
      </w:pPr>
      <w:bookmarkStart w:id="22" w:name="_Toc129243142"/>
      <w:bookmarkStart w:id="23" w:name="_Toc129243267"/>
      <w:r w:rsidRPr="00FA78B6">
        <w:rPr>
          <w:b/>
          <w:szCs w:val="22"/>
        </w:rPr>
        <w:t>4.</w:t>
      </w:r>
      <w:r w:rsidRPr="00FA78B6">
        <w:rPr>
          <w:b/>
          <w:szCs w:val="22"/>
        </w:rPr>
        <w:tab/>
        <w:t>Galimas šalutinis poveikis</w:t>
      </w:r>
      <w:bookmarkEnd w:id="22"/>
      <w:bookmarkEnd w:id="23"/>
    </w:p>
    <w:p w14:paraId="7A7D8B9B" w14:textId="77777777" w:rsidR="00E21389" w:rsidRPr="00FA78B6" w:rsidRDefault="00E21389" w:rsidP="00EC2A60">
      <w:pPr>
        <w:rPr>
          <w:szCs w:val="22"/>
        </w:rPr>
      </w:pPr>
    </w:p>
    <w:p w14:paraId="3D61AEA6" w14:textId="77777777" w:rsidR="00E21389" w:rsidRPr="00FA78B6" w:rsidRDefault="00E21389" w:rsidP="00EC2A60">
      <w:pPr>
        <w:rPr>
          <w:szCs w:val="22"/>
        </w:rPr>
      </w:pPr>
      <w:r w:rsidRPr="00FA78B6">
        <w:rPr>
          <w:szCs w:val="22"/>
        </w:rPr>
        <w:t>Šis vaistas, kaip ir visi kiti, gali sukelti šalutinį poveikį, nors jis pasireiškia ne visiems žmonėms.</w:t>
      </w:r>
    </w:p>
    <w:p w14:paraId="6775DB29" w14:textId="77777777" w:rsidR="00E21389" w:rsidRPr="00FA78B6" w:rsidRDefault="00E21389" w:rsidP="00EC2A60">
      <w:pPr>
        <w:rPr>
          <w:szCs w:val="22"/>
        </w:rPr>
      </w:pPr>
    </w:p>
    <w:p w14:paraId="2F65B153" w14:textId="77777777" w:rsidR="00E21389" w:rsidRPr="00FA78B6" w:rsidRDefault="00E21389" w:rsidP="00EC2A60">
      <w:pPr>
        <w:rPr>
          <w:b/>
          <w:szCs w:val="22"/>
        </w:rPr>
      </w:pPr>
      <w:r w:rsidRPr="00FA78B6">
        <w:rPr>
          <w:b/>
          <w:szCs w:val="22"/>
        </w:rPr>
        <w:t xml:space="preserve">Jeigu pasireiškia </w:t>
      </w:r>
      <w:r w:rsidR="009C5D93" w:rsidRPr="00FA78B6">
        <w:rPr>
          <w:b/>
          <w:szCs w:val="22"/>
        </w:rPr>
        <w:t xml:space="preserve">bet kuris toliau išvardytas </w:t>
      </w:r>
      <w:r w:rsidR="00ED4909" w:rsidRPr="00FA78B6">
        <w:rPr>
          <w:b/>
          <w:szCs w:val="22"/>
        </w:rPr>
        <w:t xml:space="preserve">labai retas šalutinis </w:t>
      </w:r>
      <w:r w:rsidR="009C5D93" w:rsidRPr="00FA78B6">
        <w:rPr>
          <w:b/>
          <w:szCs w:val="22"/>
        </w:rPr>
        <w:t>poveikis</w:t>
      </w:r>
      <w:r w:rsidR="0051392B" w:rsidRPr="00FA78B6">
        <w:rPr>
          <w:b/>
          <w:szCs w:val="22"/>
        </w:rPr>
        <w:t xml:space="preserve">, </w:t>
      </w:r>
      <w:r w:rsidRPr="00FA78B6">
        <w:rPr>
          <w:b/>
          <w:szCs w:val="22"/>
        </w:rPr>
        <w:t>nedelsdami nutraukite vaisto vartojimą ir iš karto kreipkitės medicininės pagalbos.</w:t>
      </w:r>
    </w:p>
    <w:p w14:paraId="6B509989" w14:textId="77777777" w:rsidR="009C5D93" w:rsidRPr="00FA78B6" w:rsidRDefault="009C5D93" w:rsidP="009C5D93">
      <w:pPr>
        <w:numPr>
          <w:ilvl w:val="0"/>
          <w:numId w:val="9"/>
        </w:numPr>
        <w:ind w:left="567" w:hanging="567"/>
        <w:rPr>
          <w:b/>
          <w:szCs w:val="22"/>
        </w:rPr>
      </w:pPr>
      <w:r w:rsidRPr="00FA78B6">
        <w:rPr>
          <w:szCs w:val="22"/>
        </w:rPr>
        <w:t xml:space="preserve">Staiga atsiradęs karščiavimas, gerklės skausmas ir burnos opelės: tai yra labai sunkaus kraujo sutrikimo (mažo baltųjų kraujo ląstelių kiekio) požymiai. </w:t>
      </w:r>
    </w:p>
    <w:p w14:paraId="0E1F1B8D" w14:textId="77777777" w:rsidR="009C5D93" w:rsidRPr="00FA78B6" w:rsidRDefault="009C5D93" w:rsidP="009C5D93">
      <w:pPr>
        <w:numPr>
          <w:ilvl w:val="0"/>
          <w:numId w:val="9"/>
        </w:numPr>
        <w:ind w:left="567" w:hanging="567"/>
        <w:rPr>
          <w:szCs w:val="22"/>
        </w:rPr>
      </w:pPr>
      <w:r w:rsidRPr="00FA78B6">
        <w:rPr>
          <w:szCs w:val="22"/>
        </w:rPr>
        <w:t>Sunkios alerginės reakcijos</w:t>
      </w:r>
      <w:r w:rsidR="00EA3D0F" w:rsidRPr="00FA78B6">
        <w:rPr>
          <w:szCs w:val="22"/>
        </w:rPr>
        <w:t xml:space="preserve"> (jos pasireiškia kartu su gerklų pabrinkimu, dusuliu, pernelyg stipriu prakaitavimu, pykinimu ir kraujospūdžio sumažėjimu</w:t>
      </w:r>
      <w:r w:rsidR="00CE5556" w:rsidRPr="00FA78B6">
        <w:rPr>
          <w:szCs w:val="22"/>
        </w:rPr>
        <w:t xml:space="preserve"> iki šoko atsiradimo</w:t>
      </w:r>
      <w:r w:rsidR="00EA3D0F" w:rsidRPr="00FA78B6">
        <w:rPr>
          <w:szCs w:val="22"/>
        </w:rPr>
        <w:t>)</w:t>
      </w:r>
      <w:r w:rsidRPr="00FA78B6">
        <w:rPr>
          <w:szCs w:val="22"/>
        </w:rPr>
        <w:t xml:space="preserve">. </w:t>
      </w:r>
    </w:p>
    <w:p w14:paraId="5A70B096" w14:textId="77777777" w:rsidR="009C5D93" w:rsidRPr="00FA78B6" w:rsidRDefault="00ED4909" w:rsidP="009C5D93">
      <w:pPr>
        <w:numPr>
          <w:ilvl w:val="0"/>
          <w:numId w:val="9"/>
        </w:numPr>
        <w:ind w:left="567" w:hanging="567"/>
        <w:rPr>
          <w:i/>
          <w:szCs w:val="22"/>
        </w:rPr>
      </w:pPr>
      <w:r w:rsidRPr="00FA78B6">
        <w:rPr>
          <w:szCs w:val="22"/>
        </w:rPr>
        <w:t>Pranešta apie s</w:t>
      </w:r>
      <w:r w:rsidR="009C5D93" w:rsidRPr="00FA78B6">
        <w:rPr>
          <w:szCs w:val="22"/>
        </w:rPr>
        <w:t>unki</w:t>
      </w:r>
      <w:r w:rsidRPr="00FA78B6">
        <w:rPr>
          <w:szCs w:val="22"/>
        </w:rPr>
        <w:t>a</w:t>
      </w:r>
      <w:r w:rsidR="009C5D93" w:rsidRPr="00FA78B6">
        <w:rPr>
          <w:szCs w:val="22"/>
        </w:rPr>
        <w:t xml:space="preserve">s odos reakcijos, įskaitant odos paraudimą, pūslių atsiradimą ir lupimąsi. </w:t>
      </w:r>
    </w:p>
    <w:p w14:paraId="30334575" w14:textId="77777777" w:rsidR="00E21389" w:rsidRPr="00FA78B6" w:rsidRDefault="00E21389" w:rsidP="00EC2A60">
      <w:pPr>
        <w:rPr>
          <w:b/>
          <w:szCs w:val="22"/>
        </w:rPr>
      </w:pPr>
    </w:p>
    <w:p w14:paraId="39FC609D" w14:textId="77777777" w:rsidR="00E21389" w:rsidRPr="00FA78B6" w:rsidRDefault="00E21389" w:rsidP="00EC2A60">
      <w:pPr>
        <w:rPr>
          <w:szCs w:val="22"/>
        </w:rPr>
      </w:pPr>
      <w:r w:rsidRPr="00FA78B6">
        <w:rPr>
          <w:szCs w:val="22"/>
        </w:rPr>
        <w:t>Vartojant paracetamolį kartu su kodeinu (veikliosios ULTRACOD medžiagos), pasireiškė išvardytas nepageidaujamas poveikis (išvardytas pagal pasireiškimo dažnį).</w:t>
      </w:r>
    </w:p>
    <w:p w14:paraId="221328F9" w14:textId="77777777" w:rsidR="00E21389" w:rsidRPr="00FA78B6" w:rsidRDefault="00E21389" w:rsidP="00EC2A60">
      <w:pPr>
        <w:rPr>
          <w:szCs w:val="22"/>
        </w:rPr>
      </w:pPr>
    </w:p>
    <w:p w14:paraId="5417AC4D" w14:textId="3FED5313" w:rsidR="00E21389" w:rsidRPr="00FA78B6" w:rsidRDefault="00A1057B" w:rsidP="00EC2A60">
      <w:pPr>
        <w:rPr>
          <w:b/>
          <w:szCs w:val="22"/>
        </w:rPr>
      </w:pPr>
      <w:r>
        <w:rPr>
          <w:b/>
          <w:bCs/>
          <w:szCs w:val="22"/>
        </w:rPr>
        <w:t>Dažni šalutinio poveikio reiškiniai (gali pasireikšti rečiau kaip 1 iš 10 asmenų):</w:t>
      </w:r>
      <w:r w:rsidR="00E21389" w:rsidRPr="00FA78B6">
        <w:rPr>
          <w:b/>
          <w:szCs w:val="22"/>
        </w:rPr>
        <w:t xml:space="preserve"> </w:t>
      </w:r>
    </w:p>
    <w:p w14:paraId="2B39E9A1" w14:textId="77777777" w:rsidR="00E21389" w:rsidRPr="00FA78B6" w:rsidRDefault="00E21389" w:rsidP="00685994">
      <w:pPr>
        <w:pStyle w:val="Sraopastraipa"/>
        <w:numPr>
          <w:ilvl w:val="0"/>
          <w:numId w:val="10"/>
        </w:numPr>
        <w:ind w:left="567" w:hanging="567"/>
        <w:rPr>
          <w:szCs w:val="22"/>
        </w:rPr>
      </w:pPr>
      <w:r w:rsidRPr="00FA78B6">
        <w:rPr>
          <w:szCs w:val="22"/>
        </w:rPr>
        <w:t>Nuovargis, alpimas</w:t>
      </w:r>
      <w:r w:rsidR="00CE5556" w:rsidRPr="00FA78B6">
        <w:rPr>
          <w:szCs w:val="22"/>
        </w:rPr>
        <w:t xml:space="preserve"> (laikinas sąmonės netekimas vartojant dideles dozes)</w:t>
      </w:r>
      <w:r w:rsidRPr="00FA78B6">
        <w:rPr>
          <w:szCs w:val="22"/>
        </w:rPr>
        <w:t xml:space="preserve">, </w:t>
      </w:r>
      <w:r w:rsidR="00E55443" w:rsidRPr="00FA78B6">
        <w:rPr>
          <w:szCs w:val="22"/>
        </w:rPr>
        <w:t>svaigulys</w:t>
      </w:r>
      <w:r w:rsidRPr="00FA78B6">
        <w:rPr>
          <w:szCs w:val="22"/>
        </w:rPr>
        <w:t>, lengvas galvos skausmas, kraujospūdžio sumažėjimas, vidurių užkietėjimas ir, ypač gydymo pradžioje, pykinimas ir vėmimas.</w:t>
      </w:r>
    </w:p>
    <w:p w14:paraId="67C48F4A" w14:textId="77777777" w:rsidR="00E21389" w:rsidRPr="00FA78B6" w:rsidRDefault="00E21389" w:rsidP="00EC2A60">
      <w:pPr>
        <w:rPr>
          <w:szCs w:val="22"/>
        </w:rPr>
      </w:pPr>
    </w:p>
    <w:p w14:paraId="7ABA06DC" w14:textId="32AE808E" w:rsidR="00E21389" w:rsidRPr="00FA78B6" w:rsidRDefault="00A1057B" w:rsidP="00EC2A60">
      <w:pPr>
        <w:rPr>
          <w:b/>
          <w:szCs w:val="22"/>
        </w:rPr>
      </w:pPr>
      <w:r>
        <w:rPr>
          <w:b/>
          <w:bCs/>
          <w:szCs w:val="22"/>
        </w:rPr>
        <w:t>Nedažni šalutinio poveikio reiškiniai (gali pasireikšti rečiau kaip 1 iš 100 asmenų):</w:t>
      </w:r>
    </w:p>
    <w:p w14:paraId="4DA62539" w14:textId="77777777" w:rsidR="00E21389" w:rsidRPr="00FA78B6" w:rsidRDefault="00E21389" w:rsidP="00685994">
      <w:pPr>
        <w:pStyle w:val="Sraopastraipa"/>
        <w:numPr>
          <w:ilvl w:val="0"/>
          <w:numId w:val="10"/>
        </w:numPr>
        <w:ind w:left="567" w:hanging="567"/>
        <w:rPr>
          <w:i/>
          <w:szCs w:val="22"/>
        </w:rPr>
      </w:pPr>
      <w:r w:rsidRPr="00FA78B6">
        <w:rPr>
          <w:szCs w:val="22"/>
        </w:rPr>
        <w:t>Miego sutrikimas, niežulys, odos paraudimas, dilgėlinė.</w:t>
      </w:r>
    </w:p>
    <w:p w14:paraId="79EEECEC" w14:textId="77777777" w:rsidR="00E21389" w:rsidRPr="00FA78B6" w:rsidRDefault="00E21389" w:rsidP="00EC2A60">
      <w:pPr>
        <w:rPr>
          <w:szCs w:val="22"/>
        </w:rPr>
      </w:pPr>
    </w:p>
    <w:p w14:paraId="5E04052E" w14:textId="60973E58" w:rsidR="00E21389" w:rsidRPr="00FA78B6" w:rsidRDefault="00A1057B" w:rsidP="00EC2A60">
      <w:pPr>
        <w:rPr>
          <w:b/>
          <w:szCs w:val="22"/>
        </w:rPr>
      </w:pPr>
      <w:bookmarkStart w:id="24" w:name="_Hlk98758568"/>
      <w:r>
        <w:rPr>
          <w:b/>
          <w:bCs/>
          <w:szCs w:val="22"/>
        </w:rPr>
        <w:t>Reti šalutinio poveikio reiškiniai (gali pasireikšti rečiau kaip 1 iš 1 000 asmenų):</w:t>
      </w:r>
      <w:bookmarkEnd w:id="24"/>
    </w:p>
    <w:p w14:paraId="5B47A1D5" w14:textId="77777777" w:rsidR="00E21389" w:rsidRPr="00FA78B6" w:rsidRDefault="00E21389" w:rsidP="00685994">
      <w:pPr>
        <w:pStyle w:val="Sraopastraipa"/>
        <w:numPr>
          <w:ilvl w:val="0"/>
          <w:numId w:val="10"/>
        </w:numPr>
        <w:ind w:left="567" w:hanging="567"/>
        <w:rPr>
          <w:i/>
          <w:szCs w:val="22"/>
        </w:rPr>
      </w:pPr>
      <w:r w:rsidRPr="00FA78B6">
        <w:rPr>
          <w:szCs w:val="22"/>
        </w:rPr>
        <w:t>Ūžimas ir skambėjimas ausyse, dusulys, burnos džiūvimas, alerginis išbėrimas</w:t>
      </w:r>
      <w:r w:rsidR="00CE5556" w:rsidRPr="00FA78B6">
        <w:rPr>
          <w:szCs w:val="22"/>
        </w:rPr>
        <w:t xml:space="preserve">, regėjimo sutrikimas arba </w:t>
      </w:r>
      <w:r w:rsidR="006F46B3" w:rsidRPr="00FA78B6">
        <w:rPr>
          <w:szCs w:val="22"/>
        </w:rPr>
        <w:t xml:space="preserve">vyzdžių </w:t>
      </w:r>
      <w:r w:rsidR="00CE5556" w:rsidRPr="00FA78B6">
        <w:rPr>
          <w:szCs w:val="22"/>
        </w:rPr>
        <w:t>susiaurėjimas (vartojant dideles dozes)</w:t>
      </w:r>
      <w:r w:rsidRPr="00FA78B6">
        <w:rPr>
          <w:szCs w:val="22"/>
        </w:rPr>
        <w:t>.</w:t>
      </w:r>
    </w:p>
    <w:p w14:paraId="66184656" w14:textId="77777777" w:rsidR="00E21389" w:rsidRPr="00FA78B6" w:rsidRDefault="00E21389" w:rsidP="00EC2A60">
      <w:pPr>
        <w:rPr>
          <w:szCs w:val="22"/>
        </w:rPr>
      </w:pPr>
    </w:p>
    <w:p w14:paraId="4C4F48E7" w14:textId="26F846B2" w:rsidR="00E21389" w:rsidRPr="00FA78B6" w:rsidRDefault="0064376F" w:rsidP="00EC2A60">
      <w:pPr>
        <w:rPr>
          <w:b/>
          <w:szCs w:val="22"/>
        </w:rPr>
      </w:pPr>
      <w:bookmarkStart w:id="25" w:name="_Hlk98758366"/>
      <w:bookmarkStart w:id="26" w:name="_Hlk98758589"/>
      <w:r>
        <w:rPr>
          <w:b/>
          <w:bCs/>
          <w:szCs w:val="22"/>
        </w:rPr>
        <w:t>Labai reti šalutinio poveikio reiškiniai (gali pasireikšti rečiau kaip 1 iš 10 000 asmenų</w:t>
      </w:r>
      <w:bookmarkEnd w:id="25"/>
      <w:r>
        <w:rPr>
          <w:b/>
          <w:bCs/>
          <w:szCs w:val="22"/>
        </w:rPr>
        <w:t>):</w:t>
      </w:r>
      <w:bookmarkEnd w:id="26"/>
    </w:p>
    <w:p w14:paraId="18ACA2D5" w14:textId="77777777" w:rsidR="00E21389" w:rsidRPr="00FA78B6" w:rsidRDefault="00E21389" w:rsidP="00685994">
      <w:pPr>
        <w:pStyle w:val="Sraopastraipa"/>
        <w:numPr>
          <w:ilvl w:val="0"/>
          <w:numId w:val="10"/>
        </w:numPr>
        <w:ind w:left="567" w:hanging="567"/>
        <w:rPr>
          <w:szCs w:val="22"/>
        </w:rPr>
      </w:pPr>
      <w:r w:rsidRPr="00FA78B6">
        <w:rPr>
          <w:szCs w:val="22"/>
        </w:rPr>
        <w:t>Baltųjų ir raudonųjų kraujo ląstelių bei kraujo plokštelių kiekio kraujyje sumažėjimas, bronchų susiaurėjimas (astma).</w:t>
      </w:r>
    </w:p>
    <w:p w14:paraId="31EF81D9" w14:textId="77777777" w:rsidR="005F14AE" w:rsidRDefault="00CE5556" w:rsidP="00685994">
      <w:pPr>
        <w:pStyle w:val="Sraopastraipa"/>
        <w:numPr>
          <w:ilvl w:val="0"/>
          <w:numId w:val="10"/>
        </w:numPr>
        <w:ind w:left="567" w:hanging="567"/>
        <w:rPr>
          <w:szCs w:val="22"/>
        </w:rPr>
      </w:pPr>
      <w:r w:rsidRPr="00FA78B6">
        <w:rPr>
          <w:szCs w:val="22"/>
        </w:rPr>
        <w:t>Kvėpavimo funkcijų slopinimas (vartojant dideles dozes arba pacientams, kuriems yra padidėjęs spaudimas kaukolės viduje ar esant galvos traumai), per didelis džiaugsmo ar liūdesio jausmas (euforija arba disforija vartojant dideles dozes)</w:t>
      </w:r>
      <w:r w:rsidR="005F14AE">
        <w:rPr>
          <w:szCs w:val="22"/>
        </w:rPr>
        <w:t>.</w:t>
      </w:r>
    </w:p>
    <w:p w14:paraId="4C552BB6" w14:textId="77777777" w:rsidR="00CE5556" w:rsidRPr="00FA78B6" w:rsidRDefault="005F14AE" w:rsidP="00685994">
      <w:pPr>
        <w:pStyle w:val="Sraopastraipa"/>
        <w:numPr>
          <w:ilvl w:val="0"/>
          <w:numId w:val="10"/>
        </w:numPr>
        <w:ind w:left="567" w:hanging="567"/>
        <w:rPr>
          <w:szCs w:val="22"/>
        </w:rPr>
      </w:pPr>
      <w:r>
        <w:rPr>
          <w:szCs w:val="22"/>
        </w:rPr>
        <w:t>A</w:t>
      </w:r>
      <w:r w:rsidR="00CE5556" w:rsidRPr="00FA78B6">
        <w:rPr>
          <w:szCs w:val="22"/>
        </w:rPr>
        <w:t>kių-rankų koordinacijos</w:t>
      </w:r>
      <w:r w:rsidRPr="005F14AE">
        <w:rPr>
          <w:szCs w:val="22"/>
        </w:rPr>
        <w:t xml:space="preserve"> ir regėjimo aštrumo</w:t>
      </w:r>
      <w:r w:rsidR="00CE5556" w:rsidRPr="00FA78B6">
        <w:rPr>
          <w:szCs w:val="22"/>
        </w:rPr>
        <w:t xml:space="preserve"> sutrikimas (vartojant dideles dozes).</w:t>
      </w:r>
    </w:p>
    <w:p w14:paraId="7A7AC2B3" w14:textId="77777777" w:rsidR="00CE5556" w:rsidRPr="00FA78B6" w:rsidRDefault="00CE5556" w:rsidP="00685994">
      <w:pPr>
        <w:pStyle w:val="Sraopastraipa"/>
        <w:numPr>
          <w:ilvl w:val="0"/>
          <w:numId w:val="10"/>
        </w:numPr>
        <w:ind w:left="567" w:hanging="567"/>
        <w:rPr>
          <w:szCs w:val="22"/>
        </w:rPr>
      </w:pPr>
      <w:r w:rsidRPr="00FA78B6">
        <w:rPr>
          <w:szCs w:val="22"/>
        </w:rPr>
        <w:t>Plaučių pabrinkimas (vartojant dideles dozes ir ypač pacientams, kuriems pasireiškė plaučių funkcijos sutrikimų).</w:t>
      </w:r>
    </w:p>
    <w:p w14:paraId="528C4835" w14:textId="77777777" w:rsidR="00E21389" w:rsidRPr="00FA78B6" w:rsidRDefault="00E21389" w:rsidP="00EC2A60">
      <w:pPr>
        <w:rPr>
          <w:szCs w:val="22"/>
        </w:rPr>
      </w:pPr>
    </w:p>
    <w:p w14:paraId="6ABB0AC5" w14:textId="34F9F345" w:rsidR="00804138" w:rsidRPr="00FA78B6" w:rsidRDefault="0064376F" w:rsidP="00804138">
      <w:pPr>
        <w:rPr>
          <w:b/>
          <w:szCs w:val="22"/>
        </w:rPr>
      </w:pPr>
      <w:bookmarkStart w:id="27" w:name="_Hlk98758378"/>
      <w:r>
        <w:rPr>
          <w:b/>
          <w:bCs/>
          <w:szCs w:val="22"/>
        </w:rPr>
        <w:t>Šalutinio poveikio reiškiniai, kurių dažnis nežinomas (negali būti apskaičiuotas pagal turimus duomenis):</w:t>
      </w:r>
      <w:bookmarkEnd w:id="27"/>
    </w:p>
    <w:p w14:paraId="24990887" w14:textId="77777777" w:rsidR="00804138" w:rsidRDefault="00804138" w:rsidP="00685994">
      <w:pPr>
        <w:pStyle w:val="Sraopastraipa"/>
        <w:numPr>
          <w:ilvl w:val="0"/>
          <w:numId w:val="10"/>
        </w:numPr>
        <w:ind w:left="567" w:hanging="567"/>
        <w:rPr>
          <w:szCs w:val="22"/>
        </w:rPr>
      </w:pPr>
      <w:r w:rsidRPr="00FA78B6">
        <w:rPr>
          <w:szCs w:val="22"/>
        </w:rPr>
        <w:t>Kepenų uždegimas (gali pasireikšti pilvo skausmas, apetito netekimas, pykinimas arba vėmimas),</w:t>
      </w:r>
      <w:r w:rsidR="00A67BFC" w:rsidRPr="00FA78B6">
        <w:rPr>
          <w:szCs w:val="22"/>
        </w:rPr>
        <w:t xml:space="preserve"> </w:t>
      </w:r>
      <w:r w:rsidRPr="00FA78B6">
        <w:rPr>
          <w:szCs w:val="22"/>
        </w:rPr>
        <w:t>galintis sukelti kepenų nepakankamumą.</w:t>
      </w:r>
    </w:p>
    <w:p w14:paraId="1DE8D82B" w14:textId="77777777" w:rsidR="005F14AE" w:rsidRPr="000B7DE8" w:rsidRDefault="005F14AE" w:rsidP="0064376F">
      <w:pPr>
        <w:pStyle w:val="Sraopastraipa"/>
        <w:numPr>
          <w:ilvl w:val="0"/>
          <w:numId w:val="10"/>
        </w:numPr>
        <w:ind w:left="567" w:hanging="567"/>
        <w:rPr>
          <w:szCs w:val="22"/>
        </w:rPr>
      </w:pPr>
      <w:r>
        <w:rPr>
          <w:szCs w:val="22"/>
        </w:rPr>
        <w:t>T</w:t>
      </w:r>
      <w:r w:rsidRPr="000B7DE8">
        <w:rPr>
          <w:szCs w:val="22"/>
        </w:rPr>
        <w:t>raukuliai</w:t>
      </w:r>
      <w:r>
        <w:rPr>
          <w:szCs w:val="22"/>
        </w:rPr>
        <w:t>.</w:t>
      </w:r>
    </w:p>
    <w:p w14:paraId="08B9BB26" w14:textId="77777777" w:rsidR="005F14AE" w:rsidRPr="000B7DE8" w:rsidRDefault="005F14AE">
      <w:pPr>
        <w:pStyle w:val="Sraopastraipa"/>
        <w:numPr>
          <w:ilvl w:val="0"/>
          <w:numId w:val="10"/>
        </w:numPr>
        <w:ind w:left="567" w:hanging="567"/>
        <w:rPr>
          <w:szCs w:val="22"/>
        </w:rPr>
      </w:pPr>
      <w:r>
        <w:rPr>
          <w:szCs w:val="22"/>
        </w:rPr>
        <w:t>Sumišimo</w:t>
      </w:r>
      <w:r w:rsidRPr="000B7DE8">
        <w:rPr>
          <w:szCs w:val="22"/>
        </w:rPr>
        <w:t>, mieguist</w:t>
      </w:r>
      <w:r>
        <w:rPr>
          <w:szCs w:val="22"/>
        </w:rPr>
        <w:t>umo</w:t>
      </w:r>
      <w:r w:rsidRPr="000B7DE8">
        <w:rPr>
          <w:szCs w:val="22"/>
        </w:rPr>
        <w:t xml:space="preserve"> ar </w:t>
      </w:r>
      <w:r>
        <w:rPr>
          <w:szCs w:val="22"/>
        </w:rPr>
        <w:t>slopinimo pojūtis</w:t>
      </w:r>
      <w:r w:rsidRPr="000B7DE8">
        <w:rPr>
          <w:szCs w:val="22"/>
        </w:rPr>
        <w:t>.</w:t>
      </w:r>
    </w:p>
    <w:p w14:paraId="584D45E5" w14:textId="77777777" w:rsidR="005F14AE" w:rsidRPr="000B7DE8" w:rsidRDefault="005F14AE">
      <w:pPr>
        <w:pStyle w:val="Sraopastraipa"/>
        <w:numPr>
          <w:ilvl w:val="0"/>
          <w:numId w:val="10"/>
        </w:numPr>
        <w:ind w:left="567" w:hanging="567"/>
        <w:rPr>
          <w:szCs w:val="22"/>
        </w:rPr>
      </w:pPr>
      <w:r>
        <w:rPr>
          <w:szCs w:val="22"/>
        </w:rPr>
        <w:t>Apsunkintas</w:t>
      </w:r>
      <w:r w:rsidRPr="000B7DE8">
        <w:rPr>
          <w:szCs w:val="22"/>
        </w:rPr>
        <w:t xml:space="preserve"> šlapin</w:t>
      </w:r>
      <w:r>
        <w:rPr>
          <w:szCs w:val="22"/>
        </w:rPr>
        <w:t>imasis</w:t>
      </w:r>
      <w:r w:rsidRPr="000B7DE8">
        <w:rPr>
          <w:szCs w:val="22"/>
        </w:rPr>
        <w:t xml:space="preserve"> (šlapimo susilaikymas).</w:t>
      </w:r>
    </w:p>
    <w:p w14:paraId="277F38A9" w14:textId="77777777" w:rsidR="005F14AE" w:rsidRDefault="005F14AE">
      <w:pPr>
        <w:pStyle w:val="Sraopastraipa"/>
        <w:numPr>
          <w:ilvl w:val="0"/>
          <w:numId w:val="10"/>
        </w:numPr>
        <w:ind w:left="567" w:hanging="567"/>
        <w:rPr>
          <w:szCs w:val="22"/>
        </w:rPr>
      </w:pPr>
      <w:r>
        <w:rPr>
          <w:szCs w:val="22"/>
        </w:rPr>
        <w:t>P</w:t>
      </w:r>
      <w:r w:rsidRPr="000B7DE8">
        <w:rPr>
          <w:szCs w:val="22"/>
        </w:rPr>
        <w:t>riklausom</w:t>
      </w:r>
      <w:r>
        <w:rPr>
          <w:szCs w:val="22"/>
        </w:rPr>
        <w:t>ybės</w:t>
      </w:r>
      <w:r w:rsidRPr="000B7DE8">
        <w:rPr>
          <w:szCs w:val="22"/>
        </w:rPr>
        <w:t xml:space="preserve"> </w:t>
      </w:r>
      <w:r>
        <w:rPr>
          <w:szCs w:val="22"/>
        </w:rPr>
        <w:t>r</w:t>
      </w:r>
      <w:r w:rsidRPr="000B7DE8">
        <w:rPr>
          <w:szCs w:val="22"/>
        </w:rPr>
        <w:t xml:space="preserve">izika (ilgalaikio </w:t>
      </w:r>
      <w:r>
        <w:rPr>
          <w:szCs w:val="22"/>
        </w:rPr>
        <w:t>vart</w:t>
      </w:r>
      <w:r w:rsidRPr="000B7DE8">
        <w:rPr>
          <w:szCs w:val="22"/>
        </w:rPr>
        <w:t>ojimo</w:t>
      </w:r>
      <w:r>
        <w:rPr>
          <w:szCs w:val="22"/>
        </w:rPr>
        <w:t xml:space="preserve"> atvejais</w:t>
      </w:r>
      <w:r w:rsidRPr="000B7DE8">
        <w:rPr>
          <w:szCs w:val="22"/>
        </w:rPr>
        <w:t>).</w:t>
      </w:r>
    </w:p>
    <w:p w14:paraId="714D087B" w14:textId="349BB918" w:rsidR="00D60A76" w:rsidRPr="00F70867" w:rsidRDefault="00D60A76">
      <w:pPr>
        <w:pStyle w:val="Sraopastraipa"/>
        <w:numPr>
          <w:ilvl w:val="0"/>
          <w:numId w:val="10"/>
        </w:numPr>
        <w:ind w:left="567" w:hanging="567"/>
        <w:rPr>
          <w:szCs w:val="22"/>
        </w:rPr>
      </w:pPr>
      <w:r w:rsidRPr="00D60A76">
        <w:rPr>
          <w:szCs w:val="22"/>
        </w:rPr>
        <w:t>Sunkus sutrikimas, dėl kurio gali padidėti kraujo rūgštingumas (vadinamas metaboline acidoze) sunkia liga sergantiems pacientams, vartojantiems paracetamolį (žr. 2 skyrių).</w:t>
      </w:r>
    </w:p>
    <w:p w14:paraId="56AD7666" w14:textId="77777777" w:rsidR="00E21389" w:rsidRPr="00FA78B6" w:rsidRDefault="00E21389" w:rsidP="00EC2A60">
      <w:pPr>
        <w:rPr>
          <w:szCs w:val="22"/>
        </w:rPr>
      </w:pPr>
    </w:p>
    <w:p w14:paraId="57A3FA13" w14:textId="77777777" w:rsidR="00DB738B" w:rsidRPr="00FA78B6" w:rsidRDefault="00DB738B" w:rsidP="00EC2A60">
      <w:pPr>
        <w:rPr>
          <w:szCs w:val="22"/>
        </w:rPr>
      </w:pPr>
      <w:r w:rsidRPr="00FA78B6">
        <w:rPr>
          <w:b/>
          <w:szCs w:val="22"/>
        </w:rPr>
        <w:t>Pranešimas apie šalutinį poveikį</w:t>
      </w:r>
    </w:p>
    <w:p w14:paraId="48BD8EA2" w14:textId="7716CE6A" w:rsidR="00E21389" w:rsidRPr="00FA78B6" w:rsidRDefault="00E21389" w:rsidP="00EC2A60">
      <w:pPr>
        <w:rPr>
          <w:szCs w:val="22"/>
        </w:rPr>
      </w:pPr>
      <w:r w:rsidRPr="00FA78B6">
        <w:rPr>
          <w:szCs w:val="22"/>
        </w:rPr>
        <w:t>Jeigu pasireiškė šalutinis poveikis, įskaitant šiame lapelyje nenurodytą, pasakykite gydytojui arba vaistininkui.</w:t>
      </w:r>
      <w:r w:rsidR="00DB738B" w:rsidRPr="00FA78B6">
        <w:rPr>
          <w:szCs w:val="22"/>
          <w:lang w:eastAsia="en-US"/>
        </w:rPr>
        <w:t xml:space="preserve"> </w:t>
      </w:r>
      <w:bookmarkStart w:id="28" w:name="_Hlk98758632"/>
      <w:r w:rsidR="00FF0621" w:rsidRPr="00444D0D">
        <w:rPr>
          <w:color w:val="000000"/>
          <w:szCs w:val="18"/>
        </w:rPr>
        <w:t xml:space="preserve">Pranešimą apie šalutinį poveikį galite užpildyti ir pateikti Valstybinės vaistų kontrolės tarnybos prie Lietuvos Respublikos sveikatos apsaugos ministerijos tinklalapyje </w:t>
      </w:r>
      <w:r w:rsidR="00FF0621" w:rsidRPr="00444D0D">
        <w:rPr>
          <w:color w:val="0000EE"/>
          <w:szCs w:val="18"/>
          <w:u w:val="single"/>
        </w:rPr>
        <w:t>https://vvkt.lrv.lt/lt/</w:t>
      </w:r>
      <w:r w:rsidR="00FF0621">
        <w:rPr>
          <w:color w:val="000000"/>
          <w:szCs w:val="18"/>
        </w:rPr>
        <w:t xml:space="preserve"> </w:t>
      </w:r>
      <w:r w:rsidR="00FF0621" w:rsidRPr="00444D0D">
        <w:rPr>
          <w:color w:val="000000"/>
          <w:szCs w:val="18"/>
        </w:rPr>
        <w:t xml:space="preserve">nurodytais būdais arba paskambinti nemokamu telefonu </w:t>
      </w:r>
      <w:r w:rsidR="00B24986">
        <w:rPr>
          <w:color w:val="000000"/>
          <w:szCs w:val="18"/>
        </w:rPr>
        <w:t>+370</w:t>
      </w:r>
      <w:r w:rsidR="00FF0621" w:rsidRPr="00444D0D">
        <w:rPr>
          <w:color w:val="000000"/>
          <w:szCs w:val="18"/>
        </w:rPr>
        <w:t xml:space="preserve"> 800 73 568. </w:t>
      </w:r>
      <w:bookmarkEnd w:id="28"/>
      <w:r w:rsidR="00233857" w:rsidRPr="00FA78B6">
        <w:rPr>
          <w:szCs w:val="22"/>
        </w:rPr>
        <w:t>Pranešdami apie šalutinį poveikį galite mums padėti gauti daugiau informacijos apie šio vaisto saugumą.</w:t>
      </w:r>
    </w:p>
    <w:p w14:paraId="2B15ADA0" w14:textId="77777777" w:rsidR="00E21389" w:rsidRPr="00FA78B6" w:rsidRDefault="00DB738B" w:rsidP="00EC2A60">
      <w:pPr>
        <w:rPr>
          <w:szCs w:val="22"/>
        </w:rPr>
      </w:pPr>
      <w:r w:rsidRPr="00FA78B6">
        <w:rPr>
          <w:szCs w:val="22"/>
        </w:rPr>
        <w:t xml:space="preserve"> </w:t>
      </w:r>
    </w:p>
    <w:p w14:paraId="79B2A59E" w14:textId="77777777" w:rsidR="00E21389" w:rsidRPr="00FA78B6" w:rsidRDefault="00E21389" w:rsidP="00EC2A60">
      <w:pPr>
        <w:rPr>
          <w:szCs w:val="22"/>
        </w:rPr>
      </w:pPr>
    </w:p>
    <w:p w14:paraId="55889E13" w14:textId="77777777" w:rsidR="00E21389" w:rsidRPr="00FA78B6" w:rsidRDefault="00E21389" w:rsidP="00EC2A60">
      <w:pPr>
        <w:ind w:left="540" w:hanging="540"/>
        <w:rPr>
          <w:b/>
          <w:szCs w:val="22"/>
        </w:rPr>
      </w:pPr>
      <w:bookmarkStart w:id="29" w:name="_Toc129243143"/>
      <w:bookmarkStart w:id="30" w:name="_Toc129243268"/>
      <w:r w:rsidRPr="00FA78B6">
        <w:rPr>
          <w:b/>
          <w:szCs w:val="22"/>
        </w:rPr>
        <w:t>5.</w:t>
      </w:r>
      <w:r w:rsidRPr="00FA78B6">
        <w:rPr>
          <w:b/>
          <w:szCs w:val="22"/>
        </w:rPr>
        <w:tab/>
        <w:t xml:space="preserve">Kaip laikyti </w:t>
      </w:r>
      <w:bookmarkEnd w:id="29"/>
      <w:bookmarkEnd w:id="30"/>
      <w:r w:rsidRPr="00FA78B6">
        <w:rPr>
          <w:b/>
          <w:caps/>
          <w:szCs w:val="22"/>
        </w:rPr>
        <w:t>Ultracod</w:t>
      </w:r>
    </w:p>
    <w:p w14:paraId="75252C85" w14:textId="77777777" w:rsidR="00E21389" w:rsidRPr="00FA78B6" w:rsidRDefault="00E21389" w:rsidP="00EC2A60">
      <w:pPr>
        <w:rPr>
          <w:szCs w:val="22"/>
        </w:rPr>
      </w:pPr>
    </w:p>
    <w:p w14:paraId="2E29E08E" w14:textId="77777777" w:rsidR="00E21389" w:rsidRPr="00FA78B6" w:rsidRDefault="002B60DD" w:rsidP="00EC2A60">
      <w:pPr>
        <w:rPr>
          <w:szCs w:val="22"/>
        </w:rPr>
      </w:pPr>
      <w:r w:rsidRPr="00FA78B6">
        <w:rPr>
          <w:szCs w:val="22"/>
        </w:rPr>
        <w:t xml:space="preserve">Šį vaistą laikykite vaikams </w:t>
      </w:r>
      <w:r w:rsidR="00E21389" w:rsidRPr="00FA78B6">
        <w:rPr>
          <w:szCs w:val="22"/>
        </w:rPr>
        <w:t>nepastebimoje ir nepasiekiamoje vietoje.</w:t>
      </w:r>
    </w:p>
    <w:p w14:paraId="17987357" w14:textId="77777777" w:rsidR="00E21389" w:rsidRPr="00FA78B6" w:rsidRDefault="00E21389" w:rsidP="00EC2A60">
      <w:pPr>
        <w:rPr>
          <w:szCs w:val="22"/>
        </w:rPr>
      </w:pPr>
      <w:r w:rsidRPr="00FA78B6">
        <w:rPr>
          <w:szCs w:val="22"/>
        </w:rPr>
        <w:lastRenderedPageBreak/>
        <w:t xml:space="preserve">Ant </w:t>
      </w:r>
      <w:r w:rsidRPr="00FA78B6">
        <w:rPr>
          <w:iCs/>
          <w:szCs w:val="22"/>
        </w:rPr>
        <w:t>dėžutės</w:t>
      </w:r>
      <w:r w:rsidRPr="00FA78B6">
        <w:rPr>
          <w:szCs w:val="22"/>
        </w:rPr>
        <w:t xml:space="preserve"> ir lizdinės plokštelės </w:t>
      </w:r>
      <w:r w:rsidR="00CA0BEC">
        <w:rPr>
          <w:szCs w:val="22"/>
        </w:rPr>
        <w:t xml:space="preserve">po „EXP“ </w:t>
      </w:r>
      <w:r w:rsidRPr="00FA78B6">
        <w:rPr>
          <w:szCs w:val="22"/>
        </w:rPr>
        <w:t>nurodytam tinkamumo laikui pasibaigus, šio vaisto vartoti negalima. Vaistas tinkamas vartoti iki paskutinės nurodyto mėnesio dienos.</w:t>
      </w:r>
    </w:p>
    <w:p w14:paraId="4E8D9C95" w14:textId="77777777" w:rsidR="00E21389" w:rsidRPr="00FA78B6" w:rsidRDefault="00E21389" w:rsidP="00EC2A60">
      <w:pPr>
        <w:rPr>
          <w:szCs w:val="22"/>
        </w:rPr>
      </w:pPr>
      <w:r w:rsidRPr="00FA78B6">
        <w:rPr>
          <w:szCs w:val="22"/>
        </w:rPr>
        <w:t xml:space="preserve">Šiam </w:t>
      </w:r>
      <w:r w:rsidR="008D307D">
        <w:rPr>
          <w:szCs w:val="22"/>
        </w:rPr>
        <w:t>vaistui</w:t>
      </w:r>
      <w:r w:rsidRPr="00FA78B6">
        <w:rPr>
          <w:szCs w:val="22"/>
        </w:rPr>
        <w:t xml:space="preserve"> specialių laikymo sąlygų nereikia.</w:t>
      </w:r>
    </w:p>
    <w:p w14:paraId="29BCE103" w14:textId="77777777" w:rsidR="00E21389" w:rsidRPr="00FA78B6" w:rsidRDefault="00E21389" w:rsidP="00EC2A60">
      <w:pPr>
        <w:rPr>
          <w:szCs w:val="22"/>
        </w:rPr>
      </w:pPr>
      <w:r w:rsidRPr="00FA78B6">
        <w:rPr>
          <w:szCs w:val="22"/>
        </w:rPr>
        <w:t>Vaistų negalima išmesti į kanalizaciją arba su buitinėmis atliekomis. Kaip išmesti nereikalingus vaistus, klauskite vaistininko. Šios priemonės padės apsaugoti aplinką.</w:t>
      </w:r>
    </w:p>
    <w:p w14:paraId="4E11049C" w14:textId="77777777" w:rsidR="00E21389" w:rsidRPr="00FA78B6" w:rsidRDefault="00E21389" w:rsidP="00EC2A60">
      <w:pPr>
        <w:rPr>
          <w:szCs w:val="22"/>
        </w:rPr>
      </w:pPr>
    </w:p>
    <w:p w14:paraId="7DEAAA50" w14:textId="77777777" w:rsidR="00E21389" w:rsidRPr="00FA78B6" w:rsidRDefault="00E21389" w:rsidP="00EC2A60">
      <w:pPr>
        <w:rPr>
          <w:szCs w:val="22"/>
        </w:rPr>
      </w:pPr>
    </w:p>
    <w:p w14:paraId="2E94B081" w14:textId="77777777" w:rsidR="00E21389" w:rsidRPr="00FA78B6" w:rsidRDefault="00E21389" w:rsidP="00EC2A60">
      <w:pPr>
        <w:ind w:left="540" w:hanging="540"/>
        <w:rPr>
          <w:b/>
          <w:szCs w:val="22"/>
        </w:rPr>
      </w:pPr>
      <w:bookmarkStart w:id="31" w:name="_Toc129243144"/>
      <w:bookmarkStart w:id="32" w:name="_Toc129243269"/>
      <w:r w:rsidRPr="00FA78B6">
        <w:rPr>
          <w:b/>
          <w:szCs w:val="22"/>
        </w:rPr>
        <w:t>6.</w:t>
      </w:r>
      <w:r w:rsidRPr="00FA78B6">
        <w:rPr>
          <w:b/>
          <w:szCs w:val="22"/>
        </w:rPr>
        <w:tab/>
        <w:t>Pakuotės turinys ir kita informacija</w:t>
      </w:r>
      <w:bookmarkEnd w:id="31"/>
      <w:bookmarkEnd w:id="32"/>
    </w:p>
    <w:p w14:paraId="19441F01" w14:textId="77777777" w:rsidR="00E21389" w:rsidRPr="00FA78B6" w:rsidRDefault="00E21389" w:rsidP="00EC2A60">
      <w:pPr>
        <w:rPr>
          <w:szCs w:val="22"/>
        </w:rPr>
      </w:pPr>
    </w:p>
    <w:p w14:paraId="6566308B" w14:textId="77777777" w:rsidR="00E21389" w:rsidRPr="00FA78B6" w:rsidRDefault="00E21389" w:rsidP="00EC2A60">
      <w:pPr>
        <w:rPr>
          <w:b/>
          <w:szCs w:val="22"/>
        </w:rPr>
      </w:pPr>
      <w:r w:rsidRPr="00FA78B6">
        <w:rPr>
          <w:b/>
          <w:szCs w:val="22"/>
        </w:rPr>
        <w:t>ULTRACOD</w:t>
      </w:r>
      <w:r w:rsidR="00A67BFC" w:rsidRPr="00FA78B6">
        <w:rPr>
          <w:b/>
          <w:szCs w:val="22"/>
        </w:rPr>
        <w:t xml:space="preserve"> </w:t>
      </w:r>
      <w:r w:rsidRPr="00FA78B6">
        <w:rPr>
          <w:b/>
          <w:szCs w:val="22"/>
        </w:rPr>
        <w:t>sudėtis</w:t>
      </w:r>
    </w:p>
    <w:p w14:paraId="1C6133C4" w14:textId="77777777" w:rsidR="00E21389" w:rsidRPr="00FA78B6" w:rsidRDefault="00E21389" w:rsidP="00EC2A60">
      <w:pPr>
        <w:rPr>
          <w:szCs w:val="22"/>
        </w:rPr>
      </w:pPr>
      <w:r w:rsidRPr="00FA78B6">
        <w:rPr>
          <w:szCs w:val="22"/>
        </w:rPr>
        <w:t>Veikliosios medžiagos yra paracetamolis ir kodeino fosfatas hemihidratas. Vienoje tabletėje yra 500 mg paracetamolio ir 30 mg kodeino fosfato hemihidrato.</w:t>
      </w:r>
    </w:p>
    <w:p w14:paraId="580BB5ED" w14:textId="77777777" w:rsidR="00E21389" w:rsidRPr="00FA78B6" w:rsidRDefault="00E21389" w:rsidP="00EC2A60">
      <w:pPr>
        <w:ind w:firstLine="11"/>
        <w:rPr>
          <w:szCs w:val="22"/>
        </w:rPr>
      </w:pPr>
      <w:r w:rsidRPr="00FA78B6">
        <w:rPr>
          <w:szCs w:val="22"/>
        </w:rPr>
        <w:t>Pagalbinės medžiagos</w:t>
      </w:r>
      <w:r w:rsidR="00773128">
        <w:rPr>
          <w:szCs w:val="22"/>
        </w:rPr>
        <w:t xml:space="preserve"> yra</w:t>
      </w:r>
      <w:r w:rsidRPr="00FA78B6">
        <w:rPr>
          <w:szCs w:val="22"/>
        </w:rPr>
        <w:t xml:space="preserve"> mikrokristalinė celiuliozė, pregelifikuotas kukurūzų krakmolas, kroskarmeliozės natrio druska, povidonas 30, stearino rūgštis, bevandenis koloidinis silicio dioksidas.</w:t>
      </w:r>
    </w:p>
    <w:p w14:paraId="544F2920" w14:textId="77777777" w:rsidR="00E21389" w:rsidRPr="00FA78B6" w:rsidRDefault="00E21389" w:rsidP="00EC2A60">
      <w:pPr>
        <w:rPr>
          <w:szCs w:val="22"/>
        </w:rPr>
      </w:pPr>
    </w:p>
    <w:p w14:paraId="7BE99D45" w14:textId="77777777" w:rsidR="00E21389" w:rsidRPr="00FA78B6" w:rsidRDefault="00E21389" w:rsidP="00EC2A60">
      <w:pPr>
        <w:rPr>
          <w:b/>
          <w:szCs w:val="22"/>
        </w:rPr>
      </w:pPr>
      <w:r w:rsidRPr="00FA78B6">
        <w:rPr>
          <w:b/>
          <w:szCs w:val="22"/>
        </w:rPr>
        <w:t>ULTRACOD</w:t>
      </w:r>
      <w:r w:rsidR="00A67BFC" w:rsidRPr="00FA78B6">
        <w:rPr>
          <w:b/>
          <w:szCs w:val="22"/>
        </w:rPr>
        <w:t xml:space="preserve"> </w:t>
      </w:r>
      <w:r w:rsidRPr="00FA78B6">
        <w:rPr>
          <w:b/>
          <w:szCs w:val="22"/>
        </w:rPr>
        <w:t>išvaizda ir kiekis pakuotėje</w:t>
      </w:r>
    </w:p>
    <w:p w14:paraId="4C434871" w14:textId="77777777" w:rsidR="005D34AE" w:rsidRPr="00FA78B6" w:rsidRDefault="005D34AE" w:rsidP="00EC2A60">
      <w:pPr>
        <w:rPr>
          <w:szCs w:val="22"/>
        </w:rPr>
      </w:pPr>
      <w:r w:rsidRPr="00FA78B6">
        <w:rPr>
          <w:szCs w:val="22"/>
        </w:rPr>
        <w:t>ULTRACOD yra b</w:t>
      </w:r>
      <w:r w:rsidR="00E21389" w:rsidRPr="00FA78B6">
        <w:rPr>
          <w:szCs w:val="22"/>
        </w:rPr>
        <w:t>eveik baltos pailgos abipus išgaubtos tabletės</w:t>
      </w:r>
      <w:r w:rsidRPr="00FA78B6">
        <w:rPr>
          <w:szCs w:val="22"/>
        </w:rPr>
        <w:t>.</w:t>
      </w:r>
    </w:p>
    <w:p w14:paraId="4C3EF1F0" w14:textId="77777777" w:rsidR="00E21389" w:rsidRPr="00FA78B6" w:rsidRDefault="00E21389" w:rsidP="00EC2A60">
      <w:pPr>
        <w:rPr>
          <w:szCs w:val="22"/>
        </w:rPr>
      </w:pPr>
      <w:r w:rsidRPr="00FA78B6">
        <w:rPr>
          <w:szCs w:val="22"/>
        </w:rPr>
        <w:t>Pakuotėje yra 10, 20, 30, 60 arba 100 tablečių.</w:t>
      </w:r>
    </w:p>
    <w:p w14:paraId="25D46AB1" w14:textId="77777777" w:rsidR="00E21389" w:rsidRPr="00FA78B6" w:rsidRDefault="00E21389" w:rsidP="00EC2A60">
      <w:pPr>
        <w:rPr>
          <w:szCs w:val="22"/>
        </w:rPr>
      </w:pPr>
    </w:p>
    <w:p w14:paraId="610DCE5B" w14:textId="77777777" w:rsidR="00E21389" w:rsidRPr="00FA78B6" w:rsidRDefault="00E21389" w:rsidP="00EC2A60">
      <w:pPr>
        <w:rPr>
          <w:szCs w:val="22"/>
        </w:rPr>
      </w:pPr>
      <w:r w:rsidRPr="00FA78B6">
        <w:rPr>
          <w:szCs w:val="22"/>
        </w:rPr>
        <w:t>Gali būti tiekiamos ne visų dydžių pakuotės.</w:t>
      </w:r>
    </w:p>
    <w:p w14:paraId="69B272E4" w14:textId="77777777" w:rsidR="00E21389" w:rsidRPr="00FA78B6" w:rsidRDefault="00E21389" w:rsidP="00EC2A60">
      <w:pPr>
        <w:rPr>
          <w:szCs w:val="22"/>
        </w:rPr>
      </w:pPr>
    </w:p>
    <w:p w14:paraId="7DEE7C00" w14:textId="77777777" w:rsidR="00E21389" w:rsidRPr="00FA78B6" w:rsidRDefault="00233857">
      <w:pPr>
        <w:rPr>
          <w:b/>
          <w:szCs w:val="22"/>
        </w:rPr>
      </w:pPr>
      <w:r w:rsidRPr="00FA78B6">
        <w:rPr>
          <w:b/>
          <w:szCs w:val="22"/>
        </w:rPr>
        <w:t>Registruotojas</w:t>
      </w:r>
      <w:r w:rsidR="00E21389" w:rsidRPr="00FA78B6">
        <w:rPr>
          <w:b/>
          <w:szCs w:val="22"/>
        </w:rPr>
        <w:t xml:space="preserve"> ir gamintoja</w:t>
      </w:r>
      <w:r w:rsidR="00DB738B" w:rsidRPr="00FA78B6">
        <w:rPr>
          <w:b/>
          <w:szCs w:val="22"/>
        </w:rPr>
        <w:t>s</w:t>
      </w:r>
    </w:p>
    <w:p w14:paraId="411810C6" w14:textId="77777777" w:rsidR="00E21389" w:rsidRPr="00FA78B6" w:rsidRDefault="00E21389">
      <w:pPr>
        <w:rPr>
          <w:i/>
          <w:szCs w:val="22"/>
        </w:rPr>
      </w:pPr>
    </w:p>
    <w:p w14:paraId="534850AC" w14:textId="77777777" w:rsidR="00E21389" w:rsidRPr="00FA78B6" w:rsidRDefault="00150DD6" w:rsidP="005D34AE">
      <w:pPr>
        <w:rPr>
          <w:szCs w:val="22"/>
        </w:rPr>
      </w:pPr>
      <w:r w:rsidRPr="00FA78B6">
        <w:rPr>
          <w:i/>
          <w:szCs w:val="22"/>
        </w:rPr>
        <w:t>Registruotojas</w:t>
      </w:r>
    </w:p>
    <w:p w14:paraId="184BC109" w14:textId="77777777" w:rsidR="00E21389" w:rsidRPr="00FA78B6" w:rsidRDefault="00E54BBA" w:rsidP="00EC2A60">
      <w:pPr>
        <w:rPr>
          <w:szCs w:val="22"/>
        </w:rPr>
      </w:pPr>
      <w:r w:rsidRPr="00FA78B6">
        <w:rPr>
          <w:szCs w:val="22"/>
        </w:rPr>
        <w:t>Zentiva</w:t>
      </w:r>
      <w:r w:rsidR="00E21389" w:rsidRPr="00FA78B6">
        <w:rPr>
          <w:szCs w:val="22"/>
        </w:rPr>
        <w:t>, k.s.</w:t>
      </w:r>
    </w:p>
    <w:p w14:paraId="2D3934FC" w14:textId="77777777" w:rsidR="00E21389" w:rsidRPr="00FA78B6" w:rsidRDefault="00E21389" w:rsidP="00EC2A60">
      <w:pPr>
        <w:rPr>
          <w:szCs w:val="22"/>
        </w:rPr>
      </w:pPr>
      <w:r w:rsidRPr="00FA78B6">
        <w:rPr>
          <w:szCs w:val="22"/>
        </w:rPr>
        <w:t>U kabelovny 130</w:t>
      </w:r>
    </w:p>
    <w:p w14:paraId="06B282AA" w14:textId="77777777" w:rsidR="00E21389" w:rsidRPr="00FA78B6" w:rsidRDefault="00E21389" w:rsidP="00EC2A60">
      <w:pPr>
        <w:rPr>
          <w:szCs w:val="22"/>
        </w:rPr>
      </w:pPr>
      <w:r w:rsidRPr="00FA78B6">
        <w:rPr>
          <w:szCs w:val="22"/>
        </w:rPr>
        <w:t>Dolní Měcholupy</w:t>
      </w:r>
    </w:p>
    <w:p w14:paraId="094B6271" w14:textId="77777777" w:rsidR="00E21389" w:rsidRPr="00FA78B6" w:rsidRDefault="00E21389" w:rsidP="00EC2A60">
      <w:pPr>
        <w:rPr>
          <w:szCs w:val="22"/>
        </w:rPr>
      </w:pPr>
      <w:r w:rsidRPr="00FA78B6">
        <w:rPr>
          <w:szCs w:val="22"/>
        </w:rPr>
        <w:t xml:space="preserve">102 37, Praha 10 </w:t>
      </w:r>
    </w:p>
    <w:p w14:paraId="2C0C42BF" w14:textId="77777777" w:rsidR="00E21389" w:rsidRPr="00FA78B6" w:rsidRDefault="00E21389" w:rsidP="00EC2A60">
      <w:pPr>
        <w:rPr>
          <w:szCs w:val="22"/>
        </w:rPr>
      </w:pPr>
      <w:r w:rsidRPr="00FA78B6">
        <w:rPr>
          <w:szCs w:val="22"/>
        </w:rPr>
        <w:t>Čekija</w:t>
      </w:r>
    </w:p>
    <w:p w14:paraId="6D696DFA" w14:textId="77777777" w:rsidR="00E21389" w:rsidRPr="00FA78B6" w:rsidRDefault="00E21389" w:rsidP="00EC2A60">
      <w:pPr>
        <w:rPr>
          <w:szCs w:val="22"/>
        </w:rPr>
      </w:pPr>
    </w:p>
    <w:p w14:paraId="00AD12CD" w14:textId="77777777" w:rsidR="00E21389" w:rsidRPr="00FA78B6" w:rsidRDefault="00E55443" w:rsidP="00EC2A60">
      <w:pPr>
        <w:rPr>
          <w:i/>
          <w:szCs w:val="22"/>
        </w:rPr>
      </w:pPr>
      <w:r w:rsidRPr="00FA78B6">
        <w:rPr>
          <w:i/>
          <w:szCs w:val="22"/>
        </w:rPr>
        <w:t>Gamintojas</w:t>
      </w:r>
    </w:p>
    <w:p w14:paraId="0AB6E312" w14:textId="77777777" w:rsidR="00E21389" w:rsidRPr="00FA78B6" w:rsidRDefault="00E54BBA" w:rsidP="00EC2A60">
      <w:pPr>
        <w:rPr>
          <w:szCs w:val="22"/>
        </w:rPr>
      </w:pPr>
      <w:r w:rsidRPr="00FA78B6">
        <w:rPr>
          <w:szCs w:val="22"/>
        </w:rPr>
        <w:t>Zentiva</w:t>
      </w:r>
      <w:r w:rsidR="00E21389" w:rsidRPr="00FA78B6">
        <w:rPr>
          <w:szCs w:val="22"/>
        </w:rPr>
        <w:t>, k.s.</w:t>
      </w:r>
    </w:p>
    <w:p w14:paraId="2531DD8B" w14:textId="77777777" w:rsidR="00E21389" w:rsidRPr="00FA78B6" w:rsidRDefault="00E21389" w:rsidP="00EC2A60">
      <w:pPr>
        <w:rPr>
          <w:szCs w:val="22"/>
        </w:rPr>
      </w:pPr>
      <w:r w:rsidRPr="00FA78B6">
        <w:rPr>
          <w:szCs w:val="22"/>
        </w:rPr>
        <w:t>U kabelovny 130</w:t>
      </w:r>
    </w:p>
    <w:p w14:paraId="050CDEBA" w14:textId="77777777" w:rsidR="00E21389" w:rsidRPr="00FA78B6" w:rsidRDefault="00E21389" w:rsidP="00EC2A60">
      <w:pPr>
        <w:rPr>
          <w:szCs w:val="22"/>
        </w:rPr>
      </w:pPr>
      <w:r w:rsidRPr="00FA78B6">
        <w:rPr>
          <w:szCs w:val="22"/>
        </w:rPr>
        <w:t>Dolní Měcholupy</w:t>
      </w:r>
    </w:p>
    <w:p w14:paraId="59C92A65" w14:textId="77777777" w:rsidR="00E21389" w:rsidRPr="00FA78B6" w:rsidRDefault="00E21389" w:rsidP="00EC2A60">
      <w:pPr>
        <w:rPr>
          <w:szCs w:val="22"/>
        </w:rPr>
      </w:pPr>
      <w:r w:rsidRPr="00FA78B6">
        <w:rPr>
          <w:szCs w:val="22"/>
        </w:rPr>
        <w:t>102 37, Praha 10</w:t>
      </w:r>
    </w:p>
    <w:p w14:paraId="156C5C51" w14:textId="77777777" w:rsidR="00E21389" w:rsidRPr="00FA78B6" w:rsidRDefault="00E21389" w:rsidP="00EC2A60">
      <w:pPr>
        <w:rPr>
          <w:szCs w:val="22"/>
        </w:rPr>
      </w:pPr>
      <w:r w:rsidRPr="00FA78B6">
        <w:rPr>
          <w:szCs w:val="22"/>
        </w:rPr>
        <w:t>Čekija</w:t>
      </w:r>
    </w:p>
    <w:p w14:paraId="791E55B5" w14:textId="77777777" w:rsidR="00E21389" w:rsidRPr="00FA78B6" w:rsidRDefault="00E21389" w:rsidP="00EC2A60">
      <w:pPr>
        <w:rPr>
          <w:szCs w:val="22"/>
        </w:rPr>
      </w:pPr>
    </w:p>
    <w:p w14:paraId="1BCAE922" w14:textId="77777777" w:rsidR="00E55443" w:rsidRPr="00FA78B6" w:rsidRDefault="00E55443" w:rsidP="00EC2A60">
      <w:pPr>
        <w:rPr>
          <w:szCs w:val="22"/>
        </w:rPr>
      </w:pPr>
      <w:r w:rsidRPr="00FA78B6">
        <w:rPr>
          <w:szCs w:val="22"/>
        </w:rPr>
        <w:t xml:space="preserve">arba </w:t>
      </w:r>
    </w:p>
    <w:p w14:paraId="525E71E0" w14:textId="77777777" w:rsidR="00E55443" w:rsidRPr="00FA78B6" w:rsidRDefault="00E55443" w:rsidP="00EC2A60">
      <w:pPr>
        <w:rPr>
          <w:szCs w:val="22"/>
        </w:rPr>
      </w:pPr>
    </w:p>
    <w:p w14:paraId="0C4384E1" w14:textId="77777777" w:rsidR="00695735" w:rsidRPr="00FA78B6" w:rsidRDefault="00695735" w:rsidP="00695735">
      <w:pPr>
        <w:rPr>
          <w:szCs w:val="22"/>
        </w:rPr>
      </w:pPr>
      <w:r w:rsidRPr="00FA78B6">
        <w:rPr>
          <w:szCs w:val="22"/>
        </w:rPr>
        <w:t>Saneca Pharmaceuticals a.s.</w:t>
      </w:r>
    </w:p>
    <w:p w14:paraId="154D71CD" w14:textId="77777777" w:rsidR="00695735" w:rsidRPr="00FA78B6" w:rsidRDefault="00695735" w:rsidP="00695735">
      <w:pPr>
        <w:jc w:val="both"/>
        <w:rPr>
          <w:szCs w:val="22"/>
        </w:rPr>
      </w:pPr>
      <w:r w:rsidRPr="00FA78B6">
        <w:rPr>
          <w:szCs w:val="22"/>
        </w:rPr>
        <w:t>Nitrianska 100</w:t>
      </w:r>
    </w:p>
    <w:p w14:paraId="57137294" w14:textId="77777777" w:rsidR="00695735" w:rsidRPr="00FA78B6" w:rsidRDefault="00695735" w:rsidP="00695735">
      <w:pPr>
        <w:jc w:val="both"/>
        <w:rPr>
          <w:szCs w:val="22"/>
        </w:rPr>
      </w:pPr>
      <w:r w:rsidRPr="00FA78B6">
        <w:rPr>
          <w:szCs w:val="22"/>
        </w:rPr>
        <w:t>920 27 Hlohovec</w:t>
      </w:r>
    </w:p>
    <w:p w14:paraId="201F7EF2" w14:textId="77777777" w:rsidR="00695735" w:rsidRPr="00FA78B6" w:rsidRDefault="00695735" w:rsidP="00695735">
      <w:pPr>
        <w:jc w:val="both"/>
        <w:rPr>
          <w:szCs w:val="22"/>
        </w:rPr>
      </w:pPr>
      <w:r w:rsidRPr="00FA78B6">
        <w:rPr>
          <w:szCs w:val="22"/>
        </w:rPr>
        <w:t>Slovakija</w:t>
      </w:r>
    </w:p>
    <w:p w14:paraId="0BC1A203" w14:textId="77777777" w:rsidR="003E3708" w:rsidRPr="00FA78B6" w:rsidRDefault="003E3708" w:rsidP="00486EE3">
      <w:pPr>
        <w:rPr>
          <w:szCs w:val="22"/>
        </w:rPr>
      </w:pPr>
    </w:p>
    <w:p w14:paraId="1E70FE52" w14:textId="4E20B151" w:rsidR="00FE5D26" w:rsidRPr="00FA78B6" w:rsidRDefault="00233857" w:rsidP="00486EE3">
      <w:pPr>
        <w:rPr>
          <w:b/>
          <w:szCs w:val="22"/>
        </w:rPr>
      </w:pPr>
      <w:r w:rsidRPr="00FA78B6">
        <w:rPr>
          <w:b/>
          <w:szCs w:val="22"/>
        </w:rPr>
        <w:t>Šis vaistas E</w:t>
      </w:r>
      <w:r w:rsidR="00A1057B">
        <w:rPr>
          <w:b/>
          <w:szCs w:val="22"/>
        </w:rPr>
        <w:t>uropos ekonominės erdvės</w:t>
      </w:r>
      <w:r w:rsidRPr="00FA78B6">
        <w:rPr>
          <w:b/>
          <w:szCs w:val="22"/>
        </w:rPr>
        <w:t xml:space="preserve"> valstybėse narėse registruotas tokiais pavadinimais</w:t>
      </w:r>
      <w:r w:rsidR="00E21389" w:rsidRPr="00FA78B6">
        <w:rPr>
          <w:b/>
          <w:szCs w:val="22"/>
        </w:rPr>
        <w:t>:</w:t>
      </w:r>
    </w:p>
    <w:p w14:paraId="6FD9503A" w14:textId="77777777" w:rsidR="002F0F6B" w:rsidRDefault="005D34AE" w:rsidP="00486EE3">
      <w:pPr>
        <w:rPr>
          <w:szCs w:val="22"/>
        </w:rPr>
      </w:pPr>
      <w:r w:rsidRPr="00FA78B6">
        <w:rPr>
          <w:szCs w:val="22"/>
        </w:rPr>
        <w:t>Čekij</w:t>
      </w:r>
      <w:r w:rsidR="002F0F6B">
        <w:rPr>
          <w:szCs w:val="22"/>
        </w:rPr>
        <w:t>a</w:t>
      </w:r>
      <w:r w:rsidRPr="00FA78B6">
        <w:rPr>
          <w:szCs w:val="22"/>
        </w:rPr>
        <w:t>, Latvij</w:t>
      </w:r>
      <w:r w:rsidR="002F0F6B">
        <w:rPr>
          <w:szCs w:val="22"/>
        </w:rPr>
        <w:t>a</w:t>
      </w:r>
      <w:r w:rsidRPr="00FA78B6">
        <w:rPr>
          <w:szCs w:val="22"/>
        </w:rPr>
        <w:t>, Lietuv</w:t>
      </w:r>
      <w:r w:rsidR="002F0F6B">
        <w:rPr>
          <w:szCs w:val="22"/>
        </w:rPr>
        <w:t>a</w:t>
      </w:r>
      <w:r w:rsidRPr="00FA78B6">
        <w:rPr>
          <w:szCs w:val="22"/>
        </w:rPr>
        <w:t xml:space="preserve">, </w:t>
      </w:r>
      <w:r w:rsidR="00855D5B" w:rsidRPr="00FA78B6">
        <w:rPr>
          <w:szCs w:val="22"/>
        </w:rPr>
        <w:t>Lenkij</w:t>
      </w:r>
      <w:r w:rsidR="002F0F6B">
        <w:rPr>
          <w:szCs w:val="22"/>
        </w:rPr>
        <w:t xml:space="preserve">a, </w:t>
      </w:r>
      <w:r w:rsidRPr="00FA78B6">
        <w:rPr>
          <w:szCs w:val="22"/>
        </w:rPr>
        <w:t>Rumunij</w:t>
      </w:r>
      <w:r w:rsidR="002F0F6B">
        <w:rPr>
          <w:szCs w:val="22"/>
        </w:rPr>
        <w:t>a:</w:t>
      </w:r>
      <w:r w:rsidR="002F0F6B">
        <w:rPr>
          <w:szCs w:val="22"/>
        </w:rPr>
        <w:tab/>
        <w:t>Ultracod</w:t>
      </w:r>
    </w:p>
    <w:p w14:paraId="7EE7A300" w14:textId="77777777" w:rsidR="00E21389" w:rsidRDefault="002F0F6B" w:rsidP="00486EE3">
      <w:pPr>
        <w:rPr>
          <w:szCs w:val="22"/>
        </w:rPr>
      </w:pPr>
      <w:r>
        <w:rPr>
          <w:szCs w:val="22"/>
        </w:rPr>
        <w:t>Estija:</w:t>
      </w:r>
      <w:r>
        <w:rPr>
          <w:szCs w:val="22"/>
        </w:rPr>
        <w:tab/>
      </w:r>
      <w:r>
        <w:rPr>
          <w:szCs w:val="22"/>
        </w:rPr>
        <w:tab/>
      </w:r>
      <w:r>
        <w:rPr>
          <w:szCs w:val="22"/>
        </w:rPr>
        <w:tab/>
      </w:r>
      <w:r>
        <w:rPr>
          <w:szCs w:val="22"/>
        </w:rPr>
        <w:tab/>
      </w:r>
      <w:r w:rsidR="005D34AE" w:rsidRPr="00FA78B6">
        <w:rPr>
          <w:szCs w:val="22"/>
        </w:rPr>
        <w:t>Algocalm</w:t>
      </w:r>
    </w:p>
    <w:p w14:paraId="1765206D" w14:textId="77777777" w:rsidR="005B5054" w:rsidRPr="00FA78B6" w:rsidRDefault="005B5054" w:rsidP="00486EE3">
      <w:pPr>
        <w:rPr>
          <w:szCs w:val="22"/>
        </w:rPr>
      </w:pPr>
    </w:p>
    <w:p w14:paraId="1D99BEF4" w14:textId="7DE0594B" w:rsidR="00E21389" w:rsidRPr="00FA78B6" w:rsidRDefault="00E21389" w:rsidP="00486EE3">
      <w:pPr>
        <w:rPr>
          <w:szCs w:val="22"/>
        </w:rPr>
      </w:pPr>
      <w:r w:rsidRPr="00FA78B6">
        <w:rPr>
          <w:b/>
          <w:szCs w:val="22"/>
        </w:rPr>
        <w:t>Šis pakuotės lapelis paskutinį kartą peržiūrėtas</w:t>
      </w:r>
      <w:r w:rsidR="005B4699">
        <w:rPr>
          <w:b/>
          <w:szCs w:val="22"/>
        </w:rPr>
        <w:t xml:space="preserve"> 202</w:t>
      </w:r>
      <w:r w:rsidR="00E62AFE">
        <w:rPr>
          <w:b/>
          <w:szCs w:val="22"/>
        </w:rPr>
        <w:t>5-04-1</w:t>
      </w:r>
      <w:r w:rsidR="0094097F">
        <w:rPr>
          <w:b/>
          <w:szCs w:val="22"/>
        </w:rPr>
        <w:t>1</w:t>
      </w:r>
      <w:r w:rsidR="00DB6A3E">
        <w:rPr>
          <w:b/>
          <w:szCs w:val="22"/>
        </w:rPr>
        <w:t>.</w:t>
      </w:r>
    </w:p>
    <w:p w14:paraId="2E3F69D0" w14:textId="77777777" w:rsidR="003E3708" w:rsidRDefault="003E3708" w:rsidP="00486EE3">
      <w:pPr>
        <w:rPr>
          <w:szCs w:val="22"/>
        </w:rPr>
      </w:pPr>
    </w:p>
    <w:p w14:paraId="51CB1BDD" w14:textId="1308F09B" w:rsidR="00E21389" w:rsidRDefault="004706F2" w:rsidP="00486EE3">
      <w:pPr>
        <w:rPr>
          <w:rStyle w:val="Hipersaitas"/>
          <w:szCs w:val="22"/>
        </w:rPr>
      </w:pPr>
      <w:r w:rsidRPr="00FA78B6">
        <w:rPr>
          <w:szCs w:val="22"/>
        </w:rPr>
        <w:t>Išsami informacija apie šį vaistą pateikiama Valstybinės vaistų kontrolės tarnybos prie Lietuvos Respublikos sveikatos apsaugos ministerijos tinklalapyje</w:t>
      </w:r>
      <w:r w:rsidR="00E21389" w:rsidRPr="00FA78B6">
        <w:rPr>
          <w:szCs w:val="22"/>
        </w:rPr>
        <w:t xml:space="preserve"> </w:t>
      </w:r>
      <w:bookmarkStart w:id="33" w:name="_Hlk174378907"/>
      <w:r w:rsidR="00FF0621" w:rsidRPr="00BE11CD">
        <w:rPr>
          <w:rFonts w:eastAsia="SimSun"/>
          <w:color w:val="0000FF"/>
          <w:u w:val="single"/>
        </w:rPr>
        <w:t>https://vvkt.lrv.lt/lt/</w:t>
      </w:r>
      <w:r w:rsidR="00FF0621">
        <w:t>.</w:t>
      </w:r>
      <w:bookmarkEnd w:id="33"/>
    </w:p>
    <w:p w14:paraId="77F8DC2D" w14:textId="77777777" w:rsidR="003E3708" w:rsidRPr="00FA78B6" w:rsidRDefault="003E3708" w:rsidP="00486EE3">
      <w:pPr>
        <w:rPr>
          <w:szCs w:val="22"/>
        </w:rPr>
      </w:pPr>
    </w:p>
    <w:sectPr w:rsidR="003E3708" w:rsidRPr="00FA78B6" w:rsidSect="00432322">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38946" w14:textId="77777777" w:rsidR="00683118" w:rsidRDefault="00683118">
      <w:r>
        <w:separator/>
      </w:r>
    </w:p>
  </w:endnote>
  <w:endnote w:type="continuationSeparator" w:id="0">
    <w:p w14:paraId="2528FB8A" w14:textId="77777777" w:rsidR="00683118" w:rsidRDefault="00683118">
      <w:r>
        <w:continuationSeparator/>
      </w:r>
    </w:p>
  </w:endnote>
  <w:endnote w:type="continuationNotice" w:id="1">
    <w:p w14:paraId="1F62B41F" w14:textId="77777777" w:rsidR="00683118" w:rsidRDefault="00683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tarSymbol">
    <w:altName w:val="MS Gothic"/>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okChampa">
    <w:altName w:val="Microsoft Sans Serif"/>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A3F5" w14:textId="77777777" w:rsidR="00A1057B" w:rsidRDefault="00A105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55C059" w14:textId="77777777" w:rsidR="00A1057B" w:rsidRDefault="00A105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F908D" w14:textId="4CE73859" w:rsidR="00A1057B" w:rsidRDefault="00A105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4EF6">
      <w:rPr>
        <w:rStyle w:val="Puslapionumeris"/>
        <w:noProof/>
      </w:rPr>
      <w:t>2</w:t>
    </w:r>
    <w:r>
      <w:rPr>
        <w:rStyle w:val="Puslapionumeris"/>
      </w:rPr>
      <w:fldChar w:fldCharType="end"/>
    </w:r>
  </w:p>
  <w:p w14:paraId="14394E49" w14:textId="77777777" w:rsidR="00A1057B" w:rsidRDefault="00A105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6056F" w14:textId="77777777" w:rsidR="00683118" w:rsidRDefault="00683118">
      <w:r>
        <w:separator/>
      </w:r>
    </w:p>
  </w:footnote>
  <w:footnote w:type="continuationSeparator" w:id="0">
    <w:p w14:paraId="1D317A67" w14:textId="77777777" w:rsidR="00683118" w:rsidRDefault="00683118">
      <w:r>
        <w:continuationSeparator/>
      </w:r>
    </w:p>
  </w:footnote>
  <w:footnote w:type="continuationNotice" w:id="1">
    <w:p w14:paraId="1BFC343E" w14:textId="77777777" w:rsidR="00683118" w:rsidRDefault="006831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B03CD" w14:textId="77777777" w:rsidR="00683118" w:rsidRDefault="006831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828B7"/>
    <w:multiLevelType w:val="hybridMultilevel"/>
    <w:tmpl w:val="6720C81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95777"/>
    <w:multiLevelType w:val="hybridMultilevel"/>
    <w:tmpl w:val="3E26B8FA"/>
    <w:lvl w:ilvl="0" w:tplc="04270001">
      <w:start w:val="1"/>
      <w:numFmt w:val="bullet"/>
      <w:lvlText w:val=""/>
      <w:lvlJc w:val="left"/>
      <w:pPr>
        <w:ind w:left="720" w:hanging="360"/>
      </w:pPr>
      <w:rPr>
        <w:rFonts w:ascii="Symbol" w:hAnsi="Symbol" w:hint="default"/>
      </w:rPr>
    </w:lvl>
    <w:lvl w:ilvl="1" w:tplc="D588555E">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A0108"/>
    <w:multiLevelType w:val="hybridMultilevel"/>
    <w:tmpl w:val="57585A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D33438"/>
    <w:multiLevelType w:val="hybridMultilevel"/>
    <w:tmpl w:val="002E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50960"/>
    <w:multiLevelType w:val="hybridMultilevel"/>
    <w:tmpl w:val="70968CC0"/>
    <w:lvl w:ilvl="0" w:tplc="B4581B7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AB6724"/>
    <w:multiLevelType w:val="hybridMultilevel"/>
    <w:tmpl w:val="25CEA9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3D397A"/>
    <w:multiLevelType w:val="hybridMultilevel"/>
    <w:tmpl w:val="926840EE"/>
    <w:lvl w:ilvl="0" w:tplc="3C9457BE">
      <w:start w:val="2"/>
      <w:numFmt w:val="bullet"/>
      <w:lvlText w:val=""/>
      <w:lvlJc w:val="left"/>
      <w:pPr>
        <w:tabs>
          <w:tab w:val="num" w:pos="540"/>
        </w:tabs>
        <w:ind w:left="1260" w:hanging="360"/>
      </w:pPr>
      <w:rPr>
        <w:rFonts w:ascii="Symbol" w:eastAsia="Times New Roman"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CB9654F"/>
    <w:multiLevelType w:val="hybridMultilevel"/>
    <w:tmpl w:val="BC1E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522A6"/>
    <w:multiLevelType w:val="hybridMultilevel"/>
    <w:tmpl w:val="F0C44A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4DF12E8"/>
    <w:multiLevelType w:val="hybridMultilevel"/>
    <w:tmpl w:val="BC5ED282"/>
    <w:lvl w:ilvl="0" w:tplc="A87C2382">
      <w:start w:val="5"/>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27988"/>
    <w:multiLevelType w:val="hybridMultilevel"/>
    <w:tmpl w:val="B78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20DAA"/>
    <w:multiLevelType w:val="hybridMultilevel"/>
    <w:tmpl w:val="B406C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CE1113"/>
    <w:multiLevelType w:val="hybridMultilevel"/>
    <w:tmpl w:val="FB7A2B10"/>
    <w:lvl w:ilvl="0" w:tplc="E96C5708">
      <w:numFmt w:val="bullet"/>
      <w:lvlText w:val=""/>
      <w:lvlJc w:val="left"/>
      <w:pPr>
        <w:ind w:left="720" w:hanging="360"/>
      </w:pPr>
      <w:rPr>
        <w:rFonts w:ascii="Symbol" w:eastAsia="StarSymbol" w:hAnsi="Symbol" w:hint="default"/>
        <w:snapToGrid w:val="0"/>
        <w:ker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CC5F92"/>
    <w:multiLevelType w:val="hybridMultilevel"/>
    <w:tmpl w:val="699CF3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E324A6"/>
    <w:multiLevelType w:val="hybridMultilevel"/>
    <w:tmpl w:val="5E068A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B94B20"/>
    <w:multiLevelType w:val="hybridMultilevel"/>
    <w:tmpl w:val="8188A2D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84168"/>
    <w:multiLevelType w:val="hybridMultilevel"/>
    <w:tmpl w:val="6584F73C"/>
    <w:lvl w:ilvl="0" w:tplc="A364CE94">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003A3"/>
    <w:multiLevelType w:val="hybridMultilevel"/>
    <w:tmpl w:val="92B22D60"/>
    <w:lvl w:ilvl="0" w:tplc="8A92A73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7242E0"/>
    <w:multiLevelType w:val="hybridMultilevel"/>
    <w:tmpl w:val="914ED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C9106B"/>
    <w:multiLevelType w:val="hybridMultilevel"/>
    <w:tmpl w:val="23C239C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1231C6"/>
    <w:multiLevelType w:val="hybridMultilevel"/>
    <w:tmpl w:val="6FC2D0A4"/>
    <w:lvl w:ilvl="0" w:tplc="E90651DA">
      <w:start w:val="1"/>
      <w:numFmt w:val="upperLetter"/>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6CA6B45"/>
    <w:multiLevelType w:val="hybridMultilevel"/>
    <w:tmpl w:val="F2344CA2"/>
    <w:lvl w:ilvl="0" w:tplc="579C7BD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19"/>
  </w:num>
  <w:num w:numId="6">
    <w:abstractNumId w:val="10"/>
  </w:num>
  <w:num w:numId="7">
    <w:abstractNumId w:val="8"/>
  </w:num>
  <w:num w:numId="8">
    <w:abstractNumId w:val="23"/>
  </w:num>
  <w:num w:numId="9">
    <w:abstractNumId w:val="15"/>
  </w:num>
  <w:num w:numId="10">
    <w:abstractNumId w:val="13"/>
  </w:num>
  <w:num w:numId="11">
    <w:abstractNumId w:val="14"/>
  </w:num>
  <w:num w:numId="12">
    <w:abstractNumId w:val="6"/>
  </w:num>
  <w:num w:numId="13">
    <w:abstractNumId w:val="2"/>
  </w:num>
  <w:num w:numId="14">
    <w:abstractNumId w:val="20"/>
  </w:num>
  <w:num w:numId="15">
    <w:abstractNumId w:val="17"/>
  </w:num>
  <w:num w:numId="16">
    <w:abstractNumId w:val="1"/>
  </w:num>
  <w:num w:numId="17">
    <w:abstractNumId w:val="3"/>
  </w:num>
  <w:num w:numId="18">
    <w:abstractNumId w:val="11"/>
  </w:num>
  <w:num w:numId="19">
    <w:abstractNumId w:val="9"/>
  </w:num>
  <w:num w:numId="20">
    <w:abstractNumId w:val="18"/>
  </w:num>
  <w:num w:numId="21">
    <w:abstractNumId w:val="21"/>
  </w:num>
  <w:num w:numId="22">
    <w:abstractNumId w:val="7"/>
  </w:num>
  <w:num w:numId="23">
    <w:abstractNumId w:val="22"/>
  </w:num>
  <w:num w:numId="24">
    <w:abstractNumId w:val="4"/>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78"/>
    <w:rsid w:val="000040CF"/>
    <w:rsid w:val="00005291"/>
    <w:rsid w:val="000201E0"/>
    <w:rsid w:val="00023140"/>
    <w:rsid w:val="00023D4E"/>
    <w:rsid w:val="00031783"/>
    <w:rsid w:val="0003376E"/>
    <w:rsid w:val="0003555E"/>
    <w:rsid w:val="00037665"/>
    <w:rsid w:val="00037837"/>
    <w:rsid w:val="00046D47"/>
    <w:rsid w:val="00047F88"/>
    <w:rsid w:val="000528AF"/>
    <w:rsid w:val="00053BBD"/>
    <w:rsid w:val="00056C8C"/>
    <w:rsid w:val="00061769"/>
    <w:rsid w:val="00062A70"/>
    <w:rsid w:val="00074180"/>
    <w:rsid w:val="00074DFA"/>
    <w:rsid w:val="000759A3"/>
    <w:rsid w:val="0009142D"/>
    <w:rsid w:val="00092369"/>
    <w:rsid w:val="000A3195"/>
    <w:rsid w:val="000A6BFF"/>
    <w:rsid w:val="000B7E15"/>
    <w:rsid w:val="000D05DB"/>
    <w:rsid w:val="000D1824"/>
    <w:rsid w:val="000D7A1B"/>
    <w:rsid w:val="000E2CE0"/>
    <w:rsid w:val="000E3B65"/>
    <w:rsid w:val="000E6089"/>
    <w:rsid w:val="000F3178"/>
    <w:rsid w:val="000F5254"/>
    <w:rsid w:val="000F5DD7"/>
    <w:rsid w:val="000F7887"/>
    <w:rsid w:val="00102E32"/>
    <w:rsid w:val="001078FC"/>
    <w:rsid w:val="00111D00"/>
    <w:rsid w:val="00113903"/>
    <w:rsid w:val="00114D94"/>
    <w:rsid w:val="00120F43"/>
    <w:rsid w:val="00121918"/>
    <w:rsid w:val="0012432A"/>
    <w:rsid w:val="00124512"/>
    <w:rsid w:val="00124696"/>
    <w:rsid w:val="001251D1"/>
    <w:rsid w:val="00137969"/>
    <w:rsid w:val="00142BB1"/>
    <w:rsid w:val="00147504"/>
    <w:rsid w:val="001503E6"/>
    <w:rsid w:val="00150A0F"/>
    <w:rsid w:val="00150DD6"/>
    <w:rsid w:val="00154ACF"/>
    <w:rsid w:val="00155014"/>
    <w:rsid w:val="001616E1"/>
    <w:rsid w:val="00161AC3"/>
    <w:rsid w:val="00166286"/>
    <w:rsid w:val="0017048F"/>
    <w:rsid w:val="00172957"/>
    <w:rsid w:val="001732AC"/>
    <w:rsid w:val="00173503"/>
    <w:rsid w:val="001738C4"/>
    <w:rsid w:val="0018100C"/>
    <w:rsid w:val="00181247"/>
    <w:rsid w:val="001866AD"/>
    <w:rsid w:val="00187665"/>
    <w:rsid w:val="00187C6F"/>
    <w:rsid w:val="00190377"/>
    <w:rsid w:val="0019243F"/>
    <w:rsid w:val="00192CE4"/>
    <w:rsid w:val="0019472F"/>
    <w:rsid w:val="001A301F"/>
    <w:rsid w:val="001A4C77"/>
    <w:rsid w:val="001A6FD8"/>
    <w:rsid w:val="001B0335"/>
    <w:rsid w:val="001B0A8D"/>
    <w:rsid w:val="001B1753"/>
    <w:rsid w:val="001B3349"/>
    <w:rsid w:val="001B7652"/>
    <w:rsid w:val="001C0114"/>
    <w:rsid w:val="001C51DD"/>
    <w:rsid w:val="001C64C4"/>
    <w:rsid w:val="001D0020"/>
    <w:rsid w:val="001D070B"/>
    <w:rsid w:val="001D0B89"/>
    <w:rsid w:val="001D22A0"/>
    <w:rsid w:val="001D2FAC"/>
    <w:rsid w:val="001D6CEA"/>
    <w:rsid w:val="001E22A9"/>
    <w:rsid w:val="001E7BD8"/>
    <w:rsid w:val="001F76B7"/>
    <w:rsid w:val="00201435"/>
    <w:rsid w:val="00207CC3"/>
    <w:rsid w:val="00207CDE"/>
    <w:rsid w:val="00214B5F"/>
    <w:rsid w:val="00220577"/>
    <w:rsid w:val="00223507"/>
    <w:rsid w:val="002242B3"/>
    <w:rsid w:val="00227ADB"/>
    <w:rsid w:val="00227D34"/>
    <w:rsid w:val="00231F51"/>
    <w:rsid w:val="002334A4"/>
    <w:rsid w:val="00233857"/>
    <w:rsid w:val="00235956"/>
    <w:rsid w:val="002379A6"/>
    <w:rsid w:val="00243C93"/>
    <w:rsid w:val="00247295"/>
    <w:rsid w:val="00247437"/>
    <w:rsid w:val="00250063"/>
    <w:rsid w:val="00252846"/>
    <w:rsid w:val="00252FE0"/>
    <w:rsid w:val="00253531"/>
    <w:rsid w:val="002602C2"/>
    <w:rsid w:val="002737D6"/>
    <w:rsid w:val="00274006"/>
    <w:rsid w:val="00275576"/>
    <w:rsid w:val="00277C8D"/>
    <w:rsid w:val="0028420E"/>
    <w:rsid w:val="00284468"/>
    <w:rsid w:val="00286FEF"/>
    <w:rsid w:val="00291522"/>
    <w:rsid w:val="002915DB"/>
    <w:rsid w:val="00293FBB"/>
    <w:rsid w:val="00297106"/>
    <w:rsid w:val="002A166F"/>
    <w:rsid w:val="002B60DD"/>
    <w:rsid w:val="002C2CC9"/>
    <w:rsid w:val="002C4385"/>
    <w:rsid w:val="002C67F2"/>
    <w:rsid w:val="002D2113"/>
    <w:rsid w:val="002D2EAF"/>
    <w:rsid w:val="002D6728"/>
    <w:rsid w:val="002E37E2"/>
    <w:rsid w:val="002E685F"/>
    <w:rsid w:val="002F0F6B"/>
    <w:rsid w:val="002F4342"/>
    <w:rsid w:val="00301CE7"/>
    <w:rsid w:val="00303C5A"/>
    <w:rsid w:val="00304486"/>
    <w:rsid w:val="003046D3"/>
    <w:rsid w:val="00306C8B"/>
    <w:rsid w:val="00310C7B"/>
    <w:rsid w:val="003178F5"/>
    <w:rsid w:val="00317CE7"/>
    <w:rsid w:val="00322801"/>
    <w:rsid w:val="00325325"/>
    <w:rsid w:val="00337889"/>
    <w:rsid w:val="00343AC9"/>
    <w:rsid w:val="00345812"/>
    <w:rsid w:val="003479C8"/>
    <w:rsid w:val="00352911"/>
    <w:rsid w:val="0035589A"/>
    <w:rsid w:val="00360E0B"/>
    <w:rsid w:val="00367444"/>
    <w:rsid w:val="00375665"/>
    <w:rsid w:val="00377978"/>
    <w:rsid w:val="00380D8A"/>
    <w:rsid w:val="00381221"/>
    <w:rsid w:val="00382464"/>
    <w:rsid w:val="00382A31"/>
    <w:rsid w:val="00384252"/>
    <w:rsid w:val="00392686"/>
    <w:rsid w:val="0039325A"/>
    <w:rsid w:val="00394F66"/>
    <w:rsid w:val="00395643"/>
    <w:rsid w:val="003965A1"/>
    <w:rsid w:val="003A1149"/>
    <w:rsid w:val="003A3F9A"/>
    <w:rsid w:val="003A435C"/>
    <w:rsid w:val="003A54DD"/>
    <w:rsid w:val="003A7BA0"/>
    <w:rsid w:val="003B031E"/>
    <w:rsid w:val="003B3525"/>
    <w:rsid w:val="003B7CC4"/>
    <w:rsid w:val="003C5B90"/>
    <w:rsid w:val="003D3F59"/>
    <w:rsid w:val="003E0B6C"/>
    <w:rsid w:val="003E20DC"/>
    <w:rsid w:val="003E3708"/>
    <w:rsid w:val="003E6BE7"/>
    <w:rsid w:val="003F1137"/>
    <w:rsid w:val="003F2B71"/>
    <w:rsid w:val="00407E30"/>
    <w:rsid w:val="00411630"/>
    <w:rsid w:val="00412F8D"/>
    <w:rsid w:val="0041738E"/>
    <w:rsid w:val="00423FA0"/>
    <w:rsid w:val="00424389"/>
    <w:rsid w:val="00425CF7"/>
    <w:rsid w:val="004265F6"/>
    <w:rsid w:val="004308C4"/>
    <w:rsid w:val="00432322"/>
    <w:rsid w:val="00435C5C"/>
    <w:rsid w:val="00450004"/>
    <w:rsid w:val="0045110E"/>
    <w:rsid w:val="0045134A"/>
    <w:rsid w:val="00464700"/>
    <w:rsid w:val="00464DAB"/>
    <w:rsid w:val="00465834"/>
    <w:rsid w:val="004706F2"/>
    <w:rsid w:val="00470855"/>
    <w:rsid w:val="00472E78"/>
    <w:rsid w:val="004840C6"/>
    <w:rsid w:val="004865A3"/>
    <w:rsid w:val="00486EE3"/>
    <w:rsid w:val="0048754E"/>
    <w:rsid w:val="00490953"/>
    <w:rsid w:val="004930FE"/>
    <w:rsid w:val="0049365E"/>
    <w:rsid w:val="004A310A"/>
    <w:rsid w:val="004B3DF1"/>
    <w:rsid w:val="004B4EF6"/>
    <w:rsid w:val="004D2108"/>
    <w:rsid w:val="004D24F0"/>
    <w:rsid w:val="004D68A7"/>
    <w:rsid w:val="004D7253"/>
    <w:rsid w:val="004E3F7B"/>
    <w:rsid w:val="004E7B6D"/>
    <w:rsid w:val="004F1A9B"/>
    <w:rsid w:val="004F59F6"/>
    <w:rsid w:val="004F6C31"/>
    <w:rsid w:val="0050327C"/>
    <w:rsid w:val="00512FFC"/>
    <w:rsid w:val="0051392B"/>
    <w:rsid w:val="005163D4"/>
    <w:rsid w:val="00531FAC"/>
    <w:rsid w:val="00533B4B"/>
    <w:rsid w:val="00536A28"/>
    <w:rsid w:val="00536A90"/>
    <w:rsid w:val="005414D2"/>
    <w:rsid w:val="00543720"/>
    <w:rsid w:val="0054552F"/>
    <w:rsid w:val="005473DE"/>
    <w:rsid w:val="00547654"/>
    <w:rsid w:val="00551A69"/>
    <w:rsid w:val="00561483"/>
    <w:rsid w:val="00561BC8"/>
    <w:rsid w:val="005624A8"/>
    <w:rsid w:val="00566362"/>
    <w:rsid w:val="00571A93"/>
    <w:rsid w:val="005820BA"/>
    <w:rsid w:val="005821B3"/>
    <w:rsid w:val="00587E5B"/>
    <w:rsid w:val="00593598"/>
    <w:rsid w:val="00594925"/>
    <w:rsid w:val="005A4B8F"/>
    <w:rsid w:val="005B2E92"/>
    <w:rsid w:val="005B4699"/>
    <w:rsid w:val="005B5054"/>
    <w:rsid w:val="005B6929"/>
    <w:rsid w:val="005C1A47"/>
    <w:rsid w:val="005C28FE"/>
    <w:rsid w:val="005C50F1"/>
    <w:rsid w:val="005C5384"/>
    <w:rsid w:val="005D34AE"/>
    <w:rsid w:val="005D50A7"/>
    <w:rsid w:val="005E01BB"/>
    <w:rsid w:val="005E2B36"/>
    <w:rsid w:val="005E387A"/>
    <w:rsid w:val="005E432F"/>
    <w:rsid w:val="005F14AE"/>
    <w:rsid w:val="005F476D"/>
    <w:rsid w:val="005F6345"/>
    <w:rsid w:val="00600768"/>
    <w:rsid w:val="006009E4"/>
    <w:rsid w:val="00605020"/>
    <w:rsid w:val="006074D3"/>
    <w:rsid w:val="00607516"/>
    <w:rsid w:val="00607CAD"/>
    <w:rsid w:val="0061079C"/>
    <w:rsid w:val="00611BA5"/>
    <w:rsid w:val="006123E2"/>
    <w:rsid w:val="006164EA"/>
    <w:rsid w:val="00616722"/>
    <w:rsid w:val="0061674F"/>
    <w:rsid w:val="0062633C"/>
    <w:rsid w:val="00627F42"/>
    <w:rsid w:val="00632085"/>
    <w:rsid w:val="006365BD"/>
    <w:rsid w:val="00636741"/>
    <w:rsid w:val="00637F52"/>
    <w:rsid w:val="00640BFA"/>
    <w:rsid w:val="00641533"/>
    <w:rsid w:val="006415DB"/>
    <w:rsid w:val="0064376F"/>
    <w:rsid w:val="00643E81"/>
    <w:rsid w:val="00644FAA"/>
    <w:rsid w:val="0064792F"/>
    <w:rsid w:val="00651AC8"/>
    <w:rsid w:val="006626F8"/>
    <w:rsid w:val="00665C06"/>
    <w:rsid w:val="00667AE0"/>
    <w:rsid w:val="00674B8E"/>
    <w:rsid w:val="00676E05"/>
    <w:rsid w:val="00681C6B"/>
    <w:rsid w:val="00683118"/>
    <w:rsid w:val="00683BF8"/>
    <w:rsid w:val="00685994"/>
    <w:rsid w:val="006901D3"/>
    <w:rsid w:val="00695735"/>
    <w:rsid w:val="006A03D5"/>
    <w:rsid w:val="006A223C"/>
    <w:rsid w:val="006A7D7F"/>
    <w:rsid w:val="006B00B6"/>
    <w:rsid w:val="006B52C7"/>
    <w:rsid w:val="006B5AEB"/>
    <w:rsid w:val="006C0624"/>
    <w:rsid w:val="006C06A3"/>
    <w:rsid w:val="006C38C4"/>
    <w:rsid w:val="006C642F"/>
    <w:rsid w:val="006C7970"/>
    <w:rsid w:val="006D0C41"/>
    <w:rsid w:val="006D4E3D"/>
    <w:rsid w:val="006D53D1"/>
    <w:rsid w:val="006E1E1F"/>
    <w:rsid w:val="006E4F93"/>
    <w:rsid w:val="006F2008"/>
    <w:rsid w:val="006F2210"/>
    <w:rsid w:val="006F442E"/>
    <w:rsid w:val="006F46B3"/>
    <w:rsid w:val="006F54C4"/>
    <w:rsid w:val="00703424"/>
    <w:rsid w:val="0070423C"/>
    <w:rsid w:val="007102BE"/>
    <w:rsid w:val="0071073F"/>
    <w:rsid w:val="007133FF"/>
    <w:rsid w:val="00713E67"/>
    <w:rsid w:val="007144CE"/>
    <w:rsid w:val="00715A60"/>
    <w:rsid w:val="007201EB"/>
    <w:rsid w:val="007217B7"/>
    <w:rsid w:val="00724643"/>
    <w:rsid w:val="007339DE"/>
    <w:rsid w:val="00737BE9"/>
    <w:rsid w:val="007411FF"/>
    <w:rsid w:val="00741645"/>
    <w:rsid w:val="00741DD6"/>
    <w:rsid w:val="0074595A"/>
    <w:rsid w:val="007473C4"/>
    <w:rsid w:val="00751D8A"/>
    <w:rsid w:val="00754D98"/>
    <w:rsid w:val="00765BC6"/>
    <w:rsid w:val="00766D6F"/>
    <w:rsid w:val="0077310F"/>
    <w:rsid w:val="00773128"/>
    <w:rsid w:val="007747B5"/>
    <w:rsid w:val="00775FCC"/>
    <w:rsid w:val="00780EDF"/>
    <w:rsid w:val="00782507"/>
    <w:rsid w:val="00783671"/>
    <w:rsid w:val="00787FCF"/>
    <w:rsid w:val="00792DCA"/>
    <w:rsid w:val="007A16BC"/>
    <w:rsid w:val="007A2015"/>
    <w:rsid w:val="007A287D"/>
    <w:rsid w:val="007B15A4"/>
    <w:rsid w:val="007B30FD"/>
    <w:rsid w:val="007B40F4"/>
    <w:rsid w:val="007B42B4"/>
    <w:rsid w:val="007C352D"/>
    <w:rsid w:val="007C3A7D"/>
    <w:rsid w:val="007C4B25"/>
    <w:rsid w:val="007C570D"/>
    <w:rsid w:val="007C7DB2"/>
    <w:rsid w:val="007D2156"/>
    <w:rsid w:val="007D405F"/>
    <w:rsid w:val="007D78A1"/>
    <w:rsid w:val="007F206B"/>
    <w:rsid w:val="007F4885"/>
    <w:rsid w:val="00804138"/>
    <w:rsid w:val="0080655D"/>
    <w:rsid w:val="00812ABA"/>
    <w:rsid w:val="00815312"/>
    <w:rsid w:val="0082270A"/>
    <w:rsid w:val="00824804"/>
    <w:rsid w:val="00831563"/>
    <w:rsid w:val="00835089"/>
    <w:rsid w:val="00836DF4"/>
    <w:rsid w:val="00845532"/>
    <w:rsid w:val="00850E2D"/>
    <w:rsid w:val="008519C3"/>
    <w:rsid w:val="00851A09"/>
    <w:rsid w:val="00851B3F"/>
    <w:rsid w:val="00855548"/>
    <w:rsid w:val="00855D5B"/>
    <w:rsid w:val="00862930"/>
    <w:rsid w:val="00863A3E"/>
    <w:rsid w:val="00865878"/>
    <w:rsid w:val="00872DB2"/>
    <w:rsid w:val="008740E9"/>
    <w:rsid w:val="00886C9E"/>
    <w:rsid w:val="008873C4"/>
    <w:rsid w:val="008920B2"/>
    <w:rsid w:val="00893025"/>
    <w:rsid w:val="00896041"/>
    <w:rsid w:val="00897A24"/>
    <w:rsid w:val="008A32AF"/>
    <w:rsid w:val="008A711A"/>
    <w:rsid w:val="008B0B71"/>
    <w:rsid w:val="008C3132"/>
    <w:rsid w:val="008D002A"/>
    <w:rsid w:val="008D307D"/>
    <w:rsid w:val="008D46D5"/>
    <w:rsid w:val="008D63F2"/>
    <w:rsid w:val="008D6B28"/>
    <w:rsid w:val="008E3C68"/>
    <w:rsid w:val="008E5761"/>
    <w:rsid w:val="008F1CCE"/>
    <w:rsid w:val="00903B8D"/>
    <w:rsid w:val="00905709"/>
    <w:rsid w:val="00910568"/>
    <w:rsid w:val="00913E71"/>
    <w:rsid w:val="00916D9F"/>
    <w:rsid w:val="0092594E"/>
    <w:rsid w:val="009403FF"/>
    <w:rsid w:val="00940862"/>
    <w:rsid w:val="0094097F"/>
    <w:rsid w:val="0094357F"/>
    <w:rsid w:val="0094427F"/>
    <w:rsid w:val="00950AC2"/>
    <w:rsid w:val="00950B66"/>
    <w:rsid w:val="00962175"/>
    <w:rsid w:val="0096219E"/>
    <w:rsid w:val="00971F30"/>
    <w:rsid w:val="00973976"/>
    <w:rsid w:val="00974440"/>
    <w:rsid w:val="00976013"/>
    <w:rsid w:val="009934D6"/>
    <w:rsid w:val="00993942"/>
    <w:rsid w:val="009A21A4"/>
    <w:rsid w:val="009B6B0A"/>
    <w:rsid w:val="009C1068"/>
    <w:rsid w:val="009C2958"/>
    <w:rsid w:val="009C2C35"/>
    <w:rsid w:val="009C4C6D"/>
    <w:rsid w:val="009C5D93"/>
    <w:rsid w:val="009C763C"/>
    <w:rsid w:val="009D366B"/>
    <w:rsid w:val="009D56B4"/>
    <w:rsid w:val="009D5DFA"/>
    <w:rsid w:val="009E01B4"/>
    <w:rsid w:val="009E4371"/>
    <w:rsid w:val="009E696E"/>
    <w:rsid w:val="009E75F6"/>
    <w:rsid w:val="009F08A4"/>
    <w:rsid w:val="009F1FF3"/>
    <w:rsid w:val="00A02F08"/>
    <w:rsid w:val="00A1057B"/>
    <w:rsid w:val="00A10A56"/>
    <w:rsid w:val="00A12C02"/>
    <w:rsid w:val="00A16597"/>
    <w:rsid w:val="00A20890"/>
    <w:rsid w:val="00A2102C"/>
    <w:rsid w:val="00A214F5"/>
    <w:rsid w:val="00A24A4C"/>
    <w:rsid w:val="00A2559C"/>
    <w:rsid w:val="00A27C05"/>
    <w:rsid w:val="00A401D6"/>
    <w:rsid w:val="00A4705C"/>
    <w:rsid w:val="00A533DC"/>
    <w:rsid w:val="00A53FB5"/>
    <w:rsid w:val="00A56183"/>
    <w:rsid w:val="00A56AA2"/>
    <w:rsid w:val="00A57864"/>
    <w:rsid w:val="00A57B50"/>
    <w:rsid w:val="00A615AB"/>
    <w:rsid w:val="00A633EA"/>
    <w:rsid w:val="00A67BFC"/>
    <w:rsid w:val="00A72639"/>
    <w:rsid w:val="00A73ECD"/>
    <w:rsid w:val="00A74127"/>
    <w:rsid w:val="00A75CCD"/>
    <w:rsid w:val="00A76135"/>
    <w:rsid w:val="00A80FEB"/>
    <w:rsid w:val="00A82E66"/>
    <w:rsid w:val="00A87B4B"/>
    <w:rsid w:val="00A95255"/>
    <w:rsid w:val="00A9614C"/>
    <w:rsid w:val="00A97DE3"/>
    <w:rsid w:val="00AA51FA"/>
    <w:rsid w:val="00AB4776"/>
    <w:rsid w:val="00AB5298"/>
    <w:rsid w:val="00AC2742"/>
    <w:rsid w:val="00AC7517"/>
    <w:rsid w:val="00AD149D"/>
    <w:rsid w:val="00AD1775"/>
    <w:rsid w:val="00AE10CC"/>
    <w:rsid w:val="00AE1BBA"/>
    <w:rsid w:val="00AE1DE6"/>
    <w:rsid w:val="00AE25BF"/>
    <w:rsid w:val="00AF05BA"/>
    <w:rsid w:val="00AF4DDF"/>
    <w:rsid w:val="00B016DD"/>
    <w:rsid w:val="00B03AB1"/>
    <w:rsid w:val="00B12DDF"/>
    <w:rsid w:val="00B142C4"/>
    <w:rsid w:val="00B15B5B"/>
    <w:rsid w:val="00B16B1A"/>
    <w:rsid w:val="00B226E2"/>
    <w:rsid w:val="00B24986"/>
    <w:rsid w:val="00B24F26"/>
    <w:rsid w:val="00B40E3E"/>
    <w:rsid w:val="00B421FD"/>
    <w:rsid w:val="00B436C6"/>
    <w:rsid w:val="00B544EE"/>
    <w:rsid w:val="00B5791B"/>
    <w:rsid w:val="00B62AEC"/>
    <w:rsid w:val="00B706DC"/>
    <w:rsid w:val="00B75333"/>
    <w:rsid w:val="00B96820"/>
    <w:rsid w:val="00B96FB7"/>
    <w:rsid w:val="00BA1100"/>
    <w:rsid w:val="00BA5752"/>
    <w:rsid w:val="00BA7756"/>
    <w:rsid w:val="00BB55CC"/>
    <w:rsid w:val="00BB768F"/>
    <w:rsid w:val="00BC644E"/>
    <w:rsid w:val="00BC680D"/>
    <w:rsid w:val="00BD4B0A"/>
    <w:rsid w:val="00BD6D1D"/>
    <w:rsid w:val="00BE06A6"/>
    <w:rsid w:val="00BE0826"/>
    <w:rsid w:val="00C10604"/>
    <w:rsid w:val="00C11C5A"/>
    <w:rsid w:val="00C122FB"/>
    <w:rsid w:val="00C22202"/>
    <w:rsid w:val="00C24F95"/>
    <w:rsid w:val="00C27583"/>
    <w:rsid w:val="00C27D8C"/>
    <w:rsid w:val="00C324EF"/>
    <w:rsid w:val="00C327AA"/>
    <w:rsid w:val="00C36E82"/>
    <w:rsid w:val="00C375ED"/>
    <w:rsid w:val="00C37B01"/>
    <w:rsid w:val="00C37F64"/>
    <w:rsid w:val="00C446A5"/>
    <w:rsid w:val="00C45621"/>
    <w:rsid w:val="00C469D8"/>
    <w:rsid w:val="00C54F0A"/>
    <w:rsid w:val="00C563D5"/>
    <w:rsid w:val="00C56C66"/>
    <w:rsid w:val="00C63042"/>
    <w:rsid w:val="00C63237"/>
    <w:rsid w:val="00C63703"/>
    <w:rsid w:val="00C653D3"/>
    <w:rsid w:val="00C6685F"/>
    <w:rsid w:val="00C73834"/>
    <w:rsid w:val="00C73A65"/>
    <w:rsid w:val="00C743DC"/>
    <w:rsid w:val="00C91E0D"/>
    <w:rsid w:val="00CA0BEC"/>
    <w:rsid w:val="00CB10BD"/>
    <w:rsid w:val="00CB4AFA"/>
    <w:rsid w:val="00CC7CE9"/>
    <w:rsid w:val="00CD01D7"/>
    <w:rsid w:val="00CD032C"/>
    <w:rsid w:val="00CD4D18"/>
    <w:rsid w:val="00CD6503"/>
    <w:rsid w:val="00CD6E7C"/>
    <w:rsid w:val="00CE0FD5"/>
    <w:rsid w:val="00CE43C6"/>
    <w:rsid w:val="00CE4840"/>
    <w:rsid w:val="00CE5556"/>
    <w:rsid w:val="00CF724E"/>
    <w:rsid w:val="00D04FFA"/>
    <w:rsid w:val="00D06745"/>
    <w:rsid w:val="00D07287"/>
    <w:rsid w:val="00D077D6"/>
    <w:rsid w:val="00D10C2E"/>
    <w:rsid w:val="00D11010"/>
    <w:rsid w:val="00D11715"/>
    <w:rsid w:val="00D1320F"/>
    <w:rsid w:val="00D20791"/>
    <w:rsid w:val="00D27206"/>
    <w:rsid w:val="00D42B35"/>
    <w:rsid w:val="00D42E60"/>
    <w:rsid w:val="00D57DC4"/>
    <w:rsid w:val="00D60A76"/>
    <w:rsid w:val="00D624BC"/>
    <w:rsid w:val="00D631A0"/>
    <w:rsid w:val="00D7137D"/>
    <w:rsid w:val="00D8126F"/>
    <w:rsid w:val="00D84F99"/>
    <w:rsid w:val="00D90ABF"/>
    <w:rsid w:val="00D918EF"/>
    <w:rsid w:val="00D95E90"/>
    <w:rsid w:val="00D97B0A"/>
    <w:rsid w:val="00DA4EAA"/>
    <w:rsid w:val="00DB06B6"/>
    <w:rsid w:val="00DB117D"/>
    <w:rsid w:val="00DB49D1"/>
    <w:rsid w:val="00DB6A3E"/>
    <w:rsid w:val="00DB71D2"/>
    <w:rsid w:val="00DB738B"/>
    <w:rsid w:val="00DC072D"/>
    <w:rsid w:val="00DC33FB"/>
    <w:rsid w:val="00DC5BB5"/>
    <w:rsid w:val="00DC713B"/>
    <w:rsid w:val="00DC7F01"/>
    <w:rsid w:val="00DD078A"/>
    <w:rsid w:val="00DD4B37"/>
    <w:rsid w:val="00DE1BEC"/>
    <w:rsid w:val="00DE1D25"/>
    <w:rsid w:val="00DE34F0"/>
    <w:rsid w:val="00DE73E8"/>
    <w:rsid w:val="00DF2846"/>
    <w:rsid w:val="00DF4C06"/>
    <w:rsid w:val="00DF78B4"/>
    <w:rsid w:val="00E02774"/>
    <w:rsid w:val="00E02DC5"/>
    <w:rsid w:val="00E06251"/>
    <w:rsid w:val="00E11AA3"/>
    <w:rsid w:val="00E124F2"/>
    <w:rsid w:val="00E15731"/>
    <w:rsid w:val="00E21389"/>
    <w:rsid w:val="00E23ED8"/>
    <w:rsid w:val="00E24877"/>
    <w:rsid w:val="00E25B5F"/>
    <w:rsid w:val="00E30535"/>
    <w:rsid w:val="00E34622"/>
    <w:rsid w:val="00E37278"/>
    <w:rsid w:val="00E4047B"/>
    <w:rsid w:val="00E51F58"/>
    <w:rsid w:val="00E534F5"/>
    <w:rsid w:val="00E54BBA"/>
    <w:rsid w:val="00E5518E"/>
    <w:rsid w:val="00E55443"/>
    <w:rsid w:val="00E60AD7"/>
    <w:rsid w:val="00E62AFE"/>
    <w:rsid w:val="00E6561A"/>
    <w:rsid w:val="00E65F31"/>
    <w:rsid w:val="00E6669A"/>
    <w:rsid w:val="00E7617B"/>
    <w:rsid w:val="00E76B7B"/>
    <w:rsid w:val="00E77AC5"/>
    <w:rsid w:val="00E8023C"/>
    <w:rsid w:val="00E80822"/>
    <w:rsid w:val="00E82292"/>
    <w:rsid w:val="00E92110"/>
    <w:rsid w:val="00E9774B"/>
    <w:rsid w:val="00EA00C2"/>
    <w:rsid w:val="00EA1554"/>
    <w:rsid w:val="00EA3D0F"/>
    <w:rsid w:val="00EA536C"/>
    <w:rsid w:val="00EA5A24"/>
    <w:rsid w:val="00EA6B92"/>
    <w:rsid w:val="00EA7F9A"/>
    <w:rsid w:val="00EB03F0"/>
    <w:rsid w:val="00EB042F"/>
    <w:rsid w:val="00EB2491"/>
    <w:rsid w:val="00EB3654"/>
    <w:rsid w:val="00EC2A60"/>
    <w:rsid w:val="00EC432F"/>
    <w:rsid w:val="00EC4DA7"/>
    <w:rsid w:val="00EC5418"/>
    <w:rsid w:val="00ED0CAD"/>
    <w:rsid w:val="00ED1FB7"/>
    <w:rsid w:val="00ED3FBA"/>
    <w:rsid w:val="00ED4909"/>
    <w:rsid w:val="00ED7EBD"/>
    <w:rsid w:val="00EE07FC"/>
    <w:rsid w:val="00EE09F8"/>
    <w:rsid w:val="00EE3859"/>
    <w:rsid w:val="00EE750C"/>
    <w:rsid w:val="00EF1B43"/>
    <w:rsid w:val="00EF2A74"/>
    <w:rsid w:val="00EF4BF5"/>
    <w:rsid w:val="00EF4FD6"/>
    <w:rsid w:val="00EF5654"/>
    <w:rsid w:val="00F02724"/>
    <w:rsid w:val="00F11440"/>
    <w:rsid w:val="00F168FD"/>
    <w:rsid w:val="00F21649"/>
    <w:rsid w:val="00F219E3"/>
    <w:rsid w:val="00F230B2"/>
    <w:rsid w:val="00F30416"/>
    <w:rsid w:val="00F312E4"/>
    <w:rsid w:val="00F33422"/>
    <w:rsid w:val="00F361A3"/>
    <w:rsid w:val="00F42DBC"/>
    <w:rsid w:val="00F45250"/>
    <w:rsid w:val="00F47797"/>
    <w:rsid w:val="00F512C9"/>
    <w:rsid w:val="00F51FCE"/>
    <w:rsid w:val="00F520CC"/>
    <w:rsid w:val="00F5673F"/>
    <w:rsid w:val="00F6058E"/>
    <w:rsid w:val="00F640C2"/>
    <w:rsid w:val="00F6606F"/>
    <w:rsid w:val="00F70867"/>
    <w:rsid w:val="00F7127F"/>
    <w:rsid w:val="00F7145D"/>
    <w:rsid w:val="00F7223D"/>
    <w:rsid w:val="00F73E65"/>
    <w:rsid w:val="00F76B8C"/>
    <w:rsid w:val="00F77A7E"/>
    <w:rsid w:val="00F8014B"/>
    <w:rsid w:val="00F8275C"/>
    <w:rsid w:val="00F93841"/>
    <w:rsid w:val="00F979C2"/>
    <w:rsid w:val="00FA1162"/>
    <w:rsid w:val="00FA4185"/>
    <w:rsid w:val="00FA4758"/>
    <w:rsid w:val="00FA4F20"/>
    <w:rsid w:val="00FA78B6"/>
    <w:rsid w:val="00FA7CC5"/>
    <w:rsid w:val="00FB0941"/>
    <w:rsid w:val="00FB1ABF"/>
    <w:rsid w:val="00FB2C67"/>
    <w:rsid w:val="00FB41A5"/>
    <w:rsid w:val="00FB4996"/>
    <w:rsid w:val="00FB49A1"/>
    <w:rsid w:val="00FB49E3"/>
    <w:rsid w:val="00FB55FD"/>
    <w:rsid w:val="00FC12B9"/>
    <w:rsid w:val="00FC1D36"/>
    <w:rsid w:val="00FC4774"/>
    <w:rsid w:val="00FC5CAA"/>
    <w:rsid w:val="00FC7D28"/>
    <w:rsid w:val="00FD0983"/>
    <w:rsid w:val="00FD0F79"/>
    <w:rsid w:val="00FD6DF1"/>
    <w:rsid w:val="00FD7FA2"/>
    <w:rsid w:val="00FD7FE7"/>
    <w:rsid w:val="00FE5D26"/>
    <w:rsid w:val="00FE7160"/>
    <w:rsid w:val="00FF0621"/>
    <w:rsid w:val="00FF4479"/>
    <w:rsid w:val="00FF7F62"/>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18BA8"/>
  <w15:docId w15:val="{E8855B47-57D5-41B6-B472-148F7C13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06A3"/>
    <w:rPr>
      <w:szCs w:val="20"/>
    </w:rPr>
  </w:style>
  <w:style w:type="paragraph" w:styleId="Antrat1">
    <w:name w:val="heading 1"/>
    <w:basedOn w:val="prastasis"/>
    <w:next w:val="prastasis"/>
    <w:link w:val="Antrat1Diagrama"/>
    <w:uiPriority w:val="99"/>
    <w:qFormat/>
    <w:rsid w:val="00C6685F"/>
    <w:pPr>
      <w:keepNext/>
      <w:spacing w:before="240" w:after="60"/>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autoRedefine/>
    <w:uiPriority w:val="99"/>
    <w:qFormat/>
    <w:rsid w:val="00D7137D"/>
    <w:pPr>
      <w:keepNext/>
      <w:outlineLvl w:val="1"/>
    </w:pPr>
    <w:rPr>
      <w:b/>
    </w:rPr>
  </w:style>
  <w:style w:type="paragraph" w:styleId="Antrat3">
    <w:name w:val="heading 3"/>
    <w:basedOn w:val="prastasis"/>
    <w:next w:val="prastasis"/>
    <w:link w:val="Antrat3Diagrama"/>
    <w:autoRedefine/>
    <w:uiPriority w:val="99"/>
    <w:qFormat/>
    <w:rsid w:val="00B12DDF"/>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7DB2"/>
    <w:rPr>
      <w:rFonts w:ascii="Arial" w:hAnsi="Arial" w:cs="Arial"/>
      <w:b/>
      <w:bCs/>
      <w:kern w:val="32"/>
      <w:sz w:val="32"/>
      <w:szCs w:val="32"/>
      <w:lang w:val="en-GB" w:eastAsia="en-US" w:bidi="ar-SA"/>
    </w:rPr>
  </w:style>
  <w:style w:type="character" w:customStyle="1" w:styleId="Antrat2Diagrama">
    <w:name w:val="Antraštė 2 Diagrama"/>
    <w:basedOn w:val="Numatytasispastraiposriftas"/>
    <w:link w:val="Antrat2"/>
    <w:uiPriority w:val="99"/>
    <w:locked/>
    <w:rsid w:val="003B031E"/>
    <w:rPr>
      <w:rFonts w:cs="Times New Roman"/>
      <w:b/>
      <w:sz w:val="22"/>
      <w:lang w:val="lt-LT" w:eastAsia="lt-LT" w:bidi="ar-SA"/>
    </w:rPr>
  </w:style>
  <w:style w:type="character" w:customStyle="1" w:styleId="Antrat3Diagrama">
    <w:name w:val="Antraštė 3 Diagrama"/>
    <w:basedOn w:val="Numatytasispastraiposriftas"/>
    <w:link w:val="Antrat3"/>
    <w:uiPriority w:val="99"/>
    <w:locked/>
    <w:rsid w:val="00F312E4"/>
    <w:rPr>
      <w:rFonts w:ascii="Cambria" w:eastAsia="MS Gothic" w:hAnsi="Cambria" w:cs="Times New Roman"/>
      <w:b/>
      <w:bCs/>
      <w:sz w:val="26"/>
      <w:szCs w:val="26"/>
      <w:lang w:val="lt-LT" w:eastAsia="lt-LT"/>
    </w:rPr>
  </w:style>
  <w:style w:type="paragraph" w:styleId="Pagrindinistekstas">
    <w:name w:val="Body Text"/>
    <w:basedOn w:val="prastasis"/>
    <w:link w:val="PagrindinistekstasDiagrama"/>
    <w:uiPriority w:val="99"/>
    <w:rsid w:val="00B12DDF"/>
    <w:pPr>
      <w:spacing w:after="120"/>
    </w:pPr>
  </w:style>
  <w:style w:type="character" w:customStyle="1" w:styleId="PagrindinistekstasDiagrama">
    <w:name w:val="Pagrindinis tekstas Diagrama"/>
    <w:basedOn w:val="Numatytasispastraiposriftas"/>
    <w:link w:val="Pagrindinistekstas"/>
    <w:uiPriority w:val="99"/>
    <w:locked/>
    <w:rsid w:val="00F312E4"/>
    <w:rPr>
      <w:rFonts w:cs="Times New Roman"/>
      <w:sz w:val="20"/>
      <w:szCs w:val="20"/>
      <w:lang w:val="lt-LT" w:eastAsia="lt-LT"/>
    </w:rPr>
  </w:style>
  <w:style w:type="paragraph" w:styleId="Porat">
    <w:name w:val="footer"/>
    <w:basedOn w:val="prastasis"/>
    <w:link w:val="PoratDiagrama"/>
    <w:uiPriority w:val="99"/>
    <w:rsid w:val="00B12DDF"/>
    <w:pPr>
      <w:tabs>
        <w:tab w:val="center" w:pos="4153"/>
        <w:tab w:val="right" w:pos="8306"/>
      </w:tabs>
    </w:pPr>
  </w:style>
  <w:style w:type="character" w:customStyle="1" w:styleId="PoratDiagrama">
    <w:name w:val="Poraštė Diagrama"/>
    <w:basedOn w:val="Numatytasispastraiposriftas"/>
    <w:link w:val="Porat"/>
    <w:uiPriority w:val="99"/>
    <w:locked/>
    <w:rsid w:val="00F312E4"/>
    <w:rPr>
      <w:rFonts w:cs="Times New Roman"/>
      <w:sz w:val="20"/>
      <w:szCs w:val="20"/>
      <w:lang w:val="lt-LT" w:eastAsia="lt-LT"/>
    </w:rPr>
  </w:style>
  <w:style w:type="character" w:styleId="Puslapionumeris">
    <w:name w:val="page number"/>
    <w:basedOn w:val="Numatytasispastraiposriftas"/>
    <w:uiPriority w:val="99"/>
    <w:rsid w:val="00A57B50"/>
    <w:rPr>
      <w:rFonts w:cs="Times New Roman"/>
    </w:rPr>
  </w:style>
  <w:style w:type="paragraph" w:styleId="Pavadinimas">
    <w:name w:val="Title"/>
    <w:basedOn w:val="prastasis"/>
    <w:link w:val="PavadinimasDiagrama"/>
    <w:autoRedefine/>
    <w:uiPriority w:val="99"/>
    <w:qFormat/>
    <w:rsid w:val="00B12DDF"/>
    <w:pPr>
      <w:jc w:val="center"/>
      <w:outlineLvl w:val="0"/>
    </w:pPr>
    <w:rPr>
      <w:b/>
      <w:kern w:val="28"/>
    </w:rPr>
  </w:style>
  <w:style w:type="character" w:customStyle="1" w:styleId="PavadinimasDiagrama">
    <w:name w:val="Pavadinimas Diagrama"/>
    <w:basedOn w:val="Numatytasispastraiposriftas"/>
    <w:link w:val="Pavadinimas"/>
    <w:uiPriority w:val="99"/>
    <w:locked/>
    <w:rsid w:val="00F312E4"/>
    <w:rPr>
      <w:rFonts w:ascii="Cambria" w:eastAsia="MS Gothic" w:hAnsi="Cambria" w:cs="Times New Roman"/>
      <w:b/>
      <w:bCs/>
      <w:kern w:val="28"/>
      <w:sz w:val="32"/>
      <w:szCs w:val="32"/>
      <w:lang w:val="lt-LT" w:eastAsia="lt-LT"/>
    </w:rPr>
  </w:style>
  <w:style w:type="character" w:styleId="Hipersaitas">
    <w:name w:val="Hyperlink"/>
    <w:basedOn w:val="Numatytasispastraiposriftas"/>
    <w:uiPriority w:val="99"/>
    <w:rsid w:val="00A57B50"/>
    <w:rPr>
      <w:rFonts w:cs="Times New Roman"/>
      <w:color w:val="0000FF"/>
      <w:u w:val="single"/>
    </w:rPr>
  </w:style>
  <w:style w:type="paragraph" w:styleId="Debesliotekstas">
    <w:name w:val="Balloon Text"/>
    <w:basedOn w:val="prastasis"/>
    <w:link w:val="DebesliotekstasDiagrama"/>
    <w:uiPriority w:val="99"/>
    <w:semiHidden/>
    <w:rsid w:val="001C51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12E4"/>
    <w:rPr>
      <w:rFonts w:cs="Times New Roman"/>
      <w:sz w:val="2"/>
      <w:lang w:val="lt-LT" w:eastAsia="lt-LT"/>
    </w:rPr>
  </w:style>
  <w:style w:type="paragraph" w:styleId="Pagrindinistekstas2">
    <w:name w:val="Body Text 2"/>
    <w:basedOn w:val="prastasis"/>
    <w:link w:val="Pagrindinistekstas2Diagrama"/>
    <w:uiPriority w:val="99"/>
    <w:rsid w:val="00B12DDF"/>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F312E4"/>
    <w:rPr>
      <w:rFonts w:cs="Times New Roman"/>
      <w:sz w:val="20"/>
      <w:szCs w:val="20"/>
      <w:lang w:val="lt-LT" w:eastAsia="lt-LT"/>
    </w:rPr>
  </w:style>
  <w:style w:type="paragraph" w:customStyle="1" w:styleId="BTEMEASMCA">
    <w:name w:val="BT EMEA_SMCA"/>
    <w:basedOn w:val="prastasis"/>
    <w:autoRedefine/>
    <w:uiPriority w:val="99"/>
    <w:rsid w:val="005B5054"/>
    <w:rPr>
      <w:szCs w:val="22"/>
      <w:lang w:eastAsia="en-US"/>
    </w:rPr>
  </w:style>
  <w:style w:type="paragraph" w:customStyle="1" w:styleId="PI-1EMEASMCA">
    <w:name w:val="PI-1 EMEA_SMCA"/>
    <w:basedOn w:val="Antrat2"/>
    <w:autoRedefine/>
    <w:uiPriority w:val="99"/>
    <w:rsid w:val="00C6685F"/>
    <w:pPr>
      <w:tabs>
        <w:tab w:val="left" w:pos="567"/>
      </w:tabs>
      <w:ind w:left="567" w:hanging="567"/>
    </w:pPr>
    <w:rPr>
      <w:szCs w:val="22"/>
      <w:lang w:eastAsia="en-US"/>
    </w:rPr>
  </w:style>
  <w:style w:type="paragraph" w:customStyle="1" w:styleId="TTEMEASMCA">
    <w:name w:val="TT EMEA_SMCA"/>
    <w:basedOn w:val="Antrat1"/>
    <w:autoRedefine/>
    <w:uiPriority w:val="99"/>
    <w:rsid w:val="00C6685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1labEMEASMCA">
    <w:name w:val="PI-1_lab EMEA_SMCA"/>
    <w:basedOn w:val="prastasis"/>
    <w:autoRedefine/>
    <w:uiPriority w:val="99"/>
    <w:rsid w:val="00A10A56"/>
    <w:pPr>
      <w:pBdr>
        <w:top w:val="single" w:sz="4" w:space="1" w:color="auto"/>
        <w:left w:val="single" w:sz="4" w:space="4" w:color="auto"/>
        <w:bottom w:val="single" w:sz="4" w:space="1" w:color="auto"/>
        <w:right w:val="single" w:sz="4" w:space="4" w:color="auto"/>
      </w:pBdr>
      <w:tabs>
        <w:tab w:val="left" w:pos="0"/>
      </w:tabs>
      <w:ind w:left="540" w:hanging="540"/>
    </w:pPr>
    <w:rPr>
      <w:rFonts w:ascii="Times New Roman Bold" w:hAnsi="Times New Roman Bold"/>
      <w:b/>
      <w:caps/>
      <w:szCs w:val="22"/>
      <w:lang w:eastAsia="en-US"/>
    </w:rPr>
  </w:style>
  <w:style w:type="paragraph" w:customStyle="1" w:styleId="PI-2EMEASMCA">
    <w:name w:val="PI-2 EMEA_SMCA"/>
    <w:basedOn w:val="Antrat3"/>
    <w:autoRedefine/>
    <w:uiPriority w:val="99"/>
    <w:rsid w:val="003B031E"/>
    <w:pPr>
      <w:keepLines/>
      <w:tabs>
        <w:tab w:val="left" w:pos="567"/>
      </w:tabs>
    </w:pPr>
    <w:rPr>
      <w:kern w:val="28"/>
      <w:szCs w:val="22"/>
      <w:lang w:eastAsia="en-US"/>
    </w:rPr>
  </w:style>
  <w:style w:type="paragraph" w:customStyle="1" w:styleId="BTAnIIEMEASMCA">
    <w:name w:val="BT(AnII) EMEA_SMCA"/>
    <w:basedOn w:val="prastasis"/>
    <w:autoRedefine/>
    <w:uiPriority w:val="99"/>
    <w:rsid w:val="00B12DDF"/>
    <w:pPr>
      <w:tabs>
        <w:tab w:val="left" w:pos="1701"/>
      </w:tabs>
      <w:ind w:left="1701" w:hanging="567"/>
    </w:pPr>
    <w:rPr>
      <w:rFonts w:cs="Tahoma"/>
      <w:b/>
      <w:szCs w:val="22"/>
      <w:lang w:val="en-GB" w:eastAsia="en-US"/>
    </w:rPr>
  </w:style>
  <w:style w:type="paragraph" w:customStyle="1" w:styleId="BTuEMEASMCA">
    <w:name w:val="BT(u) EMEA_SMCA"/>
    <w:basedOn w:val="BTEMEASMCA"/>
    <w:autoRedefine/>
    <w:uiPriority w:val="99"/>
    <w:rsid w:val="00B12DDF"/>
    <w:rPr>
      <w:b/>
      <w:caps/>
      <w:noProof/>
      <w:u w:val="single"/>
    </w:rPr>
  </w:style>
  <w:style w:type="paragraph" w:styleId="Pagrindiniotekstotrauka2">
    <w:name w:val="Body Text Indent 2"/>
    <w:basedOn w:val="prastasis"/>
    <w:link w:val="Pagrindiniotekstotrauka2Diagrama"/>
    <w:uiPriority w:val="99"/>
    <w:semiHidden/>
    <w:rsid w:val="00B12DDF"/>
    <w:pPr>
      <w:ind w:left="540" w:hanging="540"/>
      <w:jc w:val="both"/>
    </w:pPr>
    <w:rPr>
      <w:szCs w:val="24"/>
      <w:lang w:val="en-GB" w:eastAsia="en-US"/>
    </w:rPr>
  </w:style>
  <w:style w:type="character" w:customStyle="1" w:styleId="Pagrindiniotekstotrauka2Diagrama">
    <w:name w:val="Pagrindinio teksto įtrauka 2 Diagrama"/>
    <w:basedOn w:val="Numatytasispastraiposriftas"/>
    <w:link w:val="Pagrindiniotekstotrauka2"/>
    <w:uiPriority w:val="99"/>
    <w:semiHidden/>
    <w:locked/>
    <w:rsid w:val="00F312E4"/>
    <w:rPr>
      <w:rFonts w:cs="Times New Roman"/>
      <w:sz w:val="20"/>
      <w:szCs w:val="20"/>
      <w:lang w:val="lt-LT" w:eastAsia="lt-LT"/>
    </w:rPr>
  </w:style>
  <w:style w:type="paragraph" w:styleId="Pagrindiniotekstotrauka">
    <w:name w:val="Body Text Indent"/>
    <w:basedOn w:val="prastasis"/>
    <w:link w:val="PagrindiniotekstotraukaDiagrama"/>
    <w:uiPriority w:val="99"/>
    <w:semiHidden/>
    <w:rsid w:val="00B12DDF"/>
    <w:pPr>
      <w:ind w:left="540" w:hanging="540"/>
      <w:jc w:val="both"/>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F312E4"/>
    <w:rPr>
      <w:rFonts w:cs="Times New Roman"/>
      <w:sz w:val="20"/>
      <w:szCs w:val="20"/>
      <w:lang w:val="lt-LT" w:eastAsia="lt-LT"/>
    </w:rPr>
  </w:style>
  <w:style w:type="character" w:customStyle="1" w:styleId="TTEMEASMCAChar">
    <w:name w:val="TT EMEA_SMCA Char"/>
    <w:basedOn w:val="Numatytasispastraiposriftas"/>
    <w:uiPriority w:val="99"/>
    <w:rsid w:val="00B12DDF"/>
    <w:rPr>
      <w:rFonts w:cs="Times New Roman"/>
      <w:b/>
      <w:caps/>
      <w:sz w:val="22"/>
      <w:szCs w:val="22"/>
      <w:lang w:val="en-US" w:eastAsia="en-US" w:bidi="ar-SA"/>
    </w:rPr>
  </w:style>
  <w:style w:type="character" w:customStyle="1" w:styleId="BTEMEASMCAChar">
    <w:name w:val="BT EMEA_SMCA Char"/>
    <w:basedOn w:val="Numatytasispastraiposriftas"/>
    <w:uiPriority w:val="99"/>
    <w:rsid w:val="00B12DDF"/>
    <w:rPr>
      <w:rFonts w:cs="Times New Roman"/>
      <w:sz w:val="22"/>
      <w:szCs w:val="22"/>
      <w:lang w:eastAsia="en-US"/>
    </w:rPr>
  </w:style>
  <w:style w:type="paragraph" w:customStyle="1" w:styleId="BTbEMEASMCA">
    <w:name w:val="BT(b) EMEA_SMCA"/>
    <w:basedOn w:val="BTEMEASMCA"/>
    <w:autoRedefine/>
    <w:uiPriority w:val="99"/>
    <w:rsid w:val="00B12DDF"/>
    <w:rPr>
      <w:caps/>
      <w:noProof/>
    </w:rPr>
  </w:style>
  <w:style w:type="character" w:customStyle="1" w:styleId="PI-1labEMEASMCAChar">
    <w:name w:val="PI-1_lab EMEA_SMCA Char"/>
    <w:basedOn w:val="Numatytasispastraiposriftas"/>
    <w:uiPriority w:val="99"/>
    <w:rsid w:val="00B12DDF"/>
    <w:rPr>
      <w:rFonts w:ascii="Times New Roman Bold" w:hAnsi="Times New Roman Bold" w:cs="Times New Roman"/>
      <w:b/>
      <w:caps/>
      <w:sz w:val="22"/>
      <w:szCs w:val="22"/>
      <w:lang w:val="lt-LT" w:eastAsia="en-US" w:bidi="ar-SA"/>
    </w:rPr>
  </w:style>
  <w:style w:type="paragraph" w:styleId="Antrats">
    <w:name w:val="header"/>
    <w:basedOn w:val="prastasis"/>
    <w:link w:val="AntratsDiagrama"/>
    <w:uiPriority w:val="99"/>
    <w:semiHidden/>
    <w:rsid w:val="00B12DDF"/>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locked/>
    <w:rsid w:val="00F312E4"/>
    <w:rPr>
      <w:rFonts w:cs="Times New Roman"/>
      <w:sz w:val="20"/>
      <w:szCs w:val="20"/>
      <w:lang w:val="lt-LT" w:eastAsia="lt-LT"/>
    </w:rPr>
  </w:style>
  <w:style w:type="character" w:customStyle="1" w:styleId="CharChar">
    <w:name w:val="Char Char"/>
    <w:basedOn w:val="Numatytasispastraiposriftas"/>
    <w:uiPriority w:val="99"/>
    <w:rsid w:val="00B12DDF"/>
    <w:rPr>
      <w:rFonts w:cs="Times New Roman"/>
      <w:b/>
      <w:sz w:val="22"/>
      <w:lang w:val="en-GB" w:eastAsia="en-US"/>
    </w:rPr>
  </w:style>
  <w:style w:type="paragraph" w:styleId="Pagrindinistekstas3">
    <w:name w:val="Body Text 3"/>
    <w:basedOn w:val="prastasis"/>
    <w:link w:val="Pagrindinistekstas3Diagrama"/>
    <w:uiPriority w:val="99"/>
    <w:semiHidden/>
    <w:rsid w:val="00B12DDF"/>
    <w:pPr>
      <w:shd w:val="clear" w:color="auto" w:fill="FFFF00"/>
    </w:pPr>
    <w:rPr>
      <w:szCs w:val="24"/>
      <w:lang w:eastAsia="en-US"/>
    </w:rPr>
  </w:style>
  <w:style w:type="character" w:customStyle="1" w:styleId="Pagrindinistekstas3Diagrama">
    <w:name w:val="Pagrindinis tekstas 3 Diagrama"/>
    <w:basedOn w:val="Numatytasispastraiposriftas"/>
    <w:link w:val="Pagrindinistekstas3"/>
    <w:uiPriority w:val="99"/>
    <w:semiHidden/>
    <w:locked/>
    <w:rsid w:val="00F312E4"/>
    <w:rPr>
      <w:rFonts w:cs="Times New Roman"/>
      <w:sz w:val="16"/>
      <w:szCs w:val="16"/>
      <w:lang w:val="lt-LT" w:eastAsia="lt-LT"/>
    </w:rPr>
  </w:style>
  <w:style w:type="character" w:styleId="Komentaronuoroda">
    <w:name w:val="annotation reference"/>
    <w:basedOn w:val="Numatytasispastraiposriftas"/>
    <w:uiPriority w:val="99"/>
    <w:semiHidden/>
    <w:rsid w:val="00B12DDF"/>
    <w:rPr>
      <w:rFonts w:cs="Times New Roman"/>
      <w:sz w:val="16"/>
      <w:szCs w:val="16"/>
    </w:rPr>
  </w:style>
  <w:style w:type="paragraph" w:styleId="Komentarotekstas">
    <w:name w:val="annotation text"/>
    <w:basedOn w:val="prastasis"/>
    <w:link w:val="KomentarotekstasDiagrama"/>
    <w:uiPriority w:val="99"/>
    <w:semiHidden/>
    <w:rsid w:val="00B12DDF"/>
    <w:rPr>
      <w:sz w:val="20"/>
      <w:lang w:val="en-GB" w:eastAsia="en-US"/>
    </w:rPr>
  </w:style>
  <w:style w:type="character" w:customStyle="1" w:styleId="KomentarotekstasDiagrama">
    <w:name w:val="Komentaro tekstas Diagrama"/>
    <w:basedOn w:val="Numatytasispastraiposriftas"/>
    <w:link w:val="Komentarotekstas"/>
    <w:uiPriority w:val="99"/>
    <w:semiHidden/>
    <w:locked/>
    <w:rsid w:val="00F312E4"/>
    <w:rPr>
      <w:rFonts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B12DDF"/>
    <w:rPr>
      <w:b/>
      <w:bCs/>
    </w:rPr>
  </w:style>
  <w:style w:type="character" w:customStyle="1" w:styleId="KomentarotemaDiagrama">
    <w:name w:val="Komentaro tema Diagrama"/>
    <w:basedOn w:val="KomentarotekstasDiagrama"/>
    <w:link w:val="Komentarotema"/>
    <w:uiPriority w:val="99"/>
    <w:semiHidden/>
    <w:locked/>
    <w:rsid w:val="00F312E4"/>
    <w:rPr>
      <w:rFonts w:cs="Times New Roman"/>
      <w:b/>
      <w:bCs/>
      <w:sz w:val="20"/>
      <w:szCs w:val="20"/>
      <w:lang w:val="lt-LT" w:eastAsia="lt-LT"/>
    </w:rPr>
  </w:style>
  <w:style w:type="character" w:customStyle="1" w:styleId="st1">
    <w:name w:val="st1"/>
    <w:basedOn w:val="Numatytasispastraiposriftas"/>
    <w:uiPriority w:val="99"/>
    <w:rsid w:val="006A7D7F"/>
    <w:rPr>
      <w:rFonts w:cs="Times New Roman"/>
    </w:rPr>
  </w:style>
  <w:style w:type="paragraph" w:customStyle="1" w:styleId="Default">
    <w:name w:val="Default"/>
    <w:uiPriority w:val="99"/>
    <w:rsid w:val="006C06A3"/>
    <w:pPr>
      <w:autoSpaceDE w:val="0"/>
      <w:autoSpaceDN w:val="0"/>
      <w:adjustRightInd w:val="0"/>
    </w:pPr>
    <w:rPr>
      <w:rFonts w:ascii="Arial" w:hAnsi="Arial" w:cs="Arial"/>
      <w:color w:val="000000"/>
      <w:sz w:val="24"/>
      <w:szCs w:val="24"/>
    </w:rPr>
  </w:style>
  <w:style w:type="paragraph" w:styleId="Sraopastraipa">
    <w:name w:val="List Paragraph"/>
    <w:basedOn w:val="prastasis"/>
    <w:uiPriority w:val="34"/>
    <w:qFormat/>
    <w:rsid w:val="002B60DD"/>
    <w:pPr>
      <w:ind w:left="720"/>
      <w:contextualSpacing/>
    </w:pPr>
  </w:style>
  <w:style w:type="paragraph" w:styleId="Pataisymai">
    <w:name w:val="Revision"/>
    <w:hidden/>
    <w:uiPriority w:val="99"/>
    <w:semiHidden/>
    <w:rsid w:val="006C06A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76553">
      <w:bodyDiv w:val="1"/>
      <w:marLeft w:val="0"/>
      <w:marRight w:val="0"/>
      <w:marTop w:val="0"/>
      <w:marBottom w:val="0"/>
      <w:divBdr>
        <w:top w:val="none" w:sz="0" w:space="0" w:color="auto"/>
        <w:left w:val="none" w:sz="0" w:space="0" w:color="auto"/>
        <w:bottom w:val="none" w:sz="0" w:space="0" w:color="auto"/>
        <w:right w:val="none" w:sz="0" w:space="0" w:color="auto"/>
      </w:divBdr>
    </w:div>
    <w:div w:id="462383410">
      <w:bodyDiv w:val="1"/>
      <w:marLeft w:val="0"/>
      <w:marRight w:val="0"/>
      <w:marTop w:val="0"/>
      <w:marBottom w:val="0"/>
      <w:divBdr>
        <w:top w:val="none" w:sz="0" w:space="0" w:color="auto"/>
        <w:left w:val="none" w:sz="0" w:space="0" w:color="auto"/>
        <w:bottom w:val="none" w:sz="0" w:space="0" w:color="auto"/>
        <w:right w:val="none" w:sz="0" w:space="0" w:color="auto"/>
      </w:divBdr>
      <w:divsChild>
        <w:div w:id="1182478407">
          <w:marLeft w:val="0"/>
          <w:marRight w:val="0"/>
          <w:marTop w:val="0"/>
          <w:marBottom w:val="0"/>
          <w:divBdr>
            <w:top w:val="none" w:sz="0" w:space="0" w:color="auto"/>
            <w:left w:val="none" w:sz="0" w:space="0" w:color="auto"/>
            <w:bottom w:val="none" w:sz="0" w:space="0" w:color="auto"/>
            <w:right w:val="none" w:sz="0" w:space="0" w:color="auto"/>
          </w:divBdr>
          <w:divsChild>
            <w:div w:id="9247">
              <w:marLeft w:val="0"/>
              <w:marRight w:val="0"/>
              <w:marTop w:val="0"/>
              <w:marBottom w:val="0"/>
              <w:divBdr>
                <w:top w:val="none" w:sz="0" w:space="0" w:color="auto"/>
                <w:left w:val="none" w:sz="0" w:space="0" w:color="auto"/>
                <w:bottom w:val="none" w:sz="0" w:space="0" w:color="auto"/>
                <w:right w:val="none" w:sz="0" w:space="0" w:color="auto"/>
              </w:divBdr>
              <w:divsChild>
                <w:div w:id="1669097723">
                  <w:marLeft w:val="0"/>
                  <w:marRight w:val="0"/>
                  <w:marTop w:val="0"/>
                  <w:marBottom w:val="0"/>
                  <w:divBdr>
                    <w:top w:val="none" w:sz="0" w:space="0" w:color="auto"/>
                    <w:left w:val="none" w:sz="0" w:space="0" w:color="auto"/>
                    <w:bottom w:val="none" w:sz="0" w:space="0" w:color="auto"/>
                    <w:right w:val="none" w:sz="0" w:space="0" w:color="auto"/>
                  </w:divBdr>
                  <w:divsChild>
                    <w:div w:id="1659111090">
                      <w:marLeft w:val="0"/>
                      <w:marRight w:val="0"/>
                      <w:marTop w:val="0"/>
                      <w:marBottom w:val="0"/>
                      <w:divBdr>
                        <w:top w:val="none" w:sz="0" w:space="0" w:color="auto"/>
                        <w:left w:val="none" w:sz="0" w:space="0" w:color="auto"/>
                        <w:bottom w:val="none" w:sz="0" w:space="0" w:color="auto"/>
                        <w:right w:val="none" w:sz="0" w:space="0" w:color="auto"/>
                      </w:divBdr>
                      <w:divsChild>
                        <w:div w:id="627472718">
                          <w:marLeft w:val="0"/>
                          <w:marRight w:val="0"/>
                          <w:marTop w:val="0"/>
                          <w:marBottom w:val="0"/>
                          <w:divBdr>
                            <w:top w:val="none" w:sz="0" w:space="0" w:color="auto"/>
                            <w:left w:val="none" w:sz="0" w:space="0" w:color="auto"/>
                            <w:bottom w:val="none" w:sz="0" w:space="0" w:color="auto"/>
                            <w:right w:val="none" w:sz="0" w:space="0" w:color="auto"/>
                          </w:divBdr>
                          <w:divsChild>
                            <w:div w:id="1400177732">
                              <w:marLeft w:val="0"/>
                              <w:marRight w:val="0"/>
                              <w:marTop w:val="0"/>
                              <w:marBottom w:val="0"/>
                              <w:divBdr>
                                <w:top w:val="none" w:sz="0" w:space="0" w:color="auto"/>
                                <w:left w:val="none" w:sz="0" w:space="0" w:color="auto"/>
                                <w:bottom w:val="none" w:sz="0" w:space="0" w:color="auto"/>
                                <w:right w:val="none" w:sz="0" w:space="0" w:color="auto"/>
                              </w:divBdr>
                              <w:divsChild>
                                <w:div w:id="197351372">
                                  <w:marLeft w:val="0"/>
                                  <w:marRight w:val="0"/>
                                  <w:marTop w:val="0"/>
                                  <w:marBottom w:val="0"/>
                                  <w:divBdr>
                                    <w:top w:val="none" w:sz="0" w:space="0" w:color="auto"/>
                                    <w:left w:val="none" w:sz="0" w:space="0" w:color="auto"/>
                                    <w:bottom w:val="none" w:sz="0" w:space="0" w:color="auto"/>
                                    <w:right w:val="none" w:sz="0" w:space="0" w:color="auto"/>
                                  </w:divBdr>
                                  <w:divsChild>
                                    <w:div w:id="1686979632">
                                      <w:marLeft w:val="0"/>
                                      <w:marRight w:val="0"/>
                                      <w:marTop w:val="0"/>
                                      <w:marBottom w:val="0"/>
                                      <w:divBdr>
                                        <w:top w:val="none" w:sz="0" w:space="0" w:color="auto"/>
                                        <w:left w:val="none" w:sz="0" w:space="0" w:color="auto"/>
                                        <w:bottom w:val="none" w:sz="0" w:space="0" w:color="auto"/>
                                        <w:right w:val="none" w:sz="0" w:space="0" w:color="auto"/>
                                      </w:divBdr>
                                      <w:divsChild>
                                        <w:div w:id="1396273316">
                                          <w:marLeft w:val="0"/>
                                          <w:marRight w:val="0"/>
                                          <w:marTop w:val="0"/>
                                          <w:marBottom w:val="0"/>
                                          <w:divBdr>
                                            <w:top w:val="none" w:sz="0" w:space="0" w:color="auto"/>
                                            <w:left w:val="none" w:sz="0" w:space="0" w:color="auto"/>
                                            <w:bottom w:val="none" w:sz="0" w:space="0" w:color="auto"/>
                                            <w:right w:val="none" w:sz="0" w:space="0" w:color="auto"/>
                                          </w:divBdr>
                                          <w:divsChild>
                                            <w:div w:id="1877964857">
                                              <w:marLeft w:val="0"/>
                                              <w:marRight w:val="0"/>
                                              <w:marTop w:val="0"/>
                                              <w:marBottom w:val="495"/>
                                              <w:divBdr>
                                                <w:top w:val="none" w:sz="0" w:space="0" w:color="auto"/>
                                                <w:left w:val="none" w:sz="0" w:space="0" w:color="auto"/>
                                                <w:bottom w:val="none" w:sz="0" w:space="0" w:color="auto"/>
                                                <w:right w:val="none" w:sz="0" w:space="0" w:color="auto"/>
                                              </w:divBdr>
                                              <w:divsChild>
                                                <w:div w:id="2386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91558">
      <w:bodyDiv w:val="1"/>
      <w:marLeft w:val="0"/>
      <w:marRight w:val="0"/>
      <w:marTop w:val="0"/>
      <w:marBottom w:val="0"/>
      <w:divBdr>
        <w:top w:val="none" w:sz="0" w:space="0" w:color="auto"/>
        <w:left w:val="none" w:sz="0" w:space="0" w:color="auto"/>
        <w:bottom w:val="none" w:sz="0" w:space="0" w:color="auto"/>
        <w:right w:val="none" w:sz="0" w:space="0" w:color="auto"/>
      </w:divBdr>
    </w:div>
    <w:div w:id="1614170354">
      <w:bodyDiv w:val="1"/>
      <w:marLeft w:val="0"/>
      <w:marRight w:val="0"/>
      <w:marTop w:val="0"/>
      <w:marBottom w:val="0"/>
      <w:divBdr>
        <w:top w:val="none" w:sz="0" w:space="0" w:color="auto"/>
        <w:left w:val="none" w:sz="0" w:space="0" w:color="auto"/>
        <w:bottom w:val="none" w:sz="0" w:space="0" w:color="auto"/>
        <w:right w:val="none" w:sz="0" w:space="0" w:color="auto"/>
      </w:divBdr>
    </w:div>
    <w:div w:id="2007048972">
      <w:bodyDiv w:val="1"/>
      <w:marLeft w:val="0"/>
      <w:marRight w:val="0"/>
      <w:marTop w:val="0"/>
      <w:marBottom w:val="0"/>
      <w:divBdr>
        <w:top w:val="none" w:sz="0" w:space="0" w:color="auto"/>
        <w:left w:val="none" w:sz="0" w:space="0" w:color="auto"/>
        <w:bottom w:val="none" w:sz="0" w:space="0" w:color="auto"/>
        <w:right w:val="none" w:sz="0" w:space="0" w:color="auto"/>
      </w:divBdr>
      <w:divsChild>
        <w:div w:id="1566454731">
          <w:marLeft w:val="0"/>
          <w:marRight w:val="0"/>
          <w:marTop w:val="0"/>
          <w:marBottom w:val="0"/>
          <w:divBdr>
            <w:top w:val="none" w:sz="0" w:space="0" w:color="auto"/>
            <w:left w:val="none" w:sz="0" w:space="0" w:color="auto"/>
            <w:bottom w:val="none" w:sz="0" w:space="0" w:color="auto"/>
            <w:right w:val="none" w:sz="0" w:space="0" w:color="auto"/>
          </w:divBdr>
          <w:divsChild>
            <w:div w:id="751515234">
              <w:marLeft w:val="0"/>
              <w:marRight w:val="0"/>
              <w:marTop w:val="0"/>
              <w:marBottom w:val="0"/>
              <w:divBdr>
                <w:top w:val="none" w:sz="0" w:space="0" w:color="auto"/>
                <w:left w:val="none" w:sz="0" w:space="0" w:color="auto"/>
                <w:bottom w:val="none" w:sz="0" w:space="0" w:color="auto"/>
                <w:right w:val="none" w:sz="0" w:space="0" w:color="auto"/>
              </w:divBdr>
              <w:divsChild>
                <w:div w:id="1184516913">
                  <w:marLeft w:val="0"/>
                  <w:marRight w:val="0"/>
                  <w:marTop w:val="0"/>
                  <w:marBottom w:val="0"/>
                  <w:divBdr>
                    <w:top w:val="none" w:sz="0" w:space="0" w:color="auto"/>
                    <w:left w:val="none" w:sz="0" w:space="0" w:color="auto"/>
                    <w:bottom w:val="none" w:sz="0" w:space="0" w:color="auto"/>
                    <w:right w:val="none" w:sz="0" w:space="0" w:color="auto"/>
                  </w:divBdr>
                  <w:divsChild>
                    <w:div w:id="11450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911">
      <w:marLeft w:val="0"/>
      <w:marRight w:val="0"/>
      <w:marTop w:val="0"/>
      <w:marBottom w:val="0"/>
      <w:divBdr>
        <w:top w:val="none" w:sz="0" w:space="0" w:color="auto"/>
        <w:left w:val="none" w:sz="0" w:space="0" w:color="auto"/>
        <w:bottom w:val="none" w:sz="0" w:space="0" w:color="auto"/>
        <w:right w:val="none" w:sz="0" w:space="0" w:color="auto"/>
      </w:divBdr>
    </w:div>
    <w:div w:id="2130851912">
      <w:marLeft w:val="0"/>
      <w:marRight w:val="0"/>
      <w:marTop w:val="0"/>
      <w:marBottom w:val="0"/>
      <w:divBdr>
        <w:top w:val="none" w:sz="0" w:space="0" w:color="auto"/>
        <w:left w:val="none" w:sz="0" w:space="0" w:color="auto"/>
        <w:bottom w:val="none" w:sz="0" w:space="0" w:color="auto"/>
        <w:right w:val="none" w:sz="0" w:space="0" w:color="auto"/>
      </w:divBdr>
    </w:div>
    <w:div w:id="2130851913">
      <w:marLeft w:val="0"/>
      <w:marRight w:val="0"/>
      <w:marTop w:val="0"/>
      <w:marBottom w:val="0"/>
      <w:divBdr>
        <w:top w:val="none" w:sz="0" w:space="0" w:color="auto"/>
        <w:left w:val="none" w:sz="0" w:space="0" w:color="auto"/>
        <w:bottom w:val="none" w:sz="0" w:space="0" w:color="auto"/>
        <w:right w:val="none" w:sz="0" w:space="0" w:color="auto"/>
      </w:divBdr>
    </w:div>
    <w:div w:id="2130851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F093-C645-471C-A7D3-A33B01A5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7878</Words>
  <Characters>57121</Characters>
  <Application>Microsoft Office Word</Application>
  <DocSecurity>4</DocSecurity>
  <Lines>476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2025-06-25T12:51:00Z</dcterms:created>
  <dcterms:modified xsi:type="dcterms:W3CDTF">2025-06-25T12:51:00Z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2025-01-30T11:31:55Z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cd4c9860-c7b8-4aa6-82c6-977bb124071f</vt:lpwstr>
  </property>
  <property fmtid="{D5CDD505-2E9C-101B-9397-08002B2CF9AE}" pid="8" name="MSIP_Label_c63a0701-319b-41bf-8431-58956e491e60_ContentBits">
    <vt:lpwstr>0</vt:lpwstr>
  </property>
</Properties>
</file>