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C811D"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4681FA78"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0372ABA2"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12F17C1"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6AF1FE7"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767C41F"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12DBC5FC"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14471D88"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07449ABD"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DF0FE34"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5154FDE9"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449DB893"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71BEAC93"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3AEF870D"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121CDD1C"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785B3769"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5E69B8D8"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18E5207F"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291C5C70"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40130649"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34E4F0F1"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4DFC1FE5"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5C6085EE"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7DFEF152" w14:textId="77777777" w:rsidR="007533E0" w:rsidRPr="002843B5" w:rsidRDefault="007533E0" w:rsidP="007533E0">
      <w:pPr>
        <w:pStyle w:val="Antrat2"/>
        <w:spacing w:before="0" w:after="0" w:line="240" w:lineRule="auto"/>
        <w:jc w:val="center"/>
        <w:rPr>
          <w:rFonts w:ascii="Times New Roman" w:hAnsi="Times New Roman"/>
          <w:bCs w:val="0"/>
          <w:i w:val="0"/>
          <w:iCs w:val="0"/>
          <w:sz w:val="22"/>
          <w:szCs w:val="24"/>
          <w:lang w:val="lt-LT"/>
        </w:rPr>
      </w:pPr>
      <w:r w:rsidRPr="002843B5">
        <w:rPr>
          <w:rFonts w:ascii="Times New Roman" w:hAnsi="Times New Roman"/>
          <w:i w:val="0"/>
          <w:sz w:val="22"/>
          <w:lang w:val="lt-LT"/>
        </w:rPr>
        <w:t>I PRIEDAS</w:t>
      </w:r>
    </w:p>
    <w:p w14:paraId="387CCC47" w14:textId="77777777" w:rsidR="007533E0" w:rsidRPr="0011540A" w:rsidRDefault="007533E0" w:rsidP="007533E0">
      <w:pPr>
        <w:spacing w:after="0" w:line="240" w:lineRule="auto"/>
        <w:rPr>
          <w:rFonts w:ascii="Times New Roman" w:hAnsi="Times New Roman" w:cs="Times New Roman"/>
          <w:szCs w:val="24"/>
        </w:rPr>
      </w:pPr>
    </w:p>
    <w:p w14:paraId="26B59271" w14:textId="77777777" w:rsidR="007533E0" w:rsidRPr="0011540A" w:rsidRDefault="007533E0" w:rsidP="007533E0">
      <w:pPr>
        <w:tabs>
          <w:tab w:val="left" w:pos="-1440"/>
          <w:tab w:val="left" w:pos="-720"/>
        </w:tabs>
        <w:spacing w:after="0"/>
        <w:jc w:val="center"/>
        <w:rPr>
          <w:rFonts w:ascii="Times New Roman" w:hAnsi="Times New Roman" w:cs="Times New Roman"/>
          <w:b/>
        </w:rPr>
      </w:pPr>
      <w:r w:rsidRPr="0011540A">
        <w:rPr>
          <w:rFonts w:ascii="Times New Roman" w:hAnsi="Times New Roman" w:cs="Times New Roman"/>
          <w:b/>
        </w:rPr>
        <w:t>PREPARATO CHARAKTERISTIKŲ SANTRAUKA</w:t>
      </w:r>
    </w:p>
    <w:p w14:paraId="1EBFB9F1"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3C4D1191"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73A7B84C"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04562689"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78111109"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41C77A1C"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1CA4571F"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7AEF6A8"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3E39864A"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3FE19701"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4C6ADE33"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3ADB2664"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045C9855"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F4CABB9"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B64D6E9"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1695887B"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01A19674"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2F15835C"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75D2222"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7AF36327"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62FCDCB"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52F6E40C"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4979180"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25B5BFFB"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4892C9EA"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4258E5A8"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676F3B17"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313AD220"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389BD743"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4D9E03AD"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41FFD1A0" w14:textId="77777777" w:rsidR="007533E0"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p>
    <w:p w14:paraId="0E19AF6F" w14:textId="77777777" w:rsidR="007533E0" w:rsidRPr="00FD0B4F" w:rsidRDefault="007533E0" w:rsidP="007533E0">
      <w:pPr>
        <w:tabs>
          <w:tab w:val="left" w:pos="-1440"/>
          <w:tab w:val="left" w:pos="-720"/>
          <w:tab w:val="left" w:pos="567"/>
        </w:tabs>
        <w:spacing w:after="0" w:line="240" w:lineRule="auto"/>
        <w:contextualSpacing/>
        <w:rPr>
          <w:rFonts w:ascii="Times New Roman" w:eastAsia="Times New Roman" w:hAnsi="Times New Roman" w:cs="Times New Roman"/>
          <w:b/>
          <w:snapToGrid w:val="0"/>
        </w:rPr>
      </w:pPr>
      <w:r w:rsidRPr="00FD0B4F">
        <w:rPr>
          <w:rFonts w:ascii="Times New Roman" w:eastAsia="Times New Roman" w:hAnsi="Times New Roman" w:cs="Times New Roman"/>
          <w:b/>
          <w:snapToGrid w:val="0"/>
        </w:rPr>
        <w:t>1.</w:t>
      </w:r>
      <w:r w:rsidRPr="00FD0B4F">
        <w:rPr>
          <w:rFonts w:ascii="Times New Roman" w:eastAsia="Times New Roman" w:hAnsi="Times New Roman" w:cs="Times New Roman"/>
          <w:b/>
          <w:snapToGrid w:val="0"/>
        </w:rPr>
        <w:tab/>
        <w:t>VAISTINIO PREPARATO PAVADINIMAS</w:t>
      </w:r>
    </w:p>
    <w:p w14:paraId="0A6BF3AB"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6A6F9F6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Tetmodis 25 mg tabletės</w:t>
      </w:r>
    </w:p>
    <w:p w14:paraId="5742A8FA"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33595D0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0651D592" w14:textId="77777777" w:rsidR="007533E0" w:rsidRPr="00FD0B4F" w:rsidRDefault="007533E0" w:rsidP="007533E0">
      <w:pPr>
        <w:keepNext/>
        <w:keepLines/>
        <w:tabs>
          <w:tab w:val="left" w:pos="567"/>
        </w:tabs>
        <w:spacing w:after="0" w:line="240" w:lineRule="auto"/>
        <w:contextualSpacing/>
        <w:outlineLvl w:val="2"/>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2.</w:t>
      </w:r>
      <w:r w:rsidRPr="00FD0B4F">
        <w:rPr>
          <w:rFonts w:ascii="Times New Roman" w:eastAsia="Times New Roman" w:hAnsi="Times New Roman" w:cs="Times New Roman"/>
          <w:b/>
          <w:bCs/>
          <w:snapToGrid w:val="0"/>
          <w:lang w:eastAsia="x-none"/>
        </w:rPr>
        <w:tab/>
        <w:t>KOKYBINĖ IR KIEKYBINĖ SUDĖTIS</w:t>
      </w:r>
    </w:p>
    <w:p w14:paraId="0C7AEC3A"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62C52AA9" w14:textId="77777777" w:rsidR="007533E0" w:rsidRPr="00FD0B4F" w:rsidRDefault="007533E0" w:rsidP="007533E0">
      <w:pPr>
        <w:tabs>
          <w:tab w:val="left" w:pos="426"/>
          <w:tab w:val="left" w:pos="567"/>
        </w:tabs>
        <w:autoSpaceDE w:val="0"/>
        <w:autoSpaceDN w:val="0"/>
        <w:adjustRightInd w:val="0"/>
        <w:spacing w:after="0" w:line="240" w:lineRule="auto"/>
        <w:ind w:left="426" w:hanging="426"/>
        <w:contextualSpacing/>
        <w:jc w:val="both"/>
        <w:rPr>
          <w:rFonts w:ascii="Times New Roman" w:eastAsia="SimSun" w:hAnsi="Times New Roman" w:cs="Times New Roman"/>
          <w:lang w:eastAsia="zh-CN"/>
        </w:rPr>
      </w:pPr>
      <w:r w:rsidRPr="00FD0B4F">
        <w:rPr>
          <w:rFonts w:ascii="Times New Roman" w:eastAsia="SimSun" w:hAnsi="Times New Roman" w:cs="Times New Roman"/>
          <w:lang w:eastAsia="zh-CN"/>
        </w:rPr>
        <w:t>Kiekvienoje tabletėje yra 25 mg tetrabenazino.</w:t>
      </w:r>
    </w:p>
    <w:p w14:paraId="41027B13" w14:textId="77777777" w:rsidR="007533E0" w:rsidRPr="00FD0B4F" w:rsidRDefault="007533E0" w:rsidP="007533E0">
      <w:pPr>
        <w:tabs>
          <w:tab w:val="left" w:pos="426"/>
          <w:tab w:val="left" w:pos="567"/>
        </w:tabs>
        <w:autoSpaceDE w:val="0"/>
        <w:autoSpaceDN w:val="0"/>
        <w:adjustRightInd w:val="0"/>
        <w:spacing w:after="0" w:line="240" w:lineRule="auto"/>
        <w:ind w:left="426" w:hanging="426"/>
        <w:contextualSpacing/>
        <w:jc w:val="both"/>
        <w:rPr>
          <w:rFonts w:ascii="Times New Roman" w:eastAsia="SimSun" w:hAnsi="Times New Roman" w:cs="Times New Roman"/>
          <w:lang w:eastAsia="zh-CN"/>
        </w:rPr>
      </w:pPr>
    </w:p>
    <w:p w14:paraId="17384E0A" w14:textId="77777777" w:rsidR="007533E0" w:rsidRPr="00FD0B4F" w:rsidRDefault="007533E0" w:rsidP="007533E0">
      <w:pPr>
        <w:autoSpaceDE w:val="0"/>
        <w:autoSpaceDN w:val="0"/>
        <w:adjustRightInd w:val="0"/>
        <w:spacing w:after="0" w:line="240" w:lineRule="auto"/>
        <w:contextualSpacing/>
        <w:jc w:val="both"/>
        <w:rPr>
          <w:rFonts w:ascii="Times New Roman" w:eastAsia="SimSun" w:hAnsi="Times New Roman" w:cs="Times New Roman"/>
          <w:lang w:eastAsia="zh-CN"/>
        </w:rPr>
      </w:pPr>
      <w:r w:rsidRPr="007B0144">
        <w:rPr>
          <w:rFonts w:ascii="Times New Roman" w:eastAsia="SimSun" w:hAnsi="Times New Roman" w:cs="Times New Roman"/>
          <w:lang w:eastAsia="zh-CN"/>
        </w:rPr>
        <w:t>Pagalbinė medžiaga, kurios poveikis žinomas</w:t>
      </w:r>
      <w:r w:rsidRPr="00FD0B4F">
        <w:rPr>
          <w:rFonts w:ascii="Times New Roman" w:eastAsia="SimSun" w:hAnsi="Times New Roman" w:cs="Times New Roman"/>
          <w:lang w:eastAsia="zh-CN"/>
        </w:rPr>
        <w:t>: kiekvienoje tabletėje yra 60,8 mg laktozės (žr. 4.4 skyrių).</w:t>
      </w:r>
    </w:p>
    <w:p w14:paraId="661689B5" w14:textId="77777777" w:rsidR="007533E0" w:rsidRPr="00FD0B4F" w:rsidRDefault="007533E0" w:rsidP="007533E0">
      <w:pPr>
        <w:autoSpaceDE w:val="0"/>
        <w:autoSpaceDN w:val="0"/>
        <w:adjustRightInd w:val="0"/>
        <w:spacing w:after="0" w:line="240" w:lineRule="auto"/>
        <w:contextualSpacing/>
        <w:jc w:val="both"/>
        <w:rPr>
          <w:rFonts w:ascii="Times New Roman" w:eastAsia="SimSun" w:hAnsi="Times New Roman" w:cs="Times New Roman"/>
          <w:lang w:eastAsia="zh-CN"/>
        </w:rPr>
      </w:pPr>
    </w:p>
    <w:p w14:paraId="09ADC7D0" w14:textId="77777777" w:rsidR="007533E0" w:rsidRPr="00FD0B4F" w:rsidRDefault="007533E0" w:rsidP="007533E0">
      <w:pPr>
        <w:tabs>
          <w:tab w:val="left" w:pos="426"/>
          <w:tab w:val="left" w:pos="567"/>
        </w:tabs>
        <w:spacing w:after="0" w:line="240" w:lineRule="auto"/>
        <w:ind w:left="426" w:hanging="426"/>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Visos pagalbinės medžiagos išvardytos 6.1 skyriuje.</w:t>
      </w:r>
    </w:p>
    <w:p w14:paraId="6AD72EFB"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5C324AC5"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106B3D83" w14:textId="77777777" w:rsidR="007533E0" w:rsidRPr="00FD0B4F" w:rsidRDefault="007533E0" w:rsidP="007533E0">
      <w:pPr>
        <w:keepNext/>
        <w:keepLines/>
        <w:tabs>
          <w:tab w:val="left" w:pos="567"/>
        </w:tabs>
        <w:spacing w:after="0" w:line="240" w:lineRule="auto"/>
        <w:contextualSpacing/>
        <w:outlineLvl w:val="2"/>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3.</w:t>
      </w:r>
      <w:r w:rsidRPr="00FD0B4F">
        <w:rPr>
          <w:rFonts w:ascii="Times New Roman" w:eastAsia="Times New Roman" w:hAnsi="Times New Roman" w:cs="Times New Roman"/>
          <w:b/>
          <w:bCs/>
          <w:snapToGrid w:val="0"/>
          <w:lang w:eastAsia="x-none"/>
        </w:rPr>
        <w:tab/>
        <w:t>FARMACINĖ FORMA</w:t>
      </w:r>
    </w:p>
    <w:p w14:paraId="7D238B2D"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579F2D37"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color w:val="000000"/>
        </w:rPr>
      </w:pPr>
      <w:r w:rsidRPr="00FD0B4F">
        <w:rPr>
          <w:rFonts w:ascii="Times New Roman" w:eastAsia="Times New Roman" w:hAnsi="Times New Roman" w:cs="Times New Roman"/>
          <w:snapToGrid w:val="0"/>
          <w:color w:val="000000"/>
        </w:rPr>
        <w:t>Tabletė</w:t>
      </w:r>
    </w:p>
    <w:p w14:paraId="1096782A"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color w:val="000000"/>
        </w:rPr>
      </w:pPr>
    </w:p>
    <w:p w14:paraId="778CAD49"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color w:val="000000"/>
        </w:rPr>
      </w:pPr>
      <w:r w:rsidRPr="00FD0B4F">
        <w:rPr>
          <w:rFonts w:ascii="Times New Roman" w:eastAsia="Times New Roman" w:hAnsi="Times New Roman" w:cs="Times New Roman"/>
          <w:snapToGrid w:val="0"/>
          <w:color w:val="000000"/>
        </w:rPr>
        <w:t>Tabletė yra geltona, apvali, su laužimo vagele vienoje pusėje</w:t>
      </w:r>
      <w:r w:rsidRPr="001D4E24">
        <w:t xml:space="preserve"> </w:t>
      </w:r>
      <w:r w:rsidRPr="001D4E24">
        <w:rPr>
          <w:rFonts w:ascii="Times New Roman" w:eastAsia="Times New Roman" w:hAnsi="Times New Roman" w:cs="Times New Roman"/>
          <w:snapToGrid w:val="0"/>
          <w:color w:val="000000"/>
        </w:rPr>
        <w:t xml:space="preserve">ir </w:t>
      </w:r>
      <w:r>
        <w:rPr>
          <w:rFonts w:ascii="Times New Roman" w:eastAsia="Times New Roman" w:hAnsi="Times New Roman" w:cs="Times New Roman"/>
          <w:snapToGrid w:val="0"/>
          <w:color w:val="000000"/>
        </w:rPr>
        <w:t>įspaustu</w:t>
      </w:r>
      <w:r w:rsidRPr="001D4E24">
        <w:rPr>
          <w:rFonts w:ascii="Times New Roman" w:eastAsia="Times New Roman" w:hAnsi="Times New Roman" w:cs="Times New Roman"/>
          <w:snapToGrid w:val="0"/>
          <w:color w:val="000000"/>
        </w:rPr>
        <w:t xml:space="preserve"> užrašu „TE25“ kitoje pusėje</w:t>
      </w:r>
      <w:r w:rsidRPr="00FD0B4F">
        <w:rPr>
          <w:rFonts w:ascii="Times New Roman" w:eastAsia="Times New Roman" w:hAnsi="Times New Roman" w:cs="Times New Roman"/>
          <w:snapToGrid w:val="0"/>
          <w:color w:val="000000"/>
        </w:rPr>
        <w:t>.</w:t>
      </w:r>
    </w:p>
    <w:p w14:paraId="6AE0B50A"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color w:val="000000"/>
        </w:rPr>
      </w:pPr>
    </w:p>
    <w:p w14:paraId="498E33A6"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color w:val="000000"/>
        </w:rPr>
        <w:t>Tabletę galima padalyti į lygias dozes.</w:t>
      </w:r>
    </w:p>
    <w:p w14:paraId="6F603A3F"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59A78603"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0ACCF623" w14:textId="77777777" w:rsidR="007533E0" w:rsidRPr="00FD0B4F" w:rsidRDefault="007533E0" w:rsidP="007533E0">
      <w:pPr>
        <w:keepNext/>
        <w:keepLines/>
        <w:tabs>
          <w:tab w:val="left" w:pos="567"/>
        </w:tabs>
        <w:spacing w:after="0" w:line="240" w:lineRule="auto"/>
        <w:contextualSpacing/>
        <w:outlineLvl w:val="2"/>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4.</w:t>
      </w:r>
      <w:r w:rsidRPr="00FD0B4F">
        <w:rPr>
          <w:rFonts w:ascii="Times New Roman" w:eastAsia="Times New Roman" w:hAnsi="Times New Roman" w:cs="Times New Roman"/>
          <w:b/>
          <w:bCs/>
          <w:snapToGrid w:val="0"/>
          <w:lang w:eastAsia="x-none"/>
        </w:rPr>
        <w:tab/>
        <w:t>KLINIKINĖ INFORMACIJA</w:t>
      </w:r>
    </w:p>
    <w:p w14:paraId="740B5668"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71FECEBC"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4.1</w:t>
      </w:r>
      <w:r w:rsidRPr="00FD0B4F">
        <w:rPr>
          <w:rFonts w:ascii="Times New Roman" w:eastAsia="Times New Roman" w:hAnsi="Times New Roman" w:cs="Times New Roman"/>
          <w:b/>
          <w:bCs/>
          <w:snapToGrid w:val="0"/>
          <w:lang w:eastAsia="x-none"/>
        </w:rPr>
        <w:tab/>
        <w:t>Terapinės indikacijos</w:t>
      </w:r>
    </w:p>
    <w:p w14:paraId="574E0558"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672FF555"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Tetmodis skiriamas vartoti esant hiperkineziniams motoriniams sutrikimams sergant Hantingtono (</w:t>
      </w:r>
      <w:r w:rsidRPr="00FD0B4F">
        <w:rPr>
          <w:rFonts w:ascii="Times New Roman" w:eastAsia="Times New Roman" w:hAnsi="Times New Roman" w:cs="Times New Roman"/>
          <w:i/>
          <w:snapToGrid w:val="0"/>
        </w:rPr>
        <w:t>Huntington</w:t>
      </w:r>
      <w:r w:rsidRPr="00FD0B4F">
        <w:rPr>
          <w:rFonts w:ascii="Times New Roman" w:eastAsia="Times New Roman" w:hAnsi="Times New Roman" w:cs="Times New Roman"/>
          <w:snapToGrid w:val="0"/>
        </w:rPr>
        <w:t>) chorėja.</w:t>
      </w:r>
    </w:p>
    <w:p w14:paraId="35E39B17"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77C199B1"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4.2</w:t>
      </w:r>
      <w:r w:rsidRPr="00FD0B4F">
        <w:rPr>
          <w:rFonts w:ascii="Times New Roman" w:eastAsia="Times New Roman" w:hAnsi="Times New Roman" w:cs="Times New Roman"/>
          <w:b/>
          <w:bCs/>
          <w:snapToGrid w:val="0"/>
          <w:lang w:eastAsia="x-none"/>
        </w:rPr>
        <w:tab/>
        <w:t>Dozavimas ir vartojimo metodas</w:t>
      </w:r>
    </w:p>
    <w:p w14:paraId="5932216C"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73390B77" w14:textId="77777777" w:rsidR="007533E0" w:rsidRDefault="007533E0" w:rsidP="007533E0">
      <w:pPr>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Tabletes vartoti per burną. Gydymą turi prižiūrėti gydytojas, turintis patirties gydant hiperkinezinius sutrikimus.</w:t>
      </w:r>
    </w:p>
    <w:p w14:paraId="6E79CF43" w14:textId="77777777" w:rsidR="007533E0"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p>
    <w:p w14:paraId="52112112" w14:textId="77777777" w:rsidR="007533E0" w:rsidRPr="00CC422E"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Dozavimas</w:t>
      </w:r>
    </w:p>
    <w:p w14:paraId="762E806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71002F6D" w14:textId="77777777" w:rsidR="007533E0" w:rsidRPr="00505830" w:rsidRDefault="007533E0" w:rsidP="007533E0">
      <w:pPr>
        <w:tabs>
          <w:tab w:val="left" w:pos="567"/>
        </w:tabs>
        <w:spacing w:after="0" w:line="240" w:lineRule="auto"/>
        <w:contextualSpacing/>
        <w:rPr>
          <w:rFonts w:ascii="Times New Roman" w:eastAsia="Times New Roman" w:hAnsi="Times New Roman" w:cs="Times New Roman"/>
          <w:i/>
          <w:snapToGrid w:val="0"/>
        </w:rPr>
      </w:pPr>
      <w:r w:rsidRPr="00505830">
        <w:rPr>
          <w:rFonts w:ascii="Times New Roman" w:eastAsia="Times New Roman" w:hAnsi="Times New Roman" w:cs="Times New Roman"/>
          <w:i/>
          <w:snapToGrid w:val="0"/>
        </w:rPr>
        <w:t>Suaugusiesiems</w:t>
      </w:r>
    </w:p>
    <w:p w14:paraId="2F28644E"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3B9CD9FB"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i/>
          <w:iCs/>
          <w:snapToGrid w:val="0"/>
        </w:rPr>
      </w:pPr>
      <w:r w:rsidRPr="00FD0B4F">
        <w:rPr>
          <w:rFonts w:ascii="Times New Roman" w:eastAsia="Times New Roman" w:hAnsi="Times New Roman" w:cs="Times New Roman"/>
          <w:i/>
          <w:iCs/>
          <w:snapToGrid w:val="0"/>
        </w:rPr>
        <w:t>H</w:t>
      </w:r>
      <w:r>
        <w:rPr>
          <w:rFonts w:ascii="Times New Roman" w:eastAsia="Times New Roman" w:hAnsi="Times New Roman" w:cs="Times New Roman"/>
          <w:i/>
          <w:iCs/>
          <w:snapToGrid w:val="0"/>
        </w:rPr>
        <w:t>a</w:t>
      </w:r>
      <w:r w:rsidRPr="00FD0B4F">
        <w:rPr>
          <w:rFonts w:ascii="Times New Roman" w:eastAsia="Times New Roman" w:hAnsi="Times New Roman" w:cs="Times New Roman"/>
          <w:i/>
          <w:iCs/>
          <w:snapToGrid w:val="0"/>
        </w:rPr>
        <w:t>ntingtono chorėja</w:t>
      </w:r>
    </w:p>
    <w:p w14:paraId="0B633D4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Dozavimas ir vartojimas kiekvienam pacientui pritaikomas atskirai, todėl pateikiamos tik gairės.</w:t>
      </w:r>
    </w:p>
    <w:p w14:paraId="79320D53"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10362F21"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Rekomenduojama iš pradžių taikyti pirminę 12,5 mg dozę nuo vieno iki trijų kartų per parą. Ją galima tolygiai didinti tris arba keturias paras po 12,5 mg, kol bus nustatytas optimalus poveikis arba pasireikš netoleravimo efektas (nuraminimas, Parkinsonizmas, depresija).</w:t>
      </w:r>
    </w:p>
    <w:p w14:paraId="09BAAFC7"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59F60DE7"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Didžiausia paros dozė yra 200 mg.</w:t>
      </w:r>
    </w:p>
    <w:p w14:paraId="4F8041FD"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06707668"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Jei septynias paras vartojant didžiausią dozę pagerėjimas nenustatytas, nėra tikėtina, kad preparatas bus naudingas pacientui, ar bus didinama dozė, ar ilginama gydymo trukmė.</w:t>
      </w:r>
    </w:p>
    <w:p w14:paraId="237B320C"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p>
    <w:p w14:paraId="483BCE06" w14:textId="77777777" w:rsidR="007533E0" w:rsidRPr="00505830" w:rsidRDefault="007533E0" w:rsidP="007533E0">
      <w:pPr>
        <w:tabs>
          <w:tab w:val="left" w:pos="567"/>
        </w:tabs>
        <w:spacing w:after="0" w:line="240" w:lineRule="auto"/>
        <w:contextualSpacing/>
        <w:rPr>
          <w:rFonts w:ascii="Times New Roman" w:eastAsia="Times New Roman" w:hAnsi="Times New Roman" w:cs="Times New Roman"/>
          <w:i/>
          <w:snapToGrid w:val="0"/>
        </w:rPr>
      </w:pPr>
      <w:r w:rsidRPr="00505830">
        <w:rPr>
          <w:rFonts w:ascii="Times New Roman" w:eastAsia="Times New Roman" w:hAnsi="Times New Roman" w:cs="Times New Roman"/>
          <w:i/>
          <w:snapToGrid w:val="0"/>
        </w:rPr>
        <w:t>Senyviems pacientams</w:t>
      </w:r>
    </w:p>
    <w:p w14:paraId="395BA9F3"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Su senyvo amžiaus pacientais nebuvo atlikta specifinių tyrimų, bet tetrabenazinas buvo skiriamas senyvo amžiaus pacientams taikant standartinę dozę ir akivaizdus kenksmingas poveikis nepasireiškė. </w:t>
      </w:r>
      <w:r w:rsidRPr="00FD0B4F">
        <w:rPr>
          <w:rFonts w:ascii="Times New Roman" w:eastAsia="Times New Roman" w:hAnsi="Times New Roman" w:cs="Times New Roman"/>
          <w:snapToGrid w:val="0"/>
        </w:rPr>
        <w:lastRenderedPageBreak/>
        <w:t>Į Parkinsono ligos simptomus panašūs šalutiniai reiškiniai šiems pacientams pasitaiko gana dažnai ir dėl jų gali būti ribojama dozė.</w:t>
      </w:r>
    </w:p>
    <w:p w14:paraId="0C93AD17"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p>
    <w:p w14:paraId="18640EB8" w14:textId="77777777" w:rsidR="007533E0" w:rsidRPr="00505830" w:rsidRDefault="007533E0" w:rsidP="007533E0">
      <w:pPr>
        <w:tabs>
          <w:tab w:val="left" w:pos="567"/>
        </w:tabs>
        <w:spacing w:after="0" w:line="240" w:lineRule="auto"/>
        <w:contextualSpacing/>
        <w:rPr>
          <w:rFonts w:ascii="Times New Roman" w:eastAsia="Times New Roman" w:hAnsi="Times New Roman" w:cs="Times New Roman"/>
          <w:i/>
          <w:snapToGrid w:val="0"/>
        </w:rPr>
      </w:pPr>
      <w:r w:rsidRPr="00505830">
        <w:rPr>
          <w:rFonts w:ascii="Times New Roman" w:eastAsia="Times New Roman" w:hAnsi="Times New Roman" w:cs="Times New Roman"/>
          <w:i/>
          <w:snapToGrid w:val="0"/>
        </w:rPr>
        <w:t>Vaikų populiacija</w:t>
      </w:r>
    </w:p>
    <w:p w14:paraId="519567A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Saugumas ir veiksmingumas vaikams dar n</w:t>
      </w:r>
      <w:r>
        <w:rPr>
          <w:rFonts w:ascii="Times New Roman" w:eastAsia="Times New Roman" w:hAnsi="Times New Roman" w:cs="Times New Roman"/>
          <w:snapToGrid w:val="0"/>
        </w:rPr>
        <w:t>eištirtas</w:t>
      </w:r>
      <w:r w:rsidRPr="00FD0B4F">
        <w:rPr>
          <w:rFonts w:ascii="Times New Roman" w:eastAsia="Times New Roman" w:hAnsi="Times New Roman" w:cs="Times New Roman"/>
          <w:snapToGrid w:val="0"/>
        </w:rPr>
        <w:t>. Vaikų gydyti nerekomenduojama.</w:t>
      </w:r>
    </w:p>
    <w:p w14:paraId="6BB593EE"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2FF908C0"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7FD167D1" w14:textId="77777777" w:rsidR="007533E0" w:rsidRPr="00505830" w:rsidRDefault="007533E0" w:rsidP="007533E0">
      <w:pPr>
        <w:tabs>
          <w:tab w:val="left" w:pos="567"/>
        </w:tabs>
        <w:spacing w:after="0" w:line="240" w:lineRule="auto"/>
        <w:contextualSpacing/>
        <w:rPr>
          <w:rFonts w:ascii="Times New Roman" w:eastAsia="Times New Roman" w:hAnsi="Times New Roman" w:cs="Times New Roman"/>
          <w:i/>
          <w:snapToGrid w:val="0"/>
        </w:rPr>
      </w:pPr>
      <w:r w:rsidRPr="00505830">
        <w:rPr>
          <w:rFonts w:ascii="Times New Roman" w:eastAsia="Times New Roman" w:hAnsi="Times New Roman" w:cs="Times New Roman"/>
          <w:i/>
          <w:snapToGrid w:val="0"/>
        </w:rPr>
        <w:t>Pacientams, kurių inkstų funkcija sutrikusi</w:t>
      </w:r>
    </w:p>
    <w:p w14:paraId="1F88B45D"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Su pacientais, kuriems sutrikusi inkstų veikla, tyrimų atlikta nebuvo. Todėl šiuos pacientus reikia gydyti atsargiai.</w:t>
      </w:r>
    </w:p>
    <w:p w14:paraId="5A7C1BF1" w14:textId="77777777" w:rsidR="007533E0"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6648C351"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4.3</w:t>
      </w:r>
      <w:r w:rsidRPr="00FD0B4F">
        <w:rPr>
          <w:rFonts w:ascii="Times New Roman" w:eastAsia="Times New Roman" w:hAnsi="Times New Roman" w:cs="Times New Roman"/>
          <w:b/>
          <w:bCs/>
          <w:snapToGrid w:val="0"/>
          <w:lang w:eastAsia="x-none"/>
        </w:rPr>
        <w:tab/>
        <w:t>Kontraindikacijos</w:t>
      </w:r>
    </w:p>
    <w:p w14:paraId="1079E14E"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2EC52FE0" w14:textId="77777777" w:rsidR="007533E0" w:rsidRPr="00FD0B4F" w:rsidRDefault="007533E0" w:rsidP="007533E0">
      <w:pPr>
        <w:numPr>
          <w:ilvl w:val="0"/>
          <w:numId w:val="1"/>
        </w:numPr>
        <w:spacing w:after="0" w:line="240" w:lineRule="auto"/>
        <w:ind w:left="567"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Padidėjęs jautrumas veikliajai arba bet kuriai 6.1 skyriuje nurodytai pagalbinei medžiagai.</w:t>
      </w:r>
    </w:p>
    <w:p w14:paraId="5DCA633D" w14:textId="77777777" w:rsidR="007533E0" w:rsidRPr="00FD0B4F" w:rsidRDefault="007533E0" w:rsidP="007533E0">
      <w:pPr>
        <w:widowControl w:val="0"/>
        <w:numPr>
          <w:ilvl w:val="0"/>
          <w:numId w:val="1"/>
        </w:numPr>
        <w:spacing w:after="0" w:line="240" w:lineRule="auto"/>
        <w:ind w:left="567"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Tetrabenazinas gali blokuoti rezerpino poveikį. Todėl šių medžiagų negalima vartoti kartu.</w:t>
      </w:r>
    </w:p>
    <w:p w14:paraId="384E0436" w14:textId="77777777" w:rsidR="007533E0" w:rsidRDefault="007533E0" w:rsidP="007533E0">
      <w:pPr>
        <w:widowControl w:val="0"/>
        <w:numPr>
          <w:ilvl w:val="0"/>
          <w:numId w:val="1"/>
        </w:numPr>
        <w:spacing w:after="0" w:line="240" w:lineRule="auto"/>
        <w:ind w:left="567"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Monoamino oksidazės inhibitorių vartojimas.</w:t>
      </w:r>
    </w:p>
    <w:p w14:paraId="2404586C" w14:textId="77777777" w:rsidR="007533E0" w:rsidRPr="00FD0B4F" w:rsidRDefault="007533E0" w:rsidP="007533E0">
      <w:pPr>
        <w:widowControl w:val="0"/>
        <w:numPr>
          <w:ilvl w:val="0"/>
          <w:numId w:val="1"/>
        </w:numPr>
        <w:spacing w:after="0" w:line="240" w:lineRule="auto"/>
        <w:ind w:left="567" w:hanging="567"/>
        <w:contextualSpacing/>
        <w:rPr>
          <w:rFonts w:ascii="Times New Roman" w:eastAsia="Times New Roman" w:hAnsi="Times New Roman" w:cs="Times New Roman"/>
          <w:snapToGrid w:val="0"/>
        </w:rPr>
      </w:pPr>
      <w:r>
        <w:rPr>
          <w:rFonts w:ascii="Times New Roman" w:eastAsia="Times New Roman" w:hAnsi="Times New Roman" w:cs="Times New Roman"/>
          <w:snapToGrid w:val="0"/>
        </w:rPr>
        <w:t>Kepenų funkcijos sutrikimas.</w:t>
      </w:r>
    </w:p>
    <w:p w14:paraId="55C0E1AD" w14:textId="77777777" w:rsidR="007533E0" w:rsidRPr="00FD0B4F" w:rsidRDefault="007533E0" w:rsidP="007533E0">
      <w:pPr>
        <w:widowControl w:val="0"/>
        <w:numPr>
          <w:ilvl w:val="0"/>
          <w:numId w:val="1"/>
        </w:numPr>
        <w:spacing w:after="0" w:line="240" w:lineRule="auto"/>
        <w:ind w:left="567"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Hipokinezės-nejudrumo sindromas (Parkinsonizmas).</w:t>
      </w:r>
    </w:p>
    <w:p w14:paraId="639E9DC3" w14:textId="77777777" w:rsidR="007533E0" w:rsidRPr="00FD0B4F" w:rsidRDefault="007533E0" w:rsidP="007533E0">
      <w:pPr>
        <w:widowControl w:val="0"/>
        <w:numPr>
          <w:ilvl w:val="0"/>
          <w:numId w:val="1"/>
        </w:numPr>
        <w:spacing w:after="0" w:line="240" w:lineRule="auto"/>
        <w:ind w:left="567"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Negydyta ar netinkamai gydyta depresija. Pacientams, bandantiems nusižudyti.</w:t>
      </w:r>
    </w:p>
    <w:p w14:paraId="57171B9A" w14:textId="77777777" w:rsidR="007533E0" w:rsidRPr="00FD0B4F" w:rsidRDefault="007533E0" w:rsidP="007533E0">
      <w:pPr>
        <w:widowControl w:val="0"/>
        <w:numPr>
          <w:ilvl w:val="0"/>
          <w:numId w:val="1"/>
        </w:numPr>
        <w:spacing w:after="0" w:line="240" w:lineRule="auto"/>
        <w:ind w:left="567"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Žindymo laikotarpis.</w:t>
      </w:r>
    </w:p>
    <w:p w14:paraId="2C8AD403" w14:textId="77777777" w:rsidR="007533E0" w:rsidRPr="00FD0B4F" w:rsidRDefault="007533E0" w:rsidP="007533E0">
      <w:pPr>
        <w:widowControl w:val="0"/>
        <w:numPr>
          <w:ilvl w:val="0"/>
          <w:numId w:val="1"/>
        </w:numPr>
        <w:spacing w:after="0" w:line="240" w:lineRule="auto"/>
        <w:ind w:left="567"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Feochromocitoma.</w:t>
      </w:r>
    </w:p>
    <w:p w14:paraId="64F45499" w14:textId="77777777" w:rsidR="007533E0" w:rsidRPr="00FD0B4F" w:rsidRDefault="007533E0" w:rsidP="007533E0">
      <w:pPr>
        <w:widowControl w:val="0"/>
        <w:numPr>
          <w:ilvl w:val="0"/>
          <w:numId w:val="1"/>
        </w:numPr>
        <w:spacing w:after="0" w:line="240" w:lineRule="auto"/>
        <w:ind w:left="567"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Nuo prolaktino priklausomi augliai, pvz., hipofizės arba krūties vėžys.</w:t>
      </w:r>
    </w:p>
    <w:p w14:paraId="0C5E65CD"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1C741263"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4.4</w:t>
      </w:r>
      <w:r w:rsidRPr="00FD0B4F">
        <w:rPr>
          <w:rFonts w:ascii="Times New Roman" w:eastAsia="Times New Roman" w:hAnsi="Times New Roman" w:cs="Times New Roman"/>
          <w:b/>
          <w:bCs/>
          <w:snapToGrid w:val="0"/>
          <w:lang w:eastAsia="x-none"/>
        </w:rPr>
        <w:tab/>
        <w:t>Specialūs įspėjimai ir atsargumo priemonės</w:t>
      </w:r>
    </w:p>
    <w:p w14:paraId="2BF21A30"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01E35C16" w14:textId="77777777" w:rsidR="007533E0" w:rsidRPr="003015ED"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sidRPr="003015ED">
        <w:rPr>
          <w:rFonts w:ascii="Times New Roman" w:eastAsia="Times New Roman" w:hAnsi="Times New Roman" w:cs="Times New Roman"/>
          <w:snapToGrid w:val="0"/>
        </w:rPr>
        <w:t>T</w:t>
      </w:r>
      <w:r>
        <w:rPr>
          <w:rFonts w:ascii="Times New Roman" w:eastAsia="Times New Roman" w:hAnsi="Times New Roman" w:cs="Times New Roman"/>
          <w:snapToGrid w:val="0"/>
        </w:rPr>
        <w:t>etrabenazino dozę reikia titruoti, siekiant nustatyti tinkamiausią dozę kiekvienam pacientui</w:t>
      </w:r>
      <w:r w:rsidRPr="003015ED">
        <w:rPr>
          <w:rFonts w:ascii="Times New Roman" w:eastAsia="Times New Roman" w:hAnsi="Times New Roman" w:cs="Times New Roman"/>
          <w:snapToGrid w:val="0"/>
        </w:rPr>
        <w:t xml:space="preserve">. </w:t>
      </w:r>
    </w:p>
    <w:p w14:paraId="0A5077C3" w14:textId="77777777" w:rsidR="007533E0" w:rsidRPr="003015ED"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p>
    <w:p w14:paraId="4C0F170F" w14:textId="77777777" w:rsidR="007533E0" w:rsidRPr="003015ED"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sidRPr="00CC422E">
        <w:rPr>
          <w:rFonts w:ascii="Times New Roman" w:eastAsia="Times New Roman" w:hAnsi="Times New Roman" w:cs="Times New Roman"/>
          <w:i/>
          <w:snapToGrid w:val="0"/>
        </w:rPr>
        <w:t>In vitro</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ir</w:t>
      </w:r>
      <w:r w:rsidRPr="003015ED">
        <w:rPr>
          <w:rFonts w:ascii="Times New Roman" w:eastAsia="Times New Roman" w:hAnsi="Times New Roman" w:cs="Times New Roman"/>
          <w:snapToGrid w:val="0"/>
        </w:rPr>
        <w:t xml:space="preserve"> </w:t>
      </w:r>
      <w:r w:rsidRPr="00CC422E">
        <w:rPr>
          <w:rFonts w:ascii="Times New Roman" w:eastAsia="Times New Roman" w:hAnsi="Times New Roman" w:cs="Times New Roman"/>
          <w:i/>
          <w:snapToGrid w:val="0"/>
        </w:rPr>
        <w:t>in vivo</w:t>
      </w:r>
      <w:r>
        <w:rPr>
          <w:rFonts w:ascii="Times New Roman" w:eastAsia="Times New Roman" w:hAnsi="Times New Roman" w:cs="Times New Roman"/>
          <w:snapToGrid w:val="0"/>
        </w:rPr>
        <w:t xml:space="preserve"> tyrimai rodo, kad</w:t>
      </w:r>
      <w:r w:rsidRPr="003015ED">
        <w:rPr>
          <w:rFonts w:ascii="Times New Roman" w:eastAsia="Times New Roman" w:hAnsi="Times New Roman" w:cs="Times New Roman"/>
          <w:snapToGrid w:val="0"/>
        </w:rPr>
        <w:t xml:space="preserve"> tetrabenazin</w:t>
      </w:r>
      <w:r>
        <w:rPr>
          <w:rFonts w:ascii="Times New Roman" w:eastAsia="Times New Roman" w:hAnsi="Times New Roman" w:cs="Times New Roman"/>
          <w:snapToGrid w:val="0"/>
        </w:rPr>
        <w:t>o</w:t>
      </w:r>
      <w:r w:rsidRPr="003015ED">
        <w:rPr>
          <w:rFonts w:ascii="Times New Roman" w:eastAsia="Times New Roman" w:hAnsi="Times New Roman" w:cs="Times New Roman"/>
          <w:snapToGrid w:val="0"/>
        </w:rPr>
        <w:t xml:space="preserve"> metabolit</w:t>
      </w:r>
      <w:r>
        <w:rPr>
          <w:rFonts w:ascii="Times New Roman" w:eastAsia="Times New Roman" w:hAnsi="Times New Roman" w:cs="Times New Roman"/>
          <w:snapToGrid w:val="0"/>
        </w:rPr>
        <w:t>ai</w:t>
      </w:r>
      <w:r w:rsidRPr="003015ED">
        <w:rPr>
          <w:rFonts w:ascii="Times New Roman" w:eastAsia="Times New Roman" w:hAnsi="Times New Roman" w:cs="Times New Roman"/>
          <w:snapToGrid w:val="0"/>
        </w:rPr>
        <w:t xml:space="preserve"> α-HTBZ </w:t>
      </w:r>
      <w:r>
        <w:rPr>
          <w:rFonts w:ascii="Times New Roman" w:eastAsia="Times New Roman" w:hAnsi="Times New Roman" w:cs="Times New Roman"/>
          <w:snapToGrid w:val="0"/>
        </w:rPr>
        <w:t>ir</w:t>
      </w:r>
      <w:r w:rsidRPr="003015ED">
        <w:rPr>
          <w:rFonts w:ascii="Times New Roman" w:eastAsia="Times New Roman" w:hAnsi="Times New Roman" w:cs="Times New Roman"/>
          <w:snapToGrid w:val="0"/>
        </w:rPr>
        <w:t xml:space="preserve"> β-HTBZ </w:t>
      </w:r>
      <w:r>
        <w:rPr>
          <w:rFonts w:ascii="Times New Roman" w:eastAsia="Times New Roman" w:hAnsi="Times New Roman" w:cs="Times New Roman"/>
          <w:snapToGrid w:val="0"/>
        </w:rPr>
        <w:t xml:space="preserve">yra </w:t>
      </w:r>
      <w:r w:rsidRPr="003015ED">
        <w:rPr>
          <w:rFonts w:ascii="Times New Roman" w:eastAsia="Times New Roman" w:hAnsi="Times New Roman" w:cs="Times New Roman"/>
          <w:snapToGrid w:val="0"/>
        </w:rPr>
        <w:t xml:space="preserve">CYP2D6 </w:t>
      </w:r>
      <w:r>
        <w:rPr>
          <w:rFonts w:ascii="Times New Roman" w:eastAsia="Times New Roman" w:hAnsi="Times New Roman" w:cs="Times New Roman"/>
          <w:snapToGrid w:val="0"/>
        </w:rPr>
        <w:t xml:space="preserve">substratai </w:t>
      </w:r>
      <w:r w:rsidRPr="003015ED">
        <w:rPr>
          <w:rFonts w:ascii="Times New Roman" w:eastAsia="Times New Roman" w:hAnsi="Times New Roman" w:cs="Times New Roman"/>
          <w:snapToGrid w:val="0"/>
        </w:rPr>
        <w:t>(</w:t>
      </w:r>
      <w:r>
        <w:rPr>
          <w:rFonts w:ascii="Times New Roman" w:eastAsia="Times New Roman" w:hAnsi="Times New Roman" w:cs="Times New Roman"/>
          <w:snapToGrid w:val="0"/>
        </w:rPr>
        <w:t>žr.</w:t>
      </w:r>
      <w:r w:rsidRPr="003015ED">
        <w:rPr>
          <w:rFonts w:ascii="Times New Roman" w:eastAsia="Times New Roman" w:hAnsi="Times New Roman" w:cs="Times New Roman"/>
          <w:snapToGrid w:val="0"/>
        </w:rPr>
        <w:t xml:space="preserve"> 5.2</w:t>
      </w:r>
      <w:r>
        <w:rPr>
          <w:rFonts w:ascii="Times New Roman" w:eastAsia="Times New Roman" w:hAnsi="Times New Roman" w:cs="Times New Roman"/>
          <w:snapToGrid w:val="0"/>
        </w:rPr>
        <w:t xml:space="preserve"> skyrių</w:t>
      </w:r>
      <w:r w:rsidRPr="003015ED">
        <w:rPr>
          <w:rFonts w:ascii="Times New Roman" w:eastAsia="Times New Roman" w:hAnsi="Times New Roman" w:cs="Times New Roman"/>
          <w:snapToGrid w:val="0"/>
        </w:rPr>
        <w:t>). T</w:t>
      </w:r>
      <w:r>
        <w:rPr>
          <w:rFonts w:ascii="Times New Roman" w:eastAsia="Times New Roman" w:hAnsi="Times New Roman" w:cs="Times New Roman"/>
          <w:snapToGrid w:val="0"/>
        </w:rPr>
        <w:t xml:space="preserve">odėl dozavimui įtakos gali turėti paciento CYP2D6 metabolinio aktyvumo būklė ir kartu vartojami vaistiniai preparatai, kurie yra stiprūs </w:t>
      </w:r>
      <w:r w:rsidRPr="003015ED">
        <w:rPr>
          <w:rFonts w:ascii="Times New Roman" w:eastAsia="Times New Roman" w:hAnsi="Times New Roman" w:cs="Times New Roman"/>
          <w:snapToGrid w:val="0"/>
        </w:rPr>
        <w:t>CYP2D6 inhibitor</w:t>
      </w:r>
      <w:r>
        <w:rPr>
          <w:rFonts w:ascii="Times New Roman" w:eastAsia="Times New Roman" w:hAnsi="Times New Roman" w:cs="Times New Roman"/>
          <w:snapToGrid w:val="0"/>
        </w:rPr>
        <w:t>iai</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 xml:space="preserve">žr. </w:t>
      </w:r>
      <w:r w:rsidRPr="003015ED">
        <w:rPr>
          <w:rFonts w:ascii="Times New Roman" w:eastAsia="Times New Roman" w:hAnsi="Times New Roman" w:cs="Times New Roman"/>
          <w:snapToGrid w:val="0"/>
        </w:rPr>
        <w:t>4.5</w:t>
      </w:r>
      <w:r>
        <w:rPr>
          <w:rFonts w:ascii="Times New Roman" w:eastAsia="Times New Roman" w:hAnsi="Times New Roman" w:cs="Times New Roman"/>
          <w:snapToGrid w:val="0"/>
        </w:rPr>
        <w:t xml:space="preserve"> skyrių</w:t>
      </w:r>
      <w:r w:rsidRPr="003015ED">
        <w:rPr>
          <w:rFonts w:ascii="Times New Roman" w:eastAsia="Times New Roman" w:hAnsi="Times New Roman" w:cs="Times New Roman"/>
          <w:snapToGrid w:val="0"/>
        </w:rPr>
        <w:t xml:space="preserve">). </w:t>
      </w:r>
    </w:p>
    <w:p w14:paraId="79F47327" w14:textId="77777777" w:rsidR="007533E0" w:rsidRPr="003015ED"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p>
    <w:p w14:paraId="31F2927C" w14:textId="77777777" w:rsidR="007533E0" w:rsidRPr="003015ED"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Paskyrus pirmąjį kartą, tetrabenazinas turi būti lėtai titruojamas kelias savaites, kad būtų nustatyta dozė, kuri ir sumažina chorėją, ir yra gerai toleruojama. Jei nepageidaujami poveikiai neišnyksta ar nesusilpnėja, reikia apsvarstyti gydymo tetrabenazinu nutraukimą.</w:t>
      </w:r>
      <w:r w:rsidRPr="003015ED">
        <w:rPr>
          <w:rFonts w:ascii="Times New Roman" w:eastAsia="Times New Roman" w:hAnsi="Times New Roman" w:cs="Times New Roman"/>
          <w:snapToGrid w:val="0"/>
        </w:rPr>
        <w:t xml:space="preserve"> </w:t>
      </w:r>
    </w:p>
    <w:p w14:paraId="41EA6781" w14:textId="77777777" w:rsidR="007533E0" w:rsidRPr="003015ED"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p>
    <w:p w14:paraId="58918C24" w14:textId="77777777" w:rsidR="007533E0" w:rsidRPr="003015ED"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Nustačius stabilią dozę, gydymą reikia reguliariai įvertinti, atsižvelgiant į paciento būklę ir kartu vartojamus vaistinius preparatus</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žr.</w:t>
      </w:r>
      <w:r w:rsidRPr="003015ED">
        <w:rPr>
          <w:rFonts w:ascii="Times New Roman" w:eastAsia="Times New Roman" w:hAnsi="Times New Roman" w:cs="Times New Roman"/>
          <w:snapToGrid w:val="0"/>
        </w:rPr>
        <w:t xml:space="preserve"> 4.5</w:t>
      </w:r>
      <w:r>
        <w:rPr>
          <w:rFonts w:ascii="Times New Roman" w:eastAsia="Times New Roman" w:hAnsi="Times New Roman" w:cs="Times New Roman"/>
          <w:snapToGrid w:val="0"/>
        </w:rPr>
        <w:t xml:space="preserve"> skyrių</w:t>
      </w:r>
      <w:r w:rsidRPr="003015ED">
        <w:rPr>
          <w:rFonts w:ascii="Times New Roman" w:eastAsia="Times New Roman" w:hAnsi="Times New Roman" w:cs="Times New Roman"/>
          <w:snapToGrid w:val="0"/>
        </w:rPr>
        <w:t>).</w:t>
      </w:r>
    </w:p>
    <w:p w14:paraId="62BA1778" w14:textId="77777777" w:rsidR="007533E0" w:rsidRPr="003015ED"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p>
    <w:p w14:paraId="182340FF" w14:textId="77777777" w:rsidR="007533E0" w:rsidRPr="00CC422E"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Parkinsonizmas</w:t>
      </w:r>
    </w:p>
    <w:p w14:paraId="1B81276B" w14:textId="77777777" w:rsidR="007533E0" w:rsidRPr="003015ED"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sidRPr="003015ED">
        <w:rPr>
          <w:rFonts w:ascii="Times New Roman" w:eastAsia="Times New Roman" w:hAnsi="Times New Roman" w:cs="Times New Roman"/>
          <w:snapToGrid w:val="0"/>
        </w:rPr>
        <w:t>Tetrabenazin</w:t>
      </w:r>
      <w:r>
        <w:rPr>
          <w:rFonts w:ascii="Times New Roman" w:eastAsia="Times New Roman" w:hAnsi="Times New Roman" w:cs="Times New Roman"/>
          <w:snapToGrid w:val="0"/>
        </w:rPr>
        <w:t>as gali sukelti parkinsonizmą ir pasunkinti jau esančius Parkinsono ligos simptomus</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Tokiu atveju dozę reikia sumažinti, o jeigu reiškiniai neišnyksta, reikia apsvarstyti tetrabenazino vartojimo nutraukimą.</w:t>
      </w:r>
    </w:p>
    <w:p w14:paraId="44D1F0DD" w14:textId="77777777" w:rsidR="007533E0" w:rsidRPr="003015ED"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p>
    <w:p w14:paraId="45122294" w14:textId="77777777" w:rsidR="007533E0" w:rsidRPr="00CC422E"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Sedacija ir mieguistumas</w:t>
      </w:r>
    </w:p>
    <w:p w14:paraId="63C56EDD" w14:textId="77777777" w:rsidR="007533E0"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sidRPr="003015ED">
        <w:rPr>
          <w:rFonts w:ascii="Times New Roman" w:eastAsia="Times New Roman" w:hAnsi="Times New Roman" w:cs="Times New Roman"/>
          <w:snapToGrid w:val="0"/>
        </w:rPr>
        <w:t>Seda</w:t>
      </w:r>
      <w:r>
        <w:rPr>
          <w:rFonts w:ascii="Times New Roman" w:eastAsia="Times New Roman" w:hAnsi="Times New Roman" w:cs="Times New Roman"/>
          <w:snapToGrid w:val="0"/>
        </w:rPr>
        <w:t>cija yra dažniausias dozę ribojantis tetrabenazino nepageidaujamas poveikis</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Pacientus reikia įspėti apie dalyvavimą veikloje, reikalaujančioje psichologinio budrumo, tokio kaip vairavimas ar mechanizmų valdymas, kol jie pradės vartoti palaikomąją tetrabenazino dozę ir žinos, kaip vaistinis preparatas juos veikia.</w:t>
      </w:r>
    </w:p>
    <w:p w14:paraId="283B1217"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b/>
          <w:bCs/>
          <w:snapToGrid w:val="0"/>
        </w:rPr>
      </w:pPr>
    </w:p>
    <w:p w14:paraId="7D31D538" w14:textId="77777777" w:rsidR="007533E0" w:rsidRPr="00CC422E"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Piktybinis neurolepsinis sindromas</w:t>
      </w:r>
    </w:p>
    <w:p w14:paraId="7BCDAF8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Piktybinis neurolepsinis sindromas buvo aprašytas vartojant tetrabenaziną ir staigiai nutraukus jo vartojimą.</w:t>
      </w:r>
    </w:p>
    <w:p w14:paraId="1CD343A1" w14:textId="77777777" w:rsidR="007533E0" w:rsidRPr="00FD0B4F"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Piktybinis neurolepsinis sindromas yra reta gydymo tetrabenazinu komplikacija. Piktybinis neurolepsinis sindromas dažniausiai pasireiškia gydymo pradžioje, kaip reakcija į dozės pasikeitimus arba po ilgalaikio gydymo. Pagrindiniai šios būsenos simptomai yra psichikos pakitimai, nejudrumas, hipertermija, autonominė disfunkcija (prakaitavimas ir kraujo spaudimo svyravimai) ir padidėjęs </w:t>
      </w:r>
      <w:r w:rsidRPr="00FD0B4F">
        <w:rPr>
          <w:rFonts w:ascii="Times New Roman" w:eastAsia="Times New Roman" w:hAnsi="Times New Roman" w:cs="Times New Roman"/>
          <w:snapToGrid w:val="0"/>
        </w:rPr>
        <w:lastRenderedPageBreak/>
        <w:t>kreatinino fosfokinazės kiekis. Įtariant piktybinį neurolepsinį sindromą, tetrabenazino vartojimas turi būti nutrauktas nedelsiant ir pradėtas atitinkamas gydymas.</w:t>
      </w:r>
    </w:p>
    <w:p w14:paraId="6FD647E2" w14:textId="77777777" w:rsidR="007533E0" w:rsidRPr="00FD0B4F"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p>
    <w:p w14:paraId="0A90A57C" w14:textId="77777777" w:rsidR="007533E0" w:rsidRPr="00CC422E"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QT</w:t>
      </w:r>
      <w:r>
        <w:rPr>
          <w:rFonts w:ascii="Times New Roman" w:eastAsia="Times New Roman" w:hAnsi="Times New Roman" w:cs="Times New Roman"/>
          <w:snapToGrid w:val="0"/>
          <w:u w:val="single"/>
        </w:rPr>
        <w:t>c</w:t>
      </w:r>
      <w:r w:rsidRPr="00CC422E">
        <w:rPr>
          <w:rFonts w:ascii="Times New Roman" w:eastAsia="Times New Roman" w:hAnsi="Times New Roman" w:cs="Times New Roman"/>
          <w:snapToGrid w:val="0"/>
          <w:u w:val="single"/>
        </w:rPr>
        <w:t xml:space="preserve"> intervalo pailgėjimas</w:t>
      </w:r>
    </w:p>
    <w:p w14:paraId="6A294D9A"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b/>
          <w:bCs/>
          <w:snapToGrid w:val="0"/>
        </w:rPr>
      </w:pPr>
      <w:r w:rsidRPr="00FD0B4F">
        <w:rPr>
          <w:rFonts w:ascii="Times New Roman" w:eastAsia="Times New Roman" w:hAnsi="Times New Roman" w:cs="Times New Roman"/>
          <w:snapToGrid w:val="0"/>
        </w:rPr>
        <w:t>Tetrabenazinas sukelia nedidelį (iki 8 msek) koreguoto QT intervalo pailgėjimą. Tetrabenazinas turi būti vartojamas atsargiai su kitais vaist</w:t>
      </w:r>
      <w:r>
        <w:rPr>
          <w:rFonts w:ascii="Times New Roman" w:eastAsia="Times New Roman" w:hAnsi="Times New Roman" w:cs="Times New Roman"/>
          <w:snapToGrid w:val="0"/>
        </w:rPr>
        <w:t>iniais preparat</w:t>
      </w:r>
      <w:r w:rsidRPr="00FD0B4F">
        <w:rPr>
          <w:rFonts w:ascii="Times New Roman" w:eastAsia="Times New Roman" w:hAnsi="Times New Roman" w:cs="Times New Roman"/>
          <w:snapToGrid w:val="0"/>
        </w:rPr>
        <w:t>ais, kurie, kaip žinoma, pailgina QT ir pacientams, sergantiems įgimtais ilgo QT sindromais ir kuriems praeityje buvo nustatyti širdies ritmo sutrikimai (žr. 4.5 skyrių).</w:t>
      </w:r>
    </w:p>
    <w:p w14:paraId="4D92F8B1" w14:textId="77777777" w:rsidR="007533E0"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1A5B7FC9" w14:textId="77777777" w:rsidR="007533E0" w:rsidRPr="00CC422E"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Depresija</w:t>
      </w:r>
      <w:r>
        <w:rPr>
          <w:rFonts w:ascii="Times New Roman" w:eastAsia="Times New Roman" w:hAnsi="Times New Roman" w:cs="Times New Roman"/>
          <w:snapToGrid w:val="0"/>
          <w:u w:val="single"/>
        </w:rPr>
        <w:t xml:space="preserve"> </w:t>
      </w:r>
      <w:r w:rsidRPr="00CC422E">
        <w:rPr>
          <w:rFonts w:ascii="Times New Roman" w:eastAsia="Times New Roman" w:hAnsi="Times New Roman" w:cs="Times New Roman"/>
          <w:snapToGrid w:val="0"/>
          <w:u w:val="single"/>
        </w:rPr>
        <w:t>/</w:t>
      </w:r>
      <w:r>
        <w:rPr>
          <w:rFonts w:ascii="Times New Roman" w:eastAsia="Times New Roman" w:hAnsi="Times New Roman" w:cs="Times New Roman"/>
          <w:snapToGrid w:val="0"/>
          <w:u w:val="single"/>
        </w:rPr>
        <w:t xml:space="preserve"> </w:t>
      </w:r>
      <w:r w:rsidRPr="00CC422E">
        <w:rPr>
          <w:rFonts w:ascii="Times New Roman" w:eastAsia="Times New Roman" w:hAnsi="Times New Roman" w:cs="Times New Roman"/>
          <w:snapToGrid w:val="0"/>
          <w:u w:val="single"/>
        </w:rPr>
        <w:t>polinkis į savižudybę</w:t>
      </w:r>
    </w:p>
    <w:p w14:paraId="4342018F"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r w:rsidRPr="003015ED">
        <w:rPr>
          <w:rFonts w:ascii="Times New Roman" w:eastAsia="Times New Roman" w:hAnsi="Times New Roman" w:cs="Times New Roman"/>
          <w:snapToGrid w:val="0"/>
        </w:rPr>
        <w:t>Tetrabenazin</w:t>
      </w:r>
      <w:r>
        <w:rPr>
          <w:rFonts w:ascii="Times New Roman" w:eastAsia="Times New Roman" w:hAnsi="Times New Roman" w:cs="Times New Roman"/>
          <w:snapToGrid w:val="0"/>
        </w:rPr>
        <w:t>as gali sukelti depresiją arba pasunkinti jau esančią depresiją</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Pacientams, vartojantiems šio vaistinio preparato, buvo nustatyti minčių apie savižudybę ir savižudiško elgesio atvejai. Gydyti pacientus, kuriems anksčiau buvo pasireiškusi depresija, ar kurie anksčiau yra bandę žudytis ar mąstė apie savižudybę, reikia ypatingai atsargiai</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 xml:space="preserve">taip pat žr. </w:t>
      </w:r>
      <w:r w:rsidRPr="003015ED">
        <w:rPr>
          <w:rFonts w:ascii="Times New Roman" w:eastAsia="Times New Roman" w:hAnsi="Times New Roman" w:cs="Times New Roman"/>
          <w:snapToGrid w:val="0"/>
        </w:rPr>
        <w:t>4.3</w:t>
      </w:r>
      <w:r>
        <w:rPr>
          <w:rFonts w:ascii="Times New Roman" w:eastAsia="Times New Roman" w:hAnsi="Times New Roman" w:cs="Times New Roman"/>
          <w:snapToGrid w:val="0"/>
        </w:rPr>
        <w:t xml:space="preserve"> skyrių</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Pacientus reikai atidžiai stebėti, ar nepasireiškia tokie nepageidaujami poveikiai, ir pacientus ir jų globėjus reikia informuoti apie pavojus, ir nurodyti gydytojui nedelsiant pranešti apie bet kokius nerimą keliančius požymius</w:t>
      </w:r>
      <w:r w:rsidRPr="003015ED">
        <w:rPr>
          <w:rFonts w:ascii="Times New Roman" w:eastAsia="Times New Roman" w:hAnsi="Times New Roman" w:cs="Times New Roman"/>
          <w:snapToGrid w:val="0"/>
        </w:rPr>
        <w:t xml:space="preserve">. </w:t>
      </w:r>
    </w:p>
    <w:p w14:paraId="5642A5FC"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Jeigu pasireiškia depresija ar mintys apie savižudybę, juos galima kontroliuoti sumažinant tetrabenazino dozę ir (arba) pradedant gydymą antidepresantu</w:t>
      </w:r>
      <w:r w:rsidRPr="003015ED">
        <w:rPr>
          <w:rFonts w:ascii="Times New Roman" w:eastAsia="Times New Roman" w:hAnsi="Times New Roman" w:cs="Times New Roman"/>
          <w:snapToGrid w:val="0"/>
        </w:rPr>
        <w:t>.</w:t>
      </w:r>
      <w:r>
        <w:rPr>
          <w:rFonts w:ascii="Times New Roman" w:eastAsia="Times New Roman" w:hAnsi="Times New Roman" w:cs="Times New Roman"/>
          <w:snapToGrid w:val="0"/>
        </w:rPr>
        <w:t xml:space="preserve"> Jeigu depresija ar mintys apie savižudybę yra labai išreikštos arba tęsiasi, reikia apsvarstyti tetrabenazino vartojimo nutraukimą ir gydymo antidepresantu</w:t>
      </w:r>
      <w:r w:rsidRPr="004771D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pradėjimą</w:t>
      </w:r>
      <w:r w:rsidRPr="003015ED">
        <w:rPr>
          <w:rFonts w:ascii="Times New Roman" w:eastAsia="Times New Roman" w:hAnsi="Times New Roman" w:cs="Times New Roman"/>
          <w:snapToGrid w:val="0"/>
        </w:rPr>
        <w:t xml:space="preserve">. </w:t>
      </w:r>
    </w:p>
    <w:p w14:paraId="55E6A8FC"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Yra galima pykčio ir agresyvaus elgesio pasireiškimo ar sustiprėjimo pacientams, vartojantiems tetrabenazino, kuriems anksčiau buvo pasireiškusi depresija, ar kitos pschikos ligos, rizika.</w:t>
      </w:r>
      <w:r w:rsidRPr="003015ED">
        <w:rPr>
          <w:rFonts w:ascii="Times New Roman" w:eastAsia="Times New Roman" w:hAnsi="Times New Roman" w:cs="Times New Roman"/>
          <w:snapToGrid w:val="0"/>
        </w:rPr>
        <w:t xml:space="preserve"> </w:t>
      </w:r>
    </w:p>
    <w:p w14:paraId="0CEDAFBB"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157B46CB" w14:textId="77777777" w:rsidR="007533E0" w:rsidRPr="00CC422E"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MAO inhibitoriai</w:t>
      </w:r>
    </w:p>
    <w:p w14:paraId="3557938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Vartojant tetrabenazino, </w:t>
      </w:r>
      <w:r w:rsidRPr="00FD0B4F">
        <w:rPr>
          <w:rFonts w:ascii="Times New Roman" w:eastAsia="Times New Roman" w:hAnsi="Times New Roman" w:cs="Times New Roman"/>
          <w:snapToGrid w:val="0"/>
        </w:rPr>
        <w:t>MAO inhibitoriai yra kontraindikuotini (žr. 4.3 skyrių) ir jų vartojimas turi būti nutrauktas 14 dienų iki gydymo tetrabenazinu pradžios.</w:t>
      </w:r>
    </w:p>
    <w:p w14:paraId="7BC30A83"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04774273" w14:textId="77777777" w:rsidR="007533E0" w:rsidRPr="00CC422E"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Akatizija, nerimastingumas ir ažitacija</w:t>
      </w:r>
    </w:p>
    <w:p w14:paraId="6E3CD6D1"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Pacientus, kurie vartoja tetrabenazino, reikia stebėti, ar neatsiranda ekstrapiramidinių simptomų ir akatizija, ir taip pat nerimastingumo ar ažitacijos požymių ir simptomų, nes tai gali būti akatizijos išsivystymo požymiai. Jeigu pacientui pasireiškia akatizija, reikia sumažinti tetrabenazino dozę. Kai kuriems pacientams gali reikėti nutraukti gydymą.</w:t>
      </w:r>
    </w:p>
    <w:p w14:paraId="2F0A141A"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30B1ECCF" w14:textId="77777777" w:rsidR="007533E0" w:rsidRPr="00CC422E"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Ortostatinė hipotenzija</w:t>
      </w:r>
    </w:p>
    <w:p w14:paraId="34D67FFD"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r w:rsidRPr="003015ED">
        <w:rPr>
          <w:rFonts w:ascii="Times New Roman" w:eastAsia="Times New Roman" w:hAnsi="Times New Roman" w:cs="Times New Roman"/>
          <w:snapToGrid w:val="0"/>
        </w:rPr>
        <w:t>T</w:t>
      </w:r>
      <w:r>
        <w:rPr>
          <w:rFonts w:ascii="Times New Roman" w:eastAsia="Times New Roman" w:hAnsi="Times New Roman" w:cs="Times New Roman"/>
          <w:snapToGrid w:val="0"/>
        </w:rPr>
        <w:t>erapinės t</w:t>
      </w:r>
      <w:r w:rsidRPr="003015ED">
        <w:rPr>
          <w:rFonts w:ascii="Times New Roman" w:eastAsia="Times New Roman" w:hAnsi="Times New Roman" w:cs="Times New Roman"/>
          <w:snapToGrid w:val="0"/>
        </w:rPr>
        <w:t>etrabenazin</w:t>
      </w:r>
      <w:r>
        <w:rPr>
          <w:rFonts w:ascii="Times New Roman" w:eastAsia="Times New Roman" w:hAnsi="Times New Roman" w:cs="Times New Roman"/>
          <w:snapToGrid w:val="0"/>
        </w:rPr>
        <w:t>o dozės gali sukelti posturalinę hipotenziją</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Tai reikia apsvarstyti pacientams, kurie gali būti jautrūs hipotenzijai ar jos poveikiui</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Pacientams, kurie yra jautrūs hipotenzijai, reikia apsvarstyti gyvybinių požymių stebėjimą stojantis.</w:t>
      </w:r>
    </w:p>
    <w:p w14:paraId="23F8EEFE"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1FF55733" w14:textId="77777777" w:rsidR="007533E0" w:rsidRPr="00CC422E"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Hiperprolaktinemija</w:t>
      </w:r>
    </w:p>
    <w:p w14:paraId="221EF999"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r w:rsidRPr="003015ED">
        <w:rPr>
          <w:rFonts w:ascii="Times New Roman" w:eastAsia="Times New Roman" w:hAnsi="Times New Roman" w:cs="Times New Roman"/>
          <w:snapToGrid w:val="0"/>
        </w:rPr>
        <w:t>Tetrabenazin</w:t>
      </w:r>
      <w:r>
        <w:rPr>
          <w:rFonts w:ascii="Times New Roman" w:eastAsia="Times New Roman" w:hAnsi="Times New Roman" w:cs="Times New Roman"/>
          <w:snapToGrid w:val="0"/>
        </w:rPr>
        <w:t>as žmonėms padidina prolaktino koncentraciją serume</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 xml:space="preserve">Sveikiems savanoriams suvartojus 25 mg, didžiausia prolaktino koncentracija plazmoje padidėjo nuo 4 iki 5 kartų. Bandymai su audinių kultūromis rodo, kad maždaug trečdalis krūties vėžio atvejų žmonėms </w:t>
      </w:r>
      <w:r w:rsidRPr="00E36D57">
        <w:rPr>
          <w:rFonts w:ascii="Times New Roman" w:eastAsia="Times New Roman" w:hAnsi="Times New Roman" w:cs="Times New Roman"/>
          <w:i/>
          <w:snapToGrid w:val="0"/>
        </w:rPr>
        <w:t>in vitro</w:t>
      </w:r>
      <w:r>
        <w:rPr>
          <w:rFonts w:ascii="Times New Roman" w:eastAsia="Times New Roman" w:hAnsi="Times New Roman" w:cs="Times New Roman"/>
          <w:snapToGrid w:val="0"/>
        </w:rPr>
        <w:t xml:space="preserve"> yra priklausomi nuo prolaktino, todėl gali reikėti atsižvelgti, jei tetrabenazino svarstoma skirti pacientui, kuriam anksčiau buvo nustatytas krūties vėžys</w:t>
      </w:r>
      <w:r w:rsidRPr="003015ED">
        <w:rPr>
          <w:rFonts w:ascii="Times New Roman" w:eastAsia="Times New Roman" w:hAnsi="Times New Roman" w:cs="Times New Roman"/>
          <w:snapToGrid w:val="0"/>
        </w:rPr>
        <w:t>.</w:t>
      </w:r>
      <w:r>
        <w:rPr>
          <w:rFonts w:ascii="Times New Roman" w:eastAsia="Times New Roman" w:hAnsi="Times New Roman" w:cs="Times New Roman"/>
          <w:snapToGrid w:val="0"/>
        </w:rPr>
        <w:t xml:space="preserve"> Nors amenorėją, galaktorėją, ginekomastiją ir impotenciją gali sukelti padidėjusi koncentracija serume, klinikinė prolaktino konentracijos kraujyje padidėjimo reikšmė daugumai pacientų nėra žinoma.</w:t>
      </w:r>
      <w:r w:rsidRPr="003015ED">
        <w:rPr>
          <w:rFonts w:ascii="Times New Roman" w:eastAsia="Times New Roman" w:hAnsi="Times New Roman" w:cs="Times New Roman"/>
          <w:snapToGrid w:val="0"/>
        </w:rPr>
        <w:t xml:space="preserve"> </w:t>
      </w:r>
    </w:p>
    <w:p w14:paraId="195A33A8"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Lėtinis prolaktino kiekio padidėjimas serume</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nors ir nevertintas tetrabenazino kūrimo programoje</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siejamas su mažu estrogeno kiekiu ir padidėjusia osteoporozės rizika.</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Jeigu yra klinikinis simptominės hiperprolaktinemijos įtarimas, reikia atlikti atitinkamus laboratorinius tyrimus, ir apsvarstyti tetrabenazino vartojimo nutraukimą.</w:t>
      </w:r>
    </w:p>
    <w:p w14:paraId="347C7C0A"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26AF5477" w14:textId="77777777" w:rsidR="007533E0" w:rsidRPr="00CC422E"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Jungimasis su audiniais, kuriose yra melanino</w:t>
      </w:r>
    </w:p>
    <w:p w14:paraId="2F4821FD"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Kadangi tetrabenazinas ar jo metabolitai jungiasi su audiniais, kuriuose yra melanino, jis tokiuose audiniuose gali kauptis. Todėl kyla galimybė, kad, vartojant ilgą laiką, tetrabenazinas gali sukelti toksinį poveikį šiuose audiniuose.</w:t>
      </w:r>
      <w:r w:rsidRPr="003015ED">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Tetrabenazino j</w:t>
      </w:r>
      <w:r w:rsidRPr="008E15F8">
        <w:rPr>
          <w:rFonts w:ascii="Times New Roman" w:eastAsia="Times New Roman" w:hAnsi="Times New Roman" w:cs="Times New Roman"/>
          <w:snapToGrid w:val="0"/>
        </w:rPr>
        <w:t>ungim</w:t>
      </w:r>
      <w:r>
        <w:rPr>
          <w:rFonts w:ascii="Times New Roman" w:eastAsia="Times New Roman" w:hAnsi="Times New Roman" w:cs="Times New Roman"/>
          <w:snapToGrid w:val="0"/>
        </w:rPr>
        <w:t>o</w:t>
      </w:r>
      <w:r w:rsidRPr="008E15F8">
        <w:rPr>
          <w:rFonts w:ascii="Times New Roman" w:eastAsia="Times New Roman" w:hAnsi="Times New Roman" w:cs="Times New Roman"/>
          <w:snapToGrid w:val="0"/>
        </w:rPr>
        <w:t>si su audiniais, kuriose yra melanino</w:t>
      </w:r>
      <w:r>
        <w:rPr>
          <w:rFonts w:ascii="Times New Roman" w:eastAsia="Times New Roman" w:hAnsi="Times New Roman" w:cs="Times New Roman"/>
          <w:snapToGrid w:val="0"/>
        </w:rPr>
        <w:t>, klinikinė reikšmė nežinoma.</w:t>
      </w:r>
      <w:r w:rsidRPr="003015ED">
        <w:rPr>
          <w:rFonts w:ascii="Times New Roman" w:eastAsia="Times New Roman" w:hAnsi="Times New Roman" w:cs="Times New Roman"/>
          <w:snapToGrid w:val="0"/>
        </w:rPr>
        <w:t xml:space="preserve"> </w:t>
      </w:r>
    </w:p>
    <w:p w14:paraId="7D4CA8B2"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Nors nėra jokių specifinių rekomendacijų reguliariam oftalmologiniam stebėjimui, gydytojai turi žinoti apie galimą oftalmologinį poveikį ilgalaikio vartojimo metu.</w:t>
      </w:r>
    </w:p>
    <w:p w14:paraId="00F0A0F1" w14:textId="77777777" w:rsidR="007533E0" w:rsidRPr="003015ED"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2A5ADCCC" w14:textId="77777777" w:rsidR="007533E0" w:rsidRPr="00CC422E"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Vaistinio preparato ir ligos sąveikos</w:t>
      </w:r>
    </w:p>
    <w:p w14:paraId="7AD54E21" w14:textId="77777777" w:rsidR="007533E0" w:rsidRDefault="007533E0" w:rsidP="007533E0">
      <w:pPr>
        <w:tabs>
          <w:tab w:val="left" w:pos="567"/>
        </w:tabs>
        <w:spacing w:after="0" w:line="240" w:lineRule="auto"/>
        <w:contextualSpacing/>
        <w:rPr>
          <w:rFonts w:ascii="Times New Roman" w:eastAsia="Times New Roman" w:hAnsi="Times New Roman" w:cs="Times New Roman"/>
          <w:snapToGrid w:val="0"/>
        </w:rPr>
      </w:pPr>
      <w:r w:rsidRPr="003015ED">
        <w:rPr>
          <w:rFonts w:ascii="Times New Roman" w:eastAsia="Times New Roman" w:hAnsi="Times New Roman" w:cs="Times New Roman"/>
          <w:snapToGrid w:val="0"/>
        </w:rPr>
        <w:t>Šio vaistinio preparato</w:t>
      </w:r>
      <w:r>
        <w:rPr>
          <w:rFonts w:ascii="Times New Roman" w:eastAsia="Times New Roman" w:hAnsi="Times New Roman" w:cs="Times New Roman"/>
          <w:snapToGrid w:val="0"/>
        </w:rPr>
        <w:t xml:space="preserve"> </w:t>
      </w:r>
      <w:r w:rsidRPr="003015ED">
        <w:rPr>
          <w:rFonts w:ascii="Times New Roman" w:eastAsia="Times New Roman" w:hAnsi="Times New Roman" w:cs="Times New Roman"/>
          <w:snapToGrid w:val="0"/>
        </w:rPr>
        <w:t>negalima vartoti pacientams, kuriems nustatytas</w:t>
      </w:r>
      <w:r>
        <w:rPr>
          <w:rFonts w:ascii="Times New Roman" w:eastAsia="Times New Roman" w:hAnsi="Times New Roman" w:cs="Times New Roman"/>
          <w:snapToGrid w:val="0"/>
        </w:rPr>
        <w:t xml:space="preserve"> </w:t>
      </w:r>
      <w:r w:rsidRPr="003015ED">
        <w:rPr>
          <w:rFonts w:ascii="Times New Roman" w:eastAsia="Times New Roman" w:hAnsi="Times New Roman" w:cs="Times New Roman"/>
          <w:snapToGrid w:val="0"/>
        </w:rPr>
        <w:t>retas paveldimas sutrikimas – galaktozės</w:t>
      </w:r>
      <w:r>
        <w:rPr>
          <w:rFonts w:ascii="Times New Roman" w:eastAsia="Times New Roman" w:hAnsi="Times New Roman" w:cs="Times New Roman"/>
          <w:snapToGrid w:val="0"/>
        </w:rPr>
        <w:t xml:space="preserve"> </w:t>
      </w:r>
      <w:r w:rsidRPr="003015ED">
        <w:rPr>
          <w:rFonts w:ascii="Times New Roman" w:eastAsia="Times New Roman" w:hAnsi="Times New Roman" w:cs="Times New Roman"/>
          <w:snapToGrid w:val="0"/>
        </w:rPr>
        <w:t>netoleravimas, visiškas laktazės stygius arba</w:t>
      </w:r>
      <w:r>
        <w:rPr>
          <w:rFonts w:ascii="Times New Roman" w:eastAsia="Times New Roman" w:hAnsi="Times New Roman" w:cs="Times New Roman"/>
          <w:snapToGrid w:val="0"/>
        </w:rPr>
        <w:t xml:space="preserve"> </w:t>
      </w:r>
      <w:r w:rsidRPr="003015ED">
        <w:rPr>
          <w:rFonts w:ascii="Times New Roman" w:eastAsia="Times New Roman" w:hAnsi="Times New Roman" w:cs="Times New Roman"/>
          <w:snapToGrid w:val="0"/>
        </w:rPr>
        <w:t>gliukozės ir galaktozės malabsorbcija.</w:t>
      </w:r>
    </w:p>
    <w:p w14:paraId="6423536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3A430E40"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4.5</w:t>
      </w:r>
      <w:r w:rsidRPr="00FD0B4F">
        <w:rPr>
          <w:rFonts w:ascii="Times New Roman" w:eastAsia="Times New Roman" w:hAnsi="Times New Roman" w:cs="Times New Roman"/>
          <w:b/>
          <w:bCs/>
          <w:snapToGrid w:val="0"/>
          <w:lang w:eastAsia="x-none"/>
        </w:rPr>
        <w:tab/>
        <w:t>Sąveika su kitais vaistiniais preparatais ir kitokia sąveika</w:t>
      </w:r>
    </w:p>
    <w:p w14:paraId="39868ECF"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7A2161B4"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Tetmodis neturi būti vartojamas kartu su rezerpinu, MAO inhibitoriais.</w:t>
      </w:r>
    </w:p>
    <w:p w14:paraId="6DAE33AB"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4F011BEF"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Vartojant Tetmodis, Levodopa turi būti skiriama atsargiai.</w:t>
      </w:r>
    </w:p>
    <w:p w14:paraId="7899808E"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p>
    <w:p w14:paraId="33E5B488" w14:textId="77777777" w:rsidR="007533E0"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Nerekomenduojama vartoti kartu su tricikliais antidepresantais, alkoholiu, opioidais, beta receptorių blokuojamosiomis medžiagomis, vaist</w:t>
      </w:r>
      <w:r>
        <w:rPr>
          <w:rFonts w:ascii="Times New Roman" w:eastAsia="Times New Roman" w:hAnsi="Times New Roman" w:cs="Times New Roman"/>
          <w:snapToGrid w:val="0"/>
        </w:rPr>
        <w:t>iniais preparat</w:t>
      </w:r>
      <w:r w:rsidRPr="00FD0B4F">
        <w:rPr>
          <w:rFonts w:ascii="Times New Roman" w:eastAsia="Times New Roman" w:hAnsi="Times New Roman" w:cs="Times New Roman"/>
          <w:snapToGrid w:val="0"/>
        </w:rPr>
        <w:t>ais nuo padidėjusio kraujospūdžio, migdomaisiais ir neuroleptiniais vaist</w:t>
      </w:r>
      <w:r>
        <w:rPr>
          <w:rFonts w:ascii="Times New Roman" w:eastAsia="Times New Roman" w:hAnsi="Times New Roman" w:cs="Times New Roman"/>
          <w:snapToGrid w:val="0"/>
        </w:rPr>
        <w:t>iniais preparat</w:t>
      </w:r>
      <w:r w:rsidRPr="00FD0B4F">
        <w:rPr>
          <w:rFonts w:ascii="Times New Roman" w:eastAsia="Times New Roman" w:hAnsi="Times New Roman" w:cs="Times New Roman"/>
          <w:snapToGrid w:val="0"/>
        </w:rPr>
        <w:t>ais.</w:t>
      </w:r>
    </w:p>
    <w:p w14:paraId="0E4BA372"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p>
    <w:p w14:paraId="06C9FE52" w14:textId="77777777" w:rsidR="007533E0" w:rsidRPr="00FD0B4F" w:rsidRDefault="007533E0" w:rsidP="007533E0">
      <w:pPr>
        <w:keepNext/>
        <w:keepLines/>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Saveikos su tetrabenazinu tyrimų </w:t>
      </w:r>
      <w:r w:rsidRPr="00FD0B4F">
        <w:rPr>
          <w:rFonts w:ascii="Times New Roman" w:eastAsia="Times New Roman" w:hAnsi="Times New Roman" w:cs="Times New Roman"/>
          <w:i/>
          <w:iCs/>
          <w:snapToGrid w:val="0"/>
        </w:rPr>
        <w:t>in vivo</w:t>
      </w:r>
      <w:r w:rsidRPr="00FD0B4F">
        <w:rPr>
          <w:rFonts w:ascii="Times New Roman" w:eastAsia="Times New Roman" w:hAnsi="Times New Roman" w:cs="Times New Roman"/>
          <w:snapToGrid w:val="0"/>
        </w:rPr>
        <w:t xml:space="preserve"> atlikta nebuvo ir metabolizuojantys fermentai yra dalinai nežinomi. Atlikus tyrimus </w:t>
      </w:r>
      <w:r w:rsidRPr="00FD0B4F">
        <w:rPr>
          <w:rFonts w:ascii="Times New Roman" w:eastAsia="Times New Roman" w:hAnsi="Times New Roman" w:cs="Times New Roman"/>
          <w:i/>
          <w:iCs/>
          <w:snapToGrid w:val="0"/>
        </w:rPr>
        <w:t>in vitro</w:t>
      </w:r>
      <w:r w:rsidRPr="00FD0B4F">
        <w:rPr>
          <w:rFonts w:ascii="Times New Roman" w:eastAsia="Times New Roman" w:hAnsi="Times New Roman" w:cs="Times New Roman"/>
          <w:snapToGrid w:val="0"/>
        </w:rPr>
        <w:t xml:space="preserve"> buvo nustatyta, kad tetrabenazinas gali būti CYP2D6 inhibitoriumi ir todėl gali sukelti padidėjusią medicininių produktų, kuriuos metabolizuoja CYP2D6, koncentraciją plazmoje.</w:t>
      </w:r>
    </w:p>
    <w:p w14:paraId="0E2E4238" w14:textId="77777777" w:rsidR="007533E0" w:rsidRPr="00FD0B4F" w:rsidRDefault="007533E0" w:rsidP="007533E0">
      <w:pPr>
        <w:keepNext/>
        <w:keepLines/>
        <w:tabs>
          <w:tab w:val="left" w:pos="567"/>
        </w:tabs>
        <w:spacing w:after="0" w:line="240" w:lineRule="auto"/>
        <w:contextualSpacing/>
        <w:rPr>
          <w:rFonts w:ascii="Times New Roman" w:eastAsia="Times New Roman" w:hAnsi="Times New Roman" w:cs="Times New Roman"/>
          <w:snapToGrid w:val="0"/>
        </w:rPr>
      </w:pPr>
    </w:p>
    <w:p w14:paraId="1FAF1B30"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r w:rsidRPr="00CC422E">
        <w:rPr>
          <w:rFonts w:ascii="Times New Roman" w:eastAsia="Times New Roman" w:hAnsi="Times New Roman" w:cs="Times New Roman"/>
          <w:i/>
          <w:snapToGrid w:val="0"/>
        </w:rPr>
        <w:t>In vitro</w:t>
      </w:r>
      <w:r>
        <w:rPr>
          <w:rFonts w:ascii="Times New Roman" w:eastAsia="Times New Roman" w:hAnsi="Times New Roman" w:cs="Times New Roman"/>
          <w:snapToGrid w:val="0"/>
        </w:rPr>
        <w:t xml:space="preserve"> ir </w:t>
      </w:r>
      <w:r w:rsidRPr="00CC422E">
        <w:rPr>
          <w:rFonts w:ascii="Times New Roman" w:eastAsia="Times New Roman" w:hAnsi="Times New Roman" w:cs="Times New Roman"/>
          <w:i/>
          <w:snapToGrid w:val="0"/>
        </w:rPr>
        <w:t>in vivo</w:t>
      </w:r>
      <w:r>
        <w:rPr>
          <w:rFonts w:ascii="Times New Roman" w:eastAsia="Times New Roman" w:hAnsi="Times New Roman" w:cs="Times New Roman"/>
          <w:snapToGrid w:val="0"/>
        </w:rPr>
        <w:t xml:space="preserve"> tyrimai rodo, kad tetrabenazino metabolitai </w:t>
      </w:r>
      <w:r w:rsidRPr="003015ED">
        <w:rPr>
          <w:rFonts w:ascii="Times New Roman" w:eastAsia="Times New Roman" w:hAnsi="Times New Roman" w:cs="Times New Roman"/>
          <w:snapToGrid w:val="0"/>
        </w:rPr>
        <w:t xml:space="preserve">α-DTBZ </w:t>
      </w:r>
      <w:r>
        <w:rPr>
          <w:rFonts w:ascii="Times New Roman" w:eastAsia="Times New Roman" w:hAnsi="Times New Roman" w:cs="Times New Roman"/>
          <w:snapToGrid w:val="0"/>
        </w:rPr>
        <w:t>ir</w:t>
      </w:r>
      <w:r w:rsidRPr="003015ED">
        <w:rPr>
          <w:rFonts w:ascii="Times New Roman" w:eastAsia="Times New Roman" w:hAnsi="Times New Roman" w:cs="Times New Roman"/>
          <w:snapToGrid w:val="0"/>
        </w:rPr>
        <w:t xml:space="preserve"> β-DTBZ</w:t>
      </w:r>
      <w:r>
        <w:rPr>
          <w:rFonts w:ascii="Times New Roman" w:eastAsia="Times New Roman" w:hAnsi="Times New Roman" w:cs="Times New Roman"/>
          <w:snapToGrid w:val="0"/>
        </w:rPr>
        <w:t xml:space="preserve"> yra CYP2D6 substratai.</w:t>
      </w:r>
      <w:r w:rsidRPr="003015ED">
        <w:rPr>
          <w:rFonts w:ascii="Times New Roman" w:eastAsia="Times New Roman" w:hAnsi="Times New Roman" w:cs="Times New Roman"/>
          <w:snapToGrid w:val="0"/>
        </w:rPr>
        <w:t xml:space="preserve"> </w:t>
      </w:r>
      <w:r w:rsidRPr="00FD0B4F">
        <w:rPr>
          <w:rFonts w:ascii="Times New Roman" w:eastAsia="Times New Roman" w:hAnsi="Times New Roman" w:cs="Times New Roman"/>
          <w:snapToGrid w:val="0"/>
        </w:rPr>
        <w:t xml:space="preserve">Vartojant CYP2D6 inhibitorius (pvz., fluoksetiną, paroksetiną, terbinafiną, moklobemidą ir kvinidiną) gali padidėti </w:t>
      </w:r>
      <w:r w:rsidRPr="00456678">
        <w:rPr>
          <w:rFonts w:ascii="Times New Roman" w:eastAsia="Times New Roman" w:hAnsi="Times New Roman" w:cs="Times New Roman"/>
          <w:snapToGrid w:val="0"/>
        </w:rPr>
        <w:t xml:space="preserve">α-DTBZ </w:t>
      </w:r>
      <w:r>
        <w:rPr>
          <w:rFonts w:ascii="Times New Roman" w:eastAsia="Times New Roman" w:hAnsi="Times New Roman" w:cs="Times New Roman"/>
          <w:snapToGrid w:val="0"/>
        </w:rPr>
        <w:t>ir</w:t>
      </w:r>
      <w:r w:rsidRPr="00456678">
        <w:rPr>
          <w:rFonts w:ascii="Times New Roman" w:eastAsia="Times New Roman" w:hAnsi="Times New Roman" w:cs="Times New Roman"/>
          <w:snapToGrid w:val="0"/>
        </w:rPr>
        <w:t xml:space="preserve"> β-DTBZ </w:t>
      </w:r>
      <w:r w:rsidRPr="00FD0B4F">
        <w:rPr>
          <w:rFonts w:ascii="Times New Roman" w:eastAsia="Times New Roman" w:hAnsi="Times New Roman" w:cs="Times New Roman"/>
          <w:snapToGrid w:val="0"/>
        </w:rPr>
        <w:t xml:space="preserve">koncentracija plazmoje, todėl jie turi būti derinami tik labai atsargiai. Gali tekti sumažinti tetrabenazino dozę. </w:t>
      </w:r>
    </w:p>
    <w:p w14:paraId="1BB2C6CC"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p>
    <w:p w14:paraId="34814917"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Tetrabenazinas turi būti vartojamas atsargiai su vaist</w:t>
      </w:r>
      <w:r>
        <w:rPr>
          <w:rFonts w:ascii="Times New Roman" w:eastAsia="Times New Roman" w:hAnsi="Times New Roman" w:cs="Times New Roman"/>
          <w:snapToGrid w:val="0"/>
        </w:rPr>
        <w:t>iniais preparat</w:t>
      </w:r>
      <w:r w:rsidRPr="00FD0B4F">
        <w:rPr>
          <w:rFonts w:ascii="Times New Roman" w:eastAsia="Times New Roman" w:hAnsi="Times New Roman" w:cs="Times New Roman"/>
          <w:snapToGrid w:val="0"/>
        </w:rPr>
        <w:t>ais, kurie, kaip žinoma, pailgina QT intervalą, įskaitant antipsichotinius vaist</w:t>
      </w:r>
      <w:r>
        <w:rPr>
          <w:rFonts w:ascii="Times New Roman" w:eastAsia="Times New Roman" w:hAnsi="Times New Roman" w:cs="Times New Roman"/>
          <w:snapToGrid w:val="0"/>
        </w:rPr>
        <w:t>inius preparat</w:t>
      </w:r>
      <w:r w:rsidRPr="00FD0B4F">
        <w:rPr>
          <w:rFonts w:ascii="Times New Roman" w:eastAsia="Times New Roman" w:hAnsi="Times New Roman" w:cs="Times New Roman"/>
          <w:snapToGrid w:val="0"/>
        </w:rPr>
        <w:t>us (pvz., chlorpromazinas, thioridazinas), antibiotikus (pvz., gatifloksacinas, moksifloksacinas) ir IA bei III klasės vaistinius preparatus širdies aritmijai gydyti (pvz., kvinidiną, prokainamidą, amjodaroną, sotalolį).</w:t>
      </w:r>
    </w:p>
    <w:p w14:paraId="5EDDCE0C"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7E368244"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4.6</w:t>
      </w:r>
      <w:r w:rsidRPr="00FD0B4F">
        <w:rPr>
          <w:rFonts w:ascii="Times New Roman" w:eastAsia="Times New Roman" w:hAnsi="Times New Roman" w:cs="Times New Roman"/>
          <w:b/>
          <w:bCs/>
          <w:snapToGrid w:val="0"/>
          <w:lang w:eastAsia="x-none"/>
        </w:rPr>
        <w:tab/>
        <w:t>Vaisingumas, nėštumo ir žindymo laikotarpis</w:t>
      </w:r>
    </w:p>
    <w:p w14:paraId="0C3057BA"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35A23923"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u w:val="single"/>
        </w:rPr>
        <w:t>Nėštumas</w:t>
      </w:r>
    </w:p>
    <w:p w14:paraId="2B76C0E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Nepakanka tyrimų su gyvūnais, kad būtų galima nustatyti poveikį nėštumui, embriono ir vaisiaus vystimuisi, gimimui arba vystimuisi po gimimo (žr. 5.3</w:t>
      </w:r>
      <w:r w:rsidRPr="00456678">
        <w:rPr>
          <w:rFonts w:ascii="Times New Roman" w:eastAsia="Times New Roman" w:hAnsi="Times New Roman" w:cs="Times New Roman"/>
          <w:snapToGrid w:val="0"/>
        </w:rPr>
        <w:t xml:space="preserve"> </w:t>
      </w:r>
      <w:r w:rsidRPr="00FD0B4F">
        <w:rPr>
          <w:rFonts w:ascii="Times New Roman" w:eastAsia="Times New Roman" w:hAnsi="Times New Roman" w:cs="Times New Roman"/>
          <w:snapToGrid w:val="0"/>
        </w:rPr>
        <w:t xml:space="preserve">skyrių). </w:t>
      </w:r>
      <w:r>
        <w:rPr>
          <w:rFonts w:ascii="Times New Roman" w:eastAsia="Times New Roman" w:hAnsi="Times New Roman" w:cs="Times New Roman"/>
          <w:snapToGrid w:val="0"/>
        </w:rPr>
        <w:t>T</w:t>
      </w:r>
      <w:r w:rsidRPr="00FD0B4F">
        <w:rPr>
          <w:rFonts w:ascii="Times New Roman" w:eastAsia="Times New Roman" w:hAnsi="Times New Roman" w:cs="Times New Roman"/>
          <w:snapToGrid w:val="0"/>
        </w:rPr>
        <w:t xml:space="preserve">etrabenzino vartojimo nėščioms moterims duomenų </w:t>
      </w:r>
      <w:r>
        <w:rPr>
          <w:rFonts w:ascii="Times New Roman" w:eastAsia="Times New Roman" w:hAnsi="Times New Roman" w:cs="Times New Roman"/>
          <w:snapToGrid w:val="0"/>
        </w:rPr>
        <w:t xml:space="preserve">nėra arba jų nepakanka </w:t>
      </w:r>
      <w:r w:rsidRPr="00FD0B4F">
        <w:rPr>
          <w:rFonts w:ascii="Times New Roman" w:eastAsia="Times New Roman" w:hAnsi="Times New Roman" w:cs="Times New Roman"/>
          <w:snapToGrid w:val="0"/>
        </w:rPr>
        <w:t>ir galima rizika žmonėms yra nežinoma. Tetmodis negalima vartoti nėštumo metu, nebent nėra kitokio gydymo.</w:t>
      </w:r>
    </w:p>
    <w:p w14:paraId="05D2C81E"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p>
    <w:p w14:paraId="0253DFD9"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u w:val="single"/>
        </w:rPr>
        <w:t>Žindymas</w:t>
      </w:r>
    </w:p>
    <w:p w14:paraId="66BF3D1B" w14:textId="77777777" w:rsidR="007533E0" w:rsidRDefault="007533E0" w:rsidP="007533E0">
      <w:pPr>
        <w:tabs>
          <w:tab w:val="left" w:pos="480"/>
          <w:tab w:val="left" w:pos="567"/>
          <w:tab w:val="left" w:pos="1276"/>
          <w:tab w:val="left" w:pos="2160"/>
          <w:tab w:val="left" w:pos="3240"/>
          <w:tab w:val="left" w:pos="4320"/>
          <w:tab w:val="left" w:pos="5400"/>
          <w:tab w:val="left" w:pos="6480"/>
          <w:tab w:val="left" w:pos="7560"/>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Tetrabenazino vartojimas žindymo metu yra kontraindikuotinas (žr. 4.3 skyrių). Jei gydymas tetrabenazinu yra būtinas, žindymas turi būti nutrauktas.</w:t>
      </w:r>
    </w:p>
    <w:p w14:paraId="51981445" w14:textId="77777777" w:rsidR="007533E0" w:rsidRDefault="007533E0" w:rsidP="007533E0">
      <w:pPr>
        <w:tabs>
          <w:tab w:val="left" w:pos="480"/>
          <w:tab w:val="left" w:pos="567"/>
          <w:tab w:val="left" w:pos="1276"/>
          <w:tab w:val="left" w:pos="2160"/>
          <w:tab w:val="left" w:pos="3240"/>
          <w:tab w:val="left" w:pos="4320"/>
          <w:tab w:val="left" w:pos="5400"/>
          <w:tab w:val="left" w:pos="6480"/>
          <w:tab w:val="left" w:pos="7560"/>
        </w:tabs>
        <w:spacing w:after="0" w:line="240" w:lineRule="auto"/>
        <w:contextualSpacing/>
        <w:rPr>
          <w:rFonts w:ascii="Times New Roman" w:eastAsia="Times New Roman" w:hAnsi="Times New Roman" w:cs="Times New Roman"/>
          <w:snapToGrid w:val="0"/>
        </w:rPr>
      </w:pPr>
    </w:p>
    <w:p w14:paraId="524E7547" w14:textId="77777777" w:rsidR="007533E0" w:rsidRPr="00CC422E" w:rsidRDefault="007533E0" w:rsidP="007533E0">
      <w:pPr>
        <w:tabs>
          <w:tab w:val="left" w:pos="480"/>
          <w:tab w:val="left" w:pos="567"/>
          <w:tab w:val="left" w:pos="1276"/>
          <w:tab w:val="left" w:pos="2160"/>
          <w:tab w:val="left" w:pos="3240"/>
          <w:tab w:val="left" w:pos="4320"/>
          <w:tab w:val="left" w:pos="5400"/>
          <w:tab w:val="left" w:pos="6480"/>
          <w:tab w:val="left" w:pos="7560"/>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Vaisingumas</w:t>
      </w:r>
    </w:p>
    <w:p w14:paraId="26F6194F" w14:textId="77777777" w:rsidR="007533E0" w:rsidRPr="00FD0B4F" w:rsidRDefault="007533E0" w:rsidP="007533E0">
      <w:pPr>
        <w:tabs>
          <w:tab w:val="left" w:pos="480"/>
          <w:tab w:val="left" w:pos="567"/>
          <w:tab w:val="left" w:pos="1276"/>
          <w:tab w:val="left" w:pos="2160"/>
          <w:tab w:val="left" w:pos="3240"/>
          <w:tab w:val="left" w:pos="4320"/>
          <w:tab w:val="left" w:pos="5400"/>
          <w:tab w:val="left" w:pos="6480"/>
          <w:tab w:val="left" w:pos="7560"/>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Tetrabenazino tyrimų su gyvūnais metu, poveikio nėštumui ar išgyvenamumui gimdoje nustatyta nebuvo.</w:t>
      </w:r>
      <w:r w:rsidRPr="00456678">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Patelėms nustatytas ciklo pailgėjimas ir vaisingumo uždelsimas</w:t>
      </w:r>
      <w:r w:rsidRPr="00456678">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 xml:space="preserve">žr. </w:t>
      </w:r>
      <w:r w:rsidRPr="00456678">
        <w:rPr>
          <w:rFonts w:ascii="Times New Roman" w:eastAsia="Times New Roman" w:hAnsi="Times New Roman" w:cs="Times New Roman"/>
          <w:snapToGrid w:val="0"/>
        </w:rPr>
        <w:t>5.3</w:t>
      </w:r>
      <w:r>
        <w:rPr>
          <w:rFonts w:ascii="Times New Roman" w:eastAsia="Times New Roman" w:hAnsi="Times New Roman" w:cs="Times New Roman"/>
          <w:snapToGrid w:val="0"/>
        </w:rPr>
        <w:t xml:space="preserve"> skyrių</w:t>
      </w:r>
      <w:r w:rsidRPr="00456678">
        <w:rPr>
          <w:rFonts w:ascii="Times New Roman" w:eastAsia="Times New Roman" w:hAnsi="Times New Roman" w:cs="Times New Roman"/>
          <w:snapToGrid w:val="0"/>
        </w:rPr>
        <w:t>).</w:t>
      </w:r>
    </w:p>
    <w:p w14:paraId="4A35B07C"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08C05526" w14:textId="77777777" w:rsidR="007533E0" w:rsidRPr="00FD0B4F" w:rsidRDefault="007533E0" w:rsidP="007533E0">
      <w:pPr>
        <w:keepNext/>
        <w:tabs>
          <w:tab w:val="left" w:pos="567"/>
        </w:tabs>
        <w:spacing w:after="0" w:line="240" w:lineRule="auto"/>
        <w:contextualSpacing/>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4.7</w:t>
      </w:r>
      <w:r w:rsidRPr="00FD0B4F">
        <w:rPr>
          <w:rFonts w:ascii="Times New Roman" w:eastAsia="Times New Roman" w:hAnsi="Times New Roman" w:cs="Times New Roman"/>
          <w:b/>
          <w:bCs/>
          <w:snapToGrid w:val="0"/>
          <w:lang w:eastAsia="x-none"/>
        </w:rPr>
        <w:tab/>
        <w:t>Poveikis gebėjimui vairuoti ir valdyti mechanizmus</w:t>
      </w:r>
    </w:p>
    <w:p w14:paraId="558F4CF3"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7587DE51"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Pacientai turi būti įspėti, kad Tetmodis gali sukelti mieguistumą, todėl gali veikti jų sugebėjimą atlikti užduotis, kurioms reikalingi tam tikri įgūdžiai (vairuoti, valdyti mechanizmus ir pan.), poveikio stiprumas gali skirtis priklausomai nuo dozės ir individualaus jautrumo.</w:t>
      </w:r>
    </w:p>
    <w:p w14:paraId="7868B3AC"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63C1BD33"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b/>
          <w:snapToGrid w:val="0"/>
        </w:rPr>
        <w:t>4.8</w:t>
      </w:r>
      <w:r w:rsidRPr="00FD0B4F">
        <w:rPr>
          <w:rFonts w:ascii="Times New Roman" w:eastAsia="Times New Roman" w:hAnsi="Times New Roman" w:cs="Times New Roman"/>
          <w:b/>
          <w:snapToGrid w:val="0"/>
        </w:rPr>
        <w:tab/>
        <w:t>Nepageidaujamas poveikis</w:t>
      </w:r>
    </w:p>
    <w:p w14:paraId="1A844723"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p>
    <w:p w14:paraId="5FA9DBFC" w14:textId="77777777" w:rsidR="007533E0" w:rsidRDefault="007533E0" w:rsidP="007533E0">
      <w:pPr>
        <w:tabs>
          <w:tab w:val="left" w:pos="567"/>
        </w:tabs>
        <w:spacing w:after="0" w:line="240" w:lineRule="auto"/>
        <w:contextualSpacing/>
        <w:rPr>
          <w:rFonts w:ascii="Times New Roman" w:eastAsia="Times New Roman" w:hAnsi="Times New Roman" w:cs="Times New Roman"/>
          <w:bCs/>
          <w:snapToGrid w:val="0"/>
        </w:rPr>
      </w:pPr>
      <w:r w:rsidRPr="006D7F28">
        <w:rPr>
          <w:rFonts w:ascii="Times New Roman" w:eastAsia="Times New Roman" w:hAnsi="Times New Roman" w:cs="Times New Roman"/>
          <w:bCs/>
          <w:snapToGrid w:val="0"/>
        </w:rPr>
        <w:lastRenderedPageBreak/>
        <w:t>Nepageidaujamo poveikio dažnis apibūdinamas taip: labai dažnas (≥</w:t>
      </w:r>
      <w:r>
        <w:rPr>
          <w:rFonts w:ascii="Times New Roman" w:eastAsia="Times New Roman" w:hAnsi="Times New Roman" w:cs="Times New Roman"/>
          <w:bCs/>
          <w:snapToGrid w:val="0"/>
        </w:rPr>
        <w:t> </w:t>
      </w:r>
      <w:r w:rsidRPr="006D7F28">
        <w:rPr>
          <w:rFonts w:ascii="Times New Roman" w:eastAsia="Times New Roman" w:hAnsi="Times New Roman" w:cs="Times New Roman"/>
          <w:bCs/>
          <w:snapToGrid w:val="0"/>
        </w:rPr>
        <w:t>1/10), dažnas (nuo ≥</w:t>
      </w:r>
      <w:r>
        <w:rPr>
          <w:rFonts w:ascii="Times New Roman" w:eastAsia="Times New Roman" w:hAnsi="Times New Roman" w:cs="Times New Roman"/>
          <w:bCs/>
          <w:snapToGrid w:val="0"/>
        </w:rPr>
        <w:t> </w:t>
      </w:r>
      <w:r w:rsidRPr="006D7F28">
        <w:rPr>
          <w:rFonts w:ascii="Times New Roman" w:eastAsia="Times New Roman" w:hAnsi="Times New Roman" w:cs="Times New Roman"/>
          <w:bCs/>
          <w:snapToGrid w:val="0"/>
        </w:rPr>
        <w:t>1/100 iki &lt;</w:t>
      </w:r>
      <w:r>
        <w:rPr>
          <w:rFonts w:ascii="Times New Roman" w:eastAsia="Times New Roman" w:hAnsi="Times New Roman" w:cs="Times New Roman"/>
          <w:bCs/>
          <w:snapToGrid w:val="0"/>
        </w:rPr>
        <w:t> </w:t>
      </w:r>
      <w:r w:rsidRPr="006D7F28">
        <w:rPr>
          <w:rFonts w:ascii="Times New Roman" w:eastAsia="Times New Roman" w:hAnsi="Times New Roman" w:cs="Times New Roman"/>
          <w:bCs/>
          <w:snapToGrid w:val="0"/>
        </w:rPr>
        <w:t>1/10), nedažnas (nuo ≥</w:t>
      </w:r>
      <w:r>
        <w:rPr>
          <w:rFonts w:ascii="Times New Roman" w:eastAsia="Times New Roman" w:hAnsi="Times New Roman" w:cs="Times New Roman"/>
          <w:bCs/>
          <w:snapToGrid w:val="0"/>
        </w:rPr>
        <w:t> </w:t>
      </w:r>
      <w:r w:rsidRPr="006D7F28">
        <w:rPr>
          <w:rFonts w:ascii="Times New Roman" w:eastAsia="Times New Roman" w:hAnsi="Times New Roman" w:cs="Times New Roman"/>
          <w:bCs/>
          <w:snapToGrid w:val="0"/>
        </w:rPr>
        <w:t>1/1000 iki &lt;</w:t>
      </w:r>
      <w:r>
        <w:rPr>
          <w:rFonts w:ascii="Times New Roman" w:eastAsia="Times New Roman" w:hAnsi="Times New Roman" w:cs="Times New Roman"/>
          <w:bCs/>
          <w:snapToGrid w:val="0"/>
        </w:rPr>
        <w:t> </w:t>
      </w:r>
      <w:r w:rsidRPr="006D7F28">
        <w:rPr>
          <w:rFonts w:ascii="Times New Roman" w:eastAsia="Times New Roman" w:hAnsi="Times New Roman" w:cs="Times New Roman"/>
          <w:bCs/>
          <w:snapToGrid w:val="0"/>
        </w:rPr>
        <w:t>1/100), retas (nuo ≥</w:t>
      </w:r>
      <w:r>
        <w:rPr>
          <w:rFonts w:ascii="Times New Roman" w:eastAsia="Times New Roman" w:hAnsi="Times New Roman" w:cs="Times New Roman"/>
          <w:bCs/>
          <w:snapToGrid w:val="0"/>
        </w:rPr>
        <w:t> </w:t>
      </w:r>
      <w:r w:rsidRPr="006D7F28">
        <w:rPr>
          <w:rFonts w:ascii="Times New Roman" w:eastAsia="Times New Roman" w:hAnsi="Times New Roman" w:cs="Times New Roman"/>
          <w:bCs/>
          <w:snapToGrid w:val="0"/>
        </w:rPr>
        <w:t>1/10000 iki &lt;</w:t>
      </w:r>
      <w:r>
        <w:rPr>
          <w:rFonts w:ascii="Times New Roman" w:eastAsia="Times New Roman" w:hAnsi="Times New Roman" w:cs="Times New Roman"/>
          <w:bCs/>
          <w:snapToGrid w:val="0"/>
        </w:rPr>
        <w:t> </w:t>
      </w:r>
      <w:r w:rsidRPr="006D7F28">
        <w:rPr>
          <w:rFonts w:ascii="Times New Roman" w:eastAsia="Times New Roman" w:hAnsi="Times New Roman" w:cs="Times New Roman"/>
          <w:bCs/>
          <w:snapToGrid w:val="0"/>
        </w:rPr>
        <w:t>1/1000), labai retas (&lt;</w:t>
      </w:r>
      <w:r>
        <w:rPr>
          <w:rFonts w:ascii="Times New Roman" w:eastAsia="Times New Roman" w:hAnsi="Times New Roman" w:cs="Times New Roman"/>
          <w:bCs/>
          <w:snapToGrid w:val="0"/>
        </w:rPr>
        <w:t> </w:t>
      </w:r>
      <w:r w:rsidRPr="006D7F28">
        <w:rPr>
          <w:rFonts w:ascii="Times New Roman" w:eastAsia="Times New Roman" w:hAnsi="Times New Roman" w:cs="Times New Roman"/>
          <w:bCs/>
          <w:snapToGrid w:val="0"/>
        </w:rPr>
        <w:t>1/10000) ir nežinomas (negali būti apskaičiuotas pagal turimus duomenis).</w:t>
      </w:r>
    </w:p>
    <w:p w14:paraId="12693D53" w14:textId="77777777" w:rsidR="007533E0" w:rsidRPr="00FD0B4F" w:rsidRDefault="007533E0" w:rsidP="007533E0">
      <w:pPr>
        <w:tabs>
          <w:tab w:val="left" w:pos="567"/>
        </w:tabs>
        <w:spacing w:after="0" w:line="240" w:lineRule="auto"/>
        <w:contextualSpacing/>
        <w:jc w:val="both"/>
        <w:rPr>
          <w:rFonts w:ascii="Times New Roman" w:eastAsia="Times New Roman" w:hAnsi="Times New Roman" w:cs="Times New Roman"/>
          <w:snapToGrid w:val="0"/>
          <w:u w:val="single"/>
        </w:rPr>
      </w:pPr>
    </w:p>
    <w:p w14:paraId="6A624668" w14:textId="77777777" w:rsidR="007533E0" w:rsidRPr="00FD0B4F" w:rsidRDefault="007533E0" w:rsidP="007533E0">
      <w:pPr>
        <w:tabs>
          <w:tab w:val="left" w:pos="567"/>
        </w:tabs>
        <w:spacing w:after="0" w:line="240" w:lineRule="auto"/>
        <w:contextualSpacing/>
        <w:jc w:val="both"/>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Psichikos sutrikimai</w:t>
      </w:r>
    </w:p>
    <w:p w14:paraId="5733F8E5" w14:textId="77777777" w:rsidR="007533E0" w:rsidRPr="00FD0B4F" w:rsidRDefault="007533E0" w:rsidP="007533E0">
      <w:pPr>
        <w:tabs>
          <w:tab w:val="left" w:pos="567"/>
          <w:tab w:val="left" w:pos="1418"/>
          <w:tab w:val="left" w:pos="1490"/>
        </w:tabs>
        <w:spacing w:after="0" w:line="240" w:lineRule="auto"/>
        <w:contextualSpacing/>
        <w:jc w:val="both"/>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Labai dažni: </w:t>
      </w:r>
      <w:r>
        <w:rPr>
          <w:rFonts w:ascii="Times New Roman" w:eastAsia="Times New Roman" w:hAnsi="Times New Roman" w:cs="Times New Roman"/>
          <w:snapToGrid w:val="0"/>
        </w:rPr>
        <w:tab/>
      </w:r>
      <w:r w:rsidRPr="00FD0B4F">
        <w:rPr>
          <w:rFonts w:ascii="Times New Roman" w:eastAsia="Times New Roman" w:hAnsi="Times New Roman" w:cs="Times New Roman"/>
          <w:snapToGrid w:val="0"/>
        </w:rPr>
        <w:t xml:space="preserve">depresija </w:t>
      </w:r>
    </w:p>
    <w:p w14:paraId="7FE03F5B" w14:textId="77777777" w:rsidR="007533E0" w:rsidRPr="00FD0B4F" w:rsidRDefault="007533E0" w:rsidP="007533E0">
      <w:pPr>
        <w:tabs>
          <w:tab w:val="left" w:pos="567"/>
          <w:tab w:val="left" w:pos="993"/>
          <w:tab w:val="left" w:pos="1418"/>
        </w:tabs>
        <w:spacing w:after="0" w:line="240" w:lineRule="auto"/>
        <w:contextualSpacing/>
        <w:jc w:val="both"/>
        <w:rPr>
          <w:rFonts w:ascii="Times New Roman" w:eastAsia="Times New Roman" w:hAnsi="Times New Roman" w:cs="Times New Roman"/>
          <w:snapToGrid w:val="0"/>
        </w:rPr>
      </w:pPr>
      <w:r w:rsidRPr="00FD0B4F">
        <w:rPr>
          <w:rFonts w:ascii="Times New Roman" w:eastAsia="Times New Roman" w:hAnsi="Times New Roman" w:cs="Times New Roman"/>
          <w:snapToGrid w:val="0"/>
        </w:rPr>
        <w:t>Dažni:</w:t>
      </w:r>
      <w:r w:rsidRPr="00FD0B4F">
        <w:rPr>
          <w:rFonts w:ascii="Times New Roman" w:eastAsia="Times New Roman" w:hAnsi="Times New Roman" w:cs="Times New Roman"/>
          <w:snapToGrid w:val="0"/>
        </w:rPr>
        <w:tab/>
      </w:r>
      <w:r>
        <w:rPr>
          <w:rFonts w:ascii="Times New Roman" w:eastAsia="Times New Roman" w:hAnsi="Times New Roman" w:cs="Times New Roman"/>
          <w:snapToGrid w:val="0"/>
        </w:rPr>
        <w:tab/>
      </w:r>
      <w:r w:rsidRPr="00FD0B4F">
        <w:rPr>
          <w:rFonts w:ascii="Times New Roman" w:eastAsia="Times New Roman" w:hAnsi="Times New Roman" w:cs="Times New Roman"/>
          <w:snapToGrid w:val="0"/>
        </w:rPr>
        <w:t>nerimas, nemiga,</w:t>
      </w:r>
      <w:r>
        <w:rPr>
          <w:rFonts w:ascii="Times New Roman" w:eastAsia="Times New Roman" w:hAnsi="Times New Roman" w:cs="Times New Roman"/>
          <w:snapToGrid w:val="0"/>
        </w:rPr>
        <w:t xml:space="preserve"> </w:t>
      </w:r>
      <w:r w:rsidRPr="00FD0B4F">
        <w:rPr>
          <w:rFonts w:ascii="Times New Roman" w:eastAsia="Times New Roman" w:hAnsi="Times New Roman" w:cs="Times New Roman"/>
          <w:snapToGrid w:val="0"/>
        </w:rPr>
        <w:t>konfūzija</w:t>
      </w:r>
    </w:p>
    <w:p w14:paraId="58EB81EA" w14:textId="77777777" w:rsidR="007533E0" w:rsidRPr="00FD0B4F" w:rsidRDefault="007533E0" w:rsidP="007533E0">
      <w:pPr>
        <w:tabs>
          <w:tab w:val="left" w:pos="567"/>
          <w:tab w:val="left" w:pos="993"/>
        </w:tabs>
        <w:spacing w:after="0" w:line="240" w:lineRule="auto"/>
        <w:contextualSpacing/>
        <w:jc w:val="both"/>
        <w:rPr>
          <w:rFonts w:ascii="Times New Roman" w:eastAsia="Times New Roman" w:hAnsi="Times New Roman" w:cs="Times New Roman"/>
          <w:snapToGrid w:val="0"/>
        </w:rPr>
      </w:pPr>
    </w:p>
    <w:p w14:paraId="5DE3D196" w14:textId="77777777" w:rsidR="007533E0" w:rsidRPr="00FD0B4F" w:rsidRDefault="007533E0" w:rsidP="007533E0">
      <w:pPr>
        <w:tabs>
          <w:tab w:val="left" w:pos="567"/>
          <w:tab w:val="left" w:pos="993"/>
        </w:tabs>
        <w:spacing w:after="0" w:line="240" w:lineRule="auto"/>
        <w:contextualSpacing/>
        <w:jc w:val="both"/>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Nervų sistemos sutrikimai</w:t>
      </w:r>
    </w:p>
    <w:p w14:paraId="07EC50B2"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Labai dažni: </w:t>
      </w:r>
      <w:r>
        <w:rPr>
          <w:rFonts w:ascii="Times New Roman" w:eastAsia="Times New Roman" w:hAnsi="Times New Roman" w:cs="Times New Roman"/>
          <w:snapToGrid w:val="0"/>
        </w:rPr>
        <w:tab/>
      </w:r>
      <w:r w:rsidRPr="00FD0B4F">
        <w:rPr>
          <w:rFonts w:ascii="Times New Roman" w:eastAsia="Times New Roman" w:hAnsi="Times New Roman" w:cs="Times New Roman"/>
          <w:snapToGrid w:val="0"/>
        </w:rPr>
        <w:t>mieguistumas (vartojant didesnes dozes), į Parkinsono ligą panašus sindromas (vartojant didesnes dozes)</w:t>
      </w:r>
    </w:p>
    <w:p w14:paraId="0FE0710B" w14:textId="77777777" w:rsidR="007533E0" w:rsidRPr="00FD0B4F" w:rsidRDefault="007533E0" w:rsidP="007533E0">
      <w:pPr>
        <w:tabs>
          <w:tab w:val="left" w:pos="567"/>
          <w:tab w:val="left" w:pos="993"/>
          <w:tab w:val="left" w:pos="1418"/>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Nedažni:</w:t>
      </w:r>
      <w:r w:rsidRPr="00FD0B4F">
        <w:rPr>
          <w:rFonts w:ascii="Times New Roman" w:eastAsia="Times New Roman" w:hAnsi="Times New Roman" w:cs="Times New Roman"/>
          <w:snapToGrid w:val="0"/>
        </w:rPr>
        <w:tab/>
      </w:r>
      <w:r>
        <w:rPr>
          <w:rFonts w:ascii="Times New Roman" w:eastAsia="Times New Roman" w:hAnsi="Times New Roman" w:cs="Times New Roman"/>
          <w:snapToGrid w:val="0"/>
        </w:rPr>
        <w:tab/>
      </w:r>
      <w:r w:rsidRPr="00FD0B4F">
        <w:rPr>
          <w:rFonts w:ascii="Times New Roman" w:eastAsia="Times New Roman" w:hAnsi="Times New Roman" w:cs="Times New Roman"/>
          <w:snapToGrid w:val="0"/>
        </w:rPr>
        <w:t>pasikeitęs sąmonės lygis</w:t>
      </w:r>
    </w:p>
    <w:p w14:paraId="305D6533"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b/>
          <w:bCs/>
          <w:i/>
          <w:iCs/>
          <w:snapToGrid w:val="0"/>
        </w:rPr>
      </w:pPr>
      <w:r w:rsidRPr="00FD0B4F">
        <w:rPr>
          <w:rFonts w:ascii="Times New Roman" w:eastAsia="Times New Roman" w:hAnsi="Times New Roman" w:cs="Times New Roman"/>
          <w:snapToGrid w:val="0"/>
        </w:rPr>
        <w:t>Reti:</w:t>
      </w:r>
      <w:r w:rsidRPr="00FD0B4F">
        <w:rPr>
          <w:rFonts w:ascii="Times New Roman" w:eastAsia="Times New Roman" w:hAnsi="Times New Roman" w:cs="Times New Roman"/>
          <w:snapToGrid w:val="0"/>
        </w:rPr>
        <w:tab/>
      </w:r>
      <w:r>
        <w:rPr>
          <w:rFonts w:ascii="Times New Roman" w:eastAsia="Times New Roman" w:hAnsi="Times New Roman" w:cs="Times New Roman"/>
          <w:snapToGrid w:val="0"/>
        </w:rPr>
        <w:tab/>
      </w:r>
      <w:r>
        <w:rPr>
          <w:rFonts w:ascii="Times New Roman" w:eastAsia="Times New Roman" w:hAnsi="Times New Roman" w:cs="Times New Roman"/>
          <w:snapToGrid w:val="0"/>
        </w:rPr>
        <w:tab/>
        <w:t>p</w:t>
      </w:r>
      <w:r w:rsidRPr="00FD0B4F">
        <w:rPr>
          <w:rFonts w:ascii="Times New Roman" w:eastAsia="Times New Roman" w:hAnsi="Times New Roman" w:cs="Times New Roman"/>
          <w:snapToGrid w:val="0"/>
        </w:rPr>
        <w:t>iktybinis neurolepsinis sindromas (PNS) (žr. 4.4 skyrių)</w:t>
      </w:r>
    </w:p>
    <w:p w14:paraId="0A0023D5"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p>
    <w:p w14:paraId="426B4EBD"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u w:val="single"/>
        </w:rPr>
        <w:t>Kraujagyslių sutrikimai</w:t>
      </w:r>
    </w:p>
    <w:p w14:paraId="29B87085"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Dažni:</w:t>
      </w:r>
      <w:r w:rsidRPr="00FD0B4F">
        <w:rPr>
          <w:rFonts w:ascii="Times New Roman" w:eastAsia="Times New Roman" w:hAnsi="Times New Roman" w:cs="Times New Roman"/>
          <w:snapToGrid w:val="0"/>
        </w:rPr>
        <w:tab/>
      </w:r>
      <w:r>
        <w:rPr>
          <w:rFonts w:ascii="Times New Roman" w:eastAsia="Times New Roman" w:hAnsi="Times New Roman" w:cs="Times New Roman"/>
          <w:snapToGrid w:val="0"/>
        </w:rPr>
        <w:tab/>
      </w:r>
      <w:r w:rsidRPr="00FD0B4F">
        <w:rPr>
          <w:rFonts w:ascii="Times New Roman" w:eastAsia="Times New Roman" w:hAnsi="Times New Roman" w:cs="Times New Roman"/>
          <w:snapToGrid w:val="0"/>
        </w:rPr>
        <w:t>hipot</w:t>
      </w:r>
      <w:r>
        <w:rPr>
          <w:rFonts w:ascii="Times New Roman" w:eastAsia="Times New Roman" w:hAnsi="Times New Roman" w:cs="Times New Roman"/>
          <w:snapToGrid w:val="0"/>
        </w:rPr>
        <w:t>enzija</w:t>
      </w:r>
    </w:p>
    <w:p w14:paraId="23C15936"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p>
    <w:p w14:paraId="4B883D9D"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Virškinimo trakto sutrikimai</w:t>
      </w:r>
    </w:p>
    <w:p w14:paraId="44B09770"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Dažni:</w:t>
      </w:r>
      <w:r w:rsidRPr="00FD0B4F">
        <w:rPr>
          <w:rFonts w:ascii="Times New Roman" w:eastAsia="Times New Roman" w:hAnsi="Times New Roman" w:cs="Times New Roman"/>
          <w:snapToGrid w:val="0"/>
        </w:rPr>
        <w:tab/>
      </w:r>
      <w:r>
        <w:rPr>
          <w:rFonts w:ascii="Times New Roman" w:eastAsia="Times New Roman" w:hAnsi="Times New Roman" w:cs="Times New Roman"/>
          <w:snapToGrid w:val="0"/>
        </w:rPr>
        <w:tab/>
      </w:r>
      <w:r w:rsidRPr="00FD0B4F">
        <w:rPr>
          <w:rFonts w:ascii="Times New Roman" w:eastAsia="Times New Roman" w:hAnsi="Times New Roman" w:cs="Times New Roman"/>
          <w:snapToGrid w:val="0"/>
        </w:rPr>
        <w:t>disfagija, pykinimas, vėmimas, viduriavimas, vidurių užkietėjimas</w:t>
      </w:r>
    </w:p>
    <w:p w14:paraId="45AE70A4"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p>
    <w:p w14:paraId="50240BF5"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Skeleto, raumenų ir jungiamojo audinio sutrikimai</w:t>
      </w:r>
    </w:p>
    <w:p w14:paraId="11EBA1AE"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Nedažni:</w:t>
      </w:r>
      <w:r w:rsidRPr="00FD0B4F">
        <w:rPr>
          <w:rFonts w:ascii="Times New Roman" w:eastAsia="Times New Roman" w:hAnsi="Times New Roman" w:cs="Times New Roman"/>
          <w:snapToGrid w:val="0"/>
        </w:rPr>
        <w:tab/>
      </w:r>
      <w:r>
        <w:rPr>
          <w:rFonts w:ascii="Times New Roman" w:eastAsia="Times New Roman" w:hAnsi="Times New Roman" w:cs="Times New Roman"/>
          <w:snapToGrid w:val="0"/>
        </w:rPr>
        <w:tab/>
      </w:r>
      <w:r w:rsidRPr="00FD0B4F">
        <w:rPr>
          <w:rFonts w:ascii="Times New Roman" w:eastAsia="Times New Roman" w:hAnsi="Times New Roman" w:cs="Times New Roman"/>
          <w:snapToGrid w:val="0"/>
        </w:rPr>
        <w:t xml:space="preserve">stiprūs ekstrapiramidiniai simptomai, įskaitant raumenų nelankstumą, autonominę </w:t>
      </w:r>
    </w:p>
    <w:p w14:paraId="17A6445D"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ab/>
      </w:r>
      <w:r>
        <w:rPr>
          <w:rFonts w:ascii="Times New Roman" w:eastAsia="Times New Roman" w:hAnsi="Times New Roman" w:cs="Times New Roman"/>
          <w:snapToGrid w:val="0"/>
        </w:rPr>
        <w:tab/>
      </w:r>
      <w:r>
        <w:rPr>
          <w:rFonts w:ascii="Times New Roman" w:eastAsia="Times New Roman" w:hAnsi="Times New Roman" w:cs="Times New Roman"/>
          <w:snapToGrid w:val="0"/>
        </w:rPr>
        <w:tab/>
      </w:r>
      <w:r w:rsidRPr="00FD0B4F">
        <w:rPr>
          <w:rFonts w:ascii="Times New Roman" w:eastAsia="Times New Roman" w:hAnsi="Times New Roman" w:cs="Times New Roman"/>
          <w:snapToGrid w:val="0"/>
        </w:rPr>
        <w:t>disfunkciją</w:t>
      </w:r>
    </w:p>
    <w:p w14:paraId="60996772"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Labai reti:</w:t>
      </w:r>
      <w:r w:rsidRPr="00FD0B4F">
        <w:rPr>
          <w:rFonts w:ascii="Times New Roman" w:eastAsia="Times New Roman" w:hAnsi="Times New Roman" w:cs="Times New Roman"/>
          <w:snapToGrid w:val="0"/>
        </w:rPr>
        <w:tab/>
      </w:r>
      <w:r>
        <w:rPr>
          <w:rFonts w:ascii="Times New Roman" w:eastAsia="Times New Roman" w:hAnsi="Times New Roman" w:cs="Times New Roman"/>
          <w:snapToGrid w:val="0"/>
        </w:rPr>
        <w:tab/>
      </w:r>
      <w:r w:rsidRPr="00FD0B4F">
        <w:rPr>
          <w:rFonts w:ascii="Times New Roman" w:eastAsia="Times New Roman" w:hAnsi="Times New Roman" w:cs="Times New Roman"/>
          <w:snapToGrid w:val="0"/>
        </w:rPr>
        <w:t>kaulų ir raumenų pažaida</w:t>
      </w:r>
    </w:p>
    <w:p w14:paraId="78225B13"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p>
    <w:p w14:paraId="590CDFDD"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Bendrieji sutrikimai ir vartojimo vietos pažeidimai</w:t>
      </w:r>
    </w:p>
    <w:p w14:paraId="5DF4F3C8" w14:textId="77777777" w:rsidR="007533E0" w:rsidRPr="00FD0B4F" w:rsidRDefault="007533E0" w:rsidP="007533E0">
      <w:pPr>
        <w:tabs>
          <w:tab w:val="left" w:pos="567"/>
          <w:tab w:val="left" w:pos="993"/>
          <w:tab w:val="left" w:pos="1418"/>
        </w:tabs>
        <w:spacing w:after="0" w:line="240" w:lineRule="auto"/>
        <w:ind w:left="1418" w:hanging="1418"/>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Nedažni:</w:t>
      </w:r>
      <w:r w:rsidRPr="00FD0B4F">
        <w:rPr>
          <w:rFonts w:ascii="Times New Roman" w:eastAsia="Times New Roman" w:hAnsi="Times New Roman" w:cs="Times New Roman"/>
          <w:snapToGrid w:val="0"/>
        </w:rPr>
        <w:tab/>
      </w:r>
      <w:r>
        <w:rPr>
          <w:rFonts w:ascii="Times New Roman" w:eastAsia="Times New Roman" w:hAnsi="Times New Roman" w:cs="Times New Roman"/>
          <w:snapToGrid w:val="0"/>
        </w:rPr>
        <w:tab/>
      </w:r>
      <w:r w:rsidRPr="00FD0B4F">
        <w:rPr>
          <w:rFonts w:ascii="Times New Roman" w:eastAsia="Times New Roman" w:hAnsi="Times New Roman" w:cs="Times New Roman"/>
          <w:snapToGrid w:val="0"/>
        </w:rPr>
        <w:t>hip</w:t>
      </w:r>
      <w:r>
        <w:rPr>
          <w:rFonts w:ascii="Times New Roman" w:eastAsia="Times New Roman" w:hAnsi="Times New Roman" w:cs="Times New Roman"/>
          <w:snapToGrid w:val="0"/>
        </w:rPr>
        <w:t>o</w:t>
      </w:r>
      <w:r w:rsidRPr="00FD0B4F">
        <w:rPr>
          <w:rFonts w:ascii="Times New Roman" w:eastAsia="Times New Roman" w:hAnsi="Times New Roman" w:cs="Times New Roman"/>
          <w:snapToGrid w:val="0"/>
        </w:rPr>
        <w:t>termija</w:t>
      </w:r>
    </w:p>
    <w:p w14:paraId="193918F9" w14:textId="77777777" w:rsidR="007533E0" w:rsidRPr="00FD0B4F" w:rsidRDefault="007533E0" w:rsidP="007533E0">
      <w:pPr>
        <w:widowControl w:val="0"/>
        <w:tabs>
          <w:tab w:val="left" w:pos="567"/>
          <w:tab w:val="left" w:pos="993"/>
        </w:tabs>
        <w:spacing w:after="0" w:line="240" w:lineRule="auto"/>
        <w:contextualSpacing/>
        <w:rPr>
          <w:rFonts w:ascii="Times New Roman" w:eastAsia="Times New Roman" w:hAnsi="Times New Roman" w:cs="Times New Roman"/>
          <w:snapToGrid w:val="0"/>
        </w:rPr>
      </w:pPr>
    </w:p>
    <w:p w14:paraId="3E7FCFB7"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Toliau išvardyto šalutinio poveikio dažnis nežinomas (negali būti </w:t>
      </w:r>
      <w:r>
        <w:rPr>
          <w:rFonts w:ascii="Times New Roman" w:eastAsia="Times New Roman" w:hAnsi="Times New Roman" w:cs="Times New Roman"/>
          <w:snapToGrid w:val="0"/>
        </w:rPr>
        <w:t>apskaičiuotas</w:t>
      </w:r>
      <w:r w:rsidRPr="00FD0B4F">
        <w:rPr>
          <w:rFonts w:ascii="Times New Roman" w:eastAsia="Times New Roman" w:hAnsi="Times New Roman" w:cs="Times New Roman"/>
          <w:snapToGrid w:val="0"/>
        </w:rPr>
        <w:t xml:space="preserve"> pagal turimus duomenis):</w:t>
      </w:r>
    </w:p>
    <w:p w14:paraId="48506F5B"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u w:val="single"/>
        </w:rPr>
        <w:t>Psichikos sutrikimai:</w:t>
      </w:r>
      <w:r w:rsidRPr="00FD0B4F">
        <w:rPr>
          <w:rFonts w:ascii="Times New Roman" w:eastAsia="Times New Roman" w:hAnsi="Times New Roman" w:cs="Times New Roman"/>
          <w:snapToGrid w:val="0"/>
        </w:rPr>
        <w:t xml:space="preserve"> orientacijos praradimas, nervingumas.</w:t>
      </w:r>
    </w:p>
    <w:p w14:paraId="50CCC1A9"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u w:val="single"/>
        </w:rPr>
        <w:t>Nervų sistemos sutrikimai:</w:t>
      </w:r>
      <w:r w:rsidRPr="00FD0B4F">
        <w:rPr>
          <w:rFonts w:ascii="Times New Roman" w:eastAsia="Times New Roman" w:hAnsi="Times New Roman" w:cs="Times New Roman"/>
          <w:snapToGrid w:val="0"/>
        </w:rPr>
        <w:t xml:space="preserve"> ataksija, akatizija, distonija, svaigulys, amnezija.</w:t>
      </w:r>
    </w:p>
    <w:p w14:paraId="5A2E54CC"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u w:val="single"/>
        </w:rPr>
        <w:t>Širdies sutrikimai:</w:t>
      </w:r>
      <w:r w:rsidRPr="00FD0B4F">
        <w:rPr>
          <w:rFonts w:ascii="Times New Roman" w:eastAsia="Times New Roman" w:hAnsi="Times New Roman" w:cs="Times New Roman"/>
          <w:snapToGrid w:val="0"/>
        </w:rPr>
        <w:t xml:space="preserve"> bradikardija.</w:t>
      </w:r>
    </w:p>
    <w:p w14:paraId="3E77FF3C"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CC422E">
        <w:rPr>
          <w:rFonts w:ascii="Times New Roman" w:eastAsia="Times New Roman" w:hAnsi="Times New Roman" w:cs="Times New Roman"/>
          <w:snapToGrid w:val="0"/>
          <w:u w:val="single"/>
        </w:rPr>
        <w:t>Kraujagyslių sutrikimai</w:t>
      </w:r>
      <w:r w:rsidRPr="00FD0B4F">
        <w:rPr>
          <w:rFonts w:ascii="Times New Roman" w:eastAsia="Times New Roman" w:hAnsi="Times New Roman" w:cs="Times New Roman"/>
          <w:snapToGrid w:val="0"/>
        </w:rPr>
        <w:t>: ortostatinė hipotenzija.</w:t>
      </w:r>
    </w:p>
    <w:p w14:paraId="1C87749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CC422E">
        <w:rPr>
          <w:rFonts w:ascii="Times New Roman" w:eastAsia="Times New Roman" w:hAnsi="Times New Roman" w:cs="Times New Roman"/>
          <w:snapToGrid w:val="0"/>
          <w:u w:val="single"/>
        </w:rPr>
        <w:t>Virškinimo trakto sutrikimai</w:t>
      </w:r>
      <w:r w:rsidRPr="00FD0B4F">
        <w:rPr>
          <w:rFonts w:ascii="Times New Roman" w:eastAsia="Times New Roman" w:hAnsi="Times New Roman" w:cs="Times New Roman"/>
          <w:snapToGrid w:val="0"/>
        </w:rPr>
        <w:t>: epigastrinis skausmas, burnos sausmė.</w:t>
      </w:r>
    </w:p>
    <w:p w14:paraId="138FBB5D"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0C13ACB7" w14:textId="77777777" w:rsidR="007533E0" w:rsidRPr="00FD0B4F" w:rsidRDefault="007533E0" w:rsidP="007533E0">
      <w:pPr>
        <w:tabs>
          <w:tab w:val="left" w:pos="567"/>
        </w:tabs>
        <w:autoSpaceDE w:val="0"/>
        <w:autoSpaceDN w:val="0"/>
        <w:adjustRightInd w:val="0"/>
        <w:spacing w:after="0" w:line="240" w:lineRule="auto"/>
        <w:contextualSpacing/>
        <w:jc w:val="both"/>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Pranešimas apie įtariamas nepageidaujamas reakcijas</w:t>
      </w:r>
    </w:p>
    <w:p w14:paraId="69D5985C" w14:textId="77777777" w:rsidR="007533E0" w:rsidRPr="00FD0B4F" w:rsidRDefault="007533E0" w:rsidP="007533E0">
      <w:pPr>
        <w:tabs>
          <w:tab w:val="left" w:pos="567"/>
        </w:tabs>
        <w:autoSpaceDE w:val="0"/>
        <w:autoSpaceDN w:val="0"/>
        <w:adjustRightInd w:val="0"/>
        <w:spacing w:after="0" w:line="240" w:lineRule="auto"/>
        <w:contextualSpacing/>
        <w:jc w:val="both"/>
        <w:rPr>
          <w:rFonts w:ascii="Times New Roman" w:eastAsia="Times New Roman" w:hAnsi="Times New Roman" w:cs="Times New Roman"/>
          <w:snapToGrid w:val="0"/>
        </w:rPr>
      </w:pPr>
      <w:r w:rsidRPr="006D7F28">
        <w:rPr>
          <w:rFonts w:ascii="Times New Roman" w:eastAsia="Times New Roman" w:hAnsi="Times New Roman" w:cs="Times New Roman"/>
          <w:snapToGrid w:val="0"/>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http://www.vvkt.lt/ esančią formą, ir pateikti ją Valstybinei vaistų kontrolės tarnybai prie Lietuvos Respublikos sveikatos apsaugos ministerijos vienu iš šių būdų: raštu (adresu Žirmūnų g. 139A, LT 09120 Vilnius), faksu (nemokamu fakso numeriu (8 800) 20 131), elektroniniu paštu (adresu NepageidaujamaR@vvkt.lt), per interneto svetainę (adresu </w:t>
      </w:r>
      <w:hyperlink r:id="rId5" w:history="1">
        <w:r w:rsidRPr="00594C47">
          <w:rPr>
            <w:rStyle w:val="Hipersaitas"/>
            <w:rFonts w:ascii="Times New Roman" w:hAnsi="Times New Roman"/>
          </w:rPr>
          <w:t>http://www.vvkt.lt</w:t>
        </w:r>
      </w:hyperlink>
      <w:r w:rsidRPr="006D7F28">
        <w:rPr>
          <w:rFonts w:ascii="Times New Roman" w:eastAsia="Times New Roman" w:hAnsi="Times New Roman" w:cs="Times New Roman"/>
          <w:snapToGrid w:val="0"/>
        </w:rPr>
        <w:t>).</w:t>
      </w:r>
    </w:p>
    <w:p w14:paraId="4242DDE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1A47067D"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4.9</w:t>
      </w:r>
      <w:r w:rsidRPr="00FD0B4F">
        <w:rPr>
          <w:rFonts w:ascii="Times New Roman" w:eastAsia="Times New Roman" w:hAnsi="Times New Roman" w:cs="Times New Roman"/>
          <w:b/>
          <w:bCs/>
          <w:snapToGrid w:val="0"/>
          <w:lang w:eastAsia="x-none"/>
        </w:rPr>
        <w:tab/>
        <w:t>Perdozavimas</w:t>
      </w:r>
    </w:p>
    <w:p w14:paraId="31D0A5A7"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2C6FD30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Perdozavimo simptomais gali būti mieguistumas, prakaitavimas, hipot</w:t>
      </w:r>
      <w:r>
        <w:rPr>
          <w:rFonts w:ascii="Times New Roman" w:eastAsia="Times New Roman" w:hAnsi="Times New Roman" w:cs="Times New Roman"/>
          <w:snapToGrid w:val="0"/>
        </w:rPr>
        <w:t>enzija</w:t>
      </w:r>
      <w:r w:rsidRPr="00FD0B4F">
        <w:rPr>
          <w:rFonts w:ascii="Times New Roman" w:eastAsia="Times New Roman" w:hAnsi="Times New Roman" w:cs="Times New Roman"/>
          <w:snapToGrid w:val="0"/>
        </w:rPr>
        <w:t xml:space="preserve"> ir hipotermija. Taikytinas simptominis gydymas</w:t>
      </w:r>
      <w:r w:rsidRPr="00FD0B4F">
        <w:rPr>
          <w:rFonts w:ascii="Times New Roman" w:eastAsia="Times New Roman" w:hAnsi="Times New Roman" w:cs="Times New Roman"/>
          <w:i/>
          <w:iCs/>
          <w:snapToGrid w:val="0"/>
        </w:rPr>
        <w:t>.</w:t>
      </w:r>
    </w:p>
    <w:p w14:paraId="58FEB750"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3ECB4BC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18262733" w14:textId="77777777" w:rsidR="007533E0" w:rsidRPr="00FD0B4F" w:rsidRDefault="007533E0" w:rsidP="007533E0">
      <w:pPr>
        <w:keepNext/>
        <w:keepLines/>
        <w:tabs>
          <w:tab w:val="left" w:pos="567"/>
        </w:tabs>
        <w:spacing w:after="0" w:line="240" w:lineRule="auto"/>
        <w:contextualSpacing/>
        <w:outlineLvl w:val="2"/>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5.</w:t>
      </w:r>
      <w:r w:rsidRPr="00FD0B4F">
        <w:rPr>
          <w:rFonts w:ascii="Times New Roman" w:eastAsia="Times New Roman" w:hAnsi="Times New Roman" w:cs="Times New Roman"/>
          <w:b/>
          <w:bCs/>
          <w:snapToGrid w:val="0"/>
          <w:lang w:eastAsia="x-none"/>
        </w:rPr>
        <w:tab/>
        <w:t>FARMAKOLOGINĖS SAVYBĖS</w:t>
      </w:r>
    </w:p>
    <w:p w14:paraId="0ABA7B37"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2F159C7D"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5.1</w:t>
      </w:r>
      <w:r w:rsidRPr="00FD0B4F">
        <w:rPr>
          <w:rFonts w:ascii="Times New Roman" w:eastAsia="Times New Roman" w:hAnsi="Times New Roman" w:cs="Times New Roman"/>
          <w:b/>
          <w:snapToGrid w:val="0"/>
          <w:lang w:eastAsia="x-none"/>
        </w:rPr>
        <w:t xml:space="preserve"> </w:t>
      </w:r>
      <w:r w:rsidRPr="00FD0B4F">
        <w:rPr>
          <w:rFonts w:ascii="Times New Roman" w:eastAsia="Times New Roman" w:hAnsi="Times New Roman" w:cs="Times New Roman"/>
          <w:b/>
          <w:bCs/>
          <w:snapToGrid w:val="0"/>
          <w:lang w:eastAsia="x-none"/>
        </w:rPr>
        <w:tab/>
        <w:t>Farmakodinaminės savybės</w:t>
      </w:r>
    </w:p>
    <w:p w14:paraId="6B212107"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70FCFD88"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Farmakoterapinė grupė</w:t>
      </w:r>
      <w:r>
        <w:rPr>
          <w:rFonts w:ascii="Times New Roman" w:eastAsia="Times New Roman" w:hAnsi="Times New Roman" w:cs="Times New Roman"/>
          <w:snapToGrid w:val="0"/>
        </w:rPr>
        <w:t xml:space="preserve"> –</w:t>
      </w:r>
      <w:r w:rsidRPr="00FD0B4F">
        <w:rPr>
          <w:rFonts w:ascii="Times New Roman" w:eastAsia="Times New Roman" w:hAnsi="Times New Roman" w:cs="Times New Roman"/>
          <w:snapToGrid w:val="0"/>
        </w:rPr>
        <w:t xml:space="preserve"> kiti nervų sistemos vaist</w:t>
      </w:r>
      <w:r>
        <w:rPr>
          <w:rFonts w:ascii="Times New Roman" w:eastAsia="Times New Roman" w:hAnsi="Times New Roman" w:cs="Times New Roman"/>
          <w:snapToGrid w:val="0"/>
        </w:rPr>
        <w:t>iniai preparat</w:t>
      </w:r>
      <w:r w:rsidRPr="00FD0B4F">
        <w:rPr>
          <w:rFonts w:ascii="Times New Roman" w:eastAsia="Times New Roman" w:hAnsi="Times New Roman" w:cs="Times New Roman"/>
          <w:snapToGrid w:val="0"/>
        </w:rPr>
        <w:t>ai, ATC kodas – N07XX06</w:t>
      </w:r>
      <w:r>
        <w:rPr>
          <w:rFonts w:ascii="Times New Roman" w:eastAsia="Times New Roman" w:hAnsi="Times New Roman" w:cs="Times New Roman"/>
          <w:snapToGrid w:val="0"/>
        </w:rPr>
        <w:t>.</w:t>
      </w:r>
    </w:p>
    <w:p w14:paraId="34972B2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i/>
          <w:iCs/>
          <w:snapToGrid w:val="0"/>
        </w:rPr>
      </w:pPr>
    </w:p>
    <w:p w14:paraId="265ECABD"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Pagrindinis Tetmodis poveikis labai panašus į </w:t>
      </w:r>
      <w:r>
        <w:rPr>
          <w:rFonts w:ascii="Times New Roman" w:eastAsia="Times New Roman" w:hAnsi="Times New Roman" w:cs="Times New Roman"/>
          <w:snapToGrid w:val="0"/>
        </w:rPr>
        <w:t>r</w:t>
      </w:r>
      <w:r w:rsidRPr="00FD0B4F">
        <w:rPr>
          <w:rFonts w:ascii="Times New Roman" w:eastAsia="Times New Roman" w:hAnsi="Times New Roman" w:cs="Times New Roman"/>
          <w:snapToGrid w:val="0"/>
        </w:rPr>
        <w:t>ezerpino poveikį, bet skiriasi nuo pastarojo tuo, kad jo periferinė veikla yra silpnesnė ir jis veikia daug trumpiau.</w:t>
      </w:r>
    </w:p>
    <w:p w14:paraId="1D947327"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p>
    <w:p w14:paraId="63126560" w14:textId="77777777" w:rsidR="007533E0" w:rsidRPr="00FD0B4F" w:rsidRDefault="007533E0" w:rsidP="007533E0">
      <w:pPr>
        <w:keepNext/>
        <w:keepLines/>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Atlikus tyrimus su gyvūnais buvo nustatyta, kad tetrabenazinas sutrikdo biogeninių aminų, pvz., serotonino ir noradrenalino, metabolizmą ir kad jis veikia tik smegenyse. Manoma, kad šis tetrabenazino poveikis aminams smegenyse paaiškina klinikinį poveikį smegenims. Tetrabenazinas slopina pakartotinį monoaminų įsisavinimą centrinės nervų sistemos presinapsinių neuronų terminale. Dėl to išvalomi monoaminai, įskaitant dopaminą. Išvalius dopaminą pasireiškia hipokinezė, dėl kurios sumažėja chorėjos stiprumas. Slopinamasis tetrabenazino pakartotinio monoaminų įsisavinimo sinapsiniuose nervų terminaluose poveikis susijęs su grįžtamuoju ir trumpalaikiu prisirišimu prie pūslelinių monoamino pernešėjų (VMAT). VMAT2 gabena monoaminus daugiausia į periferinius ir centrinius neuronus, tuo tarpu VMAT1 reguliuoja gabenimą į periferinius chromafino audinius. Tetrabenazino afinitetas didesnis VMAT2 nei VMAT1. Todėl tetrabenazino poveikis yra trumpas ir labiausiai pasireiškia periferijoje.</w:t>
      </w:r>
    </w:p>
    <w:p w14:paraId="53C7F548" w14:textId="77777777" w:rsidR="007533E0" w:rsidRPr="00FD0B4F" w:rsidRDefault="007533E0" w:rsidP="007533E0">
      <w:pPr>
        <w:keepNext/>
        <w:keepLines/>
        <w:tabs>
          <w:tab w:val="left" w:pos="567"/>
        </w:tabs>
        <w:spacing w:after="0" w:line="240" w:lineRule="auto"/>
        <w:contextualSpacing/>
        <w:rPr>
          <w:rFonts w:ascii="Times New Roman" w:eastAsia="Times New Roman" w:hAnsi="Times New Roman" w:cs="Times New Roman"/>
          <w:snapToGrid w:val="0"/>
        </w:rPr>
      </w:pPr>
    </w:p>
    <w:p w14:paraId="3919AA17" w14:textId="77777777" w:rsidR="007533E0" w:rsidRPr="00FD0B4F" w:rsidRDefault="007533E0" w:rsidP="007533E0">
      <w:pPr>
        <w:tabs>
          <w:tab w:val="left" w:pos="567"/>
        </w:tabs>
        <w:spacing w:after="0" w:line="240" w:lineRule="auto"/>
        <w:ind w:left="567"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b/>
          <w:bCs/>
          <w:snapToGrid w:val="0"/>
        </w:rPr>
        <w:t>5.2</w:t>
      </w:r>
      <w:r w:rsidRPr="00FD0B4F">
        <w:rPr>
          <w:rFonts w:ascii="Times New Roman" w:eastAsia="Times New Roman" w:hAnsi="Times New Roman" w:cs="Times New Roman"/>
          <w:b/>
          <w:bCs/>
          <w:snapToGrid w:val="0"/>
        </w:rPr>
        <w:tab/>
        <w:t>Farmakokinetinės savybės</w:t>
      </w:r>
    </w:p>
    <w:p w14:paraId="289F138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79BC7CA7" w14:textId="77777777" w:rsidR="007533E0" w:rsidRPr="00CC422E" w:rsidRDefault="007533E0" w:rsidP="007533E0">
      <w:pPr>
        <w:tabs>
          <w:tab w:val="left" w:pos="567"/>
          <w:tab w:val="left" w:pos="5362"/>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Absorbcija</w:t>
      </w:r>
      <w:r>
        <w:rPr>
          <w:rFonts w:ascii="Times New Roman" w:eastAsia="Times New Roman" w:hAnsi="Times New Roman" w:cs="Times New Roman"/>
          <w:snapToGrid w:val="0"/>
          <w:u w:val="single"/>
        </w:rPr>
        <w:t xml:space="preserve"> </w:t>
      </w:r>
      <w:r w:rsidRPr="00CC422E">
        <w:rPr>
          <w:rFonts w:ascii="Times New Roman" w:eastAsia="Times New Roman" w:hAnsi="Times New Roman" w:cs="Times New Roman"/>
          <w:snapToGrid w:val="0"/>
          <w:u w:val="single"/>
        </w:rPr>
        <w:t>/</w:t>
      </w:r>
      <w:r>
        <w:rPr>
          <w:rFonts w:ascii="Times New Roman" w:eastAsia="Times New Roman" w:hAnsi="Times New Roman" w:cs="Times New Roman"/>
          <w:snapToGrid w:val="0"/>
          <w:u w:val="single"/>
        </w:rPr>
        <w:t xml:space="preserve"> p</w:t>
      </w:r>
      <w:r w:rsidRPr="00CC422E">
        <w:rPr>
          <w:rFonts w:ascii="Times New Roman" w:eastAsia="Times New Roman" w:hAnsi="Times New Roman" w:cs="Times New Roman"/>
          <w:snapToGrid w:val="0"/>
          <w:u w:val="single"/>
        </w:rPr>
        <w:t>asiskirstymas</w:t>
      </w:r>
    </w:p>
    <w:p w14:paraId="4F06FA5E"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Išgėrus, t</w:t>
      </w:r>
      <w:r w:rsidRPr="001A4BDB">
        <w:rPr>
          <w:rFonts w:ascii="Times New Roman" w:eastAsia="Times New Roman" w:hAnsi="Times New Roman" w:cs="Times New Roman"/>
          <w:snapToGrid w:val="0"/>
        </w:rPr>
        <w:t>etrabenazin</w:t>
      </w:r>
      <w:r>
        <w:rPr>
          <w:rFonts w:ascii="Times New Roman" w:eastAsia="Times New Roman" w:hAnsi="Times New Roman" w:cs="Times New Roman"/>
          <w:snapToGrid w:val="0"/>
        </w:rPr>
        <w:t>as yra greitai ir visiškai absorbuojamas. Maistas jo absorbcijos neveikia</w:t>
      </w:r>
      <w:r w:rsidRPr="001A4BDB">
        <w:rPr>
          <w:rFonts w:ascii="Times New Roman" w:eastAsia="Times New Roman" w:hAnsi="Times New Roman" w:cs="Times New Roman"/>
          <w:snapToGrid w:val="0"/>
        </w:rPr>
        <w:t xml:space="preserve">. </w:t>
      </w:r>
    </w:p>
    <w:p w14:paraId="59BFD0F9"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p>
    <w:p w14:paraId="2EC0BEB8"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 xml:space="preserve">Klinikiniai tyrimai parodė, kad vienkartinė tetrabenazino dozė yra ekstensyviai absorbuojama </w:t>
      </w:r>
      <w:r w:rsidRPr="001A4BDB">
        <w:rPr>
          <w:rFonts w:ascii="Times New Roman" w:eastAsia="Times New Roman" w:hAnsi="Times New Roman" w:cs="Times New Roman"/>
          <w:snapToGrid w:val="0"/>
        </w:rPr>
        <w:t>(≥</w:t>
      </w:r>
      <w:r>
        <w:rPr>
          <w:rFonts w:ascii="Times New Roman" w:eastAsia="Times New Roman" w:hAnsi="Times New Roman" w:cs="Times New Roman"/>
          <w:snapToGrid w:val="0"/>
        </w:rPr>
        <w:t> </w:t>
      </w:r>
      <w:r w:rsidRPr="001A4BDB">
        <w:rPr>
          <w:rFonts w:ascii="Times New Roman" w:eastAsia="Times New Roman" w:hAnsi="Times New Roman" w:cs="Times New Roman"/>
          <w:snapToGrid w:val="0"/>
        </w:rPr>
        <w:t>75</w:t>
      </w:r>
      <w:r>
        <w:rPr>
          <w:rFonts w:ascii="Times New Roman" w:eastAsia="Times New Roman" w:hAnsi="Times New Roman" w:cs="Times New Roman"/>
          <w:snapToGrid w:val="0"/>
        </w:rPr>
        <w:t> </w:t>
      </w:r>
      <w:r w:rsidRPr="001A4BDB">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iš virškinimo trakto</w:t>
      </w:r>
      <w:r w:rsidRPr="001A4BDB">
        <w:rPr>
          <w:rFonts w:ascii="Times New Roman" w:eastAsia="Times New Roman" w:hAnsi="Times New Roman" w:cs="Times New Roman"/>
          <w:snapToGrid w:val="0"/>
        </w:rPr>
        <w:t>.</w:t>
      </w:r>
    </w:p>
    <w:p w14:paraId="33615FA7"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p>
    <w:p w14:paraId="399F5618"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Tetrabenazino koncentracija plazmoje greitai mažėja, pusinės eliminacijos laikas yra</w:t>
      </w:r>
      <w:r w:rsidRPr="001A4BDB">
        <w:rPr>
          <w:rFonts w:ascii="Times New Roman" w:eastAsia="Times New Roman" w:hAnsi="Times New Roman" w:cs="Times New Roman"/>
          <w:snapToGrid w:val="0"/>
        </w:rPr>
        <w:t xml:space="preserve"> 1</w:t>
      </w:r>
      <w:r>
        <w:rPr>
          <w:rFonts w:ascii="Times New Roman" w:eastAsia="Times New Roman" w:hAnsi="Times New Roman" w:cs="Times New Roman"/>
          <w:snapToGrid w:val="0"/>
        </w:rPr>
        <w:t>,</w:t>
      </w:r>
      <w:r w:rsidRPr="001A4BDB">
        <w:rPr>
          <w:rFonts w:ascii="Times New Roman" w:eastAsia="Times New Roman" w:hAnsi="Times New Roman" w:cs="Times New Roman"/>
          <w:snapToGrid w:val="0"/>
        </w:rPr>
        <w:t xml:space="preserve">9 </w:t>
      </w:r>
      <w:r>
        <w:rPr>
          <w:rFonts w:ascii="Times New Roman" w:eastAsia="Times New Roman" w:hAnsi="Times New Roman" w:cs="Times New Roman"/>
          <w:snapToGrid w:val="0"/>
        </w:rPr>
        <w:t>valandos</w:t>
      </w:r>
      <w:r w:rsidRPr="001A4BDB">
        <w:rPr>
          <w:rFonts w:ascii="Times New Roman" w:eastAsia="Times New Roman" w:hAnsi="Times New Roman" w:cs="Times New Roman"/>
          <w:snapToGrid w:val="0"/>
        </w:rPr>
        <w:t xml:space="preserve">. </w:t>
      </w:r>
    </w:p>
    <w:p w14:paraId="30B6BB0D"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p>
    <w:p w14:paraId="6D329D83" w14:textId="77777777" w:rsidR="007533E0" w:rsidRPr="00CC422E" w:rsidRDefault="007533E0" w:rsidP="007533E0">
      <w:pPr>
        <w:tabs>
          <w:tab w:val="left" w:pos="567"/>
          <w:tab w:val="left" w:pos="5362"/>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Biotransformacija</w:t>
      </w:r>
    </w:p>
    <w:p w14:paraId="49D1A8D8"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Tetrabenazino biologinis prieinamumas yra mažas ir nereguliarus</w:t>
      </w:r>
      <w:r>
        <w:rPr>
          <w:rFonts w:ascii="Times New Roman" w:eastAsia="Times New Roman" w:hAnsi="Times New Roman" w:cs="Times New Roman"/>
          <w:snapToGrid w:val="0"/>
        </w:rPr>
        <w:t xml:space="preserve"> </w:t>
      </w:r>
      <w:r w:rsidRPr="001A4BDB">
        <w:rPr>
          <w:rFonts w:ascii="Times New Roman" w:eastAsia="Times New Roman" w:hAnsi="Times New Roman" w:cs="Times New Roman"/>
          <w:snapToGrid w:val="0"/>
        </w:rPr>
        <w:t>(</w:t>
      </w:r>
      <w:r>
        <w:rPr>
          <w:rFonts w:ascii="Times New Roman" w:eastAsia="Times New Roman" w:hAnsi="Times New Roman" w:cs="Times New Roman"/>
          <w:snapToGrid w:val="0"/>
        </w:rPr>
        <w:t xml:space="preserve">nuo </w:t>
      </w:r>
      <w:r w:rsidRPr="001A4BDB">
        <w:rPr>
          <w:rFonts w:ascii="Times New Roman" w:eastAsia="Times New Roman" w:hAnsi="Times New Roman" w:cs="Times New Roman"/>
          <w:snapToGrid w:val="0"/>
        </w:rPr>
        <w:t>4</w:t>
      </w:r>
      <w:r>
        <w:rPr>
          <w:rFonts w:ascii="Times New Roman" w:eastAsia="Times New Roman" w:hAnsi="Times New Roman" w:cs="Times New Roman"/>
          <w:snapToGrid w:val="0"/>
        </w:rPr>
        <w:t>,</w:t>
      </w:r>
      <w:r w:rsidRPr="001A4BDB">
        <w:rPr>
          <w:rFonts w:ascii="Times New Roman" w:eastAsia="Times New Roman" w:hAnsi="Times New Roman" w:cs="Times New Roman"/>
          <w:snapToGrid w:val="0"/>
        </w:rPr>
        <w:t>9</w:t>
      </w:r>
      <w:r>
        <w:rPr>
          <w:rFonts w:ascii="Times New Roman" w:eastAsia="Times New Roman" w:hAnsi="Times New Roman" w:cs="Times New Roman"/>
          <w:snapToGrid w:val="0"/>
        </w:rPr>
        <w:t> </w:t>
      </w:r>
      <w:r w:rsidRPr="001A4BDB">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iki</w:t>
      </w:r>
      <w:r w:rsidRPr="001A4BDB">
        <w:rPr>
          <w:rFonts w:ascii="Times New Roman" w:eastAsia="Times New Roman" w:hAnsi="Times New Roman" w:cs="Times New Roman"/>
          <w:snapToGrid w:val="0"/>
        </w:rPr>
        <w:t xml:space="preserve"> 6</w:t>
      </w:r>
      <w:r>
        <w:rPr>
          <w:rFonts w:ascii="Times New Roman" w:eastAsia="Times New Roman" w:hAnsi="Times New Roman" w:cs="Times New Roman"/>
          <w:snapToGrid w:val="0"/>
        </w:rPr>
        <w:t> </w:t>
      </w:r>
      <w:r w:rsidRPr="001A4BDB">
        <w:rPr>
          <w:rFonts w:ascii="Times New Roman" w:eastAsia="Times New Roman" w:hAnsi="Times New Roman" w:cs="Times New Roman"/>
          <w:snapToGrid w:val="0"/>
        </w:rPr>
        <w:t>%)</w:t>
      </w:r>
      <w:r w:rsidRPr="00FD0B4F">
        <w:rPr>
          <w:rFonts w:ascii="Times New Roman" w:eastAsia="Times New Roman" w:hAnsi="Times New Roman" w:cs="Times New Roman"/>
          <w:snapToGrid w:val="0"/>
        </w:rPr>
        <w:t>. Jis ekstensyviai metabolizuojamas pirmojo prasiskverbimo metu. Pagrindini</w:t>
      </w:r>
      <w:r>
        <w:rPr>
          <w:rFonts w:ascii="Times New Roman" w:eastAsia="Times New Roman" w:hAnsi="Times New Roman" w:cs="Times New Roman"/>
          <w:snapToGrid w:val="0"/>
        </w:rPr>
        <w:t>ai</w:t>
      </w:r>
      <w:r w:rsidRPr="00FD0B4F">
        <w:rPr>
          <w:rFonts w:ascii="Times New Roman" w:eastAsia="Times New Roman" w:hAnsi="Times New Roman" w:cs="Times New Roman"/>
          <w:snapToGrid w:val="0"/>
        </w:rPr>
        <w:t xml:space="preserve"> metabolita</w:t>
      </w:r>
      <w:r>
        <w:rPr>
          <w:rFonts w:ascii="Times New Roman" w:eastAsia="Times New Roman" w:hAnsi="Times New Roman" w:cs="Times New Roman"/>
          <w:snapToGrid w:val="0"/>
        </w:rPr>
        <w:t>i</w:t>
      </w:r>
      <w:r w:rsidRPr="00FD0B4F">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alfa di</w:t>
      </w:r>
      <w:r w:rsidRPr="00FD0B4F">
        <w:rPr>
          <w:rFonts w:ascii="Times New Roman" w:eastAsia="Times New Roman" w:hAnsi="Times New Roman" w:cs="Times New Roman"/>
          <w:snapToGrid w:val="0"/>
        </w:rPr>
        <w:t xml:space="preserve">hidrotetrabenazinas </w:t>
      </w:r>
      <w:r>
        <w:rPr>
          <w:rFonts w:ascii="Times New Roman" w:eastAsia="Times New Roman" w:hAnsi="Times New Roman" w:cs="Times New Roman"/>
          <w:snapToGrid w:val="0"/>
        </w:rPr>
        <w:t>(α-DTBZ) ir</w:t>
      </w:r>
      <w:r w:rsidRPr="001A4BDB">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 xml:space="preserve">beta </w:t>
      </w:r>
      <w:r w:rsidRPr="001A4BDB">
        <w:rPr>
          <w:rFonts w:ascii="Times New Roman" w:eastAsia="Times New Roman" w:hAnsi="Times New Roman" w:cs="Times New Roman"/>
          <w:snapToGrid w:val="0"/>
        </w:rPr>
        <w:t>dih</w:t>
      </w:r>
      <w:r>
        <w:rPr>
          <w:rFonts w:ascii="Times New Roman" w:eastAsia="Times New Roman" w:hAnsi="Times New Roman" w:cs="Times New Roman"/>
          <w:snapToGrid w:val="0"/>
        </w:rPr>
        <w:t>i</w:t>
      </w:r>
      <w:r w:rsidRPr="001A4BDB">
        <w:rPr>
          <w:rFonts w:ascii="Times New Roman" w:eastAsia="Times New Roman" w:hAnsi="Times New Roman" w:cs="Times New Roman"/>
          <w:snapToGrid w:val="0"/>
        </w:rPr>
        <w:t>drotetrabenazin</w:t>
      </w:r>
      <w:r>
        <w:rPr>
          <w:rFonts w:ascii="Times New Roman" w:eastAsia="Times New Roman" w:hAnsi="Times New Roman" w:cs="Times New Roman"/>
          <w:snapToGrid w:val="0"/>
        </w:rPr>
        <w:t>as</w:t>
      </w:r>
      <w:r w:rsidRPr="001A4BDB">
        <w:rPr>
          <w:rFonts w:ascii="Times New Roman" w:eastAsia="Times New Roman" w:hAnsi="Times New Roman" w:cs="Times New Roman"/>
          <w:snapToGrid w:val="0"/>
        </w:rPr>
        <w:t xml:space="preserve"> (β-</w:t>
      </w:r>
      <w:r>
        <w:rPr>
          <w:rFonts w:ascii="Times New Roman" w:eastAsia="Times New Roman" w:hAnsi="Times New Roman" w:cs="Times New Roman"/>
          <w:snapToGrid w:val="0"/>
        </w:rPr>
        <w:t>D</w:t>
      </w:r>
      <w:r w:rsidRPr="001A4BDB">
        <w:rPr>
          <w:rFonts w:ascii="Times New Roman" w:eastAsia="Times New Roman" w:hAnsi="Times New Roman" w:cs="Times New Roman"/>
          <w:snapToGrid w:val="0"/>
        </w:rPr>
        <w:t xml:space="preserve">TBZ), </w:t>
      </w:r>
      <w:r w:rsidRPr="00FD0B4F">
        <w:rPr>
          <w:rFonts w:ascii="Times New Roman" w:eastAsia="Times New Roman" w:hAnsi="Times New Roman" w:cs="Times New Roman"/>
          <w:snapToGrid w:val="0"/>
        </w:rPr>
        <w:t>susiformuoja redukcijos metu.</w:t>
      </w:r>
    </w:p>
    <w:p w14:paraId="0B4742DC"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p>
    <w:p w14:paraId="47DCA3F9"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r w:rsidRPr="001A4BDB">
        <w:rPr>
          <w:rFonts w:ascii="Times New Roman" w:eastAsia="Times New Roman" w:hAnsi="Times New Roman" w:cs="Times New Roman"/>
          <w:snapToGrid w:val="0"/>
        </w:rPr>
        <w:t>Pagrindini</w:t>
      </w:r>
      <w:r>
        <w:rPr>
          <w:rFonts w:ascii="Times New Roman" w:eastAsia="Times New Roman" w:hAnsi="Times New Roman" w:cs="Times New Roman"/>
          <w:snapToGrid w:val="0"/>
        </w:rPr>
        <w:t>us</w:t>
      </w:r>
      <w:r w:rsidRPr="001A4BDB">
        <w:rPr>
          <w:rFonts w:ascii="Times New Roman" w:eastAsia="Times New Roman" w:hAnsi="Times New Roman" w:cs="Times New Roman"/>
          <w:snapToGrid w:val="0"/>
        </w:rPr>
        <w:t xml:space="preserve"> metabolit</w:t>
      </w:r>
      <w:r>
        <w:rPr>
          <w:rFonts w:ascii="Times New Roman" w:eastAsia="Times New Roman" w:hAnsi="Times New Roman" w:cs="Times New Roman"/>
          <w:snapToGrid w:val="0"/>
        </w:rPr>
        <w:t>us</w:t>
      </w:r>
      <w:r w:rsidRPr="001A4BDB">
        <w:rPr>
          <w:rFonts w:ascii="Times New Roman" w:eastAsia="Times New Roman" w:hAnsi="Times New Roman" w:cs="Times New Roman"/>
          <w:snapToGrid w:val="0"/>
        </w:rPr>
        <w:t xml:space="preserve"> α-</w:t>
      </w:r>
      <w:r>
        <w:rPr>
          <w:rFonts w:ascii="Times New Roman" w:eastAsia="Times New Roman" w:hAnsi="Times New Roman" w:cs="Times New Roman"/>
          <w:snapToGrid w:val="0"/>
        </w:rPr>
        <w:t>D</w:t>
      </w:r>
      <w:r w:rsidRPr="001A4BDB">
        <w:rPr>
          <w:rFonts w:ascii="Times New Roman" w:eastAsia="Times New Roman" w:hAnsi="Times New Roman" w:cs="Times New Roman"/>
          <w:snapToGrid w:val="0"/>
        </w:rPr>
        <w:t xml:space="preserve">TBZ </w:t>
      </w:r>
      <w:r>
        <w:rPr>
          <w:rFonts w:ascii="Times New Roman" w:eastAsia="Times New Roman" w:hAnsi="Times New Roman" w:cs="Times New Roman"/>
          <w:snapToGrid w:val="0"/>
        </w:rPr>
        <w:t>ir</w:t>
      </w:r>
      <w:r w:rsidRPr="001A4BDB">
        <w:rPr>
          <w:rFonts w:ascii="Times New Roman" w:eastAsia="Times New Roman" w:hAnsi="Times New Roman" w:cs="Times New Roman"/>
          <w:snapToGrid w:val="0"/>
        </w:rPr>
        <w:t xml:space="preserve"> β-</w:t>
      </w:r>
      <w:r>
        <w:rPr>
          <w:rFonts w:ascii="Times New Roman" w:eastAsia="Times New Roman" w:hAnsi="Times New Roman" w:cs="Times New Roman"/>
          <w:snapToGrid w:val="0"/>
        </w:rPr>
        <w:t>D</w:t>
      </w:r>
      <w:r w:rsidRPr="001A4BDB">
        <w:rPr>
          <w:rFonts w:ascii="Times New Roman" w:eastAsia="Times New Roman" w:hAnsi="Times New Roman" w:cs="Times New Roman"/>
          <w:snapToGrid w:val="0"/>
        </w:rPr>
        <w:t xml:space="preserve">TBZ </w:t>
      </w:r>
      <w:r>
        <w:rPr>
          <w:rFonts w:ascii="Times New Roman" w:eastAsia="Times New Roman" w:hAnsi="Times New Roman" w:cs="Times New Roman"/>
          <w:snapToGrid w:val="0"/>
        </w:rPr>
        <w:t xml:space="preserve">daugiausia metabolizuoja kepenų fermentas </w:t>
      </w:r>
      <w:r w:rsidRPr="001A4BDB">
        <w:rPr>
          <w:rFonts w:ascii="Times New Roman" w:eastAsia="Times New Roman" w:hAnsi="Times New Roman" w:cs="Times New Roman"/>
          <w:snapToGrid w:val="0"/>
        </w:rPr>
        <w:t>c</w:t>
      </w:r>
      <w:r>
        <w:rPr>
          <w:rFonts w:ascii="Times New Roman" w:eastAsia="Times New Roman" w:hAnsi="Times New Roman" w:cs="Times New Roman"/>
          <w:snapToGrid w:val="0"/>
        </w:rPr>
        <w:t>i</w:t>
      </w:r>
      <w:r w:rsidRPr="001A4BDB">
        <w:rPr>
          <w:rFonts w:ascii="Times New Roman" w:eastAsia="Times New Roman" w:hAnsi="Times New Roman" w:cs="Times New Roman"/>
          <w:snapToGrid w:val="0"/>
        </w:rPr>
        <w:t>tochrom</w:t>
      </w:r>
      <w:r>
        <w:rPr>
          <w:rFonts w:ascii="Times New Roman" w:eastAsia="Times New Roman" w:hAnsi="Times New Roman" w:cs="Times New Roman"/>
          <w:snapToGrid w:val="0"/>
        </w:rPr>
        <w:t>as</w:t>
      </w:r>
      <w:r w:rsidRPr="001A4BDB">
        <w:rPr>
          <w:rFonts w:ascii="Times New Roman" w:eastAsia="Times New Roman" w:hAnsi="Times New Roman" w:cs="Times New Roman"/>
          <w:snapToGrid w:val="0"/>
        </w:rPr>
        <w:t xml:space="preserve"> P450 2D6. CYP2D6 inhibitor</w:t>
      </w:r>
      <w:r>
        <w:rPr>
          <w:rFonts w:ascii="Times New Roman" w:eastAsia="Times New Roman" w:hAnsi="Times New Roman" w:cs="Times New Roman"/>
          <w:snapToGrid w:val="0"/>
        </w:rPr>
        <w:t>iai gali didinti šių metabolitų koncentraciją plazmoje</w:t>
      </w:r>
      <w:r w:rsidRPr="001A4BDB">
        <w:rPr>
          <w:rFonts w:ascii="Times New Roman" w:eastAsia="Times New Roman" w:hAnsi="Times New Roman" w:cs="Times New Roman"/>
          <w:snapToGrid w:val="0"/>
        </w:rPr>
        <w:t>.</w:t>
      </w:r>
    </w:p>
    <w:p w14:paraId="768B6E2E"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p>
    <w:p w14:paraId="5E0EDC09" w14:textId="77777777" w:rsidR="007533E0" w:rsidRPr="00CC422E" w:rsidRDefault="007533E0" w:rsidP="007533E0">
      <w:pPr>
        <w:tabs>
          <w:tab w:val="left" w:pos="567"/>
          <w:tab w:val="left" w:pos="5362"/>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Eliminacija</w:t>
      </w:r>
    </w:p>
    <w:p w14:paraId="7B1C32E3"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 xml:space="preserve">Tetrabenazinas daugiausiai šalinamas metabolitų pavidalu su šlapimu </w:t>
      </w:r>
      <w:r w:rsidRPr="001A4BDB">
        <w:rPr>
          <w:rFonts w:ascii="Times New Roman" w:eastAsia="Times New Roman" w:hAnsi="Times New Roman" w:cs="Times New Roman"/>
          <w:snapToGrid w:val="0"/>
        </w:rPr>
        <w:t>(</w:t>
      </w:r>
      <w:r>
        <w:rPr>
          <w:rFonts w:ascii="Times New Roman" w:eastAsia="Times New Roman" w:hAnsi="Times New Roman" w:cs="Times New Roman"/>
          <w:snapToGrid w:val="0"/>
        </w:rPr>
        <w:t xml:space="preserve">su šlapimu pašalinama tik </w:t>
      </w:r>
      <w:r w:rsidRPr="001A4BDB">
        <w:rPr>
          <w:rFonts w:ascii="Times New Roman" w:eastAsia="Times New Roman" w:hAnsi="Times New Roman" w:cs="Times New Roman"/>
          <w:snapToGrid w:val="0"/>
        </w:rPr>
        <w:t>2</w:t>
      </w:r>
      <w:r>
        <w:rPr>
          <w:rFonts w:ascii="Times New Roman" w:eastAsia="Times New Roman" w:hAnsi="Times New Roman" w:cs="Times New Roman"/>
          <w:snapToGrid w:val="0"/>
        </w:rPr>
        <w:t>,</w:t>
      </w:r>
      <w:r w:rsidRPr="001A4BDB">
        <w:rPr>
          <w:rFonts w:ascii="Times New Roman" w:eastAsia="Times New Roman" w:hAnsi="Times New Roman" w:cs="Times New Roman"/>
          <w:snapToGrid w:val="0"/>
        </w:rPr>
        <w:t>1</w:t>
      </w:r>
      <w:r>
        <w:rPr>
          <w:rFonts w:ascii="Times New Roman" w:eastAsia="Times New Roman" w:hAnsi="Times New Roman" w:cs="Times New Roman"/>
          <w:snapToGrid w:val="0"/>
        </w:rPr>
        <w:t> </w:t>
      </w:r>
      <w:r w:rsidRPr="001A4BDB">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 xml:space="preserve">nepakitusio </w:t>
      </w:r>
      <w:r w:rsidRPr="001A4BDB">
        <w:rPr>
          <w:rFonts w:ascii="Times New Roman" w:eastAsia="Times New Roman" w:hAnsi="Times New Roman" w:cs="Times New Roman"/>
          <w:snapToGrid w:val="0"/>
        </w:rPr>
        <w:t>tetrabenazin</w:t>
      </w:r>
      <w:r>
        <w:rPr>
          <w:rFonts w:ascii="Times New Roman" w:eastAsia="Times New Roman" w:hAnsi="Times New Roman" w:cs="Times New Roman"/>
          <w:snapToGrid w:val="0"/>
        </w:rPr>
        <w:t>o)</w:t>
      </w:r>
      <w:r w:rsidRPr="001A4BDB">
        <w:rPr>
          <w:rFonts w:ascii="Times New Roman" w:eastAsia="Times New Roman" w:hAnsi="Times New Roman" w:cs="Times New Roman"/>
          <w:snapToGrid w:val="0"/>
        </w:rPr>
        <w:t>.</w:t>
      </w:r>
    </w:p>
    <w:p w14:paraId="03D924B5" w14:textId="77777777" w:rsidR="007533E0" w:rsidRPr="001A4BDB"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p>
    <w:p w14:paraId="3C61D925" w14:textId="77777777" w:rsidR="007533E0" w:rsidRPr="00CC422E" w:rsidRDefault="007533E0" w:rsidP="007533E0">
      <w:pPr>
        <w:tabs>
          <w:tab w:val="left" w:pos="567"/>
          <w:tab w:val="left" w:pos="5362"/>
        </w:tabs>
        <w:spacing w:after="0" w:line="240" w:lineRule="auto"/>
        <w:contextualSpacing/>
        <w:rPr>
          <w:rFonts w:ascii="Times New Roman" w:eastAsia="Times New Roman" w:hAnsi="Times New Roman" w:cs="Times New Roman"/>
          <w:snapToGrid w:val="0"/>
          <w:u w:val="single"/>
        </w:rPr>
      </w:pPr>
      <w:r w:rsidRPr="00CC422E">
        <w:rPr>
          <w:rFonts w:ascii="Times New Roman" w:eastAsia="Times New Roman" w:hAnsi="Times New Roman" w:cs="Times New Roman"/>
          <w:snapToGrid w:val="0"/>
          <w:u w:val="single"/>
        </w:rPr>
        <w:t>Tiesinis / netiesinis pobūdis</w:t>
      </w:r>
    </w:p>
    <w:p w14:paraId="10D42C6C" w14:textId="77777777" w:rsidR="007533E0"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 xml:space="preserve">Suvartojus vieną </w:t>
      </w:r>
      <w:r w:rsidRPr="001A4BDB">
        <w:rPr>
          <w:rFonts w:ascii="Times New Roman" w:eastAsia="Times New Roman" w:hAnsi="Times New Roman" w:cs="Times New Roman"/>
          <w:snapToGrid w:val="0"/>
        </w:rPr>
        <w:t>12</w:t>
      </w:r>
      <w:r>
        <w:rPr>
          <w:rFonts w:ascii="Times New Roman" w:eastAsia="Times New Roman" w:hAnsi="Times New Roman" w:cs="Times New Roman"/>
          <w:snapToGrid w:val="0"/>
        </w:rPr>
        <w:t>,</w:t>
      </w:r>
      <w:r w:rsidRPr="001A4BDB">
        <w:rPr>
          <w:rFonts w:ascii="Times New Roman" w:eastAsia="Times New Roman" w:hAnsi="Times New Roman" w:cs="Times New Roman"/>
          <w:snapToGrid w:val="0"/>
        </w:rPr>
        <w:t>5</w:t>
      </w:r>
      <w:r>
        <w:rPr>
          <w:rFonts w:ascii="Times New Roman" w:eastAsia="Times New Roman" w:hAnsi="Times New Roman" w:cs="Times New Roman"/>
          <w:snapToGrid w:val="0"/>
        </w:rPr>
        <w:t>-</w:t>
      </w:r>
      <w:r w:rsidRPr="001A4BDB">
        <w:rPr>
          <w:rFonts w:ascii="Times New Roman" w:eastAsia="Times New Roman" w:hAnsi="Times New Roman" w:cs="Times New Roman"/>
          <w:snapToGrid w:val="0"/>
        </w:rPr>
        <w:t>50</w:t>
      </w:r>
      <w:r>
        <w:rPr>
          <w:rFonts w:ascii="Times New Roman" w:eastAsia="Times New Roman" w:hAnsi="Times New Roman" w:cs="Times New Roman"/>
          <w:snapToGrid w:val="0"/>
        </w:rPr>
        <w:t> </w:t>
      </w:r>
      <w:r w:rsidRPr="001A4BDB">
        <w:rPr>
          <w:rFonts w:ascii="Times New Roman" w:eastAsia="Times New Roman" w:hAnsi="Times New Roman" w:cs="Times New Roman"/>
          <w:snapToGrid w:val="0"/>
        </w:rPr>
        <w:t>mg tetrabenazin</w:t>
      </w:r>
      <w:r>
        <w:rPr>
          <w:rFonts w:ascii="Times New Roman" w:eastAsia="Times New Roman" w:hAnsi="Times New Roman" w:cs="Times New Roman"/>
          <w:snapToGrid w:val="0"/>
        </w:rPr>
        <w:t>o dozę</w:t>
      </w:r>
      <w:r w:rsidRPr="001A4BDB">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didžiausia koncentracija plazmoje ir plotas po kreive padidėja proporcingai nuo dozės, todėl kinetika yra linijinė.</w:t>
      </w:r>
    </w:p>
    <w:p w14:paraId="36B8E5C1" w14:textId="77777777" w:rsidR="007533E0" w:rsidRPr="00FD0B4F" w:rsidRDefault="007533E0" w:rsidP="007533E0">
      <w:pPr>
        <w:tabs>
          <w:tab w:val="left" w:pos="567"/>
          <w:tab w:val="left" w:pos="5362"/>
        </w:tabs>
        <w:spacing w:after="0" w:line="240" w:lineRule="auto"/>
        <w:contextualSpacing/>
        <w:rPr>
          <w:rFonts w:ascii="Times New Roman" w:eastAsia="Times New Roman" w:hAnsi="Times New Roman" w:cs="Times New Roman"/>
          <w:snapToGrid w:val="0"/>
        </w:rPr>
      </w:pPr>
    </w:p>
    <w:p w14:paraId="6E52F1A1"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7F0CA97E" w14:textId="77777777" w:rsidR="007533E0" w:rsidRPr="00FD0B4F" w:rsidRDefault="007533E0" w:rsidP="007533E0">
      <w:pPr>
        <w:keepNext/>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5.3</w:t>
      </w:r>
      <w:r w:rsidRPr="00FD0B4F">
        <w:rPr>
          <w:rFonts w:ascii="Times New Roman" w:eastAsia="Times New Roman" w:hAnsi="Times New Roman" w:cs="Times New Roman"/>
          <w:b/>
          <w:bCs/>
          <w:snapToGrid w:val="0"/>
          <w:lang w:eastAsia="x-none"/>
        </w:rPr>
        <w:tab/>
        <w:t>Ikiklinikinių saugumo tyrimų duomenys</w:t>
      </w:r>
    </w:p>
    <w:p w14:paraId="23CF384B"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5FAF4FEA"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Klinikinių kartotinės dozės toksiškumo tyrimų metu geriamo tetrabenazino stebėtas poveikis buvo susijęs su centrinių monoaminų atsargų išeikvojimu. Pasireiškė tokie bendrieji simptomai kaip sumažėjęs aktyvumas, letargija, žvairumas arba užmerktos akys. Iš pradžių buvo stebėti tokie farmakologiniai poveikiai, kaip nusiraminimas, kuris manoma, kad yra nuo dozės priklausomas</w:t>
      </w:r>
      <w:r>
        <w:rPr>
          <w:rFonts w:ascii="Times New Roman" w:eastAsia="Times New Roman" w:hAnsi="Times New Roman" w:cs="Times New Roman"/>
          <w:snapToGrid w:val="0"/>
        </w:rPr>
        <w:t>.</w:t>
      </w:r>
    </w:p>
    <w:p w14:paraId="6399A676"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p>
    <w:p w14:paraId="1893F0A2"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Genotoksinis tetrabenazino poveikis buvo tiriamas atliekant eilę įprastų tyrimų. Tetrabenazino mutacijos rezultatai </w:t>
      </w:r>
      <w:r w:rsidRPr="00FD0B4F">
        <w:rPr>
          <w:rFonts w:ascii="Times New Roman" w:eastAsia="Times New Roman" w:hAnsi="Times New Roman" w:cs="Times New Roman"/>
          <w:i/>
          <w:iCs/>
          <w:snapToGrid w:val="0"/>
        </w:rPr>
        <w:t>in vitro</w:t>
      </w:r>
      <w:r w:rsidRPr="00FD0B4F">
        <w:rPr>
          <w:rFonts w:ascii="Times New Roman" w:eastAsia="Times New Roman" w:hAnsi="Times New Roman" w:cs="Times New Roman"/>
          <w:snapToGrid w:val="0"/>
        </w:rPr>
        <w:t xml:space="preserve"> buvo neigiami, o chromosomų aberacijos teigiamos atliekant tyrimus su kinietiško žiurkėno kiaušidžių ląstelėmis, tik esant citotoksinėms koncentracijoms. Tetrabenazinas nebuvo genotoksiškas atliekant chromosomų aberacijos tyrimą </w:t>
      </w:r>
      <w:r w:rsidRPr="00FD0B4F">
        <w:rPr>
          <w:rFonts w:ascii="Times New Roman" w:eastAsia="Times New Roman" w:hAnsi="Times New Roman" w:cs="Times New Roman"/>
          <w:i/>
          <w:iCs/>
          <w:snapToGrid w:val="0"/>
        </w:rPr>
        <w:t>in vivo</w:t>
      </w:r>
      <w:r w:rsidRPr="00FD0B4F">
        <w:rPr>
          <w:rFonts w:ascii="Times New Roman" w:eastAsia="Times New Roman" w:hAnsi="Times New Roman" w:cs="Times New Roman"/>
          <w:snapToGrid w:val="0"/>
        </w:rPr>
        <w:t>; tačiau kancerogeniškumo tyrimai atlikti nebuvo.</w:t>
      </w:r>
    </w:p>
    <w:p w14:paraId="7E8342AD" w14:textId="77777777" w:rsidR="007533E0"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p>
    <w:p w14:paraId="0CA1E029" w14:textId="77777777" w:rsidR="007533E0"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Vaisingumo ir ankstyvojo embriono vystymosi tyrimų metu su žiurkėmis, kai sisteminė ekspozicija buvo mažesnė, nei nustatyta klinikinėje praktikoje, poveikio nėštumui ar išgyvenamumui gimdoje nenustatyta. Žiurkių patelėms nustatytas rujos ciklo trukmės pailgėjimas ir vaisingumo uždelsimas. Žiurkių patinų reprodukcijai poveikio nėra.</w:t>
      </w:r>
    </w:p>
    <w:p w14:paraId="39213B5E"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p>
    <w:p w14:paraId="4AEF6103" w14:textId="77777777" w:rsidR="007533E0" w:rsidRPr="00FD0B4F" w:rsidRDefault="007533E0" w:rsidP="007533E0">
      <w:pPr>
        <w:widowControl w:val="0"/>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Tetrabenazinas nebuvo toksiškas ir teratogeniškas embrionui atlikus tyrimus su triušiais; tačiau stebėtas sisteminis poveikis buvo silpnesnis, nei stebėtasis kliniškai. Galimas toksinis ir teratogeninis poveikis embrionui nebuvo pakankamai tiriamas su žiurkėmis. Atlikus tyrimus su žiurkėmis iki gimimo ir po jo, buvo nustatytas didesnis negyvo vaisiaus gimimų skaičius, to priežastis nėra žinoma.</w:t>
      </w:r>
    </w:p>
    <w:p w14:paraId="5C697E17"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56171591"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4EA33404" w14:textId="77777777" w:rsidR="007533E0" w:rsidRPr="00FD0B4F" w:rsidRDefault="007533E0" w:rsidP="007533E0">
      <w:pPr>
        <w:keepNext/>
        <w:keepLines/>
        <w:tabs>
          <w:tab w:val="left" w:pos="567"/>
        </w:tabs>
        <w:spacing w:after="0" w:line="240" w:lineRule="auto"/>
        <w:contextualSpacing/>
        <w:outlineLvl w:val="2"/>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6.</w:t>
      </w:r>
      <w:r w:rsidRPr="00FD0B4F">
        <w:rPr>
          <w:rFonts w:ascii="Times New Roman" w:eastAsia="Times New Roman" w:hAnsi="Times New Roman" w:cs="Times New Roman"/>
          <w:b/>
          <w:bCs/>
          <w:snapToGrid w:val="0"/>
          <w:lang w:eastAsia="x-none"/>
        </w:rPr>
        <w:tab/>
        <w:t>FARMACINĖ INFORMACIJA</w:t>
      </w:r>
    </w:p>
    <w:p w14:paraId="660F5D36"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7677BFB3"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6.1</w:t>
      </w:r>
      <w:r w:rsidRPr="00FD0B4F">
        <w:rPr>
          <w:rFonts w:ascii="Times New Roman" w:eastAsia="Times New Roman" w:hAnsi="Times New Roman" w:cs="Times New Roman"/>
          <w:b/>
          <w:bCs/>
          <w:snapToGrid w:val="0"/>
          <w:lang w:eastAsia="x-none"/>
        </w:rPr>
        <w:tab/>
        <w:t>Pagalbinių medžiagų sąrašas</w:t>
      </w:r>
    </w:p>
    <w:p w14:paraId="6B02231F"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4C0A4815" w14:textId="77777777" w:rsidR="007533E0" w:rsidRPr="00FD0B4F"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Pregelifikuotas kukurūzų krakmolas </w:t>
      </w:r>
    </w:p>
    <w:p w14:paraId="417C3627" w14:textId="77777777" w:rsidR="007533E0" w:rsidRPr="00FD0B4F"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Laktozė monohidratas</w:t>
      </w:r>
    </w:p>
    <w:p w14:paraId="55365EEB" w14:textId="77777777" w:rsidR="007533E0" w:rsidRPr="00FD0B4F"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Talkas </w:t>
      </w:r>
    </w:p>
    <w:p w14:paraId="21E434AA" w14:textId="77777777" w:rsidR="007533E0" w:rsidRPr="00FD0B4F"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Geltonasis geležies oksidas (E172) </w:t>
      </w:r>
    </w:p>
    <w:p w14:paraId="4AC528B0" w14:textId="77777777" w:rsidR="007533E0" w:rsidRPr="00FD0B4F" w:rsidRDefault="007533E0" w:rsidP="007533E0">
      <w:pPr>
        <w:tabs>
          <w:tab w:val="left" w:pos="567"/>
        </w:tabs>
        <w:autoSpaceDE w:val="0"/>
        <w:autoSpaceDN w:val="0"/>
        <w:adjustRightInd w:val="0"/>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Magnio stearatas</w:t>
      </w:r>
    </w:p>
    <w:p w14:paraId="08B6B3FE"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6423D8C2"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6.2</w:t>
      </w:r>
      <w:r w:rsidRPr="00FD0B4F">
        <w:rPr>
          <w:rFonts w:ascii="Times New Roman" w:eastAsia="Times New Roman" w:hAnsi="Times New Roman" w:cs="Times New Roman"/>
          <w:b/>
          <w:bCs/>
          <w:snapToGrid w:val="0"/>
          <w:lang w:eastAsia="x-none"/>
        </w:rPr>
        <w:tab/>
        <w:t>Nesuderinamumas</w:t>
      </w:r>
    </w:p>
    <w:p w14:paraId="4E3F813D"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754DD72D"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Duomenys nebūtini.</w:t>
      </w:r>
    </w:p>
    <w:p w14:paraId="4644C744"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579D6786"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6.3</w:t>
      </w:r>
      <w:r w:rsidRPr="00FD0B4F">
        <w:rPr>
          <w:rFonts w:ascii="Times New Roman" w:eastAsia="Times New Roman" w:hAnsi="Times New Roman" w:cs="Times New Roman"/>
          <w:b/>
          <w:bCs/>
          <w:snapToGrid w:val="0"/>
          <w:lang w:eastAsia="x-none"/>
        </w:rPr>
        <w:tab/>
        <w:t>Tinkamumo laikas</w:t>
      </w:r>
    </w:p>
    <w:p w14:paraId="4C996821"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343C9BC5"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3 metai</w:t>
      </w:r>
    </w:p>
    <w:p w14:paraId="1430AFFB"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2ADBFABD"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6.4</w:t>
      </w:r>
      <w:r w:rsidRPr="00FD0B4F">
        <w:rPr>
          <w:rFonts w:ascii="Times New Roman" w:eastAsia="Times New Roman" w:hAnsi="Times New Roman" w:cs="Times New Roman"/>
          <w:b/>
          <w:bCs/>
          <w:snapToGrid w:val="0"/>
          <w:lang w:eastAsia="x-none"/>
        </w:rPr>
        <w:tab/>
        <w:t>Specialios laikymo sąlygos</w:t>
      </w:r>
    </w:p>
    <w:p w14:paraId="542EF43C"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285C77E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Talpyklę l</w:t>
      </w:r>
      <w:r w:rsidRPr="00FD0B4F">
        <w:rPr>
          <w:rFonts w:ascii="Times New Roman" w:eastAsia="Times New Roman" w:hAnsi="Times New Roman" w:cs="Times New Roman"/>
          <w:snapToGrid w:val="0"/>
        </w:rPr>
        <w:t xml:space="preserve">aikyti </w:t>
      </w:r>
      <w:r>
        <w:rPr>
          <w:rFonts w:ascii="Times New Roman" w:eastAsia="Times New Roman" w:hAnsi="Times New Roman" w:cs="Times New Roman"/>
          <w:snapToGrid w:val="0"/>
        </w:rPr>
        <w:t>išorinėje dėžutėje</w:t>
      </w:r>
      <w:r w:rsidRPr="00FD0B4F">
        <w:rPr>
          <w:rFonts w:ascii="Times New Roman" w:eastAsia="Times New Roman" w:hAnsi="Times New Roman" w:cs="Times New Roman"/>
          <w:snapToGrid w:val="0"/>
        </w:rPr>
        <w:t xml:space="preserve">, kad </w:t>
      </w:r>
      <w:r>
        <w:rPr>
          <w:rFonts w:ascii="Times New Roman" w:eastAsia="Times New Roman" w:hAnsi="Times New Roman" w:cs="Times New Roman"/>
          <w:snapToGrid w:val="0"/>
        </w:rPr>
        <w:t xml:space="preserve">vaistinis </w:t>
      </w:r>
      <w:r w:rsidRPr="00FD0B4F">
        <w:rPr>
          <w:rFonts w:ascii="Times New Roman" w:eastAsia="Times New Roman" w:hAnsi="Times New Roman" w:cs="Times New Roman"/>
          <w:snapToGrid w:val="0"/>
        </w:rPr>
        <w:t>preparatas būtų apsaugotas nuo šviesos.</w:t>
      </w:r>
    </w:p>
    <w:p w14:paraId="7E703459" w14:textId="77777777" w:rsidR="007533E0" w:rsidRPr="00FD0B4F" w:rsidRDefault="00A70A4B" w:rsidP="007533E0">
      <w:pPr>
        <w:spacing w:after="0" w:line="240" w:lineRule="auto"/>
        <w:contextualSpacing/>
        <w:rPr>
          <w:rFonts w:ascii="Times New Roman" w:eastAsia="Times New Roman" w:hAnsi="Times New Roman" w:cs="Times New Roman"/>
          <w:snapToGrid w:val="0"/>
        </w:rPr>
      </w:pPr>
      <w:r w:rsidRPr="00A70A4B">
        <w:rPr>
          <w:rFonts w:ascii="Times New Roman" w:eastAsia="Times New Roman" w:hAnsi="Times New Roman" w:cs="Times New Roman"/>
          <w:snapToGrid w:val="0"/>
        </w:rPr>
        <w:t>Laikyti ne aukštesnėje kaip 25</w:t>
      </w:r>
      <w:r w:rsidRPr="005C1CD7">
        <w:rPr>
          <w:rFonts w:ascii="Times New Roman" w:eastAsia="Times New Roman" w:hAnsi="Times New Roman" w:cs="Times New Roman"/>
          <w:snapToGrid w:val="0"/>
        </w:rPr>
        <w:sym w:font="Symbol" w:char="F0B0"/>
      </w:r>
      <w:r w:rsidRPr="00A70A4B">
        <w:rPr>
          <w:rFonts w:ascii="Times New Roman" w:eastAsia="Times New Roman" w:hAnsi="Times New Roman" w:cs="Times New Roman"/>
          <w:snapToGrid w:val="0"/>
        </w:rPr>
        <w:t>C temperatūroje.</w:t>
      </w:r>
    </w:p>
    <w:p w14:paraId="31954853"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6.5</w:t>
      </w:r>
      <w:r w:rsidRPr="00FD0B4F">
        <w:rPr>
          <w:rFonts w:ascii="Times New Roman" w:eastAsia="Times New Roman" w:hAnsi="Times New Roman" w:cs="Times New Roman"/>
          <w:b/>
          <w:bCs/>
          <w:snapToGrid w:val="0"/>
          <w:lang w:eastAsia="x-none"/>
        </w:rPr>
        <w:tab/>
        <w:t>Talpyklės pobūdis ir jos turinys</w:t>
      </w:r>
      <w:r w:rsidRPr="00FD0B4F">
        <w:rPr>
          <w:rFonts w:ascii="Times New Roman" w:eastAsia="Times New Roman" w:hAnsi="Times New Roman" w:cs="Times New Roman"/>
          <w:b/>
          <w:snapToGrid w:val="0"/>
          <w:lang w:eastAsia="x-none"/>
        </w:rPr>
        <w:t xml:space="preserve"> </w:t>
      </w:r>
    </w:p>
    <w:p w14:paraId="470453B8"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0C0CA33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Balta, apvali, didelio tankio polietileno (DTPE) tablečių talpyklė su vaikų sunkiai atidaromu polipropileno (PP) užsukamuoju dangteliu, turinčiu pirmojo atidarymo metu nuplėšiamą žiedą ir sausiklį, kurioje yra 112 tablečių.</w:t>
      </w:r>
    </w:p>
    <w:p w14:paraId="5BDD7779"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5A3D53A4"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bookmarkStart w:id="0" w:name="OLE_LINK1"/>
      <w:r w:rsidRPr="00FD0B4F">
        <w:rPr>
          <w:rFonts w:ascii="Times New Roman" w:eastAsia="Times New Roman" w:hAnsi="Times New Roman" w:cs="Times New Roman"/>
          <w:b/>
          <w:bCs/>
          <w:snapToGrid w:val="0"/>
          <w:lang w:eastAsia="x-none"/>
        </w:rPr>
        <w:t>6.6</w:t>
      </w:r>
      <w:r w:rsidRPr="00FD0B4F">
        <w:rPr>
          <w:rFonts w:ascii="Times New Roman" w:eastAsia="Times New Roman" w:hAnsi="Times New Roman" w:cs="Times New Roman"/>
          <w:b/>
          <w:bCs/>
          <w:snapToGrid w:val="0"/>
          <w:lang w:eastAsia="x-none"/>
        </w:rPr>
        <w:tab/>
        <w:t xml:space="preserve">Specialūs reikalavimai atliekoms tvarkyti </w:t>
      </w:r>
    </w:p>
    <w:bookmarkEnd w:id="0"/>
    <w:p w14:paraId="7DBEAFFD"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17726EF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Specialių reikalavimų nėra.</w:t>
      </w:r>
    </w:p>
    <w:p w14:paraId="1C174BCD"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44C3C40D"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2544F2A1" w14:textId="77777777" w:rsidR="007533E0" w:rsidRPr="00FD0B4F" w:rsidRDefault="007533E0" w:rsidP="007533E0">
      <w:pPr>
        <w:keepNext/>
        <w:keepLines/>
        <w:tabs>
          <w:tab w:val="left" w:pos="567"/>
        </w:tabs>
        <w:spacing w:after="0" w:line="240" w:lineRule="auto"/>
        <w:contextualSpacing/>
        <w:outlineLvl w:val="2"/>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7.</w:t>
      </w:r>
      <w:r w:rsidRPr="00FD0B4F">
        <w:rPr>
          <w:rFonts w:ascii="Times New Roman" w:eastAsia="Times New Roman" w:hAnsi="Times New Roman" w:cs="Times New Roman"/>
          <w:b/>
          <w:bCs/>
          <w:snapToGrid w:val="0"/>
          <w:lang w:eastAsia="x-none"/>
        </w:rPr>
        <w:tab/>
      </w:r>
      <w:r>
        <w:rPr>
          <w:rFonts w:ascii="Times New Roman" w:eastAsia="Times New Roman" w:hAnsi="Times New Roman" w:cs="Times New Roman"/>
          <w:b/>
          <w:bCs/>
          <w:snapToGrid w:val="0"/>
          <w:lang w:eastAsia="x-none"/>
        </w:rPr>
        <w:t>REGISTRUOTOJAS</w:t>
      </w:r>
    </w:p>
    <w:p w14:paraId="611CBE0A"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26B35E46" w14:textId="77777777" w:rsidR="00E0759D" w:rsidRPr="00E0759D" w:rsidRDefault="00E0759D" w:rsidP="00E0759D">
      <w:pPr>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AOP Orphan Pharmaceuticals GmbH</w:t>
      </w:r>
    </w:p>
    <w:p w14:paraId="4A3478B3" w14:textId="77777777" w:rsidR="00E0759D" w:rsidRPr="00E0759D" w:rsidRDefault="00E0759D" w:rsidP="00E0759D">
      <w:pPr>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Leopold-Ungar-Platz 2</w:t>
      </w:r>
    </w:p>
    <w:p w14:paraId="5A0739A0" w14:textId="77777777" w:rsidR="00E0759D" w:rsidRPr="00E0759D" w:rsidRDefault="00E0759D" w:rsidP="00E0759D">
      <w:pPr>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 xml:space="preserve">1190 Vienna </w:t>
      </w:r>
    </w:p>
    <w:p w14:paraId="057AA8BF" w14:textId="6196B235" w:rsidR="007533E0" w:rsidRPr="00FD0B4F" w:rsidRDefault="00E0759D" w:rsidP="007533E0">
      <w:pPr>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Austrija</w:t>
      </w:r>
    </w:p>
    <w:p w14:paraId="4DA84A4E"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4C377588"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06A4BFD8" w14:textId="77777777" w:rsidR="007533E0" w:rsidRPr="00FD0B4F" w:rsidRDefault="007533E0" w:rsidP="007533E0">
      <w:pPr>
        <w:keepNext/>
        <w:keepLines/>
        <w:tabs>
          <w:tab w:val="left" w:pos="567"/>
        </w:tabs>
        <w:spacing w:after="0" w:line="240" w:lineRule="auto"/>
        <w:contextualSpacing/>
        <w:outlineLvl w:val="2"/>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8.</w:t>
      </w:r>
      <w:r w:rsidRPr="00FD0B4F">
        <w:rPr>
          <w:rFonts w:ascii="Times New Roman" w:eastAsia="Times New Roman" w:hAnsi="Times New Roman" w:cs="Times New Roman"/>
          <w:b/>
          <w:bCs/>
          <w:snapToGrid w:val="0"/>
          <w:lang w:eastAsia="x-none"/>
        </w:rPr>
        <w:tab/>
      </w:r>
      <w:r>
        <w:rPr>
          <w:rFonts w:ascii="Times New Roman" w:eastAsia="Times New Roman" w:hAnsi="Times New Roman" w:cs="Times New Roman"/>
          <w:b/>
          <w:bCs/>
          <w:snapToGrid w:val="0"/>
          <w:lang w:eastAsia="x-none"/>
        </w:rPr>
        <w:t>REGISTRACIJOS</w:t>
      </w:r>
      <w:r w:rsidRPr="00FD0B4F">
        <w:rPr>
          <w:rFonts w:ascii="Times New Roman" w:eastAsia="Times New Roman" w:hAnsi="Times New Roman" w:cs="Times New Roman"/>
          <w:b/>
          <w:bCs/>
          <w:snapToGrid w:val="0"/>
          <w:lang w:eastAsia="x-none"/>
        </w:rPr>
        <w:t xml:space="preserve"> PAŽYMĖJIMO NUMERIS (-IAI) </w:t>
      </w:r>
    </w:p>
    <w:p w14:paraId="79608859"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075BB818"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LT/1/10/2189/001</w:t>
      </w:r>
    </w:p>
    <w:p w14:paraId="64B22AA3"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221A98B7"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716174BA" w14:textId="77777777" w:rsidR="007533E0" w:rsidRPr="00FD0B4F" w:rsidRDefault="007533E0" w:rsidP="007533E0">
      <w:pPr>
        <w:keepNext/>
        <w:keepLines/>
        <w:tabs>
          <w:tab w:val="left" w:pos="567"/>
        </w:tabs>
        <w:spacing w:after="0" w:line="240" w:lineRule="auto"/>
        <w:contextualSpacing/>
        <w:outlineLvl w:val="2"/>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9.</w:t>
      </w:r>
      <w:r w:rsidRPr="00FD0B4F">
        <w:rPr>
          <w:rFonts w:ascii="Times New Roman" w:eastAsia="Times New Roman" w:hAnsi="Times New Roman" w:cs="Times New Roman"/>
          <w:b/>
          <w:bCs/>
          <w:snapToGrid w:val="0"/>
          <w:lang w:eastAsia="x-none"/>
        </w:rPr>
        <w:tab/>
      </w:r>
      <w:r>
        <w:rPr>
          <w:rFonts w:ascii="Times New Roman" w:eastAsia="Times New Roman" w:hAnsi="Times New Roman" w:cs="Times New Roman"/>
          <w:b/>
          <w:bCs/>
          <w:snapToGrid w:val="0"/>
          <w:lang w:eastAsia="x-none"/>
        </w:rPr>
        <w:t>REGISTRAVIMO</w:t>
      </w:r>
      <w:r w:rsidRPr="00FD0B4F">
        <w:rPr>
          <w:rFonts w:ascii="Times New Roman" w:eastAsia="Times New Roman" w:hAnsi="Times New Roman" w:cs="Times New Roman"/>
          <w:b/>
          <w:bCs/>
          <w:snapToGrid w:val="0"/>
          <w:lang w:eastAsia="x-none"/>
        </w:rPr>
        <w:t xml:space="preserve"> / </w:t>
      </w:r>
      <w:r>
        <w:rPr>
          <w:rFonts w:ascii="Times New Roman" w:eastAsia="Times New Roman" w:hAnsi="Times New Roman" w:cs="Times New Roman"/>
          <w:b/>
          <w:bCs/>
          <w:snapToGrid w:val="0"/>
          <w:lang w:eastAsia="x-none"/>
        </w:rPr>
        <w:t>PERREGISTRAVIMO</w:t>
      </w:r>
      <w:r w:rsidRPr="00FD0B4F">
        <w:rPr>
          <w:rFonts w:ascii="Times New Roman" w:eastAsia="Times New Roman" w:hAnsi="Times New Roman" w:cs="Times New Roman"/>
          <w:b/>
          <w:bCs/>
          <w:snapToGrid w:val="0"/>
          <w:lang w:eastAsia="x-none"/>
        </w:rPr>
        <w:t xml:space="preserve"> DATA</w:t>
      </w:r>
    </w:p>
    <w:p w14:paraId="42C7F204"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0B9C5368"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r w:rsidRPr="006D7F28">
        <w:rPr>
          <w:rFonts w:ascii="Times New Roman" w:eastAsia="Times New Roman" w:hAnsi="Times New Roman" w:cs="Times New Roman"/>
          <w:snapToGrid w:val="0"/>
        </w:rPr>
        <w:t xml:space="preserve">Registravimo data </w:t>
      </w:r>
      <w:r w:rsidRPr="00FD0B4F">
        <w:rPr>
          <w:rFonts w:ascii="Times New Roman" w:eastAsia="Times New Roman" w:hAnsi="Times New Roman" w:cs="Times New Roman"/>
          <w:snapToGrid w:val="0"/>
        </w:rPr>
        <w:t>2010 m. spalio 12 d.</w:t>
      </w:r>
    </w:p>
    <w:p w14:paraId="073868FE"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r w:rsidRPr="006D7F28">
        <w:rPr>
          <w:rFonts w:ascii="Times New Roman" w:eastAsia="Times New Roman" w:hAnsi="Times New Roman" w:cs="Times New Roman"/>
          <w:snapToGrid w:val="0"/>
        </w:rPr>
        <w:t xml:space="preserve">Paskutinio perregistravimo data </w:t>
      </w:r>
      <w:r w:rsidRPr="00FD0B4F">
        <w:rPr>
          <w:rFonts w:ascii="Times New Roman" w:eastAsia="Times New Roman" w:hAnsi="Times New Roman" w:cs="Times New Roman"/>
          <w:snapToGrid w:val="0"/>
        </w:rPr>
        <w:t>2013 m. lapkričio 8 d.</w:t>
      </w:r>
    </w:p>
    <w:p w14:paraId="1A209232"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6E954B4C"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70769938" w14:textId="77777777" w:rsidR="007533E0" w:rsidRPr="00FD0B4F" w:rsidRDefault="007533E0" w:rsidP="007533E0">
      <w:pPr>
        <w:keepNext/>
        <w:keepLines/>
        <w:tabs>
          <w:tab w:val="left" w:pos="567"/>
        </w:tabs>
        <w:spacing w:after="0" w:line="240" w:lineRule="auto"/>
        <w:contextualSpacing/>
        <w:outlineLvl w:val="2"/>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10.</w:t>
      </w:r>
      <w:r w:rsidRPr="00FD0B4F">
        <w:rPr>
          <w:rFonts w:ascii="Times New Roman" w:eastAsia="Times New Roman" w:hAnsi="Times New Roman" w:cs="Times New Roman"/>
          <w:b/>
          <w:bCs/>
          <w:snapToGrid w:val="0"/>
          <w:lang w:eastAsia="x-none"/>
        </w:rPr>
        <w:tab/>
        <w:t>TEKSTO PERŽIŪROS DATA</w:t>
      </w:r>
    </w:p>
    <w:p w14:paraId="10E0E7DE"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1F2BE021" w14:textId="3BDFAD51" w:rsidR="00297921" w:rsidRDefault="00297921" w:rsidP="007533E0">
      <w:pPr>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20</w:t>
      </w:r>
      <w:r w:rsidR="00E0759D">
        <w:rPr>
          <w:rFonts w:ascii="Times New Roman" w:eastAsia="Times New Roman" w:hAnsi="Times New Roman" w:cs="Times New Roman"/>
          <w:snapToGrid w:val="0"/>
        </w:rPr>
        <w:t>21</w:t>
      </w:r>
      <w:r>
        <w:rPr>
          <w:rFonts w:ascii="Times New Roman" w:eastAsia="Times New Roman" w:hAnsi="Times New Roman" w:cs="Times New Roman"/>
          <w:snapToGrid w:val="0"/>
        </w:rPr>
        <w:t xml:space="preserve"> m. </w:t>
      </w:r>
      <w:r w:rsidR="00E0759D">
        <w:rPr>
          <w:rFonts w:ascii="Times New Roman" w:eastAsia="Times New Roman" w:hAnsi="Times New Roman" w:cs="Times New Roman"/>
          <w:snapToGrid w:val="0"/>
        </w:rPr>
        <w:t>rugsėjo 1</w:t>
      </w:r>
      <w:r>
        <w:rPr>
          <w:rFonts w:ascii="Times New Roman" w:eastAsia="Times New Roman" w:hAnsi="Times New Roman" w:cs="Times New Roman"/>
          <w:snapToGrid w:val="0"/>
        </w:rPr>
        <w:t>5 d.</w:t>
      </w:r>
    </w:p>
    <w:p w14:paraId="71421978"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0FD7F560" w14:textId="77777777" w:rsidR="007533E0" w:rsidRPr="00FD0B4F" w:rsidRDefault="007533E0" w:rsidP="007533E0">
      <w:pPr>
        <w:tabs>
          <w:tab w:val="left" w:pos="5954"/>
          <w:tab w:val="left" w:pos="6237"/>
          <w:tab w:val="left" w:pos="6663"/>
          <w:tab w:val="left" w:pos="6946"/>
        </w:tabs>
        <w:spacing w:after="0" w:line="240" w:lineRule="auto"/>
        <w:contextualSpacing/>
        <w:rPr>
          <w:rFonts w:ascii="Times New Roman" w:eastAsia="SimSun" w:hAnsi="Times New Roman" w:cs="Times New Roman"/>
          <w:lang w:eastAsia="x-none"/>
        </w:rPr>
      </w:pPr>
      <w:r w:rsidRPr="00FD0B4F">
        <w:rPr>
          <w:rFonts w:ascii="Times New Roman" w:eastAsia="SimSun" w:hAnsi="Times New Roman" w:cs="Times New Roman"/>
          <w:lang w:eastAsia="x-none"/>
        </w:rPr>
        <w:t>Išsami informacija apie šį vaistinį preparatą pateikiama Valstybinės vaistų kontrolės tarnybos prie Lietuvos Respublikos sveikatos apsaugos ministerijos tinklalapyje</w:t>
      </w:r>
      <w:r w:rsidRPr="00FD0B4F">
        <w:rPr>
          <w:rFonts w:ascii="Times New Roman" w:eastAsia="SimSun" w:hAnsi="Times New Roman" w:cs="Times New Roman"/>
          <w:i/>
          <w:lang w:eastAsia="x-none"/>
        </w:rPr>
        <w:t xml:space="preserve"> </w:t>
      </w:r>
      <w:hyperlink r:id="rId6" w:history="1">
        <w:r w:rsidRPr="00FD0B4F">
          <w:rPr>
            <w:rFonts w:ascii="Times New Roman" w:eastAsia="SimSun" w:hAnsi="Times New Roman" w:cs="Times New Roman"/>
            <w:color w:val="0000FF"/>
            <w:u w:val="single"/>
            <w:lang w:eastAsia="x-none"/>
          </w:rPr>
          <w:t>http://www.vvkt.lt</w:t>
        </w:r>
      </w:hyperlink>
    </w:p>
    <w:p w14:paraId="6AED2330"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66BD4F0"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1D4AF44"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7548066"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6FCE8179"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6049F68A"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0840871"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344497A4"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467A3815"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9C65EBC"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A2D3BB9"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458F17D"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335149E"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6649A76"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C866906"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4B77F8F3"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4966029"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7F3F597"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5215C86"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BE76322"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6D3031D"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82B61CE"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353CF76"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14AC17A"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3BED3678"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64F6892"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F6B6DBF"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75E27E1"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22CC75E"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AE938D1"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0357156"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D49A7B1"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DB2F4AA"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4560EAEF"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3221B01C"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16E017B"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43BA753"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F8ED43F"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5715E76"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941AC2A"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37766BD3"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51349B4"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FFF663D"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640228EB" w14:textId="77777777" w:rsidR="007533E0" w:rsidRDefault="007533E0" w:rsidP="007533E0">
      <w:pPr>
        <w:spacing w:after="0" w:line="240" w:lineRule="auto"/>
        <w:jc w:val="center"/>
        <w:rPr>
          <w:rFonts w:ascii="Times New Roman" w:hAnsi="Times New Roman" w:cs="Times New Roman"/>
          <w:b/>
        </w:rPr>
      </w:pPr>
    </w:p>
    <w:p w14:paraId="41E8BBC1" w14:textId="77777777" w:rsidR="007533E0" w:rsidRDefault="007533E0" w:rsidP="007533E0">
      <w:pPr>
        <w:spacing w:after="0" w:line="240" w:lineRule="auto"/>
        <w:jc w:val="center"/>
        <w:rPr>
          <w:rFonts w:ascii="Times New Roman" w:hAnsi="Times New Roman" w:cs="Times New Roman"/>
          <w:b/>
        </w:rPr>
      </w:pPr>
    </w:p>
    <w:p w14:paraId="1877A2AC" w14:textId="77777777" w:rsidR="007533E0" w:rsidRDefault="007533E0" w:rsidP="007533E0">
      <w:pPr>
        <w:spacing w:after="0" w:line="240" w:lineRule="auto"/>
        <w:jc w:val="center"/>
        <w:rPr>
          <w:rFonts w:ascii="Times New Roman" w:hAnsi="Times New Roman" w:cs="Times New Roman"/>
          <w:b/>
        </w:rPr>
      </w:pPr>
    </w:p>
    <w:p w14:paraId="40A865DE" w14:textId="77777777" w:rsidR="007533E0" w:rsidRDefault="007533E0" w:rsidP="007533E0">
      <w:pPr>
        <w:spacing w:after="0" w:line="240" w:lineRule="auto"/>
        <w:jc w:val="center"/>
        <w:rPr>
          <w:rFonts w:ascii="Times New Roman" w:hAnsi="Times New Roman" w:cs="Times New Roman"/>
          <w:b/>
        </w:rPr>
      </w:pPr>
    </w:p>
    <w:p w14:paraId="1758D722" w14:textId="77777777" w:rsidR="007533E0" w:rsidRDefault="007533E0" w:rsidP="007533E0">
      <w:pPr>
        <w:spacing w:after="0" w:line="240" w:lineRule="auto"/>
        <w:jc w:val="center"/>
        <w:rPr>
          <w:rFonts w:ascii="Times New Roman" w:hAnsi="Times New Roman" w:cs="Times New Roman"/>
          <w:b/>
        </w:rPr>
      </w:pPr>
    </w:p>
    <w:p w14:paraId="4641F2E4" w14:textId="77777777" w:rsidR="007533E0" w:rsidRPr="0011540A" w:rsidRDefault="007533E0" w:rsidP="007533E0">
      <w:pPr>
        <w:spacing w:after="0" w:line="240" w:lineRule="auto"/>
        <w:jc w:val="center"/>
        <w:rPr>
          <w:rFonts w:ascii="Times New Roman" w:hAnsi="Times New Roman" w:cs="Times New Roman"/>
          <w:b/>
        </w:rPr>
      </w:pPr>
    </w:p>
    <w:p w14:paraId="6B0FEFDD" w14:textId="77777777" w:rsidR="007533E0" w:rsidRPr="0011540A" w:rsidRDefault="007533E0" w:rsidP="007533E0">
      <w:pPr>
        <w:spacing w:after="0" w:line="240" w:lineRule="auto"/>
        <w:jc w:val="center"/>
        <w:rPr>
          <w:rFonts w:ascii="Times New Roman" w:hAnsi="Times New Roman" w:cs="Times New Roman"/>
          <w:b/>
        </w:rPr>
      </w:pPr>
    </w:p>
    <w:p w14:paraId="5D71E5B9" w14:textId="77777777" w:rsidR="007533E0" w:rsidRPr="0011540A" w:rsidRDefault="007533E0" w:rsidP="007533E0">
      <w:pPr>
        <w:spacing w:after="0" w:line="240" w:lineRule="auto"/>
        <w:jc w:val="center"/>
        <w:rPr>
          <w:rFonts w:ascii="Times New Roman" w:hAnsi="Times New Roman" w:cs="Times New Roman"/>
          <w:b/>
        </w:rPr>
      </w:pPr>
    </w:p>
    <w:p w14:paraId="7586CE88" w14:textId="77777777" w:rsidR="007533E0" w:rsidRDefault="007533E0" w:rsidP="007533E0">
      <w:pPr>
        <w:spacing w:after="0" w:line="240" w:lineRule="auto"/>
        <w:jc w:val="center"/>
        <w:rPr>
          <w:rFonts w:ascii="Times New Roman" w:hAnsi="Times New Roman" w:cs="Times New Roman"/>
          <w:b/>
        </w:rPr>
      </w:pPr>
    </w:p>
    <w:p w14:paraId="4FAE3FED" w14:textId="77777777" w:rsidR="007533E0" w:rsidRDefault="007533E0" w:rsidP="007533E0">
      <w:pPr>
        <w:spacing w:after="0" w:line="240" w:lineRule="auto"/>
        <w:jc w:val="center"/>
        <w:rPr>
          <w:rFonts w:ascii="Times New Roman" w:hAnsi="Times New Roman" w:cs="Times New Roman"/>
          <w:b/>
        </w:rPr>
      </w:pPr>
    </w:p>
    <w:p w14:paraId="6AD73F23" w14:textId="77777777" w:rsidR="007533E0" w:rsidRDefault="007533E0" w:rsidP="007533E0">
      <w:pPr>
        <w:spacing w:after="0" w:line="240" w:lineRule="auto"/>
        <w:jc w:val="center"/>
        <w:rPr>
          <w:rFonts w:ascii="Times New Roman" w:hAnsi="Times New Roman" w:cs="Times New Roman"/>
          <w:b/>
        </w:rPr>
      </w:pPr>
    </w:p>
    <w:p w14:paraId="5E9E0BF6" w14:textId="77777777" w:rsidR="007533E0" w:rsidRDefault="007533E0" w:rsidP="007533E0">
      <w:pPr>
        <w:spacing w:after="0" w:line="240" w:lineRule="auto"/>
        <w:jc w:val="center"/>
        <w:rPr>
          <w:rFonts w:ascii="Times New Roman" w:hAnsi="Times New Roman" w:cs="Times New Roman"/>
          <w:b/>
        </w:rPr>
      </w:pPr>
    </w:p>
    <w:p w14:paraId="703DCC15" w14:textId="77777777" w:rsidR="007533E0" w:rsidRDefault="007533E0" w:rsidP="007533E0">
      <w:pPr>
        <w:spacing w:after="0" w:line="240" w:lineRule="auto"/>
        <w:jc w:val="center"/>
        <w:rPr>
          <w:rFonts w:ascii="Times New Roman" w:hAnsi="Times New Roman" w:cs="Times New Roman"/>
          <w:b/>
        </w:rPr>
      </w:pPr>
    </w:p>
    <w:p w14:paraId="0DCB3B2A" w14:textId="77777777" w:rsidR="007533E0" w:rsidRDefault="007533E0" w:rsidP="007533E0">
      <w:pPr>
        <w:spacing w:after="0" w:line="240" w:lineRule="auto"/>
        <w:jc w:val="center"/>
        <w:rPr>
          <w:rFonts w:ascii="Times New Roman" w:hAnsi="Times New Roman" w:cs="Times New Roman"/>
          <w:b/>
        </w:rPr>
      </w:pPr>
    </w:p>
    <w:p w14:paraId="48A985B6" w14:textId="77777777" w:rsidR="007533E0" w:rsidRDefault="007533E0" w:rsidP="007533E0">
      <w:pPr>
        <w:spacing w:after="0" w:line="240" w:lineRule="auto"/>
        <w:jc w:val="center"/>
        <w:rPr>
          <w:rFonts w:ascii="Times New Roman" w:hAnsi="Times New Roman" w:cs="Times New Roman"/>
          <w:b/>
        </w:rPr>
      </w:pPr>
    </w:p>
    <w:p w14:paraId="2A7B6D96" w14:textId="77777777" w:rsidR="007533E0" w:rsidRDefault="007533E0" w:rsidP="007533E0">
      <w:pPr>
        <w:spacing w:after="0" w:line="240" w:lineRule="auto"/>
        <w:jc w:val="center"/>
        <w:rPr>
          <w:rFonts w:ascii="Times New Roman" w:hAnsi="Times New Roman" w:cs="Times New Roman"/>
          <w:b/>
        </w:rPr>
      </w:pPr>
    </w:p>
    <w:p w14:paraId="5C27DE7E" w14:textId="77777777" w:rsidR="007533E0" w:rsidRDefault="007533E0" w:rsidP="007533E0">
      <w:pPr>
        <w:spacing w:after="0" w:line="240" w:lineRule="auto"/>
        <w:jc w:val="center"/>
        <w:rPr>
          <w:rFonts w:ascii="Times New Roman" w:hAnsi="Times New Roman" w:cs="Times New Roman"/>
          <w:b/>
        </w:rPr>
      </w:pPr>
    </w:p>
    <w:p w14:paraId="008F8129" w14:textId="77777777" w:rsidR="007533E0" w:rsidRDefault="007533E0" w:rsidP="007533E0">
      <w:pPr>
        <w:spacing w:after="0" w:line="240" w:lineRule="auto"/>
        <w:jc w:val="center"/>
        <w:rPr>
          <w:rFonts w:ascii="Times New Roman" w:hAnsi="Times New Roman" w:cs="Times New Roman"/>
          <w:b/>
        </w:rPr>
      </w:pPr>
    </w:p>
    <w:p w14:paraId="1C5ABF43" w14:textId="77777777" w:rsidR="007533E0" w:rsidRDefault="007533E0" w:rsidP="007533E0">
      <w:pPr>
        <w:spacing w:after="0" w:line="240" w:lineRule="auto"/>
        <w:jc w:val="center"/>
        <w:rPr>
          <w:rFonts w:ascii="Times New Roman" w:hAnsi="Times New Roman" w:cs="Times New Roman"/>
          <w:b/>
        </w:rPr>
      </w:pPr>
    </w:p>
    <w:p w14:paraId="60683E1D" w14:textId="77777777" w:rsidR="007533E0" w:rsidRDefault="007533E0" w:rsidP="007533E0">
      <w:pPr>
        <w:spacing w:after="0" w:line="240" w:lineRule="auto"/>
        <w:jc w:val="center"/>
        <w:rPr>
          <w:rFonts w:ascii="Times New Roman" w:hAnsi="Times New Roman" w:cs="Times New Roman"/>
          <w:b/>
        </w:rPr>
      </w:pPr>
    </w:p>
    <w:p w14:paraId="1A23BC89" w14:textId="77777777" w:rsidR="007533E0" w:rsidRDefault="007533E0" w:rsidP="007533E0">
      <w:pPr>
        <w:spacing w:after="0" w:line="240" w:lineRule="auto"/>
        <w:jc w:val="center"/>
        <w:rPr>
          <w:rFonts w:ascii="Times New Roman" w:hAnsi="Times New Roman" w:cs="Times New Roman"/>
          <w:b/>
        </w:rPr>
      </w:pPr>
    </w:p>
    <w:p w14:paraId="68049568" w14:textId="77777777" w:rsidR="007533E0" w:rsidRDefault="007533E0" w:rsidP="007533E0">
      <w:pPr>
        <w:spacing w:after="0" w:line="240" w:lineRule="auto"/>
        <w:jc w:val="center"/>
        <w:rPr>
          <w:rFonts w:ascii="Times New Roman" w:hAnsi="Times New Roman" w:cs="Times New Roman"/>
          <w:b/>
        </w:rPr>
      </w:pPr>
    </w:p>
    <w:p w14:paraId="12E4951E" w14:textId="77777777" w:rsidR="007533E0" w:rsidRDefault="007533E0" w:rsidP="007533E0">
      <w:pPr>
        <w:spacing w:after="0" w:line="240" w:lineRule="auto"/>
        <w:jc w:val="center"/>
        <w:rPr>
          <w:rFonts w:ascii="Times New Roman" w:hAnsi="Times New Roman" w:cs="Times New Roman"/>
          <w:b/>
        </w:rPr>
      </w:pPr>
    </w:p>
    <w:p w14:paraId="66396DAC" w14:textId="77777777" w:rsidR="007533E0" w:rsidRPr="0011540A" w:rsidRDefault="007533E0" w:rsidP="007533E0">
      <w:pPr>
        <w:spacing w:after="0" w:line="240" w:lineRule="auto"/>
        <w:jc w:val="center"/>
        <w:rPr>
          <w:rFonts w:ascii="Times New Roman" w:hAnsi="Times New Roman" w:cs="Times New Roman"/>
          <w:b/>
        </w:rPr>
      </w:pPr>
      <w:r w:rsidRPr="0011540A">
        <w:rPr>
          <w:rFonts w:ascii="Times New Roman" w:hAnsi="Times New Roman" w:cs="Times New Roman"/>
          <w:b/>
        </w:rPr>
        <w:t>II PRIEDAS</w:t>
      </w:r>
    </w:p>
    <w:p w14:paraId="44314E27" w14:textId="77777777" w:rsidR="007533E0" w:rsidRPr="0011540A" w:rsidRDefault="007533E0" w:rsidP="007533E0">
      <w:pPr>
        <w:spacing w:after="0"/>
        <w:ind w:hanging="567"/>
        <w:rPr>
          <w:rFonts w:ascii="Times New Roman" w:hAnsi="Times New Roman" w:cs="Times New Roman"/>
        </w:rPr>
      </w:pPr>
    </w:p>
    <w:p w14:paraId="329012DF" w14:textId="77777777" w:rsidR="007533E0" w:rsidRPr="0011540A" w:rsidRDefault="007533E0" w:rsidP="007533E0">
      <w:pPr>
        <w:spacing w:after="0"/>
        <w:jc w:val="center"/>
        <w:rPr>
          <w:rFonts w:ascii="Times New Roman" w:hAnsi="Times New Roman" w:cs="Times New Roman"/>
          <w:i/>
        </w:rPr>
      </w:pPr>
      <w:r>
        <w:rPr>
          <w:rFonts w:ascii="Times New Roman" w:hAnsi="Times New Roman" w:cs="Times New Roman"/>
          <w:b/>
        </w:rPr>
        <w:t xml:space="preserve">REGISTRACIJOS </w:t>
      </w:r>
      <w:r w:rsidRPr="0011540A">
        <w:rPr>
          <w:rFonts w:ascii="Times New Roman" w:hAnsi="Times New Roman" w:cs="Times New Roman"/>
          <w:b/>
        </w:rPr>
        <w:t>SĄLYGOS</w:t>
      </w:r>
    </w:p>
    <w:p w14:paraId="5C30D3A5" w14:textId="77777777" w:rsidR="007533E0" w:rsidRPr="0011540A" w:rsidRDefault="007533E0" w:rsidP="007533E0">
      <w:pPr>
        <w:spacing w:after="0"/>
        <w:rPr>
          <w:rFonts w:ascii="Times New Roman" w:hAnsi="Times New Roman" w:cs="Times New Roman"/>
        </w:rPr>
      </w:pPr>
    </w:p>
    <w:p w14:paraId="58344A97" w14:textId="27B70233" w:rsidR="007533E0" w:rsidRPr="0011540A" w:rsidRDefault="007533E0" w:rsidP="00810FE5">
      <w:pPr>
        <w:tabs>
          <w:tab w:val="left" w:pos="1701"/>
        </w:tabs>
        <w:spacing w:after="0"/>
        <w:ind w:hanging="567"/>
        <w:jc w:val="center"/>
        <w:rPr>
          <w:rFonts w:ascii="Times New Roman" w:hAnsi="Times New Roman" w:cs="Times New Roman"/>
          <w:b/>
          <w:noProof/>
          <w:szCs w:val="24"/>
        </w:rPr>
      </w:pPr>
      <w:r w:rsidRPr="0011540A">
        <w:rPr>
          <w:rFonts w:ascii="Times New Roman" w:hAnsi="Times New Roman" w:cs="Times New Roman"/>
          <w:b/>
          <w:noProof/>
          <w:szCs w:val="24"/>
        </w:rPr>
        <w:t>A.</w:t>
      </w:r>
      <w:r w:rsidRPr="0011540A">
        <w:rPr>
          <w:rFonts w:ascii="Times New Roman" w:hAnsi="Times New Roman" w:cs="Times New Roman"/>
          <w:b/>
          <w:noProof/>
          <w:szCs w:val="24"/>
        </w:rPr>
        <w:tab/>
        <w:t>GAMINTOJAS (-AI), ATSAKINGAS (-I) UŽ SERIJŲ IŠLEIDIMĄ</w:t>
      </w:r>
    </w:p>
    <w:p w14:paraId="691E610A" w14:textId="77777777" w:rsidR="007533E0" w:rsidRPr="0011540A" w:rsidRDefault="007533E0" w:rsidP="00810FE5">
      <w:pPr>
        <w:tabs>
          <w:tab w:val="left" w:pos="1701"/>
        </w:tabs>
        <w:spacing w:after="0"/>
        <w:ind w:hanging="567"/>
        <w:jc w:val="center"/>
        <w:rPr>
          <w:rFonts w:ascii="Times New Roman" w:hAnsi="Times New Roman" w:cs="Times New Roman"/>
          <w:noProof/>
          <w:szCs w:val="24"/>
        </w:rPr>
      </w:pPr>
    </w:p>
    <w:p w14:paraId="4D7DA2D6" w14:textId="32DC208A" w:rsidR="007533E0" w:rsidRPr="0011540A" w:rsidRDefault="007533E0" w:rsidP="00810FE5">
      <w:pPr>
        <w:tabs>
          <w:tab w:val="left" w:pos="1701"/>
        </w:tabs>
        <w:spacing w:after="0"/>
        <w:ind w:hanging="567"/>
        <w:jc w:val="center"/>
        <w:rPr>
          <w:rFonts w:ascii="Times New Roman" w:hAnsi="Times New Roman" w:cs="Times New Roman"/>
          <w:b/>
        </w:rPr>
      </w:pPr>
      <w:r w:rsidRPr="0011540A">
        <w:rPr>
          <w:rFonts w:ascii="Times New Roman" w:hAnsi="Times New Roman" w:cs="Times New Roman"/>
          <w:b/>
        </w:rPr>
        <w:t>B.</w:t>
      </w:r>
      <w:r w:rsidRPr="0011540A">
        <w:rPr>
          <w:rFonts w:ascii="Times New Roman" w:hAnsi="Times New Roman" w:cs="Times New Roman"/>
          <w:b/>
        </w:rPr>
        <w:tab/>
        <w:t>TIEKIMO IR VARTOJIMO SĄLYGOS AR APRIBOJIMAI</w:t>
      </w:r>
    </w:p>
    <w:p w14:paraId="67DCBC4A" w14:textId="77777777" w:rsidR="007533E0" w:rsidRPr="0011540A" w:rsidRDefault="007533E0" w:rsidP="00810FE5">
      <w:pPr>
        <w:tabs>
          <w:tab w:val="left" w:pos="1701"/>
        </w:tabs>
        <w:ind w:left="567" w:right="567" w:hanging="567"/>
        <w:jc w:val="center"/>
        <w:rPr>
          <w:rFonts w:ascii="Times New Roman" w:hAnsi="Times New Roman" w:cs="Times New Roman"/>
        </w:rPr>
      </w:pPr>
    </w:p>
    <w:p w14:paraId="1A3046D7" w14:textId="77777777" w:rsidR="007533E0" w:rsidRPr="0011540A" w:rsidRDefault="007533E0" w:rsidP="007533E0">
      <w:pPr>
        <w:ind w:left="567" w:hanging="567"/>
        <w:rPr>
          <w:rFonts w:ascii="Times New Roman" w:hAnsi="Times New Roman" w:cs="Times New Roman"/>
        </w:rPr>
      </w:pPr>
    </w:p>
    <w:p w14:paraId="491A656B" w14:textId="77777777" w:rsidR="007533E0" w:rsidRPr="0011540A" w:rsidRDefault="007533E0" w:rsidP="007533E0">
      <w:pPr>
        <w:ind w:right="-1"/>
        <w:rPr>
          <w:rFonts w:ascii="Times New Roman" w:hAnsi="Times New Roman" w:cs="Times New Roman"/>
        </w:rPr>
      </w:pPr>
    </w:p>
    <w:p w14:paraId="14B1A65F" w14:textId="77777777" w:rsidR="007533E0" w:rsidRPr="0011540A" w:rsidRDefault="007533E0" w:rsidP="007533E0">
      <w:pPr>
        <w:spacing w:after="0"/>
        <w:ind w:hanging="567"/>
        <w:rPr>
          <w:rFonts w:ascii="Times New Roman" w:hAnsi="Times New Roman" w:cs="Times New Roman"/>
          <w:b/>
          <w:szCs w:val="24"/>
        </w:rPr>
      </w:pPr>
      <w:r w:rsidRPr="0011540A">
        <w:rPr>
          <w:rFonts w:ascii="Times New Roman" w:hAnsi="Times New Roman" w:cs="Times New Roman"/>
        </w:rPr>
        <w:br w:type="page"/>
      </w:r>
      <w:r>
        <w:rPr>
          <w:rFonts w:ascii="Times New Roman" w:hAnsi="Times New Roman" w:cs="Times New Roman"/>
        </w:rPr>
        <w:lastRenderedPageBreak/>
        <w:tab/>
      </w:r>
      <w:r w:rsidRPr="0011540A">
        <w:rPr>
          <w:rFonts w:ascii="Times New Roman" w:hAnsi="Times New Roman" w:cs="Times New Roman"/>
          <w:b/>
        </w:rPr>
        <w:t>A.</w:t>
      </w:r>
      <w:r w:rsidRPr="0011540A">
        <w:rPr>
          <w:rFonts w:ascii="Times New Roman" w:hAnsi="Times New Roman" w:cs="Times New Roman"/>
          <w:b/>
          <w:szCs w:val="24"/>
        </w:rPr>
        <w:tab/>
      </w:r>
      <w:r w:rsidRPr="0011540A">
        <w:rPr>
          <w:rFonts w:ascii="Times New Roman" w:hAnsi="Times New Roman" w:cs="Times New Roman"/>
          <w:b/>
        </w:rPr>
        <w:t>GAMINTOJAS (-AI), ATSAKINGAS (-I) UŽ SERIJŲ IŠLEIDIMĄ</w:t>
      </w:r>
    </w:p>
    <w:p w14:paraId="7E483E95" w14:textId="77777777" w:rsidR="007533E0" w:rsidRPr="0011540A" w:rsidRDefault="007533E0" w:rsidP="007533E0">
      <w:pPr>
        <w:spacing w:after="0"/>
        <w:rPr>
          <w:rFonts w:ascii="Times New Roman" w:hAnsi="Times New Roman" w:cs="Times New Roman"/>
          <w:szCs w:val="24"/>
        </w:rPr>
      </w:pPr>
    </w:p>
    <w:p w14:paraId="3495E38C" w14:textId="77777777" w:rsidR="007533E0" w:rsidRPr="0011540A" w:rsidRDefault="007533E0" w:rsidP="007533E0">
      <w:pPr>
        <w:spacing w:after="0" w:line="240" w:lineRule="auto"/>
        <w:jc w:val="both"/>
        <w:rPr>
          <w:rFonts w:ascii="Times New Roman" w:hAnsi="Times New Roman" w:cs="Times New Roman"/>
          <w:szCs w:val="24"/>
        </w:rPr>
      </w:pPr>
      <w:r w:rsidRPr="0011540A">
        <w:rPr>
          <w:rFonts w:ascii="Times New Roman" w:hAnsi="Times New Roman" w:cs="Times New Roman"/>
          <w:noProof/>
          <w:szCs w:val="24"/>
          <w:u w:val="single"/>
        </w:rPr>
        <w:t>Gamintojo (-ų), atsakingo (-ų) už serijų išleidimą, pavadinimas (-ai) ir adresas (-ai)</w:t>
      </w:r>
    </w:p>
    <w:p w14:paraId="754750CA" w14:textId="77777777" w:rsidR="007533E0" w:rsidRDefault="007533E0" w:rsidP="007533E0">
      <w:pPr>
        <w:spacing w:after="0"/>
        <w:rPr>
          <w:rFonts w:ascii="Times New Roman" w:hAnsi="Times New Roman" w:cs="Times New Roman"/>
          <w:szCs w:val="24"/>
        </w:rPr>
      </w:pPr>
    </w:p>
    <w:p w14:paraId="3F001D90" w14:textId="77777777" w:rsidR="00E00F03" w:rsidRPr="00E00F03" w:rsidRDefault="00E00F03" w:rsidP="00E00F03">
      <w:pPr>
        <w:spacing w:after="0"/>
        <w:rPr>
          <w:rFonts w:ascii="Times New Roman" w:hAnsi="Times New Roman" w:cs="Times New Roman"/>
          <w:bCs/>
          <w:szCs w:val="24"/>
        </w:rPr>
      </w:pPr>
      <w:r w:rsidRPr="00E00F03">
        <w:rPr>
          <w:rFonts w:ascii="Times New Roman" w:hAnsi="Times New Roman" w:cs="Times New Roman"/>
          <w:bCs/>
          <w:szCs w:val="24"/>
        </w:rPr>
        <w:t>Walter Ritter GmbH + Co. KG</w:t>
      </w:r>
    </w:p>
    <w:p w14:paraId="027AE8B2" w14:textId="77777777" w:rsidR="00E00F03" w:rsidRPr="00E00F03" w:rsidRDefault="00E00F03" w:rsidP="00E00F03">
      <w:pPr>
        <w:spacing w:after="0"/>
        <w:rPr>
          <w:rFonts w:ascii="Times New Roman" w:hAnsi="Times New Roman" w:cs="Times New Roman"/>
          <w:bCs/>
          <w:szCs w:val="24"/>
        </w:rPr>
      </w:pPr>
      <w:r w:rsidRPr="00E00F03">
        <w:rPr>
          <w:rFonts w:ascii="Times New Roman" w:hAnsi="Times New Roman" w:cs="Times New Roman"/>
          <w:bCs/>
          <w:szCs w:val="24"/>
        </w:rPr>
        <w:t>Brüder-Grimm-Straße 121</w:t>
      </w:r>
    </w:p>
    <w:p w14:paraId="403D9DCD" w14:textId="77777777" w:rsidR="00E00F03" w:rsidRPr="00E00F03" w:rsidRDefault="00E00F03" w:rsidP="00E00F03">
      <w:pPr>
        <w:spacing w:after="0"/>
        <w:rPr>
          <w:rFonts w:ascii="Times New Roman" w:hAnsi="Times New Roman" w:cs="Times New Roman"/>
          <w:bCs/>
          <w:szCs w:val="24"/>
        </w:rPr>
      </w:pPr>
      <w:r w:rsidRPr="00E00F03">
        <w:rPr>
          <w:rFonts w:ascii="Times New Roman" w:hAnsi="Times New Roman" w:cs="Times New Roman"/>
          <w:bCs/>
          <w:szCs w:val="24"/>
        </w:rPr>
        <w:t>36396 Steinau an der Straße</w:t>
      </w:r>
    </w:p>
    <w:p w14:paraId="16DB909A" w14:textId="77777777" w:rsidR="00E00F03" w:rsidRPr="00E00F03" w:rsidRDefault="00E00F03" w:rsidP="00E00F03">
      <w:pPr>
        <w:spacing w:after="0"/>
        <w:rPr>
          <w:rFonts w:ascii="Times New Roman" w:hAnsi="Times New Roman" w:cs="Times New Roman"/>
          <w:bCs/>
          <w:szCs w:val="24"/>
        </w:rPr>
      </w:pPr>
      <w:r w:rsidRPr="00E00F03">
        <w:rPr>
          <w:rFonts w:ascii="Times New Roman" w:hAnsi="Times New Roman" w:cs="Times New Roman"/>
          <w:bCs/>
          <w:szCs w:val="24"/>
        </w:rPr>
        <w:t>Vokietija</w:t>
      </w:r>
    </w:p>
    <w:p w14:paraId="0E737CB4" w14:textId="77777777" w:rsidR="00E00F03" w:rsidRPr="0011540A" w:rsidRDefault="00E00F03" w:rsidP="007533E0">
      <w:pPr>
        <w:spacing w:after="0"/>
        <w:rPr>
          <w:rFonts w:ascii="Times New Roman" w:hAnsi="Times New Roman" w:cs="Times New Roman"/>
          <w:szCs w:val="24"/>
        </w:rPr>
      </w:pPr>
    </w:p>
    <w:p w14:paraId="2C7CA2DE" w14:textId="77777777" w:rsidR="00AA3822" w:rsidRPr="00E0759D" w:rsidRDefault="00AA3822" w:rsidP="00AA3822">
      <w:pPr>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AOP Orphan Pharmaceuticals GmbH</w:t>
      </w:r>
    </w:p>
    <w:p w14:paraId="4480E8D4" w14:textId="77777777" w:rsidR="00AA3822" w:rsidRPr="00E0759D" w:rsidRDefault="00AA3822" w:rsidP="00AA3822">
      <w:pPr>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Leopold-Ungar-Platz 2</w:t>
      </w:r>
    </w:p>
    <w:p w14:paraId="2070E01D" w14:textId="77777777" w:rsidR="00AA3822" w:rsidRPr="00E0759D" w:rsidRDefault="00AA3822" w:rsidP="00AA3822">
      <w:pPr>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 xml:space="preserve">1190 Vienna </w:t>
      </w:r>
    </w:p>
    <w:p w14:paraId="25527CDF" w14:textId="77777777" w:rsidR="00AA3822" w:rsidRDefault="00AA3822" w:rsidP="00AA3822">
      <w:pPr>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Austrija</w:t>
      </w:r>
    </w:p>
    <w:p w14:paraId="6B4EFA52" w14:textId="77777777" w:rsidR="003A1AD8" w:rsidRPr="00FD0B4F" w:rsidRDefault="003A1AD8" w:rsidP="00AA3822">
      <w:pPr>
        <w:spacing w:after="0" w:line="240" w:lineRule="auto"/>
        <w:contextualSpacing/>
        <w:rPr>
          <w:rFonts w:ascii="Times New Roman" w:eastAsia="Times New Roman" w:hAnsi="Times New Roman" w:cs="Times New Roman"/>
          <w:snapToGrid w:val="0"/>
        </w:rPr>
      </w:pPr>
    </w:p>
    <w:p w14:paraId="71C2E3A1" w14:textId="52DC2365" w:rsidR="00E00F03" w:rsidRPr="0011540A" w:rsidRDefault="00E00F03" w:rsidP="00E00F03">
      <w:pPr>
        <w:spacing w:after="0"/>
        <w:rPr>
          <w:rFonts w:ascii="Times New Roman" w:hAnsi="Times New Roman" w:cs="Times New Roman"/>
        </w:rPr>
      </w:pPr>
      <w:r w:rsidRPr="00E00F03">
        <w:rPr>
          <w:rFonts w:ascii="Times New Roman" w:hAnsi="Times New Roman" w:cs="Times New Roman"/>
        </w:rPr>
        <w:t>Su pakuote pateikiamame lapelyje nurodomas gamintojo, atsakingo už konkrečios serijos išleidimą, pavadinimas ir adresas.</w:t>
      </w:r>
    </w:p>
    <w:p w14:paraId="441175D6" w14:textId="77777777" w:rsidR="007533E0" w:rsidRDefault="007533E0" w:rsidP="007533E0">
      <w:pPr>
        <w:spacing w:after="0"/>
        <w:rPr>
          <w:rFonts w:ascii="Times New Roman" w:hAnsi="Times New Roman" w:cs="Times New Roman"/>
        </w:rPr>
      </w:pPr>
    </w:p>
    <w:p w14:paraId="6389B22D" w14:textId="77777777" w:rsidR="003A1AD8" w:rsidRPr="0011540A" w:rsidRDefault="003A1AD8" w:rsidP="007533E0">
      <w:pPr>
        <w:spacing w:after="0"/>
        <w:rPr>
          <w:rFonts w:ascii="Times New Roman" w:hAnsi="Times New Roman" w:cs="Times New Roman"/>
        </w:rPr>
      </w:pPr>
    </w:p>
    <w:p w14:paraId="6CE27E90" w14:textId="77777777" w:rsidR="007533E0" w:rsidRPr="0011540A" w:rsidRDefault="007533E0" w:rsidP="007533E0">
      <w:pPr>
        <w:spacing w:after="0" w:line="240" w:lineRule="auto"/>
        <w:ind w:hanging="567"/>
        <w:rPr>
          <w:rFonts w:ascii="Times New Roman" w:hAnsi="Times New Roman" w:cs="Times New Roman"/>
          <w:szCs w:val="24"/>
        </w:rPr>
      </w:pPr>
      <w:r>
        <w:rPr>
          <w:rFonts w:ascii="Times New Roman" w:hAnsi="Times New Roman" w:cs="Times New Roman"/>
          <w:b/>
          <w:noProof/>
          <w:szCs w:val="24"/>
        </w:rPr>
        <w:tab/>
      </w:r>
      <w:r w:rsidRPr="0011540A">
        <w:rPr>
          <w:rFonts w:ascii="Times New Roman" w:hAnsi="Times New Roman" w:cs="Times New Roman"/>
          <w:b/>
          <w:noProof/>
          <w:szCs w:val="24"/>
        </w:rPr>
        <w:t>B.</w:t>
      </w:r>
      <w:r w:rsidRPr="0011540A">
        <w:rPr>
          <w:rFonts w:ascii="Times New Roman" w:hAnsi="Times New Roman" w:cs="Times New Roman"/>
          <w:b/>
          <w:szCs w:val="24"/>
        </w:rPr>
        <w:tab/>
      </w:r>
      <w:r w:rsidRPr="0011540A">
        <w:rPr>
          <w:rFonts w:ascii="Times New Roman" w:hAnsi="Times New Roman" w:cs="Times New Roman"/>
          <w:b/>
          <w:noProof/>
          <w:szCs w:val="24"/>
        </w:rPr>
        <w:t>TIEKIMO IR VARTOJIMO SĄLYGOS AR APRIBOJIMAI</w:t>
      </w:r>
    </w:p>
    <w:p w14:paraId="481E42C3" w14:textId="77777777" w:rsidR="007533E0" w:rsidRPr="0011540A" w:rsidRDefault="007533E0" w:rsidP="007533E0">
      <w:pPr>
        <w:spacing w:after="0"/>
        <w:rPr>
          <w:rFonts w:ascii="Times New Roman" w:hAnsi="Times New Roman" w:cs="Times New Roman"/>
          <w:szCs w:val="24"/>
        </w:rPr>
      </w:pPr>
    </w:p>
    <w:p w14:paraId="4BF414C5" w14:textId="77777777" w:rsidR="007533E0" w:rsidRPr="0011540A" w:rsidRDefault="007533E0" w:rsidP="007533E0">
      <w:pPr>
        <w:spacing w:after="0"/>
        <w:rPr>
          <w:rFonts w:ascii="Times New Roman" w:hAnsi="Times New Roman" w:cs="Times New Roman"/>
          <w:szCs w:val="24"/>
        </w:rPr>
      </w:pPr>
      <w:r w:rsidRPr="0011540A">
        <w:rPr>
          <w:rFonts w:ascii="Times New Roman" w:hAnsi="Times New Roman" w:cs="Times New Roman"/>
        </w:rPr>
        <w:t>Receptinis vaistinis preparatas.</w:t>
      </w:r>
    </w:p>
    <w:p w14:paraId="6DCDB2EA" w14:textId="77777777" w:rsidR="007533E0" w:rsidRPr="0011540A" w:rsidRDefault="007533E0" w:rsidP="007533E0">
      <w:pPr>
        <w:ind w:right="566"/>
        <w:rPr>
          <w:rFonts w:ascii="Times New Roman" w:hAnsi="Times New Roman" w:cs="Times New Roman"/>
          <w:noProof/>
          <w:szCs w:val="24"/>
        </w:rPr>
      </w:pPr>
      <w:r w:rsidRPr="0011540A">
        <w:rPr>
          <w:rFonts w:ascii="Times New Roman" w:hAnsi="Times New Roman" w:cs="Times New Roman"/>
          <w:noProof/>
          <w:szCs w:val="24"/>
        </w:rPr>
        <w:br w:type="page"/>
      </w:r>
    </w:p>
    <w:p w14:paraId="0755A3B0" w14:textId="77777777" w:rsidR="007533E0" w:rsidRPr="0011540A" w:rsidRDefault="007533E0" w:rsidP="007533E0">
      <w:pPr>
        <w:rPr>
          <w:rFonts w:ascii="Times New Roman" w:hAnsi="Times New Roman" w:cs="Times New Roman"/>
        </w:rPr>
      </w:pPr>
    </w:p>
    <w:p w14:paraId="7B7540F8" w14:textId="77777777" w:rsidR="007533E0" w:rsidRPr="0011540A" w:rsidRDefault="007533E0" w:rsidP="007533E0">
      <w:pPr>
        <w:rPr>
          <w:rFonts w:ascii="Times New Roman" w:hAnsi="Times New Roman" w:cs="Times New Roman"/>
        </w:rPr>
      </w:pPr>
    </w:p>
    <w:p w14:paraId="5C4A6679" w14:textId="77777777" w:rsidR="007533E0" w:rsidRPr="0011540A" w:rsidRDefault="007533E0" w:rsidP="007533E0">
      <w:pPr>
        <w:rPr>
          <w:rFonts w:ascii="Times New Roman" w:hAnsi="Times New Roman" w:cs="Times New Roman"/>
        </w:rPr>
      </w:pPr>
    </w:p>
    <w:p w14:paraId="2D4A1DE1" w14:textId="77777777" w:rsidR="007533E0" w:rsidRPr="0011540A" w:rsidRDefault="007533E0" w:rsidP="007533E0">
      <w:pPr>
        <w:rPr>
          <w:rFonts w:ascii="Times New Roman" w:hAnsi="Times New Roman" w:cs="Times New Roman"/>
        </w:rPr>
      </w:pPr>
    </w:p>
    <w:p w14:paraId="0F690620" w14:textId="77777777" w:rsidR="007533E0" w:rsidRPr="0011540A" w:rsidRDefault="007533E0" w:rsidP="007533E0">
      <w:pPr>
        <w:rPr>
          <w:rFonts w:ascii="Times New Roman" w:hAnsi="Times New Roman" w:cs="Times New Roman"/>
        </w:rPr>
      </w:pPr>
    </w:p>
    <w:p w14:paraId="4B1CB4BE" w14:textId="77777777" w:rsidR="007533E0" w:rsidRPr="0011540A" w:rsidRDefault="007533E0" w:rsidP="007533E0">
      <w:pPr>
        <w:rPr>
          <w:rFonts w:ascii="Times New Roman" w:hAnsi="Times New Roman" w:cs="Times New Roman"/>
        </w:rPr>
      </w:pPr>
    </w:p>
    <w:p w14:paraId="274EC2EE" w14:textId="77777777" w:rsidR="007533E0" w:rsidRPr="0011540A" w:rsidRDefault="007533E0" w:rsidP="007533E0">
      <w:pPr>
        <w:rPr>
          <w:rFonts w:ascii="Times New Roman" w:hAnsi="Times New Roman" w:cs="Times New Roman"/>
        </w:rPr>
      </w:pPr>
    </w:p>
    <w:p w14:paraId="1398D923" w14:textId="77777777" w:rsidR="007533E0" w:rsidRPr="0011540A" w:rsidRDefault="007533E0" w:rsidP="007533E0">
      <w:pPr>
        <w:outlineLvl w:val="0"/>
        <w:rPr>
          <w:rFonts w:ascii="Times New Roman" w:hAnsi="Times New Roman" w:cs="Times New Roman"/>
          <w:b/>
        </w:rPr>
      </w:pPr>
    </w:p>
    <w:p w14:paraId="69CEE1CA" w14:textId="77777777" w:rsidR="007533E0" w:rsidRPr="0011540A" w:rsidRDefault="007533E0" w:rsidP="007533E0">
      <w:pPr>
        <w:outlineLvl w:val="0"/>
        <w:rPr>
          <w:rFonts w:ascii="Times New Roman" w:hAnsi="Times New Roman" w:cs="Times New Roman"/>
          <w:b/>
        </w:rPr>
      </w:pPr>
    </w:p>
    <w:p w14:paraId="40B8E690" w14:textId="77777777" w:rsidR="007533E0" w:rsidRPr="0011540A" w:rsidRDefault="007533E0" w:rsidP="007533E0">
      <w:pPr>
        <w:outlineLvl w:val="0"/>
        <w:rPr>
          <w:rFonts w:ascii="Times New Roman" w:hAnsi="Times New Roman" w:cs="Times New Roman"/>
          <w:b/>
        </w:rPr>
      </w:pPr>
    </w:p>
    <w:p w14:paraId="1071F689" w14:textId="77777777" w:rsidR="007533E0" w:rsidRPr="0011540A" w:rsidRDefault="007533E0" w:rsidP="007533E0">
      <w:pPr>
        <w:outlineLvl w:val="0"/>
        <w:rPr>
          <w:rFonts w:ascii="Times New Roman" w:hAnsi="Times New Roman" w:cs="Times New Roman"/>
          <w:b/>
        </w:rPr>
      </w:pPr>
    </w:p>
    <w:p w14:paraId="7F0B9F89" w14:textId="77777777" w:rsidR="007533E0" w:rsidRPr="0011540A" w:rsidRDefault="007533E0" w:rsidP="007533E0">
      <w:pPr>
        <w:outlineLvl w:val="0"/>
        <w:rPr>
          <w:rFonts w:ascii="Times New Roman" w:hAnsi="Times New Roman" w:cs="Times New Roman"/>
          <w:b/>
        </w:rPr>
      </w:pPr>
    </w:p>
    <w:p w14:paraId="7BF44CB1" w14:textId="77777777" w:rsidR="007533E0" w:rsidRPr="002843B5" w:rsidRDefault="007533E0" w:rsidP="007533E0">
      <w:pPr>
        <w:pStyle w:val="Antrat2"/>
        <w:spacing w:before="0" w:after="0" w:line="240" w:lineRule="auto"/>
        <w:jc w:val="center"/>
        <w:rPr>
          <w:rFonts w:ascii="Times New Roman" w:hAnsi="Times New Roman"/>
          <w:bCs w:val="0"/>
          <w:i w:val="0"/>
          <w:iCs w:val="0"/>
          <w:sz w:val="22"/>
          <w:szCs w:val="24"/>
          <w:lang w:val="lt-LT"/>
        </w:rPr>
      </w:pPr>
      <w:r w:rsidRPr="002843B5">
        <w:rPr>
          <w:rFonts w:ascii="Times New Roman" w:hAnsi="Times New Roman"/>
          <w:i w:val="0"/>
          <w:sz w:val="22"/>
          <w:lang w:val="lt-LT"/>
        </w:rPr>
        <w:t>III PRIEDAS</w:t>
      </w:r>
    </w:p>
    <w:p w14:paraId="662F214D" w14:textId="77777777" w:rsidR="007533E0" w:rsidRPr="0011540A" w:rsidRDefault="007533E0" w:rsidP="007533E0">
      <w:pPr>
        <w:rPr>
          <w:rFonts w:ascii="Times New Roman" w:hAnsi="Times New Roman" w:cs="Times New Roman"/>
          <w:szCs w:val="24"/>
        </w:rPr>
      </w:pPr>
    </w:p>
    <w:p w14:paraId="391D82AE" w14:textId="77777777" w:rsidR="007533E0" w:rsidRPr="002843B5" w:rsidRDefault="007533E0" w:rsidP="007533E0">
      <w:pPr>
        <w:pStyle w:val="Antrat2"/>
        <w:spacing w:before="0" w:after="0" w:line="240" w:lineRule="auto"/>
        <w:jc w:val="center"/>
        <w:rPr>
          <w:rFonts w:ascii="Times New Roman" w:hAnsi="Times New Roman"/>
          <w:bCs w:val="0"/>
          <w:i w:val="0"/>
          <w:iCs w:val="0"/>
          <w:sz w:val="22"/>
          <w:szCs w:val="24"/>
          <w:lang w:val="lt-LT"/>
        </w:rPr>
      </w:pPr>
      <w:r w:rsidRPr="002843B5">
        <w:rPr>
          <w:rFonts w:ascii="Times New Roman" w:hAnsi="Times New Roman"/>
          <w:i w:val="0"/>
          <w:sz w:val="22"/>
          <w:lang w:val="lt-LT"/>
        </w:rPr>
        <w:t>ŽENKLINIMAS IR PAKUOTĖS LAPELIS</w:t>
      </w:r>
    </w:p>
    <w:p w14:paraId="3C2B22C8" w14:textId="77777777" w:rsidR="007533E0" w:rsidRPr="0011540A" w:rsidRDefault="007533E0" w:rsidP="007533E0">
      <w:pPr>
        <w:rPr>
          <w:rFonts w:ascii="Times New Roman" w:hAnsi="Times New Roman" w:cs="Times New Roman"/>
          <w:szCs w:val="24"/>
        </w:rPr>
      </w:pPr>
      <w:r w:rsidRPr="0011540A">
        <w:rPr>
          <w:rFonts w:ascii="Times New Roman" w:hAnsi="Times New Roman" w:cs="Times New Roman"/>
          <w:szCs w:val="24"/>
        </w:rPr>
        <w:br w:type="page"/>
      </w:r>
    </w:p>
    <w:p w14:paraId="5DE216C4" w14:textId="77777777" w:rsidR="007533E0" w:rsidRPr="0011540A" w:rsidRDefault="007533E0" w:rsidP="007533E0">
      <w:pPr>
        <w:rPr>
          <w:rFonts w:ascii="Times New Roman" w:hAnsi="Times New Roman" w:cs="Times New Roman"/>
          <w:szCs w:val="24"/>
        </w:rPr>
      </w:pPr>
    </w:p>
    <w:p w14:paraId="45903B50" w14:textId="77777777" w:rsidR="007533E0" w:rsidRPr="0011540A" w:rsidRDefault="007533E0" w:rsidP="007533E0">
      <w:pPr>
        <w:rPr>
          <w:rFonts w:ascii="Times New Roman" w:hAnsi="Times New Roman" w:cs="Times New Roman"/>
          <w:szCs w:val="24"/>
        </w:rPr>
      </w:pPr>
    </w:p>
    <w:p w14:paraId="49404B4C" w14:textId="77777777" w:rsidR="007533E0" w:rsidRPr="0011540A" w:rsidRDefault="007533E0" w:rsidP="007533E0">
      <w:pPr>
        <w:rPr>
          <w:rFonts w:ascii="Times New Roman" w:hAnsi="Times New Roman" w:cs="Times New Roman"/>
          <w:szCs w:val="24"/>
        </w:rPr>
      </w:pPr>
    </w:p>
    <w:p w14:paraId="42957747" w14:textId="77777777" w:rsidR="007533E0" w:rsidRPr="0011540A" w:rsidRDefault="007533E0" w:rsidP="007533E0">
      <w:pPr>
        <w:rPr>
          <w:rFonts w:ascii="Times New Roman" w:hAnsi="Times New Roman" w:cs="Times New Roman"/>
          <w:szCs w:val="24"/>
        </w:rPr>
      </w:pPr>
    </w:p>
    <w:p w14:paraId="7B0DC25F" w14:textId="77777777" w:rsidR="007533E0" w:rsidRPr="0011540A" w:rsidRDefault="007533E0" w:rsidP="007533E0">
      <w:pPr>
        <w:rPr>
          <w:rFonts w:ascii="Times New Roman" w:hAnsi="Times New Roman" w:cs="Times New Roman"/>
          <w:szCs w:val="24"/>
        </w:rPr>
      </w:pPr>
    </w:p>
    <w:p w14:paraId="59E69FB6" w14:textId="77777777" w:rsidR="007533E0" w:rsidRPr="0011540A" w:rsidRDefault="007533E0" w:rsidP="007533E0">
      <w:pPr>
        <w:rPr>
          <w:rFonts w:ascii="Times New Roman" w:hAnsi="Times New Roman" w:cs="Times New Roman"/>
          <w:szCs w:val="24"/>
        </w:rPr>
      </w:pPr>
    </w:p>
    <w:p w14:paraId="7F89E3DA" w14:textId="77777777" w:rsidR="007533E0" w:rsidRPr="0011540A" w:rsidRDefault="007533E0" w:rsidP="007533E0">
      <w:pPr>
        <w:rPr>
          <w:rFonts w:ascii="Times New Roman" w:hAnsi="Times New Roman" w:cs="Times New Roman"/>
          <w:szCs w:val="24"/>
        </w:rPr>
      </w:pPr>
    </w:p>
    <w:p w14:paraId="67F7211F" w14:textId="77777777" w:rsidR="007533E0" w:rsidRPr="0011540A" w:rsidRDefault="007533E0" w:rsidP="007533E0">
      <w:pPr>
        <w:rPr>
          <w:rFonts w:ascii="Times New Roman" w:hAnsi="Times New Roman" w:cs="Times New Roman"/>
          <w:szCs w:val="24"/>
        </w:rPr>
      </w:pPr>
    </w:p>
    <w:p w14:paraId="0EBE9714" w14:textId="77777777" w:rsidR="007533E0" w:rsidRPr="0011540A" w:rsidRDefault="007533E0" w:rsidP="007533E0">
      <w:pPr>
        <w:rPr>
          <w:rFonts w:ascii="Times New Roman" w:hAnsi="Times New Roman" w:cs="Times New Roman"/>
          <w:szCs w:val="24"/>
        </w:rPr>
      </w:pPr>
    </w:p>
    <w:p w14:paraId="40B6948F" w14:textId="77777777" w:rsidR="007533E0" w:rsidRPr="0011540A" w:rsidRDefault="007533E0" w:rsidP="007533E0">
      <w:pPr>
        <w:rPr>
          <w:rFonts w:ascii="Times New Roman" w:hAnsi="Times New Roman" w:cs="Times New Roman"/>
          <w:szCs w:val="24"/>
        </w:rPr>
      </w:pPr>
    </w:p>
    <w:p w14:paraId="376E17ED" w14:textId="77777777" w:rsidR="007533E0" w:rsidRPr="0011540A" w:rsidRDefault="007533E0" w:rsidP="007533E0">
      <w:pPr>
        <w:rPr>
          <w:rFonts w:ascii="Times New Roman" w:hAnsi="Times New Roman" w:cs="Times New Roman"/>
          <w:szCs w:val="24"/>
        </w:rPr>
      </w:pPr>
    </w:p>
    <w:p w14:paraId="1598C11B" w14:textId="77777777" w:rsidR="007533E0" w:rsidRPr="0011540A" w:rsidRDefault="007533E0" w:rsidP="007533E0">
      <w:pPr>
        <w:rPr>
          <w:rFonts w:ascii="Times New Roman" w:hAnsi="Times New Roman" w:cs="Times New Roman"/>
          <w:szCs w:val="24"/>
        </w:rPr>
      </w:pPr>
    </w:p>
    <w:p w14:paraId="2034F2C4" w14:textId="77777777" w:rsidR="007533E0" w:rsidRPr="0011540A" w:rsidRDefault="007533E0" w:rsidP="007533E0">
      <w:pPr>
        <w:rPr>
          <w:rFonts w:ascii="Times New Roman" w:hAnsi="Times New Roman" w:cs="Times New Roman"/>
          <w:szCs w:val="24"/>
        </w:rPr>
      </w:pPr>
    </w:p>
    <w:p w14:paraId="2A520765" w14:textId="77777777" w:rsidR="007533E0" w:rsidRPr="002843B5" w:rsidRDefault="007533E0" w:rsidP="007533E0">
      <w:pPr>
        <w:pStyle w:val="Antrat2"/>
        <w:spacing w:before="0" w:after="0" w:line="240" w:lineRule="auto"/>
        <w:jc w:val="center"/>
        <w:rPr>
          <w:rFonts w:ascii="Times New Roman" w:hAnsi="Times New Roman"/>
          <w:bCs w:val="0"/>
          <w:i w:val="0"/>
          <w:iCs w:val="0"/>
          <w:sz w:val="22"/>
          <w:szCs w:val="24"/>
          <w:lang w:val="lt-LT"/>
        </w:rPr>
      </w:pPr>
      <w:r w:rsidRPr="002843B5">
        <w:rPr>
          <w:rFonts w:ascii="Times New Roman" w:hAnsi="Times New Roman"/>
          <w:i w:val="0"/>
          <w:sz w:val="22"/>
          <w:lang w:val="lt-LT"/>
        </w:rPr>
        <w:t>A. ŽENKLINIMAS</w:t>
      </w:r>
    </w:p>
    <w:p w14:paraId="27F27E64" w14:textId="77777777" w:rsidR="007533E0" w:rsidRPr="0011540A" w:rsidRDefault="007533E0" w:rsidP="007533E0">
      <w:pPr>
        <w:rPr>
          <w:rFonts w:ascii="Times New Roman" w:hAnsi="Times New Roman" w:cs="Times New Roman"/>
          <w:szCs w:val="24"/>
        </w:rPr>
      </w:pPr>
      <w:r w:rsidRPr="0011540A">
        <w:rPr>
          <w:rFonts w:ascii="Times New Roman" w:hAnsi="Times New Roman" w:cs="Times New Roman"/>
          <w:szCs w:val="24"/>
        </w:rPr>
        <w:br w:type="page"/>
      </w:r>
    </w:p>
    <w:p w14:paraId="1CE78DDC" w14:textId="77777777" w:rsidR="007533E0" w:rsidRPr="00884517" w:rsidRDefault="007533E0" w:rsidP="007533E0">
      <w:pPr>
        <w:pStyle w:val="Antrat2"/>
        <w:spacing w:before="0" w:after="0" w:line="240" w:lineRule="auto"/>
        <w:jc w:val="center"/>
        <w:rPr>
          <w:rFonts w:ascii="Times New Roman" w:hAnsi="Times New Roman"/>
          <w:i w:val="0"/>
          <w:sz w:val="22"/>
          <w:lang w:val="lt-LT"/>
        </w:rPr>
      </w:pPr>
    </w:p>
    <w:p w14:paraId="7A39E7FE" w14:textId="77777777" w:rsidR="007533E0" w:rsidRDefault="007533E0" w:rsidP="007533E0">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cs="Times New Roman"/>
          <w:b/>
        </w:rPr>
      </w:pPr>
      <w:r w:rsidRPr="0011540A">
        <w:rPr>
          <w:rFonts w:ascii="Times New Roman" w:hAnsi="Times New Roman" w:cs="Times New Roman"/>
          <w:b/>
        </w:rPr>
        <w:t>INFORMACIJA ANT IŠORINĖS PAKUOTĖS</w:t>
      </w:r>
      <w:r>
        <w:rPr>
          <w:rFonts w:ascii="Times New Roman" w:hAnsi="Times New Roman" w:cs="Times New Roman"/>
          <w:b/>
        </w:rPr>
        <w:t xml:space="preserve"> </w:t>
      </w:r>
    </w:p>
    <w:p w14:paraId="1A85E886" w14:textId="77777777" w:rsidR="007533E0" w:rsidRPr="0011540A" w:rsidRDefault="007533E0" w:rsidP="007533E0">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cs="Times New Roman"/>
          <w:b/>
        </w:rPr>
      </w:pPr>
      <w:r w:rsidRPr="00653607">
        <w:rPr>
          <w:rFonts w:ascii="Times New Roman" w:hAnsi="Times New Roman" w:cs="Times New Roman"/>
          <w:b/>
        </w:rPr>
        <w:t>KARTONO</w:t>
      </w:r>
      <w:r w:rsidRPr="00884517">
        <w:rPr>
          <w:rFonts w:ascii="Times New Roman" w:hAnsi="Times New Roman"/>
          <w:b/>
        </w:rPr>
        <w:t xml:space="preserve"> DĖŽUTĖ</w:t>
      </w:r>
    </w:p>
    <w:p w14:paraId="1E3609DD" w14:textId="77777777" w:rsidR="007533E0" w:rsidRPr="0011540A" w:rsidRDefault="007533E0" w:rsidP="007533E0">
      <w:pPr>
        <w:spacing w:after="0"/>
        <w:rPr>
          <w:rFonts w:ascii="Times New Roman" w:hAnsi="Times New Roman" w:cs="Times New Roman"/>
        </w:rPr>
      </w:pPr>
    </w:p>
    <w:p w14:paraId="1A252B12"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1.</w:t>
      </w:r>
      <w:r w:rsidRPr="0011540A">
        <w:rPr>
          <w:rFonts w:ascii="Times New Roman" w:hAnsi="Times New Roman" w:cs="Times New Roman"/>
          <w:b/>
        </w:rPr>
        <w:tab/>
      </w:r>
      <w:r w:rsidRPr="0011540A">
        <w:rPr>
          <w:rFonts w:ascii="Times New Roman" w:hAnsi="Times New Roman" w:cs="Times New Roman"/>
          <w:b/>
          <w:caps/>
          <w:noProof/>
        </w:rPr>
        <w:t>VAISTINIO</w:t>
      </w:r>
      <w:r w:rsidRPr="0011540A">
        <w:rPr>
          <w:rFonts w:ascii="Times New Roman" w:hAnsi="Times New Roman" w:cs="Times New Roman"/>
          <w:b/>
          <w:noProof/>
        </w:rPr>
        <w:t xml:space="preserve"> PREPARATO PAVADINIMAS</w:t>
      </w:r>
    </w:p>
    <w:p w14:paraId="1EF20577" w14:textId="77777777" w:rsidR="007533E0" w:rsidRPr="00BB416F" w:rsidRDefault="007533E0" w:rsidP="007533E0">
      <w:pPr>
        <w:spacing w:after="0"/>
        <w:ind w:hanging="284"/>
        <w:rPr>
          <w:rFonts w:ascii="Times New Roman" w:hAnsi="Times New Roman" w:cs="Times New Roman"/>
        </w:rPr>
      </w:pPr>
      <w:r w:rsidRPr="00BB416F">
        <w:rPr>
          <w:rFonts w:ascii="Times New Roman" w:hAnsi="Times New Roman" w:cs="Times New Roman"/>
        </w:rPr>
        <w:tab/>
      </w:r>
    </w:p>
    <w:p w14:paraId="45C87B59" w14:textId="77777777" w:rsidR="007533E0" w:rsidRPr="0011540A" w:rsidRDefault="007533E0" w:rsidP="007533E0">
      <w:pPr>
        <w:spacing w:after="0"/>
        <w:ind w:hanging="284"/>
        <w:rPr>
          <w:rFonts w:ascii="Times New Roman" w:hAnsi="Times New Roman" w:cs="Times New Roman"/>
          <w:noProof/>
          <w:lang w:val="it-IT"/>
        </w:rPr>
      </w:pPr>
      <w:r w:rsidRPr="00BB416F">
        <w:rPr>
          <w:rFonts w:ascii="Times New Roman" w:hAnsi="Times New Roman" w:cs="Times New Roman"/>
        </w:rPr>
        <w:tab/>
      </w:r>
      <w:r w:rsidRPr="0011540A">
        <w:rPr>
          <w:rFonts w:ascii="Times New Roman" w:hAnsi="Times New Roman" w:cs="Times New Roman"/>
        </w:rPr>
        <w:t>Tetmodis 25 mg tabletės</w:t>
      </w:r>
    </w:p>
    <w:p w14:paraId="3730EC5C" w14:textId="77777777" w:rsidR="007533E0" w:rsidRPr="00BB416F" w:rsidRDefault="007533E0" w:rsidP="007533E0">
      <w:pPr>
        <w:spacing w:after="0"/>
        <w:ind w:hanging="284"/>
        <w:rPr>
          <w:rFonts w:ascii="Times New Roman" w:hAnsi="Times New Roman" w:cs="Times New Roman"/>
          <w:lang w:val="it-IT"/>
        </w:rPr>
      </w:pPr>
      <w:r w:rsidRPr="00BB416F">
        <w:rPr>
          <w:rFonts w:ascii="Times New Roman" w:hAnsi="Times New Roman" w:cs="Times New Roman"/>
          <w:lang w:val="it-IT"/>
        </w:rPr>
        <w:tab/>
      </w:r>
      <w:r w:rsidRPr="0011540A">
        <w:rPr>
          <w:rFonts w:ascii="Times New Roman" w:hAnsi="Times New Roman" w:cs="Times New Roman"/>
          <w:lang w:val="it-IT"/>
        </w:rPr>
        <w:t>Tetrabenazinum</w:t>
      </w:r>
    </w:p>
    <w:p w14:paraId="6AE855E4" w14:textId="77777777" w:rsidR="007533E0" w:rsidRPr="00BB416F" w:rsidRDefault="007533E0" w:rsidP="007533E0">
      <w:pPr>
        <w:spacing w:after="0"/>
        <w:ind w:hanging="284"/>
        <w:rPr>
          <w:rFonts w:ascii="Times New Roman" w:hAnsi="Times New Roman" w:cs="Times New Roman"/>
          <w:noProof/>
          <w:lang w:val="it-IT"/>
        </w:rPr>
      </w:pPr>
    </w:p>
    <w:p w14:paraId="6E340F2D" w14:textId="77777777" w:rsidR="007533E0" w:rsidRPr="0011540A" w:rsidRDefault="007533E0" w:rsidP="007533E0">
      <w:pPr>
        <w:spacing w:after="0"/>
        <w:ind w:hanging="284"/>
        <w:rPr>
          <w:rFonts w:ascii="Times New Roman" w:hAnsi="Times New Roman" w:cs="Times New Roman"/>
          <w:noProof/>
          <w:lang w:val="it-IT"/>
        </w:rPr>
      </w:pPr>
    </w:p>
    <w:p w14:paraId="5E371B38"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b/>
        </w:rPr>
      </w:pPr>
      <w:r w:rsidRPr="0011540A">
        <w:rPr>
          <w:rFonts w:ascii="Times New Roman" w:hAnsi="Times New Roman" w:cs="Times New Roman"/>
          <w:b/>
        </w:rPr>
        <w:t>2.</w:t>
      </w:r>
      <w:r w:rsidRPr="0011540A">
        <w:rPr>
          <w:rFonts w:ascii="Times New Roman" w:hAnsi="Times New Roman" w:cs="Times New Roman"/>
          <w:b/>
        </w:rPr>
        <w:tab/>
      </w:r>
      <w:r w:rsidRPr="0011540A">
        <w:rPr>
          <w:rFonts w:ascii="Times New Roman" w:hAnsi="Times New Roman" w:cs="Times New Roman"/>
          <w:b/>
          <w:noProof/>
        </w:rPr>
        <w:t>VEIKLIOJI (-IOS) MEDŽIAGA (-OS) IR JOS (-Ų) KIEKIS (-IAI)</w:t>
      </w:r>
    </w:p>
    <w:p w14:paraId="031C2683" w14:textId="77777777" w:rsidR="007533E0" w:rsidRPr="00BB416F" w:rsidRDefault="007533E0" w:rsidP="007533E0">
      <w:pPr>
        <w:spacing w:after="0"/>
        <w:rPr>
          <w:rFonts w:ascii="Times New Roman" w:hAnsi="Times New Roman" w:cs="Times New Roman"/>
        </w:rPr>
      </w:pPr>
    </w:p>
    <w:p w14:paraId="69FE2A08" w14:textId="77777777" w:rsidR="007533E0" w:rsidRPr="00BB416F" w:rsidRDefault="007533E0" w:rsidP="007533E0">
      <w:pPr>
        <w:spacing w:after="0"/>
        <w:rPr>
          <w:rFonts w:ascii="Times New Roman" w:hAnsi="Times New Roman" w:cs="Times New Roman"/>
        </w:rPr>
      </w:pPr>
      <w:r w:rsidRPr="0011540A">
        <w:rPr>
          <w:rFonts w:ascii="Times New Roman" w:hAnsi="Times New Roman" w:cs="Times New Roman"/>
        </w:rPr>
        <w:t>Kiekvienoje tabletėje yra 25 mg tetrabenazino.</w:t>
      </w:r>
    </w:p>
    <w:p w14:paraId="569F68D2" w14:textId="77777777" w:rsidR="007533E0" w:rsidRPr="00BB416F" w:rsidRDefault="007533E0" w:rsidP="007533E0">
      <w:pPr>
        <w:spacing w:after="0"/>
        <w:rPr>
          <w:rFonts w:ascii="Times New Roman" w:hAnsi="Times New Roman" w:cs="Times New Roman"/>
        </w:rPr>
      </w:pPr>
    </w:p>
    <w:p w14:paraId="3C85310F" w14:textId="77777777" w:rsidR="007533E0" w:rsidRPr="0011540A" w:rsidRDefault="007533E0" w:rsidP="007533E0">
      <w:pPr>
        <w:spacing w:after="0"/>
        <w:rPr>
          <w:rFonts w:ascii="Times New Roman" w:hAnsi="Times New Roman" w:cs="Times New Roman"/>
        </w:rPr>
      </w:pPr>
    </w:p>
    <w:p w14:paraId="5CB7CE16"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3.</w:t>
      </w:r>
      <w:r w:rsidRPr="0011540A">
        <w:rPr>
          <w:rFonts w:ascii="Times New Roman" w:hAnsi="Times New Roman" w:cs="Times New Roman"/>
          <w:b/>
        </w:rPr>
        <w:tab/>
      </w:r>
      <w:r w:rsidRPr="0011540A">
        <w:rPr>
          <w:rFonts w:ascii="Times New Roman" w:hAnsi="Times New Roman" w:cs="Times New Roman"/>
          <w:b/>
          <w:noProof/>
        </w:rPr>
        <w:t>PAGALBINIŲ MEDŽIAGŲ SĄRAŠAS</w:t>
      </w:r>
    </w:p>
    <w:p w14:paraId="126A0054" w14:textId="77777777" w:rsidR="007533E0" w:rsidRPr="00BB416F" w:rsidRDefault="007533E0" w:rsidP="007533E0">
      <w:pPr>
        <w:spacing w:after="0"/>
        <w:rPr>
          <w:rFonts w:ascii="Times New Roman" w:hAnsi="Times New Roman" w:cs="Times New Roman"/>
        </w:rPr>
      </w:pPr>
    </w:p>
    <w:p w14:paraId="079B644C" w14:textId="77777777" w:rsidR="007533E0" w:rsidRPr="00BB416F" w:rsidRDefault="007533E0" w:rsidP="007533E0">
      <w:pPr>
        <w:spacing w:after="0"/>
        <w:rPr>
          <w:rFonts w:ascii="Times New Roman" w:hAnsi="Times New Roman" w:cs="Times New Roman"/>
        </w:rPr>
      </w:pPr>
      <w:r w:rsidRPr="0011540A">
        <w:rPr>
          <w:rFonts w:ascii="Times New Roman" w:hAnsi="Times New Roman" w:cs="Times New Roman"/>
        </w:rPr>
        <w:t>Sudėtyje yra laktozės.</w:t>
      </w:r>
      <w:r w:rsidRPr="0011540A">
        <w:rPr>
          <w:rFonts w:ascii="Times New Roman" w:hAnsi="Times New Roman" w:cs="Times New Roman"/>
          <w:noProof/>
        </w:rPr>
        <w:t xml:space="preserve"> </w:t>
      </w:r>
      <w:r w:rsidRPr="0011540A">
        <w:rPr>
          <w:rFonts w:ascii="Times New Roman" w:hAnsi="Times New Roman" w:cs="Times New Roman"/>
        </w:rPr>
        <w:t>Daugiau informacijos pateikta pakuotės lapelyje.</w:t>
      </w:r>
    </w:p>
    <w:p w14:paraId="6F63598D" w14:textId="77777777" w:rsidR="007533E0" w:rsidRPr="00BB416F" w:rsidRDefault="007533E0" w:rsidP="007533E0">
      <w:pPr>
        <w:spacing w:after="0"/>
        <w:rPr>
          <w:rFonts w:ascii="Times New Roman" w:hAnsi="Times New Roman" w:cs="Times New Roman"/>
        </w:rPr>
      </w:pPr>
    </w:p>
    <w:p w14:paraId="516F5AED" w14:textId="77777777" w:rsidR="007533E0" w:rsidRPr="0011540A" w:rsidRDefault="007533E0" w:rsidP="007533E0">
      <w:pPr>
        <w:spacing w:after="0"/>
        <w:rPr>
          <w:rFonts w:ascii="Times New Roman" w:hAnsi="Times New Roman" w:cs="Times New Roman"/>
        </w:rPr>
      </w:pPr>
    </w:p>
    <w:p w14:paraId="380014BC"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4.</w:t>
      </w:r>
      <w:r w:rsidRPr="0011540A">
        <w:rPr>
          <w:rFonts w:ascii="Times New Roman" w:hAnsi="Times New Roman" w:cs="Times New Roman"/>
          <w:b/>
        </w:rPr>
        <w:tab/>
      </w:r>
      <w:r w:rsidRPr="0011540A">
        <w:rPr>
          <w:rFonts w:ascii="Times New Roman" w:hAnsi="Times New Roman" w:cs="Times New Roman"/>
          <w:b/>
          <w:noProof/>
        </w:rPr>
        <w:t>FARMACINĖ FORMA IR KIEKIS PAKUOTĖJE</w:t>
      </w:r>
    </w:p>
    <w:p w14:paraId="76283394" w14:textId="77777777" w:rsidR="007533E0" w:rsidRPr="00BB416F" w:rsidRDefault="007533E0" w:rsidP="007533E0">
      <w:pPr>
        <w:spacing w:after="0"/>
        <w:rPr>
          <w:rFonts w:ascii="Times New Roman" w:hAnsi="Times New Roman" w:cs="Times New Roman"/>
        </w:rPr>
      </w:pPr>
    </w:p>
    <w:p w14:paraId="7F4FB94F" w14:textId="77777777" w:rsidR="007533E0" w:rsidRPr="00BB416F" w:rsidRDefault="007533E0" w:rsidP="007533E0">
      <w:pPr>
        <w:spacing w:after="0"/>
        <w:rPr>
          <w:rFonts w:ascii="Times New Roman" w:hAnsi="Times New Roman" w:cs="Times New Roman"/>
        </w:rPr>
      </w:pPr>
      <w:r w:rsidRPr="0011540A">
        <w:rPr>
          <w:rFonts w:ascii="Times New Roman" w:hAnsi="Times New Roman" w:cs="Times New Roman"/>
        </w:rPr>
        <w:t>112 tablečių</w:t>
      </w:r>
    </w:p>
    <w:p w14:paraId="30851857" w14:textId="77777777" w:rsidR="007533E0" w:rsidRPr="00BB416F" w:rsidRDefault="007533E0" w:rsidP="007533E0">
      <w:pPr>
        <w:spacing w:after="0"/>
        <w:rPr>
          <w:rFonts w:ascii="Times New Roman" w:hAnsi="Times New Roman" w:cs="Times New Roman"/>
        </w:rPr>
      </w:pPr>
    </w:p>
    <w:p w14:paraId="7D039931" w14:textId="77777777" w:rsidR="007533E0" w:rsidRPr="0011540A" w:rsidRDefault="007533E0" w:rsidP="007533E0">
      <w:pPr>
        <w:spacing w:after="0"/>
        <w:rPr>
          <w:rFonts w:ascii="Times New Roman" w:hAnsi="Times New Roman" w:cs="Times New Roman"/>
        </w:rPr>
      </w:pPr>
    </w:p>
    <w:p w14:paraId="0E18F9F8"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5.</w:t>
      </w:r>
      <w:r w:rsidRPr="0011540A">
        <w:rPr>
          <w:rFonts w:ascii="Times New Roman" w:hAnsi="Times New Roman" w:cs="Times New Roman"/>
          <w:b/>
        </w:rPr>
        <w:tab/>
      </w:r>
      <w:r w:rsidRPr="0011540A">
        <w:rPr>
          <w:rFonts w:ascii="Times New Roman" w:hAnsi="Times New Roman" w:cs="Times New Roman"/>
          <w:b/>
          <w:noProof/>
        </w:rPr>
        <w:t>VARTOJIMO METODAS IR BŪDAS (-AI)</w:t>
      </w:r>
    </w:p>
    <w:p w14:paraId="6F3A5AA9" w14:textId="77777777" w:rsidR="007533E0" w:rsidRPr="00BB416F" w:rsidRDefault="007533E0" w:rsidP="007533E0">
      <w:pPr>
        <w:spacing w:after="0"/>
        <w:rPr>
          <w:rFonts w:ascii="Times New Roman" w:hAnsi="Times New Roman" w:cs="Times New Roman"/>
        </w:rPr>
      </w:pPr>
    </w:p>
    <w:p w14:paraId="2CB4EEBF" w14:textId="77777777" w:rsidR="007533E0" w:rsidRPr="0011540A" w:rsidRDefault="007533E0" w:rsidP="007533E0">
      <w:pPr>
        <w:spacing w:after="0"/>
        <w:rPr>
          <w:rFonts w:ascii="Times New Roman" w:hAnsi="Times New Roman" w:cs="Times New Roman"/>
        </w:rPr>
      </w:pPr>
      <w:r w:rsidRPr="0011540A">
        <w:rPr>
          <w:rFonts w:ascii="Times New Roman" w:hAnsi="Times New Roman" w:cs="Times New Roman"/>
        </w:rPr>
        <w:t>Vartoti per burną.</w:t>
      </w:r>
    </w:p>
    <w:p w14:paraId="3437D7D9" w14:textId="77777777" w:rsidR="007533E0" w:rsidRPr="00BB416F" w:rsidRDefault="007533E0" w:rsidP="007533E0">
      <w:pPr>
        <w:spacing w:after="0"/>
        <w:rPr>
          <w:rFonts w:ascii="Times New Roman" w:hAnsi="Times New Roman" w:cs="Times New Roman"/>
          <w:noProof/>
        </w:rPr>
      </w:pPr>
      <w:r w:rsidRPr="0011540A">
        <w:rPr>
          <w:rFonts w:ascii="Times New Roman" w:hAnsi="Times New Roman" w:cs="Times New Roman"/>
          <w:noProof/>
        </w:rPr>
        <w:t>Prieš vartojimą perskaitykite pakuotės lapelį.</w:t>
      </w:r>
    </w:p>
    <w:p w14:paraId="5D607E17" w14:textId="77777777" w:rsidR="007533E0" w:rsidRPr="00BB416F" w:rsidRDefault="007533E0" w:rsidP="007533E0">
      <w:pPr>
        <w:spacing w:after="0"/>
        <w:rPr>
          <w:rFonts w:ascii="Times New Roman" w:hAnsi="Times New Roman" w:cs="Times New Roman"/>
          <w:noProof/>
        </w:rPr>
      </w:pPr>
    </w:p>
    <w:p w14:paraId="59D22586" w14:textId="77777777" w:rsidR="007533E0" w:rsidRPr="0011540A" w:rsidRDefault="007533E0" w:rsidP="007533E0">
      <w:pPr>
        <w:spacing w:after="0"/>
        <w:rPr>
          <w:rFonts w:ascii="Times New Roman" w:hAnsi="Times New Roman" w:cs="Times New Roman"/>
        </w:rPr>
      </w:pPr>
    </w:p>
    <w:p w14:paraId="6DF67878"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6.</w:t>
      </w:r>
      <w:r w:rsidRPr="0011540A">
        <w:rPr>
          <w:rFonts w:ascii="Times New Roman" w:hAnsi="Times New Roman" w:cs="Times New Roman"/>
          <w:b/>
        </w:rPr>
        <w:tab/>
      </w:r>
      <w:r w:rsidRPr="0011540A">
        <w:rPr>
          <w:rFonts w:ascii="Times New Roman" w:hAnsi="Times New Roman" w:cs="Times New Roman"/>
          <w:b/>
          <w:noProof/>
        </w:rPr>
        <w:t>SPECIALUS ĮSPĖJIMAS, KAD VAISTINĮ PREPARATĄ BŪTINA LAIKYTI VAIKAMS NEPASTEBIMOJE IR  NEPASIEKIAMOJE VIETOJE</w:t>
      </w:r>
    </w:p>
    <w:p w14:paraId="237877ED" w14:textId="77777777" w:rsidR="007533E0" w:rsidRPr="0011540A" w:rsidRDefault="007533E0" w:rsidP="007533E0">
      <w:pPr>
        <w:spacing w:after="0"/>
        <w:rPr>
          <w:rFonts w:ascii="Times New Roman" w:hAnsi="Times New Roman" w:cs="Times New Roman"/>
        </w:rPr>
      </w:pPr>
    </w:p>
    <w:p w14:paraId="5F9D7AF7" w14:textId="77777777" w:rsidR="007533E0" w:rsidRPr="0011540A" w:rsidRDefault="007533E0" w:rsidP="007533E0">
      <w:pPr>
        <w:spacing w:after="0"/>
        <w:rPr>
          <w:rFonts w:ascii="Times New Roman" w:hAnsi="Times New Roman" w:cs="Times New Roman"/>
        </w:rPr>
      </w:pPr>
      <w:r w:rsidRPr="0011540A">
        <w:rPr>
          <w:rFonts w:ascii="Times New Roman" w:hAnsi="Times New Roman" w:cs="Times New Roman"/>
          <w:noProof/>
        </w:rPr>
        <w:t>Laikyti vaikams nepastebimoje ir nepasiekiamoje vietoje.</w:t>
      </w:r>
    </w:p>
    <w:p w14:paraId="37833497" w14:textId="77777777" w:rsidR="007533E0" w:rsidRPr="00BB416F" w:rsidRDefault="007533E0" w:rsidP="007533E0">
      <w:pPr>
        <w:spacing w:after="0"/>
        <w:rPr>
          <w:rFonts w:ascii="Times New Roman" w:hAnsi="Times New Roman" w:cs="Times New Roman"/>
        </w:rPr>
      </w:pPr>
    </w:p>
    <w:p w14:paraId="3F855D0C" w14:textId="77777777" w:rsidR="007533E0" w:rsidRPr="0011540A" w:rsidRDefault="007533E0" w:rsidP="007533E0">
      <w:pPr>
        <w:spacing w:after="0"/>
        <w:rPr>
          <w:rFonts w:ascii="Times New Roman" w:hAnsi="Times New Roman" w:cs="Times New Roman"/>
        </w:rPr>
      </w:pPr>
    </w:p>
    <w:p w14:paraId="7A4F672E"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7.</w:t>
      </w:r>
      <w:r w:rsidRPr="0011540A">
        <w:rPr>
          <w:rFonts w:ascii="Times New Roman" w:hAnsi="Times New Roman" w:cs="Times New Roman"/>
          <w:b/>
        </w:rPr>
        <w:tab/>
      </w:r>
      <w:r w:rsidRPr="0011540A">
        <w:rPr>
          <w:rFonts w:ascii="Times New Roman" w:hAnsi="Times New Roman" w:cs="Times New Roman"/>
          <w:b/>
          <w:noProof/>
        </w:rPr>
        <w:t>KITAS (-I) SPECIALUS (-ŪS) ĮSPĖJIMAS (-AI) (JEI REIKIA)</w:t>
      </w:r>
    </w:p>
    <w:p w14:paraId="53363709" w14:textId="77777777" w:rsidR="007533E0" w:rsidRDefault="007533E0" w:rsidP="007533E0">
      <w:pPr>
        <w:spacing w:after="0"/>
        <w:rPr>
          <w:rFonts w:ascii="Times New Roman" w:hAnsi="Times New Roman" w:cs="Times New Roman"/>
        </w:rPr>
      </w:pPr>
    </w:p>
    <w:p w14:paraId="61EA40B0" w14:textId="77777777" w:rsidR="001A7098" w:rsidRPr="0011540A" w:rsidRDefault="001A7098" w:rsidP="007533E0">
      <w:pPr>
        <w:spacing w:after="0"/>
        <w:rPr>
          <w:rFonts w:ascii="Times New Roman" w:hAnsi="Times New Roman" w:cs="Times New Roman"/>
        </w:rPr>
      </w:pPr>
    </w:p>
    <w:p w14:paraId="72C099C5"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8.</w:t>
      </w:r>
      <w:r w:rsidRPr="0011540A">
        <w:rPr>
          <w:rFonts w:ascii="Times New Roman" w:hAnsi="Times New Roman" w:cs="Times New Roman"/>
          <w:b/>
        </w:rPr>
        <w:tab/>
      </w:r>
      <w:r w:rsidRPr="0011540A">
        <w:rPr>
          <w:rFonts w:ascii="Times New Roman" w:hAnsi="Times New Roman" w:cs="Times New Roman"/>
          <w:b/>
          <w:noProof/>
        </w:rPr>
        <w:t>TINKAMUMO LAIKAS</w:t>
      </w:r>
    </w:p>
    <w:p w14:paraId="61D801BE" w14:textId="77777777" w:rsidR="007533E0" w:rsidRPr="0011540A" w:rsidRDefault="007533E0" w:rsidP="007533E0">
      <w:pPr>
        <w:spacing w:after="0"/>
        <w:rPr>
          <w:rFonts w:ascii="Times New Roman" w:hAnsi="Times New Roman" w:cs="Times New Roman"/>
        </w:rPr>
      </w:pPr>
    </w:p>
    <w:p w14:paraId="36C7B482" w14:textId="77777777" w:rsidR="007533E0" w:rsidRPr="0011540A" w:rsidRDefault="001A7098" w:rsidP="007533E0">
      <w:pPr>
        <w:spacing w:after="0"/>
        <w:rPr>
          <w:rFonts w:ascii="Times New Roman" w:hAnsi="Times New Roman" w:cs="Times New Roman"/>
        </w:rPr>
      </w:pPr>
      <w:r>
        <w:rPr>
          <w:rFonts w:ascii="Times New Roman" w:hAnsi="Times New Roman" w:cs="Times New Roman"/>
        </w:rPr>
        <w:t>EXP</w:t>
      </w:r>
      <w:r w:rsidR="007533E0" w:rsidRPr="0011540A">
        <w:rPr>
          <w:rFonts w:ascii="Times New Roman" w:hAnsi="Times New Roman" w:cs="Times New Roman"/>
        </w:rPr>
        <w:t xml:space="preserve"> {MMMM/mm}</w:t>
      </w:r>
    </w:p>
    <w:p w14:paraId="2664BAF1" w14:textId="77777777" w:rsidR="007533E0" w:rsidRPr="0011540A" w:rsidRDefault="007533E0" w:rsidP="007533E0">
      <w:pPr>
        <w:spacing w:after="0"/>
        <w:rPr>
          <w:rFonts w:ascii="Times New Roman" w:hAnsi="Times New Roman" w:cs="Times New Roman"/>
        </w:rPr>
      </w:pPr>
    </w:p>
    <w:p w14:paraId="01646F9E" w14:textId="77777777" w:rsidR="007533E0" w:rsidRPr="0011540A" w:rsidRDefault="007533E0" w:rsidP="007533E0">
      <w:pPr>
        <w:spacing w:after="0"/>
        <w:rPr>
          <w:rFonts w:ascii="Times New Roman" w:hAnsi="Times New Roman" w:cs="Times New Roman"/>
        </w:rPr>
      </w:pPr>
    </w:p>
    <w:p w14:paraId="051ABF7E" w14:textId="77777777" w:rsidR="007533E0" w:rsidRPr="0011540A" w:rsidRDefault="007533E0" w:rsidP="00810FE5">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9.</w:t>
      </w:r>
      <w:r w:rsidRPr="0011540A">
        <w:rPr>
          <w:rFonts w:ascii="Times New Roman" w:hAnsi="Times New Roman" w:cs="Times New Roman"/>
          <w:b/>
        </w:rPr>
        <w:tab/>
      </w:r>
      <w:r w:rsidRPr="0011540A">
        <w:rPr>
          <w:rFonts w:ascii="Times New Roman" w:hAnsi="Times New Roman" w:cs="Times New Roman"/>
          <w:b/>
          <w:noProof/>
        </w:rPr>
        <w:t>SPECIALIOS LAIKYMO SĄLYGOS</w:t>
      </w:r>
    </w:p>
    <w:p w14:paraId="6E30F600" w14:textId="77777777" w:rsidR="007533E0" w:rsidRPr="0011540A" w:rsidRDefault="007533E0" w:rsidP="007533E0">
      <w:pPr>
        <w:spacing w:after="0"/>
        <w:rPr>
          <w:rFonts w:ascii="Times New Roman" w:hAnsi="Times New Roman" w:cs="Times New Roman"/>
        </w:rPr>
      </w:pPr>
    </w:p>
    <w:p w14:paraId="675A504C" w14:textId="77777777" w:rsidR="007533E0" w:rsidRPr="0011540A" w:rsidRDefault="00A70A4B" w:rsidP="007533E0">
      <w:pPr>
        <w:spacing w:after="0"/>
        <w:rPr>
          <w:rFonts w:ascii="Times New Roman" w:hAnsi="Times New Roman" w:cs="Times New Roman"/>
        </w:rPr>
      </w:pPr>
      <w:r w:rsidRPr="00D17FD0">
        <w:rPr>
          <w:rFonts w:ascii="Times New Roman" w:hAnsi="Times New Roman" w:cs="Times New Roman"/>
        </w:rPr>
        <w:lastRenderedPageBreak/>
        <w:t xml:space="preserve">Laikyti ne aukštesnėje kaip 25 </w:t>
      </w:r>
      <w:r w:rsidRPr="00D17FD0">
        <w:rPr>
          <w:rFonts w:ascii="Times New Roman" w:hAnsi="Times New Roman" w:cs="Times New Roman"/>
        </w:rPr>
        <w:sym w:font="Symbol" w:char="F0B0"/>
      </w:r>
      <w:r w:rsidRPr="00D17FD0">
        <w:rPr>
          <w:rFonts w:ascii="Times New Roman" w:hAnsi="Times New Roman" w:cs="Times New Roman"/>
        </w:rPr>
        <w:t>C temperatūroje</w:t>
      </w:r>
      <w:r>
        <w:rPr>
          <w:rFonts w:ascii="Times New Roman" w:hAnsi="Times New Roman" w:cs="Times New Roman"/>
        </w:rPr>
        <w:t xml:space="preserve">. </w:t>
      </w:r>
      <w:r w:rsidR="007533E0" w:rsidRPr="0011540A">
        <w:rPr>
          <w:rFonts w:ascii="Times New Roman" w:hAnsi="Times New Roman" w:cs="Times New Roman"/>
        </w:rPr>
        <w:t xml:space="preserve">Laikyti gamintojo pakuotėje, kad </w:t>
      </w:r>
      <w:r>
        <w:rPr>
          <w:rFonts w:ascii="Times New Roman" w:hAnsi="Times New Roman" w:cs="Times New Roman"/>
        </w:rPr>
        <w:t>vaistas</w:t>
      </w:r>
      <w:r w:rsidRPr="0011540A">
        <w:rPr>
          <w:rFonts w:ascii="Times New Roman" w:hAnsi="Times New Roman" w:cs="Times New Roman"/>
        </w:rPr>
        <w:t xml:space="preserve"> </w:t>
      </w:r>
      <w:r w:rsidR="007533E0" w:rsidRPr="0011540A">
        <w:rPr>
          <w:rFonts w:ascii="Times New Roman" w:hAnsi="Times New Roman" w:cs="Times New Roman"/>
        </w:rPr>
        <w:t>būtų apsaugotas nuo šviesos.</w:t>
      </w:r>
    </w:p>
    <w:p w14:paraId="0EC75C96" w14:textId="77777777" w:rsidR="007533E0" w:rsidRPr="00BB416F" w:rsidRDefault="007533E0" w:rsidP="007533E0">
      <w:pPr>
        <w:spacing w:after="0"/>
        <w:rPr>
          <w:rFonts w:ascii="Times New Roman" w:hAnsi="Times New Roman" w:cs="Times New Roman"/>
        </w:rPr>
      </w:pPr>
    </w:p>
    <w:p w14:paraId="1137AC54" w14:textId="77777777" w:rsidR="007533E0" w:rsidRPr="0011540A" w:rsidRDefault="007533E0" w:rsidP="007533E0">
      <w:pPr>
        <w:spacing w:after="0"/>
        <w:rPr>
          <w:rFonts w:ascii="Times New Roman" w:hAnsi="Times New Roman" w:cs="Times New Roman"/>
        </w:rPr>
      </w:pPr>
    </w:p>
    <w:p w14:paraId="1FDAD115" w14:textId="41D928F2"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b/>
        </w:rPr>
      </w:pPr>
      <w:r w:rsidRPr="0011540A">
        <w:rPr>
          <w:rFonts w:ascii="Times New Roman" w:hAnsi="Times New Roman" w:cs="Times New Roman"/>
          <w:b/>
        </w:rPr>
        <w:t>10.</w:t>
      </w:r>
      <w:r w:rsidRPr="0011540A">
        <w:rPr>
          <w:rFonts w:ascii="Times New Roman" w:hAnsi="Times New Roman" w:cs="Times New Roman"/>
          <w:b/>
        </w:rPr>
        <w:tab/>
      </w:r>
      <w:r w:rsidRPr="0011540A">
        <w:rPr>
          <w:rFonts w:ascii="Times New Roman" w:hAnsi="Times New Roman" w:cs="Times New Roman"/>
          <w:b/>
          <w:noProof/>
        </w:rPr>
        <w:t>SPECIALIOS ATSARGUMO PRIEMONĖS DĖL NESUVARTOTO VAISTINIO PREPARATO AR JO ATLIEKŲ TVARKYMO (JEI REIKIA)</w:t>
      </w:r>
    </w:p>
    <w:p w14:paraId="2893DFCF" w14:textId="77777777" w:rsidR="007533E0" w:rsidRPr="00BB416F" w:rsidRDefault="007533E0" w:rsidP="007533E0">
      <w:pPr>
        <w:spacing w:after="0"/>
        <w:rPr>
          <w:rFonts w:ascii="Times New Roman" w:hAnsi="Times New Roman" w:cs="Times New Roman"/>
        </w:rPr>
      </w:pPr>
    </w:p>
    <w:p w14:paraId="4BFDBF1F" w14:textId="77777777" w:rsidR="007533E0" w:rsidRPr="0011540A" w:rsidRDefault="007533E0" w:rsidP="007533E0">
      <w:pPr>
        <w:spacing w:after="0"/>
        <w:rPr>
          <w:rFonts w:ascii="Times New Roman" w:hAnsi="Times New Roman" w:cs="Times New Roman"/>
        </w:rPr>
      </w:pPr>
    </w:p>
    <w:p w14:paraId="6099E792"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b/>
        </w:rPr>
      </w:pPr>
      <w:r w:rsidRPr="0011540A">
        <w:rPr>
          <w:rFonts w:ascii="Times New Roman" w:hAnsi="Times New Roman" w:cs="Times New Roman"/>
          <w:b/>
        </w:rPr>
        <w:t>11.</w:t>
      </w:r>
      <w:r w:rsidRPr="0011540A">
        <w:rPr>
          <w:rFonts w:ascii="Times New Roman" w:hAnsi="Times New Roman" w:cs="Times New Roman"/>
          <w:b/>
        </w:rPr>
        <w:tab/>
      </w:r>
      <w:r w:rsidRPr="00BB416F">
        <w:rPr>
          <w:rFonts w:ascii="Times New Roman" w:hAnsi="Times New Roman" w:cs="Times New Roman"/>
          <w:b/>
          <w:caps/>
          <w:noProof/>
        </w:rPr>
        <w:t xml:space="preserve">REGISTRUOTOJO </w:t>
      </w:r>
      <w:r w:rsidRPr="0011540A">
        <w:rPr>
          <w:rFonts w:ascii="Times New Roman" w:hAnsi="Times New Roman" w:cs="Times New Roman"/>
          <w:b/>
          <w:caps/>
          <w:noProof/>
        </w:rPr>
        <w:t>PAVADINIMAS IR ADRESAS</w:t>
      </w:r>
    </w:p>
    <w:p w14:paraId="0B55A7AE" w14:textId="77777777" w:rsidR="007533E0" w:rsidRPr="00810FE5" w:rsidRDefault="007533E0" w:rsidP="007533E0">
      <w:pPr>
        <w:spacing w:after="0" w:line="240" w:lineRule="auto"/>
        <w:rPr>
          <w:rFonts w:ascii="Times New Roman" w:hAnsi="Times New Roman"/>
          <w:lang w:val="pt-PT"/>
        </w:rPr>
      </w:pPr>
    </w:p>
    <w:p w14:paraId="700E774E" w14:textId="77777777" w:rsidR="00E0759D" w:rsidRPr="00810FE5" w:rsidRDefault="00E0759D" w:rsidP="00E0759D">
      <w:pPr>
        <w:spacing w:after="0" w:line="240" w:lineRule="auto"/>
        <w:rPr>
          <w:rFonts w:ascii="Times New Roman" w:hAnsi="Times New Roman"/>
          <w:lang w:val="pt-PT"/>
        </w:rPr>
      </w:pPr>
      <w:r w:rsidRPr="00810FE5">
        <w:rPr>
          <w:rFonts w:ascii="Times New Roman" w:hAnsi="Times New Roman"/>
          <w:lang w:val="pt-PT"/>
        </w:rPr>
        <w:t>AOP Orphan Pharmaceuticals GmbH</w:t>
      </w:r>
    </w:p>
    <w:p w14:paraId="7603D4E8" w14:textId="77777777" w:rsidR="00E0759D" w:rsidRPr="00810FE5" w:rsidRDefault="00E0759D" w:rsidP="00E0759D">
      <w:pPr>
        <w:spacing w:after="0" w:line="240" w:lineRule="auto"/>
        <w:rPr>
          <w:rFonts w:ascii="Times New Roman" w:hAnsi="Times New Roman"/>
          <w:lang w:val="pt-PT"/>
        </w:rPr>
      </w:pPr>
      <w:r w:rsidRPr="00810FE5">
        <w:rPr>
          <w:rFonts w:ascii="Times New Roman" w:hAnsi="Times New Roman"/>
          <w:lang w:val="pt-PT"/>
        </w:rPr>
        <w:t>Leopold-Ungar-Platz 2</w:t>
      </w:r>
    </w:p>
    <w:p w14:paraId="0C0BC5F1" w14:textId="77777777" w:rsidR="00E0759D" w:rsidRPr="00810FE5" w:rsidRDefault="00E0759D" w:rsidP="00E0759D">
      <w:pPr>
        <w:spacing w:after="0" w:line="240" w:lineRule="auto"/>
        <w:rPr>
          <w:rFonts w:ascii="Times New Roman" w:hAnsi="Times New Roman"/>
          <w:lang w:val="pt-PT"/>
        </w:rPr>
      </w:pPr>
      <w:r w:rsidRPr="00810FE5">
        <w:rPr>
          <w:rFonts w:ascii="Times New Roman" w:hAnsi="Times New Roman"/>
          <w:lang w:val="pt-PT"/>
        </w:rPr>
        <w:t xml:space="preserve">1190 Vienna </w:t>
      </w:r>
    </w:p>
    <w:p w14:paraId="430C9597" w14:textId="087432F0" w:rsidR="007533E0" w:rsidRPr="00810FE5" w:rsidRDefault="00E0759D" w:rsidP="007533E0">
      <w:pPr>
        <w:spacing w:after="0" w:line="240" w:lineRule="auto"/>
        <w:rPr>
          <w:rFonts w:ascii="Times New Roman" w:hAnsi="Times New Roman"/>
          <w:lang w:val="pt-PT"/>
        </w:rPr>
      </w:pPr>
      <w:r w:rsidRPr="00810FE5">
        <w:rPr>
          <w:rFonts w:ascii="Times New Roman" w:hAnsi="Times New Roman"/>
          <w:lang w:val="pt-PT"/>
        </w:rPr>
        <w:t>Austrija</w:t>
      </w:r>
    </w:p>
    <w:p w14:paraId="54D3945A" w14:textId="77777777" w:rsidR="007533E0" w:rsidRPr="00810FE5" w:rsidRDefault="007533E0" w:rsidP="007533E0">
      <w:pPr>
        <w:spacing w:after="0" w:line="240" w:lineRule="auto"/>
        <w:rPr>
          <w:rFonts w:ascii="Times New Roman" w:hAnsi="Times New Roman"/>
          <w:lang w:val="pt-PT"/>
        </w:rPr>
      </w:pPr>
    </w:p>
    <w:p w14:paraId="53EF1A02" w14:textId="77777777" w:rsidR="007533E0" w:rsidRPr="00810FE5" w:rsidRDefault="007533E0" w:rsidP="007533E0">
      <w:pPr>
        <w:spacing w:after="0" w:line="240" w:lineRule="auto"/>
        <w:rPr>
          <w:rFonts w:ascii="Times New Roman" w:hAnsi="Times New Roman"/>
          <w:lang w:val="pt-PT"/>
        </w:rPr>
      </w:pPr>
    </w:p>
    <w:p w14:paraId="16C5AC59"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12.</w:t>
      </w:r>
      <w:r w:rsidRPr="0011540A">
        <w:rPr>
          <w:rFonts w:ascii="Times New Roman" w:hAnsi="Times New Roman" w:cs="Times New Roman"/>
          <w:b/>
        </w:rPr>
        <w:tab/>
      </w:r>
      <w:r w:rsidRPr="00BB416F">
        <w:rPr>
          <w:rFonts w:ascii="Times New Roman" w:hAnsi="Times New Roman" w:cs="Times New Roman"/>
          <w:b/>
          <w:noProof/>
        </w:rPr>
        <w:t>R</w:t>
      </w:r>
      <w:r>
        <w:rPr>
          <w:rFonts w:ascii="Times New Roman" w:hAnsi="Times New Roman" w:cs="Times New Roman"/>
          <w:b/>
          <w:noProof/>
        </w:rPr>
        <w:t>E</w:t>
      </w:r>
      <w:r w:rsidRPr="00BB416F">
        <w:rPr>
          <w:rFonts w:ascii="Times New Roman" w:hAnsi="Times New Roman" w:cs="Times New Roman"/>
          <w:b/>
          <w:noProof/>
        </w:rPr>
        <w:t xml:space="preserve">GISTRACIJOS </w:t>
      </w:r>
      <w:r w:rsidRPr="0011540A">
        <w:rPr>
          <w:rFonts w:ascii="Times New Roman" w:hAnsi="Times New Roman" w:cs="Times New Roman"/>
          <w:b/>
          <w:noProof/>
        </w:rPr>
        <w:t>PAŽYMĖJIMO NUMERIS (-IAI)</w:t>
      </w:r>
      <w:r w:rsidRPr="0011540A">
        <w:rPr>
          <w:rFonts w:ascii="Times New Roman" w:hAnsi="Times New Roman" w:cs="Times New Roman"/>
          <w:b/>
        </w:rPr>
        <w:t xml:space="preserve"> </w:t>
      </w:r>
    </w:p>
    <w:p w14:paraId="3871A235" w14:textId="77777777" w:rsidR="007533E0" w:rsidRPr="00BB416F" w:rsidRDefault="007533E0" w:rsidP="007533E0">
      <w:pPr>
        <w:spacing w:after="0"/>
        <w:rPr>
          <w:rFonts w:ascii="Times New Roman" w:hAnsi="Times New Roman" w:cs="Times New Roman"/>
        </w:rPr>
      </w:pPr>
    </w:p>
    <w:p w14:paraId="7A6896DA" w14:textId="77777777" w:rsidR="007533E0" w:rsidRPr="0011540A" w:rsidRDefault="007533E0" w:rsidP="007533E0">
      <w:pPr>
        <w:spacing w:after="0"/>
        <w:rPr>
          <w:rFonts w:ascii="Times New Roman" w:hAnsi="Times New Roman" w:cs="Times New Roman"/>
        </w:rPr>
      </w:pPr>
      <w:r w:rsidRPr="0011540A">
        <w:rPr>
          <w:rFonts w:ascii="Times New Roman" w:hAnsi="Times New Roman" w:cs="Times New Roman"/>
        </w:rPr>
        <w:t>LT/1/10/2189/001</w:t>
      </w:r>
    </w:p>
    <w:p w14:paraId="197033F7" w14:textId="77777777" w:rsidR="007533E0" w:rsidRPr="00BB416F" w:rsidRDefault="007533E0" w:rsidP="007533E0">
      <w:pPr>
        <w:spacing w:after="0"/>
        <w:rPr>
          <w:rFonts w:ascii="Times New Roman" w:hAnsi="Times New Roman" w:cs="Times New Roman"/>
        </w:rPr>
      </w:pPr>
    </w:p>
    <w:p w14:paraId="00864D7F" w14:textId="77777777" w:rsidR="007533E0" w:rsidRPr="0011540A" w:rsidRDefault="007533E0" w:rsidP="007533E0">
      <w:pPr>
        <w:spacing w:after="0"/>
        <w:rPr>
          <w:rFonts w:ascii="Times New Roman" w:hAnsi="Times New Roman" w:cs="Times New Roman"/>
        </w:rPr>
      </w:pPr>
    </w:p>
    <w:p w14:paraId="3B57AE8B"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13.</w:t>
      </w:r>
      <w:r w:rsidRPr="0011540A">
        <w:rPr>
          <w:rFonts w:ascii="Times New Roman" w:hAnsi="Times New Roman" w:cs="Times New Roman"/>
          <w:b/>
        </w:rPr>
        <w:tab/>
      </w:r>
      <w:r w:rsidRPr="0011540A">
        <w:rPr>
          <w:rFonts w:ascii="Times New Roman" w:hAnsi="Times New Roman" w:cs="Times New Roman"/>
          <w:b/>
          <w:noProof/>
        </w:rPr>
        <w:t xml:space="preserve">SERIJOS NUMERIS </w:t>
      </w:r>
    </w:p>
    <w:p w14:paraId="2DCFE72F" w14:textId="77777777" w:rsidR="007533E0" w:rsidRPr="00BB416F" w:rsidRDefault="007533E0" w:rsidP="007533E0">
      <w:pPr>
        <w:spacing w:after="0"/>
        <w:rPr>
          <w:rFonts w:ascii="Times New Roman" w:hAnsi="Times New Roman" w:cs="Times New Roman"/>
        </w:rPr>
      </w:pPr>
    </w:p>
    <w:p w14:paraId="1BE4CF77" w14:textId="77777777" w:rsidR="007533E0" w:rsidRPr="0011540A" w:rsidRDefault="001A7098" w:rsidP="007533E0">
      <w:pPr>
        <w:spacing w:after="0"/>
        <w:rPr>
          <w:rFonts w:ascii="Times New Roman" w:hAnsi="Times New Roman" w:cs="Times New Roman"/>
        </w:rPr>
      </w:pPr>
      <w:r>
        <w:rPr>
          <w:rFonts w:ascii="Times New Roman" w:hAnsi="Times New Roman" w:cs="Times New Roman"/>
        </w:rPr>
        <w:t>Lot</w:t>
      </w:r>
    </w:p>
    <w:p w14:paraId="33F7D675" w14:textId="77777777" w:rsidR="007533E0" w:rsidRPr="00BB416F" w:rsidRDefault="007533E0" w:rsidP="007533E0">
      <w:pPr>
        <w:spacing w:after="0"/>
        <w:rPr>
          <w:rFonts w:ascii="Times New Roman" w:hAnsi="Times New Roman" w:cs="Times New Roman"/>
        </w:rPr>
      </w:pPr>
    </w:p>
    <w:p w14:paraId="45EB1242" w14:textId="77777777" w:rsidR="007533E0" w:rsidRPr="0011540A" w:rsidRDefault="007533E0" w:rsidP="007533E0">
      <w:pPr>
        <w:spacing w:after="0"/>
        <w:rPr>
          <w:rFonts w:ascii="Times New Roman" w:hAnsi="Times New Roman" w:cs="Times New Roman"/>
        </w:rPr>
      </w:pPr>
    </w:p>
    <w:p w14:paraId="662839F4" w14:textId="77777777" w:rsidR="007533E0" w:rsidRPr="0011540A" w:rsidRDefault="007533E0" w:rsidP="00810FE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14.</w:t>
      </w:r>
      <w:r w:rsidRPr="0011540A">
        <w:rPr>
          <w:rFonts w:ascii="Times New Roman" w:hAnsi="Times New Roman" w:cs="Times New Roman"/>
          <w:b/>
        </w:rPr>
        <w:tab/>
      </w:r>
      <w:r w:rsidRPr="0011540A">
        <w:rPr>
          <w:rFonts w:ascii="Times New Roman" w:hAnsi="Times New Roman" w:cs="Times New Roman"/>
          <w:b/>
          <w:noProof/>
        </w:rPr>
        <w:t>PARDAVIMO (IŠDAVIMO) TVARKA</w:t>
      </w:r>
    </w:p>
    <w:p w14:paraId="30442686" w14:textId="77777777" w:rsidR="007533E0" w:rsidRPr="00BB416F" w:rsidRDefault="007533E0" w:rsidP="007533E0">
      <w:pPr>
        <w:spacing w:after="0"/>
        <w:rPr>
          <w:rFonts w:ascii="Times New Roman" w:hAnsi="Times New Roman" w:cs="Times New Roman"/>
        </w:rPr>
      </w:pPr>
    </w:p>
    <w:p w14:paraId="4186B733" w14:textId="77777777" w:rsidR="007533E0" w:rsidRPr="0011540A" w:rsidRDefault="007533E0" w:rsidP="007533E0">
      <w:pPr>
        <w:spacing w:after="0"/>
        <w:rPr>
          <w:rFonts w:ascii="Times New Roman" w:hAnsi="Times New Roman" w:cs="Times New Roman"/>
        </w:rPr>
      </w:pPr>
      <w:r w:rsidRPr="0011540A">
        <w:rPr>
          <w:rFonts w:ascii="Times New Roman" w:hAnsi="Times New Roman" w:cs="Times New Roman"/>
        </w:rPr>
        <w:t>Receptinis vaistas</w:t>
      </w:r>
    </w:p>
    <w:p w14:paraId="682EF52B" w14:textId="77777777" w:rsidR="007533E0" w:rsidRPr="00BB416F" w:rsidRDefault="007533E0" w:rsidP="007533E0">
      <w:pPr>
        <w:spacing w:after="0"/>
        <w:rPr>
          <w:rFonts w:ascii="Times New Roman" w:hAnsi="Times New Roman" w:cs="Times New Roman"/>
        </w:rPr>
      </w:pPr>
    </w:p>
    <w:p w14:paraId="6C80640F" w14:textId="77777777" w:rsidR="007533E0" w:rsidRPr="0011540A" w:rsidRDefault="007533E0" w:rsidP="007533E0">
      <w:pPr>
        <w:spacing w:after="0"/>
        <w:rPr>
          <w:rFonts w:ascii="Times New Roman" w:hAnsi="Times New Roman" w:cs="Times New Roman"/>
        </w:rPr>
      </w:pPr>
    </w:p>
    <w:p w14:paraId="148B93CE" w14:textId="77777777" w:rsidR="007533E0" w:rsidRPr="0011540A" w:rsidRDefault="007533E0" w:rsidP="00810FE5">
      <w:pPr>
        <w:pBdr>
          <w:top w:val="single" w:sz="4" w:space="2"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11540A">
        <w:rPr>
          <w:rFonts w:ascii="Times New Roman" w:hAnsi="Times New Roman" w:cs="Times New Roman"/>
          <w:b/>
        </w:rPr>
        <w:t>15.</w:t>
      </w:r>
      <w:r w:rsidRPr="0011540A">
        <w:rPr>
          <w:rFonts w:ascii="Times New Roman" w:hAnsi="Times New Roman" w:cs="Times New Roman"/>
          <w:b/>
        </w:rPr>
        <w:tab/>
      </w:r>
      <w:r w:rsidRPr="0011540A">
        <w:rPr>
          <w:rFonts w:ascii="Times New Roman" w:hAnsi="Times New Roman" w:cs="Times New Roman"/>
          <w:b/>
          <w:noProof/>
        </w:rPr>
        <w:t>VARTOJIMO INSTRUKCIJA</w:t>
      </w:r>
    </w:p>
    <w:p w14:paraId="49B1FF28" w14:textId="77777777" w:rsidR="007533E0" w:rsidRPr="00BB416F" w:rsidRDefault="007533E0" w:rsidP="007533E0">
      <w:pPr>
        <w:spacing w:after="0"/>
        <w:rPr>
          <w:rFonts w:ascii="Times New Roman" w:hAnsi="Times New Roman" w:cs="Times New Roman"/>
        </w:rPr>
      </w:pPr>
    </w:p>
    <w:p w14:paraId="4C9679A5" w14:textId="77777777" w:rsidR="007533E0" w:rsidRPr="0011540A" w:rsidRDefault="007533E0" w:rsidP="007533E0">
      <w:pPr>
        <w:spacing w:after="0"/>
        <w:rPr>
          <w:rFonts w:ascii="Times New Roman" w:hAnsi="Times New Roman" w:cs="Times New Roman"/>
        </w:rPr>
      </w:pPr>
    </w:p>
    <w:p w14:paraId="43C5A028" w14:textId="77777777" w:rsidR="007533E0" w:rsidRPr="0011540A" w:rsidRDefault="007533E0" w:rsidP="00810FE5">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hAnsi="Times New Roman" w:cs="Times New Roman"/>
          <w:color w:val="008000"/>
        </w:rPr>
      </w:pPr>
      <w:r w:rsidRPr="0011540A">
        <w:rPr>
          <w:rFonts w:ascii="Times New Roman" w:hAnsi="Times New Roman" w:cs="Times New Roman"/>
          <w:b/>
        </w:rPr>
        <w:t>16.</w:t>
      </w:r>
      <w:r w:rsidRPr="0011540A">
        <w:rPr>
          <w:rFonts w:ascii="Times New Roman" w:hAnsi="Times New Roman" w:cs="Times New Roman"/>
          <w:b/>
        </w:rPr>
        <w:tab/>
      </w:r>
      <w:r w:rsidRPr="0011540A">
        <w:rPr>
          <w:rFonts w:ascii="Times New Roman" w:hAnsi="Times New Roman" w:cs="Times New Roman"/>
          <w:b/>
          <w:noProof/>
        </w:rPr>
        <w:t>INFORMACIJA BRAILIO RAŠTU</w:t>
      </w:r>
    </w:p>
    <w:p w14:paraId="0F9E09FB" w14:textId="77777777" w:rsidR="007533E0" w:rsidRPr="00BB416F" w:rsidRDefault="007533E0" w:rsidP="007533E0">
      <w:pPr>
        <w:spacing w:after="0"/>
        <w:rPr>
          <w:rFonts w:ascii="Times New Roman" w:hAnsi="Times New Roman" w:cs="Times New Roman"/>
        </w:rPr>
      </w:pPr>
    </w:p>
    <w:p w14:paraId="3CF1A7CB" w14:textId="77777777" w:rsidR="007533E0" w:rsidRDefault="007533E0" w:rsidP="007533E0">
      <w:pPr>
        <w:spacing w:after="0"/>
        <w:rPr>
          <w:rFonts w:ascii="Times New Roman" w:hAnsi="Times New Roman" w:cs="Times New Roman"/>
        </w:rPr>
      </w:pPr>
      <w:r w:rsidRPr="0011540A">
        <w:rPr>
          <w:rFonts w:ascii="Times New Roman" w:hAnsi="Times New Roman" w:cs="Times New Roman"/>
        </w:rPr>
        <w:t>Tetmodis 25 mg</w:t>
      </w:r>
    </w:p>
    <w:p w14:paraId="1DBEE6C6" w14:textId="77777777" w:rsidR="007533E0" w:rsidRDefault="007533E0" w:rsidP="007533E0">
      <w:pPr>
        <w:spacing w:after="0"/>
        <w:rPr>
          <w:rFonts w:ascii="Times New Roman" w:hAnsi="Times New Roman" w:cs="Times New Roman"/>
        </w:rPr>
      </w:pPr>
    </w:p>
    <w:p w14:paraId="3FA7ED1B" w14:textId="77777777" w:rsidR="007533E0" w:rsidRPr="00653607" w:rsidRDefault="007533E0" w:rsidP="007533E0">
      <w:pPr>
        <w:keepNext/>
        <w:numPr>
          <w:ilvl w:val="1"/>
          <w:numId w:val="8"/>
        </w:numPr>
        <w:pBdr>
          <w:top w:val="single" w:sz="4" w:space="1" w:color="auto"/>
          <w:left w:val="single" w:sz="4" w:space="4" w:color="auto"/>
          <w:bottom w:val="single" w:sz="4" w:space="1" w:color="auto"/>
          <w:right w:val="single" w:sz="4" w:space="4" w:color="auto"/>
        </w:pBdr>
        <w:tabs>
          <w:tab w:val="left" w:pos="567"/>
        </w:tabs>
        <w:spacing w:after="0" w:line="240" w:lineRule="auto"/>
        <w:ind w:hanging="1650"/>
        <w:outlineLvl w:val="0"/>
        <w:rPr>
          <w:rFonts w:ascii="Times New Roman" w:hAnsi="Times New Roman" w:cs="Times New Roman"/>
          <w:i/>
          <w:noProof/>
        </w:rPr>
      </w:pPr>
      <w:r w:rsidRPr="00653607">
        <w:rPr>
          <w:rFonts w:ascii="Times New Roman" w:hAnsi="Times New Roman" w:cs="Times New Roman"/>
          <w:b/>
          <w:noProof/>
        </w:rPr>
        <w:t>UNIKALUS IDENTIFIKATORIUS – 2D BRŪKŠNINIS KODAS</w:t>
      </w:r>
    </w:p>
    <w:p w14:paraId="284000F9" w14:textId="77777777" w:rsidR="007533E0" w:rsidRDefault="007533E0" w:rsidP="007533E0">
      <w:pPr>
        <w:tabs>
          <w:tab w:val="left" w:pos="708"/>
        </w:tabs>
        <w:spacing w:line="240" w:lineRule="auto"/>
        <w:rPr>
          <w:noProof/>
        </w:rPr>
      </w:pPr>
    </w:p>
    <w:p w14:paraId="3A7213F8" w14:textId="77777777" w:rsidR="007533E0" w:rsidRPr="00653607" w:rsidRDefault="007533E0" w:rsidP="007533E0">
      <w:pPr>
        <w:spacing w:after="0"/>
        <w:rPr>
          <w:rFonts w:ascii="Times New Roman" w:hAnsi="Times New Roman" w:cs="Times New Roman"/>
        </w:rPr>
      </w:pPr>
      <w:r w:rsidRPr="00653607">
        <w:rPr>
          <w:rFonts w:ascii="Times New Roman" w:hAnsi="Times New Roman" w:cs="Times New Roman"/>
        </w:rPr>
        <w:t>2D brūkšninis kodas su nurod</w:t>
      </w:r>
      <w:r>
        <w:rPr>
          <w:rFonts w:ascii="Times New Roman" w:hAnsi="Times New Roman" w:cs="Times New Roman"/>
        </w:rPr>
        <w:t>ytu unikaliu identifikatoriumi.</w:t>
      </w:r>
    </w:p>
    <w:p w14:paraId="4574DDD2" w14:textId="77777777" w:rsidR="007533E0" w:rsidRDefault="007533E0" w:rsidP="007533E0">
      <w:pPr>
        <w:spacing w:line="240" w:lineRule="auto"/>
        <w:rPr>
          <w:noProof/>
          <w:shd w:val="clear" w:color="auto" w:fill="CCCCCC"/>
        </w:rPr>
      </w:pPr>
    </w:p>
    <w:p w14:paraId="2F6E9B21" w14:textId="77777777" w:rsidR="007533E0" w:rsidRPr="00653607" w:rsidRDefault="007533E0" w:rsidP="007533E0">
      <w:pPr>
        <w:spacing w:line="240" w:lineRule="auto"/>
        <w:rPr>
          <w:rFonts w:ascii="Times New Roman" w:hAnsi="Times New Roman" w:cs="Times New Roman"/>
          <w:noProof/>
          <w:vanish/>
        </w:rPr>
      </w:pPr>
    </w:p>
    <w:p w14:paraId="414212A9" w14:textId="77777777" w:rsidR="007533E0" w:rsidRPr="00653607" w:rsidRDefault="007533E0" w:rsidP="007533E0">
      <w:pPr>
        <w:tabs>
          <w:tab w:val="left" w:pos="708"/>
        </w:tabs>
        <w:spacing w:line="240" w:lineRule="auto"/>
        <w:rPr>
          <w:rFonts w:ascii="Times New Roman" w:hAnsi="Times New Roman" w:cs="Times New Roman"/>
          <w:noProof/>
          <w:vanish/>
        </w:rPr>
      </w:pPr>
    </w:p>
    <w:p w14:paraId="1ED2B6C9" w14:textId="77777777" w:rsidR="007533E0" w:rsidRPr="00653607" w:rsidRDefault="007533E0" w:rsidP="007533E0">
      <w:pPr>
        <w:keepNext/>
        <w:numPr>
          <w:ilvl w:val="1"/>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hAnsi="Times New Roman" w:cs="Times New Roman"/>
          <w:i/>
          <w:noProof/>
        </w:rPr>
      </w:pPr>
      <w:r w:rsidRPr="00653607">
        <w:rPr>
          <w:rFonts w:ascii="Times New Roman" w:hAnsi="Times New Roman" w:cs="Times New Roman"/>
          <w:b/>
          <w:noProof/>
        </w:rPr>
        <w:t>UNIKALUS IDENTIFIKATORIUS – ŽMONĖMS SUPRANTAMI DUOMENYS</w:t>
      </w:r>
    </w:p>
    <w:p w14:paraId="14BB0B3F" w14:textId="77777777" w:rsidR="007533E0" w:rsidRDefault="007533E0" w:rsidP="007533E0">
      <w:pPr>
        <w:tabs>
          <w:tab w:val="left" w:pos="708"/>
        </w:tabs>
        <w:spacing w:line="240" w:lineRule="auto"/>
        <w:rPr>
          <w:noProof/>
        </w:rPr>
      </w:pPr>
    </w:p>
    <w:p w14:paraId="66AB3BA3" w14:textId="77777777" w:rsidR="007533E0" w:rsidRPr="00653607" w:rsidRDefault="007533E0" w:rsidP="007533E0">
      <w:pPr>
        <w:spacing w:after="0"/>
        <w:rPr>
          <w:rFonts w:ascii="Times New Roman" w:hAnsi="Times New Roman" w:cs="Times New Roman"/>
        </w:rPr>
      </w:pPr>
      <w:r w:rsidRPr="00653607">
        <w:rPr>
          <w:rFonts w:ascii="Times New Roman" w:hAnsi="Times New Roman" w:cs="Times New Roman"/>
        </w:rPr>
        <w:t xml:space="preserve">PC: </w:t>
      </w:r>
    </w:p>
    <w:p w14:paraId="521BCE8E" w14:textId="77777777" w:rsidR="007533E0" w:rsidRPr="00653607" w:rsidRDefault="007533E0" w:rsidP="007533E0">
      <w:pPr>
        <w:spacing w:after="0"/>
        <w:rPr>
          <w:rFonts w:ascii="Times New Roman" w:hAnsi="Times New Roman" w:cs="Times New Roman"/>
        </w:rPr>
      </w:pPr>
      <w:r w:rsidRPr="00653607">
        <w:rPr>
          <w:rFonts w:ascii="Times New Roman" w:hAnsi="Times New Roman" w:cs="Times New Roman"/>
        </w:rPr>
        <w:t xml:space="preserve">SN: </w:t>
      </w:r>
    </w:p>
    <w:p w14:paraId="0FCFFE79" w14:textId="77777777" w:rsidR="007533E0" w:rsidRPr="0011540A" w:rsidRDefault="007533E0" w:rsidP="007533E0">
      <w:pPr>
        <w:spacing w:after="0"/>
        <w:rPr>
          <w:rFonts w:ascii="Times New Roman" w:hAnsi="Times New Roman" w:cs="Times New Roman"/>
        </w:rPr>
      </w:pPr>
    </w:p>
    <w:p w14:paraId="3962161D" w14:textId="77777777" w:rsidR="007533E0" w:rsidRPr="00BB416F" w:rsidRDefault="007533E0" w:rsidP="007533E0">
      <w:pPr>
        <w:pStyle w:val="BTEMEASMCA"/>
        <w:pBdr>
          <w:top w:val="single" w:sz="4" w:space="1" w:color="auto"/>
          <w:left w:val="single" w:sz="4" w:space="4" w:color="auto"/>
          <w:bottom w:val="single" w:sz="4" w:space="1" w:color="auto"/>
          <w:right w:val="single" w:sz="4" w:space="4" w:color="auto"/>
        </w:pBdr>
        <w:tabs>
          <w:tab w:val="left" w:pos="567"/>
        </w:tabs>
        <w:rPr>
          <w:b/>
          <w:bCs/>
          <w:sz w:val="22"/>
          <w:szCs w:val="22"/>
        </w:rPr>
      </w:pPr>
      <w:r w:rsidRPr="0011540A">
        <w:rPr>
          <w:sz w:val="22"/>
          <w:szCs w:val="22"/>
          <w:lang w:val="lt-LT"/>
        </w:rPr>
        <w:br w:type="page"/>
      </w:r>
      <w:r w:rsidRPr="00BB416F">
        <w:rPr>
          <w:b/>
          <w:bCs/>
          <w:sz w:val="22"/>
          <w:szCs w:val="22"/>
        </w:rPr>
        <w:lastRenderedPageBreak/>
        <w:t xml:space="preserve">INFORMACIJA ANT VIDINĖS PAKUOTĖS </w:t>
      </w:r>
    </w:p>
    <w:p w14:paraId="02F72C2F" w14:textId="77777777" w:rsidR="007533E0" w:rsidRPr="00BB416F" w:rsidRDefault="007533E0" w:rsidP="007533E0">
      <w:pPr>
        <w:pStyle w:val="BTEMEASMCA"/>
        <w:pBdr>
          <w:top w:val="single" w:sz="4" w:space="1" w:color="auto"/>
          <w:left w:val="single" w:sz="4" w:space="4" w:color="auto"/>
          <w:bottom w:val="single" w:sz="4" w:space="1" w:color="auto"/>
          <w:right w:val="single" w:sz="4" w:space="4" w:color="auto"/>
        </w:pBdr>
        <w:tabs>
          <w:tab w:val="left" w:pos="567"/>
        </w:tabs>
        <w:rPr>
          <w:b/>
          <w:bCs/>
          <w:sz w:val="22"/>
          <w:szCs w:val="22"/>
        </w:rPr>
      </w:pPr>
    </w:p>
    <w:p w14:paraId="5F66ABCA" w14:textId="77777777" w:rsidR="007533E0" w:rsidRPr="00BB416F" w:rsidRDefault="007533E0" w:rsidP="007533E0">
      <w:pPr>
        <w:pStyle w:val="BTEMEASMCA"/>
        <w:pBdr>
          <w:top w:val="single" w:sz="4" w:space="1" w:color="auto"/>
          <w:left w:val="single" w:sz="4" w:space="4" w:color="auto"/>
          <w:bottom w:val="single" w:sz="4" w:space="1" w:color="auto"/>
          <w:right w:val="single" w:sz="4" w:space="4" w:color="auto"/>
        </w:pBdr>
        <w:tabs>
          <w:tab w:val="left" w:pos="567"/>
        </w:tabs>
        <w:rPr>
          <w:b/>
          <w:bCs/>
          <w:sz w:val="22"/>
          <w:szCs w:val="22"/>
        </w:rPr>
      </w:pPr>
      <w:r w:rsidRPr="00BB416F">
        <w:rPr>
          <w:b/>
          <w:bCs/>
          <w:sz w:val="22"/>
          <w:szCs w:val="22"/>
        </w:rPr>
        <w:t>TABLEČIŲ TALPYKLĖS ETIKETĖ</w:t>
      </w:r>
    </w:p>
    <w:p w14:paraId="00D93E61" w14:textId="77777777" w:rsidR="007533E0" w:rsidRPr="0011540A" w:rsidRDefault="007533E0" w:rsidP="007533E0">
      <w:pPr>
        <w:pStyle w:val="BTEMEASMCA"/>
        <w:tabs>
          <w:tab w:val="left" w:pos="567"/>
        </w:tabs>
        <w:rPr>
          <w:noProof w:val="0"/>
          <w:sz w:val="22"/>
          <w:szCs w:val="22"/>
          <w:lang w:val="lt-LT"/>
        </w:rPr>
      </w:pPr>
    </w:p>
    <w:p w14:paraId="293AB920" w14:textId="77777777" w:rsidR="007533E0" w:rsidRPr="0011540A" w:rsidRDefault="007533E0" w:rsidP="007533E0">
      <w:pPr>
        <w:pStyle w:val="BTEMEASMCA"/>
        <w:tabs>
          <w:tab w:val="left" w:pos="567"/>
        </w:tabs>
        <w:rPr>
          <w:noProof w:val="0"/>
          <w:sz w:val="22"/>
          <w:szCs w:val="22"/>
          <w:lang w:val="lt-LT"/>
        </w:rPr>
      </w:pPr>
    </w:p>
    <w:p w14:paraId="4CDCC8B5" w14:textId="77777777" w:rsidR="007533E0" w:rsidRPr="00BB416F" w:rsidRDefault="007533E0" w:rsidP="007533E0">
      <w:pPr>
        <w:pStyle w:val="PI-1labEMEASMCA"/>
        <w:tabs>
          <w:tab w:val="left" w:pos="567"/>
        </w:tabs>
      </w:pPr>
      <w:r w:rsidRPr="00BB416F">
        <w:t>1.</w:t>
      </w:r>
      <w:r w:rsidRPr="00BB416F">
        <w:tab/>
        <w:t>VAISTINIO PREPARATO PAVADINIMAS</w:t>
      </w:r>
    </w:p>
    <w:p w14:paraId="4D0CA30E" w14:textId="77777777" w:rsidR="007533E0" w:rsidRPr="0011540A" w:rsidRDefault="007533E0" w:rsidP="007533E0">
      <w:pPr>
        <w:pStyle w:val="BTEMEASMCA"/>
        <w:tabs>
          <w:tab w:val="left" w:pos="567"/>
        </w:tabs>
        <w:rPr>
          <w:noProof w:val="0"/>
          <w:sz w:val="22"/>
          <w:szCs w:val="22"/>
        </w:rPr>
      </w:pPr>
    </w:p>
    <w:p w14:paraId="78D82367" w14:textId="77777777" w:rsidR="007533E0" w:rsidRPr="0011540A" w:rsidRDefault="007533E0" w:rsidP="007533E0">
      <w:pPr>
        <w:spacing w:after="0"/>
        <w:ind w:hanging="284"/>
        <w:rPr>
          <w:rFonts w:ascii="Times New Roman" w:hAnsi="Times New Roman" w:cs="Times New Roman"/>
          <w:noProof/>
          <w:lang w:val="it-IT"/>
        </w:rPr>
      </w:pPr>
      <w:r w:rsidRPr="00BB416F">
        <w:rPr>
          <w:rFonts w:ascii="Times New Roman" w:hAnsi="Times New Roman" w:cs="Times New Roman"/>
        </w:rPr>
        <w:tab/>
      </w:r>
      <w:r w:rsidRPr="0011540A">
        <w:rPr>
          <w:rFonts w:ascii="Times New Roman" w:hAnsi="Times New Roman" w:cs="Times New Roman"/>
        </w:rPr>
        <w:t>Tetmodis 25 mg tabletės</w:t>
      </w:r>
    </w:p>
    <w:p w14:paraId="16D32606" w14:textId="77777777" w:rsidR="007533E0" w:rsidRPr="0011540A" w:rsidRDefault="007533E0" w:rsidP="007533E0">
      <w:pPr>
        <w:spacing w:after="0"/>
        <w:ind w:hanging="284"/>
        <w:rPr>
          <w:rFonts w:ascii="Times New Roman" w:hAnsi="Times New Roman" w:cs="Times New Roman"/>
          <w:noProof/>
          <w:lang w:val="it-IT"/>
        </w:rPr>
      </w:pPr>
      <w:r w:rsidRPr="00BB416F">
        <w:rPr>
          <w:rFonts w:ascii="Times New Roman" w:hAnsi="Times New Roman" w:cs="Times New Roman"/>
          <w:lang w:val="it-IT"/>
        </w:rPr>
        <w:tab/>
      </w:r>
      <w:r w:rsidRPr="0011540A">
        <w:rPr>
          <w:rFonts w:ascii="Times New Roman" w:hAnsi="Times New Roman" w:cs="Times New Roman"/>
          <w:lang w:val="it-IT"/>
        </w:rPr>
        <w:t>Tetrabenazinum</w:t>
      </w:r>
    </w:p>
    <w:p w14:paraId="3D66748B" w14:textId="77777777" w:rsidR="007533E0" w:rsidRPr="0011540A" w:rsidRDefault="007533E0" w:rsidP="007533E0">
      <w:pPr>
        <w:pStyle w:val="BTEMEASMCA"/>
        <w:tabs>
          <w:tab w:val="left" w:pos="567"/>
        </w:tabs>
        <w:rPr>
          <w:noProof w:val="0"/>
          <w:sz w:val="22"/>
          <w:szCs w:val="22"/>
        </w:rPr>
      </w:pPr>
    </w:p>
    <w:p w14:paraId="1E91D376" w14:textId="77777777" w:rsidR="007533E0" w:rsidRPr="0011540A" w:rsidRDefault="007533E0" w:rsidP="007533E0">
      <w:pPr>
        <w:pStyle w:val="BTEMEASMCA"/>
        <w:tabs>
          <w:tab w:val="left" w:pos="567"/>
        </w:tabs>
        <w:rPr>
          <w:noProof w:val="0"/>
          <w:sz w:val="22"/>
          <w:szCs w:val="22"/>
        </w:rPr>
      </w:pPr>
    </w:p>
    <w:p w14:paraId="5B6A1CF9" w14:textId="77777777" w:rsidR="007533E0" w:rsidRPr="00BB416F" w:rsidRDefault="007533E0" w:rsidP="007533E0">
      <w:pPr>
        <w:pStyle w:val="PI-1labEMEASMCA"/>
        <w:tabs>
          <w:tab w:val="left" w:pos="567"/>
        </w:tabs>
      </w:pPr>
      <w:r w:rsidRPr="00BB416F">
        <w:t>2.</w:t>
      </w:r>
      <w:r w:rsidRPr="00BB416F">
        <w:tab/>
        <w:t>VEIKLIOJI (-IOS) MEDŽIAGA (-OS) IR JOS (-Ų) KIEKIS (-IAI)</w:t>
      </w:r>
    </w:p>
    <w:p w14:paraId="10E664C3" w14:textId="77777777" w:rsidR="007533E0" w:rsidRPr="0011540A" w:rsidRDefault="007533E0" w:rsidP="007533E0">
      <w:pPr>
        <w:pStyle w:val="BTEMEASMCA"/>
        <w:tabs>
          <w:tab w:val="left" w:pos="567"/>
        </w:tabs>
        <w:rPr>
          <w:noProof w:val="0"/>
          <w:sz w:val="22"/>
          <w:szCs w:val="22"/>
        </w:rPr>
      </w:pPr>
    </w:p>
    <w:p w14:paraId="71B43A52" w14:textId="77777777" w:rsidR="007533E0" w:rsidRPr="0011540A" w:rsidRDefault="007533E0" w:rsidP="007533E0">
      <w:pPr>
        <w:spacing w:after="0"/>
        <w:rPr>
          <w:rFonts w:ascii="Times New Roman" w:hAnsi="Times New Roman" w:cs="Times New Roman"/>
          <w:noProof/>
        </w:rPr>
      </w:pPr>
      <w:r w:rsidRPr="0011540A">
        <w:rPr>
          <w:rFonts w:ascii="Times New Roman" w:hAnsi="Times New Roman" w:cs="Times New Roman"/>
        </w:rPr>
        <w:t>Kiekvienoje tabletėje yra 25 mg tetrabenazino.</w:t>
      </w:r>
    </w:p>
    <w:p w14:paraId="2A2E3F72" w14:textId="77777777" w:rsidR="007533E0" w:rsidRPr="0011540A" w:rsidRDefault="007533E0" w:rsidP="007533E0">
      <w:pPr>
        <w:pStyle w:val="BTEMEASMCA"/>
        <w:tabs>
          <w:tab w:val="left" w:pos="567"/>
        </w:tabs>
        <w:rPr>
          <w:noProof w:val="0"/>
          <w:sz w:val="22"/>
          <w:szCs w:val="22"/>
        </w:rPr>
      </w:pPr>
    </w:p>
    <w:p w14:paraId="4B44C25E" w14:textId="77777777" w:rsidR="007533E0" w:rsidRPr="0011540A" w:rsidRDefault="007533E0" w:rsidP="007533E0">
      <w:pPr>
        <w:pStyle w:val="BTEMEASMCA"/>
        <w:tabs>
          <w:tab w:val="left" w:pos="567"/>
        </w:tabs>
        <w:rPr>
          <w:noProof w:val="0"/>
          <w:sz w:val="22"/>
          <w:szCs w:val="22"/>
        </w:rPr>
      </w:pPr>
    </w:p>
    <w:p w14:paraId="27E174B4" w14:textId="77777777" w:rsidR="007533E0" w:rsidRPr="00BB416F" w:rsidRDefault="007533E0" w:rsidP="007533E0">
      <w:pPr>
        <w:pStyle w:val="PI-1labEMEASMCA"/>
        <w:tabs>
          <w:tab w:val="left" w:pos="567"/>
        </w:tabs>
        <w:rPr>
          <w:highlight w:val="lightGray"/>
        </w:rPr>
      </w:pPr>
      <w:r w:rsidRPr="00BB416F">
        <w:t>3.</w:t>
      </w:r>
      <w:r w:rsidRPr="00BB416F">
        <w:tab/>
        <w:t>PAGALBINIŲ MEDŽIAGŲ SĄRAŠAS</w:t>
      </w:r>
    </w:p>
    <w:p w14:paraId="0F46EE17" w14:textId="77777777" w:rsidR="007533E0" w:rsidRPr="0011540A" w:rsidRDefault="007533E0" w:rsidP="007533E0">
      <w:pPr>
        <w:pStyle w:val="BTEMEASMCA"/>
        <w:tabs>
          <w:tab w:val="left" w:pos="567"/>
        </w:tabs>
        <w:rPr>
          <w:noProof w:val="0"/>
          <w:sz w:val="22"/>
          <w:szCs w:val="22"/>
        </w:rPr>
      </w:pPr>
    </w:p>
    <w:p w14:paraId="2F28B3E2" w14:textId="77777777" w:rsidR="007533E0" w:rsidRPr="0011540A" w:rsidRDefault="007533E0" w:rsidP="007533E0">
      <w:pPr>
        <w:spacing w:after="0"/>
        <w:rPr>
          <w:rFonts w:ascii="Times New Roman" w:hAnsi="Times New Roman" w:cs="Times New Roman"/>
          <w:b/>
          <w:bCs/>
          <w:noProof/>
        </w:rPr>
      </w:pPr>
      <w:r w:rsidRPr="0011540A">
        <w:rPr>
          <w:rFonts w:ascii="Times New Roman" w:hAnsi="Times New Roman" w:cs="Times New Roman"/>
        </w:rPr>
        <w:t>Sudėtyje yra laktozės.</w:t>
      </w:r>
      <w:r w:rsidRPr="0011540A">
        <w:rPr>
          <w:rFonts w:ascii="Times New Roman" w:hAnsi="Times New Roman" w:cs="Times New Roman"/>
          <w:noProof/>
        </w:rPr>
        <w:t xml:space="preserve"> </w:t>
      </w:r>
      <w:r w:rsidRPr="0011540A">
        <w:rPr>
          <w:rFonts w:ascii="Times New Roman" w:hAnsi="Times New Roman" w:cs="Times New Roman"/>
        </w:rPr>
        <w:t>Daugiau informacijos pateikta pakuotės lapelyje.</w:t>
      </w:r>
    </w:p>
    <w:p w14:paraId="4789C289" w14:textId="77777777" w:rsidR="007533E0" w:rsidRPr="0011540A" w:rsidRDefault="007533E0" w:rsidP="007533E0">
      <w:pPr>
        <w:pStyle w:val="BTEMEASMCA"/>
        <w:tabs>
          <w:tab w:val="left" w:pos="567"/>
        </w:tabs>
        <w:rPr>
          <w:noProof w:val="0"/>
          <w:sz w:val="22"/>
          <w:szCs w:val="22"/>
        </w:rPr>
      </w:pPr>
    </w:p>
    <w:p w14:paraId="0AF8EF05" w14:textId="77777777" w:rsidR="007533E0" w:rsidRPr="0011540A" w:rsidRDefault="007533E0" w:rsidP="007533E0">
      <w:pPr>
        <w:pStyle w:val="BTEMEASMCA"/>
        <w:tabs>
          <w:tab w:val="left" w:pos="567"/>
        </w:tabs>
        <w:rPr>
          <w:noProof w:val="0"/>
          <w:sz w:val="22"/>
          <w:szCs w:val="22"/>
        </w:rPr>
      </w:pPr>
    </w:p>
    <w:p w14:paraId="0AF63FDA" w14:textId="77777777" w:rsidR="007533E0" w:rsidRPr="00BB416F" w:rsidRDefault="007533E0" w:rsidP="007533E0">
      <w:pPr>
        <w:pStyle w:val="PI-1labEMEASMCA"/>
        <w:tabs>
          <w:tab w:val="left" w:pos="567"/>
        </w:tabs>
      </w:pPr>
      <w:r w:rsidRPr="00BB416F">
        <w:t>4.</w:t>
      </w:r>
      <w:r w:rsidRPr="00BB416F">
        <w:tab/>
        <w:t>FARMACINĖ FORMA IR KIEKIS PAKUOTĖJE</w:t>
      </w:r>
    </w:p>
    <w:p w14:paraId="23FC480B" w14:textId="77777777" w:rsidR="007533E0" w:rsidRPr="0011540A" w:rsidRDefault="007533E0" w:rsidP="007533E0">
      <w:pPr>
        <w:pStyle w:val="BTEMEASMCA"/>
        <w:tabs>
          <w:tab w:val="left" w:pos="567"/>
        </w:tabs>
        <w:rPr>
          <w:noProof w:val="0"/>
          <w:sz w:val="22"/>
          <w:szCs w:val="22"/>
        </w:rPr>
      </w:pPr>
    </w:p>
    <w:p w14:paraId="20648A2A" w14:textId="77777777" w:rsidR="007533E0" w:rsidRPr="0011540A" w:rsidRDefault="007533E0" w:rsidP="007533E0">
      <w:pPr>
        <w:spacing w:after="0"/>
        <w:rPr>
          <w:rFonts w:ascii="Times New Roman" w:hAnsi="Times New Roman" w:cs="Times New Roman"/>
        </w:rPr>
      </w:pPr>
      <w:r w:rsidRPr="0011540A">
        <w:rPr>
          <w:rFonts w:ascii="Times New Roman" w:hAnsi="Times New Roman" w:cs="Times New Roman"/>
        </w:rPr>
        <w:t>112 tablečių</w:t>
      </w:r>
    </w:p>
    <w:p w14:paraId="4C1541A0" w14:textId="77777777" w:rsidR="007533E0" w:rsidRPr="0011540A" w:rsidRDefault="007533E0" w:rsidP="007533E0">
      <w:pPr>
        <w:pStyle w:val="BTEMEASMCA"/>
        <w:tabs>
          <w:tab w:val="left" w:pos="567"/>
        </w:tabs>
        <w:rPr>
          <w:noProof w:val="0"/>
          <w:sz w:val="22"/>
          <w:szCs w:val="22"/>
        </w:rPr>
      </w:pPr>
    </w:p>
    <w:p w14:paraId="66838531" w14:textId="77777777" w:rsidR="007533E0" w:rsidRPr="0011540A" w:rsidRDefault="007533E0" w:rsidP="007533E0">
      <w:pPr>
        <w:pStyle w:val="BTEMEASMCA"/>
        <w:tabs>
          <w:tab w:val="left" w:pos="567"/>
        </w:tabs>
        <w:rPr>
          <w:noProof w:val="0"/>
          <w:sz w:val="22"/>
          <w:szCs w:val="22"/>
        </w:rPr>
      </w:pPr>
    </w:p>
    <w:p w14:paraId="5E99A27C" w14:textId="77777777" w:rsidR="007533E0" w:rsidRPr="00BB416F" w:rsidRDefault="007533E0" w:rsidP="007533E0">
      <w:pPr>
        <w:pStyle w:val="PI-1labEMEASMCA"/>
        <w:tabs>
          <w:tab w:val="left" w:pos="567"/>
        </w:tabs>
        <w:rPr>
          <w:highlight w:val="lightGray"/>
        </w:rPr>
      </w:pPr>
      <w:r w:rsidRPr="00BB416F">
        <w:t>5.</w:t>
      </w:r>
      <w:r w:rsidRPr="00BB416F">
        <w:tab/>
        <w:t>VARTOJIMO METODAS IR BŪDAS (-AI)</w:t>
      </w:r>
    </w:p>
    <w:p w14:paraId="46FB4849" w14:textId="77777777" w:rsidR="007533E0" w:rsidRPr="0011540A" w:rsidRDefault="007533E0" w:rsidP="007533E0">
      <w:pPr>
        <w:pStyle w:val="BTEMEASMCA"/>
        <w:tabs>
          <w:tab w:val="left" w:pos="567"/>
        </w:tabs>
        <w:rPr>
          <w:noProof w:val="0"/>
          <w:sz w:val="22"/>
          <w:szCs w:val="22"/>
        </w:rPr>
      </w:pPr>
    </w:p>
    <w:p w14:paraId="3110FF2C" w14:textId="77777777" w:rsidR="007533E0" w:rsidRPr="0011540A" w:rsidRDefault="007533E0" w:rsidP="007533E0">
      <w:pPr>
        <w:spacing w:after="0"/>
        <w:rPr>
          <w:rFonts w:ascii="Times New Roman" w:hAnsi="Times New Roman" w:cs="Times New Roman"/>
        </w:rPr>
      </w:pPr>
      <w:r w:rsidRPr="0011540A">
        <w:rPr>
          <w:rFonts w:ascii="Times New Roman" w:hAnsi="Times New Roman" w:cs="Times New Roman"/>
        </w:rPr>
        <w:t>Vartoti per burną.</w:t>
      </w:r>
    </w:p>
    <w:p w14:paraId="741A0EFA" w14:textId="77777777" w:rsidR="007533E0" w:rsidRPr="0011540A" w:rsidRDefault="007533E0" w:rsidP="007533E0">
      <w:pPr>
        <w:spacing w:after="0"/>
        <w:rPr>
          <w:rFonts w:ascii="Times New Roman" w:hAnsi="Times New Roman" w:cs="Times New Roman"/>
        </w:rPr>
      </w:pPr>
      <w:r w:rsidRPr="0011540A">
        <w:rPr>
          <w:rFonts w:ascii="Times New Roman" w:hAnsi="Times New Roman" w:cs="Times New Roman"/>
        </w:rPr>
        <w:t>Prieš vartojimą perskaitykite pakuotės lapelį.</w:t>
      </w:r>
    </w:p>
    <w:p w14:paraId="26BD7E6A" w14:textId="77777777" w:rsidR="007533E0" w:rsidRPr="0011540A" w:rsidRDefault="007533E0" w:rsidP="007533E0">
      <w:pPr>
        <w:pStyle w:val="BTEMEASMCA"/>
        <w:tabs>
          <w:tab w:val="left" w:pos="567"/>
        </w:tabs>
        <w:rPr>
          <w:noProof w:val="0"/>
          <w:sz w:val="22"/>
          <w:szCs w:val="22"/>
        </w:rPr>
      </w:pPr>
    </w:p>
    <w:p w14:paraId="4EA76A12" w14:textId="77777777" w:rsidR="007533E0" w:rsidRPr="0011540A" w:rsidRDefault="007533E0" w:rsidP="007533E0">
      <w:pPr>
        <w:pStyle w:val="BTEMEASMCA"/>
        <w:tabs>
          <w:tab w:val="left" w:pos="567"/>
        </w:tabs>
        <w:rPr>
          <w:noProof w:val="0"/>
          <w:sz w:val="22"/>
          <w:szCs w:val="22"/>
        </w:rPr>
      </w:pPr>
    </w:p>
    <w:p w14:paraId="079D0BE9" w14:textId="77777777" w:rsidR="007533E0" w:rsidRPr="00BB416F" w:rsidRDefault="007533E0" w:rsidP="007533E0">
      <w:pPr>
        <w:pStyle w:val="PI-1labEMEASMCA"/>
        <w:tabs>
          <w:tab w:val="left" w:pos="567"/>
        </w:tabs>
      </w:pPr>
      <w:r w:rsidRPr="00BB416F">
        <w:t>6.</w:t>
      </w:r>
      <w:r w:rsidRPr="00BB416F">
        <w:tab/>
        <w:t>SPECIALUS ĮSPĖJIMAS, KAD VAISTINĮ PREPARATĄ BŪTINA LAIKYTI VAIKAMS NEPASTEBIMOJE IR NEPASIEKIAMOJE</w:t>
      </w:r>
      <w:r w:rsidRPr="00BB416F" w:rsidDel="003A15B8">
        <w:t xml:space="preserve"> </w:t>
      </w:r>
      <w:r w:rsidRPr="00BB416F">
        <w:t>VIETOJE</w:t>
      </w:r>
    </w:p>
    <w:p w14:paraId="2EDE952E" w14:textId="77777777" w:rsidR="007533E0" w:rsidRPr="0011540A" w:rsidRDefault="007533E0" w:rsidP="007533E0">
      <w:pPr>
        <w:pStyle w:val="BTEMEASMCA"/>
        <w:tabs>
          <w:tab w:val="left" w:pos="567"/>
        </w:tabs>
        <w:rPr>
          <w:noProof w:val="0"/>
          <w:sz w:val="22"/>
          <w:szCs w:val="22"/>
        </w:rPr>
      </w:pPr>
    </w:p>
    <w:p w14:paraId="2C0DCDA5" w14:textId="77777777" w:rsidR="007533E0" w:rsidRPr="0011540A" w:rsidRDefault="007533E0" w:rsidP="007533E0">
      <w:pPr>
        <w:spacing w:after="0"/>
        <w:rPr>
          <w:rFonts w:ascii="Times New Roman" w:hAnsi="Times New Roman" w:cs="Times New Roman"/>
          <w:noProof/>
        </w:rPr>
      </w:pPr>
      <w:r w:rsidRPr="0011540A">
        <w:rPr>
          <w:rFonts w:ascii="Times New Roman" w:hAnsi="Times New Roman" w:cs="Times New Roman"/>
          <w:noProof/>
        </w:rPr>
        <w:t>Laikyti vaikams nepastebimoje ir nepasiekiamoje</w:t>
      </w:r>
      <w:r w:rsidRPr="0011540A" w:rsidDel="003A15B8">
        <w:rPr>
          <w:rFonts w:ascii="Times New Roman" w:hAnsi="Times New Roman" w:cs="Times New Roman"/>
          <w:noProof/>
        </w:rPr>
        <w:t xml:space="preserve"> </w:t>
      </w:r>
      <w:r w:rsidRPr="0011540A">
        <w:rPr>
          <w:rFonts w:ascii="Times New Roman" w:hAnsi="Times New Roman" w:cs="Times New Roman"/>
          <w:noProof/>
        </w:rPr>
        <w:t>vietoje.</w:t>
      </w:r>
    </w:p>
    <w:p w14:paraId="2896F4CE" w14:textId="77777777" w:rsidR="007533E0" w:rsidRPr="0011540A" w:rsidRDefault="007533E0" w:rsidP="007533E0">
      <w:pPr>
        <w:pStyle w:val="BTEMEASMCA"/>
        <w:tabs>
          <w:tab w:val="left" w:pos="567"/>
        </w:tabs>
        <w:rPr>
          <w:noProof w:val="0"/>
          <w:sz w:val="22"/>
          <w:szCs w:val="22"/>
        </w:rPr>
      </w:pPr>
    </w:p>
    <w:p w14:paraId="423A4FB6" w14:textId="77777777" w:rsidR="007533E0" w:rsidRPr="0011540A" w:rsidRDefault="007533E0" w:rsidP="007533E0">
      <w:pPr>
        <w:pStyle w:val="BTEMEASMCA"/>
        <w:tabs>
          <w:tab w:val="left" w:pos="567"/>
        </w:tabs>
        <w:rPr>
          <w:noProof w:val="0"/>
          <w:sz w:val="22"/>
          <w:szCs w:val="22"/>
        </w:rPr>
      </w:pPr>
    </w:p>
    <w:p w14:paraId="5210E0E4" w14:textId="77777777" w:rsidR="007533E0" w:rsidRPr="00BB416F" w:rsidRDefault="007533E0" w:rsidP="007533E0">
      <w:pPr>
        <w:pStyle w:val="PI-1labEMEASMCA"/>
        <w:tabs>
          <w:tab w:val="left" w:pos="567"/>
        </w:tabs>
        <w:rPr>
          <w:highlight w:val="lightGray"/>
        </w:rPr>
      </w:pPr>
      <w:r w:rsidRPr="00BB416F">
        <w:t>7.</w:t>
      </w:r>
      <w:r w:rsidRPr="00BB416F">
        <w:tab/>
        <w:t>KITAS (-I) SPECIALUS (-ŪS) ĮSPĖJIMAS (-AI) (JEI REIKIA)</w:t>
      </w:r>
    </w:p>
    <w:p w14:paraId="6C907A9E" w14:textId="77777777" w:rsidR="007533E0" w:rsidRPr="0011540A" w:rsidRDefault="007533E0" w:rsidP="007533E0">
      <w:pPr>
        <w:pStyle w:val="BTEMEASMCA"/>
        <w:tabs>
          <w:tab w:val="left" w:pos="567"/>
        </w:tabs>
        <w:rPr>
          <w:noProof w:val="0"/>
          <w:sz w:val="22"/>
          <w:szCs w:val="22"/>
        </w:rPr>
      </w:pPr>
    </w:p>
    <w:p w14:paraId="7DBCFFE6" w14:textId="77777777" w:rsidR="007533E0" w:rsidRPr="0011540A" w:rsidRDefault="007533E0" w:rsidP="007533E0">
      <w:pPr>
        <w:pStyle w:val="BTEMEASMCA"/>
        <w:tabs>
          <w:tab w:val="left" w:pos="567"/>
        </w:tabs>
        <w:rPr>
          <w:noProof w:val="0"/>
          <w:sz w:val="22"/>
          <w:szCs w:val="22"/>
        </w:rPr>
      </w:pPr>
    </w:p>
    <w:p w14:paraId="56B2082C" w14:textId="77777777" w:rsidR="007533E0" w:rsidRPr="00BB416F" w:rsidRDefault="007533E0" w:rsidP="007533E0">
      <w:pPr>
        <w:pStyle w:val="PI-1labEMEASMCA"/>
        <w:tabs>
          <w:tab w:val="left" w:pos="567"/>
        </w:tabs>
        <w:rPr>
          <w:highlight w:val="lightGray"/>
        </w:rPr>
      </w:pPr>
      <w:r w:rsidRPr="00BB416F">
        <w:t>8.</w:t>
      </w:r>
      <w:r w:rsidRPr="00BB416F">
        <w:tab/>
        <w:t>TINKAMUMO LAIKAS</w:t>
      </w:r>
    </w:p>
    <w:p w14:paraId="06F0764D" w14:textId="77777777" w:rsidR="007533E0" w:rsidRPr="0011540A" w:rsidRDefault="007533E0" w:rsidP="007533E0">
      <w:pPr>
        <w:pStyle w:val="BTEMEASMCA"/>
        <w:tabs>
          <w:tab w:val="left" w:pos="567"/>
        </w:tabs>
        <w:rPr>
          <w:noProof w:val="0"/>
          <w:sz w:val="22"/>
          <w:szCs w:val="22"/>
        </w:rPr>
      </w:pPr>
    </w:p>
    <w:p w14:paraId="51F7142E" w14:textId="77777777" w:rsidR="007533E0" w:rsidRPr="0011540A" w:rsidRDefault="001A7098" w:rsidP="007533E0">
      <w:pPr>
        <w:spacing w:after="0"/>
        <w:rPr>
          <w:rFonts w:ascii="Times New Roman" w:hAnsi="Times New Roman" w:cs="Times New Roman"/>
          <w:noProof/>
        </w:rPr>
      </w:pPr>
      <w:r w:rsidRPr="00297921">
        <w:rPr>
          <w:rFonts w:ascii="Times New Roman" w:hAnsi="Times New Roman" w:cs="Times New Roman"/>
          <w:highlight w:val="lightGray"/>
        </w:rPr>
        <w:t>EXP</w:t>
      </w:r>
      <w:r w:rsidR="007533E0" w:rsidRPr="0011540A">
        <w:rPr>
          <w:rFonts w:ascii="Times New Roman" w:hAnsi="Times New Roman" w:cs="Times New Roman"/>
        </w:rPr>
        <w:t xml:space="preserve">  {MMMM/mm}</w:t>
      </w:r>
    </w:p>
    <w:p w14:paraId="0ECE08FF" w14:textId="77777777" w:rsidR="007533E0" w:rsidRPr="0011540A" w:rsidRDefault="007533E0" w:rsidP="007533E0">
      <w:pPr>
        <w:pStyle w:val="BTEMEASMCA"/>
        <w:tabs>
          <w:tab w:val="left" w:pos="567"/>
        </w:tabs>
        <w:rPr>
          <w:noProof w:val="0"/>
          <w:sz w:val="22"/>
          <w:szCs w:val="22"/>
        </w:rPr>
      </w:pPr>
    </w:p>
    <w:p w14:paraId="113BE1C7" w14:textId="77777777" w:rsidR="007533E0" w:rsidRPr="0011540A" w:rsidRDefault="007533E0" w:rsidP="007533E0">
      <w:pPr>
        <w:pStyle w:val="BTEMEASMCA"/>
        <w:tabs>
          <w:tab w:val="left" w:pos="567"/>
        </w:tabs>
        <w:rPr>
          <w:noProof w:val="0"/>
          <w:sz w:val="22"/>
          <w:szCs w:val="22"/>
        </w:rPr>
      </w:pPr>
    </w:p>
    <w:p w14:paraId="4151392E" w14:textId="77777777" w:rsidR="007533E0" w:rsidRPr="00BB416F" w:rsidRDefault="007533E0" w:rsidP="007533E0">
      <w:pPr>
        <w:pStyle w:val="PI-1labEMEASMCA"/>
        <w:tabs>
          <w:tab w:val="left" w:pos="567"/>
        </w:tabs>
      </w:pPr>
      <w:r w:rsidRPr="00BB416F">
        <w:t>9.</w:t>
      </w:r>
      <w:r w:rsidRPr="00BB416F">
        <w:tab/>
        <w:t>SPECIALIOS LAIKYMO SĄLYGOS</w:t>
      </w:r>
    </w:p>
    <w:p w14:paraId="640B61CA" w14:textId="77777777" w:rsidR="007533E0" w:rsidRPr="0011540A" w:rsidRDefault="007533E0" w:rsidP="007533E0">
      <w:pPr>
        <w:pStyle w:val="BTEMEASMCA"/>
        <w:tabs>
          <w:tab w:val="left" w:pos="567"/>
        </w:tabs>
        <w:rPr>
          <w:noProof w:val="0"/>
          <w:sz w:val="22"/>
          <w:szCs w:val="22"/>
        </w:rPr>
      </w:pPr>
    </w:p>
    <w:p w14:paraId="23B3788C" w14:textId="77777777" w:rsidR="007533E0" w:rsidRPr="0011540A" w:rsidRDefault="007533E0" w:rsidP="007533E0">
      <w:pPr>
        <w:spacing w:after="0"/>
        <w:ind w:hanging="284"/>
        <w:rPr>
          <w:rFonts w:ascii="Times New Roman" w:hAnsi="Times New Roman" w:cs="Times New Roman"/>
          <w:noProof/>
        </w:rPr>
      </w:pPr>
      <w:r w:rsidRPr="00BB416F">
        <w:rPr>
          <w:rFonts w:ascii="Times New Roman" w:hAnsi="Times New Roman" w:cs="Times New Roman"/>
        </w:rPr>
        <w:tab/>
      </w:r>
      <w:r w:rsidR="00A70A4B" w:rsidRPr="00D17FD0">
        <w:rPr>
          <w:rFonts w:ascii="Times New Roman" w:hAnsi="Times New Roman" w:cs="Times New Roman"/>
        </w:rPr>
        <w:t xml:space="preserve">Laikyti ne aukštesnėje kaip 25 </w:t>
      </w:r>
      <w:r w:rsidR="00A70A4B" w:rsidRPr="00D17FD0">
        <w:rPr>
          <w:rFonts w:ascii="Times New Roman" w:hAnsi="Times New Roman" w:cs="Times New Roman"/>
        </w:rPr>
        <w:sym w:font="Symbol" w:char="F0B0"/>
      </w:r>
      <w:r w:rsidR="00A70A4B" w:rsidRPr="00D17FD0">
        <w:rPr>
          <w:rFonts w:ascii="Times New Roman" w:hAnsi="Times New Roman" w:cs="Times New Roman"/>
        </w:rPr>
        <w:t>C temperatūroje</w:t>
      </w:r>
      <w:r w:rsidR="00A70A4B">
        <w:rPr>
          <w:rFonts w:ascii="Times New Roman" w:hAnsi="Times New Roman" w:cs="Times New Roman"/>
        </w:rPr>
        <w:t xml:space="preserve">. </w:t>
      </w:r>
      <w:r w:rsidRPr="0011540A">
        <w:rPr>
          <w:rFonts w:ascii="Times New Roman" w:hAnsi="Times New Roman" w:cs="Times New Roman"/>
        </w:rPr>
        <w:t xml:space="preserve">Laikyti gamintojo pakuotėje, kad </w:t>
      </w:r>
      <w:r w:rsidR="00A70A4B">
        <w:rPr>
          <w:rFonts w:ascii="Times New Roman" w:hAnsi="Times New Roman" w:cs="Times New Roman"/>
        </w:rPr>
        <w:t>vaistas</w:t>
      </w:r>
      <w:r w:rsidR="00A70A4B" w:rsidRPr="0011540A">
        <w:rPr>
          <w:rFonts w:ascii="Times New Roman" w:hAnsi="Times New Roman" w:cs="Times New Roman"/>
        </w:rPr>
        <w:t xml:space="preserve"> </w:t>
      </w:r>
      <w:r w:rsidRPr="0011540A">
        <w:rPr>
          <w:rFonts w:ascii="Times New Roman" w:hAnsi="Times New Roman" w:cs="Times New Roman"/>
        </w:rPr>
        <w:t>būtų apsaugotas nuo šviesos.</w:t>
      </w:r>
    </w:p>
    <w:p w14:paraId="3724577F" w14:textId="77777777" w:rsidR="007533E0" w:rsidRPr="0011540A" w:rsidRDefault="007533E0" w:rsidP="007533E0">
      <w:pPr>
        <w:pStyle w:val="BTEMEASMCA"/>
        <w:tabs>
          <w:tab w:val="left" w:pos="567"/>
        </w:tabs>
        <w:rPr>
          <w:noProof w:val="0"/>
          <w:sz w:val="22"/>
          <w:szCs w:val="22"/>
        </w:rPr>
      </w:pPr>
    </w:p>
    <w:p w14:paraId="083D654D" w14:textId="77777777" w:rsidR="007533E0" w:rsidRPr="0011540A" w:rsidRDefault="007533E0" w:rsidP="007533E0">
      <w:pPr>
        <w:pStyle w:val="BTEMEASMCA"/>
        <w:tabs>
          <w:tab w:val="left" w:pos="567"/>
        </w:tabs>
        <w:rPr>
          <w:noProof w:val="0"/>
          <w:sz w:val="22"/>
          <w:szCs w:val="22"/>
        </w:rPr>
      </w:pPr>
    </w:p>
    <w:p w14:paraId="3663FD5C" w14:textId="77777777" w:rsidR="007533E0" w:rsidRPr="00BB416F" w:rsidRDefault="007533E0" w:rsidP="007533E0">
      <w:pPr>
        <w:pStyle w:val="PI-1labEMEASMCA"/>
        <w:tabs>
          <w:tab w:val="left" w:pos="567"/>
        </w:tabs>
      </w:pPr>
      <w:r w:rsidRPr="00BB416F">
        <w:lastRenderedPageBreak/>
        <w:t>10.</w:t>
      </w:r>
      <w:r w:rsidRPr="00BB416F">
        <w:tab/>
        <w:t xml:space="preserve">SPECIALIOS ATSARGUMO PRIEMONĖS DĖL NESUVARTOTO </w:t>
      </w:r>
      <w:r w:rsidRPr="00BB416F">
        <w:rPr>
          <w:bCs/>
        </w:rPr>
        <w:t xml:space="preserve">VAISTINIO PREPARATO AR JO ATLIEKŲ </w:t>
      </w:r>
      <w:r w:rsidRPr="00BB416F">
        <w:t>TVARKYMO (JEI REIKIA)</w:t>
      </w:r>
    </w:p>
    <w:p w14:paraId="34FB89B7" w14:textId="77777777" w:rsidR="007533E0" w:rsidRPr="0011540A" w:rsidRDefault="007533E0" w:rsidP="007533E0">
      <w:pPr>
        <w:pStyle w:val="BTEMEASMCA"/>
        <w:tabs>
          <w:tab w:val="left" w:pos="567"/>
        </w:tabs>
        <w:rPr>
          <w:noProof w:val="0"/>
          <w:sz w:val="22"/>
          <w:szCs w:val="22"/>
        </w:rPr>
      </w:pPr>
    </w:p>
    <w:p w14:paraId="30DEFC69" w14:textId="77777777" w:rsidR="007533E0" w:rsidRPr="0011540A" w:rsidRDefault="007533E0" w:rsidP="007533E0">
      <w:pPr>
        <w:pStyle w:val="BTEMEASMCA"/>
        <w:tabs>
          <w:tab w:val="left" w:pos="567"/>
        </w:tabs>
        <w:rPr>
          <w:noProof w:val="0"/>
          <w:sz w:val="22"/>
          <w:szCs w:val="22"/>
        </w:rPr>
      </w:pPr>
    </w:p>
    <w:p w14:paraId="75861432" w14:textId="77777777" w:rsidR="007533E0" w:rsidRPr="00BB416F" w:rsidRDefault="007533E0" w:rsidP="007533E0">
      <w:pPr>
        <w:pStyle w:val="PI-1labEMEASMCA"/>
        <w:tabs>
          <w:tab w:val="left" w:pos="567"/>
        </w:tabs>
      </w:pPr>
      <w:r w:rsidRPr="00BB416F">
        <w:t>11.</w:t>
      </w:r>
      <w:r w:rsidRPr="00BB416F">
        <w:tab/>
        <w:t>REGISTRUOTOJO PAVADINIMAS IR ADRESAS</w:t>
      </w:r>
    </w:p>
    <w:p w14:paraId="33C1AA04" w14:textId="77777777" w:rsidR="007533E0" w:rsidRPr="0011540A" w:rsidRDefault="007533E0" w:rsidP="007533E0">
      <w:pPr>
        <w:pStyle w:val="BTEMEASMCA"/>
        <w:tabs>
          <w:tab w:val="left" w:pos="567"/>
        </w:tabs>
        <w:rPr>
          <w:noProof w:val="0"/>
          <w:sz w:val="22"/>
          <w:szCs w:val="22"/>
        </w:rPr>
      </w:pPr>
    </w:p>
    <w:p w14:paraId="27A42C01" w14:textId="77777777" w:rsidR="00E0759D" w:rsidRPr="00810FE5" w:rsidRDefault="00E0759D" w:rsidP="00E0759D">
      <w:pPr>
        <w:spacing w:after="0" w:line="240" w:lineRule="auto"/>
        <w:rPr>
          <w:rFonts w:ascii="Times New Roman" w:hAnsi="Times New Roman"/>
          <w:lang w:val="pt-PT"/>
        </w:rPr>
      </w:pPr>
      <w:r w:rsidRPr="00810FE5">
        <w:rPr>
          <w:rFonts w:ascii="Times New Roman" w:hAnsi="Times New Roman"/>
          <w:lang w:val="pt-PT"/>
        </w:rPr>
        <w:t>AOP Orphan Pharmaceuticals GmbH</w:t>
      </w:r>
    </w:p>
    <w:p w14:paraId="6038DFF4" w14:textId="77777777" w:rsidR="00E0759D" w:rsidRPr="00810FE5" w:rsidRDefault="00E0759D" w:rsidP="00E0759D">
      <w:pPr>
        <w:spacing w:after="0" w:line="240" w:lineRule="auto"/>
        <w:rPr>
          <w:rFonts w:ascii="Times New Roman" w:hAnsi="Times New Roman"/>
          <w:lang w:val="pt-PT"/>
        </w:rPr>
      </w:pPr>
      <w:r w:rsidRPr="00810FE5">
        <w:rPr>
          <w:rFonts w:ascii="Times New Roman" w:hAnsi="Times New Roman"/>
          <w:lang w:val="pt-PT"/>
        </w:rPr>
        <w:t>Leopold-Ungar-Platz 2</w:t>
      </w:r>
    </w:p>
    <w:p w14:paraId="00F47953" w14:textId="77777777" w:rsidR="00E0759D" w:rsidRPr="00810FE5" w:rsidRDefault="00E0759D" w:rsidP="00E0759D">
      <w:pPr>
        <w:spacing w:after="0" w:line="240" w:lineRule="auto"/>
        <w:rPr>
          <w:rFonts w:ascii="Times New Roman" w:hAnsi="Times New Roman"/>
          <w:lang w:val="pt-PT"/>
        </w:rPr>
      </w:pPr>
      <w:r w:rsidRPr="00810FE5">
        <w:rPr>
          <w:rFonts w:ascii="Times New Roman" w:hAnsi="Times New Roman"/>
          <w:lang w:val="pt-PT"/>
        </w:rPr>
        <w:t xml:space="preserve">1190 Vienna </w:t>
      </w:r>
    </w:p>
    <w:p w14:paraId="4DCAE5A1" w14:textId="1C79D848" w:rsidR="007533E0" w:rsidRPr="00810FE5" w:rsidRDefault="00E0759D" w:rsidP="007533E0">
      <w:pPr>
        <w:spacing w:after="0" w:line="240" w:lineRule="auto"/>
        <w:rPr>
          <w:rFonts w:ascii="Times New Roman" w:hAnsi="Times New Roman"/>
          <w:lang w:val="pt-PT"/>
        </w:rPr>
      </w:pPr>
      <w:r w:rsidRPr="00810FE5">
        <w:rPr>
          <w:rFonts w:ascii="Times New Roman" w:hAnsi="Times New Roman"/>
          <w:lang w:val="pt-PT"/>
        </w:rPr>
        <w:t>Austrija</w:t>
      </w:r>
    </w:p>
    <w:p w14:paraId="7BD8385D" w14:textId="77777777" w:rsidR="007533E0" w:rsidRPr="0011540A" w:rsidRDefault="007533E0" w:rsidP="007533E0">
      <w:pPr>
        <w:pStyle w:val="BTEMEASMCA"/>
        <w:tabs>
          <w:tab w:val="left" w:pos="567"/>
        </w:tabs>
        <w:rPr>
          <w:sz w:val="22"/>
          <w:szCs w:val="22"/>
        </w:rPr>
      </w:pPr>
    </w:p>
    <w:p w14:paraId="30F730B0" w14:textId="77777777" w:rsidR="007533E0" w:rsidRPr="0011540A" w:rsidRDefault="007533E0" w:rsidP="007533E0">
      <w:pPr>
        <w:pStyle w:val="BTEMEASMCA"/>
        <w:tabs>
          <w:tab w:val="left" w:pos="567"/>
        </w:tabs>
        <w:rPr>
          <w:noProof w:val="0"/>
          <w:sz w:val="22"/>
          <w:szCs w:val="22"/>
        </w:rPr>
      </w:pPr>
    </w:p>
    <w:p w14:paraId="16138ECE" w14:textId="77777777" w:rsidR="007533E0" w:rsidRPr="00BB416F" w:rsidRDefault="007533E0" w:rsidP="007533E0">
      <w:pPr>
        <w:pStyle w:val="PI-1labEMEASMCA"/>
        <w:tabs>
          <w:tab w:val="left" w:pos="567"/>
        </w:tabs>
      </w:pPr>
      <w:r w:rsidRPr="00BB416F">
        <w:t>12.</w:t>
      </w:r>
      <w:r w:rsidRPr="00BB416F">
        <w:tab/>
        <w:t xml:space="preserve">REGISTRACIJOS PAŽYMĖJIMO NUMERIS </w:t>
      </w:r>
    </w:p>
    <w:p w14:paraId="075A3787" w14:textId="77777777" w:rsidR="007533E0" w:rsidRPr="00BB416F" w:rsidRDefault="007533E0" w:rsidP="007533E0">
      <w:pPr>
        <w:pStyle w:val="BTEMEASMCA"/>
        <w:tabs>
          <w:tab w:val="left" w:pos="567"/>
        </w:tabs>
        <w:rPr>
          <w:noProof w:val="0"/>
          <w:sz w:val="22"/>
          <w:szCs w:val="22"/>
        </w:rPr>
      </w:pPr>
    </w:p>
    <w:p w14:paraId="2B10DC7C" w14:textId="77777777" w:rsidR="007533E0" w:rsidRPr="00BB416F" w:rsidRDefault="007533E0" w:rsidP="007533E0">
      <w:pPr>
        <w:pStyle w:val="BTEMEASMCA"/>
        <w:tabs>
          <w:tab w:val="left" w:pos="567"/>
        </w:tabs>
        <w:rPr>
          <w:noProof w:val="0"/>
          <w:sz w:val="22"/>
          <w:szCs w:val="22"/>
        </w:rPr>
      </w:pPr>
      <w:r w:rsidRPr="00BB416F">
        <w:rPr>
          <w:noProof w:val="0"/>
          <w:sz w:val="22"/>
          <w:szCs w:val="22"/>
        </w:rPr>
        <w:t>LT/1/10/2189/001</w:t>
      </w:r>
    </w:p>
    <w:p w14:paraId="40E73B7E" w14:textId="77777777" w:rsidR="007533E0" w:rsidRPr="00BB416F" w:rsidRDefault="007533E0" w:rsidP="007533E0">
      <w:pPr>
        <w:pStyle w:val="BTEMEASMCA"/>
        <w:tabs>
          <w:tab w:val="left" w:pos="567"/>
        </w:tabs>
        <w:rPr>
          <w:noProof w:val="0"/>
          <w:sz w:val="22"/>
          <w:szCs w:val="22"/>
        </w:rPr>
      </w:pPr>
    </w:p>
    <w:p w14:paraId="01E21E54" w14:textId="77777777" w:rsidR="007533E0" w:rsidRPr="00BB416F" w:rsidRDefault="007533E0" w:rsidP="007533E0">
      <w:pPr>
        <w:pStyle w:val="BTEMEASMCA"/>
        <w:tabs>
          <w:tab w:val="left" w:pos="567"/>
        </w:tabs>
        <w:rPr>
          <w:noProof w:val="0"/>
          <w:sz w:val="22"/>
          <w:szCs w:val="22"/>
        </w:rPr>
      </w:pPr>
    </w:p>
    <w:p w14:paraId="5AB22FEA" w14:textId="77777777" w:rsidR="007533E0" w:rsidRPr="00BB416F" w:rsidRDefault="007533E0" w:rsidP="007533E0">
      <w:pPr>
        <w:pStyle w:val="PI-1labEMEASMCA"/>
        <w:tabs>
          <w:tab w:val="left" w:pos="567"/>
        </w:tabs>
      </w:pPr>
      <w:r w:rsidRPr="00BB416F">
        <w:t>13.</w:t>
      </w:r>
      <w:r w:rsidRPr="00BB416F">
        <w:tab/>
        <w:t>SERIJOS NUMERIS</w:t>
      </w:r>
    </w:p>
    <w:p w14:paraId="00E51515" w14:textId="77777777" w:rsidR="007533E0" w:rsidRPr="00BB416F" w:rsidRDefault="007533E0" w:rsidP="007533E0">
      <w:pPr>
        <w:pStyle w:val="BTEMEASMCA"/>
        <w:tabs>
          <w:tab w:val="left" w:pos="567"/>
        </w:tabs>
        <w:rPr>
          <w:noProof w:val="0"/>
          <w:sz w:val="22"/>
          <w:szCs w:val="22"/>
        </w:rPr>
      </w:pPr>
    </w:p>
    <w:p w14:paraId="6F666E6A" w14:textId="77777777" w:rsidR="007533E0" w:rsidRPr="0011540A" w:rsidRDefault="001A7098" w:rsidP="007533E0">
      <w:pPr>
        <w:spacing w:after="0"/>
        <w:rPr>
          <w:rFonts w:ascii="Times New Roman" w:hAnsi="Times New Roman" w:cs="Times New Roman"/>
          <w:noProof/>
          <w:lang w:val="it-IT"/>
        </w:rPr>
      </w:pPr>
      <w:r w:rsidRPr="00297921">
        <w:rPr>
          <w:rFonts w:ascii="Times New Roman" w:hAnsi="Times New Roman" w:cs="Times New Roman"/>
          <w:highlight w:val="lightGray"/>
        </w:rPr>
        <w:t>Lot:</w:t>
      </w:r>
    </w:p>
    <w:p w14:paraId="47A6C3A8" w14:textId="77777777" w:rsidR="007533E0" w:rsidRPr="00BB416F" w:rsidRDefault="007533E0" w:rsidP="007533E0">
      <w:pPr>
        <w:pStyle w:val="BTEMEASMCA"/>
        <w:tabs>
          <w:tab w:val="left" w:pos="567"/>
        </w:tabs>
        <w:rPr>
          <w:noProof w:val="0"/>
          <w:sz w:val="22"/>
          <w:szCs w:val="22"/>
        </w:rPr>
      </w:pPr>
    </w:p>
    <w:p w14:paraId="63ACDFAB" w14:textId="77777777" w:rsidR="007533E0" w:rsidRPr="00BB416F" w:rsidRDefault="007533E0" w:rsidP="007533E0">
      <w:pPr>
        <w:pStyle w:val="BTEMEASMCA"/>
        <w:tabs>
          <w:tab w:val="left" w:pos="567"/>
        </w:tabs>
        <w:rPr>
          <w:noProof w:val="0"/>
          <w:sz w:val="22"/>
          <w:szCs w:val="22"/>
        </w:rPr>
      </w:pPr>
    </w:p>
    <w:p w14:paraId="7A0D8294" w14:textId="77777777" w:rsidR="007533E0" w:rsidRPr="00BB416F" w:rsidRDefault="007533E0" w:rsidP="007533E0">
      <w:pPr>
        <w:pStyle w:val="PI-1labEMEASMCA"/>
        <w:tabs>
          <w:tab w:val="left" w:pos="567"/>
        </w:tabs>
      </w:pPr>
      <w:r w:rsidRPr="00BB416F">
        <w:t>14.</w:t>
      </w:r>
      <w:r w:rsidRPr="00BB416F">
        <w:tab/>
        <w:t>PARDAVIMO (IŠDAVIMO) TVARKA</w:t>
      </w:r>
    </w:p>
    <w:p w14:paraId="73575156" w14:textId="77777777" w:rsidR="007533E0" w:rsidRPr="00BB416F" w:rsidRDefault="007533E0" w:rsidP="007533E0">
      <w:pPr>
        <w:pStyle w:val="BTEMEASMCA"/>
        <w:tabs>
          <w:tab w:val="left" w:pos="567"/>
        </w:tabs>
        <w:rPr>
          <w:noProof w:val="0"/>
          <w:sz w:val="22"/>
          <w:szCs w:val="22"/>
        </w:rPr>
      </w:pPr>
    </w:p>
    <w:p w14:paraId="77D84DE5" w14:textId="77777777" w:rsidR="007533E0" w:rsidRPr="00810FE5" w:rsidRDefault="007533E0" w:rsidP="007533E0">
      <w:pPr>
        <w:pStyle w:val="BTEMEASMCA"/>
        <w:tabs>
          <w:tab w:val="left" w:pos="567"/>
        </w:tabs>
        <w:rPr>
          <w:sz w:val="22"/>
          <w:lang w:val="pt-PT"/>
        </w:rPr>
      </w:pPr>
      <w:r w:rsidRPr="00BB416F">
        <w:rPr>
          <w:noProof w:val="0"/>
          <w:sz w:val="22"/>
          <w:szCs w:val="22"/>
        </w:rPr>
        <w:t xml:space="preserve">Receptinis </w:t>
      </w:r>
      <w:r w:rsidRPr="00810FE5">
        <w:rPr>
          <w:sz w:val="22"/>
          <w:lang w:val="pt-PT"/>
        </w:rPr>
        <w:t>vaistas</w:t>
      </w:r>
    </w:p>
    <w:p w14:paraId="40313B8F" w14:textId="77777777" w:rsidR="007533E0" w:rsidRPr="0011540A" w:rsidRDefault="007533E0" w:rsidP="007533E0">
      <w:pPr>
        <w:pStyle w:val="BTEMEASMCA"/>
        <w:tabs>
          <w:tab w:val="left" w:pos="567"/>
        </w:tabs>
        <w:rPr>
          <w:strike/>
          <w:sz w:val="22"/>
          <w:szCs w:val="22"/>
        </w:rPr>
      </w:pPr>
    </w:p>
    <w:p w14:paraId="3BC6B00C" w14:textId="77777777" w:rsidR="007533E0" w:rsidRPr="00BB416F" w:rsidRDefault="007533E0" w:rsidP="007533E0">
      <w:pPr>
        <w:pStyle w:val="BTEMEASMCA"/>
        <w:tabs>
          <w:tab w:val="left" w:pos="567"/>
        </w:tabs>
        <w:rPr>
          <w:noProof w:val="0"/>
          <w:sz w:val="22"/>
          <w:szCs w:val="22"/>
        </w:rPr>
      </w:pPr>
    </w:p>
    <w:p w14:paraId="505C80B1" w14:textId="77777777" w:rsidR="007533E0" w:rsidRPr="00BB416F" w:rsidRDefault="007533E0" w:rsidP="007533E0">
      <w:pPr>
        <w:pStyle w:val="PI-1labEMEASMCA"/>
        <w:tabs>
          <w:tab w:val="left" w:pos="567"/>
        </w:tabs>
      </w:pPr>
      <w:r w:rsidRPr="00BB416F">
        <w:t>15.</w:t>
      </w:r>
      <w:r w:rsidRPr="00BB416F">
        <w:tab/>
        <w:t>VARTOJIMO INSTRUKCIJA</w:t>
      </w:r>
    </w:p>
    <w:p w14:paraId="07C1F952" w14:textId="77777777" w:rsidR="007533E0" w:rsidRPr="00BB416F" w:rsidRDefault="007533E0" w:rsidP="007533E0">
      <w:pPr>
        <w:pStyle w:val="BTEMEASMCA"/>
        <w:tabs>
          <w:tab w:val="left" w:pos="567"/>
        </w:tabs>
        <w:rPr>
          <w:noProof w:val="0"/>
          <w:sz w:val="22"/>
          <w:szCs w:val="22"/>
        </w:rPr>
      </w:pPr>
    </w:p>
    <w:p w14:paraId="37866B4C" w14:textId="77777777" w:rsidR="007533E0" w:rsidRPr="00BB416F" w:rsidRDefault="007533E0" w:rsidP="007533E0">
      <w:pPr>
        <w:pStyle w:val="BTEMEASMCA"/>
        <w:tabs>
          <w:tab w:val="left" w:pos="567"/>
        </w:tabs>
        <w:rPr>
          <w:noProof w:val="0"/>
          <w:sz w:val="22"/>
          <w:szCs w:val="22"/>
        </w:rPr>
      </w:pPr>
    </w:p>
    <w:p w14:paraId="3ACF1867" w14:textId="77777777" w:rsidR="007533E0" w:rsidRPr="00BB416F" w:rsidRDefault="007533E0" w:rsidP="007533E0">
      <w:pPr>
        <w:pStyle w:val="PI-1labEMEASMCA"/>
        <w:tabs>
          <w:tab w:val="left" w:pos="567"/>
        </w:tabs>
      </w:pPr>
      <w:r w:rsidRPr="00BB416F">
        <w:t>16.</w:t>
      </w:r>
      <w:r w:rsidRPr="00BB416F">
        <w:tab/>
        <w:t>INFORMACIJA BRAILIO RAŠTU</w:t>
      </w:r>
    </w:p>
    <w:p w14:paraId="35E8006F" w14:textId="77777777" w:rsidR="007533E0" w:rsidRPr="00BB416F" w:rsidRDefault="007533E0" w:rsidP="007533E0">
      <w:pPr>
        <w:pStyle w:val="BTEMEASMCA"/>
        <w:tabs>
          <w:tab w:val="left" w:pos="567"/>
        </w:tabs>
        <w:rPr>
          <w:noProof w:val="0"/>
          <w:sz w:val="22"/>
          <w:szCs w:val="22"/>
        </w:rPr>
      </w:pPr>
    </w:p>
    <w:p w14:paraId="20657413" w14:textId="77777777" w:rsidR="00A70A4B" w:rsidRPr="00BB416F" w:rsidRDefault="00A70A4B" w:rsidP="00A70A4B">
      <w:pPr>
        <w:pStyle w:val="BTEMEASMCA"/>
        <w:tabs>
          <w:tab w:val="left" w:pos="567"/>
        </w:tabs>
        <w:rPr>
          <w:noProof w:val="0"/>
          <w:sz w:val="22"/>
          <w:szCs w:val="22"/>
        </w:rPr>
      </w:pPr>
    </w:p>
    <w:p w14:paraId="6F22B6E5" w14:textId="77777777" w:rsidR="00A70A4B" w:rsidRPr="00BB416F" w:rsidRDefault="00A70A4B" w:rsidP="00A70A4B">
      <w:pPr>
        <w:pStyle w:val="PI-1labEMEASMCA"/>
        <w:tabs>
          <w:tab w:val="left" w:pos="567"/>
        </w:tabs>
      </w:pPr>
      <w:r>
        <w:t>17.</w:t>
      </w:r>
      <w:r w:rsidRPr="00BB416F">
        <w:tab/>
      </w:r>
      <w:r w:rsidRPr="00653607">
        <w:t>UNIKALUS</w:t>
      </w:r>
      <w:r>
        <w:t xml:space="preserve"> </w:t>
      </w:r>
      <w:r w:rsidRPr="00653607">
        <w:t>IDENTIFIKATORIUS – 2D BRŪKŠNINIS KODAS</w:t>
      </w:r>
    </w:p>
    <w:p w14:paraId="21CF5FA9" w14:textId="77777777" w:rsidR="00A70A4B" w:rsidRPr="00BB416F" w:rsidRDefault="00A70A4B" w:rsidP="00A70A4B">
      <w:pPr>
        <w:pStyle w:val="BTEMEASMCA"/>
        <w:tabs>
          <w:tab w:val="left" w:pos="567"/>
        </w:tabs>
        <w:rPr>
          <w:noProof w:val="0"/>
          <w:sz w:val="22"/>
          <w:szCs w:val="22"/>
        </w:rPr>
      </w:pPr>
    </w:p>
    <w:p w14:paraId="2B95A299" w14:textId="77777777" w:rsidR="00A70A4B" w:rsidRPr="00BB416F" w:rsidRDefault="00A70A4B" w:rsidP="00A70A4B">
      <w:pPr>
        <w:pStyle w:val="BTEMEASMCA"/>
        <w:tabs>
          <w:tab w:val="left" w:pos="567"/>
        </w:tabs>
        <w:rPr>
          <w:noProof w:val="0"/>
          <w:sz w:val="22"/>
          <w:szCs w:val="22"/>
        </w:rPr>
      </w:pPr>
    </w:p>
    <w:p w14:paraId="268B9702" w14:textId="77777777" w:rsidR="00A70A4B" w:rsidRPr="00BB416F" w:rsidRDefault="00A70A4B" w:rsidP="00A70A4B">
      <w:pPr>
        <w:pStyle w:val="PI-1labEMEASMCA"/>
        <w:tabs>
          <w:tab w:val="left" w:pos="567"/>
        </w:tabs>
        <w:rPr>
          <w:noProof w:val="0"/>
        </w:rPr>
      </w:pPr>
      <w:r>
        <w:t>18.</w:t>
      </w:r>
      <w:r w:rsidRPr="00BB416F">
        <w:tab/>
      </w:r>
      <w:r w:rsidRPr="00653607">
        <w:t>UNIKALUS IDENTIFIKATORIUS </w:t>
      </w:r>
      <w:r w:rsidRPr="00A70A4B">
        <w:t>– ŽMONĖMS SUPRANTAMI DUOMENYS</w:t>
      </w:r>
    </w:p>
    <w:p w14:paraId="542CEFE2" w14:textId="77777777" w:rsidR="007533E0" w:rsidRDefault="007533E0" w:rsidP="007533E0">
      <w:pPr>
        <w:spacing w:after="0"/>
        <w:rPr>
          <w:rFonts w:ascii="Times New Roman" w:hAnsi="Times New Roman" w:cs="Times New Roman"/>
        </w:rPr>
      </w:pPr>
    </w:p>
    <w:p w14:paraId="5AFB87DE" w14:textId="77777777" w:rsidR="00A70A4B" w:rsidRPr="0011540A" w:rsidRDefault="00A70A4B" w:rsidP="007533E0">
      <w:pPr>
        <w:spacing w:after="0"/>
        <w:rPr>
          <w:rFonts w:ascii="Times New Roman" w:hAnsi="Times New Roman" w:cs="Times New Roman"/>
        </w:rPr>
      </w:pPr>
    </w:p>
    <w:p w14:paraId="7E983686" w14:textId="77777777" w:rsidR="007533E0" w:rsidRPr="0011540A" w:rsidRDefault="007533E0" w:rsidP="007533E0">
      <w:pPr>
        <w:spacing w:after="0"/>
        <w:rPr>
          <w:rFonts w:ascii="Times New Roman" w:hAnsi="Times New Roman" w:cs="Times New Roman"/>
        </w:rPr>
      </w:pPr>
    </w:p>
    <w:p w14:paraId="30709B95" w14:textId="77777777" w:rsidR="007533E0" w:rsidRPr="0011540A" w:rsidRDefault="007533E0" w:rsidP="007533E0">
      <w:pPr>
        <w:outlineLvl w:val="0"/>
        <w:rPr>
          <w:rFonts w:ascii="Times New Roman" w:hAnsi="Times New Roman" w:cs="Times New Roman"/>
        </w:rPr>
      </w:pPr>
    </w:p>
    <w:p w14:paraId="6B0D61FE"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B753652"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AB1DB1A"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42F6343"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8FFF3FB"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6E3FBAB9"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DEB438B"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658AFA8B"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FBA988A"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47AAB24"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1046916"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1401EC7"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33E96B19"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CBE62E8"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4EE51EAE"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46D6EAD7"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3DFC125F"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A599F4E"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B41302E"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EE21B11" w14:textId="77777777" w:rsidR="007533E0" w:rsidRPr="0011540A" w:rsidRDefault="007533E0" w:rsidP="007533E0">
      <w:pPr>
        <w:spacing w:after="0"/>
        <w:outlineLvl w:val="0"/>
        <w:rPr>
          <w:rFonts w:ascii="Times New Roman" w:hAnsi="Times New Roman" w:cs="Times New Roman"/>
        </w:rPr>
      </w:pPr>
    </w:p>
    <w:p w14:paraId="43354A85" w14:textId="77777777" w:rsidR="007533E0" w:rsidRPr="0011540A" w:rsidRDefault="007533E0" w:rsidP="007533E0">
      <w:pPr>
        <w:spacing w:after="0"/>
        <w:outlineLvl w:val="0"/>
        <w:rPr>
          <w:rFonts w:ascii="Times New Roman" w:hAnsi="Times New Roman" w:cs="Times New Roman"/>
        </w:rPr>
      </w:pPr>
    </w:p>
    <w:p w14:paraId="6E78A728" w14:textId="77777777" w:rsidR="007533E0" w:rsidRPr="0011540A" w:rsidRDefault="007533E0" w:rsidP="007533E0">
      <w:pPr>
        <w:spacing w:after="0"/>
        <w:outlineLvl w:val="0"/>
        <w:rPr>
          <w:rFonts w:ascii="Times New Roman" w:hAnsi="Times New Roman" w:cs="Times New Roman"/>
        </w:rPr>
      </w:pPr>
    </w:p>
    <w:p w14:paraId="25B19761" w14:textId="77777777" w:rsidR="007533E0" w:rsidRPr="0011540A" w:rsidRDefault="007533E0" w:rsidP="007533E0">
      <w:pPr>
        <w:spacing w:after="0"/>
        <w:outlineLvl w:val="0"/>
        <w:rPr>
          <w:rFonts w:ascii="Times New Roman" w:hAnsi="Times New Roman" w:cs="Times New Roman"/>
        </w:rPr>
      </w:pPr>
    </w:p>
    <w:p w14:paraId="290922CE" w14:textId="77777777" w:rsidR="007533E0" w:rsidRPr="0011540A" w:rsidRDefault="007533E0" w:rsidP="007533E0">
      <w:pPr>
        <w:spacing w:after="0"/>
        <w:outlineLvl w:val="0"/>
        <w:rPr>
          <w:rFonts w:ascii="Times New Roman" w:hAnsi="Times New Roman" w:cs="Times New Roman"/>
        </w:rPr>
      </w:pPr>
    </w:p>
    <w:p w14:paraId="5E890603" w14:textId="77777777" w:rsidR="007533E0" w:rsidRPr="0011540A" w:rsidRDefault="007533E0" w:rsidP="007533E0">
      <w:pPr>
        <w:spacing w:after="0"/>
        <w:outlineLvl w:val="0"/>
        <w:rPr>
          <w:rFonts w:ascii="Times New Roman" w:hAnsi="Times New Roman" w:cs="Times New Roman"/>
        </w:rPr>
      </w:pPr>
    </w:p>
    <w:p w14:paraId="49B87E60" w14:textId="77777777" w:rsidR="007533E0" w:rsidRPr="0011540A" w:rsidRDefault="007533E0" w:rsidP="007533E0">
      <w:pPr>
        <w:spacing w:after="0"/>
        <w:outlineLvl w:val="0"/>
        <w:rPr>
          <w:rFonts w:ascii="Times New Roman" w:hAnsi="Times New Roman" w:cs="Times New Roman"/>
        </w:rPr>
      </w:pPr>
    </w:p>
    <w:p w14:paraId="45D5082F" w14:textId="77777777" w:rsidR="007533E0" w:rsidRPr="0011540A" w:rsidRDefault="007533E0" w:rsidP="007533E0">
      <w:pPr>
        <w:spacing w:after="0"/>
        <w:outlineLvl w:val="0"/>
        <w:rPr>
          <w:rFonts w:ascii="Times New Roman" w:hAnsi="Times New Roman" w:cs="Times New Roman"/>
        </w:rPr>
      </w:pPr>
    </w:p>
    <w:p w14:paraId="18A7CEB7" w14:textId="77777777" w:rsidR="007533E0" w:rsidRPr="0011540A" w:rsidRDefault="007533E0" w:rsidP="007533E0">
      <w:pPr>
        <w:spacing w:after="0"/>
        <w:outlineLvl w:val="0"/>
        <w:rPr>
          <w:rFonts w:ascii="Times New Roman" w:hAnsi="Times New Roman" w:cs="Times New Roman"/>
        </w:rPr>
      </w:pPr>
    </w:p>
    <w:p w14:paraId="78B1FB93" w14:textId="77777777" w:rsidR="007533E0" w:rsidRPr="0011540A" w:rsidRDefault="007533E0" w:rsidP="007533E0">
      <w:pPr>
        <w:spacing w:after="0"/>
        <w:outlineLvl w:val="0"/>
        <w:rPr>
          <w:rFonts w:ascii="Times New Roman" w:hAnsi="Times New Roman" w:cs="Times New Roman"/>
        </w:rPr>
      </w:pPr>
    </w:p>
    <w:p w14:paraId="5F0D1FFA" w14:textId="77777777" w:rsidR="007533E0" w:rsidRPr="0011540A" w:rsidRDefault="007533E0" w:rsidP="007533E0">
      <w:pPr>
        <w:spacing w:after="0"/>
        <w:outlineLvl w:val="0"/>
        <w:rPr>
          <w:rFonts w:ascii="Times New Roman" w:hAnsi="Times New Roman" w:cs="Times New Roman"/>
        </w:rPr>
      </w:pPr>
    </w:p>
    <w:p w14:paraId="1590911D" w14:textId="77777777" w:rsidR="007533E0" w:rsidRPr="0011540A" w:rsidRDefault="007533E0" w:rsidP="007533E0">
      <w:pPr>
        <w:spacing w:after="0"/>
        <w:outlineLvl w:val="0"/>
        <w:rPr>
          <w:rFonts w:ascii="Times New Roman" w:hAnsi="Times New Roman" w:cs="Times New Roman"/>
        </w:rPr>
      </w:pPr>
    </w:p>
    <w:p w14:paraId="661BD076" w14:textId="77777777" w:rsidR="007533E0" w:rsidRPr="0011540A" w:rsidRDefault="007533E0" w:rsidP="007533E0">
      <w:pPr>
        <w:spacing w:after="0"/>
        <w:outlineLvl w:val="0"/>
        <w:rPr>
          <w:rFonts w:ascii="Times New Roman" w:hAnsi="Times New Roman" w:cs="Times New Roman"/>
        </w:rPr>
      </w:pPr>
    </w:p>
    <w:p w14:paraId="54193148" w14:textId="77777777" w:rsidR="007533E0" w:rsidRPr="0011540A" w:rsidRDefault="007533E0" w:rsidP="007533E0">
      <w:pPr>
        <w:spacing w:after="0"/>
        <w:jc w:val="center"/>
        <w:outlineLvl w:val="0"/>
        <w:rPr>
          <w:rFonts w:ascii="Times New Roman" w:hAnsi="Times New Roman" w:cs="Times New Roman"/>
          <w:b/>
        </w:rPr>
      </w:pPr>
    </w:p>
    <w:p w14:paraId="65847F01" w14:textId="77777777" w:rsidR="007533E0" w:rsidRDefault="007533E0" w:rsidP="007533E0">
      <w:pPr>
        <w:spacing w:after="0"/>
        <w:jc w:val="center"/>
        <w:outlineLvl w:val="0"/>
        <w:rPr>
          <w:rFonts w:ascii="Times New Roman" w:hAnsi="Times New Roman" w:cs="Times New Roman"/>
          <w:b/>
        </w:rPr>
      </w:pPr>
    </w:p>
    <w:p w14:paraId="27094020" w14:textId="77777777" w:rsidR="007533E0" w:rsidRPr="0011540A" w:rsidRDefault="007533E0" w:rsidP="007533E0">
      <w:pPr>
        <w:spacing w:after="0"/>
        <w:jc w:val="center"/>
        <w:outlineLvl w:val="0"/>
        <w:rPr>
          <w:rFonts w:ascii="Times New Roman" w:hAnsi="Times New Roman" w:cs="Times New Roman"/>
          <w:b/>
        </w:rPr>
      </w:pPr>
      <w:r w:rsidRPr="0011540A">
        <w:rPr>
          <w:rFonts w:ascii="Times New Roman" w:hAnsi="Times New Roman" w:cs="Times New Roman"/>
          <w:b/>
        </w:rPr>
        <w:t>B. PAKUOTĖS LAPELIS</w:t>
      </w:r>
    </w:p>
    <w:p w14:paraId="28EDE1A5"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48F63E7F"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9C879E3"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AF8B496"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2349E09"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379F73F2"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B2FD8FD"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5A45D17"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3D942CDF"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88A480A"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6BFAB073"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B501FB2"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BDCA324"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A6B6DBF"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65E3825"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679C8B60"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7B9BDAF5"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52BD73A"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DEC870B"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605629A"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67A46ADC"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9A46D9D"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40DE4E5" w14:textId="77777777" w:rsidR="00C47175" w:rsidRDefault="00C47175"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4412FC42" w14:textId="77777777" w:rsidR="00C47175" w:rsidRDefault="00C47175"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27644C5D" w14:textId="77777777" w:rsidR="00C47175" w:rsidRDefault="00C47175"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4DD26433" w14:textId="77777777" w:rsidR="00C47175" w:rsidRDefault="00C47175"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1B5ADF42" w14:textId="77777777" w:rsidR="00C47175" w:rsidRDefault="00C47175"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08339B94" w14:textId="77777777" w:rsidR="00C47175" w:rsidRDefault="00C47175"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3EE443DF" w14:textId="77777777" w:rsidR="00C47175" w:rsidRDefault="00C47175"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560CAA50" w14:textId="77777777" w:rsidR="007533E0" w:rsidRDefault="007533E0" w:rsidP="007533E0">
      <w:pPr>
        <w:tabs>
          <w:tab w:val="left" w:pos="5954"/>
          <w:tab w:val="left" w:pos="6237"/>
          <w:tab w:val="left" w:pos="6663"/>
          <w:tab w:val="left" w:pos="6946"/>
        </w:tabs>
        <w:spacing w:after="0" w:line="240" w:lineRule="auto"/>
        <w:contextualSpacing/>
        <w:jc w:val="center"/>
        <w:rPr>
          <w:rFonts w:ascii="Times New Roman" w:eastAsia="SimSun" w:hAnsi="Times New Roman" w:cs="Times New Roman"/>
          <w:lang w:eastAsia="x-none"/>
        </w:rPr>
      </w:pPr>
    </w:p>
    <w:p w14:paraId="3EEE92E8" w14:textId="77777777" w:rsidR="007533E0" w:rsidRPr="00FD0B4F" w:rsidRDefault="007533E0" w:rsidP="007533E0">
      <w:pPr>
        <w:keepNext/>
        <w:tabs>
          <w:tab w:val="left" w:pos="567"/>
        </w:tabs>
        <w:spacing w:after="0" w:line="240" w:lineRule="auto"/>
        <w:contextualSpacing/>
        <w:jc w:val="center"/>
        <w:outlineLvl w:val="1"/>
        <w:rPr>
          <w:rFonts w:ascii="Times New Roman" w:eastAsia="Times New Roman" w:hAnsi="Times New Roman" w:cs="Times New Roman"/>
          <w:b/>
          <w:snapToGrid w:val="0"/>
          <w:lang w:eastAsia="x-none"/>
        </w:rPr>
      </w:pPr>
      <w:r w:rsidRPr="00FD0B4F">
        <w:rPr>
          <w:rFonts w:ascii="Times New Roman" w:eastAsia="Times New Roman" w:hAnsi="Times New Roman" w:cs="Times New Roman"/>
          <w:b/>
          <w:iCs/>
          <w:snapToGrid w:val="0"/>
          <w:lang w:eastAsia="x-none"/>
        </w:rPr>
        <w:lastRenderedPageBreak/>
        <w:t>Pakuotės lapelis: informacija vartotojui</w:t>
      </w:r>
    </w:p>
    <w:p w14:paraId="6186B1EF" w14:textId="77777777" w:rsidR="007533E0" w:rsidRPr="00FD0B4F" w:rsidRDefault="007533E0" w:rsidP="007533E0">
      <w:pPr>
        <w:numPr>
          <w:ilvl w:val="12"/>
          <w:numId w:val="0"/>
        </w:numPr>
        <w:shd w:val="clear" w:color="auto" w:fill="FFFFFF"/>
        <w:spacing w:after="0" w:line="240" w:lineRule="auto"/>
        <w:contextualSpacing/>
        <w:jc w:val="center"/>
        <w:rPr>
          <w:rFonts w:ascii="Times New Roman" w:eastAsia="Times New Roman" w:hAnsi="Times New Roman" w:cs="Times New Roman"/>
          <w:snapToGrid w:val="0"/>
        </w:rPr>
      </w:pPr>
    </w:p>
    <w:p w14:paraId="07650DFF" w14:textId="77777777" w:rsidR="007533E0" w:rsidRPr="00FD0B4F" w:rsidRDefault="007533E0" w:rsidP="007533E0">
      <w:pPr>
        <w:tabs>
          <w:tab w:val="left" w:pos="567"/>
        </w:tabs>
        <w:spacing w:after="0" w:line="240" w:lineRule="auto"/>
        <w:contextualSpacing/>
        <w:jc w:val="center"/>
        <w:rPr>
          <w:rFonts w:ascii="Times New Roman" w:eastAsia="Times New Roman" w:hAnsi="Times New Roman" w:cs="Times New Roman"/>
          <w:b/>
          <w:snapToGrid w:val="0"/>
        </w:rPr>
      </w:pPr>
      <w:r w:rsidRPr="00FD0B4F">
        <w:rPr>
          <w:rFonts w:ascii="Times New Roman" w:eastAsia="Times New Roman" w:hAnsi="Times New Roman" w:cs="Times New Roman"/>
          <w:b/>
          <w:bCs/>
          <w:snapToGrid w:val="0"/>
        </w:rPr>
        <w:t>Tetmodis 25 mg tabletės</w:t>
      </w:r>
    </w:p>
    <w:p w14:paraId="4AD69FE4" w14:textId="77777777" w:rsidR="007533E0" w:rsidRPr="00FD0B4F" w:rsidRDefault="007533E0" w:rsidP="007533E0">
      <w:pPr>
        <w:numPr>
          <w:ilvl w:val="12"/>
          <w:numId w:val="0"/>
        </w:numPr>
        <w:spacing w:after="0" w:line="240" w:lineRule="auto"/>
        <w:contextualSpacing/>
        <w:jc w:val="center"/>
        <w:rPr>
          <w:rFonts w:ascii="Times New Roman" w:eastAsia="Times New Roman" w:hAnsi="Times New Roman" w:cs="Times New Roman"/>
          <w:snapToGrid w:val="0"/>
        </w:rPr>
      </w:pPr>
      <w:r w:rsidRPr="00FD0B4F">
        <w:rPr>
          <w:rFonts w:ascii="Times New Roman" w:eastAsia="Times New Roman" w:hAnsi="Times New Roman" w:cs="Times New Roman"/>
          <w:snapToGrid w:val="0"/>
        </w:rPr>
        <w:t>Tetrabenazinas</w:t>
      </w:r>
    </w:p>
    <w:p w14:paraId="26C0C6C5" w14:textId="77777777" w:rsidR="007533E0" w:rsidRPr="00FD0B4F" w:rsidRDefault="007533E0" w:rsidP="007533E0">
      <w:pPr>
        <w:spacing w:after="0" w:line="240" w:lineRule="auto"/>
        <w:contextualSpacing/>
        <w:rPr>
          <w:rFonts w:ascii="Times New Roman" w:eastAsia="Times New Roman" w:hAnsi="Times New Roman" w:cs="Times New Roman"/>
          <w:snapToGrid w:val="0"/>
          <w:color w:val="008000"/>
        </w:rPr>
      </w:pPr>
    </w:p>
    <w:p w14:paraId="4C963E58" w14:textId="77777777" w:rsidR="007533E0" w:rsidRPr="00FD0B4F" w:rsidRDefault="007533E0" w:rsidP="007533E0">
      <w:pPr>
        <w:suppressAutoHyphen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b/>
          <w:snapToGrid w:val="0"/>
        </w:rPr>
        <w:t>Atidžiai perskaitykite visą šį lapelį, prieš pradėdami vartoti vaistą, nes jame pateikiama Jums svarbi informacija.</w:t>
      </w:r>
    </w:p>
    <w:p w14:paraId="3AE29A73" w14:textId="77777777" w:rsidR="007533E0" w:rsidRPr="00FD0B4F" w:rsidRDefault="007533E0" w:rsidP="007533E0">
      <w:pPr>
        <w:numPr>
          <w:ilvl w:val="0"/>
          <w:numId w:val="2"/>
        </w:numPr>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Neišmeskite šio lapelio, nes vėl gali prireikti jį perskaityti.</w:t>
      </w:r>
    </w:p>
    <w:p w14:paraId="224BF782" w14:textId="77777777" w:rsidR="007533E0" w:rsidRPr="00FD0B4F" w:rsidRDefault="007533E0" w:rsidP="007533E0">
      <w:pPr>
        <w:numPr>
          <w:ilvl w:val="0"/>
          <w:numId w:val="2"/>
        </w:numPr>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Jeigu kiltų daugiau klausimų, kreipkitės į gydytoją arba vaistininką.</w:t>
      </w:r>
    </w:p>
    <w:p w14:paraId="576305E0" w14:textId="77777777" w:rsidR="007533E0" w:rsidRPr="00FD0B4F" w:rsidRDefault="007533E0" w:rsidP="007533E0">
      <w:pPr>
        <w:numPr>
          <w:ilvl w:val="0"/>
          <w:numId w:val="2"/>
        </w:numPr>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Šis vaistas skirtas tik Jums todėl kitiems žmonėms jo duoti negalima. Vaistas gali jiems pakenkti (net tiems, kurių ligos požymiai yra tokie patys kaip Jūsų).</w:t>
      </w:r>
    </w:p>
    <w:p w14:paraId="0CE53F70" w14:textId="77777777" w:rsidR="007533E0" w:rsidRPr="00FD0B4F" w:rsidRDefault="007533E0" w:rsidP="007533E0">
      <w:pPr>
        <w:numPr>
          <w:ilvl w:val="0"/>
          <w:numId w:val="2"/>
        </w:numPr>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Jeigu pasireiškė šalutinis poveikis (net jeigu jis šiame lapelyje nenurodytas), kreipkitės į gydytoją arba vaistininką. Žr. 4 skyrių.</w:t>
      </w:r>
    </w:p>
    <w:p w14:paraId="51BF7617" w14:textId="77777777" w:rsidR="007533E0" w:rsidRPr="00FD0B4F" w:rsidRDefault="007533E0" w:rsidP="007533E0">
      <w:pPr>
        <w:spacing w:after="0" w:line="240" w:lineRule="auto"/>
        <w:contextualSpacing/>
        <w:rPr>
          <w:rFonts w:ascii="Times New Roman" w:eastAsia="Times New Roman" w:hAnsi="Times New Roman" w:cs="Times New Roman"/>
          <w:snapToGrid w:val="0"/>
        </w:rPr>
      </w:pPr>
    </w:p>
    <w:p w14:paraId="3922385B" w14:textId="77777777" w:rsidR="007533E0" w:rsidRPr="00FD0B4F" w:rsidRDefault="007533E0" w:rsidP="007533E0">
      <w:pPr>
        <w:spacing w:after="0" w:line="240" w:lineRule="auto"/>
        <w:ind w:right="-2"/>
        <w:contextualSpacing/>
        <w:rPr>
          <w:rFonts w:ascii="Times New Roman" w:eastAsia="Times New Roman" w:hAnsi="Times New Roman" w:cs="Times New Roman"/>
          <w:snapToGrid w:val="0"/>
        </w:rPr>
      </w:pPr>
    </w:p>
    <w:p w14:paraId="70D8D964" w14:textId="77777777" w:rsidR="007533E0" w:rsidRPr="00FD0B4F" w:rsidRDefault="007533E0" w:rsidP="007533E0">
      <w:pPr>
        <w:numPr>
          <w:ilvl w:val="12"/>
          <w:numId w:val="0"/>
        </w:numPr>
        <w:tabs>
          <w:tab w:val="left" w:pos="567"/>
        </w:tabs>
        <w:spacing w:after="0" w:line="240" w:lineRule="auto"/>
        <w:ind w:right="-2"/>
        <w:contextualSpacing/>
        <w:outlineLvl w:val="0"/>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Apie ką rašoma šiame lapelyje?</w:t>
      </w:r>
    </w:p>
    <w:p w14:paraId="4A18C577" w14:textId="77777777" w:rsidR="007533E0" w:rsidRPr="00FD0B4F" w:rsidRDefault="007533E0" w:rsidP="007533E0">
      <w:pPr>
        <w:numPr>
          <w:ilvl w:val="12"/>
          <w:numId w:val="0"/>
        </w:num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1.</w:t>
      </w:r>
      <w:r w:rsidRPr="00FD0B4F">
        <w:rPr>
          <w:rFonts w:ascii="Times New Roman" w:eastAsia="Times New Roman" w:hAnsi="Times New Roman" w:cs="Times New Roman"/>
          <w:snapToGrid w:val="0"/>
        </w:rPr>
        <w:tab/>
        <w:t>Kas yra Tetmodis ir kam jis vartojamas</w:t>
      </w:r>
    </w:p>
    <w:p w14:paraId="335C550D" w14:textId="77777777" w:rsidR="007533E0" w:rsidRPr="00FD0B4F" w:rsidRDefault="007533E0" w:rsidP="007533E0">
      <w:pPr>
        <w:numPr>
          <w:ilvl w:val="12"/>
          <w:numId w:val="0"/>
        </w:num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2.</w:t>
      </w:r>
      <w:r w:rsidRPr="00FD0B4F">
        <w:rPr>
          <w:rFonts w:ascii="Times New Roman" w:eastAsia="Times New Roman" w:hAnsi="Times New Roman" w:cs="Times New Roman"/>
          <w:snapToGrid w:val="0"/>
        </w:rPr>
        <w:tab/>
        <w:t>Kas žinotina prieš vartojant Tetmodis</w:t>
      </w:r>
    </w:p>
    <w:p w14:paraId="78379FFF" w14:textId="77777777" w:rsidR="007533E0" w:rsidRPr="00FD0B4F" w:rsidRDefault="007533E0" w:rsidP="007533E0">
      <w:pPr>
        <w:numPr>
          <w:ilvl w:val="12"/>
          <w:numId w:val="0"/>
        </w:num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3.</w:t>
      </w:r>
      <w:r w:rsidRPr="00FD0B4F">
        <w:rPr>
          <w:rFonts w:ascii="Times New Roman" w:eastAsia="Times New Roman" w:hAnsi="Times New Roman" w:cs="Times New Roman"/>
          <w:snapToGrid w:val="0"/>
        </w:rPr>
        <w:tab/>
        <w:t>Kaip vartoti Tetmodis</w:t>
      </w:r>
    </w:p>
    <w:p w14:paraId="0901F665" w14:textId="77777777" w:rsidR="007533E0" w:rsidRPr="00FD0B4F" w:rsidRDefault="007533E0" w:rsidP="007533E0">
      <w:pPr>
        <w:numPr>
          <w:ilvl w:val="12"/>
          <w:numId w:val="0"/>
        </w:num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4.</w:t>
      </w:r>
      <w:r w:rsidRPr="00FD0B4F">
        <w:rPr>
          <w:rFonts w:ascii="Times New Roman" w:eastAsia="Times New Roman" w:hAnsi="Times New Roman" w:cs="Times New Roman"/>
          <w:snapToGrid w:val="0"/>
        </w:rPr>
        <w:tab/>
        <w:t>Galimas šalutinis poveikis</w:t>
      </w:r>
    </w:p>
    <w:p w14:paraId="2B5644CE" w14:textId="77777777" w:rsidR="007533E0" w:rsidRPr="00FD0B4F" w:rsidRDefault="007533E0" w:rsidP="007533E0">
      <w:pPr>
        <w:numPr>
          <w:ilvl w:val="0"/>
          <w:numId w:val="3"/>
        </w:num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Kaip laikyti Tetmodis</w:t>
      </w:r>
    </w:p>
    <w:p w14:paraId="279A4A96" w14:textId="77777777" w:rsidR="007533E0" w:rsidRPr="00FD0B4F" w:rsidRDefault="007533E0" w:rsidP="007533E0">
      <w:pPr>
        <w:spacing w:after="0" w:line="240" w:lineRule="auto"/>
        <w:ind w:left="567" w:right="-29"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6.</w:t>
      </w:r>
      <w:r w:rsidRPr="00FD0B4F">
        <w:rPr>
          <w:rFonts w:ascii="Times New Roman" w:eastAsia="Times New Roman" w:hAnsi="Times New Roman" w:cs="Times New Roman"/>
          <w:snapToGrid w:val="0"/>
        </w:rPr>
        <w:tab/>
        <w:t>Pakuotės turinys ir kita informacija</w:t>
      </w:r>
    </w:p>
    <w:p w14:paraId="652C155C" w14:textId="77777777" w:rsidR="007533E0" w:rsidRPr="00FD0B4F" w:rsidRDefault="007533E0" w:rsidP="007533E0">
      <w:pPr>
        <w:numPr>
          <w:ilvl w:val="12"/>
          <w:numId w:val="0"/>
        </w:numPr>
        <w:spacing w:after="0" w:line="240" w:lineRule="auto"/>
        <w:ind w:right="-2"/>
        <w:contextualSpacing/>
        <w:rPr>
          <w:rFonts w:ascii="Times New Roman" w:eastAsia="Times New Roman" w:hAnsi="Times New Roman" w:cs="Times New Roman"/>
          <w:snapToGrid w:val="0"/>
        </w:rPr>
      </w:pPr>
    </w:p>
    <w:p w14:paraId="673C6574" w14:textId="77777777" w:rsidR="007533E0" w:rsidRPr="00FD0B4F" w:rsidRDefault="007533E0" w:rsidP="007533E0">
      <w:pPr>
        <w:numPr>
          <w:ilvl w:val="12"/>
          <w:numId w:val="0"/>
        </w:numPr>
        <w:spacing w:after="0" w:line="240" w:lineRule="auto"/>
        <w:ind w:right="-2"/>
        <w:contextualSpacing/>
        <w:rPr>
          <w:rFonts w:ascii="Times New Roman" w:eastAsia="Times New Roman" w:hAnsi="Times New Roman" w:cs="Times New Roman"/>
          <w:snapToGrid w:val="0"/>
        </w:rPr>
      </w:pPr>
    </w:p>
    <w:p w14:paraId="130CF6B9" w14:textId="77777777" w:rsidR="007533E0" w:rsidRPr="00FD0B4F" w:rsidRDefault="007533E0" w:rsidP="007533E0">
      <w:pPr>
        <w:numPr>
          <w:ilvl w:val="0"/>
          <w:numId w:val="4"/>
        </w:numPr>
        <w:tabs>
          <w:tab w:val="clear" w:pos="570"/>
          <w:tab w:val="left" w:pos="567"/>
        </w:tabs>
        <w:spacing w:after="0" w:line="240" w:lineRule="auto"/>
        <w:ind w:left="567" w:right="-2" w:hanging="567"/>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Kas yra Tetmodis ir kam jis vartojamas</w:t>
      </w:r>
    </w:p>
    <w:p w14:paraId="7361DA0A" w14:textId="77777777" w:rsidR="007533E0" w:rsidRPr="00FD0B4F" w:rsidRDefault="007533E0" w:rsidP="007533E0">
      <w:pPr>
        <w:numPr>
          <w:ilvl w:val="12"/>
          <w:numId w:val="0"/>
        </w:numPr>
        <w:spacing w:after="0" w:line="240" w:lineRule="auto"/>
        <w:ind w:right="-2"/>
        <w:contextualSpacing/>
        <w:rPr>
          <w:rFonts w:ascii="Times New Roman" w:eastAsia="Times New Roman" w:hAnsi="Times New Roman" w:cs="Times New Roman"/>
          <w:snapToGrid w:val="0"/>
        </w:rPr>
      </w:pPr>
    </w:p>
    <w:p w14:paraId="0BF6B2BD" w14:textId="77777777" w:rsidR="007533E0" w:rsidRPr="00FD0B4F" w:rsidRDefault="007533E0" w:rsidP="007533E0">
      <w:pPr>
        <w:numPr>
          <w:ilvl w:val="12"/>
          <w:numId w:val="0"/>
        </w:num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Tetmodis yra vaist</w:t>
      </w:r>
      <w:r>
        <w:rPr>
          <w:rFonts w:ascii="Times New Roman" w:eastAsia="Times New Roman" w:hAnsi="Times New Roman" w:cs="Times New Roman"/>
          <w:snapToGrid w:val="0"/>
        </w:rPr>
        <w:t>as</w:t>
      </w:r>
      <w:r w:rsidRPr="00FD0B4F">
        <w:rPr>
          <w:rFonts w:ascii="Times New Roman" w:eastAsia="Times New Roman" w:hAnsi="Times New Roman" w:cs="Times New Roman"/>
          <w:snapToGrid w:val="0"/>
        </w:rPr>
        <w:t>, priklausantis nervų sistemos sutrikimus gydančių vaistų grupei.</w:t>
      </w:r>
    </w:p>
    <w:p w14:paraId="1233AEF1" w14:textId="77777777" w:rsidR="007533E0" w:rsidRPr="00FD0B4F" w:rsidRDefault="007533E0" w:rsidP="007533E0">
      <w:pPr>
        <w:numPr>
          <w:ilvl w:val="12"/>
          <w:numId w:val="0"/>
        </w:num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Tetmodis vartojamas gydyti ligas, sukeliančias trūkčiojančius, nereguliarius, nekontroliuojamus judesius (hiperkinetinis motorinis sutrikimas sergant Hantingtono (</w:t>
      </w:r>
      <w:r w:rsidRPr="00FD0B4F">
        <w:rPr>
          <w:rFonts w:ascii="Times New Roman" w:eastAsia="Times New Roman" w:hAnsi="Times New Roman" w:cs="Times New Roman"/>
          <w:i/>
          <w:snapToGrid w:val="0"/>
        </w:rPr>
        <w:t>Huntington</w:t>
      </w:r>
      <w:r w:rsidRPr="00FD0B4F">
        <w:rPr>
          <w:rFonts w:ascii="Times New Roman" w:eastAsia="Times New Roman" w:hAnsi="Times New Roman" w:cs="Times New Roman"/>
          <w:snapToGrid w:val="0"/>
        </w:rPr>
        <w:t>) chorėja).</w:t>
      </w:r>
    </w:p>
    <w:p w14:paraId="63CB0274" w14:textId="77777777" w:rsidR="007533E0" w:rsidRPr="00FD0B4F" w:rsidRDefault="007533E0" w:rsidP="007533E0">
      <w:pPr>
        <w:numPr>
          <w:ilvl w:val="12"/>
          <w:numId w:val="0"/>
        </w:numPr>
        <w:spacing w:after="0" w:line="240" w:lineRule="auto"/>
        <w:ind w:right="-2"/>
        <w:contextualSpacing/>
        <w:rPr>
          <w:rFonts w:ascii="Times New Roman" w:eastAsia="Times New Roman" w:hAnsi="Times New Roman" w:cs="Times New Roman"/>
          <w:snapToGrid w:val="0"/>
        </w:rPr>
      </w:pPr>
    </w:p>
    <w:p w14:paraId="7E2A111A" w14:textId="77777777" w:rsidR="007533E0" w:rsidRPr="00FD0B4F" w:rsidRDefault="007533E0" w:rsidP="007533E0">
      <w:pPr>
        <w:numPr>
          <w:ilvl w:val="12"/>
          <w:numId w:val="0"/>
        </w:numPr>
        <w:spacing w:after="0" w:line="240" w:lineRule="auto"/>
        <w:ind w:right="-2"/>
        <w:contextualSpacing/>
        <w:rPr>
          <w:rFonts w:ascii="Times New Roman" w:eastAsia="Times New Roman" w:hAnsi="Times New Roman" w:cs="Times New Roman"/>
          <w:snapToGrid w:val="0"/>
        </w:rPr>
      </w:pPr>
    </w:p>
    <w:p w14:paraId="2EDF010A" w14:textId="77777777" w:rsidR="007533E0" w:rsidRPr="00FD0B4F" w:rsidRDefault="007533E0" w:rsidP="007533E0">
      <w:pPr>
        <w:numPr>
          <w:ilvl w:val="0"/>
          <w:numId w:val="5"/>
        </w:numPr>
        <w:tabs>
          <w:tab w:val="clear" w:pos="570"/>
          <w:tab w:val="left" w:pos="567"/>
        </w:tabs>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b/>
          <w:bCs/>
          <w:snapToGrid w:val="0"/>
        </w:rPr>
        <w:t>Kas žinotina prieš vartojant Tetmodis</w:t>
      </w:r>
    </w:p>
    <w:p w14:paraId="3C37BA5E" w14:textId="77777777" w:rsidR="007533E0" w:rsidRPr="00FD0B4F" w:rsidRDefault="007533E0" w:rsidP="007533E0">
      <w:pPr>
        <w:numPr>
          <w:ilvl w:val="12"/>
          <w:numId w:val="0"/>
        </w:numPr>
        <w:spacing w:after="0" w:line="240" w:lineRule="auto"/>
        <w:ind w:right="-2"/>
        <w:contextualSpacing/>
        <w:rPr>
          <w:rFonts w:ascii="Times New Roman" w:eastAsia="Times New Roman" w:hAnsi="Times New Roman" w:cs="Times New Roman"/>
          <w:snapToGrid w:val="0"/>
        </w:rPr>
      </w:pPr>
    </w:p>
    <w:p w14:paraId="40F58AE7" w14:textId="77777777" w:rsidR="007533E0" w:rsidRPr="00FD0B4F" w:rsidRDefault="007533E0" w:rsidP="007533E0">
      <w:pPr>
        <w:keepNext/>
        <w:tabs>
          <w:tab w:val="left" w:pos="567"/>
        </w:tabs>
        <w:spacing w:after="0" w:line="240" w:lineRule="auto"/>
        <w:contextualSpacing/>
        <w:jc w:val="both"/>
        <w:outlineLvl w:val="3"/>
        <w:rPr>
          <w:rFonts w:ascii="Times New Roman" w:eastAsia="Times New Roman" w:hAnsi="Times New Roman" w:cs="Times New Roman"/>
          <w:b/>
          <w:bCs/>
          <w:snapToGrid w:val="0"/>
          <w:lang w:eastAsia="x-none"/>
        </w:rPr>
      </w:pPr>
      <w:r w:rsidRPr="00FD0B4F">
        <w:rPr>
          <w:rFonts w:ascii="Times New Roman" w:eastAsia="Times New Roman" w:hAnsi="Times New Roman" w:cs="Times New Roman"/>
          <w:b/>
          <w:bCs/>
          <w:snapToGrid w:val="0"/>
          <w:lang w:eastAsia="x-none"/>
        </w:rPr>
        <w:t>Tetmodis vartoti negalima</w:t>
      </w:r>
    </w:p>
    <w:p w14:paraId="26DEA932" w14:textId="77777777" w:rsidR="007533E0" w:rsidRPr="00437D1F" w:rsidRDefault="007533E0" w:rsidP="007533E0">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 xml:space="preserve">jeigu yra alergija tetrabenazinui arba bet kuriai pagalbinei </w:t>
      </w:r>
      <w:r>
        <w:rPr>
          <w:rFonts w:ascii="Times New Roman" w:eastAsia="Times New Roman" w:hAnsi="Times New Roman" w:cs="Times New Roman"/>
          <w:snapToGrid w:val="0"/>
        </w:rPr>
        <w:t>šio vaisto</w:t>
      </w:r>
      <w:r w:rsidRPr="00437D1F">
        <w:rPr>
          <w:rFonts w:ascii="Times New Roman" w:eastAsia="Times New Roman" w:hAnsi="Times New Roman" w:cs="Times New Roman"/>
          <w:snapToGrid w:val="0"/>
        </w:rPr>
        <w:t xml:space="preserve"> medžiagai (jos išvardytos 6 skyriuje);</w:t>
      </w:r>
    </w:p>
    <w:p w14:paraId="470D9E82" w14:textId="77777777" w:rsidR="007533E0" w:rsidRPr="00437D1F" w:rsidRDefault="007533E0" w:rsidP="007533E0">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jeigu vartojate rezerpiną (vaistą, skirtą kontroliuoti aukštą kraujospūdį ir gydyti psichozinę būklę);</w:t>
      </w:r>
    </w:p>
    <w:p w14:paraId="7086B5AB" w14:textId="77777777" w:rsidR="007533E0" w:rsidRDefault="007533E0" w:rsidP="007533E0">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vartojate vaisto, priklausančio grupei vaistų, vadinamų monoamino oksidazės (MAO) inhibitoria</w:t>
      </w:r>
      <w:r>
        <w:rPr>
          <w:rFonts w:ascii="Times New Roman" w:eastAsia="Times New Roman" w:hAnsi="Times New Roman" w:cs="Times New Roman"/>
          <w:snapToGrid w:val="0"/>
        </w:rPr>
        <w:t>i</w:t>
      </w:r>
      <w:r w:rsidRPr="00437D1F">
        <w:rPr>
          <w:rFonts w:ascii="Times New Roman" w:eastAsia="Times New Roman" w:hAnsi="Times New Roman" w:cs="Times New Roman"/>
          <w:snapToGrid w:val="0"/>
        </w:rPr>
        <w:t>s (depresijai skirtą vaistą);</w:t>
      </w:r>
    </w:p>
    <w:p w14:paraId="7AF45628" w14:textId="77777777" w:rsidR="007533E0" w:rsidRPr="00437D1F" w:rsidRDefault="007533E0" w:rsidP="007533E0">
      <w:pPr>
        <w:numPr>
          <w:ilvl w:val="0"/>
          <w:numId w:val="6"/>
        </w:numPr>
        <w:spacing w:after="0" w:line="240" w:lineRule="auto"/>
        <w:ind w:left="567" w:hanging="567"/>
        <w:contextualSpacing/>
        <w:rPr>
          <w:rFonts w:ascii="Times New Roman" w:eastAsia="Times New Roman" w:hAnsi="Times New Roman" w:cs="Times New Roman"/>
          <w:snapToGrid w:val="0"/>
        </w:rPr>
      </w:pPr>
      <w:r w:rsidRPr="000546ED">
        <w:rPr>
          <w:rFonts w:ascii="Times New Roman" w:eastAsia="Times New Roman" w:hAnsi="Times New Roman" w:cs="Times New Roman"/>
          <w:snapToGrid w:val="0"/>
        </w:rPr>
        <w:t xml:space="preserve">jei </w:t>
      </w:r>
      <w:r>
        <w:rPr>
          <w:rFonts w:ascii="Times New Roman" w:eastAsia="Times New Roman" w:hAnsi="Times New Roman" w:cs="Times New Roman"/>
          <w:snapToGrid w:val="0"/>
        </w:rPr>
        <w:t xml:space="preserve">yra </w:t>
      </w:r>
      <w:r w:rsidRPr="000546ED">
        <w:rPr>
          <w:rFonts w:ascii="Times New Roman" w:eastAsia="Times New Roman" w:hAnsi="Times New Roman" w:cs="Times New Roman"/>
          <w:snapToGrid w:val="0"/>
        </w:rPr>
        <w:t>turite kepenų</w:t>
      </w:r>
      <w:r>
        <w:rPr>
          <w:rFonts w:ascii="Times New Roman" w:eastAsia="Times New Roman" w:hAnsi="Times New Roman" w:cs="Times New Roman"/>
          <w:snapToGrid w:val="0"/>
        </w:rPr>
        <w:t xml:space="preserve"> veiklos</w:t>
      </w:r>
      <w:r w:rsidRPr="000546ED">
        <w:rPr>
          <w:rFonts w:ascii="Times New Roman" w:eastAsia="Times New Roman" w:hAnsi="Times New Roman" w:cs="Times New Roman"/>
          <w:snapToGrid w:val="0"/>
        </w:rPr>
        <w:t xml:space="preserve"> sutrikim</w:t>
      </w:r>
      <w:r>
        <w:rPr>
          <w:rFonts w:ascii="Times New Roman" w:eastAsia="Times New Roman" w:hAnsi="Times New Roman" w:cs="Times New Roman"/>
          <w:snapToGrid w:val="0"/>
        </w:rPr>
        <w:t>as</w:t>
      </w:r>
      <w:r w:rsidRPr="000546ED">
        <w:rPr>
          <w:rFonts w:ascii="Times New Roman" w:eastAsia="Times New Roman" w:hAnsi="Times New Roman" w:cs="Times New Roman"/>
          <w:snapToGrid w:val="0"/>
        </w:rPr>
        <w:t>;</w:t>
      </w:r>
    </w:p>
    <w:p w14:paraId="0A9A323F" w14:textId="77777777" w:rsidR="007533E0" w:rsidRPr="00437D1F" w:rsidRDefault="007533E0" w:rsidP="007533E0">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jaučiate simptomus, panašius į Parkinsono ligos;</w:t>
      </w:r>
    </w:p>
    <w:p w14:paraId="58865C26" w14:textId="77777777" w:rsidR="007533E0" w:rsidRPr="00437D1F" w:rsidRDefault="007533E0" w:rsidP="007533E0">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sergate depresija;</w:t>
      </w:r>
    </w:p>
    <w:p w14:paraId="3589FFA9" w14:textId="77777777" w:rsidR="007533E0" w:rsidRPr="00437D1F" w:rsidRDefault="007533E0" w:rsidP="007533E0">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Jums kyla minčių apie savęs žalojimą ar savižudybę;</w:t>
      </w:r>
    </w:p>
    <w:p w14:paraId="0A21D8C7" w14:textId="77777777" w:rsidR="007533E0" w:rsidRPr="00437D1F" w:rsidRDefault="007533E0" w:rsidP="007533E0">
      <w:pPr>
        <w:numPr>
          <w:ilvl w:val="0"/>
          <w:numId w:val="6"/>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žindote;</w:t>
      </w:r>
    </w:p>
    <w:p w14:paraId="4F8610BA" w14:textId="77777777" w:rsidR="007533E0" w:rsidRPr="00437D1F" w:rsidRDefault="007533E0" w:rsidP="007533E0">
      <w:pPr>
        <w:widowControl w:val="0"/>
        <w:numPr>
          <w:ilvl w:val="0"/>
          <w:numId w:val="6"/>
        </w:numPr>
        <w:tabs>
          <w:tab w:val="left" w:pos="567"/>
        </w:tabs>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sergate feochromocitoma (antinksčių liaukos auglys);</w:t>
      </w:r>
    </w:p>
    <w:p w14:paraId="653C7F84" w14:textId="77777777" w:rsidR="007533E0" w:rsidRPr="00437D1F" w:rsidRDefault="007533E0" w:rsidP="007533E0">
      <w:pPr>
        <w:widowControl w:val="0"/>
        <w:numPr>
          <w:ilvl w:val="0"/>
          <w:numId w:val="6"/>
        </w:numPr>
        <w:tabs>
          <w:tab w:val="left" w:pos="567"/>
        </w:tabs>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turite nuo prolaktino priklausomų auglių, pvz., sergate hipofizės arba krūties vėžiu.</w:t>
      </w:r>
    </w:p>
    <w:p w14:paraId="5CF4E3E3" w14:textId="77777777" w:rsidR="007533E0" w:rsidRPr="00FD0B4F" w:rsidRDefault="007533E0" w:rsidP="007533E0">
      <w:pPr>
        <w:widowControl w:val="0"/>
        <w:tabs>
          <w:tab w:val="left" w:pos="199"/>
          <w:tab w:val="left" w:pos="567"/>
        </w:tabs>
        <w:spacing w:after="0" w:line="240" w:lineRule="auto"/>
        <w:contextualSpacing/>
        <w:rPr>
          <w:rFonts w:ascii="Times New Roman" w:eastAsia="Times New Roman" w:hAnsi="Times New Roman" w:cs="Times New Roman"/>
          <w:snapToGrid w:val="0"/>
        </w:rPr>
      </w:pPr>
    </w:p>
    <w:p w14:paraId="39D75BC0" w14:textId="77777777" w:rsidR="007533E0" w:rsidRPr="00FD0B4F" w:rsidRDefault="007533E0" w:rsidP="007533E0">
      <w:pPr>
        <w:numPr>
          <w:ilvl w:val="12"/>
          <w:numId w:val="0"/>
        </w:numPr>
        <w:tabs>
          <w:tab w:val="left" w:pos="567"/>
        </w:tabs>
        <w:spacing w:after="0" w:line="240" w:lineRule="auto"/>
        <w:ind w:left="284" w:hanging="284"/>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snapToGrid w:val="0"/>
        </w:rPr>
        <w:t>Įspėjimai ir atsargumo priemonės</w:t>
      </w:r>
    </w:p>
    <w:p w14:paraId="15E797E3" w14:textId="77777777" w:rsidR="007533E0" w:rsidRDefault="007533E0" w:rsidP="007533E0">
      <w:pPr>
        <w:numPr>
          <w:ilvl w:val="12"/>
          <w:numId w:val="0"/>
        </w:numPr>
        <w:tabs>
          <w:tab w:val="left" w:pos="567"/>
        </w:tabs>
        <w:spacing w:after="0" w:line="240" w:lineRule="auto"/>
        <w:ind w:left="440" w:hanging="440"/>
        <w:contextualSpacing/>
        <w:rPr>
          <w:rFonts w:ascii="Times New Roman" w:eastAsia="Times New Roman" w:hAnsi="Times New Roman" w:cs="Times New Roman"/>
          <w:snapToGrid w:val="0"/>
        </w:rPr>
      </w:pPr>
      <w:r w:rsidRPr="002A5B4A">
        <w:rPr>
          <w:rFonts w:ascii="Times New Roman" w:eastAsia="Times New Roman" w:hAnsi="Times New Roman" w:cs="Times New Roman"/>
          <w:snapToGrid w:val="0"/>
        </w:rPr>
        <w:t xml:space="preserve">Pasitarkite su gydytoju arba vaistininku, prieš pradėdami vartoti </w:t>
      </w:r>
      <w:r>
        <w:rPr>
          <w:rFonts w:ascii="Times New Roman" w:eastAsia="Times New Roman" w:hAnsi="Times New Roman" w:cs="Times New Roman"/>
          <w:snapToGrid w:val="0"/>
        </w:rPr>
        <w:t>Tetmodis</w:t>
      </w:r>
    </w:p>
    <w:p w14:paraId="70BAAFB6" w14:textId="77777777" w:rsidR="007533E0" w:rsidRPr="00437D1F" w:rsidRDefault="007533E0" w:rsidP="007533E0">
      <w:pPr>
        <w:numPr>
          <w:ilvl w:val="0"/>
          <w:numId w:val="7"/>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Jums yra buvęs rankų drebulys ar trūkčiojantys rankų ir kojų judesiai, žinomi kaip parkinsonizmas;</w:t>
      </w:r>
    </w:p>
    <w:p w14:paraId="44F3C790" w14:textId="77777777" w:rsidR="007533E0" w:rsidRPr="00437D1F" w:rsidRDefault="007533E0" w:rsidP="007533E0">
      <w:pPr>
        <w:numPr>
          <w:ilvl w:val="0"/>
          <w:numId w:val="7"/>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Jums yra padidėjusi prolaktino koncentracija kraujyje (hiperprolaktinemija);</w:t>
      </w:r>
    </w:p>
    <w:p w14:paraId="573BAF43" w14:textId="77777777" w:rsidR="007533E0" w:rsidRPr="00437D1F" w:rsidRDefault="007533E0" w:rsidP="007533E0">
      <w:pPr>
        <w:numPr>
          <w:ilvl w:val="0"/>
          <w:numId w:val="7"/>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Jums gali staigiai sumažėti kraujospūdis atsistojus ar rąžantis;</w:t>
      </w:r>
    </w:p>
    <w:p w14:paraId="27BF6FEA" w14:textId="77777777" w:rsidR="007533E0" w:rsidRPr="00437D1F" w:rsidRDefault="007533E0" w:rsidP="007533E0">
      <w:pPr>
        <w:numPr>
          <w:ilvl w:val="0"/>
          <w:numId w:val="7"/>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lastRenderedPageBreak/>
        <w:t>jei žinote, kad Jūsų organizme fermento, vadinamo CYP2D6, metabolinis aktyvumas yra silpnas ar vidutinis, nes Jums gali reikėti koreguoti dozę;</w:t>
      </w:r>
    </w:p>
    <w:p w14:paraId="76351DED" w14:textId="77777777" w:rsidR="007533E0" w:rsidRPr="00437D1F" w:rsidRDefault="007533E0" w:rsidP="007533E0">
      <w:pPr>
        <w:numPr>
          <w:ilvl w:val="0"/>
          <w:numId w:val="7"/>
        </w:numPr>
        <w:spacing w:after="0" w:line="240" w:lineRule="auto"/>
        <w:ind w:left="567" w:hanging="567"/>
        <w:contextualSpacing/>
        <w:rPr>
          <w:rFonts w:ascii="Times New Roman" w:eastAsia="Times New Roman" w:hAnsi="Times New Roman" w:cs="Times New Roman"/>
          <w:snapToGrid w:val="0"/>
        </w:rPr>
      </w:pPr>
      <w:r w:rsidRPr="00437D1F">
        <w:rPr>
          <w:rFonts w:ascii="Times New Roman" w:eastAsia="Times New Roman" w:hAnsi="Times New Roman" w:cs="Times New Roman"/>
          <w:snapToGrid w:val="0"/>
        </w:rPr>
        <w:t>jei sergate širdies liga, kuri vadinama ilgo QT intervalo sindromu, arba jei turėjote problemų su širdies ritmu;</w:t>
      </w:r>
    </w:p>
    <w:p w14:paraId="6EC9F698" w14:textId="77777777" w:rsidR="007533E0" w:rsidRPr="00437D1F" w:rsidRDefault="007533E0" w:rsidP="007533E0">
      <w:pPr>
        <w:numPr>
          <w:ilvl w:val="0"/>
          <w:numId w:val="7"/>
        </w:numPr>
        <w:spacing w:after="0" w:line="240" w:lineRule="auto"/>
        <w:ind w:left="567" w:right="-2" w:hanging="567"/>
        <w:contextualSpacing/>
        <w:rPr>
          <w:rFonts w:ascii="Times New Roman" w:eastAsia="Times New Roman" w:hAnsi="Times New Roman" w:cs="Times New Roman"/>
          <w:snapToGrid w:val="0"/>
          <w:lang w:eastAsia="lt-LT"/>
        </w:rPr>
      </w:pPr>
      <w:r w:rsidRPr="00437D1F">
        <w:rPr>
          <w:rFonts w:ascii="Times New Roman" w:eastAsia="Times New Roman" w:hAnsi="Times New Roman" w:cs="Times New Roman"/>
          <w:snapToGrid w:val="0"/>
          <w:lang w:eastAsia="lt-LT"/>
        </w:rPr>
        <w:t>jei Jums pradeda reikštis psichikos pakitimai, pvz., minčių susipainiojimas arba haliucinacijos, arba jei atsiranda raumenų sustingimas ir pakyla temperatūra, gali būti, kad Jums prasidėjo sutrikimas, vadinamas piktybiniu neurolepsiniu sindromu. Atsiradus šiems simptomams, nedelsdami kreipkitės į gydytoją;</w:t>
      </w:r>
    </w:p>
    <w:p w14:paraId="55061BD4" w14:textId="77777777" w:rsidR="007533E0" w:rsidRPr="00437D1F" w:rsidRDefault="007533E0" w:rsidP="007533E0">
      <w:pPr>
        <w:numPr>
          <w:ilvl w:val="0"/>
          <w:numId w:val="7"/>
        </w:numPr>
        <w:spacing w:after="0" w:line="240" w:lineRule="auto"/>
        <w:ind w:left="567" w:right="-2" w:hanging="567"/>
        <w:contextualSpacing/>
        <w:rPr>
          <w:rFonts w:ascii="Times New Roman" w:eastAsia="Times New Roman" w:hAnsi="Times New Roman" w:cs="Times New Roman"/>
          <w:snapToGrid w:val="0"/>
          <w:lang w:eastAsia="lt-LT"/>
        </w:rPr>
      </w:pPr>
      <w:r w:rsidRPr="00437D1F">
        <w:rPr>
          <w:rFonts w:ascii="Times New Roman" w:eastAsia="Times New Roman" w:hAnsi="Times New Roman" w:cs="Times New Roman"/>
          <w:snapToGrid w:val="0"/>
          <w:lang w:eastAsia="lt-LT"/>
        </w:rPr>
        <w:t>jei Jums pasireiškia nemalonus vidinio nerimastingumo pojūtis, nenumaldomas poreikis nuolat judėti ar judesių koordinacijos sutrikimas;</w:t>
      </w:r>
    </w:p>
    <w:p w14:paraId="66668288" w14:textId="77777777" w:rsidR="007533E0" w:rsidRPr="00437D1F" w:rsidRDefault="007533E0" w:rsidP="007533E0">
      <w:pPr>
        <w:numPr>
          <w:ilvl w:val="0"/>
          <w:numId w:val="7"/>
        </w:numPr>
        <w:spacing w:after="0" w:line="240" w:lineRule="auto"/>
        <w:ind w:left="567" w:right="-2" w:hanging="567"/>
        <w:contextualSpacing/>
        <w:rPr>
          <w:rFonts w:ascii="Times New Roman" w:eastAsia="Times New Roman" w:hAnsi="Times New Roman" w:cs="Times New Roman"/>
          <w:snapToGrid w:val="0"/>
          <w:lang w:eastAsia="lt-LT"/>
        </w:rPr>
      </w:pPr>
      <w:r w:rsidRPr="00437D1F">
        <w:rPr>
          <w:rFonts w:ascii="Times New Roman" w:eastAsia="Times New Roman" w:hAnsi="Times New Roman" w:cs="Times New Roman"/>
          <w:snapToGrid w:val="0"/>
          <w:lang w:eastAsia="lt-LT"/>
        </w:rPr>
        <w:t>atkreipkite dėmesį, kad Tetmodis prisijungia prie audinių, kuriuose yra melanino, todėl gali turėti poveikį Jūsų akims.</w:t>
      </w:r>
    </w:p>
    <w:p w14:paraId="05AA988A" w14:textId="77777777" w:rsidR="007533E0" w:rsidRDefault="007533E0" w:rsidP="007533E0">
      <w:pPr>
        <w:numPr>
          <w:ilvl w:val="12"/>
          <w:numId w:val="0"/>
        </w:numPr>
        <w:tabs>
          <w:tab w:val="left" w:pos="567"/>
        </w:tabs>
        <w:spacing w:after="0" w:line="240" w:lineRule="auto"/>
        <w:ind w:left="440" w:right="-2" w:hanging="440"/>
        <w:contextualSpacing/>
        <w:rPr>
          <w:rFonts w:ascii="Times New Roman" w:eastAsia="Times New Roman" w:hAnsi="Times New Roman" w:cs="Times New Roman"/>
          <w:b/>
          <w:bCs/>
          <w:snapToGrid w:val="0"/>
          <w:lang w:eastAsia="lt-LT"/>
        </w:rPr>
      </w:pPr>
    </w:p>
    <w:p w14:paraId="7CAAA6A5" w14:textId="77777777" w:rsidR="007533E0" w:rsidRDefault="007533E0" w:rsidP="007533E0">
      <w:pPr>
        <w:numPr>
          <w:ilvl w:val="12"/>
          <w:numId w:val="0"/>
        </w:numPr>
        <w:tabs>
          <w:tab w:val="left" w:pos="567"/>
        </w:tabs>
        <w:spacing w:after="0" w:line="240" w:lineRule="auto"/>
        <w:ind w:left="440" w:right="-2" w:hanging="440"/>
        <w:contextualSpacing/>
        <w:rPr>
          <w:rFonts w:ascii="Times New Roman" w:eastAsia="Times New Roman" w:hAnsi="Times New Roman" w:cs="Times New Roman"/>
          <w:b/>
          <w:bCs/>
          <w:snapToGrid w:val="0"/>
          <w:lang w:eastAsia="lt-LT"/>
        </w:rPr>
      </w:pPr>
      <w:r>
        <w:rPr>
          <w:rFonts w:ascii="Times New Roman" w:eastAsia="Times New Roman" w:hAnsi="Times New Roman" w:cs="Times New Roman"/>
          <w:b/>
          <w:bCs/>
          <w:snapToGrid w:val="0"/>
          <w:lang w:eastAsia="lt-LT"/>
        </w:rPr>
        <w:t>Vaikams</w:t>
      </w:r>
    </w:p>
    <w:p w14:paraId="39C7F0D7" w14:textId="77777777" w:rsidR="007533E0" w:rsidRPr="00437D1F" w:rsidRDefault="007533E0" w:rsidP="007533E0">
      <w:pPr>
        <w:numPr>
          <w:ilvl w:val="12"/>
          <w:numId w:val="0"/>
        </w:numPr>
        <w:tabs>
          <w:tab w:val="left" w:pos="567"/>
        </w:tabs>
        <w:spacing w:after="0" w:line="240" w:lineRule="auto"/>
        <w:ind w:left="440" w:right="-2" w:hanging="440"/>
        <w:contextualSpacing/>
        <w:rPr>
          <w:rFonts w:ascii="Times New Roman" w:eastAsia="Times New Roman" w:hAnsi="Times New Roman" w:cs="Times New Roman"/>
          <w:bCs/>
          <w:snapToGrid w:val="0"/>
          <w:lang w:eastAsia="lt-LT"/>
        </w:rPr>
      </w:pPr>
      <w:r w:rsidRPr="00437D1F">
        <w:rPr>
          <w:rFonts w:ascii="Times New Roman" w:eastAsia="Times New Roman" w:hAnsi="Times New Roman" w:cs="Times New Roman"/>
          <w:bCs/>
          <w:snapToGrid w:val="0"/>
          <w:lang w:eastAsia="lt-LT"/>
        </w:rPr>
        <w:t>Tetmodis vaikams vartoti nerekomenduojama.</w:t>
      </w:r>
    </w:p>
    <w:p w14:paraId="466F4D55" w14:textId="77777777" w:rsidR="007533E0" w:rsidRPr="00FD0B4F" w:rsidRDefault="007533E0" w:rsidP="007533E0">
      <w:pPr>
        <w:numPr>
          <w:ilvl w:val="12"/>
          <w:numId w:val="0"/>
        </w:numPr>
        <w:tabs>
          <w:tab w:val="left" w:pos="567"/>
        </w:tabs>
        <w:spacing w:after="0" w:line="240" w:lineRule="auto"/>
        <w:ind w:left="440" w:right="-2" w:hanging="440"/>
        <w:contextualSpacing/>
        <w:rPr>
          <w:rFonts w:ascii="Times New Roman" w:eastAsia="Times New Roman" w:hAnsi="Times New Roman" w:cs="Times New Roman"/>
          <w:b/>
          <w:bCs/>
          <w:snapToGrid w:val="0"/>
          <w:lang w:eastAsia="lt-LT"/>
        </w:rPr>
      </w:pPr>
    </w:p>
    <w:p w14:paraId="36F69EEE"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b/>
          <w:snapToGrid w:val="0"/>
        </w:rPr>
        <w:t>Kiti vaistai ir Tetmodis</w:t>
      </w:r>
      <w:r w:rsidRPr="00FD0B4F">
        <w:rPr>
          <w:rFonts w:ascii="Times New Roman" w:eastAsia="Times New Roman" w:hAnsi="Times New Roman" w:cs="Times New Roman"/>
          <w:snapToGrid w:val="0"/>
        </w:rPr>
        <w:t xml:space="preserve"> </w:t>
      </w:r>
    </w:p>
    <w:p w14:paraId="2E3BDD44"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Jeigu vartojate ar neseniai vartojote kitų vaistų, įskaitant įsigytus be recepto, </w:t>
      </w:r>
      <w:r>
        <w:rPr>
          <w:rFonts w:ascii="Times New Roman" w:eastAsia="Times New Roman" w:hAnsi="Times New Roman" w:cs="Times New Roman"/>
          <w:snapToGrid w:val="0"/>
        </w:rPr>
        <w:t xml:space="preserve">apie tai </w:t>
      </w:r>
      <w:r w:rsidRPr="00FD0B4F">
        <w:rPr>
          <w:rFonts w:ascii="Times New Roman" w:eastAsia="Times New Roman" w:hAnsi="Times New Roman" w:cs="Times New Roman"/>
          <w:snapToGrid w:val="0"/>
        </w:rPr>
        <w:t>pasakykite gydytojui arba vaistininkui.</w:t>
      </w:r>
    </w:p>
    <w:p w14:paraId="49A43426"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3B71635B" w14:textId="77777777" w:rsidR="007533E0"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Būkite itin atsargūs, jei vartojate Tetmodis kartu su Levodopa (vaist</w:t>
      </w:r>
      <w:r>
        <w:rPr>
          <w:rFonts w:ascii="Times New Roman" w:eastAsia="Times New Roman" w:hAnsi="Times New Roman" w:cs="Times New Roman"/>
          <w:snapToGrid w:val="0"/>
        </w:rPr>
        <w:t>u</w:t>
      </w:r>
      <w:r w:rsidRPr="00FD0B4F">
        <w:rPr>
          <w:rFonts w:ascii="Times New Roman" w:eastAsia="Times New Roman" w:hAnsi="Times New Roman" w:cs="Times New Roman"/>
          <w:snapToGrid w:val="0"/>
        </w:rPr>
        <w:t xml:space="preserve">, vartojamu Parkinsono ligai gydyti). </w:t>
      </w:r>
    </w:p>
    <w:p w14:paraId="07FD73D4" w14:textId="77777777" w:rsidR="007533E0"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p>
    <w:p w14:paraId="2151305C" w14:textId="77777777" w:rsidR="007533E0"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Nevartokite Tetmodis kartu su rezerpinu. </w:t>
      </w:r>
    </w:p>
    <w:p w14:paraId="42B8F092" w14:textId="77777777" w:rsidR="007533E0"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p>
    <w:p w14:paraId="4BF1DEE4" w14:textId="77777777" w:rsidR="007533E0"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Gydymą MAO inhibitoriais reikia nutraukti 14 dienų prieš pradedant gydymą tetrabenazinu.</w:t>
      </w:r>
    </w:p>
    <w:p w14:paraId="1900A01B"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p>
    <w:p w14:paraId="480AE607"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Šio vaist</w:t>
      </w:r>
      <w:r>
        <w:rPr>
          <w:rFonts w:ascii="Times New Roman" w:eastAsia="Times New Roman" w:hAnsi="Times New Roman" w:cs="Times New Roman"/>
          <w:snapToGrid w:val="0"/>
        </w:rPr>
        <w:t>o</w:t>
      </w:r>
      <w:r w:rsidRPr="00FD0B4F">
        <w:rPr>
          <w:rFonts w:ascii="Times New Roman" w:eastAsia="Times New Roman" w:hAnsi="Times New Roman" w:cs="Times New Roman"/>
          <w:snapToGrid w:val="0"/>
        </w:rPr>
        <w:t xml:space="preserve"> nerekomenduojama vartoti su kai kurių tipų antidepresantais, alkoholiu, opioidais, beta receptorius blokuojamosiomis medžiagomis, antihipertenziniais vaistais (skirtais gydyti padidėjusį kraujospūdį), migdomaisiais arba neuroleptiniais vaistais (skirtais gydyti psichinius sutrikimus).</w:t>
      </w:r>
    </w:p>
    <w:p w14:paraId="6527798D"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p>
    <w:p w14:paraId="366EFC5A" w14:textId="77777777" w:rsidR="007533E0"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Vartojant </w:t>
      </w:r>
      <w:r>
        <w:rPr>
          <w:rFonts w:ascii="Times New Roman" w:eastAsia="Times New Roman" w:hAnsi="Times New Roman" w:cs="Times New Roman"/>
          <w:snapToGrid w:val="0"/>
        </w:rPr>
        <w:t xml:space="preserve">vaistus, kurie yra </w:t>
      </w:r>
      <w:r w:rsidRPr="00FD0B4F">
        <w:rPr>
          <w:rFonts w:ascii="Times New Roman" w:eastAsia="Times New Roman" w:hAnsi="Times New Roman" w:cs="Times New Roman"/>
          <w:snapToGrid w:val="0"/>
        </w:rPr>
        <w:t>CYP2D6 inhibitori</w:t>
      </w:r>
      <w:r>
        <w:rPr>
          <w:rFonts w:ascii="Times New Roman" w:eastAsia="Times New Roman" w:hAnsi="Times New Roman" w:cs="Times New Roman"/>
          <w:snapToGrid w:val="0"/>
        </w:rPr>
        <w:t>ai</w:t>
      </w:r>
      <w:r w:rsidRPr="00FD0B4F">
        <w:rPr>
          <w:rFonts w:ascii="Times New Roman" w:eastAsia="Times New Roman" w:hAnsi="Times New Roman" w:cs="Times New Roman"/>
          <w:snapToGrid w:val="0"/>
        </w:rPr>
        <w:t xml:space="preserve"> (pvz., fluoksetiną, paroksetiną, terbinafiną, moklobemidą ir kvinidiną) gali padidėti aktyvaus metabolito dihidrotetrabenazino koncentracija plazmoje. </w:t>
      </w:r>
      <w:r>
        <w:rPr>
          <w:rFonts w:ascii="Times New Roman" w:eastAsia="Times New Roman" w:hAnsi="Times New Roman" w:cs="Times New Roman"/>
          <w:snapToGrid w:val="0"/>
        </w:rPr>
        <w:t>Jeigu Jūs vartojate tokių vaistų, g</w:t>
      </w:r>
      <w:r w:rsidRPr="00FD0B4F">
        <w:rPr>
          <w:rFonts w:ascii="Times New Roman" w:eastAsia="Times New Roman" w:hAnsi="Times New Roman" w:cs="Times New Roman"/>
          <w:snapToGrid w:val="0"/>
        </w:rPr>
        <w:t xml:space="preserve">ali tekti </w:t>
      </w:r>
      <w:r>
        <w:rPr>
          <w:rFonts w:ascii="Times New Roman" w:eastAsia="Times New Roman" w:hAnsi="Times New Roman" w:cs="Times New Roman"/>
          <w:snapToGrid w:val="0"/>
        </w:rPr>
        <w:t>vartoti mažesnę</w:t>
      </w:r>
      <w:r w:rsidRPr="00FD0B4F">
        <w:rPr>
          <w:rFonts w:ascii="Times New Roman" w:eastAsia="Times New Roman" w:hAnsi="Times New Roman" w:cs="Times New Roman"/>
          <w:snapToGrid w:val="0"/>
        </w:rPr>
        <w:t xml:space="preserve"> tetrabenazino dozę. </w:t>
      </w:r>
    </w:p>
    <w:p w14:paraId="5AD3D246"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p>
    <w:p w14:paraId="0B36AF82" w14:textId="77777777" w:rsidR="007533E0"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snapToGrid w:val="0"/>
        </w:rPr>
        <w:t>Būkite itin atsargūs, jei vartojate Tetmodis su kitais vaistais, kurie, kaip žinoma, prailgina QT intervalą</w:t>
      </w:r>
      <w:r>
        <w:rPr>
          <w:rFonts w:ascii="Times New Roman" w:eastAsia="Times New Roman" w:hAnsi="Times New Roman" w:cs="Times New Roman"/>
          <w:snapToGrid w:val="0"/>
        </w:rPr>
        <w:t>,</w:t>
      </w:r>
      <w:r w:rsidRPr="00FD0B4F">
        <w:rPr>
          <w:rFonts w:ascii="Times New Roman" w:eastAsia="Times New Roman" w:hAnsi="Times New Roman" w:cs="Times New Roman"/>
          <w:snapToGrid w:val="0"/>
        </w:rPr>
        <w:t xml:space="preserve"> nustatom</w:t>
      </w:r>
      <w:r>
        <w:rPr>
          <w:rFonts w:ascii="Times New Roman" w:eastAsia="Times New Roman" w:hAnsi="Times New Roman" w:cs="Times New Roman"/>
          <w:snapToGrid w:val="0"/>
        </w:rPr>
        <w:t>ą</w:t>
      </w:r>
      <w:r w:rsidRPr="00FD0B4F">
        <w:rPr>
          <w:rFonts w:ascii="Times New Roman" w:eastAsia="Times New Roman" w:hAnsi="Times New Roman" w:cs="Times New Roman"/>
          <w:snapToGrid w:val="0"/>
        </w:rPr>
        <w:t xml:space="preserve"> elektrokardiogramoje, arba tam tikrus vaistus, naudojamus gydant psichinės sveikatos sutrikimus (neuroleptinius vaistus), tam tikrus antibiotikus (pvz., gatifloksaciną, moksifloksaciną) ir kai kuriuos vaistus, vartojamus gydant širdies ritmo sutrikimus (pvz., kvinidiną, prokainamidą, amjodaroną, sotalolį).</w:t>
      </w:r>
    </w:p>
    <w:p w14:paraId="4BF7CD2A" w14:textId="77777777" w:rsidR="007533E0" w:rsidRDefault="007533E0" w:rsidP="007533E0">
      <w:pPr>
        <w:tabs>
          <w:tab w:val="left" w:pos="567"/>
        </w:tabs>
        <w:spacing w:after="0" w:line="240" w:lineRule="auto"/>
        <w:contextualSpacing/>
        <w:outlineLvl w:val="0"/>
        <w:rPr>
          <w:rFonts w:ascii="Times New Roman" w:eastAsia="Times New Roman" w:hAnsi="Times New Roman" w:cs="Times New Roman"/>
          <w:snapToGrid w:val="0"/>
        </w:rPr>
      </w:pPr>
    </w:p>
    <w:p w14:paraId="7C86B446" w14:textId="77777777" w:rsidR="007533E0" w:rsidRPr="00437D1F" w:rsidRDefault="007533E0" w:rsidP="007533E0">
      <w:pPr>
        <w:tabs>
          <w:tab w:val="left" w:pos="567"/>
        </w:tabs>
        <w:spacing w:after="0" w:line="240" w:lineRule="auto"/>
        <w:contextualSpacing/>
        <w:outlineLvl w:val="0"/>
        <w:rPr>
          <w:rFonts w:ascii="Times New Roman" w:eastAsia="Times New Roman" w:hAnsi="Times New Roman" w:cs="Times New Roman"/>
          <w:b/>
          <w:snapToGrid w:val="0"/>
        </w:rPr>
      </w:pPr>
      <w:r w:rsidRPr="00437D1F">
        <w:rPr>
          <w:rFonts w:ascii="Times New Roman" w:eastAsia="Times New Roman" w:hAnsi="Times New Roman" w:cs="Times New Roman"/>
          <w:b/>
          <w:snapToGrid w:val="0"/>
        </w:rPr>
        <w:t>Tetmodis vartojimas su maistu ir gėrimais</w:t>
      </w:r>
    </w:p>
    <w:p w14:paraId="56BED079"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r>
        <w:rPr>
          <w:rFonts w:ascii="Times New Roman" w:eastAsia="Times New Roman" w:hAnsi="Times New Roman" w:cs="Times New Roman"/>
          <w:snapToGrid w:val="0"/>
        </w:rPr>
        <w:t>Išgėrus alkoholio, kai vartojate Temodis, gali atsirasti nenormalus mieguistumas.</w:t>
      </w:r>
    </w:p>
    <w:p w14:paraId="71509349"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p>
    <w:p w14:paraId="3B2F55D9" w14:textId="77777777" w:rsidR="007533E0" w:rsidRPr="00FD0B4F" w:rsidRDefault="007533E0" w:rsidP="007533E0">
      <w:pPr>
        <w:numPr>
          <w:ilvl w:val="12"/>
          <w:numId w:val="0"/>
        </w:numPr>
        <w:tabs>
          <w:tab w:val="left" w:pos="567"/>
        </w:tabs>
        <w:spacing w:after="0" w:line="240" w:lineRule="auto"/>
        <w:ind w:right="-2"/>
        <w:contextualSpacing/>
        <w:outlineLvl w:val="0"/>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Nėštumas ir žindymo laikotarpis</w:t>
      </w:r>
    </w:p>
    <w:p w14:paraId="21FD4944" w14:textId="77777777" w:rsidR="007533E0" w:rsidRPr="00FD0B4F" w:rsidRDefault="007533E0" w:rsidP="007533E0">
      <w:pPr>
        <w:numPr>
          <w:ilvl w:val="12"/>
          <w:numId w:val="0"/>
        </w:numPr>
        <w:tabs>
          <w:tab w:val="left" w:pos="567"/>
        </w:tabs>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snapToGrid w:val="0"/>
        </w:rPr>
        <w:t xml:space="preserve">Tetmodis negalima vartoti nėštumo ir žindymo metu. </w:t>
      </w:r>
      <w:r w:rsidRPr="00E83035">
        <w:rPr>
          <w:rFonts w:ascii="Times New Roman" w:eastAsia="Times New Roman" w:hAnsi="Times New Roman" w:cs="Times New Roman"/>
          <w:snapToGrid w:val="0"/>
        </w:rPr>
        <w:t>Jeigu esate nėščia, žindote kūdikį, manote, kad galbūt esate nėščia, arba planuojate pastoti, tai prieš vartodama šį vaistą, pasitarkite su gydytoju</w:t>
      </w:r>
      <w:r>
        <w:rPr>
          <w:rFonts w:ascii="Times New Roman" w:eastAsia="Times New Roman" w:hAnsi="Times New Roman" w:cs="Times New Roman"/>
          <w:snapToGrid w:val="0"/>
        </w:rPr>
        <w:t>.</w:t>
      </w:r>
    </w:p>
    <w:p w14:paraId="0CF06A9B"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p>
    <w:p w14:paraId="7E3678EC" w14:textId="77777777" w:rsidR="007533E0" w:rsidRPr="00FD0B4F" w:rsidRDefault="007533E0" w:rsidP="007533E0">
      <w:pPr>
        <w:numPr>
          <w:ilvl w:val="12"/>
          <w:numId w:val="0"/>
        </w:numPr>
        <w:tabs>
          <w:tab w:val="left" w:pos="567"/>
        </w:tabs>
        <w:spacing w:after="0" w:line="240" w:lineRule="auto"/>
        <w:ind w:right="-2"/>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b/>
          <w:bCs/>
          <w:snapToGrid w:val="0"/>
        </w:rPr>
        <w:t>Vairavimas ir mechanizmų valdymas</w:t>
      </w:r>
    </w:p>
    <w:p w14:paraId="0AC9F3EB" w14:textId="77777777" w:rsidR="007533E0" w:rsidRPr="00FD0B4F" w:rsidRDefault="007533E0" w:rsidP="007533E0">
      <w:pPr>
        <w:numPr>
          <w:ilvl w:val="12"/>
          <w:numId w:val="0"/>
        </w:numPr>
        <w:tabs>
          <w:tab w:val="left" w:pos="567"/>
        </w:tabs>
        <w:spacing w:after="0" w:line="240" w:lineRule="auto"/>
        <w:ind w:right="-29"/>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Tetmodis gali sukelti mieguistumą, todėl gali pakeisti </w:t>
      </w:r>
      <w:r>
        <w:rPr>
          <w:rFonts w:ascii="Times New Roman" w:eastAsia="Times New Roman" w:hAnsi="Times New Roman" w:cs="Times New Roman"/>
          <w:snapToGrid w:val="0"/>
        </w:rPr>
        <w:t>J</w:t>
      </w:r>
      <w:r w:rsidRPr="00FD0B4F">
        <w:rPr>
          <w:rFonts w:ascii="Times New Roman" w:eastAsia="Times New Roman" w:hAnsi="Times New Roman" w:cs="Times New Roman"/>
          <w:snapToGrid w:val="0"/>
        </w:rPr>
        <w:t>ūsų sugebėjimą vairuoti ir valdyti mechanizmus; poveikio stiprumas gali skirtis priklausomai nuo dozės ir individualaus jautrumo.</w:t>
      </w:r>
    </w:p>
    <w:p w14:paraId="009F2D5B"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p>
    <w:p w14:paraId="759BAB43" w14:textId="77777777" w:rsidR="007533E0" w:rsidRPr="00FD0B4F" w:rsidRDefault="007533E0" w:rsidP="007533E0">
      <w:pPr>
        <w:numPr>
          <w:ilvl w:val="12"/>
          <w:numId w:val="0"/>
        </w:numPr>
        <w:tabs>
          <w:tab w:val="left" w:pos="567"/>
        </w:tabs>
        <w:spacing w:after="0" w:line="240" w:lineRule="auto"/>
        <w:ind w:right="-2"/>
        <w:contextualSpacing/>
        <w:outlineLvl w:val="0"/>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 xml:space="preserve">Tetmodis </w:t>
      </w:r>
      <w:r>
        <w:rPr>
          <w:rFonts w:ascii="Times New Roman" w:eastAsia="Times New Roman" w:hAnsi="Times New Roman" w:cs="Times New Roman"/>
          <w:b/>
          <w:bCs/>
          <w:snapToGrid w:val="0"/>
        </w:rPr>
        <w:t>sudėtyje yra laktozės</w:t>
      </w:r>
    </w:p>
    <w:p w14:paraId="700613D0" w14:textId="77777777" w:rsidR="007533E0" w:rsidRPr="00FD0B4F" w:rsidRDefault="007533E0" w:rsidP="007533E0">
      <w:pPr>
        <w:numPr>
          <w:ilvl w:val="12"/>
          <w:numId w:val="0"/>
        </w:num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Šiose tabletėse yra laktozės. Jei</w:t>
      </w:r>
      <w:r>
        <w:rPr>
          <w:rFonts w:ascii="Times New Roman" w:eastAsia="Times New Roman" w:hAnsi="Times New Roman" w:cs="Times New Roman"/>
          <w:snapToGrid w:val="0"/>
        </w:rPr>
        <w:t>gu</w:t>
      </w:r>
      <w:r w:rsidRPr="00FD0B4F">
        <w:rPr>
          <w:rFonts w:ascii="Times New Roman" w:eastAsia="Times New Roman" w:hAnsi="Times New Roman" w:cs="Times New Roman"/>
          <w:snapToGrid w:val="0"/>
        </w:rPr>
        <w:t xml:space="preserve"> gydytojas </w:t>
      </w:r>
      <w:r>
        <w:rPr>
          <w:rFonts w:ascii="Times New Roman" w:eastAsia="Times New Roman" w:hAnsi="Times New Roman" w:cs="Times New Roman"/>
          <w:snapToGrid w:val="0"/>
        </w:rPr>
        <w:t>J</w:t>
      </w:r>
      <w:r w:rsidRPr="00FD0B4F">
        <w:rPr>
          <w:rFonts w:ascii="Times New Roman" w:eastAsia="Times New Roman" w:hAnsi="Times New Roman" w:cs="Times New Roman"/>
          <w:snapToGrid w:val="0"/>
        </w:rPr>
        <w:t xml:space="preserve">ums </w:t>
      </w:r>
      <w:r>
        <w:rPr>
          <w:rFonts w:ascii="Times New Roman" w:eastAsia="Times New Roman" w:hAnsi="Times New Roman" w:cs="Times New Roman"/>
          <w:snapToGrid w:val="0"/>
        </w:rPr>
        <w:t>yra sakęs</w:t>
      </w:r>
      <w:r w:rsidRPr="00FD0B4F">
        <w:rPr>
          <w:rFonts w:ascii="Times New Roman" w:eastAsia="Times New Roman" w:hAnsi="Times New Roman" w:cs="Times New Roman"/>
          <w:snapToGrid w:val="0"/>
        </w:rPr>
        <w:t xml:space="preserve">, kad netoleruojate </w:t>
      </w:r>
      <w:r>
        <w:rPr>
          <w:rFonts w:ascii="Times New Roman" w:eastAsia="Times New Roman" w:hAnsi="Times New Roman" w:cs="Times New Roman"/>
          <w:snapToGrid w:val="0"/>
        </w:rPr>
        <w:t>kokių nors</w:t>
      </w:r>
      <w:r w:rsidRPr="00FD0B4F">
        <w:rPr>
          <w:rFonts w:ascii="Times New Roman" w:eastAsia="Times New Roman" w:hAnsi="Times New Roman" w:cs="Times New Roman"/>
          <w:snapToGrid w:val="0"/>
        </w:rPr>
        <w:t xml:space="preserve"> angliavandenių, </w:t>
      </w:r>
      <w:r w:rsidRPr="00E83035">
        <w:rPr>
          <w:rFonts w:ascii="Times New Roman" w:eastAsia="Times New Roman" w:hAnsi="Times New Roman" w:cs="Times New Roman"/>
          <w:snapToGrid w:val="0"/>
        </w:rPr>
        <w:t>kreipkitės į jį prieš</w:t>
      </w:r>
      <w:r>
        <w:rPr>
          <w:rFonts w:ascii="Times New Roman" w:eastAsia="Times New Roman" w:hAnsi="Times New Roman" w:cs="Times New Roman"/>
          <w:snapToGrid w:val="0"/>
        </w:rPr>
        <w:t xml:space="preserve"> </w:t>
      </w:r>
      <w:r w:rsidRPr="00E83035">
        <w:rPr>
          <w:rFonts w:ascii="Times New Roman" w:eastAsia="Times New Roman" w:hAnsi="Times New Roman" w:cs="Times New Roman"/>
          <w:snapToGrid w:val="0"/>
        </w:rPr>
        <w:t xml:space="preserve">pradėdami </w:t>
      </w:r>
      <w:r>
        <w:rPr>
          <w:rFonts w:ascii="Times New Roman" w:eastAsia="Times New Roman" w:hAnsi="Times New Roman" w:cs="Times New Roman"/>
          <w:snapToGrid w:val="0"/>
        </w:rPr>
        <w:t>vartoti</w:t>
      </w:r>
      <w:r w:rsidRPr="00FD0B4F">
        <w:rPr>
          <w:rFonts w:ascii="Times New Roman" w:eastAsia="Times New Roman" w:hAnsi="Times New Roman" w:cs="Times New Roman"/>
          <w:snapToGrid w:val="0"/>
        </w:rPr>
        <w:t xml:space="preserve"> šį vaist</w:t>
      </w:r>
      <w:r>
        <w:rPr>
          <w:rFonts w:ascii="Times New Roman" w:eastAsia="Times New Roman" w:hAnsi="Times New Roman" w:cs="Times New Roman"/>
          <w:snapToGrid w:val="0"/>
        </w:rPr>
        <w:t>ą</w:t>
      </w:r>
    </w:p>
    <w:p w14:paraId="3432FC4A"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p>
    <w:p w14:paraId="230561C0"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p>
    <w:p w14:paraId="2083C570" w14:textId="77777777" w:rsidR="007533E0" w:rsidRPr="00FD0B4F" w:rsidRDefault="007533E0" w:rsidP="007533E0">
      <w:pPr>
        <w:numPr>
          <w:ilvl w:val="0"/>
          <w:numId w:val="5"/>
        </w:numPr>
        <w:tabs>
          <w:tab w:val="clear" w:pos="570"/>
          <w:tab w:val="left" w:pos="567"/>
        </w:tabs>
        <w:spacing w:after="0" w:line="240" w:lineRule="auto"/>
        <w:ind w:left="567" w:right="-2" w:hanging="567"/>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Kaip vartoti Tetmodis</w:t>
      </w:r>
    </w:p>
    <w:p w14:paraId="7A3A267C"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23E36A38"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Pr>
          <w:rFonts w:ascii="Times New Roman" w:eastAsia="Times New Roman" w:hAnsi="Times New Roman" w:cs="Times New Roman"/>
          <w:snapToGrid w:val="0"/>
        </w:rPr>
        <w:t>V</w:t>
      </w:r>
      <w:r w:rsidRPr="00FD0B4F">
        <w:rPr>
          <w:rFonts w:ascii="Times New Roman" w:eastAsia="Times New Roman" w:hAnsi="Times New Roman" w:cs="Times New Roman"/>
          <w:snapToGrid w:val="0"/>
        </w:rPr>
        <w:t xml:space="preserve">isada vartokite </w:t>
      </w:r>
      <w:r>
        <w:rPr>
          <w:rFonts w:ascii="Times New Roman" w:eastAsia="Times New Roman" w:hAnsi="Times New Roman" w:cs="Times New Roman"/>
          <w:snapToGrid w:val="0"/>
        </w:rPr>
        <w:t xml:space="preserve">šį vaistą </w:t>
      </w:r>
      <w:r w:rsidRPr="00FD0B4F">
        <w:rPr>
          <w:rFonts w:ascii="Times New Roman" w:eastAsia="Times New Roman" w:hAnsi="Times New Roman" w:cs="Times New Roman"/>
          <w:snapToGrid w:val="0"/>
        </w:rPr>
        <w:t>tiksliai kaip nurodė gydytojas. Jeigu abejojate, kreipkitės į gydytoją arba vaistininką.</w:t>
      </w:r>
    </w:p>
    <w:p w14:paraId="666EB3E4"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Prarykite tabletę (-es) užsigerdami vandeniu ar kitu nealkoholiniu gėrimu.</w:t>
      </w:r>
    </w:p>
    <w:p w14:paraId="3FF831F5"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2FA14EB5"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Suaugusie</w:t>
      </w:r>
      <w:r>
        <w:rPr>
          <w:rFonts w:ascii="Times New Roman" w:eastAsia="Times New Roman" w:hAnsi="Times New Roman" w:cs="Times New Roman"/>
          <w:snapToGrid w:val="0"/>
          <w:u w:val="single"/>
        </w:rPr>
        <w:t>sie</w:t>
      </w:r>
      <w:r w:rsidRPr="00FD0B4F">
        <w:rPr>
          <w:rFonts w:ascii="Times New Roman" w:eastAsia="Times New Roman" w:hAnsi="Times New Roman" w:cs="Times New Roman"/>
          <w:snapToGrid w:val="0"/>
          <w:u w:val="single"/>
        </w:rPr>
        <w:t>ms</w:t>
      </w:r>
    </w:p>
    <w:p w14:paraId="5A555343"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i/>
          <w:iCs/>
          <w:snapToGrid w:val="0"/>
          <w:u w:val="single"/>
        </w:rPr>
      </w:pPr>
      <w:r w:rsidRPr="00FD0B4F">
        <w:rPr>
          <w:rFonts w:ascii="Times New Roman" w:eastAsia="Times New Roman" w:hAnsi="Times New Roman" w:cs="Times New Roman"/>
          <w:i/>
          <w:iCs/>
          <w:snapToGrid w:val="0"/>
        </w:rPr>
        <w:t>Hantingtono chorėja</w:t>
      </w:r>
    </w:p>
    <w:p w14:paraId="1668258E"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Rekomenduojama pradinė dozė yra pusė tabletės (12,5 mg) nuo vieno iki trijų kartų per parą. Ją galima tolygiai didinti tris arba keturias paras po pusę tabletės, kol bus nustatytas optimalus poveikis arba pasireikš netoleravimo efektas (nuraminimas, Parkinsonizmas, depresija).</w:t>
      </w:r>
    </w:p>
    <w:p w14:paraId="347587DC"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1BE9E38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Didžiausia paros dozė yra 8 tabletės (200 mg).</w:t>
      </w:r>
    </w:p>
    <w:p w14:paraId="76C9AADF"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Jei vartojote didžiausią dozę septynių dienų laikotarpiu ir jūsų būklė nepagerėjo, gali būti, kad vaist</w:t>
      </w:r>
      <w:r>
        <w:rPr>
          <w:rFonts w:ascii="Times New Roman" w:eastAsia="Times New Roman" w:hAnsi="Times New Roman" w:cs="Times New Roman"/>
          <w:snapToGrid w:val="0"/>
        </w:rPr>
        <w:t>as</w:t>
      </w:r>
      <w:r w:rsidRPr="00FD0B4F">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J</w:t>
      </w:r>
      <w:r w:rsidRPr="00FD0B4F">
        <w:rPr>
          <w:rFonts w:ascii="Times New Roman" w:eastAsia="Times New Roman" w:hAnsi="Times New Roman" w:cs="Times New Roman"/>
          <w:snapToGrid w:val="0"/>
        </w:rPr>
        <w:t>ums netinka.</w:t>
      </w:r>
    </w:p>
    <w:p w14:paraId="31AD1324"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57C415BB"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Senyv</w:t>
      </w:r>
      <w:r>
        <w:rPr>
          <w:rFonts w:ascii="Times New Roman" w:eastAsia="Times New Roman" w:hAnsi="Times New Roman" w:cs="Times New Roman"/>
          <w:snapToGrid w:val="0"/>
          <w:u w:val="single"/>
        </w:rPr>
        <w:t>iems</w:t>
      </w:r>
      <w:r w:rsidRPr="00FD0B4F">
        <w:rPr>
          <w:rFonts w:ascii="Times New Roman" w:eastAsia="Times New Roman" w:hAnsi="Times New Roman" w:cs="Times New Roman"/>
          <w:snapToGrid w:val="0"/>
          <w:u w:val="single"/>
        </w:rPr>
        <w:t xml:space="preserve"> pacientams</w:t>
      </w:r>
    </w:p>
    <w:p w14:paraId="188295FB"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Standartinę dozę skyrus vyresnio amžiaus pacientams matomų šalutinių poveikių nustatyta nebuvo. Tačiau panašus į Parkinsono ligą poveikis yra įprastas reiškinys.</w:t>
      </w:r>
    </w:p>
    <w:p w14:paraId="64C07900"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p>
    <w:p w14:paraId="46EEE56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V</w:t>
      </w:r>
      <w:r>
        <w:rPr>
          <w:rFonts w:ascii="Times New Roman" w:eastAsia="Times New Roman" w:hAnsi="Times New Roman" w:cs="Times New Roman"/>
          <w:snapToGrid w:val="0"/>
          <w:u w:val="single"/>
        </w:rPr>
        <w:t>artojimas v</w:t>
      </w:r>
      <w:r w:rsidRPr="00FD0B4F">
        <w:rPr>
          <w:rFonts w:ascii="Times New Roman" w:eastAsia="Times New Roman" w:hAnsi="Times New Roman" w:cs="Times New Roman"/>
          <w:snapToGrid w:val="0"/>
          <w:u w:val="single"/>
        </w:rPr>
        <w:t>aikams</w:t>
      </w:r>
    </w:p>
    <w:p w14:paraId="55E318D9"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Vaikų gydyti nerekomenduojama.</w:t>
      </w:r>
    </w:p>
    <w:p w14:paraId="043D2FC7"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3A5E8AD5"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5800E74B"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Pacienta</w:t>
      </w:r>
      <w:r>
        <w:rPr>
          <w:rFonts w:ascii="Times New Roman" w:eastAsia="Times New Roman" w:hAnsi="Times New Roman" w:cs="Times New Roman"/>
          <w:snapToGrid w:val="0"/>
          <w:u w:val="single"/>
        </w:rPr>
        <w:t>ms</w:t>
      </w:r>
      <w:r w:rsidRPr="00FD0B4F">
        <w:rPr>
          <w:rFonts w:ascii="Times New Roman" w:eastAsia="Times New Roman" w:hAnsi="Times New Roman" w:cs="Times New Roman"/>
          <w:snapToGrid w:val="0"/>
          <w:u w:val="single"/>
        </w:rPr>
        <w:t xml:space="preserve"> su inkstų veiklos sutrikimu</w:t>
      </w:r>
    </w:p>
    <w:p w14:paraId="35B600E3"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Šiai pacientų grupei Tetmodis vartoti nerekomenduojama.</w:t>
      </w:r>
    </w:p>
    <w:p w14:paraId="224CD9BC"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7949CFE5" w14:textId="77777777" w:rsidR="007533E0" w:rsidRPr="00FD0B4F" w:rsidRDefault="007533E0" w:rsidP="007533E0">
      <w:pPr>
        <w:numPr>
          <w:ilvl w:val="12"/>
          <w:numId w:val="0"/>
        </w:numPr>
        <w:tabs>
          <w:tab w:val="left" w:pos="567"/>
        </w:tabs>
        <w:spacing w:after="0" w:line="240" w:lineRule="auto"/>
        <w:ind w:right="-2"/>
        <w:contextualSpacing/>
        <w:outlineLvl w:val="0"/>
        <w:rPr>
          <w:rFonts w:ascii="Times New Roman" w:eastAsia="Times New Roman" w:hAnsi="Times New Roman" w:cs="Times New Roman"/>
          <w:snapToGrid w:val="0"/>
        </w:rPr>
      </w:pPr>
      <w:r w:rsidRPr="00FD0B4F">
        <w:rPr>
          <w:rFonts w:ascii="Times New Roman" w:eastAsia="Times New Roman" w:hAnsi="Times New Roman" w:cs="Times New Roman"/>
          <w:b/>
          <w:snapToGrid w:val="0"/>
        </w:rPr>
        <w:t>Ką daryti pavartojus</w:t>
      </w:r>
      <w:r w:rsidRPr="00FD0B4F">
        <w:rPr>
          <w:rFonts w:ascii="Times New Roman" w:eastAsia="Times New Roman" w:hAnsi="Times New Roman" w:cs="Times New Roman"/>
          <w:snapToGrid w:val="0"/>
        </w:rPr>
        <w:t xml:space="preserve"> </w:t>
      </w:r>
      <w:r w:rsidRPr="00FD0B4F">
        <w:rPr>
          <w:rFonts w:ascii="Times New Roman" w:eastAsia="Times New Roman" w:hAnsi="Times New Roman" w:cs="Times New Roman"/>
          <w:b/>
          <w:bCs/>
          <w:snapToGrid w:val="0"/>
        </w:rPr>
        <w:t>per didelę Tetmodis dozę</w:t>
      </w:r>
      <w:r>
        <w:rPr>
          <w:rFonts w:ascii="Times New Roman" w:eastAsia="Times New Roman" w:hAnsi="Times New Roman" w:cs="Times New Roman"/>
          <w:b/>
          <w:bCs/>
          <w:snapToGrid w:val="0"/>
        </w:rPr>
        <w:t>?</w:t>
      </w:r>
    </w:p>
    <w:p w14:paraId="1FB972CA"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Jei pavartosite didesnę Tetmodis dozę, nei reikia, gali atsirasti mieguistumas, prakaitavimas, mažas kraujospūdis ir itin žema kūno temperatūra (hipotermija). Jūsų gydytojas paskirs reikiamą gydymą pagal požymius.</w:t>
      </w:r>
    </w:p>
    <w:p w14:paraId="287566C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b/>
          <w:bCs/>
          <w:snapToGrid w:val="0"/>
        </w:rPr>
      </w:pPr>
    </w:p>
    <w:p w14:paraId="3AF3DCDF"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i/>
          <w:iCs/>
          <w:snapToGrid w:val="0"/>
        </w:rPr>
      </w:pPr>
      <w:r w:rsidRPr="00FD0B4F">
        <w:rPr>
          <w:rFonts w:ascii="Times New Roman" w:eastAsia="Times New Roman" w:hAnsi="Times New Roman" w:cs="Times New Roman"/>
          <w:b/>
          <w:bCs/>
          <w:snapToGrid w:val="0"/>
        </w:rPr>
        <w:t>Pamiršus pavartoti Tetmodis</w:t>
      </w:r>
    </w:p>
    <w:p w14:paraId="386D19EC"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Negalima vartoti dvigubos dozės norint kompensuoti praleistą dozę. Tiesiog atėjus laikui suvartokite kitą dozę.</w:t>
      </w:r>
    </w:p>
    <w:p w14:paraId="4C885471"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251C477F"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Nustojus vartoti Tetmodis</w:t>
      </w:r>
    </w:p>
    <w:p w14:paraId="48EFA1D0"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Nenutraukite Tetmodis vartojimo be gydytojo leidimo. Staiga nutraukus tetrabenazino vartojimą buvo aprašytas piktybinis neurolepsinis sindromas.</w:t>
      </w:r>
    </w:p>
    <w:p w14:paraId="2C1F77C3"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4E424D74"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Jeigu kiltų daugiau klausimų dėl šio vaisto vartojimo, kreipkitės į gydytoją arba vaistininką.</w:t>
      </w:r>
    </w:p>
    <w:p w14:paraId="60A23E45"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p>
    <w:p w14:paraId="4B3BC2D2" w14:textId="77777777" w:rsidR="007533E0" w:rsidRPr="00FD0B4F" w:rsidRDefault="007533E0" w:rsidP="007533E0">
      <w:pPr>
        <w:tabs>
          <w:tab w:val="left" w:pos="567"/>
        </w:tabs>
        <w:spacing w:after="0" w:line="240" w:lineRule="auto"/>
        <w:ind w:right="-2"/>
        <w:contextualSpacing/>
        <w:rPr>
          <w:rFonts w:ascii="Times New Roman" w:eastAsia="Times New Roman" w:hAnsi="Times New Roman" w:cs="Times New Roman"/>
          <w:b/>
          <w:bCs/>
          <w:snapToGrid w:val="0"/>
        </w:rPr>
      </w:pPr>
    </w:p>
    <w:p w14:paraId="4EADBF64" w14:textId="77777777" w:rsidR="007533E0" w:rsidRPr="00FD0B4F" w:rsidRDefault="007533E0" w:rsidP="007533E0">
      <w:pPr>
        <w:numPr>
          <w:ilvl w:val="12"/>
          <w:numId w:val="0"/>
        </w:numPr>
        <w:tabs>
          <w:tab w:val="left" w:pos="567"/>
        </w:tabs>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b/>
          <w:bCs/>
          <w:snapToGrid w:val="0"/>
        </w:rPr>
        <w:t>4.</w:t>
      </w:r>
      <w:r w:rsidRPr="00FD0B4F">
        <w:rPr>
          <w:rFonts w:ascii="Times New Roman" w:eastAsia="Times New Roman" w:hAnsi="Times New Roman" w:cs="Times New Roman"/>
          <w:b/>
          <w:bCs/>
          <w:snapToGrid w:val="0"/>
        </w:rPr>
        <w:tab/>
        <w:t>Galimas šalutinis poveikis</w:t>
      </w:r>
    </w:p>
    <w:p w14:paraId="7A9435A4"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22DADE60" w14:textId="77777777" w:rsidR="007533E0" w:rsidRPr="00FD0B4F" w:rsidRDefault="007533E0" w:rsidP="007533E0">
      <w:pPr>
        <w:numPr>
          <w:ilvl w:val="12"/>
          <w:numId w:val="0"/>
        </w:numPr>
        <w:tabs>
          <w:tab w:val="left" w:pos="567"/>
        </w:tabs>
        <w:spacing w:after="0" w:line="240" w:lineRule="auto"/>
        <w:ind w:right="-29"/>
        <w:contextualSpacing/>
        <w:rPr>
          <w:rFonts w:ascii="Times New Roman" w:eastAsia="Times New Roman" w:hAnsi="Times New Roman" w:cs="Times New Roman"/>
          <w:snapToGrid w:val="0"/>
        </w:rPr>
      </w:pPr>
      <w:r>
        <w:rPr>
          <w:rFonts w:ascii="Times New Roman" w:eastAsia="Times New Roman" w:hAnsi="Times New Roman" w:cs="Times New Roman"/>
          <w:snapToGrid w:val="0"/>
        </w:rPr>
        <w:t>Šis vaistas</w:t>
      </w:r>
      <w:r w:rsidRPr="00FD0B4F">
        <w:rPr>
          <w:rFonts w:ascii="Times New Roman" w:eastAsia="Times New Roman" w:hAnsi="Times New Roman" w:cs="Times New Roman"/>
          <w:snapToGrid w:val="0"/>
        </w:rPr>
        <w:t xml:space="preserve">, kaip ir </w:t>
      </w:r>
      <w:r>
        <w:rPr>
          <w:rFonts w:ascii="Times New Roman" w:eastAsia="Times New Roman" w:hAnsi="Times New Roman" w:cs="Times New Roman"/>
          <w:snapToGrid w:val="0"/>
        </w:rPr>
        <w:t xml:space="preserve">visi </w:t>
      </w:r>
      <w:r w:rsidRPr="00FD0B4F">
        <w:rPr>
          <w:rFonts w:ascii="Times New Roman" w:eastAsia="Times New Roman" w:hAnsi="Times New Roman" w:cs="Times New Roman"/>
          <w:snapToGrid w:val="0"/>
        </w:rPr>
        <w:t>kiti, gali sukelti šalutinį poveikį, nors jis pasireiškia ne visiems žmonėms.</w:t>
      </w:r>
    </w:p>
    <w:p w14:paraId="4191BDD9"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0F2D17C9"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Toliau nurodytas šalutinis poveikis yra įvertintas pagal pasireiškimo dažn</w:t>
      </w:r>
      <w:r>
        <w:rPr>
          <w:rFonts w:ascii="Times New Roman" w:eastAsia="Times New Roman" w:hAnsi="Times New Roman" w:cs="Times New Roman"/>
          <w:b/>
          <w:bCs/>
          <w:snapToGrid w:val="0"/>
        </w:rPr>
        <w:t>į</w:t>
      </w:r>
      <w:r w:rsidRPr="00FD0B4F">
        <w:rPr>
          <w:rFonts w:ascii="Times New Roman" w:eastAsia="Times New Roman" w:hAnsi="Times New Roman" w:cs="Times New Roman"/>
          <w:b/>
          <w:bCs/>
          <w:snapToGrid w:val="0"/>
        </w:rPr>
        <w:t>:</w:t>
      </w:r>
    </w:p>
    <w:p w14:paraId="4FF6275A" w14:textId="77777777" w:rsidR="007533E0" w:rsidRPr="00FD0B4F" w:rsidRDefault="007533E0" w:rsidP="007533E0">
      <w:pPr>
        <w:tabs>
          <w:tab w:val="left" w:pos="567"/>
        </w:tabs>
        <w:spacing w:after="0" w:line="240" w:lineRule="auto"/>
        <w:contextualSpacing/>
        <w:jc w:val="both"/>
        <w:rPr>
          <w:rFonts w:ascii="Times New Roman" w:eastAsia="Times New Roman" w:hAnsi="Times New Roman" w:cs="Times New Roman"/>
          <w:snapToGrid w:val="0"/>
          <w:u w:val="single"/>
        </w:rPr>
      </w:pPr>
    </w:p>
    <w:p w14:paraId="31507D6A"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Labai dažni</w:t>
      </w:r>
      <w:r>
        <w:rPr>
          <w:rFonts w:ascii="Times New Roman" w:eastAsia="Times New Roman" w:hAnsi="Times New Roman" w:cs="Times New Roman"/>
          <w:snapToGrid w:val="0"/>
          <w:u w:val="single"/>
        </w:rPr>
        <w:t xml:space="preserve"> (pasireiškia daugiau kaip 1 iš 10 žmonių)</w:t>
      </w:r>
      <w:r w:rsidRPr="00FD0B4F">
        <w:rPr>
          <w:rFonts w:ascii="Times New Roman" w:eastAsia="Times New Roman" w:hAnsi="Times New Roman" w:cs="Times New Roman"/>
          <w:snapToGrid w:val="0"/>
          <w:u w:val="single"/>
        </w:rPr>
        <w:t>:</w:t>
      </w:r>
    </w:p>
    <w:p w14:paraId="77E81D8D"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rPr>
        <w:t>mieguistumas (vartojant didesnes dozes), depresija, į Parkinsono ligą panašus sindromas (nekontroliuojami plaštakų, rankų, kojų ir galvos judesiai pavartojus didesnes dozes)</w:t>
      </w:r>
      <w:r>
        <w:rPr>
          <w:rFonts w:ascii="Times New Roman" w:eastAsia="Times New Roman" w:hAnsi="Times New Roman" w:cs="Times New Roman"/>
          <w:snapToGrid w:val="0"/>
        </w:rPr>
        <w:t>.</w:t>
      </w:r>
    </w:p>
    <w:p w14:paraId="1EC2A675"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p>
    <w:p w14:paraId="2C789046"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Dažni</w:t>
      </w:r>
      <w:r>
        <w:rPr>
          <w:rFonts w:ascii="Times New Roman" w:eastAsia="Times New Roman" w:hAnsi="Times New Roman" w:cs="Times New Roman"/>
          <w:snapToGrid w:val="0"/>
          <w:u w:val="single"/>
        </w:rPr>
        <w:t xml:space="preserve"> (pasireiškia mažiau kaip 1 iš 10 žmonių)</w:t>
      </w:r>
      <w:r w:rsidRPr="00FD0B4F">
        <w:rPr>
          <w:rFonts w:ascii="Times New Roman" w:eastAsia="Times New Roman" w:hAnsi="Times New Roman" w:cs="Times New Roman"/>
          <w:snapToGrid w:val="0"/>
          <w:u w:val="single"/>
        </w:rPr>
        <w:t>:</w:t>
      </w:r>
    </w:p>
    <w:p w14:paraId="2843A8FE"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rPr>
        <w:lastRenderedPageBreak/>
        <w:t>minčių susipainiojimas, nerimas, nemiga, žemas kraujospūdis, disfagija (sunkumas nuryti), pykinimas, vėmimas, viduriavimas, vidurių užkietėjimas</w:t>
      </w:r>
      <w:r>
        <w:rPr>
          <w:rFonts w:ascii="Times New Roman" w:eastAsia="Times New Roman" w:hAnsi="Times New Roman" w:cs="Times New Roman"/>
          <w:snapToGrid w:val="0"/>
        </w:rPr>
        <w:t>.</w:t>
      </w:r>
    </w:p>
    <w:p w14:paraId="46B6F0C3"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p>
    <w:p w14:paraId="733F5688"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Nedažni</w:t>
      </w:r>
      <w:r>
        <w:rPr>
          <w:rFonts w:ascii="Times New Roman" w:eastAsia="Times New Roman" w:hAnsi="Times New Roman" w:cs="Times New Roman"/>
          <w:snapToGrid w:val="0"/>
          <w:u w:val="single"/>
        </w:rPr>
        <w:t xml:space="preserve"> (pasireiškia mažiau kaip 1 iš 100 žmonių)</w:t>
      </w:r>
      <w:r w:rsidRPr="00FD0B4F">
        <w:rPr>
          <w:rFonts w:ascii="Times New Roman" w:eastAsia="Times New Roman" w:hAnsi="Times New Roman" w:cs="Times New Roman"/>
          <w:snapToGrid w:val="0"/>
          <w:u w:val="single"/>
        </w:rPr>
        <w:t>:</w:t>
      </w:r>
    </w:p>
    <w:p w14:paraId="5FE79C9C" w14:textId="77777777" w:rsidR="007533E0" w:rsidRDefault="007533E0" w:rsidP="007533E0">
      <w:pPr>
        <w:tabs>
          <w:tab w:val="left" w:pos="567"/>
          <w:tab w:val="left" w:pos="1418"/>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psichiniai pakitimai, pvz., sumišimas arba haliucinacijos, raumenų </w:t>
      </w:r>
      <w:r>
        <w:rPr>
          <w:rFonts w:ascii="Times New Roman" w:eastAsia="Times New Roman" w:hAnsi="Times New Roman" w:cs="Times New Roman"/>
          <w:snapToGrid w:val="0"/>
        </w:rPr>
        <w:t>sustingimas</w:t>
      </w:r>
      <w:r w:rsidRPr="00FD0B4F">
        <w:rPr>
          <w:rFonts w:ascii="Times New Roman" w:eastAsia="Times New Roman" w:hAnsi="Times New Roman" w:cs="Times New Roman"/>
          <w:snapToGrid w:val="0"/>
        </w:rPr>
        <w:t>, karščiavimas</w:t>
      </w:r>
      <w:r>
        <w:rPr>
          <w:rFonts w:ascii="Times New Roman" w:eastAsia="Times New Roman" w:hAnsi="Times New Roman" w:cs="Times New Roman"/>
          <w:snapToGrid w:val="0"/>
        </w:rPr>
        <w:t>.</w:t>
      </w:r>
    </w:p>
    <w:p w14:paraId="536FFA97" w14:textId="77777777" w:rsidR="007533E0" w:rsidRPr="00FD0B4F" w:rsidRDefault="007533E0" w:rsidP="007533E0">
      <w:pPr>
        <w:tabs>
          <w:tab w:val="left" w:pos="567"/>
          <w:tab w:val="left" w:pos="1418"/>
        </w:tabs>
        <w:spacing w:after="0" w:line="240" w:lineRule="auto"/>
        <w:contextualSpacing/>
        <w:rPr>
          <w:rFonts w:ascii="Times New Roman" w:eastAsia="Times New Roman" w:hAnsi="Times New Roman" w:cs="Times New Roman"/>
          <w:snapToGrid w:val="0"/>
        </w:rPr>
      </w:pPr>
    </w:p>
    <w:p w14:paraId="09ED5E9B"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Reti</w:t>
      </w:r>
      <w:r>
        <w:rPr>
          <w:rFonts w:ascii="Times New Roman" w:eastAsia="Times New Roman" w:hAnsi="Times New Roman" w:cs="Times New Roman"/>
          <w:snapToGrid w:val="0"/>
          <w:u w:val="single"/>
        </w:rPr>
        <w:t xml:space="preserve"> (pasireiškia mažiau kaip 1 iš 1000 žmonių)</w:t>
      </w:r>
      <w:r w:rsidRPr="00FD0B4F">
        <w:rPr>
          <w:rFonts w:ascii="Times New Roman" w:eastAsia="Times New Roman" w:hAnsi="Times New Roman" w:cs="Times New Roman"/>
          <w:snapToGrid w:val="0"/>
          <w:u w:val="single"/>
        </w:rPr>
        <w:t>:</w:t>
      </w:r>
    </w:p>
    <w:p w14:paraId="72531B6D"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Pr>
          <w:rFonts w:ascii="Times New Roman" w:eastAsia="Times New Roman" w:hAnsi="Times New Roman" w:cs="Times New Roman"/>
          <w:snapToGrid w:val="0"/>
        </w:rPr>
        <w:t xml:space="preserve">būklė, vadinama </w:t>
      </w:r>
      <w:r w:rsidRPr="00FD0B4F">
        <w:rPr>
          <w:rFonts w:ascii="Times New Roman" w:eastAsia="Times New Roman" w:hAnsi="Times New Roman" w:cs="Times New Roman"/>
          <w:snapToGrid w:val="0"/>
        </w:rPr>
        <w:t>piktybini</w:t>
      </w:r>
      <w:r>
        <w:rPr>
          <w:rFonts w:ascii="Times New Roman" w:eastAsia="Times New Roman" w:hAnsi="Times New Roman" w:cs="Times New Roman"/>
          <w:snapToGrid w:val="0"/>
        </w:rPr>
        <w:t>u</w:t>
      </w:r>
      <w:r w:rsidRPr="00FD0B4F">
        <w:rPr>
          <w:rFonts w:ascii="Times New Roman" w:eastAsia="Times New Roman" w:hAnsi="Times New Roman" w:cs="Times New Roman"/>
          <w:snapToGrid w:val="0"/>
        </w:rPr>
        <w:t xml:space="preserve"> neurolepsini</w:t>
      </w:r>
      <w:r>
        <w:rPr>
          <w:rFonts w:ascii="Times New Roman" w:eastAsia="Times New Roman" w:hAnsi="Times New Roman" w:cs="Times New Roman"/>
          <w:snapToGrid w:val="0"/>
        </w:rPr>
        <w:t>u</w:t>
      </w:r>
      <w:r w:rsidRPr="00FD0B4F">
        <w:rPr>
          <w:rFonts w:ascii="Times New Roman" w:eastAsia="Times New Roman" w:hAnsi="Times New Roman" w:cs="Times New Roman"/>
          <w:snapToGrid w:val="0"/>
        </w:rPr>
        <w:t xml:space="preserve"> sindrom</w:t>
      </w:r>
      <w:r>
        <w:rPr>
          <w:rFonts w:ascii="Times New Roman" w:eastAsia="Times New Roman" w:hAnsi="Times New Roman" w:cs="Times New Roman"/>
          <w:snapToGrid w:val="0"/>
        </w:rPr>
        <w:t>u: jeigu Jums prasideda psichikos pokyčiai, tokie kaip sumišimas ar haliucinacijos, ar pasireiškia raumenų sustingimas ir karščiavimas, Jums gali vystytis būklė, vadinama piktybiniu neurolepsiniu sindromu.</w:t>
      </w:r>
    </w:p>
    <w:p w14:paraId="79500A7F"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p>
    <w:p w14:paraId="0EAFAB8B" w14:textId="77777777" w:rsidR="007533E0" w:rsidRPr="00FD0B4F" w:rsidRDefault="007533E0" w:rsidP="007533E0">
      <w:pPr>
        <w:tabs>
          <w:tab w:val="left" w:pos="567"/>
          <w:tab w:val="left" w:pos="1418"/>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Labai reti</w:t>
      </w:r>
      <w:r>
        <w:rPr>
          <w:rFonts w:ascii="Times New Roman" w:eastAsia="Times New Roman" w:hAnsi="Times New Roman" w:cs="Times New Roman"/>
          <w:snapToGrid w:val="0"/>
          <w:u w:val="single"/>
        </w:rPr>
        <w:t xml:space="preserve"> (pasireiškia mažiau kaip 1 iš 10000 žmonių)</w:t>
      </w:r>
      <w:r w:rsidRPr="00FD0B4F">
        <w:rPr>
          <w:rFonts w:ascii="Times New Roman" w:eastAsia="Times New Roman" w:hAnsi="Times New Roman" w:cs="Times New Roman"/>
          <w:snapToGrid w:val="0"/>
          <w:u w:val="single"/>
        </w:rPr>
        <w:t>:</w:t>
      </w:r>
    </w:p>
    <w:p w14:paraId="04549B49" w14:textId="77777777" w:rsidR="007533E0" w:rsidRPr="00FD0B4F" w:rsidRDefault="007533E0" w:rsidP="007533E0">
      <w:pPr>
        <w:tabs>
          <w:tab w:val="left" w:pos="567"/>
          <w:tab w:val="left" w:pos="1418"/>
        </w:tabs>
        <w:spacing w:after="0" w:line="240" w:lineRule="auto"/>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raumenų pažaida</w:t>
      </w:r>
      <w:r>
        <w:rPr>
          <w:rFonts w:ascii="Times New Roman" w:eastAsia="Times New Roman" w:hAnsi="Times New Roman" w:cs="Times New Roman"/>
          <w:snapToGrid w:val="0"/>
        </w:rPr>
        <w:t>.</w:t>
      </w:r>
    </w:p>
    <w:p w14:paraId="3CD6044E"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p>
    <w:p w14:paraId="796FF46E" w14:textId="77777777" w:rsidR="007533E0" w:rsidRPr="00437D1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437D1F">
        <w:rPr>
          <w:rFonts w:ascii="Times New Roman" w:eastAsia="Times New Roman" w:hAnsi="Times New Roman" w:cs="Times New Roman"/>
          <w:snapToGrid w:val="0"/>
          <w:u w:val="single"/>
        </w:rPr>
        <w:t xml:space="preserve">Toliau išvardyto šalutinio poveikio dažnis nežinomas (negali būti </w:t>
      </w:r>
      <w:r>
        <w:rPr>
          <w:rFonts w:ascii="Times New Roman" w:eastAsia="Times New Roman" w:hAnsi="Times New Roman" w:cs="Times New Roman"/>
          <w:snapToGrid w:val="0"/>
          <w:u w:val="single"/>
        </w:rPr>
        <w:t>apskaičiuotas</w:t>
      </w:r>
      <w:r w:rsidRPr="00437D1F">
        <w:rPr>
          <w:rFonts w:ascii="Times New Roman" w:eastAsia="Times New Roman" w:hAnsi="Times New Roman" w:cs="Times New Roman"/>
          <w:snapToGrid w:val="0"/>
          <w:u w:val="single"/>
        </w:rPr>
        <w:t xml:space="preserve"> pagal turimus duomenis):</w:t>
      </w:r>
    </w:p>
    <w:p w14:paraId="570126D5"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r w:rsidRPr="00FD0B4F">
        <w:rPr>
          <w:rFonts w:ascii="Times New Roman" w:eastAsia="Times New Roman" w:hAnsi="Times New Roman" w:cs="Times New Roman"/>
          <w:snapToGrid w:val="0"/>
        </w:rPr>
        <w:t>orientacijos praradimas, nervingumas, judesių koordinacijos sutrikimas, negalėjimas nusėdėti arba nustovėti vietoje</w:t>
      </w:r>
      <w:r>
        <w:rPr>
          <w:rFonts w:ascii="Times New Roman" w:eastAsia="Times New Roman" w:hAnsi="Times New Roman" w:cs="Times New Roman"/>
          <w:snapToGrid w:val="0"/>
        </w:rPr>
        <w:t xml:space="preserve"> (akatizija)</w:t>
      </w:r>
      <w:r w:rsidRPr="00FD0B4F">
        <w:rPr>
          <w:rFonts w:ascii="Times New Roman" w:eastAsia="Times New Roman" w:hAnsi="Times New Roman" w:cs="Times New Roman"/>
          <w:snapToGrid w:val="0"/>
        </w:rPr>
        <w:t>, nevalingas raumenų susitraukimas</w:t>
      </w:r>
      <w:r>
        <w:rPr>
          <w:rFonts w:ascii="Times New Roman" w:eastAsia="Times New Roman" w:hAnsi="Times New Roman" w:cs="Times New Roman"/>
          <w:snapToGrid w:val="0"/>
        </w:rPr>
        <w:t xml:space="preserve"> (distonija)</w:t>
      </w:r>
      <w:r w:rsidRPr="00FD0B4F">
        <w:rPr>
          <w:rFonts w:ascii="Times New Roman" w:eastAsia="Times New Roman" w:hAnsi="Times New Roman" w:cs="Times New Roman"/>
          <w:snapToGrid w:val="0"/>
        </w:rPr>
        <w:t xml:space="preserve">, svaigulys, </w:t>
      </w:r>
      <w:r>
        <w:rPr>
          <w:rFonts w:ascii="Times New Roman" w:eastAsia="Times New Roman" w:hAnsi="Times New Roman" w:cs="Times New Roman"/>
          <w:snapToGrid w:val="0"/>
        </w:rPr>
        <w:t>užmaršumas</w:t>
      </w:r>
      <w:r w:rsidRPr="00FD0B4F">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lėtas širdies ritmas</w:t>
      </w:r>
      <w:r w:rsidRPr="00FD0B4F">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 xml:space="preserve">svaigulys greitai atsistojus iš gulimos ar sėdimos padėties, skrandžio </w:t>
      </w:r>
      <w:r w:rsidRPr="00FD0B4F">
        <w:rPr>
          <w:rFonts w:ascii="Times New Roman" w:eastAsia="Times New Roman" w:hAnsi="Times New Roman" w:cs="Times New Roman"/>
          <w:snapToGrid w:val="0"/>
        </w:rPr>
        <w:t>skausmas, išsausėjusi burna</w:t>
      </w:r>
      <w:r>
        <w:rPr>
          <w:rFonts w:ascii="Times New Roman" w:eastAsia="Times New Roman" w:hAnsi="Times New Roman" w:cs="Times New Roman"/>
          <w:snapToGrid w:val="0"/>
        </w:rPr>
        <w:t>, žema kūno temperatūra.</w:t>
      </w:r>
    </w:p>
    <w:p w14:paraId="623B916B"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p>
    <w:p w14:paraId="2246A01F"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b/>
          <w:snapToGrid w:val="0"/>
        </w:rPr>
      </w:pPr>
      <w:r w:rsidRPr="00FD0B4F">
        <w:rPr>
          <w:rFonts w:ascii="Times New Roman" w:eastAsia="Times New Roman" w:hAnsi="Times New Roman" w:cs="Times New Roman"/>
          <w:b/>
          <w:snapToGrid w:val="0"/>
        </w:rPr>
        <w:t>Pranešimas apie šalutinį poveikį</w:t>
      </w:r>
    </w:p>
    <w:p w14:paraId="0A798E78" w14:textId="77777777" w:rsidR="007533E0" w:rsidRPr="00FD0B4F" w:rsidRDefault="007533E0" w:rsidP="007533E0">
      <w:pPr>
        <w:tabs>
          <w:tab w:val="left" w:pos="567"/>
        </w:tabs>
        <w:spacing w:after="0" w:line="240" w:lineRule="auto"/>
        <w:contextualSpacing/>
        <w:outlineLvl w:val="0"/>
        <w:rPr>
          <w:rFonts w:ascii="Times New Roman" w:eastAsia="Times New Roman" w:hAnsi="Times New Roman" w:cs="Times New Roman"/>
          <w:b/>
          <w:bCs/>
          <w:snapToGrid w:val="0"/>
        </w:rPr>
      </w:pPr>
      <w:r w:rsidRPr="00336B39">
        <w:rPr>
          <w:rFonts w:ascii="Times New Roman" w:eastAsia="Times New Roman" w:hAnsi="Times New Roman" w:cs="Times New Roman"/>
          <w:snapToGrid w:val="0"/>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saugumą.</w:t>
      </w:r>
    </w:p>
    <w:p w14:paraId="745B56D3" w14:textId="77777777" w:rsidR="007533E0" w:rsidRPr="00FD0B4F" w:rsidRDefault="007533E0" w:rsidP="007533E0">
      <w:pPr>
        <w:numPr>
          <w:ilvl w:val="12"/>
          <w:numId w:val="0"/>
        </w:numPr>
        <w:tabs>
          <w:tab w:val="left" w:pos="567"/>
        </w:tabs>
        <w:spacing w:after="0" w:line="240" w:lineRule="auto"/>
        <w:ind w:left="284" w:right="-2" w:hanging="284"/>
        <w:contextualSpacing/>
        <w:rPr>
          <w:rFonts w:ascii="Times New Roman" w:eastAsia="Times New Roman" w:hAnsi="Times New Roman" w:cs="Times New Roman"/>
          <w:b/>
          <w:bCs/>
          <w:snapToGrid w:val="0"/>
        </w:rPr>
      </w:pPr>
    </w:p>
    <w:p w14:paraId="6F1ED68F" w14:textId="77777777" w:rsidR="007533E0" w:rsidRPr="00FD0B4F" w:rsidRDefault="007533E0" w:rsidP="007533E0">
      <w:pPr>
        <w:numPr>
          <w:ilvl w:val="12"/>
          <w:numId w:val="0"/>
        </w:numPr>
        <w:tabs>
          <w:tab w:val="left" w:pos="567"/>
        </w:tabs>
        <w:spacing w:after="0" w:line="240" w:lineRule="auto"/>
        <w:ind w:left="284" w:right="-2" w:hanging="284"/>
        <w:contextualSpacing/>
        <w:rPr>
          <w:rFonts w:ascii="Times New Roman" w:eastAsia="Times New Roman" w:hAnsi="Times New Roman" w:cs="Times New Roman"/>
          <w:b/>
          <w:bCs/>
          <w:snapToGrid w:val="0"/>
        </w:rPr>
      </w:pPr>
    </w:p>
    <w:p w14:paraId="0D1A1A2C" w14:textId="77777777" w:rsidR="007533E0" w:rsidRPr="00FD0B4F" w:rsidRDefault="007533E0" w:rsidP="007533E0">
      <w:pPr>
        <w:numPr>
          <w:ilvl w:val="12"/>
          <w:numId w:val="0"/>
        </w:numPr>
        <w:tabs>
          <w:tab w:val="left" w:pos="567"/>
        </w:tabs>
        <w:spacing w:after="0" w:line="240" w:lineRule="auto"/>
        <w:ind w:left="567" w:right="-2" w:hanging="567"/>
        <w:contextualSpacing/>
        <w:rPr>
          <w:rFonts w:ascii="Times New Roman" w:eastAsia="Times New Roman" w:hAnsi="Times New Roman" w:cs="Times New Roman"/>
          <w:snapToGrid w:val="0"/>
        </w:rPr>
      </w:pPr>
      <w:r w:rsidRPr="00FD0B4F">
        <w:rPr>
          <w:rFonts w:ascii="Times New Roman" w:eastAsia="Times New Roman" w:hAnsi="Times New Roman" w:cs="Times New Roman"/>
          <w:b/>
          <w:bCs/>
          <w:snapToGrid w:val="0"/>
        </w:rPr>
        <w:t>5.</w:t>
      </w:r>
      <w:r w:rsidRPr="00FD0B4F">
        <w:rPr>
          <w:rFonts w:ascii="Times New Roman" w:eastAsia="Times New Roman" w:hAnsi="Times New Roman" w:cs="Times New Roman"/>
          <w:b/>
          <w:bCs/>
          <w:snapToGrid w:val="0"/>
        </w:rPr>
        <w:tab/>
        <w:t>Kaip laikyti Tetmodis</w:t>
      </w:r>
    </w:p>
    <w:p w14:paraId="3D6AC4F4"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44129C9B"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Šį vaistą laikykite vaikams nepastebimoje ir nepasiekiamoje</w:t>
      </w:r>
      <w:r w:rsidRPr="00FD0B4F" w:rsidDel="003A15B8">
        <w:rPr>
          <w:rFonts w:ascii="Times New Roman" w:eastAsia="Times New Roman" w:hAnsi="Times New Roman" w:cs="Times New Roman"/>
          <w:snapToGrid w:val="0"/>
        </w:rPr>
        <w:t xml:space="preserve"> </w:t>
      </w:r>
      <w:r w:rsidRPr="00FD0B4F">
        <w:rPr>
          <w:rFonts w:ascii="Times New Roman" w:eastAsia="Times New Roman" w:hAnsi="Times New Roman" w:cs="Times New Roman"/>
          <w:snapToGrid w:val="0"/>
        </w:rPr>
        <w:t>vietoje.</w:t>
      </w:r>
    </w:p>
    <w:p w14:paraId="190EC997"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6758732E"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Ant tablečių talpyklės ir dėžutės po „</w:t>
      </w:r>
      <w:r w:rsidR="001A7098">
        <w:rPr>
          <w:rFonts w:ascii="Times New Roman" w:eastAsia="Times New Roman" w:hAnsi="Times New Roman" w:cs="Times New Roman"/>
          <w:snapToGrid w:val="0"/>
        </w:rPr>
        <w:t xml:space="preserve">EXP </w:t>
      </w:r>
      <w:r w:rsidRPr="00FD0B4F">
        <w:rPr>
          <w:rFonts w:ascii="Times New Roman" w:eastAsia="Times New Roman" w:hAnsi="Times New Roman" w:cs="Times New Roman"/>
          <w:snapToGrid w:val="0"/>
        </w:rPr>
        <w:t>“ nurodytam tinkamumo laikui pasibaigus, šio vaisto vartoti negalima. Vaistas tinkamas vartoti iki paskutinės nurodyto mėnesio dienos.</w:t>
      </w:r>
    </w:p>
    <w:p w14:paraId="474796EF"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207625E5"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 xml:space="preserve">Laikyti gamintojo pakuotėje, kad </w:t>
      </w:r>
      <w:r>
        <w:rPr>
          <w:rFonts w:ascii="Times New Roman" w:eastAsia="Times New Roman" w:hAnsi="Times New Roman" w:cs="Times New Roman"/>
          <w:snapToGrid w:val="0"/>
        </w:rPr>
        <w:t>vaistas</w:t>
      </w:r>
      <w:r w:rsidRPr="00FD0B4F">
        <w:rPr>
          <w:rFonts w:ascii="Times New Roman" w:eastAsia="Times New Roman" w:hAnsi="Times New Roman" w:cs="Times New Roman"/>
          <w:snapToGrid w:val="0"/>
        </w:rPr>
        <w:t xml:space="preserve"> būtų apsaugotas nuo šviesos.</w:t>
      </w:r>
      <w:r w:rsidR="006B4C6A" w:rsidRPr="00C57430">
        <w:rPr>
          <w:rFonts w:ascii="Times New Roman" w:eastAsia="Times New Roman" w:hAnsi="Times New Roman" w:cs="Times New Roman"/>
          <w:snapToGrid w:val="0"/>
        </w:rPr>
        <w:t xml:space="preserve">Laikyti ne aukštesnėje kaip 25 </w:t>
      </w:r>
      <w:r w:rsidR="006B4C6A" w:rsidRPr="00C57430">
        <w:rPr>
          <w:rFonts w:ascii="Times New Roman" w:eastAsia="Times New Roman" w:hAnsi="Times New Roman" w:cs="Times New Roman"/>
          <w:snapToGrid w:val="0"/>
        </w:rPr>
        <w:sym w:font="Symbol" w:char="F0B0"/>
      </w:r>
      <w:r w:rsidR="006B4C6A" w:rsidRPr="00C57430">
        <w:rPr>
          <w:rFonts w:ascii="Times New Roman" w:eastAsia="Times New Roman" w:hAnsi="Times New Roman" w:cs="Times New Roman"/>
          <w:snapToGrid w:val="0"/>
        </w:rPr>
        <w:t>C temperatūroje</w:t>
      </w:r>
      <w:r w:rsidR="006B4C6A">
        <w:rPr>
          <w:rFonts w:ascii="Times New Roman" w:eastAsia="Times New Roman" w:hAnsi="Times New Roman" w:cs="Times New Roman"/>
          <w:snapToGrid w:val="0"/>
        </w:rPr>
        <w:t>.</w:t>
      </w:r>
    </w:p>
    <w:p w14:paraId="6F987836"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14:paraId="4748AE65" w14:textId="77777777" w:rsidR="007533E0" w:rsidRPr="00FD0B4F" w:rsidRDefault="007533E0" w:rsidP="007533E0">
      <w:pPr>
        <w:numPr>
          <w:ilvl w:val="12"/>
          <w:numId w:val="0"/>
        </w:numPr>
        <w:tabs>
          <w:tab w:val="left" w:pos="567"/>
        </w:tabs>
        <w:spacing w:after="0" w:line="240" w:lineRule="auto"/>
        <w:ind w:left="567" w:right="-2" w:hanging="567"/>
        <w:contextualSpacing/>
        <w:rPr>
          <w:rFonts w:ascii="Times New Roman" w:eastAsia="Times New Roman" w:hAnsi="Times New Roman" w:cs="Times New Roman"/>
          <w:b/>
          <w:bCs/>
          <w:snapToGrid w:val="0"/>
        </w:rPr>
      </w:pPr>
    </w:p>
    <w:p w14:paraId="4A573F6B" w14:textId="77777777" w:rsidR="007533E0" w:rsidRPr="00FD0B4F" w:rsidRDefault="007533E0" w:rsidP="007533E0">
      <w:pPr>
        <w:tabs>
          <w:tab w:val="left" w:pos="567"/>
        </w:tabs>
        <w:spacing w:after="0" w:line="240" w:lineRule="auto"/>
        <w:ind w:left="567" w:hanging="567"/>
        <w:contextualSpacing/>
        <w:jc w:val="center"/>
        <w:outlineLvl w:val="0"/>
        <w:rPr>
          <w:rFonts w:ascii="Times New Roman" w:eastAsia="Times New Roman" w:hAnsi="Times New Roman" w:cs="Times New Roman"/>
          <w:b/>
          <w:caps/>
        </w:rPr>
      </w:pPr>
    </w:p>
    <w:p w14:paraId="1028C6D6" w14:textId="77777777" w:rsidR="007533E0" w:rsidRPr="00FD0B4F" w:rsidRDefault="007533E0" w:rsidP="007533E0">
      <w:pPr>
        <w:keepNext/>
        <w:tabs>
          <w:tab w:val="left" w:pos="567"/>
        </w:tabs>
        <w:spacing w:after="0" w:line="240" w:lineRule="auto"/>
        <w:ind w:left="567" w:hanging="567"/>
        <w:contextualSpacing/>
        <w:outlineLvl w:val="1"/>
        <w:rPr>
          <w:rFonts w:ascii="Times New Roman" w:eastAsia="Times New Roman" w:hAnsi="Times New Roman" w:cs="Times New Roman"/>
          <w:b/>
        </w:rPr>
      </w:pPr>
      <w:bookmarkStart w:id="1" w:name="_Toc129243144"/>
      <w:bookmarkStart w:id="2" w:name="_Toc129243269"/>
      <w:r w:rsidRPr="00FD0B4F">
        <w:rPr>
          <w:rFonts w:ascii="Times New Roman" w:eastAsia="Times New Roman" w:hAnsi="Times New Roman" w:cs="Times New Roman"/>
          <w:b/>
        </w:rPr>
        <w:t>6.</w:t>
      </w:r>
      <w:r w:rsidRPr="00FD0B4F">
        <w:rPr>
          <w:rFonts w:ascii="Times New Roman" w:eastAsia="Times New Roman" w:hAnsi="Times New Roman" w:cs="Times New Roman"/>
          <w:b/>
        </w:rPr>
        <w:tab/>
        <w:t>Pakuotės turinys ir kita informacija</w:t>
      </w:r>
      <w:bookmarkEnd w:id="1"/>
      <w:bookmarkEnd w:id="2"/>
    </w:p>
    <w:p w14:paraId="0760C6DA" w14:textId="77777777" w:rsidR="007533E0" w:rsidRPr="00FD0B4F" w:rsidRDefault="007533E0" w:rsidP="007533E0">
      <w:pPr>
        <w:tabs>
          <w:tab w:val="left" w:pos="567"/>
        </w:tabs>
        <w:spacing w:after="0" w:line="240" w:lineRule="auto"/>
        <w:contextualSpacing/>
        <w:rPr>
          <w:rFonts w:ascii="Times New Roman" w:eastAsia="SimSun" w:hAnsi="Times New Roman" w:cs="Times New Roman"/>
          <w:lang w:eastAsia="x-none"/>
        </w:rPr>
      </w:pPr>
    </w:p>
    <w:p w14:paraId="26B95B22"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t>Tetmodis sudėtis</w:t>
      </w:r>
    </w:p>
    <w:p w14:paraId="2FE9FB33" w14:textId="77777777" w:rsidR="007533E0" w:rsidRPr="00FD0B4F" w:rsidRDefault="007533E0" w:rsidP="007533E0">
      <w:pPr>
        <w:numPr>
          <w:ilvl w:val="12"/>
          <w:numId w:val="0"/>
        </w:numPr>
        <w:tabs>
          <w:tab w:val="left" w:pos="567"/>
        </w:tabs>
        <w:spacing w:after="0" w:line="240" w:lineRule="auto"/>
        <w:ind w:left="284" w:right="-2" w:hanging="284"/>
        <w:contextualSpacing/>
        <w:rPr>
          <w:rFonts w:ascii="Times New Roman" w:eastAsia="Times New Roman" w:hAnsi="Times New Roman" w:cs="Times New Roman"/>
          <w:snapToGrid w:val="0"/>
          <w:u w:val="single"/>
        </w:rPr>
      </w:pPr>
    </w:p>
    <w:p w14:paraId="3E5690D2" w14:textId="77777777" w:rsidR="007533E0" w:rsidRPr="00FD0B4F" w:rsidRDefault="007533E0" w:rsidP="007533E0">
      <w:pPr>
        <w:tabs>
          <w:tab w:val="left" w:pos="567"/>
        </w:tabs>
        <w:spacing w:after="0" w:line="240" w:lineRule="auto"/>
        <w:ind w:left="284" w:right="-2" w:hanging="284"/>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w:t>
      </w:r>
      <w:r w:rsidRPr="00FD0B4F">
        <w:rPr>
          <w:rFonts w:ascii="Times New Roman" w:eastAsia="Times New Roman" w:hAnsi="Times New Roman" w:cs="Times New Roman"/>
          <w:snapToGrid w:val="0"/>
        </w:rPr>
        <w:tab/>
        <w:t>Veiklioji medžiaga yra tetrabenazinas.</w:t>
      </w:r>
    </w:p>
    <w:p w14:paraId="19FE9219" w14:textId="77777777" w:rsidR="007533E0" w:rsidRPr="00FD0B4F" w:rsidRDefault="007533E0" w:rsidP="007533E0">
      <w:pPr>
        <w:tabs>
          <w:tab w:val="left" w:pos="567"/>
        </w:tabs>
        <w:spacing w:after="0" w:line="240" w:lineRule="auto"/>
        <w:ind w:left="284"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Kiekvienoje tabletėje yra 25 mg tetrabenazino.</w:t>
      </w:r>
    </w:p>
    <w:p w14:paraId="56377956" w14:textId="77777777" w:rsidR="007533E0" w:rsidRPr="00FD0B4F" w:rsidRDefault="007533E0" w:rsidP="007533E0">
      <w:pPr>
        <w:tabs>
          <w:tab w:val="left" w:pos="567"/>
        </w:tabs>
        <w:autoSpaceDE w:val="0"/>
        <w:autoSpaceDN w:val="0"/>
        <w:adjustRightInd w:val="0"/>
        <w:spacing w:after="0" w:line="240" w:lineRule="auto"/>
        <w:ind w:left="284" w:hanging="284"/>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t>-</w:t>
      </w:r>
      <w:r w:rsidRPr="00FD0B4F">
        <w:rPr>
          <w:rFonts w:ascii="Times New Roman" w:eastAsia="Times New Roman" w:hAnsi="Times New Roman" w:cs="Times New Roman"/>
          <w:snapToGrid w:val="0"/>
        </w:rPr>
        <w:tab/>
        <w:t>Pagalbinės medžiagos</w:t>
      </w:r>
      <w:r w:rsidRPr="00FD0B4F">
        <w:rPr>
          <w:rFonts w:ascii="Times New Roman" w:eastAsia="Times New Roman" w:hAnsi="Times New Roman" w:cs="Times New Roman"/>
          <w:b/>
          <w:bCs/>
          <w:snapToGrid w:val="0"/>
        </w:rPr>
        <w:t xml:space="preserve"> </w:t>
      </w:r>
      <w:r w:rsidRPr="00FD0B4F">
        <w:rPr>
          <w:rFonts w:ascii="Times New Roman" w:eastAsia="Times New Roman" w:hAnsi="Times New Roman" w:cs="Times New Roman"/>
          <w:snapToGrid w:val="0"/>
        </w:rPr>
        <w:t>yra pregelifikuotas kukurūzų krakmolas, laktozė monohidratas, talkas, geltonasis geležies oksidas (E172), magnio stearatas.</w:t>
      </w:r>
    </w:p>
    <w:p w14:paraId="2936B12F" w14:textId="77777777" w:rsidR="007533E0" w:rsidRPr="00FD0B4F" w:rsidRDefault="007533E0" w:rsidP="007533E0">
      <w:pPr>
        <w:tabs>
          <w:tab w:val="left" w:pos="567"/>
        </w:tabs>
        <w:spacing w:after="0" w:line="240" w:lineRule="auto"/>
        <w:contextualSpacing/>
        <w:rPr>
          <w:rFonts w:ascii="Times New Roman" w:eastAsia="SimSun" w:hAnsi="Times New Roman" w:cs="Times New Roman"/>
          <w:lang w:eastAsia="x-none"/>
        </w:rPr>
      </w:pPr>
    </w:p>
    <w:p w14:paraId="323822DB"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b/>
          <w:bCs/>
          <w:snapToGrid w:val="0"/>
        </w:rPr>
      </w:pPr>
      <w:r w:rsidRPr="00FD0B4F">
        <w:rPr>
          <w:rFonts w:ascii="Times New Roman" w:eastAsia="Times New Roman" w:hAnsi="Times New Roman" w:cs="Times New Roman"/>
          <w:b/>
          <w:bCs/>
          <w:snapToGrid w:val="0"/>
        </w:rPr>
        <w:lastRenderedPageBreak/>
        <w:t>Tetmodis išvaizda ir kiekis pakuotėje</w:t>
      </w:r>
    </w:p>
    <w:p w14:paraId="2E9DE9AD" w14:textId="77777777" w:rsidR="007533E0" w:rsidRPr="00FD0B4F" w:rsidRDefault="007533E0" w:rsidP="007533E0">
      <w:pPr>
        <w:tabs>
          <w:tab w:val="left" w:pos="567"/>
        </w:tabs>
        <w:spacing w:after="0" w:line="240" w:lineRule="auto"/>
        <w:ind w:left="567" w:hanging="567"/>
        <w:contextualSpacing/>
        <w:rPr>
          <w:rFonts w:ascii="Times New Roman" w:eastAsia="Times New Roman" w:hAnsi="Times New Roman" w:cs="Times New Roman"/>
          <w:snapToGrid w:val="0"/>
        </w:rPr>
      </w:pPr>
    </w:p>
    <w:p w14:paraId="7B1A5B93" w14:textId="77777777" w:rsidR="007533E0" w:rsidRDefault="007533E0" w:rsidP="007533E0">
      <w:pPr>
        <w:tabs>
          <w:tab w:val="left" w:pos="567"/>
        </w:tabs>
        <w:spacing w:after="0" w:line="240" w:lineRule="auto"/>
        <w:contextualSpacing/>
        <w:rPr>
          <w:rFonts w:ascii="Times New Roman" w:eastAsia="Times New Roman" w:hAnsi="Times New Roman" w:cs="Times New Roman"/>
          <w:snapToGrid w:val="0"/>
          <w:color w:val="000000"/>
        </w:rPr>
      </w:pPr>
      <w:r w:rsidRPr="00FD0B4F">
        <w:rPr>
          <w:rFonts w:ascii="Times New Roman" w:eastAsia="Times New Roman" w:hAnsi="Times New Roman" w:cs="Times New Roman"/>
          <w:snapToGrid w:val="0"/>
          <w:color w:val="000000"/>
        </w:rPr>
        <w:t>Geltonos, apvalios</w:t>
      </w:r>
      <w:r>
        <w:rPr>
          <w:rFonts w:ascii="Times New Roman" w:eastAsia="Times New Roman" w:hAnsi="Times New Roman" w:cs="Times New Roman"/>
          <w:snapToGrid w:val="0"/>
          <w:color w:val="000000"/>
        </w:rPr>
        <w:t xml:space="preserve"> </w:t>
      </w:r>
      <w:r w:rsidRPr="00FD0B4F">
        <w:rPr>
          <w:rFonts w:ascii="Times New Roman" w:eastAsia="Times New Roman" w:hAnsi="Times New Roman" w:cs="Times New Roman"/>
          <w:snapToGrid w:val="0"/>
          <w:color w:val="000000"/>
        </w:rPr>
        <w:t>tabletės su laužimo vagele vienoje pusėje</w:t>
      </w:r>
      <w:r w:rsidRPr="001D4E24">
        <w:t xml:space="preserve"> </w:t>
      </w:r>
      <w:r w:rsidRPr="001D4E24">
        <w:rPr>
          <w:rFonts w:ascii="Times New Roman" w:eastAsia="Times New Roman" w:hAnsi="Times New Roman" w:cs="Times New Roman"/>
          <w:snapToGrid w:val="0"/>
          <w:color w:val="000000"/>
        </w:rPr>
        <w:t xml:space="preserve">ir </w:t>
      </w:r>
      <w:r>
        <w:rPr>
          <w:rFonts w:ascii="Times New Roman" w:eastAsia="Times New Roman" w:hAnsi="Times New Roman" w:cs="Times New Roman"/>
          <w:snapToGrid w:val="0"/>
          <w:color w:val="000000"/>
        </w:rPr>
        <w:t>įspaus</w:t>
      </w:r>
      <w:r w:rsidRPr="001D4E24">
        <w:rPr>
          <w:rFonts w:ascii="Times New Roman" w:eastAsia="Times New Roman" w:hAnsi="Times New Roman" w:cs="Times New Roman"/>
          <w:snapToGrid w:val="0"/>
          <w:color w:val="000000"/>
        </w:rPr>
        <w:t>tu užrašu „TE25“ kitoje</w:t>
      </w:r>
      <w:r w:rsidRPr="00FD0B4F">
        <w:rPr>
          <w:rFonts w:ascii="Times New Roman" w:eastAsia="Times New Roman" w:hAnsi="Times New Roman" w:cs="Times New Roman"/>
          <w:snapToGrid w:val="0"/>
          <w:color w:val="000000"/>
        </w:rPr>
        <w:t xml:space="preserve"> pusėje</w:t>
      </w:r>
      <w:r>
        <w:rPr>
          <w:rFonts w:ascii="Times New Roman" w:eastAsia="Times New Roman" w:hAnsi="Times New Roman" w:cs="Times New Roman"/>
          <w:snapToGrid w:val="0"/>
          <w:color w:val="000000"/>
        </w:rPr>
        <w:t>.</w:t>
      </w:r>
    </w:p>
    <w:p w14:paraId="3D380C6A"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b/>
          <w:bCs/>
          <w:snapToGrid w:val="0"/>
        </w:rPr>
      </w:pPr>
      <w:r>
        <w:rPr>
          <w:rFonts w:ascii="Times New Roman" w:eastAsia="Times New Roman" w:hAnsi="Times New Roman" w:cs="Times New Roman"/>
          <w:snapToGrid w:val="0"/>
          <w:color w:val="000000"/>
        </w:rPr>
        <w:t>Supakuotos</w:t>
      </w:r>
      <w:r w:rsidRPr="00FD0B4F">
        <w:rPr>
          <w:rFonts w:ascii="Times New Roman" w:eastAsia="Times New Roman" w:hAnsi="Times New Roman" w:cs="Times New Roman"/>
          <w:snapToGrid w:val="0"/>
          <w:color w:val="000000"/>
        </w:rPr>
        <w:t xml:space="preserve"> baltose atsukamose tablečių talpyklėse po </w:t>
      </w:r>
      <w:r w:rsidRPr="00FD0B4F">
        <w:rPr>
          <w:rFonts w:ascii="Times New Roman" w:eastAsia="Times New Roman" w:hAnsi="Times New Roman" w:cs="Times New Roman"/>
          <w:snapToGrid w:val="0"/>
        </w:rPr>
        <w:t>112 tablečių.</w:t>
      </w:r>
    </w:p>
    <w:p w14:paraId="2A411BA5" w14:textId="77777777" w:rsidR="007533E0" w:rsidRPr="00FD0B4F" w:rsidRDefault="007533E0" w:rsidP="007533E0">
      <w:pPr>
        <w:tabs>
          <w:tab w:val="left" w:pos="567"/>
        </w:tabs>
        <w:spacing w:after="0" w:line="240" w:lineRule="auto"/>
        <w:contextualSpacing/>
        <w:rPr>
          <w:rFonts w:ascii="Times New Roman" w:eastAsia="SimSun" w:hAnsi="Times New Roman" w:cs="Times New Roman"/>
          <w:u w:val="single"/>
          <w:lang w:eastAsia="x-none"/>
        </w:rPr>
      </w:pPr>
    </w:p>
    <w:p w14:paraId="1ECE5A51" w14:textId="77777777" w:rsidR="007533E0" w:rsidRPr="00FD0B4F" w:rsidRDefault="007533E0" w:rsidP="007533E0">
      <w:pPr>
        <w:tabs>
          <w:tab w:val="left" w:pos="567"/>
        </w:tabs>
        <w:spacing w:after="0" w:line="240" w:lineRule="auto"/>
        <w:contextualSpacing/>
        <w:rPr>
          <w:rFonts w:ascii="Times New Roman" w:eastAsia="SimSun" w:hAnsi="Times New Roman" w:cs="Times New Roman"/>
          <w:b/>
          <w:lang w:eastAsia="x-none"/>
        </w:rPr>
      </w:pPr>
      <w:r w:rsidRPr="00FD0B4F">
        <w:rPr>
          <w:rFonts w:ascii="Times New Roman" w:eastAsia="SimSun" w:hAnsi="Times New Roman" w:cs="Times New Roman"/>
          <w:b/>
          <w:lang w:eastAsia="x-none"/>
        </w:rPr>
        <w:t>Registruotojas ir gamintojas</w:t>
      </w:r>
    </w:p>
    <w:p w14:paraId="6D6B92F1" w14:textId="77777777" w:rsidR="007533E0" w:rsidRPr="00FD0B4F" w:rsidRDefault="007533E0" w:rsidP="007533E0">
      <w:pPr>
        <w:tabs>
          <w:tab w:val="left" w:pos="567"/>
        </w:tabs>
        <w:spacing w:after="0" w:line="240" w:lineRule="auto"/>
        <w:contextualSpacing/>
        <w:rPr>
          <w:rFonts w:ascii="Times New Roman" w:eastAsia="SimSun" w:hAnsi="Times New Roman" w:cs="Times New Roman"/>
          <w:lang w:eastAsia="x-none"/>
        </w:rPr>
      </w:pPr>
    </w:p>
    <w:p w14:paraId="52F10642"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Registruotojas:</w:t>
      </w:r>
    </w:p>
    <w:p w14:paraId="038A0299" w14:textId="77777777" w:rsidR="00E0759D" w:rsidRPr="00E0759D" w:rsidRDefault="00E0759D" w:rsidP="00E0759D">
      <w:pPr>
        <w:tabs>
          <w:tab w:val="left" w:pos="567"/>
        </w:tabs>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AOP Orphan Pharmaceuticals GmbH</w:t>
      </w:r>
    </w:p>
    <w:p w14:paraId="60925B48" w14:textId="77777777" w:rsidR="00E0759D" w:rsidRPr="00E0759D" w:rsidRDefault="00E0759D" w:rsidP="00E0759D">
      <w:pPr>
        <w:tabs>
          <w:tab w:val="left" w:pos="567"/>
        </w:tabs>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Leopold-Ungar-Platz 2</w:t>
      </w:r>
    </w:p>
    <w:p w14:paraId="69C4BFBB" w14:textId="77777777" w:rsidR="00E0759D" w:rsidRPr="00E0759D" w:rsidRDefault="00E0759D" w:rsidP="00E0759D">
      <w:pPr>
        <w:tabs>
          <w:tab w:val="left" w:pos="567"/>
        </w:tabs>
        <w:spacing w:after="0" w:line="240" w:lineRule="auto"/>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 xml:space="preserve">1190 Vienna </w:t>
      </w:r>
    </w:p>
    <w:p w14:paraId="4C1E0E9C" w14:textId="42C23133" w:rsidR="007533E0" w:rsidRPr="00FD0B4F" w:rsidRDefault="00E0759D"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E0759D">
        <w:rPr>
          <w:rFonts w:ascii="Times New Roman" w:eastAsia="Times New Roman" w:hAnsi="Times New Roman" w:cs="Times New Roman"/>
          <w:snapToGrid w:val="0"/>
        </w:rPr>
        <w:t>Austrija</w:t>
      </w:r>
    </w:p>
    <w:p w14:paraId="38235D2D" w14:textId="77777777" w:rsidR="007533E0" w:rsidRPr="00FD0B4F"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p>
    <w:p w14:paraId="3FBA4D68" w14:textId="77777777" w:rsidR="007533E0"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u w:val="single"/>
        </w:rPr>
      </w:pPr>
      <w:r w:rsidRPr="00FD0B4F">
        <w:rPr>
          <w:rFonts w:ascii="Times New Roman" w:eastAsia="Times New Roman" w:hAnsi="Times New Roman" w:cs="Times New Roman"/>
          <w:snapToGrid w:val="0"/>
          <w:u w:val="single"/>
        </w:rPr>
        <w:t>Gamintojas:</w:t>
      </w:r>
    </w:p>
    <w:p w14:paraId="28FE6DEB" w14:textId="77777777" w:rsidR="00E00F03" w:rsidRPr="003A1AD8" w:rsidRDefault="00E00F03" w:rsidP="00E00F03">
      <w:pPr>
        <w:numPr>
          <w:ilvl w:val="12"/>
          <w:numId w:val="0"/>
        </w:numPr>
        <w:tabs>
          <w:tab w:val="left" w:pos="567"/>
        </w:tabs>
        <w:spacing w:after="0" w:line="240" w:lineRule="auto"/>
        <w:ind w:right="-2"/>
        <w:contextualSpacing/>
        <w:rPr>
          <w:rFonts w:ascii="Times New Roman" w:eastAsia="Times New Roman" w:hAnsi="Times New Roman" w:cs="Times New Roman"/>
          <w:bCs/>
          <w:snapToGrid w:val="0"/>
        </w:rPr>
      </w:pPr>
      <w:r w:rsidRPr="003A1AD8">
        <w:rPr>
          <w:rFonts w:ascii="Times New Roman" w:eastAsia="Times New Roman" w:hAnsi="Times New Roman" w:cs="Times New Roman"/>
          <w:bCs/>
          <w:snapToGrid w:val="0"/>
        </w:rPr>
        <w:t>Walter Ritter GmbH + Co. KG</w:t>
      </w:r>
    </w:p>
    <w:p w14:paraId="43CBA51D" w14:textId="77777777" w:rsidR="00E00F03" w:rsidRPr="003A1AD8" w:rsidRDefault="00E00F03" w:rsidP="00E00F03">
      <w:pPr>
        <w:numPr>
          <w:ilvl w:val="12"/>
          <w:numId w:val="0"/>
        </w:numPr>
        <w:tabs>
          <w:tab w:val="left" w:pos="567"/>
        </w:tabs>
        <w:spacing w:after="0" w:line="240" w:lineRule="auto"/>
        <w:ind w:right="-2"/>
        <w:contextualSpacing/>
        <w:rPr>
          <w:rFonts w:ascii="Times New Roman" w:eastAsia="Times New Roman" w:hAnsi="Times New Roman" w:cs="Times New Roman"/>
          <w:bCs/>
          <w:snapToGrid w:val="0"/>
        </w:rPr>
      </w:pPr>
      <w:r w:rsidRPr="003A1AD8">
        <w:rPr>
          <w:rFonts w:ascii="Times New Roman" w:eastAsia="Times New Roman" w:hAnsi="Times New Roman" w:cs="Times New Roman"/>
          <w:bCs/>
          <w:snapToGrid w:val="0"/>
        </w:rPr>
        <w:t>Brüder-Grimm-Straße 121</w:t>
      </w:r>
    </w:p>
    <w:p w14:paraId="768A3415" w14:textId="77777777" w:rsidR="00E00F03" w:rsidRPr="003A1AD8" w:rsidRDefault="00E00F03" w:rsidP="00E00F03">
      <w:pPr>
        <w:numPr>
          <w:ilvl w:val="12"/>
          <w:numId w:val="0"/>
        </w:numPr>
        <w:tabs>
          <w:tab w:val="left" w:pos="567"/>
        </w:tabs>
        <w:spacing w:after="0" w:line="240" w:lineRule="auto"/>
        <w:ind w:right="-2"/>
        <w:contextualSpacing/>
        <w:rPr>
          <w:rFonts w:ascii="Times New Roman" w:eastAsia="Times New Roman" w:hAnsi="Times New Roman" w:cs="Times New Roman"/>
          <w:bCs/>
          <w:snapToGrid w:val="0"/>
        </w:rPr>
      </w:pPr>
      <w:r w:rsidRPr="003A1AD8">
        <w:rPr>
          <w:rFonts w:ascii="Times New Roman" w:eastAsia="Times New Roman" w:hAnsi="Times New Roman" w:cs="Times New Roman"/>
          <w:bCs/>
          <w:snapToGrid w:val="0"/>
        </w:rPr>
        <w:t>36396 Steinau an der Straße</w:t>
      </w:r>
    </w:p>
    <w:p w14:paraId="2EFCEEB5" w14:textId="77777777" w:rsidR="00E00F03" w:rsidRPr="003A1AD8" w:rsidRDefault="00E00F03" w:rsidP="00E00F03">
      <w:pPr>
        <w:numPr>
          <w:ilvl w:val="12"/>
          <w:numId w:val="0"/>
        </w:numPr>
        <w:tabs>
          <w:tab w:val="left" w:pos="567"/>
        </w:tabs>
        <w:spacing w:after="0" w:line="240" w:lineRule="auto"/>
        <w:ind w:right="-2"/>
        <w:contextualSpacing/>
        <w:rPr>
          <w:rFonts w:ascii="Times New Roman" w:eastAsia="Times New Roman" w:hAnsi="Times New Roman" w:cs="Times New Roman"/>
          <w:bCs/>
          <w:snapToGrid w:val="0"/>
        </w:rPr>
      </w:pPr>
      <w:r w:rsidRPr="003A1AD8">
        <w:rPr>
          <w:rFonts w:ascii="Times New Roman" w:eastAsia="Times New Roman" w:hAnsi="Times New Roman" w:cs="Times New Roman"/>
          <w:bCs/>
          <w:snapToGrid w:val="0"/>
        </w:rPr>
        <w:t>Vokietija</w:t>
      </w:r>
    </w:p>
    <w:p w14:paraId="65B398DB" w14:textId="77777777" w:rsidR="00E00F03" w:rsidRPr="00FD0B4F" w:rsidRDefault="00E00F03"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u w:val="single"/>
        </w:rPr>
      </w:pPr>
    </w:p>
    <w:p w14:paraId="69386240" w14:textId="77777777" w:rsidR="005247F9" w:rsidRPr="003A1AD8" w:rsidRDefault="005247F9" w:rsidP="005247F9">
      <w:pPr>
        <w:tabs>
          <w:tab w:val="left" w:pos="567"/>
        </w:tabs>
        <w:spacing w:after="0" w:line="240" w:lineRule="auto"/>
        <w:contextualSpacing/>
        <w:rPr>
          <w:rFonts w:ascii="Times New Roman" w:eastAsia="Times New Roman" w:hAnsi="Times New Roman" w:cs="Times New Roman"/>
          <w:snapToGrid w:val="0"/>
          <w:highlight w:val="lightGray"/>
        </w:rPr>
      </w:pPr>
      <w:r w:rsidRPr="003A1AD8">
        <w:rPr>
          <w:rFonts w:ascii="Times New Roman" w:eastAsia="Times New Roman" w:hAnsi="Times New Roman" w:cs="Times New Roman"/>
          <w:snapToGrid w:val="0"/>
          <w:highlight w:val="lightGray"/>
        </w:rPr>
        <w:t>AOP Orphan Pharmaceuticals GmbH</w:t>
      </w:r>
    </w:p>
    <w:p w14:paraId="331E186D" w14:textId="77777777" w:rsidR="005247F9" w:rsidRPr="003A1AD8" w:rsidRDefault="005247F9" w:rsidP="005247F9">
      <w:pPr>
        <w:tabs>
          <w:tab w:val="left" w:pos="567"/>
        </w:tabs>
        <w:spacing w:after="0" w:line="240" w:lineRule="auto"/>
        <w:contextualSpacing/>
        <w:rPr>
          <w:rFonts w:ascii="Times New Roman" w:eastAsia="Times New Roman" w:hAnsi="Times New Roman" w:cs="Times New Roman"/>
          <w:snapToGrid w:val="0"/>
          <w:highlight w:val="lightGray"/>
        </w:rPr>
      </w:pPr>
      <w:r w:rsidRPr="003A1AD8">
        <w:rPr>
          <w:rFonts w:ascii="Times New Roman" w:eastAsia="Times New Roman" w:hAnsi="Times New Roman" w:cs="Times New Roman"/>
          <w:snapToGrid w:val="0"/>
          <w:highlight w:val="lightGray"/>
        </w:rPr>
        <w:t>Leopold-Ungar-Platz 2</w:t>
      </w:r>
    </w:p>
    <w:p w14:paraId="249BEC02" w14:textId="77777777" w:rsidR="005247F9" w:rsidRPr="003A1AD8" w:rsidRDefault="005247F9" w:rsidP="005247F9">
      <w:pPr>
        <w:tabs>
          <w:tab w:val="left" w:pos="567"/>
        </w:tabs>
        <w:spacing w:after="0" w:line="240" w:lineRule="auto"/>
        <w:contextualSpacing/>
        <w:rPr>
          <w:rFonts w:ascii="Times New Roman" w:eastAsia="Times New Roman" w:hAnsi="Times New Roman" w:cs="Times New Roman"/>
          <w:snapToGrid w:val="0"/>
          <w:highlight w:val="lightGray"/>
        </w:rPr>
      </w:pPr>
      <w:r w:rsidRPr="003A1AD8">
        <w:rPr>
          <w:rFonts w:ascii="Times New Roman" w:eastAsia="Times New Roman" w:hAnsi="Times New Roman" w:cs="Times New Roman"/>
          <w:snapToGrid w:val="0"/>
          <w:highlight w:val="lightGray"/>
        </w:rPr>
        <w:t xml:space="preserve">1190 Vienna </w:t>
      </w:r>
    </w:p>
    <w:p w14:paraId="780DA2A4" w14:textId="66CDFF2F" w:rsidR="007533E0" w:rsidRPr="00FD0B4F" w:rsidRDefault="005247F9" w:rsidP="007533E0">
      <w:pPr>
        <w:tabs>
          <w:tab w:val="left" w:pos="567"/>
        </w:tabs>
        <w:spacing w:after="0" w:line="240" w:lineRule="auto"/>
        <w:contextualSpacing/>
        <w:rPr>
          <w:rFonts w:ascii="Times New Roman" w:eastAsia="Times New Roman" w:hAnsi="Times New Roman" w:cs="Times New Roman"/>
          <w:snapToGrid w:val="0"/>
        </w:rPr>
      </w:pPr>
      <w:r w:rsidRPr="003A1AD8">
        <w:rPr>
          <w:rFonts w:ascii="Times New Roman" w:eastAsia="Times New Roman" w:hAnsi="Times New Roman" w:cs="Times New Roman"/>
          <w:snapToGrid w:val="0"/>
          <w:highlight w:val="lightGray"/>
        </w:rPr>
        <w:t>Austrija</w:t>
      </w:r>
    </w:p>
    <w:p w14:paraId="3E2568FC" w14:textId="77777777" w:rsidR="007533E0" w:rsidRDefault="007533E0" w:rsidP="007533E0">
      <w:pPr>
        <w:numPr>
          <w:ilvl w:val="12"/>
          <w:numId w:val="0"/>
        </w:numPr>
        <w:tabs>
          <w:tab w:val="left" w:pos="567"/>
        </w:tabs>
        <w:spacing w:after="0" w:line="240" w:lineRule="auto"/>
        <w:ind w:left="567" w:right="-2" w:hanging="567"/>
        <w:contextualSpacing/>
        <w:rPr>
          <w:rFonts w:ascii="Times New Roman" w:eastAsia="Times New Roman" w:hAnsi="Times New Roman" w:cs="Times New Roman"/>
          <w:b/>
          <w:snapToGrid w:val="0"/>
        </w:rPr>
      </w:pPr>
    </w:p>
    <w:p w14:paraId="67D04F5D" w14:textId="77777777" w:rsidR="00E00F03" w:rsidRPr="00FD0B4F" w:rsidRDefault="00E00F03" w:rsidP="00E00F03">
      <w:pPr>
        <w:numPr>
          <w:ilvl w:val="12"/>
          <w:numId w:val="0"/>
        </w:numPr>
        <w:tabs>
          <w:tab w:val="left" w:pos="567"/>
        </w:tabs>
        <w:spacing w:after="0" w:line="240" w:lineRule="auto"/>
        <w:ind w:left="567" w:right="-2" w:hanging="567"/>
        <w:contextualSpacing/>
        <w:rPr>
          <w:rFonts w:ascii="Times New Roman" w:eastAsia="Times New Roman" w:hAnsi="Times New Roman" w:cs="Times New Roman"/>
          <w:b/>
          <w:snapToGrid w:val="0"/>
        </w:rPr>
      </w:pPr>
    </w:p>
    <w:p w14:paraId="05F38C2A" w14:textId="77777777" w:rsidR="00316718" w:rsidRPr="00316718" w:rsidRDefault="00316718" w:rsidP="00316718">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316718">
        <w:rPr>
          <w:rFonts w:ascii="Times New Roman" w:eastAsia="Times New Roman" w:hAnsi="Times New Roman" w:cs="Times New Roman"/>
          <w:b/>
          <w:snapToGrid w:val="0"/>
        </w:rPr>
        <w:t>Šis vaistas EEE valstybėse narėse ir Jungtinėje Karalystėje (Šiaurės Airijoje) registruotas tokiais pavadinimais</w:t>
      </w:r>
      <w:r w:rsidRPr="00316718">
        <w:rPr>
          <w:rFonts w:ascii="Times New Roman" w:eastAsia="Times New Roman" w:hAnsi="Times New Roman" w:cs="Times New Roman"/>
          <w:snapToGrid w:val="0"/>
        </w:rPr>
        <w:t>:</w:t>
      </w:r>
    </w:p>
    <w:p w14:paraId="6B54CB39"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Austrija:</w:t>
      </w:r>
      <w:r w:rsidRPr="00316718">
        <w:rPr>
          <w:rFonts w:ascii="Times New Roman" w:eastAsia="Times New Roman" w:hAnsi="Times New Roman" w:cs="Times New Roman"/>
          <w:snapToGrid w:val="0"/>
        </w:rPr>
        <w:tab/>
        <w:t>Tetmodis 25 mg Tabletten</w:t>
      </w:r>
    </w:p>
    <w:p w14:paraId="2F052ABE"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Belgija:</w:t>
      </w:r>
      <w:r w:rsidRPr="00316718">
        <w:rPr>
          <w:rFonts w:ascii="Times New Roman" w:eastAsia="Times New Roman" w:hAnsi="Times New Roman" w:cs="Times New Roman"/>
          <w:snapToGrid w:val="0"/>
        </w:rPr>
        <w:tab/>
        <w:t>Tetrabenazine Walter Ritter 25 mg tabletten</w:t>
      </w:r>
    </w:p>
    <w:p w14:paraId="74457730"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Bulgarija:</w:t>
      </w:r>
      <w:r w:rsidRPr="00316718">
        <w:rPr>
          <w:rFonts w:ascii="Times New Roman" w:eastAsia="Times New Roman" w:hAnsi="Times New Roman" w:cs="Times New Roman"/>
          <w:snapToGrid w:val="0"/>
        </w:rPr>
        <w:tab/>
      </w:r>
      <w:bookmarkStart w:id="3" w:name="_Hlk187929886"/>
      <w:r w:rsidRPr="00316718">
        <w:rPr>
          <w:rFonts w:ascii="Times New Roman" w:eastAsia="Calibri" w:hAnsi="Times New Roman" w:cs="Times New Roman"/>
          <w:noProof/>
        </w:rPr>
        <w:t>Te</w:t>
      </w:r>
      <w:r w:rsidRPr="00316718">
        <w:rPr>
          <w:rFonts w:ascii="Times New Roman" w:eastAsia="Calibri" w:hAnsi="Times New Roman" w:cs="Times New Roman"/>
          <w:noProof/>
          <w:lang w:val="bg-BG"/>
        </w:rPr>
        <w:t>тмодис</w:t>
      </w:r>
      <w:bookmarkEnd w:id="3"/>
      <w:r w:rsidRPr="00316718">
        <w:rPr>
          <w:rFonts w:ascii="Times New Roman" w:eastAsia="Times New Roman" w:hAnsi="Times New Roman" w:cs="Times New Roman"/>
          <w:snapToGrid w:val="0"/>
        </w:rPr>
        <w:t xml:space="preserve"> 25 mg таблетки</w:t>
      </w:r>
    </w:p>
    <w:p w14:paraId="27FA672C"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 xml:space="preserve">Kroatija: </w:t>
      </w:r>
      <w:r w:rsidRPr="00316718">
        <w:rPr>
          <w:rFonts w:ascii="Times New Roman" w:eastAsia="Times New Roman" w:hAnsi="Times New Roman" w:cs="Times New Roman"/>
          <w:snapToGrid w:val="0"/>
        </w:rPr>
        <w:tab/>
        <w:t>Tetmodis 25 mg tablete</w:t>
      </w:r>
    </w:p>
    <w:p w14:paraId="4C54CAD7"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Čekija:</w:t>
      </w:r>
      <w:r w:rsidRPr="00316718">
        <w:rPr>
          <w:rFonts w:ascii="Times New Roman" w:eastAsia="Times New Roman" w:hAnsi="Times New Roman" w:cs="Times New Roman"/>
          <w:snapToGrid w:val="0"/>
        </w:rPr>
        <w:tab/>
        <w:t xml:space="preserve">Tetmodis </w:t>
      </w:r>
    </w:p>
    <w:p w14:paraId="6BF67B5C"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Danija:</w:t>
      </w:r>
      <w:r w:rsidRPr="00316718">
        <w:rPr>
          <w:rFonts w:ascii="Times New Roman" w:eastAsia="Times New Roman" w:hAnsi="Times New Roman" w:cs="Times New Roman"/>
          <w:snapToGrid w:val="0"/>
        </w:rPr>
        <w:tab/>
        <w:t>Tetmodis 25 mg tabletter</w:t>
      </w:r>
    </w:p>
    <w:p w14:paraId="69E76FC8"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Estija:</w:t>
      </w:r>
      <w:r w:rsidRPr="00316718">
        <w:rPr>
          <w:rFonts w:ascii="Times New Roman" w:eastAsia="Times New Roman" w:hAnsi="Times New Roman" w:cs="Times New Roman"/>
          <w:snapToGrid w:val="0"/>
        </w:rPr>
        <w:tab/>
      </w:r>
      <w:r w:rsidRPr="00316718">
        <w:rPr>
          <w:rFonts w:ascii="Times New Roman" w:eastAsia="Times New Roman" w:hAnsi="Times New Roman" w:cs="Times New Roman"/>
          <w:snapToGrid w:val="0"/>
        </w:rPr>
        <w:tab/>
        <w:t>Tetmodis 25 mg tabletid</w:t>
      </w:r>
    </w:p>
    <w:p w14:paraId="6EB83321"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Suomija:</w:t>
      </w:r>
      <w:r w:rsidRPr="00316718">
        <w:rPr>
          <w:rFonts w:ascii="Times New Roman" w:eastAsia="Times New Roman" w:hAnsi="Times New Roman" w:cs="Times New Roman"/>
          <w:snapToGrid w:val="0"/>
        </w:rPr>
        <w:tab/>
        <w:t>Tetmodis 25 mg tabletit</w:t>
      </w:r>
    </w:p>
    <w:p w14:paraId="2B8E7346"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Prancūzija:</w:t>
      </w:r>
      <w:r w:rsidRPr="00316718">
        <w:rPr>
          <w:rFonts w:ascii="Times New Roman" w:eastAsia="Times New Roman" w:hAnsi="Times New Roman" w:cs="Times New Roman"/>
          <w:snapToGrid w:val="0"/>
        </w:rPr>
        <w:tab/>
        <w:t>Tetmodis 25 mg, comprimé sécable</w:t>
      </w:r>
    </w:p>
    <w:p w14:paraId="12E908B1"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Vokietija:</w:t>
      </w:r>
      <w:r w:rsidRPr="00316718">
        <w:rPr>
          <w:rFonts w:ascii="Times New Roman" w:eastAsia="Times New Roman" w:hAnsi="Times New Roman" w:cs="Times New Roman"/>
          <w:snapToGrid w:val="0"/>
        </w:rPr>
        <w:tab/>
        <w:t>Tetmodis 25 mg Tabletten</w:t>
      </w:r>
    </w:p>
    <w:p w14:paraId="10FF33FD"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Graikija:</w:t>
      </w:r>
      <w:r w:rsidRPr="00316718">
        <w:rPr>
          <w:rFonts w:ascii="Times New Roman" w:eastAsia="Times New Roman" w:hAnsi="Times New Roman" w:cs="Times New Roman"/>
          <w:snapToGrid w:val="0"/>
        </w:rPr>
        <w:tab/>
        <w:t>Tetmodis 25 mg δισκία</w:t>
      </w:r>
    </w:p>
    <w:p w14:paraId="297A218A"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Vengrija:</w:t>
      </w:r>
      <w:r w:rsidRPr="00316718">
        <w:rPr>
          <w:rFonts w:ascii="Times New Roman" w:eastAsia="Times New Roman" w:hAnsi="Times New Roman" w:cs="Times New Roman"/>
          <w:snapToGrid w:val="0"/>
        </w:rPr>
        <w:tab/>
        <w:t>Motetis 25 mg tabletta</w:t>
      </w:r>
    </w:p>
    <w:p w14:paraId="4D65808D"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Airija:</w:t>
      </w:r>
      <w:r w:rsidRPr="00316718">
        <w:rPr>
          <w:rFonts w:ascii="Times New Roman" w:eastAsia="Times New Roman" w:hAnsi="Times New Roman" w:cs="Times New Roman"/>
          <w:snapToGrid w:val="0"/>
        </w:rPr>
        <w:tab/>
        <w:t>Tetrabenazine 25 mg tablets</w:t>
      </w:r>
    </w:p>
    <w:p w14:paraId="4A017DC2"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Latvija:</w:t>
      </w:r>
      <w:r w:rsidRPr="00316718">
        <w:rPr>
          <w:rFonts w:ascii="Times New Roman" w:eastAsia="Times New Roman" w:hAnsi="Times New Roman" w:cs="Times New Roman"/>
          <w:snapToGrid w:val="0"/>
        </w:rPr>
        <w:tab/>
        <w:t>Tetmodis 25 mg tabletes</w:t>
      </w:r>
    </w:p>
    <w:p w14:paraId="364261D4"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Lietuva:</w:t>
      </w:r>
      <w:r w:rsidRPr="00316718">
        <w:rPr>
          <w:rFonts w:ascii="Times New Roman" w:eastAsia="Times New Roman" w:hAnsi="Times New Roman" w:cs="Times New Roman"/>
          <w:snapToGrid w:val="0"/>
        </w:rPr>
        <w:tab/>
        <w:t>Tetmodis 25 mg tabletės</w:t>
      </w:r>
    </w:p>
    <w:p w14:paraId="2BAFE080"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Nyderlandai:</w:t>
      </w:r>
      <w:r w:rsidRPr="00316718">
        <w:rPr>
          <w:rFonts w:ascii="Times New Roman" w:eastAsia="Times New Roman" w:hAnsi="Times New Roman" w:cs="Times New Roman"/>
          <w:snapToGrid w:val="0"/>
        </w:rPr>
        <w:tab/>
        <w:t>Tetmodis 25 mg tabletten</w:t>
      </w:r>
    </w:p>
    <w:p w14:paraId="15446A37"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Norvegija:</w:t>
      </w:r>
      <w:bookmarkStart w:id="4" w:name="_Hlk187922829"/>
      <w:r w:rsidRPr="00316718">
        <w:rPr>
          <w:rFonts w:ascii="Times New Roman" w:eastAsia="Times New Roman" w:hAnsi="Times New Roman" w:cs="Times New Roman"/>
          <w:snapToGrid w:val="0"/>
        </w:rPr>
        <w:tab/>
        <w:t>Tetmodis 25 mg tabletter</w:t>
      </w:r>
      <w:bookmarkEnd w:id="4"/>
    </w:p>
    <w:p w14:paraId="7CAB800A"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Lenkija:</w:t>
      </w:r>
      <w:r w:rsidRPr="00316718">
        <w:rPr>
          <w:rFonts w:ascii="Times New Roman" w:eastAsia="Times New Roman" w:hAnsi="Times New Roman" w:cs="Times New Roman"/>
          <w:snapToGrid w:val="0"/>
        </w:rPr>
        <w:tab/>
        <w:t>Tetmodis 25 mg tabletki</w:t>
      </w:r>
    </w:p>
    <w:p w14:paraId="5A5C0B73"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Portugalija:</w:t>
      </w:r>
      <w:r w:rsidRPr="00316718">
        <w:rPr>
          <w:rFonts w:ascii="Times New Roman" w:eastAsia="Times New Roman" w:hAnsi="Times New Roman" w:cs="Times New Roman"/>
          <w:snapToGrid w:val="0"/>
        </w:rPr>
        <w:tab/>
        <w:t xml:space="preserve">Tetmodis, 25 mg, comprimidos </w:t>
      </w:r>
    </w:p>
    <w:p w14:paraId="18301285"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Rumunija:</w:t>
      </w:r>
      <w:r w:rsidRPr="00316718">
        <w:rPr>
          <w:rFonts w:ascii="Times New Roman" w:eastAsia="Times New Roman" w:hAnsi="Times New Roman" w:cs="Times New Roman"/>
          <w:snapToGrid w:val="0"/>
        </w:rPr>
        <w:tab/>
        <w:t>Tetmodis 25 mg comprimate</w:t>
      </w:r>
    </w:p>
    <w:p w14:paraId="074346B2"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Slovakija:</w:t>
      </w:r>
      <w:r w:rsidRPr="00316718">
        <w:rPr>
          <w:rFonts w:ascii="Times New Roman" w:eastAsia="Times New Roman" w:hAnsi="Times New Roman" w:cs="Times New Roman"/>
          <w:snapToGrid w:val="0"/>
        </w:rPr>
        <w:tab/>
        <w:t>Tetmodis 25 mg tablety</w:t>
      </w:r>
    </w:p>
    <w:p w14:paraId="3AFBCDFE"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Slovėnija:</w:t>
      </w:r>
      <w:r w:rsidRPr="00316718">
        <w:rPr>
          <w:rFonts w:ascii="Times New Roman" w:eastAsia="Times New Roman" w:hAnsi="Times New Roman" w:cs="Times New Roman"/>
          <w:snapToGrid w:val="0"/>
        </w:rPr>
        <w:tab/>
        <w:t>Tetmodis 25 mg tablete</w:t>
      </w:r>
    </w:p>
    <w:p w14:paraId="691A4D02"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Ispanija:</w:t>
      </w:r>
      <w:r w:rsidRPr="00316718">
        <w:rPr>
          <w:rFonts w:ascii="Times New Roman" w:eastAsia="Times New Roman" w:hAnsi="Times New Roman" w:cs="Times New Roman"/>
          <w:snapToGrid w:val="0"/>
        </w:rPr>
        <w:tab/>
        <w:t>Tetmodis 25 mg comprimidos EFG</w:t>
      </w:r>
    </w:p>
    <w:p w14:paraId="3109275C"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Švedija:</w:t>
      </w:r>
      <w:r w:rsidRPr="00316718">
        <w:rPr>
          <w:rFonts w:ascii="Times New Roman" w:eastAsia="Times New Roman" w:hAnsi="Times New Roman" w:cs="Times New Roman"/>
          <w:snapToGrid w:val="0"/>
        </w:rPr>
        <w:tab/>
        <w:t>Tetmodis 25 mg tabletter</w:t>
      </w:r>
    </w:p>
    <w:p w14:paraId="4737C1E6" w14:textId="77777777" w:rsidR="00316718" w:rsidRPr="00316718" w:rsidRDefault="00316718" w:rsidP="00316718">
      <w:pPr>
        <w:numPr>
          <w:ilvl w:val="12"/>
          <w:numId w:val="0"/>
        </w:numPr>
        <w:tabs>
          <w:tab w:val="left" w:pos="567"/>
          <w:tab w:val="left" w:pos="1701"/>
        </w:tabs>
        <w:spacing w:after="0" w:line="240" w:lineRule="auto"/>
        <w:ind w:right="-2"/>
        <w:contextualSpacing/>
        <w:outlineLvl w:val="0"/>
        <w:rPr>
          <w:rFonts w:ascii="Times New Roman" w:eastAsia="Times New Roman" w:hAnsi="Times New Roman" w:cs="Times New Roman"/>
          <w:snapToGrid w:val="0"/>
        </w:rPr>
      </w:pPr>
      <w:r w:rsidRPr="00316718">
        <w:rPr>
          <w:rFonts w:ascii="Times New Roman" w:eastAsia="Times New Roman" w:hAnsi="Times New Roman" w:cs="Times New Roman"/>
          <w:snapToGrid w:val="0"/>
        </w:rPr>
        <w:t>Jungtinė Karalystė (Šiaurės Airija): Tetrabenazine 25 mg tablets</w:t>
      </w:r>
    </w:p>
    <w:p w14:paraId="4859CDF7" w14:textId="77777777" w:rsidR="007533E0" w:rsidRPr="00FD0B4F" w:rsidRDefault="007533E0" w:rsidP="007533E0">
      <w:pPr>
        <w:widowControl w:val="0"/>
        <w:tabs>
          <w:tab w:val="left" w:pos="199"/>
          <w:tab w:val="left" w:pos="567"/>
        </w:tabs>
        <w:spacing w:after="0" w:line="240" w:lineRule="auto"/>
        <w:contextualSpacing/>
        <w:rPr>
          <w:rFonts w:ascii="Times New Roman" w:eastAsia="Times New Roman" w:hAnsi="Times New Roman" w:cs="Times New Roman"/>
          <w:snapToGrid w:val="0"/>
        </w:rPr>
      </w:pPr>
    </w:p>
    <w:p w14:paraId="383F5A77" w14:textId="77777777" w:rsidR="007533E0" w:rsidRPr="00FD0B4F" w:rsidRDefault="007533E0" w:rsidP="007533E0">
      <w:pPr>
        <w:widowControl w:val="0"/>
        <w:tabs>
          <w:tab w:val="left" w:pos="199"/>
          <w:tab w:val="left" w:pos="567"/>
        </w:tabs>
        <w:spacing w:after="0" w:line="240" w:lineRule="auto"/>
        <w:contextualSpacing/>
        <w:rPr>
          <w:rFonts w:ascii="Times New Roman" w:eastAsia="Times New Roman" w:hAnsi="Times New Roman" w:cs="Times New Roman"/>
          <w:snapToGrid w:val="0"/>
        </w:rPr>
      </w:pPr>
    </w:p>
    <w:p w14:paraId="717E69FC" w14:textId="59D2748B" w:rsidR="007533E0" w:rsidRPr="00FD0B4F" w:rsidRDefault="007533E0" w:rsidP="007533E0">
      <w:pPr>
        <w:tabs>
          <w:tab w:val="left" w:pos="567"/>
        </w:tabs>
        <w:spacing w:after="0" w:line="240" w:lineRule="auto"/>
        <w:contextualSpacing/>
        <w:rPr>
          <w:rFonts w:ascii="Times New Roman" w:eastAsia="Times New Roman" w:hAnsi="Times New Roman" w:cs="Times New Roman"/>
          <w:b/>
        </w:rPr>
      </w:pPr>
      <w:r w:rsidRPr="00FD0B4F">
        <w:rPr>
          <w:rFonts w:ascii="Times New Roman" w:eastAsia="Times New Roman" w:hAnsi="Times New Roman" w:cs="Times New Roman"/>
          <w:b/>
          <w:bCs/>
        </w:rPr>
        <w:t>Šis pakuotės lapelis</w:t>
      </w:r>
      <w:r w:rsidRPr="00FD0B4F">
        <w:rPr>
          <w:rFonts w:ascii="Times New Roman" w:eastAsia="Times New Roman" w:hAnsi="Times New Roman" w:cs="Times New Roman"/>
          <w:b/>
        </w:rPr>
        <w:t xml:space="preserve"> paskutinį kartą peržiūrėtas </w:t>
      </w:r>
      <w:r w:rsidR="0024528C">
        <w:rPr>
          <w:rFonts w:ascii="Times New Roman" w:eastAsia="Times New Roman" w:hAnsi="Times New Roman" w:cs="Times New Roman"/>
          <w:b/>
        </w:rPr>
        <w:t>2025-0</w:t>
      </w:r>
      <w:r w:rsidR="00316718">
        <w:rPr>
          <w:rFonts w:ascii="Times New Roman" w:eastAsia="Times New Roman" w:hAnsi="Times New Roman" w:cs="Times New Roman"/>
          <w:b/>
        </w:rPr>
        <w:t>9</w:t>
      </w:r>
      <w:r w:rsidR="0024528C">
        <w:rPr>
          <w:rFonts w:ascii="Times New Roman" w:eastAsia="Times New Roman" w:hAnsi="Times New Roman" w:cs="Times New Roman"/>
          <w:b/>
        </w:rPr>
        <w:t>-1</w:t>
      </w:r>
      <w:r w:rsidR="00316718">
        <w:rPr>
          <w:rFonts w:ascii="Times New Roman" w:eastAsia="Times New Roman" w:hAnsi="Times New Roman" w:cs="Times New Roman"/>
          <w:b/>
        </w:rPr>
        <w:t>8</w:t>
      </w:r>
      <w:r w:rsidR="00297921">
        <w:rPr>
          <w:rFonts w:ascii="Times New Roman" w:eastAsia="Times New Roman" w:hAnsi="Times New Roman" w:cs="Times New Roman"/>
          <w:b/>
        </w:rPr>
        <w:t>.</w:t>
      </w:r>
    </w:p>
    <w:p w14:paraId="19B4D1D3" w14:textId="77777777" w:rsidR="007533E0" w:rsidRPr="00FD0B4F" w:rsidRDefault="007533E0" w:rsidP="007533E0">
      <w:pPr>
        <w:tabs>
          <w:tab w:val="left" w:pos="567"/>
        </w:tabs>
        <w:spacing w:after="0" w:line="240" w:lineRule="auto"/>
        <w:contextualSpacing/>
        <w:rPr>
          <w:rFonts w:ascii="Times New Roman" w:eastAsia="Times New Roman" w:hAnsi="Times New Roman" w:cs="Times New Roman"/>
          <w:snapToGrid w:val="0"/>
        </w:rPr>
      </w:pPr>
    </w:p>
    <w:p w14:paraId="48E24712" w14:textId="77777777" w:rsidR="007533E0" w:rsidRDefault="007533E0" w:rsidP="007533E0">
      <w:pPr>
        <w:numPr>
          <w:ilvl w:val="12"/>
          <w:numId w:val="0"/>
        </w:numPr>
        <w:tabs>
          <w:tab w:val="left" w:pos="567"/>
        </w:tabs>
        <w:spacing w:after="0" w:line="240" w:lineRule="auto"/>
        <w:ind w:right="-2"/>
        <w:contextualSpacing/>
        <w:rPr>
          <w:rFonts w:ascii="Times New Roman" w:eastAsia="Times New Roman" w:hAnsi="Times New Roman" w:cs="Times New Roman"/>
          <w:snapToGrid w:val="0"/>
        </w:rPr>
      </w:pPr>
      <w:r w:rsidRPr="00FD0B4F">
        <w:rPr>
          <w:rFonts w:ascii="Times New Roman" w:eastAsia="Times New Roman" w:hAnsi="Times New Roman" w:cs="Times New Roman"/>
          <w:snapToGrid w:val="0"/>
        </w:rPr>
        <w:lastRenderedPageBreak/>
        <w:t>Išsami informacija apie šį vaistą pateikiama Valstybinės vaistų kontrolės tarnybos prie Lietuvos Respublikos sveikatos apsaugos ministerijos tinklalapyje</w:t>
      </w:r>
      <w:r w:rsidRPr="00FD0B4F">
        <w:rPr>
          <w:rFonts w:ascii="Times New Roman" w:eastAsia="Times New Roman" w:hAnsi="Times New Roman" w:cs="Times New Roman"/>
          <w:i/>
          <w:snapToGrid w:val="0"/>
        </w:rPr>
        <w:t xml:space="preserve"> </w:t>
      </w:r>
      <w:hyperlink r:id="rId7" w:history="1">
        <w:r w:rsidRPr="00FD0B4F">
          <w:rPr>
            <w:rFonts w:ascii="Times New Roman" w:eastAsia="SimSun" w:hAnsi="Times New Roman" w:cs="Times New Roman"/>
            <w:snapToGrid w:val="0"/>
            <w:color w:val="0000FF"/>
            <w:u w:val="single"/>
          </w:rPr>
          <w:t>http://www.vvkt.lt/</w:t>
        </w:r>
      </w:hyperlink>
      <w:r w:rsidRPr="00FD0B4F">
        <w:rPr>
          <w:rFonts w:ascii="Times New Roman" w:eastAsia="Times New Roman" w:hAnsi="Times New Roman" w:cs="Times New Roman"/>
          <w:snapToGrid w:val="0"/>
        </w:rPr>
        <w:t>.</w:t>
      </w:r>
    </w:p>
    <w:p w14:paraId="2BCD58F4" w14:textId="77777777" w:rsidR="00184DA2" w:rsidRDefault="00184DA2">
      <w:bookmarkStart w:id="5" w:name="_Hlk502300163"/>
      <w:bookmarkEnd w:id="5"/>
    </w:p>
    <w:sectPr w:rsidR="00184DA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94C3288"/>
    <w:multiLevelType w:val="hybridMultilevel"/>
    <w:tmpl w:val="CBC25382"/>
    <w:lvl w:ilvl="0" w:tplc="5012254A">
      <w:start w:val="4"/>
      <w:numFmt w:val="bullet"/>
      <w:lvlText w:val="-"/>
      <w:lvlJc w:val="left"/>
      <w:pPr>
        <w:ind w:left="360" w:hanging="360"/>
      </w:pPr>
      <w:rPr>
        <w:rFonts w:ascii="Times New Roman" w:eastAsia="Times New Roman" w:hAnsi="Times New Roman" w:hint="default"/>
      </w:rPr>
    </w:lvl>
    <w:lvl w:ilvl="1" w:tplc="0C070003">
      <w:start w:val="1"/>
      <w:numFmt w:val="bullet"/>
      <w:lvlText w:val="o"/>
      <w:lvlJc w:val="left"/>
      <w:pPr>
        <w:ind w:left="1080" w:hanging="360"/>
      </w:pPr>
      <w:rPr>
        <w:rFonts w:ascii="Courier New" w:hAnsi="Courier New" w:cs="Courier New" w:hint="default"/>
      </w:rPr>
    </w:lvl>
    <w:lvl w:ilvl="2" w:tplc="0C070005">
      <w:start w:val="1"/>
      <w:numFmt w:val="bullet"/>
      <w:lvlText w:val=""/>
      <w:lvlJc w:val="left"/>
      <w:pPr>
        <w:ind w:left="1800" w:hanging="360"/>
      </w:pPr>
      <w:rPr>
        <w:rFonts w:ascii="Wingdings" w:hAnsi="Wingdings" w:cs="Wingdings" w:hint="default"/>
      </w:rPr>
    </w:lvl>
    <w:lvl w:ilvl="3" w:tplc="0C070001">
      <w:start w:val="1"/>
      <w:numFmt w:val="bullet"/>
      <w:lvlText w:val=""/>
      <w:lvlJc w:val="left"/>
      <w:pPr>
        <w:ind w:left="2520" w:hanging="360"/>
      </w:pPr>
      <w:rPr>
        <w:rFonts w:ascii="Symbol" w:hAnsi="Symbol" w:cs="Symbol" w:hint="default"/>
      </w:rPr>
    </w:lvl>
    <w:lvl w:ilvl="4" w:tplc="0C070003">
      <w:start w:val="1"/>
      <w:numFmt w:val="bullet"/>
      <w:lvlText w:val="o"/>
      <w:lvlJc w:val="left"/>
      <w:pPr>
        <w:ind w:left="3240" w:hanging="360"/>
      </w:pPr>
      <w:rPr>
        <w:rFonts w:ascii="Courier New" w:hAnsi="Courier New" w:cs="Courier New" w:hint="default"/>
      </w:rPr>
    </w:lvl>
    <w:lvl w:ilvl="5" w:tplc="0C070005">
      <w:start w:val="1"/>
      <w:numFmt w:val="bullet"/>
      <w:lvlText w:val=""/>
      <w:lvlJc w:val="left"/>
      <w:pPr>
        <w:ind w:left="3960" w:hanging="360"/>
      </w:pPr>
      <w:rPr>
        <w:rFonts w:ascii="Wingdings" w:hAnsi="Wingdings" w:cs="Wingdings" w:hint="default"/>
      </w:rPr>
    </w:lvl>
    <w:lvl w:ilvl="6" w:tplc="0C070001">
      <w:start w:val="1"/>
      <w:numFmt w:val="bullet"/>
      <w:lvlText w:val=""/>
      <w:lvlJc w:val="left"/>
      <w:pPr>
        <w:ind w:left="4680" w:hanging="360"/>
      </w:pPr>
      <w:rPr>
        <w:rFonts w:ascii="Symbol" w:hAnsi="Symbol" w:cs="Symbol" w:hint="default"/>
      </w:rPr>
    </w:lvl>
    <w:lvl w:ilvl="7" w:tplc="0C070003">
      <w:start w:val="1"/>
      <w:numFmt w:val="bullet"/>
      <w:lvlText w:val="o"/>
      <w:lvlJc w:val="left"/>
      <w:pPr>
        <w:ind w:left="5400" w:hanging="360"/>
      </w:pPr>
      <w:rPr>
        <w:rFonts w:ascii="Courier New" w:hAnsi="Courier New" w:cs="Courier New" w:hint="default"/>
      </w:rPr>
    </w:lvl>
    <w:lvl w:ilvl="8" w:tplc="0C070005">
      <w:start w:val="1"/>
      <w:numFmt w:val="bullet"/>
      <w:lvlText w:val=""/>
      <w:lvlJc w:val="left"/>
      <w:pPr>
        <w:ind w:left="6120" w:hanging="360"/>
      </w:pPr>
      <w:rPr>
        <w:rFonts w:ascii="Wingdings" w:hAnsi="Wingdings" w:cs="Wingdings" w:hint="default"/>
      </w:rPr>
    </w:lvl>
  </w:abstractNum>
  <w:abstractNum w:abstractNumId="2" w15:restartNumberingAfterBreak="0">
    <w:nsid w:val="1C1214F5"/>
    <w:multiLevelType w:val="hybridMultilevel"/>
    <w:tmpl w:val="84B0C72E"/>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4" w15:restartNumberingAfterBreak="0">
    <w:nsid w:val="4A3E7F0F"/>
    <w:multiLevelType w:val="hybridMultilevel"/>
    <w:tmpl w:val="5C88471E"/>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8B56C73"/>
    <w:multiLevelType w:val="hybridMultilevel"/>
    <w:tmpl w:val="E8C0BD94"/>
    <w:lvl w:ilvl="0" w:tplc="5D227D0E">
      <w:start w:val="2"/>
      <w:numFmt w:val="decimal"/>
      <w:lvlText w:val="%1."/>
      <w:lvlJc w:val="left"/>
      <w:pPr>
        <w:tabs>
          <w:tab w:val="num" w:pos="570"/>
        </w:tabs>
        <w:ind w:left="570" w:hanging="570"/>
      </w:pPr>
      <w:rPr>
        <w:rFonts w:hint="default"/>
        <w:b/>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7" w15:restartNumberingAfterBreak="0">
    <w:nsid w:val="7A100D28"/>
    <w:multiLevelType w:val="hybridMultilevel"/>
    <w:tmpl w:val="1B7CCB14"/>
    <w:lvl w:ilvl="0" w:tplc="FD788292">
      <w:start w:val="1"/>
      <w:numFmt w:val="upperLetter"/>
      <w:lvlText w:val="%1."/>
      <w:lvlJc w:val="left"/>
      <w:pPr>
        <w:ind w:left="5670" w:hanging="5670"/>
      </w:pPr>
      <w:rPr>
        <w:b/>
      </w:rPr>
    </w:lvl>
    <w:lvl w:ilvl="1" w:tplc="34D08FB2">
      <w:start w:val="17"/>
      <w:numFmt w:val="decimal"/>
      <w:lvlText w:val="%2."/>
      <w:lvlJc w:val="left"/>
      <w:pPr>
        <w:ind w:left="1650" w:hanging="570"/>
      </w:pPr>
      <w:rPr>
        <w:rFonts w:hint="default"/>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num w:numId="1" w16cid:durableId="264726230">
    <w:abstractNumId w:val="1"/>
  </w:num>
  <w:num w:numId="2" w16cid:durableId="716662932">
    <w:abstractNumId w:val="0"/>
    <w:lvlOverride w:ilvl="0">
      <w:lvl w:ilvl="0">
        <w:start w:val="1"/>
        <w:numFmt w:val="bullet"/>
        <w:lvlText w:val="-"/>
        <w:lvlJc w:val="left"/>
        <w:pPr>
          <w:ind w:left="360" w:hanging="360"/>
        </w:pPr>
      </w:lvl>
    </w:lvlOverride>
  </w:num>
  <w:num w:numId="3" w16cid:durableId="1338995078">
    <w:abstractNumId w:val="6"/>
  </w:num>
  <w:num w:numId="4" w16cid:durableId="485979525">
    <w:abstractNumId w:val="3"/>
  </w:num>
  <w:num w:numId="5" w16cid:durableId="1611009500">
    <w:abstractNumId w:val="5"/>
  </w:num>
  <w:num w:numId="6" w16cid:durableId="1158963018">
    <w:abstractNumId w:val="2"/>
  </w:num>
  <w:num w:numId="7" w16cid:durableId="1750804253">
    <w:abstractNumId w:val="4"/>
  </w:num>
  <w:num w:numId="8" w16cid:durableId="10752498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AT" w:vendorID="64" w:dllVersion="6" w:nlCheck="1" w:checkStyle="0"/>
  <w:activeWritingStyle w:appName="MSWord" w:lang="en-US" w:vendorID="64" w:dllVersion="6" w:nlCheck="1" w:checkStyle="1"/>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A5C"/>
    <w:rsid w:val="000740A9"/>
    <w:rsid w:val="00184DA2"/>
    <w:rsid w:val="001A7098"/>
    <w:rsid w:val="0024528C"/>
    <w:rsid w:val="00297921"/>
    <w:rsid w:val="002F59E6"/>
    <w:rsid w:val="00316718"/>
    <w:rsid w:val="00340848"/>
    <w:rsid w:val="00364A03"/>
    <w:rsid w:val="003A1AD8"/>
    <w:rsid w:val="003A2BA1"/>
    <w:rsid w:val="005247F9"/>
    <w:rsid w:val="00536E8C"/>
    <w:rsid w:val="005E386C"/>
    <w:rsid w:val="00605FE0"/>
    <w:rsid w:val="006B4C6A"/>
    <w:rsid w:val="007533E0"/>
    <w:rsid w:val="00781AC0"/>
    <w:rsid w:val="00810FE5"/>
    <w:rsid w:val="0084350D"/>
    <w:rsid w:val="00985499"/>
    <w:rsid w:val="00A4488D"/>
    <w:rsid w:val="00A70A4B"/>
    <w:rsid w:val="00A9518A"/>
    <w:rsid w:val="00AA3822"/>
    <w:rsid w:val="00B40A5C"/>
    <w:rsid w:val="00BA7865"/>
    <w:rsid w:val="00BC6A0A"/>
    <w:rsid w:val="00C47175"/>
    <w:rsid w:val="00C93E34"/>
    <w:rsid w:val="00D2008C"/>
    <w:rsid w:val="00D21F71"/>
    <w:rsid w:val="00E00F03"/>
    <w:rsid w:val="00E0759D"/>
    <w:rsid w:val="00E14668"/>
    <w:rsid w:val="00E7396E"/>
    <w:rsid w:val="00E94491"/>
    <w:rsid w:val="00EE6EBC"/>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08625"/>
  <w15:chartTrackingRefBased/>
  <w15:docId w15:val="{32889CD7-521E-4986-A0FD-7D6AFB7A8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533E0"/>
    <w:pPr>
      <w:spacing w:after="200" w:line="276" w:lineRule="auto"/>
    </w:pPr>
  </w:style>
  <w:style w:type="paragraph" w:styleId="Antrat2">
    <w:name w:val="heading 2"/>
    <w:basedOn w:val="prastasis"/>
    <w:next w:val="prastasis"/>
    <w:link w:val="Antrat2Diagrama"/>
    <w:uiPriority w:val="99"/>
    <w:qFormat/>
    <w:rsid w:val="007533E0"/>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7533E0"/>
    <w:rPr>
      <w:rFonts w:ascii="Cambria" w:eastAsia="Times New Roman" w:hAnsi="Cambria" w:cs="Times New Roman"/>
      <w:b/>
      <w:bCs/>
      <w:i/>
      <w:iCs/>
      <w:snapToGrid w:val="0"/>
      <w:sz w:val="28"/>
      <w:szCs w:val="28"/>
      <w:lang w:val="en-GB" w:eastAsia="x-none"/>
    </w:rPr>
  </w:style>
  <w:style w:type="character" w:styleId="Hipersaitas">
    <w:name w:val="Hyperlink"/>
    <w:basedOn w:val="Numatytasispastraiposriftas"/>
    <w:uiPriority w:val="99"/>
    <w:unhideWhenUsed/>
    <w:rsid w:val="007533E0"/>
    <w:rPr>
      <w:color w:val="0563C1" w:themeColor="hyperlink"/>
      <w:u w:val="single"/>
    </w:rPr>
  </w:style>
  <w:style w:type="paragraph" w:styleId="Debesliotekstas">
    <w:name w:val="Balloon Text"/>
    <w:basedOn w:val="prastasis"/>
    <w:link w:val="DebesliotekstasDiagrama"/>
    <w:uiPriority w:val="99"/>
    <w:semiHidden/>
    <w:unhideWhenUsed/>
    <w:rsid w:val="007533E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7533E0"/>
    <w:rPr>
      <w:rFonts w:ascii="Segoe UI" w:hAnsi="Segoe UI" w:cs="Segoe UI"/>
      <w:sz w:val="18"/>
      <w:szCs w:val="18"/>
    </w:rPr>
  </w:style>
  <w:style w:type="character" w:styleId="Komentaronuoroda">
    <w:name w:val="annotation reference"/>
    <w:uiPriority w:val="99"/>
    <w:rsid w:val="007533E0"/>
    <w:rPr>
      <w:sz w:val="16"/>
      <w:szCs w:val="16"/>
    </w:rPr>
  </w:style>
  <w:style w:type="paragraph" w:styleId="Komentarotekstas">
    <w:name w:val="annotation text"/>
    <w:basedOn w:val="prastasis"/>
    <w:link w:val="KomentarotekstasDiagrama"/>
    <w:rsid w:val="007533E0"/>
    <w:pPr>
      <w:tabs>
        <w:tab w:val="left" w:pos="567"/>
      </w:tabs>
      <w:spacing w:after="0" w:line="260" w:lineRule="exact"/>
    </w:pPr>
    <w:rPr>
      <w:rFonts w:ascii="Times New Roman" w:eastAsia="Times New Roman" w:hAnsi="Times New Roman" w:cs="Times New Roman"/>
      <w:snapToGrid w:val="0"/>
      <w:sz w:val="20"/>
      <w:szCs w:val="20"/>
      <w:lang w:val="en-GB" w:eastAsia="x-none"/>
    </w:rPr>
  </w:style>
  <w:style w:type="character" w:customStyle="1" w:styleId="KomentarotekstasDiagrama">
    <w:name w:val="Komentaro tekstas Diagrama"/>
    <w:basedOn w:val="Numatytasispastraiposriftas"/>
    <w:link w:val="Komentarotekstas"/>
    <w:rsid w:val="007533E0"/>
    <w:rPr>
      <w:rFonts w:ascii="Times New Roman" w:eastAsia="Times New Roman" w:hAnsi="Times New Roman" w:cs="Times New Roman"/>
      <w:snapToGrid w:val="0"/>
      <w:sz w:val="20"/>
      <w:szCs w:val="20"/>
      <w:lang w:val="en-GB" w:eastAsia="x-none"/>
    </w:rPr>
  </w:style>
  <w:style w:type="character" w:customStyle="1" w:styleId="UnresolvedMention1">
    <w:name w:val="Unresolved Mention1"/>
    <w:basedOn w:val="Numatytasispastraiposriftas"/>
    <w:uiPriority w:val="99"/>
    <w:semiHidden/>
    <w:unhideWhenUsed/>
    <w:rsid w:val="007533E0"/>
    <w:rPr>
      <w:color w:val="808080"/>
      <w:shd w:val="clear" w:color="auto" w:fill="E6E6E6"/>
    </w:rPr>
  </w:style>
  <w:style w:type="paragraph" w:customStyle="1" w:styleId="BTEMEASMCA">
    <w:name w:val="BT EMEA_SMCA"/>
    <w:basedOn w:val="prastasis"/>
    <w:link w:val="BTEMEASMCAChar"/>
    <w:autoRedefine/>
    <w:rsid w:val="007533E0"/>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locked/>
    <w:rsid w:val="007533E0"/>
    <w:rPr>
      <w:rFonts w:ascii="Times New Roman" w:eastAsia="SimSun" w:hAnsi="Times New Roman" w:cs="Times New Roman"/>
      <w:noProof/>
      <w:sz w:val="20"/>
      <w:szCs w:val="20"/>
      <w:lang w:val="x-none" w:eastAsia="x-none"/>
    </w:rPr>
  </w:style>
  <w:style w:type="paragraph" w:customStyle="1" w:styleId="PI-1labEMEASMCA">
    <w:name w:val="PI-1_lab EMEA_SMCA"/>
    <w:basedOn w:val="prastasis"/>
    <w:link w:val="PI-1labEMEASMCAChar"/>
    <w:autoRedefine/>
    <w:rsid w:val="007533E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character" w:customStyle="1" w:styleId="PI-1labEMEASMCAChar">
    <w:name w:val="PI-1_lab EMEA_SMCA Char"/>
    <w:link w:val="PI-1labEMEASMCA"/>
    <w:rsid w:val="007533E0"/>
    <w:rPr>
      <w:rFonts w:ascii="Times New Roman" w:eastAsia="Times New Roman" w:hAnsi="Times New Roman" w:cs="Times New Roman"/>
      <w:b/>
      <w:noProof/>
    </w:rPr>
  </w:style>
  <w:style w:type="paragraph" w:styleId="Komentarotema">
    <w:name w:val="annotation subject"/>
    <w:basedOn w:val="Komentarotekstas"/>
    <w:next w:val="Komentarotekstas"/>
    <w:link w:val="KomentarotemaDiagrama"/>
    <w:uiPriority w:val="99"/>
    <w:semiHidden/>
    <w:unhideWhenUsed/>
    <w:rsid w:val="007533E0"/>
    <w:pPr>
      <w:tabs>
        <w:tab w:val="clear" w:pos="567"/>
      </w:tabs>
      <w:spacing w:after="200" w:line="240" w:lineRule="auto"/>
    </w:pPr>
    <w:rPr>
      <w:rFonts w:asciiTheme="minorHAnsi" w:eastAsiaTheme="minorHAnsi" w:hAnsiTheme="minorHAnsi" w:cstheme="minorBidi"/>
      <w:b/>
      <w:bCs/>
      <w:snapToGrid/>
      <w:lang w:val="lt-LT" w:eastAsia="en-US"/>
    </w:rPr>
  </w:style>
  <w:style w:type="character" w:customStyle="1" w:styleId="KomentarotemaDiagrama">
    <w:name w:val="Komentaro tema Diagrama"/>
    <w:basedOn w:val="KomentarotekstasDiagrama"/>
    <w:link w:val="Komentarotema"/>
    <w:uiPriority w:val="99"/>
    <w:semiHidden/>
    <w:rsid w:val="007533E0"/>
    <w:rPr>
      <w:rFonts w:ascii="Times New Roman" w:eastAsia="Times New Roman" w:hAnsi="Times New Roman" w:cs="Times New Roman"/>
      <w:b/>
      <w:bCs/>
      <w:snapToGrid/>
      <w:sz w:val="20"/>
      <w:szCs w:val="20"/>
      <w:lang w:val="en-GB" w:eastAsia="x-none"/>
    </w:rPr>
  </w:style>
  <w:style w:type="paragraph" w:styleId="Pataisymai">
    <w:name w:val="Revision"/>
    <w:hidden/>
    <w:uiPriority w:val="99"/>
    <w:semiHidden/>
    <w:rsid w:val="00AA382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22584</Words>
  <Characters>12873</Characters>
  <Application>Microsoft Office Word</Application>
  <DocSecurity>4</DocSecurity>
  <Lines>107</Lines>
  <Paragraphs>70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2025-10-13T10:39:00Z</dcterms:created>
  <dcterms:modified xsi:type="dcterms:W3CDTF">2025-10-13T10:39:00Z</dcterms:modified>
</cp:coreProperties>
</file>