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7B4D8" w14:textId="77777777" w:rsidR="00B470FA" w:rsidRPr="00E75F8C" w:rsidRDefault="00B470FA" w:rsidP="00B470FA">
      <w:pPr>
        <w:rPr>
          <w:sz w:val="22"/>
          <w:szCs w:val="22"/>
        </w:rPr>
      </w:pPr>
    </w:p>
    <w:p w14:paraId="5A518EAB" w14:textId="77777777" w:rsidR="00B470FA" w:rsidRPr="00E75F8C" w:rsidRDefault="00B470FA" w:rsidP="00B470FA">
      <w:pPr>
        <w:rPr>
          <w:sz w:val="22"/>
          <w:szCs w:val="22"/>
        </w:rPr>
      </w:pPr>
    </w:p>
    <w:p w14:paraId="05DB2BEA" w14:textId="77777777" w:rsidR="00B470FA" w:rsidRPr="00E75F8C" w:rsidRDefault="00B470FA" w:rsidP="00B470FA">
      <w:pPr>
        <w:rPr>
          <w:sz w:val="22"/>
          <w:szCs w:val="22"/>
        </w:rPr>
      </w:pPr>
    </w:p>
    <w:p w14:paraId="443051CD" w14:textId="77777777" w:rsidR="00B470FA" w:rsidRPr="00E75F8C" w:rsidRDefault="00B470FA" w:rsidP="00B470FA">
      <w:pPr>
        <w:rPr>
          <w:sz w:val="22"/>
          <w:szCs w:val="22"/>
        </w:rPr>
      </w:pPr>
    </w:p>
    <w:p w14:paraId="0CBEFC3E" w14:textId="77777777" w:rsidR="00B470FA" w:rsidRPr="00E75F8C" w:rsidRDefault="00B470FA" w:rsidP="00B470FA">
      <w:pPr>
        <w:rPr>
          <w:sz w:val="22"/>
          <w:szCs w:val="22"/>
        </w:rPr>
      </w:pPr>
    </w:p>
    <w:p w14:paraId="15DF970A" w14:textId="77777777" w:rsidR="00B470FA" w:rsidRPr="00E75F8C" w:rsidRDefault="00B470FA" w:rsidP="00B470FA">
      <w:pPr>
        <w:rPr>
          <w:sz w:val="22"/>
          <w:szCs w:val="22"/>
        </w:rPr>
      </w:pPr>
    </w:p>
    <w:p w14:paraId="3DB21D2B" w14:textId="77777777" w:rsidR="00B470FA" w:rsidRPr="00E75F8C" w:rsidRDefault="00B470FA" w:rsidP="00B470FA">
      <w:pPr>
        <w:rPr>
          <w:sz w:val="22"/>
          <w:szCs w:val="22"/>
        </w:rPr>
      </w:pPr>
    </w:p>
    <w:p w14:paraId="7515DFD9" w14:textId="77777777" w:rsidR="00B470FA" w:rsidRPr="00E75F8C" w:rsidRDefault="00B470FA" w:rsidP="00B470FA">
      <w:pPr>
        <w:rPr>
          <w:sz w:val="22"/>
          <w:szCs w:val="22"/>
        </w:rPr>
      </w:pPr>
    </w:p>
    <w:p w14:paraId="633970E1" w14:textId="77777777" w:rsidR="00B470FA" w:rsidRPr="00E75F8C" w:rsidRDefault="00B470FA" w:rsidP="00B470FA">
      <w:pPr>
        <w:rPr>
          <w:sz w:val="22"/>
          <w:szCs w:val="22"/>
        </w:rPr>
      </w:pPr>
    </w:p>
    <w:p w14:paraId="2DAC5B0E" w14:textId="77777777" w:rsidR="00B470FA" w:rsidRPr="00E75F8C" w:rsidRDefault="00B470FA" w:rsidP="00B470FA">
      <w:pPr>
        <w:rPr>
          <w:sz w:val="22"/>
          <w:szCs w:val="22"/>
        </w:rPr>
      </w:pPr>
    </w:p>
    <w:p w14:paraId="482DF077" w14:textId="77777777" w:rsidR="00B470FA" w:rsidRPr="00E75F8C" w:rsidRDefault="00B470FA" w:rsidP="00B470FA">
      <w:pPr>
        <w:pStyle w:val="BTEMEASMCA"/>
      </w:pPr>
    </w:p>
    <w:p w14:paraId="256EF0E8" w14:textId="77777777" w:rsidR="00B470FA" w:rsidRPr="00E75F8C" w:rsidRDefault="00B470FA" w:rsidP="00B470FA">
      <w:pPr>
        <w:pStyle w:val="BTEMEASMCA"/>
      </w:pPr>
    </w:p>
    <w:p w14:paraId="2C1CA86F" w14:textId="77777777" w:rsidR="00B470FA" w:rsidRPr="00E75F8C" w:rsidRDefault="00B470FA" w:rsidP="00B470FA">
      <w:pPr>
        <w:pStyle w:val="BTEMEASMCA"/>
      </w:pPr>
    </w:p>
    <w:p w14:paraId="62766DFC" w14:textId="77777777" w:rsidR="00B470FA" w:rsidRPr="00E75F8C" w:rsidRDefault="00B470FA" w:rsidP="00B470FA">
      <w:pPr>
        <w:pStyle w:val="BTEMEASMCA"/>
      </w:pPr>
    </w:p>
    <w:p w14:paraId="74663735" w14:textId="77777777" w:rsidR="00B470FA" w:rsidRPr="00E75F8C" w:rsidRDefault="00B470FA" w:rsidP="00B470FA">
      <w:pPr>
        <w:pStyle w:val="BTEMEASMCA"/>
      </w:pPr>
    </w:p>
    <w:p w14:paraId="1060E438" w14:textId="77777777" w:rsidR="00B470FA" w:rsidRPr="00E75F8C" w:rsidRDefault="00B470FA" w:rsidP="00B470FA">
      <w:pPr>
        <w:pStyle w:val="BTEMEASMCA"/>
      </w:pPr>
    </w:p>
    <w:p w14:paraId="701FE479" w14:textId="77777777" w:rsidR="00B470FA" w:rsidRPr="00E75F8C" w:rsidRDefault="00B470FA" w:rsidP="00B470FA">
      <w:pPr>
        <w:pStyle w:val="BTEMEASMCA"/>
      </w:pPr>
    </w:p>
    <w:p w14:paraId="128CF5A3" w14:textId="77777777" w:rsidR="00B470FA" w:rsidRPr="00E75F8C" w:rsidRDefault="00B470FA" w:rsidP="00B470FA">
      <w:pPr>
        <w:pStyle w:val="BTEMEASMCA"/>
      </w:pPr>
    </w:p>
    <w:p w14:paraId="44B83579" w14:textId="77777777" w:rsidR="00B470FA" w:rsidRPr="00E75F8C" w:rsidRDefault="00B470FA" w:rsidP="00B470FA">
      <w:pPr>
        <w:pStyle w:val="BTEMEASMCA"/>
      </w:pPr>
    </w:p>
    <w:p w14:paraId="69E832D4" w14:textId="77777777" w:rsidR="00B470FA" w:rsidRPr="00E75F8C" w:rsidRDefault="00B470FA" w:rsidP="00B470FA">
      <w:pPr>
        <w:pStyle w:val="BTEMEASMCA"/>
      </w:pPr>
    </w:p>
    <w:p w14:paraId="0BF2E0FC" w14:textId="77777777" w:rsidR="00B470FA" w:rsidRPr="00E75F8C" w:rsidRDefault="00B470FA" w:rsidP="00B470FA">
      <w:pPr>
        <w:pStyle w:val="BTEMEASMCA"/>
      </w:pPr>
    </w:p>
    <w:p w14:paraId="7FADE195" w14:textId="77777777" w:rsidR="00B470FA" w:rsidRPr="00E75F8C" w:rsidRDefault="00B470FA" w:rsidP="00B470FA">
      <w:pPr>
        <w:pStyle w:val="BTEMEASMCA"/>
      </w:pPr>
    </w:p>
    <w:p w14:paraId="4CB4209E" w14:textId="77777777" w:rsidR="00B470FA" w:rsidRPr="00E75F8C" w:rsidRDefault="00B470FA" w:rsidP="00B470FA">
      <w:pPr>
        <w:pStyle w:val="BTEMEASMCA"/>
      </w:pPr>
    </w:p>
    <w:p w14:paraId="3554213F" w14:textId="77777777" w:rsidR="00B470FA" w:rsidRPr="00E75F8C" w:rsidRDefault="00B470FA" w:rsidP="00B470FA">
      <w:pPr>
        <w:pStyle w:val="TTEMEASMCA"/>
        <w:rPr>
          <w:lang w:val="lt-LT"/>
        </w:rPr>
      </w:pPr>
      <w:bookmarkStart w:id="0" w:name="_Toc129243096"/>
      <w:bookmarkStart w:id="1" w:name="_Toc129243221"/>
      <w:r w:rsidRPr="00E75F8C">
        <w:rPr>
          <w:lang w:val="lt-LT"/>
        </w:rPr>
        <w:t>I PRIEDAS</w:t>
      </w:r>
      <w:bookmarkEnd w:id="0"/>
      <w:bookmarkEnd w:id="1"/>
    </w:p>
    <w:p w14:paraId="778C2B2D" w14:textId="77777777" w:rsidR="00B470FA" w:rsidRPr="00E75F8C" w:rsidRDefault="00B470FA" w:rsidP="00B470FA">
      <w:pPr>
        <w:pStyle w:val="BTEMEASMCA"/>
      </w:pPr>
    </w:p>
    <w:p w14:paraId="57614D84" w14:textId="77777777" w:rsidR="00B470FA" w:rsidRPr="00E75F8C" w:rsidRDefault="00B470FA" w:rsidP="00B470FA">
      <w:pPr>
        <w:pStyle w:val="TTEMEASMCA"/>
        <w:rPr>
          <w:lang w:val="lt-LT"/>
        </w:rPr>
      </w:pPr>
      <w:bookmarkStart w:id="2" w:name="_Toc129243097"/>
      <w:bookmarkStart w:id="3" w:name="_Toc129243222"/>
      <w:r w:rsidRPr="00E75F8C">
        <w:rPr>
          <w:lang w:val="lt-LT"/>
        </w:rPr>
        <w:t>PREPARATO CHARAKTERISTIKŲ SANTRAUKA</w:t>
      </w:r>
      <w:bookmarkEnd w:id="2"/>
      <w:bookmarkEnd w:id="3"/>
    </w:p>
    <w:p w14:paraId="4AE797A5" w14:textId="77777777" w:rsidR="00B470FA" w:rsidRPr="00CC603D" w:rsidRDefault="00B470FA" w:rsidP="00B470FA">
      <w:pPr>
        <w:pStyle w:val="PI-1EMEASMCA"/>
        <w:rPr>
          <w:lang w:val="lt-LT"/>
        </w:rPr>
      </w:pPr>
      <w:r w:rsidRPr="00E75F8C">
        <w:rPr>
          <w:bCs/>
          <w:iCs/>
          <w:lang w:val="lt-LT"/>
        </w:rPr>
        <w:br w:type="page"/>
      </w:r>
      <w:r w:rsidRPr="00CC603D">
        <w:rPr>
          <w:lang w:val="lt-LT"/>
        </w:rPr>
        <w:lastRenderedPageBreak/>
        <w:t>1.</w:t>
      </w:r>
      <w:r w:rsidRPr="00CC603D">
        <w:rPr>
          <w:lang w:val="lt-LT"/>
        </w:rPr>
        <w:tab/>
        <w:t>VAISTINIO PREPARATO PAVADINIMAS</w:t>
      </w:r>
    </w:p>
    <w:p w14:paraId="31B174DA" w14:textId="77777777" w:rsidR="00B470FA" w:rsidRPr="00CC603D" w:rsidRDefault="00B470FA" w:rsidP="00B470FA">
      <w:pPr>
        <w:pStyle w:val="BTEMEASMCA"/>
      </w:pPr>
    </w:p>
    <w:p w14:paraId="7FDC95D9"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75 mg plėvele dengtos tabletės</w:t>
      </w:r>
    </w:p>
    <w:p w14:paraId="4C6DB10C" w14:textId="77777777" w:rsidR="00B470FA" w:rsidRPr="00CC603D" w:rsidRDefault="00B470FA" w:rsidP="00B470FA">
      <w:pPr>
        <w:autoSpaceDE w:val="0"/>
        <w:autoSpaceDN w:val="0"/>
        <w:adjustRightInd w:val="0"/>
        <w:rPr>
          <w:sz w:val="22"/>
          <w:szCs w:val="22"/>
          <w:highlight w:val="lightGray"/>
        </w:rPr>
      </w:pPr>
      <w:proofErr w:type="spellStart"/>
      <w:r w:rsidRPr="00CC603D">
        <w:rPr>
          <w:sz w:val="22"/>
          <w:szCs w:val="22"/>
          <w:highlight w:val="lightGray"/>
        </w:rPr>
        <w:t>Irbesartan</w:t>
      </w:r>
      <w:proofErr w:type="spellEnd"/>
      <w:r w:rsidRPr="00CC603D">
        <w:rPr>
          <w:sz w:val="22"/>
          <w:szCs w:val="22"/>
          <w:highlight w:val="lightGray"/>
        </w:rPr>
        <w:t xml:space="preserve"> </w:t>
      </w:r>
      <w:proofErr w:type="spellStart"/>
      <w:r w:rsidRPr="00CC603D">
        <w:rPr>
          <w:sz w:val="22"/>
          <w:szCs w:val="22"/>
          <w:highlight w:val="lightGray"/>
        </w:rPr>
        <w:t>Accord</w:t>
      </w:r>
      <w:proofErr w:type="spellEnd"/>
      <w:r w:rsidRPr="00CC603D">
        <w:rPr>
          <w:sz w:val="22"/>
          <w:szCs w:val="22"/>
          <w:highlight w:val="lightGray"/>
        </w:rPr>
        <w:t xml:space="preserve"> 150 mg plėvele dengtos tabletės</w:t>
      </w:r>
    </w:p>
    <w:p w14:paraId="272E0615" w14:textId="77777777" w:rsidR="00B470FA" w:rsidRPr="00CC603D" w:rsidRDefault="00B470FA" w:rsidP="00B470FA">
      <w:pPr>
        <w:autoSpaceDE w:val="0"/>
        <w:autoSpaceDN w:val="0"/>
        <w:adjustRightInd w:val="0"/>
        <w:rPr>
          <w:sz w:val="22"/>
          <w:szCs w:val="22"/>
        </w:rPr>
      </w:pPr>
      <w:proofErr w:type="spellStart"/>
      <w:r w:rsidRPr="00CC603D">
        <w:rPr>
          <w:sz w:val="22"/>
          <w:szCs w:val="22"/>
          <w:highlight w:val="lightGray"/>
        </w:rPr>
        <w:t>Irbesartan</w:t>
      </w:r>
      <w:proofErr w:type="spellEnd"/>
      <w:r w:rsidRPr="00CC603D">
        <w:rPr>
          <w:sz w:val="22"/>
          <w:szCs w:val="22"/>
          <w:highlight w:val="lightGray"/>
        </w:rPr>
        <w:t xml:space="preserve"> </w:t>
      </w:r>
      <w:proofErr w:type="spellStart"/>
      <w:r w:rsidRPr="00CC603D">
        <w:rPr>
          <w:sz w:val="22"/>
          <w:szCs w:val="22"/>
          <w:highlight w:val="lightGray"/>
        </w:rPr>
        <w:t>Accord</w:t>
      </w:r>
      <w:proofErr w:type="spellEnd"/>
      <w:r w:rsidRPr="00CC603D">
        <w:rPr>
          <w:sz w:val="22"/>
          <w:szCs w:val="22"/>
          <w:highlight w:val="lightGray"/>
        </w:rPr>
        <w:t xml:space="preserve"> 300 mg plėvele dengtos tabletės</w:t>
      </w:r>
    </w:p>
    <w:p w14:paraId="2BAC1C9C" w14:textId="77777777" w:rsidR="00B470FA" w:rsidRPr="00CC603D" w:rsidRDefault="00B470FA" w:rsidP="00B470FA">
      <w:pPr>
        <w:pStyle w:val="BTEMEASMCA"/>
      </w:pPr>
    </w:p>
    <w:p w14:paraId="04D2635E" w14:textId="77777777" w:rsidR="00B470FA" w:rsidRPr="00CC603D" w:rsidRDefault="00B470FA" w:rsidP="00B470FA">
      <w:pPr>
        <w:pStyle w:val="BTEMEASMCA"/>
      </w:pPr>
    </w:p>
    <w:p w14:paraId="163AC6B2" w14:textId="77777777" w:rsidR="00B470FA" w:rsidRPr="00CC603D" w:rsidRDefault="00B470FA" w:rsidP="00B470FA">
      <w:pPr>
        <w:pStyle w:val="PI-1EMEASMCA"/>
        <w:rPr>
          <w:lang w:val="lt-LT"/>
        </w:rPr>
      </w:pPr>
      <w:bookmarkStart w:id="4" w:name="_Toc129243099"/>
      <w:bookmarkStart w:id="5" w:name="_Toc129243224"/>
      <w:r w:rsidRPr="00CC603D">
        <w:rPr>
          <w:lang w:val="lt-LT"/>
        </w:rPr>
        <w:t>2.</w:t>
      </w:r>
      <w:r w:rsidRPr="00CC603D">
        <w:rPr>
          <w:lang w:val="lt-LT"/>
        </w:rPr>
        <w:tab/>
        <w:t>KOKYBINĖ IR KIEKYBINĖ SUDĖTIS</w:t>
      </w:r>
      <w:bookmarkEnd w:id="4"/>
      <w:bookmarkEnd w:id="5"/>
    </w:p>
    <w:p w14:paraId="67E56152" w14:textId="77777777" w:rsidR="00B470FA" w:rsidRPr="00CC603D" w:rsidRDefault="00B470FA" w:rsidP="00B470FA">
      <w:pPr>
        <w:pStyle w:val="BTEMEASMCA"/>
      </w:pPr>
    </w:p>
    <w:p w14:paraId="65D36BA4" w14:textId="77777777" w:rsidR="00B470FA" w:rsidRPr="00CC603D" w:rsidRDefault="00B470FA" w:rsidP="00B470FA">
      <w:pPr>
        <w:autoSpaceDE w:val="0"/>
        <w:autoSpaceDN w:val="0"/>
        <w:adjustRightInd w:val="0"/>
        <w:rPr>
          <w:sz w:val="22"/>
          <w:szCs w:val="22"/>
        </w:rPr>
      </w:pPr>
      <w:r w:rsidRPr="00CC603D">
        <w:rPr>
          <w:sz w:val="22"/>
          <w:szCs w:val="22"/>
        </w:rPr>
        <w:t xml:space="preserve">Vienoje plėvele dengtoje tabletėje yra 75 mg </w:t>
      </w:r>
      <w:proofErr w:type="spellStart"/>
      <w:r w:rsidRPr="00CC603D">
        <w:rPr>
          <w:sz w:val="22"/>
          <w:szCs w:val="22"/>
        </w:rPr>
        <w:t>irbesartano</w:t>
      </w:r>
      <w:proofErr w:type="spellEnd"/>
      <w:r w:rsidRPr="00CC603D">
        <w:rPr>
          <w:sz w:val="22"/>
          <w:szCs w:val="22"/>
        </w:rPr>
        <w:t>.</w:t>
      </w:r>
    </w:p>
    <w:p w14:paraId="7AD55F25" w14:textId="77777777" w:rsidR="00B470FA" w:rsidRPr="00CC603D" w:rsidRDefault="00B470FA" w:rsidP="00B470FA">
      <w:pPr>
        <w:autoSpaceDE w:val="0"/>
        <w:autoSpaceDN w:val="0"/>
        <w:adjustRightInd w:val="0"/>
        <w:rPr>
          <w:sz w:val="22"/>
          <w:szCs w:val="22"/>
        </w:rPr>
      </w:pPr>
      <w:r w:rsidRPr="00CC603D">
        <w:rPr>
          <w:sz w:val="22"/>
          <w:szCs w:val="22"/>
        </w:rPr>
        <w:t xml:space="preserve">Pagalbinė medžiaga: 25,36 mg laktozės </w:t>
      </w:r>
      <w:proofErr w:type="spellStart"/>
      <w:r w:rsidRPr="00CC603D">
        <w:rPr>
          <w:sz w:val="22"/>
          <w:szCs w:val="22"/>
        </w:rPr>
        <w:t>monohidrato</w:t>
      </w:r>
      <w:proofErr w:type="spellEnd"/>
      <w:r w:rsidRPr="00CC603D">
        <w:rPr>
          <w:sz w:val="22"/>
          <w:szCs w:val="22"/>
        </w:rPr>
        <w:t xml:space="preserve"> vienoje tabletėje.</w:t>
      </w:r>
    </w:p>
    <w:p w14:paraId="66B01636" w14:textId="77777777" w:rsidR="00B470FA" w:rsidRPr="000D7096" w:rsidRDefault="00B470FA" w:rsidP="00B470FA">
      <w:pPr>
        <w:pStyle w:val="BTEMEASMCA"/>
      </w:pPr>
      <w:r w:rsidRPr="000D7096">
        <w:t>Visos pagalbinės medžiagos išvardytos 6.1 skyriuje.</w:t>
      </w:r>
    </w:p>
    <w:p w14:paraId="0C50F48E" w14:textId="77777777" w:rsidR="00B470FA" w:rsidRPr="000D7096" w:rsidRDefault="00B470FA" w:rsidP="00B470FA">
      <w:pPr>
        <w:pStyle w:val="BTEMEASMCA"/>
      </w:pPr>
    </w:p>
    <w:p w14:paraId="18C2A462" w14:textId="77777777" w:rsidR="00B470FA" w:rsidRPr="00CC603D" w:rsidRDefault="00B470FA" w:rsidP="00B470FA">
      <w:pPr>
        <w:autoSpaceDE w:val="0"/>
        <w:autoSpaceDN w:val="0"/>
        <w:adjustRightInd w:val="0"/>
        <w:rPr>
          <w:sz w:val="22"/>
          <w:szCs w:val="22"/>
          <w:highlight w:val="lightGray"/>
        </w:rPr>
      </w:pPr>
      <w:r w:rsidRPr="00CC603D">
        <w:rPr>
          <w:sz w:val="22"/>
          <w:szCs w:val="22"/>
          <w:highlight w:val="lightGray"/>
        </w:rPr>
        <w:t xml:space="preserve">Vienoje plėvele dengtoje tabletėje yra 150 mg </w:t>
      </w:r>
      <w:proofErr w:type="spellStart"/>
      <w:r w:rsidRPr="00CC603D">
        <w:rPr>
          <w:sz w:val="22"/>
          <w:szCs w:val="22"/>
          <w:highlight w:val="lightGray"/>
        </w:rPr>
        <w:t>irbesartano</w:t>
      </w:r>
      <w:proofErr w:type="spellEnd"/>
      <w:r w:rsidRPr="00CC603D">
        <w:rPr>
          <w:sz w:val="22"/>
          <w:szCs w:val="22"/>
          <w:highlight w:val="lightGray"/>
        </w:rPr>
        <w:t>.</w:t>
      </w:r>
    </w:p>
    <w:p w14:paraId="7E29114C" w14:textId="77777777" w:rsidR="00B470FA" w:rsidRPr="00CC603D" w:rsidRDefault="00B470FA" w:rsidP="00B470FA">
      <w:pPr>
        <w:autoSpaceDE w:val="0"/>
        <w:autoSpaceDN w:val="0"/>
        <w:adjustRightInd w:val="0"/>
        <w:rPr>
          <w:sz w:val="22"/>
          <w:szCs w:val="22"/>
          <w:highlight w:val="lightGray"/>
        </w:rPr>
      </w:pPr>
      <w:r w:rsidRPr="00CC603D">
        <w:rPr>
          <w:sz w:val="22"/>
          <w:szCs w:val="22"/>
          <w:highlight w:val="lightGray"/>
        </w:rPr>
        <w:t>Pagalbinė medžiaga</w:t>
      </w:r>
      <w:r>
        <w:rPr>
          <w:sz w:val="22"/>
          <w:szCs w:val="22"/>
          <w:highlight w:val="lightGray"/>
        </w:rPr>
        <w:t>, kurios poveikis žinomas</w:t>
      </w:r>
      <w:r w:rsidRPr="00CC603D">
        <w:rPr>
          <w:sz w:val="22"/>
          <w:szCs w:val="22"/>
          <w:highlight w:val="lightGray"/>
        </w:rPr>
        <w:t xml:space="preserve">: 50,72 mg laktozės </w:t>
      </w:r>
      <w:proofErr w:type="spellStart"/>
      <w:r w:rsidRPr="00CC603D">
        <w:rPr>
          <w:sz w:val="22"/>
          <w:szCs w:val="22"/>
          <w:highlight w:val="lightGray"/>
        </w:rPr>
        <w:t>monohidrato</w:t>
      </w:r>
      <w:proofErr w:type="spellEnd"/>
      <w:r w:rsidRPr="00CC603D">
        <w:rPr>
          <w:sz w:val="22"/>
          <w:szCs w:val="22"/>
          <w:highlight w:val="lightGray"/>
        </w:rPr>
        <w:t xml:space="preserve"> vienoje tabletėje.</w:t>
      </w:r>
    </w:p>
    <w:p w14:paraId="08899EAD" w14:textId="77777777" w:rsidR="00B470FA" w:rsidRPr="000D7096" w:rsidRDefault="00B470FA" w:rsidP="00B470FA">
      <w:pPr>
        <w:pStyle w:val="BTEMEASMCA"/>
        <w:rPr>
          <w:highlight w:val="lightGray"/>
        </w:rPr>
      </w:pPr>
      <w:r w:rsidRPr="000D7096">
        <w:rPr>
          <w:highlight w:val="lightGray"/>
        </w:rPr>
        <w:t>Visos pagalbinės medžiagos išvardytos 6.1 skyriuje.</w:t>
      </w:r>
    </w:p>
    <w:p w14:paraId="22991550" w14:textId="77777777" w:rsidR="00B470FA" w:rsidRPr="000D7096" w:rsidRDefault="00B470FA" w:rsidP="00B470FA">
      <w:pPr>
        <w:pStyle w:val="BTEMEASMCA"/>
        <w:rPr>
          <w:highlight w:val="lightGray"/>
        </w:rPr>
      </w:pPr>
    </w:p>
    <w:p w14:paraId="65D355F5" w14:textId="77777777" w:rsidR="00B470FA" w:rsidRPr="00CC603D" w:rsidRDefault="00B470FA" w:rsidP="00B470FA">
      <w:pPr>
        <w:autoSpaceDE w:val="0"/>
        <w:autoSpaceDN w:val="0"/>
        <w:adjustRightInd w:val="0"/>
        <w:rPr>
          <w:sz w:val="22"/>
          <w:szCs w:val="22"/>
          <w:highlight w:val="lightGray"/>
        </w:rPr>
      </w:pPr>
      <w:r w:rsidRPr="00CC603D">
        <w:rPr>
          <w:sz w:val="22"/>
          <w:szCs w:val="22"/>
          <w:highlight w:val="lightGray"/>
        </w:rPr>
        <w:t xml:space="preserve">Vienoje plėvele dengtoje tabletėje yra 300 mg </w:t>
      </w:r>
      <w:proofErr w:type="spellStart"/>
      <w:r w:rsidRPr="00CC603D">
        <w:rPr>
          <w:sz w:val="22"/>
          <w:szCs w:val="22"/>
          <w:highlight w:val="lightGray"/>
        </w:rPr>
        <w:t>irbesartano</w:t>
      </w:r>
      <w:proofErr w:type="spellEnd"/>
      <w:r w:rsidRPr="00CC603D">
        <w:rPr>
          <w:sz w:val="22"/>
          <w:szCs w:val="22"/>
          <w:highlight w:val="lightGray"/>
        </w:rPr>
        <w:t>.</w:t>
      </w:r>
    </w:p>
    <w:p w14:paraId="7795852C" w14:textId="77777777" w:rsidR="00B470FA" w:rsidRPr="00CC603D" w:rsidRDefault="00B470FA" w:rsidP="00B470FA">
      <w:pPr>
        <w:autoSpaceDE w:val="0"/>
        <w:autoSpaceDN w:val="0"/>
        <w:adjustRightInd w:val="0"/>
        <w:rPr>
          <w:sz w:val="22"/>
          <w:szCs w:val="22"/>
          <w:highlight w:val="lightGray"/>
        </w:rPr>
      </w:pPr>
      <w:r w:rsidRPr="00CC603D">
        <w:rPr>
          <w:sz w:val="22"/>
          <w:szCs w:val="22"/>
          <w:highlight w:val="lightGray"/>
        </w:rPr>
        <w:t>Pagalbinė medžiaga</w:t>
      </w:r>
      <w:r>
        <w:rPr>
          <w:sz w:val="22"/>
          <w:szCs w:val="22"/>
          <w:highlight w:val="lightGray"/>
        </w:rPr>
        <w:t>, kurios poveikis žinomas</w:t>
      </w:r>
      <w:r w:rsidRPr="00CC603D">
        <w:rPr>
          <w:sz w:val="22"/>
          <w:szCs w:val="22"/>
          <w:highlight w:val="lightGray"/>
        </w:rPr>
        <w:t xml:space="preserve">: 101,44 mg laktozės </w:t>
      </w:r>
      <w:proofErr w:type="spellStart"/>
      <w:r w:rsidRPr="00CC603D">
        <w:rPr>
          <w:sz w:val="22"/>
          <w:szCs w:val="22"/>
          <w:highlight w:val="lightGray"/>
        </w:rPr>
        <w:t>monohidrato</w:t>
      </w:r>
      <w:proofErr w:type="spellEnd"/>
      <w:r w:rsidRPr="00CC603D">
        <w:rPr>
          <w:sz w:val="22"/>
          <w:szCs w:val="22"/>
          <w:highlight w:val="lightGray"/>
        </w:rPr>
        <w:t xml:space="preserve"> vienoje tabletėje.</w:t>
      </w:r>
    </w:p>
    <w:p w14:paraId="3E22DBC6" w14:textId="77777777" w:rsidR="00B470FA" w:rsidRPr="000D7096" w:rsidRDefault="00B470FA" w:rsidP="00B470FA">
      <w:pPr>
        <w:pStyle w:val="BTEMEASMCA"/>
      </w:pPr>
      <w:r w:rsidRPr="000D7096">
        <w:rPr>
          <w:highlight w:val="lightGray"/>
        </w:rPr>
        <w:t>Visos pagalbinės medžiagos išvardytos 6.1 skyriuje.</w:t>
      </w:r>
    </w:p>
    <w:p w14:paraId="5A561F42" w14:textId="77777777" w:rsidR="00B470FA" w:rsidRPr="000D7096" w:rsidRDefault="00B470FA" w:rsidP="00B470FA">
      <w:pPr>
        <w:pStyle w:val="BTEMEASMCA"/>
      </w:pPr>
    </w:p>
    <w:p w14:paraId="34FA0922" w14:textId="77777777" w:rsidR="00B470FA" w:rsidRPr="000D7096" w:rsidRDefault="00B470FA" w:rsidP="00B470FA">
      <w:pPr>
        <w:pStyle w:val="BTEMEASMCA"/>
      </w:pPr>
    </w:p>
    <w:p w14:paraId="773D353D" w14:textId="77777777" w:rsidR="00B470FA" w:rsidRPr="00CC603D" w:rsidRDefault="00B470FA" w:rsidP="00B470FA">
      <w:pPr>
        <w:pStyle w:val="PI-1EMEASMCA"/>
        <w:rPr>
          <w:lang w:val="lt-LT"/>
        </w:rPr>
      </w:pPr>
      <w:bookmarkStart w:id="6" w:name="_Toc129243100"/>
      <w:bookmarkStart w:id="7" w:name="_Toc129243225"/>
      <w:r w:rsidRPr="00CC603D">
        <w:rPr>
          <w:lang w:val="lt-LT"/>
        </w:rPr>
        <w:t>3.     FARMACINĖ FORMA</w:t>
      </w:r>
      <w:bookmarkEnd w:id="6"/>
      <w:bookmarkEnd w:id="7"/>
      <w:r>
        <w:rPr>
          <w:lang w:val="lt-LT"/>
        </w:rPr>
        <w:t xml:space="preserve"> </w:t>
      </w:r>
    </w:p>
    <w:p w14:paraId="023067D7" w14:textId="77777777" w:rsidR="00B470FA" w:rsidRPr="00CC603D" w:rsidRDefault="00B470FA" w:rsidP="00B470FA">
      <w:pPr>
        <w:pStyle w:val="PI-1EMEASMCA"/>
        <w:rPr>
          <w:lang w:val="lt-LT"/>
        </w:rPr>
      </w:pPr>
    </w:p>
    <w:p w14:paraId="160C4E31" w14:textId="77777777" w:rsidR="00B470FA" w:rsidRPr="00CC603D" w:rsidRDefault="00B470FA" w:rsidP="00B470FA">
      <w:pPr>
        <w:autoSpaceDE w:val="0"/>
        <w:autoSpaceDN w:val="0"/>
        <w:adjustRightInd w:val="0"/>
        <w:rPr>
          <w:sz w:val="22"/>
          <w:szCs w:val="22"/>
        </w:rPr>
      </w:pPr>
      <w:r w:rsidRPr="00CC603D">
        <w:rPr>
          <w:sz w:val="22"/>
          <w:szCs w:val="22"/>
        </w:rPr>
        <w:t>Plėvele dengta tabletė</w:t>
      </w:r>
    </w:p>
    <w:p w14:paraId="71207249" w14:textId="77777777" w:rsidR="00B470FA" w:rsidRPr="00CC603D" w:rsidRDefault="00B470FA" w:rsidP="00B470FA">
      <w:pPr>
        <w:autoSpaceDE w:val="0"/>
        <w:autoSpaceDN w:val="0"/>
        <w:adjustRightInd w:val="0"/>
        <w:rPr>
          <w:sz w:val="22"/>
          <w:szCs w:val="22"/>
        </w:rPr>
      </w:pPr>
      <w:r w:rsidRPr="00CC603D">
        <w:rPr>
          <w:sz w:val="22"/>
          <w:szCs w:val="22"/>
        </w:rPr>
        <w:t>Tabletė yra baltos arba balkšvos spalvos, ovali, abipus išgaubta plėvele dengta tabletė, kurios vienoje pusėje yra „I 75“ įspaudas, kita pusė – lygi.</w:t>
      </w:r>
    </w:p>
    <w:p w14:paraId="04CD4C1D" w14:textId="77777777" w:rsidR="00B470FA" w:rsidRPr="000D7096" w:rsidRDefault="00B470FA" w:rsidP="00B470FA">
      <w:pPr>
        <w:pStyle w:val="BTEMEASMCA"/>
      </w:pPr>
    </w:p>
    <w:p w14:paraId="52EDB619" w14:textId="77777777" w:rsidR="00B470FA" w:rsidRPr="00CC603D" w:rsidRDefault="00B470FA" w:rsidP="00B470FA">
      <w:pPr>
        <w:autoSpaceDE w:val="0"/>
        <w:autoSpaceDN w:val="0"/>
        <w:adjustRightInd w:val="0"/>
        <w:rPr>
          <w:sz w:val="22"/>
          <w:szCs w:val="22"/>
          <w:highlight w:val="lightGray"/>
        </w:rPr>
      </w:pPr>
      <w:r w:rsidRPr="00CC603D">
        <w:rPr>
          <w:sz w:val="22"/>
          <w:szCs w:val="22"/>
          <w:highlight w:val="lightGray"/>
        </w:rPr>
        <w:t>Plėvele dengta tabletė</w:t>
      </w:r>
    </w:p>
    <w:p w14:paraId="046FB474" w14:textId="77777777" w:rsidR="00B470FA" w:rsidRPr="00CC603D" w:rsidRDefault="00B470FA" w:rsidP="00B470FA">
      <w:pPr>
        <w:autoSpaceDE w:val="0"/>
        <w:autoSpaceDN w:val="0"/>
        <w:adjustRightInd w:val="0"/>
        <w:rPr>
          <w:sz w:val="22"/>
          <w:szCs w:val="22"/>
          <w:highlight w:val="lightGray"/>
        </w:rPr>
      </w:pPr>
      <w:r w:rsidRPr="00CC603D">
        <w:rPr>
          <w:sz w:val="22"/>
          <w:szCs w:val="22"/>
          <w:highlight w:val="lightGray"/>
        </w:rPr>
        <w:t>Tabletė yra baltos arba balkšvos spalvos, ovali, abipus išgaubta plėvele dengta tabletė, kurios vienoje pusėje yra „I 150“ įspaudas,</w:t>
      </w:r>
      <w:r>
        <w:rPr>
          <w:sz w:val="22"/>
          <w:szCs w:val="22"/>
          <w:highlight w:val="lightGray"/>
        </w:rPr>
        <w:t xml:space="preserve"> </w:t>
      </w:r>
      <w:r w:rsidRPr="00CC603D">
        <w:rPr>
          <w:sz w:val="22"/>
          <w:szCs w:val="22"/>
          <w:highlight w:val="lightGray"/>
        </w:rPr>
        <w:t>kita pusė – lygi.</w:t>
      </w:r>
    </w:p>
    <w:p w14:paraId="4C6A71AC" w14:textId="77777777" w:rsidR="00B470FA" w:rsidRPr="000D7096" w:rsidRDefault="00B470FA" w:rsidP="00B470FA">
      <w:pPr>
        <w:pStyle w:val="BTEMEASMCA"/>
        <w:rPr>
          <w:highlight w:val="lightGray"/>
        </w:rPr>
      </w:pPr>
    </w:p>
    <w:p w14:paraId="2A97C1C8" w14:textId="77777777" w:rsidR="00B470FA" w:rsidRPr="00CC603D" w:rsidRDefault="00B470FA" w:rsidP="00B470FA">
      <w:pPr>
        <w:autoSpaceDE w:val="0"/>
        <w:autoSpaceDN w:val="0"/>
        <w:adjustRightInd w:val="0"/>
        <w:rPr>
          <w:sz w:val="22"/>
          <w:szCs w:val="22"/>
          <w:highlight w:val="lightGray"/>
        </w:rPr>
      </w:pPr>
      <w:r w:rsidRPr="00CC603D">
        <w:rPr>
          <w:sz w:val="22"/>
          <w:szCs w:val="22"/>
          <w:highlight w:val="lightGray"/>
        </w:rPr>
        <w:t>Plėvele dengta tabletė</w:t>
      </w:r>
    </w:p>
    <w:p w14:paraId="1AF1D785" w14:textId="77777777" w:rsidR="00B470FA" w:rsidRPr="00CC603D" w:rsidRDefault="00B470FA" w:rsidP="00B470FA">
      <w:pPr>
        <w:autoSpaceDE w:val="0"/>
        <w:autoSpaceDN w:val="0"/>
        <w:adjustRightInd w:val="0"/>
        <w:rPr>
          <w:sz w:val="22"/>
          <w:szCs w:val="22"/>
        </w:rPr>
      </w:pPr>
      <w:r w:rsidRPr="00CC603D">
        <w:rPr>
          <w:sz w:val="22"/>
          <w:szCs w:val="22"/>
          <w:highlight w:val="lightGray"/>
        </w:rPr>
        <w:t>Tabletė yra baltos arba balkšvos spalvos, ovali, abipus išgaubta</w:t>
      </w:r>
      <w:r w:rsidRPr="00CC603D">
        <w:rPr>
          <w:sz w:val="22"/>
          <w:szCs w:val="22"/>
        </w:rPr>
        <w:t xml:space="preserve"> </w:t>
      </w:r>
      <w:r w:rsidRPr="00CC603D">
        <w:rPr>
          <w:sz w:val="22"/>
          <w:szCs w:val="22"/>
          <w:highlight w:val="lightGray"/>
        </w:rPr>
        <w:t>plėvele dengta tabletė, kurios, vienoje pusėje yra „I 300“ įspaudas, kita pusė – lygi.</w:t>
      </w:r>
    </w:p>
    <w:p w14:paraId="4AE5D631" w14:textId="77777777" w:rsidR="00B470FA" w:rsidRPr="000D7096" w:rsidRDefault="00B470FA" w:rsidP="00B470FA">
      <w:pPr>
        <w:pStyle w:val="BTEMEASMCA"/>
      </w:pPr>
    </w:p>
    <w:p w14:paraId="6E56FD93" w14:textId="77777777" w:rsidR="00B470FA" w:rsidRPr="000D7096" w:rsidRDefault="00B470FA" w:rsidP="00B470FA">
      <w:pPr>
        <w:pStyle w:val="BTEMEASMCA"/>
      </w:pPr>
    </w:p>
    <w:p w14:paraId="1A4AE033" w14:textId="77777777" w:rsidR="00B470FA" w:rsidRPr="00CC603D" w:rsidRDefault="00B470FA" w:rsidP="00B470FA">
      <w:pPr>
        <w:pStyle w:val="PI-1EMEASMCA"/>
        <w:rPr>
          <w:lang w:val="lt-LT"/>
        </w:rPr>
      </w:pPr>
      <w:bookmarkStart w:id="8" w:name="_Toc129243101"/>
      <w:bookmarkStart w:id="9" w:name="_Toc129243226"/>
      <w:r w:rsidRPr="00CC603D">
        <w:rPr>
          <w:lang w:val="lt-LT"/>
        </w:rPr>
        <w:t>4.</w:t>
      </w:r>
      <w:r w:rsidRPr="00CC603D">
        <w:rPr>
          <w:lang w:val="lt-LT"/>
        </w:rPr>
        <w:tab/>
        <w:t>KLINIKINĖ INFORMACIJA</w:t>
      </w:r>
      <w:bookmarkEnd w:id="8"/>
      <w:bookmarkEnd w:id="9"/>
    </w:p>
    <w:p w14:paraId="4587B84E" w14:textId="77777777" w:rsidR="00B470FA" w:rsidRPr="000D7096" w:rsidRDefault="00B470FA" w:rsidP="00B470FA">
      <w:pPr>
        <w:pStyle w:val="BTEMEASMCA"/>
      </w:pPr>
    </w:p>
    <w:p w14:paraId="02B64F86" w14:textId="77777777" w:rsidR="00B470FA" w:rsidRPr="00CC603D" w:rsidRDefault="00B470FA" w:rsidP="00B470FA">
      <w:pPr>
        <w:pStyle w:val="PI-2EMEASMCA"/>
      </w:pPr>
      <w:bookmarkStart w:id="10" w:name="_Toc129243102"/>
      <w:bookmarkStart w:id="11" w:name="_Toc129243227"/>
      <w:r w:rsidRPr="00CC603D">
        <w:t>4.1</w:t>
      </w:r>
      <w:r w:rsidRPr="00CC603D">
        <w:tab/>
        <w:t>Terapinės indikacijos</w:t>
      </w:r>
      <w:bookmarkEnd w:id="10"/>
      <w:bookmarkEnd w:id="11"/>
    </w:p>
    <w:p w14:paraId="27156A39" w14:textId="77777777" w:rsidR="00B470FA" w:rsidRPr="000D7096" w:rsidRDefault="00B470FA" w:rsidP="00B470FA">
      <w:pPr>
        <w:pStyle w:val="BTEMEASMCA"/>
      </w:pPr>
    </w:p>
    <w:p w14:paraId="7B98DC6E" w14:textId="77777777" w:rsidR="00B470FA" w:rsidRPr="00CC603D" w:rsidRDefault="00B470FA" w:rsidP="00B470FA">
      <w:pPr>
        <w:autoSpaceDE w:val="0"/>
        <w:autoSpaceDN w:val="0"/>
        <w:adjustRightInd w:val="0"/>
        <w:rPr>
          <w:sz w:val="22"/>
          <w:szCs w:val="22"/>
        </w:rPr>
      </w:pPr>
      <w:proofErr w:type="spellStart"/>
      <w:r>
        <w:rPr>
          <w:sz w:val="22"/>
          <w:szCs w:val="22"/>
        </w:rPr>
        <w:t>Irbesartanas</w:t>
      </w:r>
      <w:proofErr w:type="spellEnd"/>
      <w:r>
        <w:rPr>
          <w:sz w:val="22"/>
          <w:szCs w:val="22"/>
        </w:rPr>
        <w:t xml:space="preserve"> yra skiriamas suaugusiems žmonėms p</w:t>
      </w:r>
      <w:r w:rsidRPr="00CC603D">
        <w:rPr>
          <w:sz w:val="22"/>
          <w:szCs w:val="22"/>
        </w:rPr>
        <w:t>irmin</w:t>
      </w:r>
      <w:r>
        <w:rPr>
          <w:sz w:val="22"/>
          <w:szCs w:val="22"/>
        </w:rPr>
        <w:t>ei</w:t>
      </w:r>
      <w:r w:rsidRPr="00CC603D">
        <w:rPr>
          <w:sz w:val="22"/>
          <w:szCs w:val="22"/>
        </w:rPr>
        <w:t xml:space="preserve"> arterin</w:t>
      </w:r>
      <w:r>
        <w:rPr>
          <w:sz w:val="22"/>
          <w:szCs w:val="22"/>
        </w:rPr>
        <w:t>ei</w:t>
      </w:r>
      <w:r w:rsidRPr="00CC603D">
        <w:rPr>
          <w:sz w:val="22"/>
          <w:szCs w:val="22"/>
        </w:rPr>
        <w:t xml:space="preserve"> hipertenzij</w:t>
      </w:r>
      <w:r>
        <w:rPr>
          <w:sz w:val="22"/>
          <w:szCs w:val="22"/>
        </w:rPr>
        <w:t xml:space="preserve">ai </w:t>
      </w:r>
      <w:r w:rsidRPr="00CC603D">
        <w:rPr>
          <w:sz w:val="22"/>
          <w:szCs w:val="22"/>
        </w:rPr>
        <w:t>gydy</w:t>
      </w:r>
      <w:r>
        <w:rPr>
          <w:sz w:val="22"/>
          <w:szCs w:val="22"/>
        </w:rPr>
        <w:t>ti</w:t>
      </w:r>
      <w:r w:rsidRPr="00CC603D">
        <w:rPr>
          <w:sz w:val="22"/>
          <w:szCs w:val="22"/>
        </w:rPr>
        <w:t>.</w:t>
      </w:r>
    </w:p>
    <w:p w14:paraId="324D62FF" w14:textId="77777777" w:rsidR="00B470FA" w:rsidRPr="00CC603D" w:rsidRDefault="00B470FA" w:rsidP="00B470FA">
      <w:pPr>
        <w:autoSpaceDE w:val="0"/>
        <w:autoSpaceDN w:val="0"/>
        <w:adjustRightInd w:val="0"/>
        <w:rPr>
          <w:sz w:val="22"/>
          <w:szCs w:val="22"/>
        </w:rPr>
      </w:pPr>
    </w:p>
    <w:p w14:paraId="5DDB8E00" w14:textId="77777777" w:rsidR="00B470FA" w:rsidRPr="00CC603D" w:rsidRDefault="00B470FA" w:rsidP="00B470FA">
      <w:pPr>
        <w:autoSpaceDE w:val="0"/>
        <w:autoSpaceDN w:val="0"/>
        <w:adjustRightInd w:val="0"/>
        <w:rPr>
          <w:sz w:val="22"/>
          <w:szCs w:val="22"/>
        </w:rPr>
      </w:pPr>
      <w:r>
        <w:rPr>
          <w:sz w:val="22"/>
          <w:szCs w:val="22"/>
        </w:rPr>
        <w:t>Jis taip pat skiriamas a</w:t>
      </w:r>
      <w:r w:rsidRPr="00CC603D">
        <w:rPr>
          <w:sz w:val="22"/>
          <w:szCs w:val="22"/>
        </w:rPr>
        <w:t xml:space="preserve">rterine hipertenzija ir II tipo cukriniu diabetu sergančių </w:t>
      </w:r>
      <w:r>
        <w:rPr>
          <w:sz w:val="22"/>
          <w:szCs w:val="22"/>
        </w:rPr>
        <w:t xml:space="preserve">suaugusių </w:t>
      </w:r>
      <w:r w:rsidRPr="00CC603D">
        <w:rPr>
          <w:sz w:val="22"/>
          <w:szCs w:val="22"/>
        </w:rPr>
        <w:t>pacientų inkstų lig</w:t>
      </w:r>
      <w:r>
        <w:rPr>
          <w:sz w:val="22"/>
          <w:szCs w:val="22"/>
        </w:rPr>
        <w:t>ai</w:t>
      </w:r>
      <w:r w:rsidRPr="00CC603D">
        <w:rPr>
          <w:sz w:val="22"/>
          <w:szCs w:val="22"/>
        </w:rPr>
        <w:t xml:space="preserve"> gydy</w:t>
      </w:r>
      <w:r>
        <w:rPr>
          <w:sz w:val="22"/>
          <w:szCs w:val="22"/>
        </w:rPr>
        <w:t>ti</w:t>
      </w:r>
      <w:r w:rsidRPr="00CC603D">
        <w:rPr>
          <w:sz w:val="22"/>
          <w:szCs w:val="22"/>
        </w:rPr>
        <w:t xml:space="preserve">, kai </w:t>
      </w:r>
      <w:proofErr w:type="spellStart"/>
      <w:r w:rsidRPr="00CC603D">
        <w:rPr>
          <w:sz w:val="22"/>
          <w:szCs w:val="22"/>
        </w:rPr>
        <w:lastRenderedPageBreak/>
        <w:t>irbesartanas</w:t>
      </w:r>
      <w:proofErr w:type="spellEnd"/>
      <w:r w:rsidRPr="00CC603D">
        <w:rPr>
          <w:sz w:val="22"/>
          <w:szCs w:val="22"/>
        </w:rPr>
        <w:t xml:space="preserve"> vartojamas kartu su kitais vaistiniais preparatais nuo hipertenzijos (žr. 5.1 skyrių).</w:t>
      </w:r>
    </w:p>
    <w:p w14:paraId="4AE38D23" w14:textId="77777777" w:rsidR="00B470FA" w:rsidRPr="000D7096" w:rsidRDefault="00B470FA" w:rsidP="00B470FA">
      <w:pPr>
        <w:pStyle w:val="BTEMEASMCA"/>
      </w:pPr>
    </w:p>
    <w:p w14:paraId="16AA4A37" w14:textId="77777777" w:rsidR="00B470FA" w:rsidRPr="00CC603D" w:rsidRDefault="00B470FA" w:rsidP="00B470FA">
      <w:pPr>
        <w:pStyle w:val="PI-2EMEASMCA"/>
      </w:pPr>
      <w:bookmarkStart w:id="12" w:name="_Toc129243103"/>
      <w:bookmarkStart w:id="13" w:name="_Toc129243228"/>
      <w:r w:rsidRPr="00CC603D">
        <w:t>4.2</w:t>
      </w:r>
      <w:r w:rsidRPr="00CC603D">
        <w:tab/>
        <w:t>Dozavimas ir vartojimo metodas</w:t>
      </w:r>
      <w:bookmarkEnd w:id="12"/>
      <w:bookmarkEnd w:id="13"/>
    </w:p>
    <w:p w14:paraId="1DEDD2EF" w14:textId="77777777" w:rsidR="00B470FA" w:rsidRPr="000D7096" w:rsidRDefault="00B470FA" w:rsidP="00B470FA">
      <w:pPr>
        <w:pStyle w:val="BTEMEASMCA"/>
      </w:pPr>
    </w:p>
    <w:p w14:paraId="47C1E215" w14:textId="77777777" w:rsidR="00B470FA" w:rsidRPr="000D7096" w:rsidRDefault="00B470FA" w:rsidP="00B470FA">
      <w:pPr>
        <w:pStyle w:val="BTEMEASMCA"/>
      </w:pPr>
      <w:r w:rsidRPr="000D7096">
        <w:t>Dozavimas</w:t>
      </w:r>
    </w:p>
    <w:p w14:paraId="740B0F80" w14:textId="77777777" w:rsidR="00B470FA" w:rsidRPr="000D7096" w:rsidRDefault="00B470FA" w:rsidP="00B470FA">
      <w:pPr>
        <w:pStyle w:val="BTEMEASMCA"/>
      </w:pPr>
    </w:p>
    <w:p w14:paraId="675E9377" w14:textId="77777777" w:rsidR="00B470FA" w:rsidRPr="00CC603D" w:rsidRDefault="00B470FA" w:rsidP="00B470FA">
      <w:pPr>
        <w:autoSpaceDE w:val="0"/>
        <w:autoSpaceDN w:val="0"/>
        <w:adjustRightInd w:val="0"/>
        <w:rPr>
          <w:sz w:val="22"/>
          <w:szCs w:val="22"/>
        </w:rPr>
      </w:pPr>
      <w:r w:rsidRPr="00CC603D">
        <w:rPr>
          <w:sz w:val="22"/>
          <w:szCs w:val="22"/>
        </w:rPr>
        <w:t>Įprastinė rekomenduojama pradinė ir palaikomoji dozė, vartojama kartą per parą, yra 150 mg. Ją galima vartoti valgant arba nevalgius. 150 mg paros dozė kraujospūdį 24 valandas paprastai reguliuoja geriau negu 75 mg. Tačiau galima pradėti gydyti ir 75 mg doze, ypač pacientus, kuriems atliekama hemodializė, ir vyresnius negu 75 metų žmones.</w:t>
      </w:r>
    </w:p>
    <w:p w14:paraId="324C20B6" w14:textId="77777777" w:rsidR="00B470FA" w:rsidRPr="00CC603D" w:rsidRDefault="00B470FA" w:rsidP="00B470FA">
      <w:pPr>
        <w:autoSpaceDE w:val="0"/>
        <w:autoSpaceDN w:val="0"/>
        <w:adjustRightInd w:val="0"/>
        <w:jc w:val="both"/>
        <w:rPr>
          <w:sz w:val="22"/>
          <w:szCs w:val="22"/>
        </w:rPr>
      </w:pPr>
    </w:p>
    <w:p w14:paraId="2D8FAFD9" w14:textId="77777777" w:rsidR="00B470FA" w:rsidRPr="00CC603D" w:rsidRDefault="00B470FA" w:rsidP="00B470FA">
      <w:pPr>
        <w:autoSpaceDE w:val="0"/>
        <w:autoSpaceDN w:val="0"/>
        <w:adjustRightInd w:val="0"/>
        <w:rPr>
          <w:sz w:val="22"/>
          <w:szCs w:val="22"/>
        </w:rPr>
      </w:pPr>
      <w:r w:rsidRPr="00CC603D">
        <w:rPr>
          <w:sz w:val="22"/>
          <w:szCs w:val="22"/>
        </w:rPr>
        <w:t xml:space="preserve">Jei 150 mg dozės poveikis kraujospūdžiui yra nepakankamas, galima arba paros dozę didinti iki 300 mg, arba skirti kartu vartoti kitų vaistinių preparatų nuo hipertenzijos. Ypatingai kartu su </w:t>
      </w:r>
      <w:proofErr w:type="spellStart"/>
      <w:r w:rsidRPr="00CC603D">
        <w:rPr>
          <w:sz w:val="22"/>
          <w:szCs w:val="22"/>
        </w:rPr>
        <w:t>irbesartano</w:t>
      </w:r>
      <w:proofErr w:type="spellEnd"/>
      <w:r w:rsidRPr="00CC603D">
        <w:rPr>
          <w:sz w:val="22"/>
          <w:szCs w:val="22"/>
        </w:rPr>
        <w:t xml:space="preserve"> tabletėmis vartojant diuretiko, pavyzdžiui, </w:t>
      </w:r>
      <w:proofErr w:type="spellStart"/>
      <w:r w:rsidRPr="00CC603D">
        <w:rPr>
          <w:sz w:val="22"/>
          <w:szCs w:val="22"/>
        </w:rPr>
        <w:t>hidrochlorotiazido</w:t>
      </w:r>
      <w:proofErr w:type="spellEnd"/>
      <w:r w:rsidRPr="00CC603D">
        <w:rPr>
          <w:sz w:val="22"/>
          <w:szCs w:val="22"/>
        </w:rPr>
        <w:t>, poveikis kraujospūdžiui būna adityvus (žr. 4.5 skyrių).</w:t>
      </w:r>
    </w:p>
    <w:p w14:paraId="7C59E77A" w14:textId="77777777" w:rsidR="00B470FA" w:rsidRPr="00CC603D" w:rsidRDefault="00B470FA" w:rsidP="00B470FA">
      <w:pPr>
        <w:autoSpaceDE w:val="0"/>
        <w:autoSpaceDN w:val="0"/>
        <w:adjustRightInd w:val="0"/>
        <w:rPr>
          <w:sz w:val="22"/>
          <w:szCs w:val="22"/>
        </w:rPr>
      </w:pPr>
    </w:p>
    <w:p w14:paraId="201236BF" w14:textId="77777777" w:rsidR="00B470FA" w:rsidRPr="00CC603D" w:rsidRDefault="00B470FA" w:rsidP="00B470FA">
      <w:pPr>
        <w:autoSpaceDE w:val="0"/>
        <w:autoSpaceDN w:val="0"/>
        <w:adjustRightInd w:val="0"/>
        <w:rPr>
          <w:sz w:val="22"/>
          <w:szCs w:val="22"/>
        </w:rPr>
      </w:pPr>
      <w:r w:rsidRPr="00CC603D">
        <w:rPr>
          <w:sz w:val="22"/>
          <w:szCs w:val="22"/>
        </w:rPr>
        <w:t>Hipertenzija ir II tipo cukriniu diabetu sergančių ligonių inkstų ligai gydyti pradinė dozė, vartojama kartą per parą, yra 150 mg. Vėliau ją reikia palaipsniui padidinti iki tinkamiausios palaikomosios, t. y. 300 mg per parą.</w:t>
      </w:r>
    </w:p>
    <w:p w14:paraId="75CB07F0" w14:textId="77777777" w:rsidR="00B470FA" w:rsidRPr="00CC603D" w:rsidRDefault="00B470FA" w:rsidP="00B470FA">
      <w:pPr>
        <w:autoSpaceDE w:val="0"/>
        <w:autoSpaceDN w:val="0"/>
        <w:adjustRightInd w:val="0"/>
        <w:rPr>
          <w:sz w:val="22"/>
          <w:szCs w:val="22"/>
        </w:rPr>
      </w:pPr>
    </w:p>
    <w:p w14:paraId="08FC7821" w14:textId="77777777" w:rsidR="00B470FA" w:rsidRPr="00CC603D" w:rsidRDefault="00B470FA" w:rsidP="00B470FA">
      <w:pPr>
        <w:autoSpaceDE w:val="0"/>
        <w:autoSpaceDN w:val="0"/>
        <w:adjustRightInd w:val="0"/>
        <w:rPr>
          <w:sz w:val="22"/>
          <w:szCs w:val="22"/>
        </w:rPr>
      </w:pPr>
      <w:r w:rsidRPr="00CC603D">
        <w:rPr>
          <w:sz w:val="22"/>
          <w:szCs w:val="22"/>
        </w:rPr>
        <w:t xml:space="preserve">Teigiamas </w:t>
      </w:r>
      <w:proofErr w:type="spellStart"/>
      <w:r w:rsidRPr="00CC603D">
        <w:rPr>
          <w:sz w:val="22"/>
          <w:szCs w:val="22"/>
        </w:rPr>
        <w:t>irbesartano</w:t>
      </w:r>
      <w:proofErr w:type="spellEnd"/>
      <w:r w:rsidRPr="00CC603D">
        <w:rPr>
          <w:sz w:val="22"/>
          <w:szCs w:val="22"/>
        </w:rPr>
        <w:t xml:space="preserve"> tablečių poveikis hipertenzija ir II tipo cukriniu diabetu sergančių ligonių inkstų funkcijai įrodytas tyrimais, kurių metu </w:t>
      </w:r>
      <w:proofErr w:type="spellStart"/>
      <w:r w:rsidRPr="00CC603D">
        <w:rPr>
          <w:sz w:val="22"/>
          <w:szCs w:val="22"/>
        </w:rPr>
        <w:t>irbesartano</w:t>
      </w:r>
      <w:proofErr w:type="spellEnd"/>
      <w:r w:rsidRPr="00CC603D">
        <w:rPr>
          <w:sz w:val="22"/>
          <w:szCs w:val="22"/>
        </w:rPr>
        <w:t xml:space="preserve"> vartota kartu su kitais </w:t>
      </w:r>
      <w:proofErr w:type="spellStart"/>
      <w:r w:rsidRPr="00CC603D">
        <w:rPr>
          <w:sz w:val="22"/>
          <w:szCs w:val="22"/>
        </w:rPr>
        <w:t>antihipertenziniais</w:t>
      </w:r>
      <w:proofErr w:type="spellEnd"/>
      <w:r w:rsidRPr="00CC603D">
        <w:rPr>
          <w:sz w:val="22"/>
          <w:szCs w:val="22"/>
        </w:rPr>
        <w:t xml:space="preserve"> preparatais, kad reikiamai mažėtų kraujospūdis (žr. 5.1 skyrių).</w:t>
      </w:r>
    </w:p>
    <w:p w14:paraId="589939DE" w14:textId="77777777" w:rsidR="00B470FA" w:rsidRDefault="00B470FA" w:rsidP="00B470FA">
      <w:pPr>
        <w:autoSpaceDE w:val="0"/>
        <w:autoSpaceDN w:val="0"/>
        <w:adjustRightInd w:val="0"/>
        <w:rPr>
          <w:sz w:val="22"/>
          <w:szCs w:val="22"/>
        </w:rPr>
      </w:pPr>
    </w:p>
    <w:p w14:paraId="094DD61D" w14:textId="77777777" w:rsidR="00B470FA" w:rsidRPr="000D7096" w:rsidRDefault="00B470FA" w:rsidP="00B470FA">
      <w:pPr>
        <w:autoSpaceDE w:val="0"/>
        <w:autoSpaceDN w:val="0"/>
        <w:adjustRightInd w:val="0"/>
        <w:rPr>
          <w:color w:val="000000"/>
          <w:sz w:val="22"/>
          <w:szCs w:val="21"/>
          <w:u w:val="single"/>
        </w:rPr>
      </w:pPr>
      <w:r w:rsidRPr="000D7096">
        <w:rPr>
          <w:color w:val="000000"/>
          <w:sz w:val="22"/>
          <w:szCs w:val="21"/>
          <w:u w:val="single"/>
        </w:rPr>
        <w:t>Specialios pacientų grupės</w:t>
      </w:r>
    </w:p>
    <w:p w14:paraId="0A1BCF8F" w14:textId="77777777" w:rsidR="00B470FA" w:rsidRPr="00724F29" w:rsidRDefault="00B470FA" w:rsidP="00B470FA">
      <w:pPr>
        <w:autoSpaceDE w:val="0"/>
        <w:autoSpaceDN w:val="0"/>
        <w:adjustRightInd w:val="0"/>
        <w:rPr>
          <w:sz w:val="22"/>
          <w:szCs w:val="22"/>
          <w:u w:val="single"/>
        </w:rPr>
      </w:pPr>
    </w:p>
    <w:p w14:paraId="67F65D31" w14:textId="77777777" w:rsidR="00B470FA" w:rsidRPr="00217D45" w:rsidRDefault="00B470FA" w:rsidP="00B470FA">
      <w:pPr>
        <w:autoSpaceDE w:val="0"/>
        <w:autoSpaceDN w:val="0"/>
        <w:adjustRightInd w:val="0"/>
        <w:rPr>
          <w:sz w:val="22"/>
          <w:u w:val="single"/>
        </w:rPr>
      </w:pPr>
      <w:r w:rsidRPr="00217D45">
        <w:rPr>
          <w:sz w:val="22"/>
          <w:u w:val="single"/>
        </w:rPr>
        <w:t>Inkstų nepakankamumas</w:t>
      </w:r>
    </w:p>
    <w:p w14:paraId="7161FC23" w14:textId="77777777" w:rsidR="00B470FA" w:rsidRPr="00CC603D" w:rsidRDefault="00B470FA" w:rsidP="00B470FA">
      <w:pPr>
        <w:autoSpaceDE w:val="0"/>
        <w:autoSpaceDN w:val="0"/>
        <w:adjustRightInd w:val="0"/>
        <w:rPr>
          <w:sz w:val="22"/>
          <w:szCs w:val="22"/>
        </w:rPr>
      </w:pPr>
      <w:r w:rsidRPr="00217D45">
        <w:rPr>
          <w:sz w:val="22"/>
          <w:szCs w:val="22"/>
        </w:rPr>
        <w:t>L</w:t>
      </w:r>
      <w:r w:rsidRPr="00CC603D">
        <w:rPr>
          <w:sz w:val="22"/>
          <w:szCs w:val="22"/>
        </w:rPr>
        <w:t xml:space="preserve">igoniams, kurių inkstų veikla sutrikusi, dozės keisti nereikia. </w:t>
      </w:r>
      <w:proofErr w:type="spellStart"/>
      <w:r w:rsidRPr="00CC603D">
        <w:rPr>
          <w:sz w:val="22"/>
          <w:szCs w:val="22"/>
        </w:rPr>
        <w:t>Hemodializuojamus</w:t>
      </w:r>
      <w:proofErr w:type="spellEnd"/>
      <w:r w:rsidRPr="00CC603D">
        <w:rPr>
          <w:sz w:val="22"/>
          <w:szCs w:val="22"/>
        </w:rPr>
        <w:t xml:space="preserve"> pacientus reikia pradėti gydyti mažesne paros doze, t. y. 75 mg.</w:t>
      </w:r>
      <w:r>
        <w:rPr>
          <w:sz w:val="22"/>
          <w:szCs w:val="22"/>
        </w:rPr>
        <w:t xml:space="preserve"> </w:t>
      </w:r>
      <w:r w:rsidRPr="000D7096">
        <w:rPr>
          <w:color w:val="000000"/>
          <w:sz w:val="22"/>
          <w:szCs w:val="21"/>
        </w:rPr>
        <w:t>(žr. 4.4 skyrių).</w:t>
      </w:r>
    </w:p>
    <w:p w14:paraId="5712B4AA" w14:textId="77777777" w:rsidR="00B470FA" w:rsidRPr="00CC603D" w:rsidRDefault="00B470FA" w:rsidP="00B470FA">
      <w:pPr>
        <w:autoSpaceDE w:val="0"/>
        <w:autoSpaceDN w:val="0"/>
        <w:adjustRightInd w:val="0"/>
        <w:rPr>
          <w:sz w:val="22"/>
          <w:szCs w:val="22"/>
        </w:rPr>
      </w:pPr>
    </w:p>
    <w:p w14:paraId="03A9B19B" w14:textId="77777777" w:rsidR="00B470FA" w:rsidRPr="00217D45" w:rsidRDefault="00B470FA" w:rsidP="00B470FA">
      <w:pPr>
        <w:autoSpaceDE w:val="0"/>
        <w:autoSpaceDN w:val="0"/>
        <w:adjustRightInd w:val="0"/>
        <w:rPr>
          <w:sz w:val="22"/>
          <w:u w:val="single"/>
        </w:rPr>
      </w:pPr>
      <w:r w:rsidRPr="00217D45">
        <w:rPr>
          <w:sz w:val="22"/>
          <w:u w:val="single"/>
        </w:rPr>
        <w:t>Sumažėjęs kraujo tūris</w:t>
      </w:r>
    </w:p>
    <w:p w14:paraId="200F449A" w14:textId="77777777" w:rsidR="00B470FA" w:rsidRPr="00CC603D" w:rsidRDefault="00B470FA" w:rsidP="00B470FA">
      <w:pPr>
        <w:autoSpaceDE w:val="0"/>
        <w:autoSpaceDN w:val="0"/>
        <w:adjustRightInd w:val="0"/>
        <w:rPr>
          <w:sz w:val="22"/>
          <w:szCs w:val="22"/>
        </w:rPr>
      </w:pPr>
      <w:r w:rsidRPr="00217D45">
        <w:rPr>
          <w:sz w:val="22"/>
          <w:szCs w:val="22"/>
        </w:rPr>
        <w:t>P</w:t>
      </w:r>
      <w:r w:rsidRPr="00CC603D">
        <w:rPr>
          <w:sz w:val="22"/>
          <w:szCs w:val="22"/>
        </w:rPr>
        <w:t xml:space="preserve">rieš gydymą </w:t>
      </w:r>
      <w:proofErr w:type="spellStart"/>
      <w:r w:rsidRPr="00CC603D">
        <w:rPr>
          <w:sz w:val="22"/>
          <w:szCs w:val="22"/>
        </w:rPr>
        <w:t>irbesartanu</w:t>
      </w:r>
      <w:proofErr w:type="spellEnd"/>
      <w:r w:rsidRPr="00CC603D">
        <w:rPr>
          <w:sz w:val="22"/>
          <w:szCs w:val="22"/>
        </w:rPr>
        <w:t xml:space="preserve"> reikia normalizuoti sumažėjusį kraujo tūrį ir (arba) natrio kiekį organizme.</w:t>
      </w:r>
    </w:p>
    <w:p w14:paraId="04C791C1" w14:textId="77777777" w:rsidR="00B470FA" w:rsidRPr="00CC603D" w:rsidRDefault="00B470FA" w:rsidP="00B470FA">
      <w:pPr>
        <w:autoSpaceDE w:val="0"/>
        <w:autoSpaceDN w:val="0"/>
        <w:adjustRightInd w:val="0"/>
        <w:rPr>
          <w:sz w:val="22"/>
          <w:szCs w:val="22"/>
        </w:rPr>
      </w:pPr>
    </w:p>
    <w:p w14:paraId="772F495D" w14:textId="77777777" w:rsidR="00B470FA" w:rsidRPr="00217D45" w:rsidRDefault="00B470FA" w:rsidP="00B470FA">
      <w:pPr>
        <w:autoSpaceDE w:val="0"/>
        <w:autoSpaceDN w:val="0"/>
        <w:adjustRightInd w:val="0"/>
        <w:rPr>
          <w:sz w:val="22"/>
          <w:u w:val="single"/>
        </w:rPr>
      </w:pPr>
      <w:r w:rsidRPr="00217D45">
        <w:rPr>
          <w:sz w:val="22"/>
          <w:u w:val="single"/>
        </w:rPr>
        <w:t>Kepenų veiklos sutrikimas</w:t>
      </w:r>
    </w:p>
    <w:p w14:paraId="6C1E7416" w14:textId="77777777" w:rsidR="00B470FA" w:rsidRPr="00CC603D" w:rsidRDefault="00B470FA" w:rsidP="00B470FA">
      <w:pPr>
        <w:autoSpaceDE w:val="0"/>
        <w:autoSpaceDN w:val="0"/>
        <w:adjustRightInd w:val="0"/>
        <w:rPr>
          <w:sz w:val="22"/>
          <w:szCs w:val="22"/>
        </w:rPr>
      </w:pPr>
      <w:r w:rsidRPr="00217D45">
        <w:rPr>
          <w:sz w:val="22"/>
          <w:szCs w:val="22"/>
        </w:rPr>
        <w:t>J</w:t>
      </w:r>
      <w:r w:rsidRPr="00CC603D">
        <w:rPr>
          <w:sz w:val="22"/>
          <w:szCs w:val="22"/>
        </w:rPr>
        <w:t>ei kepenų veiklos sutrikimas nesunkus arba vidutinio sunkumo, dozės keisti nereikia. Nėra klinikinės patirties gydant ligonius, sergančius sunkiu kepenų nepakankamumu.</w:t>
      </w:r>
    </w:p>
    <w:p w14:paraId="67586135" w14:textId="77777777" w:rsidR="00B470FA" w:rsidRPr="00CC603D" w:rsidRDefault="00B470FA" w:rsidP="00B470FA">
      <w:pPr>
        <w:autoSpaceDE w:val="0"/>
        <w:autoSpaceDN w:val="0"/>
        <w:adjustRightInd w:val="0"/>
        <w:rPr>
          <w:sz w:val="22"/>
          <w:szCs w:val="22"/>
        </w:rPr>
      </w:pPr>
    </w:p>
    <w:p w14:paraId="449619C7" w14:textId="77777777" w:rsidR="00B470FA" w:rsidRPr="00217D45" w:rsidRDefault="00B470FA" w:rsidP="00B470FA">
      <w:pPr>
        <w:autoSpaceDE w:val="0"/>
        <w:autoSpaceDN w:val="0"/>
        <w:adjustRightInd w:val="0"/>
        <w:rPr>
          <w:sz w:val="22"/>
          <w:u w:val="single"/>
        </w:rPr>
      </w:pPr>
      <w:r w:rsidRPr="00217D45">
        <w:rPr>
          <w:sz w:val="22"/>
          <w:u w:val="single"/>
        </w:rPr>
        <w:t>Senyvi žmonės</w:t>
      </w:r>
    </w:p>
    <w:p w14:paraId="4D67B3DF" w14:textId="77777777" w:rsidR="00B470FA" w:rsidRPr="00CC603D" w:rsidRDefault="00B470FA" w:rsidP="00B470FA">
      <w:pPr>
        <w:autoSpaceDE w:val="0"/>
        <w:autoSpaceDN w:val="0"/>
        <w:adjustRightInd w:val="0"/>
        <w:rPr>
          <w:sz w:val="22"/>
          <w:szCs w:val="22"/>
        </w:rPr>
      </w:pPr>
      <w:r w:rsidRPr="00CC603D">
        <w:rPr>
          <w:sz w:val="22"/>
          <w:szCs w:val="22"/>
          <w:u w:val="single"/>
        </w:rPr>
        <w:t>N</w:t>
      </w:r>
      <w:r w:rsidRPr="00CC603D">
        <w:rPr>
          <w:sz w:val="22"/>
          <w:szCs w:val="22"/>
        </w:rPr>
        <w:t>ors vyresnius nei 75 metų ligonius patariama pradėti gydyti 75 mg paros doze, tačiau paprastai pagyvenusiems žmonėms dozės keisti nereikia.</w:t>
      </w:r>
    </w:p>
    <w:p w14:paraId="1E6C3DEB" w14:textId="77777777" w:rsidR="00B470FA" w:rsidRPr="00CC603D" w:rsidRDefault="00B470FA" w:rsidP="00B470FA">
      <w:pPr>
        <w:autoSpaceDE w:val="0"/>
        <w:autoSpaceDN w:val="0"/>
        <w:adjustRightInd w:val="0"/>
        <w:jc w:val="both"/>
        <w:rPr>
          <w:sz w:val="22"/>
          <w:szCs w:val="22"/>
        </w:rPr>
      </w:pPr>
    </w:p>
    <w:p w14:paraId="399013EC" w14:textId="77777777" w:rsidR="00B470FA" w:rsidRPr="00CC603D" w:rsidRDefault="00B470FA" w:rsidP="00B470FA">
      <w:pPr>
        <w:autoSpaceDE w:val="0"/>
        <w:autoSpaceDN w:val="0"/>
        <w:adjustRightInd w:val="0"/>
        <w:jc w:val="both"/>
        <w:rPr>
          <w:b/>
          <w:sz w:val="22"/>
        </w:rPr>
      </w:pPr>
      <w:r w:rsidRPr="00CC603D">
        <w:rPr>
          <w:b/>
          <w:sz w:val="22"/>
          <w:szCs w:val="22"/>
        </w:rPr>
        <w:lastRenderedPageBreak/>
        <w:t>Vaik</w:t>
      </w:r>
      <w:r>
        <w:rPr>
          <w:b/>
          <w:sz w:val="22"/>
          <w:szCs w:val="22"/>
        </w:rPr>
        <w:t>ų ir paauglių populiacija:</w:t>
      </w:r>
      <w:r>
        <w:rPr>
          <w:b/>
          <w:sz w:val="22"/>
        </w:rPr>
        <w:t xml:space="preserve"> duomenų apie </w:t>
      </w:r>
      <w:proofErr w:type="spellStart"/>
      <w:r>
        <w:rPr>
          <w:b/>
          <w:sz w:val="22"/>
          <w:szCs w:val="22"/>
        </w:rPr>
        <w:t>irbesartano</w:t>
      </w:r>
      <w:proofErr w:type="spellEnd"/>
      <w:r>
        <w:rPr>
          <w:b/>
          <w:sz w:val="22"/>
          <w:szCs w:val="22"/>
        </w:rPr>
        <w:t xml:space="preserve"> </w:t>
      </w:r>
      <w:r>
        <w:rPr>
          <w:b/>
          <w:sz w:val="22"/>
        </w:rPr>
        <w:t xml:space="preserve">saugumą ir veiksmingumą </w:t>
      </w:r>
      <w:r>
        <w:rPr>
          <w:b/>
          <w:sz w:val="22"/>
          <w:szCs w:val="22"/>
        </w:rPr>
        <w:t xml:space="preserve">vaikams nuo 0 iki 18 metų, </w:t>
      </w:r>
      <w:r>
        <w:rPr>
          <w:b/>
          <w:sz w:val="22"/>
        </w:rPr>
        <w:t>nepakanka</w:t>
      </w:r>
      <w:r>
        <w:rPr>
          <w:b/>
          <w:sz w:val="22"/>
          <w:szCs w:val="22"/>
        </w:rPr>
        <w:t>. Šiuo metu turimi duomenys yra aprašyti 4.8,</w:t>
      </w:r>
      <w:r>
        <w:rPr>
          <w:b/>
          <w:sz w:val="22"/>
        </w:rPr>
        <w:t xml:space="preserve"> 5.1 ir 5.2 </w:t>
      </w:r>
      <w:r>
        <w:rPr>
          <w:b/>
          <w:sz w:val="22"/>
          <w:szCs w:val="22"/>
        </w:rPr>
        <w:t xml:space="preserve">skyriuose, bet dozavimo rekomendacijų pateikti negalima. </w:t>
      </w:r>
    </w:p>
    <w:p w14:paraId="67591D5F" w14:textId="77777777" w:rsidR="00B470FA" w:rsidRPr="000D7096" w:rsidRDefault="00B470FA" w:rsidP="00B470FA">
      <w:pPr>
        <w:pStyle w:val="BTEMEASMCA"/>
      </w:pPr>
    </w:p>
    <w:p w14:paraId="60C8C124" w14:textId="77777777" w:rsidR="00B470FA" w:rsidRPr="0084018B" w:rsidRDefault="00B470FA" w:rsidP="00B470FA">
      <w:pPr>
        <w:pStyle w:val="BTEMEASMCA"/>
      </w:pPr>
      <w:r w:rsidRPr="00724F29">
        <w:t>Vartojimo metodas</w:t>
      </w:r>
    </w:p>
    <w:p w14:paraId="10A6770B" w14:textId="77777777" w:rsidR="00B470FA" w:rsidRPr="00736EB7" w:rsidRDefault="00B470FA" w:rsidP="00B470FA">
      <w:pPr>
        <w:pStyle w:val="BTEMEASMCA"/>
      </w:pPr>
    </w:p>
    <w:p w14:paraId="5D31A93A" w14:textId="77777777" w:rsidR="00B470FA" w:rsidRPr="00724F29" w:rsidRDefault="00B470FA" w:rsidP="00B470FA">
      <w:pPr>
        <w:pStyle w:val="BTEMEASMCA"/>
      </w:pPr>
      <w:r w:rsidRPr="00736EB7">
        <w:t xml:space="preserve">Vartoti per burną. </w:t>
      </w:r>
    </w:p>
    <w:p w14:paraId="5535F3CE" w14:textId="77777777" w:rsidR="00B470FA" w:rsidRPr="00CC603D" w:rsidRDefault="00B470FA" w:rsidP="00B470FA">
      <w:pPr>
        <w:pStyle w:val="BTEMEASMCA"/>
      </w:pPr>
    </w:p>
    <w:p w14:paraId="11D70898" w14:textId="77777777" w:rsidR="00B470FA" w:rsidRPr="00CC603D" w:rsidRDefault="00B470FA" w:rsidP="00B470FA">
      <w:pPr>
        <w:pStyle w:val="PI-2EMEASMCA"/>
      </w:pPr>
      <w:bookmarkStart w:id="14" w:name="_Toc129243104"/>
      <w:bookmarkStart w:id="15" w:name="_Toc129243229"/>
      <w:r w:rsidRPr="00CC603D">
        <w:t>Kontraindikacijos</w:t>
      </w:r>
      <w:bookmarkEnd w:id="14"/>
      <w:bookmarkEnd w:id="15"/>
    </w:p>
    <w:p w14:paraId="01717222" w14:textId="77777777" w:rsidR="00B470FA" w:rsidRPr="00CC603D" w:rsidRDefault="00B470FA" w:rsidP="00B470FA">
      <w:pPr>
        <w:pStyle w:val="PI-2EMEASMCA"/>
      </w:pPr>
    </w:p>
    <w:p w14:paraId="78343DB1" w14:textId="77777777" w:rsidR="00B470FA" w:rsidRPr="00CC603D" w:rsidDel="00226ED7" w:rsidRDefault="00B470FA" w:rsidP="00B470FA">
      <w:pPr>
        <w:autoSpaceDE w:val="0"/>
        <w:autoSpaceDN w:val="0"/>
        <w:adjustRightInd w:val="0"/>
        <w:rPr>
          <w:sz w:val="22"/>
          <w:szCs w:val="22"/>
        </w:rPr>
      </w:pPr>
      <w:r w:rsidRPr="00CC603D">
        <w:rPr>
          <w:sz w:val="22"/>
          <w:szCs w:val="22"/>
        </w:rPr>
        <w:t>Padidėjęs jautrumas veikliajai arba bet kuriai 6.1 skyri</w:t>
      </w:r>
      <w:r>
        <w:rPr>
          <w:sz w:val="22"/>
          <w:szCs w:val="22"/>
        </w:rPr>
        <w:t xml:space="preserve">uje nurodytai pagalbinei medžiagai. </w:t>
      </w:r>
    </w:p>
    <w:p w14:paraId="072FAA1D" w14:textId="77777777" w:rsidR="00B470FA" w:rsidRPr="00CC603D" w:rsidRDefault="00B470FA" w:rsidP="00B470FA">
      <w:pPr>
        <w:autoSpaceDE w:val="0"/>
        <w:autoSpaceDN w:val="0"/>
        <w:adjustRightInd w:val="0"/>
        <w:rPr>
          <w:sz w:val="22"/>
          <w:szCs w:val="22"/>
        </w:rPr>
      </w:pPr>
      <w:r w:rsidRPr="00CC603D">
        <w:rPr>
          <w:sz w:val="22"/>
          <w:szCs w:val="22"/>
        </w:rPr>
        <w:t>Antras ir trečias nėštumo trimestrai (žr. 4.4 ir 4.6 skyrius).</w:t>
      </w:r>
    </w:p>
    <w:p w14:paraId="4A9DCE76" w14:textId="77777777" w:rsidR="00B470FA" w:rsidRPr="000D7096" w:rsidRDefault="00B470FA" w:rsidP="00B470FA">
      <w:pPr>
        <w:pStyle w:val="BTEMEASMCA"/>
        <w:rPr>
          <w:lang w:val="fr-FR"/>
        </w:rPr>
      </w:pPr>
    </w:p>
    <w:p w14:paraId="230659FD" w14:textId="77777777" w:rsidR="00B470FA" w:rsidRPr="00CC603D" w:rsidRDefault="00B470FA" w:rsidP="00B470FA">
      <w:pPr>
        <w:pStyle w:val="PI-2EMEASMCA"/>
      </w:pPr>
      <w:bookmarkStart w:id="16" w:name="_Toc129243105"/>
      <w:bookmarkStart w:id="17" w:name="_Toc129243230"/>
      <w:r w:rsidRPr="00CC603D">
        <w:t>4.4</w:t>
      </w:r>
      <w:r w:rsidRPr="00CC603D">
        <w:tab/>
        <w:t>Specialūs įspėjimai ir atsargumo priemonės</w:t>
      </w:r>
      <w:bookmarkEnd w:id="16"/>
      <w:bookmarkEnd w:id="17"/>
    </w:p>
    <w:p w14:paraId="45B6FF93" w14:textId="77777777" w:rsidR="00B470FA" w:rsidRPr="000D7096" w:rsidRDefault="00B470FA" w:rsidP="00B470FA">
      <w:pPr>
        <w:pStyle w:val="BTEMEASMCA"/>
        <w:rPr>
          <w:lang w:val="fr-FR"/>
        </w:rPr>
      </w:pPr>
    </w:p>
    <w:p w14:paraId="18777AE1" w14:textId="77777777" w:rsidR="00B470FA" w:rsidRPr="00CC603D" w:rsidRDefault="00B470FA" w:rsidP="00B470FA">
      <w:pPr>
        <w:autoSpaceDE w:val="0"/>
        <w:autoSpaceDN w:val="0"/>
        <w:adjustRightInd w:val="0"/>
        <w:rPr>
          <w:sz w:val="22"/>
          <w:szCs w:val="22"/>
          <w:u w:val="single"/>
        </w:rPr>
      </w:pPr>
      <w:r w:rsidRPr="00CC603D">
        <w:rPr>
          <w:sz w:val="22"/>
          <w:szCs w:val="22"/>
          <w:u w:val="single"/>
        </w:rPr>
        <w:t>Sumažėjęs kraujo tūris</w:t>
      </w:r>
    </w:p>
    <w:p w14:paraId="3AB1C05D" w14:textId="77777777" w:rsidR="00B470FA" w:rsidRPr="00CC603D" w:rsidRDefault="00B470FA" w:rsidP="00B470FA">
      <w:pPr>
        <w:autoSpaceDE w:val="0"/>
        <w:autoSpaceDN w:val="0"/>
        <w:adjustRightInd w:val="0"/>
        <w:rPr>
          <w:sz w:val="22"/>
          <w:szCs w:val="22"/>
        </w:rPr>
      </w:pPr>
      <w:r w:rsidRPr="00CC603D">
        <w:rPr>
          <w:sz w:val="22"/>
          <w:szCs w:val="22"/>
        </w:rPr>
        <w:t xml:space="preserve">Pacientams, kuriems dėl didelių diuretikų dozių vartojimo, druskos ribojimo, viduriavimo arba vėmimo yra sumažėjęs kraujo tūris ir (arba) natrio kiekis, gali pasireikšti simptominė </w:t>
      </w:r>
      <w:proofErr w:type="spellStart"/>
      <w:r w:rsidRPr="00CC603D">
        <w:rPr>
          <w:sz w:val="22"/>
          <w:szCs w:val="22"/>
        </w:rPr>
        <w:t>hipotenzija</w:t>
      </w:r>
      <w:proofErr w:type="spellEnd"/>
      <w:r w:rsidRPr="00CC603D">
        <w:rPr>
          <w:sz w:val="22"/>
          <w:szCs w:val="22"/>
        </w:rPr>
        <w:t xml:space="preserve">, ypač išgėrus pirmą dozę. Prieš gydant </w:t>
      </w:r>
      <w:proofErr w:type="spellStart"/>
      <w:r w:rsidRPr="00CC603D">
        <w:rPr>
          <w:sz w:val="22"/>
          <w:szCs w:val="22"/>
        </w:rPr>
        <w:t>irbesartano</w:t>
      </w:r>
      <w:proofErr w:type="spellEnd"/>
      <w:r w:rsidRPr="00CC603D">
        <w:rPr>
          <w:sz w:val="22"/>
          <w:szCs w:val="22"/>
        </w:rPr>
        <w:t xml:space="preserve"> tabletėmis minėtą sutrikimą reikia pašalinti.</w:t>
      </w:r>
    </w:p>
    <w:p w14:paraId="502D7338" w14:textId="77777777" w:rsidR="00B470FA" w:rsidRPr="00CC603D" w:rsidRDefault="00B470FA" w:rsidP="00B470FA">
      <w:pPr>
        <w:autoSpaceDE w:val="0"/>
        <w:autoSpaceDN w:val="0"/>
        <w:adjustRightInd w:val="0"/>
        <w:rPr>
          <w:sz w:val="22"/>
          <w:szCs w:val="22"/>
        </w:rPr>
      </w:pPr>
    </w:p>
    <w:p w14:paraId="7AAA1776" w14:textId="77777777" w:rsidR="00B470FA" w:rsidRPr="00CC603D" w:rsidRDefault="00B470FA" w:rsidP="00B470FA">
      <w:pPr>
        <w:autoSpaceDE w:val="0"/>
        <w:autoSpaceDN w:val="0"/>
        <w:adjustRightInd w:val="0"/>
        <w:rPr>
          <w:iCs/>
          <w:sz w:val="22"/>
          <w:szCs w:val="22"/>
          <w:u w:val="single"/>
        </w:rPr>
      </w:pPr>
      <w:proofErr w:type="spellStart"/>
      <w:r w:rsidRPr="00CC603D">
        <w:rPr>
          <w:sz w:val="22"/>
          <w:szCs w:val="22"/>
          <w:u w:val="single"/>
        </w:rPr>
        <w:t>Renovaskulinė</w:t>
      </w:r>
      <w:proofErr w:type="spellEnd"/>
      <w:r w:rsidRPr="00CC603D">
        <w:rPr>
          <w:sz w:val="22"/>
          <w:szCs w:val="22"/>
          <w:u w:val="single"/>
        </w:rPr>
        <w:t xml:space="preserve"> hipertenzija</w:t>
      </w:r>
    </w:p>
    <w:p w14:paraId="6A530E30" w14:textId="77777777" w:rsidR="00B470FA" w:rsidRPr="00CC603D" w:rsidRDefault="00B470FA" w:rsidP="00B470FA">
      <w:pPr>
        <w:autoSpaceDE w:val="0"/>
        <w:autoSpaceDN w:val="0"/>
        <w:adjustRightInd w:val="0"/>
        <w:rPr>
          <w:sz w:val="22"/>
          <w:szCs w:val="22"/>
        </w:rPr>
      </w:pPr>
      <w:proofErr w:type="spellStart"/>
      <w:r w:rsidRPr="00CC603D">
        <w:rPr>
          <w:iCs/>
          <w:sz w:val="22"/>
          <w:szCs w:val="22"/>
        </w:rPr>
        <w:t>R</w:t>
      </w:r>
      <w:r w:rsidRPr="00CC603D">
        <w:rPr>
          <w:sz w:val="22"/>
          <w:szCs w:val="22"/>
        </w:rPr>
        <w:t>enino</w:t>
      </w:r>
      <w:proofErr w:type="spellEnd"/>
      <w:r w:rsidRPr="00CC603D">
        <w:rPr>
          <w:sz w:val="22"/>
          <w:szCs w:val="22"/>
        </w:rPr>
        <w:t xml:space="preserve">, </w:t>
      </w:r>
      <w:proofErr w:type="spellStart"/>
      <w:r w:rsidRPr="00CC603D">
        <w:rPr>
          <w:sz w:val="22"/>
          <w:szCs w:val="22"/>
        </w:rPr>
        <w:t>angiotenzino</w:t>
      </w:r>
      <w:proofErr w:type="spellEnd"/>
      <w:r w:rsidRPr="00CC603D">
        <w:rPr>
          <w:sz w:val="22"/>
          <w:szCs w:val="22"/>
        </w:rPr>
        <w:t xml:space="preserve"> ir </w:t>
      </w:r>
      <w:proofErr w:type="spellStart"/>
      <w:r w:rsidRPr="00CC603D">
        <w:rPr>
          <w:sz w:val="22"/>
          <w:szCs w:val="22"/>
        </w:rPr>
        <w:t>aldosterono</w:t>
      </w:r>
      <w:proofErr w:type="spellEnd"/>
      <w:r w:rsidRPr="00CC603D">
        <w:rPr>
          <w:sz w:val="22"/>
          <w:szCs w:val="22"/>
        </w:rPr>
        <w:t xml:space="preserve"> sistemą veikiančiais vaistiniais preparatais gydant ligonius, kurių abiejų inkstų arterijos susiaurėjusios arba susiaurėjusi vienintelio funkcionuojančio inksto arterija, yra didesnė sunkios </w:t>
      </w:r>
      <w:proofErr w:type="spellStart"/>
      <w:r w:rsidRPr="00CC603D">
        <w:rPr>
          <w:sz w:val="22"/>
          <w:szCs w:val="22"/>
        </w:rPr>
        <w:t>hipotenzijos</w:t>
      </w:r>
      <w:proofErr w:type="spellEnd"/>
      <w:r w:rsidRPr="00CC603D">
        <w:rPr>
          <w:sz w:val="22"/>
          <w:szCs w:val="22"/>
        </w:rPr>
        <w:t xml:space="preserve"> ir inkstų nepakankamumo pasireiškimo galimybė. Nors tokio </w:t>
      </w:r>
      <w:proofErr w:type="spellStart"/>
      <w:r w:rsidRPr="00CC603D">
        <w:rPr>
          <w:sz w:val="22"/>
          <w:szCs w:val="22"/>
        </w:rPr>
        <w:t>irbesartano</w:t>
      </w:r>
      <w:proofErr w:type="spellEnd"/>
      <w:r w:rsidRPr="00CC603D">
        <w:rPr>
          <w:sz w:val="22"/>
          <w:szCs w:val="22"/>
        </w:rPr>
        <w:t xml:space="preserve"> tablečių poveikio nepastebėta, bet negalima teigti, kad vartojant </w:t>
      </w:r>
      <w:proofErr w:type="spellStart"/>
      <w:r w:rsidRPr="00CC603D">
        <w:rPr>
          <w:sz w:val="22"/>
          <w:szCs w:val="22"/>
        </w:rPr>
        <w:t>angiotenzino</w:t>
      </w:r>
      <w:proofErr w:type="spellEnd"/>
      <w:r w:rsidRPr="00CC603D">
        <w:rPr>
          <w:sz w:val="22"/>
          <w:szCs w:val="22"/>
        </w:rPr>
        <w:t xml:space="preserve"> II receptorių blokatorių jis nepasireikš.</w:t>
      </w:r>
    </w:p>
    <w:p w14:paraId="0F543F40" w14:textId="77777777" w:rsidR="00B470FA" w:rsidRPr="00CC603D" w:rsidRDefault="00B470FA" w:rsidP="00B470FA">
      <w:pPr>
        <w:autoSpaceDE w:val="0"/>
        <w:autoSpaceDN w:val="0"/>
        <w:adjustRightInd w:val="0"/>
        <w:rPr>
          <w:sz w:val="22"/>
          <w:szCs w:val="22"/>
        </w:rPr>
      </w:pPr>
    </w:p>
    <w:p w14:paraId="2E0B3EBC" w14:textId="77777777" w:rsidR="00B470FA" w:rsidRPr="00CC603D" w:rsidRDefault="00B470FA" w:rsidP="00B470FA">
      <w:pPr>
        <w:autoSpaceDE w:val="0"/>
        <w:autoSpaceDN w:val="0"/>
        <w:adjustRightInd w:val="0"/>
        <w:rPr>
          <w:iCs/>
          <w:sz w:val="22"/>
          <w:szCs w:val="22"/>
          <w:u w:val="single"/>
        </w:rPr>
      </w:pPr>
      <w:r w:rsidRPr="00CC603D">
        <w:rPr>
          <w:sz w:val="22"/>
          <w:szCs w:val="22"/>
          <w:u w:val="single"/>
        </w:rPr>
        <w:t>Inkstų funkcijos sutrikimas, persodintas inkstas</w:t>
      </w:r>
    </w:p>
    <w:p w14:paraId="00728CE4" w14:textId="77777777" w:rsidR="00B470FA" w:rsidRPr="00CC603D" w:rsidRDefault="00B470FA" w:rsidP="00B470FA">
      <w:pPr>
        <w:autoSpaceDE w:val="0"/>
        <w:autoSpaceDN w:val="0"/>
        <w:adjustRightInd w:val="0"/>
        <w:rPr>
          <w:sz w:val="22"/>
          <w:szCs w:val="22"/>
        </w:rPr>
      </w:pPr>
      <w:proofErr w:type="spellStart"/>
      <w:r w:rsidRPr="00CC603D">
        <w:rPr>
          <w:iCs/>
          <w:sz w:val="22"/>
          <w:szCs w:val="22"/>
        </w:rPr>
        <w:t>I</w:t>
      </w:r>
      <w:r w:rsidRPr="00CC603D">
        <w:rPr>
          <w:sz w:val="22"/>
          <w:szCs w:val="22"/>
        </w:rPr>
        <w:t>rbesartanu</w:t>
      </w:r>
      <w:proofErr w:type="spellEnd"/>
      <w:r w:rsidRPr="00CC603D">
        <w:rPr>
          <w:sz w:val="22"/>
          <w:szCs w:val="22"/>
        </w:rPr>
        <w:t xml:space="preserve"> gydant ligonius, kurių inkstų funkcija sutrikusi, rekomenduojama periodiškai nustatinėti kalio ir </w:t>
      </w:r>
      <w:proofErr w:type="spellStart"/>
      <w:r w:rsidRPr="00CC603D">
        <w:rPr>
          <w:sz w:val="22"/>
          <w:szCs w:val="22"/>
        </w:rPr>
        <w:t>kreatinino</w:t>
      </w:r>
      <w:proofErr w:type="spellEnd"/>
      <w:r w:rsidRPr="00CC603D">
        <w:rPr>
          <w:sz w:val="22"/>
          <w:szCs w:val="22"/>
        </w:rPr>
        <w:t xml:space="preserve"> kiekį kraujo serume. Pacientų, kuriems neseniai persodinti inkstai, gydymo šiuo medikamentu patirties nėra.</w:t>
      </w:r>
    </w:p>
    <w:p w14:paraId="4593AB18" w14:textId="77777777" w:rsidR="00B470FA" w:rsidRPr="00CC603D" w:rsidRDefault="00B470FA" w:rsidP="00B470FA">
      <w:pPr>
        <w:autoSpaceDE w:val="0"/>
        <w:autoSpaceDN w:val="0"/>
        <w:adjustRightInd w:val="0"/>
        <w:rPr>
          <w:sz w:val="22"/>
          <w:szCs w:val="22"/>
        </w:rPr>
      </w:pPr>
    </w:p>
    <w:p w14:paraId="4D178E43" w14:textId="77777777" w:rsidR="00B470FA" w:rsidRPr="00CC603D" w:rsidRDefault="00B470FA" w:rsidP="00B470FA">
      <w:pPr>
        <w:autoSpaceDE w:val="0"/>
        <w:autoSpaceDN w:val="0"/>
        <w:adjustRightInd w:val="0"/>
        <w:rPr>
          <w:i/>
          <w:iCs/>
          <w:sz w:val="22"/>
          <w:szCs w:val="22"/>
          <w:u w:val="single"/>
        </w:rPr>
      </w:pPr>
      <w:r w:rsidRPr="00CC603D">
        <w:rPr>
          <w:sz w:val="22"/>
          <w:szCs w:val="22"/>
          <w:u w:val="single"/>
        </w:rPr>
        <w:t>Arterine hipertenzija, II tipo cukriniu diabetu ir inkstų liga (</w:t>
      </w:r>
      <w:proofErr w:type="spellStart"/>
      <w:r w:rsidRPr="00CC603D">
        <w:rPr>
          <w:sz w:val="22"/>
          <w:szCs w:val="22"/>
          <w:u w:val="single"/>
        </w:rPr>
        <w:t>nefropatija</w:t>
      </w:r>
      <w:proofErr w:type="spellEnd"/>
      <w:r w:rsidRPr="00CC603D">
        <w:rPr>
          <w:sz w:val="22"/>
          <w:szCs w:val="22"/>
          <w:u w:val="single"/>
        </w:rPr>
        <w:t>) sergantys pacientai</w:t>
      </w:r>
    </w:p>
    <w:p w14:paraId="1BB97DC7" w14:textId="77777777" w:rsidR="00B470FA" w:rsidRPr="00CC603D" w:rsidRDefault="00B470FA" w:rsidP="00B470FA">
      <w:pPr>
        <w:autoSpaceDE w:val="0"/>
        <w:autoSpaceDN w:val="0"/>
        <w:adjustRightInd w:val="0"/>
        <w:rPr>
          <w:sz w:val="22"/>
          <w:szCs w:val="22"/>
        </w:rPr>
      </w:pPr>
      <w:r w:rsidRPr="00CC603D">
        <w:rPr>
          <w:sz w:val="22"/>
          <w:szCs w:val="22"/>
        </w:rPr>
        <w:t xml:space="preserve">Tyrimų, kurių metu </w:t>
      </w:r>
      <w:proofErr w:type="spellStart"/>
      <w:r w:rsidRPr="00CC603D">
        <w:rPr>
          <w:sz w:val="22"/>
          <w:szCs w:val="22"/>
        </w:rPr>
        <w:t>irbesartanu</w:t>
      </w:r>
      <w:proofErr w:type="spellEnd"/>
      <w:r w:rsidRPr="00CC603D">
        <w:rPr>
          <w:sz w:val="22"/>
          <w:szCs w:val="22"/>
        </w:rPr>
        <w:t xml:space="preserve"> buvo gydomi progresavusia </w:t>
      </w:r>
      <w:proofErr w:type="spellStart"/>
      <w:r w:rsidRPr="00CC603D">
        <w:rPr>
          <w:sz w:val="22"/>
          <w:szCs w:val="22"/>
        </w:rPr>
        <w:t>nefropatija</w:t>
      </w:r>
      <w:proofErr w:type="spellEnd"/>
      <w:r w:rsidRPr="00CC603D">
        <w:rPr>
          <w:sz w:val="22"/>
          <w:szCs w:val="22"/>
        </w:rPr>
        <w:t xml:space="preserve"> sergantys ligoniai, rezultatai rodo, kad medikamento poveikis tiriamųjų grupių ligonių inkstams ir širdies bei kraujagyslių sistemai buvo nevienodas ir mažiau palankus moterims ir nebaltaodžiams (žr. 5.1 skyrių).</w:t>
      </w:r>
    </w:p>
    <w:p w14:paraId="361B022D" w14:textId="77777777" w:rsidR="00B470FA" w:rsidRPr="00CC603D" w:rsidRDefault="00B470FA" w:rsidP="00B470FA">
      <w:pPr>
        <w:autoSpaceDE w:val="0"/>
        <w:autoSpaceDN w:val="0"/>
        <w:adjustRightInd w:val="0"/>
        <w:rPr>
          <w:sz w:val="22"/>
          <w:szCs w:val="22"/>
        </w:rPr>
      </w:pPr>
    </w:p>
    <w:p w14:paraId="452F4BBE" w14:textId="77777777" w:rsidR="00B470FA" w:rsidRPr="00CC603D" w:rsidRDefault="00B470FA" w:rsidP="00B470FA">
      <w:pPr>
        <w:autoSpaceDE w:val="0"/>
        <w:autoSpaceDN w:val="0"/>
        <w:adjustRightInd w:val="0"/>
        <w:rPr>
          <w:b/>
          <w:iCs/>
          <w:sz w:val="22"/>
          <w:szCs w:val="22"/>
        </w:rPr>
      </w:pPr>
      <w:proofErr w:type="spellStart"/>
      <w:r w:rsidRPr="00CC603D">
        <w:rPr>
          <w:sz w:val="22"/>
          <w:szCs w:val="22"/>
          <w:u w:val="single"/>
        </w:rPr>
        <w:t>Hiperkalemij</w:t>
      </w:r>
      <w:r w:rsidRPr="00CC603D">
        <w:rPr>
          <w:iCs/>
          <w:sz w:val="22"/>
          <w:szCs w:val="22"/>
          <w:u w:val="single"/>
        </w:rPr>
        <w:t>a</w:t>
      </w:r>
      <w:proofErr w:type="spellEnd"/>
    </w:p>
    <w:p w14:paraId="4279983B" w14:textId="77777777" w:rsidR="00B470FA" w:rsidRPr="00CC603D" w:rsidRDefault="00B470FA" w:rsidP="00B470FA">
      <w:pPr>
        <w:autoSpaceDE w:val="0"/>
        <w:autoSpaceDN w:val="0"/>
        <w:adjustRightInd w:val="0"/>
        <w:rPr>
          <w:sz w:val="22"/>
          <w:szCs w:val="22"/>
        </w:rPr>
      </w:pPr>
      <w:r w:rsidRPr="00CC603D">
        <w:rPr>
          <w:iCs/>
          <w:sz w:val="22"/>
          <w:szCs w:val="22"/>
        </w:rPr>
        <w:t>V</w:t>
      </w:r>
      <w:r w:rsidRPr="00CC603D">
        <w:rPr>
          <w:sz w:val="22"/>
          <w:szCs w:val="22"/>
        </w:rPr>
        <w:t xml:space="preserve">artojant </w:t>
      </w:r>
      <w:proofErr w:type="spellStart"/>
      <w:r w:rsidRPr="00CC603D">
        <w:rPr>
          <w:sz w:val="22"/>
          <w:szCs w:val="22"/>
        </w:rPr>
        <w:t>irbesartano</w:t>
      </w:r>
      <w:proofErr w:type="spellEnd"/>
      <w:r w:rsidRPr="00CC603D">
        <w:rPr>
          <w:sz w:val="22"/>
          <w:szCs w:val="22"/>
        </w:rPr>
        <w:t xml:space="preserve"> tabletes, kaip ir kitokių </w:t>
      </w:r>
      <w:proofErr w:type="spellStart"/>
      <w:r w:rsidRPr="00CC603D">
        <w:rPr>
          <w:sz w:val="22"/>
          <w:szCs w:val="22"/>
        </w:rPr>
        <w:t>renino</w:t>
      </w:r>
      <w:proofErr w:type="spellEnd"/>
      <w:r w:rsidRPr="00CC603D">
        <w:rPr>
          <w:sz w:val="22"/>
          <w:szCs w:val="22"/>
        </w:rPr>
        <w:t xml:space="preserve">, </w:t>
      </w:r>
      <w:proofErr w:type="spellStart"/>
      <w:r w:rsidRPr="00CC603D">
        <w:rPr>
          <w:sz w:val="22"/>
          <w:szCs w:val="22"/>
        </w:rPr>
        <w:t>angiotenzino</w:t>
      </w:r>
      <w:proofErr w:type="spellEnd"/>
      <w:r w:rsidRPr="00CC603D">
        <w:rPr>
          <w:sz w:val="22"/>
          <w:szCs w:val="22"/>
        </w:rPr>
        <w:t xml:space="preserve"> ir </w:t>
      </w:r>
      <w:proofErr w:type="spellStart"/>
      <w:r w:rsidRPr="00CC603D">
        <w:rPr>
          <w:sz w:val="22"/>
          <w:szCs w:val="22"/>
        </w:rPr>
        <w:t>aldosterono</w:t>
      </w:r>
      <w:proofErr w:type="spellEnd"/>
      <w:r w:rsidRPr="00CC603D">
        <w:rPr>
          <w:sz w:val="22"/>
          <w:szCs w:val="22"/>
        </w:rPr>
        <w:t xml:space="preserve"> sistemą veikiančių vaistinių preparatų, gali pasireikšti </w:t>
      </w:r>
      <w:proofErr w:type="spellStart"/>
      <w:r w:rsidRPr="00CC603D">
        <w:rPr>
          <w:sz w:val="22"/>
          <w:szCs w:val="22"/>
        </w:rPr>
        <w:t>hiperkalemija</w:t>
      </w:r>
      <w:proofErr w:type="spellEnd"/>
      <w:r w:rsidRPr="00CC603D">
        <w:rPr>
          <w:sz w:val="22"/>
          <w:szCs w:val="22"/>
        </w:rPr>
        <w:t xml:space="preserve">, ypatingai tuo atveju, jei sutrikusi inkstų funkcija, yra širdies nepakankamumas ir (arba) </w:t>
      </w:r>
      <w:r w:rsidRPr="00CC603D">
        <w:rPr>
          <w:sz w:val="22"/>
          <w:szCs w:val="22"/>
        </w:rPr>
        <w:lastRenderedPageBreak/>
        <w:t xml:space="preserve">diabetinės </w:t>
      </w:r>
      <w:proofErr w:type="spellStart"/>
      <w:r w:rsidRPr="00CC603D">
        <w:rPr>
          <w:sz w:val="22"/>
          <w:szCs w:val="22"/>
        </w:rPr>
        <w:t>nefropatijos</w:t>
      </w:r>
      <w:proofErr w:type="spellEnd"/>
      <w:r w:rsidRPr="00CC603D">
        <w:rPr>
          <w:sz w:val="22"/>
          <w:szCs w:val="22"/>
        </w:rPr>
        <w:t xml:space="preserve"> sukelta aiški </w:t>
      </w:r>
      <w:proofErr w:type="spellStart"/>
      <w:r w:rsidRPr="00CC603D">
        <w:rPr>
          <w:sz w:val="22"/>
          <w:szCs w:val="22"/>
        </w:rPr>
        <w:t>proteinurija</w:t>
      </w:r>
      <w:proofErr w:type="spellEnd"/>
      <w:r w:rsidRPr="00CC603D">
        <w:rPr>
          <w:sz w:val="22"/>
          <w:szCs w:val="22"/>
        </w:rPr>
        <w:t>. Rizikos grupių pacientams rekomenduojama atidžiai nuolat stebėti kalio kiekį kraujyje (žr. 4.5 skyrių).</w:t>
      </w:r>
    </w:p>
    <w:p w14:paraId="4DD1F1F7" w14:textId="77777777" w:rsidR="00B470FA" w:rsidRPr="00CC603D" w:rsidRDefault="00B470FA" w:rsidP="00B470FA">
      <w:pPr>
        <w:autoSpaceDE w:val="0"/>
        <w:autoSpaceDN w:val="0"/>
        <w:adjustRightInd w:val="0"/>
        <w:rPr>
          <w:sz w:val="22"/>
          <w:szCs w:val="22"/>
        </w:rPr>
      </w:pPr>
    </w:p>
    <w:p w14:paraId="0A3C651A" w14:textId="77777777" w:rsidR="00B470FA" w:rsidRPr="00CC603D" w:rsidRDefault="00B470FA" w:rsidP="00B470FA">
      <w:pPr>
        <w:autoSpaceDE w:val="0"/>
        <w:autoSpaceDN w:val="0"/>
        <w:adjustRightInd w:val="0"/>
        <w:rPr>
          <w:b/>
          <w:iCs/>
          <w:sz w:val="22"/>
          <w:szCs w:val="22"/>
        </w:rPr>
      </w:pPr>
      <w:r w:rsidRPr="00CC603D">
        <w:rPr>
          <w:sz w:val="22"/>
          <w:szCs w:val="22"/>
          <w:u w:val="single"/>
        </w:rPr>
        <w:t>Litis</w:t>
      </w:r>
    </w:p>
    <w:p w14:paraId="49FF5E27" w14:textId="77777777" w:rsidR="00B470FA" w:rsidRPr="00CC603D" w:rsidRDefault="00B470FA" w:rsidP="00B470FA">
      <w:pPr>
        <w:autoSpaceDE w:val="0"/>
        <w:autoSpaceDN w:val="0"/>
        <w:adjustRightInd w:val="0"/>
        <w:rPr>
          <w:sz w:val="22"/>
          <w:szCs w:val="22"/>
        </w:rPr>
      </w:pPr>
      <w:r w:rsidRPr="00CC603D">
        <w:rPr>
          <w:iCs/>
          <w:sz w:val="22"/>
          <w:szCs w:val="22"/>
        </w:rPr>
        <w:t>L</w:t>
      </w:r>
      <w:r w:rsidRPr="00CC603D">
        <w:rPr>
          <w:sz w:val="22"/>
          <w:szCs w:val="22"/>
        </w:rPr>
        <w:t xml:space="preserve">ičio kartu su </w:t>
      </w:r>
      <w:proofErr w:type="spellStart"/>
      <w:r w:rsidRPr="00CC603D">
        <w:rPr>
          <w:sz w:val="22"/>
          <w:szCs w:val="22"/>
        </w:rPr>
        <w:t>irbesartanu</w:t>
      </w:r>
      <w:proofErr w:type="spellEnd"/>
      <w:r w:rsidRPr="00CC603D">
        <w:rPr>
          <w:sz w:val="22"/>
          <w:szCs w:val="22"/>
        </w:rPr>
        <w:t xml:space="preserve"> vartoti nerekomenduojama (žr. 4.5 skyrių).</w:t>
      </w:r>
    </w:p>
    <w:p w14:paraId="64CBD17C" w14:textId="77777777" w:rsidR="00B470FA" w:rsidRPr="00CC603D" w:rsidRDefault="00B470FA" w:rsidP="00B470FA">
      <w:pPr>
        <w:autoSpaceDE w:val="0"/>
        <w:autoSpaceDN w:val="0"/>
        <w:adjustRightInd w:val="0"/>
        <w:rPr>
          <w:sz w:val="22"/>
          <w:szCs w:val="22"/>
        </w:rPr>
      </w:pPr>
    </w:p>
    <w:p w14:paraId="7A3081A6" w14:textId="77777777" w:rsidR="00B470FA" w:rsidRPr="00CC603D" w:rsidRDefault="00B470FA" w:rsidP="00B470FA">
      <w:pPr>
        <w:autoSpaceDE w:val="0"/>
        <w:autoSpaceDN w:val="0"/>
        <w:adjustRightInd w:val="0"/>
        <w:rPr>
          <w:sz w:val="22"/>
          <w:szCs w:val="22"/>
          <w:u w:val="single"/>
        </w:rPr>
      </w:pPr>
      <w:r w:rsidRPr="00CC603D">
        <w:rPr>
          <w:sz w:val="22"/>
          <w:szCs w:val="22"/>
          <w:u w:val="single"/>
        </w:rPr>
        <w:t xml:space="preserve">Aortos ar </w:t>
      </w:r>
      <w:proofErr w:type="spellStart"/>
      <w:r w:rsidRPr="00CC603D">
        <w:rPr>
          <w:sz w:val="22"/>
          <w:szCs w:val="22"/>
          <w:u w:val="single"/>
        </w:rPr>
        <w:t>mitralinė</w:t>
      </w:r>
      <w:proofErr w:type="spellEnd"/>
      <w:r w:rsidRPr="00CC603D">
        <w:rPr>
          <w:sz w:val="22"/>
          <w:szCs w:val="22"/>
          <w:u w:val="single"/>
        </w:rPr>
        <w:t xml:space="preserve"> stenozė, obstrukcinė </w:t>
      </w:r>
      <w:proofErr w:type="spellStart"/>
      <w:r w:rsidRPr="00CC603D">
        <w:rPr>
          <w:sz w:val="22"/>
          <w:szCs w:val="22"/>
          <w:u w:val="single"/>
        </w:rPr>
        <w:t>hipertrofinė</w:t>
      </w:r>
      <w:proofErr w:type="spellEnd"/>
      <w:r w:rsidRPr="00CC603D">
        <w:rPr>
          <w:sz w:val="22"/>
          <w:szCs w:val="22"/>
          <w:u w:val="single"/>
        </w:rPr>
        <w:t xml:space="preserve"> kardiomiopatija</w:t>
      </w:r>
    </w:p>
    <w:p w14:paraId="31EAA3F5" w14:textId="77777777" w:rsidR="00B470FA" w:rsidRPr="00CC603D" w:rsidRDefault="00B470FA" w:rsidP="00B470FA">
      <w:pPr>
        <w:autoSpaceDE w:val="0"/>
        <w:autoSpaceDN w:val="0"/>
        <w:adjustRightInd w:val="0"/>
        <w:rPr>
          <w:sz w:val="22"/>
          <w:szCs w:val="22"/>
        </w:rPr>
      </w:pPr>
      <w:r w:rsidRPr="00CC603D">
        <w:rPr>
          <w:iCs/>
          <w:sz w:val="22"/>
          <w:szCs w:val="22"/>
        </w:rPr>
        <w:t>J</w:t>
      </w:r>
      <w:r w:rsidRPr="00CC603D">
        <w:rPr>
          <w:sz w:val="22"/>
          <w:szCs w:val="22"/>
        </w:rPr>
        <w:t xml:space="preserve">eigu yra obstrukcinė kardiomiopatija, aortos arba </w:t>
      </w:r>
      <w:proofErr w:type="spellStart"/>
      <w:r w:rsidRPr="00CC603D">
        <w:rPr>
          <w:sz w:val="22"/>
          <w:szCs w:val="22"/>
        </w:rPr>
        <w:t>mitralinė</w:t>
      </w:r>
      <w:proofErr w:type="spellEnd"/>
      <w:r w:rsidRPr="00CC603D">
        <w:rPr>
          <w:sz w:val="22"/>
          <w:szCs w:val="22"/>
        </w:rPr>
        <w:t xml:space="preserve"> stenozė, </w:t>
      </w:r>
      <w:proofErr w:type="spellStart"/>
      <w:r w:rsidRPr="00CC603D">
        <w:rPr>
          <w:sz w:val="22"/>
          <w:szCs w:val="22"/>
        </w:rPr>
        <w:t>irbesartanu</w:t>
      </w:r>
      <w:proofErr w:type="spellEnd"/>
      <w:r w:rsidRPr="00CC603D">
        <w:rPr>
          <w:sz w:val="22"/>
          <w:szCs w:val="22"/>
        </w:rPr>
        <w:t>, kaip ir kitokiais kraujagysles plečiančiais preparatais, reikia gydyti labai atsargiai.</w:t>
      </w:r>
    </w:p>
    <w:p w14:paraId="11A0C227" w14:textId="77777777" w:rsidR="00B470FA" w:rsidRPr="00CC603D" w:rsidRDefault="00B470FA" w:rsidP="00B470FA">
      <w:pPr>
        <w:autoSpaceDE w:val="0"/>
        <w:autoSpaceDN w:val="0"/>
        <w:adjustRightInd w:val="0"/>
        <w:rPr>
          <w:sz w:val="22"/>
          <w:szCs w:val="22"/>
        </w:rPr>
      </w:pPr>
    </w:p>
    <w:p w14:paraId="5F4504F8" w14:textId="77777777" w:rsidR="00B470FA" w:rsidRPr="00CC603D" w:rsidRDefault="00B470FA" w:rsidP="00B470FA">
      <w:pPr>
        <w:autoSpaceDE w:val="0"/>
        <w:autoSpaceDN w:val="0"/>
        <w:adjustRightInd w:val="0"/>
        <w:rPr>
          <w:sz w:val="22"/>
          <w:szCs w:val="22"/>
        </w:rPr>
      </w:pPr>
      <w:r w:rsidRPr="00CC603D">
        <w:rPr>
          <w:sz w:val="22"/>
          <w:szCs w:val="22"/>
          <w:u w:val="single"/>
        </w:rPr>
        <w:t xml:space="preserve">Pirminis </w:t>
      </w:r>
      <w:proofErr w:type="spellStart"/>
      <w:r w:rsidRPr="00CC603D">
        <w:rPr>
          <w:sz w:val="22"/>
          <w:szCs w:val="22"/>
          <w:u w:val="single"/>
        </w:rPr>
        <w:t>aldosteronizmas</w:t>
      </w:r>
      <w:proofErr w:type="spellEnd"/>
      <w:r w:rsidRPr="00CC603D">
        <w:rPr>
          <w:sz w:val="22"/>
          <w:szCs w:val="22"/>
        </w:rPr>
        <w:t>:</w:t>
      </w:r>
    </w:p>
    <w:p w14:paraId="75DC7DC6" w14:textId="77777777" w:rsidR="00B470FA" w:rsidRPr="00CC603D" w:rsidRDefault="00B470FA" w:rsidP="00B470FA">
      <w:pPr>
        <w:autoSpaceDE w:val="0"/>
        <w:autoSpaceDN w:val="0"/>
        <w:adjustRightInd w:val="0"/>
        <w:rPr>
          <w:sz w:val="22"/>
          <w:szCs w:val="22"/>
        </w:rPr>
      </w:pPr>
      <w:r w:rsidRPr="00CC603D">
        <w:rPr>
          <w:sz w:val="22"/>
          <w:szCs w:val="22"/>
        </w:rPr>
        <w:t xml:space="preserve">Pacientai, kuriems yra pirminis </w:t>
      </w:r>
      <w:proofErr w:type="spellStart"/>
      <w:r w:rsidRPr="00CC603D">
        <w:rPr>
          <w:sz w:val="22"/>
          <w:szCs w:val="22"/>
        </w:rPr>
        <w:t>aldosteronizmas</w:t>
      </w:r>
      <w:proofErr w:type="spellEnd"/>
      <w:r w:rsidRPr="00CC603D">
        <w:rPr>
          <w:sz w:val="22"/>
          <w:szCs w:val="22"/>
        </w:rPr>
        <w:t xml:space="preserve">, į </w:t>
      </w:r>
      <w:proofErr w:type="spellStart"/>
      <w:r w:rsidRPr="00CC603D">
        <w:rPr>
          <w:sz w:val="22"/>
          <w:szCs w:val="22"/>
        </w:rPr>
        <w:t>antihipertenzinius</w:t>
      </w:r>
      <w:proofErr w:type="spellEnd"/>
      <w:r w:rsidRPr="00CC603D">
        <w:rPr>
          <w:sz w:val="22"/>
          <w:szCs w:val="22"/>
        </w:rPr>
        <w:t xml:space="preserve"> preparatus, kurių poveikis pasireiškia dėl </w:t>
      </w:r>
      <w:proofErr w:type="spellStart"/>
      <w:r w:rsidRPr="00CC603D">
        <w:rPr>
          <w:sz w:val="22"/>
          <w:szCs w:val="22"/>
        </w:rPr>
        <w:t>renino</w:t>
      </w:r>
      <w:proofErr w:type="spellEnd"/>
      <w:r w:rsidRPr="00CC603D">
        <w:rPr>
          <w:sz w:val="22"/>
          <w:szCs w:val="22"/>
        </w:rPr>
        <w:t xml:space="preserve"> ir </w:t>
      </w:r>
      <w:proofErr w:type="spellStart"/>
      <w:r w:rsidRPr="00CC603D">
        <w:rPr>
          <w:sz w:val="22"/>
          <w:szCs w:val="22"/>
        </w:rPr>
        <w:t>angiotenzino</w:t>
      </w:r>
      <w:proofErr w:type="spellEnd"/>
      <w:r w:rsidRPr="00CC603D">
        <w:rPr>
          <w:sz w:val="22"/>
          <w:szCs w:val="22"/>
        </w:rPr>
        <w:t xml:space="preserve"> sistemos slopinimo, nereaguoja, todėl jų </w:t>
      </w:r>
      <w:proofErr w:type="spellStart"/>
      <w:r w:rsidRPr="00CC603D">
        <w:rPr>
          <w:sz w:val="22"/>
          <w:szCs w:val="22"/>
        </w:rPr>
        <w:t>irbesartano</w:t>
      </w:r>
      <w:proofErr w:type="spellEnd"/>
      <w:r w:rsidRPr="00CC603D">
        <w:rPr>
          <w:sz w:val="22"/>
          <w:szCs w:val="22"/>
        </w:rPr>
        <w:t xml:space="preserve"> tabletėmis gydyti nerekomenduojama.</w:t>
      </w:r>
    </w:p>
    <w:p w14:paraId="26D21369" w14:textId="77777777" w:rsidR="00B470FA" w:rsidRPr="00CC603D" w:rsidRDefault="00B470FA" w:rsidP="00B470FA">
      <w:pPr>
        <w:autoSpaceDE w:val="0"/>
        <w:autoSpaceDN w:val="0"/>
        <w:adjustRightInd w:val="0"/>
        <w:rPr>
          <w:sz w:val="22"/>
          <w:szCs w:val="22"/>
        </w:rPr>
      </w:pPr>
    </w:p>
    <w:p w14:paraId="643F6DFF" w14:textId="77777777" w:rsidR="00B470FA" w:rsidRPr="00CC603D" w:rsidRDefault="00B470FA" w:rsidP="00B470FA">
      <w:pPr>
        <w:autoSpaceDE w:val="0"/>
        <w:autoSpaceDN w:val="0"/>
        <w:adjustRightInd w:val="0"/>
        <w:jc w:val="both"/>
        <w:rPr>
          <w:i/>
          <w:iCs/>
          <w:sz w:val="22"/>
          <w:szCs w:val="22"/>
        </w:rPr>
      </w:pPr>
      <w:r w:rsidRPr="00CC603D">
        <w:rPr>
          <w:sz w:val="22"/>
          <w:szCs w:val="22"/>
          <w:u w:val="single"/>
        </w:rPr>
        <w:t>Bendroji informacija</w:t>
      </w:r>
    </w:p>
    <w:p w14:paraId="706BBB15" w14:textId="77777777" w:rsidR="00B470FA" w:rsidRPr="00CC603D" w:rsidRDefault="00B470FA" w:rsidP="00B470FA">
      <w:pPr>
        <w:autoSpaceDE w:val="0"/>
        <w:autoSpaceDN w:val="0"/>
        <w:adjustRightInd w:val="0"/>
        <w:rPr>
          <w:sz w:val="22"/>
          <w:szCs w:val="22"/>
        </w:rPr>
      </w:pPr>
      <w:r w:rsidRPr="00CC603D">
        <w:rPr>
          <w:sz w:val="22"/>
          <w:szCs w:val="22"/>
        </w:rPr>
        <w:t xml:space="preserve">Pacientų, kurių kraujagyslių tonusas ir inkstų funkcija priklauso daugiausiai nuo </w:t>
      </w:r>
      <w:proofErr w:type="spellStart"/>
      <w:r w:rsidRPr="00CC603D">
        <w:rPr>
          <w:sz w:val="22"/>
          <w:szCs w:val="22"/>
        </w:rPr>
        <w:t>renino</w:t>
      </w:r>
      <w:proofErr w:type="spellEnd"/>
      <w:r w:rsidRPr="00CC603D">
        <w:rPr>
          <w:sz w:val="22"/>
          <w:szCs w:val="22"/>
        </w:rPr>
        <w:t xml:space="preserve">, </w:t>
      </w:r>
      <w:proofErr w:type="spellStart"/>
      <w:r w:rsidRPr="00CC603D">
        <w:rPr>
          <w:sz w:val="22"/>
          <w:szCs w:val="22"/>
        </w:rPr>
        <w:t>angiotenzino</w:t>
      </w:r>
      <w:proofErr w:type="spellEnd"/>
      <w:r w:rsidRPr="00CC603D">
        <w:rPr>
          <w:sz w:val="22"/>
          <w:szCs w:val="22"/>
        </w:rPr>
        <w:t xml:space="preserve"> ir </w:t>
      </w:r>
      <w:proofErr w:type="spellStart"/>
      <w:r w:rsidRPr="00CC603D">
        <w:rPr>
          <w:sz w:val="22"/>
          <w:szCs w:val="22"/>
        </w:rPr>
        <w:t>aldosterono</w:t>
      </w:r>
      <w:proofErr w:type="spellEnd"/>
      <w:r w:rsidRPr="00CC603D">
        <w:rPr>
          <w:sz w:val="22"/>
          <w:szCs w:val="22"/>
        </w:rPr>
        <w:t xml:space="preserve"> sistemos aktyvumo, pvz., sergančių sunkiu </w:t>
      </w:r>
      <w:proofErr w:type="spellStart"/>
      <w:r w:rsidRPr="00CC603D">
        <w:rPr>
          <w:sz w:val="22"/>
          <w:szCs w:val="22"/>
        </w:rPr>
        <w:t>staziniu</w:t>
      </w:r>
      <w:proofErr w:type="spellEnd"/>
      <w:r w:rsidRPr="00CC603D">
        <w:rPr>
          <w:sz w:val="22"/>
          <w:szCs w:val="22"/>
        </w:rPr>
        <w:t xml:space="preserve"> širdies nepakankamumu ar inkstų liga, įskaitant inkstų arterijų stenozę, gydymas </w:t>
      </w:r>
      <w:proofErr w:type="spellStart"/>
      <w:r w:rsidRPr="00CC603D">
        <w:rPr>
          <w:sz w:val="22"/>
          <w:szCs w:val="22"/>
        </w:rPr>
        <w:t>angiotenziną</w:t>
      </w:r>
      <w:proofErr w:type="spellEnd"/>
      <w:r w:rsidRPr="00CC603D">
        <w:rPr>
          <w:sz w:val="22"/>
          <w:szCs w:val="22"/>
        </w:rPr>
        <w:t xml:space="preserve"> konvertuojančių fermentų (AKF) inhibitoriais arba poveikį šiai sistemai darančiais </w:t>
      </w:r>
      <w:proofErr w:type="spellStart"/>
      <w:r w:rsidRPr="00CC603D">
        <w:rPr>
          <w:sz w:val="22"/>
          <w:szCs w:val="22"/>
        </w:rPr>
        <w:t>angiotenzino</w:t>
      </w:r>
      <w:proofErr w:type="spellEnd"/>
      <w:r w:rsidRPr="00CC603D">
        <w:rPr>
          <w:sz w:val="22"/>
          <w:szCs w:val="22"/>
        </w:rPr>
        <w:t xml:space="preserve"> II receptorių blokatoriais buvo susijęs su ūmine </w:t>
      </w:r>
      <w:proofErr w:type="spellStart"/>
      <w:r w:rsidRPr="00CC603D">
        <w:rPr>
          <w:sz w:val="22"/>
          <w:szCs w:val="22"/>
        </w:rPr>
        <w:t>hipotenzija</w:t>
      </w:r>
      <w:proofErr w:type="spellEnd"/>
      <w:r w:rsidRPr="00CC603D">
        <w:rPr>
          <w:sz w:val="22"/>
          <w:szCs w:val="22"/>
        </w:rPr>
        <w:t xml:space="preserve">, </w:t>
      </w:r>
      <w:proofErr w:type="spellStart"/>
      <w:r w:rsidRPr="00CC603D">
        <w:rPr>
          <w:sz w:val="22"/>
          <w:szCs w:val="22"/>
        </w:rPr>
        <w:t>azotemija</w:t>
      </w:r>
      <w:proofErr w:type="spellEnd"/>
      <w:r w:rsidRPr="00CC603D">
        <w:rPr>
          <w:sz w:val="22"/>
          <w:szCs w:val="22"/>
        </w:rPr>
        <w:t xml:space="preserve">, </w:t>
      </w:r>
      <w:proofErr w:type="spellStart"/>
      <w:r w:rsidRPr="00CC603D">
        <w:rPr>
          <w:sz w:val="22"/>
          <w:szCs w:val="22"/>
        </w:rPr>
        <w:t>oligurija</w:t>
      </w:r>
      <w:proofErr w:type="spellEnd"/>
      <w:r w:rsidRPr="00CC603D">
        <w:rPr>
          <w:sz w:val="22"/>
          <w:szCs w:val="22"/>
        </w:rPr>
        <w:t xml:space="preserve">, retais atvejais - ūminiu inkstų nepakankamumu. Vartojant bet kokio </w:t>
      </w:r>
      <w:proofErr w:type="spellStart"/>
      <w:r w:rsidRPr="00CC603D">
        <w:rPr>
          <w:sz w:val="22"/>
          <w:szCs w:val="22"/>
        </w:rPr>
        <w:t>antihipertenzinio</w:t>
      </w:r>
      <w:proofErr w:type="spellEnd"/>
      <w:r w:rsidRPr="00CC603D">
        <w:rPr>
          <w:sz w:val="22"/>
          <w:szCs w:val="22"/>
        </w:rPr>
        <w:t xml:space="preserve"> preparato, pacientus, kuriems yra išeminė kardiomiopatija ar išeminė širdies liga, dėl per didelio kraujospūdžio sumažėjimo gali ištikti miokardo infarktas ar insultas.</w:t>
      </w:r>
    </w:p>
    <w:p w14:paraId="6FF50099" w14:textId="77777777" w:rsidR="00B470FA" w:rsidRPr="00CC603D" w:rsidRDefault="00B470FA" w:rsidP="00B470FA">
      <w:pPr>
        <w:autoSpaceDE w:val="0"/>
        <w:autoSpaceDN w:val="0"/>
        <w:adjustRightInd w:val="0"/>
        <w:rPr>
          <w:sz w:val="22"/>
          <w:szCs w:val="22"/>
        </w:rPr>
      </w:pPr>
    </w:p>
    <w:p w14:paraId="2524E40C" w14:textId="77777777" w:rsidR="00B470FA" w:rsidRPr="00CC603D" w:rsidRDefault="00B470FA" w:rsidP="00B470FA">
      <w:pPr>
        <w:autoSpaceDE w:val="0"/>
        <w:autoSpaceDN w:val="0"/>
        <w:adjustRightInd w:val="0"/>
        <w:rPr>
          <w:sz w:val="22"/>
          <w:szCs w:val="22"/>
        </w:rPr>
      </w:pPr>
      <w:r w:rsidRPr="00CC603D">
        <w:rPr>
          <w:sz w:val="22"/>
          <w:szCs w:val="22"/>
        </w:rPr>
        <w:t xml:space="preserve">Ištirta, kad juodaodžiams žmonėms AKF inhibitoriai, matyt, ir </w:t>
      </w:r>
      <w:proofErr w:type="spellStart"/>
      <w:r w:rsidRPr="00CC603D">
        <w:rPr>
          <w:sz w:val="22"/>
          <w:szCs w:val="22"/>
        </w:rPr>
        <w:t>irbesartanas</w:t>
      </w:r>
      <w:proofErr w:type="spellEnd"/>
      <w:r w:rsidRPr="00CC603D">
        <w:rPr>
          <w:sz w:val="22"/>
          <w:szCs w:val="22"/>
        </w:rPr>
        <w:t xml:space="preserve"> bei kitokie </w:t>
      </w:r>
      <w:proofErr w:type="spellStart"/>
      <w:r w:rsidRPr="00CC603D">
        <w:rPr>
          <w:sz w:val="22"/>
          <w:szCs w:val="22"/>
        </w:rPr>
        <w:t>angiotenzino</w:t>
      </w:r>
      <w:proofErr w:type="spellEnd"/>
      <w:r w:rsidRPr="00CC603D">
        <w:rPr>
          <w:sz w:val="22"/>
          <w:szCs w:val="22"/>
        </w:rPr>
        <w:t xml:space="preserve"> II blokatoriai, kraujospūdį mažina silpniau negu baltaodžiams, gali būti dėl to, kad hipertenzija sergančių juodaodžių pacientų kraujyje </w:t>
      </w:r>
      <w:proofErr w:type="spellStart"/>
      <w:r w:rsidRPr="00CC603D">
        <w:rPr>
          <w:sz w:val="22"/>
          <w:szCs w:val="22"/>
        </w:rPr>
        <w:t>renino</w:t>
      </w:r>
      <w:proofErr w:type="spellEnd"/>
      <w:r w:rsidRPr="00CC603D">
        <w:rPr>
          <w:sz w:val="22"/>
          <w:szCs w:val="22"/>
        </w:rPr>
        <w:t xml:space="preserve"> kiekis dažniau būna mažas (žr. 5.1 skyrių).</w:t>
      </w:r>
    </w:p>
    <w:p w14:paraId="134D5A95" w14:textId="77777777" w:rsidR="00B470FA" w:rsidRPr="00CC603D" w:rsidRDefault="00B470FA" w:rsidP="00B470FA">
      <w:pPr>
        <w:autoSpaceDE w:val="0"/>
        <w:autoSpaceDN w:val="0"/>
        <w:adjustRightInd w:val="0"/>
        <w:rPr>
          <w:sz w:val="22"/>
          <w:szCs w:val="22"/>
        </w:rPr>
      </w:pPr>
    </w:p>
    <w:p w14:paraId="1998BEC7" w14:textId="77777777" w:rsidR="00B470FA" w:rsidRPr="00CC603D" w:rsidRDefault="00B470FA" w:rsidP="00B470FA">
      <w:pPr>
        <w:autoSpaceDE w:val="0"/>
        <w:autoSpaceDN w:val="0"/>
        <w:adjustRightInd w:val="0"/>
        <w:rPr>
          <w:sz w:val="22"/>
          <w:szCs w:val="22"/>
          <w:u w:val="single"/>
        </w:rPr>
      </w:pPr>
      <w:r w:rsidRPr="00CC603D">
        <w:rPr>
          <w:sz w:val="22"/>
          <w:szCs w:val="22"/>
          <w:u w:val="single"/>
        </w:rPr>
        <w:t>Nėštumas</w:t>
      </w:r>
    </w:p>
    <w:p w14:paraId="13DB980F" w14:textId="77777777" w:rsidR="00B470FA" w:rsidRPr="00CC603D" w:rsidRDefault="00B470FA" w:rsidP="00B470FA">
      <w:pPr>
        <w:autoSpaceDE w:val="0"/>
        <w:autoSpaceDN w:val="0"/>
        <w:adjustRightInd w:val="0"/>
        <w:rPr>
          <w:sz w:val="22"/>
          <w:szCs w:val="22"/>
        </w:rPr>
      </w:pPr>
      <w:r w:rsidRPr="00CC603D">
        <w:rPr>
          <w:sz w:val="22"/>
          <w:szCs w:val="22"/>
        </w:rPr>
        <w:t xml:space="preserve">Nėščių moterų pradėti gydyti </w:t>
      </w:r>
      <w:proofErr w:type="spellStart"/>
      <w:r w:rsidRPr="00CC603D">
        <w:rPr>
          <w:sz w:val="22"/>
          <w:szCs w:val="22"/>
        </w:rPr>
        <w:t>angiotenzinui</w:t>
      </w:r>
      <w:proofErr w:type="spellEnd"/>
      <w:r w:rsidRPr="00CC603D">
        <w:rPr>
          <w:sz w:val="22"/>
          <w:szCs w:val="22"/>
        </w:rPr>
        <w:t xml:space="preserve"> II jautrių receptorių blokatoriais (AIIRB) negalima. Išskyrus atvejus, kai tolesnis gydymas AIIRB yra būtinas, pastoti planuojančioms moterims juos reikia keisti kitokiais </w:t>
      </w:r>
      <w:proofErr w:type="spellStart"/>
      <w:r w:rsidRPr="00CC603D">
        <w:rPr>
          <w:sz w:val="22"/>
          <w:szCs w:val="22"/>
        </w:rPr>
        <w:t>antihipertenziniais</w:t>
      </w:r>
      <w:proofErr w:type="spellEnd"/>
      <w:r w:rsidRPr="00CC603D">
        <w:rPr>
          <w:sz w:val="22"/>
          <w:szCs w:val="22"/>
        </w:rPr>
        <w:t xml:space="preserve"> vaistiniais preparatais, kurių vartojimo saugumas nėštumo metu ištirtas. Nustačius nėštumą, AIIRB vartojimą būtina nedelsiant nutraukti ir, jeigu reikia, skirti kitokį tinkamą gydymą (žr. 4.3 ir 4.6 skyrius).</w:t>
      </w:r>
    </w:p>
    <w:p w14:paraId="6A654107" w14:textId="77777777" w:rsidR="00B470FA" w:rsidRPr="00CC603D" w:rsidRDefault="00B470FA" w:rsidP="00B470FA">
      <w:pPr>
        <w:autoSpaceDE w:val="0"/>
        <w:autoSpaceDN w:val="0"/>
        <w:adjustRightInd w:val="0"/>
        <w:rPr>
          <w:sz w:val="22"/>
          <w:szCs w:val="22"/>
        </w:rPr>
      </w:pPr>
    </w:p>
    <w:p w14:paraId="497C919E" w14:textId="77777777" w:rsidR="00B470FA" w:rsidRPr="00CC603D" w:rsidRDefault="00B470FA" w:rsidP="00B470FA">
      <w:pPr>
        <w:autoSpaceDE w:val="0"/>
        <w:autoSpaceDN w:val="0"/>
        <w:adjustRightInd w:val="0"/>
        <w:rPr>
          <w:b/>
          <w:sz w:val="22"/>
          <w:szCs w:val="22"/>
        </w:rPr>
      </w:pPr>
      <w:r w:rsidRPr="00CC603D">
        <w:rPr>
          <w:sz w:val="22"/>
          <w:szCs w:val="22"/>
          <w:u w:val="single"/>
        </w:rPr>
        <w:t>Vaik</w:t>
      </w:r>
      <w:r>
        <w:rPr>
          <w:sz w:val="22"/>
          <w:szCs w:val="22"/>
          <w:u w:val="single"/>
        </w:rPr>
        <w:t xml:space="preserve">ų </w:t>
      </w:r>
      <w:r w:rsidRPr="00CC603D">
        <w:rPr>
          <w:sz w:val="22"/>
          <w:szCs w:val="22"/>
          <w:u w:val="single"/>
        </w:rPr>
        <w:t>ir paaugli</w:t>
      </w:r>
      <w:r>
        <w:rPr>
          <w:sz w:val="22"/>
          <w:szCs w:val="22"/>
          <w:u w:val="single"/>
        </w:rPr>
        <w:t>ų populiacija</w:t>
      </w:r>
    </w:p>
    <w:p w14:paraId="4AEB3FB3" w14:textId="77777777" w:rsidR="00B470FA" w:rsidRPr="00CC603D" w:rsidRDefault="00B470FA" w:rsidP="00B470FA">
      <w:pPr>
        <w:autoSpaceDE w:val="0"/>
        <w:autoSpaceDN w:val="0"/>
        <w:adjustRightInd w:val="0"/>
        <w:rPr>
          <w:sz w:val="22"/>
          <w:szCs w:val="22"/>
        </w:rPr>
      </w:pPr>
      <w:proofErr w:type="spellStart"/>
      <w:r w:rsidRPr="00217D45">
        <w:rPr>
          <w:sz w:val="22"/>
          <w:szCs w:val="22"/>
        </w:rPr>
        <w:lastRenderedPageBreak/>
        <w:t>I</w:t>
      </w:r>
      <w:r w:rsidRPr="00CC603D">
        <w:rPr>
          <w:sz w:val="22"/>
          <w:szCs w:val="22"/>
        </w:rPr>
        <w:t>rbesartanas</w:t>
      </w:r>
      <w:proofErr w:type="spellEnd"/>
      <w:r w:rsidRPr="00CC603D">
        <w:rPr>
          <w:sz w:val="22"/>
          <w:szCs w:val="22"/>
        </w:rPr>
        <w:t xml:space="preserve"> buvo tirtas 6-16 metų vaikų ir paauglių populiacijoje, tačiau, kol nebus gauta papildomos informacijos, turimų duomenų nepakanka pagrįsti jo skyrimą vaikams (žr. 4.8, 5.1 ir 5.2 skyrius).</w:t>
      </w:r>
    </w:p>
    <w:p w14:paraId="3DF7A60C" w14:textId="77777777" w:rsidR="00B470FA" w:rsidRPr="00CC603D" w:rsidRDefault="00B470FA" w:rsidP="00B470FA">
      <w:pPr>
        <w:autoSpaceDE w:val="0"/>
        <w:autoSpaceDN w:val="0"/>
        <w:adjustRightInd w:val="0"/>
        <w:rPr>
          <w:sz w:val="22"/>
          <w:szCs w:val="22"/>
        </w:rPr>
      </w:pPr>
    </w:p>
    <w:p w14:paraId="60A9E30A" w14:textId="77777777" w:rsidR="00B470FA" w:rsidRPr="00CC603D" w:rsidRDefault="00B470FA" w:rsidP="00B470FA">
      <w:pPr>
        <w:autoSpaceDE w:val="0"/>
        <w:autoSpaceDN w:val="0"/>
        <w:adjustRightInd w:val="0"/>
        <w:rPr>
          <w:sz w:val="22"/>
          <w:szCs w:val="22"/>
          <w:u w:val="single"/>
        </w:rPr>
      </w:pPr>
      <w:r w:rsidRPr="00CC603D">
        <w:rPr>
          <w:sz w:val="22"/>
          <w:szCs w:val="22"/>
          <w:u w:val="single"/>
        </w:rPr>
        <w:t>Laktozė</w:t>
      </w:r>
    </w:p>
    <w:p w14:paraId="7077D7D0" w14:textId="77777777" w:rsidR="00B470FA" w:rsidRPr="00CC603D" w:rsidRDefault="00B470FA" w:rsidP="00B470FA">
      <w:pPr>
        <w:autoSpaceDE w:val="0"/>
        <w:autoSpaceDN w:val="0"/>
        <w:adjustRightInd w:val="0"/>
        <w:rPr>
          <w:sz w:val="22"/>
          <w:szCs w:val="22"/>
        </w:rPr>
      </w:pPr>
      <w:r w:rsidRPr="00CC603D">
        <w:rPr>
          <w:sz w:val="22"/>
          <w:szCs w:val="22"/>
        </w:rPr>
        <w:t xml:space="preserve">Šio vaistinio preparato sudėtyje yra laktozės, todėl jo negali vartoti pacientai, kuriems yra retas paveldimas </w:t>
      </w:r>
      <w:proofErr w:type="spellStart"/>
      <w:r w:rsidRPr="00CC603D">
        <w:rPr>
          <w:sz w:val="22"/>
          <w:szCs w:val="22"/>
        </w:rPr>
        <w:t>galaktozės</w:t>
      </w:r>
      <w:proofErr w:type="spellEnd"/>
      <w:r w:rsidRPr="00CC603D">
        <w:rPr>
          <w:sz w:val="22"/>
          <w:szCs w:val="22"/>
        </w:rPr>
        <w:t xml:space="preserve"> </w:t>
      </w:r>
      <w:proofErr w:type="spellStart"/>
      <w:r w:rsidRPr="00CC603D">
        <w:rPr>
          <w:sz w:val="22"/>
          <w:szCs w:val="22"/>
        </w:rPr>
        <w:t>netoleravimas</w:t>
      </w:r>
      <w:proofErr w:type="spellEnd"/>
      <w:r w:rsidRPr="00CC603D">
        <w:rPr>
          <w:sz w:val="22"/>
          <w:szCs w:val="22"/>
        </w:rPr>
        <w:t xml:space="preserve">, </w:t>
      </w:r>
      <w:proofErr w:type="spellStart"/>
      <w:r w:rsidRPr="00CC603D">
        <w:rPr>
          <w:i/>
          <w:iCs/>
          <w:sz w:val="22"/>
          <w:szCs w:val="22"/>
        </w:rPr>
        <w:t>Lapp</w:t>
      </w:r>
      <w:proofErr w:type="spellEnd"/>
      <w:r w:rsidRPr="00CC603D">
        <w:rPr>
          <w:i/>
          <w:iCs/>
          <w:sz w:val="22"/>
          <w:szCs w:val="22"/>
        </w:rPr>
        <w:t xml:space="preserve"> </w:t>
      </w:r>
      <w:r w:rsidRPr="00CC603D">
        <w:rPr>
          <w:sz w:val="22"/>
          <w:szCs w:val="22"/>
        </w:rPr>
        <w:t xml:space="preserve">laktazės stoka arba gliukozės ir </w:t>
      </w:r>
      <w:proofErr w:type="spellStart"/>
      <w:r w:rsidRPr="00CC603D">
        <w:rPr>
          <w:sz w:val="22"/>
          <w:szCs w:val="22"/>
        </w:rPr>
        <w:t>galaktozės</w:t>
      </w:r>
      <w:proofErr w:type="spellEnd"/>
      <w:r w:rsidRPr="00CC603D">
        <w:rPr>
          <w:sz w:val="22"/>
          <w:szCs w:val="22"/>
        </w:rPr>
        <w:t xml:space="preserve"> </w:t>
      </w:r>
      <w:proofErr w:type="spellStart"/>
      <w:r w:rsidRPr="00CC603D">
        <w:rPr>
          <w:sz w:val="22"/>
          <w:szCs w:val="22"/>
        </w:rPr>
        <w:t>malabsorbcija</w:t>
      </w:r>
      <w:proofErr w:type="spellEnd"/>
      <w:r w:rsidRPr="00CC603D">
        <w:rPr>
          <w:sz w:val="22"/>
          <w:szCs w:val="22"/>
        </w:rPr>
        <w:t>.</w:t>
      </w:r>
    </w:p>
    <w:p w14:paraId="409F36F5" w14:textId="77777777" w:rsidR="00B470FA" w:rsidRPr="000D7096" w:rsidRDefault="00B470FA" w:rsidP="00B470FA">
      <w:pPr>
        <w:pStyle w:val="BTEMEASMCA"/>
      </w:pPr>
    </w:p>
    <w:p w14:paraId="370C1A2A" w14:textId="77777777" w:rsidR="00B470FA" w:rsidRPr="00CC603D" w:rsidRDefault="00B470FA" w:rsidP="00B470FA">
      <w:pPr>
        <w:pStyle w:val="PI-2EMEASMCA"/>
      </w:pPr>
      <w:bookmarkStart w:id="18" w:name="_Toc129243106"/>
      <w:bookmarkStart w:id="19" w:name="_Toc129243231"/>
      <w:r w:rsidRPr="00CC603D">
        <w:t>4.5</w:t>
      </w:r>
      <w:r w:rsidRPr="00CC603D">
        <w:tab/>
        <w:t>Sąveika su kitais vaistiniais preparatais ir kitokia sąveika</w:t>
      </w:r>
      <w:bookmarkEnd w:id="18"/>
      <w:bookmarkEnd w:id="19"/>
    </w:p>
    <w:p w14:paraId="665489D5" w14:textId="77777777" w:rsidR="00B470FA" w:rsidRPr="000D7096" w:rsidRDefault="00B470FA" w:rsidP="00B470FA">
      <w:pPr>
        <w:pStyle w:val="BTEMEASMCA"/>
        <w:rPr>
          <w:lang w:val="fr-FR"/>
        </w:rPr>
      </w:pPr>
    </w:p>
    <w:p w14:paraId="5438A2A5" w14:textId="77777777" w:rsidR="00B470FA" w:rsidRPr="00CC603D" w:rsidRDefault="00B470FA" w:rsidP="00B470FA">
      <w:pPr>
        <w:autoSpaceDE w:val="0"/>
        <w:autoSpaceDN w:val="0"/>
        <w:adjustRightInd w:val="0"/>
        <w:rPr>
          <w:iCs/>
          <w:sz w:val="22"/>
          <w:szCs w:val="22"/>
          <w:u w:val="single"/>
        </w:rPr>
      </w:pPr>
      <w:r w:rsidRPr="00CC603D">
        <w:rPr>
          <w:sz w:val="22"/>
          <w:szCs w:val="22"/>
          <w:u w:val="single"/>
        </w:rPr>
        <w:t xml:space="preserve">Diuretikai ir kitokie </w:t>
      </w:r>
      <w:proofErr w:type="spellStart"/>
      <w:r w:rsidRPr="00CC603D">
        <w:rPr>
          <w:sz w:val="22"/>
          <w:szCs w:val="22"/>
          <w:u w:val="single"/>
        </w:rPr>
        <w:t>antihipertenziniai</w:t>
      </w:r>
      <w:proofErr w:type="spellEnd"/>
      <w:r w:rsidRPr="00CC603D">
        <w:rPr>
          <w:sz w:val="22"/>
          <w:szCs w:val="22"/>
          <w:u w:val="single"/>
        </w:rPr>
        <w:t xml:space="preserve"> preparatai</w:t>
      </w:r>
    </w:p>
    <w:p w14:paraId="1BC46DDC" w14:textId="77777777" w:rsidR="00B470FA" w:rsidRPr="00CC603D" w:rsidRDefault="00B470FA" w:rsidP="00B470FA">
      <w:pPr>
        <w:autoSpaceDE w:val="0"/>
        <w:autoSpaceDN w:val="0"/>
        <w:adjustRightInd w:val="0"/>
        <w:rPr>
          <w:sz w:val="22"/>
          <w:szCs w:val="22"/>
        </w:rPr>
      </w:pPr>
      <w:r w:rsidRPr="00CC603D">
        <w:rPr>
          <w:sz w:val="22"/>
          <w:szCs w:val="22"/>
        </w:rPr>
        <w:t xml:space="preserve">Kiti vaistai nuo hipertenzijos gali stiprinti </w:t>
      </w:r>
      <w:proofErr w:type="spellStart"/>
      <w:r w:rsidRPr="00CC603D">
        <w:rPr>
          <w:sz w:val="22"/>
          <w:szCs w:val="22"/>
        </w:rPr>
        <w:t>hipotenzinį</w:t>
      </w:r>
      <w:proofErr w:type="spellEnd"/>
      <w:r w:rsidRPr="00CC603D">
        <w:rPr>
          <w:sz w:val="22"/>
          <w:szCs w:val="22"/>
        </w:rPr>
        <w:t xml:space="preserve"> </w:t>
      </w:r>
      <w:proofErr w:type="spellStart"/>
      <w:r w:rsidRPr="00CC603D">
        <w:rPr>
          <w:sz w:val="22"/>
          <w:szCs w:val="22"/>
        </w:rPr>
        <w:t>irbesartano</w:t>
      </w:r>
      <w:proofErr w:type="spellEnd"/>
      <w:r w:rsidRPr="00CC603D">
        <w:rPr>
          <w:sz w:val="22"/>
          <w:szCs w:val="22"/>
        </w:rPr>
        <w:t xml:space="preserve"> poveikį, tačiau </w:t>
      </w:r>
      <w:proofErr w:type="spellStart"/>
      <w:r w:rsidRPr="00CC603D">
        <w:rPr>
          <w:sz w:val="22"/>
          <w:szCs w:val="22"/>
        </w:rPr>
        <w:t>irbesartano</w:t>
      </w:r>
      <w:proofErr w:type="spellEnd"/>
      <w:r w:rsidRPr="00CC603D">
        <w:rPr>
          <w:sz w:val="22"/>
          <w:szCs w:val="22"/>
        </w:rPr>
        <w:t xml:space="preserve"> tabletėmis kartu su kitais </w:t>
      </w:r>
      <w:proofErr w:type="spellStart"/>
      <w:r w:rsidRPr="00CC603D">
        <w:rPr>
          <w:sz w:val="22"/>
          <w:szCs w:val="22"/>
        </w:rPr>
        <w:t>antihipertenziniais</w:t>
      </w:r>
      <w:proofErr w:type="spellEnd"/>
      <w:r w:rsidRPr="00CC603D">
        <w:rPr>
          <w:sz w:val="22"/>
          <w:szCs w:val="22"/>
        </w:rPr>
        <w:t xml:space="preserve"> preparatais, pavyzdžiui, beta </w:t>
      </w:r>
      <w:proofErr w:type="spellStart"/>
      <w:r w:rsidRPr="00CC603D">
        <w:rPr>
          <w:sz w:val="22"/>
          <w:szCs w:val="22"/>
        </w:rPr>
        <w:t>adrenoblokatoriais</w:t>
      </w:r>
      <w:proofErr w:type="spellEnd"/>
      <w:r w:rsidRPr="00CC603D">
        <w:rPr>
          <w:sz w:val="22"/>
          <w:szCs w:val="22"/>
        </w:rPr>
        <w:t xml:space="preserve">, ilgai veikiančiais kalcio kanalų blokatoriais ir </w:t>
      </w:r>
      <w:proofErr w:type="spellStart"/>
      <w:r w:rsidRPr="00CC603D">
        <w:rPr>
          <w:sz w:val="22"/>
          <w:szCs w:val="22"/>
        </w:rPr>
        <w:t>tiazidiniais</w:t>
      </w:r>
      <w:proofErr w:type="spellEnd"/>
      <w:r w:rsidRPr="00CC603D">
        <w:rPr>
          <w:sz w:val="22"/>
          <w:szCs w:val="22"/>
        </w:rPr>
        <w:t xml:space="preserve"> diuretikais, buvo gydyta saugiai. Dėl didelių diuretikų dozių vartojimo gali sumažėti kraujo tūris, todėl pradėjus gydyti </w:t>
      </w:r>
      <w:proofErr w:type="spellStart"/>
      <w:r w:rsidRPr="00CC603D">
        <w:rPr>
          <w:sz w:val="22"/>
          <w:szCs w:val="22"/>
        </w:rPr>
        <w:t>irbesartanu</w:t>
      </w:r>
      <w:proofErr w:type="spellEnd"/>
      <w:r w:rsidRPr="00CC603D">
        <w:rPr>
          <w:sz w:val="22"/>
          <w:szCs w:val="22"/>
        </w:rPr>
        <w:t xml:space="preserve">, gali pasireikšti </w:t>
      </w:r>
      <w:proofErr w:type="spellStart"/>
      <w:r w:rsidRPr="00CC603D">
        <w:rPr>
          <w:sz w:val="22"/>
          <w:szCs w:val="22"/>
        </w:rPr>
        <w:t>hipotenzija</w:t>
      </w:r>
      <w:proofErr w:type="spellEnd"/>
      <w:r w:rsidRPr="00CC603D">
        <w:rPr>
          <w:sz w:val="22"/>
          <w:szCs w:val="22"/>
        </w:rPr>
        <w:t xml:space="preserve"> (žr. 4.4 skyrių).</w:t>
      </w:r>
    </w:p>
    <w:p w14:paraId="59B74333" w14:textId="77777777" w:rsidR="00B470FA" w:rsidRPr="00CC603D" w:rsidRDefault="00B470FA" w:rsidP="00B470FA">
      <w:pPr>
        <w:autoSpaceDE w:val="0"/>
        <w:autoSpaceDN w:val="0"/>
        <w:adjustRightInd w:val="0"/>
        <w:rPr>
          <w:sz w:val="22"/>
          <w:szCs w:val="22"/>
        </w:rPr>
      </w:pPr>
    </w:p>
    <w:p w14:paraId="6699D0CB" w14:textId="77777777" w:rsidR="00B470FA" w:rsidRPr="00CC603D" w:rsidRDefault="00B470FA" w:rsidP="00B470FA">
      <w:pPr>
        <w:autoSpaceDE w:val="0"/>
        <w:autoSpaceDN w:val="0"/>
        <w:adjustRightInd w:val="0"/>
        <w:rPr>
          <w:sz w:val="22"/>
          <w:szCs w:val="22"/>
          <w:u w:val="single"/>
        </w:rPr>
      </w:pPr>
      <w:r w:rsidRPr="00CC603D">
        <w:rPr>
          <w:sz w:val="22"/>
          <w:szCs w:val="22"/>
          <w:u w:val="single"/>
        </w:rPr>
        <w:t>Kalio preparatai, kalį organizme sulaikantys diuretikai</w:t>
      </w:r>
    </w:p>
    <w:p w14:paraId="35EBF0B6" w14:textId="77777777" w:rsidR="00B470FA" w:rsidRPr="00CC603D" w:rsidRDefault="00B470FA" w:rsidP="00B470FA">
      <w:pPr>
        <w:autoSpaceDE w:val="0"/>
        <w:autoSpaceDN w:val="0"/>
        <w:adjustRightInd w:val="0"/>
        <w:rPr>
          <w:sz w:val="22"/>
          <w:szCs w:val="22"/>
        </w:rPr>
      </w:pPr>
      <w:r w:rsidRPr="00CC603D">
        <w:rPr>
          <w:sz w:val="22"/>
          <w:szCs w:val="22"/>
        </w:rPr>
        <w:t xml:space="preserve">Gydymo kitais </w:t>
      </w:r>
      <w:proofErr w:type="spellStart"/>
      <w:r w:rsidRPr="00CC603D">
        <w:rPr>
          <w:sz w:val="22"/>
          <w:szCs w:val="22"/>
        </w:rPr>
        <w:t>renino</w:t>
      </w:r>
      <w:proofErr w:type="spellEnd"/>
      <w:r w:rsidRPr="00CC603D">
        <w:rPr>
          <w:sz w:val="22"/>
          <w:szCs w:val="22"/>
        </w:rPr>
        <w:t xml:space="preserve"> ir </w:t>
      </w:r>
      <w:proofErr w:type="spellStart"/>
      <w:r w:rsidRPr="00CC603D">
        <w:rPr>
          <w:sz w:val="22"/>
          <w:szCs w:val="22"/>
        </w:rPr>
        <w:t>angiotenzino</w:t>
      </w:r>
      <w:proofErr w:type="spellEnd"/>
      <w:r w:rsidRPr="00CC603D">
        <w:rPr>
          <w:sz w:val="22"/>
          <w:szCs w:val="22"/>
        </w:rPr>
        <w:t xml:space="preserve"> sistemą veikiančiais vaistiniais preparatais patirtis rodo, kad kartu vartojant kalį organizme sulaikančių diuretikų, kalio preparatų, druskų pakaitalų, kuriuose yra kalio, arba kitų kalio koncentraciją kraujo serume didinančių vaistinių preparatų (pvz., heparino), gali padidėti kalio kiekis kraujyje, todėl jų kartu su </w:t>
      </w:r>
      <w:proofErr w:type="spellStart"/>
      <w:r w:rsidRPr="00CC603D">
        <w:rPr>
          <w:sz w:val="22"/>
          <w:szCs w:val="22"/>
        </w:rPr>
        <w:t>irbesartano</w:t>
      </w:r>
      <w:proofErr w:type="spellEnd"/>
      <w:r w:rsidRPr="00CC603D">
        <w:rPr>
          <w:sz w:val="22"/>
          <w:szCs w:val="22"/>
        </w:rPr>
        <w:t xml:space="preserve"> tabletėmis vartoti nepatariam</w:t>
      </w:r>
      <w:r>
        <w:rPr>
          <w:sz w:val="22"/>
          <w:szCs w:val="22"/>
        </w:rPr>
        <w:t xml:space="preserve">a </w:t>
      </w:r>
      <w:r w:rsidRPr="00CC603D">
        <w:rPr>
          <w:sz w:val="22"/>
          <w:szCs w:val="22"/>
        </w:rPr>
        <w:t>(žr. 4.4 skyrių).</w:t>
      </w:r>
    </w:p>
    <w:p w14:paraId="377E3E59" w14:textId="77777777" w:rsidR="00B470FA" w:rsidRPr="00CC603D" w:rsidRDefault="00B470FA" w:rsidP="00B470FA">
      <w:pPr>
        <w:autoSpaceDE w:val="0"/>
        <w:autoSpaceDN w:val="0"/>
        <w:adjustRightInd w:val="0"/>
        <w:rPr>
          <w:sz w:val="22"/>
          <w:szCs w:val="22"/>
        </w:rPr>
      </w:pPr>
    </w:p>
    <w:p w14:paraId="012ABA12" w14:textId="77777777" w:rsidR="00B470FA" w:rsidRPr="00CC603D" w:rsidRDefault="00B470FA" w:rsidP="00B470FA">
      <w:pPr>
        <w:autoSpaceDE w:val="0"/>
        <w:autoSpaceDN w:val="0"/>
        <w:adjustRightInd w:val="0"/>
        <w:rPr>
          <w:sz w:val="22"/>
          <w:szCs w:val="22"/>
          <w:u w:val="single"/>
        </w:rPr>
      </w:pPr>
      <w:r w:rsidRPr="00CC603D">
        <w:rPr>
          <w:sz w:val="22"/>
          <w:szCs w:val="22"/>
          <w:u w:val="single"/>
        </w:rPr>
        <w:t>Litis</w:t>
      </w:r>
    </w:p>
    <w:p w14:paraId="5F3100EE" w14:textId="77777777" w:rsidR="00B470FA" w:rsidRPr="00CC603D" w:rsidRDefault="00B470FA" w:rsidP="00B470FA">
      <w:pPr>
        <w:autoSpaceDE w:val="0"/>
        <w:autoSpaceDN w:val="0"/>
        <w:adjustRightInd w:val="0"/>
        <w:rPr>
          <w:sz w:val="22"/>
          <w:szCs w:val="22"/>
        </w:rPr>
      </w:pPr>
      <w:r w:rsidRPr="00CC603D">
        <w:rPr>
          <w:sz w:val="22"/>
          <w:szCs w:val="22"/>
        </w:rPr>
        <w:t xml:space="preserve">Vartojant ličio su AKF inhibitoriais, buvo laikino ličio kiekio padidėjimo kraujo serume ir toksinio jo poveikio pasireiškimo atvejų. Labai retais iki šiol atvejais tokia ličio sąveika pasireiškė ir su </w:t>
      </w:r>
      <w:proofErr w:type="spellStart"/>
      <w:r w:rsidRPr="00CC603D">
        <w:rPr>
          <w:sz w:val="22"/>
          <w:szCs w:val="22"/>
        </w:rPr>
        <w:t>irbesartanu</w:t>
      </w:r>
      <w:proofErr w:type="spellEnd"/>
      <w:r w:rsidRPr="00CC603D">
        <w:rPr>
          <w:sz w:val="22"/>
          <w:szCs w:val="22"/>
        </w:rPr>
        <w:t>, vadinasi, kartu šių medikamentų vartoti nerekomenduojama (žr. 4.4 skyrių). Jeigu taip gydyti būtina, reikia atidžiai sekti ličio kiekį kraujo serume.</w:t>
      </w:r>
    </w:p>
    <w:p w14:paraId="75FD93BC" w14:textId="77777777" w:rsidR="00B470FA" w:rsidRPr="00CC603D" w:rsidRDefault="00B470FA" w:rsidP="00B470FA">
      <w:pPr>
        <w:autoSpaceDE w:val="0"/>
        <w:autoSpaceDN w:val="0"/>
        <w:adjustRightInd w:val="0"/>
        <w:rPr>
          <w:sz w:val="22"/>
          <w:szCs w:val="22"/>
        </w:rPr>
      </w:pPr>
    </w:p>
    <w:p w14:paraId="1C198078" w14:textId="77777777" w:rsidR="00B470FA" w:rsidRPr="00CC603D" w:rsidRDefault="00B470FA" w:rsidP="00B470FA">
      <w:pPr>
        <w:autoSpaceDE w:val="0"/>
        <w:autoSpaceDN w:val="0"/>
        <w:adjustRightInd w:val="0"/>
        <w:rPr>
          <w:sz w:val="22"/>
          <w:szCs w:val="22"/>
          <w:u w:val="single"/>
        </w:rPr>
      </w:pPr>
      <w:r w:rsidRPr="00CC603D">
        <w:rPr>
          <w:sz w:val="22"/>
          <w:szCs w:val="22"/>
          <w:u w:val="single"/>
        </w:rPr>
        <w:t>Nesteroidiniai vaistai nuo uždegimo (NVNU)</w:t>
      </w:r>
    </w:p>
    <w:p w14:paraId="19624819" w14:textId="77777777" w:rsidR="00B470FA" w:rsidRPr="00CC603D" w:rsidRDefault="00B470FA" w:rsidP="00B470FA">
      <w:pPr>
        <w:autoSpaceDE w:val="0"/>
        <w:autoSpaceDN w:val="0"/>
        <w:adjustRightInd w:val="0"/>
        <w:rPr>
          <w:sz w:val="22"/>
          <w:szCs w:val="22"/>
        </w:rPr>
      </w:pPr>
      <w:proofErr w:type="spellStart"/>
      <w:r w:rsidRPr="00CC603D">
        <w:rPr>
          <w:sz w:val="22"/>
          <w:szCs w:val="22"/>
        </w:rPr>
        <w:t>Angiotenzino</w:t>
      </w:r>
      <w:proofErr w:type="spellEnd"/>
      <w:r w:rsidRPr="00CC603D">
        <w:rPr>
          <w:sz w:val="22"/>
          <w:szCs w:val="22"/>
        </w:rPr>
        <w:t xml:space="preserve"> II receptorių blokatorius vartojant kartu su NVNU (tokiais kaip selektyvaus poveikio COX-2 inhibitoriai, </w:t>
      </w:r>
      <w:proofErr w:type="spellStart"/>
      <w:r w:rsidRPr="00CC603D">
        <w:rPr>
          <w:sz w:val="22"/>
          <w:szCs w:val="22"/>
        </w:rPr>
        <w:t>acetilsalicilo</w:t>
      </w:r>
      <w:proofErr w:type="spellEnd"/>
      <w:r w:rsidRPr="00CC603D">
        <w:rPr>
          <w:sz w:val="22"/>
          <w:szCs w:val="22"/>
        </w:rPr>
        <w:t xml:space="preserve"> rūgštis (&gt; 3 g per parą), neselektyvaus poveikio NVNU), </w:t>
      </w:r>
      <w:proofErr w:type="spellStart"/>
      <w:r w:rsidRPr="00CC603D">
        <w:rPr>
          <w:sz w:val="22"/>
          <w:szCs w:val="22"/>
        </w:rPr>
        <w:t>antihipertenzinis</w:t>
      </w:r>
      <w:proofErr w:type="spellEnd"/>
      <w:r w:rsidRPr="00CC603D">
        <w:rPr>
          <w:sz w:val="22"/>
          <w:szCs w:val="22"/>
        </w:rPr>
        <w:t xml:space="preserve"> poveikis gali silpnėti. NVNU vartojant kartu su </w:t>
      </w:r>
      <w:proofErr w:type="spellStart"/>
      <w:r w:rsidRPr="00CC603D">
        <w:rPr>
          <w:sz w:val="22"/>
          <w:szCs w:val="22"/>
        </w:rPr>
        <w:t>angiotenzino</w:t>
      </w:r>
      <w:proofErr w:type="spellEnd"/>
      <w:r w:rsidRPr="00CC603D">
        <w:rPr>
          <w:sz w:val="22"/>
          <w:szCs w:val="22"/>
        </w:rPr>
        <w:t xml:space="preserve"> II receptorių blokatoriais (kaip ir su AKF inhibitoriais), gali padidėti inkstų funkcijos sutrikimo, įskaitant ūminį inkstų nepakankamumą, pavojus, bei kalio koncentracija kraujo serume, ypač tokiems ligoniams, kuriems jau anksčiau buvo inkstų funkcijos sutrikimų. Todėl tokius vaistus kartu reikia skirti atsargiai, ypač senyviems žmonėms. Pacientai turi gauti pakankamai skysčių, o pradėjus vartoti </w:t>
      </w:r>
      <w:r w:rsidRPr="00CC603D">
        <w:rPr>
          <w:sz w:val="22"/>
          <w:szCs w:val="22"/>
        </w:rPr>
        <w:lastRenderedPageBreak/>
        <w:t>tokį derinį ir reguliariai po to, turi būti stebima inkstų funkcija.</w:t>
      </w:r>
    </w:p>
    <w:p w14:paraId="6A74AC04" w14:textId="77777777" w:rsidR="00B470FA" w:rsidRPr="00CC603D" w:rsidRDefault="00B470FA" w:rsidP="00B470FA">
      <w:pPr>
        <w:autoSpaceDE w:val="0"/>
        <w:autoSpaceDN w:val="0"/>
        <w:adjustRightInd w:val="0"/>
        <w:rPr>
          <w:sz w:val="22"/>
          <w:szCs w:val="22"/>
        </w:rPr>
      </w:pPr>
    </w:p>
    <w:p w14:paraId="18F7F37E" w14:textId="77777777" w:rsidR="00B470FA" w:rsidRPr="00CC603D" w:rsidRDefault="00B470FA" w:rsidP="00B470FA">
      <w:pPr>
        <w:autoSpaceDE w:val="0"/>
        <w:autoSpaceDN w:val="0"/>
        <w:adjustRightInd w:val="0"/>
        <w:rPr>
          <w:sz w:val="22"/>
          <w:szCs w:val="22"/>
          <w:u w:val="single"/>
        </w:rPr>
      </w:pPr>
      <w:r w:rsidRPr="00CC603D">
        <w:rPr>
          <w:sz w:val="22"/>
          <w:szCs w:val="22"/>
          <w:u w:val="single"/>
        </w:rPr>
        <w:t xml:space="preserve">Papildoma informacija apie </w:t>
      </w:r>
      <w:proofErr w:type="spellStart"/>
      <w:r w:rsidRPr="00CC603D">
        <w:rPr>
          <w:sz w:val="22"/>
          <w:szCs w:val="22"/>
          <w:u w:val="single"/>
        </w:rPr>
        <w:t>irbesartano</w:t>
      </w:r>
      <w:proofErr w:type="spellEnd"/>
      <w:r w:rsidRPr="00CC603D">
        <w:rPr>
          <w:sz w:val="22"/>
          <w:szCs w:val="22"/>
          <w:u w:val="single"/>
        </w:rPr>
        <w:t xml:space="preserve"> sąveiką</w:t>
      </w:r>
    </w:p>
    <w:p w14:paraId="7B44DAAC" w14:textId="77777777" w:rsidR="00B470FA" w:rsidRPr="00CC603D" w:rsidRDefault="00B470FA" w:rsidP="00B470FA">
      <w:pPr>
        <w:autoSpaceDE w:val="0"/>
        <w:autoSpaceDN w:val="0"/>
        <w:adjustRightInd w:val="0"/>
        <w:rPr>
          <w:sz w:val="22"/>
          <w:szCs w:val="22"/>
        </w:rPr>
      </w:pPr>
      <w:r w:rsidRPr="00CC603D">
        <w:rPr>
          <w:sz w:val="22"/>
          <w:szCs w:val="22"/>
        </w:rPr>
        <w:t xml:space="preserve">Klinikiniais tyrimais nustatyta, kad </w:t>
      </w:r>
      <w:proofErr w:type="spellStart"/>
      <w:r w:rsidRPr="00CC603D">
        <w:rPr>
          <w:sz w:val="22"/>
          <w:szCs w:val="22"/>
        </w:rPr>
        <w:t>hidrochlorotiazidas</w:t>
      </w:r>
      <w:proofErr w:type="spellEnd"/>
      <w:r w:rsidRPr="00CC603D">
        <w:rPr>
          <w:sz w:val="22"/>
          <w:szCs w:val="22"/>
        </w:rPr>
        <w:t xml:space="preserve"> </w:t>
      </w:r>
      <w:proofErr w:type="spellStart"/>
      <w:r w:rsidRPr="00CC603D">
        <w:rPr>
          <w:sz w:val="22"/>
          <w:szCs w:val="22"/>
        </w:rPr>
        <w:t>irbesartano</w:t>
      </w:r>
      <w:proofErr w:type="spellEnd"/>
      <w:r w:rsidRPr="00CC603D">
        <w:rPr>
          <w:sz w:val="22"/>
          <w:szCs w:val="22"/>
        </w:rPr>
        <w:t xml:space="preserve"> </w:t>
      </w:r>
      <w:proofErr w:type="spellStart"/>
      <w:r w:rsidRPr="00CC603D">
        <w:rPr>
          <w:sz w:val="22"/>
          <w:szCs w:val="22"/>
        </w:rPr>
        <w:t>farmakokinetikai</w:t>
      </w:r>
      <w:proofErr w:type="spellEnd"/>
      <w:r w:rsidRPr="00CC603D">
        <w:rPr>
          <w:sz w:val="22"/>
          <w:szCs w:val="22"/>
        </w:rPr>
        <w:t xml:space="preserve"> įtakos nedaro. Didžiausia </w:t>
      </w:r>
      <w:proofErr w:type="spellStart"/>
      <w:r w:rsidRPr="00CC603D">
        <w:rPr>
          <w:sz w:val="22"/>
          <w:szCs w:val="22"/>
        </w:rPr>
        <w:t>irbesartano</w:t>
      </w:r>
      <w:proofErr w:type="spellEnd"/>
      <w:r w:rsidRPr="00CC603D">
        <w:rPr>
          <w:sz w:val="22"/>
          <w:szCs w:val="22"/>
        </w:rPr>
        <w:t xml:space="preserve"> dalis </w:t>
      </w:r>
      <w:proofErr w:type="spellStart"/>
      <w:r w:rsidRPr="00CC603D">
        <w:rPr>
          <w:sz w:val="22"/>
          <w:szCs w:val="22"/>
        </w:rPr>
        <w:t>metabolizuojama</w:t>
      </w:r>
      <w:proofErr w:type="spellEnd"/>
      <w:r w:rsidRPr="00CC603D">
        <w:rPr>
          <w:sz w:val="22"/>
          <w:szCs w:val="22"/>
        </w:rPr>
        <w:t xml:space="preserve"> CYP2C9, mažesnė - </w:t>
      </w:r>
      <w:proofErr w:type="spellStart"/>
      <w:r w:rsidRPr="00CC603D">
        <w:rPr>
          <w:sz w:val="22"/>
          <w:szCs w:val="22"/>
        </w:rPr>
        <w:t>gliukuronidacijos</w:t>
      </w:r>
      <w:proofErr w:type="spellEnd"/>
      <w:r w:rsidRPr="00CC603D">
        <w:rPr>
          <w:sz w:val="22"/>
          <w:szCs w:val="22"/>
        </w:rPr>
        <w:t xml:space="preserve"> būdu. </w:t>
      </w:r>
      <w:proofErr w:type="spellStart"/>
      <w:r w:rsidRPr="00CC603D">
        <w:rPr>
          <w:sz w:val="22"/>
          <w:szCs w:val="22"/>
        </w:rPr>
        <w:t>Irbesartano</w:t>
      </w:r>
      <w:proofErr w:type="spellEnd"/>
      <w:r w:rsidRPr="00CC603D">
        <w:rPr>
          <w:sz w:val="22"/>
          <w:szCs w:val="22"/>
        </w:rPr>
        <w:t xml:space="preserve"> vartojant kartu su </w:t>
      </w:r>
      <w:proofErr w:type="spellStart"/>
      <w:r w:rsidRPr="00CC603D">
        <w:rPr>
          <w:sz w:val="22"/>
          <w:szCs w:val="22"/>
        </w:rPr>
        <w:t>varfarinu</w:t>
      </w:r>
      <w:proofErr w:type="spellEnd"/>
      <w:r w:rsidRPr="00CC603D">
        <w:rPr>
          <w:sz w:val="22"/>
          <w:szCs w:val="22"/>
        </w:rPr>
        <w:t xml:space="preserve">, vaistu, </w:t>
      </w:r>
      <w:proofErr w:type="spellStart"/>
      <w:r w:rsidRPr="00CC603D">
        <w:rPr>
          <w:sz w:val="22"/>
          <w:szCs w:val="22"/>
        </w:rPr>
        <w:t>metabolizuojamu</w:t>
      </w:r>
      <w:proofErr w:type="spellEnd"/>
      <w:r w:rsidRPr="00CC603D">
        <w:rPr>
          <w:sz w:val="22"/>
          <w:szCs w:val="22"/>
        </w:rPr>
        <w:t xml:space="preserve"> CYP2C9, reikšmingos </w:t>
      </w:r>
      <w:proofErr w:type="spellStart"/>
      <w:r w:rsidRPr="00CC603D">
        <w:rPr>
          <w:sz w:val="22"/>
          <w:szCs w:val="22"/>
        </w:rPr>
        <w:t>farmakokinetinės</w:t>
      </w:r>
      <w:proofErr w:type="spellEnd"/>
      <w:r w:rsidRPr="00CC603D">
        <w:rPr>
          <w:sz w:val="22"/>
          <w:szCs w:val="22"/>
        </w:rPr>
        <w:t xml:space="preserve"> ir </w:t>
      </w:r>
      <w:proofErr w:type="spellStart"/>
      <w:r w:rsidRPr="00CC603D">
        <w:rPr>
          <w:sz w:val="22"/>
          <w:szCs w:val="22"/>
        </w:rPr>
        <w:t>farmakodinaminės</w:t>
      </w:r>
      <w:proofErr w:type="spellEnd"/>
      <w:r w:rsidRPr="00CC603D">
        <w:rPr>
          <w:sz w:val="22"/>
          <w:szCs w:val="22"/>
        </w:rPr>
        <w:t xml:space="preserve"> sąveikos nenustatyta. CYP2C9 </w:t>
      </w:r>
      <w:proofErr w:type="spellStart"/>
      <w:r w:rsidRPr="00CC603D">
        <w:rPr>
          <w:sz w:val="22"/>
          <w:szCs w:val="22"/>
        </w:rPr>
        <w:t>induktorių</w:t>
      </w:r>
      <w:proofErr w:type="spellEnd"/>
      <w:r w:rsidRPr="00CC603D">
        <w:rPr>
          <w:sz w:val="22"/>
          <w:szCs w:val="22"/>
        </w:rPr>
        <w:t xml:space="preserve">, tokių kaip </w:t>
      </w:r>
      <w:proofErr w:type="spellStart"/>
      <w:r w:rsidRPr="00CC603D">
        <w:rPr>
          <w:sz w:val="22"/>
          <w:szCs w:val="22"/>
        </w:rPr>
        <w:t>rifampicinas</w:t>
      </w:r>
      <w:proofErr w:type="spellEnd"/>
      <w:r w:rsidRPr="00CC603D">
        <w:rPr>
          <w:sz w:val="22"/>
          <w:szCs w:val="22"/>
        </w:rPr>
        <w:t xml:space="preserve">, įtaka </w:t>
      </w:r>
      <w:proofErr w:type="spellStart"/>
      <w:r w:rsidRPr="00CC603D">
        <w:rPr>
          <w:sz w:val="22"/>
          <w:szCs w:val="22"/>
        </w:rPr>
        <w:t>irbesartano</w:t>
      </w:r>
      <w:proofErr w:type="spellEnd"/>
      <w:r w:rsidRPr="00CC603D">
        <w:rPr>
          <w:sz w:val="22"/>
          <w:szCs w:val="22"/>
        </w:rPr>
        <w:t xml:space="preserve"> </w:t>
      </w:r>
      <w:proofErr w:type="spellStart"/>
      <w:r w:rsidRPr="00CC603D">
        <w:rPr>
          <w:sz w:val="22"/>
          <w:szCs w:val="22"/>
        </w:rPr>
        <w:t>farmakokinetikai</w:t>
      </w:r>
      <w:proofErr w:type="spellEnd"/>
      <w:r w:rsidRPr="00CC603D">
        <w:rPr>
          <w:sz w:val="22"/>
          <w:szCs w:val="22"/>
        </w:rPr>
        <w:t xml:space="preserve"> vertinta nebuvo. Kartu su </w:t>
      </w:r>
      <w:proofErr w:type="spellStart"/>
      <w:r w:rsidRPr="00CC603D">
        <w:rPr>
          <w:sz w:val="22"/>
          <w:szCs w:val="22"/>
        </w:rPr>
        <w:t>irbesartanu</w:t>
      </w:r>
      <w:proofErr w:type="spellEnd"/>
      <w:r w:rsidRPr="00CC603D">
        <w:rPr>
          <w:sz w:val="22"/>
          <w:szCs w:val="22"/>
        </w:rPr>
        <w:t xml:space="preserve"> vartojamo </w:t>
      </w:r>
      <w:proofErr w:type="spellStart"/>
      <w:r w:rsidRPr="00CC603D">
        <w:rPr>
          <w:sz w:val="22"/>
          <w:szCs w:val="22"/>
        </w:rPr>
        <w:t>digoksino</w:t>
      </w:r>
      <w:proofErr w:type="spellEnd"/>
      <w:r w:rsidRPr="00CC603D">
        <w:rPr>
          <w:sz w:val="22"/>
          <w:szCs w:val="22"/>
        </w:rPr>
        <w:t xml:space="preserve"> </w:t>
      </w:r>
      <w:proofErr w:type="spellStart"/>
      <w:r w:rsidRPr="00CC603D">
        <w:rPr>
          <w:sz w:val="22"/>
          <w:szCs w:val="22"/>
        </w:rPr>
        <w:t>farmakokinetika</w:t>
      </w:r>
      <w:proofErr w:type="spellEnd"/>
      <w:r w:rsidRPr="00CC603D">
        <w:rPr>
          <w:sz w:val="22"/>
          <w:szCs w:val="22"/>
        </w:rPr>
        <w:t xml:space="preserve"> nepakito.</w:t>
      </w:r>
    </w:p>
    <w:p w14:paraId="1B85F7A4" w14:textId="77777777" w:rsidR="00B470FA" w:rsidRPr="000D7096" w:rsidRDefault="00B470FA" w:rsidP="00B470FA">
      <w:pPr>
        <w:pStyle w:val="BTEMEASMCA"/>
      </w:pPr>
    </w:p>
    <w:p w14:paraId="7D7A0B7E" w14:textId="77777777" w:rsidR="00B470FA" w:rsidRPr="00CC603D" w:rsidRDefault="00B470FA" w:rsidP="00B470FA">
      <w:pPr>
        <w:pStyle w:val="PI-2EMEASMCA"/>
      </w:pPr>
      <w:bookmarkStart w:id="20" w:name="_Toc129243107"/>
      <w:bookmarkStart w:id="21" w:name="_Toc129243232"/>
      <w:r>
        <w:t>Vaisingumas, n</w:t>
      </w:r>
      <w:r w:rsidRPr="00CC603D">
        <w:t>ėštumo ir žindymo laikotarpis</w:t>
      </w:r>
      <w:bookmarkEnd w:id="20"/>
      <w:bookmarkEnd w:id="21"/>
    </w:p>
    <w:p w14:paraId="4E17D476" w14:textId="77777777" w:rsidR="00B470FA" w:rsidRPr="00CC603D" w:rsidRDefault="00B470FA" w:rsidP="00B470FA">
      <w:pPr>
        <w:pStyle w:val="PI-2EMEASMCA"/>
      </w:pPr>
    </w:p>
    <w:p w14:paraId="033E9E18" w14:textId="77777777" w:rsidR="00B470FA" w:rsidRPr="00CC603D" w:rsidRDefault="00B470FA" w:rsidP="00B470FA">
      <w:pPr>
        <w:autoSpaceDE w:val="0"/>
        <w:autoSpaceDN w:val="0"/>
        <w:adjustRightInd w:val="0"/>
        <w:rPr>
          <w:sz w:val="22"/>
          <w:szCs w:val="22"/>
          <w:u w:val="single"/>
        </w:rPr>
      </w:pPr>
      <w:r w:rsidRPr="00CC603D">
        <w:rPr>
          <w:sz w:val="22"/>
          <w:szCs w:val="22"/>
          <w:u w:val="single"/>
        </w:rPr>
        <w:t>Nėštumas</w:t>
      </w:r>
    </w:p>
    <w:p w14:paraId="1443AF6D" w14:textId="77777777" w:rsidR="00B470FA" w:rsidRPr="00CC603D" w:rsidRDefault="00B470FA" w:rsidP="00B470FA">
      <w:pPr>
        <w:autoSpaceDE w:val="0"/>
        <w:autoSpaceDN w:val="0"/>
        <w:adjustRightInd w:val="0"/>
        <w:rPr>
          <w:sz w:val="22"/>
          <w:szCs w:val="22"/>
        </w:rPr>
      </w:pPr>
      <w:r w:rsidRPr="00CC603D">
        <w:rPr>
          <w:sz w:val="22"/>
          <w:szCs w:val="22"/>
        </w:rPr>
        <w:t>Pirmuoju nėštumo trimestru AIIRB vartoti nerekomenduojama (žr. 4.4 skyrių). Antruoju ir trečiuoju nėštumo trimestru jų vartoti draudžiama (žr. 4.3 ir 4.4 skyrius).</w:t>
      </w:r>
    </w:p>
    <w:p w14:paraId="03AD9EA1" w14:textId="77777777" w:rsidR="00B470FA" w:rsidRPr="00CC603D" w:rsidRDefault="00B470FA" w:rsidP="00B470FA">
      <w:pPr>
        <w:autoSpaceDE w:val="0"/>
        <w:autoSpaceDN w:val="0"/>
        <w:adjustRightInd w:val="0"/>
        <w:rPr>
          <w:sz w:val="22"/>
          <w:szCs w:val="22"/>
        </w:rPr>
      </w:pPr>
    </w:p>
    <w:p w14:paraId="36AB292E" w14:textId="77777777" w:rsidR="00B470FA" w:rsidRPr="00CC603D" w:rsidRDefault="00B470FA" w:rsidP="00B470FA">
      <w:pPr>
        <w:autoSpaceDE w:val="0"/>
        <w:autoSpaceDN w:val="0"/>
        <w:adjustRightInd w:val="0"/>
        <w:rPr>
          <w:sz w:val="22"/>
          <w:szCs w:val="22"/>
        </w:rPr>
      </w:pPr>
      <w:r w:rsidRPr="00CC603D">
        <w:rPr>
          <w:sz w:val="22"/>
          <w:szCs w:val="22"/>
        </w:rPr>
        <w:t xml:space="preserve">Epidemiologinių tyrimų duomenys dėl pirmuoju nėštumo trimestru vartojamų AKF inhibitorių </w:t>
      </w:r>
      <w:proofErr w:type="spellStart"/>
      <w:r w:rsidRPr="00CC603D">
        <w:rPr>
          <w:sz w:val="22"/>
          <w:szCs w:val="22"/>
        </w:rPr>
        <w:t>teratogeninio</w:t>
      </w:r>
      <w:proofErr w:type="spellEnd"/>
      <w:r w:rsidRPr="00CC603D">
        <w:rPr>
          <w:sz w:val="22"/>
          <w:szCs w:val="22"/>
        </w:rPr>
        <w:t xml:space="preserve"> poveikio rizikos nėra galutiniai, tačiau nedidelio rizikos padidėjimo atmesti negalima. Nors kontroliuojamų epidemiologinių tyrimų duomenų apie </w:t>
      </w:r>
      <w:proofErr w:type="spellStart"/>
      <w:r w:rsidRPr="00CC603D">
        <w:rPr>
          <w:sz w:val="22"/>
          <w:szCs w:val="22"/>
        </w:rPr>
        <w:t>angiotenzinui</w:t>
      </w:r>
      <w:proofErr w:type="spellEnd"/>
      <w:r w:rsidRPr="00CC603D">
        <w:rPr>
          <w:sz w:val="22"/>
          <w:szCs w:val="22"/>
        </w:rPr>
        <w:t xml:space="preserve"> II receptorių blokatorių (AIIRB) keliamą riziką nėra, tačiau ji gali būti tokia pati, kaip gydymo kitais šios klasės preparatais metu. Išskyrus atvejus, kai tolesnis gydymas AIIRB yra būtinas, pastoti planuojančioms moterims juos reikia keisti kitokiais </w:t>
      </w:r>
      <w:proofErr w:type="spellStart"/>
      <w:r w:rsidRPr="00CC603D">
        <w:rPr>
          <w:sz w:val="22"/>
          <w:szCs w:val="22"/>
        </w:rPr>
        <w:t>antihipertenziniais</w:t>
      </w:r>
      <w:proofErr w:type="spellEnd"/>
      <w:r w:rsidRPr="00CC603D">
        <w:rPr>
          <w:sz w:val="22"/>
          <w:szCs w:val="22"/>
        </w:rPr>
        <w:t xml:space="preserve"> vaistiniais preparatais, kurių vartojimo saugumas nėštumo metu ištirtas. Nustačius nėštumą, AIIRB vartojimą būtina nedelsiant nutraukti ir, jei reikia, skirti kitokį tinkamą gydymą.</w:t>
      </w:r>
    </w:p>
    <w:p w14:paraId="5F57A75F" w14:textId="77777777" w:rsidR="00B470FA" w:rsidRPr="00CC603D" w:rsidRDefault="00B470FA" w:rsidP="00B470FA">
      <w:pPr>
        <w:autoSpaceDE w:val="0"/>
        <w:autoSpaceDN w:val="0"/>
        <w:adjustRightInd w:val="0"/>
        <w:rPr>
          <w:sz w:val="22"/>
          <w:szCs w:val="22"/>
        </w:rPr>
      </w:pPr>
    </w:p>
    <w:p w14:paraId="40BCC34D" w14:textId="77777777" w:rsidR="00B470FA" w:rsidRPr="00CC603D" w:rsidRDefault="00B470FA" w:rsidP="00B470FA">
      <w:pPr>
        <w:autoSpaceDE w:val="0"/>
        <w:autoSpaceDN w:val="0"/>
        <w:adjustRightInd w:val="0"/>
        <w:rPr>
          <w:sz w:val="22"/>
          <w:szCs w:val="22"/>
        </w:rPr>
      </w:pPr>
      <w:r w:rsidRPr="00CC603D">
        <w:rPr>
          <w:sz w:val="22"/>
          <w:szCs w:val="22"/>
        </w:rPr>
        <w:t xml:space="preserve">Žinoma, kad antruoju arba trečiuoju nėštumo trimestru vartojami AIIRB sukelia toksinį poveikį žmogaus vaisiui (inkstų funkcijos susilpnėjimą, </w:t>
      </w:r>
      <w:proofErr w:type="spellStart"/>
      <w:r w:rsidRPr="00CC603D">
        <w:rPr>
          <w:sz w:val="22"/>
          <w:szCs w:val="22"/>
        </w:rPr>
        <w:t>oligohidramnioną</w:t>
      </w:r>
      <w:proofErr w:type="spellEnd"/>
      <w:r w:rsidRPr="00CC603D">
        <w:rPr>
          <w:sz w:val="22"/>
          <w:szCs w:val="22"/>
        </w:rPr>
        <w:t xml:space="preserve">, kaukolės kaulėjimo sulėtėjimą) ir naujagimiui (inkstų nepakankamumą, </w:t>
      </w:r>
      <w:proofErr w:type="spellStart"/>
      <w:r w:rsidRPr="00CC603D">
        <w:rPr>
          <w:sz w:val="22"/>
          <w:szCs w:val="22"/>
        </w:rPr>
        <w:t>hipotenziją</w:t>
      </w:r>
      <w:proofErr w:type="spellEnd"/>
      <w:r w:rsidRPr="00CC603D">
        <w:rPr>
          <w:sz w:val="22"/>
          <w:szCs w:val="22"/>
        </w:rPr>
        <w:t xml:space="preserve">, </w:t>
      </w:r>
      <w:proofErr w:type="spellStart"/>
      <w:r w:rsidRPr="00CC603D">
        <w:rPr>
          <w:sz w:val="22"/>
          <w:szCs w:val="22"/>
        </w:rPr>
        <w:t>hiperkalemiją</w:t>
      </w:r>
      <w:proofErr w:type="spellEnd"/>
      <w:r w:rsidRPr="00CC603D">
        <w:rPr>
          <w:sz w:val="22"/>
          <w:szCs w:val="22"/>
        </w:rPr>
        <w:t>) (žr. 5.3 skyrių).</w:t>
      </w:r>
    </w:p>
    <w:p w14:paraId="249D2802" w14:textId="77777777" w:rsidR="00B470FA" w:rsidRPr="00CC603D" w:rsidRDefault="00B470FA" w:rsidP="00B470FA">
      <w:pPr>
        <w:autoSpaceDE w:val="0"/>
        <w:autoSpaceDN w:val="0"/>
        <w:adjustRightInd w:val="0"/>
        <w:rPr>
          <w:sz w:val="22"/>
          <w:szCs w:val="22"/>
        </w:rPr>
      </w:pPr>
    </w:p>
    <w:p w14:paraId="3C148FB2" w14:textId="77777777" w:rsidR="00B470FA" w:rsidRPr="00CC603D" w:rsidRDefault="00B470FA" w:rsidP="00B470FA">
      <w:pPr>
        <w:autoSpaceDE w:val="0"/>
        <w:autoSpaceDN w:val="0"/>
        <w:adjustRightInd w:val="0"/>
        <w:rPr>
          <w:sz w:val="22"/>
          <w:szCs w:val="22"/>
        </w:rPr>
      </w:pPr>
      <w:r w:rsidRPr="00CC603D">
        <w:rPr>
          <w:sz w:val="22"/>
          <w:szCs w:val="22"/>
        </w:rPr>
        <w:t>Jeigu moteris AIIRB vartojo antruoju arba trečiuoju nėštumo trimestru, rekomenduojama ultragarsu sekti jos vaisiaus inkstų funkciją ir kaukolę.</w:t>
      </w:r>
    </w:p>
    <w:p w14:paraId="7BD977A0" w14:textId="77777777" w:rsidR="00B470FA" w:rsidRPr="00CC603D" w:rsidRDefault="00B470FA" w:rsidP="00B470FA">
      <w:pPr>
        <w:autoSpaceDE w:val="0"/>
        <w:autoSpaceDN w:val="0"/>
        <w:adjustRightInd w:val="0"/>
        <w:rPr>
          <w:sz w:val="22"/>
          <w:szCs w:val="22"/>
        </w:rPr>
      </w:pPr>
    </w:p>
    <w:p w14:paraId="60CF3EC4" w14:textId="77777777" w:rsidR="00B470FA" w:rsidRPr="00CC603D" w:rsidRDefault="00B470FA" w:rsidP="00B470FA">
      <w:pPr>
        <w:autoSpaceDE w:val="0"/>
        <w:autoSpaceDN w:val="0"/>
        <w:adjustRightInd w:val="0"/>
        <w:rPr>
          <w:sz w:val="22"/>
          <w:szCs w:val="22"/>
        </w:rPr>
      </w:pPr>
      <w:r w:rsidRPr="00CC603D">
        <w:rPr>
          <w:sz w:val="22"/>
          <w:szCs w:val="22"/>
        </w:rPr>
        <w:t xml:space="preserve">Reikia atidžiai stebėti, ar kūdikiams, kurių motinos nėštumo laikotarpiu vartojo AIIRB, nepasireiškia </w:t>
      </w:r>
      <w:proofErr w:type="spellStart"/>
      <w:r w:rsidRPr="00CC603D">
        <w:rPr>
          <w:sz w:val="22"/>
          <w:szCs w:val="22"/>
        </w:rPr>
        <w:t>hipotenzija</w:t>
      </w:r>
      <w:proofErr w:type="spellEnd"/>
      <w:r w:rsidRPr="00CC603D">
        <w:rPr>
          <w:sz w:val="22"/>
          <w:szCs w:val="22"/>
        </w:rPr>
        <w:t xml:space="preserve"> (žr. ir 4.3 ir 4.4 skyrius).</w:t>
      </w:r>
    </w:p>
    <w:p w14:paraId="09A7D8F9" w14:textId="77777777" w:rsidR="00B470FA" w:rsidRPr="00CC603D" w:rsidRDefault="00B470FA" w:rsidP="00B470FA">
      <w:pPr>
        <w:autoSpaceDE w:val="0"/>
        <w:autoSpaceDN w:val="0"/>
        <w:adjustRightInd w:val="0"/>
        <w:rPr>
          <w:sz w:val="22"/>
          <w:szCs w:val="22"/>
        </w:rPr>
      </w:pPr>
    </w:p>
    <w:p w14:paraId="073B6DED" w14:textId="77777777" w:rsidR="00B470FA" w:rsidRPr="00CC603D" w:rsidRDefault="00B470FA" w:rsidP="00B470FA">
      <w:pPr>
        <w:autoSpaceDE w:val="0"/>
        <w:autoSpaceDN w:val="0"/>
        <w:adjustRightInd w:val="0"/>
        <w:rPr>
          <w:sz w:val="22"/>
          <w:szCs w:val="22"/>
          <w:u w:val="single"/>
        </w:rPr>
      </w:pPr>
      <w:r w:rsidRPr="00CC603D">
        <w:rPr>
          <w:sz w:val="22"/>
          <w:szCs w:val="22"/>
          <w:u w:val="single"/>
        </w:rPr>
        <w:t>Žindymo laikotarpis</w:t>
      </w:r>
    </w:p>
    <w:p w14:paraId="0DF4C9AF" w14:textId="77777777" w:rsidR="00B470FA" w:rsidRDefault="00B470FA" w:rsidP="00B470FA">
      <w:pPr>
        <w:pStyle w:val="EMEABodyText"/>
        <w:rPr>
          <w:szCs w:val="22"/>
          <w:lang w:val="lt-LT"/>
        </w:rPr>
      </w:pPr>
      <w:r w:rsidRPr="00652ACB">
        <w:rPr>
          <w:szCs w:val="22"/>
          <w:lang w:val="lt-LT"/>
        </w:rPr>
        <w:t xml:space="preserve">Kadangi nėra informacijos apie </w:t>
      </w:r>
      <w:proofErr w:type="spellStart"/>
      <w:r w:rsidRPr="00652ACB">
        <w:rPr>
          <w:szCs w:val="22"/>
          <w:lang w:val="lt-LT"/>
        </w:rPr>
        <w:t>Irbesartan</w:t>
      </w:r>
      <w:proofErr w:type="spellEnd"/>
      <w:r w:rsidRPr="00652ACB">
        <w:rPr>
          <w:szCs w:val="22"/>
          <w:lang w:val="lt-LT"/>
        </w:rPr>
        <w:t xml:space="preserve"> </w:t>
      </w:r>
      <w:proofErr w:type="spellStart"/>
      <w:r w:rsidRPr="00652ACB">
        <w:rPr>
          <w:szCs w:val="22"/>
          <w:lang w:val="lt-LT"/>
        </w:rPr>
        <w:t>A</w:t>
      </w:r>
      <w:r>
        <w:rPr>
          <w:szCs w:val="22"/>
          <w:lang w:val="lt-LT"/>
        </w:rPr>
        <w:t>ccord</w:t>
      </w:r>
      <w:proofErr w:type="spellEnd"/>
      <w:r w:rsidRPr="00652ACB">
        <w:rPr>
          <w:szCs w:val="22"/>
          <w:lang w:val="lt-LT"/>
        </w:rPr>
        <w:t xml:space="preserve"> vartojimą </w:t>
      </w:r>
      <w:r>
        <w:rPr>
          <w:szCs w:val="22"/>
          <w:lang w:val="lt-LT"/>
        </w:rPr>
        <w:t xml:space="preserve">žindymo metu, </w:t>
      </w:r>
      <w:proofErr w:type="spellStart"/>
      <w:r>
        <w:rPr>
          <w:szCs w:val="22"/>
          <w:lang w:val="lt-LT"/>
        </w:rPr>
        <w:t>Irbesartan</w:t>
      </w:r>
      <w:proofErr w:type="spellEnd"/>
      <w:r>
        <w:rPr>
          <w:szCs w:val="22"/>
          <w:lang w:val="lt-LT"/>
        </w:rPr>
        <w:t xml:space="preserve"> </w:t>
      </w:r>
      <w:proofErr w:type="spellStart"/>
      <w:r>
        <w:rPr>
          <w:szCs w:val="22"/>
          <w:lang w:val="lt-LT"/>
        </w:rPr>
        <w:t>Accord</w:t>
      </w:r>
      <w:proofErr w:type="spellEnd"/>
      <w:r w:rsidRPr="00652ACB">
        <w:rPr>
          <w:szCs w:val="22"/>
          <w:lang w:val="lt-LT"/>
        </w:rPr>
        <w:t xml:space="preserve"> yra nerekomenduojamas ir alternatyvus gydymas vaistiniu preparatu, geriau ištirtu dėl </w:t>
      </w:r>
      <w:r w:rsidRPr="00652ACB">
        <w:rPr>
          <w:szCs w:val="22"/>
          <w:lang w:val="lt-LT"/>
        </w:rPr>
        <w:lastRenderedPageBreak/>
        <w:t>saugumo žindymo metu, yra tinkamesn</w:t>
      </w:r>
      <w:r>
        <w:rPr>
          <w:szCs w:val="22"/>
          <w:lang w:val="lt-LT"/>
        </w:rPr>
        <w:t>is, ypač žindant naujagimius ir</w:t>
      </w:r>
      <w:r w:rsidRPr="00652ACB">
        <w:rPr>
          <w:szCs w:val="22"/>
          <w:lang w:val="lt-LT"/>
        </w:rPr>
        <w:t xml:space="preserve"> prieš laiką gimusius kūdikius. </w:t>
      </w:r>
    </w:p>
    <w:p w14:paraId="02E9F4FA" w14:textId="77777777" w:rsidR="00B470FA" w:rsidRPr="000D7096" w:rsidRDefault="00B470FA" w:rsidP="00B470FA">
      <w:pPr>
        <w:pStyle w:val="EMEABodyText"/>
        <w:rPr>
          <w:color w:val="000000"/>
          <w:szCs w:val="21"/>
          <w:lang w:val="lt-LT"/>
        </w:rPr>
      </w:pPr>
      <w:r w:rsidRPr="000D7096">
        <w:rPr>
          <w:color w:val="000000"/>
          <w:szCs w:val="21"/>
          <w:lang w:val="lt-LT"/>
        </w:rPr>
        <w:t xml:space="preserve">Nežinoma, ar </w:t>
      </w:r>
      <w:proofErr w:type="spellStart"/>
      <w:r w:rsidRPr="000D7096">
        <w:rPr>
          <w:color w:val="000000"/>
          <w:szCs w:val="21"/>
          <w:lang w:val="lt-LT"/>
        </w:rPr>
        <w:t>irbesartano</w:t>
      </w:r>
      <w:proofErr w:type="spellEnd"/>
      <w:r w:rsidRPr="000D7096">
        <w:rPr>
          <w:color w:val="000000"/>
          <w:szCs w:val="21"/>
          <w:lang w:val="lt-LT"/>
        </w:rPr>
        <w:t xml:space="preserve"> arba jo metabolitų išsiskiria į motinos pieną. Esami farmakodinamikos ir </w:t>
      </w:r>
      <w:proofErr w:type="spellStart"/>
      <w:r w:rsidRPr="000D7096">
        <w:rPr>
          <w:color w:val="000000"/>
          <w:szCs w:val="21"/>
          <w:lang w:val="lt-LT"/>
        </w:rPr>
        <w:t>toksikologinių</w:t>
      </w:r>
      <w:proofErr w:type="spellEnd"/>
      <w:r w:rsidRPr="000D7096">
        <w:rPr>
          <w:color w:val="000000"/>
          <w:szCs w:val="21"/>
          <w:lang w:val="lt-LT"/>
        </w:rPr>
        <w:t xml:space="preserve"> tyrimų su žiurkėmis duomenys rodo, kad </w:t>
      </w:r>
      <w:proofErr w:type="spellStart"/>
      <w:r w:rsidRPr="000D7096">
        <w:rPr>
          <w:color w:val="000000"/>
          <w:szCs w:val="21"/>
          <w:lang w:val="lt-LT"/>
        </w:rPr>
        <w:t>irbesartano</w:t>
      </w:r>
      <w:proofErr w:type="spellEnd"/>
      <w:r w:rsidRPr="000D7096">
        <w:rPr>
          <w:color w:val="000000"/>
          <w:szCs w:val="21"/>
          <w:lang w:val="lt-LT"/>
        </w:rPr>
        <w:t xml:space="preserve"> arba jo metabolitų išsiskiria į gyvūnų pieną (smulkiau žr. 5.3 </w:t>
      </w:r>
      <w:proofErr w:type="spellStart"/>
      <w:r w:rsidRPr="000D7096">
        <w:rPr>
          <w:color w:val="000000"/>
          <w:szCs w:val="21"/>
          <w:lang w:val="lt-LT"/>
        </w:rPr>
        <w:t>skyriu</w:t>
      </w:r>
      <w:proofErr w:type="spellEnd"/>
      <w:r w:rsidRPr="000D7096">
        <w:rPr>
          <w:rFonts w:ascii="Tahoma" w:hAnsi="Tahoma" w:cs="Tahoma"/>
          <w:color w:val="000000"/>
          <w:szCs w:val="21"/>
          <w:lang w:val="lt-LT"/>
        </w:rPr>
        <w:t>̨</w:t>
      </w:r>
      <w:r w:rsidRPr="000D7096">
        <w:rPr>
          <w:color w:val="000000"/>
          <w:szCs w:val="21"/>
          <w:lang w:val="lt-LT"/>
        </w:rPr>
        <w:t>).</w:t>
      </w:r>
    </w:p>
    <w:p w14:paraId="6467C959" w14:textId="77777777" w:rsidR="00B470FA" w:rsidRPr="000D7096" w:rsidRDefault="00B470FA" w:rsidP="00B470FA">
      <w:pPr>
        <w:pStyle w:val="EMEABodyText"/>
        <w:rPr>
          <w:color w:val="000000"/>
          <w:szCs w:val="21"/>
          <w:lang w:val="lt-LT"/>
        </w:rPr>
      </w:pPr>
    </w:p>
    <w:p w14:paraId="7CA453D1" w14:textId="77777777" w:rsidR="00B470FA" w:rsidRPr="000D7096" w:rsidRDefault="00B470FA" w:rsidP="00B470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1"/>
          <w:u w:val="single"/>
        </w:rPr>
      </w:pPr>
      <w:r w:rsidRPr="000D7096">
        <w:rPr>
          <w:color w:val="000000"/>
          <w:sz w:val="22"/>
          <w:szCs w:val="21"/>
          <w:u w:val="single"/>
        </w:rPr>
        <w:t>Vaisingumas:</w:t>
      </w:r>
    </w:p>
    <w:p w14:paraId="47306CC4" w14:textId="77777777" w:rsidR="00B470FA" w:rsidRPr="00793FB7" w:rsidRDefault="00B470FA" w:rsidP="00B470FA">
      <w:pPr>
        <w:pStyle w:val="EMEABodyText"/>
        <w:rPr>
          <w:szCs w:val="22"/>
          <w:lang w:val="lt-LT"/>
        </w:rPr>
      </w:pPr>
      <w:proofErr w:type="spellStart"/>
      <w:r w:rsidRPr="000D7096">
        <w:rPr>
          <w:color w:val="000000"/>
          <w:szCs w:val="21"/>
          <w:lang w:val="lt-LT"/>
        </w:rPr>
        <w:t>Irbesartanas</w:t>
      </w:r>
      <w:proofErr w:type="spellEnd"/>
      <w:r w:rsidRPr="000D7096">
        <w:rPr>
          <w:color w:val="000000"/>
          <w:szCs w:val="21"/>
          <w:lang w:val="lt-LT"/>
        </w:rPr>
        <w:t xml:space="preserve"> neturi poveikio jo vartojusių žiurkių</w:t>
      </w:r>
      <w:r w:rsidRPr="000D7096">
        <w:rPr>
          <w:rFonts w:ascii="Tahoma" w:hAnsi="Tahoma" w:cs="Tahoma"/>
          <w:color w:val="000000"/>
          <w:szCs w:val="21"/>
          <w:lang w:val="lt-LT"/>
        </w:rPr>
        <w:t>̨</w:t>
      </w:r>
      <w:r w:rsidRPr="000D7096">
        <w:rPr>
          <w:color w:val="000000"/>
          <w:szCs w:val="21"/>
          <w:lang w:val="lt-LT"/>
        </w:rPr>
        <w:t xml:space="preserve"> bei jų palikuonių vaisingumui, preparato skiriant iki tokios dozės ribos, kuri sukelia pirmuosius toksinio poveikio suaugusiems gyvūnams požymius (žr. 5.3 skyrių).</w:t>
      </w:r>
    </w:p>
    <w:p w14:paraId="27C96E27" w14:textId="77777777" w:rsidR="00B470FA" w:rsidRPr="000D7096" w:rsidRDefault="00B470FA" w:rsidP="00B470FA">
      <w:pPr>
        <w:pStyle w:val="BTEMEASMCA"/>
      </w:pPr>
    </w:p>
    <w:p w14:paraId="75938490" w14:textId="77777777" w:rsidR="00B470FA" w:rsidRPr="00CC603D" w:rsidRDefault="00B470FA" w:rsidP="00B470FA">
      <w:pPr>
        <w:pStyle w:val="PI-2EMEASMCA"/>
      </w:pPr>
      <w:bookmarkStart w:id="22" w:name="_Toc129243108"/>
      <w:bookmarkStart w:id="23" w:name="_Toc129243233"/>
      <w:r w:rsidRPr="00CC603D">
        <w:t>4.7</w:t>
      </w:r>
      <w:r w:rsidRPr="00CC603D">
        <w:tab/>
        <w:t>Poveikis gebėjimui vairuoti ir valdyti mechanizmus</w:t>
      </w:r>
      <w:bookmarkEnd w:id="22"/>
      <w:bookmarkEnd w:id="23"/>
    </w:p>
    <w:p w14:paraId="37518392" w14:textId="77777777" w:rsidR="00B470FA" w:rsidRPr="000D7096" w:rsidRDefault="00B470FA" w:rsidP="00B470FA">
      <w:pPr>
        <w:pStyle w:val="BTEMEASMCA"/>
      </w:pPr>
    </w:p>
    <w:p w14:paraId="4D314A3C"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Irbesartano</w:t>
      </w:r>
      <w:proofErr w:type="spellEnd"/>
      <w:r w:rsidRPr="00CC603D">
        <w:rPr>
          <w:sz w:val="22"/>
          <w:szCs w:val="22"/>
        </w:rPr>
        <w:t xml:space="preserve"> poveikio gebėjimui vairuoti ir valdyti mechanizmus tyrimų neatlikta. Pagal </w:t>
      </w:r>
      <w:proofErr w:type="spellStart"/>
      <w:r w:rsidRPr="00CC603D">
        <w:rPr>
          <w:sz w:val="22"/>
          <w:szCs w:val="22"/>
        </w:rPr>
        <w:t>farmakodinamines</w:t>
      </w:r>
      <w:proofErr w:type="spellEnd"/>
      <w:r w:rsidRPr="00CC603D">
        <w:rPr>
          <w:sz w:val="22"/>
          <w:szCs w:val="22"/>
        </w:rPr>
        <w:t xml:space="preserve"> savybes galima spręsti, kad tokio poveikio jis neturėtų sukelti. Vairuojant arba valdant mechanizmus, reikia prisiminti, kad gydymo metu gali atsirasti galvos svaigimas arba nuovargis.</w:t>
      </w:r>
    </w:p>
    <w:p w14:paraId="76F9C399" w14:textId="77777777" w:rsidR="00B470FA" w:rsidRPr="000D7096" w:rsidRDefault="00B470FA" w:rsidP="00B470FA">
      <w:pPr>
        <w:pStyle w:val="BTEMEASMCA"/>
      </w:pPr>
    </w:p>
    <w:p w14:paraId="66D1C2AF" w14:textId="77777777" w:rsidR="00B470FA" w:rsidRPr="00CC603D" w:rsidRDefault="00B470FA" w:rsidP="00B470FA">
      <w:pPr>
        <w:pStyle w:val="PI-2EMEASMCA"/>
      </w:pPr>
      <w:bookmarkStart w:id="24" w:name="_Toc129243109"/>
      <w:bookmarkStart w:id="25" w:name="_Toc129243234"/>
      <w:r w:rsidRPr="00CC603D">
        <w:t>4.8</w:t>
      </w:r>
      <w:r w:rsidRPr="00CC603D">
        <w:tab/>
        <w:t>Nepageidaujamas poveikis</w:t>
      </w:r>
      <w:bookmarkEnd w:id="24"/>
      <w:bookmarkEnd w:id="25"/>
    </w:p>
    <w:p w14:paraId="1826A864" w14:textId="77777777" w:rsidR="00B470FA" w:rsidRPr="000D7096" w:rsidRDefault="00B470FA" w:rsidP="00B470FA">
      <w:pPr>
        <w:pStyle w:val="BTEMEASMCA"/>
      </w:pPr>
    </w:p>
    <w:p w14:paraId="1E16BEA0" w14:textId="77777777" w:rsidR="00B470FA" w:rsidRPr="000D7096" w:rsidRDefault="00B470FA" w:rsidP="00B470FA">
      <w:pPr>
        <w:widowControl w:val="0"/>
        <w:autoSpaceDE w:val="0"/>
        <w:autoSpaceDN w:val="0"/>
        <w:adjustRightInd w:val="0"/>
        <w:rPr>
          <w:rFonts w:cs="Arial"/>
          <w:color w:val="262626"/>
          <w:sz w:val="22"/>
          <w:szCs w:val="26"/>
        </w:rPr>
      </w:pPr>
      <w:proofErr w:type="spellStart"/>
      <w:r w:rsidRPr="000D7096">
        <w:rPr>
          <w:rFonts w:cs="Arial"/>
          <w:color w:val="262626"/>
          <w:sz w:val="22"/>
          <w:szCs w:val="26"/>
        </w:rPr>
        <w:t>Placebu</w:t>
      </w:r>
      <w:proofErr w:type="spellEnd"/>
      <w:r w:rsidRPr="000D7096">
        <w:rPr>
          <w:rFonts w:cs="Arial"/>
          <w:color w:val="262626"/>
          <w:sz w:val="22"/>
          <w:szCs w:val="26"/>
        </w:rPr>
        <w:t xml:space="preserve"> kontroliuojamųjų tyrimų, kuriuose dalyvavo hipertenzija sergantys pacientai, duomenimis, bendras nepageidaujamų reiškinių atsiradimo dažnis </w:t>
      </w:r>
      <w:proofErr w:type="spellStart"/>
      <w:r w:rsidRPr="000D7096">
        <w:rPr>
          <w:rFonts w:cs="Arial"/>
          <w:color w:val="262626"/>
          <w:sz w:val="22"/>
          <w:szCs w:val="26"/>
        </w:rPr>
        <w:t>irbesartano</w:t>
      </w:r>
      <w:proofErr w:type="spellEnd"/>
      <w:r w:rsidRPr="000D7096">
        <w:rPr>
          <w:rFonts w:cs="Arial"/>
          <w:color w:val="262626"/>
          <w:sz w:val="22"/>
          <w:szCs w:val="26"/>
        </w:rPr>
        <w:t xml:space="preserve"> grupėje (56,2 %) nesiskyrė nuo </w:t>
      </w:r>
      <w:proofErr w:type="spellStart"/>
      <w:r w:rsidRPr="000D7096">
        <w:rPr>
          <w:rFonts w:cs="Arial"/>
          <w:color w:val="262626"/>
          <w:sz w:val="22"/>
          <w:szCs w:val="26"/>
        </w:rPr>
        <w:t>placebo</w:t>
      </w:r>
      <w:proofErr w:type="spellEnd"/>
      <w:r w:rsidRPr="000D7096">
        <w:rPr>
          <w:rFonts w:cs="Arial"/>
          <w:color w:val="262626"/>
          <w:sz w:val="22"/>
          <w:szCs w:val="26"/>
        </w:rPr>
        <w:t xml:space="preserve"> (56,5 %). Dėl nepageidaujamų klinikinių reiškinių ar laboratorinių tyrimų rodmenų pokyčių gydymą, </w:t>
      </w:r>
      <w:proofErr w:type="spellStart"/>
      <w:r w:rsidRPr="000D7096">
        <w:rPr>
          <w:rFonts w:cs="Arial"/>
          <w:color w:val="262626"/>
          <w:sz w:val="22"/>
          <w:szCs w:val="26"/>
        </w:rPr>
        <w:t>irbesartaną</w:t>
      </w:r>
      <w:proofErr w:type="spellEnd"/>
      <w:r w:rsidRPr="000D7096">
        <w:rPr>
          <w:rFonts w:cs="Arial"/>
          <w:color w:val="262626"/>
          <w:sz w:val="22"/>
          <w:szCs w:val="26"/>
        </w:rPr>
        <w:t xml:space="preserve"> vartojantiems pacientams, prireikė nutraukti rečiau (3,3 %) nei vartojantiems </w:t>
      </w:r>
      <w:proofErr w:type="spellStart"/>
      <w:r w:rsidRPr="000D7096">
        <w:rPr>
          <w:rFonts w:cs="Arial"/>
          <w:color w:val="262626"/>
          <w:sz w:val="22"/>
          <w:szCs w:val="26"/>
        </w:rPr>
        <w:t>placebą</w:t>
      </w:r>
      <w:proofErr w:type="spellEnd"/>
      <w:r w:rsidRPr="000D7096">
        <w:rPr>
          <w:rFonts w:cs="Arial"/>
          <w:color w:val="262626"/>
          <w:sz w:val="22"/>
          <w:szCs w:val="26"/>
        </w:rPr>
        <w:t xml:space="preserve"> (4,5 %). Nepageidaujamų reiškinių dažnis nuo dozės (rekomenduojamų dozių ribose), lyties, amžiaus, rasės ar gydymo trukmės nepriklausė. </w:t>
      </w:r>
    </w:p>
    <w:p w14:paraId="699BBFBD" w14:textId="77777777" w:rsidR="00B470FA" w:rsidRPr="000D7096" w:rsidRDefault="00B470FA" w:rsidP="00B470FA">
      <w:pPr>
        <w:widowControl w:val="0"/>
        <w:autoSpaceDE w:val="0"/>
        <w:autoSpaceDN w:val="0"/>
        <w:adjustRightInd w:val="0"/>
        <w:rPr>
          <w:rFonts w:cs="Arial"/>
          <w:color w:val="262626"/>
          <w:sz w:val="22"/>
          <w:szCs w:val="26"/>
        </w:rPr>
      </w:pPr>
    </w:p>
    <w:p w14:paraId="171797AB" w14:textId="77777777" w:rsidR="00B470FA" w:rsidRPr="000D7096" w:rsidRDefault="00B470FA" w:rsidP="00B470FA">
      <w:pPr>
        <w:widowControl w:val="0"/>
        <w:autoSpaceDE w:val="0"/>
        <w:autoSpaceDN w:val="0"/>
        <w:adjustRightInd w:val="0"/>
        <w:rPr>
          <w:color w:val="000000"/>
          <w:sz w:val="22"/>
          <w:szCs w:val="21"/>
        </w:rPr>
      </w:pPr>
      <w:r w:rsidRPr="000D7096">
        <w:rPr>
          <w:color w:val="000000"/>
          <w:sz w:val="22"/>
          <w:szCs w:val="21"/>
        </w:rPr>
        <w:t>0,5</w:t>
      </w:r>
      <w:r w:rsidRPr="000D7096">
        <w:rPr>
          <w:rFonts w:cs="Helvetica"/>
          <w:color w:val="000000"/>
          <w:sz w:val="22"/>
          <w:szCs w:val="21"/>
        </w:rPr>
        <w:t xml:space="preserve">% </w:t>
      </w:r>
      <w:proofErr w:type="spellStart"/>
      <w:r w:rsidRPr="000D7096">
        <w:rPr>
          <w:color w:val="000000"/>
          <w:sz w:val="22"/>
          <w:szCs w:val="21"/>
        </w:rPr>
        <w:t>irbesartanu</w:t>
      </w:r>
      <w:proofErr w:type="spellEnd"/>
      <w:r w:rsidRPr="000D7096">
        <w:rPr>
          <w:color w:val="000000"/>
          <w:sz w:val="22"/>
          <w:szCs w:val="21"/>
        </w:rPr>
        <w:t xml:space="preserve"> gydytų cukriniu diabetu ir hipertenzija sergančių</w:t>
      </w:r>
      <w:r w:rsidRPr="000D7096">
        <w:rPr>
          <w:rFonts w:ascii="Tahoma" w:hAnsi="Tahoma" w:cs="Tahoma"/>
          <w:color w:val="000000"/>
          <w:sz w:val="22"/>
          <w:szCs w:val="21"/>
        </w:rPr>
        <w:t>̨</w:t>
      </w:r>
      <w:r w:rsidRPr="000D7096">
        <w:rPr>
          <w:color w:val="000000"/>
          <w:sz w:val="22"/>
          <w:szCs w:val="21"/>
        </w:rPr>
        <w:t xml:space="preserve"> ligoniu</w:t>
      </w:r>
      <w:r w:rsidRPr="000D7096">
        <w:rPr>
          <w:rFonts w:ascii="Tahoma" w:hAnsi="Tahoma" w:cs="Tahoma"/>
          <w:color w:val="000000"/>
          <w:sz w:val="22"/>
          <w:szCs w:val="21"/>
        </w:rPr>
        <w:t>̨</w:t>
      </w:r>
      <w:r w:rsidRPr="000D7096">
        <w:rPr>
          <w:color w:val="000000"/>
          <w:sz w:val="22"/>
          <w:szCs w:val="21"/>
        </w:rPr>
        <w:t>, kuriu</w:t>
      </w:r>
      <w:r w:rsidRPr="000D7096">
        <w:rPr>
          <w:rFonts w:ascii="Tahoma" w:hAnsi="Tahoma" w:cs="Tahoma"/>
          <w:color w:val="000000"/>
          <w:sz w:val="22"/>
          <w:szCs w:val="21"/>
        </w:rPr>
        <w:t>̨</w:t>
      </w:r>
      <w:r w:rsidRPr="000D7096">
        <w:rPr>
          <w:color w:val="000000"/>
          <w:sz w:val="22"/>
          <w:szCs w:val="21"/>
        </w:rPr>
        <w:t xml:space="preserve"> inkstu</w:t>
      </w:r>
      <w:r w:rsidRPr="000D7096">
        <w:rPr>
          <w:rFonts w:ascii="Tahoma" w:hAnsi="Tahoma" w:cs="Tahoma"/>
          <w:color w:val="000000"/>
          <w:sz w:val="22"/>
          <w:szCs w:val="21"/>
        </w:rPr>
        <w:t>̨</w:t>
      </w:r>
      <w:r w:rsidRPr="000D7096">
        <w:rPr>
          <w:color w:val="000000"/>
          <w:sz w:val="22"/>
          <w:szCs w:val="21"/>
        </w:rPr>
        <w:t xml:space="preserve"> funkcija buvo normali ir kuriems buvo </w:t>
      </w:r>
      <w:proofErr w:type="spellStart"/>
      <w:r w:rsidRPr="000D7096">
        <w:rPr>
          <w:color w:val="000000"/>
          <w:sz w:val="22"/>
          <w:szCs w:val="21"/>
        </w:rPr>
        <w:t>mikroalbuminurija</w:t>
      </w:r>
      <w:proofErr w:type="spellEnd"/>
      <w:r w:rsidRPr="000D7096">
        <w:rPr>
          <w:color w:val="000000"/>
          <w:sz w:val="22"/>
          <w:szCs w:val="21"/>
        </w:rPr>
        <w:t xml:space="preserve">, pasireiškė </w:t>
      </w:r>
      <w:proofErr w:type="spellStart"/>
      <w:r w:rsidRPr="000D7096">
        <w:rPr>
          <w:color w:val="000000"/>
          <w:sz w:val="22"/>
          <w:szCs w:val="21"/>
        </w:rPr>
        <w:t>ortostatinis</w:t>
      </w:r>
      <w:proofErr w:type="spellEnd"/>
      <w:r w:rsidRPr="000D7096">
        <w:rPr>
          <w:color w:val="000000"/>
          <w:sz w:val="22"/>
          <w:szCs w:val="21"/>
        </w:rPr>
        <w:t xml:space="preserve"> galvos svaigimas ir </w:t>
      </w:r>
      <w:proofErr w:type="spellStart"/>
      <w:r w:rsidRPr="000D7096">
        <w:rPr>
          <w:color w:val="000000"/>
          <w:sz w:val="22"/>
          <w:szCs w:val="21"/>
        </w:rPr>
        <w:t>ortostatinė</w:t>
      </w:r>
      <w:proofErr w:type="spellEnd"/>
      <w:r w:rsidRPr="000D7096">
        <w:rPr>
          <w:color w:val="000000"/>
          <w:sz w:val="22"/>
          <w:szCs w:val="21"/>
        </w:rPr>
        <w:t xml:space="preserve"> </w:t>
      </w:r>
      <w:proofErr w:type="spellStart"/>
      <w:r w:rsidRPr="000D7096">
        <w:rPr>
          <w:color w:val="000000"/>
          <w:sz w:val="22"/>
          <w:szCs w:val="21"/>
        </w:rPr>
        <w:t>hipotenzija</w:t>
      </w:r>
      <w:proofErr w:type="spellEnd"/>
      <w:r w:rsidRPr="000D7096">
        <w:rPr>
          <w:color w:val="000000"/>
          <w:sz w:val="22"/>
          <w:szCs w:val="21"/>
        </w:rPr>
        <w:t xml:space="preserve"> (</w:t>
      </w:r>
      <w:proofErr w:type="spellStart"/>
      <w:r w:rsidRPr="000D7096">
        <w:rPr>
          <w:color w:val="000000"/>
          <w:sz w:val="22"/>
          <w:szCs w:val="21"/>
        </w:rPr>
        <w:t>t.y</w:t>
      </w:r>
      <w:proofErr w:type="spellEnd"/>
      <w:r w:rsidRPr="000D7096">
        <w:rPr>
          <w:color w:val="000000"/>
          <w:sz w:val="22"/>
          <w:szCs w:val="21"/>
        </w:rPr>
        <w:t xml:space="preserve">. toks poveikis buvo nedažnas, tačiau dažnesnis negu </w:t>
      </w:r>
      <w:proofErr w:type="spellStart"/>
      <w:r w:rsidRPr="000D7096">
        <w:rPr>
          <w:color w:val="000000"/>
          <w:sz w:val="22"/>
          <w:szCs w:val="21"/>
        </w:rPr>
        <w:t>placebo</w:t>
      </w:r>
      <w:proofErr w:type="spellEnd"/>
      <w:r w:rsidRPr="000D7096">
        <w:rPr>
          <w:color w:val="000000"/>
          <w:sz w:val="22"/>
          <w:szCs w:val="21"/>
        </w:rPr>
        <w:t xml:space="preserve"> vartojusių</w:t>
      </w:r>
      <w:r w:rsidRPr="000D7096">
        <w:rPr>
          <w:rFonts w:ascii="Tahoma" w:hAnsi="Tahoma" w:cs="Tahoma"/>
          <w:color w:val="000000"/>
          <w:sz w:val="22"/>
          <w:szCs w:val="21"/>
        </w:rPr>
        <w:t>̨</w:t>
      </w:r>
      <w:r w:rsidRPr="000D7096">
        <w:rPr>
          <w:color w:val="000000"/>
          <w:sz w:val="22"/>
          <w:szCs w:val="21"/>
        </w:rPr>
        <w:t xml:space="preserve"> pacientų tarpe).</w:t>
      </w:r>
    </w:p>
    <w:p w14:paraId="7F224512" w14:textId="77777777" w:rsidR="00B470FA" w:rsidRPr="000D7096" w:rsidRDefault="00B470FA" w:rsidP="00B470FA">
      <w:pPr>
        <w:pStyle w:val="BTEMEASMCA"/>
      </w:pPr>
    </w:p>
    <w:p w14:paraId="60C0CE74" w14:textId="77777777" w:rsidR="00B470FA" w:rsidRPr="000D7096" w:rsidRDefault="00B470FA" w:rsidP="00B470FA">
      <w:pPr>
        <w:widowControl w:val="0"/>
        <w:autoSpaceDE w:val="0"/>
        <w:autoSpaceDN w:val="0"/>
        <w:adjustRightInd w:val="0"/>
        <w:rPr>
          <w:rFonts w:cs="Verdana"/>
          <w:color w:val="343434"/>
          <w:sz w:val="22"/>
        </w:rPr>
      </w:pPr>
      <w:r w:rsidRPr="000D7096">
        <w:rPr>
          <w:rFonts w:cs="Verdana"/>
          <w:color w:val="343434"/>
          <w:sz w:val="22"/>
        </w:rPr>
        <w:t xml:space="preserve">Toliau pateiktoje lentelėje išvardytos nepageidaujamos reakcijos į vaistinį preparatą, apie kurias gauta duomenų </w:t>
      </w:r>
      <w:proofErr w:type="spellStart"/>
      <w:r w:rsidRPr="000D7096">
        <w:rPr>
          <w:rFonts w:cs="Verdana"/>
          <w:color w:val="343434"/>
          <w:sz w:val="22"/>
        </w:rPr>
        <w:t>placebu</w:t>
      </w:r>
      <w:proofErr w:type="spellEnd"/>
      <w:r w:rsidRPr="000D7096">
        <w:rPr>
          <w:rFonts w:cs="Verdana"/>
          <w:color w:val="343434"/>
          <w:sz w:val="22"/>
        </w:rPr>
        <w:t xml:space="preserve"> kontroliuotų tyrimų, kuriuose dalyvavo 1965 </w:t>
      </w:r>
      <w:proofErr w:type="spellStart"/>
      <w:r w:rsidRPr="000D7096">
        <w:rPr>
          <w:rFonts w:cs="Verdana"/>
          <w:color w:val="343434"/>
          <w:sz w:val="22"/>
        </w:rPr>
        <w:t>irbesartano</w:t>
      </w:r>
      <w:proofErr w:type="spellEnd"/>
      <w:r w:rsidRPr="000D7096">
        <w:rPr>
          <w:rFonts w:cs="Verdana"/>
          <w:color w:val="343434"/>
          <w:sz w:val="22"/>
        </w:rPr>
        <w:t xml:space="preserve"> vartoję hipertenzija sirgę ligoniai, metu. Žvaigždute (*) pažymėtos reakcijos, kurios pasireiškė papildomai &gt; 2% cukriniu diabetu ir hipertenzija sirgusių ligonių, kuriems buvo lėtinis inkstų nepakankamumas ir akivaizdi </w:t>
      </w:r>
      <w:proofErr w:type="spellStart"/>
      <w:r w:rsidRPr="000D7096">
        <w:rPr>
          <w:rFonts w:cs="Verdana"/>
          <w:color w:val="343434"/>
          <w:sz w:val="22"/>
        </w:rPr>
        <w:t>proteinurija</w:t>
      </w:r>
      <w:proofErr w:type="spellEnd"/>
      <w:r w:rsidRPr="000D7096">
        <w:rPr>
          <w:rFonts w:cs="Verdana"/>
          <w:color w:val="343434"/>
          <w:sz w:val="22"/>
        </w:rPr>
        <w:t xml:space="preserve">, bei kurios dažniau pasireiškė vartojant </w:t>
      </w:r>
      <w:proofErr w:type="spellStart"/>
      <w:r w:rsidRPr="000D7096">
        <w:rPr>
          <w:rFonts w:cs="Verdana"/>
          <w:color w:val="343434"/>
          <w:sz w:val="22"/>
        </w:rPr>
        <w:t>irbesartano</w:t>
      </w:r>
      <w:proofErr w:type="spellEnd"/>
      <w:r w:rsidRPr="000D7096">
        <w:rPr>
          <w:rFonts w:cs="Verdana"/>
          <w:color w:val="343434"/>
          <w:sz w:val="22"/>
        </w:rPr>
        <w:t xml:space="preserve"> nei </w:t>
      </w:r>
      <w:proofErr w:type="spellStart"/>
      <w:r w:rsidRPr="000D7096">
        <w:rPr>
          <w:rFonts w:cs="Verdana"/>
          <w:color w:val="343434"/>
          <w:sz w:val="22"/>
        </w:rPr>
        <w:t>placebo</w:t>
      </w:r>
      <w:proofErr w:type="spellEnd"/>
      <w:r w:rsidRPr="000D7096">
        <w:rPr>
          <w:rFonts w:cs="Verdana"/>
          <w:color w:val="343434"/>
          <w:sz w:val="22"/>
        </w:rPr>
        <w:t>.</w:t>
      </w:r>
    </w:p>
    <w:p w14:paraId="5FBD2F5A" w14:textId="77777777" w:rsidR="00B470FA" w:rsidRPr="000D7096" w:rsidRDefault="00B470FA" w:rsidP="00B470FA">
      <w:pPr>
        <w:pStyle w:val="BTEMEASMCA"/>
      </w:pPr>
    </w:p>
    <w:p w14:paraId="77CE6928" w14:textId="77777777" w:rsidR="00B470FA" w:rsidRPr="00CC603D" w:rsidRDefault="00B470FA" w:rsidP="00B470FA">
      <w:pPr>
        <w:autoSpaceDE w:val="0"/>
        <w:autoSpaceDN w:val="0"/>
        <w:adjustRightInd w:val="0"/>
        <w:rPr>
          <w:sz w:val="22"/>
          <w:szCs w:val="22"/>
        </w:rPr>
      </w:pPr>
      <w:r w:rsidRPr="00CC603D">
        <w:rPr>
          <w:sz w:val="22"/>
          <w:szCs w:val="22"/>
        </w:rPr>
        <w:t>Toliau nurodytų nepageidaujamų reakcijų dažnis vertinamas taip:</w:t>
      </w:r>
    </w:p>
    <w:p w14:paraId="44A51F17" w14:textId="77777777" w:rsidR="00B470FA" w:rsidRPr="00CC603D" w:rsidRDefault="00B470FA" w:rsidP="00B470FA">
      <w:pPr>
        <w:autoSpaceDE w:val="0"/>
        <w:autoSpaceDN w:val="0"/>
        <w:adjustRightInd w:val="0"/>
        <w:rPr>
          <w:sz w:val="22"/>
          <w:szCs w:val="22"/>
        </w:rPr>
      </w:pPr>
    </w:p>
    <w:p w14:paraId="0DA67D11" w14:textId="77777777" w:rsidR="00B470FA" w:rsidRDefault="00B470FA" w:rsidP="00B470FA">
      <w:pPr>
        <w:autoSpaceDE w:val="0"/>
        <w:autoSpaceDN w:val="0"/>
        <w:adjustRightInd w:val="0"/>
        <w:rPr>
          <w:sz w:val="22"/>
          <w:szCs w:val="22"/>
        </w:rPr>
      </w:pPr>
      <w:r w:rsidRPr="00CC603D">
        <w:rPr>
          <w:sz w:val="22"/>
          <w:szCs w:val="22"/>
        </w:rPr>
        <w:lastRenderedPageBreak/>
        <w:t>Labai dažnas (≥ 1/10), dažnas (nuo ≥ 1/100 iki &lt; 1/10), nedažnas (nuo ≥ 1/1 000 iki &lt; 1/100), retas (nuo ≥ 1/10 000 iki &lt; 1/1 000), labai retas (&lt; 1/10 000)</w:t>
      </w:r>
      <w:r>
        <w:rPr>
          <w:sz w:val="22"/>
          <w:szCs w:val="22"/>
        </w:rPr>
        <w:t xml:space="preserve">. </w:t>
      </w:r>
      <w:r w:rsidRPr="00CC603D">
        <w:rPr>
          <w:sz w:val="22"/>
          <w:szCs w:val="22"/>
        </w:rPr>
        <w:t>Kiekvienoje dažnio grupėje nepageidaujamas poveikis pateikiamas mažėjančio sunkumo tvarka.</w:t>
      </w:r>
    </w:p>
    <w:p w14:paraId="4718A222" w14:textId="77777777" w:rsidR="00B470FA" w:rsidRDefault="00B470FA" w:rsidP="00B470FA">
      <w:pPr>
        <w:autoSpaceDE w:val="0"/>
        <w:autoSpaceDN w:val="0"/>
        <w:adjustRightInd w:val="0"/>
        <w:rPr>
          <w:sz w:val="22"/>
          <w:szCs w:val="22"/>
        </w:rPr>
      </w:pPr>
    </w:p>
    <w:p w14:paraId="1710CB98" w14:textId="77777777" w:rsidR="00B470FA" w:rsidRPr="00CC603D" w:rsidRDefault="00B470FA" w:rsidP="00B470FA">
      <w:pPr>
        <w:autoSpaceDE w:val="0"/>
        <w:autoSpaceDN w:val="0"/>
        <w:adjustRightInd w:val="0"/>
        <w:rPr>
          <w:bCs/>
          <w:sz w:val="22"/>
          <w:szCs w:val="22"/>
          <w:u w:val="single"/>
        </w:rPr>
      </w:pPr>
      <w:r w:rsidRPr="00CC603D">
        <w:rPr>
          <w:bCs/>
          <w:sz w:val="22"/>
          <w:szCs w:val="22"/>
          <w:u w:val="single"/>
        </w:rPr>
        <w:t>Remiantis vartojimo patirtimi vaistui patekus į rinką, pranešta dar ir apie toliau nurod</w:t>
      </w:r>
      <w:r>
        <w:rPr>
          <w:bCs/>
          <w:sz w:val="22"/>
          <w:szCs w:val="22"/>
          <w:u w:val="single"/>
        </w:rPr>
        <w:t>ytas nepageidaujamas reakcijas. D</w:t>
      </w:r>
      <w:r w:rsidRPr="00CC603D">
        <w:rPr>
          <w:bCs/>
          <w:sz w:val="22"/>
          <w:szCs w:val="22"/>
          <w:u w:val="single"/>
        </w:rPr>
        <w:t xml:space="preserve">uomenys </w:t>
      </w:r>
      <w:r>
        <w:rPr>
          <w:bCs/>
          <w:sz w:val="22"/>
          <w:szCs w:val="22"/>
          <w:u w:val="single"/>
        </w:rPr>
        <w:t xml:space="preserve">yra </w:t>
      </w:r>
      <w:r w:rsidRPr="00CC603D">
        <w:rPr>
          <w:bCs/>
          <w:sz w:val="22"/>
          <w:szCs w:val="22"/>
          <w:u w:val="single"/>
        </w:rPr>
        <w:t>gauti iš spontaninių pranešimų</w:t>
      </w:r>
      <w:r>
        <w:rPr>
          <w:bCs/>
          <w:sz w:val="22"/>
          <w:szCs w:val="22"/>
          <w:u w:val="single"/>
        </w:rPr>
        <w:t>.</w:t>
      </w:r>
    </w:p>
    <w:p w14:paraId="7A5F4681" w14:textId="77777777" w:rsidR="00B470FA" w:rsidRPr="00CC603D" w:rsidRDefault="00B470FA" w:rsidP="00B470FA">
      <w:pPr>
        <w:autoSpaceDE w:val="0"/>
        <w:autoSpaceDN w:val="0"/>
        <w:adjustRightInd w:val="0"/>
        <w:rPr>
          <w:sz w:val="22"/>
          <w:szCs w:val="22"/>
        </w:rPr>
      </w:pPr>
    </w:p>
    <w:p w14:paraId="3420BD39" w14:textId="77777777" w:rsidR="00B470FA" w:rsidRPr="000D7096" w:rsidRDefault="00B470FA" w:rsidP="00B470FA">
      <w:pPr>
        <w:pStyle w:val="Default"/>
        <w:rPr>
          <w:i/>
          <w:sz w:val="22"/>
          <w:lang w:val="lt-LT"/>
        </w:rPr>
      </w:pPr>
      <w:r w:rsidRPr="000D7096">
        <w:rPr>
          <w:i/>
          <w:sz w:val="22"/>
          <w:lang w:val="lt-LT"/>
        </w:rPr>
        <w:t>Imuninės sistemos sutrikimai:</w:t>
      </w:r>
    </w:p>
    <w:p w14:paraId="6707FF02" w14:textId="77777777" w:rsidR="00B470FA" w:rsidRPr="000D7096" w:rsidRDefault="00B470FA" w:rsidP="00B470FA">
      <w:pPr>
        <w:pStyle w:val="BTEMEASMCA"/>
      </w:pPr>
      <w:r w:rsidRPr="000D7096">
        <w:t xml:space="preserve">Dažnis nežinomas: padidėjusio jautrumo reakcijos, pvz., </w:t>
      </w:r>
      <w:proofErr w:type="spellStart"/>
      <w:r w:rsidRPr="000D7096">
        <w:t>angioneurozinė</w:t>
      </w:r>
      <w:proofErr w:type="spellEnd"/>
      <w:r w:rsidRPr="000D7096">
        <w:t xml:space="preserve"> edema, bėrimas, dilgėlinė. </w:t>
      </w:r>
    </w:p>
    <w:p w14:paraId="38CEDE9F" w14:textId="77777777" w:rsidR="00B470FA" w:rsidRPr="000D7096" w:rsidRDefault="00B470FA" w:rsidP="00B470FA">
      <w:pPr>
        <w:pStyle w:val="BTEMEASMCA"/>
      </w:pPr>
    </w:p>
    <w:p w14:paraId="733F4D01" w14:textId="77777777" w:rsidR="00B470FA" w:rsidRPr="003F2CCD" w:rsidRDefault="00B470FA" w:rsidP="00B470FA">
      <w:pPr>
        <w:rPr>
          <w:i/>
          <w:sz w:val="22"/>
        </w:rPr>
      </w:pPr>
      <w:r w:rsidRPr="00724F29">
        <w:rPr>
          <w:i/>
          <w:sz w:val="22"/>
        </w:rPr>
        <w:t>Metabolizmo ir mitybos sutrikimai:</w:t>
      </w:r>
    </w:p>
    <w:p w14:paraId="5E7A17FF" w14:textId="77777777" w:rsidR="00B470FA" w:rsidRPr="003F2CCD" w:rsidRDefault="00B470FA" w:rsidP="00B470FA">
      <w:pPr>
        <w:rPr>
          <w:sz w:val="22"/>
        </w:rPr>
      </w:pPr>
      <w:r>
        <w:rPr>
          <w:sz w:val="22"/>
        </w:rPr>
        <w:t xml:space="preserve">Dažnis nežinomas: </w:t>
      </w:r>
      <w:proofErr w:type="spellStart"/>
      <w:r>
        <w:rPr>
          <w:sz w:val="22"/>
        </w:rPr>
        <w:t>hiperkal</w:t>
      </w:r>
      <w:r w:rsidRPr="003F2CCD">
        <w:rPr>
          <w:sz w:val="22"/>
        </w:rPr>
        <w:t>emija</w:t>
      </w:r>
      <w:proofErr w:type="spellEnd"/>
    </w:p>
    <w:p w14:paraId="0CF77C90" w14:textId="77777777" w:rsidR="00B470FA" w:rsidRPr="003F2CCD" w:rsidRDefault="00B470FA" w:rsidP="00B470FA">
      <w:pPr>
        <w:rPr>
          <w:sz w:val="22"/>
        </w:rPr>
      </w:pPr>
    </w:p>
    <w:p w14:paraId="0D725B82" w14:textId="77777777" w:rsidR="00B470FA" w:rsidRPr="003F2CCD" w:rsidRDefault="00B470FA" w:rsidP="00B470FA">
      <w:pPr>
        <w:rPr>
          <w:i/>
          <w:sz w:val="22"/>
        </w:rPr>
      </w:pPr>
      <w:r w:rsidRPr="003F2CCD">
        <w:rPr>
          <w:i/>
          <w:sz w:val="22"/>
        </w:rPr>
        <w:t>Nervų sistemos sutrikimai:</w:t>
      </w:r>
    </w:p>
    <w:p w14:paraId="772D50BB" w14:textId="77777777" w:rsidR="00B470FA" w:rsidRPr="003F2CCD" w:rsidRDefault="00B470FA" w:rsidP="00B470FA">
      <w:pPr>
        <w:rPr>
          <w:sz w:val="22"/>
        </w:rPr>
      </w:pPr>
      <w:r w:rsidRPr="003F2CCD">
        <w:rPr>
          <w:sz w:val="22"/>
        </w:rPr>
        <w:t xml:space="preserve">Dažni: galvos svaigimas, </w:t>
      </w:r>
      <w:proofErr w:type="spellStart"/>
      <w:r w:rsidRPr="003F2CCD">
        <w:rPr>
          <w:sz w:val="22"/>
        </w:rPr>
        <w:t>ortostatinis</w:t>
      </w:r>
      <w:proofErr w:type="spellEnd"/>
      <w:r w:rsidRPr="003F2CCD">
        <w:rPr>
          <w:sz w:val="22"/>
        </w:rPr>
        <w:t xml:space="preserve"> galvos svaigimas*</w:t>
      </w:r>
    </w:p>
    <w:p w14:paraId="207F1337" w14:textId="77777777" w:rsidR="00B470FA" w:rsidRPr="00736EB7" w:rsidRDefault="00B470FA" w:rsidP="00B470FA">
      <w:pPr>
        <w:rPr>
          <w:sz w:val="22"/>
        </w:rPr>
      </w:pPr>
      <w:r w:rsidRPr="00736EB7">
        <w:rPr>
          <w:sz w:val="22"/>
        </w:rPr>
        <w:t>Dažnis nežinomas: svaigulys, galvos skausmas</w:t>
      </w:r>
    </w:p>
    <w:p w14:paraId="4610F36E" w14:textId="77777777" w:rsidR="00B470FA" w:rsidRPr="00D02C28" w:rsidRDefault="00B470FA" w:rsidP="00B470FA">
      <w:pPr>
        <w:rPr>
          <w:sz w:val="22"/>
        </w:rPr>
      </w:pPr>
    </w:p>
    <w:p w14:paraId="1357A39F" w14:textId="77777777" w:rsidR="00B470FA" w:rsidRPr="00724F29" w:rsidRDefault="00B470FA" w:rsidP="00B470FA">
      <w:pPr>
        <w:rPr>
          <w:i/>
          <w:sz w:val="22"/>
        </w:rPr>
      </w:pPr>
      <w:r w:rsidRPr="00724F29">
        <w:rPr>
          <w:i/>
          <w:sz w:val="22"/>
        </w:rPr>
        <w:t>Ausų ir labirintų sutrikimai:</w:t>
      </w:r>
    </w:p>
    <w:p w14:paraId="242CCA61" w14:textId="77777777" w:rsidR="00B470FA" w:rsidRPr="00724F29" w:rsidRDefault="00B470FA" w:rsidP="00B470FA">
      <w:pPr>
        <w:rPr>
          <w:sz w:val="22"/>
        </w:rPr>
      </w:pPr>
      <w:r w:rsidRPr="00724F29">
        <w:rPr>
          <w:sz w:val="22"/>
        </w:rPr>
        <w:t>Dažnis nežinomas: spengimas ausyse</w:t>
      </w:r>
    </w:p>
    <w:p w14:paraId="655CA6E1" w14:textId="77777777" w:rsidR="00B470FA" w:rsidRDefault="00B470FA" w:rsidP="00B470FA">
      <w:pPr>
        <w:rPr>
          <w:sz w:val="22"/>
        </w:rPr>
      </w:pPr>
    </w:p>
    <w:p w14:paraId="2E7AF60F" w14:textId="77777777" w:rsidR="00B470FA" w:rsidRDefault="00B470FA" w:rsidP="00B470FA">
      <w:pPr>
        <w:rPr>
          <w:i/>
          <w:sz w:val="22"/>
        </w:rPr>
      </w:pPr>
      <w:r>
        <w:rPr>
          <w:i/>
          <w:sz w:val="22"/>
        </w:rPr>
        <w:t>Širdies sutrikimai:</w:t>
      </w:r>
    </w:p>
    <w:p w14:paraId="3E3E5BA4" w14:textId="77777777" w:rsidR="00B470FA" w:rsidRDefault="00B470FA" w:rsidP="00B470FA">
      <w:pPr>
        <w:rPr>
          <w:sz w:val="22"/>
        </w:rPr>
      </w:pPr>
      <w:r>
        <w:rPr>
          <w:sz w:val="22"/>
        </w:rPr>
        <w:t xml:space="preserve">Nedažni: </w:t>
      </w:r>
      <w:proofErr w:type="spellStart"/>
      <w:r>
        <w:rPr>
          <w:sz w:val="22"/>
        </w:rPr>
        <w:t>tachikardija</w:t>
      </w:r>
      <w:proofErr w:type="spellEnd"/>
    </w:p>
    <w:p w14:paraId="794E7346" w14:textId="77777777" w:rsidR="00B470FA" w:rsidRDefault="00B470FA" w:rsidP="00B470FA">
      <w:pPr>
        <w:rPr>
          <w:sz w:val="22"/>
        </w:rPr>
      </w:pPr>
    </w:p>
    <w:p w14:paraId="51A93652" w14:textId="77777777" w:rsidR="00B470FA" w:rsidRDefault="00B470FA" w:rsidP="00B470FA">
      <w:pPr>
        <w:rPr>
          <w:i/>
          <w:sz w:val="22"/>
        </w:rPr>
      </w:pPr>
      <w:r>
        <w:rPr>
          <w:i/>
          <w:sz w:val="22"/>
        </w:rPr>
        <w:t>Kraujagyslių sutrikimai:</w:t>
      </w:r>
    </w:p>
    <w:p w14:paraId="6395C539" w14:textId="77777777" w:rsidR="00B470FA" w:rsidRDefault="00B470FA" w:rsidP="00B470FA">
      <w:pPr>
        <w:rPr>
          <w:sz w:val="22"/>
        </w:rPr>
      </w:pPr>
      <w:r>
        <w:rPr>
          <w:sz w:val="22"/>
        </w:rPr>
        <w:t xml:space="preserve">Dažni: </w:t>
      </w:r>
      <w:proofErr w:type="spellStart"/>
      <w:r>
        <w:rPr>
          <w:sz w:val="22"/>
        </w:rPr>
        <w:t>ortostatinė</w:t>
      </w:r>
      <w:proofErr w:type="spellEnd"/>
      <w:r>
        <w:rPr>
          <w:sz w:val="22"/>
        </w:rPr>
        <w:t xml:space="preserve"> </w:t>
      </w:r>
      <w:proofErr w:type="spellStart"/>
      <w:r>
        <w:rPr>
          <w:sz w:val="22"/>
        </w:rPr>
        <w:t>hipotenzija</w:t>
      </w:r>
      <w:proofErr w:type="spellEnd"/>
      <w:r>
        <w:rPr>
          <w:sz w:val="22"/>
        </w:rPr>
        <w:t>*</w:t>
      </w:r>
    </w:p>
    <w:p w14:paraId="03BC08F5" w14:textId="77777777" w:rsidR="00B470FA" w:rsidRDefault="00B470FA" w:rsidP="00B470FA">
      <w:pPr>
        <w:rPr>
          <w:sz w:val="22"/>
        </w:rPr>
      </w:pPr>
      <w:r>
        <w:rPr>
          <w:sz w:val="22"/>
        </w:rPr>
        <w:t>Nedažni: raudonis</w:t>
      </w:r>
    </w:p>
    <w:p w14:paraId="5FB04C09" w14:textId="77777777" w:rsidR="00B470FA" w:rsidRDefault="00B470FA" w:rsidP="00B470FA">
      <w:pPr>
        <w:rPr>
          <w:sz w:val="22"/>
        </w:rPr>
      </w:pPr>
    </w:p>
    <w:p w14:paraId="0961D57B" w14:textId="77777777" w:rsidR="00B470FA" w:rsidRPr="000D7096" w:rsidRDefault="00B470FA" w:rsidP="00B470FA">
      <w:pPr>
        <w:rPr>
          <w:i/>
          <w:iCs/>
          <w:color w:val="000000"/>
          <w:sz w:val="22"/>
          <w:szCs w:val="21"/>
        </w:rPr>
      </w:pPr>
      <w:r w:rsidRPr="000D7096">
        <w:rPr>
          <w:i/>
          <w:iCs/>
          <w:color w:val="000000"/>
          <w:sz w:val="22"/>
          <w:szCs w:val="21"/>
        </w:rPr>
        <w:t xml:space="preserve">Kvėpavimo sistemos, </w:t>
      </w:r>
      <w:proofErr w:type="spellStart"/>
      <w:r w:rsidRPr="000D7096">
        <w:rPr>
          <w:i/>
          <w:iCs/>
          <w:color w:val="000000"/>
          <w:sz w:val="22"/>
          <w:szCs w:val="21"/>
        </w:rPr>
        <w:t>krūtine</w:t>
      </w:r>
      <w:r w:rsidRPr="000D7096">
        <w:rPr>
          <w:rFonts w:ascii="Tahoma" w:hAnsi="Tahoma" w:cs="Tahoma"/>
          <w:i/>
          <w:iCs/>
          <w:color w:val="000000"/>
          <w:sz w:val="22"/>
          <w:szCs w:val="21"/>
        </w:rPr>
        <w:t>̇</w:t>
      </w:r>
      <w:r w:rsidRPr="000D7096">
        <w:rPr>
          <w:i/>
          <w:iCs/>
          <w:color w:val="000000"/>
          <w:sz w:val="22"/>
          <w:szCs w:val="21"/>
        </w:rPr>
        <w:t>s</w:t>
      </w:r>
      <w:proofErr w:type="spellEnd"/>
      <w:r w:rsidRPr="000D7096">
        <w:rPr>
          <w:i/>
          <w:iCs/>
          <w:color w:val="000000"/>
          <w:sz w:val="22"/>
          <w:szCs w:val="21"/>
        </w:rPr>
        <w:t xml:space="preserve"> ląstos ir tarpuplaučio sutrikimai:</w:t>
      </w:r>
    </w:p>
    <w:p w14:paraId="09478BDB" w14:textId="77777777" w:rsidR="00B470FA" w:rsidRPr="000D7096" w:rsidRDefault="00B470FA" w:rsidP="00B470FA">
      <w:pPr>
        <w:rPr>
          <w:iCs/>
          <w:color w:val="000000"/>
          <w:sz w:val="22"/>
          <w:szCs w:val="21"/>
        </w:rPr>
      </w:pPr>
      <w:r w:rsidRPr="000D7096">
        <w:rPr>
          <w:iCs/>
          <w:color w:val="000000"/>
          <w:sz w:val="22"/>
          <w:szCs w:val="21"/>
        </w:rPr>
        <w:t>Nedažni: kosulys</w:t>
      </w:r>
    </w:p>
    <w:p w14:paraId="18CCFE91" w14:textId="77777777" w:rsidR="00B470FA" w:rsidRPr="000D7096" w:rsidRDefault="00B470FA" w:rsidP="00B470FA">
      <w:pPr>
        <w:rPr>
          <w:iCs/>
          <w:color w:val="000000"/>
          <w:sz w:val="22"/>
          <w:szCs w:val="21"/>
        </w:rPr>
      </w:pPr>
    </w:p>
    <w:p w14:paraId="0B4EC863" w14:textId="77777777" w:rsidR="00B470FA" w:rsidRPr="000D7096" w:rsidRDefault="00B470FA" w:rsidP="00B470FA">
      <w:pPr>
        <w:rPr>
          <w:i/>
          <w:iCs/>
          <w:color w:val="000000"/>
          <w:sz w:val="22"/>
          <w:szCs w:val="21"/>
        </w:rPr>
      </w:pPr>
      <w:r w:rsidRPr="000D7096">
        <w:rPr>
          <w:i/>
          <w:iCs/>
          <w:color w:val="000000"/>
          <w:sz w:val="22"/>
          <w:szCs w:val="21"/>
        </w:rPr>
        <w:t>Virškinimo trakto sutrikimai:</w:t>
      </w:r>
    </w:p>
    <w:p w14:paraId="686A2AEB" w14:textId="77777777" w:rsidR="00B470FA" w:rsidRPr="000D7096" w:rsidRDefault="00B470FA" w:rsidP="00B470FA">
      <w:pPr>
        <w:rPr>
          <w:iCs/>
          <w:color w:val="000000"/>
          <w:sz w:val="22"/>
          <w:szCs w:val="21"/>
        </w:rPr>
      </w:pPr>
      <w:r w:rsidRPr="000D7096">
        <w:rPr>
          <w:iCs/>
          <w:color w:val="000000"/>
          <w:sz w:val="22"/>
          <w:szCs w:val="21"/>
        </w:rPr>
        <w:t>Dažni: pykinimas/vėmimas</w:t>
      </w:r>
    </w:p>
    <w:p w14:paraId="4BFD78F9" w14:textId="77777777" w:rsidR="00B470FA" w:rsidRPr="000D7096" w:rsidRDefault="00B470FA" w:rsidP="00B470FA">
      <w:pPr>
        <w:rPr>
          <w:iCs/>
          <w:color w:val="000000"/>
          <w:sz w:val="22"/>
          <w:szCs w:val="21"/>
        </w:rPr>
      </w:pPr>
      <w:r w:rsidRPr="000D7096">
        <w:rPr>
          <w:iCs/>
          <w:color w:val="000000"/>
          <w:sz w:val="22"/>
          <w:szCs w:val="21"/>
        </w:rPr>
        <w:t>Nedažni: viduriavimas, dispepsija/rėmens graužimas</w:t>
      </w:r>
    </w:p>
    <w:p w14:paraId="5616CF1C" w14:textId="77777777" w:rsidR="00B470FA" w:rsidRPr="000D7096" w:rsidRDefault="00B470FA" w:rsidP="00B470FA">
      <w:pPr>
        <w:rPr>
          <w:iCs/>
          <w:color w:val="000000"/>
          <w:sz w:val="22"/>
          <w:szCs w:val="21"/>
        </w:rPr>
      </w:pPr>
      <w:r w:rsidRPr="000D7096">
        <w:rPr>
          <w:iCs/>
          <w:color w:val="000000"/>
          <w:sz w:val="22"/>
          <w:szCs w:val="21"/>
        </w:rPr>
        <w:t>Dažnis nežinomas: sutrikęs skonio jutimas</w:t>
      </w:r>
    </w:p>
    <w:p w14:paraId="4414392B" w14:textId="77777777" w:rsidR="00B470FA" w:rsidRPr="000D7096" w:rsidRDefault="00B470FA" w:rsidP="00B470FA">
      <w:pPr>
        <w:rPr>
          <w:iCs/>
          <w:color w:val="000000"/>
          <w:sz w:val="22"/>
          <w:szCs w:val="21"/>
        </w:rPr>
      </w:pPr>
    </w:p>
    <w:p w14:paraId="56E1F1D9" w14:textId="77777777" w:rsidR="00B470FA" w:rsidRPr="000D7096" w:rsidRDefault="00B470FA" w:rsidP="00B470FA">
      <w:pPr>
        <w:rPr>
          <w:i/>
          <w:iCs/>
          <w:color w:val="000000"/>
          <w:sz w:val="22"/>
          <w:szCs w:val="21"/>
        </w:rPr>
      </w:pPr>
      <w:r w:rsidRPr="000D7096">
        <w:rPr>
          <w:i/>
          <w:iCs/>
          <w:color w:val="000000"/>
          <w:sz w:val="22"/>
          <w:szCs w:val="21"/>
        </w:rPr>
        <w:t>Kepenų  tulžies pūslės ir latakų sutrikimai:</w:t>
      </w:r>
    </w:p>
    <w:p w14:paraId="3507F9C2" w14:textId="77777777" w:rsidR="00B470FA" w:rsidRDefault="00B470FA" w:rsidP="00B470FA">
      <w:pPr>
        <w:rPr>
          <w:sz w:val="22"/>
        </w:rPr>
      </w:pPr>
      <w:r>
        <w:rPr>
          <w:sz w:val="22"/>
        </w:rPr>
        <w:t>Nedažni: gelta</w:t>
      </w:r>
    </w:p>
    <w:p w14:paraId="0E055ED9" w14:textId="77777777" w:rsidR="00B470FA" w:rsidRDefault="00B470FA" w:rsidP="00B470FA">
      <w:pPr>
        <w:rPr>
          <w:sz w:val="22"/>
        </w:rPr>
      </w:pPr>
      <w:r>
        <w:rPr>
          <w:sz w:val="22"/>
        </w:rPr>
        <w:t>Dažnis nežinomas: hepatitas, nenormali kepenų funkcija</w:t>
      </w:r>
    </w:p>
    <w:p w14:paraId="7F14565D" w14:textId="77777777" w:rsidR="00B470FA" w:rsidRDefault="00B470FA" w:rsidP="00B470FA">
      <w:pPr>
        <w:rPr>
          <w:sz w:val="22"/>
        </w:rPr>
      </w:pPr>
    </w:p>
    <w:p w14:paraId="4A421C14" w14:textId="77777777" w:rsidR="00B470FA" w:rsidRDefault="00B470FA" w:rsidP="00B470FA">
      <w:pPr>
        <w:rPr>
          <w:i/>
          <w:sz w:val="22"/>
        </w:rPr>
      </w:pPr>
      <w:r>
        <w:rPr>
          <w:i/>
          <w:sz w:val="22"/>
        </w:rPr>
        <w:t>Odos ir poodinio audinio sutrikimai:</w:t>
      </w:r>
    </w:p>
    <w:p w14:paraId="653C137D" w14:textId="77777777" w:rsidR="00B470FA" w:rsidRDefault="00B470FA" w:rsidP="00B470FA">
      <w:pPr>
        <w:rPr>
          <w:sz w:val="22"/>
        </w:rPr>
      </w:pPr>
      <w:r>
        <w:rPr>
          <w:sz w:val="22"/>
        </w:rPr>
        <w:t xml:space="preserve">Dažnis nežinomas: </w:t>
      </w:r>
      <w:proofErr w:type="spellStart"/>
      <w:r>
        <w:rPr>
          <w:sz w:val="22"/>
        </w:rPr>
        <w:t>leukocitoklastinis</w:t>
      </w:r>
      <w:proofErr w:type="spellEnd"/>
      <w:r>
        <w:rPr>
          <w:sz w:val="22"/>
        </w:rPr>
        <w:t xml:space="preserve"> </w:t>
      </w:r>
      <w:proofErr w:type="spellStart"/>
      <w:r>
        <w:rPr>
          <w:sz w:val="22"/>
        </w:rPr>
        <w:t>vaskulitas</w:t>
      </w:r>
      <w:proofErr w:type="spellEnd"/>
    </w:p>
    <w:p w14:paraId="4CC495A6" w14:textId="77777777" w:rsidR="00B470FA" w:rsidRDefault="00B470FA" w:rsidP="00B470FA">
      <w:pPr>
        <w:rPr>
          <w:sz w:val="22"/>
        </w:rPr>
      </w:pPr>
    </w:p>
    <w:p w14:paraId="2CADE915" w14:textId="77777777" w:rsidR="00B470FA" w:rsidRPr="000D7096" w:rsidRDefault="00B470FA" w:rsidP="00B470FA">
      <w:pPr>
        <w:rPr>
          <w:i/>
          <w:iCs/>
          <w:color w:val="000000"/>
          <w:sz w:val="22"/>
          <w:szCs w:val="21"/>
        </w:rPr>
      </w:pPr>
      <w:r w:rsidRPr="000D7096">
        <w:rPr>
          <w:i/>
          <w:iCs/>
          <w:color w:val="000000"/>
          <w:sz w:val="22"/>
          <w:szCs w:val="21"/>
        </w:rPr>
        <w:t>Skeleto, raumenų ir jungiamojo audinio sutrikimai:</w:t>
      </w:r>
    </w:p>
    <w:p w14:paraId="26D3940F" w14:textId="77777777" w:rsidR="00B470FA" w:rsidRDefault="00B470FA" w:rsidP="00B470FA">
      <w:pPr>
        <w:rPr>
          <w:sz w:val="22"/>
        </w:rPr>
      </w:pPr>
      <w:r>
        <w:rPr>
          <w:sz w:val="22"/>
        </w:rPr>
        <w:t>Dažni: skeleto ir raumenų skausmas*</w:t>
      </w:r>
    </w:p>
    <w:p w14:paraId="1DE3DD97" w14:textId="77777777" w:rsidR="00B470FA" w:rsidRDefault="00B470FA" w:rsidP="00B470FA">
      <w:pPr>
        <w:rPr>
          <w:sz w:val="22"/>
        </w:rPr>
      </w:pPr>
      <w:r>
        <w:rPr>
          <w:sz w:val="22"/>
        </w:rPr>
        <w:t xml:space="preserve">Dažnis nežinomas: </w:t>
      </w:r>
      <w:proofErr w:type="spellStart"/>
      <w:r>
        <w:rPr>
          <w:sz w:val="22"/>
        </w:rPr>
        <w:t>artralgija</w:t>
      </w:r>
      <w:proofErr w:type="spellEnd"/>
      <w:r>
        <w:rPr>
          <w:sz w:val="22"/>
        </w:rPr>
        <w:t xml:space="preserve">, </w:t>
      </w:r>
      <w:proofErr w:type="spellStart"/>
      <w:r>
        <w:rPr>
          <w:sz w:val="22"/>
        </w:rPr>
        <w:t>mialgija</w:t>
      </w:r>
      <w:proofErr w:type="spellEnd"/>
      <w:r>
        <w:rPr>
          <w:sz w:val="22"/>
        </w:rPr>
        <w:t xml:space="preserve"> (kai kuriais atvejais siejama su </w:t>
      </w:r>
      <w:proofErr w:type="spellStart"/>
      <w:r>
        <w:rPr>
          <w:sz w:val="22"/>
        </w:rPr>
        <w:t>kreatinkinazės</w:t>
      </w:r>
      <w:proofErr w:type="spellEnd"/>
      <w:r>
        <w:rPr>
          <w:sz w:val="22"/>
        </w:rPr>
        <w:t xml:space="preserve"> koncentracijos plazmoje padidėjimu), raumenų mėšlungis</w:t>
      </w:r>
    </w:p>
    <w:p w14:paraId="49B8B109" w14:textId="77777777" w:rsidR="00B470FA" w:rsidRDefault="00B470FA" w:rsidP="00B470FA">
      <w:pPr>
        <w:rPr>
          <w:sz w:val="22"/>
        </w:rPr>
      </w:pPr>
    </w:p>
    <w:p w14:paraId="4D6C958A" w14:textId="77777777" w:rsidR="00B470FA" w:rsidRPr="000D7096" w:rsidRDefault="00B470FA" w:rsidP="00B470FA">
      <w:pPr>
        <w:rPr>
          <w:i/>
          <w:iCs/>
          <w:color w:val="000000"/>
          <w:sz w:val="22"/>
          <w:szCs w:val="21"/>
        </w:rPr>
      </w:pPr>
      <w:r w:rsidRPr="000D7096">
        <w:rPr>
          <w:i/>
          <w:iCs/>
          <w:color w:val="000000"/>
          <w:sz w:val="22"/>
          <w:szCs w:val="21"/>
        </w:rPr>
        <w:lastRenderedPageBreak/>
        <w:t>Inkstų ir šlapimo takų sutrikimai:</w:t>
      </w:r>
    </w:p>
    <w:p w14:paraId="59B19EDB" w14:textId="77777777" w:rsidR="00B470FA" w:rsidRPr="000D7096" w:rsidRDefault="00B470FA" w:rsidP="00B470FA">
      <w:pPr>
        <w:rPr>
          <w:color w:val="000000"/>
          <w:sz w:val="22"/>
          <w:szCs w:val="21"/>
        </w:rPr>
      </w:pPr>
      <w:r w:rsidRPr="000D7096">
        <w:rPr>
          <w:iCs/>
          <w:color w:val="000000"/>
          <w:sz w:val="22"/>
          <w:szCs w:val="21"/>
        </w:rPr>
        <w:t xml:space="preserve">Dažnis nežinomas: </w:t>
      </w:r>
      <w:r w:rsidRPr="000D7096">
        <w:rPr>
          <w:color w:val="000000"/>
          <w:sz w:val="22"/>
          <w:szCs w:val="21"/>
        </w:rPr>
        <w:t>inkstų funkcijos sutrikimas, įskaitant inkstų nepakankamumo atvejus rizikos grupės pacientams (žr. 4.4 skyrių)</w:t>
      </w:r>
    </w:p>
    <w:p w14:paraId="0E281B97" w14:textId="77777777" w:rsidR="00B470FA" w:rsidRPr="000D7096" w:rsidRDefault="00B470FA" w:rsidP="00B470FA">
      <w:pPr>
        <w:rPr>
          <w:color w:val="000000"/>
          <w:sz w:val="22"/>
          <w:szCs w:val="21"/>
        </w:rPr>
      </w:pPr>
    </w:p>
    <w:p w14:paraId="33B73624" w14:textId="77777777" w:rsidR="00B470FA" w:rsidRPr="000D7096" w:rsidRDefault="00B470FA" w:rsidP="00B470FA">
      <w:pPr>
        <w:rPr>
          <w:i/>
          <w:color w:val="000000"/>
          <w:sz w:val="22"/>
          <w:szCs w:val="21"/>
        </w:rPr>
      </w:pPr>
      <w:r w:rsidRPr="000D7096">
        <w:rPr>
          <w:i/>
          <w:color w:val="000000"/>
          <w:sz w:val="22"/>
          <w:szCs w:val="21"/>
        </w:rPr>
        <w:t>Lytinės sistemos ir krūties sutrikimai:</w:t>
      </w:r>
    </w:p>
    <w:p w14:paraId="16A4C518" w14:textId="77777777" w:rsidR="00B470FA" w:rsidRPr="000D7096" w:rsidRDefault="00B470FA" w:rsidP="00B470FA">
      <w:pPr>
        <w:rPr>
          <w:color w:val="000000"/>
          <w:sz w:val="22"/>
          <w:szCs w:val="21"/>
        </w:rPr>
      </w:pPr>
      <w:r w:rsidRPr="000D7096">
        <w:rPr>
          <w:color w:val="000000"/>
          <w:sz w:val="22"/>
          <w:szCs w:val="21"/>
        </w:rPr>
        <w:t>Nedažni: sutrikusi lytinė funkcija</w:t>
      </w:r>
    </w:p>
    <w:p w14:paraId="4A29DE2B" w14:textId="77777777" w:rsidR="00B470FA" w:rsidRPr="000D7096" w:rsidRDefault="00B470FA" w:rsidP="00B470FA">
      <w:pPr>
        <w:rPr>
          <w:color w:val="000000"/>
          <w:sz w:val="22"/>
          <w:szCs w:val="21"/>
        </w:rPr>
      </w:pPr>
    </w:p>
    <w:p w14:paraId="433CF728" w14:textId="77777777" w:rsidR="00B470FA" w:rsidRPr="000D7096" w:rsidRDefault="00B470FA" w:rsidP="00B470FA">
      <w:pPr>
        <w:rPr>
          <w:i/>
          <w:iCs/>
          <w:color w:val="000000"/>
          <w:sz w:val="22"/>
          <w:szCs w:val="21"/>
        </w:rPr>
      </w:pPr>
      <w:r w:rsidRPr="000D7096">
        <w:rPr>
          <w:i/>
          <w:iCs/>
          <w:color w:val="000000"/>
          <w:sz w:val="22"/>
          <w:szCs w:val="21"/>
        </w:rPr>
        <w:t>Bendrieji sutrikimai ir vartojimo vietos pažeidimai:</w:t>
      </w:r>
    </w:p>
    <w:p w14:paraId="14E283B7" w14:textId="77777777" w:rsidR="00B470FA" w:rsidRPr="000D7096" w:rsidRDefault="00B470FA" w:rsidP="00B470FA">
      <w:pPr>
        <w:rPr>
          <w:iCs/>
          <w:color w:val="000000"/>
          <w:sz w:val="22"/>
          <w:szCs w:val="21"/>
        </w:rPr>
      </w:pPr>
      <w:r w:rsidRPr="000D7096">
        <w:rPr>
          <w:iCs/>
          <w:color w:val="000000"/>
          <w:sz w:val="22"/>
          <w:szCs w:val="21"/>
        </w:rPr>
        <w:t>Dažni: nuovargis</w:t>
      </w:r>
    </w:p>
    <w:p w14:paraId="50E3B036" w14:textId="77777777" w:rsidR="00B470FA" w:rsidRPr="00724F29" w:rsidRDefault="00B470FA" w:rsidP="00B470FA">
      <w:pPr>
        <w:rPr>
          <w:sz w:val="22"/>
        </w:rPr>
      </w:pPr>
      <w:r w:rsidRPr="000D7096">
        <w:rPr>
          <w:iCs/>
          <w:color w:val="000000"/>
          <w:sz w:val="22"/>
          <w:szCs w:val="21"/>
        </w:rPr>
        <w:t>Nedažni: skausmas krūtinėje</w:t>
      </w:r>
    </w:p>
    <w:p w14:paraId="49EBF251" w14:textId="77777777" w:rsidR="00B470FA" w:rsidRPr="000D7096" w:rsidRDefault="00B470FA" w:rsidP="00B470FA">
      <w:pPr>
        <w:pStyle w:val="BTEMEASMCA"/>
      </w:pPr>
    </w:p>
    <w:p w14:paraId="7BBBDA13" w14:textId="77777777" w:rsidR="00B470FA" w:rsidRPr="00CC603D" w:rsidRDefault="00B470FA" w:rsidP="00B470FA">
      <w:pPr>
        <w:autoSpaceDE w:val="0"/>
        <w:autoSpaceDN w:val="0"/>
        <w:adjustRightInd w:val="0"/>
        <w:rPr>
          <w:iCs/>
          <w:sz w:val="22"/>
          <w:szCs w:val="22"/>
          <w:u w:val="single"/>
        </w:rPr>
      </w:pPr>
      <w:r w:rsidRPr="00CC603D">
        <w:rPr>
          <w:iCs/>
          <w:sz w:val="22"/>
          <w:szCs w:val="22"/>
          <w:u w:val="single"/>
        </w:rPr>
        <w:t>Tyrimai</w:t>
      </w:r>
    </w:p>
    <w:p w14:paraId="70AA0422" w14:textId="77777777" w:rsidR="00B470FA" w:rsidRPr="00CC603D" w:rsidRDefault="00B470FA" w:rsidP="00B470FA">
      <w:pPr>
        <w:autoSpaceDE w:val="0"/>
        <w:autoSpaceDN w:val="0"/>
        <w:adjustRightInd w:val="0"/>
        <w:rPr>
          <w:iCs/>
          <w:sz w:val="22"/>
          <w:szCs w:val="22"/>
          <w:u w:val="single"/>
        </w:rPr>
      </w:pPr>
    </w:p>
    <w:p w14:paraId="456D88A8" w14:textId="77777777" w:rsidR="00B470FA" w:rsidRDefault="00B470FA" w:rsidP="00B470FA">
      <w:pPr>
        <w:autoSpaceDE w:val="0"/>
        <w:autoSpaceDN w:val="0"/>
        <w:adjustRightInd w:val="0"/>
        <w:ind w:left="1134" w:hanging="1134"/>
        <w:rPr>
          <w:sz w:val="22"/>
          <w:szCs w:val="22"/>
        </w:rPr>
      </w:pPr>
      <w:r w:rsidRPr="00217D45">
        <w:rPr>
          <w:sz w:val="22"/>
          <w:szCs w:val="22"/>
        </w:rPr>
        <w:t>Labai dažnas:</w:t>
      </w:r>
      <w:r w:rsidRPr="00217D45">
        <w:rPr>
          <w:sz w:val="22"/>
        </w:rPr>
        <w:t xml:space="preserve"> </w:t>
      </w:r>
      <w:r>
        <w:rPr>
          <w:sz w:val="22"/>
          <w:szCs w:val="22"/>
        </w:rPr>
        <w:t>d</w:t>
      </w:r>
      <w:r w:rsidRPr="00CC603D">
        <w:rPr>
          <w:sz w:val="22"/>
          <w:szCs w:val="22"/>
        </w:rPr>
        <w:t xml:space="preserve">iabetikams, vartojantiems </w:t>
      </w:r>
      <w:proofErr w:type="spellStart"/>
      <w:r w:rsidRPr="00CC603D">
        <w:rPr>
          <w:sz w:val="22"/>
          <w:szCs w:val="22"/>
        </w:rPr>
        <w:t>irbesartano</w:t>
      </w:r>
      <w:proofErr w:type="spellEnd"/>
      <w:r w:rsidRPr="00CC603D">
        <w:rPr>
          <w:sz w:val="22"/>
          <w:szCs w:val="22"/>
        </w:rPr>
        <w:t xml:space="preserve">, </w:t>
      </w:r>
      <w:proofErr w:type="spellStart"/>
      <w:r w:rsidRPr="00CC603D">
        <w:rPr>
          <w:sz w:val="22"/>
          <w:szCs w:val="22"/>
        </w:rPr>
        <w:t>hiperkalemija</w:t>
      </w:r>
      <w:proofErr w:type="spellEnd"/>
      <w:r>
        <w:rPr>
          <w:sz w:val="22"/>
          <w:szCs w:val="22"/>
        </w:rPr>
        <w:t>*</w:t>
      </w:r>
      <w:r w:rsidRPr="00CC603D">
        <w:rPr>
          <w:sz w:val="22"/>
          <w:szCs w:val="22"/>
        </w:rPr>
        <w:t xml:space="preserve"> pasireiškė dažniau negu </w:t>
      </w:r>
    </w:p>
    <w:p w14:paraId="16207C0F" w14:textId="77777777" w:rsidR="00B470FA" w:rsidRDefault="00B470FA" w:rsidP="00B470FA">
      <w:pPr>
        <w:autoSpaceDE w:val="0"/>
        <w:autoSpaceDN w:val="0"/>
        <w:adjustRightInd w:val="0"/>
        <w:ind w:left="1134" w:hanging="1134"/>
        <w:rPr>
          <w:sz w:val="22"/>
          <w:szCs w:val="22"/>
        </w:rPr>
      </w:pPr>
      <w:r>
        <w:rPr>
          <w:sz w:val="22"/>
          <w:szCs w:val="22"/>
        </w:rPr>
        <w:t xml:space="preserve">                    </w:t>
      </w:r>
      <w:r w:rsidRPr="00CC603D">
        <w:rPr>
          <w:sz w:val="22"/>
          <w:szCs w:val="22"/>
        </w:rPr>
        <w:t xml:space="preserve">vartojantiems </w:t>
      </w:r>
      <w:proofErr w:type="spellStart"/>
      <w:r w:rsidRPr="00CC603D">
        <w:rPr>
          <w:sz w:val="22"/>
          <w:szCs w:val="22"/>
        </w:rPr>
        <w:t>placebo</w:t>
      </w:r>
      <w:proofErr w:type="spellEnd"/>
      <w:r w:rsidRPr="00CC603D">
        <w:rPr>
          <w:sz w:val="22"/>
          <w:szCs w:val="22"/>
        </w:rPr>
        <w:t xml:space="preserve">. Iš 300 mg </w:t>
      </w:r>
      <w:proofErr w:type="spellStart"/>
      <w:r w:rsidRPr="00CC603D">
        <w:rPr>
          <w:sz w:val="22"/>
          <w:szCs w:val="22"/>
        </w:rPr>
        <w:t>irbesartano</w:t>
      </w:r>
      <w:proofErr w:type="spellEnd"/>
      <w:r w:rsidRPr="00CC603D">
        <w:rPr>
          <w:sz w:val="22"/>
          <w:szCs w:val="22"/>
        </w:rPr>
        <w:t xml:space="preserve"> paros doze gydytų hipertenzija sergančių diabetikų, kurių inkstų funkcija buvo normali ir kuriems buvo </w:t>
      </w:r>
      <w:proofErr w:type="spellStart"/>
      <w:r w:rsidRPr="00CC603D">
        <w:rPr>
          <w:sz w:val="22"/>
          <w:szCs w:val="22"/>
        </w:rPr>
        <w:t>mikroalbuminurija</w:t>
      </w:r>
      <w:proofErr w:type="spellEnd"/>
      <w:r w:rsidRPr="00CC603D">
        <w:rPr>
          <w:sz w:val="22"/>
          <w:szCs w:val="22"/>
        </w:rPr>
        <w:t xml:space="preserve">, </w:t>
      </w:r>
      <w:proofErr w:type="spellStart"/>
      <w:r w:rsidRPr="00CC603D">
        <w:rPr>
          <w:sz w:val="22"/>
          <w:szCs w:val="22"/>
        </w:rPr>
        <w:t>hiperkalemija</w:t>
      </w:r>
      <w:proofErr w:type="spellEnd"/>
      <w:r w:rsidRPr="00CC603D">
        <w:rPr>
          <w:sz w:val="22"/>
          <w:szCs w:val="22"/>
        </w:rPr>
        <w:t xml:space="preserve"> (≥ 5,5 </w:t>
      </w:r>
      <w:proofErr w:type="spellStart"/>
      <w:r w:rsidRPr="00CC603D">
        <w:rPr>
          <w:sz w:val="22"/>
          <w:szCs w:val="22"/>
        </w:rPr>
        <w:t>mekv</w:t>
      </w:r>
      <w:proofErr w:type="spellEnd"/>
      <w:r w:rsidRPr="00CC603D">
        <w:rPr>
          <w:sz w:val="22"/>
          <w:szCs w:val="22"/>
        </w:rPr>
        <w:t xml:space="preserve">/l) pasireiškė 29,4%, iš vartojusių </w:t>
      </w:r>
      <w:proofErr w:type="spellStart"/>
      <w:r w:rsidRPr="00CC603D">
        <w:rPr>
          <w:sz w:val="22"/>
          <w:szCs w:val="22"/>
        </w:rPr>
        <w:t>placebo</w:t>
      </w:r>
      <w:proofErr w:type="spellEnd"/>
      <w:r w:rsidRPr="00CC603D">
        <w:rPr>
          <w:sz w:val="22"/>
          <w:szCs w:val="22"/>
        </w:rPr>
        <w:t xml:space="preserve"> - 22%. Iš </w:t>
      </w:r>
      <w:proofErr w:type="spellStart"/>
      <w:r w:rsidRPr="00CC603D">
        <w:rPr>
          <w:sz w:val="22"/>
          <w:szCs w:val="22"/>
        </w:rPr>
        <w:t>irbesartano</w:t>
      </w:r>
      <w:proofErr w:type="spellEnd"/>
      <w:r w:rsidRPr="00CC603D">
        <w:rPr>
          <w:sz w:val="22"/>
          <w:szCs w:val="22"/>
        </w:rPr>
        <w:t xml:space="preserve"> vartojusių hipertenzija sergančių diabetikų, kuriems buvo lėtinis inkstų nepakankamumas ir aiški </w:t>
      </w:r>
      <w:proofErr w:type="spellStart"/>
      <w:r w:rsidRPr="00CC603D">
        <w:rPr>
          <w:sz w:val="22"/>
          <w:szCs w:val="22"/>
        </w:rPr>
        <w:t>proteinurija</w:t>
      </w:r>
      <w:proofErr w:type="spellEnd"/>
      <w:r w:rsidRPr="00CC603D">
        <w:rPr>
          <w:sz w:val="22"/>
          <w:szCs w:val="22"/>
        </w:rPr>
        <w:t xml:space="preserve">, </w:t>
      </w:r>
      <w:proofErr w:type="spellStart"/>
      <w:r w:rsidRPr="00CC603D">
        <w:rPr>
          <w:sz w:val="22"/>
          <w:szCs w:val="22"/>
        </w:rPr>
        <w:t>hiperkalemija</w:t>
      </w:r>
      <w:proofErr w:type="spellEnd"/>
      <w:r w:rsidRPr="00CC603D">
        <w:rPr>
          <w:sz w:val="22"/>
          <w:szCs w:val="22"/>
        </w:rPr>
        <w:t xml:space="preserve"> (≥ 5,5 </w:t>
      </w:r>
      <w:proofErr w:type="spellStart"/>
      <w:r w:rsidRPr="00CC603D">
        <w:rPr>
          <w:sz w:val="22"/>
          <w:szCs w:val="22"/>
        </w:rPr>
        <w:t>mekv</w:t>
      </w:r>
      <w:proofErr w:type="spellEnd"/>
      <w:r w:rsidRPr="00CC603D">
        <w:rPr>
          <w:sz w:val="22"/>
          <w:szCs w:val="22"/>
        </w:rPr>
        <w:t xml:space="preserve">/l) pasireiškė 46,3%, iš </w:t>
      </w:r>
      <w:proofErr w:type="spellStart"/>
      <w:r w:rsidRPr="00CC603D">
        <w:rPr>
          <w:sz w:val="22"/>
          <w:szCs w:val="22"/>
        </w:rPr>
        <w:t>placebo</w:t>
      </w:r>
      <w:proofErr w:type="spellEnd"/>
      <w:r w:rsidRPr="00CC603D">
        <w:rPr>
          <w:sz w:val="22"/>
          <w:szCs w:val="22"/>
        </w:rPr>
        <w:t xml:space="preserve"> vartojusių grupės - 26,3%. </w:t>
      </w:r>
    </w:p>
    <w:p w14:paraId="77441BEB" w14:textId="77777777" w:rsidR="00B470FA" w:rsidRPr="000D7096" w:rsidRDefault="00B470FA" w:rsidP="00B470FA">
      <w:pPr>
        <w:autoSpaceDE w:val="0"/>
        <w:autoSpaceDN w:val="0"/>
        <w:adjustRightInd w:val="0"/>
        <w:ind w:left="1134" w:hanging="1134"/>
        <w:rPr>
          <w:color w:val="000000"/>
          <w:sz w:val="22"/>
        </w:rPr>
      </w:pPr>
      <w:r>
        <w:rPr>
          <w:sz w:val="22"/>
          <w:szCs w:val="22"/>
        </w:rPr>
        <w:t xml:space="preserve">Dažnas: </w:t>
      </w:r>
      <w:r>
        <w:rPr>
          <w:sz w:val="22"/>
          <w:szCs w:val="22"/>
        </w:rPr>
        <w:tab/>
      </w:r>
      <w:r w:rsidRPr="000D7096">
        <w:rPr>
          <w:color w:val="000000"/>
          <w:sz w:val="22"/>
          <w:szCs w:val="21"/>
        </w:rPr>
        <w:t>1,7</w:t>
      </w:r>
      <w:r w:rsidRPr="000D7096">
        <w:rPr>
          <w:rFonts w:cs="Helvetica"/>
          <w:color w:val="000000"/>
          <w:sz w:val="22"/>
          <w:szCs w:val="21"/>
        </w:rPr>
        <w:t xml:space="preserve">% </w:t>
      </w:r>
      <w:proofErr w:type="spellStart"/>
      <w:r w:rsidRPr="000D7096">
        <w:rPr>
          <w:color w:val="000000"/>
          <w:sz w:val="22"/>
          <w:szCs w:val="21"/>
        </w:rPr>
        <w:t>irbesartano</w:t>
      </w:r>
      <w:proofErr w:type="spellEnd"/>
      <w:r w:rsidRPr="000D7096">
        <w:rPr>
          <w:color w:val="000000"/>
          <w:sz w:val="22"/>
          <w:szCs w:val="21"/>
        </w:rPr>
        <w:t xml:space="preserve"> vartojusiu</w:t>
      </w:r>
      <w:r w:rsidRPr="000D7096">
        <w:rPr>
          <w:rFonts w:ascii="Tahoma" w:hAnsi="Tahoma" w:cs="Tahoma"/>
          <w:color w:val="000000"/>
          <w:sz w:val="22"/>
          <w:szCs w:val="21"/>
        </w:rPr>
        <w:t>̨</w:t>
      </w:r>
      <w:r w:rsidRPr="000D7096">
        <w:rPr>
          <w:color w:val="000000"/>
          <w:sz w:val="22"/>
          <w:szCs w:val="21"/>
        </w:rPr>
        <w:t xml:space="preserve"> ligoniu</w:t>
      </w:r>
      <w:r w:rsidRPr="000D7096">
        <w:rPr>
          <w:rFonts w:ascii="Tahoma" w:hAnsi="Tahoma" w:cs="Tahoma"/>
          <w:color w:val="000000"/>
          <w:sz w:val="22"/>
          <w:szCs w:val="21"/>
        </w:rPr>
        <w:t>̨</w:t>
      </w:r>
      <w:r w:rsidRPr="000D7096">
        <w:rPr>
          <w:color w:val="000000"/>
          <w:sz w:val="22"/>
          <w:szCs w:val="21"/>
        </w:rPr>
        <w:t xml:space="preserve"> (</w:t>
      </w:r>
      <w:proofErr w:type="spellStart"/>
      <w:r w:rsidRPr="000D7096">
        <w:rPr>
          <w:color w:val="000000"/>
          <w:sz w:val="22"/>
          <w:szCs w:val="21"/>
        </w:rPr>
        <w:t>t.y</w:t>
      </w:r>
      <w:proofErr w:type="spellEnd"/>
      <w:r w:rsidRPr="000D7096">
        <w:rPr>
          <w:color w:val="000000"/>
          <w:sz w:val="22"/>
          <w:szCs w:val="21"/>
        </w:rPr>
        <w:t>. dažnai) gerokai padidėjo</w:t>
      </w:r>
      <w:r w:rsidRPr="000D7096">
        <w:rPr>
          <w:color w:val="000000"/>
          <w:sz w:val="22"/>
        </w:rPr>
        <w:t xml:space="preserve"> </w:t>
      </w:r>
      <w:proofErr w:type="spellStart"/>
      <w:r w:rsidRPr="000D7096">
        <w:rPr>
          <w:color w:val="000000"/>
          <w:sz w:val="22"/>
        </w:rPr>
        <w:t>kreatinkinazės</w:t>
      </w:r>
      <w:proofErr w:type="spellEnd"/>
      <w:r w:rsidRPr="000D7096">
        <w:rPr>
          <w:color w:val="000000"/>
          <w:sz w:val="22"/>
        </w:rPr>
        <w:t xml:space="preserve"> </w:t>
      </w:r>
      <w:r w:rsidRPr="000D7096">
        <w:rPr>
          <w:color w:val="000000"/>
          <w:sz w:val="22"/>
          <w:szCs w:val="21"/>
        </w:rPr>
        <w:t>kiekis</w:t>
      </w:r>
      <w:r w:rsidRPr="000D7096">
        <w:rPr>
          <w:color w:val="000000"/>
          <w:sz w:val="22"/>
        </w:rPr>
        <w:t xml:space="preserve"> kraujo plazmoje</w:t>
      </w:r>
      <w:r w:rsidRPr="000D7096">
        <w:rPr>
          <w:color w:val="000000"/>
          <w:sz w:val="22"/>
          <w:szCs w:val="21"/>
        </w:rPr>
        <w:t xml:space="preserve">; nė vienam pacientui šis padidėjimas nebuvo </w:t>
      </w:r>
      <w:proofErr w:type="spellStart"/>
      <w:r w:rsidRPr="000D7096">
        <w:rPr>
          <w:color w:val="000000"/>
          <w:sz w:val="22"/>
          <w:szCs w:val="21"/>
        </w:rPr>
        <w:t>susije</w:t>
      </w:r>
      <w:r w:rsidRPr="000D7096">
        <w:rPr>
          <w:rFonts w:ascii="Tahoma" w:hAnsi="Tahoma" w:cs="Tahoma"/>
          <w:color w:val="000000"/>
          <w:sz w:val="22"/>
          <w:szCs w:val="21"/>
        </w:rPr>
        <w:t>̨</w:t>
      </w:r>
      <w:r w:rsidRPr="000D7096">
        <w:rPr>
          <w:color w:val="000000"/>
          <w:sz w:val="22"/>
          <w:szCs w:val="21"/>
        </w:rPr>
        <w:t>s</w:t>
      </w:r>
      <w:proofErr w:type="spellEnd"/>
      <w:r w:rsidRPr="000D7096">
        <w:rPr>
          <w:color w:val="000000"/>
          <w:sz w:val="22"/>
          <w:szCs w:val="21"/>
        </w:rPr>
        <w:t xml:space="preserve"> su pastebimais </w:t>
      </w:r>
      <w:proofErr w:type="spellStart"/>
      <w:r w:rsidRPr="000D7096">
        <w:rPr>
          <w:color w:val="000000"/>
          <w:sz w:val="22"/>
          <w:szCs w:val="21"/>
        </w:rPr>
        <w:t>raumenu</w:t>
      </w:r>
      <w:proofErr w:type="spellEnd"/>
      <w:r w:rsidRPr="000D7096">
        <w:rPr>
          <w:rFonts w:ascii="Tahoma" w:hAnsi="Tahoma" w:cs="Tahoma"/>
          <w:color w:val="000000"/>
          <w:sz w:val="22"/>
          <w:szCs w:val="21"/>
        </w:rPr>
        <w:t>̨</w:t>
      </w:r>
      <w:r w:rsidRPr="000D7096">
        <w:rPr>
          <w:color w:val="000000"/>
          <w:sz w:val="22"/>
          <w:szCs w:val="21"/>
        </w:rPr>
        <w:t xml:space="preserve"> pažeidimo simptomais</w:t>
      </w:r>
      <w:r w:rsidRPr="000D7096">
        <w:rPr>
          <w:color w:val="000000"/>
          <w:sz w:val="22"/>
        </w:rPr>
        <w:t>.</w:t>
      </w:r>
    </w:p>
    <w:p w14:paraId="0AF009B9" w14:textId="77777777" w:rsidR="00B470FA" w:rsidRPr="000D7096" w:rsidRDefault="00B470FA" w:rsidP="00B470FA">
      <w:pPr>
        <w:autoSpaceDE w:val="0"/>
        <w:autoSpaceDN w:val="0"/>
        <w:adjustRightInd w:val="0"/>
        <w:ind w:left="1134"/>
        <w:rPr>
          <w:color w:val="000000"/>
          <w:sz w:val="22"/>
          <w:szCs w:val="21"/>
        </w:rPr>
      </w:pPr>
      <w:r w:rsidRPr="000D7096">
        <w:rPr>
          <w:color w:val="000000"/>
          <w:sz w:val="22"/>
          <w:szCs w:val="21"/>
        </w:rPr>
        <w:t xml:space="preserve">1,7% </w:t>
      </w:r>
      <w:proofErr w:type="spellStart"/>
      <w:r w:rsidRPr="000D7096">
        <w:rPr>
          <w:color w:val="000000"/>
          <w:sz w:val="22"/>
          <w:szCs w:val="21"/>
        </w:rPr>
        <w:t>irbesartano</w:t>
      </w:r>
      <w:proofErr w:type="spellEnd"/>
      <w:r w:rsidRPr="000D7096">
        <w:rPr>
          <w:color w:val="000000"/>
          <w:sz w:val="22"/>
          <w:szCs w:val="21"/>
        </w:rPr>
        <w:t xml:space="preserve"> vartojusiu</w:t>
      </w:r>
      <w:r w:rsidRPr="000D7096">
        <w:rPr>
          <w:rFonts w:ascii="Tahoma" w:hAnsi="Tahoma" w:cs="Tahoma"/>
          <w:color w:val="000000"/>
          <w:sz w:val="22"/>
          <w:szCs w:val="21"/>
        </w:rPr>
        <w:t>̨</w:t>
      </w:r>
      <w:r w:rsidRPr="000D7096">
        <w:rPr>
          <w:color w:val="000000"/>
          <w:sz w:val="22"/>
          <w:szCs w:val="21"/>
        </w:rPr>
        <w:t xml:space="preserve"> hipertenzija ir progresavusia diabetine </w:t>
      </w:r>
      <w:proofErr w:type="spellStart"/>
      <w:r w:rsidRPr="000D7096">
        <w:rPr>
          <w:color w:val="000000"/>
          <w:sz w:val="22"/>
          <w:szCs w:val="21"/>
        </w:rPr>
        <w:t>nefropatija</w:t>
      </w:r>
      <w:proofErr w:type="spellEnd"/>
      <w:r w:rsidRPr="000D7096">
        <w:rPr>
          <w:color w:val="000000"/>
          <w:sz w:val="22"/>
          <w:szCs w:val="21"/>
        </w:rPr>
        <w:t xml:space="preserve"> sergančiu</w:t>
      </w:r>
      <w:r w:rsidRPr="000D7096">
        <w:rPr>
          <w:rFonts w:ascii="Tahoma" w:hAnsi="Tahoma" w:cs="Tahoma"/>
          <w:color w:val="000000"/>
          <w:sz w:val="22"/>
          <w:szCs w:val="21"/>
        </w:rPr>
        <w:t>̨</w:t>
      </w:r>
      <w:r w:rsidRPr="000D7096">
        <w:rPr>
          <w:color w:val="000000"/>
          <w:sz w:val="22"/>
          <w:szCs w:val="21"/>
        </w:rPr>
        <w:t xml:space="preserve"> ligoniu</w:t>
      </w:r>
      <w:r w:rsidRPr="000D7096">
        <w:rPr>
          <w:rFonts w:ascii="Tahoma" w:hAnsi="Tahoma" w:cs="Tahoma"/>
          <w:color w:val="000000"/>
          <w:sz w:val="22"/>
          <w:szCs w:val="21"/>
        </w:rPr>
        <w:t>̨</w:t>
      </w:r>
      <w:r w:rsidRPr="000D7096">
        <w:rPr>
          <w:color w:val="000000"/>
          <w:sz w:val="22"/>
          <w:szCs w:val="21"/>
        </w:rPr>
        <w:t xml:space="preserve"> organizme </w:t>
      </w:r>
      <w:proofErr w:type="spellStart"/>
      <w:r w:rsidRPr="000D7096">
        <w:rPr>
          <w:color w:val="000000"/>
          <w:sz w:val="22"/>
          <w:szCs w:val="21"/>
        </w:rPr>
        <w:t>sumaže</w:t>
      </w:r>
      <w:r w:rsidRPr="000D7096">
        <w:rPr>
          <w:rFonts w:ascii="Tahoma" w:hAnsi="Tahoma" w:cs="Tahoma"/>
          <w:color w:val="000000"/>
          <w:sz w:val="22"/>
          <w:szCs w:val="21"/>
        </w:rPr>
        <w:t>̇</w:t>
      </w:r>
      <w:r w:rsidRPr="000D7096">
        <w:rPr>
          <w:color w:val="000000"/>
          <w:sz w:val="22"/>
          <w:szCs w:val="21"/>
        </w:rPr>
        <w:t>jo</w:t>
      </w:r>
      <w:proofErr w:type="spellEnd"/>
      <w:r w:rsidRPr="000D7096">
        <w:rPr>
          <w:color w:val="000000"/>
          <w:sz w:val="22"/>
          <w:szCs w:val="21"/>
        </w:rPr>
        <w:t xml:space="preserve"> hemoglobino kiekis*, </w:t>
      </w:r>
      <w:proofErr w:type="spellStart"/>
      <w:r w:rsidRPr="000D7096">
        <w:rPr>
          <w:color w:val="000000"/>
          <w:sz w:val="22"/>
          <w:szCs w:val="21"/>
        </w:rPr>
        <w:t>tac</w:t>
      </w:r>
      <w:r w:rsidRPr="000D7096">
        <w:rPr>
          <w:rFonts w:ascii="Tahoma" w:hAnsi="Tahoma" w:cs="Tahoma"/>
          <w:color w:val="000000"/>
          <w:sz w:val="22"/>
          <w:szCs w:val="21"/>
        </w:rPr>
        <w:t>̌</w:t>
      </w:r>
      <w:r w:rsidRPr="000D7096">
        <w:rPr>
          <w:color w:val="000000"/>
          <w:sz w:val="22"/>
          <w:szCs w:val="21"/>
        </w:rPr>
        <w:t>iau</w:t>
      </w:r>
      <w:proofErr w:type="spellEnd"/>
      <w:r w:rsidRPr="000D7096">
        <w:rPr>
          <w:color w:val="000000"/>
          <w:sz w:val="22"/>
          <w:szCs w:val="21"/>
        </w:rPr>
        <w:t xml:space="preserve"> klinikai toks </w:t>
      </w:r>
      <w:proofErr w:type="spellStart"/>
      <w:r w:rsidRPr="000D7096">
        <w:rPr>
          <w:color w:val="000000"/>
          <w:sz w:val="22"/>
          <w:szCs w:val="21"/>
        </w:rPr>
        <w:t>sumaže</w:t>
      </w:r>
      <w:r w:rsidRPr="000D7096">
        <w:rPr>
          <w:rFonts w:ascii="Tahoma" w:hAnsi="Tahoma" w:cs="Tahoma"/>
          <w:color w:val="000000"/>
          <w:sz w:val="22"/>
          <w:szCs w:val="21"/>
        </w:rPr>
        <w:t>̇</w:t>
      </w:r>
      <w:r w:rsidRPr="000D7096">
        <w:rPr>
          <w:color w:val="000000"/>
          <w:sz w:val="22"/>
          <w:szCs w:val="21"/>
        </w:rPr>
        <w:t>jimas</w:t>
      </w:r>
      <w:proofErr w:type="spellEnd"/>
      <w:r w:rsidRPr="000D7096">
        <w:rPr>
          <w:color w:val="000000"/>
          <w:sz w:val="22"/>
          <w:szCs w:val="21"/>
        </w:rPr>
        <w:t xml:space="preserve"> buvo nereikšmingas.</w:t>
      </w:r>
    </w:p>
    <w:p w14:paraId="35B1C1B8" w14:textId="77777777" w:rsidR="00B470FA" w:rsidRPr="00CC603D" w:rsidRDefault="00B470FA" w:rsidP="00B470FA">
      <w:pPr>
        <w:autoSpaceDE w:val="0"/>
        <w:autoSpaceDN w:val="0"/>
        <w:adjustRightInd w:val="0"/>
        <w:rPr>
          <w:sz w:val="22"/>
          <w:szCs w:val="22"/>
        </w:rPr>
      </w:pPr>
    </w:p>
    <w:p w14:paraId="7F617C91" w14:textId="77777777" w:rsidR="00B470FA" w:rsidRPr="00CC603D" w:rsidRDefault="00B470FA" w:rsidP="00B470FA">
      <w:pPr>
        <w:autoSpaceDE w:val="0"/>
        <w:autoSpaceDN w:val="0"/>
        <w:adjustRightInd w:val="0"/>
        <w:rPr>
          <w:sz w:val="22"/>
          <w:szCs w:val="22"/>
          <w:u w:val="single"/>
        </w:rPr>
      </w:pPr>
      <w:r w:rsidRPr="00CC603D">
        <w:rPr>
          <w:sz w:val="22"/>
          <w:szCs w:val="22"/>
          <w:u w:val="single"/>
        </w:rPr>
        <w:t>Vaik</w:t>
      </w:r>
      <w:r>
        <w:rPr>
          <w:sz w:val="22"/>
          <w:szCs w:val="22"/>
          <w:u w:val="single"/>
        </w:rPr>
        <w:t>ų ir paauglių populiacija</w:t>
      </w:r>
    </w:p>
    <w:p w14:paraId="59F4C6E0" w14:textId="77777777" w:rsidR="00B470FA" w:rsidRPr="00CC603D" w:rsidRDefault="00B470FA" w:rsidP="00B470FA">
      <w:pPr>
        <w:autoSpaceDE w:val="0"/>
        <w:autoSpaceDN w:val="0"/>
        <w:adjustRightInd w:val="0"/>
        <w:rPr>
          <w:sz w:val="22"/>
          <w:szCs w:val="22"/>
        </w:rPr>
      </w:pPr>
      <w:proofErr w:type="spellStart"/>
      <w:r w:rsidRPr="00CC603D">
        <w:rPr>
          <w:sz w:val="22"/>
          <w:szCs w:val="22"/>
        </w:rPr>
        <w:t>Randomizuoto</w:t>
      </w:r>
      <w:proofErr w:type="spellEnd"/>
      <w:r w:rsidRPr="00CC603D">
        <w:rPr>
          <w:sz w:val="22"/>
          <w:szCs w:val="22"/>
        </w:rPr>
        <w:t xml:space="preserve"> klinikinio tyrimo, kuriame buvo tiriama 318 hipertenzija sergančių vaikų ir paauglių nuo 6 iki 16 metų, 3-jų savaičių trukmės dvigubai aklos fazės metu pasireiškė tokie toliau nurodyt</w:t>
      </w:r>
      <w:r>
        <w:rPr>
          <w:sz w:val="22"/>
          <w:szCs w:val="22"/>
        </w:rPr>
        <w:t>os</w:t>
      </w:r>
      <w:r w:rsidRPr="00CC603D">
        <w:rPr>
          <w:sz w:val="22"/>
          <w:szCs w:val="22"/>
        </w:rPr>
        <w:t xml:space="preserve"> nepageidaujam</w:t>
      </w:r>
      <w:r>
        <w:rPr>
          <w:sz w:val="22"/>
          <w:szCs w:val="22"/>
        </w:rPr>
        <w:t>os reakcijos</w:t>
      </w:r>
      <w:r w:rsidRPr="00CC603D">
        <w:rPr>
          <w:sz w:val="22"/>
          <w:szCs w:val="22"/>
        </w:rPr>
        <w:t xml:space="preserve">: galvos skausmas (7,9%), </w:t>
      </w:r>
      <w:proofErr w:type="spellStart"/>
      <w:r w:rsidRPr="00CC603D">
        <w:rPr>
          <w:sz w:val="22"/>
          <w:szCs w:val="22"/>
        </w:rPr>
        <w:t>hipotenzija</w:t>
      </w:r>
      <w:proofErr w:type="spellEnd"/>
      <w:r w:rsidRPr="00CC603D">
        <w:rPr>
          <w:sz w:val="22"/>
          <w:szCs w:val="22"/>
        </w:rPr>
        <w:t xml:space="preserve"> (2,2%), galvos svaigimas (1,9%), kosulys (0,9%). To paties klinikinio tyrimo 26 savaičių trukmės atviros fazės metu vaikams pastebėti tokie dažniausi laboratorinių tyrimų rezultatų pokyčiai: </w:t>
      </w:r>
      <w:proofErr w:type="spellStart"/>
      <w:r w:rsidRPr="00CC603D">
        <w:rPr>
          <w:sz w:val="22"/>
          <w:szCs w:val="22"/>
        </w:rPr>
        <w:t>kreatinino</w:t>
      </w:r>
      <w:proofErr w:type="spellEnd"/>
      <w:r w:rsidRPr="00CC603D">
        <w:rPr>
          <w:sz w:val="22"/>
          <w:szCs w:val="22"/>
        </w:rPr>
        <w:t xml:space="preserve"> (6,5%) ir </w:t>
      </w:r>
      <w:proofErr w:type="spellStart"/>
      <w:r w:rsidRPr="00CC603D">
        <w:rPr>
          <w:sz w:val="22"/>
          <w:szCs w:val="22"/>
        </w:rPr>
        <w:t>kreatinkinazės</w:t>
      </w:r>
      <w:proofErr w:type="spellEnd"/>
      <w:r w:rsidRPr="00CC603D">
        <w:rPr>
          <w:sz w:val="22"/>
          <w:szCs w:val="22"/>
        </w:rPr>
        <w:t xml:space="preserve"> (2%) koncentracijų padidėjimas.</w:t>
      </w:r>
    </w:p>
    <w:p w14:paraId="1E7E777D" w14:textId="77777777" w:rsidR="00B470FA" w:rsidRPr="000D7096" w:rsidRDefault="00B470FA" w:rsidP="00B470FA">
      <w:pPr>
        <w:pStyle w:val="BTEMEASMCA"/>
      </w:pPr>
    </w:p>
    <w:p w14:paraId="74BAB067" w14:textId="77777777" w:rsidR="00B470FA" w:rsidRPr="00CC603D" w:rsidRDefault="00B470FA" w:rsidP="00B470FA">
      <w:pPr>
        <w:pStyle w:val="PI-2EMEASMCA"/>
      </w:pPr>
      <w:bookmarkStart w:id="26" w:name="_Toc129243110"/>
      <w:bookmarkStart w:id="27" w:name="_Toc129243235"/>
      <w:r w:rsidRPr="00CC603D">
        <w:t>Perdozavimas</w:t>
      </w:r>
      <w:bookmarkEnd w:id="26"/>
      <w:bookmarkEnd w:id="27"/>
    </w:p>
    <w:p w14:paraId="390E4FE3" w14:textId="77777777" w:rsidR="00B470FA" w:rsidRPr="00CC603D" w:rsidRDefault="00B470FA" w:rsidP="00B470FA">
      <w:pPr>
        <w:pStyle w:val="PI-2EMEASMCA"/>
      </w:pPr>
    </w:p>
    <w:p w14:paraId="751B83AA" w14:textId="77777777" w:rsidR="00B470FA" w:rsidRPr="00CC603D" w:rsidRDefault="00B470FA" w:rsidP="00B470FA">
      <w:pPr>
        <w:autoSpaceDE w:val="0"/>
        <w:autoSpaceDN w:val="0"/>
        <w:adjustRightInd w:val="0"/>
        <w:rPr>
          <w:sz w:val="22"/>
          <w:szCs w:val="22"/>
        </w:rPr>
      </w:pPr>
      <w:r w:rsidRPr="00CC603D">
        <w:rPr>
          <w:sz w:val="22"/>
          <w:szCs w:val="22"/>
        </w:rPr>
        <w:t xml:space="preserve">Suaugusiems žmonėms, 8 savaites vartojusiems ne didesnes kaip 900 mg </w:t>
      </w:r>
      <w:proofErr w:type="spellStart"/>
      <w:r w:rsidRPr="00CC603D">
        <w:rPr>
          <w:sz w:val="22"/>
          <w:szCs w:val="22"/>
        </w:rPr>
        <w:t>irbesartano</w:t>
      </w:r>
      <w:proofErr w:type="spellEnd"/>
      <w:r w:rsidRPr="00CC603D">
        <w:rPr>
          <w:sz w:val="22"/>
          <w:szCs w:val="22"/>
        </w:rPr>
        <w:t xml:space="preserve"> paros dozes,</w:t>
      </w:r>
    </w:p>
    <w:p w14:paraId="3B97068C" w14:textId="77777777" w:rsidR="00B470FA" w:rsidRPr="00CC603D" w:rsidRDefault="00B470FA" w:rsidP="00B470FA">
      <w:pPr>
        <w:autoSpaceDE w:val="0"/>
        <w:autoSpaceDN w:val="0"/>
        <w:adjustRightInd w:val="0"/>
        <w:rPr>
          <w:sz w:val="22"/>
          <w:szCs w:val="22"/>
        </w:rPr>
      </w:pPr>
      <w:r w:rsidRPr="00CC603D">
        <w:rPr>
          <w:sz w:val="22"/>
          <w:szCs w:val="22"/>
        </w:rPr>
        <w:lastRenderedPageBreak/>
        <w:t xml:space="preserve">toksinio poveikio neatsirado. Perdozavimo atveju labiausiai tikėtina, kad atsiras </w:t>
      </w:r>
      <w:proofErr w:type="spellStart"/>
      <w:r w:rsidRPr="00CC603D">
        <w:rPr>
          <w:sz w:val="22"/>
          <w:szCs w:val="22"/>
        </w:rPr>
        <w:t>hipotenzija</w:t>
      </w:r>
      <w:proofErr w:type="spellEnd"/>
      <w:r w:rsidRPr="00CC603D">
        <w:rPr>
          <w:sz w:val="22"/>
          <w:szCs w:val="22"/>
        </w:rPr>
        <w:t xml:space="preserve"> ir</w:t>
      </w:r>
    </w:p>
    <w:p w14:paraId="2BE2F104" w14:textId="77777777" w:rsidR="00B470FA" w:rsidRPr="00CC603D" w:rsidRDefault="00B470FA" w:rsidP="00B470FA">
      <w:pPr>
        <w:autoSpaceDE w:val="0"/>
        <w:autoSpaceDN w:val="0"/>
        <w:adjustRightInd w:val="0"/>
        <w:rPr>
          <w:sz w:val="22"/>
          <w:szCs w:val="22"/>
        </w:rPr>
      </w:pPr>
      <w:proofErr w:type="spellStart"/>
      <w:r w:rsidRPr="00CC603D">
        <w:rPr>
          <w:sz w:val="22"/>
          <w:szCs w:val="22"/>
        </w:rPr>
        <w:t>tachikardija</w:t>
      </w:r>
      <w:proofErr w:type="spellEnd"/>
      <w:r w:rsidRPr="00CC603D">
        <w:rPr>
          <w:sz w:val="22"/>
          <w:szCs w:val="22"/>
        </w:rPr>
        <w:t xml:space="preserve">. Gali pasireikšti ir </w:t>
      </w:r>
      <w:proofErr w:type="spellStart"/>
      <w:r w:rsidRPr="00CC603D">
        <w:rPr>
          <w:sz w:val="22"/>
          <w:szCs w:val="22"/>
        </w:rPr>
        <w:t>bradikardija</w:t>
      </w:r>
      <w:proofErr w:type="spellEnd"/>
      <w:r w:rsidRPr="00CC603D">
        <w:rPr>
          <w:sz w:val="22"/>
          <w:szCs w:val="22"/>
        </w:rPr>
        <w:t xml:space="preserve">. Apie </w:t>
      </w:r>
      <w:proofErr w:type="spellStart"/>
      <w:r w:rsidRPr="00CC603D">
        <w:rPr>
          <w:sz w:val="22"/>
          <w:szCs w:val="22"/>
        </w:rPr>
        <w:t>irbesartano</w:t>
      </w:r>
      <w:proofErr w:type="spellEnd"/>
      <w:r w:rsidRPr="00CC603D">
        <w:rPr>
          <w:sz w:val="22"/>
          <w:szCs w:val="22"/>
        </w:rPr>
        <w:t xml:space="preserve"> perdozavimo gydymą specialių</w:t>
      </w:r>
    </w:p>
    <w:p w14:paraId="3C44FD38" w14:textId="77777777" w:rsidR="00B470FA" w:rsidRPr="00CC603D" w:rsidRDefault="00B470FA" w:rsidP="00B470FA">
      <w:pPr>
        <w:autoSpaceDE w:val="0"/>
        <w:autoSpaceDN w:val="0"/>
        <w:adjustRightInd w:val="0"/>
        <w:rPr>
          <w:sz w:val="22"/>
          <w:szCs w:val="22"/>
        </w:rPr>
      </w:pPr>
      <w:r w:rsidRPr="00CC603D">
        <w:rPr>
          <w:sz w:val="22"/>
          <w:szCs w:val="22"/>
        </w:rPr>
        <w:t>duomenų nėra. Pacientą reikia atidžiai prižiūrėti ir gydyti simptominio ir palaikomojo gydymo</w:t>
      </w:r>
    </w:p>
    <w:p w14:paraId="3DB33439" w14:textId="77777777" w:rsidR="00B470FA" w:rsidRPr="00CC603D" w:rsidRDefault="00B470FA" w:rsidP="00B470FA">
      <w:pPr>
        <w:autoSpaceDE w:val="0"/>
        <w:autoSpaceDN w:val="0"/>
        <w:adjustRightInd w:val="0"/>
        <w:rPr>
          <w:sz w:val="22"/>
          <w:szCs w:val="22"/>
        </w:rPr>
      </w:pPr>
      <w:r w:rsidRPr="00CC603D">
        <w:rPr>
          <w:sz w:val="22"/>
          <w:szCs w:val="22"/>
        </w:rPr>
        <w:t xml:space="preserve">priemonėmis. Rekomenduojama sukelti vėmimą arba (ir) išplauti skrandį. Gali būti naudingas ir aktyvintos anglies vartojimas. Hemodialize </w:t>
      </w:r>
      <w:proofErr w:type="spellStart"/>
      <w:r w:rsidRPr="00CC603D">
        <w:rPr>
          <w:sz w:val="22"/>
          <w:szCs w:val="22"/>
        </w:rPr>
        <w:t>irbesartano</w:t>
      </w:r>
      <w:proofErr w:type="spellEnd"/>
      <w:r w:rsidRPr="00CC603D">
        <w:rPr>
          <w:sz w:val="22"/>
          <w:szCs w:val="22"/>
        </w:rPr>
        <w:t xml:space="preserve"> iš organizmo pašalinti neįmanoma.</w:t>
      </w:r>
    </w:p>
    <w:p w14:paraId="1EE7313F" w14:textId="77777777" w:rsidR="00B470FA" w:rsidRPr="000D7096" w:rsidRDefault="00B470FA" w:rsidP="00B470FA">
      <w:pPr>
        <w:pStyle w:val="BTEMEASMCA"/>
      </w:pPr>
    </w:p>
    <w:p w14:paraId="2658FCC1" w14:textId="77777777" w:rsidR="00B470FA" w:rsidRPr="000D7096" w:rsidRDefault="00B470FA" w:rsidP="00B470FA">
      <w:pPr>
        <w:pStyle w:val="BTEMEASMCA"/>
      </w:pPr>
    </w:p>
    <w:p w14:paraId="3EE53ACD" w14:textId="77777777" w:rsidR="00B470FA" w:rsidRPr="00CC603D" w:rsidRDefault="00B470FA" w:rsidP="00B470FA">
      <w:pPr>
        <w:pStyle w:val="PI-1EMEASMCA"/>
        <w:rPr>
          <w:lang w:val="lt-LT"/>
        </w:rPr>
      </w:pPr>
      <w:bookmarkStart w:id="28" w:name="_Toc129243111"/>
      <w:bookmarkStart w:id="29" w:name="_Toc129243236"/>
      <w:r w:rsidRPr="00CC603D">
        <w:rPr>
          <w:lang w:val="lt-LT"/>
        </w:rPr>
        <w:t>5.</w:t>
      </w:r>
      <w:r w:rsidRPr="00CC603D">
        <w:rPr>
          <w:lang w:val="lt-LT"/>
        </w:rPr>
        <w:tab/>
        <w:t>FARMAKOLOGINĖS SAVYBĖS</w:t>
      </w:r>
      <w:bookmarkEnd w:id="28"/>
      <w:bookmarkEnd w:id="29"/>
    </w:p>
    <w:p w14:paraId="7B0D9745" w14:textId="77777777" w:rsidR="00B470FA" w:rsidRPr="00CC603D" w:rsidRDefault="00B470FA" w:rsidP="00B470FA">
      <w:pPr>
        <w:pStyle w:val="BTEMEASMCA"/>
      </w:pPr>
    </w:p>
    <w:p w14:paraId="5371393C" w14:textId="77777777" w:rsidR="00B470FA" w:rsidRPr="00CC603D" w:rsidRDefault="00B470FA" w:rsidP="00B470FA">
      <w:pPr>
        <w:pStyle w:val="PI-2EMEASMCA"/>
        <w:numPr>
          <w:ilvl w:val="1"/>
          <w:numId w:val="6"/>
        </w:numPr>
        <w:tabs>
          <w:tab w:val="left" w:pos="0"/>
        </w:tabs>
      </w:pPr>
      <w:bookmarkStart w:id="30" w:name="_Toc129243112"/>
      <w:bookmarkStart w:id="31" w:name="_Toc129243237"/>
      <w:proofErr w:type="spellStart"/>
      <w:r w:rsidRPr="00CC603D">
        <w:t>Farmakodinaminės</w:t>
      </w:r>
      <w:proofErr w:type="spellEnd"/>
      <w:r w:rsidRPr="00CC603D">
        <w:t xml:space="preserve"> savybės</w:t>
      </w:r>
      <w:bookmarkEnd w:id="30"/>
      <w:bookmarkEnd w:id="31"/>
    </w:p>
    <w:p w14:paraId="39ADA6B6" w14:textId="77777777" w:rsidR="00B470FA" w:rsidRPr="00CC603D" w:rsidRDefault="00B470FA" w:rsidP="00B470FA">
      <w:pPr>
        <w:pStyle w:val="PI-2EMEASMCA"/>
      </w:pPr>
    </w:p>
    <w:p w14:paraId="55E16DE1" w14:textId="77777777" w:rsidR="00B470FA" w:rsidRPr="00CC603D" w:rsidRDefault="00B470FA" w:rsidP="00B470FA">
      <w:pPr>
        <w:autoSpaceDE w:val="0"/>
        <w:autoSpaceDN w:val="0"/>
        <w:adjustRightInd w:val="0"/>
        <w:rPr>
          <w:sz w:val="22"/>
          <w:szCs w:val="22"/>
        </w:rPr>
      </w:pPr>
      <w:proofErr w:type="spellStart"/>
      <w:r w:rsidRPr="00CC603D">
        <w:rPr>
          <w:sz w:val="22"/>
          <w:szCs w:val="22"/>
        </w:rPr>
        <w:t>Farmakoterapinė</w:t>
      </w:r>
      <w:proofErr w:type="spellEnd"/>
      <w:r w:rsidRPr="00CC603D">
        <w:rPr>
          <w:sz w:val="22"/>
          <w:szCs w:val="22"/>
        </w:rPr>
        <w:t xml:space="preserve"> grupė - </w:t>
      </w:r>
      <w:proofErr w:type="spellStart"/>
      <w:r w:rsidRPr="00CC603D">
        <w:rPr>
          <w:sz w:val="22"/>
          <w:szCs w:val="22"/>
        </w:rPr>
        <w:t>angiotenzino</w:t>
      </w:r>
      <w:proofErr w:type="spellEnd"/>
      <w:r w:rsidRPr="00CC603D">
        <w:rPr>
          <w:sz w:val="22"/>
          <w:szCs w:val="22"/>
        </w:rPr>
        <w:t xml:space="preserve"> II receptorių blokatoriai, paprasti, ATC kodas - C09CA04.</w:t>
      </w:r>
    </w:p>
    <w:p w14:paraId="444141CE" w14:textId="77777777" w:rsidR="00B470FA" w:rsidRPr="00CC603D" w:rsidRDefault="00B470FA" w:rsidP="00B470FA">
      <w:pPr>
        <w:autoSpaceDE w:val="0"/>
        <w:autoSpaceDN w:val="0"/>
        <w:adjustRightInd w:val="0"/>
        <w:rPr>
          <w:sz w:val="22"/>
          <w:szCs w:val="22"/>
        </w:rPr>
      </w:pPr>
    </w:p>
    <w:p w14:paraId="16865959" w14:textId="77777777" w:rsidR="00B470FA" w:rsidRDefault="00B470FA" w:rsidP="00B470FA">
      <w:pPr>
        <w:autoSpaceDE w:val="0"/>
        <w:autoSpaceDN w:val="0"/>
        <w:adjustRightInd w:val="0"/>
        <w:rPr>
          <w:sz w:val="22"/>
          <w:szCs w:val="22"/>
        </w:rPr>
      </w:pPr>
      <w:r>
        <w:rPr>
          <w:sz w:val="22"/>
          <w:szCs w:val="22"/>
        </w:rPr>
        <w:t xml:space="preserve">Veikimo būdas: </w:t>
      </w:r>
      <w:proofErr w:type="spellStart"/>
      <w:r>
        <w:rPr>
          <w:sz w:val="22"/>
          <w:szCs w:val="22"/>
        </w:rPr>
        <w:t>i</w:t>
      </w:r>
      <w:r w:rsidRPr="00CC603D">
        <w:rPr>
          <w:sz w:val="22"/>
          <w:szCs w:val="22"/>
        </w:rPr>
        <w:t>rbesartanas</w:t>
      </w:r>
      <w:proofErr w:type="spellEnd"/>
      <w:r w:rsidRPr="00CC603D">
        <w:rPr>
          <w:sz w:val="22"/>
          <w:szCs w:val="22"/>
        </w:rPr>
        <w:t xml:space="preserve"> yra stipraus, selektyvaus poveikio </w:t>
      </w:r>
      <w:proofErr w:type="spellStart"/>
      <w:r w:rsidRPr="00CC603D">
        <w:rPr>
          <w:sz w:val="22"/>
          <w:szCs w:val="22"/>
        </w:rPr>
        <w:t>angiotenzino</w:t>
      </w:r>
      <w:proofErr w:type="spellEnd"/>
      <w:r w:rsidRPr="00CC603D">
        <w:rPr>
          <w:sz w:val="22"/>
          <w:szCs w:val="22"/>
        </w:rPr>
        <w:t xml:space="preserve"> II receptorių (AT1 tipo) blokatorius, veiksmingas pavartojus per burną.</w:t>
      </w:r>
      <w:r>
        <w:rPr>
          <w:sz w:val="22"/>
          <w:szCs w:val="22"/>
        </w:rPr>
        <w:t xml:space="preserve"> </w:t>
      </w:r>
      <w:r w:rsidRPr="00CC603D">
        <w:rPr>
          <w:sz w:val="22"/>
          <w:szCs w:val="22"/>
        </w:rPr>
        <w:t xml:space="preserve">Manoma, kad </w:t>
      </w:r>
      <w:proofErr w:type="spellStart"/>
      <w:r w:rsidRPr="00CC603D">
        <w:rPr>
          <w:sz w:val="22"/>
          <w:szCs w:val="22"/>
        </w:rPr>
        <w:t>irbesartanas</w:t>
      </w:r>
      <w:proofErr w:type="spellEnd"/>
      <w:r w:rsidRPr="00CC603D">
        <w:rPr>
          <w:sz w:val="22"/>
          <w:szCs w:val="22"/>
        </w:rPr>
        <w:t xml:space="preserve"> blokuoja bet kokį </w:t>
      </w:r>
      <w:proofErr w:type="spellStart"/>
      <w:r w:rsidRPr="00CC603D">
        <w:rPr>
          <w:sz w:val="22"/>
          <w:szCs w:val="22"/>
        </w:rPr>
        <w:t>angiotenzino</w:t>
      </w:r>
      <w:proofErr w:type="spellEnd"/>
      <w:r w:rsidRPr="00CC603D">
        <w:rPr>
          <w:sz w:val="22"/>
          <w:szCs w:val="22"/>
        </w:rPr>
        <w:t xml:space="preserve"> II poveikį, sukeliamą per AT1 receptorius nepriklausomai nuo to, iš kokio šaltinio ir kokiu būdu </w:t>
      </w:r>
      <w:proofErr w:type="spellStart"/>
      <w:r w:rsidRPr="00CC603D">
        <w:rPr>
          <w:sz w:val="22"/>
          <w:szCs w:val="22"/>
        </w:rPr>
        <w:t>angiotenzinas</w:t>
      </w:r>
      <w:proofErr w:type="spellEnd"/>
      <w:r w:rsidRPr="00CC603D">
        <w:rPr>
          <w:sz w:val="22"/>
          <w:szCs w:val="22"/>
        </w:rPr>
        <w:t xml:space="preserve"> II sintetinamas. Kadangi medikamentas </w:t>
      </w:r>
      <w:proofErr w:type="spellStart"/>
      <w:r w:rsidRPr="00CC603D">
        <w:rPr>
          <w:sz w:val="22"/>
          <w:szCs w:val="22"/>
        </w:rPr>
        <w:t>angiotenzinui</w:t>
      </w:r>
      <w:proofErr w:type="spellEnd"/>
      <w:r w:rsidRPr="00CC603D">
        <w:rPr>
          <w:sz w:val="22"/>
          <w:szCs w:val="22"/>
        </w:rPr>
        <w:t xml:space="preserve"> II receptorius (AT1) blokuoja selektyviai, todėl kraujo plazmoje didėja </w:t>
      </w:r>
      <w:proofErr w:type="spellStart"/>
      <w:r w:rsidRPr="00CC603D">
        <w:rPr>
          <w:sz w:val="22"/>
          <w:szCs w:val="22"/>
        </w:rPr>
        <w:t>renino</w:t>
      </w:r>
      <w:proofErr w:type="spellEnd"/>
      <w:r w:rsidRPr="00CC603D">
        <w:rPr>
          <w:sz w:val="22"/>
          <w:szCs w:val="22"/>
        </w:rPr>
        <w:t xml:space="preserve"> ir </w:t>
      </w:r>
      <w:proofErr w:type="spellStart"/>
      <w:r w:rsidRPr="00CC603D">
        <w:rPr>
          <w:sz w:val="22"/>
          <w:szCs w:val="22"/>
        </w:rPr>
        <w:t>angiotenzino</w:t>
      </w:r>
      <w:proofErr w:type="spellEnd"/>
      <w:r w:rsidRPr="00CC603D">
        <w:rPr>
          <w:sz w:val="22"/>
          <w:szCs w:val="22"/>
        </w:rPr>
        <w:t xml:space="preserve"> II kiekis, mažėja </w:t>
      </w:r>
      <w:proofErr w:type="spellStart"/>
      <w:r w:rsidRPr="00CC603D">
        <w:rPr>
          <w:sz w:val="22"/>
          <w:szCs w:val="22"/>
        </w:rPr>
        <w:t>aldosterono</w:t>
      </w:r>
      <w:proofErr w:type="spellEnd"/>
      <w:r w:rsidRPr="00CC603D">
        <w:rPr>
          <w:sz w:val="22"/>
          <w:szCs w:val="22"/>
        </w:rPr>
        <w:t xml:space="preserve"> koncentracija. Vartojant vien tik rekomenduojamą </w:t>
      </w:r>
      <w:proofErr w:type="spellStart"/>
      <w:r w:rsidRPr="00CC603D">
        <w:rPr>
          <w:sz w:val="22"/>
          <w:szCs w:val="22"/>
        </w:rPr>
        <w:t>irbesartano</w:t>
      </w:r>
      <w:proofErr w:type="spellEnd"/>
      <w:r w:rsidRPr="00CC603D">
        <w:rPr>
          <w:sz w:val="22"/>
          <w:szCs w:val="22"/>
        </w:rPr>
        <w:t xml:space="preserve"> dozę, kalio koncentracija kraujo serume ženkliai nekinta. AKF (</w:t>
      </w:r>
      <w:proofErr w:type="spellStart"/>
      <w:r w:rsidRPr="00CC603D">
        <w:rPr>
          <w:sz w:val="22"/>
          <w:szCs w:val="22"/>
        </w:rPr>
        <w:t>kininazės</w:t>
      </w:r>
      <w:proofErr w:type="spellEnd"/>
      <w:r w:rsidRPr="00CC603D">
        <w:rPr>
          <w:sz w:val="22"/>
          <w:szCs w:val="22"/>
        </w:rPr>
        <w:t xml:space="preserve">-II), dalyvaujančio </w:t>
      </w:r>
      <w:proofErr w:type="spellStart"/>
      <w:r w:rsidRPr="00CC603D">
        <w:rPr>
          <w:sz w:val="22"/>
          <w:szCs w:val="22"/>
        </w:rPr>
        <w:t>angiotenzino</w:t>
      </w:r>
      <w:proofErr w:type="spellEnd"/>
      <w:r w:rsidRPr="00CC603D">
        <w:rPr>
          <w:sz w:val="22"/>
          <w:szCs w:val="22"/>
        </w:rPr>
        <w:t xml:space="preserve"> II gamyboje ir skaldančio </w:t>
      </w:r>
      <w:proofErr w:type="spellStart"/>
      <w:r w:rsidRPr="00CC603D">
        <w:rPr>
          <w:sz w:val="22"/>
          <w:szCs w:val="22"/>
        </w:rPr>
        <w:t>bradikininą</w:t>
      </w:r>
      <w:proofErr w:type="spellEnd"/>
      <w:r w:rsidRPr="00CC603D">
        <w:rPr>
          <w:sz w:val="22"/>
          <w:szCs w:val="22"/>
        </w:rPr>
        <w:t xml:space="preserve"> į neveiklius metabolitus, medikamentas neslopina. </w:t>
      </w:r>
      <w:proofErr w:type="spellStart"/>
      <w:r w:rsidRPr="00CC603D">
        <w:rPr>
          <w:sz w:val="22"/>
          <w:szCs w:val="22"/>
        </w:rPr>
        <w:t>Irbesartano</w:t>
      </w:r>
      <w:proofErr w:type="spellEnd"/>
      <w:r w:rsidRPr="00CC603D">
        <w:rPr>
          <w:sz w:val="22"/>
          <w:szCs w:val="22"/>
        </w:rPr>
        <w:t xml:space="preserve"> poveikiui pasireikšti </w:t>
      </w:r>
      <w:proofErr w:type="spellStart"/>
      <w:r w:rsidRPr="00CC603D">
        <w:rPr>
          <w:sz w:val="22"/>
          <w:szCs w:val="22"/>
        </w:rPr>
        <w:t>metabolinio</w:t>
      </w:r>
      <w:proofErr w:type="spellEnd"/>
      <w:r w:rsidRPr="00CC603D">
        <w:rPr>
          <w:sz w:val="22"/>
          <w:szCs w:val="22"/>
        </w:rPr>
        <w:t xml:space="preserve"> aktyvinimo nereikia.</w:t>
      </w:r>
    </w:p>
    <w:p w14:paraId="3B1E792F" w14:textId="77777777" w:rsidR="00B470FA" w:rsidRPr="00CC603D" w:rsidRDefault="00B470FA" w:rsidP="00B470FA">
      <w:pPr>
        <w:autoSpaceDE w:val="0"/>
        <w:autoSpaceDN w:val="0"/>
        <w:adjustRightInd w:val="0"/>
        <w:rPr>
          <w:sz w:val="22"/>
          <w:szCs w:val="22"/>
        </w:rPr>
      </w:pPr>
    </w:p>
    <w:p w14:paraId="1B1BCF5A" w14:textId="77777777" w:rsidR="00B470FA" w:rsidRPr="00CC603D" w:rsidRDefault="00B470FA" w:rsidP="00B470FA">
      <w:pPr>
        <w:autoSpaceDE w:val="0"/>
        <w:autoSpaceDN w:val="0"/>
        <w:adjustRightInd w:val="0"/>
        <w:rPr>
          <w:sz w:val="22"/>
          <w:szCs w:val="22"/>
        </w:rPr>
      </w:pPr>
      <w:r w:rsidRPr="00CC603D">
        <w:rPr>
          <w:sz w:val="22"/>
          <w:szCs w:val="22"/>
        </w:rPr>
        <w:t>Klinikinis veiksmingumas:</w:t>
      </w:r>
    </w:p>
    <w:p w14:paraId="14EE69EB" w14:textId="77777777" w:rsidR="00B470FA" w:rsidRPr="00CC603D" w:rsidRDefault="00B470FA" w:rsidP="00B470FA">
      <w:pPr>
        <w:autoSpaceDE w:val="0"/>
        <w:autoSpaceDN w:val="0"/>
        <w:adjustRightInd w:val="0"/>
        <w:rPr>
          <w:sz w:val="22"/>
          <w:szCs w:val="22"/>
        </w:rPr>
      </w:pPr>
    </w:p>
    <w:p w14:paraId="19621505" w14:textId="77777777" w:rsidR="00B470FA" w:rsidRPr="00CC603D" w:rsidRDefault="00B470FA" w:rsidP="00B470FA">
      <w:pPr>
        <w:autoSpaceDE w:val="0"/>
        <w:autoSpaceDN w:val="0"/>
        <w:adjustRightInd w:val="0"/>
        <w:rPr>
          <w:sz w:val="22"/>
          <w:szCs w:val="22"/>
        </w:rPr>
      </w:pPr>
      <w:r w:rsidRPr="00CC603D">
        <w:rPr>
          <w:i/>
          <w:sz w:val="22"/>
          <w:szCs w:val="22"/>
        </w:rPr>
        <w:t>Hipertenzija</w:t>
      </w:r>
    </w:p>
    <w:p w14:paraId="62CD2094"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Irbesartanas</w:t>
      </w:r>
      <w:proofErr w:type="spellEnd"/>
      <w:r w:rsidRPr="00CC603D">
        <w:rPr>
          <w:sz w:val="22"/>
          <w:szCs w:val="22"/>
        </w:rPr>
        <w:t xml:space="preserve"> mažina kraujospūdį, tačiau širdies susitraukimo dažnį keičia labai nežymiai. Preparato vartojant vieną kartą per parą, kraujospūdžio mažėjimas priklauso nuo dozės dydžio, tačiau didesnių kaip 300 mg dozių poveikis kraujospūdžiui turi tendenciją būti vienodas. Gulinčio arba sėdinčio ligonio, kartą per parą geriančio 150 - 300 mg </w:t>
      </w:r>
      <w:proofErr w:type="spellStart"/>
      <w:r w:rsidRPr="00CC603D">
        <w:rPr>
          <w:sz w:val="22"/>
          <w:szCs w:val="22"/>
        </w:rPr>
        <w:t>irbesartano</w:t>
      </w:r>
      <w:proofErr w:type="spellEnd"/>
      <w:r w:rsidRPr="00CC603D">
        <w:rPr>
          <w:sz w:val="22"/>
          <w:szCs w:val="22"/>
        </w:rPr>
        <w:t xml:space="preserve"> dozę, tuo metu, kai medikamento koncentracija kraujyje būna mažiausia (t. y. praėjus 24 val. po pavartojimo), </w:t>
      </w:r>
      <w:proofErr w:type="spellStart"/>
      <w:r w:rsidRPr="00CC603D">
        <w:rPr>
          <w:sz w:val="22"/>
          <w:szCs w:val="22"/>
        </w:rPr>
        <w:t>sistolinis</w:t>
      </w:r>
      <w:proofErr w:type="spellEnd"/>
      <w:r w:rsidRPr="00CC603D">
        <w:rPr>
          <w:sz w:val="22"/>
          <w:szCs w:val="22"/>
        </w:rPr>
        <w:t xml:space="preserve"> kraujospūdis sumažėja vidutiniškai 8 - 13 mm </w:t>
      </w:r>
      <w:proofErr w:type="spellStart"/>
      <w:r w:rsidRPr="00CC603D">
        <w:rPr>
          <w:sz w:val="22"/>
          <w:szCs w:val="22"/>
        </w:rPr>
        <w:t>Hg</w:t>
      </w:r>
      <w:proofErr w:type="spellEnd"/>
      <w:r w:rsidRPr="00CC603D">
        <w:rPr>
          <w:sz w:val="22"/>
          <w:szCs w:val="22"/>
        </w:rPr>
        <w:t xml:space="preserve">, </w:t>
      </w:r>
      <w:proofErr w:type="spellStart"/>
      <w:r w:rsidRPr="00CC603D">
        <w:rPr>
          <w:sz w:val="22"/>
          <w:szCs w:val="22"/>
        </w:rPr>
        <w:t>diastolinis</w:t>
      </w:r>
      <w:proofErr w:type="spellEnd"/>
      <w:r w:rsidRPr="00CC603D">
        <w:rPr>
          <w:sz w:val="22"/>
          <w:szCs w:val="22"/>
        </w:rPr>
        <w:t xml:space="preserve"> - 5 - 8 mm </w:t>
      </w:r>
      <w:proofErr w:type="spellStart"/>
      <w:r w:rsidRPr="00CC603D">
        <w:rPr>
          <w:sz w:val="22"/>
          <w:szCs w:val="22"/>
        </w:rPr>
        <w:t>Hg</w:t>
      </w:r>
      <w:proofErr w:type="spellEnd"/>
      <w:r w:rsidRPr="00CC603D">
        <w:rPr>
          <w:sz w:val="22"/>
          <w:szCs w:val="22"/>
        </w:rPr>
        <w:t xml:space="preserve"> daugiau negu vartojančio </w:t>
      </w:r>
      <w:proofErr w:type="spellStart"/>
      <w:r w:rsidRPr="00CC603D">
        <w:rPr>
          <w:sz w:val="22"/>
          <w:szCs w:val="22"/>
        </w:rPr>
        <w:t>placebo</w:t>
      </w:r>
      <w:proofErr w:type="spellEnd"/>
      <w:r w:rsidRPr="00CC603D">
        <w:rPr>
          <w:sz w:val="22"/>
          <w:szCs w:val="22"/>
        </w:rPr>
        <w:t xml:space="preserve">. Daugiausiai kraujospūdis sumažėja, praėjus 3 - 6 val. po vartojimo, kraujospūdis mažinamas ne trumpiau kaip 24 valandoms. Suvartojus rekomenduojamą dozę, po 24 valandų </w:t>
      </w:r>
      <w:proofErr w:type="spellStart"/>
      <w:r w:rsidRPr="00CC603D">
        <w:rPr>
          <w:sz w:val="22"/>
          <w:szCs w:val="22"/>
        </w:rPr>
        <w:t>sistolinio</w:t>
      </w:r>
      <w:proofErr w:type="spellEnd"/>
      <w:r w:rsidRPr="00CC603D">
        <w:rPr>
          <w:sz w:val="22"/>
          <w:szCs w:val="22"/>
        </w:rPr>
        <w:t xml:space="preserve"> ir </w:t>
      </w:r>
      <w:proofErr w:type="spellStart"/>
      <w:r w:rsidRPr="00CC603D">
        <w:rPr>
          <w:sz w:val="22"/>
          <w:szCs w:val="22"/>
        </w:rPr>
        <w:t>diastolinio</w:t>
      </w:r>
      <w:proofErr w:type="spellEnd"/>
      <w:r w:rsidRPr="00CC603D">
        <w:rPr>
          <w:sz w:val="22"/>
          <w:szCs w:val="22"/>
        </w:rPr>
        <w:t xml:space="preserve"> kraujospūdžio sumažėjimas būna 60 - 70% didžiausio </w:t>
      </w:r>
      <w:r w:rsidRPr="00CC603D">
        <w:rPr>
          <w:sz w:val="22"/>
          <w:szCs w:val="22"/>
        </w:rPr>
        <w:lastRenderedPageBreak/>
        <w:t>sumažėjimo. Tiek 150 mg paros dozę geriant iš karto, tiek lygiomis dalimis per du kartus, silpniausia ir vidutinė reakcija 24 valandų laikotarpiu būna panaši.</w:t>
      </w:r>
    </w:p>
    <w:p w14:paraId="7267BDB5" w14:textId="77777777" w:rsidR="00B470FA" w:rsidRPr="00CC603D" w:rsidRDefault="00B470FA" w:rsidP="00B470FA">
      <w:pPr>
        <w:autoSpaceDE w:val="0"/>
        <w:autoSpaceDN w:val="0"/>
        <w:adjustRightInd w:val="0"/>
        <w:rPr>
          <w:sz w:val="22"/>
          <w:szCs w:val="22"/>
        </w:rPr>
      </w:pPr>
    </w:p>
    <w:p w14:paraId="10E5B0D5" w14:textId="77777777" w:rsidR="00B470FA" w:rsidRPr="00CC603D" w:rsidRDefault="00B470FA" w:rsidP="00B470FA">
      <w:pPr>
        <w:autoSpaceDE w:val="0"/>
        <w:autoSpaceDN w:val="0"/>
        <w:adjustRightInd w:val="0"/>
        <w:rPr>
          <w:sz w:val="22"/>
          <w:szCs w:val="22"/>
        </w:rPr>
      </w:pPr>
      <w:proofErr w:type="spellStart"/>
      <w:r w:rsidRPr="00CC603D">
        <w:rPr>
          <w:sz w:val="22"/>
          <w:szCs w:val="22"/>
        </w:rPr>
        <w:t>Hipotenzinis</w:t>
      </w:r>
      <w:proofErr w:type="spellEnd"/>
      <w:r w:rsidRPr="00CC603D">
        <w:rPr>
          <w:sz w:val="22"/>
          <w:szCs w:val="22"/>
        </w:rPr>
        <w:t xml:space="preserve"> </w:t>
      </w:r>
      <w:proofErr w:type="spellStart"/>
      <w:r w:rsidRPr="00CC603D">
        <w:rPr>
          <w:sz w:val="22"/>
          <w:szCs w:val="22"/>
        </w:rPr>
        <w:t>irbesartano</w:t>
      </w:r>
      <w:proofErr w:type="spellEnd"/>
      <w:r w:rsidRPr="00CC603D">
        <w:rPr>
          <w:sz w:val="22"/>
          <w:szCs w:val="22"/>
        </w:rPr>
        <w:t xml:space="preserve"> tablečių poveikis pasireiškia per 1 - 2 savaites. Stipriausias poveikis būna praėjus 4 - 6 savaitėms nuo gydymo pradžios. Preparato vartojant ilgai, jo poveikis kraujospūdžiui išlieka. Nutraukus vartojimą, kraujospūdis palaipsniui tampa toks, koks buvo prieš gydymą. Atoveiksmio hipertenzija nepasireiškia.</w:t>
      </w:r>
    </w:p>
    <w:p w14:paraId="56BD9A64" w14:textId="77777777" w:rsidR="00B470FA" w:rsidRPr="00CC603D" w:rsidRDefault="00B470FA" w:rsidP="00B470FA">
      <w:pPr>
        <w:autoSpaceDE w:val="0"/>
        <w:autoSpaceDN w:val="0"/>
        <w:adjustRightInd w:val="0"/>
        <w:rPr>
          <w:sz w:val="22"/>
          <w:szCs w:val="22"/>
        </w:rPr>
      </w:pPr>
    </w:p>
    <w:p w14:paraId="42D8E550" w14:textId="77777777" w:rsidR="00B470FA" w:rsidRDefault="00B470FA" w:rsidP="00B470FA">
      <w:pPr>
        <w:autoSpaceDE w:val="0"/>
        <w:autoSpaceDN w:val="0"/>
        <w:adjustRightInd w:val="0"/>
        <w:rPr>
          <w:sz w:val="22"/>
          <w:szCs w:val="22"/>
        </w:rPr>
      </w:pPr>
      <w:proofErr w:type="spellStart"/>
      <w:r w:rsidRPr="00CC603D">
        <w:rPr>
          <w:sz w:val="22"/>
          <w:szCs w:val="22"/>
        </w:rPr>
        <w:t>Hipotenzinis</w:t>
      </w:r>
      <w:proofErr w:type="spellEnd"/>
      <w:r w:rsidRPr="00CC603D">
        <w:rPr>
          <w:sz w:val="22"/>
          <w:szCs w:val="22"/>
        </w:rPr>
        <w:t xml:space="preserve"> </w:t>
      </w:r>
      <w:proofErr w:type="spellStart"/>
      <w:r w:rsidRPr="00CC603D">
        <w:rPr>
          <w:sz w:val="22"/>
          <w:szCs w:val="22"/>
        </w:rPr>
        <w:t>irbesartano</w:t>
      </w:r>
      <w:proofErr w:type="spellEnd"/>
      <w:r w:rsidRPr="00CC603D">
        <w:rPr>
          <w:sz w:val="22"/>
          <w:szCs w:val="22"/>
        </w:rPr>
        <w:t xml:space="preserve"> ir </w:t>
      </w:r>
      <w:proofErr w:type="spellStart"/>
      <w:r w:rsidRPr="00CC603D">
        <w:rPr>
          <w:sz w:val="22"/>
          <w:szCs w:val="22"/>
        </w:rPr>
        <w:t>tiazidinių</w:t>
      </w:r>
      <w:proofErr w:type="spellEnd"/>
      <w:r w:rsidRPr="00CC603D">
        <w:rPr>
          <w:sz w:val="22"/>
          <w:szCs w:val="22"/>
        </w:rPr>
        <w:t xml:space="preserve"> diuretikų poveikis yra adityvus (suminis). Pacientų, kurių kraujospūdžio vien </w:t>
      </w:r>
      <w:proofErr w:type="spellStart"/>
      <w:r w:rsidRPr="00CC603D">
        <w:rPr>
          <w:sz w:val="22"/>
          <w:szCs w:val="22"/>
        </w:rPr>
        <w:t>irbesartanas</w:t>
      </w:r>
      <w:proofErr w:type="spellEnd"/>
      <w:r w:rsidRPr="00CC603D">
        <w:rPr>
          <w:sz w:val="22"/>
          <w:szCs w:val="22"/>
        </w:rPr>
        <w:t xml:space="preserve"> kiek reikia nesumažino, pradėjusių kartu su juo vartoti mažą </w:t>
      </w:r>
      <w:proofErr w:type="spellStart"/>
      <w:r w:rsidRPr="00CC603D">
        <w:rPr>
          <w:sz w:val="22"/>
          <w:szCs w:val="22"/>
        </w:rPr>
        <w:t>hidrochlorotiazido</w:t>
      </w:r>
      <w:proofErr w:type="spellEnd"/>
      <w:r w:rsidRPr="00CC603D">
        <w:rPr>
          <w:sz w:val="22"/>
          <w:szCs w:val="22"/>
        </w:rPr>
        <w:t xml:space="preserve"> dozę (12,5 mg) kartą per parą, </w:t>
      </w:r>
      <w:proofErr w:type="spellStart"/>
      <w:r w:rsidRPr="00CC603D">
        <w:rPr>
          <w:sz w:val="22"/>
          <w:szCs w:val="22"/>
        </w:rPr>
        <w:t>sistolinis</w:t>
      </w:r>
      <w:proofErr w:type="spellEnd"/>
      <w:r w:rsidRPr="00CC603D">
        <w:rPr>
          <w:sz w:val="22"/>
          <w:szCs w:val="22"/>
        </w:rPr>
        <w:t xml:space="preserve"> kraujospūdis tuo metu, kai preparatų koncentracija kraujyje buvo mažiausia, sumažėjo dar 7 - 10 mm </w:t>
      </w:r>
      <w:proofErr w:type="spellStart"/>
      <w:r w:rsidRPr="00CC603D">
        <w:rPr>
          <w:sz w:val="22"/>
          <w:szCs w:val="22"/>
        </w:rPr>
        <w:t>Hg</w:t>
      </w:r>
      <w:proofErr w:type="spellEnd"/>
      <w:r w:rsidRPr="00CC603D">
        <w:rPr>
          <w:sz w:val="22"/>
          <w:szCs w:val="22"/>
        </w:rPr>
        <w:t xml:space="preserve">, </w:t>
      </w:r>
      <w:proofErr w:type="spellStart"/>
      <w:r w:rsidRPr="00CC603D">
        <w:rPr>
          <w:sz w:val="22"/>
          <w:szCs w:val="22"/>
        </w:rPr>
        <w:t>diastolinis</w:t>
      </w:r>
      <w:proofErr w:type="spellEnd"/>
      <w:r w:rsidRPr="00CC603D">
        <w:rPr>
          <w:sz w:val="22"/>
          <w:szCs w:val="22"/>
        </w:rPr>
        <w:t xml:space="preserve"> - 3 - 6 mm </w:t>
      </w:r>
      <w:proofErr w:type="spellStart"/>
      <w:r w:rsidRPr="00CC603D">
        <w:rPr>
          <w:sz w:val="22"/>
          <w:szCs w:val="22"/>
        </w:rPr>
        <w:t>Hg</w:t>
      </w:r>
      <w:proofErr w:type="spellEnd"/>
      <w:r w:rsidRPr="00CC603D">
        <w:rPr>
          <w:sz w:val="22"/>
          <w:szCs w:val="22"/>
        </w:rPr>
        <w:t xml:space="preserve">. </w:t>
      </w:r>
    </w:p>
    <w:p w14:paraId="15E218FD" w14:textId="77777777" w:rsidR="00B470FA" w:rsidRDefault="00B470FA" w:rsidP="00B470FA">
      <w:pPr>
        <w:autoSpaceDE w:val="0"/>
        <w:autoSpaceDN w:val="0"/>
        <w:adjustRightInd w:val="0"/>
        <w:rPr>
          <w:sz w:val="22"/>
          <w:szCs w:val="22"/>
        </w:rPr>
      </w:pPr>
    </w:p>
    <w:p w14:paraId="1DE55D1B" w14:textId="77777777" w:rsidR="00B470FA" w:rsidRPr="00CC603D" w:rsidRDefault="00B470FA" w:rsidP="00B470FA">
      <w:pPr>
        <w:autoSpaceDE w:val="0"/>
        <w:autoSpaceDN w:val="0"/>
        <w:adjustRightInd w:val="0"/>
        <w:rPr>
          <w:sz w:val="22"/>
          <w:szCs w:val="22"/>
        </w:rPr>
      </w:pPr>
      <w:r w:rsidRPr="00CC603D">
        <w:rPr>
          <w:sz w:val="22"/>
          <w:szCs w:val="22"/>
        </w:rPr>
        <w:t xml:space="preserve">Nuo amžiaus ir lyties </w:t>
      </w:r>
      <w:proofErr w:type="spellStart"/>
      <w:r w:rsidRPr="00CC603D">
        <w:rPr>
          <w:sz w:val="22"/>
          <w:szCs w:val="22"/>
        </w:rPr>
        <w:t>irbesartano</w:t>
      </w:r>
      <w:proofErr w:type="spellEnd"/>
      <w:r w:rsidRPr="00CC603D">
        <w:rPr>
          <w:sz w:val="22"/>
          <w:szCs w:val="22"/>
        </w:rPr>
        <w:t xml:space="preserve"> veiksmingumas nepriklauso. Hipertenzija sergančių juodaodžių reakcija į gydymą vien </w:t>
      </w:r>
      <w:proofErr w:type="spellStart"/>
      <w:r w:rsidRPr="00CC603D">
        <w:rPr>
          <w:sz w:val="22"/>
          <w:szCs w:val="22"/>
        </w:rPr>
        <w:t>irbesartanu</w:t>
      </w:r>
      <w:proofErr w:type="spellEnd"/>
      <w:r w:rsidRPr="00CC603D">
        <w:rPr>
          <w:sz w:val="22"/>
          <w:szCs w:val="22"/>
        </w:rPr>
        <w:t xml:space="preserve">, kaip ir kitokiais </w:t>
      </w:r>
      <w:proofErr w:type="spellStart"/>
      <w:r w:rsidRPr="00CC603D">
        <w:rPr>
          <w:sz w:val="22"/>
          <w:szCs w:val="22"/>
        </w:rPr>
        <w:t>renino</w:t>
      </w:r>
      <w:proofErr w:type="spellEnd"/>
      <w:r w:rsidRPr="00CC603D">
        <w:rPr>
          <w:sz w:val="22"/>
          <w:szCs w:val="22"/>
        </w:rPr>
        <w:t xml:space="preserve"> ir </w:t>
      </w:r>
      <w:proofErr w:type="spellStart"/>
      <w:r w:rsidRPr="00CC603D">
        <w:rPr>
          <w:sz w:val="22"/>
          <w:szCs w:val="22"/>
        </w:rPr>
        <w:t>angiotenzino</w:t>
      </w:r>
      <w:proofErr w:type="spellEnd"/>
      <w:r w:rsidRPr="00CC603D">
        <w:rPr>
          <w:sz w:val="22"/>
          <w:szCs w:val="22"/>
        </w:rPr>
        <w:t xml:space="preserve"> sistemą veikiančiais preparatais, yra pastebimai silpnesnė. Jeigu kartu su </w:t>
      </w:r>
      <w:proofErr w:type="spellStart"/>
      <w:r w:rsidRPr="00CC603D">
        <w:rPr>
          <w:sz w:val="22"/>
          <w:szCs w:val="22"/>
        </w:rPr>
        <w:t>irbesartanu</w:t>
      </w:r>
      <w:proofErr w:type="spellEnd"/>
      <w:r w:rsidRPr="00CC603D">
        <w:rPr>
          <w:sz w:val="22"/>
          <w:szCs w:val="22"/>
        </w:rPr>
        <w:t xml:space="preserve"> vartojama maža (pvz., 12,5 mg) </w:t>
      </w:r>
      <w:proofErr w:type="spellStart"/>
      <w:r w:rsidRPr="00CC603D">
        <w:rPr>
          <w:sz w:val="22"/>
          <w:szCs w:val="22"/>
        </w:rPr>
        <w:t>hidrochlorotiazido</w:t>
      </w:r>
      <w:proofErr w:type="spellEnd"/>
      <w:r w:rsidRPr="00CC603D">
        <w:rPr>
          <w:sz w:val="22"/>
          <w:szCs w:val="22"/>
        </w:rPr>
        <w:t xml:space="preserve"> paros dozė, </w:t>
      </w:r>
      <w:proofErr w:type="spellStart"/>
      <w:r w:rsidRPr="00CC603D">
        <w:rPr>
          <w:sz w:val="22"/>
          <w:szCs w:val="22"/>
        </w:rPr>
        <w:t>antihipertenzinis</w:t>
      </w:r>
      <w:proofErr w:type="spellEnd"/>
      <w:r w:rsidRPr="00CC603D">
        <w:rPr>
          <w:sz w:val="22"/>
          <w:szCs w:val="22"/>
        </w:rPr>
        <w:t xml:space="preserve"> poveikis juodaodžiams būna beveik toks pat kaip ir baltaodžiams pacientams.</w:t>
      </w:r>
    </w:p>
    <w:p w14:paraId="03319B52" w14:textId="77777777" w:rsidR="00B470FA" w:rsidRPr="00CC603D" w:rsidRDefault="00B470FA" w:rsidP="00B470FA">
      <w:pPr>
        <w:autoSpaceDE w:val="0"/>
        <w:autoSpaceDN w:val="0"/>
        <w:adjustRightInd w:val="0"/>
        <w:rPr>
          <w:sz w:val="22"/>
          <w:szCs w:val="22"/>
        </w:rPr>
      </w:pPr>
    </w:p>
    <w:p w14:paraId="21204958" w14:textId="77777777" w:rsidR="00B470FA" w:rsidRPr="00CC603D" w:rsidRDefault="00B470FA" w:rsidP="00B470FA">
      <w:pPr>
        <w:autoSpaceDE w:val="0"/>
        <w:autoSpaceDN w:val="0"/>
        <w:adjustRightInd w:val="0"/>
        <w:rPr>
          <w:sz w:val="22"/>
          <w:szCs w:val="22"/>
        </w:rPr>
      </w:pPr>
      <w:r w:rsidRPr="00CC603D">
        <w:rPr>
          <w:sz w:val="22"/>
          <w:szCs w:val="22"/>
        </w:rPr>
        <w:t xml:space="preserve">Klinikai reikšmingo poveikio šlapimo rūgšties koncentracijos kraujo serume dydžiui ir išsiskyrimui su šlapimu </w:t>
      </w:r>
      <w:proofErr w:type="spellStart"/>
      <w:r w:rsidRPr="00CC603D">
        <w:rPr>
          <w:sz w:val="22"/>
          <w:szCs w:val="22"/>
        </w:rPr>
        <w:t>irbesartanas</w:t>
      </w:r>
      <w:proofErr w:type="spellEnd"/>
      <w:r w:rsidRPr="00CC603D">
        <w:rPr>
          <w:sz w:val="22"/>
          <w:szCs w:val="22"/>
        </w:rPr>
        <w:t xml:space="preserve"> nedaro.</w:t>
      </w:r>
    </w:p>
    <w:p w14:paraId="6EAA836B" w14:textId="77777777" w:rsidR="00B470FA" w:rsidRDefault="00B470FA" w:rsidP="00B470FA">
      <w:pPr>
        <w:autoSpaceDE w:val="0"/>
        <w:autoSpaceDN w:val="0"/>
        <w:adjustRightInd w:val="0"/>
        <w:rPr>
          <w:sz w:val="22"/>
          <w:szCs w:val="22"/>
        </w:rPr>
      </w:pPr>
    </w:p>
    <w:p w14:paraId="1E809789" w14:textId="77777777" w:rsidR="00B470FA" w:rsidRPr="00724F29" w:rsidRDefault="00B470FA" w:rsidP="00B470FA">
      <w:pPr>
        <w:autoSpaceDE w:val="0"/>
        <w:autoSpaceDN w:val="0"/>
        <w:adjustRightInd w:val="0"/>
        <w:rPr>
          <w:sz w:val="22"/>
          <w:szCs w:val="22"/>
          <w:u w:val="single"/>
        </w:rPr>
      </w:pPr>
      <w:r w:rsidRPr="00724F29">
        <w:rPr>
          <w:sz w:val="22"/>
          <w:szCs w:val="22"/>
          <w:u w:val="single"/>
        </w:rPr>
        <w:t xml:space="preserve">Vaikų </w:t>
      </w:r>
      <w:r>
        <w:rPr>
          <w:sz w:val="22"/>
          <w:szCs w:val="22"/>
          <w:u w:val="single"/>
        </w:rPr>
        <w:t xml:space="preserve">ir paauglių </w:t>
      </w:r>
      <w:r w:rsidRPr="00724F29">
        <w:rPr>
          <w:sz w:val="22"/>
          <w:szCs w:val="22"/>
          <w:u w:val="single"/>
        </w:rPr>
        <w:t>populiacija</w:t>
      </w:r>
    </w:p>
    <w:p w14:paraId="46421964" w14:textId="77777777" w:rsidR="00B470FA" w:rsidRPr="00CC603D" w:rsidRDefault="00B470FA" w:rsidP="00B470FA">
      <w:pPr>
        <w:autoSpaceDE w:val="0"/>
        <w:autoSpaceDN w:val="0"/>
        <w:adjustRightInd w:val="0"/>
        <w:rPr>
          <w:sz w:val="22"/>
          <w:szCs w:val="22"/>
        </w:rPr>
      </w:pPr>
      <w:r w:rsidRPr="00CC603D">
        <w:rPr>
          <w:sz w:val="22"/>
          <w:szCs w:val="22"/>
        </w:rPr>
        <w:t xml:space="preserve">Nustatytų </w:t>
      </w:r>
      <w:proofErr w:type="spellStart"/>
      <w:r w:rsidRPr="00CC603D">
        <w:rPr>
          <w:sz w:val="22"/>
          <w:szCs w:val="22"/>
        </w:rPr>
        <w:t>irbesartano</w:t>
      </w:r>
      <w:proofErr w:type="spellEnd"/>
      <w:r w:rsidRPr="00CC603D">
        <w:rPr>
          <w:sz w:val="22"/>
          <w:szCs w:val="22"/>
        </w:rPr>
        <w:t xml:space="preserve"> dozių kraujospūdį mažinantis poveikis buvo ištirtas 318 hipertenzija sergančių ar rizikos grupių (sergančių cukriniu diabetu ar turinčių šeiminę hipertenzijos </w:t>
      </w:r>
      <w:proofErr w:type="spellStart"/>
      <w:r w:rsidRPr="00CC603D">
        <w:rPr>
          <w:sz w:val="22"/>
          <w:szCs w:val="22"/>
        </w:rPr>
        <w:t>anamnezę</w:t>
      </w:r>
      <w:proofErr w:type="spellEnd"/>
      <w:r w:rsidRPr="00CC603D">
        <w:rPr>
          <w:sz w:val="22"/>
          <w:szCs w:val="22"/>
        </w:rPr>
        <w:t xml:space="preserve">) vaikų ir paauglių nuo 6 iki 16 metų tarpe, skiriant mažą (0,5 mg/kg), vidutinę (1,5 mg/kg) ir didelę (4,5 mg/kg) vaisto dozę tris savaites. Trijų savaičių laikotarpio pabaigoje vertinant vaisto efektyvumą, vidutinis </w:t>
      </w:r>
      <w:proofErr w:type="spellStart"/>
      <w:r w:rsidRPr="00CC603D">
        <w:rPr>
          <w:sz w:val="22"/>
          <w:szCs w:val="22"/>
        </w:rPr>
        <w:t>sistolinis</w:t>
      </w:r>
      <w:proofErr w:type="spellEnd"/>
      <w:r w:rsidRPr="00CC603D">
        <w:rPr>
          <w:sz w:val="22"/>
          <w:szCs w:val="22"/>
        </w:rPr>
        <w:t xml:space="preserve"> kraujospūdis sėdinčiam pacientui (</w:t>
      </w:r>
      <w:proofErr w:type="spellStart"/>
      <w:r w:rsidRPr="00CC603D">
        <w:rPr>
          <w:sz w:val="22"/>
          <w:szCs w:val="22"/>
        </w:rPr>
        <w:t>SKSs</w:t>
      </w:r>
      <w:proofErr w:type="spellEnd"/>
      <w:r w:rsidRPr="00CC603D">
        <w:rPr>
          <w:sz w:val="22"/>
          <w:szCs w:val="22"/>
        </w:rPr>
        <w:t xml:space="preserve">) tuo metu, kai vaisto koncentracija kraujyje būna mažiausia, lyginant su pradiniu, sumažėjo 11,7 </w:t>
      </w:r>
      <w:proofErr w:type="spellStart"/>
      <w:r w:rsidRPr="00CC603D">
        <w:rPr>
          <w:sz w:val="22"/>
          <w:szCs w:val="22"/>
        </w:rPr>
        <w:t>mmHg</w:t>
      </w:r>
      <w:proofErr w:type="spellEnd"/>
      <w:r w:rsidRPr="00CC603D">
        <w:rPr>
          <w:sz w:val="22"/>
          <w:szCs w:val="22"/>
        </w:rPr>
        <w:t xml:space="preserve"> (skiriant mažą vaisto dozę), 9,3 </w:t>
      </w:r>
      <w:proofErr w:type="spellStart"/>
      <w:r w:rsidRPr="00CC603D">
        <w:rPr>
          <w:sz w:val="22"/>
          <w:szCs w:val="22"/>
        </w:rPr>
        <w:t>mmHg</w:t>
      </w:r>
      <w:proofErr w:type="spellEnd"/>
      <w:r w:rsidRPr="00CC603D">
        <w:rPr>
          <w:sz w:val="22"/>
          <w:szCs w:val="22"/>
        </w:rPr>
        <w:t xml:space="preserve"> (skiriant vidutinę dozę) ir 13,2 </w:t>
      </w:r>
      <w:proofErr w:type="spellStart"/>
      <w:r w:rsidRPr="00CC603D">
        <w:rPr>
          <w:sz w:val="22"/>
          <w:szCs w:val="22"/>
        </w:rPr>
        <w:t>mmHg</w:t>
      </w:r>
      <w:proofErr w:type="spellEnd"/>
      <w:r w:rsidRPr="00CC603D">
        <w:rPr>
          <w:sz w:val="22"/>
          <w:szCs w:val="22"/>
        </w:rPr>
        <w:t xml:space="preserve"> (skiriant didelę dozę). Šių vaisto dozių poveikis reikšmingai nesiskyrė. Vidutinis </w:t>
      </w:r>
      <w:proofErr w:type="spellStart"/>
      <w:r w:rsidRPr="00CC603D">
        <w:rPr>
          <w:sz w:val="22"/>
          <w:szCs w:val="22"/>
        </w:rPr>
        <w:t>diastolinio</w:t>
      </w:r>
      <w:proofErr w:type="spellEnd"/>
      <w:r w:rsidRPr="00CC603D">
        <w:rPr>
          <w:sz w:val="22"/>
          <w:szCs w:val="22"/>
        </w:rPr>
        <w:t xml:space="preserve"> kraujospūdžio sėdinčiam pacientui (</w:t>
      </w:r>
      <w:proofErr w:type="spellStart"/>
      <w:r w:rsidRPr="00CC603D">
        <w:rPr>
          <w:sz w:val="22"/>
          <w:szCs w:val="22"/>
        </w:rPr>
        <w:t>DKSs</w:t>
      </w:r>
      <w:proofErr w:type="spellEnd"/>
      <w:r w:rsidRPr="00CC603D">
        <w:rPr>
          <w:sz w:val="22"/>
          <w:szCs w:val="22"/>
        </w:rPr>
        <w:t xml:space="preserve">) tuo metu, kai vaisto koncentracija kraujyje mažiausia, pokytis buvo atitinkamai 3,8 </w:t>
      </w:r>
      <w:proofErr w:type="spellStart"/>
      <w:r w:rsidRPr="00CC603D">
        <w:rPr>
          <w:sz w:val="22"/>
          <w:szCs w:val="22"/>
        </w:rPr>
        <w:t>mmHg</w:t>
      </w:r>
      <w:proofErr w:type="spellEnd"/>
      <w:r w:rsidRPr="00CC603D">
        <w:rPr>
          <w:sz w:val="22"/>
          <w:szCs w:val="22"/>
        </w:rPr>
        <w:t xml:space="preserve"> (skiriant mažą vaisto dozę), 3,2 </w:t>
      </w:r>
      <w:proofErr w:type="spellStart"/>
      <w:r w:rsidRPr="00CC603D">
        <w:rPr>
          <w:sz w:val="22"/>
          <w:szCs w:val="22"/>
        </w:rPr>
        <w:t>mmHg</w:t>
      </w:r>
      <w:proofErr w:type="spellEnd"/>
      <w:r w:rsidRPr="00CC603D">
        <w:rPr>
          <w:sz w:val="22"/>
          <w:szCs w:val="22"/>
        </w:rPr>
        <w:t xml:space="preserve"> (skiriant vidutinę dozę) ir 5,6 </w:t>
      </w:r>
      <w:proofErr w:type="spellStart"/>
      <w:r w:rsidRPr="00CC603D">
        <w:rPr>
          <w:sz w:val="22"/>
          <w:szCs w:val="22"/>
        </w:rPr>
        <w:t>mmHg</w:t>
      </w:r>
      <w:proofErr w:type="spellEnd"/>
      <w:r w:rsidRPr="00CC603D">
        <w:rPr>
          <w:sz w:val="22"/>
          <w:szCs w:val="22"/>
        </w:rPr>
        <w:t xml:space="preserve"> (skiriant didelę dozę). Per kitas dvi savaites, kai pacientai buvo iš naujo </w:t>
      </w:r>
      <w:proofErr w:type="spellStart"/>
      <w:r w:rsidRPr="00CC603D">
        <w:rPr>
          <w:sz w:val="22"/>
          <w:szCs w:val="22"/>
        </w:rPr>
        <w:t>randomizuoti</w:t>
      </w:r>
      <w:proofErr w:type="spellEnd"/>
      <w:r w:rsidRPr="00CC603D">
        <w:rPr>
          <w:sz w:val="22"/>
          <w:szCs w:val="22"/>
        </w:rPr>
        <w:t xml:space="preserve"> ir jiems buvo skiriamas arba aktyvus vaistinis preparatas, arba </w:t>
      </w:r>
      <w:proofErr w:type="spellStart"/>
      <w:r w:rsidRPr="00CC603D">
        <w:rPr>
          <w:sz w:val="22"/>
          <w:szCs w:val="22"/>
        </w:rPr>
        <w:t>placebas</w:t>
      </w:r>
      <w:proofErr w:type="spellEnd"/>
      <w:r w:rsidRPr="00CC603D">
        <w:rPr>
          <w:sz w:val="22"/>
          <w:szCs w:val="22"/>
        </w:rPr>
        <w:t xml:space="preserve">, </w:t>
      </w:r>
      <w:proofErr w:type="spellStart"/>
      <w:r w:rsidRPr="00CC603D">
        <w:rPr>
          <w:sz w:val="22"/>
          <w:szCs w:val="22"/>
        </w:rPr>
        <w:t>placebą</w:t>
      </w:r>
      <w:proofErr w:type="spellEnd"/>
      <w:r w:rsidRPr="00CC603D">
        <w:rPr>
          <w:sz w:val="22"/>
          <w:szCs w:val="22"/>
        </w:rPr>
        <w:t xml:space="preserve"> vartojusių pacientų </w:t>
      </w:r>
      <w:proofErr w:type="spellStart"/>
      <w:r w:rsidRPr="00CC603D">
        <w:rPr>
          <w:sz w:val="22"/>
          <w:szCs w:val="22"/>
        </w:rPr>
        <w:t>SKSs</w:t>
      </w:r>
      <w:proofErr w:type="spellEnd"/>
      <w:r w:rsidRPr="00CC603D">
        <w:rPr>
          <w:sz w:val="22"/>
          <w:szCs w:val="22"/>
        </w:rPr>
        <w:t xml:space="preserve"> padidėjo 2,4 </w:t>
      </w:r>
      <w:proofErr w:type="spellStart"/>
      <w:r w:rsidRPr="00CC603D">
        <w:rPr>
          <w:sz w:val="22"/>
          <w:szCs w:val="22"/>
        </w:rPr>
        <w:t>mmHg</w:t>
      </w:r>
      <w:proofErr w:type="spellEnd"/>
      <w:r w:rsidRPr="00CC603D">
        <w:rPr>
          <w:sz w:val="22"/>
          <w:szCs w:val="22"/>
        </w:rPr>
        <w:t xml:space="preserve">, o </w:t>
      </w:r>
      <w:proofErr w:type="spellStart"/>
      <w:r w:rsidRPr="00CC603D">
        <w:rPr>
          <w:sz w:val="22"/>
          <w:szCs w:val="22"/>
        </w:rPr>
        <w:t>DKSs</w:t>
      </w:r>
      <w:proofErr w:type="spellEnd"/>
      <w:r w:rsidRPr="00CC603D">
        <w:rPr>
          <w:sz w:val="22"/>
          <w:szCs w:val="22"/>
        </w:rPr>
        <w:t xml:space="preserve"> – 2,0 </w:t>
      </w:r>
      <w:proofErr w:type="spellStart"/>
      <w:r w:rsidRPr="00CC603D">
        <w:rPr>
          <w:sz w:val="22"/>
          <w:szCs w:val="22"/>
        </w:rPr>
        <w:t>mmHg</w:t>
      </w:r>
      <w:proofErr w:type="spellEnd"/>
      <w:r w:rsidRPr="00CC603D">
        <w:rPr>
          <w:sz w:val="22"/>
          <w:szCs w:val="22"/>
        </w:rPr>
        <w:t xml:space="preserve">, lyginant su atitinkamai +0,1 </w:t>
      </w:r>
      <w:proofErr w:type="spellStart"/>
      <w:r w:rsidRPr="00CC603D">
        <w:rPr>
          <w:sz w:val="22"/>
          <w:szCs w:val="22"/>
        </w:rPr>
        <w:t>mmHg</w:t>
      </w:r>
      <w:proofErr w:type="spellEnd"/>
      <w:r w:rsidRPr="00CC603D">
        <w:rPr>
          <w:sz w:val="22"/>
          <w:szCs w:val="22"/>
        </w:rPr>
        <w:t xml:space="preserve"> ir -0,3 </w:t>
      </w:r>
      <w:proofErr w:type="spellStart"/>
      <w:r w:rsidRPr="00CC603D">
        <w:rPr>
          <w:sz w:val="22"/>
          <w:szCs w:val="22"/>
        </w:rPr>
        <w:lastRenderedPageBreak/>
        <w:t>mmHg</w:t>
      </w:r>
      <w:proofErr w:type="spellEnd"/>
      <w:r w:rsidRPr="00CC603D">
        <w:rPr>
          <w:sz w:val="22"/>
          <w:szCs w:val="22"/>
        </w:rPr>
        <w:t xml:space="preserve"> pokyčiais pacientams, kurie vartojo visas </w:t>
      </w:r>
      <w:proofErr w:type="spellStart"/>
      <w:r w:rsidRPr="00CC603D">
        <w:rPr>
          <w:sz w:val="22"/>
          <w:szCs w:val="22"/>
        </w:rPr>
        <w:t>irbesartano</w:t>
      </w:r>
      <w:proofErr w:type="spellEnd"/>
      <w:r w:rsidRPr="00CC603D">
        <w:rPr>
          <w:sz w:val="22"/>
          <w:szCs w:val="22"/>
        </w:rPr>
        <w:t xml:space="preserve"> dozes (žr. 4.2 skyrių).</w:t>
      </w:r>
    </w:p>
    <w:p w14:paraId="70D4FB20" w14:textId="77777777" w:rsidR="00B470FA" w:rsidRPr="00CC603D" w:rsidRDefault="00B470FA" w:rsidP="00B470FA">
      <w:pPr>
        <w:autoSpaceDE w:val="0"/>
        <w:autoSpaceDN w:val="0"/>
        <w:adjustRightInd w:val="0"/>
        <w:rPr>
          <w:sz w:val="22"/>
          <w:szCs w:val="22"/>
        </w:rPr>
      </w:pPr>
    </w:p>
    <w:p w14:paraId="35B2E6BF" w14:textId="77777777" w:rsidR="00B470FA" w:rsidRPr="00CC603D" w:rsidRDefault="00B470FA" w:rsidP="00B470FA">
      <w:pPr>
        <w:autoSpaceDE w:val="0"/>
        <w:autoSpaceDN w:val="0"/>
        <w:adjustRightInd w:val="0"/>
        <w:rPr>
          <w:sz w:val="22"/>
          <w:szCs w:val="22"/>
        </w:rPr>
      </w:pPr>
      <w:r w:rsidRPr="00CC603D">
        <w:rPr>
          <w:i/>
          <w:sz w:val="22"/>
          <w:szCs w:val="22"/>
        </w:rPr>
        <w:t>Hipertenzija ir su inkstų liga (</w:t>
      </w:r>
      <w:proofErr w:type="spellStart"/>
      <w:r w:rsidRPr="00CC603D">
        <w:rPr>
          <w:i/>
          <w:sz w:val="22"/>
          <w:szCs w:val="22"/>
        </w:rPr>
        <w:t>nefropatija</w:t>
      </w:r>
      <w:proofErr w:type="spellEnd"/>
      <w:r w:rsidRPr="00CC603D">
        <w:rPr>
          <w:i/>
          <w:sz w:val="22"/>
          <w:szCs w:val="22"/>
        </w:rPr>
        <w:t>) susijęs II tipo cukrinis diabetas</w:t>
      </w:r>
    </w:p>
    <w:p w14:paraId="2B4B0B6C" w14:textId="77777777" w:rsidR="00B470FA" w:rsidRPr="00CC603D" w:rsidRDefault="00B470FA" w:rsidP="00B470FA">
      <w:pPr>
        <w:autoSpaceDE w:val="0"/>
        <w:autoSpaceDN w:val="0"/>
        <w:adjustRightInd w:val="0"/>
        <w:rPr>
          <w:sz w:val="22"/>
          <w:szCs w:val="22"/>
        </w:rPr>
      </w:pPr>
      <w:r w:rsidRPr="00CC603D">
        <w:rPr>
          <w:sz w:val="22"/>
          <w:szCs w:val="22"/>
        </w:rPr>
        <w:t>Tyrimo “</w:t>
      </w:r>
      <w:proofErr w:type="spellStart"/>
      <w:r w:rsidRPr="00CC603D">
        <w:rPr>
          <w:sz w:val="22"/>
          <w:szCs w:val="22"/>
        </w:rPr>
        <w:t>Irbesartanas</w:t>
      </w:r>
      <w:proofErr w:type="spellEnd"/>
      <w:r w:rsidRPr="00CC603D">
        <w:rPr>
          <w:sz w:val="22"/>
          <w:szCs w:val="22"/>
        </w:rPr>
        <w:t xml:space="preserve"> ir diabetinė </w:t>
      </w:r>
      <w:proofErr w:type="spellStart"/>
      <w:r w:rsidRPr="00CC603D">
        <w:rPr>
          <w:sz w:val="22"/>
          <w:szCs w:val="22"/>
        </w:rPr>
        <w:t>nefropatija</w:t>
      </w:r>
      <w:proofErr w:type="spellEnd"/>
      <w:r w:rsidRPr="00CC603D">
        <w:rPr>
          <w:sz w:val="22"/>
          <w:szCs w:val="22"/>
        </w:rPr>
        <w:t xml:space="preserve">” (IDN) (angl., </w:t>
      </w:r>
      <w:proofErr w:type="spellStart"/>
      <w:r w:rsidRPr="00CC603D">
        <w:rPr>
          <w:i/>
          <w:sz w:val="22"/>
          <w:szCs w:val="22"/>
        </w:rPr>
        <w:t>The</w:t>
      </w:r>
      <w:proofErr w:type="spellEnd"/>
      <w:r w:rsidRPr="00CC603D">
        <w:rPr>
          <w:i/>
          <w:sz w:val="22"/>
          <w:szCs w:val="22"/>
        </w:rPr>
        <w:t xml:space="preserve"> </w:t>
      </w:r>
      <w:proofErr w:type="spellStart"/>
      <w:r w:rsidRPr="00CC603D">
        <w:rPr>
          <w:i/>
          <w:sz w:val="22"/>
          <w:szCs w:val="22"/>
        </w:rPr>
        <w:t>Irbesartan</w:t>
      </w:r>
      <w:proofErr w:type="spellEnd"/>
      <w:r w:rsidRPr="00CC603D">
        <w:rPr>
          <w:i/>
          <w:sz w:val="22"/>
          <w:szCs w:val="22"/>
        </w:rPr>
        <w:t xml:space="preserve"> </w:t>
      </w:r>
      <w:proofErr w:type="spellStart"/>
      <w:r w:rsidRPr="00CC603D">
        <w:rPr>
          <w:i/>
          <w:sz w:val="22"/>
          <w:szCs w:val="22"/>
        </w:rPr>
        <w:t>Diabetic</w:t>
      </w:r>
      <w:proofErr w:type="spellEnd"/>
      <w:r w:rsidRPr="00CC603D">
        <w:rPr>
          <w:i/>
          <w:sz w:val="22"/>
          <w:szCs w:val="22"/>
        </w:rPr>
        <w:t xml:space="preserve"> </w:t>
      </w:r>
      <w:proofErr w:type="spellStart"/>
      <w:r w:rsidRPr="00CC603D">
        <w:rPr>
          <w:i/>
          <w:sz w:val="22"/>
          <w:szCs w:val="22"/>
        </w:rPr>
        <w:t>Nephropathy</w:t>
      </w:r>
      <w:proofErr w:type="spellEnd"/>
      <w:r w:rsidRPr="00CC603D">
        <w:rPr>
          <w:i/>
          <w:sz w:val="22"/>
          <w:szCs w:val="22"/>
        </w:rPr>
        <w:t xml:space="preserve"> </w:t>
      </w:r>
      <w:proofErr w:type="spellStart"/>
      <w:r w:rsidRPr="00CC603D">
        <w:rPr>
          <w:i/>
          <w:sz w:val="22"/>
          <w:szCs w:val="22"/>
        </w:rPr>
        <w:t>Trial</w:t>
      </w:r>
      <w:proofErr w:type="spellEnd"/>
      <w:r w:rsidRPr="00CC603D">
        <w:rPr>
          <w:i/>
          <w:sz w:val="22"/>
          <w:szCs w:val="22"/>
        </w:rPr>
        <w:t xml:space="preserve"> [IDNT]</w:t>
      </w:r>
      <w:r w:rsidRPr="00CC603D">
        <w:rPr>
          <w:sz w:val="22"/>
          <w:szCs w:val="22"/>
        </w:rPr>
        <w:t xml:space="preserve">) rezultatai rodo, jog šis medikamentas mažina pacientų, kuriems yra lėtinis inkstų nepakankamumas ir aiški </w:t>
      </w:r>
      <w:proofErr w:type="spellStart"/>
      <w:r w:rsidRPr="00CC603D">
        <w:rPr>
          <w:sz w:val="22"/>
          <w:szCs w:val="22"/>
        </w:rPr>
        <w:t>proteinurija</w:t>
      </w:r>
      <w:proofErr w:type="spellEnd"/>
      <w:r w:rsidRPr="00CC603D">
        <w:rPr>
          <w:sz w:val="22"/>
          <w:szCs w:val="22"/>
        </w:rPr>
        <w:t xml:space="preserve">, </w:t>
      </w:r>
      <w:proofErr w:type="spellStart"/>
      <w:r w:rsidRPr="00CC603D">
        <w:rPr>
          <w:sz w:val="22"/>
          <w:szCs w:val="22"/>
        </w:rPr>
        <w:t>nefropatijos</w:t>
      </w:r>
      <w:proofErr w:type="spellEnd"/>
      <w:r w:rsidRPr="00CC603D">
        <w:rPr>
          <w:sz w:val="22"/>
          <w:szCs w:val="22"/>
        </w:rPr>
        <w:t xml:space="preserve"> progresavimą. IDN tyrimas buvo kontroli</w:t>
      </w:r>
      <w:r>
        <w:rPr>
          <w:sz w:val="22"/>
          <w:szCs w:val="22"/>
        </w:rPr>
        <w:t>uojama</w:t>
      </w:r>
      <w:r w:rsidRPr="00CC603D">
        <w:rPr>
          <w:sz w:val="22"/>
          <w:szCs w:val="22"/>
        </w:rPr>
        <w:t xml:space="preserve">s, atliekamas dvigubai aklu būdu. Šio tyrimo metu buvo lygintas </w:t>
      </w:r>
      <w:proofErr w:type="spellStart"/>
      <w:r w:rsidRPr="00CC603D">
        <w:rPr>
          <w:sz w:val="22"/>
          <w:szCs w:val="22"/>
        </w:rPr>
        <w:t>irbesartano</w:t>
      </w:r>
      <w:proofErr w:type="spellEnd"/>
      <w:r w:rsidRPr="00CC603D">
        <w:rPr>
          <w:sz w:val="22"/>
          <w:szCs w:val="22"/>
        </w:rPr>
        <w:t xml:space="preserve"> tablečių, </w:t>
      </w:r>
      <w:proofErr w:type="spellStart"/>
      <w:r w:rsidRPr="00CC603D">
        <w:rPr>
          <w:sz w:val="22"/>
          <w:szCs w:val="22"/>
        </w:rPr>
        <w:t>amlodipino</w:t>
      </w:r>
      <w:proofErr w:type="spellEnd"/>
      <w:r w:rsidRPr="00CC603D">
        <w:rPr>
          <w:sz w:val="22"/>
          <w:szCs w:val="22"/>
        </w:rPr>
        <w:t xml:space="preserve"> ir </w:t>
      </w:r>
      <w:proofErr w:type="spellStart"/>
      <w:r w:rsidRPr="00CC603D">
        <w:rPr>
          <w:sz w:val="22"/>
          <w:szCs w:val="22"/>
        </w:rPr>
        <w:t>placebo</w:t>
      </w:r>
      <w:proofErr w:type="spellEnd"/>
      <w:r w:rsidRPr="00CC603D">
        <w:rPr>
          <w:sz w:val="22"/>
          <w:szCs w:val="22"/>
        </w:rPr>
        <w:t xml:space="preserve"> poveikis ligotumui ir mirštamumui. Buvo tiriama ilgalaikio (2,6 metų) gydymo </w:t>
      </w:r>
      <w:proofErr w:type="spellStart"/>
      <w:r w:rsidRPr="00CC603D">
        <w:rPr>
          <w:sz w:val="22"/>
          <w:szCs w:val="22"/>
        </w:rPr>
        <w:t>irbesartanu</w:t>
      </w:r>
      <w:proofErr w:type="spellEnd"/>
      <w:r w:rsidRPr="00CC603D">
        <w:rPr>
          <w:sz w:val="22"/>
          <w:szCs w:val="22"/>
        </w:rPr>
        <w:t xml:space="preserve"> įtaka 1715 ligonių, kurie serga hipertenzija ir II tipo cukriniu diabetu ir kurių </w:t>
      </w:r>
      <w:proofErr w:type="spellStart"/>
      <w:r w:rsidRPr="00CC603D">
        <w:rPr>
          <w:sz w:val="22"/>
          <w:szCs w:val="22"/>
        </w:rPr>
        <w:t>proteinurija</w:t>
      </w:r>
      <w:proofErr w:type="spellEnd"/>
      <w:r w:rsidRPr="00CC603D">
        <w:rPr>
          <w:sz w:val="22"/>
          <w:szCs w:val="22"/>
        </w:rPr>
        <w:t xml:space="preserve"> yra ≥ 900 mg per parą, o </w:t>
      </w:r>
      <w:proofErr w:type="spellStart"/>
      <w:r w:rsidRPr="00CC603D">
        <w:rPr>
          <w:sz w:val="22"/>
          <w:szCs w:val="22"/>
        </w:rPr>
        <w:t>kreatinino</w:t>
      </w:r>
      <w:proofErr w:type="spellEnd"/>
      <w:r w:rsidRPr="00CC603D">
        <w:rPr>
          <w:sz w:val="22"/>
          <w:szCs w:val="22"/>
        </w:rPr>
        <w:t xml:space="preserve"> koncentracija kraujo serume - 1 - 3 mg/dl, mirštamumui nuo bet kokios priežasties ir </w:t>
      </w:r>
      <w:proofErr w:type="spellStart"/>
      <w:r w:rsidRPr="00CC603D">
        <w:rPr>
          <w:sz w:val="22"/>
          <w:szCs w:val="22"/>
        </w:rPr>
        <w:t>nefropatijos</w:t>
      </w:r>
      <w:proofErr w:type="spellEnd"/>
      <w:r w:rsidRPr="00CC603D">
        <w:rPr>
          <w:sz w:val="22"/>
          <w:szCs w:val="22"/>
        </w:rPr>
        <w:t xml:space="preserve"> progresavimui. Pradinė </w:t>
      </w:r>
      <w:proofErr w:type="spellStart"/>
      <w:r w:rsidRPr="00CC603D">
        <w:rPr>
          <w:sz w:val="22"/>
          <w:szCs w:val="22"/>
        </w:rPr>
        <w:t>irbesartano</w:t>
      </w:r>
      <w:proofErr w:type="spellEnd"/>
      <w:r w:rsidRPr="00CC603D">
        <w:rPr>
          <w:sz w:val="22"/>
          <w:szCs w:val="22"/>
        </w:rPr>
        <w:t xml:space="preserve"> paros dozė, t. y. 75 mg, didinta iki palaikomosios, t. y. 300 mg, pradinė </w:t>
      </w:r>
      <w:proofErr w:type="spellStart"/>
      <w:r w:rsidRPr="00CC603D">
        <w:rPr>
          <w:sz w:val="22"/>
          <w:szCs w:val="22"/>
        </w:rPr>
        <w:t>amlodipino</w:t>
      </w:r>
      <w:proofErr w:type="spellEnd"/>
      <w:r w:rsidRPr="00CC603D">
        <w:rPr>
          <w:sz w:val="22"/>
          <w:szCs w:val="22"/>
        </w:rPr>
        <w:t xml:space="preserve"> dozė, t. y. 2,5 mg, didinta iki 10 mg, o </w:t>
      </w:r>
      <w:proofErr w:type="spellStart"/>
      <w:r w:rsidRPr="00CC603D">
        <w:rPr>
          <w:sz w:val="22"/>
          <w:szCs w:val="22"/>
        </w:rPr>
        <w:t>placebo</w:t>
      </w:r>
      <w:proofErr w:type="spellEnd"/>
      <w:r w:rsidRPr="00CC603D">
        <w:rPr>
          <w:sz w:val="22"/>
          <w:szCs w:val="22"/>
        </w:rPr>
        <w:t xml:space="preserve"> dozė didinta iki toleruojamos. Visų tiriamųjų grupių ligoniai, kurių </w:t>
      </w:r>
      <w:proofErr w:type="spellStart"/>
      <w:r w:rsidRPr="00CC603D">
        <w:rPr>
          <w:sz w:val="22"/>
          <w:szCs w:val="22"/>
        </w:rPr>
        <w:t>sistolinis</w:t>
      </w:r>
      <w:proofErr w:type="spellEnd"/>
      <w:r w:rsidRPr="00CC603D">
        <w:rPr>
          <w:sz w:val="22"/>
          <w:szCs w:val="22"/>
        </w:rPr>
        <w:t xml:space="preserve"> kraujospūdis prieš gydymą buvo &gt; 160 mm </w:t>
      </w:r>
      <w:proofErr w:type="spellStart"/>
      <w:r w:rsidRPr="00CC603D">
        <w:rPr>
          <w:sz w:val="22"/>
          <w:szCs w:val="22"/>
        </w:rPr>
        <w:t>Hg</w:t>
      </w:r>
      <w:proofErr w:type="spellEnd"/>
      <w:r w:rsidRPr="00CC603D">
        <w:rPr>
          <w:sz w:val="22"/>
          <w:szCs w:val="22"/>
        </w:rPr>
        <w:t xml:space="preserve">, paprastai vartojo 2 - 4 </w:t>
      </w:r>
      <w:proofErr w:type="spellStart"/>
      <w:r w:rsidRPr="00CC603D">
        <w:rPr>
          <w:sz w:val="22"/>
          <w:szCs w:val="22"/>
        </w:rPr>
        <w:t>antihipertenzinius</w:t>
      </w:r>
      <w:proofErr w:type="spellEnd"/>
      <w:r w:rsidRPr="00CC603D">
        <w:rPr>
          <w:sz w:val="22"/>
          <w:szCs w:val="22"/>
        </w:rPr>
        <w:t xml:space="preserve"> preparatus (pvz., diuretiką, beta </w:t>
      </w:r>
      <w:proofErr w:type="spellStart"/>
      <w:r w:rsidRPr="00CC603D">
        <w:rPr>
          <w:sz w:val="22"/>
          <w:szCs w:val="22"/>
        </w:rPr>
        <w:t>adrenoblokatorių</w:t>
      </w:r>
      <w:proofErr w:type="spellEnd"/>
      <w:r w:rsidRPr="00CC603D">
        <w:rPr>
          <w:sz w:val="22"/>
          <w:szCs w:val="22"/>
        </w:rPr>
        <w:t xml:space="preserve">, alfa </w:t>
      </w:r>
      <w:proofErr w:type="spellStart"/>
      <w:r w:rsidRPr="00CC603D">
        <w:rPr>
          <w:sz w:val="22"/>
          <w:szCs w:val="22"/>
        </w:rPr>
        <w:t>adrenoblokatorių</w:t>
      </w:r>
      <w:proofErr w:type="spellEnd"/>
      <w:r w:rsidRPr="00CC603D">
        <w:rPr>
          <w:sz w:val="22"/>
          <w:szCs w:val="22"/>
        </w:rPr>
        <w:t xml:space="preserve">), kad kraujospūdis būtų ≤ 135/85 mm </w:t>
      </w:r>
      <w:proofErr w:type="spellStart"/>
      <w:r w:rsidRPr="00CC603D">
        <w:rPr>
          <w:sz w:val="22"/>
          <w:szCs w:val="22"/>
        </w:rPr>
        <w:t>Hg</w:t>
      </w:r>
      <w:proofErr w:type="spellEnd"/>
      <w:r w:rsidRPr="00CC603D">
        <w:rPr>
          <w:sz w:val="22"/>
          <w:szCs w:val="22"/>
        </w:rPr>
        <w:t xml:space="preserve"> arba, kad </w:t>
      </w:r>
      <w:proofErr w:type="spellStart"/>
      <w:r w:rsidRPr="00CC603D">
        <w:rPr>
          <w:sz w:val="22"/>
          <w:szCs w:val="22"/>
        </w:rPr>
        <w:t>sistolinis</w:t>
      </w:r>
      <w:proofErr w:type="spellEnd"/>
      <w:r w:rsidRPr="00CC603D">
        <w:rPr>
          <w:sz w:val="22"/>
          <w:szCs w:val="22"/>
        </w:rPr>
        <w:t xml:space="preserve"> kraujospūdis sumažėtų 10 mm </w:t>
      </w:r>
      <w:proofErr w:type="spellStart"/>
      <w:r w:rsidRPr="00CC603D">
        <w:rPr>
          <w:sz w:val="22"/>
          <w:szCs w:val="22"/>
        </w:rPr>
        <w:t>Hg</w:t>
      </w:r>
      <w:proofErr w:type="spellEnd"/>
      <w:r w:rsidRPr="00CC603D">
        <w:rPr>
          <w:sz w:val="22"/>
          <w:szCs w:val="22"/>
        </w:rPr>
        <w:t xml:space="preserve">. Iš vartojusių </w:t>
      </w:r>
      <w:proofErr w:type="spellStart"/>
      <w:r w:rsidRPr="00CC603D">
        <w:rPr>
          <w:sz w:val="22"/>
          <w:szCs w:val="22"/>
        </w:rPr>
        <w:t>placebo</w:t>
      </w:r>
      <w:proofErr w:type="spellEnd"/>
      <w:r w:rsidRPr="00CC603D">
        <w:rPr>
          <w:sz w:val="22"/>
          <w:szCs w:val="22"/>
        </w:rPr>
        <w:t xml:space="preserve"> pacientų toks kraujospūdis tapo 60%, iš vartojusių </w:t>
      </w:r>
      <w:proofErr w:type="spellStart"/>
      <w:r w:rsidRPr="00CC603D">
        <w:rPr>
          <w:sz w:val="22"/>
          <w:szCs w:val="22"/>
        </w:rPr>
        <w:t>irbesartano</w:t>
      </w:r>
      <w:proofErr w:type="spellEnd"/>
      <w:r w:rsidRPr="00CC603D">
        <w:rPr>
          <w:sz w:val="22"/>
          <w:szCs w:val="22"/>
        </w:rPr>
        <w:t xml:space="preserve"> - 76%, iš vartojusių </w:t>
      </w:r>
      <w:proofErr w:type="spellStart"/>
      <w:r w:rsidRPr="00CC603D">
        <w:rPr>
          <w:sz w:val="22"/>
          <w:szCs w:val="22"/>
        </w:rPr>
        <w:t>amlodipino</w:t>
      </w:r>
      <w:proofErr w:type="spellEnd"/>
      <w:r w:rsidRPr="00CC603D">
        <w:rPr>
          <w:sz w:val="22"/>
          <w:szCs w:val="22"/>
        </w:rPr>
        <w:t xml:space="preserve"> - 78%. </w:t>
      </w:r>
      <w:proofErr w:type="spellStart"/>
      <w:r w:rsidRPr="00CC603D">
        <w:rPr>
          <w:sz w:val="22"/>
          <w:szCs w:val="22"/>
        </w:rPr>
        <w:t>Irbesartanas</w:t>
      </w:r>
      <w:proofErr w:type="spellEnd"/>
      <w:r w:rsidRPr="00CC603D">
        <w:rPr>
          <w:sz w:val="22"/>
          <w:szCs w:val="22"/>
        </w:rPr>
        <w:t xml:space="preserve"> ženkliai sumažino santykinę svarbiausios pasekmės, </w:t>
      </w:r>
      <w:proofErr w:type="spellStart"/>
      <w:r w:rsidRPr="00CC603D">
        <w:rPr>
          <w:sz w:val="22"/>
          <w:szCs w:val="22"/>
        </w:rPr>
        <w:t>t.y</w:t>
      </w:r>
      <w:proofErr w:type="spellEnd"/>
      <w:r w:rsidRPr="00CC603D">
        <w:rPr>
          <w:sz w:val="22"/>
          <w:szCs w:val="22"/>
        </w:rPr>
        <w:t xml:space="preserve">. </w:t>
      </w:r>
      <w:proofErr w:type="spellStart"/>
      <w:r w:rsidRPr="00CC603D">
        <w:rPr>
          <w:sz w:val="22"/>
          <w:szCs w:val="22"/>
        </w:rPr>
        <w:t>kreatinino</w:t>
      </w:r>
      <w:proofErr w:type="spellEnd"/>
      <w:r w:rsidRPr="00CC603D">
        <w:rPr>
          <w:sz w:val="22"/>
          <w:szCs w:val="22"/>
        </w:rPr>
        <w:t xml:space="preserve"> koncentracijos kraujo serume padvigubėjimo, galutinės inkstų ligos stadijos pasireiškimo arba mirštamumo nuo bet kokios priežasties, riziką. Iš </w:t>
      </w:r>
      <w:proofErr w:type="spellStart"/>
      <w:r w:rsidRPr="00CC603D">
        <w:rPr>
          <w:sz w:val="22"/>
          <w:szCs w:val="22"/>
        </w:rPr>
        <w:t>irbesartano</w:t>
      </w:r>
      <w:proofErr w:type="spellEnd"/>
      <w:r w:rsidRPr="00CC603D">
        <w:rPr>
          <w:sz w:val="22"/>
          <w:szCs w:val="22"/>
        </w:rPr>
        <w:t xml:space="preserve"> vartojusių pacientų, minėtų pasekmių mišinys atsirado maždaug 33%, iš vartojusių </w:t>
      </w:r>
      <w:proofErr w:type="spellStart"/>
      <w:r w:rsidRPr="00CC603D">
        <w:rPr>
          <w:sz w:val="22"/>
          <w:szCs w:val="22"/>
        </w:rPr>
        <w:t>placebo</w:t>
      </w:r>
      <w:proofErr w:type="spellEnd"/>
      <w:r w:rsidRPr="00CC603D">
        <w:rPr>
          <w:sz w:val="22"/>
          <w:szCs w:val="22"/>
        </w:rPr>
        <w:t xml:space="preserve"> - 39%, iš vartojusių </w:t>
      </w:r>
      <w:proofErr w:type="spellStart"/>
      <w:r w:rsidRPr="00CC603D">
        <w:rPr>
          <w:sz w:val="22"/>
          <w:szCs w:val="22"/>
        </w:rPr>
        <w:t>amlodipino</w:t>
      </w:r>
      <w:proofErr w:type="spellEnd"/>
      <w:r w:rsidRPr="00CC603D">
        <w:rPr>
          <w:sz w:val="22"/>
          <w:szCs w:val="22"/>
        </w:rPr>
        <w:t xml:space="preserve"> - 41% [t. y. santykinę riziką </w:t>
      </w:r>
      <w:proofErr w:type="spellStart"/>
      <w:r w:rsidRPr="00CC603D">
        <w:rPr>
          <w:sz w:val="22"/>
          <w:szCs w:val="22"/>
        </w:rPr>
        <w:t>irbesartanas</w:t>
      </w:r>
      <w:proofErr w:type="spellEnd"/>
      <w:r w:rsidRPr="00CC603D">
        <w:rPr>
          <w:sz w:val="22"/>
          <w:szCs w:val="22"/>
        </w:rPr>
        <w:t xml:space="preserve"> sumažino 20% daugiau negu </w:t>
      </w:r>
      <w:proofErr w:type="spellStart"/>
      <w:r w:rsidRPr="00CC603D">
        <w:rPr>
          <w:sz w:val="22"/>
          <w:szCs w:val="22"/>
        </w:rPr>
        <w:t>placebas</w:t>
      </w:r>
      <w:proofErr w:type="spellEnd"/>
      <w:r w:rsidRPr="00CC603D">
        <w:rPr>
          <w:sz w:val="22"/>
          <w:szCs w:val="22"/>
        </w:rPr>
        <w:t xml:space="preserve"> (p = 0,024) ir 23% daugiau negu </w:t>
      </w:r>
      <w:proofErr w:type="spellStart"/>
      <w:r w:rsidRPr="00CC603D">
        <w:rPr>
          <w:sz w:val="22"/>
          <w:szCs w:val="22"/>
        </w:rPr>
        <w:t>amlodipinas</w:t>
      </w:r>
      <w:proofErr w:type="spellEnd"/>
      <w:r w:rsidRPr="00CC603D">
        <w:rPr>
          <w:sz w:val="22"/>
          <w:szCs w:val="22"/>
        </w:rPr>
        <w:t xml:space="preserve"> (p = 0,006)]. Sudedamųjų pasekmių analizės duomenys rodo, jog mirštamumui nuo bet kokios priežasties poveikio nebuvo, tačiau pasireiškė teigiama įtaka galutinės inkstų ligos fazės pasireiškimo sulėtėjimui ir žymiai suretėjo </w:t>
      </w:r>
      <w:proofErr w:type="spellStart"/>
      <w:r w:rsidRPr="00CC603D">
        <w:rPr>
          <w:sz w:val="22"/>
          <w:szCs w:val="22"/>
        </w:rPr>
        <w:t>kreatinino</w:t>
      </w:r>
      <w:proofErr w:type="spellEnd"/>
      <w:r w:rsidRPr="00CC603D">
        <w:rPr>
          <w:sz w:val="22"/>
          <w:szCs w:val="22"/>
        </w:rPr>
        <w:t xml:space="preserve"> kiekio padvigubėjimas.</w:t>
      </w:r>
    </w:p>
    <w:p w14:paraId="7902067F" w14:textId="77777777" w:rsidR="00B470FA" w:rsidRPr="00CC603D" w:rsidRDefault="00B470FA" w:rsidP="00B470FA">
      <w:pPr>
        <w:autoSpaceDE w:val="0"/>
        <w:autoSpaceDN w:val="0"/>
        <w:adjustRightInd w:val="0"/>
        <w:rPr>
          <w:sz w:val="22"/>
          <w:szCs w:val="22"/>
        </w:rPr>
      </w:pPr>
    </w:p>
    <w:p w14:paraId="5DC0354A" w14:textId="77777777" w:rsidR="00B470FA" w:rsidRPr="00CC603D" w:rsidRDefault="00B470FA" w:rsidP="00B470FA">
      <w:pPr>
        <w:autoSpaceDE w:val="0"/>
        <w:autoSpaceDN w:val="0"/>
        <w:adjustRightInd w:val="0"/>
        <w:rPr>
          <w:sz w:val="22"/>
          <w:szCs w:val="22"/>
        </w:rPr>
      </w:pPr>
      <w:r w:rsidRPr="00CC603D">
        <w:rPr>
          <w:sz w:val="22"/>
          <w:szCs w:val="22"/>
        </w:rPr>
        <w:t xml:space="preserve">Gydymo efektyvumas tiriamųjų pogrupiuose nustatinėtas atsižvelgiant į lytį, rasę, amžių, cukrinio diabeto trukmę, kraujospūdžio dydį prieš gydymą, </w:t>
      </w:r>
      <w:proofErr w:type="spellStart"/>
      <w:r w:rsidRPr="00CC603D">
        <w:rPr>
          <w:sz w:val="22"/>
          <w:szCs w:val="22"/>
        </w:rPr>
        <w:t>kreatinino</w:t>
      </w:r>
      <w:proofErr w:type="spellEnd"/>
      <w:r w:rsidRPr="00CC603D">
        <w:rPr>
          <w:sz w:val="22"/>
          <w:szCs w:val="22"/>
        </w:rPr>
        <w:t xml:space="preserve"> kiekį kraujo serume ir </w:t>
      </w:r>
      <w:proofErr w:type="spellStart"/>
      <w:r w:rsidRPr="00CC603D">
        <w:rPr>
          <w:sz w:val="22"/>
          <w:szCs w:val="22"/>
        </w:rPr>
        <w:t>albuminų</w:t>
      </w:r>
      <w:proofErr w:type="spellEnd"/>
      <w:r w:rsidRPr="00CC603D">
        <w:rPr>
          <w:sz w:val="22"/>
          <w:szCs w:val="22"/>
        </w:rPr>
        <w:t xml:space="preserve"> išsiskyrimo greitį. Moterų ir juodaodžių (jų tyrime dalyvavo atitinkamai 32% ir 26%) inkstams gydymo naudos nepastebėta, nors remiantis pasikliautinumo intervalu, to atmesti negalima. Pagal antrines pasekmes, t. y. mirtinas ir nemirtinas širdies ir kraujagyslių sistemos komplikacijas, skirtumo tarp trijų tiriamųjų grupių nebuvo, tačiau, palyginti su </w:t>
      </w:r>
      <w:proofErr w:type="spellStart"/>
      <w:r w:rsidRPr="00CC603D">
        <w:rPr>
          <w:sz w:val="22"/>
          <w:szCs w:val="22"/>
        </w:rPr>
        <w:t>placebo</w:t>
      </w:r>
      <w:proofErr w:type="spellEnd"/>
      <w:r w:rsidRPr="00CC603D">
        <w:rPr>
          <w:sz w:val="22"/>
          <w:szCs w:val="22"/>
        </w:rPr>
        <w:t xml:space="preserve"> vartojusiais tiriamaisiais, </w:t>
      </w:r>
      <w:proofErr w:type="spellStart"/>
      <w:r w:rsidRPr="00CC603D">
        <w:rPr>
          <w:sz w:val="22"/>
          <w:szCs w:val="22"/>
        </w:rPr>
        <w:t>irbesartano</w:t>
      </w:r>
      <w:proofErr w:type="spellEnd"/>
      <w:r w:rsidRPr="00CC603D">
        <w:rPr>
          <w:sz w:val="22"/>
          <w:szCs w:val="22"/>
        </w:rPr>
        <w:t xml:space="preserve"> vartojusioms moterims nemirtino miokardo infarkto atvejų buvo daugiau, o jo vartojusiems vyrams mažiau.</w:t>
      </w:r>
    </w:p>
    <w:p w14:paraId="31C93B2A" w14:textId="77777777" w:rsidR="00B470FA" w:rsidRPr="00CC603D" w:rsidRDefault="00B470FA" w:rsidP="00B470FA">
      <w:pPr>
        <w:autoSpaceDE w:val="0"/>
        <w:autoSpaceDN w:val="0"/>
        <w:adjustRightInd w:val="0"/>
        <w:rPr>
          <w:sz w:val="22"/>
          <w:szCs w:val="22"/>
        </w:rPr>
      </w:pPr>
      <w:proofErr w:type="spellStart"/>
      <w:r w:rsidRPr="00CC603D">
        <w:rPr>
          <w:sz w:val="22"/>
          <w:szCs w:val="22"/>
        </w:rPr>
        <w:lastRenderedPageBreak/>
        <w:t>Irbesartanu</w:t>
      </w:r>
      <w:proofErr w:type="spellEnd"/>
      <w:r w:rsidRPr="00CC603D">
        <w:rPr>
          <w:sz w:val="22"/>
          <w:szCs w:val="22"/>
        </w:rPr>
        <w:t xml:space="preserve"> kartu su kitais vaistiniais preparatais gydytas moteris dažniau, negu gydytas </w:t>
      </w:r>
      <w:proofErr w:type="spellStart"/>
      <w:r w:rsidRPr="00CC603D">
        <w:rPr>
          <w:sz w:val="22"/>
          <w:szCs w:val="22"/>
        </w:rPr>
        <w:t>amlodipinu</w:t>
      </w:r>
      <w:proofErr w:type="spellEnd"/>
      <w:r w:rsidRPr="00CC603D">
        <w:rPr>
          <w:sz w:val="22"/>
          <w:szCs w:val="22"/>
        </w:rPr>
        <w:t xml:space="preserve"> kartu su kitais vaistiniais preparatais, ištiko nemirtinas miokardo infarktas ir smegenų insultas. Vis dėlto guldymo į ligoninę dėl širdies nepakankamumo būtinumo dažnumas visose tiriamųjų grupėse sumažėjo. Išsamaus šių duomenų paaiškinimo nėra. Tyrimo “</w:t>
      </w:r>
      <w:proofErr w:type="spellStart"/>
      <w:r w:rsidRPr="00CC603D">
        <w:rPr>
          <w:sz w:val="22"/>
          <w:szCs w:val="22"/>
        </w:rPr>
        <w:t>Irbesartano</w:t>
      </w:r>
      <w:proofErr w:type="spellEnd"/>
      <w:r w:rsidRPr="00CC603D">
        <w:rPr>
          <w:sz w:val="22"/>
          <w:szCs w:val="22"/>
        </w:rPr>
        <w:t xml:space="preserve"> poveikis hipertenzija ir II tipo cukriniu diabetu sergančių ligonių </w:t>
      </w:r>
      <w:proofErr w:type="spellStart"/>
      <w:r w:rsidRPr="00CC603D">
        <w:rPr>
          <w:sz w:val="22"/>
          <w:szCs w:val="22"/>
        </w:rPr>
        <w:t>mikroalbuminurijai</w:t>
      </w:r>
      <w:proofErr w:type="spellEnd"/>
      <w:r w:rsidRPr="00CC603D">
        <w:rPr>
          <w:sz w:val="22"/>
          <w:szCs w:val="22"/>
        </w:rPr>
        <w:t xml:space="preserve">” (IRMA 2) (angl., </w:t>
      </w:r>
      <w:proofErr w:type="spellStart"/>
      <w:r w:rsidRPr="00CC603D">
        <w:rPr>
          <w:i/>
          <w:sz w:val="22"/>
          <w:szCs w:val="22"/>
        </w:rPr>
        <w:t>The</w:t>
      </w:r>
      <w:proofErr w:type="spellEnd"/>
      <w:r w:rsidRPr="00CC603D">
        <w:rPr>
          <w:i/>
          <w:sz w:val="22"/>
          <w:szCs w:val="22"/>
        </w:rPr>
        <w:t xml:space="preserve"> </w:t>
      </w:r>
      <w:proofErr w:type="spellStart"/>
      <w:r w:rsidRPr="00CC603D">
        <w:rPr>
          <w:i/>
          <w:sz w:val="22"/>
          <w:szCs w:val="22"/>
        </w:rPr>
        <w:t>Effects</w:t>
      </w:r>
      <w:proofErr w:type="spellEnd"/>
      <w:r w:rsidRPr="00CC603D">
        <w:rPr>
          <w:i/>
          <w:sz w:val="22"/>
          <w:szCs w:val="22"/>
        </w:rPr>
        <w:t xml:space="preserve"> </w:t>
      </w:r>
      <w:proofErr w:type="spellStart"/>
      <w:r w:rsidRPr="00CC603D">
        <w:rPr>
          <w:i/>
          <w:sz w:val="22"/>
          <w:szCs w:val="22"/>
        </w:rPr>
        <w:t>of</w:t>
      </w:r>
      <w:proofErr w:type="spellEnd"/>
      <w:r w:rsidRPr="00CC603D">
        <w:rPr>
          <w:i/>
          <w:sz w:val="22"/>
          <w:szCs w:val="22"/>
        </w:rPr>
        <w:t xml:space="preserve"> </w:t>
      </w:r>
      <w:proofErr w:type="spellStart"/>
      <w:r w:rsidRPr="00CC603D">
        <w:rPr>
          <w:i/>
          <w:sz w:val="22"/>
          <w:szCs w:val="22"/>
        </w:rPr>
        <w:t>Irbesartan</w:t>
      </w:r>
      <w:proofErr w:type="spellEnd"/>
      <w:r w:rsidRPr="00CC603D">
        <w:rPr>
          <w:i/>
          <w:sz w:val="22"/>
          <w:szCs w:val="22"/>
        </w:rPr>
        <w:t xml:space="preserve"> </w:t>
      </w:r>
      <w:proofErr w:type="spellStart"/>
      <w:r w:rsidRPr="00CC603D">
        <w:rPr>
          <w:i/>
          <w:sz w:val="22"/>
          <w:szCs w:val="22"/>
        </w:rPr>
        <w:t>on</w:t>
      </w:r>
      <w:proofErr w:type="spellEnd"/>
      <w:r w:rsidRPr="00CC603D">
        <w:rPr>
          <w:i/>
          <w:sz w:val="22"/>
          <w:szCs w:val="22"/>
        </w:rPr>
        <w:t xml:space="preserve"> </w:t>
      </w:r>
      <w:proofErr w:type="spellStart"/>
      <w:r w:rsidRPr="00CC603D">
        <w:rPr>
          <w:i/>
          <w:sz w:val="22"/>
          <w:szCs w:val="22"/>
        </w:rPr>
        <w:t>Microalbuminuria</w:t>
      </w:r>
      <w:proofErr w:type="spellEnd"/>
      <w:r w:rsidRPr="00CC603D">
        <w:rPr>
          <w:i/>
          <w:sz w:val="22"/>
          <w:szCs w:val="22"/>
        </w:rPr>
        <w:t xml:space="preserve"> </w:t>
      </w:r>
      <w:proofErr w:type="spellStart"/>
      <w:r w:rsidRPr="00CC603D">
        <w:rPr>
          <w:i/>
          <w:sz w:val="22"/>
          <w:szCs w:val="22"/>
        </w:rPr>
        <w:t>in</w:t>
      </w:r>
      <w:proofErr w:type="spellEnd"/>
      <w:r w:rsidRPr="00CC603D">
        <w:rPr>
          <w:i/>
          <w:sz w:val="22"/>
          <w:szCs w:val="22"/>
        </w:rPr>
        <w:t xml:space="preserve"> </w:t>
      </w:r>
      <w:proofErr w:type="spellStart"/>
      <w:r w:rsidRPr="00CC603D">
        <w:rPr>
          <w:i/>
          <w:sz w:val="22"/>
          <w:szCs w:val="22"/>
        </w:rPr>
        <w:t>Hypertensive</w:t>
      </w:r>
      <w:proofErr w:type="spellEnd"/>
      <w:r w:rsidRPr="00CC603D">
        <w:rPr>
          <w:i/>
          <w:sz w:val="22"/>
          <w:szCs w:val="22"/>
        </w:rPr>
        <w:t xml:space="preserve"> </w:t>
      </w:r>
      <w:proofErr w:type="spellStart"/>
      <w:r w:rsidRPr="00CC603D">
        <w:rPr>
          <w:i/>
          <w:sz w:val="22"/>
          <w:szCs w:val="22"/>
        </w:rPr>
        <w:t>Patients</w:t>
      </w:r>
      <w:proofErr w:type="spellEnd"/>
      <w:r w:rsidRPr="00CC603D">
        <w:rPr>
          <w:i/>
          <w:sz w:val="22"/>
          <w:szCs w:val="22"/>
        </w:rPr>
        <w:t xml:space="preserve"> </w:t>
      </w:r>
      <w:proofErr w:type="spellStart"/>
      <w:r w:rsidRPr="00CC603D">
        <w:rPr>
          <w:i/>
          <w:sz w:val="22"/>
          <w:szCs w:val="22"/>
        </w:rPr>
        <w:t>with</w:t>
      </w:r>
      <w:proofErr w:type="spellEnd"/>
      <w:r w:rsidRPr="00CC603D">
        <w:rPr>
          <w:i/>
          <w:sz w:val="22"/>
          <w:szCs w:val="22"/>
        </w:rPr>
        <w:t xml:space="preserve"> </w:t>
      </w:r>
      <w:proofErr w:type="spellStart"/>
      <w:r w:rsidRPr="00CC603D">
        <w:rPr>
          <w:i/>
          <w:sz w:val="22"/>
          <w:szCs w:val="22"/>
        </w:rPr>
        <w:t>type</w:t>
      </w:r>
      <w:proofErr w:type="spellEnd"/>
      <w:r w:rsidRPr="00CC603D">
        <w:rPr>
          <w:i/>
          <w:sz w:val="22"/>
          <w:szCs w:val="22"/>
        </w:rPr>
        <w:t xml:space="preserve"> 2 </w:t>
      </w:r>
      <w:proofErr w:type="spellStart"/>
      <w:r w:rsidRPr="00CC603D">
        <w:rPr>
          <w:i/>
          <w:sz w:val="22"/>
          <w:szCs w:val="22"/>
        </w:rPr>
        <w:t>Diabetes</w:t>
      </w:r>
      <w:proofErr w:type="spellEnd"/>
      <w:r w:rsidRPr="00CC603D">
        <w:rPr>
          <w:i/>
          <w:sz w:val="22"/>
          <w:szCs w:val="22"/>
        </w:rPr>
        <w:t xml:space="preserve"> </w:t>
      </w:r>
      <w:proofErr w:type="spellStart"/>
      <w:r w:rsidRPr="00CC603D">
        <w:rPr>
          <w:i/>
          <w:sz w:val="22"/>
          <w:szCs w:val="22"/>
        </w:rPr>
        <w:t>Mellitus</w:t>
      </w:r>
      <w:proofErr w:type="spellEnd"/>
      <w:r w:rsidRPr="00CC603D">
        <w:rPr>
          <w:i/>
          <w:sz w:val="22"/>
          <w:szCs w:val="22"/>
        </w:rPr>
        <w:t xml:space="preserve"> [IRMA 2]</w:t>
      </w:r>
      <w:r w:rsidRPr="00CC603D">
        <w:rPr>
          <w:sz w:val="22"/>
          <w:szCs w:val="22"/>
        </w:rPr>
        <w:t xml:space="preserve">) rezultatai rodo, jog 300 mg </w:t>
      </w:r>
      <w:proofErr w:type="spellStart"/>
      <w:r w:rsidRPr="00CC603D">
        <w:rPr>
          <w:sz w:val="22"/>
          <w:szCs w:val="22"/>
        </w:rPr>
        <w:t>irbesartano</w:t>
      </w:r>
      <w:proofErr w:type="spellEnd"/>
      <w:r w:rsidRPr="00CC603D">
        <w:rPr>
          <w:sz w:val="22"/>
          <w:szCs w:val="22"/>
        </w:rPr>
        <w:t xml:space="preserve"> paros dozė lėtina aiškios </w:t>
      </w:r>
      <w:proofErr w:type="spellStart"/>
      <w:r w:rsidRPr="00CC603D">
        <w:rPr>
          <w:sz w:val="22"/>
          <w:szCs w:val="22"/>
        </w:rPr>
        <w:t>proteinurijos</w:t>
      </w:r>
      <w:proofErr w:type="spellEnd"/>
      <w:r w:rsidRPr="00CC603D">
        <w:rPr>
          <w:sz w:val="22"/>
          <w:szCs w:val="22"/>
        </w:rPr>
        <w:t xml:space="preserve"> pasireiškimą pacientams, kuriems yra </w:t>
      </w:r>
      <w:proofErr w:type="spellStart"/>
      <w:r w:rsidRPr="00CC603D">
        <w:rPr>
          <w:sz w:val="22"/>
          <w:szCs w:val="22"/>
        </w:rPr>
        <w:t>mikroalbuminurija</w:t>
      </w:r>
      <w:proofErr w:type="spellEnd"/>
      <w:r w:rsidRPr="00CC603D">
        <w:rPr>
          <w:sz w:val="22"/>
          <w:szCs w:val="22"/>
        </w:rPr>
        <w:t xml:space="preserve">. IRMA 2 tyrimas buvo atliktas dvigubai aklu būdu, poveikis lygintas su </w:t>
      </w:r>
      <w:proofErr w:type="spellStart"/>
      <w:r w:rsidRPr="00CC603D">
        <w:rPr>
          <w:sz w:val="22"/>
          <w:szCs w:val="22"/>
        </w:rPr>
        <w:t>placebo</w:t>
      </w:r>
      <w:proofErr w:type="spellEnd"/>
      <w:r w:rsidRPr="00CC603D">
        <w:rPr>
          <w:sz w:val="22"/>
          <w:szCs w:val="22"/>
        </w:rPr>
        <w:t xml:space="preserve"> sukeliamu. Tyrime dalyvavo 590 ligonių, sergančių II tipo cukriniu diabetu, kuriems buvo </w:t>
      </w:r>
      <w:proofErr w:type="spellStart"/>
      <w:r w:rsidRPr="00CC603D">
        <w:rPr>
          <w:sz w:val="22"/>
          <w:szCs w:val="22"/>
        </w:rPr>
        <w:t>mikroalbuminurija</w:t>
      </w:r>
      <w:proofErr w:type="spellEnd"/>
      <w:r w:rsidRPr="00CC603D">
        <w:rPr>
          <w:sz w:val="22"/>
          <w:szCs w:val="22"/>
        </w:rPr>
        <w:t xml:space="preserve"> (30 - 300 mg per parą) ir kurių inkstų veikla buvo normali (vyrų kraujo serume </w:t>
      </w:r>
      <w:proofErr w:type="spellStart"/>
      <w:r w:rsidRPr="00CC603D">
        <w:rPr>
          <w:sz w:val="22"/>
          <w:szCs w:val="22"/>
        </w:rPr>
        <w:t>kreatinino</w:t>
      </w:r>
      <w:proofErr w:type="spellEnd"/>
      <w:r w:rsidRPr="00CC603D">
        <w:rPr>
          <w:sz w:val="22"/>
          <w:szCs w:val="22"/>
        </w:rPr>
        <w:t xml:space="preserve"> buvo ≤ 1,5 mg/dl, moterų - &lt; 1,1 mg/dl). Tirta ilgalaikio (2 metų) gydymo </w:t>
      </w:r>
      <w:proofErr w:type="spellStart"/>
      <w:r w:rsidRPr="00CC603D">
        <w:rPr>
          <w:sz w:val="22"/>
          <w:szCs w:val="22"/>
        </w:rPr>
        <w:t>irbesartano</w:t>
      </w:r>
      <w:proofErr w:type="spellEnd"/>
      <w:r w:rsidRPr="00CC603D">
        <w:rPr>
          <w:sz w:val="22"/>
          <w:szCs w:val="22"/>
        </w:rPr>
        <w:t xml:space="preserve"> tabletėmis įtaka </w:t>
      </w:r>
      <w:proofErr w:type="spellStart"/>
      <w:r w:rsidRPr="00CC603D">
        <w:rPr>
          <w:sz w:val="22"/>
          <w:szCs w:val="22"/>
        </w:rPr>
        <w:t>proteinurijos</w:t>
      </w:r>
      <w:proofErr w:type="spellEnd"/>
      <w:r w:rsidRPr="00CC603D">
        <w:rPr>
          <w:sz w:val="22"/>
          <w:szCs w:val="22"/>
        </w:rPr>
        <w:t xml:space="preserve"> progresavimui iki klinikai reikšmingos, t. y. aiškios (</w:t>
      </w:r>
      <w:proofErr w:type="spellStart"/>
      <w:r w:rsidRPr="00CC603D">
        <w:rPr>
          <w:sz w:val="22"/>
          <w:szCs w:val="22"/>
        </w:rPr>
        <w:t>albuminų</w:t>
      </w:r>
      <w:proofErr w:type="spellEnd"/>
      <w:r w:rsidRPr="00CC603D">
        <w:rPr>
          <w:sz w:val="22"/>
          <w:szCs w:val="22"/>
        </w:rPr>
        <w:t xml:space="preserve"> su šlapimu per parą išsiskiria &gt; 300 mg arba jų kiekio šlapime, palyginti su tuo, kuris buvo prieš gydymą, padidėjimas ne mažiau kaip 30%). Siektinas kraujospūdžio dydis buvo ≤ 135/85 mm </w:t>
      </w:r>
      <w:proofErr w:type="spellStart"/>
      <w:r w:rsidRPr="00CC603D">
        <w:rPr>
          <w:sz w:val="22"/>
          <w:szCs w:val="22"/>
        </w:rPr>
        <w:t>Hg</w:t>
      </w:r>
      <w:proofErr w:type="spellEnd"/>
      <w:r w:rsidRPr="00CC603D">
        <w:rPr>
          <w:sz w:val="22"/>
          <w:szCs w:val="22"/>
        </w:rPr>
        <w:t xml:space="preserve">. Kad kraujospūdis būtų būtent toks, esant poreikiui, ligoniams skirta vartoti ir kitokių </w:t>
      </w:r>
      <w:proofErr w:type="spellStart"/>
      <w:r w:rsidRPr="00CC603D">
        <w:rPr>
          <w:sz w:val="22"/>
          <w:szCs w:val="22"/>
        </w:rPr>
        <w:t>antihipertenzinių</w:t>
      </w:r>
      <w:proofErr w:type="spellEnd"/>
      <w:r w:rsidRPr="00CC603D">
        <w:rPr>
          <w:sz w:val="22"/>
          <w:szCs w:val="22"/>
        </w:rPr>
        <w:t xml:space="preserve"> preparatų (išskyrus AKF inhibitorius, </w:t>
      </w:r>
      <w:proofErr w:type="spellStart"/>
      <w:r w:rsidRPr="00CC603D">
        <w:rPr>
          <w:sz w:val="22"/>
          <w:szCs w:val="22"/>
        </w:rPr>
        <w:t>angiotenzino</w:t>
      </w:r>
      <w:proofErr w:type="spellEnd"/>
      <w:r w:rsidRPr="00CC603D">
        <w:rPr>
          <w:sz w:val="22"/>
          <w:szCs w:val="22"/>
        </w:rPr>
        <w:t xml:space="preserve"> II receptorių blokatorius ir </w:t>
      </w:r>
      <w:proofErr w:type="spellStart"/>
      <w:r w:rsidRPr="00CC603D">
        <w:rPr>
          <w:sz w:val="22"/>
          <w:szCs w:val="22"/>
        </w:rPr>
        <w:t>dihidropiridinų</w:t>
      </w:r>
      <w:proofErr w:type="spellEnd"/>
      <w:r w:rsidRPr="00CC603D">
        <w:rPr>
          <w:sz w:val="22"/>
          <w:szCs w:val="22"/>
        </w:rPr>
        <w:t xml:space="preserve"> grupės kalcio kanalų blokatorius). Nors visų tiriamųjų kraujospūdis sumažėjo panašiai, tačiau 300 mg </w:t>
      </w:r>
      <w:proofErr w:type="spellStart"/>
      <w:r w:rsidRPr="00CC603D">
        <w:rPr>
          <w:sz w:val="22"/>
          <w:szCs w:val="22"/>
        </w:rPr>
        <w:t>irbesartano</w:t>
      </w:r>
      <w:proofErr w:type="spellEnd"/>
      <w:r w:rsidRPr="00CC603D">
        <w:rPr>
          <w:sz w:val="22"/>
          <w:szCs w:val="22"/>
        </w:rPr>
        <w:t xml:space="preserve"> paros dozę vartojusiems pacientams aiški </w:t>
      </w:r>
      <w:proofErr w:type="spellStart"/>
      <w:r w:rsidRPr="00CC603D">
        <w:rPr>
          <w:sz w:val="22"/>
          <w:szCs w:val="22"/>
        </w:rPr>
        <w:t>proteinurija</w:t>
      </w:r>
      <w:proofErr w:type="spellEnd"/>
      <w:r w:rsidRPr="00CC603D">
        <w:rPr>
          <w:sz w:val="22"/>
          <w:szCs w:val="22"/>
        </w:rPr>
        <w:t xml:space="preserve"> pasireiškė rečiau (5,2%), negu vartojusiems </w:t>
      </w:r>
      <w:proofErr w:type="spellStart"/>
      <w:r w:rsidRPr="00CC603D">
        <w:rPr>
          <w:sz w:val="22"/>
          <w:szCs w:val="22"/>
        </w:rPr>
        <w:t>placebo</w:t>
      </w:r>
      <w:proofErr w:type="spellEnd"/>
      <w:r w:rsidRPr="00CC603D">
        <w:rPr>
          <w:sz w:val="22"/>
          <w:szCs w:val="22"/>
        </w:rPr>
        <w:t xml:space="preserve"> (14,9%) arba 150 mg </w:t>
      </w:r>
      <w:proofErr w:type="spellStart"/>
      <w:r w:rsidRPr="00CC603D">
        <w:rPr>
          <w:sz w:val="22"/>
          <w:szCs w:val="22"/>
        </w:rPr>
        <w:t>irbesartano</w:t>
      </w:r>
      <w:proofErr w:type="spellEnd"/>
      <w:r w:rsidRPr="00CC603D">
        <w:rPr>
          <w:sz w:val="22"/>
          <w:szCs w:val="22"/>
        </w:rPr>
        <w:t xml:space="preserve"> paros dozę (9,7%). Taigi didesnė </w:t>
      </w:r>
      <w:proofErr w:type="spellStart"/>
      <w:r w:rsidRPr="00CC603D">
        <w:rPr>
          <w:sz w:val="22"/>
          <w:szCs w:val="22"/>
        </w:rPr>
        <w:t>irbesartano</w:t>
      </w:r>
      <w:proofErr w:type="spellEnd"/>
      <w:r w:rsidRPr="00CC603D">
        <w:rPr>
          <w:sz w:val="22"/>
          <w:szCs w:val="22"/>
        </w:rPr>
        <w:t xml:space="preserve"> dozė santykinę riziką sumažino 70% daugiau negu </w:t>
      </w:r>
      <w:proofErr w:type="spellStart"/>
      <w:r w:rsidRPr="00CC603D">
        <w:rPr>
          <w:sz w:val="22"/>
          <w:szCs w:val="22"/>
        </w:rPr>
        <w:t>placebas</w:t>
      </w:r>
      <w:proofErr w:type="spellEnd"/>
      <w:r w:rsidRPr="00CC603D">
        <w:rPr>
          <w:sz w:val="22"/>
          <w:szCs w:val="22"/>
        </w:rPr>
        <w:t xml:space="preserve"> (p = 0,0004). Pirmus tris gydymo mėnesius </w:t>
      </w:r>
      <w:proofErr w:type="spellStart"/>
      <w:r w:rsidRPr="00CC603D">
        <w:rPr>
          <w:sz w:val="22"/>
          <w:szCs w:val="22"/>
        </w:rPr>
        <w:t>glomerulų</w:t>
      </w:r>
      <w:proofErr w:type="spellEnd"/>
      <w:r w:rsidRPr="00CC603D">
        <w:rPr>
          <w:sz w:val="22"/>
          <w:szCs w:val="22"/>
        </w:rPr>
        <w:t xml:space="preserve"> filtracijos greitis </w:t>
      </w:r>
      <w:r>
        <w:rPr>
          <w:sz w:val="22"/>
          <w:szCs w:val="22"/>
        </w:rPr>
        <w:t xml:space="preserve">(GFG) </w:t>
      </w:r>
      <w:r w:rsidRPr="00CC603D">
        <w:rPr>
          <w:sz w:val="22"/>
          <w:szCs w:val="22"/>
        </w:rPr>
        <w:t xml:space="preserve">nepadidėjo. Progresavimo į klinikai reikšmingą </w:t>
      </w:r>
      <w:proofErr w:type="spellStart"/>
      <w:r w:rsidRPr="00CC603D">
        <w:rPr>
          <w:sz w:val="22"/>
          <w:szCs w:val="22"/>
        </w:rPr>
        <w:t>proteinuriją</w:t>
      </w:r>
      <w:proofErr w:type="spellEnd"/>
      <w:r w:rsidRPr="00CC603D">
        <w:rPr>
          <w:sz w:val="22"/>
          <w:szCs w:val="22"/>
        </w:rPr>
        <w:t xml:space="preserve"> lėtėjimas tapo pastebimas po 3 mėn. ir išsilaikė dvejus metus. 300 mg </w:t>
      </w:r>
      <w:proofErr w:type="spellStart"/>
      <w:r w:rsidRPr="00CC603D">
        <w:rPr>
          <w:sz w:val="22"/>
          <w:szCs w:val="22"/>
        </w:rPr>
        <w:t>irbesartano</w:t>
      </w:r>
      <w:proofErr w:type="spellEnd"/>
      <w:r w:rsidRPr="00CC603D">
        <w:rPr>
          <w:sz w:val="22"/>
          <w:szCs w:val="22"/>
        </w:rPr>
        <w:t xml:space="preserve"> paros dozę vartojusiems ligoniams </w:t>
      </w:r>
      <w:proofErr w:type="spellStart"/>
      <w:r w:rsidRPr="00CC603D">
        <w:rPr>
          <w:sz w:val="22"/>
          <w:szCs w:val="22"/>
        </w:rPr>
        <w:t>albuminurija</w:t>
      </w:r>
      <w:proofErr w:type="spellEnd"/>
      <w:r w:rsidRPr="00CC603D">
        <w:rPr>
          <w:sz w:val="22"/>
          <w:szCs w:val="22"/>
        </w:rPr>
        <w:t xml:space="preserve"> pasiekė normą (&lt; 30 mg per parą) dažniau, negu vartojusiems </w:t>
      </w:r>
      <w:proofErr w:type="spellStart"/>
      <w:r w:rsidRPr="00CC603D">
        <w:rPr>
          <w:sz w:val="22"/>
          <w:szCs w:val="22"/>
        </w:rPr>
        <w:t>placebo</w:t>
      </w:r>
      <w:proofErr w:type="spellEnd"/>
      <w:r w:rsidRPr="00CC603D">
        <w:rPr>
          <w:sz w:val="22"/>
          <w:szCs w:val="22"/>
        </w:rPr>
        <w:t xml:space="preserve"> (atitinkamai 34% ir 21% ligonių).</w:t>
      </w:r>
    </w:p>
    <w:p w14:paraId="0FEF8796" w14:textId="77777777" w:rsidR="00B470FA" w:rsidRPr="000D7096" w:rsidRDefault="00B470FA" w:rsidP="00B470FA">
      <w:pPr>
        <w:pStyle w:val="BTEMEASMCA"/>
      </w:pPr>
    </w:p>
    <w:p w14:paraId="73314A59" w14:textId="77777777" w:rsidR="00B470FA" w:rsidRPr="00CC603D" w:rsidRDefault="00B470FA" w:rsidP="00B470FA">
      <w:pPr>
        <w:pStyle w:val="PI-2EMEASMCA"/>
        <w:numPr>
          <w:ilvl w:val="1"/>
          <w:numId w:val="6"/>
        </w:numPr>
        <w:tabs>
          <w:tab w:val="left" w:pos="0"/>
        </w:tabs>
      </w:pPr>
      <w:bookmarkStart w:id="32" w:name="_Toc129243113"/>
      <w:bookmarkStart w:id="33" w:name="_Toc129243238"/>
      <w:proofErr w:type="spellStart"/>
      <w:r w:rsidRPr="00CC603D">
        <w:t>Farmakokinetinės</w:t>
      </w:r>
      <w:proofErr w:type="spellEnd"/>
      <w:r w:rsidRPr="00CC603D">
        <w:t xml:space="preserve"> savybės</w:t>
      </w:r>
      <w:bookmarkEnd w:id="32"/>
      <w:bookmarkEnd w:id="33"/>
    </w:p>
    <w:p w14:paraId="44FE35C3" w14:textId="77777777" w:rsidR="00B470FA" w:rsidRPr="00CC603D" w:rsidRDefault="00B470FA" w:rsidP="00B470FA">
      <w:pPr>
        <w:pStyle w:val="PI-2EMEASMCA"/>
      </w:pPr>
    </w:p>
    <w:p w14:paraId="67615660" w14:textId="77777777" w:rsidR="00B470FA" w:rsidRPr="00CC603D" w:rsidRDefault="00B470FA" w:rsidP="00B470FA">
      <w:pPr>
        <w:autoSpaceDE w:val="0"/>
        <w:autoSpaceDN w:val="0"/>
        <w:adjustRightInd w:val="0"/>
        <w:rPr>
          <w:sz w:val="22"/>
          <w:szCs w:val="22"/>
        </w:rPr>
      </w:pPr>
      <w:r>
        <w:rPr>
          <w:sz w:val="22"/>
          <w:szCs w:val="22"/>
        </w:rPr>
        <w:t>Pavartotas per burną</w:t>
      </w:r>
      <w:r w:rsidRPr="00CC603D">
        <w:rPr>
          <w:sz w:val="22"/>
          <w:szCs w:val="22"/>
        </w:rPr>
        <w:t xml:space="preserve"> </w:t>
      </w:r>
      <w:proofErr w:type="spellStart"/>
      <w:r w:rsidRPr="00CC603D">
        <w:rPr>
          <w:sz w:val="22"/>
          <w:szCs w:val="22"/>
        </w:rPr>
        <w:t>irbesartanas</w:t>
      </w:r>
      <w:proofErr w:type="spellEnd"/>
      <w:r w:rsidRPr="00CC603D">
        <w:rPr>
          <w:sz w:val="22"/>
          <w:szCs w:val="22"/>
        </w:rPr>
        <w:t xml:space="preserve"> rezorbuojamas gerai, absoliutus biologinis prieinamumas yra maždaug 60 - 80%.</w:t>
      </w:r>
    </w:p>
    <w:p w14:paraId="1C3B873B" w14:textId="77777777" w:rsidR="00B470FA" w:rsidRPr="00CC603D" w:rsidRDefault="00B470FA" w:rsidP="00B470FA">
      <w:pPr>
        <w:autoSpaceDE w:val="0"/>
        <w:autoSpaceDN w:val="0"/>
        <w:adjustRightInd w:val="0"/>
        <w:rPr>
          <w:sz w:val="22"/>
          <w:szCs w:val="22"/>
        </w:rPr>
      </w:pPr>
      <w:r w:rsidRPr="00CC603D">
        <w:rPr>
          <w:sz w:val="22"/>
          <w:szCs w:val="22"/>
        </w:rPr>
        <w:t xml:space="preserve">Vartojamas maistas biologinio prieinamumo beveik nekeičia. Prie kraujo plazmos baltymų jungiasi maždaug 96% </w:t>
      </w:r>
      <w:proofErr w:type="spellStart"/>
      <w:r w:rsidRPr="00CC603D">
        <w:rPr>
          <w:sz w:val="22"/>
          <w:szCs w:val="22"/>
        </w:rPr>
        <w:t>irbesartano</w:t>
      </w:r>
      <w:proofErr w:type="spellEnd"/>
      <w:r w:rsidRPr="00CC603D">
        <w:rPr>
          <w:sz w:val="22"/>
          <w:szCs w:val="22"/>
        </w:rPr>
        <w:t>, prie kraujo ląstelių jo jungiasi mažai. Medikamento pasiskirstymo tūris yra 53 - 93 litrai.</w:t>
      </w:r>
    </w:p>
    <w:p w14:paraId="32BF9A8E" w14:textId="77777777" w:rsidR="00B470FA" w:rsidRPr="00CC603D" w:rsidRDefault="00B470FA" w:rsidP="00B470FA">
      <w:pPr>
        <w:autoSpaceDE w:val="0"/>
        <w:autoSpaceDN w:val="0"/>
        <w:adjustRightInd w:val="0"/>
        <w:rPr>
          <w:sz w:val="22"/>
          <w:szCs w:val="22"/>
        </w:rPr>
      </w:pPr>
      <w:r w:rsidRPr="00CC603D">
        <w:rPr>
          <w:sz w:val="22"/>
          <w:szCs w:val="22"/>
        </w:rPr>
        <w:t xml:space="preserve">Išgėrus arba suleidus į veną </w:t>
      </w:r>
      <w:r w:rsidRPr="00140793">
        <w:rPr>
          <w:sz w:val="22"/>
          <w:szCs w:val="22"/>
          <w:vertAlign w:val="superscript"/>
        </w:rPr>
        <w:t>14</w:t>
      </w:r>
      <w:r w:rsidRPr="00CC603D">
        <w:rPr>
          <w:sz w:val="22"/>
          <w:szCs w:val="22"/>
        </w:rPr>
        <w:t xml:space="preserve">C žymėto </w:t>
      </w:r>
      <w:proofErr w:type="spellStart"/>
      <w:r w:rsidRPr="00CC603D">
        <w:rPr>
          <w:sz w:val="22"/>
          <w:szCs w:val="22"/>
        </w:rPr>
        <w:t>irbesartano</w:t>
      </w:r>
      <w:proofErr w:type="spellEnd"/>
      <w:r w:rsidRPr="00CC603D">
        <w:rPr>
          <w:sz w:val="22"/>
          <w:szCs w:val="22"/>
        </w:rPr>
        <w:t xml:space="preserve">, 80 - 85% kraujo plazmoje esančio radioaktyvumo siejama su nepakitusiu preparatu. </w:t>
      </w:r>
      <w:proofErr w:type="spellStart"/>
      <w:r w:rsidRPr="00CC603D">
        <w:rPr>
          <w:sz w:val="22"/>
          <w:szCs w:val="22"/>
        </w:rPr>
        <w:t>Irbesartanas</w:t>
      </w:r>
      <w:proofErr w:type="spellEnd"/>
      <w:r w:rsidRPr="00CC603D">
        <w:rPr>
          <w:sz w:val="22"/>
          <w:szCs w:val="22"/>
        </w:rPr>
        <w:t xml:space="preserve"> </w:t>
      </w:r>
      <w:proofErr w:type="spellStart"/>
      <w:r w:rsidRPr="00CC603D">
        <w:rPr>
          <w:sz w:val="22"/>
          <w:szCs w:val="22"/>
        </w:rPr>
        <w:t>metabolizuojamas</w:t>
      </w:r>
      <w:proofErr w:type="spellEnd"/>
      <w:r w:rsidRPr="00CC603D">
        <w:rPr>
          <w:sz w:val="22"/>
          <w:szCs w:val="22"/>
        </w:rPr>
        <w:t xml:space="preserve"> kepenyse </w:t>
      </w:r>
      <w:proofErr w:type="spellStart"/>
      <w:r w:rsidRPr="00CC603D">
        <w:rPr>
          <w:sz w:val="22"/>
          <w:szCs w:val="22"/>
        </w:rPr>
        <w:t>gliukuronidų</w:t>
      </w:r>
      <w:proofErr w:type="spellEnd"/>
      <w:r w:rsidRPr="00CC603D">
        <w:rPr>
          <w:sz w:val="22"/>
          <w:szCs w:val="22"/>
        </w:rPr>
        <w:t xml:space="preserve"> </w:t>
      </w:r>
      <w:proofErr w:type="spellStart"/>
      <w:r w:rsidRPr="00CC603D">
        <w:rPr>
          <w:sz w:val="22"/>
          <w:szCs w:val="22"/>
        </w:rPr>
        <w:t>konjugacijos</w:t>
      </w:r>
      <w:proofErr w:type="spellEnd"/>
      <w:r w:rsidRPr="00CC603D">
        <w:rPr>
          <w:sz w:val="22"/>
          <w:szCs w:val="22"/>
        </w:rPr>
        <w:t xml:space="preserve"> ir oksidacijos būdu. Svarbiausias metabolitas, kurio būna kraujyje, yra </w:t>
      </w:r>
      <w:proofErr w:type="spellStart"/>
      <w:r w:rsidRPr="00CC603D">
        <w:rPr>
          <w:sz w:val="22"/>
          <w:szCs w:val="22"/>
        </w:rPr>
        <w:t>irbesartano</w:t>
      </w:r>
      <w:proofErr w:type="spellEnd"/>
      <w:r w:rsidRPr="00CC603D">
        <w:rPr>
          <w:sz w:val="22"/>
          <w:szCs w:val="22"/>
        </w:rPr>
        <w:t xml:space="preserve"> </w:t>
      </w:r>
      <w:proofErr w:type="spellStart"/>
      <w:r w:rsidRPr="00CC603D">
        <w:rPr>
          <w:sz w:val="22"/>
          <w:szCs w:val="22"/>
        </w:rPr>
        <w:t>gliukuronidas</w:t>
      </w:r>
      <w:proofErr w:type="spellEnd"/>
      <w:r w:rsidRPr="00CC603D">
        <w:rPr>
          <w:sz w:val="22"/>
          <w:szCs w:val="22"/>
        </w:rPr>
        <w:t xml:space="preserve"> </w:t>
      </w:r>
      <w:r w:rsidRPr="00CC603D">
        <w:rPr>
          <w:sz w:val="22"/>
          <w:szCs w:val="22"/>
        </w:rPr>
        <w:lastRenderedPageBreak/>
        <w:t xml:space="preserve">(maždaug 6% dozės). Tyrimų </w:t>
      </w:r>
      <w:proofErr w:type="spellStart"/>
      <w:r w:rsidRPr="00CC603D">
        <w:rPr>
          <w:i/>
          <w:iCs/>
          <w:sz w:val="22"/>
          <w:szCs w:val="22"/>
        </w:rPr>
        <w:t>in</w:t>
      </w:r>
      <w:proofErr w:type="spellEnd"/>
      <w:r w:rsidRPr="00CC603D">
        <w:rPr>
          <w:i/>
          <w:iCs/>
          <w:sz w:val="22"/>
          <w:szCs w:val="22"/>
        </w:rPr>
        <w:t xml:space="preserve"> </w:t>
      </w:r>
      <w:proofErr w:type="spellStart"/>
      <w:r w:rsidRPr="00CC603D">
        <w:rPr>
          <w:i/>
          <w:iCs/>
          <w:sz w:val="22"/>
          <w:szCs w:val="22"/>
        </w:rPr>
        <w:t>vitro</w:t>
      </w:r>
      <w:proofErr w:type="spellEnd"/>
      <w:r w:rsidRPr="00CC603D">
        <w:rPr>
          <w:i/>
          <w:iCs/>
          <w:sz w:val="22"/>
          <w:szCs w:val="22"/>
        </w:rPr>
        <w:t xml:space="preserve"> </w:t>
      </w:r>
      <w:r w:rsidRPr="00CC603D">
        <w:rPr>
          <w:sz w:val="22"/>
          <w:szCs w:val="22"/>
        </w:rPr>
        <w:t xml:space="preserve">duomenys rodo, kad </w:t>
      </w:r>
      <w:proofErr w:type="spellStart"/>
      <w:r w:rsidRPr="00CC603D">
        <w:rPr>
          <w:sz w:val="22"/>
          <w:szCs w:val="22"/>
        </w:rPr>
        <w:t>irbesartaną</w:t>
      </w:r>
      <w:proofErr w:type="spellEnd"/>
      <w:r w:rsidRPr="00CC603D">
        <w:rPr>
          <w:sz w:val="22"/>
          <w:szCs w:val="22"/>
        </w:rPr>
        <w:t xml:space="preserve"> oksiduoja daugiausia </w:t>
      </w:r>
      <w:proofErr w:type="spellStart"/>
      <w:r w:rsidRPr="00CC603D">
        <w:rPr>
          <w:sz w:val="22"/>
          <w:szCs w:val="22"/>
        </w:rPr>
        <w:t>citochromo</w:t>
      </w:r>
      <w:proofErr w:type="spellEnd"/>
      <w:r w:rsidRPr="00CC603D">
        <w:rPr>
          <w:sz w:val="22"/>
          <w:szCs w:val="22"/>
        </w:rPr>
        <w:t xml:space="preserve"> P 450 fermentas CYP2C9, o </w:t>
      </w:r>
      <w:proofErr w:type="spellStart"/>
      <w:r w:rsidRPr="00CC603D">
        <w:rPr>
          <w:sz w:val="22"/>
          <w:szCs w:val="22"/>
        </w:rPr>
        <w:t>izofermento</w:t>
      </w:r>
      <w:proofErr w:type="spellEnd"/>
      <w:r w:rsidRPr="00CC603D">
        <w:rPr>
          <w:sz w:val="22"/>
          <w:szCs w:val="22"/>
        </w:rPr>
        <w:t xml:space="preserve"> CYP3A4 poveikis yra mažo reikšmingumo.</w:t>
      </w:r>
    </w:p>
    <w:p w14:paraId="7B99154B" w14:textId="77777777" w:rsidR="00B470FA" w:rsidRPr="00CC603D" w:rsidRDefault="00B470FA" w:rsidP="00B470FA">
      <w:pPr>
        <w:autoSpaceDE w:val="0"/>
        <w:autoSpaceDN w:val="0"/>
        <w:adjustRightInd w:val="0"/>
        <w:rPr>
          <w:sz w:val="22"/>
          <w:szCs w:val="22"/>
        </w:rPr>
      </w:pPr>
    </w:p>
    <w:p w14:paraId="3AD2EB09" w14:textId="77777777" w:rsidR="00B470FA" w:rsidRDefault="00B470FA" w:rsidP="00B470FA">
      <w:pPr>
        <w:autoSpaceDE w:val="0"/>
        <w:autoSpaceDN w:val="0"/>
        <w:adjustRightInd w:val="0"/>
        <w:rPr>
          <w:sz w:val="22"/>
          <w:szCs w:val="22"/>
        </w:rPr>
      </w:pPr>
      <w:r w:rsidRPr="00CC603D">
        <w:rPr>
          <w:sz w:val="22"/>
          <w:szCs w:val="22"/>
        </w:rPr>
        <w:t xml:space="preserve">10 - 600 mg </w:t>
      </w:r>
      <w:proofErr w:type="spellStart"/>
      <w:r w:rsidRPr="00CC603D">
        <w:rPr>
          <w:sz w:val="22"/>
          <w:szCs w:val="22"/>
        </w:rPr>
        <w:t>irbesartano</w:t>
      </w:r>
      <w:proofErr w:type="spellEnd"/>
      <w:r w:rsidRPr="00CC603D">
        <w:rPr>
          <w:sz w:val="22"/>
          <w:szCs w:val="22"/>
        </w:rPr>
        <w:t xml:space="preserve"> dozių </w:t>
      </w:r>
      <w:proofErr w:type="spellStart"/>
      <w:r w:rsidRPr="00CC603D">
        <w:rPr>
          <w:sz w:val="22"/>
          <w:szCs w:val="22"/>
        </w:rPr>
        <w:t>farmakokinetika</w:t>
      </w:r>
      <w:proofErr w:type="spellEnd"/>
      <w:r w:rsidRPr="00CC603D">
        <w:rPr>
          <w:sz w:val="22"/>
          <w:szCs w:val="22"/>
        </w:rPr>
        <w:t xml:space="preserve"> yra </w:t>
      </w:r>
      <w:r>
        <w:rPr>
          <w:sz w:val="22"/>
          <w:szCs w:val="22"/>
        </w:rPr>
        <w:t>tiesinė</w:t>
      </w:r>
      <w:r w:rsidRPr="00CC603D">
        <w:rPr>
          <w:sz w:val="22"/>
          <w:szCs w:val="22"/>
        </w:rPr>
        <w:t xml:space="preserve"> ir proporcinga dozės dydžiui. Išgertų</w:t>
      </w:r>
      <w:r>
        <w:rPr>
          <w:sz w:val="22"/>
          <w:szCs w:val="22"/>
        </w:rPr>
        <w:t xml:space="preserve"> </w:t>
      </w:r>
      <w:r w:rsidRPr="00CC603D">
        <w:rPr>
          <w:sz w:val="22"/>
          <w:szCs w:val="22"/>
        </w:rPr>
        <w:t xml:space="preserve">didesnių kaip 600 mg dozių (dukart didesnių už didžiausią rekomenduojamąją dozę) </w:t>
      </w:r>
      <w:proofErr w:type="spellStart"/>
      <w:r w:rsidRPr="00CC603D">
        <w:rPr>
          <w:sz w:val="22"/>
          <w:szCs w:val="22"/>
        </w:rPr>
        <w:t>rezorbcija</w:t>
      </w:r>
      <w:proofErr w:type="spellEnd"/>
      <w:r>
        <w:rPr>
          <w:sz w:val="22"/>
          <w:szCs w:val="22"/>
        </w:rPr>
        <w:t xml:space="preserve"> </w:t>
      </w:r>
      <w:r w:rsidRPr="00CC603D">
        <w:rPr>
          <w:sz w:val="22"/>
          <w:szCs w:val="22"/>
        </w:rPr>
        <w:t>padidėja mažiau negu proporcingai dozės dydžiui. Tokio reiškinio priežastis nežinoma. Išgėrus vaisto, didžiausia koncentracija kraujo plazmoje atsiranda po 1,5 - 2 val. Bendras organizmo ir inkstų</w:t>
      </w:r>
      <w:r>
        <w:rPr>
          <w:sz w:val="22"/>
          <w:szCs w:val="22"/>
        </w:rPr>
        <w:t xml:space="preserve"> </w:t>
      </w:r>
      <w:r w:rsidRPr="00CC603D">
        <w:rPr>
          <w:sz w:val="22"/>
          <w:szCs w:val="22"/>
        </w:rPr>
        <w:t xml:space="preserve">klirensas yra atitinkamai 157 - 176 ml/min. ir 3 - 3,5 ml/min. Galutinės </w:t>
      </w:r>
      <w:proofErr w:type="spellStart"/>
      <w:r w:rsidRPr="00CC603D">
        <w:rPr>
          <w:sz w:val="22"/>
          <w:szCs w:val="22"/>
        </w:rPr>
        <w:t>irbesartano</w:t>
      </w:r>
      <w:proofErr w:type="spellEnd"/>
      <w:r w:rsidRPr="00CC603D">
        <w:rPr>
          <w:sz w:val="22"/>
          <w:szCs w:val="22"/>
        </w:rPr>
        <w:t xml:space="preserve"> pusinės</w:t>
      </w:r>
      <w:r>
        <w:rPr>
          <w:sz w:val="22"/>
          <w:szCs w:val="22"/>
        </w:rPr>
        <w:t xml:space="preserve"> </w:t>
      </w:r>
      <w:r w:rsidRPr="00CC603D">
        <w:rPr>
          <w:sz w:val="22"/>
          <w:szCs w:val="22"/>
        </w:rPr>
        <w:t xml:space="preserve">eliminacijos laikas yra 11 - 15 val. Geriant vieną dozę per parą, </w:t>
      </w:r>
      <w:proofErr w:type="spellStart"/>
      <w:r w:rsidRPr="00CC603D">
        <w:rPr>
          <w:sz w:val="22"/>
          <w:szCs w:val="22"/>
        </w:rPr>
        <w:t>pusiausvyrinė</w:t>
      </w:r>
      <w:proofErr w:type="spellEnd"/>
      <w:r w:rsidRPr="00CC603D">
        <w:rPr>
          <w:sz w:val="22"/>
          <w:szCs w:val="22"/>
        </w:rPr>
        <w:t xml:space="preserve"> koncentracija nusistovi</w:t>
      </w:r>
      <w:r>
        <w:rPr>
          <w:sz w:val="22"/>
          <w:szCs w:val="22"/>
        </w:rPr>
        <w:t xml:space="preserve"> </w:t>
      </w:r>
      <w:r w:rsidRPr="00CC603D">
        <w:rPr>
          <w:sz w:val="22"/>
          <w:szCs w:val="22"/>
        </w:rPr>
        <w:t>per 3 paras. Kartotinę dozę vartojant kartą per parą, kraujo plazmoje medikamento susikaupia mažai</w:t>
      </w:r>
      <w:r>
        <w:rPr>
          <w:sz w:val="22"/>
          <w:szCs w:val="22"/>
        </w:rPr>
        <w:t xml:space="preserve"> </w:t>
      </w:r>
      <w:r w:rsidRPr="00CC603D">
        <w:rPr>
          <w:sz w:val="22"/>
          <w:szCs w:val="22"/>
        </w:rPr>
        <w:t xml:space="preserve">(&lt; 20%). Tyrimais nustatyta, jog hipertenzija sergančių moterų kraujo plazmoje </w:t>
      </w:r>
      <w:proofErr w:type="spellStart"/>
      <w:r w:rsidRPr="00CC603D">
        <w:rPr>
          <w:sz w:val="22"/>
          <w:szCs w:val="22"/>
        </w:rPr>
        <w:t>irbesartano</w:t>
      </w:r>
      <w:proofErr w:type="spellEnd"/>
      <w:r>
        <w:rPr>
          <w:sz w:val="22"/>
          <w:szCs w:val="22"/>
        </w:rPr>
        <w:t xml:space="preserve"> </w:t>
      </w:r>
      <w:r w:rsidRPr="00CC603D">
        <w:rPr>
          <w:sz w:val="22"/>
          <w:szCs w:val="22"/>
        </w:rPr>
        <w:t>koncentracija būna truputį didesnė negu vyrų, tačiau pusinės eliminacijos laikas ir kaupimasis</w:t>
      </w:r>
      <w:r>
        <w:rPr>
          <w:sz w:val="22"/>
          <w:szCs w:val="22"/>
        </w:rPr>
        <w:t xml:space="preserve"> </w:t>
      </w:r>
      <w:r w:rsidRPr="00CC603D">
        <w:rPr>
          <w:sz w:val="22"/>
          <w:szCs w:val="22"/>
        </w:rPr>
        <w:t xml:space="preserve">yra toks pats. Moterims dozės keisti nereikia. Senyvų (≥ 65 metų) žmonių organizme </w:t>
      </w:r>
      <w:proofErr w:type="spellStart"/>
      <w:r w:rsidRPr="00CC603D">
        <w:rPr>
          <w:sz w:val="22"/>
          <w:szCs w:val="22"/>
        </w:rPr>
        <w:t>irbesartano</w:t>
      </w:r>
      <w:proofErr w:type="spellEnd"/>
      <w:r w:rsidRPr="00CC603D">
        <w:rPr>
          <w:sz w:val="22"/>
          <w:szCs w:val="22"/>
        </w:rPr>
        <w:t xml:space="preserve"> plotas po koncentracijos kreive (AUC) ir didžiausia koncentracija kraujo plazmoje (</w:t>
      </w:r>
      <w:proofErr w:type="spellStart"/>
      <w:r w:rsidRPr="00CC603D">
        <w:rPr>
          <w:sz w:val="22"/>
          <w:szCs w:val="22"/>
        </w:rPr>
        <w:t>C</w:t>
      </w:r>
      <w:r w:rsidRPr="00C14ED5">
        <w:rPr>
          <w:sz w:val="22"/>
          <w:szCs w:val="22"/>
          <w:vertAlign w:val="subscript"/>
        </w:rPr>
        <w:t>max</w:t>
      </w:r>
      <w:proofErr w:type="spellEnd"/>
      <w:r w:rsidRPr="00CC603D">
        <w:rPr>
          <w:sz w:val="22"/>
          <w:szCs w:val="22"/>
        </w:rPr>
        <w:t>) būna šiek tiek didesni negu jaunų</w:t>
      </w:r>
      <w:r>
        <w:rPr>
          <w:sz w:val="22"/>
          <w:szCs w:val="22"/>
        </w:rPr>
        <w:t xml:space="preserve"> žmonių</w:t>
      </w:r>
      <w:r w:rsidRPr="00CC603D">
        <w:rPr>
          <w:sz w:val="22"/>
          <w:szCs w:val="22"/>
        </w:rPr>
        <w:t xml:space="preserve"> (18 - 40 metų), tačiau galutinės pusinės eliminacijos laikas ženkliai nesiskiria.</w:t>
      </w:r>
      <w:r>
        <w:rPr>
          <w:sz w:val="22"/>
          <w:szCs w:val="22"/>
        </w:rPr>
        <w:t xml:space="preserve"> </w:t>
      </w:r>
      <w:r w:rsidRPr="00CC603D">
        <w:rPr>
          <w:sz w:val="22"/>
          <w:szCs w:val="22"/>
        </w:rPr>
        <w:t>Senyviems žmonėms dozės keisti nereikia.</w:t>
      </w:r>
    </w:p>
    <w:p w14:paraId="488F9DCC" w14:textId="77777777" w:rsidR="00B470FA" w:rsidRPr="00CC603D" w:rsidRDefault="00B470FA" w:rsidP="00B470FA">
      <w:pPr>
        <w:autoSpaceDE w:val="0"/>
        <w:autoSpaceDN w:val="0"/>
        <w:adjustRightInd w:val="0"/>
        <w:rPr>
          <w:sz w:val="22"/>
          <w:szCs w:val="22"/>
        </w:rPr>
      </w:pPr>
    </w:p>
    <w:p w14:paraId="48A579AB" w14:textId="77777777" w:rsidR="00B470FA" w:rsidRDefault="00B470FA" w:rsidP="00B470FA">
      <w:pPr>
        <w:autoSpaceDE w:val="0"/>
        <w:autoSpaceDN w:val="0"/>
        <w:adjustRightInd w:val="0"/>
        <w:rPr>
          <w:sz w:val="22"/>
          <w:szCs w:val="22"/>
        </w:rPr>
      </w:pPr>
      <w:proofErr w:type="spellStart"/>
      <w:r w:rsidRPr="00CC603D">
        <w:rPr>
          <w:sz w:val="22"/>
          <w:szCs w:val="22"/>
        </w:rPr>
        <w:t>Irbesartanas</w:t>
      </w:r>
      <w:proofErr w:type="spellEnd"/>
      <w:r w:rsidRPr="00CC603D">
        <w:rPr>
          <w:sz w:val="22"/>
          <w:szCs w:val="22"/>
        </w:rPr>
        <w:t xml:space="preserve"> ir jo metabolitai išsiskiria su tulžimi ir pro inkstus. </w:t>
      </w:r>
    </w:p>
    <w:p w14:paraId="0F3977CE" w14:textId="77777777" w:rsidR="00B470FA" w:rsidRPr="00CC603D" w:rsidRDefault="00B470FA" w:rsidP="00B470FA">
      <w:pPr>
        <w:autoSpaceDE w:val="0"/>
        <w:autoSpaceDN w:val="0"/>
        <w:adjustRightInd w:val="0"/>
        <w:rPr>
          <w:sz w:val="22"/>
          <w:szCs w:val="22"/>
        </w:rPr>
      </w:pPr>
    </w:p>
    <w:p w14:paraId="2AB5D5C8" w14:textId="77777777" w:rsidR="00B470FA" w:rsidRDefault="00B470FA" w:rsidP="00B470FA">
      <w:pPr>
        <w:autoSpaceDE w:val="0"/>
        <w:autoSpaceDN w:val="0"/>
        <w:adjustRightInd w:val="0"/>
        <w:rPr>
          <w:sz w:val="22"/>
          <w:szCs w:val="22"/>
        </w:rPr>
      </w:pPr>
      <w:r w:rsidRPr="00CC603D">
        <w:rPr>
          <w:sz w:val="22"/>
          <w:szCs w:val="22"/>
        </w:rPr>
        <w:t xml:space="preserve">Išgėrus arba į veną suleidus </w:t>
      </w:r>
      <w:r w:rsidRPr="001F66A4">
        <w:rPr>
          <w:sz w:val="22"/>
          <w:szCs w:val="22"/>
          <w:vertAlign w:val="superscript"/>
        </w:rPr>
        <w:t>14</w:t>
      </w:r>
      <w:r w:rsidRPr="00CC603D">
        <w:rPr>
          <w:sz w:val="22"/>
          <w:szCs w:val="22"/>
        </w:rPr>
        <w:t xml:space="preserve">C žymėto </w:t>
      </w:r>
      <w:proofErr w:type="spellStart"/>
      <w:r w:rsidRPr="00CC603D">
        <w:rPr>
          <w:sz w:val="22"/>
          <w:szCs w:val="22"/>
        </w:rPr>
        <w:t>irbesartano</w:t>
      </w:r>
      <w:proofErr w:type="spellEnd"/>
      <w:r w:rsidRPr="00CC603D">
        <w:rPr>
          <w:sz w:val="22"/>
          <w:szCs w:val="22"/>
        </w:rPr>
        <w:t xml:space="preserve"> preparato, maždaug 20% radioaktyvumo išsiskiria su šlapimu, likusi dalis – su išmatomis. Mažiau negu 2% dozės su šlapimu išsiskiria nepakitusio preparato pavidalu. </w:t>
      </w:r>
    </w:p>
    <w:p w14:paraId="1CD7191F" w14:textId="77777777" w:rsidR="00B470FA" w:rsidRDefault="00B470FA" w:rsidP="00B470FA">
      <w:pPr>
        <w:autoSpaceDE w:val="0"/>
        <w:autoSpaceDN w:val="0"/>
        <w:adjustRightInd w:val="0"/>
        <w:rPr>
          <w:sz w:val="22"/>
          <w:szCs w:val="22"/>
        </w:rPr>
      </w:pPr>
    </w:p>
    <w:p w14:paraId="02EB8E56" w14:textId="77777777" w:rsidR="00B470FA" w:rsidRPr="00724F29" w:rsidRDefault="00B470FA" w:rsidP="00B470FA">
      <w:pPr>
        <w:autoSpaceDE w:val="0"/>
        <w:autoSpaceDN w:val="0"/>
        <w:adjustRightInd w:val="0"/>
        <w:rPr>
          <w:sz w:val="22"/>
          <w:szCs w:val="22"/>
          <w:u w:val="single"/>
        </w:rPr>
      </w:pPr>
      <w:r w:rsidRPr="00724F29">
        <w:rPr>
          <w:sz w:val="22"/>
          <w:szCs w:val="22"/>
          <w:u w:val="single"/>
        </w:rPr>
        <w:t xml:space="preserve">Vaikų </w:t>
      </w:r>
      <w:r>
        <w:rPr>
          <w:sz w:val="22"/>
          <w:szCs w:val="22"/>
          <w:u w:val="single"/>
        </w:rPr>
        <w:t xml:space="preserve">ir paauglių </w:t>
      </w:r>
      <w:r w:rsidRPr="00724F29">
        <w:rPr>
          <w:sz w:val="22"/>
          <w:szCs w:val="22"/>
          <w:u w:val="single"/>
        </w:rPr>
        <w:t>populiacija</w:t>
      </w:r>
    </w:p>
    <w:p w14:paraId="21C02514"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Irbesartano</w:t>
      </w:r>
      <w:proofErr w:type="spellEnd"/>
      <w:r w:rsidRPr="00CC603D">
        <w:rPr>
          <w:sz w:val="22"/>
          <w:szCs w:val="22"/>
        </w:rPr>
        <w:t xml:space="preserve"> </w:t>
      </w:r>
      <w:proofErr w:type="spellStart"/>
      <w:r w:rsidRPr="00CC603D">
        <w:rPr>
          <w:sz w:val="22"/>
          <w:szCs w:val="22"/>
        </w:rPr>
        <w:t>farmakokinetika</w:t>
      </w:r>
      <w:proofErr w:type="spellEnd"/>
      <w:r w:rsidRPr="00CC603D">
        <w:rPr>
          <w:sz w:val="22"/>
          <w:szCs w:val="22"/>
        </w:rPr>
        <w:t xml:space="preserve"> buvo ištirta 23 hipertenzija sergantiems vaikams, skiriant 2 mg/kg </w:t>
      </w:r>
      <w:proofErr w:type="spellStart"/>
      <w:r w:rsidRPr="00CC603D">
        <w:rPr>
          <w:sz w:val="22"/>
          <w:szCs w:val="22"/>
        </w:rPr>
        <w:t>irbesartano</w:t>
      </w:r>
      <w:proofErr w:type="spellEnd"/>
      <w:r w:rsidRPr="00CC603D">
        <w:rPr>
          <w:sz w:val="22"/>
          <w:szCs w:val="22"/>
        </w:rPr>
        <w:t xml:space="preserve"> per parą per vieną ar kelis kartus 4 savaites (didžiausia paros dozė buvo 150 mg). 21 iš šių 23 vaikų (dvylika vaikų buvo vyresni kaip 12 metų, o devyni – 6-12 metų) duomenys buvo palyginti su suaugusiųjų </w:t>
      </w:r>
      <w:proofErr w:type="spellStart"/>
      <w:r w:rsidRPr="00CC603D">
        <w:rPr>
          <w:sz w:val="22"/>
          <w:szCs w:val="22"/>
        </w:rPr>
        <w:t>farmakokinetikos</w:t>
      </w:r>
      <w:proofErr w:type="spellEnd"/>
      <w:r w:rsidRPr="00CC603D">
        <w:rPr>
          <w:sz w:val="22"/>
          <w:szCs w:val="22"/>
        </w:rPr>
        <w:t xml:space="preserve"> duomenimis. Tyrimo metu gautos vaisto </w:t>
      </w:r>
      <w:proofErr w:type="spellStart"/>
      <w:r w:rsidRPr="00CC603D">
        <w:rPr>
          <w:sz w:val="22"/>
          <w:szCs w:val="22"/>
        </w:rPr>
        <w:t>C</w:t>
      </w:r>
      <w:r w:rsidRPr="001F66A4">
        <w:rPr>
          <w:sz w:val="22"/>
          <w:szCs w:val="22"/>
          <w:vertAlign w:val="subscript"/>
        </w:rPr>
        <w:t>max</w:t>
      </w:r>
      <w:proofErr w:type="spellEnd"/>
      <w:r w:rsidRPr="00CC603D">
        <w:rPr>
          <w:sz w:val="22"/>
          <w:szCs w:val="22"/>
        </w:rPr>
        <w:t xml:space="preserve">, AUC ir klirenso reikšmės buvo panašios į suaugusiųjų, vartojusių 150 mg </w:t>
      </w:r>
      <w:proofErr w:type="spellStart"/>
      <w:r w:rsidRPr="00CC603D">
        <w:rPr>
          <w:sz w:val="22"/>
          <w:szCs w:val="22"/>
        </w:rPr>
        <w:t>irbesartano</w:t>
      </w:r>
      <w:proofErr w:type="spellEnd"/>
      <w:r w:rsidRPr="00CC603D">
        <w:rPr>
          <w:sz w:val="22"/>
          <w:szCs w:val="22"/>
        </w:rPr>
        <w:t xml:space="preserve"> per parą, duomenis. Kartotinę dozę vartojant kartą per parą, kraujo plazmoje vaisto susikaupia nedaug (18%).</w:t>
      </w:r>
    </w:p>
    <w:p w14:paraId="635B2DB5" w14:textId="77777777" w:rsidR="00B470FA" w:rsidRPr="00CC603D" w:rsidRDefault="00B470FA" w:rsidP="00B470FA">
      <w:pPr>
        <w:autoSpaceDE w:val="0"/>
        <w:autoSpaceDN w:val="0"/>
        <w:adjustRightInd w:val="0"/>
        <w:rPr>
          <w:i/>
          <w:iCs/>
          <w:sz w:val="22"/>
          <w:szCs w:val="22"/>
        </w:rPr>
      </w:pPr>
    </w:p>
    <w:p w14:paraId="3BF56780" w14:textId="77777777" w:rsidR="00B470FA" w:rsidRPr="00CC603D" w:rsidRDefault="00B470FA" w:rsidP="00B470FA">
      <w:pPr>
        <w:autoSpaceDE w:val="0"/>
        <w:autoSpaceDN w:val="0"/>
        <w:adjustRightInd w:val="0"/>
        <w:rPr>
          <w:sz w:val="22"/>
          <w:szCs w:val="22"/>
        </w:rPr>
      </w:pPr>
      <w:r w:rsidRPr="00CC603D">
        <w:rPr>
          <w:iCs/>
          <w:sz w:val="22"/>
          <w:szCs w:val="22"/>
        </w:rPr>
        <w:t>Inkstų veiklos sutrikimas:</w:t>
      </w:r>
      <w:r w:rsidRPr="00CC603D">
        <w:rPr>
          <w:i/>
          <w:iCs/>
          <w:sz w:val="22"/>
          <w:szCs w:val="22"/>
        </w:rPr>
        <w:t xml:space="preserve"> </w:t>
      </w:r>
      <w:r w:rsidRPr="00CC603D">
        <w:rPr>
          <w:sz w:val="22"/>
          <w:szCs w:val="22"/>
        </w:rPr>
        <w:t xml:space="preserve">pacientų, kurių inkstų funkcija sutrikusi arba kurie </w:t>
      </w:r>
      <w:proofErr w:type="spellStart"/>
      <w:r w:rsidRPr="00CC603D">
        <w:rPr>
          <w:sz w:val="22"/>
          <w:szCs w:val="22"/>
        </w:rPr>
        <w:t>hemodializuojami</w:t>
      </w:r>
      <w:proofErr w:type="spellEnd"/>
      <w:r w:rsidRPr="00CC603D">
        <w:rPr>
          <w:sz w:val="22"/>
          <w:szCs w:val="22"/>
        </w:rPr>
        <w:t>,</w:t>
      </w:r>
      <w:r>
        <w:rPr>
          <w:sz w:val="22"/>
          <w:szCs w:val="22"/>
        </w:rPr>
        <w:t xml:space="preserve"> </w:t>
      </w:r>
      <w:r w:rsidRPr="00CC603D">
        <w:rPr>
          <w:sz w:val="22"/>
          <w:szCs w:val="22"/>
        </w:rPr>
        <w:t xml:space="preserve">organizme </w:t>
      </w:r>
      <w:proofErr w:type="spellStart"/>
      <w:r w:rsidRPr="00CC603D">
        <w:rPr>
          <w:sz w:val="22"/>
          <w:szCs w:val="22"/>
        </w:rPr>
        <w:t>irbesartano</w:t>
      </w:r>
      <w:proofErr w:type="spellEnd"/>
      <w:r w:rsidRPr="00CC603D">
        <w:rPr>
          <w:sz w:val="22"/>
          <w:szCs w:val="22"/>
        </w:rPr>
        <w:t xml:space="preserve"> </w:t>
      </w:r>
      <w:proofErr w:type="spellStart"/>
      <w:r w:rsidRPr="00CC603D">
        <w:rPr>
          <w:sz w:val="22"/>
          <w:szCs w:val="22"/>
        </w:rPr>
        <w:t>farmakokinetikos</w:t>
      </w:r>
      <w:proofErr w:type="spellEnd"/>
      <w:r w:rsidRPr="00CC603D">
        <w:rPr>
          <w:sz w:val="22"/>
          <w:szCs w:val="22"/>
        </w:rPr>
        <w:t xml:space="preserve"> parametrai beveik nekinta. Hemodialize </w:t>
      </w:r>
      <w:proofErr w:type="spellStart"/>
      <w:r w:rsidRPr="00CC603D">
        <w:rPr>
          <w:sz w:val="22"/>
          <w:szCs w:val="22"/>
        </w:rPr>
        <w:t>irbesartano</w:t>
      </w:r>
      <w:proofErr w:type="spellEnd"/>
      <w:r w:rsidRPr="00CC603D">
        <w:rPr>
          <w:sz w:val="22"/>
          <w:szCs w:val="22"/>
        </w:rPr>
        <w:t xml:space="preserve"> iš</w:t>
      </w:r>
      <w:r>
        <w:rPr>
          <w:sz w:val="22"/>
          <w:szCs w:val="22"/>
        </w:rPr>
        <w:t xml:space="preserve"> </w:t>
      </w:r>
      <w:r w:rsidRPr="00CC603D">
        <w:rPr>
          <w:sz w:val="22"/>
          <w:szCs w:val="22"/>
        </w:rPr>
        <w:t>organizmo pašalinti neįmanoma.</w:t>
      </w:r>
    </w:p>
    <w:p w14:paraId="50905ECF" w14:textId="77777777" w:rsidR="00B470FA" w:rsidRPr="00CC603D" w:rsidRDefault="00B470FA" w:rsidP="00B470FA">
      <w:pPr>
        <w:autoSpaceDE w:val="0"/>
        <w:autoSpaceDN w:val="0"/>
        <w:adjustRightInd w:val="0"/>
        <w:rPr>
          <w:i/>
          <w:iCs/>
          <w:sz w:val="22"/>
          <w:szCs w:val="22"/>
        </w:rPr>
      </w:pPr>
    </w:p>
    <w:p w14:paraId="4D9205B6" w14:textId="77777777" w:rsidR="00B470FA" w:rsidRPr="00CC603D" w:rsidRDefault="00B470FA" w:rsidP="00B470FA">
      <w:pPr>
        <w:autoSpaceDE w:val="0"/>
        <w:autoSpaceDN w:val="0"/>
        <w:adjustRightInd w:val="0"/>
        <w:rPr>
          <w:sz w:val="22"/>
          <w:szCs w:val="22"/>
        </w:rPr>
      </w:pPr>
      <w:r w:rsidRPr="00CC603D">
        <w:rPr>
          <w:iCs/>
          <w:sz w:val="22"/>
          <w:szCs w:val="22"/>
        </w:rPr>
        <w:lastRenderedPageBreak/>
        <w:t>Kepenų veiklos sutrikimas:</w:t>
      </w:r>
      <w:r w:rsidRPr="00CC603D">
        <w:rPr>
          <w:i/>
          <w:iCs/>
          <w:sz w:val="22"/>
          <w:szCs w:val="22"/>
        </w:rPr>
        <w:t xml:space="preserve"> </w:t>
      </w:r>
      <w:r w:rsidRPr="00CC603D">
        <w:rPr>
          <w:sz w:val="22"/>
          <w:szCs w:val="22"/>
        </w:rPr>
        <w:t>lengva arba vidutinio sunkumo kepenų ciroze sergančių ligonių organizme</w:t>
      </w:r>
      <w:r>
        <w:rPr>
          <w:sz w:val="22"/>
          <w:szCs w:val="22"/>
        </w:rPr>
        <w:t xml:space="preserve"> </w:t>
      </w:r>
      <w:proofErr w:type="spellStart"/>
      <w:r w:rsidRPr="00CC603D">
        <w:rPr>
          <w:sz w:val="22"/>
          <w:szCs w:val="22"/>
        </w:rPr>
        <w:t>irbesartano</w:t>
      </w:r>
      <w:proofErr w:type="spellEnd"/>
      <w:r w:rsidRPr="00CC603D">
        <w:rPr>
          <w:sz w:val="22"/>
          <w:szCs w:val="22"/>
        </w:rPr>
        <w:t xml:space="preserve"> </w:t>
      </w:r>
      <w:proofErr w:type="spellStart"/>
      <w:r w:rsidRPr="00CC603D">
        <w:rPr>
          <w:sz w:val="22"/>
          <w:szCs w:val="22"/>
        </w:rPr>
        <w:t>farmakokinetikos</w:t>
      </w:r>
      <w:proofErr w:type="spellEnd"/>
      <w:r w:rsidRPr="00CC603D">
        <w:rPr>
          <w:sz w:val="22"/>
          <w:szCs w:val="22"/>
        </w:rPr>
        <w:t xml:space="preserve"> parametrai kinta nedaug. Ligonių, kuriems yra sunkus kepenų funkcijos sutrikimas, organizme </w:t>
      </w:r>
      <w:proofErr w:type="spellStart"/>
      <w:r w:rsidRPr="00CC603D">
        <w:rPr>
          <w:sz w:val="22"/>
          <w:szCs w:val="22"/>
        </w:rPr>
        <w:t>irbesartano</w:t>
      </w:r>
      <w:proofErr w:type="spellEnd"/>
      <w:r w:rsidRPr="00CC603D">
        <w:rPr>
          <w:sz w:val="22"/>
          <w:szCs w:val="22"/>
        </w:rPr>
        <w:t xml:space="preserve"> </w:t>
      </w:r>
      <w:proofErr w:type="spellStart"/>
      <w:r w:rsidRPr="00CC603D">
        <w:rPr>
          <w:sz w:val="22"/>
          <w:szCs w:val="22"/>
        </w:rPr>
        <w:t>farmakokinetika</w:t>
      </w:r>
      <w:proofErr w:type="spellEnd"/>
      <w:r w:rsidRPr="00CC603D">
        <w:rPr>
          <w:sz w:val="22"/>
          <w:szCs w:val="22"/>
        </w:rPr>
        <w:t xml:space="preserve"> netirta.</w:t>
      </w:r>
    </w:p>
    <w:p w14:paraId="75F20123" w14:textId="77777777" w:rsidR="00B470FA" w:rsidRPr="000D7096" w:rsidRDefault="00B470FA" w:rsidP="00B470FA">
      <w:pPr>
        <w:pStyle w:val="BTEMEASMCA"/>
      </w:pPr>
    </w:p>
    <w:p w14:paraId="60229CBD" w14:textId="77777777" w:rsidR="00B470FA" w:rsidRPr="00CC603D" w:rsidRDefault="00B470FA" w:rsidP="00B470FA">
      <w:pPr>
        <w:pStyle w:val="PI-2EMEASMCA"/>
      </w:pPr>
      <w:bookmarkStart w:id="34" w:name="_Toc129243114"/>
      <w:bookmarkStart w:id="35" w:name="_Toc129243239"/>
      <w:r w:rsidRPr="00CC603D">
        <w:t>5.3</w:t>
      </w:r>
      <w:r w:rsidRPr="00CC603D">
        <w:tab/>
      </w:r>
      <w:proofErr w:type="spellStart"/>
      <w:r w:rsidRPr="00CC603D">
        <w:t>Ikiklinikinių</w:t>
      </w:r>
      <w:proofErr w:type="spellEnd"/>
      <w:r w:rsidRPr="00CC603D">
        <w:t xml:space="preserve"> saugumo tyrimų duomenys</w:t>
      </w:r>
      <w:bookmarkEnd w:id="34"/>
      <w:bookmarkEnd w:id="35"/>
    </w:p>
    <w:p w14:paraId="2AE3F6C6" w14:textId="77777777" w:rsidR="00B470FA" w:rsidRPr="000D7096" w:rsidRDefault="00B470FA" w:rsidP="00B470FA">
      <w:pPr>
        <w:pStyle w:val="BTEMEASMCA"/>
      </w:pPr>
    </w:p>
    <w:p w14:paraId="067EC3EE" w14:textId="77777777" w:rsidR="00B470FA" w:rsidRPr="00CC603D" w:rsidRDefault="00B470FA" w:rsidP="00B470FA">
      <w:pPr>
        <w:autoSpaceDE w:val="0"/>
        <w:autoSpaceDN w:val="0"/>
        <w:adjustRightInd w:val="0"/>
        <w:rPr>
          <w:sz w:val="22"/>
          <w:szCs w:val="22"/>
        </w:rPr>
      </w:pPr>
      <w:r w:rsidRPr="00CC603D">
        <w:rPr>
          <w:sz w:val="22"/>
          <w:szCs w:val="22"/>
        </w:rPr>
        <w:t xml:space="preserve">Klinikinių tyrimų metu tokios dozės, kokiomis gydomi ligoniai, sisteminio toksinio poveikio ar toksinio poveikio organams nesukėlė. </w:t>
      </w:r>
      <w:proofErr w:type="spellStart"/>
      <w:r w:rsidRPr="00CC603D">
        <w:rPr>
          <w:sz w:val="22"/>
          <w:szCs w:val="22"/>
        </w:rPr>
        <w:t>Ikiklinikinių</w:t>
      </w:r>
      <w:proofErr w:type="spellEnd"/>
      <w:r w:rsidRPr="00CC603D">
        <w:rPr>
          <w:sz w:val="22"/>
          <w:szCs w:val="22"/>
        </w:rPr>
        <w:t xml:space="preserve"> saugumo tyrimų metu didelės </w:t>
      </w:r>
      <w:proofErr w:type="spellStart"/>
      <w:r w:rsidRPr="00CC603D">
        <w:rPr>
          <w:sz w:val="22"/>
          <w:szCs w:val="22"/>
        </w:rPr>
        <w:t>irbesartano</w:t>
      </w:r>
      <w:proofErr w:type="spellEnd"/>
      <w:r w:rsidRPr="00CC603D">
        <w:rPr>
          <w:sz w:val="22"/>
          <w:szCs w:val="22"/>
        </w:rPr>
        <w:t xml:space="preserve"> paros dozės (žiurkėms ≥ 250 mg/kg kūno svorio, makakoms ≥ 100 mg/kg kūno svorio) mažino eritrocitų</w:t>
      </w:r>
      <w:r>
        <w:rPr>
          <w:sz w:val="22"/>
          <w:szCs w:val="22"/>
        </w:rPr>
        <w:t xml:space="preserve"> </w:t>
      </w:r>
      <w:r w:rsidRPr="00CC603D">
        <w:rPr>
          <w:sz w:val="22"/>
          <w:szCs w:val="22"/>
        </w:rPr>
        <w:t xml:space="preserve">parametrus (kiekį, hemoglobino koncentraciją, </w:t>
      </w:r>
      <w:proofErr w:type="spellStart"/>
      <w:r w:rsidRPr="00CC603D">
        <w:rPr>
          <w:sz w:val="22"/>
          <w:szCs w:val="22"/>
        </w:rPr>
        <w:t>hematokritą</w:t>
      </w:r>
      <w:proofErr w:type="spellEnd"/>
      <w:r w:rsidRPr="00CC603D">
        <w:rPr>
          <w:sz w:val="22"/>
          <w:szCs w:val="22"/>
        </w:rPr>
        <w:t>). Nuo labai didelių paros dozių</w:t>
      </w:r>
      <w:r>
        <w:rPr>
          <w:sz w:val="22"/>
          <w:szCs w:val="22"/>
        </w:rPr>
        <w:t xml:space="preserve"> </w:t>
      </w:r>
      <w:r w:rsidRPr="00CC603D">
        <w:rPr>
          <w:sz w:val="22"/>
          <w:szCs w:val="22"/>
        </w:rPr>
        <w:t>(≥ 500 mg/kg kūno svorio) žiurkių ir makakų inkstuose atsirado degeneracinių pokyčių (</w:t>
      </w:r>
      <w:proofErr w:type="spellStart"/>
      <w:r w:rsidRPr="00CC603D">
        <w:rPr>
          <w:sz w:val="22"/>
          <w:szCs w:val="22"/>
        </w:rPr>
        <w:t>intersticinis</w:t>
      </w:r>
      <w:proofErr w:type="spellEnd"/>
      <w:r>
        <w:rPr>
          <w:sz w:val="22"/>
          <w:szCs w:val="22"/>
        </w:rPr>
        <w:t xml:space="preserve"> </w:t>
      </w:r>
      <w:r w:rsidRPr="00CC603D">
        <w:rPr>
          <w:sz w:val="22"/>
          <w:szCs w:val="22"/>
        </w:rPr>
        <w:t xml:space="preserve">nefritas, kanalėlių išsiplėtimas, </w:t>
      </w:r>
      <w:proofErr w:type="spellStart"/>
      <w:r w:rsidRPr="00CC603D">
        <w:rPr>
          <w:sz w:val="22"/>
          <w:szCs w:val="22"/>
        </w:rPr>
        <w:t>bazofiliniai</w:t>
      </w:r>
      <w:proofErr w:type="spellEnd"/>
      <w:r w:rsidRPr="00CC603D">
        <w:rPr>
          <w:sz w:val="22"/>
          <w:szCs w:val="22"/>
        </w:rPr>
        <w:t xml:space="preserve"> kanalėliai, karbamido ir </w:t>
      </w:r>
      <w:proofErr w:type="spellStart"/>
      <w:r w:rsidRPr="00CC603D">
        <w:rPr>
          <w:sz w:val="22"/>
          <w:szCs w:val="22"/>
        </w:rPr>
        <w:t>kreatinino</w:t>
      </w:r>
      <w:proofErr w:type="spellEnd"/>
      <w:r w:rsidRPr="00CC603D">
        <w:rPr>
          <w:sz w:val="22"/>
          <w:szCs w:val="22"/>
        </w:rPr>
        <w:t xml:space="preserve"> kiekio padidėjimas</w:t>
      </w:r>
      <w:r>
        <w:rPr>
          <w:sz w:val="22"/>
          <w:szCs w:val="22"/>
        </w:rPr>
        <w:t xml:space="preserve"> </w:t>
      </w:r>
      <w:r w:rsidRPr="00CC603D">
        <w:rPr>
          <w:sz w:val="22"/>
          <w:szCs w:val="22"/>
        </w:rPr>
        <w:t>kraujo plazmoje). Manoma, jog šie pokyčiai yra antriniai, t. y. pasireiškiantys dėl kraujospūdžio ir</w:t>
      </w:r>
      <w:r>
        <w:rPr>
          <w:sz w:val="22"/>
          <w:szCs w:val="22"/>
        </w:rPr>
        <w:t xml:space="preserve"> </w:t>
      </w:r>
      <w:r w:rsidRPr="00CC603D">
        <w:rPr>
          <w:sz w:val="22"/>
          <w:szCs w:val="22"/>
        </w:rPr>
        <w:t xml:space="preserve">inkstų </w:t>
      </w:r>
      <w:proofErr w:type="spellStart"/>
      <w:r w:rsidRPr="00CC603D">
        <w:rPr>
          <w:sz w:val="22"/>
          <w:szCs w:val="22"/>
        </w:rPr>
        <w:t>perfuzijos</w:t>
      </w:r>
      <w:proofErr w:type="spellEnd"/>
      <w:r w:rsidRPr="00CC603D">
        <w:rPr>
          <w:sz w:val="22"/>
          <w:szCs w:val="22"/>
        </w:rPr>
        <w:t xml:space="preserve"> sumažėjimo. Taip pat </w:t>
      </w:r>
      <w:proofErr w:type="spellStart"/>
      <w:r w:rsidRPr="00CC603D">
        <w:rPr>
          <w:sz w:val="22"/>
          <w:szCs w:val="22"/>
        </w:rPr>
        <w:t>irbesartanas</w:t>
      </w:r>
      <w:proofErr w:type="spellEnd"/>
      <w:r w:rsidRPr="00CC603D">
        <w:rPr>
          <w:sz w:val="22"/>
          <w:szCs w:val="22"/>
        </w:rPr>
        <w:t xml:space="preserve"> sukėlė ląstelių, esančių arti </w:t>
      </w:r>
      <w:proofErr w:type="spellStart"/>
      <w:r w:rsidRPr="00CC603D">
        <w:rPr>
          <w:sz w:val="22"/>
          <w:szCs w:val="22"/>
        </w:rPr>
        <w:t>glomerulų</w:t>
      </w:r>
      <w:proofErr w:type="spellEnd"/>
      <w:r>
        <w:rPr>
          <w:sz w:val="22"/>
          <w:szCs w:val="22"/>
        </w:rPr>
        <w:t xml:space="preserve"> (</w:t>
      </w:r>
      <w:proofErr w:type="spellStart"/>
      <w:r>
        <w:rPr>
          <w:sz w:val="22"/>
          <w:szCs w:val="22"/>
        </w:rPr>
        <w:t>jukstaglomerulinių</w:t>
      </w:r>
      <w:proofErr w:type="spellEnd"/>
      <w:r>
        <w:rPr>
          <w:sz w:val="22"/>
          <w:szCs w:val="22"/>
        </w:rPr>
        <w:t>)</w:t>
      </w:r>
      <w:r w:rsidRPr="00CC603D">
        <w:rPr>
          <w:sz w:val="22"/>
          <w:szCs w:val="22"/>
        </w:rPr>
        <w:t xml:space="preserve">, </w:t>
      </w:r>
      <w:proofErr w:type="spellStart"/>
      <w:r w:rsidRPr="00CC603D">
        <w:rPr>
          <w:sz w:val="22"/>
          <w:szCs w:val="22"/>
        </w:rPr>
        <w:t>hiperplaziją</w:t>
      </w:r>
      <w:proofErr w:type="spellEnd"/>
      <w:r w:rsidRPr="00CC603D">
        <w:rPr>
          <w:sz w:val="22"/>
          <w:szCs w:val="22"/>
        </w:rPr>
        <w:t xml:space="preserve"> ir hipertrofiją (žiurkėms ją sukėlė ≥ 90 mg/kg kūno svorio, makakoms - ≥ 10 mg/kg kūno svorio paros</w:t>
      </w:r>
      <w:r>
        <w:rPr>
          <w:sz w:val="22"/>
          <w:szCs w:val="22"/>
        </w:rPr>
        <w:t xml:space="preserve"> </w:t>
      </w:r>
      <w:r w:rsidRPr="00CC603D">
        <w:rPr>
          <w:sz w:val="22"/>
          <w:szCs w:val="22"/>
        </w:rPr>
        <w:t xml:space="preserve">dozė). Svarstoma, kad minėtų pokyčių atsirado dėl farmakologinio </w:t>
      </w:r>
      <w:proofErr w:type="spellStart"/>
      <w:r w:rsidRPr="00CC603D">
        <w:rPr>
          <w:sz w:val="22"/>
          <w:szCs w:val="22"/>
        </w:rPr>
        <w:t>irbesartano</w:t>
      </w:r>
      <w:proofErr w:type="spellEnd"/>
      <w:r w:rsidRPr="00CC603D">
        <w:rPr>
          <w:sz w:val="22"/>
          <w:szCs w:val="22"/>
        </w:rPr>
        <w:t xml:space="preserve"> poveikio. Neatrodo, kad tyrimų metu gauti duomenys apie ląstelių, esančių arti </w:t>
      </w:r>
      <w:proofErr w:type="spellStart"/>
      <w:r w:rsidRPr="00CC603D">
        <w:rPr>
          <w:sz w:val="22"/>
          <w:szCs w:val="22"/>
        </w:rPr>
        <w:t>glomerulų</w:t>
      </w:r>
      <w:proofErr w:type="spellEnd"/>
      <w:r>
        <w:rPr>
          <w:sz w:val="22"/>
          <w:szCs w:val="22"/>
        </w:rPr>
        <w:t xml:space="preserve"> (</w:t>
      </w:r>
      <w:proofErr w:type="spellStart"/>
      <w:r>
        <w:rPr>
          <w:sz w:val="22"/>
          <w:szCs w:val="22"/>
        </w:rPr>
        <w:t>jukstaglomerulinių</w:t>
      </w:r>
      <w:proofErr w:type="spellEnd"/>
      <w:r>
        <w:rPr>
          <w:sz w:val="22"/>
          <w:szCs w:val="22"/>
        </w:rPr>
        <w:t>)</w:t>
      </w:r>
      <w:r w:rsidRPr="00CC603D">
        <w:rPr>
          <w:sz w:val="22"/>
          <w:szCs w:val="22"/>
        </w:rPr>
        <w:t xml:space="preserve">, </w:t>
      </w:r>
      <w:proofErr w:type="spellStart"/>
      <w:r w:rsidRPr="00CC603D">
        <w:rPr>
          <w:sz w:val="22"/>
          <w:szCs w:val="22"/>
        </w:rPr>
        <w:t>hiperplaziją</w:t>
      </w:r>
      <w:proofErr w:type="spellEnd"/>
      <w:r w:rsidRPr="00CC603D">
        <w:rPr>
          <w:sz w:val="22"/>
          <w:szCs w:val="22"/>
        </w:rPr>
        <w:t xml:space="preserve"> ir hipertrofiją būtų reikšmingi terapinę dozę vartojančiam žmogui.</w:t>
      </w:r>
    </w:p>
    <w:p w14:paraId="482F2534" w14:textId="77777777" w:rsidR="00B470FA" w:rsidRPr="00CC603D" w:rsidRDefault="00B470FA" w:rsidP="00B470FA">
      <w:pPr>
        <w:autoSpaceDE w:val="0"/>
        <w:autoSpaceDN w:val="0"/>
        <w:adjustRightInd w:val="0"/>
        <w:rPr>
          <w:sz w:val="22"/>
          <w:szCs w:val="22"/>
        </w:rPr>
      </w:pPr>
    </w:p>
    <w:p w14:paraId="53B30804" w14:textId="77777777" w:rsidR="00B470FA" w:rsidRDefault="00B470FA" w:rsidP="00B470FA">
      <w:pPr>
        <w:autoSpaceDE w:val="0"/>
        <w:autoSpaceDN w:val="0"/>
        <w:adjustRightInd w:val="0"/>
        <w:rPr>
          <w:sz w:val="22"/>
          <w:szCs w:val="22"/>
        </w:rPr>
      </w:pPr>
      <w:r w:rsidRPr="00CC603D">
        <w:rPr>
          <w:sz w:val="22"/>
          <w:szCs w:val="22"/>
        </w:rPr>
        <w:t xml:space="preserve">Nepastebėta </w:t>
      </w:r>
      <w:proofErr w:type="spellStart"/>
      <w:r w:rsidRPr="00CC603D">
        <w:rPr>
          <w:sz w:val="22"/>
          <w:szCs w:val="22"/>
        </w:rPr>
        <w:t>mutageninio</w:t>
      </w:r>
      <w:proofErr w:type="spellEnd"/>
      <w:r w:rsidRPr="00CC603D">
        <w:rPr>
          <w:sz w:val="22"/>
          <w:szCs w:val="22"/>
        </w:rPr>
        <w:t xml:space="preserve">, </w:t>
      </w:r>
      <w:proofErr w:type="spellStart"/>
      <w:r w:rsidRPr="00CC603D">
        <w:rPr>
          <w:sz w:val="22"/>
          <w:szCs w:val="22"/>
        </w:rPr>
        <w:t>klastogeninio</w:t>
      </w:r>
      <w:proofErr w:type="spellEnd"/>
      <w:r w:rsidRPr="00CC603D">
        <w:rPr>
          <w:sz w:val="22"/>
          <w:szCs w:val="22"/>
        </w:rPr>
        <w:t xml:space="preserve"> ar kancerogeninio </w:t>
      </w:r>
      <w:proofErr w:type="spellStart"/>
      <w:r w:rsidRPr="00CC603D">
        <w:rPr>
          <w:sz w:val="22"/>
          <w:szCs w:val="22"/>
        </w:rPr>
        <w:t>irbesartano</w:t>
      </w:r>
      <w:proofErr w:type="spellEnd"/>
      <w:r w:rsidRPr="00CC603D">
        <w:rPr>
          <w:sz w:val="22"/>
          <w:szCs w:val="22"/>
        </w:rPr>
        <w:t xml:space="preserve"> poveikio.</w:t>
      </w:r>
    </w:p>
    <w:p w14:paraId="16477046" w14:textId="77777777" w:rsidR="00B470FA" w:rsidRDefault="00B470FA" w:rsidP="00B470FA">
      <w:pPr>
        <w:autoSpaceDE w:val="0"/>
        <w:autoSpaceDN w:val="0"/>
        <w:adjustRightInd w:val="0"/>
        <w:rPr>
          <w:sz w:val="22"/>
          <w:szCs w:val="22"/>
        </w:rPr>
      </w:pPr>
    </w:p>
    <w:p w14:paraId="4DAAF9B5" w14:textId="77777777" w:rsidR="00B470FA" w:rsidRPr="00BD216D" w:rsidRDefault="00B470FA" w:rsidP="00B470FA">
      <w:pPr>
        <w:autoSpaceDE w:val="0"/>
        <w:autoSpaceDN w:val="0"/>
        <w:adjustRightInd w:val="0"/>
        <w:rPr>
          <w:sz w:val="22"/>
          <w:szCs w:val="22"/>
        </w:rPr>
      </w:pPr>
      <w:r w:rsidRPr="000D7096">
        <w:rPr>
          <w:color w:val="000000"/>
          <w:sz w:val="22"/>
          <w:szCs w:val="21"/>
        </w:rPr>
        <w:t xml:space="preserve">Tyrimų su žiurkių patinais ir patelėmis metu nustatyta, kad preparatas nepakenkė vaisingumui ir reprodukcinei elgsenai, net skiriant tokias geriamojo </w:t>
      </w:r>
      <w:proofErr w:type="spellStart"/>
      <w:r w:rsidRPr="000D7096">
        <w:rPr>
          <w:color w:val="000000"/>
          <w:sz w:val="22"/>
          <w:szCs w:val="21"/>
        </w:rPr>
        <w:t>irbesartano</w:t>
      </w:r>
      <w:proofErr w:type="spellEnd"/>
      <w:r w:rsidRPr="000D7096">
        <w:rPr>
          <w:color w:val="000000"/>
          <w:sz w:val="22"/>
          <w:szCs w:val="21"/>
        </w:rPr>
        <w:t xml:space="preserve"> dozes, kurios suaugusiems gyvūnams sukėlė nedidelį toksinį poveikį (50 – 650 mg/kg kūno svorio per parą), įskaitant ir </w:t>
      </w:r>
      <w:proofErr w:type="spellStart"/>
      <w:r w:rsidRPr="000D7096">
        <w:rPr>
          <w:color w:val="000000"/>
          <w:sz w:val="22"/>
          <w:szCs w:val="21"/>
        </w:rPr>
        <w:t>letalinį</w:t>
      </w:r>
      <w:proofErr w:type="spellEnd"/>
      <w:r w:rsidRPr="000D7096">
        <w:rPr>
          <w:color w:val="000000"/>
          <w:sz w:val="22"/>
          <w:szCs w:val="21"/>
        </w:rPr>
        <w:t xml:space="preserve"> poveikį nuo didžiausios dozės. Nenustatyta reikšmingo preparato poveikio </w:t>
      </w:r>
      <w:proofErr w:type="spellStart"/>
      <w:r w:rsidRPr="000D7096">
        <w:rPr>
          <w:color w:val="000000"/>
          <w:sz w:val="22"/>
          <w:szCs w:val="21"/>
        </w:rPr>
        <w:t>geltonkūniu</w:t>
      </w:r>
      <w:proofErr w:type="spellEnd"/>
      <w:r w:rsidRPr="000D7096">
        <w:rPr>
          <w:rFonts w:ascii="Tahoma" w:hAnsi="Tahoma" w:cs="Tahoma"/>
          <w:color w:val="000000"/>
          <w:sz w:val="22"/>
          <w:szCs w:val="21"/>
        </w:rPr>
        <w:t>̨</w:t>
      </w:r>
      <w:r w:rsidRPr="000D7096">
        <w:rPr>
          <w:color w:val="000000"/>
          <w:sz w:val="22"/>
          <w:szCs w:val="21"/>
        </w:rPr>
        <w:t>, implantuotu</w:t>
      </w:r>
      <w:r w:rsidRPr="000D7096">
        <w:rPr>
          <w:rFonts w:ascii="Tahoma" w:hAnsi="Tahoma" w:cs="Tahoma"/>
          <w:color w:val="000000"/>
          <w:sz w:val="22"/>
          <w:szCs w:val="21"/>
        </w:rPr>
        <w:t>̨</w:t>
      </w:r>
      <w:r w:rsidRPr="000D7096">
        <w:rPr>
          <w:color w:val="000000"/>
          <w:sz w:val="22"/>
          <w:szCs w:val="21"/>
        </w:rPr>
        <w:t xml:space="preserve"> embrionu</w:t>
      </w:r>
      <w:r w:rsidRPr="000D7096">
        <w:rPr>
          <w:rFonts w:ascii="Tahoma" w:hAnsi="Tahoma" w:cs="Tahoma"/>
          <w:color w:val="000000"/>
          <w:sz w:val="22"/>
          <w:szCs w:val="21"/>
        </w:rPr>
        <w:t>̨</w:t>
      </w:r>
      <w:r w:rsidRPr="000D7096">
        <w:rPr>
          <w:color w:val="000000"/>
          <w:sz w:val="22"/>
          <w:szCs w:val="21"/>
        </w:rPr>
        <w:t xml:space="preserve"> ir gyvybingu</w:t>
      </w:r>
      <w:r w:rsidRPr="000D7096">
        <w:rPr>
          <w:rFonts w:ascii="Tahoma" w:hAnsi="Tahoma" w:cs="Tahoma"/>
          <w:color w:val="000000"/>
          <w:sz w:val="22"/>
          <w:szCs w:val="21"/>
        </w:rPr>
        <w:t>̨</w:t>
      </w:r>
      <w:r w:rsidRPr="000D7096">
        <w:rPr>
          <w:color w:val="000000"/>
          <w:sz w:val="22"/>
          <w:szCs w:val="21"/>
        </w:rPr>
        <w:t xml:space="preserve"> vaisiu</w:t>
      </w:r>
      <w:r w:rsidRPr="000D7096">
        <w:rPr>
          <w:rFonts w:ascii="Tahoma" w:hAnsi="Tahoma" w:cs="Tahoma"/>
          <w:color w:val="000000"/>
          <w:sz w:val="22"/>
          <w:szCs w:val="21"/>
        </w:rPr>
        <w:t>̨</w:t>
      </w:r>
      <w:r w:rsidRPr="000D7096">
        <w:rPr>
          <w:color w:val="000000"/>
          <w:sz w:val="22"/>
          <w:szCs w:val="21"/>
        </w:rPr>
        <w:t xml:space="preserve"> </w:t>
      </w:r>
      <w:proofErr w:type="spellStart"/>
      <w:r w:rsidRPr="000D7096">
        <w:rPr>
          <w:color w:val="000000"/>
          <w:sz w:val="22"/>
          <w:szCs w:val="21"/>
        </w:rPr>
        <w:t>skaic</w:t>
      </w:r>
      <w:r w:rsidRPr="000D7096">
        <w:rPr>
          <w:rFonts w:ascii="Tahoma" w:hAnsi="Tahoma" w:cs="Tahoma"/>
          <w:color w:val="000000"/>
          <w:sz w:val="22"/>
          <w:szCs w:val="21"/>
        </w:rPr>
        <w:t>̌</w:t>
      </w:r>
      <w:r w:rsidRPr="000D7096">
        <w:rPr>
          <w:color w:val="000000"/>
          <w:sz w:val="22"/>
          <w:szCs w:val="21"/>
        </w:rPr>
        <w:t>iui</w:t>
      </w:r>
      <w:proofErr w:type="spellEnd"/>
      <w:r w:rsidRPr="000D7096">
        <w:rPr>
          <w:color w:val="000000"/>
          <w:sz w:val="22"/>
          <w:szCs w:val="21"/>
        </w:rPr>
        <w:t xml:space="preserve">. </w:t>
      </w:r>
      <w:proofErr w:type="spellStart"/>
      <w:r w:rsidRPr="000D7096">
        <w:rPr>
          <w:color w:val="000000"/>
          <w:sz w:val="22"/>
          <w:szCs w:val="21"/>
        </w:rPr>
        <w:t>Irbesartanas</w:t>
      </w:r>
      <w:proofErr w:type="spellEnd"/>
      <w:r w:rsidRPr="000D7096">
        <w:rPr>
          <w:color w:val="000000"/>
          <w:sz w:val="22"/>
          <w:szCs w:val="21"/>
        </w:rPr>
        <w:t xml:space="preserve"> </w:t>
      </w:r>
      <w:proofErr w:type="spellStart"/>
      <w:r w:rsidRPr="000D7096">
        <w:rPr>
          <w:color w:val="000000"/>
          <w:sz w:val="22"/>
          <w:szCs w:val="21"/>
        </w:rPr>
        <w:t>neveike</w:t>
      </w:r>
      <w:proofErr w:type="spellEnd"/>
      <w:r w:rsidRPr="000D7096">
        <w:rPr>
          <w:rFonts w:ascii="Tahoma" w:hAnsi="Tahoma" w:cs="Tahoma"/>
          <w:color w:val="000000"/>
          <w:sz w:val="22"/>
          <w:szCs w:val="21"/>
        </w:rPr>
        <w:t>̇</w:t>
      </w:r>
      <w:r w:rsidRPr="000D7096">
        <w:rPr>
          <w:color w:val="000000"/>
          <w:sz w:val="22"/>
          <w:szCs w:val="21"/>
        </w:rPr>
        <w:t xml:space="preserve"> palikuoniu</w:t>
      </w:r>
      <w:r w:rsidRPr="000D7096">
        <w:rPr>
          <w:rFonts w:ascii="Tahoma" w:hAnsi="Tahoma" w:cs="Tahoma"/>
          <w:color w:val="000000"/>
          <w:sz w:val="22"/>
          <w:szCs w:val="21"/>
        </w:rPr>
        <w:t>̨</w:t>
      </w:r>
      <w:r w:rsidRPr="000D7096">
        <w:rPr>
          <w:color w:val="000000"/>
          <w:sz w:val="22"/>
          <w:szCs w:val="21"/>
        </w:rPr>
        <w:t xml:space="preserve"> </w:t>
      </w:r>
      <w:proofErr w:type="spellStart"/>
      <w:r w:rsidRPr="000D7096">
        <w:rPr>
          <w:color w:val="000000"/>
          <w:sz w:val="22"/>
          <w:szCs w:val="21"/>
        </w:rPr>
        <w:t>išgyvenamumo</w:t>
      </w:r>
      <w:proofErr w:type="spellEnd"/>
      <w:r w:rsidRPr="000D7096">
        <w:rPr>
          <w:color w:val="000000"/>
          <w:sz w:val="22"/>
          <w:szCs w:val="21"/>
        </w:rPr>
        <w:t xml:space="preserve">, vystymosi ir </w:t>
      </w:r>
      <w:proofErr w:type="spellStart"/>
      <w:r w:rsidRPr="000D7096">
        <w:rPr>
          <w:color w:val="000000"/>
          <w:sz w:val="22"/>
          <w:szCs w:val="21"/>
        </w:rPr>
        <w:t>reprodukcine</w:t>
      </w:r>
      <w:r w:rsidRPr="000D7096">
        <w:rPr>
          <w:rFonts w:ascii="Tahoma" w:hAnsi="Tahoma" w:cs="Tahoma"/>
          <w:color w:val="000000"/>
          <w:sz w:val="22"/>
          <w:szCs w:val="21"/>
        </w:rPr>
        <w:t>̇</w:t>
      </w:r>
      <w:r w:rsidRPr="000D7096">
        <w:rPr>
          <w:color w:val="000000"/>
          <w:sz w:val="22"/>
          <w:szCs w:val="21"/>
        </w:rPr>
        <w:t>s</w:t>
      </w:r>
      <w:proofErr w:type="spellEnd"/>
      <w:r w:rsidRPr="000D7096">
        <w:rPr>
          <w:color w:val="000000"/>
          <w:sz w:val="22"/>
          <w:szCs w:val="21"/>
        </w:rPr>
        <w:t xml:space="preserve"> funkcijos. Su </w:t>
      </w:r>
      <w:proofErr w:type="spellStart"/>
      <w:r w:rsidRPr="000D7096">
        <w:rPr>
          <w:color w:val="000000"/>
          <w:sz w:val="22"/>
          <w:szCs w:val="21"/>
        </w:rPr>
        <w:t>gyvu</w:t>
      </w:r>
      <w:r w:rsidRPr="000D7096">
        <w:rPr>
          <w:rFonts w:ascii="Tahoma" w:hAnsi="Tahoma" w:cs="Tahoma"/>
          <w:color w:val="000000"/>
          <w:sz w:val="22"/>
          <w:szCs w:val="21"/>
        </w:rPr>
        <w:t>̄</w:t>
      </w:r>
      <w:r w:rsidRPr="000D7096">
        <w:rPr>
          <w:color w:val="000000"/>
          <w:sz w:val="22"/>
          <w:szCs w:val="21"/>
        </w:rPr>
        <w:t>nais</w:t>
      </w:r>
      <w:proofErr w:type="spellEnd"/>
      <w:r w:rsidRPr="000D7096">
        <w:rPr>
          <w:color w:val="000000"/>
          <w:sz w:val="22"/>
          <w:szCs w:val="21"/>
        </w:rPr>
        <w:t xml:space="preserve"> atlikti tyrimai rodo, kad radioaktyviaisiais izotopais </w:t>
      </w:r>
      <w:proofErr w:type="spellStart"/>
      <w:r w:rsidRPr="000D7096">
        <w:rPr>
          <w:color w:val="000000"/>
          <w:sz w:val="22"/>
          <w:szCs w:val="21"/>
        </w:rPr>
        <w:t>žyme</w:t>
      </w:r>
      <w:r w:rsidRPr="000D7096">
        <w:rPr>
          <w:rFonts w:ascii="Tahoma" w:hAnsi="Tahoma" w:cs="Tahoma"/>
          <w:color w:val="000000"/>
          <w:sz w:val="22"/>
          <w:szCs w:val="21"/>
        </w:rPr>
        <w:t>̇</w:t>
      </w:r>
      <w:r w:rsidRPr="000D7096">
        <w:rPr>
          <w:color w:val="000000"/>
          <w:sz w:val="22"/>
          <w:szCs w:val="21"/>
        </w:rPr>
        <w:t>to</w:t>
      </w:r>
      <w:proofErr w:type="spellEnd"/>
      <w:r w:rsidRPr="000D7096">
        <w:rPr>
          <w:color w:val="000000"/>
          <w:sz w:val="22"/>
          <w:szCs w:val="21"/>
        </w:rPr>
        <w:t xml:space="preserve"> </w:t>
      </w:r>
      <w:proofErr w:type="spellStart"/>
      <w:r w:rsidRPr="000D7096">
        <w:rPr>
          <w:color w:val="000000"/>
          <w:sz w:val="22"/>
          <w:szCs w:val="21"/>
        </w:rPr>
        <w:t>irbesartano</w:t>
      </w:r>
      <w:proofErr w:type="spellEnd"/>
      <w:r w:rsidRPr="000D7096">
        <w:rPr>
          <w:color w:val="000000"/>
          <w:sz w:val="22"/>
          <w:szCs w:val="21"/>
        </w:rPr>
        <w:t xml:space="preserve"> nustatoma </w:t>
      </w:r>
      <w:proofErr w:type="spellStart"/>
      <w:r w:rsidRPr="000D7096">
        <w:rPr>
          <w:color w:val="000000"/>
          <w:sz w:val="22"/>
          <w:szCs w:val="21"/>
        </w:rPr>
        <w:t>žiurkiu</w:t>
      </w:r>
      <w:proofErr w:type="spellEnd"/>
      <w:r w:rsidRPr="000D7096">
        <w:rPr>
          <w:rFonts w:ascii="Tahoma" w:hAnsi="Tahoma" w:cs="Tahoma"/>
          <w:color w:val="000000"/>
          <w:sz w:val="22"/>
          <w:szCs w:val="21"/>
        </w:rPr>
        <w:t>̨</w:t>
      </w:r>
      <w:r w:rsidRPr="000D7096">
        <w:rPr>
          <w:color w:val="000000"/>
          <w:sz w:val="22"/>
          <w:szCs w:val="21"/>
        </w:rPr>
        <w:t xml:space="preserve"> ir triušiu</w:t>
      </w:r>
      <w:r w:rsidRPr="000D7096">
        <w:rPr>
          <w:rFonts w:ascii="Tahoma" w:hAnsi="Tahoma" w:cs="Tahoma"/>
          <w:color w:val="000000"/>
          <w:sz w:val="22"/>
          <w:szCs w:val="21"/>
        </w:rPr>
        <w:t>̨</w:t>
      </w:r>
      <w:r w:rsidRPr="000D7096">
        <w:rPr>
          <w:color w:val="000000"/>
          <w:sz w:val="22"/>
          <w:szCs w:val="21"/>
        </w:rPr>
        <w:t xml:space="preserve"> vaisiu</w:t>
      </w:r>
      <w:r w:rsidRPr="000D7096">
        <w:rPr>
          <w:rFonts w:ascii="Tahoma" w:hAnsi="Tahoma" w:cs="Tahoma"/>
          <w:color w:val="000000"/>
          <w:sz w:val="22"/>
          <w:szCs w:val="21"/>
        </w:rPr>
        <w:t>̨</w:t>
      </w:r>
      <w:r w:rsidRPr="000D7096">
        <w:rPr>
          <w:color w:val="000000"/>
          <w:sz w:val="22"/>
          <w:szCs w:val="21"/>
        </w:rPr>
        <w:t xml:space="preserve"> audiniuose. </w:t>
      </w:r>
      <w:proofErr w:type="spellStart"/>
      <w:r w:rsidRPr="000D7096">
        <w:rPr>
          <w:color w:val="000000"/>
          <w:sz w:val="22"/>
          <w:szCs w:val="21"/>
        </w:rPr>
        <w:t>Irbesartano</w:t>
      </w:r>
      <w:proofErr w:type="spellEnd"/>
      <w:r w:rsidRPr="000D7096">
        <w:rPr>
          <w:color w:val="000000"/>
          <w:sz w:val="22"/>
          <w:szCs w:val="21"/>
        </w:rPr>
        <w:t xml:space="preserve"> išsiskiria i</w:t>
      </w:r>
      <w:r w:rsidRPr="000D7096">
        <w:rPr>
          <w:rFonts w:ascii="Tahoma" w:hAnsi="Tahoma" w:cs="Tahoma"/>
          <w:color w:val="000000"/>
          <w:sz w:val="22"/>
          <w:szCs w:val="21"/>
        </w:rPr>
        <w:t>̨</w:t>
      </w:r>
      <w:r w:rsidRPr="000D7096">
        <w:rPr>
          <w:color w:val="000000"/>
          <w:sz w:val="22"/>
          <w:szCs w:val="21"/>
        </w:rPr>
        <w:t xml:space="preserve"> </w:t>
      </w:r>
      <w:proofErr w:type="spellStart"/>
      <w:r w:rsidRPr="000D7096">
        <w:rPr>
          <w:color w:val="000000"/>
          <w:sz w:val="22"/>
          <w:szCs w:val="21"/>
        </w:rPr>
        <w:t>žindanc</w:t>
      </w:r>
      <w:r w:rsidRPr="000D7096">
        <w:rPr>
          <w:rFonts w:ascii="Tahoma" w:hAnsi="Tahoma" w:cs="Tahoma"/>
          <w:color w:val="000000"/>
          <w:sz w:val="22"/>
          <w:szCs w:val="21"/>
        </w:rPr>
        <w:t>̌</w:t>
      </w:r>
      <w:r w:rsidRPr="000D7096">
        <w:rPr>
          <w:color w:val="000000"/>
          <w:sz w:val="22"/>
          <w:szCs w:val="21"/>
        </w:rPr>
        <w:t>iu</w:t>
      </w:r>
      <w:proofErr w:type="spellEnd"/>
      <w:r w:rsidRPr="000D7096">
        <w:rPr>
          <w:rFonts w:ascii="Tahoma" w:hAnsi="Tahoma" w:cs="Tahoma"/>
          <w:color w:val="000000"/>
          <w:sz w:val="22"/>
          <w:szCs w:val="21"/>
        </w:rPr>
        <w:t>̨</w:t>
      </w:r>
      <w:r w:rsidRPr="000D7096">
        <w:rPr>
          <w:color w:val="000000"/>
          <w:sz w:val="22"/>
          <w:szCs w:val="21"/>
        </w:rPr>
        <w:t xml:space="preserve"> </w:t>
      </w:r>
      <w:proofErr w:type="spellStart"/>
      <w:r w:rsidRPr="000D7096">
        <w:rPr>
          <w:color w:val="000000"/>
          <w:sz w:val="22"/>
          <w:szCs w:val="21"/>
        </w:rPr>
        <w:t>žiurkiu</w:t>
      </w:r>
      <w:proofErr w:type="spellEnd"/>
      <w:r w:rsidRPr="000D7096">
        <w:rPr>
          <w:rFonts w:ascii="Tahoma" w:hAnsi="Tahoma" w:cs="Tahoma"/>
          <w:color w:val="000000"/>
          <w:sz w:val="22"/>
          <w:szCs w:val="21"/>
        </w:rPr>
        <w:t>̨</w:t>
      </w:r>
      <w:r w:rsidRPr="000D7096">
        <w:rPr>
          <w:color w:val="000000"/>
          <w:sz w:val="22"/>
          <w:szCs w:val="21"/>
        </w:rPr>
        <w:t xml:space="preserve"> </w:t>
      </w:r>
      <w:proofErr w:type="spellStart"/>
      <w:r w:rsidRPr="000D7096">
        <w:rPr>
          <w:color w:val="000000"/>
          <w:sz w:val="22"/>
          <w:szCs w:val="21"/>
        </w:rPr>
        <w:t>piena</w:t>
      </w:r>
      <w:proofErr w:type="spellEnd"/>
      <w:r w:rsidRPr="000D7096">
        <w:rPr>
          <w:rFonts w:ascii="Tahoma" w:hAnsi="Tahoma" w:cs="Tahoma"/>
          <w:color w:val="000000"/>
          <w:sz w:val="22"/>
          <w:szCs w:val="21"/>
        </w:rPr>
        <w:t>̨</w:t>
      </w:r>
      <w:r w:rsidRPr="000D7096">
        <w:rPr>
          <w:color w:val="000000"/>
          <w:sz w:val="22"/>
          <w:szCs w:val="21"/>
        </w:rPr>
        <w:t>.</w:t>
      </w:r>
    </w:p>
    <w:p w14:paraId="333A6B26" w14:textId="77777777" w:rsidR="00B470FA" w:rsidRPr="00CC603D" w:rsidRDefault="00B470FA" w:rsidP="00B470FA">
      <w:pPr>
        <w:autoSpaceDE w:val="0"/>
        <w:autoSpaceDN w:val="0"/>
        <w:adjustRightInd w:val="0"/>
        <w:rPr>
          <w:sz w:val="22"/>
          <w:szCs w:val="22"/>
        </w:rPr>
      </w:pPr>
    </w:p>
    <w:p w14:paraId="632D54D6" w14:textId="77777777" w:rsidR="00B470FA" w:rsidRPr="00CC603D" w:rsidRDefault="00B470FA" w:rsidP="00B470FA">
      <w:pPr>
        <w:autoSpaceDE w:val="0"/>
        <w:autoSpaceDN w:val="0"/>
        <w:adjustRightInd w:val="0"/>
        <w:rPr>
          <w:sz w:val="22"/>
          <w:szCs w:val="22"/>
        </w:rPr>
      </w:pPr>
      <w:r w:rsidRPr="00CC603D">
        <w:rPr>
          <w:sz w:val="22"/>
          <w:szCs w:val="22"/>
        </w:rPr>
        <w:t>Tiriant žiurkes, jų vaisiui medikamentas sukėlė laikiną toksinį poveikį (inkstų geldelių išsiplėtimą,</w:t>
      </w:r>
      <w:r>
        <w:rPr>
          <w:sz w:val="22"/>
          <w:szCs w:val="22"/>
        </w:rPr>
        <w:t xml:space="preserve"> </w:t>
      </w:r>
      <w:r w:rsidRPr="00CC603D">
        <w:rPr>
          <w:sz w:val="22"/>
          <w:szCs w:val="22"/>
        </w:rPr>
        <w:t>šlapimtakio išsiplėtimą dėl šlapimo ar vandeninio skysčio susikaupimo, poodžio edemą), kuris po</w:t>
      </w:r>
      <w:r>
        <w:rPr>
          <w:sz w:val="22"/>
          <w:szCs w:val="22"/>
        </w:rPr>
        <w:t xml:space="preserve"> </w:t>
      </w:r>
      <w:r w:rsidRPr="00CC603D">
        <w:rPr>
          <w:sz w:val="22"/>
          <w:szCs w:val="22"/>
        </w:rPr>
        <w:t>atsivedimo išnyko. Dozės, nuo kurių vaikingoms triušių patelėms pasireiškė stiprus toksinis</w:t>
      </w:r>
      <w:r>
        <w:rPr>
          <w:sz w:val="22"/>
          <w:szCs w:val="22"/>
        </w:rPr>
        <w:t xml:space="preserve"> </w:t>
      </w:r>
      <w:r w:rsidRPr="00CC603D">
        <w:rPr>
          <w:sz w:val="22"/>
          <w:szCs w:val="22"/>
        </w:rPr>
        <w:t xml:space="preserve">poveikis, įskaitant gaišimą, sukėlė persileidimą arba ankstyvąją vaisiaus </w:t>
      </w:r>
      <w:proofErr w:type="spellStart"/>
      <w:r w:rsidRPr="00CC603D">
        <w:rPr>
          <w:sz w:val="22"/>
          <w:szCs w:val="22"/>
        </w:rPr>
        <w:lastRenderedPageBreak/>
        <w:t>rezorbciją</w:t>
      </w:r>
      <w:proofErr w:type="spellEnd"/>
      <w:r w:rsidRPr="00CC603D">
        <w:rPr>
          <w:sz w:val="22"/>
          <w:szCs w:val="22"/>
        </w:rPr>
        <w:t xml:space="preserve">. </w:t>
      </w:r>
      <w:proofErr w:type="spellStart"/>
      <w:r w:rsidRPr="00CC603D">
        <w:rPr>
          <w:sz w:val="22"/>
          <w:szCs w:val="22"/>
        </w:rPr>
        <w:t>Teratogeninio</w:t>
      </w:r>
      <w:proofErr w:type="spellEnd"/>
      <w:r>
        <w:rPr>
          <w:sz w:val="22"/>
          <w:szCs w:val="22"/>
        </w:rPr>
        <w:t xml:space="preserve"> </w:t>
      </w:r>
      <w:r w:rsidRPr="00CC603D">
        <w:rPr>
          <w:sz w:val="22"/>
          <w:szCs w:val="22"/>
        </w:rPr>
        <w:t>poveikio žiurkėms ir triušiams medikamentas nesukėlė.</w:t>
      </w:r>
    </w:p>
    <w:p w14:paraId="5D1C933F" w14:textId="77777777" w:rsidR="00B470FA" w:rsidRPr="000D7096" w:rsidRDefault="00B470FA" w:rsidP="00B470FA">
      <w:pPr>
        <w:pStyle w:val="BTEMEASMCA"/>
      </w:pPr>
    </w:p>
    <w:p w14:paraId="2C49BB3E" w14:textId="77777777" w:rsidR="00B470FA" w:rsidRPr="000D7096" w:rsidRDefault="00B470FA" w:rsidP="00B470FA">
      <w:pPr>
        <w:pStyle w:val="BTEMEASMCA"/>
      </w:pPr>
    </w:p>
    <w:p w14:paraId="23A10DD2" w14:textId="77777777" w:rsidR="00B470FA" w:rsidRPr="00CC603D" w:rsidRDefault="00B470FA" w:rsidP="00B470FA">
      <w:pPr>
        <w:pStyle w:val="PI-1EMEASMCA"/>
        <w:rPr>
          <w:lang w:val="lt-LT"/>
        </w:rPr>
      </w:pPr>
      <w:bookmarkStart w:id="36" w:name="_Toc129243115"/>
      <w:bookmarkStart w:id="37" w:name="_Toc129243240"/>
      <w:r w:rsidRPr="00CC603D">
        <w:rPr>
          <w:lang w:val="lt-LT"/>
        </w:rPr>
        <w:t>6.</w:t>
      </w:r>
      <w:r w:rsidRPr="00CC603D">
        <w:rPr>
          <w:lang w:val="lt-LT"/>
        </w:rPr>
        <w:tab/>
        <w:t>FARMACINĖ INFORMACIJA</w:t>
      </w:r>
      <w:bookmarkEnd w:id="36"/>
      <w:bookmarkEnd w:id="37"/>
    </w:p>
    <w:p w14:paraId="749BF206" w14:textId="77777777" w:rsidR="00B470FA" w:rsidRPr="000D7096" w:rsidRDefault="00B470FA" w:rsidP="00B470FA">
      <w:pPr>
        <w:pStyle w:val="BTEMEASMCA"/>
      </w:pPr>
    </w:p>
    <w:p w14:paraId="1DA0CDFD" w14:textId="77777777" w:rsidR="00B470FA" w:rsidRPr="00CC603D" w:rsidRDefault="00B470FA" w:rsidP="00B470FA">
      <w:pPr>
        <w:pStyle w:val="PI-2EMEASMCA"/>
      </w:pPr>
      <w:bookmarkStart w:id="38" w:name="_Toc129243116"/>
      <w:bookmarkStart w:id="39" w:name="_Toc129243241"/>
      <w:r>
        <w:t>6.1</w:t>
      </w:r>
      <w:r>
        <w:tab/>
      </w:r>
      <w:r w:rsidRPr="00CC603D">
        <w:t>Pagalbinių medžiagų sąrašas</w:t>
      </w:r>
      <w:bookmarkEnd w:id="38"/>
      <w:bookmarkEnd w:id="39"/>
    </w:p>
    <w:p w14:paraId="3D0B157D" w14:textId="77777777" w:rsidR="00B470FA" w:rsidRPr="00CC603D" w:rsidRDefault="00B470FA" w:rsidP="00B470FA">
      <w:pPr>
        <w:pStyle w:val="PI-2EMEASMCA"/>
      </w:pPr>
    </w:p>
    <w:p w14:paraId="6D442730" w14:textId="77777777" w:rsidR="00B470FA" w:rsidRPr="00CC603D" w:rsidRDefault="00B470FA" w:rsidP="00B470FA">
      <w:pPr>
        <w:pStyle w:val="PI-2EMEASMCA"/>
      </w:pPr>
      <w:r w:rsidRPr="00CC603D">
        <w:t>Tabletės branduolys</w:t>
      </w:r>
    </w:p>
    <w:p w14:paraId="6AA040EA" w14:textId="77777777" w:rsidR="00B470FA" w:rsidRPr="00CC603D" w:rsidRDefault="00B470FA" w:rsidP="00B470FA">
      <w:pPr>
        <w:pStyle w:val="PI-2EMEASMCA"/>
      </w:pPr>
    </w:p>
    <w:p w14:paraId="20E7412D" w14:textId="77777777" w:rsidR="00B470FA" w:rsidRPr="00CC603D" w:rsidRDefault="00B470FA" w:rsidP="00B470FA">
      <w:pPr>
        <w:autoSpaceDE w:val="0"/>
        <w:autoSpaceDN w:val="0"/>
        <w:adjustRightInd w:val="0"/>
        <w:rPr>
          <w:sz w:val="22"/>
          <w:szCs w:val="22"/>
        </w:rPr>
      </w:pPr>
      <w:r w:rsidRPr="00CC603D">
        <w:rPr>
          <w:sz w:val="22"/>
          <w:szCs w:val="22"/>
        </w:rPr>
        <w:t xml:space="preserve">Laktozė </w:t>
      </w:r>
      <w:proofErr w:type="spellStart"/>
      <w:r w:rsidRPr="00CC603D">
        <w:rPr>
          <w:sz w:val="22"/>
          <w:szCs w:val="22"/>
        </w:rPr>
        <w:t>monohidratas</w:t>
      </w:r>
      <w:proofErr w:type="spellEnd"/>
    </w:p>
    <w:p w14:paraId="62BC31F7" w14:textId="77777777" w:rsidR="00B470FA" w:rsidRPr="00CC603D" w:rsidRDefault="00B470FA" w:rsidP="00B470FA">
      <w:pPr>
        <w:autoSpaceDE w:val="0"/>
        <w:autoSpaceDN w:val="0"/>
        <w:adjustRightInd w:val="0"/>
        <w:rPr>
          <w:sz w:val="22"/>
          <w:szCs w:val="22"/>
        </w:rPr>
      </w:pPr>
      <w:proofErr w:type="spellStart"/>
      <w:r w:rsidRPr="00CC603D">
        <w:rPr>
          <w:sz w:val="22"/>
          <w:szCs w:val="22"/>
        </w:rPr>
        <w:t>Kroskarmeliozės</w:t>
      </w:r>
      <w:proofErr w:type="spellEnd"/>
      <w:r w:rsidRPr="00CC603D">
        <w:rPr>
          <w:sz w:val="22"/>
          <w:szCs w:val="22"/>
        </w:rPr>
        <w:t xml:space="preserve"> natrio druska (E468)</w:t>
      </w:r>
    </w:p>
    <w:p w14:paraId="68D5A9AB" w14:textId="77777777" w:rsidR="00B470FA" w:rsidRPr="00CC603D" w:rsidRDefault="00B470FA" w:rsidP="00B470FA">
      <w:pPr>
        <w:autoSpaceDE w:val="0"/>
        <w:autoSpaceDN w:val="0"/>
        <w:adjustRightInd w:val="0"/>
        <w:rPr>
          <w:sz w:val="22"/>
          <w:szCs w:val="22"/>
        </w:rPr>
      </w:pPr>
      <w:proofErr w:type="spellStart"/>
      <w:r w:rsidRPr="00CC603D">
        <w:rPr>
          <w:sz w:val="22"/>
          <w:szCs w:val="22"/>
        </w:rPr>
        <w:t>Mikrokristalinė</w:t>
      </w:r>
      <w:proofErr w:type="spellEnd"/>
      <w:r w:rsidRPr="00CC603D">
        <w:rPr>
          <w:sz w:val="22"/>
          <w:szCs w:val="22"/>
        </w:rPr>
        <w:t xml:space="preserve"> celiuliozė (E460)</w:t>
      </w:r>
    </w:p>
    <w:p w14:paraId="67DAF643" w14:textId="77777777" w:rsidR="00B470FA" w:rsidRPr="00CC603D" w:rsidRDefault="00B470FA" w:rsidP="00B470FA">
      <w:pPr>
        <w:autoSpaceDE w:val="0"/>
        <w:autoSpaceDN w:val="0"/>
        <w:adjustRightInd w:val="0"/>
        <w:rPr>
          <w:sz w:val="22"/>
          <w:szCs w:val="22"/>
        </w:rPr>
      </w:pPr>
      <w:proofErr w:type="spellStart"/>
      <w:r w:rsidRPr="00CC603D">
        <w:rPr>
          <w:sz w:val="22"/>
          <w:szCs w:val="22"/>
        </w:rPr>
        <w:t>Hipromelozė</w:t>
      </w:r>
      <w:proofErr w:type="spellEnd"/>
      <w:r w:rsidRPr="00CC603D">
        <w:rPr>
          <w:sz w:val="22"/>
          <w:szCs w:val="22"/>
        </w:rPr>
        <w:t xml:space="preserve"> E5 (E464)</w:t>
      </w:r>
    </w:p>
    <w:p w14:paraId="56264CD1" w14:textId="77777777" w:rsidR="00B470FA" w:rsidRPr="00CC603D" w:rsidRDefault="00B470FA" w:rsidP="00B470FA">
      <w:pPr>
        <w:autoSpaceDE w:val="0"/>
        <w:autoSpaceDN w:val="0"/>
        <w:adjustRightInd w:val="0"/>
        <w:rPr>
          <w:sz w:val="22"/>
          <w:szCs w:val="22"/>
        </w:rPr>
      </w:pPr>
      <w:r w:rsidRPr="00CC603D">
        <w:rPr>
          <w:sz w:val="22"/>
          <w:szCs w:val="22"/>
        </w:rPr>
        <w:t>Koloidinis silicio dioksidas, bevandenis (E551)</w:t>
      </w:r>
    </w:p>
    <w:p w14:paraId="165DDE05" w14:textId="77777777" w:rsidR="00B470FA" w:rsidRPr="00CC603D" w:rsidRDefault="00B470FA" w:rsidP="00B470FA">
      <w:pPr>
        <w:autoSpaceDE w:val="0"/>
        <w:autoSpaceDN w:val="0"/>
        <w:adjustRightInd w:val="0"/>
        <w:rPr>
          <w:sz w:val="22"/>
          <w:szCs w:val="22"/>
        </w:rPr>
      </w:pPr>
      <w:r w:rsidRPr="00CC603D">
        <w:rPr>
          <w:sz w:val="22"/>
          <w:szCs w:val="22"/>
        </w:rPr>
        <w:t xml:space="preserve">Magnio </w:t>
      </w:r>
      <w:proofErr w:type="spellStart"/>
      <w:r w:rsidRPr="00CC603D">
        <w:rPr>
          <w:sz w:val="22"/>
          <w:szCs w:val="22"/>
        </w:rPr>
        <w:t>stearatas</w:t>
      </w:r>
      <w:proofErr w:type="spellEnd"/>
      <w:r w:rsidRPr="00CC603D">
        <w:rPr>
          <w:sz w:val="22"/>
          <w:szCs w:val="22"/>
        </w:rPr>
        <w:t xml:space="preserve"> (E572)</w:t>
      </w:r>
    </w:p>
    <w:p w14:paraId="2A1B3578" w14:textId="77777777" w:rsidR="00B470FA" w:rsidRPr="00CC603D" w:rsidRDefault="00B470FA" w:rsidP="00B470FA">
      <w:pPr>
        <w:autoSpaceDE w:val="0"/>
        <w:autoSpaceDN w:val="0"/>
        <w:adjustRightInd w:val="0"/>
        <w:rPr>
          <w:sz w:val="22"/>
          <w:szCs w:val="22"/>
        </w:rPr>
      </w:pPr>
    </w:p>
    <w:p w14:paraId="70DEF34A" w14:textId="77777777" w:rsidR="00B470FA" w:rsidRPr="000D7096" w:rsidRDefault="00B470FA" w:rsidP="00B470FA">
      <w:pPr>
        <w:pStyle w:val="BTEMEASMCA"/>
        <w:rPr>
          <w:lang w:val="de-DE"/>
        </w:rPr>
      </w:pPr>
      <w:proofErr w:type="spellStart"/>
      <w:r w:rsidRPr="000D7096">
        <w:rPr>
          <w:lang w:val="de-DE"/>
        </w:rPr>
        <w:t>Plevelė</w:t>
      </w:r>
      <w:proofErr w:type="spellEnd"/>
    </w:p>
    <w:p w14:paraId="34284EA7" w14:textId="77777777" w:rsidR="00B470FA" w:rsidRPr="000D7096" w:rsidRDefault="00B470FA" w:rsidP="00B470FA">
      <w:pPr>
        <w:pStyle w:val="BTEMEASMCA"/>
        <w:rPr>
          <w:lang w:val="de-DE"/>
        </w:rPr>
      </w:pPr>
    </w:p>
    <w:p w14:paraId="095E1E62" w14:textId="77777777" w:rsidR="00B470FA" w:rsidRPr="00CC603D" w:rsidRDefault="00B470FA" w:rsidP="00B470FA">
      <w:pPr>
        <w:autoSpaceDE w:val="0"/>
        <w:autoSpaceDN w:val="0"/>
        <w:adjustRightInd w:val="0"/>
        <w:rPr>
          <w:sz w:val="22"/>
          <w:szCs w:val="22"/>
        </w:rPr>
      </w:pPr>
      <w:proofErr w:type="spellStart"/>
      <w:r w:rsidRPr="00CC603D">
        <w:rPr>
          <w:sz w:val="22"/>
          <w:szCs w:val="22"/>
        </w:rPr>
        <w:t>Hipromelozė</w:t>
      </w:r>
      <w:proofErr w:type="spellEnd"/>
      <w:r w:rsidRPr="00CC603D">
        <w:rPr>
          <w:sz w:val="22"/>
          <w:szCs w:val="22"/>
        </w:rPr>
        <w:t xml:space="preserve"> E5 (E464)</w:t>
      </w:r>
    </w:p>
    <w:p w14:paraId="7AC0548A" w14:textId="77777777" w:rsidR="00B470FA" w:rsidRPr="00217D45" w:rsidRDefault="00B470FA" w:rsidP="00B470FA">
      <w:pPr>
        <w:pStyle w:val="PI-2EMEASMCA"/>
        <w:rPr>
          <w:b w:val="0"/>
        </w:rPr>
      </w:pPr>
      <w:bookmarkStart w:id="40" w:name="_Toc129243117"/>
      <w:bookmarkStart w:id="41" w:name="_Toc129243242"/>
      <w:proofErr w:type="spellStart"/>
      <w:r w:rsidRPr="00217D45">
        <w:rPr>
          <w:b w:val="0"/>
        </w:rPr>
        <w:t>Makrogolis</w:t>
      </w:r>
      <w:proofErr w:type="spellEnd"/>
      <w:r w:rsidRPr="00217D45">
        <w:rPr>
          <w:b w:val="0"/>
        </w:rPr>
        <w:t xml:space="preserve"> 400</w:t>
      </w:r>
    </w:p>
    <w:p w14:paraId="3F782227" w14:textId="77777777" w:rsidR="00B470FA" w:rsidRPr="00CC603D" w:rsidRDefault="00B470FA" w:rsidP="00B470FA">
      <w:pPr>
        <w:autoSpaceDE w:val="0"/>
        <w:autoSpaceDN w:val="0"/>
        <w:adjustRightInd w:val="0"/>
        <w:rPr>
          <w:sz w:val="22"/>
          <w:szCs w:val="22"/>
        </w:rPr>
      </w:pPr>
      <w:r w:rsidRPr="00CC603D">
        <w:rPr>
          <w:sz w:val="22"/>
          <w:szCs w:val="22"/>
        </w:rPr>
        <w:t xml:space="preserve">Laktozė </w:t>
      </w:r>
      <w:proofErr w:type="spellStart"/>
      <w:r w:rsidRPr="00CC603D">
        <w:rPr>
          <w:sz w:val="22"/>
          <w:szCs w:val="22"/>
        </w:rPr>
        <w:t>monohidratas</w:t>
      </w:r>
      <w:proofErr w:type="spellEnd"/>
    </w:p>
    <w:p w14:paraId="7EC2FAEB" w14:textId="77777777" w:rsidR="00B470FA" w:rsidRPr="00217D45" w:rsidRDefault="00B470FA" w:rsidP="00B470FA">
      <w:pPr>
        <w:pStyle w:val="PI-2EMEASMCA"/>
        <w:rPr>
          <w:b w:val="0"/>
        </w:rPr>
      </w:pPr>
      <w:r w:rsidRPr="00217D45">
        <w:rPr>
          <w:b w:val="0"/>
        </w:rPr>
        <w:t>Titano dioksidas (E171)</w:t>
      </w:r>
    </w:p>
    <w:p w14:paraId="192117E3" w14:textId="77777777" w:rsidR="00B470FA" w:rsidRPr="00CC603D" w:rsidRDefault="00B470FA" w:rsidP="00B470FA">
      <w:pPr>
        <w:pStyle w:val="PI-2EMEASMCA"/>
      </w:pPr>
    </w:p>
    <w:p w14:paraId="259E2586" w14:textId="77777777" w:rsidR="00B470FA" w:rsidRPr="00CC603D" w:rsidRDefault="00B470FA" w:rsidP="00B470FA">
      <w:pPr>
        <w:pStyle w:val="PI-2EMEASMCA"/>
      </w:pPr>
      <w:r w:rsidRPr="00CC603D">
        <w:t>6.2</w:t>
      </w:r>
      <w:r w:rsidRPr="00CC603D">
        <w:tab/>
        <w:t>Nesuderinamumas</w:t>
      </w:r>
      <w:bookmarkEnd w:id="40"/>
      <w:bookmarkEnd w:id="41"/>
    </w:p>
    <w:p w14:paraId="3F125926" w14:textId="77777777" w:rsidR="00B470FA" w:rsidRPr="000D7096" w:rsidRDefault="00B470FA" w:rsidP="00B470FA">
      <w:pPr>
        <w:pStyle w:val="BTEMEASMCA"/>
      </w:pPr>
    </w:p>
    <w:p w14:paraId="3DF2EDFB" w14:textId="77777777" w:rsidR="00B470FA" w:rsidRPr="000D7096" w:rsidRDefault="00B470FA" w:rsidP="00B470FA">
      <w:pPr>
        <w:pStyle w:val="BTEMEASMCA"/>
      </w:pPr>
      <w:r w:rsidRPr="000D7096">
        <w:t>Duomenys nebūtini.</w:t>
      </w:r>
    </w:p>
    <w:p w14:paraId="2BA09498" w14:textId="77777777" w:rsidR="00B470FA" w:rsidRPr="000D7096" w:rsidRDefault="00B470FA" w:rsidP="00B470FA">
      <w:pPr>
        <w:pStyle w:val="BTEMEASMCA"/>
      </w:pPr>
    </w:p>
    <w:p w14:paraId="4A715FF6" w14:textId="77777777" w:rsidR="00B470FA" w:rsidRPr="00CC603D" w:rsidRDefault="00B470FA" w:rsidP="00B470FA">
      <w:pPr>
        <w:pStyle w:val="PI-2EMEASMCA"/>
      </w:pPr>
      <w:bookmarkStart w:id="42" w:name="_Toc129243118"/>
      <w:bookmarkStart w:id="43" w:name="_Toc129243243"/>
      <w:r w:rsidRPr="00CC603D">
        <w:t>6.3</w:t>
      </w:r>
      <w:r w:rsidRPr="00CC603D">
        <w:tab/>
        <w:t>Tinkamumo laikas</w:t>
      </w:r>
      <w:bookmarkEnd w:id="42"/>
      <w:bookmarkEnd w:id="43"/>
    </w:p>
    <w:p w14:paraId="7A7B4AE9" w14:textId="77777777" w:rsidR="00B470FA" w:rsidRPr="000D7096" w:rsidRDefault="00B470FA" w:rsidP="00B470FA">
      <w:pPr>
        <w:pStyle w:val="BTEMEASMCA"/>
      </w:pPr>
    </w:p>
    <w:p w14:paraId="66F5D816" w14:textId="77777777" w:rsidR="00B470FA" w:rsidRPr="000D7096" w:rsidRDefault="00B470FA" w:rsidP="00B470FA">
      <w:pPr>
        <w:pStyle w:val="BTEMEASMCA"/>
      </w:pPr>
      <w:r w:rsidRPr="000D7096">
        <w:t>2 metai.</w:t>
      </w:r>
    </w:p>
    <w:p w14:paraId="006F9F2F" w14:textId="77777777" w:rsidR="00B470FA" w:rsidRPr="000D7096" w:rsidRDefault="00B470FA" w:rsidP="00B470FA">
      <w:pPr>
        <w:pStyle w:val="BTEMEASMCA"/>
      </w:pPr>
    </w:p>
    <w:p w14:paraId="553A83B9" w14:textId="77777777" w:rsidR="00B470FA" w:rsidRPr="00CC603D" w:rsidRDefault="00B470FA" w:rsidP="00B470FA">
      <w:pPr>
        <w:pStyle w:val="PI-2EMEASMCA"/>
      </w:pPr>
      <w:bookmarkStart w:id="44" w:name="_Toc129243119"/>
      <w:bookmarkStart w:id="45" w:name="_Toc129243244"/>
      <w:r w:rsidRPr="00CC603D">
        <w:t>6.4</w:t>
      </w:r>
      <w:r w:rsidRPr="00CC603D">
        <w:tab/>
        <w:t>Specialios laikymo sąlygos</w:t>
      </w:r>
      <w:bookmarkEnd w:id="44"/>
      <w:bookmarkEnd w:id="45"/>
    </w:p>
    <w:p w14:paraId="40DC2C25" w14:textId="77777777" w:rsidR="00B470FA" w:rsidRPr="000D7096" w:rsidRDefault="00B470FA" w:rsidP="00B470FA">
      <w:pPr>
        <w:pStyle w:val="BTEMEASMCA"/>
      </w:pPr>
    </w:p>
    <w:p w14:paraId="599667DF" w14:textId="77777777" w:rsidR="00B470FA" w:rsidRPr="000D7096" w:rsidRDefault="00B470FA" w:rsidP="00B470FA">
      <w:pPr>
        <w:pStyle w:val="BTEMEASMCA"/>
      </w:pPr>
      <w:r w:rsidRPr="000D7096">
        <w:t>Šiam vaistiniam preparatui specialių laikymo sąlygų nereikia.</w:t>
      </w:r>
    </w:p>
    <w:p w14:paraId="7A1BCD72" w14:textId="77777777" w:rsidR="00B470FA" w:rsidRPr="000D7096" w:rsidRDefault="00B470FA" w:rsidP="00B470FA">
      <w:pPr>
        <w:pStyle w:val="BTEMEASMCA"/>
      </w:pPr>
    </w:p>
    <w:p w14:paraId="17A57CC9" w14:textId="77777777" w:rsidR="00B470FA" w:rsidRPr="00CC603D" w:rsidRDefault="00B470FA" w:rsidP="00B470FA">
      <w:pPr>
        <w:pStyle w:val="PI-2EMEASMCA"/>
      </w:pPr>
      <w:bookmarkStart w:id="46" w:name="_Toc129243120"/>
      <w:bookmarkStart w:id="47" w:name="_Toc129243245"/>
      <w:r w:rsidRPr="00CC603D">
        <w:t>6.5</w:t>
      </w:r>
      <w:r w:rsidRPr="00CC603D">
        <w:tab/>
        <w:t>Pakuotė ir jos turinys</w:t>
      </w:r>
      <w:bookmarkEnd w:id="46"/>
      <w:bookmarkEnd w:id="47"/>
    </w:p>
    <w:p w14:paraId="42B0F3ED" w14:textId="77777777" w:rsidR="00B470FA" w:rsidRDefault="00B470FA" w:rsidP="00B470FA">
      <w:pPr>
        <w:pStyle w:val="PI-2EMEASMCA"/>
      </w:pPr>
    </w:p>
    <w:p w14:paraId="198A9AD3" w14:textId="77777777" w:rsidR="00B470FA" w:rsidRPr="00217D45" w:rsidRDefault="00B470FA" w:rsidP="00B470FA">
      <w:pPr>
        <w:pStyle w:val="PI-2EMEASMCA"/>
        <w:ind w:left="0" w:firstLine="0"/>
        <w:rPr>
          <w:b w:val="0"/>
        </w:rPr>
      </w:pPr>
      <w:r w:rsidRPr="00217D45">
        <w:rPr>
          <w:b w:val="0"/>
        </w:rPr>
        <w:t>PVC-PVDC / aliuminio lizdinės plokštelės. Pakuotės po 8, 14, 28, 30, 56, 64, 90, 98 plėvele dengtų tablečių.</w:t>
      </w:r>
    </w:p>
    <w:p w14:paraId="75624E51" w14:textId="77777777" w:rsidR="00B470FA" w:rsidRPr="000D7096" w:rsidRDefault="00B470FA" w:rsidP="00B470FA">
      <w:pPr>
        <w:pStyle w:val="BTEMEASMCA"/>
      </w:pPr>
    </w:p>
    <w:p w14:paraId="57636612" w14:textId="77777777" w:rsidR="00B470FA" w:rsidRPr="000D7096" w:rsidRDefault="00B470FA" w:rsidP="00B470FA">
      <w:pPr>
        <w:pStyle w:val="BTEMEASMCA"/>
      </w:pPr>
      <w:r w:rsidRPr="000D7096">
        <w:t>Gali būti tiekiamos ne visų dydžių pakuotės.</w:t>
      </w:r>
    </w:p>
    <w:p w14:paraId="1B4FA911" w14:textId="77777777" w:rsidR="00B470FA" w:rsidRPr="000D7096" w:rsidRDefault="00B470FA" w:rsidP="00B470FA">
      <w:pPr>
        <w:pStyle w:val="BTEMEASMCA"/>
      </w:pPr>
    </w:p>
    <w:p w14:paraId="5A15B390" w14:textId="77777777" w:rsidR="00B470FA" w:rsidRPr="00CC603D" w:rsidRDefault="00B470FA" w:rsidP="00B470FA">
      <w:pPr>
        <w:pStyle w:val="PI-2EMEASMCA"/>
      </w:pPr>
      <w:bookmarkStart w:id="48" w:name="_Toc129243121"/>
      <w:bookmarkStart w:id="49" w:name="_Toc129243246"/>
      <w:r w:rsidRPr="00CC603D">
        <w:t>6.6</w:t>
      </w:r>
      <w:r w:rsidRPr="00CC603D">
        <w:tab/>
        <w:t>Specialūs reikalavimai atliekoms tvarkyti ir vaistiniam preparatui ruošti</w:t>
      </w:r>
      <w:bookmarkEnd w:id="48"/>
      <w:bookmarkEnd w:id="49"/>
    </w:p>
    <w:p w14:paraId="0D96729B" w14:textId="77777777" w:rsidR="00B470FA" w:rsidRPr="000D7096" w:rsidRDefault="00B470FA" w:rsidP="00B470FA">
      <w:pPr>
        <w:pStyle w:val="BTEMEASMCA"/>
      </w:pPr>
    </w:p>
    <w:p w14:paraId="5FB76F3C" w14:textId="77777777" w:rsidR="00B470FA" w:rsidRPr="000D7096" w:rsidRDefault="00B470FA" w:rsidP="00B470FA">
      <w:pPr>
        <w:pStyle w:val="BTEMEASMCA"/>
      </w:pPr>
      <w:r w:rsidRPr="000D7096">
        <w:t>Nesuvartotą preparatą ar atliekas reikia tvarkyti laikantis vietinių reikalavimų.</w:t>
      </w:r>
    </w:p>
    <w:p w14:paraId="1B334337" w14:textId="77777777" w:rsidR="00B470FA" w:rsidRPr="000D7096" w:rsidRDefault="00B470FA" w:rsidP="00B470FA">
      <w:pPr>
        <w:pStyle w:val="BTEMEASMCA"/>
      </w:pPr>
    </w:p>
    <w:p w14:paraId="18A65678" w14:textId="77777777" w:rsidR="00B470FA" w:rsidRPr="000D7096" w:rsidRDefault="00B470FA" w:rsidP="00B470FA">
      <w:pPr>
        <w:pStyle w:val="BTEMEASMCA"/>
      </w:pPr>
    </w:p>
    <w:p w14:paraId="405009FE" w14:textId="77777777" w:rsidR="00B470FA" w:rsidRPr="00CC603D" w:rsidRDefault="00B470FA" w:rsidP="00B470FA">
      <w:pPr>
        <w:pStyle w:val="PI-1EMEASMCA"/>
        <w:rPr>
          <w:lang w:val="lt-LT"/>
        </w:rPr>
      </w:pPr>
      <w:bookmarkStart w:id="50" w:name="_Toc129243122"/>
      <w:bookmarkStart w:id="51" w:name="_Toc129243247"/>
      <w:r w:rsidRPr="00CC603D">
        <w:rPr>
          <w:lang w:val="lt-LT"/>
        </w:rPr>
        <w:t>7.</w:t>
      </w:r>
      <w:r w:rsidRPr="00CC603D">
        <w:rPr>
          <w:lang w:val="lt-LT"/>
        </w:rPr>
        <w:tab/>
        <w:t>RINKODAROS TEISĖS TURĖTOJAS</w:t>
      </w:r>
      <w:bookmarkEnd w:id="50"/>
      <w:bookmarkEnd w:id="51"/>
    </w:p>
    <w:p w14:paraId="599C2B4A" w14:textId="77777777" w:rsidR="00B470FA" w:rsidRPr="00CC603D" w:rsidRDefault="00B470FA" w:rsidP="00B470FA">
      <w:pPr>
        <w:pStyle w:val="BTEMEASMCA"/>
      </w:pPr>
    </w:p>
    <w:p w14:paraId="5735A3CD" w14:textId="77777777" w:rsidR="00B470FA" w:rsidRPr="00CC603D" w:rsidRDefault="00B470FA" w:rsidP="00B470FA">
      <w:pPr>
        <w:pStyle w:val="BTEMEASMCA"/>
      </w:pPr>
      <w:proofErr w:type="spellStart"/>
      <w:r w:rsidRPr="00CC603D">
        <w:t>Accord</w:t>
      </w:r>
      <w:proofErr w:type="spellEnd"/>
      <w:r w:rsidRPr="00CC603D">
        <w:t xml:space="preserve"> </w:t>
      </w:r>
      <w:proofErr w:type="spellStart"/>
      <w:r w:rsidRPr="00CC603D">
        <w:t>Health</w:t>
      </w:r>
      <w:r>
        <w:t>c</w:t>
      </w:r>
      <w:r w:rsidRPr="00CC603D">
        <w:t>are</w:t>
      </w:r>
      <w:proofErr w:type="spellEnd"/>
      <w:r w:rsidRPr="00CC603D">
        <w:t xml:space="preserve"> </w:t>
      </w:r>
      <w:proofErr w:type="spellStart"/>
      <w:r w:rsidRPr="00CC603D">
        <w:t>Limited</w:t>
      </w:r>
      <w:proofErr w:type="spellEnd"/>
    </w:p>
    <w:p w14:paraId="3FD9DB38" w14:textId="77777777" w:rsidR="00B470FA" w:rsidRPr="00CC603D" w:rsidRDefault="00B470FA" w:rsidP="00B470FA">
      <w:pPr>
        <w:pStyle w:val="BTEMEASMCA"/>
      </w:pPr>
      <w:r w:rsidRPr="00CC603D">
        <w:lastRenderedPageBreak/>
        <w:t xml:space="preserve">Sage </w:t>
      </w:r>
      <w:proofErr w:type="spellStart"/>
      <w:r w:rsidRPr="00CC603D">
        <w:t>House</w:t>
      </w:r>
      <w:proofErr w:type="spellEnd"/>
    </w:p>
    <w:p w14:paraId="23BBD4D4" w14:textId="77777777" w:rsidR="00B470FA" w:rsidRPr="00CC603D" w:rsidRDefault="00B470FA" w:rsidP="00B470FA">
      <w:pPr>
        <w:pStyle w:val="BTEMEASMCA"/>
      </w:pPr>
      <w:smartTag w:uri="urn:schemas-microsoft-com:office:smarttags" w:element="Street">
        <w:smartTag w:uri="urn:schemas-microsoft-com:office:smarttags" w:element="address">
          <w:r w:rsidRPr="00CC603D">
            <w:t xml:space="preserve">319 </w:t>
          </w:r>
          <w:proofErr w:type="spellStart"/>
          <w:r w:rsidRPr="00CC603D">
            <w:t>Pinner</w:t>
          </w:r>
          <w:proofErr w:type="spellEnd"/>
          <w:r w:rsidRPr="00CC603D">
            <w:t xml:space="preserve"> </w:t>
          </w:r>
          <w:proofErr w:type="spellStart"/>
          <w:r w:rsidRPr="00CC603D">
            <w:t>Road</w:t>
          </w:r>
        </w:smartTag>
      </w:smartTag>
      <w:proofErr w:type="spellEnd"/>
    </w:p>
    <w:p w14:paraId="77E0888D" w14:textId="77777777" w:rsidR="00B470FA" w:rsidRPr="00CC603D" w:rsidRDefault="00B470FA" w:rsidP="00B470FA">
      <w:pPr>
        <w:pStyle w:val="BTEMEASMCA"/>
      </w:pPr>
      <w:proofErr w:type="spellStart"/>
      <w:smartTag w:uri="urn:schemas-microsoft-com:office:smarttags" w:element="place">
        <w:r w:rsidRPr="00CC603D">
          <w:t>North</w:t>
        </w:r>
        <w:proofErr w:type="spellEnd"/>
        <w:r w:rsidRPr="00CC603D">
          <w:t xml:space="preserve"> </w:t>
        </w:r>
        <w:proofErr w:type="spellStart"/>
        <w:r w:rsidRPr="00CC603D">
          <w:t>Harrow</w:t>
        </w:r>
      </w:smartTag>
      <w:proofErr w:type="spellEnd"/>
      <w:r w:rsidRPr="00CC603D">
        <w:t xml:space="preserve"> HA1 4 HF</w:t>
      </w:r>
    </w:p>
    <w:p w14:paraId="7BE38A9F" w14:textId="77777777" w:rsidR="00B470FA" w:rsidRPr="00CC603D" w:rsidRDefault="00B470FA" w:rsidP="00B470FA">
      <w:pPr>
        <w:pStyle w:val="BTEMEASMCA"/>
      </w:pPr>
      <w:proofErr w:type="spellStart"/>
      <w:r w:rsidRPr="00CC603D">
        <w:t>Middlesex</w:t>
      </w:r>
      <w:proofErr w:type="spellEnd"/>
    </w:p>
    <w:p w14:paraId="6349EA46" w14:textId="77777777" w:rsidR="00B470FA" w:rsidRPr="00CC603D" w:rsidRDefault="00B470FA" w:rsidP="00B470FA">
      <w:pPr>
        <w:pStyle w:val="BTEMEASMCA"/>
      </w:pPr>
      <w:r w:rsidRPr="00CC603D">
        <w:t>Jungtinė Karalystė</w:t>
      </w:r>
    </w:p>
    <w:p w14:paraId="25AD6AA7" w14:textId="77777777" w:rsidR="00B470FA" w:rsidRDefault="00B470FA" w:rsidP="00B470FA">
      <w:pPr>
        <w:pStyle w:val="BTEMEASMCA"/>
      </w:pPr>
    </w:p>
    <w:p w14:paraId="08E15FBD" w14:textId="77777777" w:rsidR="00B470FA" w:rsidRPr="00CC603D" w:rsidRDefault="00B470FA" w:rsidP="00B470FA">
      <w:pPr>
        <w:pStyle w:val="BTEMEASMCA"/>
      </w:pPr>
    </w:p>
    <w:p w14:paraId="49228BAF" w14:textId="77777777" w:rsidR="00B470FA" w:rsidRPr="00CC603D" w:rsidRDefault="00B470FA" w:rsidP="00B470FA">
      <w:pPr>
        <w:pStyle w:val="PI-1EMEASMCA"/>
        <w:rPr>
          <w:lang w:val="lt-LT"/>
        </w:rPr>
      </w:pPr>
      <w:bookmarkStart w:id="52" w:name="_Toc129243123"/>
      <w:bookmarkStart w:id="53" w:name="_Toc129243248"/>
      <w:r w:rsidRPr="00CC603D">
        <w:rPr>
          <w:lang w:val="lt-LT"/>
        </w:rPr>
        <w:t>8.</w:t>
      </w:r>
      <w:r w:rsidRPr="00CC603D">
        <w:rPr>
          <w:lang w:val="lt-LT"/>
        </w:rPr>
        <w:tab/>
        <w:t>RINKODAROS TEISĖS NUMERIS</w:t>
      </w:r>
      <w:bookmarkEnd w:id="52"/>
      <w:bookmarkEnd w:id="53"/>
      <w:r w:rsidRPr="00CC603D">
        <w:rPr>
          <w:lang w:val="lt-LT"/>
        </w:rPr>
        <w:t xml:space="preserve"> (-IAI)</w:t>
      </w:r>
    </w:p>
    <w:p w14:paraId="4D5590FD" w14:textId="77777777" w:rsidR="00B470FA" w:rsidRPr="00CC603D" w:rsidRDefault="00B470FA" w:rsidP="00B470FA">
      <w:pPr>
        <w:pStyle w:val="BTEMEASMCA"/>
      </w:pPr>
    </w:p>
    <w:p w14:paraId="66A820A3"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75 mg </w:t>
      </w:r>
    </w:p>
    <w:p w14:paraId="5AF8E82D" w14:textId="77777777" w:rsidR="00B470FA" w:rsidRPr="00CC603D" w:rsidRDefault="00B470FA" w:rsidP="00B470FA">
      <w:pPr>
        <w:pStyle w:val="BTEMEASMCA"/>
      </w:pPr>
      <w:r>
        <w:t xml:space="preserve">N8 - </w:t>
      </w:r>
      <w:r w:rsidRPr="00CC603D">
        <w:t>LT/1/</w:t>
      </w:r>
      <w:r>
        <w:t>10/2143</w:t>
      </w:r>
      <w:r w:rsidRPr="000071D5">
        <w:t>/001</w:t>
      </w:r>
    </w:p>
    <w:p w14:paraId="19EFF3D2" w14:textId="77777777" w:rsidR="00B470FA" w:rsidRPr="000071D5" w:rsidRDefault="00B470FA" w:rsidP="00B470FA">
      <w:pPr>
        <w:rPr>
          <w:bCs/>
          <w:sz w:val="22"/>
          <w:szCs w:val="22"/>
        </w:rPr>
      </w:pPr>
      <w:r>
        <w:rPr>
          <w:bCs/>
          <w:sz w:val="22"/>
          <w:szCs w:val="22"/>
        </w:rPr>
        <w:t>N14 - LT/1/10/2143</w:t>
      </w:r>
      <w:r w:rsidRPr="000071D5">
        <w:rPr>
          <w:bCs/>
          <w:sz w:val="22"/>
          <w:szCs w:val="22"/>
        </w:rPr>
        <w:t xml:space="preserve">/002 </w:t>
      </w:r>
    </w:p>
    <w:p w14:paraId="2569813A" w14:textId="77777777" w:rsidR="00B470FA" w:rsidRDefault="00B470FA" w:rsidP="00B470FA">
      <w:pPr>
        <w:rPr>
          <w:bCs/>
          <w:sz w:val="22"/>
          <w:szCs w:val="22"/>
        </w:rPr>
      </w:pPr>
      <w:r>
        <w:rPr>
          <w:bCs/>
          <w:sz w:val="22"/>
          <w:szCs w:val="22"/>
        </w:rPr>
        <w:t>N28 - LT/1/10/2143</w:t>
      </w:r>
      <w:r w:rsidRPr="000071D5">
        <w:rPr>
          <w:bCs/>
          <w:sz w:val="22"/>
          <w:szCs w:val="22"/>
        </w:rPr>
        <w:t>/003</w:t>
      </w:r>
      <w:r w:rsidRPr="00E75F8C">
        <w:rPr>
          <w:bCs/>
          <w:sz w:val="22"/>
          <w:szCs w:val="22"/>
        </w:rPr>
        <w:t xml:space="preserve"> </w:t>
      </w:r>
    </w:p>
    <w:p w14:paraId="5B8F61EA" w14:textId="77777777" w:rsidR="00B470FA" w:rsidRPr="000071D5" w:rsidRDefault="00B470FA" w:rsidP="00B470FA">
      <w:pPr>
        <w:rPr>
          <w:bCs/>
          <w:sz w:val="22"/>
          <w:szCs w:val="22"/>
        </w:rPr>
      </w:pPr>
      <w:r>
        <w:rPr>
          <w:bCs/>
          <w:sz w:val="22"/>
          <w:szCs w:val="22"/>
        </w:rPr>
        <w:t>N30 - LT/1/10/</w:t>
      </w:r>
      <w:r w:rsidRPr="00E75F8C">
        <w:rPr>
          <w:bCs/>
          <w:sz w:val="22"/>
          <w:szCs w:val="22"/>
        </w:rPr>
        <w:t>2143/0</w:t>
      </w:r>
      <w:r>
        <w:rPr>
          <w:bCs/>
          <w:sz w:val="22"/>
          <w:szCs w:val="22"/>
        </w:rPr>
        <w:t>19</w:t>
      </w:r>
      <w:r w:rsidRPr="000071D5">
        <w:rPr>
          <w:bCs/>
          <w:sz w:val="22"/>
          <w:szCs w:val="22"/>
        </w:rPr>
        <w:t xml:space="preserve"> </w:t>
      </w:r>
    </w:p>
    <w:p w14:paraId="26AC31AA" w14:textId="77777777" w:rsidR="00B470FA" w:rsidRPr="000071D5" w:rsidRDefault="00B470FA" w:rsidP="00B470FA">
      <w:pPr>
        <w:rPr>
          <w:bCs/>
          <w:sz w:val="22"/>
          <w:szCs w:val="22"/>
        </w:rPr>
      </w:pPr>
      <w:r>
        <w:rPr>
          <w:bCs/>
          <w:sz w:val="22"/>
          <w:szCs w:val="22"/>
        </w:rPr>
        <w:t>N56 - LT/1/10/2143</w:t>
      </w:r>
      <w:r w:rsidRPr="000071D5">
        <w:rPr>
          <w:bCs/>
          <w:sz w:val="22"/>
          <w:szCs w:val="22"/>
        </w:rPr>
        <w:t xml:space="preserve">/004 </w:t>
      </w:r>
    </w:p>
    <w:p w14:paraId="36FA1090" w14:textId="77777777" w:rsidR="00B470FA" w:rsidRDefault="00B470FA" w:rsidP="00B470FA">
      <w:pPr>
        <w:rPr>
          <w:bCs/>
          <w:sz w:val="22"/>
          <w:szCs w:val="22"/>
        </w:rPr>
      </w:pPr>
      <w:r>
        <w:rPr>
          <w:bCs/>
          <w:sz w:val="22"/>
          <w:szCs w:val="22"/>
        </w:rPr>
        <w:t>N64 - LT/1/10/2143</w:t>
      </w:r>
      <w:r w:rsidRPr="000071D5">
        <w:rPr>
          <w:bCs/>
          <w:sz w:val="22"/>
          <w:szCs w:val="22"/>
        </w:rPr>
        <w:t>/005</w:t>
      </w:r>
      <w:r w:rsidRPr="00E75F8C">
        <w:rPr>
          <w:bCs/>
          <w:sz w:val="22"/>
          <w:szCs w:val="22"/>
        </w:rPr>
        <w:t xml:space="preserve"> </w:t>
      </w:r>
    </w:p>
    <w:p w14:paraId="325A3AEE" w14:textId="77777777" w:rsidR="00B470FA" w:rsidRPr="000071D5" w:rsidRDefault="00B470FA" w:rsidP="00B470FA">
      <w:pPr>
        <w:rPr>
          <w:bCs/>
          <w:sz w:val="22"/>
          <w:szCs w:val="22"/>
        </w:rPr>
      </w:pPr>
      <w:r>
        <w:rPr>
          <w:bCs/>
          <w:sz w:val="22"/>
          <w:szCs w:val="22"/>
        </w:rPr>
        <w:t>N90 - LT/1/10/2143</w:t>
      </w:r>
      <w:r w:rsidRPr="000071D5">
        <w:rPr>
          <w:bCs/>
          <w:sz w:val="22"/>
          <w:szCs w:val="22"/>
        </w:rPr>
        <w:t>/</w:t>
      </w:r>
      <w:r w:rsidRPr="00E75F8C">
        <w:rPr>
          <w:bCs/>
          <w:sz w:val="22"/>
          <w:szCs w:val="22"/>
        </w:rPr>
        <w:t>0</w:t>
      </w:r>
      <w:r>
        <w:rPr>
          <w:bCs/>
          <w:sz w:val="22"/>
          <w:szCs w:val="22"/>
        </w:rPr>
        <w:t>20</w:t>
      </w:r>
      <w:r w:rsidRPr="000071D5">
        <w:rPr>
          <w:bCs/>
          <w:sz w:val="22"/>
          <w:szCs w:val="22"/>
        </w:rPr>
        <w:t xml:space="preserve"> </w:t>
      </w:r>
    </w:p>
    <w:p w14:paraId="4A939567" w14:textId="77777777" w:rsidR="00B470FA" w:rsidRPr="000071D5" w:rsidRDefault="00B470FA" w:rsidP="00B470FA">
      <w:pPr>
        <w:rPr>
          <w:bCs/>
          <w:sz w:val="22"/>
          <w:szCs w:val="22"/>
        </w:rPr>
      </w:pPr>
      <w:r>
        <w:rPr>
          <w:bCs/>
          <w:sz w:val="22"/>
          <w:szCs w:val="22"/>
        </w:rPr>
        <w:t>N98 - LT/1/10/</w:t>
      </w:r>
      <w:r w:rsidRPr="00E75F8C">
        <w:rPr>
          <w:bCs/>
          <w:sz w:val="22"/>
          <w:szCs w:val="22"/>
        </w:rPr>
        <w:t>2143/006</w:t>
      </w:r>
      <w:r w:rsidRPr="000071D5">
        <w:rPr>
          <w:bCs/>
          <w:sz w:val="22"/>
          <w:szCs w:val="22"/>
        </w:rPr>
        <w:t xml:space="preserve"> </w:t>
      </w:r>
    </w:p>
    <w:p w14:paraId="1AD75B33" w14:textId="77777777" w:rsidR="00B470FA" w:rsidRPr="000D7096" w:rsidRDefault="00B470FA" w:rsidP="00B470FA">
      <w:pPr>
        <w:pStyle w:val="BTEMEASMCA"/>
        <w:rPr>
          <w:lang w:val="de-DE"/>
        </w:rPr>
      </w:pPr>
    </w:p>
    <w:p w14:paraId="52D271A4" w14:textId="77777777" w:rsidR="00B470FA" w:rsidRPr="00CC603D" w:rsidRDefault="00B470FA" w:rsidP="00B470FA">
      <w:pPr>
        <w:autoSpaceDE w:val="0"/>
        <w:autoSpaceDN w:val="0"/>
        <w:adjustRightInd w:val="0"/>
        <w:rPr>
          <w:sz w:val="22"/>
          <w:szCs w:val="22"/>
        </w:rPr>
      </w:pPr>
      <w:proofErr w:type="spellStart"/>
      <w:r>
        <w:rPr>
          <w:sz w:val="22"/>
          <w:szCs w:val="22"/>
        </w:rPr>
        <w:t>Irbesartan</w:t>
      </w:r>
      <w:proofErr w:type="spellEnd"/>
      <w:r>
        <w:rPr>
          <w:sz w:val="22"/>
          <w:szCs w:val="22"/>
        </w:rPr>
        <w:t xml:space="preserve"> </w:t>
      </w:r>
      <w:proofErr w:type="spellStart"/>
      <w:r>
        <w:rPr>
          <w:sz w:val="22"/>
          <w:szCs w:val="22"/>
        </w:rPr>
        <w:t>Accord</w:t>
      </w:r>
      <w:proofErr w:type="spellEnd"/>
      <w:r>
        <w:rPr>
          <w:sz w:val="22"/>
          <w:szCs w:val="22"/>
        </w:rPr>
        <w:t xml:space="preserve"> 1</w:t>
      </w:r>
      <w:r w:rsidRPr="00CC603D">
        <w:rPr>
          <w:sz w:val="22"/>
          <w:szCs w:val="22"/>
        </w:rPr>
        <w:t>5</w:t>
      </w:r>
      <w:r>
        <w:rPr>
          <w:sz w:val="22"/>
          <w:szCs w:val="22"/>
        </w:rPr>
        <w:t>0</w:t>
      </w:r>
      <w:r w:rsidRPr="00CC603D">
        <w:rPr>
          <w:sz w:val="22"/>
          <w:szCs w:val="22"/>
        </w:rPr>
        <w:t xml:space="preserve"> mg </w:t>
      </w:r>
    </w:p>
    <w:p w14:paraId="6E5E90AB" w14:textId="77777777" w:rsidR="00B470FA" w:rsidRPr="000071D5" w:rsidRDefault="00B470FA" w:rsidP="00B470FA">
      <w:pPr>
        <w:rPr>
          <w:bCs/>
          <w:sz w:val="22"/>
          <w:szCs w:val="22"/>
        </w:rPr>
      </w:pPr>
      <w:r>
        <w:rPr>
          <w:bCs/>
          <w:sz w:val="22"/>
          <w:szCs w:val="22"/>
        </w:rPr>
        <w:t>N8 - LT/1/10/2143/007</w:t>
      </w:r>
    </w:p>
    <w:p w14:paraId="3CE0E622" w14:textId="77777777" w:rsidR="00B470FA" w:rsidRPr="000071D5" w:rsidRDefault="00B470FA" w:rsidP="00B470FA">
      <w:pPr>
        <w:rPr>
          <w:bCs/>
          <w:sz w:val="22"/>
          <w:szCs w:val="22"/>
        </w:rPr>
      </w:pPr>
      <w:r>
        <w:rPr>
          <w:bCs/>
          <w:sz w:val="22"/>
          <w:szCs w:val="22"/>
        </w:rPr>
        <w:t>N14 - LT/1/10/2143/008</w:t>
      </w:r>
      <w:r w:rsidRPr="000071D5">
        <w:rPr>
          <w:bCs/>
          <w:sz w:val="22"/>
          <w:szCs w:val="22"/>
        </w:rPr>
        <w:t xml:space="preserve"> </w:t>
      </w:r>
    </w:p>
    <w:p w14:paraId="1AE9837D" w14:textId="77777777" w:rsidR="00B470FA" w:rsidRDefault="00B470FA" w:rsidP="00B470FA">
      <w:pPr>
        <w:rPr>
          <w:bCs/>
          <w:sz w:val="22"/>
          <w:szCs w:val="22"/>
        </w:rPr>
      </w:pPr>
      <w:r>
        <w:rPr>
          <w:bCs/>
          <w:sz w:val="22"/>
          <w:szCs w:val="22"/>
        </w:rPr>
        <w:t>N28 - LT/1/10/2143/009</w:t>
      </w:r>
      <w:r w:rsidRPr="00E75F8C">
        <w:rPr>
          <w:bCs/>
          <w:sz w:val="22"/>
          <w:szCs w:val="22"/>
        </w:rPr>
        <w:t xml:space="preserve"> </w:t>
      </w:r>
    </w:p>
    <w:p w14:paraId="0B6623C9" w14:textId="77777777" w:rsidR="00B470FA" w:rsidRPr="000071D5" w:rsidRDefault="00B470FA" w:rsidP="00B470FA">
      <w:pPr>
        <w:rPr>
          <w:bCs/>
          <w:sz w:val="22"/>
          <w:szCs w:val="22"/>
        </w:rPr>
      </w:pPr>
      <w:r>
        <w:rPr>
          <w:bCs/>
          <w:sz w:val="22"/>
          <w:szCs w:val="22"/>
        </w:rPr>
        <w:t>N30 - LT/1/10/</w:t>
      </w:r>
      <w:r w:rsidRPr="00E75F8C">
        <w:rPr>
          <w:bCs/>
          <w:sz w:val="22"/>
          <w:szCs w:val="22"/>
        </w:rPr>
        <w:t>2143/0</w:t>
      </w:r>
      <w:r>
        <w:rPr>
          <w:bCs/>
          <w:sz w:val="22"/>
          <w:szCs w:val="22"/>
        </w:rPr>
        <w:t>21</w:t>
      </w:r>
      <w:r w:rsidRPr="000071D5">
        <w:rPr>
          <w:bCs/>
          <w:sz w:val="22"/>
          <w:szCs w:val="22"/>
        </w:rPr>
        <w:t xml:space="preserve"> </w:t>
      </w:r>
    </w:p>
    <w:p w14:paraId="68779389" w14:textId="77777777" w:rsidR="00B470FA" w:rsidRPr="000071D5" w:rsidRDefault="00B470FA" w:rsidP="00B470FA">
      <w:pPr>
        <w:rPr>
          <w:bCs/>
          <w:sz w:val="22"/>
          <w:szCs w:val="22"/>
        </w:rPr>
      </w:pPr>
      <w:r>
        <w:rPr>
          <w:bCs/>
          <w:sz w:val="22"/>
          <w:szCs w:val="22"/>
        </w:rPr>
        <w:t>N56 - LT/1/10/2143/010</w:t>
      </w:r>
      <w:r w:rsidRPr="000071D5">
        <w:rPr>
          <w:bCs/>
          <w:sz w:val="22"/>
          <w:szCs w:val="22"/>
        </w:rPr>
        <w:t xml:space="preserve"> </w:t>
      </w:r>
    </w:p>
    <w:p w14:paraId="4E63CD7A" w14:textId="77777777" w:rsidR="00B470FA" w:rsidRDefault="00B470FA" w:rsidP="00B470FA">
      <w:pPr>
        <w:rPr>
          <w:bCs/>
          <w:sz w:val="22"/>
          <w:szCs w:val="22"/>
        </w:rPr>
      </w:pPr>
      <w:r>
        <w:rPr>
          <w:bCs/>
          <w:sz w:val="22"/>
          <w:szCs w:val="22"/>
        </w:rPr>
        <w:t>N64 - LT/1/10/2143/011</w:t>
      </w:r>
      <w:r w:rsidRPr="00E75F8C">
        <w:rPr>
          <w:bCs/>
          <w:sz w:val="22"/>
          <w:szCs w:val="22"/>
        </w:rPr>
        <w:t xml:space="preserve"> </w:t>
      </w:r>
    </w:p>
    <w:p w14:paraId="65CEB1F0" w14:textId="77777777" w:rsidR="00B470FA" w:rsidRPr="000071D5" w:rsidRDefault="00B470FA" w:rsidP="00B470FA">
      <w:pPr>
        <w:rPr>
          <w:bCs/>
          <w:sz w:val="22"/>
          <w:szCs w:val="22"/>
        </w:rPr>
      </w:pPr>
      <w:r>
        <w:rPr>
          <w:bCs/>
          <w:sz w:val="22"/>
          <w:szCs w:val="22"/>
        </w:rPr>
        <w:t>N90 - LT/1/10/</w:t>
      </w:r>
      <w:r w:rsidRPr="00E75F8C">
        <w:rPr>
          <w:bCs/>
          <w:sz w:val="22"/>
          <w:szCs w:val="22"/>
        </w:rPr>
        <w:t>2143/0</w:t>
      </w:r>
      <w:r>
        <w:rPr>
          <w:bCs/>
          <w:sz w:val="22"/>
          <w:szCs w:val="22"/>
        </w:rPr>
        <w:t>22</w:t>
      </w:r>
      <w:r w:rsidRPr="000071D5">
        <w:rPr>
          <w:bCs/>
          <w:sz w:val="22"/>
          <w:szCs w:val="22"/>
        </w:rPr>
        <w:t xml:space="preserve"> </w:t>
      </w:r>
    </w:p>
    <w:p w14:paraId="458D1E40" w14:textId="77777777" w:rsidR="00B470FA" w:rsidRDefault="00B470FA" w:rsidP="00B470FA">
      <w:pPr>
        <w:rPr>
          <w:bCs/>
          <w:sz w:val="22"/>
          <w:szCs w:val="22"/>
        </w:rPr>
      </w:pPr>
      <w:r>
        <w:rPr>
          <w:bCs/>
          <w:sz w:val="22"/>
          <w:szCs w:val="22"/>
        </w:rPr>
        <w:t>N98 - LT/1/10/2143/012</w:t>
      </w:r>
      <w:r w:rsidRPr="00E75F8C">
        <w:rPr>
          <w:bCs/>
          <w:sz w:val="22"/>
          <w:szCs w:val="22"/>
        </w:rPr>
        <w:t xml:space="preserve"> </w:t>
      </w:r>
    </w:p>
    <w:p w14:paraId="51CE63D3" w14:textId="77777777" w:rsidR="00B470FA" w:rsidRPr="000D7096" w:rsidRDefault="00B470FA" w:rsidP="00B470FA">
      <w:pPr>
        <w:pStyle w:val="BTEMEASMCA"/>
        <w:rPr>
          <w:lang w:val="de-DE"/>
        </w:rPr>
      </w:pPr>
    </w:p>
    <w:p w14:paraId="75D8890A" w14:textId="77777777" w:rsidR="00B470FA" w:rsidRPr="00CC603D" w:rsidRDefault="00B470FA" w:rsidP="00B470FA">
      <w:pPr>
        <w:autoSpaceDE w:val="0"/>
        <w:autoSpaceDN w:val="0"/>
        <w:adjustRightInd w:val="0"/>
        <w:rPr>
          <w:sz w:val="22"/>
          <w:szCs w:val="22"/>
        </w:rPr>
      </w:pPr>
      <w:proofErr w:type="spellStart"/>
      <w:r>
        <w:rPr>
          <w:sz w:val="22"/>
          <w:szCs w:val="22"/>
        </w:rPr>
        <w:t>Irbesartan</w:t>
      </w:r>
      <w:proofErr w:type="spellEnd"/>
      <w:r>
        <w:rPr>
          <w:sz w:val="22"/>
          <w:szCs w:val="22"/>
        </w:rPr>
        <w:t xml:space="preserve"> </w:t>
      </w:r>
      <w:proofErr w:type="spellStart"/>
      <w:r>
        <w:rPr>
          <w:sz w:val="22"/>
          <w:szCs w:val="22"/>
        </w:rPr>
        <w:t>Accord</w:t>
      </w:r>
      <w:proofErr w:type="spellEnd"/>
      <w:r>
        <w:rPr>
          <w:sz w:val="22"/>
          <w:szCs w:val="22"/>
        </w:rPr>
        <w:t xml:space="preserve"> 300</w:t>
      </w:r>
      <w:r w:rsidRPr="00CC603D">
        <w:rPr>
          <w:sz w:val="22"/>
          <w:szCs w:val="22"/>
        </w:rPr>
        <w:t xml:space="preserve"> mg </w:t>
      </w:r>
    </w:p>
    <w:p w14:paraId="0F0E3A59" w14:textId="77777777" w:rsidR="00B470FA" w:rsidRPr="000071D5" w:rsidRDefault="00B470FA" w:rsidP="00B470FA">
      <w:pPr>
        <w:rPr>
          <w:bCs/>
          <w:sz w:val="22"/>
          <w:szCs w:val="22"/>
        </w:rPr>
      </w:pPr>
      <w:r>
        <w:rPr>
          <w:bCs/>
          <w:sz w:val="22"/>
          <w:szCs w:val="22"/>
        </w:rPr>
        <w:t>N8 - LT/1/10/2143/013</w:t>
      </w:r>
    </w:p>
    <w:p w14:paraId="2FE12999" w14:textId="77777777" w:rsidR="00B470FA" w:rsidRPr="000071D5" w:rsidRDefault="00B470FA" w:rsidP="00B470FA">
      <w:pPr>
        <w:rPr>
          <w:bCs/>
          <w:sz w:val="22"/>
          <w:szCs w:val="22"/>
        </w:rPr>
      </w:pPr>
      <w:r>
        <w:rPr>
          <w:bCs/>
          <w:sz w:val="22"/>
          <w:szCs w:val="22"/>
        </w:rPr>
        <w:t>N14 - LT/1/10/2143/014</w:t>
      </w:r>
      <w:r w:rsidRPr="000071D5">
        <w:rPr>
          <w:bCs/>
          <w:sz w:val="22"/>
          <w:szCs w:val="22"/>
        </w:rPr>
        <w:t xml:space="preserve"> </w:t>
      </w:r>
    </w:p>
    <w:p w14:paraId="6C058E13" w14:textId="77777777" w:rsidR="00B470FA" w:rsidRDefault="00B470FA" w:rsidP="00B470FA">
      <w:pPr>
        <w:rPr>
          <w:bCs/>
          <w:sz w:val="22"/>
          <w:szCs w:val="22"/>
        </w:rPr>
      </w:pPr>
      <w:r>
        <w:rPr>
          <w:bCs/>
          <w:sz w:val="22"/>
          <w:szCs w:val="22"/>
        </w:rPr>
        <w:t>N28 - LT/1/10/2143/015</w:t>
      </w:r>
      <w:r w:rsidRPr="00E75F8C">
        <w:rPr>
          <w:bCs/>
          <w:sz w:val="22"/>
          <w:szCs w:val="22"/>
        </w:rPr>
        <w:t xml:space="preserve"> </w:t>
      </w:r>
    </w:p>
    <w:p w14:paraId="2C285149" w14:textId="77777777" w:rsidR="00B470FA" w:rsidRPr="000071D5" w:rsidRDefault="00B470FA" w:rsidP="00B470FA">
      <w:pPr>
        <w:rPr>
          <w:bCs/>
          <w:sz w:val="22"/>
          <w:szCs w:val="22"/>
        </w:rPr>
      </w:pPr>
      <w:r>
        <w:rPr>
          <w:bCs/>
          <w:sz w:val="22"/>
          <w:szCs w:val="22"/>
        </w:rPr>
        <w:t>N30 - LT/1/10/</w:t>
      </w:r>
      <w:r w:rsidRPr="00E75F8C">
        <w:rPr>
          <w:bCs/>
          <w:sz w:val="22"/>
          <w:szCs w:val="22"/>
        </w:rPr>
        <w:t>2143/0</w:t>
      </w:r>
      <w:r>
        <w:rPr>
          <w:bCs/>
          <w:sz w:val="22"/>
          <w:szCs w:val="22"/>
        </w:rPr>
        <w:t>23</w:t>
      </w:r>
      <w:r w:rsidRPr="000071D5">
        <w:rPr>
          <w:bCs/>
          <w:sz w:val="22"/>
          <w:szCs w:val="22"/>
        </w:rPr>
        <w:t xml:space="preserve"> </w:t>
      </w:r>
    </w:p>
    <w:p w14:paraId="21C32407" w14:textId="77777777" w:rsidR="00B470FA" w:rsidRPr="000071D5" w:rsidRDefault="00B470FA" w:rsidP="00B470FA">
      <w:pPr>
        <w:rPr>
          <w:bCs/>
          <w:sz w:val="22"/>
          <w:szCs w:val="22"/>
        </w:rPr>
      </w:pPr>
      <w:r>
        <w:rPr>
          <w:bCs/>
          <w:sz w:val="22"/>
          <w:szCs w:val="22"/>
        </w:rPr>
        <w:t>N56 - LT/1/10/2143/016</w:t>
      </w:r>
      <w:r w:rsidRPr="000071D5">
        <w:rPr>
          <w:bCs/>
          <w:sz w:val="22"/>
          <w:szCs w:val="22"/>
        </w:rPr>
        <w:t xml:space="preserve"> </w:t>
      </w:r>
    </w:p>
    <w:p w14:paraId="5649F775" w14:textId="77777777" w:rsidR="00B470FA" w:rsidRDefault="00B470FA" w:rsidP="00B470FA">
      <w:pPr>
        <w:rPr>
          <w:bCs/>
          <w:sz w:val="22"/>
          <w:szCs w:val="22"/>
        </w:rPr>
      </w:pPr>
      <w:r>
        <w:rPr>
          <w:bCs/>
          <w:sz w:val="22"/>
          <w:szCs w:val="22"/>
        </w:rPr>
        <w:t>N64 - LT/1/10/2143/017</w:t>
      </w:r>
      <w:r w:rsidRPr="00E75F8C">
        <w:rPr>
          <w:bCs/>
          <w:sz w:val="22"/>
          <w:szCs w:val="22"/>
        </w:rPr>
        <w:t xml:space="preserve"> </w:t>
      </w:r>
    </w:p>
    <w:p w14:paraId="6EA73851" w14:textId="77777777" w:rsidR="00B470FA" w:rsidRPr="000071D5" w:rsidRDefault="00B470FA" w:rsidP="00B470FA">
      <w:pPr>
        <w:rPr>
          <w:bCs/>
          <w:sz w:val="22"/>
          <w:szCs w:val="22"/>
        </w:rPr>
      </w:pPr>
      <w:r>
        <w:rPr>
          <w:bCs/>
          <w:sz w:val="22"/>
          <w:szCs w:val="22"/>
        </w:rPr>
        <w:t>N90 - LT/1/10/</w:t>
      </w:r>
      <w:r w:rsidRPr="00E75F8C">
        <w:rPr>
          <w:bCs/>
          <w:sz w:val="22"/>
          <w:szCs w:val="22"/>
        </w:rPr>
        <w:t>2143/0</w:t>
      </w:r>
      <w:r>
        <w:rPr>
          <w:bCs/>
          <w:sz w:val="22"/>
          <w:szCs w:val="22"/>
        </w:rPr>
        <w:t>24</w:t>
      </w:r>
      <w:r w:rsidRPr="000071D5">
        <w:rPr>
          <w:bCs/>
          <w:sz w:val="22"/>
          <w:szCs w:val="22"/>
        </w:rPr>
        <w:t xml:space="preserve"> </w:t>
      </w:r>
    </w:p>
    <w:p w14:paraId="20285C16" w14:textId="77777777" w:rsidR="00B470FA" w:rsidRPr="000071D5" w:rsidRDefault="00B470FA" w:rsidP="00B470FA">
      <w:pPr>
        <w:rPr>
          <w:bCs/>
          <w:sz w:val="22"/>
          <w:szCs w:val="22"/>
        </w:rPr>
      </w:pPr>
      <w:r>
        <w:rPr>
          <w:bCs/>
          <w:sz w:val="22"/>
          <w:szCs w:val="22"/>
        </w:rPr>
        <w:t>N98 - LT/1/10/2143/018</w:t>
      </w:r>
      <w:r w:rsidRPr="000071D5">
        <w:rPr>
          <w:bCs/>
          <w:sz w:val="22"/>
          <w:szCs w:val="22"/>
        </w:rPr>
        <w:t xml:space="preserve"> </w:t>
      </w:r>
    </w:p>
    <w:p w14:paraId="476177C2" w14:textId="77777777" w:rsidR="00B470FA" w:rsidRPr="000D7096" w:rsidRDefault="00B470FA" w:rsidP="00B470FA">
      <w:pPr>
        <w:pStyle w:val="BTEMEASMCA"/>
        <w:rPr>
          <w:lang w:val="de-DE"/>
        </w:rPr>
      </w:pPr>
    </w:p>
    <w:p w14:paraId="013C170F" w14:textId="77777777" w:rsidR="00B470FA" w:rsidRPr="000D7096" w:rsidRDefault="00B470FA" w:rsidP="00B470FA">
      <w:pPr>
        <w:pStyle w:val="BTEMEASMCA"/>
        <w:rPr>
          <w:lang w:val="de-DE"/>
        </w:rPr>
      </w:pPr>
    </w:p>
    <w:p w14:paraId="794D5C28" w14:textId="77777777" w:rsidR="00B470FA" w:rsidRPr="00CC603D" w:rsidRDefault="00B470FA" w:rsidP="00B470FA">
      <w:pPr>
        <w:pStyle w:val="PI-1EMEASMCA"/>
        <w:rPr>
          <w:lang w:val="lt-LT"/>
        </w:rPr>
      </w:pPr>
      <w:bookmarkStart w:id="54" w:name="_Toc129243124"/>
      <w:bookmarkStart w:id="55" w:name="_Toc129243249"/>
      <w:r w:rsidRPr="00CC603D">
        <w:rPr>
          <w:lang w:val="lt-LT"/>
        </w:rPr>
        <w:t>9.</w:t>
      </w:r>
      <w:r w:rsidRPr="00CC603D">
        <w:rPr>
          <w:lang w:val="lt-LT"/>
        </w:rPr>
        <w:tab/>
        <w:t>RINKODAROS TEISĖS SUTEIKIMO / ATNAUJINIMO DATA</w:t>
      </w:r>
      <w:bookmarkEnd w:id="54"/>
      <w:bookmarkEnd w:id="55"/>
    </w:p>
    <w:p w14:paraId="27D57633" w14:textId="77777777" w:rsidR="00B470FA" w:rsidRPr="000D7096" w:rsidRDefault="00B470FA" w:rsidP="00B470FA">
      <w:pPr>
        <w:pStyle w:val="BTEMEASMCA"/>
        <w:rPr>
          <w:lang w:val="de-DE"/>
        </w:rPr>
      </w:pPr>
    </w:p>
    <w:p w14:paraId="432457B9" w14:textId="77777777" w:rsidR="00B470FA" w:rsidRPr="000D7096" w:rsidRDefault="00B470FA" w:rsidP="00B470FA">
      <w:pPr>
        <w:pStyle w:val="BTEMEASMCA"/>
        <w:rPr>
          <w:lang w:val="de-DE"/>
        </w:rPr>
      </w:pPr>
      <w:r w:rsidRPr="000D7096">
        <w:rPr>
          <w:lang w:val="de-DE"/>
        </w:rPr>
        <w:t>2010-08-13</w:t>
      </w:r>
    </w:p>
    <w:p w14:paraId="64461BD6" w14:textId="77777777" w:rsidR="00B470FA" w:rsidRPr="000D7096" w:rsidRDefault="00B470FA" w:rsidP="00B470FA">
      <w:pPr>
        <w:pStyle w:val="BTEMEASMCA"/>
        <w:rPr>
          <w:lang w:val="de-DE"/>
        </w:rPr>
      </w:pPr>
    </w:p>
    <w:p w14:paraId="70A6D374" w14:textId="77777777" w:rsidR="00B470FA" w:rsidRPr="000D7096" w:rsidRDefault="00B470FA" w:rsidP="00B470FA">
      <w:pPr>
        <w:pStyle w:val="BTEMEASMCA"/>
        <w:rPr>
          <w:lang w:val="de-DE"/>
        </w:rPr>
      </w:pPr>
    </w:p>
    <w:p w14:paraId="4B0B0CDD" w14:textId="77777777" w:rsidR="00B470FA" w:rsidRPr="000D7096" w:rsidRDefault="00B470FA" w:rsidP="00B470FA">
      <w:pPr>
        <w:pStyle w:val="PI-1EMEASMCA"/>
        <w:rPr>
          <w:lang w:val="lt-LT"/>
        </w:rPr>
      </w:pPr>
      <w:bookmarkStart w:id="56" w:name="_Toc129243125"/>
      <w:bookmarkStart w:id="57" w:name="_Toc129243250"/>
      <w:r w:rsidRPr="000D7096">
        <w:rPr>
          <w:lang w:val="lt-LT"/>
        </w:rPr>
        <w:t>10.</w:t>
      </w:r>
      <w:r w:rsidRPr="000D7096">
        <w:rPr>
          <w:lang w:val="lt-LT"/>
        </w:rPr>
        <w:tab/>
        <w:t>TEKSTO PERŽIŪROS DATA</w:t>
      </w:r>
      <w:bookmarkEnd w:id="56"/>
      <w:bookmarkEnd w:id="57"/>
    </w:p>
    <w:p w14:paraId="01F960B7" w14:textId="77777777" w:rsidR="00B470FA" w:rsidRPr="000D7096" w:rsidRDefault="00B470FA" w:rsidP="00B470FA">
      <w:pPr>
        <w:pStyle w:val="BTEMEASMCA"/>
        <w:rPr>
          <w:lang w:val="de-DE"/>
        </w:rPr>
      </w:pPr>
    </w:p>
    <w:p w14:paraId="57000B92" w14:textId="77777777" w:rsidR="00B470FA" w:rsidRPr="000D7096" w:rsidRDefault="00B470FA" w:rsidP="00B470FA">
      <w:pPr>
        <w:pStyle w:val="BTEMEASMCA"/>
        <w:rPr>
          <w:lang w:val="de-DE"/>
        </w:rPr>
      </w:pPr>
      <w:r w:rsidRPr="000D7096">
        <w:rPr>
          <w:lang w:val="de-DE"/>
        </w:rPr>
        <w:t>2013-03-15</w:t>
      </w:r>
    </w:p>
    <w:p w14:paraId="37C8B7A2" w14:textId="77777777" w:rsidR="00B470FA" w:rsidRPr="000D7096" w:rsidRDefault="00B470FA" w:rsidP="00B470FA">
      <w:pPr>
        <w:pStyle w:val="BTEMEASMCA"/>
        <w:rPr>
          <w:lang w:val="de-DE"/>
        </w:rPr>
      </w:pPr>
    </w:p>
    <w:p w14:paraId="2A39994B" w14:textId="77777777" w:rsidR="00B470FA" w:rsidRDefault="00B470FA" w:rsidP="00B470FA">
      <w:pPr>
        <w:pStyle w:val="BTEMEASMCA"/>
        <w:rPr>
          <w:color w:val="0000FF"/>
        </w:rPr>
      </w:pPr>
      <w:proofErr w:type="spellStart"/>
      <w:r w:rsidRPr="000D7096">
        <w:rPr>
          <w:lang w:val="de-DE"/>
        </w:rPr>
        <w:t>Naujausia</w:t>
      </w:r>
      <w:proofErr w:type="spellEnd"/>
      <w:r w:rsidRPr="000D7096">
        <w:rPr>
          <w:lang w:val="de-DE"/>
        </w:rPr>
        <w:t xml:space="preserve"> </w:t>
      </w:r>
      <w:proofErr w:type="spellStart"/>
      <w:r w:rsidRPr="000D7096">
        <w:rPr>
          <w:lang w:val="de-DE"/>
        </w:rPr>
        <w:t>vaistinio</w:t>
      </w:r>
      <w:proofErr w:type="spellEnd"/>
      <w:r w:rsidRPr="000D7096">
        <w:rPr>
          <w:lang w:val="de-DE"/>
        </w:rPr>
        <w:t xml:space="preserve"> </w:t>
      </w:r>
      <w:proofErr w:type="spellStart"/>
      <w:r w:rsidRPr="000D7096">
        <w:rPr>
          <w:lang w:val="de-DE"/>
        </w:rPr>
        <w:t>preparato</w:t>
      </w:r>
      <w:proofErr w:type="spellEnd"/>
      <w:r w:rsidRPr="000D7096">
        <w:rPr>
          <w:lang w:val="de-DE"/>
        </w:rPr>
        <w:t xml:space="preserve"> </w:t>
      </w:r>
      <w:proofErr w:type="spellStart"/>
      <w:r w:rsidRPr="000D7096">
        <w:rPr>
          <w:lang w:val="de-DE"/>
        </w:rPr>
        <w:t>charakteristikų</w:t>
      </w:r>
      <w:proofErr w:type="spellEnd"/>
      <w:r w:rsidRPr="000D7096">
        <w:rPr>
          <w:lang w:val="de-DE"/>
        </w:rPr>
        <w:t xml:space="preserve"> </w:t>
      </w:r>
      <w:proofErr w:type="spellStart"/>
      <w:r w:rsidRPr="000D7096">
        <w:rPr>
          <w:lang w:val="de-DE"/>
        </w:rPr>
        <w:t>santraukos</w:t>
      </w:r>
      <w:proofErr w:type="spellEnd"/>
      <w:r w:rsidRPr="000D7096">
        <w:rPr>
          <w:lang w:val="de-DE"/>
        </w:rPr>
        <w:t xml:space="preserve"> </w:t>
      </w:r>
      <w:proofErr w:type="spellStart"/>
      <w:r w:rsidRPr="000D7096">
        <w:rPr>
          <w:lang w:val="de-DE"/>
        </w:rPr>
        <w:t>redakcija</w:t>
      </w:r>
      <w:proofErr w:type="spellEnd"/>
      <w:r w:rsidRPr="000D7096">
        <w:rPr>
          <w:lang w:val="de-DE"/>
        </w:rPr>
        <w:t xml:space="preserve"> </w:t>
      </w:r>
      <w:proofErr w:type="spellStart"/>
      <w:r w:rsidRPr="000D7096">
        <w:rPr>
          <w:lang w:val="de-DE"/>
        </w:rPr>
        <w:t>pateikiama</w:t>
      </w:r>
      <w:proofErr w:type="spellEnd"/>
      <w:r w:rsidRPr="000D7096">
        <w:rPr>
          <w:lang w:val="de-DE"/>
        </w:rPr>
        <w:t xml:space="preserve"> </w:t>
      </w:r>
      <w:proofErr w:type="spellStart"/>
      <w:r w:rsidRPr="000D7096">
        <w:rPr>
          <w:lang w:val="de-DE"/>
        </w:rPr>
        <w:t>Valstybinės</w:t>
      </w:r>
      <w:proofErr w:type="spellEnd"/>
      <w:r w:rsidRPr="000D7096">
        <w:rPr>
          <w:lang w:val="de-DE"/>
        </w:rPr>
        <w:t xml:space="preserve"> </w:t>
      </w:r>
      <w:proofErr w:type="spellStart"/>
      <w:r w:rsidRPr="000D7096">
        <w:rPr>
          <w:lang w:val="de-DE"/>
        </w:rPr>
        <w:t>vaistų</w:t>
      </w:r>
      <w:proofErr w:type="spellEnd"/>
      <w:r w:rsidRPr="000D7096">
        <w:rPr>
          <w:lang w:val="de-DE"/>
        </w:rPr>
        <w:t xml:space="preserve"> </w:t>
      </w:r>
      <w:proofErr w:type="spellStart"/>
      <w:r w:rsidRPr="000D7096">
        <w:rPr>
          <w:lang w:val="de-DE"/>
        </w:rPr>
        <w:t>kontrolės</w:t>
      </w:r>
      <w:proofErr w:type="spellEnd"/>
      <w:r w:rsidRPr="000D7096">
        <w:rPr>
          <w:lang w:val="de-DE"/>
        </w:rPr>
        <w:t xml:space="preserve"> </w:t>
      </w:r>
      <w:proofErr w:type="spellStart"/>
      <w:r w:rsidRPr="000D7096">
        <w:rPr>
          <w:lang w:val="de-DE"/>
        </w:rPr>
        <w:t>tarnybos</w:t>
      </w:r>
      <w:proofErr w:type="spellEnd"/>
      <w:r w:rsidRPr="000D7096">
        <w:rPr>
          <w:lang w:val="de-DE"/>
        </w:rPr>
        <w:t xml:space="preserve"> </w:t>
      </w:r>
      <w:proofErr w:type="spellStart"/>
      <w:r w:rsidRPr="000D7096">
        <w:rPr>
          <w:lang w:val="de-DE"/>
        </w:rPr>
        <w:t>prie</w:t>
      </w:r>
      <w:proofErr w:type="spellEnd"/>
      <w:r w:rsidRPr="000D7096">
        <w:rPr>
          <w:lang w:val="de-DE"/>
        </w:rPr>
        <w:t xml:space="preserve"> </w:t>
      </w:r>
      <w:proofErr w:type="spellStart"/>
      <w:r w:rsidRPr="000D7096">
        <w:rPr>
          <w:lang w:val="de-DE"/>
        </w:rPr>
        <w:lastRenderedPageBreak/>
        <w:t>Lietuvos</w:t>
      </w:r>
      <w:proofErr w:type="spellEnd"/>
      <w:r w:rsidRPr="000D7096">
        <w:rPr>
          <w:lang w:val="de-DE"/>
        </w:rPr>
        <w:t xml:space="preserve"> </w:t>
      </w:r>
      <w:proofErr w:type="spellStart"/>
      <w:r w:rsidRPr="000D7096">
        <w:rPr>
          <w:lang w:val="de-DE"/>
        </w:rPr>
        <w:t>Respublikos</w:t>
      </w:r>
      <w:proofErr w:type="spellEnd"/>
      <w:r w:rsidRPr="000D7096">
        <w:rPr>
          <w:lang w:val="de-DE"/>
        </w:rPr>
        <w:t xml:space="preserve"> </w:t>
      </w:r>
      <w:proofErr w:type="spellStart"/>
      <w:r w:rsidRPr="000D7096">
        <w:rPr>
          <w:lang w:val="de-DE"/>
        </w:rPr>
        <w:t>sveikatos</w:t>
      </w:r>
      <w:proofErr w:type="spellEnd"/>
      <w:r w:rsidRPr="000D7096">
        <w:rPr>
          <w:lang w:val="de-DE"/>
        </w:rPr>
        <w:t xml:space="preserve"> </w:t>
      </w:r>
      <w:proofErr w:type="spellStart"/>
      <w:r w:rsidRPr="000D7096">
        <w:rPr>
          <w:lang w:val="de-DE"/>
        </w:rPr>
        <w:t>apsaugos</w:t>
      </w:r>
      <w:proofErr w:type="spellEnd"/>
      <w:r w:rsidRPr="000D7096">
        <w:rPr>
          <w:lang w:val="de-DE"/>
        </w:rPr>
        <w:t xml:space="preserve"> </w:t>
      </w:r>
      <w:proofErr w:type="spellStart"/>
      <w:r w:rsidRPr="000D7096">
        <w:rPr>
          <w:lang w:val="de-DE"/>
        </w:rPr>
        <w:t>ministerijos</w:t>
      </w:r>
      <w:proofErr w:type="spellEnd"/>
      <w:r w:rsidRPr="000D7096">
        <w:rPr>
          <w:lang w:val="de-DE"/>
        </w:rPr>
        <w:t xml:space="preserve"> (VVKT) </w:t>
      </w:r>
      <w:proofErr w:type="spellStart"/>
      <w:r w:rsidRPr="000D7096">
        <w:rPr>
          <w:lang w:val="de-DE"/>
        </w:rPr>
        <w:t>interneto</w:t>
      </w:r>
      <w:proofErr w:type="spellEnd"/>
      <w:r w:rsidRPr="000D7096">
        <w:rPr>
          <w:lang w:val="de-DE"/>
        </w:rPr>
        <w:t xml:space="preserve"> </w:t>
      </w:r>
      <w:proofErr w:type="spellStart"/>
      <w:r w:rsidRPr="000D7096">
        <w:rPr>
          <w:lang w:val="de-DE"/>
        </w:rPr>
        <w:t>svetainėje</w:t>
      </w:r>
      <w:proofErr w:type="spellEnd"/>
      <w:r w:rsidRPr="000D7096">
        <w:rPr>
          <w:lang w:val="de-DE"/>
        </w:rPr>
        <w:t xml:space="preserve"> </w:t>
      </w:r>
      <w:hyperlink r:id="rId7" w:history="1">
        <w:r w:rsidRPr="000D7096">
          <w:rPr>
            <w:rStyle w:val="Hipersaitas"/>
            <w:lang w:val="de-DE"/>
          </w:rPr>
          <w:t>http://www.vvkt.lt/</w:t>
        </w:r>
      </w:hyperlink>
    </w:p>
    <w:p w14:paraId="7EBAAB1C" w14:textId="77777777" w:rsidR="00B470FA" w:rsidRPr="00E75F8C" w:rsidRDefault="00B470FA" w:rsidP="00B470FA">
      <w:pPr>
        <w:pStyle w:val="BTEMEASMCA"/>
      </w:pPr>
    </w:p>
    <w:p w14:paraId="5A433B58" w14:textId="77777777" w:rsidR="00B470FA" w:rsidRPr="00E75F8C" w:rsidRDefault="00B470FA" w:rsidP="00B470FA">
      <w:pPr>
        <w:pStyle w:val="BTEMEASMCA"/>
      </w:pPr>
    </w:p>
    <w:p w14:paraId="604887A4" w14:textId="77777777" w:rsidR="00B470FA" w:rsidRPr="00E75F8C" w:rsidRDefault="00B470FA" w:rsidP="00B470FA">
      <w:pPr>
        <w:pStyle w:val="BTEMEASMCA"/>
      </w:pPr>
    </w:p>
    <w:p w14:paraId="59889543" w14:textId="77777777" w:rsidR="00B470FA" w:rsidRPr="00E75F8C" w:rsidRDefault="00B470FA" w:rsidP="00B470FA">
      <w:pPr>
        <w:pStyle w:val="BTEMEASMCA"/>
      </w:pPr>
    </w:p>
    <w:p w14:paraId="67D320C0" w14:textId="77777777" w:rsidR="00B470FA" w:rsidRPr="00E75F8C" w:rsidRDefault="00B470FA" w:rsidP="00B470FA">
      <w:pPr>
        <w:pStyle w:val="BTEMEASMCA"/>
      </w:pPr>
    </w:p>
    <w:p w14:paraId="299C57CB" w14:textId="77777777" w:rsidR="00B470FA" w:rsidRPr="00E75F8C" w:rsidRDefault="00B470FA" w:rsidP="00B470FA">
      <w:pPr>
        <w:pStyle w:val="BTEMEASMCA"/>
      </w:pPr>
    </w:p>
    <w:p w14:paraId="6DE0CBC1" w14:textId="77777777" w:rsidR="00B470FA" w:rsidRPr="00E75F8C" w:rsidRDefault="00B470FA" w:rsidP="00B470FA">
      <w:pPr>
        <w:pStyle w:val="BTEMEASMCA"/>
      </w:pPr>
    </w:p>
    <w:p w14:paraId="63F5901D" w14:textId="77777777" w:rsidR="00B470FA" w:rsidRPr="00E75F8C" w:rsidRDefault="00B470FA" w:rsidP="00B470FA">
      <w:pPr>
        <w:pStyle w:val="BTEMEASMCA"/>
      </w:pPr>
    </w:p>
    <w:p w14:paraId="5EA6A30B" w14:textId="77777777" w:rsidR="00B470FA" w:rsidRPr="00E75F8C" w:rsidRDefault="00B470FA" w:rsidP="00B470FA">
      <w:pPr>
        <w:pStyle w:val="BTEMEASMCA"/>
      </w:pPr>
    </w:p>
    <w:p w14:paraId="39C9B629" w14:textId="77777777" w:rsidR="00B470FA" w:rsidRPr="00E75F8C" w:rsidRDefault="00B470FA" w:rsidP="00B470FA">
      <w:pPr>
        <w:pStyle w:val="BTEMEASMCA"/>
      </w:pPr>
    </w:p>
    <w:p w14:paraId="0A5E2295" w14:textId="77777777" w:rsidR="00B470FA" w:rsidRPr="00E75F8C" w:rsidRDefault="00B470FA" w:rsidP="00B470FA">
      <w:pPr>
        <w:pStyle w:val="BTEMEASMCA"/>
      </w:pPr>
    </w:p>
    <w:p w14:paraId="58615FE1" w14:textId="77777777" w:rsidR="00B470FA" w:rsidRPr="00E75F8C" w:rsidRDefault="00B470FA" w:rsidP="00B470FA">
      <w:pPr>
        <w:pStyle w:val="BTEMEASMCA"/>
      </w:pPr>
    </w:p>
    <w:p w14:paraId="2AA82BF5" w14:textId="77777777" w:rsidR="00B470FA" w:rsidRPr="00E75F8C" w:rsidRDefault="00B470FA" w:rsidP="00B470FA">
      <w:pPr>
        <w:pStyle w:val="BTEMEASMCA"/>
      </w:pPr>
    </w:p>
    <w:p w14:paraId="10AB1B17" w14:textId="77777777" w:rsidR="00B470FA" w:rsidRPr="00E75F8C" w:rsidRDefault="00B470FA" w:rsidP="00B470FA">
      <w:pPr>
        <w:pStyle w:val="BTEMEASMCA"/>
      </w:pPr>
    </w:p>
    <w:p w14:paraId="0F3B06F8" w14:textId="77777777" w:rsidR="00B470FA" w:rsidRPr="00E75F8C" w:rsidRDefault="00B470FA" w:rsidP="00B470FA">
      <w:pPr>
        <w:pStyle w:val="BTEMEASMCA"/>
      </w:pPr>
    </w:p>
    <w:p w14:paraId="668701C0" w14:textId="77777777" w:rsidR="00B470FA" w:rsidRPr="00E75F8C" w:rsidRDefault="00B470FA" w:rsidP="00B470FA">
      <w:pPr>
        <w:pStyle w:val="BTEMEASMCA"/>
      </w:pPr>
    </w:p>
    <w:p w14:paraId="645B22A7" w14:textId="77777777" w:rsidR="00B470FA" w:rsidRPr="00E75F8C" w:rsidRDefault="00B470FA" w:rsidP="00B470FA">
      <w:pPr>
        <w:pStyle w:val="BTEMEASMCA"/>
      </w:pPr>
    </w:p>
    <w:p w14:paraId="174D3CD5" w14:textId="77777777" w:rsidR="00B470FA" w:rsidRPr="00E75F8C" w:rsidRDefault="00B470FA" w:rsidP="00B470FA">
      <w:pPr>
        <w:pStyle w:val="BTEMEASMCA"/>
      </w:pPr>
    </w:p>
    <w:p w14:paraId="09237AE5" w14:textId="77777777" w:rsidR="00B470FA" w:rsidRPr="00E75F8C" w:rsidRDefault="00B470FA" w:rsidP="00B470FA">
      <w:pPr>
        <w:pStyle w:val="BTEMEASMCA"/>
      </w:pPr>
    </w:p>
    <w:p w14:paraId="312E498E" w14:textId="77777777" w:rsidR="00B470FA" w:rsidRPr="00E75F8C" w:rsidRDefault="00B470FA" w:rsidP="00B470FA">
      <w:pPr>
        <w:pStyle w:val="BTEMEASMCA"/>
      </w:pPr>
    </w:p>
    <w:p w14:paraId="57C8A66D" w14:textId="77777777" w:rsidR="00B470FA" w:rsidRPr="00E75F8C" w:rsidRDefault="00B470FA" w:rsidP="00B470FA">
      <w:pPr>
        <w:pStyle w:val="BTEMEASMCA"/>
      </w:pPr>
    </w:p>
    <w:p w14:paraId="47A57545" w14:textId="77777777" w:rsidR="00B470FA" w:rsidRDefault="00B470FA" w:rsidP="00B470FA">
      <w:pPr>
        <w:pStyle w:val="TTEMEASMCA"/>
        <w:ind w:left="0" w:firstLine="0"/>
        <w:rPr>
          <w:lang w:val="lt-LT"/>
        </w:rPr>
      </w:pPr>
      <w:bookmarkStart w:id="58" w:name="_Toc129243128"/>
      <w:bookmarkStart w:id="59" w:name="_Toc129243253"/>
    </w:p>
    <w:p w14:paraId="3190B175" w14:textId="77777777" w:rsidR="00B470FA" w:rsidRDefault="00B470FA" w:rsidP="00B470FA">
      <w:pPr>
        <w:pStyle w:val="TTEMEASMCA"/>
        <w:ind w:left="0" w:firstLine="0"/>
        <w:rPr>
          <w:lang w:val="lt-LT"/>
        </w:rPr>
      </w:pPr>
    </w:p>
    <w:p w14:paraId="16F4A3BB" w14:textId="77777777" w:rsidR="00B470FA" w:rsidRDefault="00B470FA" w:rsidP="00B470FA">
      <w:pPr>
        <w:pStyle w:val="TTEMEASMCA"/>
        <w:ind w:left="0" w:firstLine="0"/>
        <w:rPr>
          <w:lang w:val="lt-LT"/>
        </w:rPr>
      </w:pPr>
    </w:p>
    <w:p w14:paraId="423A08B0" w14:textId="77777777" w:rsidR="00B470FA" w:rsidRDefault="00B470FA" w:rsidP="00B470FA">
      <w:pPr>
        <w:pStyle w:val="TTEMEASMCA"/>
        <w:ind w:left="0" w:firstLine="0"/>
        <w:rPr>
          <w:lang w:val="lt-LT"/>
        </w:rPr>
      </w:pPr>
    </w:p>
    <w:p w14:paraId="476C13EA" w14:textId="77777777" w:rsidR="00B470FA" w:rsidRDefault="00B470FA" w:rsidP="00B470FA">
      <w:pPr>
        <w:pStyle w:val="TTEMEASMCA"/>
        <w:ind w:left="0" w:firstLine="0"/>
        <w:rPr>
          <w:lang w:val="lt-LT"/>
        </w:rPr>
      </w:pPr>
    </w:p>
    <w:p w14:paraId="1844D8E5" w14:textId="77777777" w:rsidR="00B470FA" w:rsidRDefault="00B470FA" w:rsidP="00B470FA">
      <w:pPr>
        <w:pStyle w:val="TTEMEASMCA"/>
        <w:ind w:left="0" w:firstLine="0"/>
        <w:rPr>
          <w:lang w:val="lt-LT"/>
        </w:rPr>
      </w:pPr>
    </w:p>
    <w:p w14:paraId="24417759" w14:textId="77777777" w:rsidR="00B470FA" w:rsidRDefault="00B470FA" w:rsidP="00B470FA">
      <w:pPr>
        <w:pStyle w:val="TTEMEASMCA"/>
        <w:ind w:left="0" w:firstLine="0"/>
        <w:rPr>
          <w:lang w:val="lt-LT"/>
        </w:rPr>
      </w:pPr>
    </w:p>
    <w:p w14:paraId="7E8C66F9" w14:textId="77777777" w:rsidR="00B470FA" w:rsidRDefault="00B470FA" w:rsidP="00B470FA">
      <w:pPr>
        <w:pStyle w:val="TTEMEASMCA"/>
        <w:ind w:left="0" w:firstLine="0"/>
        <w:rPr>
          <w:lang w:val="lt-LT"/>
        </w:rPr>
      </w:pPr>
    </w:p>
    <w:p w14:paraId="6B574FE5" w14:textId="77777777" w:rsidR="00B470FA" w:rsidRDefault="00B470FA" w:rsidP="00B470FA">
      <w:pPr>
        <w:pStyle w:val="TTEMEASMCA"/>
        <w:ind w:left="0" w:firstLine="0"/>
        <w:rPr>
          <w:lang w:val="lt-LT"/>
        </w:rPr>
      </w:pPr>
    </w:p>
    <w:p w14:paraId="0FA104B2" w14:textId="77777777" w:rsidR="00B470FA" w:rsidRPr="00E75F8C" w:rsidRDefault="00B470FA" w:rsidP="00B470FA">
      <w:pPr>
        <w:pStyle w:val="TTEMEASMCA"/>
        <w:ind w:left="0" w:firstLine="0"/>
        <w:rPr>
          <w:lang w:val="lt-LT"/>
        </w:rPr>
      </w:pPr>
      <w:r w:rsidRPr="00E75F8C">
        <w:rPr>
          <w:lang w:val="lt-LT"/>
        </w:rPr>
        <w:t>II PRIEDAS</w:t>
      </w:r>
      <w:bookmarkEnd w:id="58"/>
      <w:bookmarkEnd w:id="59"/>
    </w:p>
    <w:p w14:paraId="2F3DE7EC" w14:textId="77777777" w:rsidR="00B470FA" w:rsidRPr="00E75F8C" w:rsidRDefault="00B470FA" w:rsidP="00B470FA">
      <w:pPr>
        <w:pStyle w:val="TTEMEASMCA"/>
        <w:rPr>
          <w:lang w:val="lt-LT"/>
        </w:rPr>
      </w:pPr>
    </w:p>
    <w:p w14:paraId="74F7189B" w14:textId="77777777" w:rsidR="00B470FA" w:rsidRPr="00E75F8C" w:rsidRDefault="00B470FA" w:rsidP="00B470FA">
      <w:pPr>
        <w:pStyle w:val="TTEMEASMCA"/>
        <w:rPr>
          <w:lang w:val="lt-LT"/>
        </w:rPr>
      </w:pPr>
      <w:r w:rsidRPr="00E75F8C">
        <w:rPr>
          <w:lang w:val="lt-LT"/>
        </w:rPr>
        <w:t>RINKODAROS SĄLYGOS</w:t>
      </w:r>
    </w:p>
    <w:p w14:paraId="4677E446" w14:textId="77777777" w:rsidR="00B470FA" w:rsidRPr="00E75F8C" w:rsidRDefault="00B470FA" w:rsidP="00B470FA">
      <w:pPr>
        <w:pStyle w:val="BTEMEASMCA"/>
      </w:pPr>
    </w:p>
    <w:p w14:paraId="007D35EA" w14:textId="77777777" w:rsidR="00B470FA" w:rsidRPr="00E75F8C" w:rsidRDefault="00B470FA" w:rsidP="00B470FA">
      <w:pPr>
        <w:pStyle w:val="BTAnIIEMEASMCA"/>
        <w:rPr>
          <w:rFonts w:cs="Times New Roman"/>
          <w:lang w:val="lt-LT"/>
        </w:rPr>
      </w:pPr>
      <w:r w:rsidRPr="00E75F8C">
        <w:rPr>
          <w:rFonts w:cs="Times New Roman"/>
          <w:lang w:val="lt-LT"/>
        </w:rPr>
        <w:t>A.</w:t>
      </w:r>
      <w:r w:rsidRPr="00E75F8C">
        <w:rPr>
          <w:rFonts w:cs="Times New Roman"/>
          <w:lang w:val="lt-LT"/>
        </w:rPr>
        <w:tab/>
        <w:t xml:space="preserve"> GAMYBOS LICENCIJOS TURĖTOJAS, ATSAKINGAS UŽ SERIJŲ IŠLEIDIMĄ</w:t>
      </w:r>
    </w:p>
    <w:p w14:paraId="5E89F55F" w14:textId="77777777" w:rsidR="00B470FA" w:rsidRPr="00E75F8C" w:rsidRDefault="00B470FA" w:rsidP="00B470FA">
      <w:pPr>
        <w:pStyle w:val="BTEMEASMCA"/>
      </w:pPr>
    </w:p>
    <w:p w14:paraId="6D973386" w14:textId="77777777" w:rsidR="00B470FA" w:rsidRPr="00E75F8C" w:rsidRDefault="00B470FA" w:rsidP="00B470FA">
      <w:pPr>
        <w:pStyle w:val="BTAnIIEMEASMCA"/>
        <w:rPr>
          <w:rFonts w:cs="Times New Roman"/>
          <w:lang w:val="lt-LT"/>
        </w:rPr>
      </w:pPr>
      <w:r w:rsidRPr="00E75F8C">
        <w:rPr>
          <w:rFonts w:cs="Times New Roman"/>
          <w:lang w:val="lt-LT"/>
        </w:rPr>
        <w:t>B.</w:t>
      </w:r>
      <w:r w:rsidRPr="00E75F8C">
        <w:rPr>
          <w:rFonts w:cs="Times New Roman"/>
          <w:lang w:val="lt-LT"/>
        </w:rPr>
        <w:tab/>
        <w:t>RINKODAROS TEISĖS SĄLYGOS</w:t>
      </w:r>
    </w:p>
    <w:p w14:paraId="5CA08434" w14:textId="77777777" w:rsidR="00B470FA" w:rsidRPr="00E75F8C" w:rsidRDefault="00B470FA" w:rsidP="00B470FA">
      <w:pPr>
        <w:pStyle w:val="BTEMEASMCA"/>
      </w:pPr>
    </w:p>
    <w:p w14:paraId="14FCA7B8" w14:textId="77777777" w:rsidR="00B470FA" w:rsidRPr="00E75F8C" w:rsidRDefault="00B470FA" w:rsidP="00B470FA">
      <w:pPr>
        <w:pStyle w:val="PI-1EMEASMCA"/>
        <w:rPr>
          <w:lang w:val="lt-LT"/>
        </w:rPr>
      </w:pPr>
      <w:r w:rsidRPr="00E75F8C">
        <w:rPr>
          <w:lang w:val="lt-LT"/>
        </w:rPr>
        <w:br w:type="page"/>
      </w:r>
      <w:r w:rsidRPr="00E75F8C">
        <w:rPr>
          <w:lang w:val="lt-LT"/>
        </w:rPr>
        <w:lastRenderedPageBreak/>
        <w:t>A.</w:t>
      </w:r>
      <w:r w:rsidRPr="00E75F8C">
        <w:rPr>
          <w:lang w:val="lt-LT"/>
        </w:rPr>
        <w:tab/>
        <w:t xml:space="preserve"> GAMYBOS LICENCIJOS TURĖTOJAS, ATSAKINGAS UŽ SERIJŲ IŠLEIDIMĄ</w:t>
      </w:r>
    </w:p>
    <w:p w14:paraId="3BBAF5BE" w14:textId="77777777" w:rsidR="00B470FA" w:rsidRPr="00E75F8C" w:rsidRDefault="00B470FA" w:rsidP="00B470FA">
      <w:pPr>
        <w:pStyle w:val="BTEMEASMCA"/>
      </w:pPr>
    </w:p>
    <w:p w14:paraId="0E7240D6" w14:textId="77777777" w:rsidR="00B470FA" w:rsidRPr="00E75F8C" w:rsidRDefault="00B470FA" w:rsidP="00B470FA">
      <w:pPr>
        <w:pStyle w:val="BTuEMEASMCA"/>
      </w:pPr>
      <w:r w:rsidRPr="00E75F8C">
        <w:t>Gamintojo, atsakingo už serijų išleidimą, pavadinimas ir adresas</w:t>
      </w:r>
    </w:p>
    <w:p w14:paraId="502DF7CE" w14:textId="77777777" w:rsidR="00B470FA" w:rsidRPr="00E75F8C" w:rsidRDefault="00B470FA" w:rsidP="00B470FA">
      <w:pPr>
        <w:pStyle w:val="BTEMEASMCA"/>
      </w:pPr>
    </w:p>
    <w:p w14:paraId="0E887E2B" w14:textId="77777777" w:rsidR="00B470FA" w:rsidRPr="00E75F8C" w:rsidRDefault="00B470FA" w:rsidP="00B470FA">
      <w:pPr>
        <w:pStyle w:val="BTEMEASMCA"/>
      </w:pPr>
      <w:proofErr w:type="spellStart"/>
      <w:r w:rsidRPr="00E75F8C">
        <w:t>Accord</w:t>
      </w:r>
      <w:proofErr w:type="spellEnd"/>
      <w:r w:rsidRPr="00E75F8C">
        <w:t xml:space="preserve"> </w:t>
      </w:r>
      <w:proofErr w:type="spellStart"/>
      <w:r w:rsidRPr="00E75F8C">
        <w:t>Healthcare</w:t>
      </w:r>
      <w:proofErr w:type="spellEnd"/>
      <w:r w:rsidRPr="00E75F8C">
        <w:t xml:space="preserve"> </w:t>
      </w:r>
      <w:proofErr w:type="spellStart"/>
      <w:r w:rsidRPr="00E75F8C">
        <w:t>Limited</w:t>
      </w:r>
      <w:proofErr w:type="spellEnd"/>
      <w:r w:rsidRPr="00E75F8C">
        <w:t>,</w:t>
      </w:r>
    </w:p>
    <w:p w14:paraId="255CF36A" w14:textId="77777777" w:rsidR="00B470FA" w:rsidRPr="00E75F8C" w:rsidRDefault="00B470FA" w:rsidP="00B470FA">
      <w:pPr>
        <w:pStyle w:val="BTEMEASMCA"/>
      </w:pPr>
      <w:r w:rsidRPr="00E75F8C">
        <w:t xml:space="preserve">Sage </w:t>
      </w:r>
      <w:proofErr w:type="spellStart"/>
      <w:r w:rsidRPr="00E75F8C">
        <w:t>House</w:t>
      </w:r>
      <w:proofErr w:type="spellEnd"/>
      <w:r w:rsidRPr="00E75F8C">
        <w:t xml:space="preserve">, 319 </w:t>
      </w:r>
      <w:proofErr w:type="spellStart"/>
      <w:r w:rsidRPr="00E75F8C">
        <w:t>Pinner</w:t>
      </w:r>
      <w:proofErr w:type="spellEnd"/>
      <w:r w:rsidRPr="00E75F8C">
        <w:t xml:space="preserve"> </w:t>
      </w:r>
      <w:proofErr w:type="spellStart"/>
      <w:r w:rsidRPr="00E75F8C">
        <w:t>Road</w:t>
      </w:r>
      <w:proofErr w:type="spellEnd"/>
    </w:p>
    <w:p w14:paraId="79F30165" w14:textId="77777777" w:rsidR="00B470FA" w:rsidRPr="00E75F8C" w:rsidRDefault="00B470FA" w:rsidP="00B470FA">
      <w:pPr>
        <w:pStyle w:val="BTEMEASMCA"/>
      </w:pPr>
      <w:proofErr w:type="spellStart"/>
      <w:r w:rsidRPr="00E75F8C">
        <w:t>North</w:t>
      </w:r>
      <w:proofErr w:type="spellEnd"/>
      <w:r w:rsidRPr="00E75F8C">
        <w:t xml:space="preserve"> </w:t>
      </w:r>
      <w:proofErr w:type="spellStart"/>
      <w:r w:rsidRPr="00E75F8C">
        <w:t>Harrow</w:t>
      </w:r>
      <w:proofErr w:type="spellEnd"/>
      <w:r w:rsidRPr="00E75F8C">
        <w:t xml:space="preserve"> HA1 4HF , </w:t>
      </w:r>
      <w:proofErr w:type="spellStart"/>
      <w:r w:rsidRPr="00E75F8C">
        <w:t>Middlesex</w:t>
      </w:r>
      <w:proofErr w:type="spellEnd"/>
      <w:r w:rsidRPr="00E75F8C">
        <w:t>,</w:t>
      </w:r>
    </w:p>
    <w:p w14:paraId="7A89825D" w14:textId="77777777" w:rsidR="00B470FA" w:rsidRPr="00E75F8C" w:rsidRDefault="00B470FA" w:rsidP="00B470FA">
      <w:pPr>
        <w:pStyle w:val="BTEMEASMCA"/>
      </w:pPr>
      <w:r w:rsidRPr="00E75F8C">
        <w:t>Jungtinė Karalystė</w:t>
      </w:r>
    </w:p>
    <w:p w14:paraId="085B2199" w14:textId="77777777" w:rsidR="00B470FA" w:rsidRPr="00E75F8C" w:rsidRDefault="00B470FA" w:rsidP="00B470FA">
      <w:pPr>
        <w:pStyle w:val="BTEMEASMCA"/>
      </w:pPr>
    </w:p>
    <w:p w14:paraId="2D713214" w14:textId="77777777" w:rsidR="00B470FA" w:rsidRPr="00E75F8C" w:rsidRDefault="00B470FA" w:rsidP="00B470FA">
      <w:pPr>
        <w:pStyle w:val="BTEMEASMCA"/>
      </w:pPr>
      <w:r w:rsidRPr="00E75F8C">
        <w:t>Su pakuote pateikiamame lapelyje nurodomas gamintojo, atsakingo už konkrečios serijos išleidimą, pavadinimas ir adresas.</w:t>
      </w:r>
    </w:p>
    <w:p w14:paraId="6A9AE38F" w14:textId="77777777" w:rsidR="00B470FA" w:rsidRPr="00E75F8C" w:rsidRDefault="00B470FA" w:rsidP="00B470FA">
      <w:pPr>
        <w:pStyle w:val="BTEMEASMCA"/>
      </w:pPr>
    </w:p>
    <w:p w14:paraId="5318CAED" w14:textId="77777777" w:rsidR="00B470FA" w:rsidRPr="00E75F8C" w:rsidRDefault="00B470FA" w:rsidP="00B470FA">
      <w:pPr>
        <w:pStyle w:val="BTEMEASMCA"/>
      </w:pPr>
    </w:p>
    <w:p w14:paraId="792DC81A" w14:textId="77777777" w:rsidR="00B470FA" w:rsidRPr="00E75F8C" w:rsidRDefault="00B470FA" w:rsidP="00B470FA">
      <w:pPr>
        <w:pStyle w:val="PI-1EMEASMCA"/>
        <w:rPr>
          <w:lang w:val="lt-LT"/>
        </w:rPr>
      </w:pPr>
      <w:bookmarkStart w:id="60" w:name="_Toc129243129"/>
      <w:bookmarkStart w:id="61" w:name="_Toc129243254"/>
      <w:r w:rsidRPr="00E75F8C">
        <w:rPr>
          <w:lang w:val="lt-LT"/>
        </w:rPr>
        <w:t>B.</w:t>
      </w:r>
      <w:r w:rsidRPr="00E75F8C">
        <w:rPr>
          <w:lang w:val="lt-LT"/>
        </w:rPr>
        <w:tab/>
        <w:t>RINKODAROS TEISĖS SĄLYGOS</w:t>
      </w:r>
      <w:bookmarkEnd w:id="60"/>
      <w:bookmarkEnd w:id="61"/>
    </w:p>
    <w:p w14:paraId="6C627DC3" w14:textId="77777777" w:rsidR="00B470FA" w:rsidRPr="00E75F8C" w:rsidRDefault="00B470FA" w:rsidP="00B470FA">
      <w:pPr>
        <w:pStyle w:val="BTEMEASMCA"/>
      </w:pPr>
    </w:p>
    <w:p w14:paraId="197F8679" w14:textId="77777777" w:rsidR="00B470FA" w:rsidRPr="00E75F8C" w:rsidRDefault="00B470FA" w:rsidP="00B470FA">
      <w:pPr>
        <w:pStyle w:val="PI-2EMEASMCA"/>
      </w:pPr>
      <w:bookmarkStart w:id="62" w:name="_Toc129243130"/>
      <w:bookmarkStart w:id="63" w:name="_Toc129243255"/>
      <w:r w:rsidRPr="00E75F8C">
        <w:t>•</w:t>
      </w:r>
      <w:r w:rsidRPr="00E75F8C">
        <w:tab/>
        <w:t>TIEKIMO IR VARTOJIMO SĄLYGOS AR APRIBOJIMAI, TAIKOMI RINKODAROS TEISĖS TURĖTOJUI</w:t>
      </w:r>
      <w:bookmarkEnd w:id="62"/>
      <w:bookmarkEnd w:id="63"/>
    </w:p>
    <w:p w14:paraId="4C568156" w14:textId="77777777" w:rsidR="00B470FA" w:rsidRPr="00E75F8C" w:rsidRDefault="00B470FA" w:rsidP="00B470FA">
      <w:pPr>
        <w:pStyle w:val="BTEMEASMCA"/>
      </w:pPr>
    </w:p>
    <w:p w14:paraId="2DAC8E9E" w14:textId="77777777" w:rsidR="00B470FA" w:rsidRPr="00E75F8C" w:rsidRDefault="00B470FA" w:rsidP="00B470FA">
      <w:pPr>
        <w:pStyle w:val="BTEMEASMCA"/>
      </w:pPr>
      <w:r w:rsidRPr="00E75F8C">
        <w:t>Receptinis vaistinis preparatas</w:t>
      </w:r>
    </w:p>
    <w:p w14:paraId="4FE81D16" w14:textId="77777777" w:rsidR="00B470FA" w:rsidRPr="00E75F8C" w:rsidRDefault="00B470FA" w:rsidP="00B470FA">
      <w:pPr>
        <w:pStyle w:val="BTEMEASMCA"/>
      </w:pPr>
    </w:p>
    <w:p w14:paraId="16B0BF18" w14:textId="77777777" w:rsidR="00B470FA" w:rsidRPr="00E75F8C" w:rsidRDefault="00B470FA" w:rsidP="00B470FA">
      <w:pPr>
        <w:pStyle w:val="PI-2EMEASMCA"/>
      </w:pPr>
      <w:bookmarkStart w:id="64" w:name="_Toc129243131"/>
      <w:bookmarkStart w:id="65" w:name="_Toc129243256"/>
      <w:r w:rsidRPr="00E75F8C">
        <w:t>•</w:t>
      </w:r>
      <w:r w:rsidRPr="00E75F8C">
        <w:tab/>
        <w:t>SĄLYGOS AR APRIBOJIMAI, SKIRTI SAUGIAM IR VEIKSMINGAM VAISTINIO PREPARATO VARTOJIMUI UŽTIKRINTI</w:t>
      </w:r>
      <w:bookmarkEnd w:id="64"/>
      <w:bookmarkEnd w:id="65"/>
    </w:p>
    <w:p w14:paraId="159FB6FD" w14:textId="77777777" w:rsidR="00B470FA" w:rsidRPr="00E75F8C" w:rsidRDefault="00B470FA" w:rsidP="00B470FA">
      <w:pPr>
        <w:pStyle w:val="BTEMEASMCA"/>
      </w:pPr>
    </w:p>
    <w:p w14:paraId="2B3BD563" w14:textId="77777777" w:rsidR="00B470FA" w:rsidRPr="00E75F8C" w:rsidRDefault="00B470FA" w:rsidP="00B470FA">
      <w:pPr>
        <w:pStyle w:val="BTEMEASMCA"/>
      </w:pPr>
      <w:r w:rsidRPr="00E75F8C">
        <w:t>Nebūtini.</w:t>
      </w:r>
    </w:p>
    <w:p w14:paraId="317609C3" w14:textId="77777777" w:rsidR="00B470FA" w:rsidRPr="00E75F8C" w:rsidRDefault="00B470FA" w:rsidP="00B470FA">
      <w:pPr>
        <w:pStyle w:val="BTEMEASMCA"/>
      </w:pPr>
    </w:p>
    <w:p w14:paraId="18614CAB" w14:textId="77777777" w:rsidR="00B470FA" w:rsidRPr="00E75F8C" w:rsidRDefault="00B470FA" w:rsidP="00B470FA">
      <w:pPr>
        <w:pStyle w:val="PI-2EMEASMCA"/>
      </w:pPr>
      <w:bookmarkStart w:id="66" w:name="_Toc129243132"/>
      <w:bookmarkStart w:id="67" w:name="_Toc129243257"/>
      <w:r w:rsidRPr="00E75F8C">
        <w:t>•</w:t>
      </w:r>
      <w:r w:rsidRPr="00E75F8C">
        <w:tab/>
        <w:t>KITOS SĄLYGOS</w:t>
      </w:r>
      <w:bookmarkEnd w:id="66"/>
      <w:bookmarkEnd w:id="67"/>
    </w:p>
    <w:p w14:paraId="67C6F2E4" w14:textId="77777777" w:rsidR="00B470FA" w:rsidRPr="00E75F8C" w:rsidRDefault="00B470FA" w:rsidP="00B470FA">
      <w:pPr>
        <w:pStyle w:val="BTEMEASMCA"/>
      </w:pPr>
    </w:p>
    <w:p w14:paraId="56610C90" w14:textId="77777777" w:rsidR="00B470FA" w:rsidRPr="00E75F8C" w:rsidRDefault="00B470FA" w:rsidP="00B470FA">
      <w:pPr>
        <w:pStyle w:val="BTEMEASMCA"/>
      </w:pPr>
      <w:r w:rsidRPr="00E75F8C">
        <w:t>Nėra</w:t>
      </w:r>
    </w:p>
    <w:p w14:paraId="642BD431" w14:textId="77777777" w:rsidR="00B470FA" w:rsidRPr="00E75F8C" w:rsidRDefault="00B470FA" w:rsidP="00B470FA">
      <w:pPr>
        <w:pStyle w:val="BTEMEASMCA"/>
      </w:pPr>
    </w:p>
    <w:p w14:paraId="00783A84" w14:textId="77777777" w:rsidR="00B470FA" w:rsidRPr="00E75F8C" w:rsidRDefault="00B470FA" w:rsidP="00B470FA">
      <w:pPr>
        <w:pStyle w:val="BTEMEASMCA"/>
      </w:pPr>
      <w:r w:rsidRPr="00E75F8C">
        <w:br w:type="page"/>
      </w:r>
    </w:p>
    <w:p w14:paraId="1F697DD9" w14:textId="77777777" w:rsidR="00B470FA" w:rsidRPr="00E75F8C" w:rsidRDefault="00B470FA" w:rsidP="00B470FA">
      <w:pPr>
        <w:pStyle w:val="BTEMEASMCA"/>
      </w:pPr>
    </w:p>
    <w:p w14:paraId="2D0DA189" w14:textId="77777777" w:rsidR="00B470FA" w:rsidRPr="00E75F8C" w:rsidRDefault="00B470FA" w:rsidP="00B470FA">
      <w:pPr>
        <w:pStyle w:val="BTEMEASMCA"/>
      </w:pPr>
    </w:p>
    <w:p w14:paraId="7EFAD07B" w14:textId="77777777" w:rsidR="00B470FA" w:rsidRPr="00E75F8C" w:rsidRDefault="00B470FA" w:rsidP="00B470FA">
      <w:pPr>
        <w:pStyle w:val="BTEMEASMCA"/>
      </w:pPr>
    </w:p>
    <w:p w14:paraId="771D00B8" w14:textId="77777777" w:rsidR="00B470FA" w:rsidRPr="00E75F8C" w:rsidRDefault="00B470FA" w:rsidP="00B470FA">
      <w:pPr>
        <w:pStyle w:val="BTEMEASMCA"/>
      </w:pPr>
    </w:p>
    <w:p w14:paraId="2EB18902" w14:textId="77777777" w:rsidR="00B470FA" w:rsidRPr="00E75F8C" w:rsidRDefault="00B470FA" w:rsidP="00B470FA">
      <w:pPr>
        <w:pStyle w:val="BTEMEASMCA"/>
      </w:pPr>
    </w:p>
    <w:p w14:paraId="6BE1D66F" w14:textId="77777777" w:rsidR="00B470FA" w:rsidRPr="00E75F8C" w:rsidRDefault="00B470FA" w:rsidP="00B470FA">
      <w:pPr>
        <w:pStyle w:val="BTEMEASMCA"/>
      </w:pPr>
    </w:p>
    <w:p w14:paraId="51EC4FD1" w14:textId="77777777" w:rsidR="00B470FA" w:rsidRPr="00E75F8C" w:rsidRDefault="00B470FA" w:rsidP="00B470FA">
      <w:pPr>
        <w:pStyle w:val="BTEMEASMCA"/>
      </w:pPr>
    </w:p>
    <w:p w14:paraId="71BEE98D" w14:textId="77777777" w:rsidR="00B470FA" w:rsidRPr="00E75F8C" w:rsidRDefault="00B470FA" w:rsidP="00B470FA">
      <w:pPr>
        <w:pStyle w:val="BTEMEASMCA"/>
      </w:pPr>
    </w:p>
    <w:p w14:paraId="4412C441" w14:textId="77777777" w:rsidR="00B470FA" w:rsidRPr="00E75F8C" w:rsidRDefault="00B470FA" w:rsidP="00B470FA">
      <w:pPr>
        <w:pStyle w:val="BTEMEASMCA"/>
      </w:pPr>
    </w:p>
    <w:p w14:paraId="1EFFB92C" w14:textId="77777777" w:rsidR="00B470FA" w:rsidRPr="00E75F8C" w:rsidRDefault="00B470FA" w:rsidP="00B470FA">
      <w:pPr>
        <w:pStyle w:val="BTEMEASMCA"/>
      </w:pPr>
    </w:p>
    <w:p w14:paraId="536F925E" w14:textId="77777777" w:rsidR="00B470FA" w:rsidRPr="00E75F8C" w:rsidRDefault="00B470FA" w:rsidP="00B470FA">
      <w:pPr>
        <w:pStyle w:val="BTEMEASMCA"/>
      </w:pPr>
    </w:p>
    <w:p w14:paraId="7A4F01A0" w14:textId="77777777" w:rsidR="00B470FA" w:rsidRPr="00E75F8C" w:rsidRDefault="00B470FA" w:rsidP="00B470FA">
      <w:pPr>
        <w:pStyle w:val="BTEMEASMCA"/>
      </w:pPr>
    </w:p>
    <w:p w14:paraId="43FE6364" w14:textId="77777777" w:rsidR="00B470FA" w:rsidRPr="00E75F8C" w:rsidRDefault="00B470FA" w:rsidP="00B470FA">
      <w:pPr>
        <w:pStyle w:val="BTEMEASMCA"/>
      </w:pPr>
    </w:p>
    <w:p w14:paraId="1137CE5F" w14:textId="77777777" w:rsidR="00B470FA" w:rsidRPr="00E75F8C" w:rsidRDefault="00B470FA" w:rsidP="00B470FA">
      <w:pPr>
        <w:pStyle w:val="BTEMEASMCA"/>
      </w:pPr>
    </w:p>
    <w:p w14:paraId="24F4BA3A" w14:textId="77777777" w:rsidR="00B470FA" w:rsidRPr="00E75F8C" w:rsidRDefault="00B470FA" w:rsidP="00B470FA">
      <w:pPr>
        <w:pStyle w:val="BTEMEASMCA"/>
      </w:pPr>
    </w:p>
    <w:p w14:paraId="5B9900E3" w14:textId="77777777" w:rsidR="00B470FA" w:rsidRPr="00E75F8C" w:rsidRDefault="00B470FA" w:rsidP="00B470FA">
      <w:pPr>
        <w:pStyle w:val="BTEMEASMCA"/>
      </w:pPr>
    </w:p>
    <w:p w14:paraId="17C3D8B0" w14:textId="77777777" w:rsidR="00B470FA" w:rsidRPr="00E75F8C" w:rsidRDefault="00B470FA" w:rsidP="00B470FA">
      <w:pPr>
        <w:pStyle w:val="BTEMEASMCA"/>
      </w:pPr>
    </w:p>
    <w:p w14:paraId="4F5C91B5" w14:textId="77777777" w:rsidR="00B470FA" w:rsidRPr="00E75F8C" w:rsidRDefault="00B470FA" w:rsidP="00B470FA">
      <w:pPr>
        <w:pStyle w:val="BTEMEASMCA"/>
      </w:pPr>
    </w:p>
    <w:p w14:paraId="2D4EA851" w14:textId="77777777" w:rsidR="00B470FA" w:rsidRPr="00E75F8C" w:rsidRDefault="00B470FA" w:rsidP="00B470FA">
      <w:pPr>
        <w:pStyle w:val="BTEMEASMCA"/>
      </w:pPr>
    </w:p>
    <w:p w14:paraId="3D9C03EB" w14:textId="77777777" w:rsidR="00B470FA" w:rsidRPr="00E75F8C" w:rsidRDefault="00B470FA" w:rsidP="00B470FA">
      <w:pPr>
        <w:pStyle w:val="BTEMEASMCA"/>
      </w:pPr>
    </w:p>
    <w:p w14:paraId="254F15B4" w14:textId="77777777" w:rsidR="00B470FA" w:rsidRPr="00E75F8C" w:rsidRDefault="00B470FA" w:rsidP="00B470FA">
      <w:pPr>
        <w:pStyle w:val="BTEMEASMCA"/>
      </w:pPr>
    </w:p>
    <w:p w14:paraId="6600713B" w14:textId="77777777" w:rsidR="00B470FA" w:rsidRPr="00E75F8C" w:rsidRDefault="00B470FA" w:rsidP="00B470FA">
      <w:pPr>
        <w:pStyle w:val="BTEMEASMCA"/>
      </w:pPr>
    </w:p>
    <w:p w14:paraId="3A04D247" w14:textId="77777777" w:rsidR="00B470FA" w:rsidRPr="00E75F8C" w:rsidRDefault="00B470FA" w:rsidP="00B470FA">
      <w:pPr>
        <w:pStyle w:val="TTEMEASMCA"/>
        <w:ind w:left="0" w:firstLine="0"/>
        <w:rPr>
          <w:lang w:val="lt-LT"/>
        </w:rPr>
      </w:pPr>
      <w:bookmarkStart w:id="68" w:name="_Toc129243134"/>
      <w:bookmarkStart w:id="69" w:name="_Toc129243259"/>
      <w:r w:rsidRPr="00E75F8C">
        <w:rPr>
          <w:lang w:val="lt-LT"/>
        </w:rPr>
        <w:t>III PRIEDAS</w:t>
      </w:r>
      <w:bookmarkEnd w:id="68"/>
      <w:bookmarkEnd w:id="69"/>
    </w:p>
    <w:p w14:paraId="6603D292" w14:textId="77777777" w:rsidR="00B470FA" w:rsidRPr="00E75F8C" w:rsidRDefault="00B470FA" w:rsidP="00B470FA">
      <w:pPr>
        <w:pStyle w:val="BTEMEASMCA"/>
      </w:pPr>
    </w:p>
    <w:p w14:paraId="3BB210A4" w14:textId="77777777" w:rsidR="00B470FA" w:rsidRPr="00E75F8C" w:rsidRDefault="00B470FA" w:rsidP="00B470FA">
      <w:pPr>
        <w:pStyle w:val="TTEMEASMCA"/>
        <w:rPr>
          <w:lang w:val="lt-LT"/>
        </w:rPr>
      </w:pPr>
      <w:bookmarkStart w:id="70" w:name="_Toc129243135"/>
      <w:bookmarkStart w:id="71" w:name="_Toc129243260"/>
      <w:r w:rsidRPr="00E75F8C">
        <w:rPr>
          <w:lang w:val="lt-LT"/>
        </w:rPr>
        <w:t>ŽENKLINIMAS IR PAKUOTĖS LAPELIS</w:t>
      </w:r>
      <w:bookmarkEnd w:id="70"/>
      <w:bookmarkEnd w:id="71"/>
    </w:p>
    <w:p w14:paraId="3935491B" w14:textId="77777777" w:rsidR="00B470FA" w:rsidRPr="00E75F8C" w:rsidRDefault="00B470FA" w:rsidP="00B470FA">
      <w:pPr>
        <w:pStyle w:val="BTEMEASMCA"/>
      </w:pPr>
      <w:r w:rsidRPr="00E75F8C">
        <w:br w:type="page"/>
      </w:r>
    </w:p>
    <w:p w14:paraId="4C426F5E" w14:textId="77777777" w:rsidR="00B470FA" w:rsidRPr="00E75F8C" w:rsidRDefault="00B470FA" w:rsidP="00B470FA">
      <w:pPr>
        <w:pStyle w:val="BTEMEASMCA"/>
      </w:pPr>
    </w:p>
    <w:p w14:paraId="2BB74BD5" w14:textId="77777777" w:rsidR="00B470FA" w:rsidRPr="00E75F8C" w:rsidRDefault="00B470FA" w:rsidP="00B470FA">
      <w:pPr>
        <w:pStyle w:val="BTEMEASMCA"/>
      </w:pPr>
    </w:p>
    <w:p w14:paraId="31E4E653" w14:textId="77777777" w:rsidR="00B470FA" w:rsidRPr="00E75F8C" w:rsidRDefault="00B470FA" w:rsidP="00B470FA">
      <w:pPr>
        <w:pStyle w:val="BTEMEASMCA"/>
      </w:pPr>
    </w:p>
    <w:p w14:paraId="3564BD9E" w14:textId="77777777" w:rsidR="00B470FA" w:rsidRPr="00E75F8C" w:rsidRDefault="00B470FA" w:rsidP="00B470FA">
      <w:pPr>
        <w:pStyle w:val="BTEMEASMCA"/>
      </w:pPr>
    </w:p>
    <w:p w14:paraId="74CB2A77" w14:textId="77777777" w:rsidR="00B470FA" w:rsidRPr="00E75F8C" w:rsidRDefault="00B470FA" w:rsidP="00B470FA">
      <w:pPr>
        <w:pStyle w:val="BTEMEASMCA"/>
      </w:pPr>
    </w:p>
    <w:p w14:paraId="31290FCB" w14:textId="77777777" w:rsidR="00B470FA" w:rsidRPr="00E75F8C" w:rsidRDefault="00B470FA" w:rsidP="00B470FA">
      <w:pPr>
        <w:pStyle w:val="BTEMEASMCA"/>
      </w:pPr>
    </w:p>
    <w:p w14:paraId="0F4F9C44" w14:textId="77777777" w:rsidR="00B470FA" w:rsidRPr="00E75F8C" w:rsidRDefault="00B470FA" w:rsidP="00B470FA">
      <w:pPr>
        <w:pStyle w:val="BTEMEASMCA"/>
      </w:pPr>
    </w:p>
    <w:p w14:paraId="7C2A950C" w14:textId="77777777" w:rsidR="00B470FA" w:rsidRPr="00E75F8C" w:rsidRDefault="00B470FA" w:rsidP="00B470FA">
      <w:pPr>
        <w:pStyle w:val="BTEMEASMCA"/>
      </w:pPr>
    </w:p>
    <w:p w14:paraId="08A4DDFB" w14:textId="77777777" w:rsidR="00B470FA" w:rsidRPr="00E75F8C" w:rsidRDefault="00B470FA" w:rsidP="00B470FA">
      <w:pPr>
        <w:pStyle w:val="BTEMEASMCA"/>
      </w:pPr>
    </w:p>
    <w:p w14:paraId="37E499F6" w14:textId="77777777" w:rsidR="00B470FA" w:rsidRPr="00E75F8C" w:rsidRDefault="00B470FA" w:rsidP="00B470FA">
      <w:pPr>
        <w:pStyle w:val="BTEMEASMCA"/>
      </w:pPr>
    </w:p>
    <w:p w14:paraId="57F3398C" w14:textId="77777777" w:rsidR="00B470FA" w:rsidRPr="00E75F8C" w:rsidRDefault="00B470FA" w:rsidP="00B470FA">
      <w:pPr>
        <w:pStyle w:val="BTEMEASMCA"/>
      </w:pPr>
    </w:p>
    <w:p w14:paraId="28F39F21" w14:textId="77777777" w:rsidR="00B470FA" w:rsidRPr="00E75F8C" w:rsidRDefault="00B470FA" w:rsidP="00B470FA">
      <w:pPr>
        <w:pStyle w:val="BTEMEASMCA"/>
      </w:pPr>
    </w:p>
    <w:p w14:paraId="252C84B7" w14:textId="77777777" w:rsidR="00B470FA" w:rsidRPr="00E75F8C" w:rsidRDefault="00B470FA" w:rsidP="00B470FA">
      <w:pPr>
        <w:pStyle w:val="BTEMEASMCA"/>
      </w:pPr>
    </w:p>
    <w:p w14:paraId="37EC1E26" w14:textId="77777777" w:rsidR="00B470FA" w:rsidRPr="00E75F8C" w:rsidRDefault="00B470FA" w:rsidP="00B470FA">
      <w:pPr>
        <w:pStyle w:val="BTEMEASMCA"/>
      </w:pPr>
    </w:p>
    <w:p w14:paraId="784D5E16" w14:textId="77777777" w:rsidR="00B470FA" w:rsidRPr="00E75F8C" w:rsidRDefault="00B470FA" w:rsidP="00B470FA">
      <w:pPr>
        <w:pStyle w:val="BTEMEASMCA"/>
      </w:pPr>
    </w:p>
    <w:p w14:paraId="4B1F5A5E" w14:textId="77777777" w:rsidR="00B470FA" w:rsidRPr="00E75F8C" w:rsidRDefault="00B470FA" w:rsidP="00B470FA">
      <w:pPr>
        <w:pStyle w:val="BTEMEASMCA"/>
      </w:pPr>
    </w:p>
    <w:p w14:paraId="0CDAA30A" w14:textId="77777777" w:rsidR="00B470FA" w:rsidRPr="00E75F8C" w:rsidRDefault="00B470FA" w:rsidP="00B470FA">
      <w:pPr>
        <w:pStyle w:val="BTEMEASMCA"/>
      </w:pPr>
    </w:p>
    <w:p w14:paraId="3AAD76C6" w14:textId="77777777" w:rsidR="00B470FA" w:rsidRPr="00E75F8C" w:rsidRDefault="00B470FA" w:rsidP="00B470FA">
      <w:pPr>
        <w:pStyle w:val="BTEMEASMCA"/>
      </w:pPr>
    </w:p>
    <w:p w14:paraId="2BB24FFD" w14:textId="77777777" w:rsidR="00B470FA" w:rsidRPr="00E75F8C" w:rsidRDefault="00B470FA" w:rsidP="00B470FA">
      <w:pPr>
        <w:pStyle w:val="BTEMEASMCA"/>
      </w:pPr>
    </w:p>
    <w:p w14:paraId="72B37061" w14:textId="77777777" w:rsidR="00B470FA" w:rsidRPr="00E75F8C" w:rsidRDefault="00B470FA" w:rsidP="00B470FA">
      <w:pPr>
        <w:pStyle w:val="BTEMEASMCA"/>
      </w:pPr>
    </w:p>
    <w:p w14:paraId="68EB206A" w14:textId="77777777" w:rsidR="00B470FA" w:rsidRPr="00E75F8C" w:rsidRDefault="00B470FA" w:rsidP="00B470FA">
      <w:pPr>
        <w:pStyle w:val="BTEMEASMCA"/>
      </w:pPr>
    </w:p>
    <w:p w14:paraId="1F4760FF" w14:textId="77777777" w:rsidR="00B470FA" w:rsidRPr="00E75F8C" w:rsidRDefault="00B470FA" w:rsidP="00B470FA">
      <w:pPr>
        <w:pStyle w:val="BTEMEASMCA"/>
      </w:pPr>
    </w:p>
    <w:p w14:paraId="1060CBFD" w14:textId="77777777" w:rsidR="00B470FA" w:rsidRPr="00E75F8C" w:rsidRDefault="00B470FA" w:rsidP="00B470FA">
      <w:pPr>
        <w:pStyle w:val="TTEMEASMCA"/>
        <w:rPr>
          <w:lang w:val="lt-LT"/>
        </w:rPr>
      </w:pPr>
      <w:bookmarkStart w:id="72" w:name="_Toc129243136"/>
      <w:bookmarkStart w:id="73" w:name="_Toc129243261"/>
      <w:r w:rsidRPr="00E75F8C">
        <w:rPr>
          <w:lang w:val="lt-LT"/>
        </w:rPr>
        <w:t>A. ŽENKLINIMAS</w:t>
      </w:r>
      <w:bookmarkEnd w:id="72"/>
      <w:bookmarkEnd w:id="73"/>
    </w:p>
    <w:p w14:paraId="6C7E68F9" w14:textId="77777777" w:rsidR="00B470FA" w:rsidRPr="00E75F8C" w:rsidRDefault="00B470FA" w:rsidP="00B470FA">
      <w:pPr>
        <w:pStyle w:val="BTEMEASMCA"/>
      </w:pPr>
      <w:r w:rsidRPr="00E75F8C">
        <w:br w:type="page"/>
      </w:r>
    </w:p>
    <w:p w14:paraId="488DFDE9" w14:textId="77777777" w:rsidR="00B470FA" w:rsidRPr="00E75F8C" w:rsidRDefault="00B470FA" w:rsidP="00B470FA">
      <w:pPr>
        <w:pStyle w:val="PI-1labEMEASMCA"/>
        <w:rPr>
          <w:noProof w:val="0"/>
        </w:rPr>
      </w:pPr>
      <w:r w:rsidRPr="00E75F8C">
        <w:rPr>
          <w:noProof w:val="0"/>
        </w:rPr>
        <w:lastRenderedPageBreak/>
        <w:t>INFORMACIJA ANT IŠORINĖS PAKUOTĖS</w:t>
      </w:r>
    </w:p>
    <w:p w14:paraId="0A52AB64" w14:textId="77777777" w:rsidR="00B470FA" w:rsidRPr="00E75F8C" w:rsidRDefault="00B470FA" w:rsidP="00B470FA">
      <w:pPr>
        <w:pStyle w:val="PI-1labEMEASMCA"/>
        <w:rPr>
          <w:noProof w:val="0"/>
        </w:rPr>
      </w:pPr>
    </w:p>
    <w:p w14:paraId="2085C358" w14:textId="77777777" w:rsidR="00B470FA" w:rsidRPr="00E75F8C" w:rsidRDefault="00B470FA" w:rsidP="00B470FA">
      <w:pPr>
        <w:pStyle w:val="PI-1labEMEASMCA"/>
        <w:rPr>
          <w:bCs/>
          <w:noProof w:val="0"/>
        </w:rPr>
      </w:pPr>
      <w:r w:rsidRPr="00E75F8C">
        <w:rPr>
          <w:noProof w:val="0"/>
        </w:rPr>
        <w:t xml:space="preserve">KARTONO DĖŽUTĖ </w:t>
      </w:r>
    </w:p>
    <w:p w14:paraId="46A3BA4B" w14:textId="77777777" w:rsidR="00B470FA" w:rsidRPr="00E75F8C" w:rsidRDefault="00B470FA" w:rsidP="00B470FA">
      <w:pPr>
        <w:pStyle w:val="BTEMEASMCA"/>
      </w:pPr>
    </w:p>
    <w:p w14:paraId="122EB959" w14:textId="77777777" w:rsidR="00B470FA" w:rsidRPr="00E75F8C" w:rsidRDefault="00B470FA" w:rsidP="00B470FA">
      <w:pPr>
        <w:pStyle w:val="BTEMEASMCA"/>
      </w:pPr>
    </w:p>
    <w:p w14:paraId="2589469A" w14:textId="77777777" w:rsidR="00B470FA" w:rsidRPr="00E75F8C" w:rsidRDefault="00B470FA" w:rsidP="00B470FA">
      <w:pPr>
        <w:pStyle w:val="PI-1labEMEASMCA"/>
        <w:rPr>
          <w:noProof w:val="0"/>
        </w:rPr>
      </w:pPr>
      <w:r w:rsidRPr="00E75F8C">
        <w:rPr>
          <w:noProof w:val="0"/>
        </w:rPr>
        <w:t>1.</w:t>
      </w:r>
      <w:r w:rsidRPr="00E75F8C">
        <w:rPr>
          <w:noProof w:val="0"/>
        </w:rPr>
        <w:tab/>
        <w:t>VAISTINIO PREPARATO PAVADINIMAS</w:t>
      </w:r>
    </w:p>
    <w:p w14:paraId="1E664F6C" w14:textId="77777777" w:rsidR="00B470FA" w:rsidRPr="00E75F8C" w:rsidRDefault="00B470FA" w:rsidP="00B470FA">
      <w:pPr>
        <w:pStyle w:val="BTEMEASMCA"/>
      </w:pPr>
    </w:p>
    <w:p w14:paraId="5601B507" w14:textId="77777777" w:rsidR="00B470FA" w:rsidRPr="00E75F8C" w:rsidRDefault="00B470FA" w:rsidP="00B470FA">
      <w:pPr>
        <w:autoSpaceDE w:val="0"/>
        <w:autoSpaceDN w:val="0"/>
        <w:adjustRightInd w:val="0"/>
        <w:rPr>
          <w:sz w:val="22"/>
          <w:szCs w:val="22"/>
        </w:rPr>
      </w:pPr>
      <w:proofErr w:type="spellStart"/>
      <w:r w:rsidRPr="00E75F8C">
        <w:rPr>
          <w:sz w:val="22"/>
          <w:szCs w:val="22"/>
        </w:rPr>
        <w:t>Irbesartan</w:t>
      </w:r>
      <w:proofErr w:type="spellEnd"/>
      <w:r w:rsidRPr="00E75F8C">
        <w:rPr>
          <w:sz w:val="22"/>
          <w:szCs w:val="22"/>
        </w:rPr>
        <w:t xml:space="preserve"> </w:t>
      </w:r>
      <w:proofErr w:type="spellStart"/>
      <w:r w:rsidRPr="00E75F8C">
        <w:rPr>
          <w:sz w:val="22"/>
          <w:szCs w:val="22"/>
        </w:rPr>
        <w:t>Accord</w:t>
      </w:r>
      <w:proofErr w:type="spellEnd"/>
      <w:r w:rsidRPr="00E75F8C">
        <w:rPr>
          <w:sz w:val="22"/>
          <w:szCs w:val="22"/>
        </w:rPr>
        <w:t xml:space="preserve"> 75 mg plėvele dengtos tabletės</w:t>
      </w:r>
    </w:p>
    <w:p w14:paraId="1A8AC2BC" w14:textId="77777777" w:rsidR="00B470FA" w:rsidRPr="00E75F8C" w:rsidRDefault="00B470FA" w:rsidP="00B470FA">
      <w:pPr>
        <w:rPr>
          <w:i/>
          <w:sz w:val="22"/>
          <w:szCs w:val="22"/>
        </w:rPr>
      </w:pPr>
      <w:proofErr w:type="spellStart"/>
      <w:r w:rsidRPr="00E75F8C">
        <w:rPr>
          <w:i/>
          <w:sz w:val="22"/>
          <w:szCs w:val="22"/>
        </w:rPr>
        <w:t>Irbesartanum</w:t>
      </w:r>
      <w:proofErr w:type="spellEnd"/>
    </w:p>
    <w:p w14:paraId="585D5D11" w14:textId="77777777" w:rsidR="00B470FA" w:rsidRPr="00E75F8C" w:rsidRDefault="00B470FA" w:rsidP="00B470FA">
      <w:pPr>
        <w:pStyle w:val="BTEMEASMCA"/>
      </w:pPr>
    </w:p>
    <w:p w14:paraId="10C84CEA" w14:textId="77777777" w:rsidR="00B470FA" w:rsidRPr="00E75F8C" w:rsidRDefault="00B470FA" w:rsidP="00B470FA">
      <w:pPr>
        <w:pStyle w:val="BTEMEASMCA"/>
      </w:pPr>
    </w:p>
    <w:p w14:paraId="6F3B6A85" w14:textId="77777777" w:rsidR="00B470FA" w:rsidRPr="00E75F8C" w:rsidRDefault="00B470FA" w:rsidP="00B470FA">
      <w:pPr>
        <w:pStyle w:val="PI-1labEMEASMCA"/>
        <w:rPr>
          <w:noProof w:val="0"/>
        </w:rPr>
      </w:pPr>
      <w:r w:rsidRPr="00E75F8C">
        <w:rPr>
          <w:noProof w:val="0"/>
        </w:rPr>
        <w:t>2.</w:t>
      </w:r>
      <w:r w:rsidRPr="00E75F8C">
        <w:rPr>
          <w:noProof w:val="0"/>
        </w:rPr>
        <w:tab/>
        <w:t>VEIKLIOJI MEDŽIAGA IR JOS KIEKIS</w:t>
      </w:r>
    </w:p>
    <w:p w14:paraId="55727563" w14:textId="77777777" w:rsidR="00B470FA" w:rsidRPr="00E75F8C" w:rsidRDefault="00B470FA" w:rsidP="00B470FA">
      <w:pPr>
        <w:pStyle w:val="BTEMEASMCA"/>
      </w:pPr>
    </w:p>
    <w:p w14:paraId="230E4796" w14:textId="77777777" w:rsidR="00B470FA" w:rsidRPr="00E75F8C" w:rsidRDefault="00B470FA" w:rsidP="00B470FA">
      <w:pPr>
        <w:autoSpaceDE w:val="0"/>
        <w:autoSpaceDN w:val="0"/>
        <w:adjustRightInd w:val="0"/>
        <w:rPr>
          <w:sz w:val="22"/>
          <w:szCs w:val="22"/>
        </w:rPr>
      </w:pPr>
      <w:r w:rsidRPr="00E75F8C">
        <w:rPr>
          <w:sz w:val="22"/>
          <w:szCs w:val="22"/>
        </w:rPr>
        <w:t xml:space="preserve">Vienoje plėvele dengtoje tabletėje yra 75 mg </w:t>
      </w:r>
      <w:proofErr w:type="spellStart"/>
      <w:r w:rsidRPr="00E75F8C">
        <w:rPr>
          <w:sz w:val="22"/>
          <w:szCs w:val="22"/>
        </w:rPr>
        <w:t>irbesartano</w:t>
      </w:r>
      <w:proofErr w:type="spellEnd"/>
      <w:r w:rsidRPr="00E75F8C">
        <w:rPr>
          <w:sz w:val="22"/>
          <w:szCs w:val="22"/>
        </w:rPr>
        <w:t>.</w:t>
      </w:r>
    </w:p>
    <w:p w14:paraId="75DCF931" w14:textId="77777777" w:rsidR="00B470FA" w:rsidRPr="00E75F8C" w:rsidRDefault="00B470FA" w:rsidP="00B470FA">
      <w:pPr>
        <w:pStyle w:val="BTEMEASMCA"/>
      </w:pPr>
    </w:p>
    <w:p w14:paraId="3950B361" w14:textId="77777777" w:rsidR="00B470FA" w:rsidRPr="00E75F8C" w:rsidRDefault="00B470FA" w:rsidP="00B470FA">
      <w:pPr>
        <w:pStyle w:val="BTEMEASMCA"/>
      </w:pPr>
    </w:p>
    <w:p w14:paraId="67FE5D56" w14:textId="77777777" w:rsidR="00B470FA" w:rsidRPr="00E75F8C" w:rsidRDefault="00B470FA" w:rsidP="00B470FA">
      <w:pPr>
        <w:pStyle w:val="PI-1labEMEASMCA"/>
        <w:rPr>
          <w:noProof w:val="0"/>
        </w:rPr>
      </w:pPr>
      <w:r w:rsidRPr="00E75F8C">
        <w:rPr>
          <w:noProof w:val="0"/>
        </w:rPr>
        <w:t>3.</w:t>
      </w:r>
      <w:r w:rsidRPr="00E75F8C">
        <w:rPr>
          <w:noProof w:val="0"/>
        </w:rPr>
        <w:tab/>
        <w:t>PAGALBINIŲ MEDŽIAGŲ SĄRAŠAS</w:t>
      </w:r>
    </w:p>
    <w:p w14:paraId="244FA8ED" w14:textId="77777777" w:rsidR="00B470FA" w:rsidRPr="00E75F8C" w:rsidRDefault="00B470FA" w:rsidP="00B470FA">
      <w:pPr>
        <w:pStyle w:val="BTEMEASMCA"/>
      </w:pPr>
    </w:p>
    <w:p w14:paraId="1F10492B" w14:textId="77777777" w:rsidR="00B470FA" w:rsidRPr="00E75F8C" w:rsidRDefault="00B470FA" w:rsidP="00B470FA">
      <w:pPr>
        <w:pStyle w:val="BTEMEASMCA"/>
      </w:pPr>
      <w:r w:rsidRPr="00E75F8C">
        <w:t xml:space="preserve">Sudėtyje yra laktozės </w:t>
      </w:r>
      <w:proofErr w:type="spellStart"/>
      <w:r w:rsidRPr="00E75F8C">
        <w:t>monohidrato</w:t>
      </w:r>
      <w:proofErr w:type="spellEnd"/>
      <w:r w:rsidRPr="00E75F8C">
        <w:t>.</w:t>
      </w:r>
    </w:p>
    <w:p w14:paraId="4ED3AB85" w14:textId="77777777" w:rsidR="00B470FA" w:rsidRPr="00E75F8C" w:rsidRDefault="00B470FA" w:rsidP="00B470FA">
      <w:pPr>
        <w:pStyle w:val="BTEMEASMCA"/>
      </w:pPr>
      <w:r w:rsidRPr="00E75F8C">
        <w:t>Išsamesnė informacija yra pateikta pakuotės lapelyje.</w:t>
      </w:r>
    </w:p>
    <w:p w14:paraId="2967F04C" w14:textId="77777777" w:rsidR="00B470FA" w:rsidRPr="00E75F8C" w:rsidRDefault="00B470FA" w:rsidP="00B470FA">
      <w:pPr>
        <w:pStyle w:val="BTEMEASMCA"/>
      </w:pPr>
    </w:p>
    <w:p w14:paraId="137A6B6E" w14:textId="77777777" w:rsidR="00B470FA" w:rsidRPr="00E75F8C" w:rsidRDefault="00B470FA" w:rsidP="00B470FA">
      <w:pPr>
        <w:pStyle w:val="BTEMEASMCA"/>
      </w:pPr>
    </w:p>
    <w:p w14:paraId="5A7809F1" w14:textId="77777777" w:rsidR="00B470FA" w:rsidRPr="00E75F8C" w:rsidRDefault="00B470FA" w:rsidP="00B470FA">
      <w:pPr>
        <w:pStyle w:val="PI-1labEMEASMCA"/>
        <w:rPr>
          <w:noProof w:val="0"/>
        </w:rPr>
      </w:pPr>
      <w:r w:rsidRPr="00E75F8C">
        <w:rPr>
          <w:noProof w:val="0"/>
        </w:rPr>
        <w:t>4.</w:t>
      </w:r>
      <w:r w:rsidRPr="00E75F8C">
        <w:rPr>
          <w:noProof w:val="0"/>
        </w:rPr>
        <w:tab/>
        <w:t>FARMACINĖ FORMA IR KIEKIS PAKUOTĖJE</w:t>
      </w:r>
    </w:p>
    <w:p w14:paraId="4A22381E" w14:textId="77777777" w:rsidR="00B470FA" w:rsidRPr="00E75F8C" w:rsidRDefault="00B470FA" w:rsidP="00B470FA">
      <w:pPr>
        <w:pStyle w:val="BTEMEASMCA"/>
      </w:pPr>
    </w:p>
    <w:p w14:paraId="1DCFC160" w14:textId="77777777" w:rsidR="00B470FA" w:rsidRPr="00E75F8C" w:rsidRDefault="00B470FA" w:rsidP="00B470FA">
      <w:pPr>
        <w:autoSpaceDE w:val="0"/>
        <w:autoSpaceDN w:val="0"/>
        <w:adjustRightInd w:val="0"/>
        <w:rPr>
          <w:sz w:val="22"/>
          <w:szCs w:val="22"/>
        </w:rPr>
      </w:pPr>
      <w:r w:rsidRPr="00E75F8C">
        <w:rPr>
          <w:sz w:val="22"/>
          <w:szCs w:val="22"/>
        </w:rPr>
        <w:t>Plėvele dengta tabletė</w:t>
      </w:r>
    </w:p>
    <w:p w14:paraId="463A379F" w14:textId="77777777" w:rsidR="00B470FA" w:rsidRPr="00E75F8C" w:rsidRDefault="00B470FA" w:rsidP="00B470FA">
      <w:pPr>
        <w:autoSpaceDE w:val="0"/>
        <w:autoSpaceDN w:val="0"/>
        <w:adjustRightInd w:val="0"/>
        <w:rPr>
          <w:sz w:val="22"/>
          <w:szCs w:val="22"/>
        </w:rPr>
      </w:pPr>
      <w:r w:rsidRPr="00E75F8C">
        <w:rPr>
          <w:sz w:val="22"/>
          <w:szCs w:val="22"/>
        </w:rPr>
        <w:t>8 tabletės</w:t>
      </w:r>
    </w:p>
    <w:p w14:paraId="4274ADFF" w14:textId="77777777" w:rsidR="00B470FA" w:rsidRPr="00E75F8C" w:rsidRDefault="00B470FA" w:rsidP="00B470FA">
      <w:pPr>
        <w:autoSpaceDE w:val="0"/>
        <w:autoSpaceDN w:val="0"/>
        <w:adjustRightInd w:val="0"/>
        <w:rPr>
          <w:sz w:val="22"/>
          <w:szCs w:val="22"/>
          <w:highlight w:val="lightGray"/>
        </w:rPr>
      </w:pPr>
      <w:r w:rsidRPr="00E75F8C">
        <w:rPr>
          <w:sz w:val="22"/>
          <w:szCs w:val="22"/>
          <w:highlight w:val="lightGray"/>
        </w:rPr>
        <w:t>14 tablečių</w:t>
      </w:r>
    </w:p>
    <w:p w14:paraId="1143E44F" w14:textId="77777777" w:rsidR="00B470FA" w:rsidRPr="00E75F8C" w:rsidRDefault="00B470FA" w:rsidP="00B470FA">
      <w:pPr>
        <w:rPr>
          <w:sz w:val="22"/>
          <w:szCs w:val="22"/>
          <w:highlight w:val="lightGray"/>
        </w:rPr>
      </w:pPr>
      <w:r w:rsidRPr="00E75F8C">
        <w:rPr>
          <w:sz w:val="22"/>
          <w:szCs w:val="22"/>
          <w:highlight w:val="lightGray"/>
        </w:rPr>
        <w:t>28 tabletės</w:t>
      </w:r>
    </w:p>
    <w:p w14:paraId="749A67EA" w14:textId="77777777" w:rsidR="00B470FA" w:rsidRDefault="00B470FA" w:rsidP="00B470FA">
      <w:pPr>
        <w:rPr>
          <w:sz w:val="22"/>
          <w:szCs w:val="22"/>
          <w:highlight w:val="lightGray"/>
        </w:rPr>
      </w:pPr>
      <w:r>
        <w:rPr>
          <w:sz w:val="22"/>
          <w:szCs w:val="22"/>
          <w:highlight w:val="lightGray"/>
        </w:rPr>
        <w:t>30 tablečių</w:t>
      </w:r>
    </w:p>
    <w:p w14:paraId="62916535" w14:textId="77777777" w:rsidR="00B470FA" w:rsidRPr="00E75F8C" w:rsidRDefault="00B470FA" w:rsidP="00B470FA">
      <w:pPr>
        <w:rPr>
          <w:sz w:val="22"/>
          <w:szCs w:val="22"/>
          <w:highlight w:val="lightGray"/>
        </w:rPr>
      </w:pPr>
      <w:r w:rsidRPr="00E75F8C">
        <w:rPr>
          <w:sz w:val="22"/>
          <w:szCs w:val="22"/>
          <w:highlight w:val="lightGray"/>
        </w:rPr>
        <w:t>56 tabletės</w:t>
      </w:r>
    </w:p>
    <w:p w14:paraId="7EE47CFD" w14:textId="77777777" w:rsidR="00B470FA" w:rsidRPr="00E75F8C" w:rsidRDefault="00B470FA" w:rsidP="00B470FA">
      <w:pPr>
        <w:rPr>
          <w:sz w:val="22"/>
          <w:szCs w:val="22"/>
          <w:highlight w:val="lightGray"/>
        </w:rPr>
      </w:pPr>
      <w:r w:rsidRPr="00E75F8C">
        <w:rPr>
          <w:sz w:val="22"/>
          <w:szCs w:val="22"/>
          <w:highlight w:val="lightGray"/>
        </w:rPr>
        <w:t>64 tabletės</w:t>
      </w:r>
    </w:p>
    <w:p w14:paraId="1E9BF4D7" w14:textId="77777777" w:rsidR="00B470FA" w:rsidRDefault="00B470FA" w:rsidP="00B470FA">
      <w:pPr>
        <w:rPr>
          <w:sz w:val="22"/>
          <w:szCs w:val="22"/>
          <w:highlight w:val="lightGray"/>
        </w:rPr>
      </w:pPr>
      <w:r>
        <w:rPr>
          <w:sz w:val="22"/>
          <w:szCs w:val="22"/>
          <w:highlight w:val="lightGray"/>
        </w:rPr>
        <w:t>90 tablečių</w:t>
      </w:r>
    </w:p>
    <w:p w14:paraId="600CAA8E" w14:textId="77777777" w:rsidR="00B470FA" w:rsidRPr="00E75F8C" w:rsidRDefault="00B470FA" w:rsidP="00B470FA">
      <w:pPr>
        <w:rPr>
          <w:sz w:val="22"/>
          <w:szCs w:val="22"/>
        </w:rPr>
      </w:pPr>
      <w:r w:rsidRPr="00E75F8C">
        <w:rPr>
          <w:sz w:val="22"/>
          <w:szCs w:val="22"/>
          <w:highlight w:val="lightGray"/>
        </w:rPr>
        <w:t>98 tabletės</w:t>
      </w:r>
    </w:p>
    <w:p w14:paraId="60F7EA3E" w14:textId="77777777" w:rsidR="00B470FA" w:rsidRPr="00E75F8C" w:rsidRDefault="00B470FA" w:rsidP="00B470FA">
      <w:pPr>
        <w:pStyle w:val="BTEMEASMCA"/>
      </w:pPr>
    </w:p>
    <w:p w14:paraId="21E23281" w14:textId="77777777" w:rsidR="00B470FA" w:rsidRPr="00E75F8C" w:rsidRDefault="00B470FA" w:rsidP="00B470FA">
      <w:pPr>
        <w:pStyle w:val="BTEMEASMCA"/>
      </w:pPr>
    </w:p>
    <w:p w14:paraId="7DB83A81" w14:textId="77777777" w:rsidR="00B470FA" w:rsidRPr="00E75F8C" w:rsidRDefault="00B470FA" w:rsidP="00B470FA">
      <w:pPr>
        <w:pStyle w:val="PI-1labEMEASMCA"/>
        <w:rPr>
          <w:noProof w:val="0"/>
        </w:rPr>
      </w:pPr>
      <w:r w:rsidRPr="00E75F8C">
        <w:rPr>
          <w:noProof w:val="0"/>
        </w:rPr>
        <w:t>5.</w:t>
      </w:r>
      <w:r w:rsidRPr="00E75F8C">
        <w:rPr>
          <w:noProof w:val="0"/>
        </w:rPr>
        <w:tab/>
        <w:t>VARTOJIMO METODAS IR BŪDAS (-AI)</w:t>
      </w:r>
    </w:p>
    <w:p w14:paraId="1FA9572F" w14:textId="77777777" w:rsidR="00B470FA" w:rsidRPr="00E75F8C" w:rsidRDefault="00B470FA" w:rsidP="00B470FA">
      <w:pPr>
        <w:tabs>
          <w:tab w:val="left" w:pos="567"/>
        </w:tabs>
        <w:rPr>
          <w:sz w:val="22"/>
          <w:szCs w:val="22"/>
        </w:rPr>
      </w:pPr>
    </w:p>
    <w:p w14:paraId="3E826457" w14:textId="77777777" w:rsidR="00B470FA" w:rsidRPr="00E75F8C" w:rsidRDefault="00B470FA" w:rsidP="00B470FA">
      <w:pPr>
        <w:tabs>
          <w:tab w:val="left" w:pos="567"/>
        </w:tabs>
        <w:rPr>
          <w:sz w:val="22"/>
          <w:szCs w:val="22"/>
        </w:rPr>
      </w:pPr>
      <w:r w:rsidRPr="00E75F8C">
        <w:rPr>
          <w:sz w:val="22"/>
          <w:szCs w:val="22"/>
        </w:rPr>
        <w:t xml:space="preserve">Vartoti per burną. </w:t>
      </w:r>
    </w:p>
    <w:p w14:paraId="2B503546" w14:textId="77777777" w:rsidR="00B470FA" w:rsidRPr="00E75F8C" w:rsidRDefault="00B470FA" w:rsidP="00B470FA">
      <w:pPr>
        <w:pStyle w:val="BTEMEASMCA"/>
      </w:pPr>
      <w:r w:rsidRPr="00E75F8C">
        <w:t>Prieš vartojimą perskaitykite pakuotės lapelį.</w:t>
      </w:r>
    </w:p>
    <w:p w14:paraId="3F1885D6" w14:textId="77777777" w:rsidR="00B470FA" w:rsidRPr="00E75F8C" w:rsidRDefault="00B470FA" w:rsidP="00B470FA">
      <w:pPr>
        <w:pStyle w:val="BTEMEASMCA"/>
      </w:pPr>
    </w:p>
    <w:p w14:paraId="2AD3408E" w14:textId="77777777" w:rsidR="00B470FA" w:rsidRPr="00E75F8C" w:rsidRDefault="00B470FA" w:rsidP="00B470FA">
      <w:pPr>
        <w:pStyle w:val="BTEMEASMCA"/>
      </w:pPr>
    </w:p>
    <w:p w14:paraId="05604AF3" w14:textId="77777777" w:rsidR="00B470FA" w:rsidRPr="00E75F8C" w:rsidRDefault="00B470FA" w:rsidP="00B470FA">
      <w:pPr>
        <w:pStyle w:val="PI-1labEMEASMCA"/>
        <w:rPr>
          <w:noProof w:val="0"/>
        </w:rPr>
      </w:pPr>
      <w:r w:rsidRPr="00E75F8C">
        <w:rPr>
          <w:noProof w:val="0"/>
        </w:rPr>
        <w:t>6.</w:t>
      </w:r>
      <w:r w:rsidRPr="00E75F8C">
        <w:rPr>
          <w:noProof w:val="0"/>
        </w:rPr>
        <w:tab/>
        <w:t>SPECIALUS ĮSPĖJIMAS, KAD VAISTINĮ PREPARATĄ BŪTINA LAIKYTI VAIKAMS NEPASIEKIAMOJE IR NEPASTEBIMOJE VIETOJE</w:t>
      </w:r>
    </w:p>
    <w:p w14:paraId="5A280B11" w14:textId="77777777" w:rsidR="00B470FA" w:rsidRPr="00E75F8C" w:rsidRDefault="00B470FA" w:rsidP="00B470FA">
      <w:pPr>
        <w:pStyle w:val="BTEMEASMCA"/>
      </w:pPr>
    </w:p>
    <w:p w14:paraId="4D3D6D42" w14:textId="77777777" w:rsidR="00B470FA" w:rsidRPr="00E75F8C" w:rsidRDefault="00B470FA" w:rsidP="00B470FA">
      <w:pPr>
        <w:pStyle w:val="BTEMEASMCA"/>
      </w:pPr>
      <w:r w:rsidRPr="00E75F8C">
        <w:t>Laikyti vaikams nepasiekiamoje ir nepastebimoje vietoje.</w:t>
      </w:r>
    </w:p>
    <w:p w14:paraId="48954DE6" w14:textId="77777777" w:rsidR="00B470FA" w:rsidRPr="00E75F8C" w:rsidRDefault="00B470FA" w:rsidP="00B470FA">
      <w:pPr>
        <w:pStyle w:val="BTEMEASMCA"/>
      </w:pPr>
    </w:p>
    <w:p w14:paraId="22DA50FD" w14:textId="77777777" w:rsidR="00B470FA" w:rsidRPr="00E75F8C" w:rsidRDefault="00B470FA" w:rsidP="00B470FA">
      <w:pPr>
        <w:pStyle w:val="BTEMEASMCA"/>
      </w:pPr>
    </w:p>
    <w:p w14:paraId="2C61CAFC" w14:textId="77777777" w:rsidR="00B470FA" w:rsidRPr="00E75F8C" w:rsidRDefault="00B470FA" w:rsidP="00B470FA">
      <w:pPr>
        <w:pStyle w:val="PI-1labEMEASMCA"/>
        <w:rPr>
          <w:noProof w:val="0"/>
        </w:rPr>
      </w:pPr>
      <w:r w:rsidRPr="00E75F8C">
        <w:rPr>
          <w:noProof w:val="0"/>
        </w:rPr>
        <w:t>7.</w:t>
      </w:r>
      <w:r w:rsidRPr="00E75F8C">
        <w:rPr>
          <w:noProof w:val="0"/>
        </w:rPr>
        <w:tab/>
        <w:t>KITAS (-I) SPECIALUS (-ŪS) ĮSPĖJIMAS (-AI) (JEI REIKIA)</w:t>
      </w:r>
    </w:p>
    <w:p w14:paraId="3EB4ED8E" w14:textId="77777777" w:rsidR="00B470FA" w:rsidRPr="00E75F8C" w:rsidRDefault="00B470FA" w:rsidP="00B470FA">
      <w:pPr>
        <w:pStyle w:val="BTEMEASMCA"/>
      </w:pPr>
    </w:p>
    <w:p w14:paraId="3E0A296B" w14:textId="77777777" w:rsidR="00B470FA" w:rsidRPr="00E75F8C" w:rsidRDefault="00B470FA" w:rsidP="00B470FA">
      <w:pPr>
        <w:pStyle w:val="BTEMEASMCA"/>
      </w:pPr>
    </w:p>
    <w:p w14:paraId="26E3B6A1" w14:textId="77777777" w:rsidR="00B470FA" w:rsidRPr="00E75F8C" w:rsidRDefault="00B470FA" w:rsidP="00B470FA">
      <w:pPr>
        <w:pStyle w:val="PI-1labEMEASMCA"/>
        <w:rPr>
          <w:noProof w:val="0"/>
        </w:rPr>
      </w:pPr>
      <w:r w:rsidRPr="00E75F8C">
        <w:rPr>
          <w:noProof w:val="0"/>
        </w:rPr>
        <w:t>8.</w:t>
      </w:r>
      <w:r w:rsidRPr="00E75F8C">
        <w:rPr>
          <w:noProof w:val="0"/>
        </w:rPr>
        <w:tab/>
        <w:t>TINKAMUMO LAIKAS</w:t>
      </w:r>
    </w:p>
    <w:p w14:paraId="08E20047" w14:textId="77777777" w:rsidR="00B470FA" w:rsidRPr="00E75F8C" w:rsidRDefault="00B470FA" w:rsidP="00B470FA">
      <w:pPr>
        <w:pStyle w:val="BTEMEASMCA"/>
      </w:pPr>
    </w:p>
    <w:p w14:paraId="613169B3" w14:textId="77777777" w:rsidR="00B470FA" w:rsidRPr="00E75F8C" w:rsidRDefault="00B470FA" w:rsidP="00B470FA">
      <w:pPr>
        <w:pStyle w:val="BTEMEASMCA"/>
      </w:pPr>
      <w:r w:rsidRPr="00E75F8C">
        <w:t>Tinka iki [mm MMMM]</w:t>
      </w:r>
    </w:p>
    <w:p w14:paraId="3FB0E3ED" w14:textId="77777777" w:rsidR="00B470FA" w:rsidRPr="00E75F8C" w:rsidRDefault="00B470FA" w:rsidP="00B470FA">
      <w:pPr>
        <w:pStyle w:val="BTEMEASMCA"/>
      </w:pPr>
    </w:p>
    <w:p w14:paraId="0024C428" w14:textId="77777777" w:rsidR="00B470FA" w:rsidRPr="00E75F8C" w:rsidRDefault="00B470FA" w:rsidP="00B470FA">
      <w:pPr>
        <w:pStyle w:val="BTEMEASMCA"/>
      </w:pPr>
    </w:p>
    <w:p w14:paraId="1D85E9D5" w14:textId="77777777" w:rsidR="00B470FA" w:rsidRPr="00E75F8C" w:rsidRDefault="00B470FA" w:rsidP="00B470FA">
      <w:pPr>
        <w:pStyle w:val="PI-1labEMEASMCA"/>
        <w:rPr>
          <w:noProof w:val="0"/>
        </w:rPr>
      </w:pPr>
      <w:r w:rsidRPr="00E75F8C">
        <w:rPr>
          <w:noProof w:val="0"/>
        </w:rPr>
        <w:t>9.</w:t>
      </w:r>
      <w:r w:rsidRPr="00E75F8C">
        <w:rPr>
          <w:noProof w:val="0"/>
        </w:rPr>
        <w:tab/>
        <w:t>SPECIALIOS LAIKYMO SĄLYGOS</w:t>
      </w:r>
    </w:p>
    <w:p w14:paraId="356845CE" w14:textId="77777777" w:rsidR="00B470FA" w:rsidRPr="00E75F8C" w:rsidRDefault="00B470FA" w:rsidP="00B470FA">
      <w:pPr>
        <w:pStyle w:val="BTEMEASMCA"/>
      </w:pPr>
    </w:p>
    <w:p w14:paraId="7C4AC540" w14:textId="77777777" w:rsidR="00B470FA" w:rsidRPr="00E75F8C" w:rsidRDefault="00B470FA" w:rsidP="00B470FA">
      <w:pPr>
        <w:pStyle w:val="BTEMEASMCA"/>
      </w:pPr>
      <w:r w:rsidRPr="00E75F8C">
        <w:t>Šiam vaistiniam preparatui specialių laikymo sąlygų nereikia.</w:t>
      </w:r>
    </w:p>
    <w:p w14:paraId="5B7E2B26" w14:textId="77777777" w:rsidR="00B470FA" w:rsidRPr="00E75F8C" w:rsidRDefault="00B470FA" w:rsidP="00B470FA">
      <w:pPr>
        <w:pStyle w:val="BTEMEASMCA"/>
      </w:pPr>
    </w:p>
    <w:p w14:paraId="124A373C" w14:textId="77777777" w:rsidR="00B470FA" w:rsidRPr="00E75F8C" w:rsidRDefault="00B470FA" w:rsidP="00B470FA">
      <w:pPr>
        <w:pStyle w:val="BTEMEASMCA"/>
      </w:pPr>
    </w:p>
    <w:p w14:paraId="4435B7E3" w14:textId="77777777" w:rsidR="00B470FA" w:rsidRPr="00E75F8C" w:rsidRDefault="00B470FA" w:rsidP="00B470FA">
      <w:pPr>
        <w:pStyle w:val="PI-1labEMEASMCA"/>
        <w:rPr>
          <w:noProof w:val="0"/>
        </w:rPr>
      </w:pPr>
      <w:r w:rsidRPr="00E75F8C">
        <w:rPr>
          <w:noProof w:val="0"/>
        </w:rPr>
        <w:t>10.</w:t>
      </w:r>
      <w:r w:rsidRPr="00E75F8C">
        <w:rPr>
          <w:noProof w:val="0"/>
        </w:rPr>
        <w:tab/>
        <w:t xml:space="preserve">SPECIALIOS ATSARGUMO PRIEMONĖS DĖL NESUVARTOTO </w:t>
      </w:r>
      <w:r w:rsidRPr="00E75F8C">
        <w:rPr>
          <w:bCs/>
          <w:noProof w:val="0"/>
        </w:rPr>
        <w:t xml:space="preserve">VAISTINIO PREPARATO AR JO ATLIEKŲ </w:t>
      </w:r>
      <w:r w:rsidRPr="00E75F8C">
        <w:rPr>
          <w:noProof w:val="0"/>
        </w:rPr>
        <w:t>TVARKYMO (JEI REIKIA)</w:t>
      </w:r>
    </w:p>
    <w:p w14:paraId="5BDC570E" w14:textId="77777777" w:rsidR="00B470FA" w:rsidRPr="00E75F8C" w:rsidRDefault="00B470FA" w:rsidP="00B470FA">
      <w:pPr>
        <w:pStyle w:val="BTEMEASMCA"/>
      </w:pPr>
    </w:p>
    <w:p w14:paraId="2F049AE4" w14:textId="77777777" w:rsidR="00B470FA" w:rsidRPr="00E75F8C" w:rsidRDefault="00B470FA" w:rsidP="00B470FA">
      <w:pPr>
        <w:pStyle w:val="BTEMEASMCA"/>
      </w:pPr>
      <w:r w:rsidRPr="00E75F8C">
        <w:t>Nesuvartotą preparatą ar atliekas reikia tvarkyti laikantis vietinių reikalavimų.</w:t>
      </w:r>
    </w:p>
    <w:p w14:paraId="5EB6D865" w14:textId="77777777" w:rsidR="00B470FA" w:rsidRPr="00E75F8C" w:rsidRDefault="00B470FA" w:rsidP="00B470FA">
      <w:pPr>
        <w:pStyle w:val="BTEMEASMCA"/>
      </w:pPr>
    </w:p>
    <w:p w14:paraId="2798840B" w14:textId="77777777" w:rsidR="00B470FA" w:rsidRPr="00E75F8C" w:rsidRDefault="00B470FA" w:rsidP="00B470FA">
      <w:pPr>
        <w:pStyle w:val="BTEMEASMCA"/>
      </w:pPr>
    </w:p>
    <w:p w14:paraId="210E5C4F" w14:textId="77777777" w:rsidR="00B470FA" w:rsidRPr="00E75F8C" w:rsidRDefault="00B470FA" w:rsidP="00B470FA">
      <w:pPr>
        <w:pStyle w:val="PI-1labEMEASMCA"/>
        <w:rPr>
          <w:noProof w:val="0"/>
        </w:rPr>
      </w:pPr>
      <w:r w:rsidRPr="00E75F8C">
        <w:rPr>
          <w:noProof w:val="0"/>
        </w:rPr>
        <w:t>11.</w:t>
      </w:r>
      <w:r w:rsidRPr="00E75F8C">
        <w:rPr>
          <w:noProof w:val="0"/>
        </w:rPr>
        <w:tab/>
        <w:t>RINKODAROS TEISĖS TURĖTOJO PAVADINIMAS IR ADRESAS</w:t>
      </w:r>
    </w:p>
    <w:p w14:paraId="3EF81306" w14:textId="77777777" w:rsidR="00B470FA" w:rsidRPr="00E75F8C" w:rsidRDefault="00B470FA" w:rsidP="00B470FA">
      <w:pPr>
        <w:pStyle w:val="BTEMEASMCA"/>
      </w:pPr>
    </w:p>
    <w:p w14:paraId="4DFE9C3A" w14:textId="77777777" w:rsidR="00B470FA" w:rsidRPr="00E75F8C" w:rsidRDefault="00B470FA" w:rsidP="00B470FA">
      <w:pPr>
        <w:jc w:val="both"/>
        <w:rPr>
          <w:sz w:val="22"/>
          <w:szCs w:val="22"/>
        </w:rPr>
      </w:pPr>
      <w:proofErr w:type="spellStart"/>
      <w:r w:rsidRPr="00E75F8C">
        <w:rPr>
          <w:sz w:val="22"/>
          <w:szCs w:val="22"/>
        </w:rPr>
        <w:t>Accord</w:t>
      </w:r>
      <w:proofErr w:type="spellEnd"/>
      <w:r w:rsidRPr="00E75F8C">
        <w:rPr>
          <w:sz w:val="22"/>
          <w:szCs w:val="22"/>
        </w:rPr>
        <w:t xml:space="preserve"> </w:t>
      </w:r>
      <w:proofErr w:type="spellStart"/>
      <w:r w:rsidRPr="00E75F8C">
        <w:rPr>
          <w:sz w:val="22"/>
          <w:szCs w:val="22"/>
        </w:rPr>
        <w:t>Healthcare</w:t>
      </w:r>
      <w:proofErr w:type="spellEnd"/>
      <w:r w:rsidRPr="00E75F8C">
        <w:rPr>
          <w:sz w:val="22"/>
          <w:szCs w:val="22"/>
        </w:rPr>
        <w:t xml:space="preserve"> </w:t>
      </w:r>
      <w:proofErr w:type="spellStart"/>
      <w:r w:rsidRPr="00E75F8C">
        <w:rPr>
          <w:sz w:val="22"/>
          <w:szCs w:val="22"/>
        </w:rPr>
        <w:t>Limited</w:t>
      </w:r>
      <w:proofErr w:type="spellEnd"/>
    </w:p>
    <w:p w14:paraId="3BBC4F1D" w14:textId="77777777" w:rsidR="00B470FA" w:rsidRPr="00E75F8C" w:rsidRDefault="00B470FA" w:rsidP="00B470FA">
      <w:pPr>
        <w:jc w:val="both"/>
        <w:rPr>
          <w:sz w:val="22"/>
          <w:szCs w:val="22"/>
        </w:rPr>
      </w:pPr>
      <w:r w:rsidRPr="00E75F8C">
        <w:rPr>
          <w:sz w:val="22"/>
          <w:szCs w:val="22"/>
        </w:rPr>
        <w:t xml:space="preserve">Sage </w:t>
      </w:r>
      <w:proofErr w:type="spellStart"/>
      <w:r w:rsidRPr="00E75F8C">
        <w:rPr>
          <w:sz w:val="22"/>
          <w:szCs w:val="22"/>
        </w:rPr>
        <w:t>House</w:t>
      </w:r>
      <w:proofErr w:type="spellEnd"/>
    </w:p>
    <w:p w14:paraId="4233D08B" w14:textId="77777777" w:rsidR="00B470FA" w:rsidRPr="00E75F8C" w:rsidRDefault="00B470FA" w:rsidP="00B470FA">
      <w:pPr>
        <w:jc w:val="both"/>
        <w:rPr>
          <w:sz w:val="22"/>
          <w:szCs w:val="22"/>
        </w:rPr>
      </w:pPr>
      <w:r w:rsidRPr="00E75F8C">
        <w:rPr>
          <w:sz w:val="22"/>
          <w:szCs w:val="22"/>
        </w:rPr>
        <w:t xml:space="preserve">319 </w:t>
      </w:r>
      <w:proofErr w:type="spellStart"/>
      <w:r w:rsidRPr="00E75F8C">
        <w:rPr>
          <w:sz w:val="22"/>
          <w:szCs w:val="22"/>
        </w:rPr>
        <w:t>Pinner</w:t>
      </w:r>
      <w:proofErr w:type="spellEnd"/>
      <w:r w:rsidRPr="00E75F8C">
        <w:rPr>
          <w:sz w:val="22"/>
          <w:szCs w:val="22"/>
        </w:rPr>
        <w:t xml:space="preserve"> </w:t>
      </w:r>
      <w:proofErr w:type="spellStart"/>
      <w:r w:rsidRPr="00E75F8C">
        <w:rPr>
          <w:sz w:val="22"/>
          <w:szCs w:val="22"/>
        </w:rPr>
        <w:t>Road</w:t>
      </w:r>
      <w:proofErr w:type="spellEnd"/>
    </w:p>
    <w:p w14:paraId="58D44980" w14:textId="77777777" w:rsidR="00B470FA" w:rsidRPr="00E75F8C" w:rsidRDefault="00B470FA" w:rsidP="00B470FA">
      <w:pPr>
        <w:jc w:val="both"/>
        <w:rPr>
          <w:sz w:val="22"/>
          <w:szCs w:val="22"/>
        </w:rPr>
      </w:pPr>
      <w:proofErr w:type="spellStart"/>
      <w:r w:rsidRPr="00E75F8C">
        <w:rPr>
          <w:sz w:val="22"/>
          <w:szCs w:val="22"/>
        </w:rPr>
        <w:t>North</w:t>
      </w:r>
      <w:proofErr w:type="spellEnd"/>
      <w:r w:rsidRPr="00E75F8C">
        <w:rPr>
          <w:sz w:val="22"/>
          <w:szCs w:val="22"/>
        </w:rPr>
        <w:t xml:space="preserve"> </w:t>
      </w:r>
      <w:proofErr w:type="spellStart"/>
      <w:r w:rsidRPr="00E75F8C">
        <w:rPr>
          <w:sz w:val="22"/>
          <w:szCs w:val="22"/>
        </w:rPr>
        <w:t>Harrow</w:t>
      </w:r>
      <w:proofErr w:type="spellEnd"/>
      <w:r w:rsidRPr="00E75F8C">
        <w:rPr>
          <w:sz w:val="22"/>
          <w:szCs w:val="22"/>
        </w:rPr>
        <w:t xml:space="preserve"> HA1 4 HF</w:t>
      </w:r>
    </w:p>
    <w:p w14:paraId="631487A5" w14:textId="77777777" w:rsidR="00B470FA" w:rsidRPr="00E75F8C" w:rsidRDefault="00B470FA" w:rsidP="00B470FA">
      <w:pPr>
        <w:jc w:val="both"/>
        <w:rPr>
          <w:sz w:val="22"/>
          <w:szCs w:val="22"/>
        </w:rPr>
      </w:pPr>
      <w:proofErr w:type="spellStart"/>
      <w:r w:rsidRPr="00E75F8C">
        <w:rPr>
          <w:sz w:val="22"/>
          <w:szCs w:val="22"/>
        </w:rPr>
        <w:t>Middlesex</w:t>
      </w:r>
      <w:proofErr w:type="spellEnd"/>
      <w:r w:rsidRPr="00E75F8C">
        <w:rPr>
          <w:sz w:val="22"/>
          <w:szCs w:val="22"/>
        </w:rPr>
        <w:t xml:space="preserve"> </w:t>
      </w:r>
    </w:p>
    <w:p w14:paraId="25A49E1C" w14:textId="77777777" w:rsidR="00B470FA" w:rsidRPr="00E75F8C" w:rsidRDefault="00B470FA" w:rsidP="00B470FA">
      <w:pPr>
        <w:pStyle w:val="BTEMEASMCA"/>
      </w:pPr>
      <w:r w:rsidRPr="00E75F8C">
        <w:t>Jungtinė Karalystė</w:t>
      </w:r>
    </w:p>
    <w:p w14:paraId="3752517E" w14:textId="77777777" w:rsidR="00B470FA" w:rsidRPr="00E75F8C" w:rsidRDefault="00B470FA" w:rsidP="00B470FA">
      <w:pPr>
        <w:pStyle w:val="BTEMEASMCA"/>
      </w:pPr>
    </w:p>
    <w:p w14:paraId="6C0D26E3" w14:textId="77777777" w:rsidR="00B470FA" w:rsidRPr="00E75F8C" w:rsidRDefault="00B470FA" w:rsidP="00B470FA">
      <w:pPr>
        <w:pStyle w:val="BTEMEASMCA"/>
      </w:pPr>
    </w:p>
    <w:p w14:paraId="4F99C3AE" w14:textId="77777777" w:rsidR="00B470FA" w:rsidRPr="00E75F8C" w:rsidRDefault="00B470FA" w:rsidP="00B470FA">
      <w:pPr>
        <w:pStyle w:val="PI-1labEMEASMCA"/>
        <w:rPr>
          <w:noProof w:val="0"/>
        </w:rPr>
      </w:pPr>
      <w:r w:rsidRPr="00E75F8C">
        <w:rPr>
          <w:noProof w:val="0"/>
        </w:rPr>
        <w:t>12.</w:t>
      </w:r>
      <w:r w:rsidRPr="00E75F8C">
        <w:rPr>
          <w:noProof w:val="0"/>
        </w:rPr>
        <w:tab/>
        <w:t xml:space="preserve">RINKODAROS TEISĖS NUMERIS </w:t>
      </w:r>
    </w:p>
    <w:p w14:paraId="58F4D5BB" w14:textId="77777777" w:rsidR="00B470FA" w:rsidRPr="00E75F8C" w:rsidRDefault="00B470FA" w:rsidP="00B470FA">
      <w:pPr>
        <w:pStyle w:val="BTEMEASMCA"/>
      </w:pPr>
    </w:p>
    <w:p w14:paraId="43B859E0" w14:textId="77777777" w:rsidR="00B470FA" w:rsidRPr="00E75F8C" w:rsidRDefault="00B470FA" w:rsidP="00B470FA">
      <w:pPr>
        <w:rPr>
          <w:bCs/>
          <w:sz w:val="22"/>
          <w:szCs w:val="22"/>
        </w:rPr>
      </w:pPr>
      <w:r w:rsidRPr="00E75F8C">
        <w:rPr>
          <w:bCs/>
          <w:sz w:val="22"/>
          <w:szCs w:val="22"/>
        </w:rPr>
        <w:t>N8 - LT/1/10/2143/001</w:t>
      </w:r>
    </w:p>
    <w:p w14:paraId="125CB248" w14:textId="77777777" w:rsidR="00B470FA" w:rsidRPr="00E75F8C" w:rsidRDefault="00B470FA" w:rsidP="00B470FA">
      <w:pPr>
        <w:rPr>
          <w:bCs/>
          <w:sz w:val="22"/>
          <w:szCs w:val="22"/>
        </w:rPr>
      </w:pPr>
      <w:r w:rsidRPr="00E75F8C">
        <w:rPr>
          <w:bCs/>
          <w:sz w:val="22"/>
          <w:szCs w:val="22"/>
        </w:rPr>
        <w:t xml:space="preserve">N14 - LT/1/10/2143/002 </w:t>
      </w:r>
    </w:p>
    <w:p w14:paraId="093027B6" w14:textId="77777777" w:rsidR="00B470FA" w:rsidRPr="00E75F8C" w:rsidRDefault="00B470FA" w:rsidP="00B470FA">
      <w:pPr>
        <w:rPr>
          <w:bCs/>
          <w:sz w:val="22"/>
          <w:szCs w:val="22"/>
        </w:rPr>
      </w:pPr>
      <w:r w:rsidRPr="00E75F8C">
        <w:rPr>
          <w:bCs/>
          <w:sz w:val="22"/>
          <w:szCs w:val="22"/>
        </w:rPr>
        <w:t xml:space="preserve">N28 - LT/1/10/2143/003 </w:t>
      </w:r>
    </w:p>
    <w:p w14:paraId="17702366" w14:textId="77777777" w:rsidR="00B470FA" w:rsidRPr="00E75F8C" w:rsidRDefault="00B470FA" w:rsidP="00B470FA">
      <w:pPr>
        <w:rPr>
          <w:bCs/>
          <w:sz w:val="22"/>
          <w:szCs w:val="22"/>
        </w:rPr>
      </w:pPr>
      <w:r w:rsidRPr="00E75F8C">
        <w:rPr>
          <w:bCs/>
          <w:sz w:val="22"/>
          <w:szCs w:val="22"/>
        </w:rPr>
        <w:t>N</w:t>
      </w:r>
      <w:r>
        <w:rPr>
          <w:bCs/>
          <w:sz w:val="22"/>
          <w:szCs w:val="22"/>
        </w:rPr>
        <w:t>30</w:t>
      </w:r>
      <w:r w:rsidRPr="00E75F8C">
        <w:rPr>
          <w:bCs/>
          <w:sz w:val="22"/>
          <w:szCs w:val="22"/>
        </w:rPr>
        <w:t xml:space="preserve"> - LT/1/10/2143/0</w:t>
      </w:r>
      <w:r>
        <w:rPr>
          <w:bCs/>
          <w:sz w:val="22"/>
          <w:szCs w:val="22"/>
        </w:rPr>
        <w:t>19</w:t>
      </w:r>
      <w:r w:rsidRPr="00E75F8C">
        <w:rPr>
          <w:bCs/>
          <w:sz w:val="22"/>
          <w:szCs w:val="22"/>
        </w:rPr>
        <w:t xml:space="preserve"> </w:t>
      </w:r>
    </w:p>
    <w:p w14:paraId="440AAEF6" w14:textId="77777777" w:rsidR="00B470FA" w:rsidRPr="00E75F8C" w:rsidRDefault="00B470FA" w:rsidP="00B470FA">
      <w:pPr>
        <w:rPr>
          <w:bCs/>
          <w:sz w:val="22"/>
          <w:szCs w:val="22"/>
        </w:rPr>
      </w:pPr>
      <w:r w:rsidRPr="00E75F8C">
        <w:rPr>
          <w:bCs/>
          <w:sz w:val="22"/>
          <w:szCs w:val="22"/>
        </w:rPr>
        <w:t xml:space="preserve">N56 - LT/1/10/2143/004 </w:t>
      </w:r>
    </w:p>
    <w:p w14:paraId="68E6E1F7" w14:textId="77777777" w:rsidR="00B470FA" w:rsidRPr="00E75F8C" w:rsidRDefault="00B470FA" w:rsidP="00B470FA">
      <w:pPr>
        <w:rPr>
          <w:bCs/>
          <w:sz w:val="22"/>
          <w:szCs w:val="22"/>
        </w:rPr>
      </w:pPr>
      <w:r w:rsidRPr="00E75F8C">
        <w:rPr>
          <w:bCs/>
          <w:sz w:val="22"/>
          <w:szCs w:val="22"/>
        </w:rPr>
        <w:t xml:space="preserve">N64 - LT/1/10/2143/005 </w:t>
      </w:r>
    </w:p>
    <w:p w14:paraId="7C77AF52" w14:textId="77777777" w:rsidR="00B470FA" w:rsidRPr="00E75F8C" w:rsidRDefault="00B470FA" w:rsidP="00B470FA">
      <w:pPr>
        <w:rPr>
          <w:bCs/>
          <w:sz w:val="22"/>
          <w:szCs w:val="22"/>
        </w:rPr>
      </w:pPr>
      <w:r w:rsidRPr="00E75F8C">
        <w:rPr>
          <w:bCs/>
          <w:sz w:val="22"/>
          <w:szCs w:val="22"/>
        </w:rPr>
        <w:t>N</w:t>
      </w:r>
      <w:r>
        <w:rPr>
          <w:bCs/>
          <w:sz w:val="22"/>
          <w:szCs w:val="22"/>
        </w:rPr>
        <w:t>90</w:t>
      </w:r>
      <w:r w:rsidRPr="00E75F8C">
        <w:rPr>
          <w:bCs/>
          <w:sz w:val="22"/>
          <w:szCs w:val="22"/>
        </w:rPr>
        <w:t xml:space="preserve"> - LT/1/10/2143/0</w:t>
      </w:r>
      <w:r>
        <w:rPr>
          <w:bCs/>
          <w:sz w:val="22"/>
          <w:szCs w:val="22"/>
        </w:rPr>
        <w:t>20</w:t>
      </w:r>
      <w:r w:rsidRPr="00E75F8C">
        <w:rPr>
          <w:bCs/>
          <w:sz w:val="22"/>
          <w:szCs w:val="22"/>
        </w:rPr>
        <w:t xml:space="preserve"> </w:t>
      </w:r>
    </w:p>
    <w:p w14:paraId="168DE0E4" w14:textId="77777777" w:rsidR="00B470FA" w:rsidRPr="00E75F8C" w:rsidRDefault="00B470FA" w:rsidP="00B470FA">
      <w:pPr>
        <w:rPr>
          <w:bCs/>
          <w:sz w:val="22"/>
          <w:szCs w:val="22"/>
        </w:rPr>
      </w:pPr>
      <w:r w:rsidRPr="00E75F8C">
        <w:rPr>
          <w:bCs/>
          <w:sz w:val="22"/>
          <w:szCs w:val="22"/>
        </w:rPr>
        <w:t xml:space="preserve">N98 - LT/1/10/2143/006 </w:t>
      </w:r>
    </w:p>
    <w:p w14:paraId="5BF9474B" w14:textId="77777777" w:rsidR="00B470FA" w:rsidRPr="00E75F8C" w:rsidRDefault="00B470FA" w:rsidP="00B470FA">
      <w:pPr>
        <w:pStyle w:val="BTEMEASMCA"/>
      </w:pPr>
    </w:p>
    <w:p w14:paraId="0530F87E" w14:textId="77777777" w:rsidR="00B470FA" w:rsidRPr="00E75F8C" w:rsidRDefault="00B470FA" w:rsidP="00B470FA">
      <w:pPr>
        <w:pStyle w:val="BTEMEASMCA"/>
      </w:pPr>
    </w:p>
    <w:p w14:paraId="42B9B0FF" w14:textId="77777777" w:rsidR="00B470FA" w:rsidRPr="00E75F8C" w:rsidRDefault="00B470FA" w:rsidP="00B470FA">
      <w:pPr>
        <w:pStyle w:val="PI-1labEMEASMCA"/>
        <w:rPr>
          <w:noProof w:val="0"/>
        </w:rPr>
      </w:pPr>
      <w:r w:rsidRPr="00E75F8C">
        <w:rPr>
          <w:noProof w:val="0"/>
        </w:rPr>
        <w:t>13.</w:t>
      </w:r>
      <w:r w:rsidRPr="00E75F8C">
        <w:rPr>
          <w:noProof w:val="0"/>
        </w:rPr>
        <w:tab/>
        <w:t>SERIJOS NUMERIS</w:t>
      </w:r>
    </w:p>
    <w:p w14:paraId="68C7FB74" w14:textId="77777777" w:rsidR="00B470FA" w:rsidRPr="00E75F8C" w:rsidRDefault="00B470FA" w:rsidP="00B470FA">
      <w:pPr>
        <w:pStyle w:val="BTEMEASMCA"/>
      </w:pPr>
    </w:p>
    <w:p w14:paraId="5B0682A8" w14:textId="77777777" w:rsidR="00B470FA" w:rsidRPr="00E75F8C" w:rsidRDefault="00B470FA" w:rsidP="00B470FA">
      <w:pPr>
        <w:pStyle w:val="BTEMEASMCA"/>
      </w:pPr>
      <w:r w:rsidRPr="00E75F8C">
        <w:t>Serija</w:t>
      </w:r>
    </w:p>
    <w:p w14:paraId="23CF47FE" w14:textId="77777777" w:rsidR="00B470FA" w:rsidRPr="00E75F8C" w:rsidRDefault="00B470FA" w:rsidP="00B470FA">
      <w:pPr>
        <w:pStyle w:val="BTEMEASMCA"/>
      </w:pPr>
    </w:p>
    <w:p w14:paraId="62099065" w14:textId="77777777" w:rsidR="00B470FA" w:rsidRPr="00E75F8C" w:rsidRDefault="00B470FA" w:rsidP="00B470FA">
      <w:pPr>
        <w:pStyle w:val="BTEMEASMCA"/>
      </w:pPr>
    </w:p>
    <w:p w14:paraId="23F56A94" w14:textId="77777777" w:rsidR="00B470FA" w:rsidRPr="00E75F8C" w:rsidRDefault="00B470FA" w:rsidP="00B470FA">
      <w:pPr>
        <w:pStyle w:val="PI-1labEMEASMCA"/>
        <w:rPr>
          <w:noProof w:val="0"/>
        </w:rPr>
      </w:pPr>
      <w:r w:rsidRPr="00E75F8C">
        <w:rPr>
          <w:noProof w:val="0"/>
        </w:rPr>
        <w:t>14.</w:t>
      </w:r>
      <w:r w:rsidRPr="00E75F8C">
        <w:rPr>
          <w:noProof w:val="0"/>
        </w:rPr>
        <w:tab/>
        <w:t>PARDAVIMO (IŠDAVIMO) TVARKA</w:t>
      </w:r>
    </w:p>
    <w:p w14:paraId="19067B39" w14:textId="77777777" w:rsidR="00B470FA" w:rsidRPr="00E75F8C" w:rsidRDefault="00B470FA" w:rsidP="00B470FA">
      <w:pPr>
        <w:pStyle w:val="BTEMEASMCA"/>
      </w:pPr>
    </w:p>
    <w:p w14:paraId="28B1E9D0" w14:textId="77777777" w:rsidR="00B470FA" w:rsidRPr="00E75F8C" w:rsidRDefault="00B470FA" w:rsidP="00B470FA">
      <w:pPr>
        <w:pStyle w:val="BTEMEASMCA"/>
      </w:pPr>
      <w:r w:rsidRPr="00E75F8C">
        <w:t>Receptinis vaistinis preparatas</w:t>
      </w:r>
    </w:p>
    <w:p w14:paraId="4C639B91" w14:textId="77777777" w:rsidR="00B470FA" w:rsidRPr="00E75F8C" w:rsidRDefault="00B470FA" w:rsidP="00B470FA">
      <w:pPr>
        <w:pStyle w:val="BTEMEASMCA"/>
      </w:pPr>
    </w:p>
    <w:p w14:paraId="2453DCB3" w14:textId="77777777" w:rsidR="00B470FA" w:rsidRPr="00E75F8C" w:rsidRDefault="00B470FA" w:rsidP="00B470FA">
      <w:pPr>
        <w:pStyle w:val="BTEMEASMCA"/>
      </w:pPr>
    </w:p>
    <w:p w14:paraId="40467C65" w14:textId="77777777" w:rsidR="00B470FA" w:rsidRPr="00E75F8C" w:rsidRDefault="00B470FA" w:rsidP="00B470FA">
      <w:pPr>
        <w:pStyle w:val="PI-1labEMEASMCA"/>
        <w:rPr>
          <w:noProof w:val="0"/>
        </w:rPr>
      </w:pPr>
      <w:r w:rsidRPr="00E75F8C">
        <w:rPr>
          <w:noProof w:val="0"/>
        </w:rPr>
        <w:t>15.</w:t>
      </w:r>
      <w:r w:rsidRPr="00E75F8C">
        <w:rPr>
          <w:noProof w:val="0"/>
        </w:rPr>
        <w:tab/>
        <w:t>VARTOJIMO INSTRUKCIJA</w:t>
      </w:r>
    </w:p>
    <w:p w14:paraId="6B1EFF76" w14:textId="77777777" w:rsidR="00B470FA" w:rsidRPr="00E75F8C" w:rsidRDefault="00B470FA" w:rsidP="00B470FA">
      <w:pPr>
        <w:pStyle w:val="BTEMEASMCA"/>
      </w:pPr>
    </w:p>
    <w:p w14:paraId="1F3B4ABB" w14:textId="77777777" w:rsidR="00B470FA" w:rsidRPr="00E75F8C" w:rsidRDefault="00B470FA" w:rsidP="00B470FA">
      <w:pPr>
        <w:pStyle w:val="BTEMEASMCA"/>
      </w:pPr>
    </w:p>
    <w:p w14:paraId="40AE9AF6" w14:textId="77777777" w:rsidR="00B470FA" w:rsidRPr="00E75F8C" w:rsidRDefault="00B470FA" w:rsidP="00B470FA">
      <w:pPr>
        <w:pStyle w:val="PI-1labEMEASMCA"/>
        <w:rPr>
          <w:noProof w:val="0"/>
        </w:rPr>
      </w:pPr>
      <w:r w:rsidRPr="00E75F8C">
        <w:rPr>
          <w:noProof w:val="0"/>
        </w:rPr>
        <w:t>16.</w:t>
      </w:r>
      <w:r w:rsidRPr="00E75F8C">
        <w:rPr>
          <w:noProof w:val="0"/>
        </w:rPr>
        <w:tab/>
        <w:t>INFORMACIJA BRAILIO RAŠTU</w:t>
      </w:r>
    </w:p>
    <w:p w14:paraId="057B9D99" w14:textId="77777777" w:rsidR="00B470FA" w:rsidRPr="00E75F8C" w:rsidRDefault="00B470FA" w:rsidP="00B470FA">
      <w:pPr>
        <w:pStyle w:val="BTEMEASMCA"/>
      </w:pPr>
    </w:p>
    <w:p w14:paraId="72599BF8" w14:textId="77777777" w:rsidR="00B470FA" w:rsidRPr="00E75F8C" w:rsidRDefault="00B470FA" w:rsidP="00B470FA">
      <w:pPr>
        <w:rPr>
          <w:sz w:val="22"/>
          <w:szCs w:val="22"/>
        </w:rPr>
      </w:pPr>
      <w:bookmarkStart w:id="74" w:name="OLE_LINK26"/>
      <w:proofErr w:type="spellStart"/>
      <w:r w:rsidRPr="00E75F8C">
        <w:rPr>
          <w:sz w:val="22"/>
          <w:szCs w:val="22"/>
        </w:rPr>
        <w:t>Irbesartan</w:t>
      </w:r>
      <w:proofErr w:type="spellEnd"/>
      <w:r w:rsidRPr="00E75F8C">
        <w:rPr>
          <w:sz w:val="22"/>
          <w:szCs w:val="22"/>
        </w:rPr>
        <w:t xml:space="preserve">  </w:t>
      </w:r>
      <w:proofErr w:type="spellStart"/>
      <w:r w:rsidRPr="00E75F8C">
        <w:rPr>
          <w:sz w:val="22"/>
          <w:szCs w:val="22"/>
        </w:rPr>
        <w:t>Accord</w:t>
      </w:r>
      <w:proofErr w:type="spellEnd"/>
      <w:r w:rsidRPr="00E75F8C">
        <w:rPr>
          <w:sz w:val="22"/>
          <w:szCs w:val="22"/>
        </w:rPr>
        <w:t xml:space="preserve"> 75 mg </w:t>
      </w:r>
      <w:bookmarkEnd w:id="74"/>
    </w:p>
    <w:p w14:paraId="72C16B6E" w14:textId="77777777" w:rsidR="00B470FA" w:rsidRPr="00E75F8C" w:rsidRDefault="00B470FA" w:rsidP="00B470FA">
      <w:pPr>
        <w:pStyle w:val="BTEMEASMCA"/>
      </w:pPr>
    </w:p>
    <w:p w14:paraId="0143625C" w14:textId="77777777" w:rsidR="00B470FA" w:rsidRPr="00E75F8C" w:rsidRDefault="00B470FA" w:rsidP="00B470FA">
      <w:pPr>
        <w:pStyle w:val="BTEMEASMCA"/>
      </w:pPr>
      <w:r w:rsidRPr="00E75F8C">
        <w:br w:type="page"/>
      </w:r>
    </w:p>
    <w:p w14:paraId="11211F98" w14:textId="77777777" w:rsidR="00B470FA" w:rsidRPr="00E75F8C" w:rsidRDefault="00B470FA" w:rsidP="00B470FA">
      <w:pPr>
        <w:pStyle w:val="PI-1labEMEASMCA"/>
        <w:rPr>
          <w:noProof w:val="0"/>
        </w:rPr>
      </w:pPr>
      <w:r w:rsidRPr="00E75F8C">
        <w:rPr>
          <w:noProof w:val="0"/>
        </w:rPr>
        <w:lastRenderedPageBreak/>
        <w:t xml:space="preserve">MINIMALI </w:t>
      </w:r>
      <w:r w:rsidRPr="00E75F8C">
        <w:rPr>
          <w:caps/>
          <w:noProof w:val="0"/>
        </w:rPr>
        <w:t xml:space="preserve">informacija ant </w:t>
      </w:r>
      <w:r w:rsidRPr="00E75F8C">
        <w:rPr>
          <w:noProof w:val="0"/>
        </w:rPr>
        <w:t xml:space="preserve">LIZDINIŲ PLOKŠTELIŲ </w:t>
      </w:r>
    </w:p>
    <w:p w14:paraId="3EC5B83A" w14:textId="77777777" w:rsidR="00B470FA" w:rsidRPr="00E75F8C" w:rsidRDefault="00B470FA" w:rsidP="00B470FA">
      <w:pPr>
        <w:pStyle w:val="PI-1labEMEASMCA"/>
        <w:rPr>
          <w:noProof w:val="0"/>
        </w:rPr>
      </w:pPr>
    </w:p>
    <w:p w14:paraId="42395C47" w14:textId="77777777" w:rsidR="00B470FA" w:rsidRPr="00E75F8C" w:rsidRDefault="00B470FA" w:rsidP="00B470FA">
      <w:pPr>
        <w:pStyle w:val="PI-1labEMEASMCA"/>
        <w:rPr>
          <w:noProof w:val="0"/>
        </w:rPr>
      </w:pPr>
      <w:r w:rsidRPr="00E75F8C">
        <w:rPr>
          <w:noProof w:val="0"/>
        </w:rPr>
        <w:t>PVC/</w:t>
      </w:r>
      <w:proofErr w:type="spellStart"/>
      <w:r w:rsidRPr="00E75F8C">
        <w:rPr>
          <w:noProof w:val="0"/>
        </w:rPr>
        <w:t>PVdC</w:t>
      </w:r>
      <w:proofErr w:type="spellEnd"/>
      <w:r w:rsidRPr="00E75F8C">
        <w:rPr>
          <w:noProof w:val="0"/>
        </w:rPr>
        <w:t xml:space="preserve"> – Aliuminio lizdinė plokštelė</w:t>
      </w:r>
    </w:p>
    <w:p w14:paraId="2D95F1CD" w14:textId="77777777" w:rsidR="00B470FA" w:rsidRPr="00E75F8C" w:rsidRDefault="00B470FA" w:rsidP="00B470FA">
      <w:pPr>
        <w:pStyle w:val="BTEMEASMCA"/>
      </w:pPr>
    </w:p>
    <w:p w14:paraId="6C6A0F6D" w14:textId="77777777" w:rsidR="00B470FA" w:rsidRPr="00E75F8C" w:rsidRDefault="00B470FA" w:rsidP="00B470FA">
      <w:pPr>
        <w:pStyle w:val="BTEMEASMCA"/>
      </w:pPr>
    </w:p>
    <w:p w14:paraId="3BDEAD27" w14:textId="77777777" w:rsidR="00B470FA" w:rsidRPr="00E75F8C" w:rsidRDefault="00B470FA" w:rsidP="00B470FA">
      <w:pPr>
        <w:pStyle w:val="PI-1labEMEASMCA"/>
        <w:rPr>
          <w:noProof w:val="0"/>
        </w:rPr>
      </w:pPr>
      <w:r w:rsidRPr="00E75F8C">
        <w:rPr>
          <w:noProof w:val="0"/>
        </w:rPr>
        <w:t>1.</w:t>
      </w:r>
      <w:r w:rsidRPr="00E75F8C">
        <w:rPr>
          <w:noProof w:val="0"/>
        </w:rPr>
        <w:tab/>
        <w:t>VAISTINIO PREPARATO PAVADINIMAS</w:t>
      </w:r>
    </w:p>
    <w:p w14:paraId="68A58203" w14:textId="77777777" w:rsidR="00B470FA" w:rsidRPr="00E75F8C" w:rsidRDefault="00B470FA" w:rsidP="00B470FA">
      <w:pPr>
        <w:pStyle w:val="BTEMEASMCA"/>
      </w:pPr>
    </w:p>
    <w:p w14:paraId="3079ACEB" w14:textId="77777777" w:rsidR="00B470FA" w:rsidRPr="00E75F8C" w:rsidRDefault="00B470FA" w:rsidP="00B470FA">
      <w:pPr>
        <w:autoSpaceDE w:val="0"/>
        <w:autoSpaceDN w:val="0"/>
        <w:adjustRightInd w:val="0"/>
        <w:rPr>
          <w:sz w:val="22"/>
          <w:szCs w:val="22"/>
        </w:rPr>
      </w:pPr>
      <w:proofErr w:type="spellStart"/>
      <w:r w:rsidRPr="00E75F8C">
        <w:rPr>
          <w:sz w:val="22"/>
          <w:szCs w:val="22"/>
        </w:rPr>
        <w:t>Irbesartan</w:t>
      </w:r>
      <w:proofErr w:type="spellEnd"/>
      <w:r w:rsidRPr="00E75F8C">
        <w:rPr>
          <w:sz w:val="22"/>
          <w:szCs w:val="22"/>
        </w:rPr>
        <w:t xml:space="preserve"> </w:t>
      </w:r>
      <w:proofErr w:type="spellStart"/>
      <w:r w:rsidRPr="00E75F8C">
        <w:rPr>
          <w:sz w:val="22"/>
          <w:szCs w:val="22"/>
        </w:rPr>
        <w:t>Accord</w:t>
      </w:r>
      <w:proofErr w:type="spellEnd"/>
      <w:r w:rsidRPr="00E75F8C">
        <w:rPr>
          <w:sz w:val="22"/>
          <w:szCs w:val="22"/>
        </w:rPr>
        <w:t xml:space="preserve"> 75 mg plėvele dengtos tabletės</w:t>
      </w:r>
    </w:p>
    <w:p w14:paraId="46EB8891" w14:textId="77777777" w:rsidR="00B470FA" w:rsidRPr="00E75F8C" w:rsidRDefault="00B470FA" w:rsidP="00B470FA">
      <w:pPr>
        <w:rPr>
          <w:i/>
          <w:sz w:val="22"/>
          <w:szCs w:val="22"/>
        </w:rPr>
      </w:pPr>
      <w:proofErr w:type="spellStart"/>
      <w:r w:rsidRPr="00E75F8C">
        <w:rPr>
          <w:i/>
          <w:sz w:val="22"/>
          <w:szCs w:val="22"/>
        </w:rPr>
        <w:t>Irbesartanum</w:t>
      </w:r>
      <w:proofErr w:type="spellEnd"/>
    </w:p>
    <w:p w14:paraId="54E2EA4E" w14:textId="77777777" w:rsidR="00B470FA" w:rsidRPr="00E75F8C" w:rsidRDefault="00B470FA" w:rsidP="00B470FA">
      <w:pPr>
        <w:pStyle w:val="BTEMEASMCA"/>
      </w:pPr>
    </w:p>
    <w:p w14:paraId="2043A50E" w14:textId="77777777" w:rsidR="00B470FA" w:rsidRPr="00E75F8C" w:rsidRDefault="00B470FA" w:rsidP="00B470FA">
      <w:pPr>
        <w:pStyle w:val="BTEMEASMCA"/>
      </w:pPr>
    </w:p>
    <w:p w14:paraId="5E1FC115" w14:textId="77777777" w:rsidR="00B470FA" w:rsidRPr="00E75F8C" w:rsidRDefault="00B470FA" w:rsidP="00B470FA">
      <w:pPr>
        <w:pStyle w:val="PI-1labEMEASMCA"/>
        <w:rPr>
          <w:noProof w:val="0"/>
        </w:rPr>
      </w:pPr>
      <w:r w:rsidRPr="00E75F8C">
        <w:rPr>
          <w:noProof w:val="0"/>
        </w:rPr>
        <w:t>2.</w:t>
      </w:r>
      <w:r w:rsidRPr="00E75F8C">
        <w:rPr>
          <w:noProof w:val="0"/>
        </w:rPr>
        <w:tab/>
        <w:t>RINKODAROS TEISĖS TURĖTOJO PAVADINIMAS</w:t>
      </w:r>
    </w:p>
    <w:p w14:paraId="033F28E9" w14:textId="77777777" w:rsidR="00B470FA" w:rsidRPr="00E75F8C" w:rsidRDefault="00B470FA" w:rsidP="00B470FA">
      <w:pPr>
        <w:pStyle w:val="BTEMEASMCA"/>
      </w:pPr>
    </w:p>
    <w:p w14:paraId="291123CD" w14:textId="77777777" w:rsidR="00B470FA" w:rsidRPr="00E75F8C" w:rsidRDefault="00B470FA" w:rsidP="00B470FA">
      <w:pPr>
        <w:pStyle w:val="BTEMEASMCA"/>
      </w:pPr>
      <w:proofErr w:type="spellStart"/>
      <w:r w:rsidRPr="00E75F8C">
        <w:t>Logo</w:t>
      </w:r>
      <w:proofErr w:type="spellEnd"/>
      <w:r w:rsidRPr="00E75F8C">
        <w:t xml:space="preserve"> {</w:t>
      </w:r>
      <w:proofErr w:type="spellStart"/>
      <w:r w:rsidRPr="00E75F8C">
        <w:t>Accord</w:t>
      </w:r>
      <w:proofErr w:type="spellEnd"/>
      <w:r w:rsidRPr="00E75F8C">
        <w:t>}</w:t>
      </w:r>
    </w:p>
    <w:p w14:paraId="119728F3" w14:textId="77777777" w:rsidR="00B470FA" w:rsidRPr="00E75F8C" w:rsidRDefault="00B470FA" w:rsidP="00B470FA">
      <w:pPr>
        <w:pStyle w:val="BTEMEASMCA"/>
      </w:pPr>
    </w:p>
    <w:p w14:paraId="6F0AA29B" w14:textId="77777777" w:rsidR="00B470FA" w:rsidRPr="00E75F8C" w:rsidRDefault="00B470FA" w:rsidP="00B470FA">
      <w:pPr>
        <w:pStyle w:val="BTEMEASMCA"/>
      </w:pPr>
    </w:p>
    <w:p w14:paraId="060CF438" w14:textId="77777777" w:rsidR="00B470FA" w:rsidRPr="00E75F8C" w:rsidRDefault="00B470FA" w:rsidP="00B470FA">
      <w:pPr>
        <w:pStyle w:val="PI-1labEMEASMCA"/>
        <w:rPr>
          <w:noProof w:val="0"/>
        </w:rPr>
      </w:pPr>
      <w:r w:rsidRPr="00E75F8C">
        <w:rPr>
          <w:noProof w:val="0"/>
        </w:rPr>
        <w:t>3.</w:t>
      </w:r>
      <w:r w:rsidRPr="00E75F8C">
        <w:rPr>
          <w:noProof w:val="0"/>
        </w:rPr>
        <w:tab/>
        <w:t>TINKAMUMO LAIKAS</w:t>
      </w:r>
    </w:p>
    <w:p w14:paraId="3A01CF00" w14:textId="77777777" w:rsidR="00B470FA" w:rsidRPr="00E75F8C" w:rsidRDefault="00B470FA" w:rsidP="00B470FA">
      <w:pPr>
        <w:pStyle w:val="BTEMEASMCA"/>
      </w:pPr>
    </w:p>
    <w:p w14:paraId="726F17DA" w14:textId="77777777" w:rsidR="00B470FA" w:rsidRPr="00E75F8C" w:rsidRDefault="00B470FA" w:rsidP="00B470FA">
      <w:pPr>
        <w:pStyle w:val="BTEMEASMCA"/>
      </w:pPr>
      <w:r w:rsidRPr="00E75F8C">
        <w:t>EXP [mm MMMM]</w:t>
      </w:r>
    </w:p>
    <w:p w14:paraId="2AF2F2C5" w14:textId="77777777" w:rsidR="00B470FA" w:rsidRPr="00E75F8C" w:rsidRDefault="00B470FA" w:rsidP="00B470FA">
      <w:pPr>
        <w:pStyle w:val="BTEMEASMCA"/>
      </w:pPr>
    </w:p>
    <w:p w14:paraId="45582AAF" w14:textId="77777777" w:rsidR="00B470FA" w:rsidRPr="00E75F8C" w:rsidRDefault="00B470FA" w:rsidP="00B470FA">
      <w:pPr>
        <w:pStyle w:val="BTEMEASMCA"/>
      </w:pPr>
    </w:p>
    <w:p w14:paraId="626A617A" w14:textId="77777777" w:rsidR="00B470FA" w:rsidRPr="00E75F8C" w:rsidRDefault="00B470FA" w:rsidP="00B470FA">
      <w:pPr>
        <w:pStyle w:val="PI-1labEMEASMCA"/>
        <w:rPr>
          <w:noProof w:val="0"/>
        </w:rPr>
      </w:pPr>
      <w:r w:rsidRPr="00E75F8C">
        <w:rPr>
          <w:noProof w:val="0"/>
        </w:rPr>
        <w:t>4.</w:t>
      </w:r>
      <w:r w:rsidRPr="00E75F8C">
        <w:rPr>
          <w:noProof w:val="0"/>
        </w:rPr>
        <w:tab/>
        <w:t>SERIJOS NUMERIS</w:t>
      </w:r>
    </w:p>
    <w:p w14:paraId="262A605C" w14:textId="77777777" w:rsidR="00B470FA" w:rsidRPr="00E75F8C" w:rsidRDefault="00B470FA" w:rsidP="00B470FA">
      <w:pPr>
        <w:pStyle w:val="BTEMEASMCA"/>
      </w:pPr>
    </w:p>
    <w:p w14:paraId="42BF777F" w14:textId="77777777" w:rsidR="00B470FA" w:rsidRPr="00E75F8C" w:rsidRDefault="00B470FA" w:rsidP="00B470FA">
      <w:pPr>
        <w:pStyle w:val="BTEMEASMCA"/>
      </w:pPr>
      <w:proofErr w:type="spellStart"/>
      <w:r w:rsidRPr="00E75F8C">
        <w:t>Lot</w:t>
      </w:r>
      <w:proofErr w:type="spellEnd"/>
    </w:p>
    <w:p w14:paraId="46582751" w14:textId="77777777" w:rsidR="00B470FA" w:rsidRPr="00E75F8C" w:rsidRDefault="00B470FA" w:rsidP="00B470FA">
      <w:pPr>
        <w:pStyle w:val="BTEMEASMCA"/>
      </w:pPr>
    </w:p>
    <w:p w14:paraId="3EE922A5" w14:textId="77777777" w:rsidR="00B470FA" w:rsidRPr="00E75F8C" w:rsidRDefault="00B470FA" w:rsidP="00B470FA">
      <w:pPr>
        <w:pStyle w:val="BTEMEASMCA"/>
      </w:pPr>
    </w:p>
    <w:p w14:paraId="10E2F414" w14:textId="77777777" w:rsidR="00B470FA" w:rsidRPr="00E75F8C" w:rsidRDefault="00B470FA" w:rsidP="00B470FA">
      <w:pPr>
        <w:pStyle w:val="PI-1labEMEASMCA"/>
        <w:rPr>
          <w:noProof w:val="0"/>
        </w:rPr>
      </w:pPr>
      <w:r w:rsidRPr="00E75F8C">
        <w:rPr>
          <w:noProof w:val="0"/>
        </w:rPr>
        <w:t>5.</w:t>
      </w:r>
      <w:r w:rsidRPr="00E75F8C">
        <w:rPr>
          <w:noProof w:val="0"/>
        </w:rPr>
        <w:tab/>
        <w:t>KITA</w:t>
      </w:r>
    </w:p>
    <w:p w14:paraId="6DBA5876" w14:textId="77777777" w:rsidR="00B470FA" w:rsidRPr="00E75F8C" w:rsidRDefault="00B470FA" w:rsidP="00B470FA">
      <w:pPr>
        <w:pStyle w:val="BTEMEASMCA"/>
      </w:pPr>
    </w:p>
    <w:p w14:paraId="20E0A5B9" w14:textId="77777777" w:rsidR="00B470FA" w:rsidRPr="00E75F8C" w:rsidRDefault="00B470FA" w:rsidP="00B470FA">
      <w:pPr>
        <w:pStyle w:val="BTEMEASMCA"/>
      </w:pPr>
    </w:p>
    <w:p w14:paraId="6542719D" w14:textId="77777777" w:rsidR="00B470FA" w:rsidRPr="00E75F8C" w:rsidRDefault="00B470FA" w:rsidP="00B470FA">
      <w:pPr>
        <w:pStyle w:val="BTEMEASMCA"/>
      </w:pPr>
    </w:p>
    <w:p w14:paraId="410D71D8" w14:textId="77777777" w:rsidR="00B470FA" w:rsidRPr="00E75F8C" w:rsidRDefault="00B470FA" w:rsidP="00B470FA">
      <w:pPr>
        <w:pStyle w:val="BTEMEASMCA"/>
      </w:pPr>
    </w:p>
    <w:p w14:paraId="3BD55531" w14:textId="77777777" w:rsidR="00B470FA" w:rsidRPr="00E75F8C" w:rsidRDefault="00B470FA" w:rsidP="00B470FA">
      <w:pPr>
        <w:pStyle w:val="BTEMEASMCA"/>
      </w:pPr>
    </w:p>
    <w:p w14:paraId="02321DF5" w14:textId="77777777" w:rsidR="00B470FA" w:rsidRPr="00E75F8C" w:rsidRDefault="00B470FA" w:rsidP="00B470FA">
      <w:pPr>
        <w:pStyle w:val="BTEMEASMCA"/>
      </w:pPr>
    </w:p>
    <w:p w14:paraId="57B3FBB8" w14:textId="77777777" w:rsidR="00B470FA" w:rsidRPr="00E75F8C" w:rsidRDefault="00B470FA" w:rsidP="00B470FA">
      <w:pPr>
        <w:pStyle w:val="BTEMEASMCA"/>
      </w:pPr>
    </w:p>
    <w:p w14:paraId="2ECCB922" w14:textId="77777777" w:rsidR="00B470FA" w:rsidRPr="00E75F8C" w:rsidRDefault="00B470FA" w:rsidP="00B470FA">
      <w:pPr>
        <w:pStyle w:val="BTEMEASMCA"/>
      </w:pPr>
    </w:p>
    <w:p w14:paraId="7EE71E6C" w14:textId="77777777" w:rsidR="00B470FA" w:rsidRPr="00E75F8C" w:rsidRDefault="00B470FA" w:rsidP="00B470FA">
      <w:pPr>
        <w:pStyle w:val="BTEMEASMCA"/>
      </w:pPr>
    </w:p>
    <w:p w14:paraId="0387039C" w14:textId="77777777" w:rsidR="00B470FA" w:rsidRPr="00E75F8C" w:rsidRDefault="00B470FA" w:rsidP="00B470FA">
      <w:pPr>
        <w:pStyle w:val="BTEMEASMCA"/>
      </w:pPr>
    </w:p>
    <w:p w14:paraId="6DA21A36" w14:textId="77777777" w:rsidR="00B470FA" w:rsidRPr="00E75F8C" w:rsidRDefault="00B470FA" w:rsidP="00B470FA">
      <w:pPr>
        <w:pStyle w:val="BTEMEASMCA"/>
      </w:pPr>
    </w:p>
    <w:p w14:paraId="7ED47FB3" w14:textId="77777777" w:rsidR="00B470FA" w:rsidRPr="00E75F8C" w:rsidRDefault="00B470FA" w:rsidP="00B470FA">
      <w:pPr>
        <w:pStyle w:val="BTEMEASMCA"/>
      </w:pPr>
    </w:p>
    <w:p w14:paraId="3934006C" w14:textId="77777777" w:rsidR="00B470FA" w:rsidRPr="00E75F8C" w:rsidRDefault="00B470FA" w:rsidP="00B470FA">
      <w:pPr>
        <w:pStyle w:val="BTEMEASMCA"/>
      </w:pPr>
    </w:p>
    <w:p w14:paraId="1B00F598" w14:textId="77777777" w:rsidR="00B470FA" w:rsidRPr="00E75F8C" w:rsidRDefault="00B470FA" w:rsidP="00B470FA">
      <w:pPr>
        <w:pStyle w:val="BTEMEASMCA"/>
      </w:pPr>
    </w:p>
    <w:p w14:paraId="0EDA9134" w14:textId="77777777" w:rsidR="00B470FA" w:rsidRPr="00E75F8C" w:rsidRDefault="00B470FA" w:rsidP="00B470FA">
      <w:pPr>
        <w:pStyle w:val="BTEMEASMCA"/>
      </w:pPr>
    </w:p>
    <w:p w14:paraId="72012837" w14:textId="77777777" w:rsidR="00B470FA" w:rsidRPr="00E75F8C" w:rsidRDefault="00B470FA" w:rsidP="00B470FA">
      <w:pPr>
        <w:pStyle w:val="BTEMEASMCA"/>
      </w:pPr>
    </w:p>
    <w:p w14:paraId="3170CC41" w14:textId="77777777" w:rsidR="00B470FA" w:rsidRPr="00E75F8C" w:rsidRDefault="00B470FA" w:rsidP="00B470FA">
      <w:pPr>
        <w:pStyle w:val="BTEMEASMCA"/>
      </w:pPr>
    </w:p>
    <w:p w14:paraId="4F58A045" w14:textId="77777777" w:rsidR="00B470FA" w:rsidRPr="00E75F8C" w:rsidRDefault="00B470FA" w:rsidP="00B470FA">
      <w:pPr>
        <w:pStyle w:val="BTEMEASMCA"/>
      </w:pPr>
    </w:p>
    <w:p w14:paraId="16095BEC" w14:textId="77777777" w:rsidR="00B470FA" w:rsidRPr="00E75F8C" w:rsidRDefault="00B470FA" w:rsidP="00B470FA">
      <w:pPr>
        <w:pStyle w:val="BTEMEASMCA"/>
      </w:pPr>
    </w:p>
    <w:p w14:paraId="001832F2" w14:textId="77777777" w:rsidR="00B470FA" w:rsidRPr="00E75F8C" w:rsidRDefault="00B470FA" w:rsidP="00B470FA">
      <w:pPr>
        <w:pStyle w:val="BTEMEASMCA"/>
      </w:pPr>
    </w:p>
    <w:p w14:paraId="3B6728F5" w14:textId="77777777" w:rsidR="00B470FA" w:rsidRPr="00E75F8C" w:rsidRDefault="00B470FA" w:rsidP="00B470FA">
      <w:pPr>
        <w:pStyle w:val="BTEMEASMCA"/>
      </w:pPr>
    </w:p>
    <w:p w14:paraId="7F9B1DF0" w14:textId="77777777" w:rsidR="00B470FA" w:rsidRPr="00E75F8C" w:rsidRDefault="00B470FA" w:rsidP="00B470FA">
      <w:pPr>
        <w:pStyle w:val="BTEMEASMCA"/>
      </w:pPr>
    </w:p>
    <w:p w14:paraId="7CD86CFB" w14:textId="77777777" w:rsidR="00B470FA" w:rsidRPr="00E75F8C" w:rsidRDefault="00B470FA" w:rsidP="00B470FA">
      <w:pPr>
        <w:pStyle w:val="BTEMEASMCA"/>
      </w:pPr>
    </w:p>
    <w:p w14:paraId="15D9CF80" w14:textId="77777777" w:rsidR="00B470FA" w:rsidRPr="00E75F8C" w:rsidRDefault="00B470FA" w:rsidP="00B470FA">
      <w:pPr>
        <w:pStyle w:val="BTEMEASMCA"/>
      </w:pPr>
    </w:p>
    <w:p w14:paraId="5FFA0DC8" w14:textId="77777777" w:rsidR="00B470FA" w:rsidRPr="00E75F8C" w:rsidRDefault="00B470FA" w:rsidP="00B470FA">
      <w:pPr>
        <w:pStyle w:val="TTEMEASMCA"/>
        <w:rPr>
          <w:lang w:val="lt-LT"/>
        </w:rPr>
      </w:pPr>
      <w:bookmarkStart w:id="75" w:name="_Toc129243137"/>
      <w:bookmarkStart w:id="76" w:name="_Toc129243262"/>
    </w:p>
    <w:p w14:paraId="16EF98E9" w14:textId="77777777" w:rsidR="00B470FA" w:rsidRPr="00E75F8C" w:rsidRDefault="00B470FA" w:rsidP="00B470FA">
      <w:pPr>
        <w:pStyle w:val="TTEMEASMCA"/>
        <w:rPr>
          <w:lang w:val="lt-LT"/>
        </w:rPr>
      </w:pPr>
    </w:p>
    <w:p w14:paraId="00C9E1AA" w14:textId="77777777" w:rsidR="00B470FA" w:rsidRPr="00E75F8C" w:rsidRDefault="00B470FA" w:rsidP="00B470FA">
      <w:pPr>
        <w:pStyle w:val="TTEMEASMCA"/>
        <w:rPr>
          <w:lang w:val="lt-LT"/>
        </w:rPr>
      </w:pPr>
    </w:p>
    <w:p w14:paraId="5BE2E104" w14:textId="77777777" w:rsidR="00B470FA" w:rsidRPr="00E75F8C" w:rsidRDefault="00B470FA" w:rsidP="00B470FA">
      <w:pPr>
        <w:pStyle w:val="BTEMEASMCA"/>
      </w:pPr>
    </w:p>
    <w:p w14:paraId="29DF4161" w14:textId="77777777" w:rsidR="00B470FA" w:rsidRPr="00E75F8C" w:rsidRDefault="00B470FA" w:rsidP="00B470FA">
      <w:pPr>
        <w:pStyle w:val="PI-1labEMEASMCA"/>
        <w:rPr>
          <w:noProof w:val="0"/>
        </w:rPr>
      </w:pPr>
      <w:r w:rsidRPr="00E75F8C">
        <w:rPr>
          <w:noProof w:val="0"/>
        </w:rPr>
        <w:t>INFORMACIJA ANT IŠORINĖS PAKUOTĖS</w:t>
      </w:r>
    </w:p>
    <w:p w14:paraId="74DBECE5" w14:textId="77777777" w:rsidR="00B470FA" w:rsidRPr="00E75F8C" w:rsidRDefault="00B470FA" w:rsidP="00B470FA">
      <w:pPr>
        <w:pStyle w:val="PI-1labEMEASMCA"/>
        <w:rPr>
          <w:noProof w:val="0"/>
        </w:rPr>
      </w:pPr>
    </w:p>
    <w:p w14:paraId="341BF20C" w14:textId="77777777" w:rsidR="00B470FA" w:rsidRPr="00E75F8C" w:rsidRDefault="00B470FA" w:rsidP="00B470FA">
      <w:pPr>
        <w:pStyle w:val="PI-1labEMEASMCA"/>
        <w:rPr>
          <w:bCs/>
          <w:noProof w:val="0"/>
        </w:rPr>
      </w:pPr>
      <w:r w:rsidRPr="00E75F8C">
        <w:rPr>
          <w:noProof w:val="0"/>
        </w:rPr>
        <w:t xml:space="preserve">KARTONO DĖŽUTĖ </w:t>
      </w:r>
    </w:p>
    <w:p w14:paraId="2F217CB8" w14:textId="77777777" w:rsidR="00B470FA" w:rsidRPr="00E75F8C" w:rsidRDefault="00B470FA" w:rsidP="00B470FA">
      <w:pPr>
        <w:pStyle w:val="BTEMEASMCA"/>
      </w:pPr>
    </w:p>
    <w:p w14:paraId="32BA67D3" w14:textId="77777777" w:rsidR="00B470FA" w:rsidRPr="00E75F8C" w:rsidRDefault="00B470FA" w:rsidP="00B470FA">
      <w:pPr>
        <w:pStyle w:val="BTEMEASMCA"/>
      </w:pPr>
    </w:p>
    <w:p w14:paraId="342DE058" w14:textId="77777777" w:rsidR="00B470FA" w:rsidRPr="00E75F8C" w:rsidRDefault="00B470FA" w:rsidP="00B470FA">
      <w:pPr>
        <w:pStyle w:val="PI-1labEMEASMCA"/>
        <w:rPr>
          <w:noProof w:val="0"/>
        </w:rPr>
      </w:pPr>
      <w:r w:rsidRPr="00E75F8C">
        <w:rPr>
          <w:noProof w:val="0"/>
        </w:rPr>
        <w:t>1.</w:t>
      </w:r>
      <w:r w:rsidRPr="00E75F8C">
        <w:rPr>
          <w:noProof w:val="0"/>
        </w:rPr>
        <w:tab/>
        <w:t>VAISTINIO PREPARATO PAVADINIMAS</w:t>
      </w:r>
    </w:p>
    <w:p w14:paraId="5F046FE0" w14:textId="77777777" w:rsidR="00B470FA" w:rsidRPr="00E75F8C" w:rsidRDefault="00B470FA" w:rsidP="00B470FA">
      <w:pPr>
        <w:autoSpaceDE w:val="0"/>
        <w:autoSpaceDN w:val="0"/>
        <w:adjustRightInd w:val="0"/>
        <w:rPr>
          <w:sz w:val="22"/>
          <w:szCs w:val="22"/>
        </w:rPr>
      </w:pPr>
    </w:p>
    <w:p w14:paraId="4844D165" w14:textId="77777777" w:rsidR="00B470FA" w:rsidRPr="00E75F8C" w:rsidRDefault="00B470FA" w:rsidP="00B470FA">
      <w:pPr>
        <w:autoSpaceDE w:val="0"/>
        <w:autoSpaceDN w:val="0"/>
        <w:adjustRightInd w:val="0"/>
        <w:rPr>
          <w:sz w:val="22"/>
          <w:szCs w:val="22"/>
        </w:rPr>
      </w:pPr>
      <w:proofErr w:type="spellStart"/>
      <w:r w:rsidRPr="00E75F8C">
        <w:rPr>
          <w:sz w:val="22"/>
          <w:szCs w:val="22"/>
        </w:rPr>
        <w:t>Irbesartan</w:t>
      </w:r>
      <w:proofErr w:type="spellEnd"/>
      <w:r w:rsidRPr="00E75F8C">
        <w:rPr>
          <w:sz w:val="22"/>
          <w:szCs w:val="22"/>
        </w:rPr>
        <w:t xml:space="preserve"> </w:t>
      </w:r>
      <w:proofErr w:type="spellStart"/>
      <w:r w:rsidRPr="00E75F8C">
        <w:rPr>
          <w:sz w:val="22"/>
          <w:szCs w:val="22"/>
        </w:rPr>
        <w:t>Accord</w:t>
      </w:r>
      <w:proofErr w:type="spellEnd"/>
      <w:r w:rsidRPr="00E75F8C">
        <w:rPr>
          <w:sz w:val="22"/>
          <w:szCs w:val="22"/>
        </w:rPr>
        <w:t xml:space="preserve"> 150 mg plėvele dengtos tabletės</w:t>
      </w:r>
    </w:p>
    <w:p w14:paraId="1321F48C" w14:textId="77777777" w:rsidR="00B470FA" w:rsidRPr="00E75F8C" w:rsidRDefault="00B470FA" w:rsidP="00B470FA">
      <w:pPr>
        <w:rPr>
          <w:i/>
          <w:sz w:val="22"/>
          <w:szCs w:val="22"/>
        </w:rPr>
      </w:pPr>
      <w:proofErr w:type="spellStart"/>
      <w:r w:rsidRPr="00E75F8C">
        <w:rPr>
          <w:i/>
          <w:sz w:val="22"/>
          <w:szCs w:val="22"/>
        </w:rPr>
        <w:t>Irbesartanum</w:t>
      </w:r>
      <w:proofErr w:type="spellEnd"/>
    </w:p>
    <w:p w14:paraId="18AF6512" w14:textId="77777777" w:rsidR="00B470FA" w:rsidRPr="00E75F8C" w:rsidRDefault="00B470FA" w:rsidP="00B470FA">
      <w:pPr>
        <w:pStyle w:val="BTEMEASMCA"/>
      </w:pPr>
    </w:p>
    <w:p w14:paraId="1BC51E96" w14:textId="77777777" w:rsidR="00B470FA" w:rsidRPr="00E75F8C" w:rsidRDefault="00B470FA" w:rsidP="00B470FA">
      <w:pPr>
        <w:pStyle w:val="BTEMEASMCA"/>
      </w:pPr>
    </w:p>
    <w:p w14:paraId="7433190F" w14:textId="77777777" w:rsidR="00B470FA" w:rsidRPr="00E75F8C" w:rsidRDefault="00B470FA" w:rsidP="00B470FA">
      <w:pPr>
        <w:pStyle w:val="PI-1labEMEASMCA"/>
        <w:rPr>
          <w:noProof w:val="0"/>
        </w:rPr>
      </w:pPr>
      <w:r w:rsidRPr="00E75F8C">
        <w:rPr>
          <w:noProof w:val="0"/>
        </w:rPr>
        <w:t>2.</w:t>
      </w:r>
      <w:r w:rsidRPr="00E75F8C">
        <w:rPr>
          <w:noProof w:val="0"/>
        </w:rPr>
        <w:tab/>
        <w:t>VEIKLIOJI MEDŽIAGA IR JOS KIEKIS</w:t>
      </w:r>
    </w:p>
    <w:p w14:paraId="675559F8" w14:textId="77777777" w:rsidR="00B470FA" w:rsidRPr="00E75F8C" w:rsidRDefault="00B470FA" w:rsidP="00B470FA">
      <w:pPr>
        <w:pStyle w:val="BTEMEASMCA"/>
      </w:pPr>
    </w:p>
    <w:p w14:paraId="5069734F" w14:textId="77777777" w:rsidR="00B470FA" w:rsidRPr="00E75F8C" w:rsidRDefault="00B470FA" w:rsidP="00B470FA">
      <w:pPr>
        <w:autoSpaceDE w:val="0"/>
        <w:autoSpaceDN w:val="0"/>
        <w:adjustRightInd w:val="0"/>
        <w:rPr>
          <w:sz w:val="22"/>
          <w:szCs w:val="22"/>
        </w:rPr>
      </w:pPr>
      <w:r w:rsidRPr="00E75F8C">
        <w:rPr>
          <w:sz w:val="22"/>
          <w:szCs w:val="22"/>
        </w:rPr>
        <w:t xml:space="preserve">Vienoje plėvele dengtoje tabletėje yra 150 mg </w:t>
      </w:r>
      <w:proofErr w:type="spellStart"/>
      <w:r w:rsidRPr="00E75F8C">
        <w:rPr>
          <w:sz w:val="22"/>
          <w:szCs w:val="22"/>
        </w:rPr>
        <w:t>irbesartano</w:t>
      </w:r>
      <w:proofErr w:type="spellEnd"/>
      <w:r w:rsidRPr="00E75F8C">
        <w:rPr>
          <w:sz w:val="22"/>
          <w:szCs w:val="22"/>
        </w:rPr>
        <w:t>.</w:t>
      </w:r>
    </w:p>
    <w:p w14:paraId="78796CF8" w14:textId="77777777" w:rsidR="00B470FA" w:rsidRPr="00E75F8C" w:rsidRDefault="00B470FA" w:rsidP="00B470FA">
      <w:pPr>
        <w:pStyle w:val="BTEMEASMCA"/>
      </w:pPr>
    </w:p>
    <w:p w14:paraId="65566D0A" w14:textId="77777777" w:rsidR="00B470FA" w:rsidRPr="00E75F8C" w:rsidRDefault="00B470FA" w:rsidP="00B470FA">
      <w:pPr>
        <w:pStyle w:val="BTEMEASMCA"/>
      </w:pPr>
    </w:p>
    <w:p w14:paraId="3FA1F7B8" w14:textId="77777777" w:rsidR="00B470FA" w:rsidRPr="00E75F8C" w:rsidRDefault="00B470FA" w:rsidP="00B470FA">
      <w:pPr>
        <w:pStyle w:val="PI-1labEMEASMCA"/>
        <w:rPr>
          <w:noProof w:val="0"/>
        </w:rPr>
      </w:pPr>
      <w:r w:rsidRPr="00E75F8C">
        <w:rPr>
          <w:noProof w:val="0"/>
        </w:rPr>
        <w:t>3.</w:t>
      </w:r>
      <w:r w:rsidRPr="00E75F8C">
        <w:rPr>
          <w:noProof w:val="0"/>
        </w:rPr>
        <w:tab/>
        <w:t>PAGALBINIŲ MEDŽIAGŲ SĄRAŠAS</w:t>
      </w:r>
    </w:p>
    <w:p w14:paraId="43A91493" w14:textId="77777777" w:rsidR="00B470FA" w:rsidRPr="00E75F8C" w:rsidRDefault="00B470FA" w:rsidP="00B470FA">
      <w:pPr>
        <w:pStyle w:val="BTEMEASMCA"/>
      </w:pPr>
    </w:p>
    <w:p w14:paraId="48873739" w14:textId="77777777" w:rsidR="00B470FA" w:rsidRPr="00E75F8C" w:rsidRDefault="00B470FA" w:rsidP="00B470FA">
      <w:pPr>
        <w:pStyle w:val="BTEMEASMCA"/>
      </w:pPr>
      <w:r w:rsidRPr="00E75F8C">
        <w:t xml:space="preserve">Sudėtyje yra laktozės </w:t>
      </w:r>
      <w:proofErr w:type="spellStart"/>
      <w:r w:rsidRPr="00E75F8C">
        <w:t>monohidrato</w:t>
      </w:r>
      <w:proofErr w:type="spellEnd"/>
      <w:r w:rsidRPr="00E75F8C">
        <w:t>.</w:t>
      </w:r>
    </w:p>
    <w:p w14:paraId="065E6E29" w14:textId="77777777" w:rsidR="00B470FA" w:rsidRPr="00E75F8C" w:rsidRDefault="00B470FA" w:rsidP="00B470FA">
      <w:pPr>
        <w:pStyle w:val="BTEMEASMCA"/>
      </w:pPr>
      <w:r w:rsidRPr="00E75F8C">
        <w:t>Išsamesnė informacija yra pateikta pakuotės lapelyje.</w:t>
      </w:r>
    </w:p>
    <w:p w14:paraId="6FB4D64F" w14:textId="77777777" w:rsidR="00B470FA" w:rsidRPr="00E75F8C" w:rsidRDefault="00B470FA" w:rsidP="00B470FA">
      <w:pPr>
        <w:pStyle w:val="BTEMEASMCA"/>
      </w:pPr>
    </w:p>
    <w:p w14:paraId="078E967B" w14:textId="77777777" w:rsidR="00B470FA" w:rsidRPr="00E75F8C" w:rsidRDefault="00B470FA" w:rsidP="00B470FA">
      <w:pPr>
        <w:pStyle w:val="BTEMEASMCA"/>
      </w:pPr>
    </w:p>
    <w:p w14:paraId="042F90E1" w14:textId="77777777" w:rsidR="00B470FA" w:rsidRPr="00E75F8C" w:rsidRDefault="00B470FA" w:rsidP="00B470FA">
      <w:pPr>
        <w:pStyle w:val="PI-1labEMEASMCA"/>
        <w:rPr>
          <w:noProof w:val="0"/>
        </w:rPr>
      </w:pPr>
      <w:r w:rsidRPr="00E75F8C">
        <w:rPr>
          <w:noProof w:val="0"/>
        </w:rPr>
        <w:t>4.</w:t>
      </w:r>
      <w:r w:rsidRPr="00E75F8C">
        <w:rPr>
          <w:noProof w:val="0"/>
        </w:rPr>
        <w:tab/>
        <w:t>FARMACINĖ FORMA IR KIEKIS PAKUOTĖJE</w:t>
      </w:r>
    </w:p>
    <w:p w14:paraId="2FD5B0F3" w14:textId="77777777" w:rsidR="00B470FA" w:rsidRPr="00E75F8C" w:rsidRDefault="00B470FA" w:rsidP="00B470FA">
      <w:pPr>
        <w:pStyle w:val="BTEMEASMCA"/>
      </w:pPr>
    </w:p>
    <w:p w14:paraId="33F2305F" w14:textId="77777777" w:rsidR="00B470FA" w:rsidRPr="00E75F8C" w:rsidRDefault="00B470FA" w:rsidP="00B470FA">
      <w:pPr>
        <w:autoSpaceDE w:val="0"/>
        <w:autoSpaceDN w:val="0"/>
        <w:adjustRightInd w:val="0"/>
        <w:rPr>
          <w:sz w:val="22"/>
          <w:szCs w:val="22"/>
        </w:rPr>
      </w:pPr>
      <w:r w:rsidRPr="00E75F8C">
        <w:rPr>
          <w:sz w:val="22"/>
          <w:szCs w:val="22"/>
        </w:rPr>
        <w:t>Plėvele dengta tabletė</w:t>
      </w:r>
    </w:p>
    <w:p w14:paraId="6D367B09" w14:textId="77777777" w:rsidR="00B470FA" w:rsidRPr="00E75F8C" w:rsidRDefault="00B470FA" w:rsidP="00B470FA">
      <w:pPr>
        <w:autoSpaceDE w:val="0"/>
        <w:autoSpaceDN w:val="0"/>
        <w:adjustRightInd w:val="0"/>
        <w:rPr>
          <w:sz w:val="22"/>
          <w:szCs w:val="22"/>
        </w:rPr>
      </w:pPr>
      <w:r w:rsidRPr="00E75F8C">
        <w:rPr>
          <w:sz w:val="22"/>
          <w:szCs w:val="22"/>
        </w:rPr>
        <w:t>8 tabletės</w:t>
      </w:r>
    </w:p>
    <w:p w14:paraId="5E1AEFE5" w14:textId="77777777" w:rsidR="00B470FA" w:rsidRPr="00E75F8C" w:rsidRDefault="00B470FA" w:rsidP="00B470FA">
      <w:pPr>
        <w:autoSpaceDE w:val="0"/>
        <w:autoSpaceDN w:val="0"/>
        <w:adjustRightInd w:val="0"/>
        <w:rPr>
          <w:sz w:val="22"/>
          <w:szCs w:val="22"/>
          <w:highlight w:val="lightGray"/>
        </w:rPr>
      </w:pPr>
      <w:r w:rsidRPr="00E75F8C">
        <w:rPr>
          <w:sz w:val="22"/>
          <w:szCs w:val="22"/>
          <w:highlight w:val="lightGray"/>
        </w:rPr>
        <w:t>14 tablečių</w:t>
      </w:r>
    </w:p>
    <w:p w14:paraId="4A72061F" w14:textId="77777777" w:rsidR="00B470FA" w:rsidRPr="00E75F8C" w:rsidRDefault="00B470FA" w:rsidP="00B470FA">
      <w:pPr>
        <w:rPr>
          <w:sz w:val="22"/>
          <w:szCs w:val="22"/>
          <w:highlight w:val="lightGray"/>
        </w:rPr>
      </w:pPr>
      <w:r w:rsidRPr="00E75F8C">
        <w:rPr>
          <w:sz w:val="22"/>
          <w:szCs w:val="22"/>
          <w:highlight w:val="lightGray"/>
        </w:rPr>
        <w:t>28 tabletės</w:t>
      </w:r>
    </w:p>
    <w:p w14:paraId="1361BC9D" w14:textId="77777777" w:rsidR="00B470FA" w:rsidRDefault="00B470FA" w:rsidP="00B470FA">
      <w:pPr>
        <w:rPr>
          <w:sz w:val="22"/>
          <w:szCs w:val="22"/>
          <w:highlight w:val="lightGray"/>
        </w:rPr>
      </w:pPr>
      <w:r>
        <w:rPr>
          <w:sz w:val="22"/>
          <w:szCs w:val="22"/>
          <w:highlight w:val="lightGray"/>
        </w:rPr>
        <w:t>30 tablečių</w:t>
      </w:r>
    </w:p>
    <w:p w14:paraId="278D9559" w14:textId="77777777" w:rsidR="00B470FA" w:rsidRPr="00E75F8C" w:rsidRDefault="00B470FA" w:rsidP="00B470FA">
      <w:pPr>
        <w:rPr>
          <w:sz w:val="22"/>
          <w:szCs w:val="22"/>
          <w:highlight w:val="lightGray"/>
        </w:rPr>
      </w:pPr>
      <w:r w:rsidRPr="00E75F8C">
        <w:rPr>
          <w:sz w:val="22"/>
          <w:szCs w:val="22"/>
          <w:highlight w:val="lightGray"/>
        </w:rPr>
        <w:t>56 tabletės</w:t>
      </w:r>
    </w:p>
    <w:p w14:paraId="7DA747A7" w14:textId="77777777" w:rsidR="00B470FA" w:rsidRPr="00E75F8C" w:rsidRDefault="00B470FA" w:rsidP="00B470FA">
      <w:pPr>
        <w:rPr>
          <w:sz w:val="22"/>
          <w:szCs w:val="22"/>
          <w:highlight w:val="lightGray"/>
        </w:rPr>
      </w:pPr>
      <w:r w:rsidRPr="00E75F8C">
        <w:rPr>
          <w:sz w:val="22"/>
          <w:szCs w:val="22"/>
          <w:highlight w:val="lightGray"/>
        </w:rPr>
        <w:t>64 tabletės</w:t>
      </w:r>
    </w:p>
    <w:p w14:paraId="1574C715" w14:textId="77777777" w:rsidR="00B470FA" w:rsidRDefault="00B470FA" w:rsidP="00B470FA">
      <w:pPr>
        <w:rPr>
          <w:sz w:val="22"/>
          <w:szCs w:val="22"/>
          <w:highlight w:val="lightGray"/>
        </w:rPr>
      </w:pPr>
      <w:r>
        <w:rPr>
          <w:sz w:val="22"/>
          <w:szCs w:val="22"/>
          <w:highlight w:val="lightGray"/>
        </w:rPr>
        <w:t>90 tablečių</w:t>
      </w:r>
    </w:p>
    <w:p w14:paraId="3C063C62" w14:textId="77777777" w:rsidR="00B470FA" w:rsidRPr="00E75F8C" w:rsidRDefault="00B470FA" w:rsidP="00B470FA">
      <w:pPr>
        <w:rPr>
          <w:sz w:val="22"/>
          <w:szCs w:val="22"/>
        </w:rPr>
      </w:pPr>
      <w:r w:rsidRPr="00E75F8C">
        <w:rPr>
          <w:sz w:val="22"/>
          <w:szCs w:val="22"/>
          <w:highlight w:val="lightGray"/>
        </w:rPr>
        <w:t>98 tabletės</w:t>
      </w:r>
    </w:p>
    <w:p w14:paraId="56474794" w14:textId="77777777" w:rsidR="00B470FA" w:rsidRPr="00E75F8C" w:rsidRDefault="00B470FA" w:rsidP="00B470FA">
      <w:pPr>
        <w:pStyle w:val="BTEMEASMCA"/>
      </w:pPr>
    </w:p>
    <w:p w14:paraId="0791D9A7" w14:textId="77777777" w:rsidR="00B470FA" w:rsidRPr="00E75F8C" w:rsidRDefault="00B470FA" w:rsidP="00B470FA">
      <w:pPr>
        <w:pStyle w:val="BTEMEASMCA"/>
      </w:pPr>
    </w:p>
    <w:p w14:paraId="015789D4" w14:textId="77777777" w:rsidR="00B470FA" w:rsidRPr="00E75F8C" w:rsidRDefault="00B470FA" w:rsidP="00B470FA">
      <w:pPr>
        <w:pStyle w:val="PI-1labEMEASMCA"/>
        <w:rPr>
          <w:noProof w:val="0"/>
        </w:rPr>
      </w:pPr>
      <w:r w:rsidRPr="00E75F8C">
        <w:rPr>
          <w:noProof w:val="0"/>
        </w:rPr>
        <w:t>5.</w:t>
      </w:r>
      <w:r w:rsidRPr="00E75F8C">
        <w:rPr>
          <w:noProof w:val="0"/>
        </w:rPr>
        <w:tab/>
        <w:t>VARTOJIMO METODAS IR BŪDAS (-AI)</w:t>
      </w:r>
    </w:p>
    <w:p w14:paraId="164F394C" w14:textId="77777777" w:rsidR="00B470FA" w:rsidRPr="00E75F8C" w:rsidRDefault="00B470FA" w:rsidP="00B470FA">
      <w:pPr>
        <w:tabs>
          <w:tab w:val="left" w:pos="567"/>
        </w:tabs>
        <w:rPr>
          <w:sz w:val="22"/>
          <w:szCs w:val="22"/>
        </w:rPr>
      </w:pPr>
    </w:p>
    <w:p w14:paraId="7855E3B0" w14:textId="77777777" w:rsidR="00B470FA" w:rsidRPr="00E75F8C" w:rsidRDefault="00B470FA" w:rsidP="00B470FA">
      <w:pPr>
        <w:tabs>
          <w:tab w:val="left" w:pos="567"/>
        </w:tabs>
        <w:rPr>
          <w:sz w:val="22"/>
          <w:szCs w:val="22"/>
        </w:rPr>
      </w:pPr>
      <w:r w:rsidRPr="00E75F8C">
        <w:rPr>
          <w:sz w:val="22"/>
          <w:szCs w:val="22"/>
        </w:rPr>
        <w:t xml:space="preserve">Vartoti per burną. </w:t>
      </w:r>
    </w:p>
    <w:p w14:paraId="120CBC6E" w14:textId="77777777" w:rsidR="00B470FA" w:rsidRPr="00E75F8C" w:rsidRDefault="00B470FA" w:rsidP="00B470FA">
      <w:pPr>
        <w:pStyle w:val="BTEMEASMCA"/>
      </w:pPr>
      <w:r w:rsidRPr="00E75F8C">
        <w:t>Prieš vartojimą perskaitykite pakuotės lapelį.</w:t>
      </w:r>
    </w:p>
    <w:p w14:paraId="0DA58FF8" w14:textId="77777777" w:rsidR="00B470FA" w:rsidRPr="00E75F8C" w:rsidRDefault="00B470FA" w:rsidP="00B470FA">
      <w:pPr>
        <w:pStyle w:val="BTEMEASMCA"/>
      </w:pPr>
    </w:p>
    <w:p w14:paraId="2390E5ED" w14:textId="77777777" w:rsidR="00B470FA" w:rsidRPr="00E75F8C" w:rsidRDefault="00B470FA" w:rsidP="00B470FA">
      <w:pPr>
        <w:pStyle w:val="BTEMEASMCA"/>
      </w:pPr>
    </w:p>
    <w:p w14:paraId="08D17DDB" w14:textId="77777777" w:rsidR="00B470FA" w:rsidRPr="00E75F8C" w:rsidRDefault="00B470FA" w:rsidP="00B470FA">
      <w:pPr>
        <w:pStyle w:val="PI-1labEMEASMCA"/>
        <w:rPr>
          <w:noProof w:val="0"/>
        </w:rPr>
      </w:pPr>
      <w:r w:rsidRPr="00E75F8C">
        <w:rPr>
          <w:noProof w:val="0"/>
        </w:rPr>
        <w:t>6.</w:t>
      </w:r>
      <w:r w:rsidRPr="00E75F8C">
        <w:rPr>
          <w:noProof w:val="0"/>
        </w:rPr>
        <w:tab/>
        <w:t>SPECIALUS ĮSPĖJIMAS, KAD VAISTINĮ PREPARATĄ BŪTINA LAIKYTI VAIKAMS NEPASIEKIAMOJE IR NEPASTEBIMOJE VIETOJE</w:t>
      </w:r>
    </w:p>
    <w:p w14:paraId="67D5FC58" w14:textId="77777777" w:rsidR="00B470FA" w:rsidRPr="00E75F8C" w:rsidRDefault="00B470FA" w:rsidP="00B470FA">
      <w:pPr>
        <w:pStyle w:val="BTEMEASMCA"/>
      </w:pPr>
    </w:p>
    <w:p w14:paraId="173EA83E" w14:textId="77777777" w:rsidR="00B470FA" w:rsidRPr="00E75F8C" w:rsidRDefault="00B470FA" w:rsidP="00B470FA">
      <w:pPr>
        <w:pStyle w:val="BTEMEASMCA"/>
      </w:pPr>
      <w:r w:rsidRPr="00E75F8C">
        <w:t>Laikyti vaikams nepasiekiamoje ir nepastebimoje vietoje.</w:t>
      </w:r>
    </w:p>
    <w:p w14:paraId="59C9180E" w14:textId="77777777" w:rsidR="00B470FA" w:rsidRPr="00E75F8C" w:rsidRDefault="00B470FA" w:rsidP="00B470FA">
      <w:pPr>
        <w:pStyle w:val="BTEMEASMCA"/>
      </w:pPr>
    </w:p>
    <w:p w14:paraId="12ACC082" w14:textId="77777777" w:rsidR="00B470FA" w:rsidRPr="00E75F8C" w:rsidRDefault="00B470FA" w:rsidP="00B470FA">
      <w:pPr>
        <w:pStyle w:val="BTEMEASMCA"/>
      </w:pPr>
    </w:p>
    <w:p w14:paraId="0861F287" w14:textId="77777777" w:rsidR="00B470FA" w:rsidRPr="00E75F8C" w:rsidRDefault="00B470FA" w:rsidP="00B470FA">
      <w:pPr>
        <w:pStyle w:val="PI-1labEMEASMCA"/>
        <w:rPr>
          <w:noProof w:val="0"/>
        </w:rPr>
      </w:pPr>
      <w:r w:rsidRPr="00E75F8C">
        <w:rPr>
          <w:noProof w:val="0"/>
        </w:rPr>
        <w:t>7.</w:t>
      </w:r>
      <w:r w:rsidRPr="00E75F8C">
        <w:rPr>
          <w:noProof w:val="0"/>
        </w:rPr>
        <w:tab/>
        <w:t>KITAS (-I) SPECIALUS (-ŪS) ĮSPĖJIMAS (-AI) (JEI REIKIA)</w:t>
      </w:r>
    </w:p>
    <w:p w14:paraId="30A1DA78" w14:textId="77777777" w:rsidR="00B470FA" w:rsidRPr="00E75F8C" w:rsidRDefault="00B470FA" w:rsidP="00B470FA">
      <w:pPr>
        <w:pStyle w:val="BTEMEASMCA"/>
      </w:pPr>
    </w:p>
    <w:p w14:paraId="4C46F4A0" w14:textId="77777777" w:rsidR="00B470FA" w:rsidRPr="00E75F8C" w:rsidRDefault="00B470FA" w:rsidP="00B470FA">
      <w:pPr>
        <w:pStyle w:val="BTEMEASMCA"/>
      </w:pPr>
    </w:p>
    <w:p w14:paraId="59237F75" w14:textId="77777777" w:rsidR="00B470FA" w:rsidRPr="00E75F8C" w:rsidRDefault="00B470FA" w:rsidP="00B470FA">
      <w:pPr>
        <w:pStyle w:val="PI-1labEMEASMCA"/>
        <w:rPr>
          <w:noProof w:val="0"/>
        </w:rPr>
      </w:pPr>
      <w:r w:rsidRPr="00E75F8C">
        <w:rPr>
          <w:noProof w:val="0"/>
        </w:rPr>
        <w:t>8.</w:t>
      </w:r>
      <w:r w:rsidRPr="00E75F8C">
        <w:rPr>
          <w:noProof w:val="0"/>
        </w:rPr>
        <w:tab/>
        <w:t>TINKAMUMO LAIKAS</w:t>
      </w:r>
    </w:p>
    <w:p w14:paraId="41DD8378" w14:textId="77777777" w:rsidR="00B470FA" w:rsidRPr="00E75F8C" w:rsidRDefault="00B470FA" w:rsidP="00B470FA">
      <w:pPr>
        <w:pStyle w:val="BTEMEASMCA"/>
      </w:pPr>
    </w:p>
    <w:p w14:paraId="6A0975DF" w14:textId="77777777" w:rsidR="00B470FA" w:rsidRPr="00E75F8C" w:rsidRDefault="00B470FA" w:rsidP="00B470FA">
      <w:pPr>
        <w:pStyle w:val="BTEMEASMCA"/>
      </w:pPr>
      <w:r w:rsidRPr="00E75F8C">
        <w:t>Tinka iki [mm MMMM]</w:t>
      </w:r>
    </w:p>
    <w:p w14:paraId="07FBDFB4" w14:textId="77777777" w:rsidR="00B470FA" w:rsidRPr="00E75F8C" w:rsidRDefault="00B470FA" w:rsidP="00B470FA">
      <w:pPr>
        <w:pStyle w:val="BTEMEASMCA"/>
      </w:pPr>
    </w:p>
    <w:p w14:paraId="64C1C13F" w14:textId="77777777" w:rsidR="00B470FA" w:rsidRPr="00E75F8C" w:rsidRDefault="00B470FA" w:rsidP="00B470FA">
      <w:pPr>
        <w:pStyle w:val="BTEMEASMCA"/>
      </w:pPr>
    </w:p>
    <w:p w14:paraId="781F8B50" w14:textId="77777777" w:rsidR="00B470FA" w:rsidRPr="00E75F8C" w:rsidRDefault="00B470FA" w:rsidP="00B470FA">
      <w:pPr>
        <w:pStyle w:val="PI-1labEMEASMCA"/>
        <w:rPr>
          <w:noProof w:val="0"/>
        </w:rPr>
      </w:pPr>
      <w:r w:rsidRPr="00E75F8C">
        <w:rPr>
          <w:noProof w:val="0"/>
        </w:rPr>
        <w:t>9.</w:t>
      </w:r>
      <w:r w:rsidRPr="00E75F8C">
        <w:rPr>
          <w:noProof w:val="0"/>
        </w:rPr>
        <w:tab/>
        <w:t>SPECIALIOS LAIKYMO SĄLYGOS</w:t>
      </w:r>
    </w:p>
    <w:p w14:paraId="6D307ECF" w14:textId="77777777" w:rsidR="00B470FA" w:rsidRPr="00E75F8C" w:rsidRDefault="00B470FA" w:rsidP="00B470FA">
      <w:pPr>
        <w:pStyle w:val="BTEMEASMCA"/>
      </w:pPr>
    </w:p>
    <w:p w14:paraId="787DCA0D" w14:textId="77777777" w:rsidR="00B470FA" w:rsidRPr="00E75F8C" w:rsidRDefault="00B470FA" w:rsidP="00B470FA">
      <w:pPr>
        <w:pStyle w:val="BTEMEASMCA"/>
      </w:pPr>
      <w:r w:rsidRPr="00E75F8C">
        <w:t>Šiam vaistiniam preparatui specialių laikymo sąlygų nereikia</w:t>
      </w:r>
    </w:p>
    <w:p w14:paraId="0CBD427F" w14:textId="77777777" w:rsidR="00B470FA" w:rsidRPr="00E75F8C" w:rsidRDefault="00B470FA" w:rsidP="00B470FA">
      <w:pPr>
        <w:pStyle w:val="BTEMEASMCA"/>
      </w:pPr>
    </w:p>
    <w:p w14:paraId="53ACB9A8" w14:textId="77777777" w:rsidR="00B470FA" w:rsidRPr="00E75F8C" w:rsidRDefault="00B470FA" w:rsidP="00B470FA">
      <w:pPr>
        <w:pStyle w:val="BTEMEASMCA"/>
      </w:pPr>
    </w:p>
    <w:p w14:paraId="245B52BA" w14:textId="77777777" w:rsidR="00B470FA" w:rsidRPr="00E75F8C" w:rsidRDefault="00B470FA" w:rsidP="00B470FA">
      <w:pPr>
        <w:pStyle w:val="PI-1labEMEASMCA"/>
        <w:rPr>
          <w:noProof w:val="0"/>
        </w:rPr>
      </w:pPr>
      <w:r w:rsidRPr="00E75F8C">
        <w:rPr>
          <w:noProof w:val="0"/>
        </w:rPr>
        <w:t>10.</w:t>
      </w:r>
      <w:r w:rsidRPr="00E75F8C">
        <w:rPr>
          <w:noProof w:val="0"/>
        </w:rPr>
        <w:tab/>
        <w:t xml:space="preserve">SPECIALIOS ATSARGUMO PRIEMONĖS DĖL NESUVARTOTO </w:t>
      </w:r>
      <w:r w:rsidRPr="00E75F8C">
        <w:rPr>
          <w:bCs/>
          <w:noProof w:val="0"/>
        </w:rPr>
        <w:t xml:space="preserve">VAISTINIO PREPARATO AR JO ATLIEKŲ </w:t>
      </w:r>
      <w:r w:rsidRPr="00E75F8C">
        <w:rPr>
          <w:noProof w:val="0"/>
        </w:rPr>
        <w:t>TVARKYMO (JEI REIKIA)</w:t>
      </w:r>
    </w:p>
    <w:p w14:paraId="5E81643D" w14:textId="77777777" w:rsidR="00B470FA" w:rsidRPr="00E75F8C" w:rsidRDefault="00B470FA" w:rsidP="00B470FA">
      <w:pPr>
        <w:pStyle w:val="BTEMEASMCA"/>
      </w:pPr>
    </w:p>
    <w:p w14:paraId="24EF5A9E" w14:textId="77777777" w:rsidR="00B470FA" w:rsidRPr="00E75F8C" w:rsidRDefault="00B470FA" w:rsidP="00B470FA">
      <w:pPr>
        <w:pStyle w:val="BTEMEASMCA"/>
      </w:pPr>
      <w:r w:rsidRPr="00E75F8C">
        <w:t>Nesuvartotą preparatą ar atliekas reikia tvarkyti laikantis vietinių reikalavimų.</w:t>
      </w:r>
    </w:p>
    <w:p w14:paraId="0D742CCE" w14:textId="77777777" w:rsidR="00B470FA" w:rsidRPr="00E75F8C" w:rsidRDefault="00B470FA" w:rsidP="00B470FA">
      <w:pPr>
        <w:pStyle w:val="BTEMEASMCA"/>
      </w:pPr>
    </w:p>
    <w:p w14:paraId="3CE7804D" w14:textId="77777777" w:rsidR="00B470FA" w:rsidRPr="00E75F8C" w:rsidRDefault="00B470FA" w:rsidP="00B470FA">
      <w:pPr>
        <w:pStyle w:val="BTEMEASMCA"/>
      </w:pPr>
    </w:p>
    <w:p w14:paraId="1831DCEC" w14:textId="77777777" w:rsidR="00B470FA" w:rsidRPr="00E75F8C" w:rsidRDefault="00B470FA" w:rsidP="00B470FA">
      <w:pPr>
        <w:pStyle w:val="PI-1labEMEASMCA"/>
        <w:rPr>
          <w:noProof w:val="0"/>
        </w:rPr>
      </w:pPr>
      <w:r w:rsidRPr="00E75F8C">
        <w:rPr>
          <w:noProof w:val="0"/>
        </w:rPr>
        <w:t>11.</w:t>
      </w:r>
      <w:r w:rsidRPr="00E75F8C">
        <w:rPr>
          <w:noProof w:val="0"/>
        </w:rPr>
        <w:tab/>
        <w:t>RINKODAROS TEISĖS TURĖTOJO PAVADINIMAS IR ADRESAS</w:t>
      </w:r>
    </w:p>
    <w:p w14:paraId="4BF50022" w14:textId="77777777" w:rsidR="00B470FA" w:rsidRPr="00E75F8C" w:rsidRDefault="00B470FA" w:rsidP="00B470FA">
      <w:pPr>
        <w:pStyle w:val="BTEMEASMCA"/>
      </w:pPr>
    </w:p>
    <w:p w14:paraId="1112ED40" w14:textId="77777777" w:rsidR="00B470FA" w:rsidRPr="00E75F8C" w:rsidRDefault="00B470FA" w:rsidP="00B470FA">
      <w:pPr>
        <w:jc w:val="both"/>
        <w:rPr>
          <w:sz w:val="22"/>
          <w:szCs w:val="22"/>
        </w:rPr>
      </w:pPr>
      <w:proofErr w:type="spellStart"/>
      <w:r w:rsidRPr="00E75F8C">
        <w:rPr>
          <w:sz w:val="22"/>
          <w:szCs w:val="22"/>
        </w:rPr>
        <w:t>Accord</w:t>
      </w:r>
      <w:proofErr w:type="spellEnd"/>
      <w:r w:rsidRPr="00E75F8C">
        <w:rPr>
          <w:sz w:val="22"/>
          <w:szCs w:val="22"/>
        </w:rPr>
        <w:t xml:space="preserve"> </w:t>
      </w:r>
      <w:proofErr w:type="spellStart"/>
      <w:r w:rsidRPr="00E75F8C">
        <w:rPr>
          <w:sz w:val="22"/>
          <w:szCs w:val="22"/>
        </w:rPr>
        <w:t>Healthcare</w:t>
      </w:r>
      <w:proofErr w:type="spellEnd"/>
      <w:r w:rsidRPr="00E75F8C">
        <w:rPr>
          <w:sz w:val="22"/>
          <w:szCs w:val="22"/>
        </w:rPr>
        <w:t xml:space="preserve"> </w:t>
      </w:r>
      <w:proofErr w:type="spellStart"/>
      <w:r w:rsidRPr="00E75F8C">
        <w:rPr>
          <w:sz w:val="22"/>
          <w:szCs w:val="22"/>
        </w:rPr>
        <w:t>Limited</w:t>
      </w:r>
      <w:proofErr w:type="spellEnd"/>
    </w:p>
    <w:p w14:paraId="1E245C03" w14:textId="77777777" w:rsidR="00B470FA" w:rsidRPr="00E75F8C" w:rsidRDefault="00B470FA" w:rsidP="00B470FA">
      <w:pPr>
        <w:jc w:val="both"/>
        <w:rPr>
          <w:sz w:val="22"/>
          <w:szCs w:val="22"/>
        </w:rPr>
      </w:pPr>
      <w:r w:rsidRPr="00E75F8C">
        <w:rPr>
          <w:sz w:val="22"/>
          <w:szCs w:val="22"/>
        </w:rPr>
        <w:t xml:space="preserve">Sage </w:t>
      </w:r>
      <w:proofErr w:type="spellStart"/>
      <w:r w:rsidRPr="00E75F8C">
        <w:rPr>
          <w:sz w:val="22"/>
          <w:szCs w:val="22"/>
        </w:rPr>
        <w:t>House</w:t>
      </w:r>
      <w:proofErr w:type="spellEnd"/>
    </w:p>
    <w:p w14:paraId="73EA958F" w14:textId="77777777" w:rsidR="00B470FA" w:rsidRPr="00E75F8C" w:rsidRDefault="00B470FA" w:rsidP="00B470FA">
      <w:pPr>
        <w:jc w:val="both"/>
        <w:rPr>
          <w:sz w:val="22"/>
          <w:szCs w:val="22"/>
        </w:rPr>
      </w:pPr>
      <w:r w:rsidRPr="00E75F8C">
        <w:rPr>
          <w:sz w:val="22"/>
          <w:szCs w:val="22"/>
        </w:rPr>
        <w:t xml:space="preserve">319 </w:t>
      </w:r>
      <w:proofErr w:type="spellStart"/>
      <w:r w:rsidRPr="00E75F8C">
        <w:rPr>
          <w:sz w:val="22"/>
          <w:szCs w:val="22"/>
        </w:rPr>
        <w:t>Pinner</w:t>
      </w:r>
      <w:proofErr w:type="spellEnd"/>
      <w:r w:rsidRPr="00E75F8C">
        <w:rPr>
          <w:sz w:val="22"/>
          <w:szCs w:val="22"/>
        </w:rPr>
        <w:t xml:space="preserve"> </w:t>
      </w:r>
      <w:proofErr w:type="spellStart"/>
      <w:r w:rsidRPr="00E75F8C">
        <w:rPr>
          <w:sz w:val="22"/>
          <w:szCs w:val="22"/>
        </w:rPr>
        <w:t>Road</w:t>
      </w:r>
      <w:proofErr w:type="spellEnd"/>
      <w:r w:rsidRPr="00E75F8C">
        <w:rPr>
          <w:sz w:val="22"/>
          <w:szCs w:val="22"/>
        </w:rPr>
        <w:t>,</w:t>
      </w:r>
    </w:p>
    <w:p w14:paraId="0978912E" w14:textId="77777777" w:rsidR="00B470FA" w:rsidRPr="00E75F8C" w:rsidRDefault="00B470FA" w:rsidP="00B470FA">
      <w:pPr>
        <w:jc w:val="both"/>
        <w:rPr>
          <w:sz w:val="22"/>
          <w:szCs w:val="22"/>
        </w:rPr>
      </w:pPr>
      <w:proofErr w:type="spellStart"/>
      <w:r w:rsidRPr="00E75F8C">
        <w:rPr>
          <w:sz w:val="22"/>
          <w:szCs w:val="22"/>
        </w:rPr>
        <w:t>North</w:t>
      </w:r>
      <w:proofErr w:type="spellEnd"/>
      <w:r w:rsidRPr="00E75F8C">
        <w:rPr>
          <w:sz w:val="22"/>
          <w:szCs w:val="22"/>
        </w:rPr>
        <w:t xml:space="preserve"> </w:t>
      </w:r>
      <w:proofErr w:type="spellStart"/>
      <w:r w:rsidRPr="00E75F8C">
        <w:rPr>
          <w:sz w:val="22"/>
          <w:szCs w:val="22"/>
        </w:rPr>
        <w:t>Harrow</w:t>
      </w:r>
      <w:proofErr w:type="spellEnd"/>
      <w:r w:rsidRPr="00E75F8C">
        <w:rPr>
          <w:sz w:val="22"/>
          <w:szCs w:val="22"/>
        </w:rPr>
        <w:t xml:space="preserve"> HA1 4 HF,</w:t>
      </w:r>
    </w:p>
    <w:p w14:paraId="7166397F" w14:textId="77777777" w:rsidR="00B470FA" w:rsidRPr="00E75F8C" w:rsidRDefault="00B470FA" w:rsidP="00B470FA">
      <w:pPr>
        <w:jc w:val="both"/>
        <w:rPr>
          <w:sz w:val="22"/>
          <w:szCs w:val="22"/>
        </w:rPr>
      </w:pPr>
      <w:proofErr w:type="spellStart"/>
      <w:r w:rsidRPr="00E75F8C">
        <w:rPr>
          <w:sz w:val="22"/>
          <w:szCs w:val="22"/>
        </w:rPr>
        <w:t>Middlesex</w:t>
      </w:r>
      <w:proofErr w:type="spellEnd"/>
      <w:r w:rsidRPr="00E75F8C">
        <w:rPr>
          <w:sz w:val="22"/>
          <w:szCs w:val="22"/>
        </w:rPr>
        <w:t>,</w:t>
      </w:r>
    </w:p>
    <w:p w14:paraId="79B8A848" w14:textId="77777777" w:rsidR="00B470FA" w:rsidRPr="00E75F8C" w:rsidRDefault="00B470FA" w:rsidP="00B470FA">
      <w:pPr>
        <w:pStyle w:val="BTEMEASMCA"/>
      </w:pPr>
      <w:r w:rsidRPr="00E75F8C">
        <w:t>Jungtinė Karalystė</w:t>
      </w:r>
    </w:p>
    <w:p w14:paraId="3C1CC8C5" w14:textId="77777777" w:rsidR="00B470FA" w:rsidRPr="00E75F8C" w:rsidRDefault="00B470FA" w:rsidP="00B470FA">
      <w:pPr>
        <w:pStyle w:val="BTEMEASMCA"/>
      </w:pPr>
    </w:p>
    <w:p w14:paraId="374EF5B9" w14:textId="77777777" w:rsidR="00B470FA" w:rsidRPr="00E75F8C" w:rsidRDefault="00B470FA" w:rsidP="00B470FA">
      <w:pPr>
        <w:pStyle w:val="BTEMEASMCA"/>
      </w:pPr>
    </w:p>
    <w:p w14:paraId="6B3590F9" w14:textId="77777777" w:rsidR="00B470FA" w:rsidRPr="00E75F8C" w:rsidRDefault="00B470FA" w:rsidP="00B470FA">
      <w:pPr>
        <w:pStyle w:val="PI-1labEMEASMCA"/>
        <w:rPr>
          <w:noProof w:val="0"/>
        </w:rPr>
      </w:pPr>
      <w:r w:rsidRPr="00E75F8C">
        <w:rPr>
          <w:noProof w:val="0"/>
        </w:rPr>
        <w:t>12.</w:t>
      </w:r>
      <w:r w:rsidRPr="00E75F8C">
        <w:rPr>
          <w:noProof w:val="0"/>
        </w:rPr>
        <w:tab/>
        <w:t xml:space="preserve">RINKODAROS TEISĖS NUMERIS </w:t>
      </w:r>
    </w:p>
    <w:p w14:paraId="01078756" w14:textId="77777777" w:rsidR="00B470FA" w:rsidRPr="00E75F8C" w:rsidRDefault="00B470FA" w:rsidP="00B470FA">
      <w:pPr>
        <w:pStyle w:val="BTEMEASMCA"/>
      </w:pPr>
    </w:p>
    <w:p w14:paraId="18DFB0DB" w14:textId="77777777" w:rsidR="00B470FA" w:rsidRPr="00E75F8C" w:rsidRDefault="00B470FA" w:rsidP="00B470FA">
      <w:pPr>
        <w:rPr>
          <w:bCs/>
          <w:sz w:val="22"/>
          <w:szCs w:val="22"/>
        </w:rPr>
      </w:pPr>
      <w:r w:rsidRPr="00E75F8C">
        <w:rPr>
          <w:bCs/>
          <w:sz w:val="22"/>
          <w:szCs w:val="22"/>
        </w:rPr>
        <w:t>N8 - LT/1/10/2143/007</w:t>
      </w:r>
    </w:p>
    <w:p w14:paraId="58908764" w14:textId="77777777" w:rsidR="00B470FA" w:rsidRPr="00E75F8C" w:rsidRDefault="00B470FA" w:rsidP="00B470FA">
      <w:pPr>
        <w:rPr>
          <w:bCs/>
          <w:sz w:val="22"/>
          <w:szCs w:val="22"/>
        </w:rPr>
      </w:pPr>
      <w:r w:rsidRPr="00E75F8C">
        <w:rPr>
          <w:bCs/>
          <w:sz w:val="22"/>
          <w:szCs w:val="22"/>
        </w:rPr>
        <w:t xml:space="preserve">N14 - LT/1/10/2143/008 </w:t>
      </w:r>
    </w:p>
    <w:p w14:paraId="3BA6F7C2" w14:textId="77777777" w:rsidR="00B470FA" w:rsidRPr="00E75F8C" w:rsidRDefault="00B470FA" w:rsidP="00B470FA">
      <w:pPr>
        <w:rPr>
          <w:bCs/>
          <w:sz w:val="22"/>
          <w:szCs w:val="22"/>
        </w:rPr>
      </w:pPr>
      <w:r w:rsidRPr="00E75F8C">
        <w:rPr>
          <w:bCs/>
          <w:sz w:val="22"/>
          <w:szCs w:val="22"/>
        </w:rPr>
        <w:t xml:space="preserve">N28 - LT/1/10/2143/009 </w:t>
      </w:r>
    </w:p>
    <w:p w14:paraId="0F7BA958" w14:textId="77777777" w:rsidR="00B470FA" w:rsidRPr="00E75F8C" w:rsidRDefault="00B470FA" w:rsidP="00B470FA">
      <w:pPr>
        <w:rPr>
          <w:bCs/>
          <w:sz w:val="22"/>
          <w:szCs w:val="22"/>
        </w:rPr>
      </w:pPr>
      <w:r w:rsidRPr="00E75F8C">
        <w:rPr>
          <w:bCs/>
          <w:sz w:val="22"/>
          <w:szCs w:val="22"/>
        </w:rPr>
        <w:t>N</w:t>
      </w:r>
      <w:r>
        <w:rPr>
          <w:bCs/>
          <w:sz w:val="22"/>
          <w:szCs w:val="22"/>
        </w:rPr>
        <w:t>30</w:t>
      </w:r>
      <w:r w:rsidRPr="00E75F8C">
        <w:rPr>
          <w:bCs/>
          <w:sz w:val="22"/>
          <w:szCs w:val="22"/>
        </w:rPr>
        <w:t xml:space="preserve"> - LT/1/10/2143/0</w:t>
      </w:r>
      <w:r>
        <w:rPr>
          <w:bCs/>
          <w:sz w:val="22"/>
          <w:szCs w:val="22"/>
        </w:rPr>
        <w:t>21</w:t>
      </w:r>
      <w:r w:rsidRPr="00E75F8C">
        <w:rPr>
          <w:bCs/>
          <w:sz w:val="22"/>
          <w:szCs w:val="22"/>
        </w:rPr>
        <w:t xml:space="preserve"> </w:t>
      </w:r>
    </w:p>
    <w:p w14:paraId="161C3C9C" w14:textId="77777777" w:rsidR="00B470FA" w:rsidRPr="00E75F8C" w:rsidRDefault="00B470FA" w:rsidP="00B470FA">
      <w:pPr>
        <w:rPr>
          <w:bCs/>
          <w:sz w:val="22"/>
          <w:szCs w:val="22"/>
        </w:rPr>
      </w:pPr>
      <w:r w:rsidRPr="00E75F8C">
        <w:rPr>
          <w:bCs/>
          <w:sz w:val="22"/>
          <w:szCs w:val="22"/>
        </w:rPr>
        <w:t xml:space="preserve">N56 - LT/1/10/2143/010 </w:t>
      </w:r>
    </w:p>
    <w:p w14:paraId="544DE385" w14:textId="77777777" w:rsidR="00B470FA" w:rsidRPr="00E75F8C" w:rsidRDefault="00B470FA" w:rsidP="00B470FA">
      <w:pPr>
        <w:rPr>
          <w:bCs/>
          <w:sz w:val="22"/>
          <w:szCs w:val="22"/>
        </w:rPr>
      </w:pPr>
      <w:r w:rsidRPr="00E75F8C">
        <w:rPr>
          <w:bCs/>
          <w:sz w:val="22"/>
          <w:szCs w:val="22"/>
        </w:rPr>
        <w:t xml:space="preserve">N64 - LT/1/10/2143/011 </w:t>
      </w:r>
    </w:p>
    <w:p w14:paraId="4B1E3DA8" w14:textId="77777777" w:rsidR="00B470FA" w:rsidRPr="00E75F8C" w:rsidRDefault="00B470FA" w:rsidP="00B470FA">
      <w:pPr>
        <w:rPr>
          <w:bCs/>
          <w:sz w:val="22"/>
          <w:szCs w:val="22"/>
        </w:rPr>
      </w:pPr>
      <w:r w:rsidRPr="00E75F8C">
        <w:rPr>
          <w:bCs/>
          <w:sz w:val="22"/>
          <w:szCs w:val="22"/>
        </w:rPr>
        <w:t>N</w:t>
      </w:r>
      <w:r>
        <w:rPr>
          <w:bCs/>
          <w:sz w:val="22"/>
          <w:szCs w:val="22"/>
        </w:rPr>
        <w:t>90</w:t>
      </w:r>
      <w:r w:rsidRPr="00E75F8C">
        <w:rPr>
          <w:bCs/>
          <w:sz w:val="22"/>
          <w:szCs w:val="22"/>
        </w:rPr>
        <w:t xml:space="preserve"> - LT/1/10/2143/0</w:t>
      </w:r>
      <w:r>
        <w:rPr>
          <w:bCs/>
          <w:sz w:val="22"/>
          <w:szCs w:val="22"/>
        </w:rPr>
        <w:t>22</w:t>
      </w:r>
      <w:r w:rsidRPr="00E75F8C">
        <w:rPr>
          <w:bCs/>
          <w:sz w:val="22"/>
          <w:szCs w:val="22"/>
        </w:rPr>
        <w:t xml:space="preserve"> </w:t>
      </w:r>
    </w:p>
    <w:p w14:paraId="623035CA" w14:textId="77777777" w:rsidR="00B470FA" w:rsidRPr="00E75F8C" w:rsidRDefault="00B470FA" w:rsidP="00B470FA">
      <w:pPr>
        <w:rPr>
          <w:bCs/>
          <w:sz w:val="22"/>
          <w:szCs w:val="22"/>
        </w:rPr>
      </w:pPr>
      <w:r w:rsidRPr="00E75F8C">
        <w:rPr>
          <w:bCs/>
          <w:sz w:val="22"/>
          <w:szCs w:val="22"/>
        </w:rPr>
        <w:t xml:space="preserve">N98 - LT/1/10/2143/012 </w:t>
      </w:r>
    </w:p>
    <w:p w14:paraId="6E8C6577" w14:textId="77777777" w:rsidR="00B470FA" w:rsidRPr="00E75F8C" w:rsidRDefault="00B470FA" w:rsidP="00B470FA">
      <w:pPr>
        <w:pStyle w:val="BTEMEASMCA"/>
      </w:pPr>
    </w:p>
    <w:p w14:paraId="1B1D7354" w14:textId="77777777" w:rsidR="00B470FA" w:rsidRPr="00E75F8C" w:rsidRDefault="00B470FA" w:rsidP="00B470FA">
      <w:pPr>
        <w:pStyle w:val="BTEMEASMCA"/>
      </w:pPr>
    </w:p>
    <w:p w14:paraId="53DE22F9" w14:textId="77777777" w:rsidR="00B470FA" w:rsidRPr="00E75F8C" w:rsidRDefault="00B470FA" w:rsidP="00B470FA">
      <w:pPr>
        <w:pStyle w:val="PI-1labEMEASMCA"/>
        <w:rPr>
          <w:noProof w:val="0"/>
        </w:rPr>
      </w:pPr>
      <w:r w:rsidRPr="00E75F8C">
        <w:rPr>
          <w:noProof w:val="0"/>
        </w:rPr>
        <w:t>13.</w:t>
      </w:r>
      <w:r w:rsidRPr="00E75F8C">
        <w:rPr>
          <w:noProof w:val="0"/>
        </w:rPr>
        <w:tab/>
        <w:t>SERIJOS NUMERIS</w:t>
      </w:r>
    </w:p>
    <w:p w14:paraId="0BF092E9" w14:textId="77777777" w:rsidR="00B470FA" w:rsidRPr="00E75F8C" w:rsidRDefault="00B470FA" w:rsidP="00B470FA">
      <w:pPr>
        <w:pStyle w:val="BTEMEASMCA"/>
      </w:pPr>
    </w:p>
    <w:p w14:paraId="2740B011" w14:textId="77777777" w:rsidR="00B470FA" w:rsidRPr="00E75F8C" w:rsidRDefault="00B470FA" w:rsidP="00B470FA">
      <w:pPr>
        <w:pStyle w:val="BTEMEASMCA"/>
      </w:pPr>
      <w:r w:rsidRPr="00E75F8C">
        <w:t>Serija</w:t>
      </w:r>
    </w:p>
    <w:p w14:paraId="77AF3139" w14:textId="77777777" w:rsidR="00B470FA" w:rsidRPr="00E75F8C" w:rsidRDefault="00B470FA" w:rsidP="00B470FA">
      <w:pPr>
        <w:pStyle w:val="BTEMEASMCA"/>
      </w:pPr>
    </w:p>
    <w:p w14:paraId="170048A0" w14:textId="77777777" w:rsidR="00B470FA" w:rsidRPr="00E75F8C" w:rsidRDefault="00B470FA" w:rsidP="00B470FA">
      <w:pPr>
        <w:pStyle w:val="BTEMEASMCA"/>
      </w:pPr>
    </w:p>
    <w:p w14:paraId="00EEF1C7" w14:textId="77777777" w:rsidR="00B470FA" w:rsidRPr="00E75F8C" w:rsidRDefault="00B470FA" w:rsidP="00B470FA">
      <w:pPr>
        <w:pStyle w:val="PI-1labEMEASMCA"/>
        <w:rPr>
          <w:noProof w:val="0"/>
        </w:rPr>
      </w:pPr>
      <w:r w:rsidRPr="00E75F8C">
        <w:rPr>
          <w:noProof w:val="0"/>
        </w:rPr>
        <w:t>14.</w:t>
      </w:r>
      <w:r w:rsidRPr="00E75F8C">
        <w:rPr>
          <w:noProof w:val="0"/>
        </w:rPr>
        <w:tab/>
        <w:t>PARDAVIMO (IŠDAVIMO) TVARKA</w:t>
      </w:r>
    </w:p>
    <w:p w14:paraId="69BE15FD" w14:textId="77777777" w:rsidR="00B470FA" w:rsidRPr="00E75F8C" w:rsidRDefault="00B470FA" w:rsidP="00B470FA">
      <w:pPr>
        <w:pStyle w:val="BTEMEASMCA"/>
      </w:pPr>
    </w:p>
    <w:p w14:paraId="3C5E7BAE" w14:textId="77777777" w:rsidR="00B470FA" w:rsidRPr="00E75F8C" w:rsidRDefault="00B470FA" w:rsidP="00B470FA">
      <w:pPr>
        <w:pStyle w:val="BTEMEASMCA"/>
      </w:pPr>
      <w:r w:rsidRPr="00E75F8C">
        <w:t>Receptinis vaistinis preparatas</w:t>
      </w:r>
    </w:p>
    <w:p w14:paraId="0FBB8F51" w14:textId="77777777" w:rsidR="00B470FA" w:rsidRPr="00E75F8C" w:rsidRDefault="00B470FA" w:rsidP="00B470FA">
      <w:pPr>
        <w:pStyle w:val="BTEMEASMCA"/>
      </w:pPr>
    </w:p>
    <w:p w14:paraId="2975C662" w14:textId="77777777" w:rsidR="00B470FA" w:rsidRPr="00E75F8C" w:rsidRDefault="00B470FA" w:rsidP="00B470FA">
      <w:pPr>
        <w:pStyle w:val="BTEMEASMCA"/>
      </w:pPr>
    </w:p>
    <w:p w14:paraId="26485AAC" w14:textId="77777777" w:rsidR="00B470FA" w:rsidRPr="00E75F8C" w:rsidRDefault="00B470FA" w:rsidP="00B470FA">
      <w:pPr>
        <w:pStyle w:val="PI-1labEMEASMCA"/>
        <w:rPr>
          <w:noProof w:val="0"/>
        </w:rPr>
      </w:pPr>
      <w:r w:rsidRPr="00E75F8C">
        <w:rPr>
          <w:noProof w:val="0"/>
        </w:rPr>
        <w:t>15.</w:t>
      </w:r>
      <w:r w:rsidRPr="00E75F8C">
        <w:rPr>
          <w:noProof w:val="0"/>
        </w:rPr>
        <w:tab/>
        <w:t>VARTOJIMO INSTRUKCIJA</w:t>
      </w:r>
    </w:p>
    <w:p w14:paraId="40CB2D62" w14:textId="77777777" w:rsidR="00B470FA" w:rsidRPr="00E75F8C" w:rsidRDefault="00B470FA" w:rsidP="00B470FA">
      <w:pPr>
        <w:pStyle w:val="BTEMEASMCA"/>
      </w:pPr>
    </w:p>
    <w:p w14:paraId="4D98EB95" w14:textId="77777777" w:rsidR="00B470FA" w:rsidRPr="00E75F8C" w:rsidRDefault="00B470FA" w:rsidP="00B470FA">
      <w:pPr>
        <w:pStyle w:val="BTEMEASMCA"/>
      </w:pPr>
    </w:p>
    <w:p w14:paraId="7E928AF1" w14:textId="77777777" w:rsidR="00B470FA" w:rsidRPr="00E75F8C" w:rsidRDefault="00B470FA" w:rsidP="00B470FA">
      <w:pPr>
        <w:pStyle w:val="PI-1labEMEASMCA"/>
        <w:rPr>
          <w:noProof w:val="0"/>
        </w:rPr>
      </w:pPr>
      <w:r w:rsidRPr="00E75F8C">
        <w:rPr>
          <w:noProof w:val="0"/>
        </w:rPr>
        <w:t>16.</w:t>
      </w:r>
      <w:r w:rsidRPr="00E75F8C">
        <w:rPr>
          <w:noProof w:val="0"/>
        </w:rPr>
        <w:tab/>
        <w:t>INFORMACIJA BRAILIO RAŠTU</w:t>
      </w:r>
    </w:p>
    <w:p w14:paraId="56E93B42" w14:textId="77777777" w:rsidR="00B470FA" w:rsidRPr="00E75F8C" w:rsidRDefault="00B470FA" w:rsidP="00B470FA">
      <w:pPr>
        <w:pStyle w:val="BTEMEASMCA"/>
      </w:pPr>
    </w:p>
    <w:p w14:paraId="4C93289F" w14:textId="77777777" w:rsidR="00B470FA" w:rsidRPr="00E75F8C" w:rsidRDefault="00B470FA" w:rsidP="00B470FA">
      <w:pPr>
        <w:jc w:val="both"/>
        <w:rPr>
          <w:sz w:val="22"/>
          <w:szCs w:val="22"/>
        </w:rPr>
      </w:pPr>
      <w:proofErr w:type="spellStart"/>
      <w:r w:rsidRPr="00E75F8C">
        <w:rPr>
          <w:sz w:val="22"/>
          <w:szCs w:val="22"/>
        </w:rPr>
        <w:t>Irbesartan</w:t>
      </w:r>
      <w:proofErr w:type="spellEnd"/>
      <w:r w:rsidRPr="00E75F8C">
        <w:rPr>
          <w:sz w:val="22"/>
          <w:szCs w:val="22"/>
        </w:rPr>
        <w:t xml:space="preserve"> </w:t>
      </w:r>
      <w:proofErr w:type="spellStart"/>
      <w:r w:rsidRPr="00E75F8C">
        <w:rPr>
          <w:sz w:val="22"/>
          <w:szCs w:val="22"/>
        </w:rPr>
        <w:t>Accord</w:t>
      </w:r>
      <w:proofErr w:type="spellEnd"/>
      <w:r w:rsidRPr="00E75F8C">
        <w:rPr>
          <w:sz w:val="22"/>
          <w:szCs w:val="22"/>
        </w:rPr>
        <w:t xml:space="preserve"> 150 mg </w:t>
      </w:r>
    </w:p>
    <w:p w14:paraId="448A26D7" w14:textId="77777777" w:rsidR="00B470FA" w:rsidRPr="00E75F8C" w:rsidRDefault="00B470FA" w:rsidP="00B470FA">
      <w:pPr>
        <w:pStyle w:val="BTEMEASMCA"/>
      </w:pPr>
    </w:p>
    <w:p w14:paraId="0300E019" w14:textId="77777777" w:rsidR="00B470FA" w:rsidRPr="00E75F8C" w:rsidRDefault="00B470FA" w:rsidP="00B470FA">
      <w:pPr>
        <w:pStyle w:val="BTEMEASMCA"/>
      </w:pPr>
      <w:r w:rsidRPr="00E75F8C">
        <w:br w:type="page"/>
      </w:r>
    </w:p>
    <w:p w14:paraId="53A1D854" w14:textId="77777777" w:rsidR="00B470FA" w:rsidRPr="00E75F8C" w:rsidRDefault="00B470FA" w:rsidP="00B470FA">
      <w:pPr>
        <w:pStyle w:val="PI-1labEMEASMCA"/>
        <w:rPr>
          <w:noProof w:val="0"/>
        </w:rPr>
      </w:pPr>
      <w:r w:rsidRPr="00E75F8C">
        <w:rPr>
          <w:noProof w:val="0"/>
        </w:rPr>
        <w:lastRenderedPageBreak/>
        <w:t xml:space="preserve">MINIMALI </w:t>
      </w:r>
      <w:r w:rsidRPr="00E75F8C">
        <w:rPr>
          <w:caps/>
          <w:noProof w:val="0"/>
        </w:rPr>
        <w:t xml:space="preserve">informacija ant </w:t>
      </w:r>
      <w:r w:rsidRPr="00E75F8C">
        <w:rPr>
          <w:noProof w:val="0"/>
        </w:rPr>
        <w:t xml:space="preserve">LIZDINIŲ PLOKŠTELIŲ </w:t>
      </w:r>
    </w:p>
    <w:p w14:paraId="02F4DFAB" w14:textId="77777777" w:rsidR="00B470FA" w:rsidRPr="00E75F8C" w:rsidRDefault="00B470FA" w:rsidP="00B470FA">
      <w:pPr>
        <w:pStyle w:val="PI-1labEMEASMCA"/>
        <w:rPr>
          <w:noProof w:val="0"/>
        </w:rPr>
      </w:pPr>
    </w:p>
    <w:p w14:paraId="073562BD" w14:textId="77777777" w:rsidR="00B470FA" w:rsidRPr="00E75F8C" w:rsidRDefault="00B470FA" w:rsidP="00B470FA">
      <w:pPr>
        <w:pStyle w:val="PI-1labEMEASMCA"/>
        <w:rPr>
          <w:noProof w:val="0"/>
        </w:rPr>
      </w:pPr>
      <w:r w:rsidRPr="00E75F8C">
        <w:rPr>
          <w:noProof w:val="0"/>
        </w:rPr>
        <w:t>PVC/</w:t>
      </w:r>
      <w:proofErr w:type="spellStart"/>
      <w:r w:rsidRPr="00E75F8C">
        <w:rPr>
          <w:noProof w:val="0"/>
        </w:rPr>
        <w:t>PVdC</w:t>
      </w:r>
      <w:proofErr w:type="spellEnd"/>
      <w:r w:rsidRPr="00E75F8C">
        <w:rPr>
          <w:noProof w:val="0"/>
        </w:rPr>
        <w:t xml:space="preserve"> – Aliuminio lizdinė plokštelė</w:t>
      </w:r>
    </w:p>
    <w:p w14:paraId="2619A84F" w14:textId="77777777" w:rsidR="00B470FA" w:rsidRPr="00E75F8C" w:rsidRDefault="00B470FA" w:rsidP="00B470FA">
      <w:pPr>
        <w:pStyle w:val="BTEMEASMCA"/>
      </w:pPr>
    </w:p>
    <w:p w14:paraId="415A9949" w14:textId="77777777" w:rsidR="00B470FA" w:rsidRPr="00E75F8C" w:rsidRDefault="00B470FA" w:rsidP="00B470FA">
      <w:pPr>
        <w:pStyle w:val="BTEMEASMCA"/>
      </w:pPr>
    </w:p>
    <w:p w14:paraId="4BB751C2" w14:textId="77777777" w:rsidR="00B470FA" w:rsidRPr="00E75F8C" w:rsidRDefault="00B470FA" w:rsidP="00B470FA">
      <w:pPr>
        <w:pStyle w:val="PI-1labEMEASMCA"/>
        <w:rPr>
          <w:noProof w:val="0"/>
        </w:rPr>
      </w:pPr>
      <w:r w:rsidRPr="00E75F8C">
        <w:rPr>
          <w:noProof w:val="0"/>
        </w:rPr>
        <w:t>1.</w:t>
      </w:r>
      <w:r w:rsidRPr="00E75F8C">
        <w:rPr>
          <w:noProof w:val="0"/>
        </w:rPr>
        <w:tab/>
        <w:t>VAISTINIO PREPARATO PAVADINIMAS</w:t>
      </w:r>
    </w:p>
    <w:p w14:paraId="52C86587" w14:textId="77777777" w:rsidR="00B470FA" w:rsidRPr="00E75F8C" w:rsidRDefault="00B470FA" w:rsidP="00B470FA">
      <w:pPr>
        <w:pStyle w:val="BTEMEASMCA"/>
      </w:pPr>
    </w:p>
    <w:p w14:paraId="6CEBD504" w14:textId="77777777" w:rsidR="00B470FA" w:rsidRPr="00E75F8C" w:rsidRDefault="00B470FA" w:rsidP="00B470FA">
      <w:pPr>
        <w:autoSpaceDE w:val="0"/>
        <w:autoSpaceDN w:val="0"/>
        <w:adjustRightInd w:val="0"/>
        <w:rPr>
          <w:sz w:val="22"/>
          <w:szCs w:val="22"/>
        </w:rPr>
      </w:pPr>
      <w:proofErr w:type="spellStart"/>
      <w:r w:rsidRPr="00E75F8C">
        <w:rPr>
          <w:sz w:val="22"/>
          <w:szCs w:val="22"/>
        </w:rPr>
        <w:t>Irbesartan</w:t>
      </w:r>
      <w:proofErr w:type="spellEnd"/>
      <w:r w:rsidRPr="00E75F8C">
        <w:rPr>
          <w:sz w:val="22"/>
          <w:szCs w:val="22"/>
        </w:rPr>
        <w:t xml:space="preserve"> </w:t>
      </w:r>
      <w:proofErr w:type="spellStart"/>
      <w:r w:rsidRPr="00E75F8C">
        <w:rPr>
          <w:sz w:val="22"/>
          <w:szCs w:val="22"/>
        </w:rPr>
        <w:t>Accord</w:t>
      </w:r>
      <w:proofErr w:type="spellEnd"/>
      <w:r w:rsidRPr="00E75F8C">
        <w:rPr>
          <w:sz w:val="22"/>
          <w:szCs w:val="22"/>
        </w:rPr>
        <w:t xml:space="preserve"> 150 mg plėvele dengtos tabletės</w:t>
      </w:r>
    </w:p>
    <w:p w14:paraId="2E57E6A7" w14:textId="77777777" w:rsidR="00B470FA" w:rsidRPr="00E75F8C" w:rsidRDefault="00B470FA" w:rsidP="00B470FA">
      <w:pPr>
        <w:rPr>
          <w:i/>
          <w:sz w:val="22"/>
          <w:szCs w:val="22"/>
        </w:rPr>
      </w:pPr>
      <w:proofErr w:type="spellStart"/>
      <w:r w:rsidRPr="00E75F8C">
        <w:rPr>
          <w:i/>
          <w:sz w:val="22"/>
          <w:szCs w:val="22"/>
        </w:rPr>
        <w:t>Irbesartanum</w:t>
      </w:r>
      <w:proofErr w:type="spellEnd"/>
    </w:p>
    <w:p w14:paraId="7D38533B" w14:textId="77777777" w:rsidR="00B470FA" w:rsidRPr="00E75F8C" w:rsidRDefault="00B470FA" w:rsidP="00B470FA">
      <w:pPr>
        <w:pStyle w:val="BTEMEASMCA"/>
      </w:pPr>
    </w:p>
    <w:p w14:paraId="74DDF1F8" w14:textId="77777777" w:rsidR="00B470FA" w:rsidRPr="00E75F8C" w:rsidRDefault="00B470FA" w:rsidP="00B470FA">
      <w:pPr>
        <w:pStyle w:val="BTEMEASMCA"/>
      </w:pPr>
    </w:p>
    <w:p w14:paraId="0198BAE6" w14:textId="77777777" w:rsidR="00B470FA" w:rsidRPr="00E75F8C" w:rsidRDefault="00B470FA" w:rsidP="00B470FA">
      <w:pPr>
        <w:pStyle w:val="PI-1labEMEASMCA"/>
        <w:rPr>
          <w:noProof w:val="0"/>
        </w:rPr>
      </w:pPr>
      <w:r w:rsidRPr="00E75F8C">
        <w:rPr>
          <w:noProof w:val="0"/>
        </w:rPr>
        <w:t>2.</w:t>
      </w:r>
      <w:r w:rsidRPr="00E75F8C">
        <w:rPr>
          <w:noProof w:val="0"/>
        </w:rPr>
        <w:tab/>
        <w:t>RINKODAROS TEISĖS TURĖTOJO PAVADINIMAS</w:t>
      </w:r>
    </w:p>
    <w:p w14:paraId="5B46AA26" w14:textId="77777777" w:rsidR="00B470FA" w:rsidRPr="00E75F8C" w:rsidRDefault="00B470FA" w:rsidP="00B470FA">
      <w:pPr>
        <w:pStyle w:val="BTEMEASMCA"/>
      </w:pPr>
    </w:p>
    <w:p w14:paraId="40FA4E2B" w14:textId="77777777" w:rsidR="00B470FA" w:rsidRPr="00E75F8C" w:rsidRDefault="00B470FA" w:rsidP="00B470FA">
      <w:pPr>
        <w:pStyle w:val="BTEMEASMCA"/>
      </w:pPr>
      <w:proofErr w:type="spellStart"/>
      <w:r w:rsidRPr="00E75F8C">
        <w:t>Logo</w:t>
      </w:r>
      <w:proofErr w:type="spellEnd"/>
      <w:r w:rsidRPr="00E75F8C">
        <w:t>{</w:t>
      </w:r>
      <w:proofErr w:type="spellStart"/>
      <w:r w:rsidRPr="00E75F8C">
        <w:t>Accord</w:t>
      </w:r>
      <w:proofErr w:type="spellEnd"/>
      <w:r w:rsidRPr="00E75F8C">
        <w:t>}</w:t>
      </w:r>
    </w:p>
    <w:p w14:paraId="5D95AF2C" w14:textId="77777777" w:rsidR="00B470FA" w:rsidRPr="00E75F8C" w:rsidRDefault="00B470FA" w:rsidP="00B470FA">
      <w:pPr>
        <w:pStyle w:val="BTEMEASMCA"/>
      </w:pPr>
    </w:p>
    <w:p w14:paraId="526E05DF" w14:textId="77777777" w:rsidR="00B470FA" w:rsidRPr="00E75F8C" w:rsidRDefault="00B470FA" w:rsidP="00B470FA">
      <w:pPr>
        <w:pStyle w:val="BTEMEASMCA"/>
      </w:pPr>
    </w:p>
    <w:p w14:paraId="61E42283" w14:textId="77777777" w:rsidR="00B470FA" w:rsidRPr="00E75F8C" w:rsidRDefault="00B470FA" w:rsidP="00B470FA">
      <w:pPr>
        <w:pStyle w:val="PI-1labEMEASMCA"/>
        <w:rPr>
          <w:noProof w:val="0"/>
        </w:rPr>
      </w:pPr>
      <w:r w:rsidRPr="00E75F8C">
        <w:rPr>
          <w:noProof w:val="0"/>
        </w:rPr>
        <w:t>3.</w:t>
      </w:r>
      <w:r w:rsidRPr="00E75F8C">
        <w:rPr>
          <w:noProof w:val="0"/>
        </w:rPr>
        <w:tab/>
        <w:t>TINKAMUMO LAIKAS</w:t>
      </w:r>
    </w:p>
    <w:p w14:paraId="080CE804" w14:textId="77777777" w:rsidR="00B470FA" w:rsidRPr="00E75F8C" w:rsidRDefault="00B470FA" w:rsidP="00B470FA">
      <w:pPr>
        <w:pStyle w:val="BTEMEASMCA"/>
      </w:pPr>
    </w:p>
    <w:p w14:paraId="722D8E8F" w14:textId="77777777" w:rsidR="00B470FA" w:rsidRPr="00E75F8C" w:rsidRDefault="00B470FA" w:rsidP="00B470FA">
      <w:pPr>
        <w:pStyle w:val="BTEMEASMCA"/>
      </w:pPr>
      <w:r w:rsidRPr="00E75F8C">
        <w:t>EXP [mm MMMM]</w:t>
      </w:r>
    </w:p>
    <w:p w14:paraId="58C2EB20" w14:textId="77777777" w:rsidR="00B470FA" w:rsidRPr="00E75F8C" w:rsidRDefault="00B470FA" w:rsidP="00B470FA">
      <w:pPr>
        <w:pStyle w:val="BTEMEASMCA"/>
      </w:pPr>
    </w:p>
    <w:p w14:paraId="48C3091C" w14:textId="77777777" w:rsidR="00B470FA" w:rsidRPr="00E75F8C" w:rsidRDefault="00B470FA" w:rsidP="00B470FA">
      <w:pPr>
        <w:pStyle w:val="BTEMEASMCA"/>
      </w:pPr>
    </w:p>
    <w:p w14:paraId="7D4152E1" w14:textId="77777777" w:rsidR="00B470FA" w:rsidRPr="00E75F8C" w:rsidRDefault="00B470FA" w:rsidP="00B470FA">
      <w:pPr>
        <w:pStyle w:val="PI-1labEMEASMCA"/>
        <w:rPr>
          <w:noProof w:val="0"/>
        </w:rPr>
      </w:pPr>
      <w:r w:rsidRPr="00E75F8C">
        <w:rPr>
          <w:noProof w:val="0"/>
        </w:rPr>
        <w:t>4.</w:t>
      </w:r>
      <w:r w:rsidRPr="00E75F8C">
        <w:rPr>
          <w:noProof w:val="0"/>
        </w:rPr>
        <w:tab/>
        <w:t>SERIJOS NUMERIS</w:t>
      </w:r>
    </w:p>
    <w:p w14:paraId="4E158E87" w14:textId="77777777" w:rsidR="00B470FA" w:rsidRPr="00E75F8C" w:rsidRDefault="00B470FA" w:rsidP="00B470FA">
      <w:pPr>
        <w:pStyle w:val="BTEMEASMCA"/>
      </w:pPr>
    </w:p>
    <w:p w14:paraId="2C09B693" w14:textId="77777777" w:rsidR="00B470FA" w:rsidRPr="00E75F8C" w:rsidRDefault="00B470FA" w:rsidP="00B470FA">
      <w:pPr>
        <w:pStyle w:val="BTEMEASMCA"/>
      </w:pPr>
      <w:proofErr w:type="spellStart"/>
      <w:r w:rsidRPr="00E75F8C">
        <w:t>Lot</w:t>
      </w:r>
      <w:proofErr w:type="spellEnd"/>
    </w:p>
    <w:p w14:paraId="0BADDD9A" w14:textId="77777777" w:rsidR="00B470FA" w:rsidRPr="00E75F8C" w:rsidRDefault="00B470FA" w:rsidP="00B470FA">
      <w:pPr>
        <w:pStyle w:val="BTEMEASMCA"/>
      </w:pPr>
    </w:p>
    <w:p w14:paraId="281B1944" w14:textId="77777777" w:rsidR="00B470FA" w:rsidRPr="00E75F8C" w:rsidRDefault="00B470FA" w:rsidP="00B470FA">
      <w:pPr>
        <w:pStyle w:val="BTEMEASMCA"/>
      </w:pPr>
    </w:p>
    <w:p w14:paraId="32A501A6" w14:textId="77777777" w:rsidR="00B470FA" w:rsidRPr="00E75F8C" w:rsidRDefault="00B470FA" w:rsidP="00B470FA">
      <w:pPr>
        <w:pStyle w:val="PI-1labEMEASMCA"/>
        <w:rPr>
          <w:noProof w:val="0"/>
        </w:rPr>
      </w:pPr>
      <w:r w:rsidRPr="00E75F8C">
        <w:rPr>
          <w:noProof w:val="0"/>
        </w:rPr>
        <w:t>5.</w:t>
      </w:r>
      <w:r w:rsidRPr="00E75F8C">
        <w:rPr>
          <w:noProof w:val="0"/>
        </w:rPr>
        <w:tab/>
        <w:t>KITA</w:t>
      </w:r>
    </w:p>
    <w:p w14:paraId="7F3CFCC4" w14:textId="77777777" w:rsidR="00B470FA" w:rsidRPr="00E75F8C" w:rsidRDefault="00B470FA" w:rsidP="00B470FA">
      <w:pPr>
        <w:pStyle w:val="TTEMEASMCA"/>
        <w:rPr>
          <w:lang w:val="lt-LT"/>
        </w:rPr>
      </w:pPr>
    </w:p>
    <w:p w14:paraId="61B9E5A2" w14:textId="77777777" w:rsidR="00B470FA" w:rsidRPr="00E75F8C" w:rsidRDefault="00B470FA" w:rsidP="00B470FA">
      <w:pPr>
        <w:pStyle w:val="TTEMEASMCA"/>
        <w:rPr>
          <w:lang w:val="lt-LT"/>
        </w:rPr>
      </w:pPr>
    </w:p>
    <w:p w14:paraId="33AB7090" w14:textId="77777777" w:rsidR="00B470FA" w:rsidRPr="00E75F8C" w:rsidRDefault="00B470FA" w:rsidP="00B470FA">
      <w:pPr>
        <w:pStyle w:val="TTEMEASMCA"/>
        <w:rPr>
          <w:lang w:val="lt-LT"/>
        </w:rPr>
      </w:pPr>
    </w:p>
    <w:p w14:paraId="530A0FB1" w14:textId="77777777" w:rsidR="00B470FA" w:rsidRPr="00E75F8C" w:rsidRDefault="00B470FA" w:rsidP="00B470FA">
      <w:pPr>
        <w:pStyle w:val="TTEMEASMCA"/>
        <w:rPr>
          <w:lang w:val="lt-LT"/>
        </w:rPr>
      </w:pPr>
    </w:p>
    <w:p w14:paraId="4408C8CD" w14:textId="77777777" w:rsidR="00B470FA" w:rsidRPr="00E75F8C" w:rsidRDefault="00B470FA" w:rsidP="00B470FA">
      <w:pPr>
        <w:pStyle w:val="TTEMEASMCA"/>
        <w:rPr>
          <w:lang w:val="lt-LT"/>
        </w:rPr>
      </w:pPr>
    </w:p>
    <w:p w14:paraId="200C2F99" w14:textId="77777777" w:rsidR="00B470FA" w:rsidRPr="00E75F8C" w:rsidRDefault="00B470FA" w:rsidP="00B470FA">
      <w:pPr>
        <w:pStyle w:val="TTEMEASMCA"/>
        <w:rPr>
          <w:lang w:val="lt-LT"/>
        </w:rPr>
      </w:pPr>
    </w:p>
    <w:p w14:paraId="0E8AD33B" w14:textId="77777777" w:rsidR="00B470FA" w:rsidRPr="00E75F8C" w:rsidRDefault="00B470FA" w:rsidP="00B470FA">
      <w:pPr>
        <w:pStyle w:val="TTEMEASMCA"/>
        <w:rPr>
          <w:lang w:val="lt-LT"/>
        </w:rPr>
      </w:pPr>
    </w:p>
    <w:p w14:paraId="7ED63F51" w14:textId="77777777" w:rsidR="00B470FA" w:rsidRPr="00E75F8C" w:rsidRDefault="00B470FA" w:rsidP="00B470FA">
      <w:pPr>
        <w:pStyle w:val="TTEMEASMCA"/>
        <w:rPr>
          <w:lang w:val="lt-LT"/>
        </w:rPr>
      </w:pPr>
    </w:p>
    <w:p w14:paraId="7C48122A" w14:textId="77777777" w:rsidR="00B470FA" w:rsidRPr="00E75F8C" w:rsidRDefault="00B470FA" w:rsidP="00B470FA">
      <w:pPr>
        <w:pStyle w:val="TTEMEASMCA"/>
        <w:rPr>
          <w:lang w:val="lt-LT"/>
        </w:rPr>
      </w:pPr>
    </w:p>
    <w:p w14:paraId="73EDCC51" w14:textId="77777777" w:rsidR="00B470FA" w:rsidRPr="00E75F8C" w:rsidRDefault="00B470FA" w:rsidP="00B470FA">
      <w:pPr>
        <w:pStyle w:val="TTEMEASMCA"/>
        <w:rPr>
          <w:lang w:val="lt-LT"/>
        </w:rPr>
      </w:pPr>
    </w:p>
    <w:p w14:paraId="04C43165" w14:textId="77777777" w:rsidR="00B470FA" w:rsidRPr="00E75F8C" w:rsidRDefault="00B470FA" w:rsidP="00B470FA">
      <w:pPr>
        <w:pStyle w:val="TTEMEASMCA"/>
        <w:rPr>
          <w:lang w:val="lt-LT"/>
        </w:rPr>
      </w:pPr>
    </w:p>
    <w:p w14:paraId="75A7ADCE" w14:textId="77777777" w:rsidR="00B470FA" w:rsidRPr="00E75F8C" w:rsidRDefault="00B470FA" w:rsidP="00B470FA">
      <w:pPr>
        <w:pStyle w:val="TTEMEASMCA"/>
        <w:rPr>
          <w:lang w:val="lt-LT"/>
        </w:rPr>
      </w:pPr>
    </w:p>
    <w:p w14:paraId="3CC3A7EE" w14:textId="77777777" w:rsidR="00B470FA" w:rsidRPr="00E75F8C" w:rsidRDefault="00B470FA" w:rsidP="00B470FA">
      <w:pPr>
        <w:pStyle w:val="TTEMEASMCA"/>
        <w:rPr>
          <w:lang w:val="lt-LT"/>
        </w:rPr>
      </w:pPr>
    </w:p>
    <w:p w14:paraId="390E251C" w14:textId="77777777" w:rsidR="00B470FA" w:rsidRPr="00E75F8C" w:rsidRDefault="00B470FA" w:rsidP="00B470FA">
      <w:pPr>
        <w:pStyle w:val="TTEMEASMCA"/>
        <w:rPr>
          <w:lang w:val="lt-LT"/>
        </w:rPr>
      </w:pPr>
    </w:p>
    <w:p w14:paraId="6EB2803B" w14:textId="77777777" w:rsidR="00B470FA" w:rsidRPr="00E75F8C" w:rsidRDefault="00B470FA" w:rsidP="00B470FA">
      <w:pPr>
        <w:pStyle w:val="TTEMEASMCA"/>
        <w:rPr>
          <w:lang w:val="lt-LT"/>
        </w:rPr>
      </w:pPr>
    </w:p>
    <w:p w14:paraId="50EE4833" w14:textId="77777777" w:rsidR="00B470FA" w:rsidRPr="00E75F8C" w:rsidRDefault="00B470FA" w:rsidP="00B470FA">
      <w:pPr>
        <w:pStyle w:val="TTEMEASMCA"/>
        <w:rPr>
          <w:lang w:val="lt-LT"/>
        </w:rPr>
      </w:pPr>
    </w:p>
    <w:p w14:paraId="6054B49A" w14:textId="77777777" w:rsidR="00B470FA" w:rsidRPr="00E75F8C" w:rsidRDefault="00B470FA" w:rsidP="00B470FA">
      <w:pPr>
        <w:pStyle w:val="TTEMEASMCA"/>
        <w:rPr>
          <w:lang w:val="lt-LT"/>
        </w:rPr>
      </w:pPr>
    </w:p>
    <w:p w14:paraId="2CA15D40" w14:textId="77777777" w:rsidR="00B470FA" w:rsidRPr="00E75F8C" w:rsidRDefault="00B470FA" w:rsidP="00B470FA">
      <w:pPr>
        <w:pStyle w:val="TTEMEASMCA"/>
        <w:rPr>
          <w:lang w:val="lt-LT"/>
        </w:rPr>
      </w:pPr>
    </w:p>
    <w:p w14:paraId="458329E8" w14:textId="77777777" w:rsidR="00B470FA" w:rsidRPr="00E75F8C" w:rsidRDefault="00B470FA" w:rsidP="00B470FA">
      <w:pPr>
        <w:pStyle w:val="TTEMEASMCA"/>
        <w:rPr>
          <w:lang w:val="lt-LT"/>
        </w:rPr>
      </w:pPr>
    </w:p>
    <w:p w14:paraId="53EB71F6" w14:textId="77777777" w:rsidR="00B470FA" w:rsidRPr="00E75F8C" w:rsidRDefault="00B470FA" w:rsidP="00B470FA">
      <w:pPr>
        <w:pStyle w:val="TTEMEASMCA"/>
        <w:rPr>
          <w:lang w:val="lt-LT"/>
        </w:rPr>
      </w:pPr>
    </w:p>
    <w:p w14:paraId="0A7FCB8E" w14:textId="77777777" w:rsidR="00B470FA" w:rsidRPr="00E75F8C" w:rsidRDefault="00B470FA" w:rsidP="00B470FA">
      <w:pPr>
        <w:pStyle w:val="TTEMEASMCA"/>
        <w:rPr>
          <w:lang w:val="lt-LT"/>
        </w:rPr>
      </w:pPr>
    </w:p>
    <w:p w14:paraId="63B0AA40" w14:textId="77777777" w:rsidR="00B470FA" w:rsidRPr="00E75F8C" w:rsidRDefault="00B470FA" w:rsidP="00B470FA">
      <w:pPr>
        <w:pStyle w:val="TTEMEASMCA"/>
        <w:rPr>
          <w:lang w:val="lt-LT"/>
        </w:rPr>
      </w:pPr>
    </w:p>
    <w:p w14:paraId="0B8044C7" w14:textId="77777777" w:rsidR="00B470FA" w:rsidRPr="00E75F8C" w:rsidRDefault="00B470FA" w:rsidP="00B470FA">
      <w:pPr>
        <w:pStyle w:val="TTEMEASMCA"/>
        <w:rPr>
          <w:lang w:val="lt-LT"/>
        </w:rPr>
      </w:pPr>
    </w:p>
    <w:p w14:paraId="52DB2C81" w14:textId="77777777" w:rsidR="00B470FA" w:rsidRPr="00E75F8C" w:rsidRDefault="00B470FA" w:rsidP="00B470FA">
      <w:pPr>
        <w:pStyle w:val="TTEMEASMCA"/>
        <w:rPr>
          <w:lang w:val="lt-LT"/>
        </w:rPr>
      </w:pPr>
    </w:p>
    <w:p w14:paraId="3D474321" w14:textId="77777777" w:rsidR="00B470FA" w:rsidRDefault="00B470FA" w:rsidP="00B470FA">
      <w:pPr>
        <w:pStyle w:val="TTEMEASMCA"/>
        <w:rPr>
          <w:lang w:val="lt-LT"/>
        </w:rPr>
      </w:pPr>
    </w:p>
    <w:p w14:paraId="71E722E6" w14:textId="77777777" w:rsidR="00D3667A" w:rsidRDefault="00D3667A" w:rsidP="00B470FA">
      <w:pPr>
        <w:pStyle w:val="TTEMEASMCA"/>
        <w:rPr>
          <w:lang w:val="lt-LT"/>
        </w:rPr>
      </w:pPr>
    </w:p>
    <w:p w14:paraId="4B32D08F" w14:textId="77777777" w:rsidR="00D3667A" w:rsidRDefault="00D3667A" w:rsidP="00B470FA">
      <w:pPr>
        <w:pStyle w:val="TTEMEASMCA"/>
        <w:rPr>
          <w:lang w:val="lt-LT"/>
        </w:rPr>
      </w:pPr>
    </w:p>
    <w:p w14:paraId="7777D34A" w14:textId="77777777" w:rsidR="00D3667A" w:rsidRDefault="00D3667A" w:rsidP="00B470FA">
      <w:pPr>
        <w:pStyle w:val="TTEMEASMCA"/>
        <w:rPr>
          <w:lang w:val="lt-LT"/>
        </w:rPr>
      </w:pPr>
    </w:p>
    <w:p w14:paraId="4AF1B9D0" w14:textId="77777777" w:rsidR="00D3667A" w:rsidRPr="00E75F8C" w:rsidRDefault="00D3667A" w:rsidP="00B470FA">
      <w:pPr>
        <w:pStyle w:val="TTEMEASMCA"/>
        <w:rPr>
          <w:lang w:val="lt-LT"/>
        </w:rPr>
      </w:pPr>
    </w:p>
    <w:p w14:paraId="36724B30" w14:textId="77777777" w:rsidR="00B470FA" w:rsidRPr="00E75F8C" w:rsidRDefault="00B470FA" w:rsidP="00B470FA">
      <w:pPr>
        <w:pStyle w:val="TTEMEASMCA"/>
        <w:rPr>
          <w:lang w:val="lt-LT"/>
        </w:rPr>
      </w:pPr>
    </w:p>
    <w:p w14:paraId="59BB361F" w14:textId="77777777" w:rsidR="00B470FA" w:rsidRPr="00E75F8C" w:rsidRDefault="00B470FA" w:rsidP="00B470FA">
      <w:pPr>
        <w:pStyle w:val="TTEMEASMCA"/>
        <w:rPr>
          <w:lang w:val="lt-LT"/>
        </w:rPr>
      </w:pPr>
    </w:p>
    <w:p w14:paraId="7E181A40" w14:textId="77777777" w:rsidR="00B470FA" w:rsidRPr="00E75F8C" w:rsidRDefault="00B470FA" w:rsidP="00B470FA">
      <w:pPr>
        <w:pStyle w:val="TTEMEASMCA"/>
        <w:rPr>
          <w:lang w:val="lt-LT"/>
        </w:rPr>
      </w:pPr>
    </w:p>
    <w:p w14:paraId="7DB40507" w14:textId="77777777" w:rsidR="00B470FA" w:rsidRPr="00E75F8C" w:rsidRDefault="00B470FA" w:rsidP="00B470FA">
      <w:pPr>
        <w:pStyle w:val="PI-1labEMEASMCA"/>
        <w:rPr>
          <w:noProof w:val="0"/>
        </w:rPr>
      </w:pPr>
      <w:r w:rsidRPr="00E75F8C">
        <w:rPr>
          <w:noProof w:val="0"/>
        </w:rPr>
        <w:t>INFORMACIJA ANT IŠORINĖS PAKUOTĖS</w:t>
      </w:r>
    </w:p>
    <w:p w14:paraId="7E31E070" w14:textId="77777777" w:rsidR="00B470FA" w:rsidRPr="00E75F8C" w:rsidRDefault="00B470FA" w:rsidP="00B470FA">
      <w:pPr>
        <w:pStyle w:val="PI-1labEMEASMCA"/>
        <w:rPr>
          <w:noProof w:val="0"/>
        </w:rPr>
      </w:pPr>
    </w:p>
    <w:p w14:paraId="5A7C357A" w14:textId="77777777" w:rsidR="00B470FA" w:rsidRPr="00E75F8C" w:rsidRDefault="00B470FA" w:rsidP="00B470FA">
      <w:pPr>
        <w:pStyle w:val="PI-1labEMEASMCA"/>
        <w:rPr>
          <w:bCs/>
          <w:noProof w:val="0"/>
        </w:rPr>
      </w:pPr>
      <w:r w:rsidRPr="00E75F8C">
        <w:rPr>
          <w:noProof w:val="0"/>
        </w:rPr>
        <w:t xml:space="preserve">KARTONO DĖŽUTĖ </w:t>
      </w:r>
    </w:p>
    <w:p w14:paraId="6A1C6ED9" w14:textId="77777777" w:rsidR="00B470FA" w:rsidRPr="00E75F8C" w:rsidRDefault="00B470FA" w:rsidP="00B470FA">
      <w:pPr>
        <w:pStyle w:val="BTEMEASMCA"/>
      </w:pPr>
    </w:p>
    <w:p w14:paraId="5FD55964" w14:textId="77777777" w:rsidR="00B470FA" w:rsidRPr="00E75F8C" w:rsidRDefault="00B470FA" w:rsidP="00B470FA">
      <w:pPr>
        <w:pStyle w:val="BTEMEASMCA"/>
      </w:pPr>
    </w:p>
    <w:p w14:paraId="16D33403" w14:textId="77777777" w:rsidR="00B470FA" w:rsidRPr="00E75F8C" w:rsidRDefault="00B470FA" w:rsidP="00B470FA">
      <w:pPr>
        <w:pStyle w:val="PI-1labEMEASMCA"/>
        <w:rPr>
          <w:noProof w:val="0"/>
        </w:rPr>
      </w:pPr>
      <w:r w:rsidRPr="00E75F8C">
        <w:rPr>
          <w:noProof w:val="0"/>
        </w:rPr>
        <w:t>1.</w:t>
      </w:r>
      <w:r w:rsidRPr="00E75F8C">
        <w:rPr>
          <w:noProof w:val="0"/>
        </w:rPr>
        <w:tab/>
        <w:t>VAISTINIO PREPARATO PAVADINIMAS</w:t>
      </w:r>
    </w:p>
    <w:p w14:paraId="3F7F1308" w14:textId="77777777" w:rsidR="00B470FA" w:rsidRPr="00E75F8C" w:rsidRDefault="00B470FA" w:rsidP="00B470FA">
      <w:pPr>
        <w:pStyle w:val="BTEMEASMCA"/>
      </w:pPr>
    </w:p>
    <w:p w14:paraId="0909FFBD" w14:textId="77777777" w:rsidR="00B470FA" w:rsidRPr="00E75F8C" w:rsidRDefault="00B470FA" w:rsidP="00B470FA">
      <w:pPr>
        <w:autoSpaceDE w:val="0"/>
        <w:autoSpaceDN w:val="0"/>
        <w:adjustRightInd w:val="0"/>
        <w:rPr>
          <w:sz w:val="22"/>
          <w:szCs w:val="22"/>
        </w:rPr>
      </w:pPr>
      <w:proofErr w:type="spellStart"/>
      <w:r w:rsidRPr="00E75F8C">
        <w:rPr>
          <w:sz w:val="22"/>
          <w:szCs w:val="22"/>
        </w:rPr>
        <w:t>Irbesartan</w:t>
      </w:r>
      <w:proofErr w:type="spellEnd"/>
      <w:r w:rsidRPr="00E75F8C">
        <w:rPr>
          <w:sz w:val="22"/>
          <w:szCs w:val="22"/>
        </w:rPr>
        <w:t xml:space="preserve"> </w:t>
      </w:r>
      <w:proofErr w:type="spellStart"/>
      <w:r w:rsidRPr="00E75F8C">
        <w:rPr>
          <w:sz w:val="22"/>
          <w:szCs w:val="22"/>
        </w:rPr>
        <w:t>Accord</w:t>
      </w:r>
      <w:proofErr w:type="spellEnd"/>
      <w:r w:rsidRPr="00E75F8C">
        <w:rPr>
          <w:sz w:val="22"/>
          <w:szCs w:val="22"/>
        </w:rPr>
        <w:t xml:space="preserve"> 300 mg plėvele dengtos tabletės</w:t>
      </w:r>
    </w:p>
    <w:p w14:paraId="5FA4A35D" w14:textId="77777777" w:rsidR="00B470FA" w:rsidRPr="00E75F8C" w:rsidRDefault="00B470FA" w:rsidP="00B470FA">
      <w:pPr>
        <w:rPr>
          <w:i/>
          <w:sz w:val="22"/>
          <w:szCs w:val="22"/>
        </w:rPr>
      </w:pPr>
      <w:proofErr w:type="spellStart"/>
      <w:r w:rsidRPr="00E75F8C">
        <w:rPr>
          <w:i/>
          <w:sz w:val="22"/>
          <w:szCs w:val="22"/>
        </w:rPr>
        <w:t>Irbesartanum</w:t>
      </w:r>
      <w:proofErr w:type="spellEnd"/>
    </w:p>
    <w:p w14:paraId="4A1C1F58" w14:textId="77777777" w:rsidR="00B470FA" w:rsidRPr="00E75F8C" w:rsidRDefault="00B470FA" w:rsidP="00B470FA">
      <w:pPr>
        <w:pStyle w:val="BTEMEASMCA"/>
      </w:pPr>
    </w:p>
    <w:p w14:paraId="33EB56C6" w14:textId="77777777" w:rsidR="00B470FA" w:rsidRPr="00E75F8C" w:rsidRDefault="00B470FA" w:rsidP="00B470FA">
      <w:pPr>
        <w:pStyle w:val="BTEMEASMCA"/>
      </w:pPr>
    </w:p>
    <w:p w14:paraId="666CC1AB" w14:textId="77777777" w:rsidR="00B470FA" w:rsidRPr="00E75F8C" w:rsidRDefault="00B470FA" w:rsidP="00B470FA">
      <w:pPr>
        <w:pStyle w:val="PI-1labEMEASMCA"/>
        <w:rPr>
          <w:noProof w:val="0"/>
        </w:rPr>
      </w:pPr>
      <w:r w:rsidRPr="00E75F8C">
        <w:rPr>
          <w:noProof w:val="0"/>
        </w:rPr>
        <w:t>2.</w:t>
      </w:r>
      <w:r w:rsidRPr="00E75F8C">
        <w:rPr>
          <w:noProof w:val="0"/>
        </w:rPr>
        <w:tab/>
        <w:t>VEIKLIOJI MEDŽIAGA IR JOS KIEKIS</w:t>
      </w:r>
    </w:p>
    <w:p w14:paraId="754EB1DB" w14:textId="77777777" w:rsidR="00B470FA" w:rsidRPr="00E75F8C" w:rsidRDefault="00B470FA" w:rsidP="00B470FA">
      <w:pPr>
        <w:pStyle w:val="BTEMEASMCA"/>
      </w:pPr>
    </w:p>
    <w:p w14:paraId="670A1E9C" w14:textId="77777777" w:rsidR="00B470FA" w:rsidRPr="00E75F8C" w:rsidRDefault="00B470FA" w:rsidP="00B470FA">
      <w:pPr>
        <w:rPr>
          <w:sz w:val="22"/>
          <w:szCs w:val="22"/>
        </w:rPr>
      </w:pPr>
      <w:r w:rsidRPr="00E75F8C">
        <w:rPr>
          <w:sz w:val="22"/>
          <w:szCs w:val="22"/>
        </w:rPr>
        <w:t xml:space="preserve">Vienoje plėvele dengtoje tabletėje yra 300 mg </w:t>
      </w:r>
      <w:proofErr w:type="spellStart"/>
      <w:r w:rsidRPr="00E75F8C">
        <w:rPr>
          <w:sz w:val="22"/>
          <w:szCs w:val="22"/>
        </w:rPr>
        <w:t>irbesartano</w:t>
      </w:r>
      <w:proofErr w:type="spellEnd"/>
      <w:r w:rsidRPr="00E75F8C">
        <w:rPr>
          <w:sz w:val="22"/>
          <w:szCs w:val="22"/>
        </w:rPr>
        <w:t>.</w:t>
      </w:r>
    </w:p>
    <w:p w14:paraId="0A4530D9" w14:textId="77777777" w:rsidR="00B470FA" w:rsidRPr="00E75F8C" w:rsidRDefault="00B470FA" w:rsidP="00B470FA">
      <w:pPr>
        <w:pStyle w:val="BTEMEASMCA"/>
      </w:pPr>
    </w:p>
    <w:p w14:paraId="1B6FB712" w14:textId="77777777" w:rsidR="00B470FA" w:rsidRPr="00E75F8C" w:rsidRDefault="00B470FA" w:rsidP="00B470FA">
      <w:pPr>
        <w:pStyle w:val="BTEMEASMCA"/>
      </w:pPr>
    </w:p>
    <w:p w14:paraId="27CEF6E5" w14:textId="77777777" w:rsidR="00B470FA" w:rsidRPr="00E75F8C" w:rsidRDefault="00B470FA" w:rsidP="00B470FA">
      <w:pPr>
        <w:pStyle w:val="PI-1labEMEASMCA"/>
        <w:rPr>
          <w:noProof w:val="0"/>
        </w:rPr>
      </w:pPr>
      <w:r w:rsidRPr="00E75F8C">
        <w:rPr>
          <w:noProof w:val="0"/>
        </w:rPr>
        <w:t>3.</w:t>
      </w:r>
      <w:r w:rsidRPr="00E75F8C">
        <w:rPr>
          <w:noProof w:val="0"/>
        </w:rPr>
        <w:tab/>
        <w:t>PAGALBINIŲ MEDŽIAGŲ SĄRAŠAS</w:t>
      </w:r>
    </w:p>
    <w:p w14:paraId="49E2825D" w14:textId="77777777" w:rsidR="00B470FA" w:rsidRPr="00E75F8C" w:rsidRDefault="00B470FA" w:rsidP="00B470FA">
      <w:pPr>
        <w:pStyle w:val="BTEMEASMCA"/>
      </w:pPr>
    </w:p>
    <w:p w14:paraId="11AFF517" w14:textId="77777777" w:rsidR="00B470FA" w:rsidRPr="00E75F8C" w:rsidRDefault="00B470FA" w:rsidP="00B470FA">
      <w:pPr>
        <w:pStyle w:val="BTEMEASMCA"/>
      </w:pPr>
      <w:r w:rsidRPr="00E75F8C">
        <w:t xml:space="preserve">Sudėtyje yra laktozės </w:t>
      </w:r>
      <w:proofErr w:type="spellStart"/>
      <w:r w:rsidRPr="00E75F8C">
        <w:t>monohidrato</w:t>
      </w:r>
      <w:proofErr w:type="spellEnd"/>
      <w:r w:rsidRPr="00E75F8C">
        <w:t>.</w:t>
      </w:r>
    </w:p>
    <w:p w14:paraId="265A3BE3" w14:textId="77777777" w:rsidR="00B470FA" w:rsidRPr="00E75F8C" w:rsidRDefault="00B470FA" w:rsidP="00B470FA">
      <w:pPr>
        <w:pStyle w:val="BTEMEASMCA"/>
      </w:pPr>
      <w:r w:rsidRPr="00E75F8C">
        <w:t>Išsamesnė informacija yra pateikta pakuotės lapelyje.</w:t>
      </w:r>
    </w:p>
    <w:p w14:paraId="6EB846B5" w14:textId="77777777" w:rsidR="00B470FA" w:rsidRPr="00E75F8C" w:rsidRDefault="00B470FA" w:rsidP="00B470FA">
      <w:pPr>
        <w:pStyle w:val="BTEMEASMCA"/>
      </w:pPr>
    </w:p>
    <w:p w14:paraId="2E7D8664" w14:textId="77777777" w:rsidR="00B470FA" w:rsidRPr="00E75F8C" w:rsidRDefault="00B470FA" w:rsidP="00B470FA">
      <w:pPr>
        <w:pStyle w:val="BTEMEASMCA"/>
      </w:pPr>
    </w:p>
    <w:p w14:paraId="20996EE4" w14:textId="77777777" w:rsidR="00B470FA" w:rsidRPr="00E75F8C" w:rsidRDefault="00B470FA" w:rsidP="00B470FA">
      <w:pPr>
        <w:pStyle w:val="PI-1labEMEASMCA"/>
        <w:rPr>
          <w:noProof w:val="0"/>
        </w:rPr>
      </w:pPr>
      <w:r w:rsidRPr="00E75F8C">
        <w:rPr>
          <w:noProof w:val="0"/>
        </w:rPr>
        <w:t>4.</w:t>
      </w:r>
      <w:r w:rsidRPr="00E75F8C">
        <w:rPr>
          <w:noProof w:val="0"/>
        </w:rPr>
        <w:tab/>
        <w:t>FARMACINĖ FORMA IR KIEKIS PAKUOTĖJE</w:t>
      </w:r>
    </w:p>
    <w:p w14:paraId="393FDC06" w14:textId="77777777" w:rsidR="00B470FA" w:rsidRPr="00E75F8C" w:rsidRDefault="00B470FA" w:rsidP="00B470FA">
      <w:pPr>
        <w:pStyle w:val="BTEMEASMCA"/>
      </w:pPr>
    </w:p>
    <w:p w14:paraId="61E898AF" w14:textId="77777777" w:rsidR="00B470FA" w:rsidRPr="00E75F8C" w:rsidRDefault="00B470FA" w:rsidP="00B470FA">
      <w:pPr>
        <w:autoSpaceDE w:val="0"/>
        <w:autoSpaceDN w:val="0"/>
        <w:adjustRightInd w:val="0"/>
        <w:rPr>
          <w:sz w:val="22"/>
          <w:szCs w:val="22"/>
        </w:rPr>
      </w:pPr>
      <w:r w:rsidRPr="00E75F8C">
        <w:rPr>
          <w:sz w:val="22"/>
          <w:szCs w:val="22"/>
        </w:rPr>
        <w:t>Plėvele dengta tabletė</w:t>
      </w:r>
    </w:p>
    <w:p w14:paraId="33366EDB" w14:textId="77777777" w:rsidR="00B470FA" w:rsidRPr="00E75F8C" w:rsidRDefault="00B470FA" w:rsidP="00B470FA">
      <w:pPr>
        <w:autoSpaceDE w:val="0"/>
        <w:autoSpaceDN w:val="0"/>
        <w:adjustRightInd w:val="0"/>
        <w:rPr>
          <w:sz w:val="22"/>
          <w:szCs w:val="22"/>
        </w:rPr>
      </w:pPr>
      <w:r w:rsidRPr="00E75F8C">
        <w:rPr>
          <w:sz w:val="22"/>
          <w:szCs w:val="22"/>
        </w:rPr>
        <w:t>8 tabletės</w:t>
      </w:r>
    </w:p>
    <w:p w14:paraId="4A479602" w14:textId="77777777" w:rsidR="00B470FA" w:rsidRPr="00E75F8C" w:rsidRDefault="00B470FA" w:rsidP="00B470FA">
      <w:pPr>
        <w:autoSpaceDE w:val="0"/>
        <w:autoSpaceDN w:val="0"/>
        <w:adjustRightInd w:val="0"/>
        <w:rPr>
          <w:sz w:val="22"/>
          <w:szCs w:val="22"/>
          <w:highlight w:val="lightGray"/>
        </w:rPr>
      </w:pPr>
      <w:r w:rsidRPr="00E75F8C">
        <w:rPr>
          <w:sz w:val="22"/>
          <w:szCs w:val="22"/>
          <w:highlight w:val="lightGray"/>
        </w:rPr>
        <w:t>14 tablečių</w:t>
      </w:r>
    </w:p>
    <w:p w14:paraId="3752AB63" w14:textId="77777777" w:rsidR="00B470FA" w:rsidRPr="00E75F8C" w:rsidRDefault="00B470FA" w:rsidP="00B470FA">
      <w:pPr>
        <w:rPr>
          <w:sz w:val="22"/>
          <w:szCs w:val="22"/>
          <w:highlight w:val="lightGray"/>
        </w:rPr>
      </w:pPr>
      <w:r w:rsidRPr="00E75F8C">
        <w:rPr>
          <w:sz w:val="22"/>
          <w:szCs w:val="22"/>
          <w:highlight w:val="lightGray"/>
        </w:rPr>
        <w:t>28 tabletės</w:t>
      </w:r>
    </w:p>
    <w:p w14:paraId="7985B493" w14:textId="77777777" w:rsidR="00B470FA" w:rsidRDefault="00B470FA" w:rsidP="00B470FA">
      <w:pPr>
        <w:rPr>
          <w:sz w:val="22"/>
          <w:szCs w:val="22"/>
          <w:highlight w:val="lightGray"/>
        </w:rPr>
      </w:pPr>
      <w:r>
        <w:rPr>
          <w:sz w:val="22"/>
          <w:szCs w:val="22"/>
          <w:highlight w:val="lightGray"/>
        </w:rPr>
        <w:t>30 tablečių</w:t>
      </w:r>
    </w:p>
    <w:p w14:paraId="196D73C6" w14:textId="77777777" w:rsidR="00B470FA" w:rsidRPr="00E75F8C" w:rsidRDefault="00B470FA" w:rsidP="00B470FA">
      <w:pPr>
        <w:rPr>
          <w:sz w:val="22"/>
          <w:szCs w:val="22"/>
          <w:highlight w:val="lightGray"/>
        </w:rPr>
      </w:pPr>
      <w:r w:rsidRPr="00E75F8C">
        <w:rPr>
          <w:sz w:val="22"/>
          <w:szCs w:val="22"/>
          <w:highlight w:val="lightGray"/>
        </w:rPr>
        <w:t>56 tabletės</w:t>
      </w:r>
    </w:p>
    <w:p w14:paraId="16FF3CE3" w14:textId="77777777" w:rsidR="00B470FA" w:rsidRPr="00E75F8C" w:rsidRDefault="00B470FA" w:rsidP="00B470FA">
      <w:pPr>
        <w:rPr>
          <w:sz w:val="22"/>
          <w:szCs w:val="22"/>
          <w:highlight w:val="lightGray"/>
        </w:rPr>
      </w:pPr>
      <w:r w:rsidRPr="00E75F8C">
        <w:rPr>
          <w:sz w:val="22"/>
          <w:szCs w:val="22"/>
          <w:highlight w:val="lightGray"/>
        </w:rPr>
        <w:t>64 tabletės</w:t>
      </w:r>
    </w:p>
    <w:p w14:paraId="58CF8EA7" w14:textId="77777777" w:rsidR="00B470FA" w:rsidRDefault="00B470FA" w:rsidP="00B470FA">
      <w:pPr>
        <w:rPr>
          <w:sz w:val="22"/>
          <w:szCs w:val="22"/>
          <w:highlight w:val="lightGray"/>
        </w:rPr>
      </w:pPr>
      <w:r>
        <w:rPr>
          <w:sz w:val="22"/>
          <w:szCs w:val="22"/>
          <w:highlight w:val="lightGray"/>
        </w:rPr>
        <w:t>90 tablečių</w:t>
      </w:r>
    </w:p>
    <w:p w14:paraId="2DA093BB" w14:textId="77777777" w:rsidR="00B470FA" w:rsidRPr="00E75F8C" w:rsidRDefault="00B470FA" w:rsidP="00B470FA">
      <w:pPr>
        <w:rPr>
          <w:sz w:val="22"/>
          <w:szCs w:val="22"/>
        </w:rPr>
      </w:pPr>
      <w:r w:rsidRPr="00E75F8C">
        <w:rPr>
          <w:sz w:val="22"/>
          <w:szCs w:val="22"/>
          <w:highlight w:val="lightGray"/>
        </w:rPr>
        <w:t>98 tabletės</w:t>
      </w:r>
    </w:p>
    <w:p w14:paraId="04503877" w14:textId="77777777" w:rsidR="00B470FA" w:rsidRPr="00E75F8C" w:rsidRDefault="00B470FA" w:rsidP="00B470FA">
      <w:pPr>
        <w:pStyle w:val="BTEMEASMCA"/>
      </w:pPr>
    </w:p>
    <w:p w14:paraId="1492E44E" w14:textId="77777777" w:rsidR="00B470FA" w:rsidRPr="00E75F8C" w:rsidRDefault="00B470FA" w:rsidP="00B470FA">
      <w:pPr>
        <w:pStyle w:val="BTEMEASMCA"/>
      </w:pPr>
    </w:p>
    <w:p w14:paraId="624D4B37" w14:textId="77777777" w:rsidR="00B470FA" w:rsidRPr="00E75F8C" w:rsidRDefault="00B470FA" w:rsidP="00B470FA">
      <w:pPr>
        <w:pStyle w:val="PI-1labEMEASMCA"/>
        <w:rPr>
          <w:noProof w:val="0"/>
        </w:rPr>
      </w:pPr>
      <w:r w:rsidRPr="00E75F8C">
        <w:rPr>
          <w:noProof w:val="0"/>
        </w:rPr>
        <w:t>5.</w:t>
      </w:r>
      <w:r w:rsidRPr="00E75F8C">
        <w:rPr>
          <w:noProof w:val="0"/>
        </w:rPr>
        <w:tab/>
        <w:t>VARTOJIMO METODAS IR BŪDAS (-AI)</w:t>
      </w:r>
    </w:p>
    <w:p w14:paraId="4A4B76BD" w14:textId="77777777" w:rsidR="00B470FA" w:rsidRPr="00E75F8C" w:rsidRDefault="00B470FA" w:rsidP="00B470FA">
      <w:pPr>
        <w:tabs>
          <w:tab w:val="left" w:pos="567"/>
        </w:tabs>
        <w:rPr>
          <w:sz w:val="22"/>
          <w:szCs w:val="22"/>
        </w:rPr>
      </w:pPr>
    </w:p>
    <w:p w14:paraId="4C1710DE" w14:textId="77777777" w:rsidR="00B470FA" w:rsidRPr="00E75F8C" w:rsidRDefault="00B470FA" w:rsidP="00B470FA">
      <w:pPr>
        <w:tabs>
          <w:tab w:val="left" w:pos="567"/>
        </w:tabs>
        <w:rPr>
          <w:sz w:val="22"/>
          <w:szCs w:val="22"/>
        </w:rPr>
      </w:pPr>
      <w:r w:rsidRPr="00E75F8C">
        <w:rPr>
          <w:sz w:val="22"/>
          <w:szCs w:val="22"/>
        </w:rPr>
        <w:t xml:space="preserve">Vartoti per burną. </w:t>
      </w:r>
    </w:p>
    <w:p w14:paraId="2BEEF72E" w14:textId="77777777" w:rsidR="00B470FA" w:rsidRPr="00E75F8C" w:rsidRDefault="00B470FA" w:rsidP="00B470FA">
      <w:pPr>
        <w:pStyle w:val="BTEMEASMCA"/>
      </w:pPr>
      <w:r w:rsidRPr="00E75F8C">
        <w:t>Prieš vartojimą perskaitykite pakuotės lapelį.</w:t>
      </w:r>
    </w:p>
    <w:p w14:paraId="098D7415" w14:textId="77777777" w:rsidR="00B470FA" w:rsidRPr="00E75F8C" w:rsidRDefault="00B470FA" w:rsidP="00B470FA">
      <w:pPr>
        <w:pStyle w:val="BTEMEASMCA"/>
      </w:pPr>
    </w:p>
    <w:p w14:paraId="12AB1157" w14:textId="77777777" w:rsidR="00B470FA" w:rsidRPr="00E75F8C" w:rsidRDefault="00B470FA" w:rsidP="00B470FA">
      <w:pPr>
        <w:pStyle w:val="BTEMEASMCA"/>
      </w:pPr>
    </w:p>
    <w:p w14:paraId="47C4E390" w14:textId="77777777" w:rsidR="00B470FA" w:rsidRPr="00E75F8C" w:rsidRDefault="00B470FA" w:rsidP="00B470FA">
      <w:pPr>
        <w:pStyle w:val="PI-1labEMEASMCA"/>
        <w:rPr>
          <w:noProof w:val="0"/>
        </w:rPr>
      </w:pPr>
      <w:r w:rsidRPr="00E75F8C">
        <w:rPr>
          <w:noProof w:val="0"/>
        </w:rPr>
        <w:lastRenderedPageBreak/>
        <w:t>6.</w:t>
      </w:r>
      <w:r w:rsidRPr="00E75F8C">
        <w:rPr>
          <w:noProof w:val="0"/>
        </w:rPr>
        <w:tab/>
        <w:t>SPECIALUS ĮSPĖJIMAS, KAD VAISTINĮ PREPARATĄ BŪTINA LAIKYTI VAIKAMS NEPASIEKIAMOJE IR NEPASTEBIMOJE VIETOJE</w:t>
      </w:r>
    </w:p>
    <w:p w14:paraId="675AE48D" w14:textId="77777777" w:rsidR="00B470FA" w:rsidRPr="00E75F8C" w:rsidRDefault="00B470FA" w:rsidP="00B470FA">
      <w:pPr>
        <w:pStyle w:val="BTEMEASMCA"/>
      </w:pPr>
    </w:p>
    <w:p w14:paraId="24FEDBE0" w14:textId="77777777" w:rsidR="00B470FA" w:rsidRPr="00E75F8C" w:rsidRDefault="00B470FA" w:rsidP="00B470FA">
      <w:pPr>
        <w:pStyle w:val="BTEMEASMCA"/>
      </w:pPr>
      <w:r w:rsidRPr="00E75F8C">
        <w:t>Laikyti vaikams nepasiekiamoje ir nepastebimoje vietoje.</w:t>
      </w:r>
    </w:p>
    <w:p w14:paraId="6045F45E" w14:textId="77777777" w:rsidR="00B470FA" w:rsidRPr="00E75F8C" w:rsidRDefault="00B470FA" w:rsidP="00B470FA">
      <w:pPr>
        <w:pStyle w:val="BTEMEASMCA"/>
      </w:pPr>
    </w:p>
    <w:p w14:paraId="76BCABBD" w14:textId="77777777" w:rsidR="00B470FA" w:rsidRPr="00E75F8C" w:rsidRDefault="00B470FA" w:rsidP="00B470FA">
      <w:pPr>
        <w:pStyle w:val="BTEMEASMCA"/>
      </w:pPr>
    </w:p>
    <w:p w14:paraId="3F155996" w14:textId="77777777" w:rsidR="00B470FA" w:rsidRPr="00E75F8C" w:rsidRDefault="00B470FA" w:rsidP="00B470FA">
      <w:pPr>
        <w:pStyle w:val="PI-1labEMEASMCA"/>
        <w:rPr>
          <w:noProof w:val="0"/>
        </w:rPr>
      </w:pPr>
      <w:r w:rsidRPr="00E75F8C">
        <w:rPr>
          <w:noProof w:val="0"/>
        </w:rPr>
        <w:t>7.</w:t>
      </w:r>
      <w:r w:rsidRPr="00E75F8C">
        <w:rPr>
          <w:noProof w:val="0"/>
        </w:rPr>
        <w:tab/>
        <w:t>KITAS (-I) SPECIALUS (-ŪS) ĮSPĖJIMAS (-AI) (JEI REIKIA)</w:t>
      </w:r>
    </w:p>
    <w:p w14:paraId="311AA6EF" w14:textId="77777777" w:rsidR="00B470FA" w:rsidRPr="00E75F8C" w:rsidRDefault="00B470FA" w:rsidP="00B470FA">
      <w:pPr>
        <w:pStyle w:val="BTEMEASMCA"/>
      </w:pPr>
    </w:p>
    <w:p w14:paraId="6682F7B0" w14:textId="77777777" w:rsidR="00B470FA" w:rsidRPr="00E75F8C" w:rsidRDefault="00B470FA" w:rsidP="00B470FA">
      <w:pPr>
        <w:pStyle w:val="BTEMEASMCA"/>
      </w:pPr>
    </w:p>
    <w:p w14:paraId="4965051C" w14:textId="77777777" w:rsidR="00B470FA" w:rsidRPr="00E75F8C" w:rsidRDefault="00B470FA" w:rsidP="00B470FA">
      <w:pPr>
        <w:pStyle w:val="PI-1labEMEASMCA"/>
        <w:rPr>
          <w:noProof w:val="0"/>
        </w:rPr>
      </w:pPr>
      <w:r w:rsidRPr="00E75F8C">
        <w:rPr>
          <w:noProof w:val="0"/>
        </w:rPr>
        <w:t>8.</w:t>
      </w:r>
      <w:r w:rsidRPr="00E75F8C">
        <w:rPr>
          <w:noProof w:val="0"/>
        </w:rPr>
        <w:tab/>
        <w:t>TINKAMUMO LAIKAS</w:t>
      </w:r>
    </w:p>
    <w:p w14:paraId="4381EBC6" w14:textId="77777777" w:rsidR="00B470FA" w:rsidRPr="00E75F8C" w:rsidRDefault="00B470FA" w:rsidP="00B470FA">
      <w:pPr>
        <w:pStyle w:val="BTEMEASMCA"/>
      </w:pPr>
    </w:p>
    <w:p w14:paraId="6A3ED448" w14:textId="77777777" w:rsidR="00B470FA" w:rsidRPr="00E75F8C" w:rsidRDefault="00B470FA" w:rsidP="00B470FA">
      <w:pPr>
        <w:pStyle w:val="BTEMEASMCA"/>
      </w:pPr>
      <w:r w:rsidRPr="00E75F8C">
        <w:t>Tinka iki [mm MMMM]</w:t>
      </w:r>
    </w:p>
    <w:p w14:paraId="0762C7B2" w14:textId="77777777" w:rsidR="00B470FA" w:rsidRPr="00E75F8C" w:rsidRDefault="00B470FA" w:rsidP="00B470FA">
      <w:pPr>
        <w:pStyle w:val="BTEMEASMCA"/>
      </w:pPr>
    </w:p>
    <w:p w14:paraId="73939C9A" w14:textId="77777777" w:rsidR="00B470FA" w:rsidRPr="00E75F8C" w:rsidRDefault="00B470FA" w:rsidP="00B470FA">
      <w:pPr>
        <w:pStyle w:val="BTEMEASMCA"/>
      </w:pPr>
    </w:p>
    <w:p w14:paraId="00EBAED8" w14:textId="77777777" w:rsidR="00B470FA" w:rsidRPr="00E75F8C" w:rsidRDefault="00B470FA" w:rsidP="00B470FA">
      <w:pPr>
        <w:pStyle w:val="PI-1labEMEASMCA"/>
        <w:rPr>
          <w:noProof w:val="0"/>
        </w:rPr>
      </w:pPr>
      <w:r w:rsidRPr="00E75F8C">
        <w:rPr>
          <w:noProof w:val="0"/>
        </w:rPr>
        <w:t>9.</w:t>
      </w:r>
      <w:r w:rsidRPr="00E75F8C">
        <w:rPr>
          <w:noProof w:val="0"/>
        </w:rPr>
        <w:tab/>
        <w:t>SPECIALIOS LAIKYMO SĄLYGOS</w:t>
      </w:r>
    </w:p>
    <w:p w14:paraId="6C9F4159" w14:textId="77777777" w:rsidR="00B470FA" w:rsidRPr="00E75F8C" w:rsidRDefault="00B470FA" w:rsidP="00B470FA">
      <w:pPr>
        <w:pStyle w:val="BTEMEASMCA"/>
      </w:pPr>
    </w:p>
    <w:p w14:paraId="349AEBF8" w14:textId="77777777" w:rsidR="00B470FA" w:rsidRPr="00E75F8C" w:rsidRDefault="00B470FA" w:rsidP="00B470FA">
      <w:pPr>
        <w:pStyle w:val="BTEMEASMCA"/>
      </w:pPr>
      <w:r w:rsidRPr="00E75F8C">
        <w:t>Šiam vaistiniam preparatui specialių laikymo sąlygų nereikia.</w:t>
      </w:r>
    </w:p>
    <w:p w14:paraId="365B590B" w14:textId="77777777" w:rsidR="00B470FA" w:rsidRPr="00E75F8C" w:rsidRDefault="00B470FA" w:rsidP="00B470FA">
      <w:pPr>
        <w:pStyle w:val="BTEMEASMCA"/>
      </w:pPr>
    </w:p>
    <w:p w14:paraId="6973CD91" w14:textId="77777777" w:rsidR="00B470FA" w:rsidRPr="00E75F8C" w:rsidRDefault="00B470FA" w:rsidP="00B470FA">
      <w:pPr>
        <w:pStyle w:val="BTEMEASMCA"/>
      </w:pPr>
    </w:p>
    <w:p w14:paraId="1AA213F6" w14:textId="77777777" w:rsidR="00B470FA" w:rsidRPr="00E75F8C" w:rsidRDefault="00B470FA" w:rsidP="00B470FA">
      <w:pPr>
        <w:pStyle w:val="PI-1labEMEASMCA"/>
        <w:rPr>
          <w:noProof w:val="0"/>
        </w:rPr>
      </w:pPr>
      <w:r w:rsidRPr="00E75F8C">
        <w:rPr>
          <w:noProof w:val="0"/>
        </w:rPr>
        <w:t>10.</w:t>
      </w:r>
      <w:r w:rsidRPr="00E75F8C">
        <w:rPr>
          <w:noProof w:val="0"/>
        </w:rPr>
        <w:tab/>
        <w:t xml:space="preserve">SPECIALIOS ATSARGUMO PRIEMONĖS DĖL NESUVARTOTO </w:t>
      </w:r>
      <w:r w:rsidRPr="00E75F8C">
        <w:rPr>
          <w:bCs/>
          <w:noProof w:val="0"/>
        </w:rPr>
        <w:t xml:space="preserve">VAISTINIO PREPARATO AR JO ATLIEKŲ </w:t>
      </w:r>
      <w:r w:rsidRPr="00E75F8C">
        <w:rPr>
          <w:noProof w:val="0"/>
        </w:rPr>
        <w:t>TVARKYMO (JEI REIKIA)</w:t>
      </w:r>
    </w:p>
    <w:p w14:paraId="56E48780" w14:textId="77777777" w:rsidR="00B470FA" w:rsidRPr="00E75F8C" w:rsidRDefault="00B470FA" w:rsidP="00B470FA">
      <w:pPr>
        <w:pStyle w:val="BTEMEASMCA"/>
      </w:pPr>
    </w:p>
    <w:p w14:paraId="182F301D" w14:textId="77777777" w:rsidR="00B470FA" w:rsidRPr="00E75F8C" w:rsidRDefault="00B470FA" w:rsidP="00B470FA">
      <w:pPr>
        <w:pStyle w:val="BTEMEASMCA"/>
      </w:pPr>
      <w:r w:rsidRPr="00E75F8C">
        <w:t xml:space="preserve"> Nesuvartotą preparatą ar atliekas reikia tvarkyti laikantis vietinių reikalavimų.</w:t>
      </w:r>
    </w:p>
    <w:p w14:paraId="6555909D" w14:textId="77777777" w:rsidR="00B470FA" w:rsidRPr="00E75F8C" w:rsidRDefault="00B470FA" w:rsidP="00B470FA">
      <w:pPr>
        <w:pStyle w:val="BTEMEASMCA"/>
      </w:pPr>
    </w:p>
    <w:p w14:paraId="1E99CD33" w14:textId="77777777" w:rsidR="00B470FA" w:rsidRPr="00E75F8C" w:rsidRDefault="00B470FA" w:rsidP="00B470FA">
      <w:pPr>
        <w:pStyle w:val="BTEMEASMCA"/>
      </w:pPr>
    </w:p>
    <w:p w14:paraId="0D61E22A" w14:textId="77777777" w:rsidR="00B470FA" w:rsidRPr="00E75F8C" w:rsidRDefault="00B470FA" w:rsidP="00B470FA">
      <w:pPr>
        <w:pStyle w:val="PI-1labEMEASMCA"/>
        <w:rPr>
          <w:noProof w:val="0"/>
        </w:rPr>
      </w:pPr>
      <w:r w:rsidRPr="00E75F8C">
        <w:rPr>
          <w:noProof w:val="0"/>
        </w:rPr>
        <w:t>11.</w:t>
      </w:r>
      <w:r w:rsidRPr="00E75F8C">
        <w:rPr>
          <w:noProof w:val="0"/>
        </w:rPr>
        <w:tab/>
        <w:t>RINKODAROS TEISĖS TURĖTOJO PAVADINIMAS IR ADRESAS</w:t>
      </w:r>
    </w:p>
    <w:p w14:paraId="7F2E276A" w14:textId="77777777" w:rsidR="00B470FA" w:rsidRPr="00E75F8C" w:rsidRDefault="00B470FA" w:rsidP="00B470FA">
      <w:pPr>
        <w:pStyle w:val="BTEMEASMCA"/>
      </w:pPr>
    </w:p>
    <w:p w14:paraId="28AB1C9F" w14:textId="77777777" w:rsidR="00B470FA" w:rsidRPr="00E75F8C" w:rsidRDefault="00B470FA" w:rsidP="00B470FA">
      <w:pPr>
        <w:jc w:val="both"/>
        <w:rPr>
          <w:sz w:val="22"/>
          <w:szCs w:val="22"/>
        </w:rPr>
      </w:pPr>
      <w:proofErr w:type="spellStart"/>
      <w:r w:rsidRPr="00E75F8C">
        <w:rPr>
          <w:sz w:val="22"/>
          <w:szCs w:val="22"/>
        </w:rPr>
        <w:t>Accord</w:t>
      </w:r>
      <w:proofErr w:type="spellEnd"/>
      <w:r w:rsidRPr="00E75F8C">
        <w:rPr>
          <w:sz w:val="22"/>
          <w:szCs w:val="22"/>
        </w:rPr>
        <w:t xml:space="preserve"> </w:t>
      </w:r>
      <w:proofErr w:type="spellStart"/>
      <w:r w:rsidRPr="00E75F8C">
        <w:rPr>
          <w:sz w:val="22"/>
          <w:szCs w:val="22"/>
        </w:rPr>
        <w:t>Healthcare</w:t>
      </w:r>
      <w:proofErr w:type="spellEnd"/>
      <w:r w:rsidRPr="00E75F8C">
        <w:rPr>
          <w:sz w:val="22"/>
          <w:szCs w:val="22"/>
        </w:rPr>
        <w:t xml:space="preserve"> </w:t>
      </w:r>
      <w:proofErr w:type="spellStart"/>
      <w:r w:rsidRPr="00E75F8C">
        <w:rPr>
          <w:sz w:val="22"/>
          <w:szCs w:val="22"/>
        </w:rPr>
        <w:t>Limited</w:t>
      </w:r>
      <w:proofErr w:type="spellEnd"/>
    </w:p>
    <w:p w14:paraId="4775D734" w14:textId="77777777" w:rsidR="00B470FA" w:rsidRPr="00E75F8C" w:rsidRDefault="00B470FA" w:rsidP="00B470FA">
      <w:pPr>
        <w:jc w:val="both"/>
        <w:rPr>
          <w:sz w:val="22"/>
          <w:szCs w:val="22"/>
        </w:rPr>
      </w:pPr>
      <w:r w:rsidRPr="00E75F8C">
        <w:rPr>
          <w:sz w:val="22"/>
          <w:szCs w:val="22"/>
        </w:rPr>
        <w:t xml:space="preserve">Sage </w:t>
      </w:r>
      <w:proofErr w:type="spellStart"/>
      <w:r w:rsidRPr="00E75F8C">
        <w:rPr>
          <w:sz w:val="22"/>
          <w:szCs w:val="22"/>
        </w:rPr>
        <w:t>House</w:t>
      </w:r>
      <w:proofErr w:type="spellEnd"/>
    </w:p>
    <w:p w14:paraId="0ECDBEC2" w14:textId="77777777" w:rsidR="00B470FA" w:rsidRPr="00E75F8C" w:rsidRDefault="00B470FA" w:rsidP="00B470FA">
      <w:pPr>
        <w:jc w:val="both"/>
        <w:rPr>
          <w:sz w:val="22"/>
          <w:szCs w:val="22"/>
        </w:rPr>
      </w:pPr>
      <w:r w:rsidRPr="00E75F8C">
        <w:rPr>
          <w:sz w:val="22"/>
          <w:szCs w:val="22"/>
        </w:rPr>
        <w:t xml:space="preserve">319 </w:t>
      </w:r>
      <w:proofErr w:type="spellStart"/>
      <w:r w:rsidRPr="00E75F8C">
        <w:rPr>
          <w:sz w:val="22"/>
          <w:szCs w:val="22"/>
        </w:rPr>
        <w:t>Pinner</w:t>
      </w:r>
      <w:proofErr w:type="spellEnd"/>
      <w:r w:rsidRPr="00E75F8C">
        <w:rPr>
          <w:sz w:val="22"/>
          <w:szCs w:val="22"/>
        </w:rPr>
        <w:t xml:space="preserve"> </w:t>
      </w:r>
      <w:proofErr w:type="spellStart"/>
      <w:r w:rsidRPr="00E75F8C">
        <w:rPr>
          <w:sz w:val="22"/>
          <w:szCs w:val="22"/>
        </w:rPr>
        <w:t>Road</w:t>
      </w:r>
      <w:proofErr w:type="spellEnd"/>
      <w:r w:rsidRPr="00E75F8C">
        <w:rPr>
          <w:sz w:val="22"/>
          <w:szCs w:val="22"/>
        </w:rPr>
        <w:t>,</w:t>
      </w:r>
    </w:p>
    <w:p w14:paraId="061BDC4A" w14:textId="77777777" w:rsidR="00B470FA" w:rsidRPr="00E75F8C" w:rsidRDefault="00B470FA" w:rsidP="00B470FA">
      <w:pPr>
        <w:jc w:val="both"/>
        <w:rPr>
          <w:sz w:val="22"/>
          <w:szCs w:val="22"/>
        </w:rPr>
      </w:pPr>
      <w:proofErr w:type="spellStart"/>
      <w:r w:rsidRPr="00E75F8C">
        <w:rPr>
          <w:sz w:val="22"/>
          <w:szCs w:val="22"/>
        </w:rPr>
        <w:t>North</w:t>
      </w:r>
      <w:proofErr w:type="spellEnd"/>
      <w:r w:rsidRPr="00E75F8C">
        <w:rPr>
          <w:sz w:val="22"/>
          <w:szCs w:val="22"/>
        </w:rPr>
        <w:t xml:space="preserve"> </w:t>
      </w:r>
      <w:proofErr w:type="spellStart"/>
      <w:r w:rsidRPr="00E75F8C">
        <w:rPr>
          <w:sz w:val="22"/>
          <w:szCs w:val="22"/>
        </w:rPr>
        <w:t>Harrow</w:t>
      </w:r>
      <w:proofErr w:type="spellEnd"/>
      <w:r w:rsidRPr="00E75F8C">
        <w:rPr>
          <w:sz w:val="22"/>
          <w:szCs w:val="22"/>
        </w:rPr>
        <w:t xml:space="preserve"> HA1 4 HF,</w:t>
      </w:r>
    </w:p>
    <w:p w14:paraId="75DEC51E" w14:textId="77777777" w:rsidR="00B470FA" w:rsidRPr="00E75F8C" w:rsidRDefault="00B470FA" w:rsidP="00B470FA">
      <w:pPr>
        <w:jc w:val="both"/>
        <w:rPr>
          <w:sz w:val="22"/>
          <w:szCs w:val="22"/>
        </w:rPr>
      </w:pPr>
      <w:proofErr w:type="spellStart"/>
      <w:r w:rsidRPr="00E75F8C">
        <w:rPr>
          <w:sz w:val="22"/>
          <w:szCs w:val="22"/>
        </w:rPr>
        <w:t>Middlesex</w:t>
      </w:r>
      <w:proofErr w:type="spellEnd"/>
      <w:r w:rsidRPr="00E75F8C">
        <w:rPr>
          <w:sz w:val="22"/>
          <w:szCs w:val="22"/>
        </w:rPr>
        <w:t xml:space="preserve">, </w:t>
      </w:r>
    </w:p>
    <w:p w14:paraId="7E3CFF9D" w14:textId="77777777" w:rsidR="00B470FA" w:rsidRPr="00E75F8C" w:rsidRDefault="00B470FA" w:rsidP="00B470FA">
      <w:pPr>
        <w:pStyle w:val="BTEMEASMCA"/>
      </w:pPr>
      <w:r w:rsidRPr="00E75F8C">
        <w:t>Jungtinė Karalystė</w:t>
      </w:r>
    </w:p>
    <w:p w14:paraId="052723A6" w14:textId="77777777" w:rsidR="00B470FA" w:rsidRPr="00E75F8C" w:rsidRDefault="00B470FA" w:rsidP="00B470FA">
      <w:pPr>
        <w:pStyle w:val="BTEMEASMCA"/>
      </w:pPr>
    </w:p>
    <w:p w14:paraId="498F434A" w14:textId="77777777" w:rsidR="00B470FA" w:rsidRPr="00E75F8C" w:rsidRDefault="00B470FA" w:rsidP="00B470FA">
      <w:pPr>
        <w:pStyle w:val="BTEMEASMCA"/>
      </w:pPr>
    </w:p>
    <w:p w14:paraId="18153943" w14:textId="77777777" w:rsidR="00B470FA" w:rsidRPr="00E75F8C" w:rsidRDefault="00B470FA" w:rsidP="00B470FA">
      <w:pPr>
        <w:pStyle w:val="PI-1labEMEASMCA"/>
        <w:rPr>
          <w:noProof w:val="0"/>
        </w:rPr>
      </w:pPr>
      <w:r w:rsidRPr="00E75F8C">
        <w:rPr>
          <w:noProof w:val="0"/>
        </w:rPr>
        <w:t>12.</w:t>
      </w:r>
      <w:r w:rsidRPr="00E75F8C">
        <w:rPr>
          <w:noProof w:val="0"/>
        </w:rPr>
        <w:tab/>
        <w:t xml:space="preserve">RINKODAROS TEISĖS NUMERIS </w:t>
      </w:r>
    </w:p>
    <w:p w14:paraId="01428ED8" w14:textId="77777777" w:rsidR="00B470FA" w:rsidRPr="00E75F8C" w:rsidRDefault="00B470FA" w:rsidP="00B470FA">
      <w:pPr>
        <w:pStyle w:val="BTEMEASMCA"/>
      </w:pPr>
    </w:p>
    <w:p w14:paraId="716E9D3A" w14:textId="77777777" w:rsidR="00B470FA" w:rsidRPr="00E75F8C" w:rsidRDefault="00B470FA" w:rsidP="00B470FA">
      <w:pPr>
        <w:rPr>
          <w:bCs/>
          <w:sz w:val="22"/>
          <w:szCs w:val="22"/>
        </w:rPr>
      </w:pPr>
      <w:r w:rsidRPr="00E75F8C">
        <w:rPr>
          <w:bCs/>
          <w:sz w:val="22"/>
          <w:szCs w:val="22"/>
        </w:rPr>
        <w:t>N8 - LT/1/10/2143/013</w:t>
      </w:r>
    </w:p>
    <w:p w14:paraId="3B92B315" w14:textId="77777777" w:rsidR="00B470FA" w:rsidRPr="00E75F8C" w:rsidRDefault="00B470FA" w:rsidP="00B470FA">
      <w:pPr>
        <w:rPr>
          <w:bCs/>
          <w:sz w:val="22"/>
          <w:szCs w:val="22"/>
        </w:rPr>
      </w:pPr>
      <w:r w:rsidRPr="00E75F8C">
        <w:rPr>
          <w:bCs/>
          <w:sz w:val="22"/>
          <w:szCs w:val="22"/>
        </w:rPr>
        <w:t xml:space="preserve">N14 - LT/1/10/2143/014 </w:t>
      </w:r>
    </w:p>
    <w:p w14:paraId="05ECF922" w14:textId="77777777" w:rsidR="00B470FA" w:rsidRPr="00E75F8C" w:rsidRDefault="00B470FA" w:rsidP="00B470FA">
      <w:pPr>
        <w:rPr>
          <w:bCs/>
          <w:sz w:val="22"/>
          <w:szCs w:val="22"/>
        </w:rPr>
      </w:pPr>
      <w:r w:rsidRPr="00E75F8C">
        <w:rPr>
          <w:bCs/>
          <w:sz w:val="22"/>
          <w:szCs w:val="22"/>
        </w:rPr>
        <w:t xml:space="preserve">N28 - LT/1/10/2143/015 </w:t>
      </w:r>
    </w:p>
    <w:p w14:paraId="6F1E5248" w14:textId="77777777" w:rsidR="00B470FA" w:rsidRPr="00E75F8C" w:rsidRDefault="00B470FA" w:rsidP="00B470FA">
      <w:pPr>
        <w:rPr>
          <w:bCs/>
          <w:sz w:val="22"/>
          <w:szCs w:val="22"/>
        </w:rPr>
      </w:pPr>
      <w:r w:rsidRPr="00E75F8C">
        <w:rPr>
          <w:bCs/>
          <w:sz w:val="22"/>
          <w:szCs w:val="22"/>
        </w:rPr>
        <w:t>N</w:t>
      </w:r>
      <w:r>
        <w:rPr>
          <w:bCs/>
          <w:sz w:val="22"/>
          <w:szCs w:val="22"/>
        </w:rPr>
        <w:t>30</w:t>
      </w:r>
      <w:r w:rsidRPr="00E75F8C">
        <w:rPr>
          <w:bCs/>
          <w:sz w:val="22"/>
          <w:szCs w:val="22"/>
        </w:rPr>
        <w:t xml:space="preserve"> - LT/1/10/2143/0</w:t>
      </w:r>
      <w:r>
        <w:rPr>
          <w:bCs/>
          <w:sz w:val="22"/>
          <w:szCs w:val="22"/>
        </w:rPr>
        <w:t>23</w:t>
      </w:r>
      <w:r w:rsidRPr="00E75F8C">
        <w:rPr>
          <w:bCs/>
          <w:sz w:val="22"/>
          <w:szCs w:val="22"/>
        </w:rPr>
        <w:t xml:space="preserve"> </w:t>
      </w:r>
    </w:p>
    <w:p w14:paraId="7947988D" w14:textId="77777777" w:rsidR="00B470FA" w:rsidRPr="00E75F8C" w:rsidRDefault="00B470FA" w:rsidP="00B470FA">
      <w:pPr>
        <w:rPr>
          <w:bCs/>
          <w:sz w:val="22"/>
          <w:szCs w:val="22"/>
        </w:rPr>
      </w:pPr>
      <w:r w:rsidRPr="00E75F8C">
        <w:rPr>
          <w:bCs/>
          <w:sz w:val="22"/>
          <w:szCs w:val="22"/>
        </w:rPr>
        <w:t xml:space="preserve">N56 - LT/1/10/2143/016 </w:t>
      </w:r>
    </w:p>
    <w:p w14:paraId="4AB457ED" w14:textId="77777777" w:rsidR="00B470FA" w:rsidRPr="00E75F8C" w:rsidRDefault="00B470FA" w:rsidP="00B470FA">
      <w:pPr>
        <w:rPr>
          <w:bCs/>
          <w:sz w:val="22"/>
          <w:szCs w:val="22"/>
        </w:rPr>
      </w:pPr>
      <w:r w:rsidRPr="00E75F8C">
        <w:rPr>
          <w:bCs/>
          <w:sz w:val="22"/>
          <w:szCs w:val="22"/>
        </w:rPr>
        <w:t xml:space="preserve">N64 - LT/1/10/2143/017 </w:t>
      </w:r>
    </w:p>
    <w:p w14:paraId="039DFEEF" w14:textId="77777777" w:rsidR="00B470FA" w:rsidRPr="00E75F8C" w:rsidRDefault="00B470FA" w:rsidP="00B470FA">
      <w:pPr>
        <w:rPr>
          <w:bCs/>
          <w:sz w:val="22"/>
          <w:szCs w:val="22"/>
        </w:rPr>
      </w:pPr>
      <w:r w:rsidRPr="00E75F8C">
        <w:rPr>
          <w:bCs/>
          <w:sz w:val="22"/>
          <w:szCs w:val="22"/>
        </w:rPr>
        <w:t>N</w:t>
      </w:r>
      <w:r>
        <w:rPr>
          <w:bCs/>
          <w:sz w:val="22"/>
          <w:szCs w:val="22"/>
        </w:rPr>
        <w:t>90</w:t>
      </w:r>
      <w:r w:rsidRPr="00E75F8C">
        <w:rPr>
          <w:bCs/>
          <w:sz w:val="22"/>
          <w:szCs w:val="22"/>
        </w:rPr>
        <w:t xml:space="preserve"> - LT/1/10/2143/0</w:t>
      </w:r>
      <w:r>
        <w:rPr>
          <w:bCs/>
          <w:sz w:val="22"/>
          <w:szCs w:val="22"/>
        </w:rPr>
        <w:t>24</w:t>
      </w:r>
      <w:r w:rsidRPr="00E75F8C">
        <w:rPr>
          <w:bCs/>
          <w:sz w:val="22"/>
          <w:szCs w:val="22"/>
        </w:rPr>
        <w:t xml:space="preserve"> </w:t>
      </w:r>
    </w:p>
    <w:p w14:paraId="5F49D683" w14:textId="77777777" w:rsidR="00B470FA" w:rsidRPr="00E75F8C" w:rsidRDefault="00B470FA" w:rsidP="00B470FA">
      <w:pPr>
        <w:rPr>
          <w:bCs/>
          <w:sz w:val="22"/>
          <w:szCs w:val="22"/>
        </w:rPr>
      </w:pPr>
      <w:r w:rsidRPr="00E75F8C">
        <w:rPr>
          <w:bCs/>
          <w:sz w:val="22"/>
          <w:szCs w:val="22"/>
        </w:rPr>
        <w:t xml:space="preserve">N98 - LT/1/10/2143/018 </w:t>
      </w:r>
    </w:p>
    <w:p w14:paraId="2EB74891" w14:textId="77777777" w:rsidR="00B470FA" w:rsidRPr="00E75F8C" w:rsidRDefault="00B470FA" w:rsidP="00B470FA">
      <w:pPr>
        <w:pStyle w:val="BTEMEASMCA"/>
      </w:pPr>
    </w:p>
    <w:p w14:paraId="4867A882" w14:textId="77777777" w:rsidR="00B470FA" w:rsidRPr="00E75F8C" w:rsidRDefault="00B470FA" w:rsidP="00B470FA">
      <w:pPr>
        <w:pStyle w:val="BTEMEASMCA"/>
      </w:pPr>
    </w:p>
    <w:p w14:paraId="4BB86828" w14:textId="77777777" w:rsidR="00B470FA" w:rsidRPr="00E75F8C" w:rsidRDefault="00B470FA" w:rsidP="00B470FA">
      <w:pPr>
        <w:pStyle w:val="PI-1labEMEASMCA"/>
        <w:rPr>
          <w:noProof w:val="0"/>
        </w:rPr>
      </w:pPr>
      <w:r w:rsidRPr="00E75F8C">
        <w:rPr>
          <w:noProof w:val="0"/>
        </w:rPr>
        <w:t>13.</w:t>
      </w:r>
      <w:r w:rsidRPr="00E75F8C">
        <w:rPr>
          <w:noProof w:val="0"/>
        </w:rPr>
        <w:tab/>
        <w:t>SERIJOS NUMERIS</w:t>
      </w:r>
    </w:p>
    <w:p w14:paraId="7C8093B4" w14:textId="77777777" w:rsidR="00B470FA" w:rsidRPr="00E75F8C" w:rsidRDefault="00B470FA" w:rsidP="00B470FA">
      <w:pPr>
        <w:pStyle w:val="BTEMEASMCA"/>
      </w:pPr>
    </w:p>
    <w:p w14:paraId="6BAF640A" w14:textId="77777777" w:rsidR="00B470FA" w:rsidRPr="00E75F8C" w:rsidRDefault="00B470FA" w:rsidP="00B470FA">
      <w:pPr>
        <w:pStyle w:val="BTEMEASMCA"/>
      </w:pPr>
      <w:r w:rsidRPr="00E75F8C">
        <w:t>Serija</w:t>
      </w:r>
    </w:p>
    <w:p w14:paraId="429DB304" w14:textId="77777777" w:rsidR="00B470FA" w:rsidRPr="00E75F8C" w:rsidRDefault="00B470FA" w:rsidP="00B470FA">
      <w:pPr>
        <w:pStyle w:val="BTEMEASMCA"/>
      </w:pPr>
    </w:p>
    <w:p w14:paraId="36E98322" w14:textId="77777777" w:rsidR="00B470FA" w:rsidRPr="00E75F8C" w:rsidRDefault="00B470FA" w:rsidP="00B470FA">
      <w:pPr>
        <w:pStyle w:val="BTEMEASMCA"/>
      </w:pPr>
    </w:p>
    <w:p w14:paraId="375891A9" w14:textId="77777777" w:rsidR="00B470FA" w:rsidRPr="00E75F8C" w:rsidRDefault="00B470FA" w:rsidP="00B470FA">
      <w:pPr>
        <w:pStyle w:val="PI-1labEMEASMCA"/>
        <w:rPr>
          <w:noProof w:val="0"/>
        </w:rPr>
      </w:pPr>
      <w:r w:rsidRPr="00E75F8C">
        <w:rPr>
          <w:noProof w:val="0"/>
        </w:rPr>
        <w:t>14.</w:t>
      </w:r>
      <w:r w:rsidRPr="00E75F8C">
        <w:rPr>
          <w:noProof w:val="0"/>
        </w:rPr>
        <w:tab/>
        <w:t>PARDAVIMO (IŠDAVIMO) TVARKA</w:t>
      </w:r>
    </w:p>
    <w:p w14:paraId="5BD8BFDC" w14:textId="77777777" w:rsidR="00B470FA" w:rsidRPr="00E75F8C" w:rsidRDefault="00B470FA" w:rsidP="00B470FA">
      <w:pPr>
        <w:pStyle w:val="BTEMEASMCA"/>
      </w:pPr>
    </w:p>
    <w:p w14:paraId="25452EFE" w14:textId="77777777" w:rsidR="00B470FA" w:rsidRPr="00E75F8C" w:rsidRDefault="00B470FA" w:rsidP="00B470FA">
      <w:pPr>
        <w:pStyle w:val="BTEMEASMCA"/>
      </w:pPr>
      <w:r w:rsidRPr="00E75F8C">
        <w:t>Receptinis vaistinis preparatas</w:t>
      </w:r>
    </w:p>
    <w:p w14:paraId="6A289878" w14:textId="77777777" w:rsidR="00B470FA" w:rsidRPr="00E75F8C" w:rsidRDefault="00B470FA" w:rsidP="00B470FA">
      <w:pPr>
        <w:pStyle w:val="BTEMEASMCA"/>
      </w:pPr>
    </w:p>
    <w:p w14:paraId="326E1766" w14:textId="77777777" w:rsidR="00B470FA" w:rsidRPr="00E75F8C" w:rsidRDefault="00B470FA" w:rsidP="00B470FA">
      <w:pPr>
        <w:pStyle w:val="BTEMEASMCA"/>
      </w:pPr>
    </w:p>
    <w:p w14:paraId="44847BCC" w14:textId="77777777" w:rsidR="00B470FA" w:rsidRPr="00E75F8C" w:rsidRDefault="00B470FA" w:rsidP="00B470FA">
      <w:pPr>
        <w:pStyle w:val="PI-1labEMEASMCA"/>
        <w:rPr>
          <w:noProof w:val="0"/>
        </w:rPr>
      </w:pPr>
      <w:r w:rsidRPr="00E75F8C">
        <w:rPr>
          <w:noProof w:val="0"/>
        </w:rPr>
        <w:t>15.</w:t>
      </w:r>
      <w:r w:rsidRPr="00E75F8C">
        <w:rPr>
          <w:noProof w:val="0"/>
        </w:rPr>
        <w:tab/>
        <w:t>VARTOJIMO INSTRUKCIJA</w:t>
      </w:r>
    </w:p>
    <w:p w14:paraId="298E0F7C" w14:textId="77777777" w:rsidR="00B470FA" w:rsidRPr="00E75F8C" w:rsidRDefault="00B470FA" w:rsidP="00B470FA">
      <w:pPr>
        <w:pStyle w:val="BTEMEASMCA"/>
      </w:pPr>
    </w:p>
    <w:p w14:paraId="49F4E1BC" w14:textId="77777777" w:rsidR="00B470FA" w:rsidRPr="00E75F8C" w:rsidRDefault="00B470FA" w:rsidP="00B470FA">
      <w:pPr>
        <w:pStyle w:val="BTEMEASMCA"/>
      </w:pPr>
    </w:p>
    <w:p w14:paraId="5284D365" w14:textId="77777777" w:rsidR="00B470FA" w:rsidRPr="00E75F8C" w:rsidRDefault="00B470FA" w:rsidP="00B470FA">
      <w:pPr>
        <w:pStyle w:val="PI-1labEMEASMCA"/>
        <w:rPr>
          <w:noProof w:val="0"/>
        </w:rPr>
      </w:pPr>
      <w:r w:rsidRPr="00E75F8C">
        <w:rPr>
          <w:noProof w:val="0"/>
        </w:rPr>
        <w:t>16.</w:t>
      </w:r>
      <w:r w:rsidRPr="00E75F8C">
        <w:rPr>
          <w:noProof w:val="0"/>
        </w:rPr>
        <w:tab/>
        <w:t>INFORMACIJA BRAILIO RAŠTU</w:t>
      </w:r>
    </w:p>
    <w:p w14:paraId="4CAEAB53" w14:textId="77777777" w:rsidR="00B470FA" w:rsidRPr="00E75F8C" w:rsidRDefault="00B470FA" w:rsidP="00B470FA">
      <w:pPr>
        <w:pStyle w:val="BTEMEASMCA"/>
      </w:pPr>
    </w:p>
    <w:p w14:paraId="63EF5CA0" w14:textId="77777777" w:rsidR="00B470FA" w:rsidRPr="00E75F8C" w:rsidRDefault="00B470FA" w:rsidP="00B470FA">
      <w:pPr>
        <w:jc w:val="both"/>
        <w:rPr>
          <w:sz w:val="22"/>
          <w:szCs w:val="22"/>
        </w:rPr>
      </w:pPr>
      <w:proofErr w:type="spellStart"/>
      <w:r w:rsidRPr="00E75F8C">
        <w:rPr>
          <w:sz w:val="22"/>
          <w:szCs w:val="22"/>
        </w:rPr>
        <w:t>Irbesartan</w:t>
      </w:r>
      <w:proofErr w:type="spellEnd"/>
      <w:r w:rsidRPr="00E75F8C">
        <w:rPr>
          <w:sz w:val="22"/>
          <w:szCs w:val="22"/>
        </w:rPr>
        <w:t xml:space="preserve"> </w:t>
      </w:r>
      <w:proofErr w:type="spellStart"/>
      <w:r w:rsidRPr="00E75F8C">
        <w:rPr>
          <w:sz w:val="22"/>
          <w:szCs w:val="22"/>
        </w:rPr>
        <w:t>Accord</w:t>
      </w:r>
      <w:proofErr w:type="spellEnd"/>
      <w:r w:rsidRPr="00E75F8C">
        <w:rPr>
          <w:sz w:val="22"/>
          <w:szCs w:val="22"/>
        </w:rPr>
        <w:t xml:space="preserve"> 300 mg </w:t>
      </w:r>
    </w:p>
    <w:p w14:paraId="70C15F48" w14:textId="77777777" w:rsidR="00B470FA" w:rsidRPr="00E75F8C" w:rsidRDefault="00B470FA" w:rsidP="00B470FA">
      <w:pPr>
        <w:pStyle w:val="BTEMEASMCA"/>
      </w:pPr>
    </w:p>
    <w:p w14:paraId="45714258" w14:textId="77777777" w:rsidR="00B470FA" w:rsidRPr="00E75F8C" w:rsidRDefault="00B470FA" w:rsidP="00B470FA">
      <w:pPr>
        <w:pStyle w:val="BTEMEASMCA"/>
      </w:pPr>
      <w:r w:rsidRPr="00E75F8C">
        <w:br w:type="page"/>
      </w:r>
    </w:p>
    <w:p w14:paraId="250B071B" w14:textId="77777777" w:rsidR="00B470FA" w:rsidRPr="00E75F8C" w:rsidRDefault="00B470FA" w:rsidP="00B470FA">
      <w:pPr>
        <w:pStyle w:val="PI-1labEMEASMCA"/>
        <w:rPr>
          <w:noProof w:val="0"/>
        </w:rPr>
      </w:pPr>
      <w:r w:rsidRPr="00E75F8C">
        <w:rPr>
          <w:noProof w:val="0"/>
        </w:rPr>
        <w:lastRenderedPageBreak/>
        <w:t xml:space="preserve">MINIMALI </w:t>
      </w:r>
      <w:r w:rsidRPr="00E75F8C">
        <w:rPr>
          <w:caps/>
          <w:noProof w:val="0"/>
        </w:rPr>
        <w:t xml:space="preserve">informacija ant </w:t>
      </w:r>
      <w:r w:rsidRPr="00E75F8C">
        <w:rPr>
          <w:noProof w:val="0"/>
        </w:rPr>
        <w:t xml:space="preserve">LIZDINIŲ PLOKŠTELIŲ </w:t>
      </w:r>
    </w:p>
    <w:p w14:paraId="331C682F" w14:textId="77777777" w:rsidR="00B470FA" w:rsidRPr="00E75F8C" w:rsidRDefault="00B470FA" w:rsidP="00B470FA">
      <w:pPr>
        <w:pStyle w:val="PI-1labEMEASMCA"/>
        <w:rPr>
          <w:noProof w:val="0"/>
        </w:rPr>
      </w:pPr>
    </w:p>
    <w:p w14:paraId="63D59097" w14:textId="77777777" w:rsidR="00B470FA" w:rsidRPr="00E75F8C" w:rsidRDefault="00B470FA" w:rsidP="00B470FA">
      <w:pPr>
        <w:pStyle w:val="PI-1labEMEASMCA"/>
        <w:rPr>
          <w:noProof w:val="0"/>
        </w:rPr>
      </w:pPr>
      <w:r w:rsidRPr="00E75F8C">
        <w:rPr>
          <w:noProof w:val="0"/>
        </w:rPr>
        <w:t>PVC/</w:t>
      </w:r>
      <w:proofErr w:type="spellStart"/>
      <w:r w:rsidRPr="00E75F8C">
        <w:rPr>
          <w:noProof w:val="0"/>
        </w:rPr>
        <w:t>PVdC</w:t>
      </w:r>
      <w:proofErr w:type="spellEnd"/>
      <w:r w:rsidRPr="00E75F8C">
        <w:rPr>
          <w:noProof w:val="0"/>
        </w:rPr>
        <w:t xml:space="preserve"> – Aliuminio lizdinė plokštelė</w:t>
      </w:r>
    </w:p>
    <w:p w14:paraId="1318CF91" w14:textId="77777777" w:rsidR="00B470FA" w:rsidRPr="00E75F8C" w:rsidRDefault="00B470FA" w:rsidP="00B470FA">
      <w:pPr>
        <w:pStyle w:val="BTEMEASMCA"/>
      </w:pPr>
    </w:p>
    <w:p w14:paraId="39DFB7EE" w14:textId="77777777" w:rsidR="00B470FA" w:rsidRPr="00E75F8C" w:rsidRDefault="00B470FA" w:rsidP="00B470FA">
      <w:pPr>
        <w:pStyle w:val="BTEMEASMCA"/>
      </w:pPr>
    </w:p>
    <w:p w14:paraId="569FFF86" w14:textId="77777777" w:rsidR="00B470FA" w:rsidRPr="00E75F8C" w:rsidRDefault="00B470FA" w:rsidP="00B470FA">
      <w:pPr>
        <w:pStyle w:val="PI-1labEMEASMCA"/>
        <w:rPr>
          <w:noProof w:val="0"/>
        </w:rPr>
      </w:pPr>
      <w:r w:rsidRPr="00E75F8C">
        <w:rPr>
          <w:noProof w:val="0"/>
        </w:rPr>
        <w:t>1.</w:t>
      </w:r>
      <w:r w:rsidRPr="00E75F8C">
        <w:rPr>
          <w:noProof w:val="0"/>
        </w:rPr>
        <w:tab/>
        <w:t>VAISTINIO PREPARATO PAVADINIMAS</w:t>
      </w:r>
    </w:p>
    <w:p w14:paraId="531A9E41" w14:textId="77777777" w:rsidR="00B470FA" w:rsidRPr="00E75F8C" w:rsidRDefault="00B470FA" w:rsidP="00B470FA">
      <w:pPr>
        <w:pStyle w:val="BTEMEASMCA"/>
      </w:pPr>
    </w:p>
    <w:p w14:paraId="3F361701" w14:textId="77777777" w:rsidR="00B470FA" w:rsidRPr="00E75F8C" w:rsidRDefault="00B470FA" w:rsidP="00B470FA">
      <w:pPr>
        <w:autoSpaceDE w:val="0"/>
        <w:autoSpaceDN w:val="0"/>
        <w:adjustRightInd w:val="0"/>
        <w:rPr>
          <w:sz w:val="22"/>
          <w:szCs w:val="22"/>
        </w:rPr>
      </w:pPr>
      <w:proofErr w:type="spellStart"/>
      <w:r w:rsidRPr="00E75F8C">
        <w:rPr>
          <w:sz w:val="22"/>
          <w:szCs w:val="22"/>
        </w:rPr>
        <w:t>Irbesartan</w:t>
      </w:r>
      <w:proofErr w:type="spellEnd"/>
      <w:r w:rsidRPr="00E75F8C">
        <w:rPr>
          <w:sz w:val="22"/>
          <w:szCs w:val="22"/>
        </w:rPr>
        <w:t xml:space="preserve"> </w:t>
      </w:r>
      <w:proofErr w:type="spellStart"/>
      <w:r w:rsidRPr="00E75F8C">
        <w:rPr>
          <w:sz w:val="22"/>
          <w:szCs w:val="22"/>
        </w:rPr>
        <w:t>Accord</w:t>
      </w:r>
      <w:proofErr w:type="spellEnd"/>
      <w:r w:rsidRPr="00E75F8C">
        <w:rPr>
          <w:sz w:val="22"/>
          <w:szCs w:val="22"/>
        </w:rPr>
        <w:t xml:space="preserve"> 300 mg plėvele dengtos tabletės</w:t>
      </w:r>
    </w:p>
    <w:p w14:paraId="191D50B7" w14:textId="77777777" w:rsidR="00B470FA" w:rsidRPr="00E75F8C" w:rsidRDefault="00B470FA" w:rsidP="00B470FA">
      <w:pPr>
        <w:rPr>
          <w:i/>
          <w:sz w:val="22"/>
          <w:szCs w:val="22"/>
        </w:rPr>
      </w:pPr>
      <w:proofErr w:type="spellStart"/>
      <w:r w:rsidRPr="00E75F8C">
        <w:rPr>
          <w:i/>
          <w:sz w:val="22"/>
          <w:szCs w:val="22"/>
        </w:rPr>
        <w:t>Irbesartanum</w:t>
      </w:r>
      <w:proofErr w:type="spellEnd"/>
    </w:p>
    <w:p w14:paraId="14AE3DAC" w14:textId="77777777" w:rsidR="00B470FA" w:rsidRPr="00E75F8C" w:rsidRDefault="00B470FA" w:rsidP="00B470FA">
      <w:pPr>
        <w:pStyle w:val="BTEMEASMCA"/>
      </w:pPr>
    </w:p>
    <w:p w14:paraId="7B80A401" w14:textId="77777777" w:rsidR="00B470FA" w:rsidRPr="00E75F8C" w:rsidRDefault="00B470FA" w:rsidP="00B470FA">
      <w:pPr>
        <w:pStyle w:val="BTEMEASMCA"/>
      </w:pPr>
    </w:p>
    <w:p w14:paraId="1120C73B" w14:textId="77777777" w:rsidR="00B470FA" w:rsidRPr="00E75F8C" w:rsidRDefault="00B470FA" w:rsidP="00B470FA">
      <w:pPr>
        <w:pStyle w:val="PI-1labEMEASMCA"/>
        <w:rPr>
          <w:noProof w:val="0"/>
        </w:rPr>
      </w:pPr>
      <w:r w:rsidRPr="00E75F8C">
        <w:rPr>
          <w:noProof w:val="0"/>
        </w:rPr>
        <w:t>2.</w:t>
      </w:r>
      <w:r w:rsidRPr="00E75F8C">
        <w:rPr>
          <w:noProof w:val="0"/>
        </w:rPr>
        <w:tab/>
        <w:t>RINKODAROS TEISĖS TURĖTOJO PAVADINIMAS</w:t>
      </w:r>
    </w:p>
    <w:p w14:paraId="3187E87E" w14:textId="77777777" w:rsidR="00B470FA" w:rsidRPr="00E75F8C" w:rsidRDefault="00B470FA" w:rsidP="00B470FA">
      <w:pPr>
        <w:pStyle w:val="BTEMEASMCA"/>
      </w:pPr>
    </w:p>
    <w:p w14:paraId="45EEFD3E" w14:textId="77777777" w:rsidR="00B470FA" w:rsidRPr="00E75F8C" w:rsidRDefault="00B470FA" w:rsidP="00B470FA">
      <w:pPr>
        <w:pStyle w:val="BTEMEASMCA"/>
      </w:pPr>
      <w:proofErr w:type="spellStart"/>
      <w:r w:rsidRPr="00E75F8C">
        <w:t>Logo</w:t>
      </w:r>
      <w:proofErr w:type="spellEnd"/>
      <w:r w:rsidRPr="00E75F8C">
        <w:t xml:space="preserve"> {</w:t>
      </w:r>
      <w:proofErr w:type="spellStart"/>
      <w:r w:rsidRPr="00E75F8C">
        <w:t>Accord</w:t>
      </w:r>
      <w:proofErr w:type="spellEnd"/>
      <w:r w:rsidRPr="00E75F8C">
        <w:t>}</w:t>
      </w:r>
    </w:p>
    <w:p w14:paraId="7C761AB2" w14:textId="77777777" w:rsidR="00B470FA" w:rsidRPr="00E75F8C" w:rsidRDefault="00B470FA" w:rsidP="00B470FA">
      <w:pPr>
        <w:pStyle w:val="BTEMEASMCA"/>
      </w:pPr>
    </w:p>
    <w:p w14:paraId="59EB2370" w14:textId="77777777" w:rsidR="00B470FA" w:rsidRPr="00E75F8C" w:rsidRDefault="00B470FA" w:rsidP="00B470FA">
      <w:pPr>
        <w:pStyle w:val="BTEMEASMCA"/>
      </w:pPr>
    </w:p>
    <w:p w14:paraId="2CBB546F" w14:textId="77777777" w:rsidR="00B470FA" w:rsidRPr="00E75F8C" w:rsidRDefault="00B470FA" w:rsidP="00B470FA">
      <w:pPr>
        <w:pStyle w:val="PI-1labEMEASMCA"/>
        <w:rPr>
          <w:noProof w:val="0"/>
        </w:rPr>
      </w:pPr>
      <w:r w:rsidRPr="00E75F8C">
        <w:rPr>
          <w:noProof w:val="0"/>
        </w:rPr>
        <w:t>3.</w:t>
      </w:r>
      <w:r w:rsidRPr="00E75F8C">
        <w:rPr>
          <w:noProof w:val="0"/>
        </w:rPr>
        <w:tab/>
        <w:t>TINKAMUMO LAIKAS</w:t>
      </w:r>
    </w:p>
    <w:p w14:paraId="29A2EA83" w14:textId="77777777" w:rsidR="00B470FA" w:rsidRPr="00E75F8C" w:rsidRDefault="00B470FA" w:rsidP="00B470FA">
      <w:pPr>
        <w:pStyle w:val="BTEMEASMCA"/>
      </w:pPr>
    </w:p>
    <w:p w14:paraId="6A0B624D" w14:textId="77777777" w:rsidR="00B470FA" w:rsidRPr="00E75F8C" w:rsidRDefault="00B470FA" w:rsidP="00B470FA">
      <w:pPr>
        <w:pStyle w:val="BTEMEASMCA"/>
      </w:pPr>
      <w:r w:rsidRPr="00E75F8C">
        <w:t>EXP [mm MMMM]</w:t>
      </w:r>
    </w:p>
    <w:p w14:paraId="51C72573" w14:textId="77777777" w:rsidR="00B470FA" w:rsidRPr="00E75F8C" w:rsidRDefault="00B470FA" w:rsidP="00B470FA">
      <w:pPr>
        <w:pStyle w:val="BTEMEASMCA"/>
      </w:pPr>
    </w:p>
    <w:p w14:paraId="5FF481D2" w14:textId="77777777" w:rsidR="00B470FA" w:rsidRPr="00E75F8C" w:rsidRDefault="00B470FA" w:rsidP="00B470FA">
      <w:pPr>
        <w:pStyle w:val="BTEMEASMCA"/>
      </w:pPr>
    </w:p>
    <w:p w14:paraId="42253559" w14:textId="77777777" w:rsidR="00B470FA" w:rsidRPr="00E75F8C" w:rsidRDefault="00B470FA" w:rsidP="00B470FA">
      <w:pPr>
        <w:pStyle w:val="PI-1labEMEASMCA"/>
        <w:rPr>
          <w:noProof w:val="0"/>
        </w:rPr>
      </w:pPr>
      <w:r w:rsidRPr="00E75F8C">
        <w:rPr>
          <w:noProof w:val="0"/>
        </w:rPr>
        <w:t>4.</w:t>
      </w:r>
      <w:r w:rsidRPr="00E75F8C">
        <w:rPr>
          <w:noProof w:val="0"/>
        </w:rPr>
        <w:tab/>
        <w:t>SERIJOS NUMERIS</w:t>
      </w:r>
    </w:p>
    <w:p w14:paraId="287C6BEE" w14:textId="77777777" w:rsidR="00B470FA" w:rsidRPr="00E75F8C" w:rsidRDefault="00B470FA" w:rsidP="00B470FA">
      <w:pPr>
        <w:pStyle w:val="BTEMEASMCA"/>
      </w:pPr>
    </w:p>
    <w:p w14:paraId="48453FB5" w14:textId="77777777" w:rsidR="00B470FA" w:rsidRPr="00E75F8C" w:rsidRDefault="00B470FA" w:rsidP="00B470FA">
      <w:pPr>
        <w:pStyle w:val="BTEMEASMCA"/>
      </w:pPr>
      <w:proofErr w:type="spellStart"/>
      <w:r w:rsidRPr="00E75F8C">
        <w:t>Lot</w:t>
      </w:r>
      <w:proofErr w:type="spellEnd"/>
    </w:p>
    <w:p w14:paraId="23A9F014" w14:textId="77777777" w:rsidR="00B470FA" w:rsidRPr="00E75F8C" w:rsidRDefault="00B470FA" w:rsidP="00B470FA">
      <w:pPr>
        <w:pStyle w:val="BTEMEASMCA"/>
      </w:pPr>
    </w:p>
    <w:p w14:paraId="496BE344" w14:textId="77777777" w:rsidR="00B470FA" w:rsidRPr="00E75F8C" w:rsidRDefault="00B470FA" w:rsidP="00B470FA">
      <w:pPr>
        <w:pStyle w:val="BTEMEASMCA"/>
      </w:pPr>
    </w:p>
    <w:p w14:paraId="4AFA83CA" w14:textId="77777777" w:rsidR="00B470FA" w:rsidRPr="00E75F8C" w:rsidRDefault="00B470FA" w:rsidP="00B470FA">
      <w:pPr>
        <w:pStyle w:val="PI-1labEMEASMCA"/>
        <w:rPr>
          <w:noProof w:val="0"/>
        </w:rPr>
      </w:pPr>
      <w:r w:rsidRPr="00E75F8C">
        <w:rPr>
          <w:noProof w:val="0"/>
        </w:rPr>
        <w:t>5.</w:t>
      </w:r>
      <w:r w:rsidRPr="00E75F8C">
        <w:rPr>
          <w:noProof w:val="0"/>
        </w:rPr>
        <w:tab/>
        <w:t>KITA</w:t>
      </w:r>
    </w:p>
    <w:p w14:paraId="079EBF4B" w14:textId="77777777" w:rsidR="00B470FA" w:rsidRPr="00E75F8C" w:rsidRDefault="00B470FA" w:rsidP="00B470FA">
      <w:pPr>
        <w:pStyle w:val="TTEMEASMCA"/>
        <w:rPr>
          <w:lang w:val="lt-LT"/>
        </w:rPr>
      </w:pPr>
    </w:p>
    <w:p w14:paraId="701D4ABA" w14:textId="77777777" w:rsidR="00B470FA" w:rsidRPr="00E75F8C" w:rsidRDefault="00B470FA" w:rsidP="00B470FA">
      <w:pPr>
        <w:pStyle w:val="TTEMEASMCA"/>
        <w:rPr>
          <w:lang w:val="lt-LT"/>
        </w:rPr>
      </w:pPr>
    </w:p>
    <w:p w14:paraId="2EC8C166" w14:textId="77777777" w:rsidR="00B470FA" w:rsidRPr="00E75F8C" w:rsidRDefault="00B470FA" w:rsidP="00B470FA">
      <w:pPr>
        <w:pStyle w:val="TTEMEASMCA"/>
        <w:rPr>
          <w:lang w:val="lt-LT"/>
        </w:rPr>
      </w:pPr>
    </w:p>
    <w:p w14:paraId="66B03B65" w14:textId="77777777" w:rsidR="00B470FA" w:rsidRPr="00E75F8C" w:rsidRDefault="00B470FA" w:rsidP="00B470FA">
      <w:pPr>
        <w:pStyle w:val="TTEMEASMCA"/>
        <w:rPr>
          <w:lang w:val="lt-LT"/>
        </w:rPr>
      </w:pPr>
    </w:p>
    <w:p w14:paraId="11E38DA0" w14:textId="77777777" w:rsidR="00B470FA" w:rsidRPr="00E75F8C" w:rsidRDefault="00B470FA" w:rsidP="00B470FA">
      <w:pPr>
        <w:pStyle w:val="TTEMEASMCA"/>
        <w:rPr>
          <w:lang w:val="lt-LT"/>
        </w:rPr>
      </w:pPr>
    </w:p>
    <w:p w14:paraId="61BCF73C" w14:textId="77777777" w:rsidR="00B470FA" w:rsidRPr="00E75F8C" w:rsidRDefault="00B470FA" w:rsidP="00B470FA">
      <w:pPr>
        <w:pStyle w:val="TTEMEASMCA"/>
        <w:rPr>
          <w:lang w:val="lt-LT"/>
        </w:rPr>
      </w:pPr>
    </w:p>
    <w:p w14:paraId="296596E9" w14:textId="77777777" w:rsidR="00B470FA" w:rsidRPr="00E75F8C" w:rsidRDefault="00B470FA" w:rsidP="00B470FA">
      <w:pPr>
        <w:pStyle w:val="TTEMEASMCA"/>
        <w:rPr>
          <w:lang w:val="lt-LT"/>
        </w:rPr>
      </w:pPr>
    </w:p>
    <w:p w14:paraId="395B2184" w14:textId="77777777" w:rsidR="00B470FA" w:rsidRPr="00E75F8C" w:rsidRDefault="00B470FA" w:rsidP="00B470FA">
      <w:pPr>
        <w:pStyle w:val="TTEMEASMCA"/>
        <w:rPr>
          <w:lang w:val="lt-LT"/>
        </w:rPr>
      </w:pPr>
    </w:p>
    <w:p w14:paraId="7821999E" w14:textId="77777777" w:rsidR="00B470FA" w:rsidRPr="00E75F8C" w:rsidRDefault="00B470FA" w:rsidP="00B470FA">
      <w:pPr>
        <w:pStyle w:val="TTEMEASMCA"/>
        <w:rPr>
          <w:lang w:val="lt-LT"/>
        </w:rPr>
      </w:pPr>
    </w:p>
    <w:p w14:paraId="3C0F4C58" w14:textId="77777777" w:rsidR="00B470FA" w:rsidRPr="00E75F8C" w:rsidRDefault="00B470FA" w:rsidP="00B470FA">
      <w:pPr>
        <w:pStyle w:val="TTEMEASMCA"/>
        <w:rPr>
          <w:lang w:val="lt-LT"/>
        </w:rPr>
      </w:pPr>
    </w:p>
    <w:p w14:paraId="31F08EE2" w14:textId="77777777" w:rsidR="00B470FA" w:rsidRPr="00E75F8C" w:rsidRDefault="00B470FA" w:rsidP="00B470FA">
      <w:pPr>
        <w:pStyle w:val="TTEMEASMCA"/>
        <w:rPr>
          <w:lang w:val="lt-LT"/>
        </w:rPr>
      </w:pPr>
    </w:p>
    <w:p w14:paraId="74A62F71" w14:textId="77777777" w:rsidR="00B470FA" w:rsidRPr="00E75F8C" w:rsidRDefault="00B470FA" w:rsidP="00B470FA">
      <w:pPr>
        <w:pStyle w:val="TTEMEASMCA"/>
        <w:rPr>
          <w:lang w:val="lt-LT"/>
        </w:rPr>
      </w:pPr>
    </w:p>
    <w:p w14:paraId="2676FCDC" w14:textId="77777777" w:rsidR="00B470FA" w:rsidRPr="00E75F8C" w:rsidRDefault="00B470FA" w:rsidP="00B470FA">
      <w:pPr>
        <w:pStyle w:val="TTEMEASMCA"/>
        <w:rPr>
          <w:lang w:val="lt-LT"/>
        </w:rPr>
      </w:pPr>
    </w:p>
    <w:p w14:paraId="3DCF52AC" w14:textId="77777777" w:rsidR="00B470FA" w:rsidRPr="00E75F8C" w:rsidRDefault="00B470FA" w:rsidP="00B470FA">
      <w:pPr>
        <w:pStyle w:val="TTEMEASMCA"/>
        <w:rPr>
          <w:lang w:val="lt-LT"/>
        </w:rPr>
      </w:pPr>
    </w:p>
    <w:p w14:paraId="55A366A7" w14:textId="77777777" w:rsidR="00B470FA" w:rsidRPr="00E75F8C" w:rsidRDefault="00B470FA" w:rsidP="00B470FA">
      <w:pPr>
        <w:pStyle w:val="TTEMEASMCA"/>
        <w:rPr>
          <w:lang w:val="lt-LT"/>
        </w:rPr>
      </w:pPr>
    </w:p>
    <w:p w14:paraId="78A5EA28" w14:textId="77777777" w:rsidR="00B470FA" w:rsidRPr="00E75F8C" w:rsidRDefault="00B470FA" w:rsidP="00B470FA">
      <w:pPr>
        <w:pStyle w:val="TTEMEASMCA"/>
        <w:rPr>
          <w:lang w:val="lt-LT"/>
        </w:rPr>
      </w:pPr>
    </w:p>
    <w:p w14:paraId="10150A67" w14:textId="77777777" w:rsidR="00B470FA" w:rsidRPr="00E75F8C" w:rsidRDefault="00B470FA" w:rsidP="00B470FA">
      <w:pPr>
        <w:pStyle w:val="TTEMEASMCA"/>
        <w:rPr>
          <w:lang w:val="lt-LT"/>
        </w:rPr>
      </w:pPr>
    </w:p>
    <w:p w14:paraId="123CCD4A" w14:textId="77777777" w:rsidR="00B470FA" w:rsidRPr="00E75F8C" w:rsidRDefault="00B470FA" w:rsidP="00B470FA">
      <w:pPr>
        <w:pStyle w:val="TTEMEASMCA"/>
        <w:rPr>
          <w:lang w:val="lt-LT"/>
        </w:rPr>
      </w:pPr>
    </w:p>
    <w:p w14:paraId="419C4861" w14:textId="77777777" w:rsidR="00B470FA" w:rsidRPr="00E75F8C" w:rsidRDefault="00B470FA" w:rsidP="00B470FA">
      <w:pPr>
        <w:pStyle w:val="TTEMEASMCA"/>
        <w:rPr>
          <w:lang w:val="lt-LT"/>
        </w:rPr>
      </w:pPr>
    </w:p>
    <w:p w14:paraId="2391896E" w14:textId="77777777" w:rsidR="00B470FA" w:rsidRPr="00E75F8C" w:rsidRDefault="00B470FA" w:rsidP="00B470FA">
      <w:pPr>
        <w:pStyle w:val="TTEMEASMCA"/>
        <w:rPr>
          <w:lang w:val="lt-LT"/>
        </w:rPr>
      </w:pPr>
    </w:p>
    <w:p w14:paraId="215212C9" w14:textId="77777777" w:rsidR="00B470FA" w:rsidRPr="00E75F8C" w:rsidRDefault="00B470FA" w:rsidP="00B470FA">
      <w:pPr>
        <w:pStyle w:val="TTEMEASMCA"/>
        <w:rPr>
          <w:lang w:val="lt-LT"/>
        </w:rPr>
      </w:pPr>
    </w:p>
    <w:p w14:paraId="64A769FB" w14:textId="77777777" w:rsidR="00B470FA" w:rsidRPr="00E75F8C" w:rsidRDefault="00B470FA" w:rsidP="00B470FA">
      <w:pPr>
        <w:pStyle w:val="TTEMEASMCA"/>
        <w:rPr>
          <w:lang w:val="lt-LT"/>
        </w:rPr>
      </w:pPr>
    </w:p>
    <w:p w14:paraId="0599AE89" w14:textId="77777777" w:rsidR="00B470FA" w:rsidRPr="00E75F8C" w:rsidRDefault="00B470FA" w:rsidP="00B470FA">
      <w:pPr>
        <w:pStyle w:val="TTEMEASMCA"/>
        <w:rPr>
          <w:lang w:val="lt-LT"/>
        </w:rPr>
      </w:pPr>
    </w:p>
    <w:p w14:paraId="73C963E8" w14:textId="77777777" w:rsidR="00B470FA" w:rsidRPr="00E75F8C" w:rsidRDefault="00B470FA" w:rsidP="00B470FA">
      <w:pPr>
        <w:pStyle w:val="TTEMEASMCA"/>
        <w:rPr>
          <w:lang w:val="lt-LT"/>
        </w:rPr>
      </w:pPr>
    </w:p>
    <w:p w14:paraId="100AA695" w14:textId="77777777" w:rsidR="00B470FA" w:rsidRPr="00E75F8C" w:rsidRDefault="00B470FA" w:rsidP="00B470FA">
      <w:pPr>
        <w:pStyle w:val="TTEMEASMCA"/>
        <w:rPr>
          <w:lang w:val="lt-LT"/>
        </w:rPr>
      </w:pPr>
    </w:p>
    <w:p w14:paraId="03A559CE" w14:textId="77777777" w:rsidR="00B470FA" w:rsidRPr="00E75F8C" w:rsidRDefault="00B470FA" w:rsidP="00B470FA">
      <w:pPr>
        <w:pStyle w:val="TTEMEASMCA"/>
        <w:rPr>
          <w:lang w:val="lt-LT"/>
        </w:rPr>
      </w:pPr>
    </w:p>
    <w:p w14:paraId="7972E5BC" w14:textId="77777777" w:rsidR="00B470FA" w:rsidRPr="00E75F8C" w:rsidRDefault="00B470FA" w:rsidP="00B470FA">
      <w:pPr>
        <w:pStyle w:val="TTEMEASMCA"/>
        <w:rPr>
          <w:lang w:val="lt-LT"/>
        </w:rPr>
      </w:pPr>
    </w:p>
    <w:p w14:paraId="47E45C73" w14:textId="77777777" w:rsidR="00B470FA" w:rsidRPr="00E75F8C" w:rsidRDefault="00B470FA" w:rsidP="00B470FA">
      <w:pPr>
        <w:pStyle w:val="TTEMEASMCA"/>
        <w:rPr>
          <w:lang w:val="lt-LT"/>
        </w:rPr>
      </w:pPr>
    </w:p>
    <w:p w14:paraId="1EBB8B0F" w14:textId="77777777" w:rsidR="00B470FA" w:rsidRPr="00E75F8C" w:rsidRDefault="00B470FA" w:rsidP="00B470FA">
      <w:pPr>
        <w:pStyle w:val="TTEMEASMCA"/>
        <w:rPr>
          <w:lang w:val="lt-LT"/>
        </w:rPr>
      </w:pPr>
    </w:p>
    <w:p w14:paraId="1BD28BC7" w14:textId="77777777" w:rsidR="00B470FA" w:rsidRPr="00E75F8C" w:rsidRDefault="00B470FA" w:rsidP="00B470FA">
      <w:pPr>
        <w:pStyle w:val="TTEMEASMCA"/>
        <w:rPr>
          <w:lang w:val="lt-LT"/>
        </w:rPr>
      </w:pPr>
    </w:p>
    <w:p w14:paraId="77491626" w14:textId="77777777" w:rsidR="00B470FA" w:rsidRPr="00E75F8C" w:rsidRDefault="00B470FA" w:rsidP="00B470FA">
      <w:pPr>
        <w:pStyle w:val="TTEMEASMCA"/>
        <w:rPr>
          <w:lang w:val="lt-LT"/>
        </w:rPr>
      </w:pPr>
    </w:p>
    <w:p w14:paraId="49E3AD3C" w14:textId="77777777" w:rsidR="00B470FA" w:rsidRPr="00E75F8C" w:rsidRDefault="00B470FA" w:rsidP="00B470FA">
      <w:pPr>
        <w:pStyle w:val="TTEMEASMCA"/>
        <w:rPr>
          <w:lang w:val="lt-LT"/>
        </w:rPr>
      </w:pPr>
    </w:p>
    <w:p w14:paraId="3E79B355" w14:textId="77777777" w:rsidR="00B470FA" w:rsidRPr="00E75F8C" w:rsidRDefault="00B470FA" w:rsidP="00B470FA">
      <w:pPr>
        <w:pStyle w:val="TTEMEASMCA"/>
        <w:rPr>
          <w:lang w:val="lt-LT"/>
        </w:rPr>
      </w:pPr>
    </w:p>
    <w:p w14:paraId="5DE1AA3B" w14:textId="77777777" w:rsidR="00B470FA" w:rsidRPr="00E75F8C" w:rsidRDefault="00B470FA" w:rsidP="00B470FA">
      <w:pPr>
        <w:pStyle w:val="TTEMEASMCA"/>
        <w:rPr>
          <w:lang w:val="lt-LT"/>
        </w:rPr>
      </w:pPr>
    </w:p>
    <w:p w14:paraId="354C77EB" w14:textId="77777777" w:rsidR="00B470FA" w:rsidRPr="00E75F8C" w:rsidRDefault="00B470FA" w:rsidP="00B470FA">
      <w:pPr>
        <w:pStyle w:val="TTEMEASMCA"/>
        <w:rPr>
          <w:lang w:val="lt-LT"/>
        </w:rPr>
      </w:pPr>
    </w:p>
    <w:p w14:paraId="51A14E15" w14:textId="77777777" w:rsidR="00B470FA" w:rsidRPr="00E75F8C" w:rsidRDefault="00B470FA" w:rsidP="00B470FA">
      <w:pPr>
        <w:pStyle w:val="TTEMEASMCA"/>
        <w:rPr>
          <w:lang w:val="lt-LT"/>
        </w:rPr>
      </w:pPr>
    </w:p>
    <w:p w14:paraId="343D620F" w14:textId="77777777" w:rsidR="00B470FA" w:rsidRPr="00E75F8C" w:rsidRDefault="00B470FA" w:rsidP="00B470FA">
      <w:pPr>
        <w:pStyle w:val="TTEMEASMCA"/>
        <w:rPr>
          <w:lang w:val="lt-LT"/>
        </w:rPr>
      </w:pPr>
    </w:p>
    <w:p w14:paraId="31E7988A" w14:textId="77777777" w:rsidR="00B470FA" w:rsidRPr="00E75F8C" w:rsidRDefault="00B470FA" w:rsidP="00B470FA">
      <w:pPr>
        <w:pStyle w:val="TTEMEASMCA"/>
        <w:rPr>
          <w:lang w:val="lt-LT"/>
        </w:rPr>
      </w:pPr>
    </w:p>
    <w:p w14:paraId="1CD3BDBA" w14:textId="77777777" w:rsidR="00B470FA" w:rsidRPr="00E75F8C" w:rsidRDefault="00B470FA" w:rsidP="00B470FA">
      <w:pPr>
        <w:pStyle w:val="TTEMEASMCA"/>
        <w:rPr>
          <w:lang w:val="lt-LT"/>
        </w:rPr>
      </w:pPr>
    </w:p>
    <w:p w14:paraId="02224903" w14:textId="77777777" w:rsidR="00B470FA" w:rsidRPr="00E75F8C" w:rsidRDefault="00B470FA" w:rsidP="00B470FA">
      <w:pPr>
        <w:pStyle w:val="TTEMEASMCA"/>
        <w:rPr>
          <w:lang w:val="lt-LT"/>
        </w:rPr>
      </w:pPr>
    </w:p>
    <w:p w14:paraId="7857B3A8" w14:textId="77777777" w:rsidR="00B470FA" w:rsidRPr="00E75F8C" w:rsidRDefault="00B470FA" w:rsidP="00B470FA">
      <w:pPr>
        <w:pStyle w:val="TTEMEASMCA"/>
        <w:rPr>
          <w:lang w:val="lt-LT"/>
        </w:rPr>
      </w:pPr>
    </w:p>
    <w:p w14:paraId="57941D62" w14:textId="77777777" w:rsidR="00B470FA" w:rsidRPr="00E75F8C" w:rsidRDefault="00B470FA" w:rsidP="00B470FA">
      <w:pPr>
        <w:pStyle w:val="TTEMEASMCA"/>
        <w:rPr>
          <w:lang w:val="lt-LT"/>
        </w:rPr>
      </w:pPr>
    </w:p>
    <w:p w14:paraId="683811FD" w14:textId="77777777" w:rsidR="00B470FA" w:rsidRPr="00E75F8C" w:rsidRDefault="00B470FA" w:rsidP="00B470FA">
      <w:pPr>
        <w:pStyle w:val="TTEMEASMCA"/>
        <w:rPr>
          <w:lang w:val="lt-LT"/>
        </w:rPr>
      </w:pPr>
    </w:p>
    <w:p w14:paraId="4A170B80" w14:textId="77777777" w:rsidR="00B470FA" w:rsidRPr="00E75F8C" w:rsidRDefault="00B470FA" w:rsidP="00B470FA">
      <w:pPr>
        <w:pStyle w:val="TTEMEASMCA"/>
        <w:rPr>
          <w:lang w:val="lt-LT"/>
        </w:rPr>
      </w:pPr>
    </w:p>
    <w:p w14:paraId="7120F940" w14:textId="77777777" w:rsidR="00B470FA" w:rsidRPr="00E75F8C" w:rsidRDefault="00B470FA" w:rsidP="00B470FA">
      <w:pPr>
        <w:pStyle w:val="TTEMEASMCA"/>
        <w:rPr>
          <w:lang w:val="lt-LT"/>
        </w:rPr>
      </w:pPr>
    </w:p>
    <w:p w14:paraId="1906FE98" w14:textId="77777777" w:rsidR="00B470FA" w:rsidRPr="00E75F8C" w:rsidRDefault="00B470FA" w:rsidP="00B470FA">
      <w:pPr>
        <w:pStyle w:val="TTEMEASMCA"/>
        <w:rPr>
          <w:lang w:val="lt-LT"/>
        </w:rPr>
      </w:pPr>
    </w:p>
    <w:p w14:paraId="3C61C7E3" w14:textId="77777777" w:rsidR="00B470FA" w:rsidRPr="00E75F8C" w:rsidRDefault="00B470FA" w:rsidP="00B470FA">
      <w:pPr>
        <w:pStyle w:val="TTEMEASMCA"/>
        <w:rPr>
          <w:lang w:val="lt-LT"/>
        </w:rPr>
      </w:pPr>
    </w:p>
    <w:p w14:paraId="0E3E31ED" w14:textId="77777777" w:rsidR="00B470FA" w:rsidRPr="00E75F8C" w:rsidRDefault="00B470FA" w:rsidP="00B470FA">
      <w:pPr>
        <w:pStyle w:val="TTEMEASMCA"/>
        <w:rPr>
          <w:lang w:val="lt-LT"/>
        </w:rPr>
      </w:pPr>
    </w:p>
    <w:p w14:paraId="030DF824" w14:textId="77777777" w:rsidR="00B470FA" w:rsidRPr="00E75F8C" w:rsidRDefault="00B470FA" w:rsidP="00B470FA">
      <w:pPr>
        <w:pStyle w:val="TTEMEASMCA"/>
        <w:rPr>
          <w:lang w:val="lt-LT"/>
        </w:rPr>
      </w:pPr>
    </w:p>
    <w:p w14:paraId="49F5228B" w14:textId="77777777" w:rsidR="00B470FA" w:rsidRPr="00E75F8C" w:rsidRDefault="00B470FA" w:rsidP="00B470FA">
      <w:pPr>
        <w:pStyle w:val="TTEMEASMCA"/>
        <w:rPr>
          <w:lang w:val="lt-LT"/>
        </w:rPr>
      </w:pPr>
    </w:p>
    <w:p w14:paraId="5C3B0171" w14:textId="77777777" w:rsidR="00B470FA" w:rsidRPr="00E75F8C" w:rsidRDefault="00B470FA" w:rsidP="00B470FA">
      <w:pPr>
        <w:pStyle w:val="TTEMEASMCA"/>
        <w:rPr>
          <w:lang w:val="lt-LT"/>
        </w:rPr>
      </w:pPr>
    </w:p>
    <w:p w14:paraId="5EB33FD0" w14:textId="77777777" w:rsidR="00B470FA" w:rsidRPr="00E75F8C" w:rsidRDefault="00B470FA" w:rsidP="00B470FA">
      <w:pPr>
        <w:pStyle w:val="TTEMEASMCA"/>
        <w:rPr>
          <w:lang w:val="lt-LT"/>
        </w:rPr>
      </w:pPr>
      <w:r w:rsidRPr="00E75F8C">
        <w:rPr>
          <w:lang w:val="lt-LT"/>
        </w:rPr>
        <w:t>B. PAKUOTĖS LAPELIS</w:t>
      </w:r>
      <w:bookmarkEnd w:id="75"/>
      <w:bookmarkEnd w:id="76"/>
    </w:p>
    <w:p w14:paraId="1DA400C1" w14:textId="77777777" w:rsidR="00B470FA" w:rsidRPr="00225A90" w:rsidRDefault="00B470FA" w:rsidP="00B470FA">
      <w:pPr>
        <w:pStyle w:val="Pagrindinistekstas"/>
        <w:jc w:val="center"/>
        <w:rPr>
          <w:b/>
        </w:rPr>
      </w:pPr>
      <w:r w:rsidRPr="00E75F8C">
        <w:br w:type="page"/>
      </w:r>
      <w:bookmarkStart w:id="77" w:name="_Toc129243138"/>
      <w:bookmarkStart w:id="78" w:name="_Toc129243263"/>
      <w:r w:rsidRPr="00225A90">
        <w:rPr>
          <w:b/>
        </w:rPr>
        <w:lastRenderedPageBreak/>
        <w:t>Pakuotės lapelis: informacija vartotojui</w:t>
      </w:r>
      <w:bookmarkEnd w:id="77"/>
      <w:bookmarkEnd w:id="78"/>
    </w:p>
    <w:p w14:paraId="37BDBF0F" w14:textId="77777777" w:rsidR="00B470FA" w:rsidRPr="00CC603D" w:rsidRDefault="00B470FA" w:rsidP="00B470FA">
      <w:pPr>
        <w:pStyle w:val="BTEMEASMCA"/>
      </w:pPr>
    </w:p>
    <w:p w14:paraId="05577F37" w14:textId="77777777" w:rsidR="00B470FA" w:rsidRPr="00217D45" w:rsidRDefault="00B470FA" w:rsidP="00B470FA">
      <w:pPr>
        <w:pStyle w:val="BTEMEASMCA"/>
        <w:rPr>
          <w:b/>
        </w:rPr>
      </w:pPr>
      <w:r w:rsidRPr="00CC603D">
        <w:t xml:space="preserve">                                           </w:t>
      </w:r>
      <w:proofErr w:type="spellStart"/>
      <w:r w:rsidRPr="00217D45">
        <w:rPr>
          <w:b/>
        </w:rPr>
        <w:t>Irbesartan</w:t>
      </w:r>
      <w:proofErr w:type="spellEnd"/>
      <w:r w:rsidRPr="00217D45">
        <w:rPr>
          <w:b/>
        </w:rPr>
        <w:t xml:space="preserve"> </w:t>
      </w:r>
      <w:proofErr w:type="spellStart"/>
      <w:r w:rsidRPr="00217D45">
        <w:rPr>
          <w:b/>
        </w:rPr>
        <w:t>Accord</w:t>
      </w:r>
      <w:proofErr w:type="spellEnd"/>
      <w:r w:rsidRPr="00217D45">
        <w:rPr>
          <w:b/>
        </w:rPr>
        <w:t xml:space="preserve"> 75 mg plėvele dengtos tabletės</w:t>
      </w:r>
    </w:p>
    <w:p w14:paraId="08B80F84" w14:textId="77777777" w:rsidR="00B470FA" w:rsidRPr="00217D45" w:rsidRDefault="00B470FA" w:rsidP="00B470FA">
      <w:pPr>
        <w:pStyle w:val="BTEMEASMCA"/>
        <w:rPr>
          <w:b/>
        </w:rPr>
      </w:pPr>
      <w:r w:rsidRPr="00217D45">
        <w:rPr>
          <w:b/>
        </w:rPr>
        <w:t xml:space="preserve">                                           </w:t>
      </w:r>
      <w:proofErr w:type="spellStart"/>
      <w:r w:rsidRPr="00217D45">
        <w:rPr>
          <w:b/>
        </w:rPr>
        <w:t>Irbesartan</w:t>
      </w:r>
      <w:proofErr w:type="spellEnd"/>
      <w:r w:rsidRPr="00217D45">
        <w:rPr>
          <w:b/>
        </w:rPr>
        <w:t xml:space="preserve"> </w:t>
      </w:r>
      <w:proofErr w:type="spellStart"/>
      <w:r w:rsidRPr="00217D45">
        <w:rPr>
          <w:b/>
        </w:rPr>
        <w:t>Accord</w:t>
      </w:r>
      <w:proofErr w:type="spellEnd"/>
      <w:r w:rsidRPr="00217D45">
        <w:rPr>
          <w:b/>
        </w:rPr>
        <w:t xml:space="preserve"> 150 mg plėvele dengtos tabletės</w:t>
      </w:r>
    </w:p>
    <w:p w14:paraId="1837E6B7" w14:textId="77777777" w:rsidR="00B470FA" w:rsidRPr="00217D45" w:rsidRDefault="00B470FA" w:rsidP="00B470FA">
      <w:pPr>
        <w:pStyle w:val="BTEMEASMCA"/>
        <w:rPr>
          <w:b/>
        </w:rPr>
      </w:pPr>
      <w:r w:rsidRPr="00217D45">
        <w:rPr>
          <w:b/>
        </w:rPr>
        <w:t xml:space="preserve">                                           </w:t>
      </w:r>
      <w:proofErr w:type="spellStart"/>
      <w:r w:rsidRPr="00217D45">
        <w:rPr>
          <w:b/>
        </w:rPr>
        <w:t>Irbesartan</w:t>
      </w:r>
      <w:proofErr w:type="spellEnd"/>
      <w:r w:rsidRPr="00217D45">
        <w:rPr>
          <w:b/>
        </w:rPr>
        <w:t xml:space="preserve"> </w:t>
      </w:r>
      <w:proofErr w:type="spellStart"/>
      <w:r w:rsidRPr="00217D45">
        <w:rPr>
          <w:b/>
        </w:rPr>
        <w:t>Accord</w:t>
      </w:r>
      <w:proofErr w:type="spellEnd"/>
      <w:r w:rsidRPr="00217D45">
        <w:rPr>
          <w:b/>
        </w:rPr>
        <w:t xml:space="preserve"> 300 mg plėvele dengtos tabletės</w:t>
      </w:r>
    </w:p>
    <w:p w14:paraId="339AB0F4" w14:textId="77777777" w:rsidR="00B470FA" w:rsidRPr="00E8372F" w:rsidRDefault="00B470FA" w:rsidP="00B470FA">
      <w:pPr>
        <w:rPr>
          <w:i/>
          <w:sz w:val="22"/>
          <w:szCs w:val="22"/>
        </w:rPr>
      </w:pPr>
      <w:r w:rsidRPr="00CC603D">
        <w:t xml:space="preserve">                                                                  </w:t>
      </w:r>
      <w:proofErr w:type="spellStart"/>
      <w:r w:rsidRPr="00E8372F">
        <w:rPr>
          <w:sz w:val="22"/>
          <w:szCs w:val="22"/>
        </w:rPr>
        <w:t>irbesartanas</w:t>
      </w:r>
      <w:proofErr w:type="spellEnd"/>
    </w:p>
    <w:p w14:paraId="50835C81" w14:textId="77777777" w:rsidR="00B470FA" w:rsidRPr="00CC603D" w:rsidRDefault="00B470FA" w:rsidP="00B470FA">
      <w:pPr>
        <w:pStyle w:val="BTEMEASMCA"/>
      </w:pPr>
    </w:p>
    <w:p w14:paraId="5A808EDD" w14:textId="77777777" w:rsidR="00B470FA" w:rsidRPr="00217D45" w:rsidRDefault="00B470FA" w:rsidP="00B470FA">
      <w:pPr>
        <w:pStyle w:val="BTbEMEASMCA"/>
      </w:pPr>
      <w:r w:rsidRPr="00217D45">
        <w:t xml:space="preserve">Prieš pradėdami vartoti šį vaistą, atidžiai perskaitykite visą šį lapelį, nes jame pateikiama Jums svarbi informacija. </w:t>
      </w:r>
    </w:p>
    <w:p w14:paraId="10F59180" w14:textId="77777777" w:rsidR="00B470FA" w:rsidRPr="00E8372F" w:rsidRDefault="00B470FA" w:rsidP="00B470FA">
      <w:pPr>
        <w:pStyle w:val="BT-EMEASMCA"/>
        <w:tabs>
          <w:tab w:val="clear" w:pos="360"/>
        </w:tabs>
        <w:ind w:left="567" w:hanging="567"/>
      </w:pPr>
      <w:r w:rsidRPr="00E8372F">
        <w:t>Neišmeskite šio lapelio, nes vėl gali prireikti jį perskaityti.</w:t>
      </w:r>
    </w:p>
    <w:p w14:paraId="37DB8D7A" w14:textId="77777777" w:rsidR="00B470FA" w:rsidRPr="00E8372F" w:rsidRDefault="00B470FA" w:rsidP="00B470FA">
      <w:pPr>
        <w:pStyle w:val="BT-EMEASMCA"/>
        <w:tabs>
          <w:tab w:val="clear" w:pos="360"/>
        </w:tabs>
        <w:ind w:left="567" w:hanging="567"/>
      </w:pPr>
      <w:r w:rsidRPr="00E8372F">
        <w:t>Jeigu kiltų daugiau klausimų, kreipkitės į gydytoją arba vaistininką.</w:t>
      </w:r>
    </w:p>
    <w:p w14:paraId="7CCF6113" w14:textId="77777777" w:rsidR="00B470FA" w:rsidRPr="00E8372F" w:rsidRDefault="00B470FA" w:rsidP="00B470FA">
      <w:pPr>
        <w:pStyle w:val="BT-EMEASMCA"/>
        <w:tabs>
          <w:tab w:val="clear" w:pos="360"/>
        </w:tabs>
        <w:ind w:left="567" w:hanging="567"/>
      </w:pPr>
      <w:r w:rsidRPr="00E8372F">
        <w:t>Šis vaistas skirtas tik Jums, todėl kitiems žmonėms jo duoti negalima. Vaistas gali jiems pakenkti (net tiems, kurių ligos požymiai yra tokie patys kaip Jūsų).</w:t>
      </w:r>
    </w:p>
    <w:p w14:paraId="3ACC1B5A" w14:textId="77777777" w:rsidR="00B470FA" w:rsidRPr="00E8372F" w:rsidRDefault="00B470FA" w:rsidP="00B470FA">
      <w:pPr>
        <w:pStyle w:val="BT-EMEASMCA"/>
        <w:tabs>
          <w:tab w:val="clear" w:pos="360"/>
        </w:tabs>
        <w:ind w:left="567" w:hanging="567"/>
      </w:pPr>
      <w:r w:rsidRPr="00E8372F">
        <w:t xml:space="preserve">Jeigu pasireiškė šalutinis poveikis, įskaitant  ir  šiame lapelyje nenurodytą šalutinį poveikį, kreipkitės į gydytoją arba vaistininką. </w:t>
      </w:r>
    </w:p>
    <w:p w14:paraId="43421281" w14:textId="77777777" w:rsidR="00B470FA" w:rsidRPr="00E8372F" w:rsidRDefault="00B470FA" w:rsidP="00B470FA">
      <w:pPr>
        <w:pStyle w:val="BT-EMEASMCA"/>
        <w:tabs>
          <w:tab w:val="clear" w:pos="360"/>
        </w:tabs>
        <w:ind w:left="567" w:hanging="567"/>
      </w:pPr>
    </w:p>
    <w:p w14:paraId="58CCAB4A" w14:textId="77777777" w:rsidR="00B470FA" w:rsidRPr="00217D45" w:rsidRDefault="00B470FA" w:rsidP="00B470FA">
      <w:pPr>
        <w:pStyle w:val="BTbEMEASMCA"/>
      </w:pPr>
      <w:r w:rsidRPr="00217D45">
        <w:t>Apie ką rašoma šiame lapelyje?</w:t>
      </w:r>
    </w:p>
    <w:p w14:paraId="3ED41A36" w14:textId="77777777" w:rsidR="00B470FA" w:rsidRPr="00217D45" w:rsidRDefault="00B470FA" w:rsidP="00B470FA">
      <w:pPr>
        <w:pStyle w:val="BTEMEASMCA"/>
      </w:pPr>
      <w:r w:rsidRPr="00217D45">
        <w:t xml:space="preserve">1.   Kas yra </w:t>
      </w:r>
      <w:proofErr w:type="spellStart"/>
      <w:r w:rsidRPr="00217D45">
        <w:t>Irbesartan</w:t>
      </w:r>
      <w:proofErr w:type="spellEnd"/>
      <w:r w:rsidRPr="00217D45">
        <w:t xml:space="preserve"> </w:t>
      </w:r>
      <w:proofErr w:type="spellStart"/>
      <w:r w:rsidRPr="00217D45">
        <w:t>Accord</w:t>
      </w:r>
      <w:proofErr w:type="spellEnd"/>
      <w:r w:rsidRPr="00217D45">
        <w:t xml:space="preserve"> ir kam jis vartojamas</w:t>
      </w:r>
    </w:p>
    <w:p w14:paraId="69FE6BC5" w14:textId="77777777" w:rsidR="00B470FA" w:rsidRPr="00217D45" w:rsidRDefault="00B470FA" w:rsidP="00B470FA">
      <w:pPr>
        <w:pStyle w:val="BTEMEASMCA"/>
      </w:pPr>
      <w:r w:rsidRPr="00217D45">
        <w:t xml:space="preserve">2.   Kas žinotina prieš vartojant </w:t>
      </w:r>
      <w:proofErr w:type="spellStart"/>
      <w:r w:rsidRPr="00217D45">
        <w:t>Irbesartan</w:t>
      </w:r>
      <w:proofErr w:type="spellEnd"/>
      <w:r w:rsidRPr="00217D45">
        <w:t xml:space="preserve"> </w:t>
      </w:r>
      <w:proofErr w:type="spellStart"/>
      <w:r w:rsidRPr="00217D45">
        <w:t>Accord</w:t>
      </w:r>
      <w:proofErr w:type="spellEnd"/>
      <w:r w:rsidRPr="00217D45">
        <w:t xml:space="preserve"> </w:t>
      </w:r>
    </w:p>
    <w:p w14:paraId="607962D2" w14:textId="77777777" w:rsidR="00B470FA" w:rsidRPr="00217D45" w:rsidRDefault="00B470FA" w:rsidP="00B470FA">
      <w:pPr>
        <w:pStyle w:val="BTEMEASMCA"/>
      </w:pPr>
      <w:r w:rsidRPr="00217D45">
        <w:t xml:space="preserve">3.   Kaip vartoti </w:t>
      </w:r>
      <w:proofErr w:type="spellStart"/>
      <w:r w:rsidRPr="00217D45">
        <w:t>Irbesartan</w:t>
      </w:r>
      <w:proofErr w:type="spellEnd"/>
      <w:r w:rsidRPr="00217D45">
        <w:t xml:space="preserve"> </w:t>
      </w:r>
      <w:proofErr w:type="spellStart"/>
      <w:r w:rsidRPr="00217D45">
        <w:t>Accord</w:t>
      </w:r>
      <w:proofErr w:type="spellEnd"/>
      <w:r w:rsidRPr="00217D45">
        <w:t xml:space="preserve"> </w:t>
      </w:r>
    </w:p>
    <w:p w14:paraId="2BD0EE9A" w14:textId="77777777" w:rsidR="00B470FA" w:rsidRPr="00217D45" w:rsidRDefault="00B470FA" w:rsidP="00B470FA">
      <w:pPr>
        <w:pStyle w:val="BTEMEASMCA"/>
      </w:pPr>
      <w:r w:rsidRPr="00217D45">
        <w:t>4.   Galimas šalutinis poveikis</w:t>
      </w:r>
    </w:p>
    <w:p w14:paraId="095E5B65" w14:textId="77777777" w:rsidR="00B470FA" w:rsidRPr="00217D45" w:rsidRDefault="00B470FA" w:rsidP="00B470FA">
      <w:pPr>
        <w:pStyle w:val="BTEMEASMCA"/>
      </w:pPr>
      <w:r w:rsidRPr="00217D45">
        <w:t xml:space="preserve">5.   Kaip laikyti </w:t>
      </w:r>
      <w:proofErr w:type="spellStart"/>
      <w:r w:rsidRPr="00217D45">
        <w:t>Irbesartan</w:t>
      </w:r>
      <w:proofErr w:type="spellEnd"/>
      <w:r w:rsidRPr="00217D45">
        <w:t xml:space="preserve"> </w:t>
      </w:r>
      <w:proofErr w:type="spellStart"/>
      <w:r w:rsidRPr="00217D45">
        <w:t>Accord</w:t>
      </w:r>
      <w:proofErr w:type="spellEnd"/>
      <w:r w:rsidRPr="00217D45">
        <w:t xml:space="preserve">  </w:t>
      </w:r>
    </w:p>
    <w:p w14:paraId="03E4F62E" w14:textId="77777777" w:rsidR="00B470FA" w:rsidRPr="00217D45" w:rsidRDefault="00B470FA" w:rsidP="00B470FA">
      <w:pPr>
        <w:pStyle w:val="BTEMEASMCA"/>
      </w:pPr>
      <w:r w:rsidRPr="00217D45">
        <w:t>6.   Pakuotės turinys ir kita informacija</w:t>
      </w:r>
    </w:p>
    <w:p w14:paraId="01C4F6F1" w14:textId="77777777" w:rsidR="00B470FA" w:rsidRDefault="00B470FA" w:rsidP="00B470FA">
      <w:pPr>
        <w:pStyle w:val="BTEMEASMCA"/>
      </w:pPr>
    </w:p>
    <w:p w14:paraId="7C421FD0" w14:textId="77777777" w:rsidR="00B470FA" w:rsidRPr="00CC603D" w:rsidRDefault="00B470FA" w:rsidP="00B470FA">
      <w:pPr>
        <w:pStyle w:val="BTEMEASMCA"/>
      </w:pPr>
    </w:p>
    <w:p w14:paraId="0FCB6B79" w14:textId="77777777" w:rsidR="00B470FA" w:rsidRPr="00CC603D" w:rsidRDefault="00B470FA" w:rsidP="00B470FA">
      <w:pPr>
        <w:pStyle w:val="PI-1EMEASMCA"/>
        <w:rPr>
          <w:lang w:val="lt-LT"/>
        </w:rPr>
      </w:pPr>
      <w:bookmarkStart w:id="79" w:name="_Toc129243139"/>
      <w:bookmarkStart w:id="80" w:name="_Toc129243264"/>
      <w:r w:rsidRPr="00CC603D">
        <w:rPr>
          <w:lang w:val="lt-LT"/>
        </w:rPr>
        <w:t>1.</w:t>
      </w:r>
      <w:r w:rsidRPr="00CC603D">
        <w:rPr>
          <w:lang w:val="lt-LT"/>
        </w:rPr>
        <w:tab/>
        <w:t>KAS YRA IRBESARTAN ACCORD IR KAM JIS VARTOJAMAS</w:t>
      </w:r>
      <w:bookmarkEnd w:id="79"/>
      <w:bookmarkEnd w:id="80"/>
    </w:p>
    <w:p w14:paraId="09E6C392" w14:textId="77777777" w:rsidR="00B470FA" w:rsidRPr="00CC603D" w:rsidRDefault="00B470FA" w:rsidP="00B470FA">
      <w:pPr>
        <w:pStyle w:val="BTEMEASMCA"/>
      </w:pPr>
    </w:p>
    <w:p w14:paraId="74E97DDF"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b/>
          <w:sz w:val="22"/>
          <w:szCs w:val="22"/>
        </w:rPr>
        <w:t xml:space="preserve"> </w:t>
      </w:r>
      <w:r w:rsidRPr="00CC603D">
        <w:rPr>
          <w:sz w:val="22"/>
          <w:szCs w:val="22"/>
        </w:rPr>
        <w:t xml:space="preserve">priklauso vaistų, </w:t>
      </w:r>
      <w:r>
        <w:rPr>
          <w:sz w:val="22"/>
          <w:szCs w:val="22"/>
        </w:rPr>
        <w:t xml:space="preserve">žinomų </w:t>
      </w:r>
      <w:proofErr w:type="spellStart"/>
      <w:r w:rsidRPr="00CC603D">
        <w:rPr>
          <w:sz w:val="22"/>
          <w:szCs w:val="22"/>
        </w:rPr>
        <w:t>angiotenzino</w:t>
      </w:r>
      <w:proofErr w:type="spellEnd"/>
      <w:r w:rsidRPr="00CC603D">
        <w:rPr>
          <w:sz w:val="22"/>
          <w:szCs w:val="22"/>
        </w:rPr>
        <w:t xml:space="preserve"> II receptorių blokatori</w:t>
      </w:r>
      <w:r>
        <w:rPr>
          <w:sz w:val="22"/>
          <w:szCs w:val="22"/>
        </w:rPr>
        <w:t>ų pavadinimu</w:t>
      </w:r>
      <w:r w:rsidRPr="00CC603D">
        <w:rPr>
          <w:sz w:val="22"/>
          <w:szCs w:val="22"/>
        </w:rPr>
        <w:t>, grupei.</w:t>
      </w:r>
    </w:p>
    <w:p w14:paraId="3C8EB8F1" w14:textId="77777777" w:rsidR="00B470FA" w:rsidRPr="00381FD5" w:rsidDel="00381FD5" w:rsidRDefault="00B470FA" w:rsidP="00B470FA">
      <w:pPr>
        <w:autoSpaceDE w:val="0"/>
        <w:autoSpaceDN w:val="0"/>
        <w:adjustRightInd w:val="0"/>
        <w:rPr>
          <w:sz w:val="22"/>
          <w:szCs w:val="22"/>
        </w:rPr>
      </w:pPr>
    </w:p>
    <w:p w14:paraId="4A59C2CD" w14:textId="77777777" w:rsidR="00B470FA" w:rsidRPr="00CC603D" w:rsidRDefault="00B470FA" w:rsidP="00B470FA">
      <w:pPr>
        <w:autoSpaceDE w:val="0"/>
        <w:autoSpaceDN w:val="0"/>
        <w:adjustRightInd w:val="0"/>
        <w:rPr>
          <w:sz w:val="22"/>
          <w:szCs w:val="22"/>
        </w:rPr>
      </w:pPr>
      <w:proofErr w:type="spellStart"/>
      <w:r w:rsidRPr="00CC603D">
        <w:rPr>
          <w:sz w:val="22"/>
          <w:szCs w:val="22"/>
        </w:rPr>
        <w:t>Angiotenzinas</w:t>
      </w:r>
      <w:proofErr w:type="spellEnd"/>
      <w:r w:rsidRPr="00CC603D">
        <w:rPr>
          <w:sz w:val="22"/>
          <w:szCs w:val="22"/>
        </w:rPr>
        <w:t xml:space="preserve"> II yra organizmo medžiaga, kuri prisijungusi prie kraujagyslėse esančių receptorių,</w:t>
      </w:r>
      <w:r>
        <w:rPr>
          <w:sz w:val="22"/>
          <w:szCs w:val="22"/>
        </w:rPr>
        <w:t xml:space="preserve"> </w:t>
      </w:r>
      <w:r w:rsidRPr="00CC603D">
        <w:rPr>
          <w:sz w:val="22"/>
          <w:szCs w:val="22"/>
        </w:rPr>
        <w:t xml:space="preserve">siaurina kraujagysles ir dėl to didina kraujospūdį. </w:t>
      </w: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b/>
          <w:sz w:val="22"/>
          <w:szCs w:val="22"/>
        </w:rPr>
        <w:t xml:space="preserve"> </w:t>
      </w:r>
      <w:r w:rsidRPr="00CC603D">
        <w:rPr>
          <w:sz w:val="22"/>
          <w:szCs w:val="22"/>
        </w:rPr>
        <w:t xml:space="preserve">neleidžia </w:t>
      </w:r>
      <w:proofErr w:type="spellStart"/>
      <w:r w:rsidRPr="00CC603D">
        <w:rPr>
          <w:sz w:val="22"/>
          <w:szCs w:val="22"/>
        </w:rPr>
        <w:t>angiotenzinui</w:t>
      </w:r>
      <w:proofErr w:type="spellEnd"/>
      <w:r w:rsidRPr="00CC603D">
        <w:rPr>
          <w:sz w:val="22"/>
          <w:szCs w:val="22"/>
        </w:rPr>
        <w:t xml:space="preserve"> II prisijungti prie receptorių, todėl atsipalaiduoja kraujagyslių lygieji raumenys, mažėja kraujospūdis.</w:t>
      </w:r>
      <w:r>
        <w:rPr>
          <w:sz w:val="22"/>
          <w:szCs w:val="22"/>
        </w:rPr>
        <w:t xml:space="preserve"> </w:t>
      </w:r>
      <w:r w:rsidRPr="00CC603D">
        <w:rPr>
          <w:sz w:val="22"/>
          <w:szCs w:val="22"/>
        </w:rPr>
        <w:t>Medikamentas lėtina ligonių, sergančių didelio kraujospūdžio liga ir II tipo cukriniu diabetu, inkstų</w:t>
      </w:r>
      <w:r>
        <w:rPr>
          <w:sz w:val="22"/>
          <w:szCs w:val="22"/>
        </w:rPr>
        <w:t xml:space="preserve"> </w:t>
      </w:r>
      <w:r w:rsidRPr="00CC603D">
        <w:rPr>
          <w:sz w:val="22"/>
          <w:szCs w:val="22"/>
        </w:rPr>
        <w:t>nepakankamumo progresavimą.</w:t>
      </w:r>
    </w:p>
    <w:p w14:paraId="709316B9" w14:textId="77777777" w:rsidR="00B470FA" w:rsidRPr="00CC603D" w:rsidRDefault="00B470FA" w:rsidP="00B470FA">
      <w:pPr>
        <w:autoSpaceDE w:val="0"/>
        <w:autoSpaceDN w:val="0"/>
        <w:adjustRightInd w:val="0"/>
        <w:rPr>
          <w:sz w:val="22"/>
          <w:szCs w:val="22"/>
        </w:rPr>
      </w:pPr>
    </w:p>
    <w:p w14:paraId="55DBB8C2"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b/>
          <w:sz w:val="22"/>
          <w:szCs w:val="22"/>
        </w:rPr>
        <w:t xml:space="preserve"> </w:t>
      </w:r>
      <w:r w:rsidRPr="00CC603D">
        <w:rPr>
          <w:sz w:val="22"/>
          <w:szCs w:val="22"/>
        </w:rPr>
        <w:t>vartojamas</w:t>
      </w:r>
      <w:r>
        <w:rPr>
          <w:sz w:val="22"/>
          <w:szCs w:val="22"/>
        </w:rPr>
        <w:t xml:space="preserve"> suaugusiems žmonėms:</w:t>
      </w:r>
    </w:p>
    <w:p w14:paraId="694BC690" w14:textId="77777777" w:rsidR="00B470FA" w:rsidRPr="00E52660" w:rsidRDefault="00B470FA" w:rsidP="00B470FA">
      <w:pPr>
        <w:numPr>
          <w:ilvl w:val="0"/>
          <w:numId w:val="8"/>
        </w:numPr>
        <w:tabs>
          <w:tab w:val="clear" w:pos="780"/>
          <w:tab w:val="num" w:pos="360"/>
        </w:tabs>
        <w:autoSpaceDE w:val="0"/>
        <w:autoSpaceDN w:val="0"/>
        <w:adjustRightInd w:val="0"/>
        <w:ind w:left="567" w:hanging="567"/>
        <w:rPr>
          <w:sz w:val="22"/>
          <w:szCs w:val="22"/>
        </w:rPr>
      </w:pPr>
      <w:r w:rsidRPr="00CC603D">
        <w:rPr>
          <w:sz w:val="22"/>
          <w:szCs w:val="22"/>
        </w:rPr>
        <w:t>didelio kraujospūdžio ligai (</w:t>
      </w:r>
      <w:r w:rsidRPr="00CC603D">
        <w:rPr>
          <w:i/>
          <w:iCs/>
          <w:sz w:val="22"/>
          <w:szCs w:val="22"/>
        </w:rPr>
        <w:t>pirminei</w:t>
      </w:r>
      <w:r>
        <w:rPr>
          <w:i/>
          <w:iCs/>
          <w:sz w:val="22"/>
          <w:szCs w:val="22"/>
        </w:rPr>
        <w:t xml:space="preserve"> arterinei</w:t>
      </w:r>
      <w:r w:rsidRPr="00CC603D">
        <w:rPr>
          <w:i/>
          <w:iCs/>
          <w:sz w:val="22"/>
          <w:szCs w:val="22"/>
        </w:rPr>
        <w:t xml:space="preserve"> hipertenzijai</w:t>
      </w:r>
      <w:r w:rsidRPr="00CC603D">
        <w:rPr>
          <w:sz w:val="22"/>
          <w:szCs w:val="22"/>
        </w:rPr>
        <w:t>) gydyti;</w:t>
      </w:r>
    </w:p>
    <w:p w14:paraId="1B0D6538" w14:textId="77777777" w:rsidR="00B470FA" w:rsidRPr="006C2B35" w:rsidRDefault="00B470FA" w:rsidP="00B470FA">
      <w:pPr>
        <w:numPr>
          <w:ilvl w:val="0"/>
          <w:numId w:val="8"/>
        </w:numPr>
        <w:tabs>
          <w:tab w:val="clear" w:pos="780"/>
          <w:tab w:val="num" w:pos="360"/>
        </w:tabs>
        <w:autoSpaceDE w:val="0"/>
        <w:autoSpaceDN w:val="0"/>
        <w:adjustRightInd w:val="0"/>
        <w:ind w:left="360"/>
        <w:rPr>
          <w:sz w:val="22"/>
          <w:szCs w:val="22"/>
        </w:rPr>
      </w:pPr>
      <w:r w:rsidRPr="006C2B35">
        <w:rPr>
          <w:sz w:val="22"/>
          <w:szCs w:val="22"/>
        </w:rPr>
        <w:t>II tipo cukriniu diabetu sergančių ligonių, kuriems padidėjęs kraujospūdis ir laboratorinių tyrimų duomenys rodo pažeistą inkstų veiklą, inkstams apsaugoti.</w:t>
      </w:r>
    </w:p>
    <w:p w14:paraId="6BF0E630" w14:textId="77777777" w:rsidR="00B470FA" w:rsidRPr="006C2B35" w:rsidRDefault="00B470FA" w:rsidP="00B470FA">
      <w:pPr>
        <w:pStyle w:val="BTEMEASMCA"/>
      </w:pPr>
    </w:p>
    <w:p w14:paraId="13BBBF45" w14:textId="77777777" w:rsidR="00B470FA" w:rsidRPr="00CC603D" w:rsidRDefault="00B470FA" w:rsidP="00B470FA">
      <w:pPr>
        <w:pStyle w:val="BTEMEASMCA"/>
      </w:pPr>
    </w:p>
    <w:p w14:paraId="24A5690C" w14:textId="77777777" w:rsidR="00B470FA" w:rsidRPr="00CC603D" w:rsidRDefault="00B470FA" w:rsidP="00B470FA">
      <w:pPr>
        <w:pStyle w:val="PI-1EMEASMCA"/>
        <w:rPr>
          <w:lang w:val="lt-LT"/>
        </w:rPr>
      </w:pPr>
      <w:bookmarkStart w:id="81" w:name="_Toc129243140"/>
      <w:bookmarkStart w:id="82" w:name="_Toc129243265"/>
      <w:r w:rsidRPr="00CC603D">
        <w:rPr>
          <w:lang w:val="lt-LT"/>
        </w:rPr>
        <w:t>2.</w:t>
      </w:r>
      <w:r w:rsidRPr="00CC603D">
        <w:rPr>
          <w:lang w:val="lt-LT"/>
        </w:rPr>
        <w:tab/>
        <w:t>KAS ŽINOTINA PRIEŠ VARTOJANT IRBESARTAN ACCORD</w:t>
      </w:r>
      <w:r w:rsidRPr="00CC603D" w:rsidDel="00026FC3">
        <w:rPr>
          <w:lang w:val="lt-LT"/>
        </w:rPr>
        <w:t xml:space="preserve"> </w:t>
      </w:r>
      <w:bookmarkEnd w:id="81"/>
      <w:bookmarkEnd w:id="82"/>
    </w:p>
    <w:p w14:paraId="78BBC6ED" w14:textId="77777777" w:rsidR="00B470FA" w:rsidRPr="00CC603D" w:rsidRDefault="00B470FA" w:rsidP="00B470FA">
      <w:pPr>
        <w:pStyle w:val="BTEMEASMCA"/>
      </w:pPr>
    </w:p>
    <w:p w14:paraId="56CB5C92" w14:textId="77777777" w:rsidR="00B470FA" w:rsidRPr="00E8372F" w:rsidRDefault="00B470FA" w:rsidP="00B470FA">
      <w:pPr>
        <w:pStyle w:val="PI-3EMEASMCA"/>
        <w:rPr>
          <w:b w:val="0"/>
        </w:rPr>
      </w:pPr>
      <w:proofErr w:type="spellStart"/>
      <w:r w:rsidRPr="00E8372F">
        <w:rPr>
          <w:b w:val="0"/>
        </w:rPr>
        <w:t>Irbesartan</w:t>
      </w:r>
      <w:proofErr w:type="spellEnd"/>
      <w:r w:rsidRPr="00E8372F">
        <w:rPr>
          <w:b w:val="0"/>
        </w:rPr>
        <w:t xml:space="preserve"> </w:t>
      </w:r>
      <w:proofErr w:type="spellStart"/>
      <w:r w:rsidRPr="00E8372F">
        <w:rPr>
          <w:b w:val="0"/>
        </w:rPr>
        <w:t>Accord</w:t>
      </w:r>
      <w:proofErr w:type="spellEnd"/>
      <w:r w:rsidRPr="00E8372F">
        <w:rPr>
          <w:b w:val="0"/>
        </w:rPr>
        <w:t xml:space="preserve"> vartoti negalima:</w:t>
      </w:r>
    </w:p>
    <w:p w14:paraId="52AB2B39" w14:textId="77777777" w:rsidR="00B470FA" w:rsidRPr="00E8372F" w:rsidRDefault="00B470FA" w:rsidP="00B470FA">
      <w:pPr>
        <w:pStyle w:val="PI-3EMEASMCA"/>
        <w:rPr>
          <w:b w:val="0"/>
        </w:rPr>
      </w:pPr>
    </w:p>
    <w:p w14:paraId="0BA60FEA" w14:textId="77777777" w:rsidR="00B470FA" w:rsidRPr="00E8372F" w:rsidRDefault="00B470FA" w:rsidP="00B470FA">
      <w:pPr>
        <w:pStyle w:val="BT-EMEASMCA"/>
        <w:tabs>
          <w:tab w:val="clear" w:pos="360"/>
        </w:tabs>
        <w:ind w:left="567" w:hanging="567"/>
      </w:pPr>
      <w:r w:rsidRPr="00E8372F">
        <w:t xml:space="preserve">jeigu yra alergija </w:t>
      </w:r>
      <w:proofErr w:type="spellStart"/>
      <w:r w:rsidRPr="00E8372F">
        <w:t>irbesartanui</w:t>
      </w:r>
      <w:proofErr w:type="spellEnd"/>
      <w:r w:rsidRPr="00E8372F">
        <w:t xml:space="preserve"> arba bet kuriai pagalbinei šio vaisto medžiagai (jos išvardytos 6 skyriuje);</w:t>
      </w:r>
    </w:p>
    <w:p w14:paraId="7CBD2E30" w14:textId="77777777" w:rsidR="00B470FA" w:rsidRPr="00E8372F" w:rsidRDefault="00B470FA" w:rsidP="00B470FA">
      <w:pPr>
        <w:pStyle w:val="BT-EMEASMCA"/>
        <w:tabs>
          <w:tab w:val="clear" w:pos="360"/>
        </w:tabs>
        <w:ind w:left="567" w:hanging="567"/>
      </w:pPr>
      <w:r w:rsidRPr="00E8372F">
        <w:t xml:space="preserve">jeigu esate daugiau negu 3 mėn. nėščia (ankstyvuoju nėštumo periodu </w:t>
      </w:r>
      <w:proofErr w:type="spellStart"/>
      <w:r w:rsidRPr="00E8372F">
        <w:t>Irbesartan</w:t>
      </w:r>
      <w:proofErr w:type="spellEnd"/>
      <w:r w:rsidRPr="00E8372F">
        <w:t xml:space="preserve"> </w:t>
      </w:r>
      <w:proofErr w:type="spellStart"/>
      <w:r w:rsidRPr="00E8372F">
        <w:t>Accord</w:t>
      </w:r>
      <w:proofErr w:type="spellEnd"/>
      <w:r w:rsidRPr="00E8372F">
        <w:t xml:space="preserve"> geriau nevartoti).</w:t>
      </w:r>
    </w:p>
    <w:p w14:paraId="00A1F1C2" w14:textId="77777777" w:rsidR="00B470FA" w:rsidRPr="00CC603D" w:rsidRDefault="00B470FA" w:rsidP="00B470FA">
      <w:pPr>
        <w:pStyle w:val="BT-EMEASMCA"/>
        <w:tabs>
          <w:tab w:val="clear" w:pos="360"/>
        </w:tabs>
        <w:ind w:left="567" w:hanging="567"/>
      </w:pPr>
    </w:p>
    <w:p w14:paraId="5FC45EF0"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b/>
          <w:sz w:val="22"/>
          <w:szCs w:val="22"/>
        </w:rPr>
        <w:t xml:space="preserve"> </w:t>
      </w:r>
      <w:r w:rsidRPr="00CC603D">
        <w:rPr>
          <w:sz w:val="22"/>
          <w:szCs w:val="22"/>
        </w:rPr>
        <w:t>negalima vartoti vaikams ir paaugliams (jaunesniems nei 1</w:t>
      </w:r>
      <w:r>
        <w:rPr>
          <w:sz w:val="22"/>
          <w:szCs w:val="22"/>
        </w:rPr>
        <w:t>8</w:t>
      </w:r>
      <w:r w:rsidRPr="00CC603D">
        <w:rPr>
          <w:sz w:val="22"/>
          <w:szCs w:val="22"/>
        </w:rPr>
        <w:t xml:space="preserve"> metų).</w:t>
      </w:r>
    </w:p>
    <w:p w14:paraId="0B7B17A0" w14:textId="77777777" w:rsidR="00B470FA" w:rsidRPr="00CC603D" w:rsidDel="00213C09" w:rsidRDefault="00B470FA" w:rsidP="00B470FA">
      <w:pPr>
        <w:pStyle w:val="BTEMEASMCA"/>
      </w:pPr>
    </w:p>
    <w:p w14:paraId="0C460C6D" w14:textId="77777777" w:rsidR="00B470FA" w:rsidRDefault="00B470FA" w:rsidP="00B470FA">
      <w:pPr>
        <w:pStyle w:val="PI-3EMEASMCA"/>
      </w:pPr>
      <w:r>
        <w:t xml:space="preserve">Įspėjimai ir atsargumo priemonės </w:t>
      </w:r>
    </w:p>
    <w:p w14:paraId="76576705" w14:textId="77777777" w:rsidR="00B470FA" w:rsidRPr="00E8372F" w:rsidRDefault="00B470FA" w:rsidP="00B470FA">
      <w:pPr>
        <w:pStyle w:val="PI-3EMEASMCA"/>
        <w:rPr>
          <w:b w:val="0"/>
        </w:rPr>
      </w:pPr>
      <w:r w:rsidRPr="00E8372F">
        <w:rPr>
          <w:b w:val="0"/>
        </w:rPr>
        <w:t xml:space="preserve">Prieš vartodami </w:t>
      </w:r>
      <w:proofErr w:type="spellStart"/>
      <w:r w:rsidRPr="00E8372F">
        <w:rPr>
          <w:b w:val="0"/>
        </w:rPr>
        <w:t>Irbesartan</w:t>
      </w:r>
      <w:proofErr w:type="spellEnd"/>
      <w:r w:rsidRPr="00E8372F">
        <w:rPr>
          <w:b w:val="0"/>
        </w:rPr>
        <w:t xml:space="preserve"> </w:t>
      </w:r>
      <w:proofErr w:type="spellStart"/>
      <w:r w:rsidRPr="00E8372F">
        <w:rPr>
          <w:b w:val="0"/>
        </w:rPr>
        <w:t>Accord</w:t>
      </w:r>
      <w:proofErr w:type="spellEnd"/>
      <w:r w:rsidRPr="00E8372F">
        <w:rPr>
          <w:b w:val="0"/>
        </w:rPr>
        <w:t xml:space="preserve">, pasitarkite su gydytoju arba vaistininku: </w:t>
      </w:r>
    </w:p>
    <w:p w14:paraId="12181837" w14:textId="77777777" w:rsidR="00B470FA" w:rsidRPr="00CC603D" w:rsidRDefault="00B470FA" w:rsidP="00B470FA">
      <w:pPr>
        <w:pStyle w:val="PI-3EMEASMCA"/>
      </w:pPr>
    </w:p>
    <w:p w14:paraId="4165B0F3" w14:textId="77777777" w:rsidR="00B470FA" w:rsidRPr="00CC603D" w:rsidRDefault="00B470FA" w:rsidP="00B470FA">
      <w:pPr>
        <w:tabs>
          <w:tab w:val="left" w:pos="360"/>
        </w:tabs>
        <w:autoSpaceDE w:val="0"/>
        <w:autoSpaceDN w:val="0"/>
        <w:adjustRightInd w:val="0"/>
        <w:rPr>
          <w:sz w:val="22"/>
          <w:szCs w:val="22"/>
        </w:rPr>
      </w:pPr>
      <w:r w:rsidRPr="00CC603D">
        <w:rPr>
          <w:sz w:val="22"/>
          <w:szCs w:val="22"/>
        </w:rPr>
        <w:t>-</w:t>
      </w:r>
      <w:r>
        <w:rPr>
          <w:sz w:val="22"/>
          <w:szCs w:val="22"/>
        </w:rPr>
        <w:tab/>
      </w:r>
      <w:r w:rsidRPr="00CC603D">
        <w:rPr>
          <w:sz w:val="22"/>
          <w:szCs w:val="22"/>
        </w:rPr>
        <w:t xml:space="preserve">jeigu pradėjote </w:t>
      </w:r>
      <w:r w:rsidRPr="00CC603D">
        <w:rPr>
          <w:bCs/>
          <w:sz w:val="22"/>
          <w:szCs w:val="22"/>
        </w:rPr>
        <w:t>stipriai vemti arba viduriuoti</w:t>
      </w:r>
      <w:r w:rsidRPr="00CC603D">
        <w:rPr>
          <w:sz w:val="22"/>
          <w:szCs w:val="22"/>
        </w:rPr>
        <w:t>;</w:t>
      </w:r>
    </w:p>
    <w:p w14:paraId="7542323D" w14:textId="77777777" w:rsidR="00B470FA" w:rsidRPr="00CC603D" w:rsidRDefault="00B470FA" w:rsidP="00B470FA">
      <w:pPr>
        <w:tabs>
          <w:tab w:val="left" w:pos="360"/>
        </w:tabs>
        <w:autoSpaceDE w:val="0"/>
        <w:autoSpaceDN w:val="0"/>
        <w:adjustRightInd w:val="0"/>
        <w:rPr>
          <w:sz w:val="22"/>
          <w:szCs w:val="22"/>
        </w:rPr>
      </w:pPr>
      <w:r w:rsidRPr="00CC603D">
        <w:rPr>
          <w:sz w:val="22"/>
          <w:szCs w:val="22"/>
        </w:rPr>
        <w:t>-</w:t>
      </w:r>
      <w:r>
        <w:rPr>
          <w:sz w:val="22"/>
          <w:szCs w:val="22"/>
        </w:rPr>
        <w:tab/>
      </w:r>
      <w:r w:rsidRPr="00CC603D">
        <w:rPr>
          <w:sz w:val="22"/>
          <w:szCs w:val="22"/>
        </w:rPr>
        <w:t xml:space="preserve">jeigu sergate </w:t>
      </w:r>
      <w:r w:rsidRPr="00CC603D">
        <w:rPr>
          <w:bCs/>
          <w:sz w:val="22"/>
          <w:szCs w:val="22"/>
        </w:rPr>
        <w:t>inkstų liga</w:t>
      </w:r>
      <w:r w:rsidRPr="00CC603D">
        <w:rPr>
          <w:sz w:val="22"/>
          <w:szCs w:val="22"/>
        </w:rPr>
        <w:t>;</w:t>
      </w:r>
    </w:p>
    <w:p w14:paraId="078E57CF" w14:textId="77777777" w:rsidR="00B470FA" w:rsidRPr="00CC603D" w:rsidRDefault="00B470FA" w:rsidP="00B470FA">
      <w:pPr>
        <w:tabs>
          <w:tab w:val="left" w:pos="360"/>
        </w:tabs>
        <w:autoSpaceDE w:val="0"/>
        <w:autoSpaceDN w:val="0"/>
        <w:adjustRightInd w:val="0"/>
        <w:rPr>
          <w:sz w:val="22"/>
          <w:szCs w:val="22"/>
        </w:rPr>
      </w:pPr>
      <w:r w:rsidRPr="00CC603D">
        <w:rPr>
          <w:sz w:val="22"/>
          <w:szCs w:val="22"/>
        </w:rPr>
        <w:t>-</w:t>
      </w:r>
      <w:r>
        <w:rPr>
          <w:sz w:val="22"/>
          <w:szCs w:val="22"/>
        </w:rPr>
        <w:tab/>
      </w:r>
      <w:r w:rsidRPr="00CC603D">
        <w:rPr>
          <w:sz w:val="22"/>
          <w:szCs w:val="22"/>
        </w:rPr>
        <w:t xml:space="preserve">jeigu sergate </w:t>
      </w:r>
      <w:r w:rsidRPr="00CC603D">
        <w:rPr>
          <w:bCs/>
          <w:sz w:val="22"/>
          <w:szCs w:val="22"/>
        </w:rPr>
        <w:t>širdies liga</w:t>
      </w:r>
      <w:r w:rsidRPr="00CC603D">
        <w:rPr>
          <w:sz w:val="22"/>
          <w:szCs w:val="22"/>
        </w:rPr>
        <w:t>;</w:t>
      </w:r>
    </w:p>
    <w:p w14:paraId="7ACB473C" w14:textId="77777777" w:rsidR="00B470FA" w:rsidRDefault="00B470FA" w:rsidP="00B470FA">
      <w:pPr>
        <w:tabs>
          <w:tab w:val="left" w:pos="360"/>
        </w:tabs>
        <w:autoSpaceDE w:val="0"/>
        <w:autoSpaceDN w:val="0"/>
        <w:adjustRightInd w:val="0"/>
        <w:ind w:left="360" w:hanging="360"/>
        <w:rPr>
          <w:sz w:val="22"/>
          <w:szCs w:val="22"/>
        </w:rPr>
      </w:pPr>
      <w:r w:rsidRPr="00CC603D">
        <w:rPr>
          <w:sz w:val="22"/>
          <w:szCs w:val="22"/>
        </w:rPr>
        <w:t>-</w:t>
      </w:r>
      <w:r>
        <w:rPr>
          <w:sz w:val="22"/>
          <w:szCs w:val="22"/>
        </w:rPr>
        <w:tab/>
      </w:r>
      <w:r w:rsidRPr="00CC603D">
        <w:rPr>
          <w:sz w:val="22"/>
          <w:szCs w:val="22"/>
        </w:rPr>
        <w:t xml:space="preserve">jeigu gaunate </w:t>
      </w: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b/>
          <w:sz w:val="22"/>
          <w:szCs w:val="22"/>
        </w:rPr>
        <w:t xml:space="preserve"> </w:t>
      </w:r>
      <w:r w:rsidRPr="00CC603D">
        <w:rPr>
          <w:sz w:val="22"/>
          <w:szCs w:val="22"/>
        </w:rPr>
        <w:t xml:space="preserve">dėl </w:t>
      </w:r>
      <w:r w:rsidRPr="00CC603D">
        <w:rPr>
          <w:bCs/>
          <w:sz w:val="22"/>
          <w:szCs w:val="22"/>
        </w:rPr>
        <w:t>cukrinio diabeto sukeltos inkstų ligos</w:t>
      </w:r>
      <w:r w:rsidRPr="00CC603D">
        <w:rPr>
          <w:sz w:val="22"/>
          <w:szCs w:val="22"/>
        </w:rPr>
        <w:t>; tokiu atveju Jūsų</w:t>
      </w:r>
      <w:r>
        <w:rPr>
          <w:sz w:val="22"/>
          <w:szCs w:val="22"/>
        </w:rPr>
        <w:t xml:space="preserve"> </w:t>
      </w:r>
      <w:r w:rsidRPr="00CC603D">
        <w:rPr>
          <w:sz w:val="22"/>
          <w:szCs w:val="22"/>
        </w:rPr>
        <w:t>gydytojas gali reguliariai tirti kraują, ypač kalio kiekį kraujyje, jei yra inkstų nepakankamumas;</w:t>
      </w:r>
    </w:p>
    <w:p w14:paraId="6378BAFC" w14:textId="77777777" w:rsidR="00B470FA" w:rsidRPr="00CC603D" w:rsidRDefault="00B470FA" w:rsidP="00B470FA">
      <w:pPr>
        <w:tabs>
          <w:tab w:val="left" w:pos="360"/>
        </w:tabs>
        <w:autoSpaceDE w:val="0"/>
        <w:autoSpaceDN w:val="0"/>
        <w:adjustRightInd w:val="0"/>
        <w:ind w:left="360" w:hanging="360"/>
        <w:rPr>
          <w:sz w:val="22"/>
          <w:szCs w:val="22"/>
        </w:rPr>
      </w:pPr>
      <w:r>
        <w:rPr>
          <w:sz w:val="22"/>
          <w:szCs w:val="22"/>
        </w:rPr>
        <w:t>-</w:t>
      </w:r>
      <w:r>
        <w:rPr>
          <w:sz w:val="22"/>
          <w:szCs w:val="22"/>
        </w:rPr>
        <w:tab/>
        <w:t>jeigu ruošiatės operacijai ar jums bus taikoma narkozė;</w:t>
      </w:r>
    </w:p>
    <w:p w14:paraId="29AA4EDC" w14:textId="77777777" w:rsidR="00B470FA" w:rsidRPr="00E8372F" w:rsidRDefault="00B470FA" w:rsidP="00B470FA">
      <w:pPr>
        <w:pStyle w:val="BT-EMEASMCA"/>
        <w:tabs>
          <w:tab w:val="clear" w:pos="360"/>
        </w:tabs>
        <w:ind w:left="567" w:hanging="567"/>
      </w:pPr>
      <w:r w:rsidRPr="00E8372F">
        <w:t xml:space="preserve">jeigu manote, kad esate (arba galite tapti) nėščia, turite apie tai pasakyti savo gydytojui. </w:t>
      </w:r>
      <w:proofErr w:type="spellStart"/>
      <w:r w:rsidRPr="00E8372F">
        <w:t>Irbesartan</w:t>
      </w:r>
      <w:proofErr w:type="spellEnd"/>
      <w:r w:rsidRPr="00E8372F">
        <w:t xml:space="preserve"> </w:t>
      </w:r>
      <w:proofErr w:type="spellStart"/>
      <w:r w:rsidRPr="00E8372F">
        <w:t>Accord</w:t>
      </w:r>
      <w:proofErr w:type="spellEnd"/>
      <w:r w:rsidRPr="00E8372F">
        <w:t xml:space="preserve"> yra nerekomenduojamas ankstyvuoju nėštumo laikotarpiui ir negali būti vartojamas, jeigu esate daugiau negu tris mėnesius nėščia, nes tuomet jis gali labai pakenkti Jūsų kūdikiui </w:t>
      </w:r>
      <w:r w:rsidRPr="00217D45">
        <w:rPr>
          <w:rFonts w:cs="Arial"/>
          <w:color w:val="262626"/>
          <w:szCs w:val="30"/>
        </w:rPr>
        <w:t>(žr. skyrių „Nėštumas “).</w:t>
      </w:r>
    </w:p>
    <w:p w14:paraId="05A00453" w14:textId="77777777" w:rsidR="00B470FA" w:rsidRPr="00CC603D" w:rsidRDefault="00B470FA" w:rsidP="00B470FA">
      <w:pPr>
        <w:pStyle w:val="BT-EMEASMCA"/>
        <w:tabs>
          <w:tab w:val="clear" w:pos="360"/>
        </w:tabs>
        <w:ind w:left="567" w:hanging="567"/>
      </w:pPr>
    </w:p>
    <w:p w14:paraId="66D292AE" w14:textId="77777777" w:rsidR="00B470FA" w:rsidRPr="003E64E9" w:rsidRDefault="00B470FA" w:rsidP="00B470FA">
      <w:pPr>
        <w:pStyle w:val="PI-3EMEASMCA"/>
      </w:pPr>
      <w:r>
        <w:t>Vaikams</w:t>
      </w:r>
    </w:p>
    <w:p w14:paraId="375215B2" w14:textId="77777777" w:rsidR="00B470FA" w:rsidRPr="00217D45" w:rsidRDefault="00B470FA" w:rsidP="00B470FA">
      <w:pPr>
        <w:pStyle w:val="Default"/>
        <w:rPr>
          <w:sz w:val="22"/>
          <w:lang w:val="lt-LT"/>
        </w:rPr>
      </w:pPr>
      <w:r w:rsidRPr="00217D45">
        <w:rPr>
          <w:sz w:val="22"/>
          <w:lang w:val="lt-LT"/>
        </w:rPr>
        <w:t>Šio vaisto negalima vartoti vaikams ir paaugliams, nes saugumas ir veiksmingumas dar pilnai neištirtas.</w:t>
      </w:r>
    </w:p>
    <w:p w14:paraId="63172A80" w14:textId="77777777" w:rsidR="00B470FA" w:rsidRPr="00217D45" w:rsidRDefault="00B470FA" w:rsidP="00B470FA">
      <w:pPr>
        <w:pStyle w:val="Default"/>
        <w:rPr>
          <w:sz w:val="22"/>
          <w:lang w:val="lt-LT"/>
        </w:rPr>
      </w:pPr>
    </w:p>
    <w:p w14:paraId="0AC64C5E" w14:textId="77777777" w:rsidR="00B470FA" w:rsidRDefault="00B470FA" w:rsidP="00B470FA">
      <w:pPr>
        <w:pStyle w:val="PI-3EMEASMCA"/>
      </w:pPr>
      <w:r>
        <w:t xml:space="preserve">Kiti vaistai ir </w:t>
      </w:r>
      <w:proofErr w:type="spellStart"/>
      <w:r>
        <w:t>Irbesartan</w:t>
      </w:r>
      <w:proofErr w:type="spellEnd"/>
      <w:r>
        <w:t xml:space="preserve"> </w:t>
      </w:r>
      <w:proofErr w:type="spellStart"/>
      <w:r>
        <w:t>Accord</w:t>
      </w:r>
      <w:proofErr w:type="spellEnd"/>
      <w:r>
        <w:t xml:space="preserve"> </w:t>
      </w:r>
    </w:p>
    <w:p w14:paraId="746C59C8" w14:textId="77777777" w:rsidR="00B470FA" w:rsidRPr="00CC603D" w:rsidRDefault="00B470FA" w:rsidP="00B470FA">
      <w:pPr>
        <w:pStyle w:val="PI-3EMEASMCA"/>
      </w:pPr>
    </w:p>
    <w:p w14:paraId="7BBD513A" w14:textId="77777777" w:rsidR="00B470FA" w:rsidRPr="00CC603D" w:rsidRDefault="00B470FA" w:rsidP="00B470FA">
      <w:pPr>
        <w:pStyle w:val="BTEMEASMCA"/>
      </w:pPr>
      <w:r w:rsidRPr="00CC603D">
        <w:t>Jeigu vartojate arba neseniai vartojote kitų vaistų, įskaitant įsigytus be recepto, pasakykite gydytojui arba vaistininkui.</w:t>
      </w:r>
    </w:p>
    <w:p w14:paraId="28E21CC7" w14:textId="77777777" w:rsidR="00B470FA" w:rsidRPr="00CC603D" w:rsidRDefault="00B470FA" w:rsidP="00B470FA">
      <w:pPr>
        <w:autoSpaceDE w:val="0"/>
        <w:autoSpaceDN w:val="0"/>
        <w:adjustRightInd w:val="0"/>
        <w:rPr>
          <w:sz w:val="22"/>
          <w:szCs w:val="22"/>
        </w:rPr>
      </w:pPr>
      <w:r w:rsidRPr="00CC603D">
        <w:rPr>
          <w:sz w:val="22"/>
          <w:szCs w:val="22"/>
        </w:rPr>
        <w:t xml:space="preserve">Paprastai </w:t>
      </w: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su kitais vaistais nesąveikauja.</w:t>
      </w:r>
    </w:p>
    <w:p w14:paraId="0576B7C4" w14:textId="77777777" w:rsidR="00B470FA" w:rsidRPr="00CC603D" w:rsidRDefault="00B470FA" w:rsidP="00B470FA">
      <w:pPr>
        <w:autoSpaceDE w:val="0"/>
        <w:autoSpaceDN w:val="0"/>
        <w:adjustRightInd w:val="0"/>
        <w:rPr>
          <w:bCs/>
          <w:sz w:val="22"/>
          <w:szCs w:val="22"/>
        </w:rPr>
      </w:pPr>
      <w:r w:rsidRPr="00CC603D">
        <w:rPr>
          <w:bCs/>
          <w:sz w:val="22"/>
          <w:szCs w:val="22"/>
        </w:rPr>
        <w:t>Jums gali reikėti atlikti kraujo tyrimus, jeigu vartojate:</w:t>
      </w:r>
    </w:p>
    <w:p w14:paraId="367499E5" w14:textId="77777777" w:rsidR="00B470FA" w:rsidRPr="00CC603D" w:rsidRDefault="00B470FA" w:rsidP="00B470FA">
      <w:pPr>
        <w:numPr>
          <w:ilvl w:val="0"/>
          <w:numId w:val="9"/>
        </w:numPr>
        <w:tabs>
          <w:tab w:val="clear" w:pos="720"/>
          <w:tab w:val="num" w:pos="360"/>
        </w:tabs>
        <w:autoSpaceDE w:val="0"/>
        <w:autoSpaceDN w:val="0"/>
        <w:adjustRightInd w:val="0"/>
        <w:ind w:hanging="720"/>
        <w:rPr>
          <w:sz w:val="22"/>
          <w:szCs w:val="22"/>
        </w:rPr>
      </w:pPr>
      <w:r w:rsidRPr="00CC603D">
        <w:rPr>
          <w:sz w:val="22"/>
          <w:szCs w:val="22"/>
        </w:rPr>
        <w:t>kalio papildų;</w:t>
      </w:r>
    </w:p>
    <w:p w14:paraId="3240A8CE" w14:textId="77777777" w:rsidR="00B470FA" w:rsidRPr="00CC603D" w:rsidRDefault="00B470FA" w:rsidP="00B470FA">
      <w:pPr>
        <w:numPr>
          <w:ilvl w:val="0"/>
          <w:numId w:val="9"/>
        </w:numPr>
        <w:tabs>
          <w:tab w:val="clear" w:pos="720"/>
          <w:tab w:val="num" w:pos="360"/>
        </w:tabs>
        <w:autoSpaceDE w:val="0"/>
        <w:autoSpaceDN w:val="0"/>
        <w:adjustRightInd w:val="0"/>
        <w:ind w:hanging="720"/>
        <w:rPr>
          <w:sz w:val="22"/>
          <w:szCs w:val="22"/>
        </w:rPr>
      </w:pPr>
      <w:r w:rsidRPr="00CC603D">
        <w:rPr>
          <w:sz w:val="22"/>
          <w:szCs w:val="22"/>
        </w:rPr>
        <w:t>druskų pakaitalų, kuriuose yra kalio;</w:t>
      </w:r>
    </w:p>
    <w:p w14:paraId="7598ACAB" w14:textId="77777777" w:rsidR="00B470FA" w:rsidRPr="00CC603D" w:rsidRDefault="00B470FA" w:rsidP="00B470FA">
      <w:pPr>
        <w:numPr>
          <w:ilvl w:val="0"/>
          <w:numId w:val="9"/>
        </w:numPr>
        <w:tabs>
          <w:tab w:val="clear" w:pos="720"/>
          <w:tab w:val="num" w:pos="360"/>
        </w:tabs>
        <w:autoSpaceDE w:val="0"/>
        <w:autoSpaceDN w:val="0"/>
        <w:adjustRightInd w:val="0"/>
        <w:ind w:hanging="720"/>
        <w:rPr>
          <w:sz w:val="22"/>
          <w:szCs w:val="22"/>
        </w:rPr>
      </w:pPr>
      <w:r w:rsidRPr="00CC603D">
        <w:rPr>
          <w:sz w:val="22"/>
          <w:szCs w:val="22"/>
        </w:rPr>
        <w:t>kalį organizme sulaikančių vaistų (pvz., kai kurių diuretikų);</w:t>
      </w:r>
    </w:p>
    <w:p w14:paraId="7D25010C" w14:textId="77777777" w:rsidR="00B470FA" w:rsidRPr="00CC603D" w:rsidRDefault="00B470FA" w:rsidP="00B470FA">
      <w:pPr>
        <w:numPr>
          <w:ilvl w:val="0"/>
          <w:numId w:val="9"/>
        </w:numPr>
        <w:tabs>
          <w:tab w:val="clear" w:pos="720"/>
          <w:tab w:val="num" w:pos="360"/>
        </w:tabs>
        <w:autoSpaceDE w:val="0"/>
        <w:autoSpaceDN w:val="0"/>
        <w:adjustRightInd w:val="0"/>
        <w:ind w:hanging="720"/>
        <w:rPr>
          <w:sz w:val="22"/>
          <w:szCs w:val="22"/>
        </w:rPr>
      </w:pPr>
      <w:r w:rsidRPr="00CC603D">
        <w:rPr>
          <w:sz w:val="22"/>
          <w:szCs w:val="22"/>
        </w:rPr>
        <w:t>vaistų, kurių sudėtyje yra ličio.</w:t>
      </w:r>
    </w:p>
    <w:p w14:paraId="0FA61CFA" w14:textId="77777777" w:rsidR="00B470FA" w:rsidRPr="00CC603D" w:rsidRDefault="00B470FA" w:rsidP="00B470FA">
      <w:pPr>
        <w:autoSpaceDE w:val="0"/>
        <w:autoSpaceDN w:val="0"/>
        <w:adjustRightInd w:val="0"/>
        <w:rPr>
          <w:sz w:val="22"/>
          <w:szCs w:val="22"/>
        </w:rPr>
      </w:pPr>
      <w:r w:rsidRPr="00CC603D">
        <w:rPr>
          <w:sz w:val="22"/>
          <w:szCs w:val="22"/>
        </w:rPr>
        <w:t xml:space="preserve">Jeigu vartojate kokių nors skausmą malšinančių vaistų, vadinamų nesteroidiniais vaistais nuo uždegimo, </w:t>
      </w:r>
      <w:proofErr w:type="spellStart"/>
      <w:r w:rsidRPr="00CC603D">
        <w:rPr>
          <w:sz w:val="22"/>
          <w:szCs w:val="22"/>
        </w:rPr>
        <w:t>irbesartano</w:t>
      </w:r>
      <w:proofErr w:type="spellEnd"/>
      <w:r w:rsidRPr="00CC603D">
        <w:rPr>
          <w:sz w:val="22"/>
          <w:szCs w:val="22"/>
        </w:rPr>
        <w:t xml:space="preserve"> poveikis gali susilpnėti.</w:t>
      </w:r>
    </w:p>
    <w:p w14:paraId="72B260C9" w14:textId="77777777" w:rsidR="00B470FA" w:rsidRPr="00CC603D" w:rsidRDefault="00B470FA" w:rsidP="00B470FA">
      <w:pPr>
        <w:autoSpaceDE w:val="0"/>
        <w:autoSpaceDN w:val="0"/>
        <w:adjustRightInd w:val="0"/>
        <w:rPr>
          <w:sz w:val="22"/>
          <w:szCs w:val="22"/>
        </w:rPr>
      </w:pPr>
    </w:p>
    <w:p w14:paraId="4037E12D" w14:textId="77777777" w:rsidR="00B470FA" w:rsidRDefault="00B470FA" w:rsidP="00B470FA">
      <w:pPr>
        <w:autoSpaceDE w:val="0"/>
        <w:autoSpaceDN w:val="0"/>
        <w:adjustRightInd w:val="0"/>
        <w:rPr>
          <w:b/>
          <w:bCs/>
          <w:sz w:val="22"/>
          <w:szCs w:val="22"/>
        </w:rPr>
      </w:pPr>
      <w:proofErr w:type="spellStart"/>
      <w:r w:rsidRPr="00CC603D">
        <w:rPr>
          <w:b/>
          <w:sz w:val="22"/>
          <w:szCs w:val="22"/>
        </w:rPr>
        <w:lastRenderedPageBreak/>
        <w:t>Irbesartan</w:t>
      </w:r>
      <w:proofErr w:type="spellEnd"/>
      <w:r w:rsidRPr="00CC603D">
        <w:rPr>
          <w:b/>
          <w:sz w:val="22"/>
          <w:szCs w:val="22"/>
        </w:rPr>
        <w:t xml:space="preserve"> </w:t>
      </w:r>
      <w:proofErr w:type="spellStart"/>
      <w:r w:rsidRPr="00CC603D">
        <w:rPr>
          <w:b/>
          <w:sz w:val="22"/>
          <w:szCs w:val="22"/>
        </w:rPr>
        <w:t>Accord</w:t>
      </w:r>
      <w:proofErr w:type="spellEnd"/>
      <w:r w:rsidRPr="00CC603D">
        <w:rPr>
          <w:sz w:val="22"/>
          <w:szCs w:val="22"/>
        </w:rPr>
        <w:t xml:space="preserve"> </w:t>
      </w:r>
      <w:r w:rsidRPr="00CC603D">
        <w:rPr>
          <w:b/>
          <w:bCs/>
          <w:sz w:val="22"/>
          <w:szCs w:val="22"/>
        </w:rPr>
        <w:t>vartojimas su maistu ir gėrimais</w:t>
      </w:r>
    </w:p>
    <w:p w14:paraId="3AC65364" w14:textId="77777777" w:rsidR="00B470FA" w:rsidRPr="00CC603D" w:rsidRDefault="00B470FA" w:rsidP="00B470FA">
      <w:pPr>
        <w:autoSpaceDE w:val="0"/>
        <w:autoSpaceDN w:val="0"/>
        <w:adjustRightInd w:val="0"/>
        <w:rPr>
          <w:b/>
          <w:bCs/>
          <w:sz w:val="22"/>
          <w:szCs w:val="22"/>
        </w:rPr>
      </w:pPr>
    </w:p>
    <w:p w14:paraId="6579E736" w14:textId="77777777" w:rsidR="00B470FA" w:rsidRPr="00CC603D" w:rsidRDefault="00B470FA" w:rsidP="00B470FA">
      <w:pPr>
        <w:autoSpaceDE w:val="0"/>
        <w:autoSpaceDN w:val="0"/>
        <w:adjustRightInd w:val="0"/>
        <w:rPr>
          <w:rFonts w:ascii="Verdana" w:hAnsi="Verdana"/>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b/>
          <w:sz w:val="22"/>
          <w:szCs w:val="22"/>
        </w:rPr>
        <w:t xml:space="preserve"> </w:t>
      </w:r>
      <w:r w:rsidRPr="00CC603D">
        <w:rPr>
          <w:sz w:val="22"/>
          <w:szCs w:val="22"/>
        </w:rPr>
        <w:t>galima vartoti valgio metu ar nevalgius. Tabletes reikia nuryti užgeriant vandeniu.</w:t>
      </w:r>
      <w:r w:rsidRPr="00CC603D">
        <w:rPr>
          <w:rFonts w:ascii="Verdana" w:hAnsi="Verdana"/>
          <w:sz w:val="22"/>
          <w:szCs w:val="22"/>
        </w:rPr>
        <w:t xml:space="preserve"> </w:t>
      </w:r>
    </w:p>
    <w:p w14:paraId="10A7F230" w14:textId="77777777" w:rsidR="00B470FA" w:rsidRPr="00CC603D" w:rsidRDefault="00B470FA" w:rsidP="00B470FA">
      <w:pPr>
        <w:autoSpaceDE w:val="0"/>
        <w:autoSpaceDN w:val="0"/>
        <w:adjustRightInd w:val="0"/>
        <w:rPr>
          <w:sz w:val="22"/>
          <w:szCs w:val="22"/>
        </w:rPr>
      </w:pPr>
    </w:p>
    <w:p w14:paraId="1602E0AD" w14:textId="77777777" w:rsidR="00B470FA" w:rsidRDefault="00B470FA" w:rsidP="00B470FA">
      <w:pPr>
        <w:autoSpaceDE w:val="0"/>
        <w:autoSpaceDN w:val="0"/>
        <w:adjustRightInd w:val="0"/>
        <w:rPr>
          <w:b/>
          <w:bCs/>
          <w:sz w:val="22"/>
          <w:szCs w:val="22"/>
        </w:rPr>
      </w:pPr>
      <w:r w:rsidRPr="00CC603D">
        <w:rPr>
          <w:b/>
          <w:bCs/>
          <w:sz w:val="22"/>
          <w:szCs w:val="22"/>
        </w:rPr>
        <w:t>Nėštumas ir žindymo laikotarpis</w:t>
      </w:r>
    </w:p>
    <w:p w14:paraId="0771FA08" w14:textId="77777777" w:rsidR="00B470FA" w:rsidRDefault="00B470FA" w:rsidP="00B470FA">
      <w:pPr>
        <w:autoSpaceDE w:val="0"/>
        <w:autoSpaceDN w:val="0"/>
        <w:adjustRightInd w:val="0"/>
        <w:rPr>
          <w:b/>
          <w:sz w:val="22"/>
        </w:rPr>
      </w:pPr>
    </w:p>
    <w:p w14:paraId="3A91CCB0" w14:textId="77777777" w:rsidR="00B470FA" w:rsidRPr="00CC603D" w:rsidRDefault="00B470FA" w:rsidP="00B470FA">
      <w:pPr>
        <w:autoSpaceDE w:val="0"/>
        <w:autoSpaceDN w:val="0"/>
        <w:adjustRightInd w:val="0"/>
        <w:rPr>
          <w:b/>
          <w:bCs/>
          <w:sz w:val="22"/>
          <w:szCs w:val="22"/>
        </w:rPr>
      </w:pPr>
      <w:r>
        <w:rPr>
          <w:b/>
          <w:sz w:val="22"/>
        </w:rPr>
        <w:t>Nėštumas</w:t>
      </w:r>
    </w:p>
    <w:p w14:paraId="0666563B" w14:textId="77777777" w:rsidR="00B470FA" w:rsidRPr="00BD28FB" w:rsidRDefault="00B470FA" w:rsidP="00B470FA">
      <w:pPr>
        <w:rPr>
          <w:sz w:val="22"/>
          <w:szCs w:val="22"/>
        </w:rPr>
      </w:pPr>
      <w:r w:rsidRPr="00BD28FB">
        <w:rPr>
          <w:sz w:val="22"/>
          <w:szCs w:val="22"/>
        </w:rPr>
        <w:t xml:space="preserve">Jeigu manote, kad esate (arba galite tapti) nėščia, turite apie tai pasakyti savo gydytojui. </w:t>
      </w:r>
      <w:r>
        <w:rPr>
          <w:sz w:val="22"/>
          <w:szCs w:val="22"/>
        </w:rPr>
        <w:t>Greičiausiai</w:t>
      </w:r>
      <w:r w:rsidRPr="00BD28FB">
        <w:rPr>
          <w:sz w:val="22"/>
          <w:szCs w:val="22"/>
        </w:rPr>
        <w:t xml:space="preserve"> Jūsų gydytojas lieps Jum</w:t>
      </w:r>
      <w:r>
        <w:rPr>
          <w:sz w:val="22"/>
          <w:szCs w:val="22"/>
        </w:rPr>
        <w:t xml:space="preserve">s nebevartoti </w:t>
      </w:r>
      <w:proofErr w:type="spellStart"/>
      <w:r>
        <w:rPr>
          <w:sz w:val="22"/>
          <w:szCs w:val="22"/>
        </w:rPr>
        <w:t>Irbesartan</w:t>
      </w:r>
      <w:proofErr w:type="spellEnd"/>
      <w:r>
        <w:rPr>
          <w:sz w:val="22"/>
          <w:szCs w:val="22"/>
        </w:rPr>
        <w:t xml:space="preserve"> </w:t>
      </w:r>
      <w:proofErr w:type="spellStart"/>
      <w:r>
        <w:rPr>
          <w:sz w:val="22"/>
          <w:szCs w:val="22"/>
        </w:rPr>
        <w:t>Accord</w:t>
      </w:r>
      <w:proofErr w:type="spellEnd"/>
      <w:r w:rsidRPr="00BD28FB">
        <w:rPr>
          <w:sz w:val="22"/>
          <w:szCs w:val="22"/>
        </w:rPr>
        <w:t xml:space="preserve"> prieš planuojant pastojimą arba iš karto sužinojus apie nėštumą ir paskirs kitą vaistinį pre</w:t>
      </w:r>
      <w:r>
        <w:rPr>
          <w:sz w:val="22"/>
          <w:szCs w:val="22"/>
        </w:rPr>
        <w:t xml:space="preserve">paratą vietoj </w:t>
      </w:r>
      <w:proofErr w:type="spellStart"/>
      <w:r>
        <w:rPr>
          <w:sz w:val="22"/>
          <w:szCs w:val="22"/>
        </w:rPr>
        <w:t>Irbesartan</w:t>
      </w:r>
      <w:proofErr w:type="spellEnd"/>
      <w:r>
        <w:rPr>
          <w:sz w:val="22"/>
          <w:szCs w:val="22"/>
        </w:rPr>
        <w:t xml:space="preserve"> </w:t>
      </w:r>
      <w:proofErr w:type="spellStart"/>
      <w:r>
        <w:rPr>
          <w:sz w:val="22"/>
          <w:szCs w:val="22"/>
        </w:rPr>
        <w:t>Accord</w:t>
      </w:r>
      <w:proofErr w:type="spellEnd"/>
      <w:r w:rsidRPr="00BD28FB">
        <w:rPr>
          <w:sz w:val="22"/>
          <w:szCs w:val="22"/>
        </w:rPr>
        <w:t xml:space="preserve">. </w:t>
      </w:r>
      <w:proofErr w:type="spellStart"/>
      <w:r w:rsidRPr="00BD28FB">
        <w:rPr>
          <w:sz w:val="22"/>
          <w:szCs w:val="22"/>
        </w:rPr>
        <w:t>Irbesartan</w:t>
      </w:r>
      <w:proofErr w:type="spellEnd"/>
      <w:r w:rsidRPr="00BD28FB">
        <w:rPr>
          <w:sz w:val="22"/>
          <w:szCs w:val="22"/>
        </w:rPr>
        <w:t xml:space="preserve"> </w:t>
      </w:r>
      <w:proofErr w:type="spellStart"/>
      <w:r w:rsidRPr="00BD28FB">
        <w:rPr>
          <w:sz w:val="22"/>
          <w:szCs w:val="22"/>
        </w:rPr>
        <w:t>Ac</w:t>
      </w:r>
      <w:r>
        <w:rPr>
          <w:sz w:val="22"/>
          <w:szCs w:val="22"/>
        </w:rPr>
        <w:t>cord</w:t>
      </w:r>
      <w:proofErr w:type="spellEnd"/>
      <w:r w:rsidRPr="00BD28FB">
        <w:rPr>
          <w:sz w:val="22"/>
          <w:szCs w:val="22"/>
        </w:rPr>
        <w:t xml:space="preserve"> yra nerekomenduojamas ankstyvuoju nėštumo laikotarpiui</w:t>
      </w:r>
      <w:r>
        <w:rPr>
          <w:sz w:val="22"/>
          <w:szCs w:val="22"/>
        </w:rPr>
        <w:t xml:space="preserve"> ir</w:t>
      </w:r>
      <w:r w:rsidRPr="00BD28FB">
        <w:rPr>
          <w:sz w:val="22"/>
          <w:szCs w:val="22"/>
        </w:rPr>
        <w:t xml:space="preserve"> negali būti vartojamas, jeigu esate daugiau negu tris mėnesius nėščia, nes tuomet jis gali labai pakenkti Jūsų kūdikiui. </w:t>
      </w:r>
    </w:p>
    <w:p w14:paraId="1F06C431" w14:textId="77777777" w:rsidR="00B470FA" w:rsidRPr="00CC603D" w:rsidRDefault="00B470FA" w:rsidP="00B470FA">
      <w:pPr>
        <w:autoSpaceDE w:val="0"/>
        <w:autoSpaceDN w:val="0"/>
        <w:adjustRightInd w:val="0"/>
        <w:rPr>
          <w:sz w:val="22"/>
          <w:szCs w:val="22"/>
        </w:rPr>
      </w:pPr>
    </w:p>
    <w:p w14:paraId="61A14C76" w14:textId="77777777" w:rsidR="00B470FA" w:rsidRPr="00CC603D" w:rsidRDefault="00B470FA" w:rsidP="00B470FA">
      <w:pPr>
        <w:autoSpaceDE w:val="0"/>
        <w:autoSpaceDN w:val="0"/>
        <w:adjustRightInd w:val="0"/>
        <w:rPr>
          <w:b/>
          <w:sz w:val="22"/>
          <w:szCs w:val="22"/>
        </w:rPr>
      </w:pPr>
      <w:r w:rsidRPr="00CC603D">
        <w:rPr>
          <w:b/>
          <w:sz w:val="22"/>
          <w:szCs w:val="22"/>
        </w:rPr>
        <w:t>Žindymas</w:t>
      </w:r>
    </w:p>
    <w:p w14:paraId="03FF41B5" w14:textId="77777777" w:rsidR="00B470FA" w:rsidRPr="00BD28FB" w:rsidRDefault="00B470FA" w:rsidP="00B470FA">
      <w:pPr>
        <w:rPr>
          <w:sz w:val="22"/>
          <w:szCs w:val="22"/>
        </w:rPr>
      </w:pPr>
      <w:r w:rsidRPr="00BD28FB">
        <w:rPr>
          <w:sz w:val="22"/>
          <w:szCs w:val="22"/>
        </w:rPr>
        <w:t>Pasakykite gydytojui, jei maitinate krūtimi ar ruošiatės tai pr</w:t>
      </w:r>
      <w:r>
        <w:rPr>
          <w:sz w:val="22"/>
          <w:szCs w:val="22"/>
        </w:rPr>
        <w:t xml:space="preserve">adėti daryti. </w:t>
      </w:r>
      <w:proofErr w:type="spellStart"/>
      <w:r>
        <w:rPr>
          <w:sz w:val="22"/>
          <w:szCs w:val="22"/>
        </w:rPr>
        <w:t>Irbesartan</w:t>
      </w:r>
      <w:proofErr w:type="spellEnd"/>
      <w:r>
        <w:rPr>
          <w:sz w:val="22"/>
          <w:szCs w:val="22"/>
        </w:rPr>
        <w:t xml:space="preserve"> </w:t>
      </w:r>
      <w:proofErr w:type="spellStart"/>
      <w:r>
        <w:rPr>
          <w:sz w:val="22"/>
          <w:szCs w:val="22"/>
        </w:rPr>
        <w:t>Accord</w:t>
      </w:r>
      <w:proofErr w:type="spellEnd"/>
      <w:r>
        <w:rPr>
          <w:sz w:val="22"/>
          <w:szCs w:val="22"/>
        </w:rPr>
        <w:t xml:space="preserve"> </w:t>
      </w:r>
      <w:r w:rsidRPr="00BD28FB">
        <w:rPr>
          <w:sz w:val="22"/>
          <w:szCs w:val="22"/>
        </w:rPr>
        <w:t xml:space="preserve">nerekomenduojamas krūtimi maitinančioms motinoms. Jeigu motina nori maitinti krūtimi, gydytojas gali skirti kitą vaistą, ypač jeigu norima žindyti naujagimį arba prieš laiką gimusį kūdikį. </w:t>
      </w:r>
    </w:p>
    <w:p w14:paraId="72887360" w14:textId="77777777" w:rsidR="00B470FA" w:rsidRPr="00CC603D" w:rsidRDefault="00B470FA" w:rsidP="00B470FA">
      <w:pPr>
        <w:pStyle w:val="PI-1EMEASMCA"/>
        <w:rPr>
          <w:lang w:val="lt-LT"/>
        </w:rPr>
      </w:pPr>
    </w:p>
    <w:p w14:paraId="77BF13AC" w14:textId="77777777" w:rsidR="00B470FA" w:rsidRDefault="00B470FA" w:rsidP="00B470FA">
      <w:pPr>
        <w:autoSpaceDE w:val="0"/>
        <w:autoSpaceDN w:val="0"/>
        <w:adjustRightInd w:val="0"/>
        <w:rPr>
          <w:b/>
          <w:bCs/>
          <w:sz w:val="22"/>
          <w:szCs w:val="22"/>
        </w:rPr>
      </w:pPr>
      <w:r w:rsidRPr="00CC603D">
        <w:rPr>
          <w:b/>
          <w:bCs/>
          <w:sz w:val="22"/>
          <w:szCs w:val="22"/>
        </w:rPr>
        <w:t>Vairavimas ir mechanizmų valdymas</w:t>
      </w:r>
    </w:p>
    <w:p w14:paraId="7862999A" w14:textId="77777777" w:rsidR="00B470FA" w:rsidRPr="00CC603D" w:rsidRDefault="00B470FA" w:rsidP="00B470FA">
      <w:pPr>
        <w:autoSpaceDE w:val="0"/>
        <w:autoSpaceDN w:val="0"/>
        <w:adjustRightInd w:val="0"/>
        <w:rPr>
          <w:b/>
          <w:bCs/>
          <w:sz w:val="22"/>
          <w:szCs w:val="22"/>
        </w:rPr>
      </w:pPr>
    </w:p>
    <w:p w14:paraId="79ABAD57" w14:textId="77777777" w:rsidR="00B470FA" w:rsidRDefault="00B470FA" w:rsidP="00B470FA">
      <w:pPr>
        <w:autoSpaceDE w:val="0"/>
        <w:autoSpaceDN w:val="0"/>
        <w:adjustRightInd w:val="0"/>
        <w:rPr>
          <w:sz w:val="22"/>
          <w:szCs w:val="22"/>
        </w:rPr>
      </w:pPr>
      <w:r w:rsidRPr="00CC603D">
        <w:rPr>
          <w:sz w:val="22"/>
          <w:szCs w:val="22"/>
        </w:rPr>
        <w:t>Poveikio gebėjimui vairuoti ir valdyti mechanizmus tyrimų neatlikta.</w:t>
      </w:r>
    </w:p>
    <w:p w14:paraId="4A25E14F" w14:textId="77777777" w:rsidR="00B470FA" w:rsidRPr="00CC603D" w:rsidRDefault="00B470FA" w:rsidP="00B470FA">
      <w:pPr>
        <w:autoSpaceDE w:val="0"/>
        <w:autoSpaceDN w:val="0"/>
        <w:adjustRightInd w:val="0"/>
        <w:rPr>
          <w:sz w:val="22"/>
          <w:szCs w:val="22"/>
        </w:rPr>
      </w:pPr>
    </w:p>
    <w:p w14:paraId="2A417389" w14:textId="77777777" w:rsidR="00B470FA" w:rsidRPr="00CC603D" w:rsidRDefault="00B470FA" w:rsidP="00B470FA">
      <w:pPr>
        <w:autoSpaceDE w:val="0"/>
        <w:autoSpaceDN w:val="0"/>
        <w:adjustRightInd w:val="0"/>
        <w:rPr>
          <w:sz w:val="22"/>
          <w:szCs w:val="22"/>
        </w:rPr>
      </w:pPr>
      <w:r w:rsidRPr="00CC603D">
        <w:rPr>
          <w:sz w:val="22"/>
          <w:szCs w:val="22"/>
        </w:rPr>
        <w:t xml:space="preserve">Gebėjimo vairuoti ir valdyti mechanizmus </w:t>
      </w: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neturėtų trikdyti. Vis dėlto vartojant vaistų nuo didelio kraujospūdžio ligos, kartais pasireiškia galvos svaigimas arba nuovargis. Jeigu toks poveikis atsiranda, prieš vairuodami ar valdydami mechanizmus</w:t>
      </w:r>
      <w:r>
        <w:rPr>
          <w:sz w:val="22"/>
          <w:szCs w:val="22"/>
        </w:rPr>
        <w:t>,</w:t>
      </w:r>
      <w:r w:rsidRPr="00CC603D">
        <w:rPr>
          <w:sz w:val="22"/>
          <w:szCs w:val="22"/>
        </w:rPr>
        <w:t xml:space="preserve"> pasitarkite su gydytoju.</w:t>
      </w:r>
    </w:p>
    <w:p w14:paraId="2BFA0E76" w14:textId="77777777" w:rsidR="00B470FA" w:rsidRPr="00CC603D" w:rsidRDefault="00B470FA" w:rsidP="00B470FA">
      <w:pPr>
        <w:autoSpaceDE w:val="0"/>
        <w:autoSpaceDN w:val="0"/>
        <w:adjustRightInd w:val="0"/>
        <w:rPr>
          <w:sz w:val="22"/>
        </w:rPr>
      </w:pPr>
    </w:p>
    <w:p w14:paraId="3309877B" w14:textId="77777777" w:rsidR="00B470FA" w:rsidRDefault="00B470FA" w:rsidP="00B470FA">
      <w:pPr>
        <w:autoSpaceDE w:val="0"/>
        <w:autoSpaceDN w:val="0"/>
        <w:adjustRightInd w:val="0"/>
        <w:rPr>
          <w:b/>
          <w:bCs/>
          <w:sz w:val="22"/>
          <w:szCs w:val="22"/>
        </w:rPr>
      </w:pPr>
      <w:proofErr w:type="spellStart"/>
      <w:r w:rsidRPr="00CC603D">
        <w:rPr>
          <w:b/>
          <w:sz w:val="22"/>
        </w:rPr>
        <w:t>Irbesartan</w:t>
      </w:r>
      <w:proofErr w:type="spellEnd"/>
      <w:r w:rsidRPr="00CC603D">
        <w:rPr>
          <w:b/>
          <w:sz w:val="22"/>
        </w:rPr>
        <w:t xml:space="preserve"> </w:t>
      </w:r>
      <w:proofErr w:type="spellStart"/>
      <w:r w:rsidRPr="00CC603D">
        <w:rPr>
          <w:b/>
          <w:sz w:val="22"/>
        </w:rPr>
        <w:t>Accord</w:t>
      </w:r>
      <w:proofErr w:type="spellEnd"/>
      <w:r w:rsidRPr="00CC603D">
        <w:rPr>
          <w:b/>
          <w:sz w:val="22"/>
        </w:rPr>
        <w:t xml:space="preserve"> </w:t>
      </w:r>
      <w:r>
        <w:rPr>
          <w:b/>
          <w:sz w:val="22"/>
        </w:rPr>
        <w:t>sudėtyje yra laktozės</w:t>
      </w:r>
      <w:r>
        <w:rPr>
          <w:b/>
          <w:bCs/>
          <w:sz w:val="22"/>
          <w:szCs w:val="22"/>
        </w:rPr>
        <w:t xml:space="preserve"> (laktozės </w:t>
      </w:r>
      <w:proofErr w:type="spellStart"/>
      <w:r>
        <w:rPr>
          <w:b/>
          <w:bCs/>
          <w:sz w:val="22"/>
          <w:szCs w:val="22"/>
        </w:rPr>
        <w:t>monohidrato</w:t>
      </w:r>
      <w:proofErr w:type="spellEnd"/>
      <w:r>
        <w:rPr>
          <w:b/>
          <w:bCs/>
          <w:sz w:val="22"/>
          <w:szCs w:val="22"/>
        </w:rPr>
        <w:t xml:space="preserve"> pavidalu)</w:t>
      </w:r>
    </w:p>
    <w:p w14:paraId="0F9F3F85" w14:textId="77777777" w:rsidR="00B470FA" w:rsidRPr="00CC603D" w:rsidRDefault="00B470FA" w:rsidP="00B470FA">
      <w:pPr>
        <w:autoSpaceDE w:val="0"/>
        <w:autoSpaceDN w:val="0"/>
        <w:adjustRightInd w:val="0"/>
        <w:rPr>
          <w:b/>
          <w:bCs/>
          <w:sz w:val="22"/>
          <w:szCs w:val="22"/>
        </w:rPr>
      </w:pPr>
    </w:p>
    <w:p w14:paraId="6B548FE1"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w:t>
      </w:r>
      <w:r w:rsidRPr="00CC603D">
        <w:rPr>
          <w:bCs/>
          <w:sz w:val="22"/>
          <w:szCs w:val="22"/>
        </w:rPr>
        <w:t>sudėtyje yra laktozės</w:t>
      </w:r>
      <w:r>
        <w:rPr>
          <w:bCs/>
          <w:sz w:val="22"/>
          <w:szCs w:val="22"/>
        </w:rPr>
        <w:t xml:space="preserve"> (laktozės </w:t>
      </w:r>
      <w:proofErr w:type="spellStart"/>
      <w:r>
        <w:rPr>
          <w:bCs/>
          <w:sz w:val="22"/>
          <w:szCs w:val="22"/>
        </w:rPr>
        <w:t>monohidrato</w:t>
      </w:r>
      <w:proofErr w:type="spellEnd"/>
      <w:r>
        <w:rPr>
          <w:bCs/>
          <w:sz w:val="22"/>
          <w:szCs w:val="22"/>
        </w:rPr>
        <w:t xml:space="preserve"> pavidalu)</w:t>
      </w:r>
      <w:r w:rsidRPr="00CC603D">
        <w:rPr>
          <w:sz w:val="22"/>
          <w:szCs w:val="22"/>
        </w:rPr>
        <w:t xml:space="preserve">. Jei gydytojas Jums kada nors yra pasakęs, kad netoleruojate kai kurių cukrų (pvz., laktozės), prieš vartodami šį vaistą pasitarkite su gydytoju. </w:t>
      </w: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negali vartoti pacientai, kuriems yra retas paveldimas </w:t>
      </w:r>
      <w:proofErr w:type="spellStart"/>
      <w:r w:rsidRPr="00CC603D">
        <w:rPr>
          <w:sz w:val="22"/>
          <w:szCs w:val="22"/>
        </w:rPr>
        <w:t>galaktozės</w:t>
      </w:r>
      <w:proofErr w:type="spellEnd"/>
      <w:r w:rsidRPr="00CC603D">
        <w:rPr>
          <w:sz w:val="22"/>
          <w:szCs w:val="22"/>
        </w:rPr>
        <w:t xml:space="preserve"> </w:t>
      </w:r>
      <w:proofErr w:type="spellStart"/>
      <w:r w:rsidRPr="00CC603D">
        <w:rPr>
          <w:sz w:val="22"/>
          <w:szCs w:val="22"/>
        </w:rPr>
        <w:t>netoleravimas</w:t>
      </w:r>
      <w:proofErr w:type="spellEnd"/>
      <w:r w:rsidRPr="00CC603D">
        <w:rPr>
          <w:sz w:val="22"/>
          <w:szCs w:val="22"/>
        </w:rPr>
        <w:t xml:space="preserve">, </w:t>
      </w:r>
      <w:proofErr w:type="spellStart"/>
      <w:r w:rsidRPr="00CC603D">
        <w:rPr>
          <w:i/>
          <w:iCs/>
          <w:sz w:val="22"/>
          <w:szCs w:val="22"/>
        </w:rPr>
        <w:t>Lapp</w:t>
      </w:r>
      <w:proofErr w:type="spellEnd"/>
      <w:r w:rsidRPr="00CC603D">
        <w:rPr>
          <w:i/>
          <w:iCs/>
          <w:sz w:val="22"/>
          <w:szCs w:val="22"/>
        </w:rPr>
        <w:t xml:space="preserve"> </w:t>
      </w:r>
      <w:r w:rsidRPr="00CC603D">
        <w:rPr>
          <w:sz w:val="22"/>
          <w:szCs w:val="22"/>
        </w:rPr>
        <w:t>laktazės stoka arba gliukozės</w:t>
      </w:r>
      <w:r>
        <w:rPr>
          <w:sz w:val="22"/>
          <w:szCs w:val="22"/>
        </w:rPr>
        <w:t xml:space="preserve"> ir </w:t>
      </w:r>
      <w:proofErr w:type="spellStart"/>
      <w:r w:rsidRPr="00CC603D">
        <w:rPr>
          <w:sz w:val="22"/>
          <w:szCs w:val="22"/>
        </w:rPr>
        <w:t>galaktozės</w:t>
      </w:r>
      <w:proofErr w:type="spellEnd"/>
      <w:r w:rsidRPr="00CC603D">
        <w:rPr>
          <w:sz w:val="22"/>
          <w:szCs w:val="22"/>
        </w:rPr>
        <w:t xml:space="preserve"> </w:t>
      </w:r>
      <w:proofErr w:type="spellStart"/>
      <w:r w:rsidRPr="00CC603D">
        <w:rPr>
          <w:sz w:val="22"/>
          <w:szCs w:val="22"/>
        </w:rPr>
        <w:t>malabsorbcija</w:t>
      </w:r>
      <w:proofErr w:type="spellEnd"/>
      <w:r w:rsidRPr="00CC603D">
        <w:rPr>
          <w:sz w:val="22"/>
          <w:szCs w:val="22"/>
        </w:rPr>
        <w:t>.</w:t>
      </w:r>
    </w:p>
    <w:p w14:paraId="26209E48" w14:textId="77777777" w:rsidR="00B470FA" w:rsidRPr="00CC603D" w:rsidRDefault="00B470FA" w:rsidP="00B470FA">
      <w:pPr>
        <w:pStyle w:val="BTEMEASMCA"/>
      </w:pPr>
    </w:p>
    <w:p w14:paraId="4C64E73A" w14:textId="77777777" w:rsidR="00B470FA" w:rsidRPr="00CC603D" w:rsidRDefault="00B470FA" w:rsidP="00B470FA">
      <w:pPr>
        <w:pStyle w:val="BTEMEASMCA"/>
      </w:pPr>
    </w:p>
    <w:p w14:paraId="56078951" w14:textId="77777777" w:rsidR="00B470FA" w:rsidRPr="00CC603D" w:rsidRDefault="00B470FA" w:rsidP="00B470FA">
      <w:pPr>
        <w:pStyle w:val="PI-1EMEASMCA"/>
        <w:rPr>
          <w:lang w:val="lt-LT"/>
        </w:rPr>
      </w:pPr>
      <w:bookmarkStart w:id="83" w:name="_Toc129243141"/>
      <w:bookmarkStart w:id="84" w:name="_Toc129243266"/>
      <w:r w:rsidRPr="00CC603D">
        <w:rPr>
          <w:lang w:val="lt-LT"/>
        </w:rPr>
        <w:t>3.</w:t>
      </w:r>
      <w:r w:rsidRPr="00CC603D">
        <w:rPr>
          <w:lang w:val="lt-LT"/>
        </w:rPr>
        <w:tab/>
        <w:t>KAIP VARTOTI IRBESARTAN ACCORD</w:t>
      </w:r>
      <w:r w:rsidRPr="00CC603D" w:rsidDel="00EA623F">
        <w:rPr>
          <w:lang w:val="lt-LT"/>
        </w:rPr>
        <w:t xml:space="preserve"> </w:t>
      </w:r>
      <w:bookmarkEnd w:id="83"/>
      <w:bookmarkEnd w:id="84"/>
    </w:p>
    <w:p w14:paraId="7A2BBBD1" w14:textId="77777777" w:rsidR="00B470FA" w:rsidRPr="00CC603D" w:rsidRDefault="00B470FA" w:rsidP="00B470FA">
      <w:pPr>
        <w:pStyle w:val="BTEMEASMCA"/>
      </w:pPr>
    </w:p>
    <w:p w14:paraId="7AD1477E" w14:textId="77777777" w:rsidR="00B470FA" w:rsidRDefault="00B470FA" w:rsidP="00B470FA">
      <w:pPr>
        <w:pStyle w:val="BTEMEASMCA"/>
      </w:pPr>
      <w:r>
        <w:t>Šį vaistą</w:t>
      </w:r>
      <w:r w:rsidRPr="00CC603D">
        <w:t xml:space="preserve"> visada vartokite tiksliai, kaip nurodė gydytojas</w:t>
      </w:r>
      <w:r>
        <w:t xml:space="preserve"> arba vaistininkas</w:t>
      </w:r>
      <w:r w:rsidRPr="00CC603D">
        <w:t xml:space="preserve">. Jeigu abejojate, kreipkitės į gydytoją arba vaistininką. </w:t>
      </w:r>
    </w:p>
    <w:p w14:paraId="49B0B5AB" w14:textId="77777777" w:rsidR="00B470FA" w:rsidRPr="00CC603D" w:rsidRDefault="00B470FA" w:rsidP="00B470FA">
      <w:pPr>
        <w:pStyle w:val="BTEMEASMCA"/>
      </w:pPr>
    </w:p>
    <w:p w14:paraId="1B363591" w14:textId="77777777" w:rsidR="00B470FA" w:rsidRDefault="00B470FA" w:rsidP="00B470FA">
      <w:pPr>
        <w:autoSpaceDE w:val="0"/>
        <w:autoSpaceDN w:val="0"/>
        <w:adjustRightInd w:val="0"/>
        <w:rPr>
          <w:sz w:val="22"/>
          <w:szCs w:val="22"/>
        </w:rPr>
      </w:pPr>
      <w:r>
        <w:rPr>
          <w:sz w:val="22"/>
          <w:szCs w:val="22"/>
        </w:rPr>
        <w:lastRenderedPageBreak/>
        <w:t>Rekomenduotina</w:t>
      </w:r>
      <w:r w:rsidRPr="00CC603D">
        <w:rPr>
          <w:sz w:val="22"/>
          <w:szCs w:val="22"/>
        </w:rPr>
        <w:t xml:space="preserve"> dozė yra 150 mg </w:t>
      </w:r>
      <w:proofErr w:type="spellStart"/>
      <w:r w:rsidRPr="00CC603D">
        <w:rPr>
          <w:sz w:val="22"/>
          <w:szCs w:val="22"/>
        </w:rPr>
        <w:t>irbesartano</w:t>
      </w:r>
      <w:proofErr w:type="spellEnd"/>
      <w:r w:rsidRPr="00CC603D">
        <w:rPr>
          <w:sz w:val="22"/>
          <w:szCs w:val="22"/>
        </w:rPr>
        <w:t xml:space="preserve"> kartą per parą. Vėliau, atsižvelgiant į kraujospūdžio mažėjimą, paros dozę galima padidinti iki 300 mg kartą per parą. Daugiausia kraujospūdis turėtų sumažėti praėjus 4 - 6 savaitėms nuo gydymo pradžios.</w:t>
      </w:r>
    </w:p>
    <w:p w14:paraId="09B1CA5B" w14:textId="77777777" w:rsidR="00B470FA" w:rsidRPr="00CC603D" w:rsidRDefault="00B470FA" w:rsidP="00B470FA">
      <w:pPr>
        <w:autoSpaceDE w:val="0"/>
        <w:autoSpaceDN w:val="0"/>
        <w:adjustRightInd w:val="0"/>
        <w:rPr>
          <w:rFonts w:ascii="TimesNewRomanPSMT" w:hAnsi="TimesNewRomanPSMT" w:cs="TimesNewRomanPSMT"/>
          <w:sz w:val="22"/>
          <w:szCs w:val="22"/>
        </w:rPr>
      </w:pPr>
    </w:p>
    <w:p w14:paraId="04ACADE6" w14:textId="77777777" w:rsidR="00B470FA" w:rsidRDefault="00B470FA" w:rsidP="00B470FA">
      <w:pPr>
        <w:autoSpaceDE w:val="0"/>
        <w:autoSpaceDN w:val="0"/>
        <w:adjustRightInd w:val="0"/>
        <w:rPr>
          <w:sz w:val="22"/>
          <w:szCs w:val="22"/>
        </w:rPr>
      </w:pPr>
      <w:r w:rsidRPr="00CC603D">
        <w:rPr>
          <w:sz w:val="22"/>
          <w:szCs w:val="22"/>
        </w:rPr>
        <w:t xml:space="preserve">II tipo cukriniu diabetu sergantiems ligoniams, </w:t>
      </w:r>
      <w:proofErr w:type="spellStart"/>
      <w:r w:rsidRPr="00CC603D">
        <w:rPr>
          <w:sz w:val="22"/>
          <w:szCs w:val="22"/>
        </w:rPr>
        <w:t>kuries</w:t>
      </w:r>
      <w:proofErr w:type="spellEnd"/>
      <w:r w:rsidRPr="00CC603D">
        <w:rPr>
          <w:sz w:val="22"/>
          <w:szCs w:val="22"/>
        </w:rPr>
        <w:t xml:space="preserve"> padidėjęs kraujospūdis, palaikomajam</w:t>
      </w:r>
      <w:r>
        <w:rPr>
          <w:sz w:val="22"/>
          <w:szCs w:val="22"/>
        </w:rPr>
        <w:t xml:space="preserve"> </w:t>
      </w:r>
      <w:r w:rsidRPr="00CC603D">
        <w:rPr>
          <w:sz w:val="22"/>
          <w:szCs w:val="22"/>
        </w:rPr>
        <w:t>inkstų ligos gydymui rekomenduojama gerti po 300 mg kartą per parą.</w:t>
      </w:r>
    </w:p>
    <w:p w14:paraId="6F9803CE" w14:textId="77777777" w:rsidR="00B470FA" w:rsidRPr="00CC603D" w:rsidRDefault="00B470FA" w:rsidP="00B470FA">
      <w:pPr>
        <w:autoSpaceDE w:val="0"/>
        <w:autoSpaceDN w:val="0"/>
        <w:adjustRightInd w:val="0"/>
        <w:rPr>
          <w:sz w:val="22"/>
          <w:szCs w:val="22"/>
        </w:rPr>
      </w:pPr>
    </w:p>
    <w:p w14:paraId="35D6D8F8" w14:textId="77777777" w:rsidR="00B470FA" w:rsidRDefault="00B470FA" w:rsidP="00B470FA">
      <w:pPr>
        <w:autoSpaceDE w:val="0"/>
        <w:autoSpaceDN w:val="0"/>
        <w:adjustRightInd w:val="0"/>
        <w:rPr>
          <w:sz w:val="22"/>
          <w:szCs w:val="22"/>
        </w:rPr>
      </w:pPr>
      <w:r w:rsidRPr="00CC603D">
        <w:rPr>
          <w:sz w:val="22"/>
          <w:szCs w:val="22"/>
        </w:rPr>
        <w:t xml:space="preserve">Kai kuriems ligoniams, pavyzdžiui, </w:t>
      </w:r>
      <w:r w:rsidRPr="00CC603D">
        <w:rPr>
          <w:bCs/>
          <w:sz w:val="22"/>
          <w:szCs w:val="22"/>
        </w:rPr>
        <w:t>vyresniems nei 75 metų</w:t>
      </w:r>
      <w:r w:rsidRPr="00CC603D">
        <w:rPr>
          <w:b/>
          <w:bCs/>
          <w:sz w:val="22"/>
          <w:szCs w:val="22"/>
        </w:rPr>
        <w:t xml:space="preserve"> </w:t>
      </w:r>
      <w:r w:rsidRPr="00CC603D">
        <w:rPr>
          <w:sz w:val="22"/>
          <w:szCs w:val="22"/>
        </w:rPr>
        <w:t xml:space="preserve">arba </w:t>
      </w:r>
      <w:r w:rsidRPr="00CC603D">
        <w:rPr>
          <w:bCs/>
          <w:sz w:val="22"/>
          <w:szCs w:val="22"/>
        </w:rPr>
        <w:t>gydomiems hemodialize</w:t>
      </w:r>
      <w:r w:rsidRPr="00CC603D">
        <w:rPr>
          <w:sz w:val="22"/>
          <w:szCs w:val="22"/>
        </w:rPr>
        <w:t>,</w:t>
      </w:r>
      <w:r>
        <w:rPr>
          <w:sz w:val="22"/>
          <w:szCs w:val="22"/>
        </w:rPr>
        <w:t xml:space="preserve"> </w:t>
      </w:r>
      <w:r w:rsidRPr="00CC603D">
        <w:rPr>
          <w:sz w:val="22"/>
          <w:szCs w:val="22"/>
        </w:rPr>
        <w:t>gydytojas gali skirti, ypač gydymo pradžioje, vartoti mažesnę dozę.</w:t>
      </w:r>
    </w:p>
    <w:p w14:paraId="0E4E6190" w14:textId="77777777" w:rsidR="00B470FA" w:rsidRPr="00CC603D" w:rsidRDefault="00B470FA" w:rsidP="00B470FA">
      <w:pPr>
        <w:autoSpaceDE w:val="0"/>
        <w:autoSpaceDN w:val="0"/>
        <w:adjustRightInd w:val="0"/>
        <w:rPr>
          <w:sz w:val="22"/>
          <w:szCs w:val="22"/>
        </w:rPr>
      </w:pPr>
    </w:p>
    <w:p w14:paraId="70017F04"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yra </w:t>
      </w:r>
      <w:r w:rsidRPr="00CC603D">
        <w:rPr>
          <w:bCs/>
          <w:sz w:val="22"/>
          <w:szCs w:val="22"/>
        </w:rPr>
        <w:t>geriamas vaistas</w:t>
      </w:r>
      <w:r w:rsidRPr="00CC603D">
        <w:rPr>
          <w:sz w:val="22"/>
          <w:szCs w:val="22"/>
        </w:rPr>
        <w:t xml:space="preserve">. Tabletes nurykite užgerdami pakankamu skysčio kiekiu (pvz., stikline vandens). </w:t>
      </w: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galima vartoti valgio metu arba nevalgius. Pasistenkite paros dozę išgerti kasdien maždaug tuo pačiu metu. Be gydytojo </w:t>
      </w:r>
      <w:r w:rsidRPr="00533B8D">
        <w:rPr>
          <w:sz w:val="22"/>
          <w:szCs w:val="22"/>
        </w:rPr>
        <w:t xml:space="preserve">leidimo </w:t>
      </w:r>
      <w:proofErr w:type="spellStart"/>
      <w:r w:rsidRPr="00533B8D">
        <w:rPr>
          <w:sz w:val="22"/>
          <w:szCs w:val="22"/>
        </w:rPr>
        <w:t>Irbesartan</w:t>
      </w:r>
      <w:proofErr w:type="spellEnd"/>
      <w:r w:rsidRPr="00533B8D">
        <w:rPr>
          <w:sz w:val="22"/>
          <w:szCs w:val="22"/>
        </w:rPr>
        <w:t xml:space="preserve"> </w:t>
      </w:r>
      <w:proofErr w:type="spellStart"/>
      <w:r w:rsidRPr="00533B8D">
        <w:rPr>
          <w:sz w:val="22"/>
          <w:szCs w:val="22"/>
        </w:rPr>
        <w:t>Accord</w:t>
      </w:r>
      <w:proofErr w:type="spellEnd"/>
      <w:r w:rsidRPr="00CC603D">
        <w:rPr>
          <w:sz w:val="22"/>
          <w:szCs w:val="22"/>
        </w:rPr>
        <w:t xml:space="preserve"> vartojimo nutraukti negalima.</w:t>
      </w:r>
    </w:p>
    <w:p w14:paraId="0472B504" w14:textId="77777777" w:rsidR="00B470FA" w:rsidRDefault="00B470FA" w:rsidP="00B470FA">
      <w:pPr>
        <w:pStyle w:val="BTEMEASMCA"/>
      </w:pPr>
    </w:p>
    <w:p w14:paraId="3F9717F8" w14:textId="77777777" w:rsidR="00B470FA" w:rsidRPr="009900D0" w:rsidRDefault="00B470FA" w:rsidP="00B470FA">
      <w:pPr>
        <w:pStyle w:val="BTEMEASMCA"/>
      </w:pPr>
      <w:r w:rsidRPr="009900D0">
        <w:t>Vartojimas vaikams</w:t>
      </w:r>
    </w:p>
    <w:p w14:paraId="227F63CE"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b/>
          <w:sz w:val="22"/>
          <w:szCs w:val="22"/>
        </w:rPr>
        <w:t xml:space="preserve"> </w:t>
      </w:r>
      <w:r w:rsidRPr="00CC603D">
        <w:rPr>
          <w:sz w:val="22"/>
          <w:szCs w:val="22"/>
        </w:rPr>
        <w:t>negalima</w:t>
      </w:r>
      <w:r>
        <w:rPr>
          <w:sz w:val="22"/>
          <w:szCs w:val="22"/>
        </w:rPr>
        <w:t xml:space="preserve"> vartoti jaunesniems kaip</w:t>
      </w:r>
      <w:r w:rsidRPr="00CC603D">
        <w:rPr>
          <w:sz w:val="22"/>
          <w:szCs w:val="22"/>
        </w:rPr>
        <w:t xml:space="preserve"> 1</w:t>
      </w:r>
      <w:r>
        <w:rPr>
          <w:sz w:val="22"/>
          <w:szCs w:val="22"/>
        </w:rPr>
        <w:t>8 metų vaikams</w:t>
      </w:r>
      <w:r w:rsidRPr="00CC603D">
        <w:rPr>
          <w:sz w:val="22"/>
          <w:szCs w:val="22"/>
        </w:rPr>
        <w:t>.</w:t>
      </w:r>
      <w:r>
        <w:rPr>
          <w:sz w:val="22"/>
          <w:szCs w:val="22"/>
        </w:rPr>
        <w:t xml:space="preserve"> Jeigu vaikas išgėrė tablečių, nedelsdami kreipkitės į gydytoją. </w:t>
      </w:r>
    </w:p>
    <w:p w14:paraId="0C24A018" w14:textId="77777777" w:rsidR="00B470FA" w:rsidRPr="00CC603D" w:rsidRDefault="00B470FA" w:rsidP="00B470FA">
      <w:pPr>
        <w:pStyle w:val="BTEMEASMCA"/>
      </w:pPr>
    </w:p>
    <w:p w14:paraId="741E6C6B" w14:textId="77777777" w:rsidR="00B470FA" w:rsidRPr="00CC603D" w:rsidRDefault="00B470FA" w:rsidP="00B470FA">
      <w:pPr>
        <w:pStyle w:val="PI-3EMEASMCA"/>
      </w:pPr>
      <w:r w:rsidRPr="00CC603D">
        <w:t xml:space="preserve">Pavartojus per didelę </w:t>
      </w:r>
      <w:proofErr w:type="spellStart"/>
      <w:r w:rsidRPr="00CC603D">
        <w:t>Irbesartan</w:t>
      </w:r>
      <w:proofErr w:type="spellEnd"/>
      <w:r w:rsidRPr="00CC603D">
        <w:t xml:space="preserve"> </w:t>
      </w:r>
      <w:proofErr w:type="spellStart"/>
      <w:r w:rsidRPr="00CC603D">
        <w:t>Accord</w:t>
      </w:r>
      <w:proofErr w:type="spellEnd"/>
      <w:r w:rsidRPr="00CC603D">
        <w:t xml:space="preserve"> dozę</w:t>
      </w:r>
    </w:p>
    <w:p w14:paraId="4E322B73" w14:textId="77777777" w:rsidR="00B470FA" w:rsidRPr="00CC603D" w:rsidRDefault="00B470FA" w:rsidP="00B470FA">
      <w:pPr>
        <w:pStyle w:val="PI-3EMEASMCA"/>
      </w:pPr>
    </w:p>
    <w:p w14:paraId="75B9A7E0" w14:textId="77777777" w:rsidR="00B470FA" w:rsidRPr="00CC603D" w:rsidRDefault="00B470FA" w:rsidP="00B470FA">
      <w:pPr>
        <w:autoSpaceDE w:val="0"/>
        <w:autoSpaceDN w:val="0"/>
        <w:adjustRightInd w:val="0"/>
        <w:rPr>
          <w:sz w:val="22"/>
          <w:szCs w:val="22"/>
        </w:rPr>
      </w:pPr>
      <w:r w:rsidRPr="00CC603D">
        <w:rPr>
          <w:sz w:val="22"/>
          <w:szCs w:val="22"/>
        </w:rPr>
        <w:t>Jeigu atsitiktinai išgėrėte per daug tablečių, nedelsdami kreipkitės į gydytoją.</w:t>
      </w:r>
    </w:p>
    <w:p w14:paraId="6E6A390E" w14:textId="77777777" w:rsidR="00B470FA" w:rsidRPr="00CC603D" w:rsidRDefault="00B470FA" w:rsidP="00B470FA">
      <w:pPr>
        <w:pStyle w:val="BTEMEASMCA"/>
      </w:pPr>
      <w:r w:rsidRPr="00CC603D">
        <w:t xml:space="preserve">Perdozavimo simptomai yra </w:t>
      </w:r>
      <w:proofErr w:type="spellStart"/>
      <w:r w:rsidRPr="00CC603D">
        <w:t>hipotenzija</w:t>
      </w:r>
      <w:proofErr w:type="spellEnd"/>
      <w:r>
        <w:t xml:space="preserve"> (mažas kraujospūdis)</w:t>
      </w:r>
      <w:r w:rsidRPr="00CC603D">
        <w:t xml:space="preserve"> ir </w:t>
      </w:r>
      <w:proofErr w:type="spellStart"/>
      <w:r w:rsidRPr="00CC603D">
        <w:t>tachikardija</w:t>
      </w:r>
      <w:proofErr w:type="spellEnd"/>
      <w:r>
        <w:t xml:space="preserve"> (labai dažnas širdies plakimas)</w:t>
      </w:r>
      <w:r w:rsidRPr="00CC603D">
        <w:t>.</w:t>
      </w:r>
    </w:p>
    <w:p w14:paraId="7C1BB183" w14:textId="77777777" w:rsidR="00B470FA" w:rsidRPr="00CC603D" w:rsidRDefault="00B470FA" w:rsidP="00B470FA">
      <w:pPr>
        <w:pStyle w:val="BTEMEASMCA"/>
      </w:pPr>
    </w:p>
    <w:p w14:paraId="4D75F04A" w14:textId="77777777" w:rsidR="00B470FA" w:rsidRDefault="00B470FA" w:rsidP="00B470FA">
      <w:pPr>
        <w:pStyle w:val="PI-3EMEASMCA"/>
      </w:pPr>
      <w:r w:rsidRPr="00CC603D">
        <w:t xml:space="preserve">Pamiršus pavartoti </w:t>
      </w:r>
      <w:proofErr w:type="spellStart"/>
      <w:r w:rsidRPr="00CC603D">
        <w:t>Irbesartan</w:t>
      </w:r>
      <w:proofErr w:type="spellEnd"/>
      <w:r w:rsidRPr="00CC603D">
        <w:t xml:space="preserve"> </w:t>
      </w:r>
      <w:proofErr w:type="spellStart"/>
      <w:r w:rsidRPr="00CC603D">
        <w:t>Accord</w:t>
      </w:r>
      <w:proofErr w:type="spellEnd"/>
    </w:p>
    <w:p w14:paraId="409030E8" w14:textId="77777777" w:rsidR="00B470FA" w:rsidRPr="00CC603D" w:rsidRDefault="00B470FA" w:rsidP="00B470FA">
      <w:pPr>
        <w:pStyle w:val="PI-3EMEASMCA"/>
      </w:pPr>
    </w:p>
    <w:p w14:paraId="76B10EF1" w14:textId="77777777" w:rsidR="00B470FA" w:rsidRPr="00CC603D" w:rsidRDefault="00B470FA" w:rsidP="00B470FA">
      <w:pPr>
        <w:autoSpaceDE w:val="0"/>
        <w:autoSpaceDN w:val="0"/>
        <w:adjustRightInd w:val="0"/>
        <w:rPr>
          <w:sz w:val="22"/>
          <w:szCs w:val="22"/>
        </w:rPr>
      </w:pPr>
      <w:r w:rsidRPr="00CC603D">
        <w:rPr>
          <w:sz w:val="22"/>
          <w:szCs w:val="22"/>
        </w:rPr>
        <w:t>Įprastiniu laiku medikamento išgerti pamiršus, jo reikia gerti atėjus kitos dozės vartojimo laikui.</w:t>
      </w:r>
      <w:r>
        <w:rPr>
          <w:sz w:val="22"/>
          <w:szCs w:val="22"/>
        </w:rPr>
        <w:t xml:space="preserve"> </w:t>
      </w:r>
      <w:r w:rsidRPr="00CC603D">
        <w:rPr>
          <w:sz w:val="22"/>
          <w:szCs w:val="22"/>
        </w:rPr>
        <w:t>Negalima vartoti dvigubos dozės norint kompensuoti praleistą dozę.</w:t>
      </w:r>
    </w:p>
    <w:p w14:paraId="01972B84" w14:textId="77777777" w:rsidR="00B470FA" w:rsidRPr="00CC603D" w:rsidRDefault="00B470FA" w:rsidP="00B470FA">
      <w:pPr>
        <w:pStyle w:val="BTEMEASMCA"/>
      </w:pPr>
    </w:p>
    <w:p w14:paraId="1F6D1317" w14:textId="77777777" w:rsidR="00B470FA" w:rsidRDefault="00B470FA" w:rsidP="00B470FA">
      <w:pPr>
        <w:pStyle w:val="PI-3EMEASMCA"/>
      </w:pPr>
      <w:r w:rsidRPr="00CC603D">
        <w:t xml:space="preserve">Nustojus vartoti </w:t>
      </w:r>
      <w:proofErr w:type="spellStart"/>
      <w:r w:rsidRPr="00CC603D">
        <w:t>Irbesartan</w:t>
      </w:r>
      <w:proofErr w:type="spellEnd"/>
      <w:r w:rsidRPr="00CC603D">
        <w:t xml:space="preserve"> </w:t>
      </w:r>
      <w:proofErr w:type="spellStart"/>
      <w:r w:rsidRPr="00CC603D">
        <w:t>Accord</w:t>
      </w:r>
      <w:proofErr w:type="spellEnd"/>
    </w:p>
    <w:p w14:paraId="36820C4F" w14:textId="77777777" w:rsidR="00B470FA" w:rsidRPr="00CC603D" w:rsidRDefault="00B470FA" w:rsidP="00B470FA">
      <w:pPr>
        <w:pStyle w:val="PI-3EMEASMCA"/>
      </w:pPr>
    </w:p>
    <w:p w14:paraId="361F0575" w14:textId="77777777" w:rsidR="00B470FA" w:rsidRPr="00217D45" w:rsidRDefault="00B470FA" w:rsidP="00B470FA">
      <w:pPr>
        <w:pStyle w:val="BTEMEASMCA"/>
      </w:pPr>
      <w:r w:rsidRPr="00217D45">
        <w:t xml:space="preserve">Nenutraukite gydymo be gydytojo konsultacijos. Svarbu gerti tiek </w:t>
      </w:r>
      <w:proofErr w:type="spellStart"/>
      <w:r w:rsidRPr="00217D45">
        <w:t>Irbesartan</w:t>
      </w:r>
      <w:proofErr w:type="spellEnd"/>
      <w:r w:rsidRPr="00217D45">
        <w:t xml:space="preserve"> </w:t>
      </w:r>
      <w:proofErr w:type="spellStart"/>
      <w:r w:rsidRPr="00217D45">
        <w:t>Accord</w:t>
      </w:r>
      <w:proofErr w:type="spellEnd"/>
      <w:r w:rsidRPr="00217D45">
        <w:t xml:space="preserve"> , kiek išrašė gydytojas. Tai padės kontroliuoti Jūsų kraujospūdį ir apsaugos jūsų kepenis nuo blogėjančių pažeidimų.</w:t>
      </w:r>
    </w:p>
    <w:p w14:paraId="5F213810" w14:textId="77777777" w:rsidR="00B470FA" w:rsidRPr="00E8372F" w:rsidRDefault="00B470FA" w:rsidP="00B470FA">
      <w:pPr>
        <w:pStyle w:val="BTEMEASMCA"/>
        <w:rPr>
          <w:b/>
        </w:rPr>
      </w:pPr>
    </w:p>
    <w:p w14:paraId="1870A07F" w14:textId="77777777" w:rsidR="00B470FA" w:rsidRPr="00217D45" w:rsidRDefault="00B470FA" w:rsidP="00B470FA">
      <w:pPr>
        <w:pStyle w:val="BTEMEASMCA"/>
      </w:pPr>
      <w:r w:rsidRPr="00217D45">
        <w:t>Jeigu kiltų daugiau klausimų dėl šio vaisto vartojimo, kreipkitės į gydytoją arba vaistininką.</w:t>
      </w:r>
    </w:p>
    <w:p w14:paraId="33C9E415" w14:textId="77777777" w:rsidR="00B470FA" w:rsidRPr="00CC603D" w:rsidRDefault="00B470FA" w:rsidP="00B470FA">
      <w:pPr>
        <w:pStyle w:val="BTEMEASMCA"/>
      </w:pPr>
    </w:p>
    <w:p w14:paraId="633FB917" w14:textId="77777777" w:rsidR="00B470FA" w:rsidRPr="00CC603D" w:rsidRDefault="00B470FA" w:rsidP="00B470FA">
      <w:pPr>
        <w:pStyle w:val="BTEMEASMCA"/>
      </w:pPr>
    </w:p>
    <w:p w14:paraId="1EACA1CA" w14:textId="77777777" w:rsidR="00B470FA" w:rsidRPr="00CC603D" w:rsidRDefault="00B470FA" w:rsidP="00B470FA">
      <w:pPr>
        <w:pStyle w:val="PI-1EMEASMCA"/>
        <w:rPr>
          <w:lang w:val="lt-LT"/>
        </w:rPr>
      </w:pPr>
      <w:bookmarkStart w:id="85" w:name="_Toc129243142"/>
      <w:bookmarkStart w:id="86" w:name="_Toc129243267"/>
      <w:r w:rsidRPr="00CC603D">
        <w:rPr>
          <w:lang w:val="lt-LT"/>
        </w:rPr>
        <w:t>4.</w:t>
      </w:r>
      <w:r w:rsidRPr="00CC603D">
        <w:rPr>
          <w:lang w:val="lt-LT"/>
        </w:rPr>
        <w:tab/>
        <w:t>GALIMAS ŠALUTINIS POVEIKIS</w:t>
      </w:r>
      <w:bookmarkEnd w:id="85"/>
      <w:bookmarkEnd w:id="86"/>
    </w:p>
    <w:p w14:paraId="5FC79494" w14:textId="77777777" w:rsidR="00B470FA" w:rsidRPr="00E8372F" w:rsidRDefault="00B470FA" w:rsidP="00B470FA">
      <w:pPr>
        <w:pStyle w:val="BTEMEASMCA"/>
        <w:rPr>
          <w:b/>
        </w:rPr>
      </w:pPr>
    </w:p>
    <w:p w14:paraId="069BD593" w14:textId="77777777" w:rsidR="00B470FA" w:rsidRPr="00217D45" w:rsidRDefault="00B470FA" w:rsidP="00B470FA">
      <w:pPr>
        <w:pStyle w:val="BTEMEASMCA"/>
      </w:pPr>
      <w:r w:rsidRPr="00217D45">
        <w:lastRenderedPageBreak/>
        <w:t xml:space="preserve">Šis vaistas, kaip ir visi kiti vaistai, gali sukelti šalutinį poveikį, nors jis pasireiškia ne visiems žmonėms. Kai kurie šalutiniai reiškiniai gali būti sunkūs, todėl gali prireikti gydytojo priežiūros. </w:t>
      </w:r>
    </w:p>
    <w:p w14:paraId="235D19C8" w14:textId="77777777" w:rsidR="00B470FA" w:rsidRPr="00217D45" w:rsidRDefault="00B470FA" w:rsidP="00B470FA">
      <w:pPr>
        <w:pStyle w:val="BTEMEASMCA"/>
      </w:pPr>
      <w:r w:rsidRPr="00217D45">
        <w:t xml:space="preserve">Pacientams, vartojantiems </w:t>
      </w:r>
      <w:proofErr w:type="spellStart"/>
      <w:r w:rsidRPr="00217D45">
        <w:t>irbesartano</w:t>
      </w:r>
      <w:proofErr w:type="spellEnd"/>
      <w:r w:rsidRPr="00217D45">
        <w:t>, kaip ir kitų panašių vaistų, retais atvejais pasireiškė alerginė odos reakcija (išbėrimas, dilgėlinė) ar lokalizuotas veido, lūpų ir (arba) liežuvio patinimas. Jeigu Jums pasireiškė kuris nors iš šių simptomų arba dusulys, nutraukite šio vaisto vartojimą ir nedelsdami kreipkitės į gydytoją.</w:t>
      </w:r>
    </w:p>
    <w:p w14:paraId="45B2DC08" w14:textId="77777777" w:rsidR="00B470FA" w:rsidRPr="00225A90" w:rsidRDefault="00B470FA" w:rsidP="00B470FA">
      <w:pPr>
        <w:pStyle w:val="BTEMEASMCA"/>
      </w:pPr>
    </w:p>
    <w:p w14:paraId="79AFF898" w14:textId="77777777" w:rsidR="00B470FA" w:rsidRPr="00225A90" w:rsidRDefault="00B470FA" w:rsidP="00B470FA">
      <w:pPr>
        <w:autoSpaceDE w:val="0"/>
        <w:autoSpaceDN w:val="0"/>
        <w:adjustRightInd w:val="0"/>
        <w:rPr>
          <w:sz w:val="22"/>
          <w:szCs w:val="22"/>
        </w:rPr>
      </w:pPr>
      <w:r w:rsidRPr="00225A90">
        <w:rPr>
          <w:sz w:val="22"/>
          <w:szCs w:val="22"/>
        </w:rPr>
        <w:t>Žemiau išvardyto šalutinio poveikio dažnis apibūdinamas taip:</w:t>
      </w:r>
    </w:p>
    <w:p w14:paraId="6EE0C951" w14:textId="77777777" w:rsidR="00B470FA" w:rsidRPr="00EC27F6" w:rsidRDefault="00B470FA" w:rsidP="00B470FA">
      <w:pPr>
        <w:autoSpaceDE w:val="0"/>
        <w:autoSpaceDN w:val="0"/>
        <w:adjustRightInd w:val="0"/>
        <w:rPr>
          <w:sz w:val="22"/>
          <w:szCs w:val="22"/>
        </w:rPr>
      </w:pPr>
      <w:r w:rsidRPr="00225A90">
        <w:rPr>
          <w:sz w:val="22"/>
          <w:szCs w:val="22"/>
        </w:rPr>
        <w:t>Labai dažnas: pasireiškia 1 arba daugiau pacientų iš 10</w:t>
      </w:r>
    </w:p>
    <w:p w14:paraId="40980A0F" w14:textId="77777777" w:rsidR="00B470FA" w:rsidRPr="00CC603D" w:rsidRDefault="00B470FA" w:rsidP="00B470FA">
      <w:pPr>
        <w:autoSpaceDE w:val="0"/>
        <w:autoSpaceDN w:val="0"/>
        <w:adjustRightInd w:val="0"/>
        <w:rPr>
          <w:sz w:val="22"/>
          <w:szCs w:val="22"/>
        </w:rPr>
      </w:pPr>
      <w:r w:rsidRPr="00CC603D">
        <w:rPr>
          <w:sz w:val="22"/>
          <w:szCs w:val="22"/>
        </w:rPr>
        <w:t>Dažnas</w:t>
      </w:r>
      <w:r>
        <w:rPr>
          <w:sz w:val="22"/>
          <w:szCs w:val="22"/>
        </w:rPr>
        <w:t>: pasireiškia mažiausiai 1 pacientui iš 100, bet mažiau negu 1 pacientui iš 10</w:t>
      </w:r>
      <w:r>
        <w:rPr>
          <w:sz w:val="22"/>
          <w:szCs w:val="22"/>
        </w:rPr>
        <w:tab/>
      </w:r>
    </w:p>
    <w:p w14:paraId="23C6AF01" w14:textId="77777777" w:rsidR="00B470FA" w:rsidRDefault="00B470FA" w:rsidP="00B470FA">
      <w:pPr>
        <w:autoSpaceDE w:val="0"/>
        <w:autoSpaceDN w:val="0"/>
        <w:adjustRightInd w:val="0"/>
        <w:rPr>
          <w:sz w:val="22"/>
          <w:szCs w:val="22"/>
        </w:rPr>
      </w:pPr>
      <w:r w:rsidRPr="00CC603D">
        <w:rPr>
          <w:sz w:val="22"/>
          <w:szCs w:val="22"/>
        </w:rPr>
        <w:t>Nedažnas</w:t>
      </w:r>
      <w:r>
        <w:rPr>
          <w:sz w:val="22"/>
          <w:szCs w:val="22"/>
        </w:rPr>
        <w:t>: pasireiškia mažiausiai 1 pacientui iš 1000, bet mažiau negu 1 pacientui iš 100</w:t>
      </w:r>
    </w:p>
    <w:p w14:paraId="18346CC4" w14:textId="77777777" w:rsidR="00B470FA" w:rsidRPr="00CC603D" w:rsidRDefault="00B470FA" w:rsidP="00B470FA">
      <w:pPr>
        <w:autoSpaceDE w:val="0"/>
        <w:autoSpaceDN w:val="0"/>
        <w:adjustRightInd w:val="0"/>
        <w:rPr>
          <w:sz w:val="22"/>
          <w:szCs w:val="22"/>
        </w:rPr>
      </w:pPr>
      <w:r w:rsidRPr="00CC603D">
        <w:rPr>
          <w:sz w:val="22"/>
          <w:szCs w:val="22"/>
        </w:rPr>
        <w:t>Retas</w:t>
      </w:r>
      <w:r>
        <w:rPr>
          <w:sz w:val="22"/>
          <w:szCs w:val="22"/>
        </w:rPr>
        <w:t>: pasireiškia mažiausiai 1 pacientui iš 10 000, bet mažiau negu 1 pacientui iš 1000</w:t>
      </w:r>
      <w:r>
        <w:rPr>
          <w:sz w:val="22"/>
          <w:szCs w:val="22"/>
        </w:rPr>
        <w:tab/>
      </w:r>
    </w:p>
    <w:p w14:paraId="2E3D65E8" w14:textId="77777777" w:rsidR="00B470FA" w:rsidRPr="00CC603D" w:rsidRDefault="00B470FA" w:rsidP="00B470FA">
      <w:pPr>
        <w:autoSpaceDE w:val="0"/>
        <w:autoSpaceDN w:val="0"/>
        <w:adjustRightInd w:val="0"/>
        <w:rPr>
          <w:sz w:val="22"/>
          <w:szCs w:val="22"/>
        </w:rPr>
      </w:pPr>
      <w:r w:rsidRPr="00CC603D">
        <w:rPr>
          <w:sz w:val="22"/>
          <w:szCs w:val="22"/>
        </w:rPr>
        <w:t>Labai retas</w:t>
      </w:r>
      <w:r>
        <w:rPr>
          <w:sz w:val="22"/>
          <w:szCs w:val="22"/>
        </w:rPr>
        <w:t xml:space="preserve"> (pasireiškia mažiau negu 1 pacientui iš 10 000)</w:t>
      </w:r>
      <w:r>
        <w:rPr>
          <w:sz w:val="22"/>
          <w:szCs w:val="22"/>
        </w:rPr>
        <w:tab/>
      </w:r>
      <w:r>
        <w:rPr>
          <w:sz w:val="22"/>
          <w:szCs w:val="22"/>
        </w:rPr>
        <w:tab/>
      </w:r>
    </w:p>
    <w:p w14:paraId="047B52CC" w14:textId="77777777" w:rsidR="00B470FA" w:rsidRPr="00CC603D" w:rsidRDefault="00B470FA" w:rsidP="00B470FA">
      <w:pPr>
        <w:rPr>
          <w:sz w:val="22"/>
          <w:szCs w:val="22"/>
        </w:rPr>
      </w:pPr>
      <w:r w:rsidRPr="00CC603D">
        <w:rPr>
          <w:sz w:val="22"/>
          <w:szCs w:val="22"/>
        </w:rPr>
        <w:t>Dažnis nežinomas</w:t>
      </w:r>
      <w:r>
        <w:rPr>
          <w:sz w:val="22"/>
          <w:szCs w:val="22"/>
        </w:rPr>
        <w:t xml:space="preserve"> </w:t>
      </w:r>
      <w:r w:rsidRPr="00CC603D">
        <w:rPr>
          <w:sz w:val="22"/>
          <w:szCs w:val="22"/>
        </w:rPr>
        <w:t>(negali būti įvertintas pagal turimus duomenis).</w:t>
      </w:r>
    </w:p>
    <w:p w14:paraId="0A24039A" w14:textId="77777777" w:rsidR="00B470FA" w:rsidRDefault="00B470FA" w:rsidP="00B470FA">
      <w:pPr>
        <w:rPr>
          <w:sz w:val="22"/>
          <w:szCs w:val="22"/>
        </w:rPr>
      </w:pPr>
    </w:p>
    <w:p w14:paraId="22AAD3DC" w14:textId="77777777" w:rsidR="00B470FA" w:rsidRPr="00225A90" w:rsidRDefault="00B470FA" w:rsidP="00B470FA">
      <w:pPr>
        <w:pStyle w:val="BTEMEASMCA"/>
      </w:pPr>
      <w:r w:rsidRPr="00225A90">
        <w:t xml:space="preserve">Klinikinių tyrimų metu, ligoniams gydytiems </w:t>
      </w:r>
      <w:proofErr w:type="spellStart"/>
      <w:r w:rsidRPr="00225A90">
        <w:t>Irbesartan</w:t>
      </w:r>
      <w:proofErr w:type="spellEnd"/>
      <w:r w:rsidRPr="00225A90">
        <w:t xml:space="preserve"> </w:t>
      </w:r>
      <w:proofErr w:type="spellStart"/>
      <w:r w:rsidRPr="00225A90">
        <w:t>Accord</w:t>
      </w:r>
      <w:proofErr w:type="spellEnd"/>
      <w:r w:rsidRPr="00225A90">
        <w:t>, pasireiškė sekantys šalutiniai poveikiai:</w:t>
      </w:r>
    </w:p>
    <w:p w14:paraId="0E8E5925" w14:textId="77777777" w:rsidR="00B470FA" w:rsidRPr="00EB4F8E" w:rsidRDefault="00B470FA" w:rsidP="00B470FA">
      <w:pPr>
        <w:rPr>
          <w:sz w:val="22"/>
          <w:szCs w:val="22"/>
        </w:rPr>
      </w:pPr>
    </w:p>
    <w:p w14:paraId="05FE9917" w14:textId="77777777" w:rsidR="00B470FA" w:rsidRPr="00CC603D" w:rsidRDefault="00B470FA" w:rsidP="00B470FA">
      <w:pPr>
        <w:autoSpaceDE w:val="0"/>
        <w:autoSpaceDN w:val="0"/>
        <w:adjustRightInd w:val="0"/>
        <w:rPr>
          <w:sz w:val="22"/>
          <w:szCs w:val="22"/>
        </w:rPr>
      </w:pPr>
      <w:r w:rsidRPr="00CC603D">
        <w:rPr>
          <w:sz w:val="22"/>
          <w:szCs w:val="22"/>
        </w:rPr>
        <w:t>Labai dažn</w:t>
      </w:r>
      <w:r>
        <w:rPr>
          <w:sz w:val="22"/>
          <w:szCs w:val="22"/>
        </w:rPr>
        <w:t>i</w:t>
      </w:r>
    </w:p>
    <w:p w14:paraId="1343C71F" w14:textId="77777777" w:rsidR="00B470FA" w:rsidRPr="00CC603D" w:rsidRDefault="00B470FA" w:rsidP="00B470FA">
      <w:pPr>
        <w:numPr>
          <w:ilvl w:val="0"/>
          <w:numId w:val="10"/>
        </w:numPr>
        <w:autoSpaceDE w:val="0"/>
        <w:autoSpaceDN w:val="0"/>
        <w:adjustRightInd w:val="0"/>
        <w:rPr>
          <w:sz w:val="22"/>
          <w:szCs w:val="22"/>
        </w:rPr>
      </w:pPr>
      <w:r w:rsidRPr="00CC603D">
        <w:rPr>
          <w:sz w:val="22"/>
          <w:szCs w:val="22"/>
        </w:rPr>
        <w:t>pacientams, kuriems padidėjęs kraujospūdis ir kurie serga II tipo cukriniu diabetu bei inkstų liga, kraujo tyrimuose gali būti nustatoma padidėjusi kalio koncentracija.</w:t>
      </w:r>
    </w:p>
    <w:p w14:paraId="2A3AB9D8" w14:textId="77777777" w:rsidR="00B470FA" w:rsidRPr="00CC603D" w:rsidRDefault="00B470FA" w:rsidP="00B470FA">
      <w:pPr>
        <w:autoSpaceDE w:val="0"/>
        <w:autoSpaceDN w:val="0"/>
        <w:adjustRightInd w:val="0"/>
        <w:rPr>
          <w:sz w:val="22"/>
          <w:szCs w:val="22"/>
        </w:rPr>
      </w:pPr>
    </w:p>
    <w:p w14:paraId="29F8552F" w14:textId="77777777" w:rsidR="00B470FA" w:rsidRPr="00CC603D" w:rsidRDefault="00B470FA" w:rsidP="00B470FA">
      <w:pPr>
        <w:autoSpaceDE w:val="0"/>
        <w:autoSpaceDN w:val="0"/>
        <w:adjustRightInd w:val="0"/>
        <w:rPr>
          <w:sz w:val="22"/>
          <w:szCs w:val="22"/>
        </w:rPr>
      </w:pPr>
      <w:r w:rsidRPr="00CC603D">
        <w:rPr>
          <w:sz w:val="22"/>
          <w:szCs w:val="22"/>
        </w:rPr>
        <w:t>Dažn</w:t>
      </w:r>
      <w:r>
        <w:rPr>
          <w:sz w:val="22"/>
          <w:szCs w:val="22"/>
        </w:rPr>
        <w:t>i</w:t>
      </w:r>
    </w:p>
    <w:p w14:paraId="36E8AB04" w14:textId="77777777" w:rsidR="00B470FA" w:rsidRPr="00CC603D" w:rsidRDefault="00B470FA" w:rsidP="00B470FA">
      <w:pPr>
        <w:numPr>
          <w:ilvl w:val="0"/>
          <w:numId w:val="10"/>
        </w:numPr>
        <w:autoSpaceDE w:val="0"/>
        <w:autoSpaceDN w:val="0"/>
        <w:adjustRightInd w:val="0"/>
        <w:rPr>
          <w:sz w:val="22"/>
          <w:szCs w:val="22"/>
        </w:rPr>
      </w:pPr>
      <w:r w:rsidRPr="00CC603D">
        <w:rPr>
          <w:sz w:val="22"/>
          <w:szCs w:val="22"/>
        </w:rPr>
        <w:t>galvos svaigimas;</w:t>
      </w:r>
    </w:p>
    <w:p w14:paraId="16F5821C" w14:textId="77777777" w:rsidR="00B470FA" w:rsidRDefault="00B470FA" w:rsidP="00B470FA">
      <w:pPr>
        <w:numPr>
          <w:ilvl w:val="0"/>
          <w:numId w:val="10"/>
        </w:numPr>
        <w:autoSpaceDE w:val="0"/>
        <w:autoSpaceDN w:val="0"/>
        <w:adjustRightInd w:val="0"/>
        <w:rPr>
          <w:sz w:val="22"/>
          <w:szCs w:val="22"/>
        </w:rPr>
      </w:pPr>
      <w:r w:rsidRPr="00CC603D">
        <w:rPr>
          <w:sz w:val="22"/>
          <w:szCs w:val="22"/>
        </w:rPr>
        <w:t>pykinimas, vėmimas, nuovargis;</w:t>
      </w:r>
    </w:p>
    <w:p w14:paraId="638D34DA" w14:textId="77777777" w:rsidR="00B470FA" w:rsidRPr="009010B4" w:rsidRDefault="00B470FA" w:rsidP="00B470FA">
      <w:pPr>
        <w:numPr>
          <w:ilvl w:val="0"/>
          <w:numId w:val="10"/>
        </w:numPr>
        <w:autoSpaceDE w:val="0"/>
        <w:autoSpaceDN w:val="0"/>
        <w:adjustRightInd w:val="0"/>
        <w:rPr>
          <w:sz w:val="22"/>
          <w:szCs w:val="22"/>
        </w:rPr>
      </w:pPr>
      <w:r w:rsidRPr="00225A90">
        <w:rPr>
          <w:sz w:val="22"/>
          <w:szCs w:val="22"/>
        </w:rPr>
        <w:t>kraujo tyrimas gali rodyti fermento, susijusio su raumenų ir širdies funkcija (</w:t>
      </w:r>
      <w:proofErr w:type="spellStart"/>
      <w:r w:rsidRPr="00225A90">
        <w:rPr>
          <w:sz w:val="22"/>
          <w:szCs w:val="22"/>
        </w:rPr>
        <w:t>kreatinkinazės</w:t>
      </w:r>
      <w:proofErr w:type="spellEnd"/>
      <w:r w:rsidRPr="00225A90">
        <w:rPr>
          <w:sz w:val="22"/>
          <w:szCs w:val="22"/>
        </w:rPr>
        <w:t>), kiekio padidėjimą;</w:t>
      </w:r>
    </w:p>
    <w:p w14:paraId="3B317061" w14:textId="77777777" w:rsidR="00B470FA" w:rsidRPr="00F013D4" w:rsidRDefault="00B470FA" w:rsidP="00B470FA">
      <w:pPr>
        <w:numPr>
          <w:ilvl w:val="0"/>
          <w:numId w:val="10"/>
        </w:numPr>
        <w:autoSpaceDE w:val="0"/>
        <w:autoSpaceDN w:val="0"/>
        <w:adjustRightInd w:val="0"/>
        <w:rPr>
          <w:sz w:val="22"/>
          <w:szCs w:val="22"/>
        </w:rPr>
      </w:pPr>
      <w:r w:rsidRPr="00CC603D">
        <w:rPr>
          <w:sz w:val="22"/>
          <w:szCs w:val="22"/>
        </w:rPr>
        <w:t>pacientams, kuriems padidėjęs kraujospūdis ir kurie serga II tipo cukriniu diabetu bei inkstų</w:t>
      </w:r>
      <w:r>
        <w:rPr>
          <w:sz w:val="22"/>
          <w:szCs w:val="22"/>
        </w:rPr>
        <w:t xml:space="preserve"> </w:t>
      </w:r>
      <w:r w:rsidRPr="00CC603D">
        <w:rPr>
          <w:sz w:val="22"/>
          <w:szCs w:val="22"/>
        </w:rPr>
        <w:t>liga, taip pat pasireiškė kraujospūdžio sumažėjimas ir galvos svaigimas (stojantis iš sėdimos</w:t>
      </w:r>
      <w:r>
        <w:rPr>
          <w:sz w:val="22"/>
          <w:szCs w:val="22"/>
        </w:rPr>
        <w:t xml:space="preserve"> </w:t>
      </w:r>
      <w:r w:rsidRPr="00CC603D">
        <w:rPr>
          <w:sz w:val="22"/>
          <w:szCs w:val="22"/>
        </w:rPr>
        <w:t>arba gulimos padėties</w:t>
      </w:r>
      <w:r w:rsidRPr="00F013D4">
        <w:rPr>
          <w:sz w:val="22"/>
          <w:szCs w:val="22"/>
        </w:rPr>
        <w:t xml:space="preserve">), </w:t>
      </w:r>
      <w:r w:rsidRPr="00225A90">
        <w:rPr>
          <w:sz w:val="22"/>
          <w:szCs w:val="22"/>
        </w:rPr>
        <w:t>sąnarių arba raumenų skausmas ir baltymo (hemoglobino) kiekio sumažėjimas raudonosiose kraujo ląstelėse.</w:t>
      </w:r>
    </w:p>
    <w:p w14:paraId="72B10344" w14:textId="77777777" w:rsidR="00B470FA" w:rsidRPr="00CC603D" w:rsidRDefault="00B470FA" w:rsidP="00B470FA">
      <w:pPr>
        <w:autoSpaceDE w:val="0"/>
        <w:autoSpaceDN w:val="0"/>
        <w:adjustRightInd w:val="0"/>
        <w:ind w:left="360"/>
        <w:rPr>
          <w:sz w:val="22"/>
          <w:szCs w:val="22"/>
        </w:rPr>
      </w:pPr>
    </w:p>
    <w:p w14:paraId="0BD7333B" w14:textId="77777777" w:rsidR="00B470FA" w:rsidRPr="00CC603D" w:rsidRDefault="00B470FA" w:rsidP="00B470FA">
      <w:pPr>
        <w:autoSpaceDE w:val="0"/>
        <w:autoSpaceDN w:val="0"/>
        <w:adjustRightInd w:val="0"/>
        <w:rPr>
          <w:sz w:val="22"/>
          <w:szCs w:val="22"/>
        </w:rPr>
      </w:pPr>
      <w:r w:rsidRPr="00CC603D">
        <w:rPr>
          <w:sz w:val="22"/>
          <w:szCs w:val="22"/>
        </w:rPr>
        <w:t>Nedažn</w:t>
      </w:r>
      <w:r>
        <w:rPr>
          <w:sz w:val="22"/>
          <w:szCs w:val="22"/>
        </w:rPr>
        <w:t>i</w:t>
      </w:r>
    </w:p>
    <w:p w14:paraId="59D504B9" w14:textId="77777777" w:rsidR="00B470FA" w:rsidRPr="00CC603D" w:rsidRDefault="00B470FA" w:rsidP="00B470FA">
      <w:pPr>
        <w:numPr>
          <w:ilvl w:val="0"/>
          <w:numId w:val="11"/>
        </w:numPr>
        <w:autoSpaceDE w:val="0"/>
        <w:autoSpaceDN w:val="0"/>
        <w:adjustRightInd w:val="0"/>
        <w:rPr>
          <w:sz w:val="22"/>
          <w:szCs w:val="22"/>
        </w:rPr>
      </w:pPr>
      <w:r w:rsidRPr="00CC603D">
        <w:rPr>
          <w:sz w:val="22"/>
          <w:szCs w:val="22"/>
        </w:rPr>
        <w:t>padažnėjęs širdies ritmas;</w:t>
      </w:r>
    </w:p>
    <w:p w14:paraId="5C230014" w14:textId="77777777" w:rsidR="00B470FA" w:rsidRPr="00CC603D" w:rsidRDefault="00B470FA" w:rsidP="00B470FA">
      <w:pPr>
        <w:numPr>
          <w:ilvl w:val="0"/>
          <w:numId w:val="11"/>
        </w:numPr>
        <w:autoSpaceDE w:val="0"/>
        <w:autoSpaceDN w:val="0"/>
        <w:adjustRightInd w:val="0"/>
        <w:rPr>
          <w:sz w:val="22"/>
          <w:szCs w:val="22"/>
        </w:rPr>
      </w:pPr>
      <w:r w:rsidRPr="00CC603D">
        <w:rPr>
          <w:sz w:val="22"/>
          <w:szCs w:val="22"/>
        </w:rPr>
        <w:t>paraudimas;</w:t>
      </w:r>
    </w:p>
    <w:p w14:paraId="45C6D50F" w14:textId="77777777" w:rsidR="00B470FA" w:rsidRPr="00CC603D" w:rsidRDefault="00B470FA" w:rsidP="00B470FA">
      <w:pPr>
        <w:numPr>
          <w:ilvl w:val="0"/>
          <w:numId w:val="11"/>
        </w:numPr>
        <w:autoSpaceDE w:val="0"/>
        <w:autoSpaceDN w:val="0"/>
        <w:adjustRightInd w:val="0"/>
        <w:rPr>
          <w:sz w:val="22"/>
          <w:szCs w:val="22"/>
        </w:rPr>
      </w:pPr>
      <w:r w:rsidRPr="00CC603D">
        <w:rPr>
          <w:sz w:val="22"/>
          <w:szCs w:val="22"/>
        </w:rPr>
        <w:t>kosulys;</w:t>
      </w:r>
    </w:p>
    <w:p w14:paraId="77E87976" w14:textId="77777777" w:rsidR="00B470FA" w:rsidRPr="00CC603D" w:rsidRDefault="00B470FA" w:rsidP="00B470FA">
      <w:pPr>
        <w:numPr>
          <w:ilvl w:val="0"/>
          <w:numId w:val="11"/>
        </w:numPr>
        <w:autoSpaceDE w:val="0"/>
        <w:autoSpaceDN w:val="0"/>
        <w:adjustRightInd w:val="0"/>
        <w:rPr>
          <w:sz w:val="22"/>
          <w:szCs w:val="22"/>
        </w:rPr>
      </w:pPr>
      <w:r w:rsidRPr="00CC603D">
        <w:rPr>
          <w:sz w:val="22"/>
          <w:szCs w:val="22"/>
        </w:rPr>
        <w:lastRenderedPageBreak/>
        <w:t>viduriavimas;</w:t>
      </w:r>
    </w:p>
    <w:p w14:paraId="2C889BFB" w14:textId="77777777" w:rsidR="00B470FA" w:rsidRPr="00CC603D" w:rsidRDefault="00B470FA" w:rsidP="00B470FA">
      <w:pPr>
        <w:numPr>
          <w:ilvl w:val="0"/>
          <w:numId w:val="11"/>
        </w:numPr>
        <w:autoSpaceDE w:val="0"/>
        <w:autoSpaceDN w:val="0"/>
        <w:adjustRightInd w:val="0"/>
        <w:rPr>
          <w:sz w:val="22"/>
          <w:szCs w:val="22"/>
        </w:rPr>
      </w:pPr>
      <w:proofErr w:type="spellStart"/>
      <w:r w:rsidRPr="00CC603D">
        <w:rPr>
          <w:sz w:val="22"/>
          <w:szCs w:val="22"/>
        </w:rPr>
        <w:t>nevirškinimas</w:t>
      </w:r>
      <w:proofErr w:type="spellEnd"/>
      <w:r w:rsidRPr="00CC603D">
        <w:rPr>
          <w:sz w:val="22"/>
          <w:szCs w:val="22"/>
        </w:rPr>
        <w:t>, rėmuo;</w:t>
      </w:r>
    </w:p>
    <w:p w14:paraId="0FD4A642" w14:textId="77777777" w:rsidR="00B470FA" w:rsidRPr="00CC603D" w:rsidRDefault="00B470FA" w:rsidP="00B470FA">
      <w:pPr>
        <w:numPr>
          <w:ilvl w:val="0"/>
          <w:numId w:val="11"/>
        </w:numPr>
        <w:autoSpaceDE w:val="0"/>
        <w:autoSpaceDN w:val="0"/>
        <w:adjustRightInd w:val="0"/>
        <w:rPr>
          <w:sz w:val="22"/>
          <w:szCs w:val="22"/>
        </w:rPr>
      </w:pPr>
      <w:r w:rsidRPr="00CC603D">
        <w:rPr>
          <w:sz w:val="22"/>
          <w:szCs w:val="22"/>
        </w:rPr>
        <w:t>sutrikusi lytinė funkcija;</w:t>
      </w:r>
    </w:p>
    <w:p w14:paraId="6BFADCAF" w14:textId="77777777" w:rsidR="00B470FA" w:rsidRPr="00CC603D" w:rsidRDefault="00B470FA" w:rsidP="00B470FA">
      <w:pPr>
        <w:numPr>
          <w:ilvl w:val="0"/>
          <w:numId w:val="11"/>
        </w:numPr>
        <w:autoSpaceDE w:val="0"/>
        <w:autoSpaceDN w:val="0"/>
        <w:adjustRightInd w:val="0"/>
        <w:rPr>
          <w:sz w:val="22"/>
          <w:szCs w:val="22"/>
        </w:rPr>
      </w:pPr>
      <w:r w:rsidRPr="00CC603D">
        <w:rPr>
          <w:sz w:val="22"/>
          <w:szCs w:val="22"/>
        </w:rPr>
        <w:t>krūtinės skausmas.</w:t>
      </w:r>
    </w:p>
    <w:p w14:paraId="11F113F2" w14:textId="77777777" w:rsidR="00B470FA" w:rsidRPr="00CC603D" w:rsidRDefault="00B470FA" w:rsidP="00B470FA">
      <w:pPr>
        <w:autoSpaceDE w:val="0"/>
        <w:autoSpaceDN w:val="0"/>
        <w:adjustRightInd w:val="0"/>
        <w:rPr>
          <w:sz w:val="22"/>
          <w:szCs w:val="22"/>
        </w:rPr>
      </w:pPr>
    </w:p>
    <w:p w14:paraId="6896F3D1" w14:textId="77777777" w:rsidR="00B470FA" w:rsidRPr="00CC603D" w:rsidRDefault="00B470FA" w:rsidP="00B470FA">
      <w:pPr>
        <w:autoSpaceDE w:val="0"/>
        <w:autoSpaceDN w:val="0"/>
        <w:adjustRightInd w:val="0"/>
        <w:rPr>
          <w:sz w:val="22"/>
          <w:szCs w:val="22"/>
        </w:rPr>
      </w:pPr>
      <w:r w:rsidRPr="00CC603D">
        <w:rPr>
          <w:sz w:val="22"/>
          <w:szCs w:val="22"/>
        </w:rPr>
        <w:t xml:space="preserve">Po </w:t>
      </w: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patekimo į rinką, pastebėta ir kitų šalutinių reiškinių</w:t>
      </w:r>
      <w:r>
        <w:rPr>
          <w:sz w:val="22"/>
          <w:szCs w:val="22"/>
        </w:rPr>
        <w:t xml:space="preserve">. </w:t>
      </w:r>
      <w:r w:rsidRPr="00CC603D">
        <w:rPr>
          <w:sz w:val="22"/>
          <w:szCs w:val="22"/>
        </w:rPr>
        <w:t>Tokie šalutiniai reiškiniai</w:t>
      </w:r>
      <w:r>
        <w:rPr>
          <w:sz w:val="22"/>
          <w:szCs w:val="22"/>
        </w:rPr>
        <w:t>, kurių pasireiškimo dažnis yra nežinomas,</w:t>
      </w:r>
      <w:r w:rsidRPr="00CC603D">
        <w:rPr>
          <w:sz w:val="22"/>
          <w:szCs w:val="22"/>
        </w:rPr>
        <w:t xml:space="preserve"> yra šie:</w:t>
      </w:r>
    </w:p>
    <w:p w14:paraId="02148F04" w14:textId="77777777" w:rsidR="00B470FA" w:rsidRDefault="00B470FA" w:rsidP="00B470FA">
      <w:pPr>
        <w:numPr>
          <w:ilvl w:val="0"/>
          <w:numId w:val="12"/>
        </w:numPr>
        <w:autoSpaceDE w:val="0"/>
        <w:autoSpaceDN w:val="0"/>
        <w:adjustRightInd w:val="0"/>
        <w:rPr>
          <w:sz w:val="22"/>
          <w:szCs w:val="22"/>
        </w:rPr>
      </w:pPr>
      <w:r>
        <w:rPr>
          <w:sz w:val="22"/>
          <w:szCs w:val="22"/>
        </w:rPr>
        <w:t>sukimo pojūtis</w:t>
      </w:r>
      <w:r w:rsidRPr="00CC603D">
        <w:rPr>
          <w:sz w:val="22"/>
          <w:szCs w:val="22"/>
        </w:rPr>
        <w:t>;</w:t>
      </w:r>
    </w:p>
    <w:p w14:paraId="69BF4A1E" w14:textId="77777777" w:rsidR="00B470FA" w:rsidRPr="00CC603D" w:rsidRDefault="00B470FA" w:rsidP="00B470FA">
      <w:pPr>
        <w:numPr>
          <w:ilvl w:val="0"/>
          <w:numId w:val="12"/>
        </w:numPr>
        <w:autoSpaceDE w:val="0"/>
        <w:autoSpaceDN w:val="0"/>
        <w:adjustRightInd w:val="0"/>
        <w:rPr>
          <w:sz w:val="22"/>
          <w:szCs w:val="22"/>
        </w:rPr>
      </w:pPr>
      <w:r>
        <w:rPr>
          <w:sz w:val="22"/>
          <w:szCs w:val="22"/>
        </w:rPr>
        <w:t>galvos skausmas;</w:t>
      </w:r>
    </w:p>
    <w:p w14:paraId="6A8B4D8B" w14:textId="77777777" w:rsidR="00B470FA" w:rsidRPr="00CC603D" w:rsidRDefault="00B470FA" w:rsidP="00B470FA">
      <w:pPr>
        <w:numPr>
          <w:ilvl w:val="0"/>
          <w:numId w:val="12"/>
        </w:numPr>
        <w:autoSpaceDE w:val="0"/>
        <w:autoSpaceDN w:val="0"/>
        <w:adjustRightInd w:val="0"/>
        <w:rPr>
          <w:sz w:val="22"/>
          <w:szCs w:val="22"/>
        </w:rPr>
      </w:pPr>
      <w:r w:rsidRPr="00CC603D">
        <w:rPr>
          <w:sz w:val="22"/>
          <w:szCs w:val="22"/>
        </w:rPr>
        <w:t>skonio pojūčio pokytis;</w:t>
      </w:r>
    </w:p>
    <w:p w14:paraId="7D2ACCDF" w14:textId="77777777" w:rsidR="00B470FA" w:rsidRPr="00CC603D" w:rsidRDefault="00B470FA" w:rsidP="00B470FA">
      <w:pPr>
        <w:numPr>
          <w:ilvl w:val="0"/>
          <w:numId w:val="12"/>
        </w:numPr>
        <w:autoSpaceDE w:val="0"/>
        <w:autoSpaceDN w:val="0"/>
        <w:adjustRightInd w:val="0"/>
        <w:rPr>
          <w:sz w:val="22"/>
          <w:szCs w:val="22"/>
        </w:rPr>
      </w:pPr>
      <w:r w:rsidRPr="00CC603D">
        <w:rPr>
          <w:sz w:val="22"/>
          <w:szCs w:val="22"/>
        </w:rPr>
        <w:t>spengimas ausyse;</w:t>
      </w:r>
    </w:p>
    <w:p w14:paraId="6E027F1F" w14:textId="77777777" w:rsidR="00B470FA" w:rsidRPr="00CC603D" w:rsidRDefault="00B470FA" w:rsidP="00B470FA">
      <w:pPr>
        <w:numPr>
          <w:ilvl w:val="0"/>
          <w:numId w:val="12"/>
        </w:numPr>
        <w:autoSpaceDE w:val="0"/>
        <w:autoSpaceDN w:val="0"/>
        <w:adjustRightInd w:val="0"/>
        <w:rPr>
          <w:sz w:val="22"/>
          <w:szCs w:val="22"/>
        </w:rPr>
      </w:pPr>
      <w:r w:rsidRPr="00CC603D">
        <w:rPr>
          <w:sz w:val="22"/>
          <w:szCs w:val="22"/>
        </w:rPr>
        <w:t>raumenų mėšlungis;</w:t>
      </w:r>
    </w:p>
    <w:p w14:paraId="70D3A8B1" w14:textId="77777777" w:rsidR="00B470FA" w:rsidRPr="00CC603D" w:rsidRDefault="00B470FA" w:rsidP="00B470FA">
      <w:pPr>
        <w:numPr>
          <w:ilvl w:val="0"/>
          <w:numId w:val="12"/>
        </w:numPr>
        <w:autoSpaceDE w:val="0"/>
        <w:autoSpaceDN w:val="0"/>
        <w:adjustRightInd w:val="0"/>
        <w:rPr>
          <w:sz w:val="22"/>
          <w:szCs w:val="22"/>
        </w:rPr>
      </w:pPr>
      <w:r w:rsidRPr="00CC603D">
        <w:rPr>
          <w:sz w:val="22"/>
          <w:szCs w:val="22"/>
        </w:rPr>
        <w:t>sąnarių ir raumenų skausmas;</w:t>
      </w:r>
    </w:p>
    <w:p w14:paraId="02FB85D1" w14:textId="77777777" w:rsidR="00B470FA" w:rsidRPr="00CC603D" w:rsidRDefault="00B470FA" w:rsidP="00B470FA">
      <w:pPr>
        <w:numPr>
          <w:ilvl w:val="0"/>
          <w:numId w:val="12"/>
        </w:numPr>
        <w:autoSpaceDE w:val="0"/>
        <w:autoSpaceDN w:val="0"/>
        <w:adjustRightInd w:val="0"/>
        <w:rPr>
          <w:sz w:val="22"/>
          <w:szCs w:val="22"/>
        </w:rPr>
      </w:pPr>
      <w:r w:rsidRPr="00CC603D">
        <w:rPr>
          <w:sz w:val="22"/>
          <w:szCs w:val="22"/>
        </w:rPr>
        <w:t>sutrikusi kepenų veikla;</w:t>
      </w:r>
    </w:p>
    <w:p w14:paraId="06494B9E" w14:textId="77777777" w:rsidR="00B470FA" w:rsidRPr="00CC603D" w:rsidRDefault="00B470FA" w:rsidP="00B470FA">
      <w:pPr>
        <w:numPr>
          <w:ilvl w:val="0"/>
          <w:numId w:val="12"/>
        </w:numPr>
        <w:autoSpaceDE w:val="0"/>
        <w:autoSpaceDN w:val="0"/>
        <w:adjustRightInd w:val="0"/>
        <w:rPr>
          <w:sz w:val="22"/>
          <w:szCs w:val="22"/>
        </w:rPr>
      </w:pPr>
      <w:r w:rsidRPr="00CC603D">
        <w:rPr>
          <w:sz w:val="22"/>
          <w:szCs w:val="22"/>
        </w:rPr>
        <w:t>kalio kiekio padidėjimas kraujyje,</w:t>
      </w:r>
    </w:p>
    <w:p w14:paraId="44E691B7" w14:textId="77777777" w:rsidR="00B470FA" w:rsidRPr="00CC603D" w:rsidRDefault="00B470FA" w:rsidP="00B470FA">
      <w:pPr>
        <w:numPr>
          <w:ilvl w:val="0"/>
          <w:numId w:val="12"/>
        </w:numPr>
        <w:autoSpaceDE w:val="0"/>
        <w:autoSpaceDN w:val="0"/>
        <w:adjustRightInd w:val="0"/>
        <w:rPr>
          <w:sz w:val="22"/>
          <w:szCs w:val="22"/>
        </w:rPr>
      </w:pPr>
      <w:r w:rsidRPr="00CC603D">
        <w:rPr>
          <w:sz w:val="22"/>
          <w:szCs w:val="22"/>
        </w:rPr>
        <w:t>inkstų funkcijos sutrikimas;</w:t>
      </w:r>
    </w:p>
    <w:p w14:paraId="5C70F57B" w14:textId="77777777" w:rsidR="00B470FA" w:rsidRDefault="00B470FA" w:rsidP="00B470FA">
      <w:pPr>
        <w:numPr>
          <w:ilvl w:val="0"/>
          <w:numId w:val="12"/>
        </w:numPr>
        <w:autoSpaceDE w:val="0"/>
        <w:autoSpaceDN w:val="0"/>
        <w:adjustRightInd w:val="0"/>
        <w:rPr>
          <w:sz w:val="22"/>
          <w:szCs w:val="22"/>
        </w:rPr>
      </w:pPr>
      <w:r w:rsidRPr="00CC603D">
        <w:rPr>
          <w:sz w:val="22"/>
          <w:szCs w:val="22"/>
        </w:rPr>
        <w:t xml:space="preserve">smulkiųjų kraujagyslių uždegimas, labiausiai pažeidžiantis odą (tokia būklė vadinama </w:t>
      </w:r>
      <w:proofErr w:type="spellStart"/>
      <w:r w:rsidRPr="00CC603D">
        <w:rPr>
          <w:sz w:val="22"/>
          <w:szCs w:val="22"/>
        </w:rPr>
        <w:t>leukocitoklastiniu</w:t>
      </w:r>
      <w:proofErr w:type="spellEnd"/>
      <w:r w:rsidRPr="00CC603D">
        <w:rPr>
          <w:sz w:val="22"/>
          <w:szCs w:val="22"/>
        </w:rPr>
        <w:t xml:space="preserve"> </w:t>
      </w:r>
      <w:proofErr w:type="spellStart"/>
      <w:r w:rsidRPr="00CC603D">
        <w:rPr>
          <w:sz w:val="22"/>
          <w:szCs w:val="22"/>
        </w:rPr>
        <w:t>vaskulitu</w:t>
      </w:r>
      <w:proofErr w:type="spellEnd"/>
      <w:r w:rsidRPr="00CC603D">
        <w:rPr>
          <w:sz w:val="22"/>
          <w:szCs w:val="22"/>
        </w:rPr>
        <w:t>).</w:t>
      </w:r>
    </w:p>
    <w:p w14:paraId="748662B2" w14:textId="77777777" w:rsidR="00B470FA" w:rsidRDefault="00B470FA" w:rsidP="00B470FA">
      <w:pPr>
        <w:autoSpaceDE w:val="0"/>
        <w:autoSpaceDN w:val="0"/>
        <w:adjustRightInd w:val="0"/>
        <w:ind w:left="720"/>
        <w:rPr>
          <w:sz w:val="22"/>
          <w:szCs w:val="22"/>
        </w:rPr>
      </w:pPr>
    </w:p>
    <w:p w14:paraId="62853FE5" w14:textId="77777777" w:rsidR="00B470FA" w:rsidRPr="00CC603D" w:rsidRDefault="00B470FA" w:rsidP="00B470FA">
      <w:pPr>
        <w:autoSpaceDE w:val="0"/>
        <w:autoSpaceDN w:val="0"/>
        <w:adjustRightInd w:val="0"/>
        <w:rPr>
          <w:sz w:val="22"/>
          <w:szCs w:val="22"/>
        </w:rPr>
      </w:pPr>
      <w:r>
        <w:rPr>
          <w:sz w:val="22"/>
          <w:szCs w:val="22"/>
        </w:rPr>
        <w:t xml:space="preserve">Taip pat buvo pranešta apie nedažnai pasireiškiančius geltos atvejus (odos ir (arba) akių baltymų pageltonavimą). </w:t>
      </w:r>
    </w:p>
    <w:p w14:paraId="2CF13080" w14:textId="77777777" w:rsidR="00B470FA" w:rsidRPr="00CC603D" w:rsidRDefault="00B470FA" w:rsidP="00B470FA">
      <w:pPr>
        <w:autoSpaceDE w:val="0"/>
        <w:autoSpaceDN w:val="0"/>
        <w:adjustRightInd w:val="0"/>
        <w:rPr>
          <w:sz w:val="22"/>
          <w:szCs w:val="22"/>
        </w:rPr>
      </w:pPr>
    </w:p>
    <w:p w14:paraId="3BDE5F17" w14:textId="77777777" w:rsidR="00B470FA" w:rsidRDefault="00B470FA" w:rsidP="00B470FA">
      <w:pPr>
        <w:autoSpaceDE w:val="0"/>
        <w:autoSpaceDN w:val="0"/>
        <w:adjustRightInd w:val="0"/>
        <w:rPr>
          <w:sz w:val="22"/>
        </w:rPr>
      </w:pPr>
      <w:r>
        <w:rPr>
          <w:sz w:val="22"/>
          <w:szCs w:val="22"/>
        </w:rPr>
        <w:t xml:space="preserve">Jeigu </w:t>
      </w:r>
      <w:r w:rsidRPr="00CC603D">
        <w:rPr>
          <w:sz w:val="22"/>
          <w:szCs w:val="22"/>
        </w:rPr>
        <w:t>J</w:t>
      </w:r>
      <w:r>
        <w:rPr>
          <w:sz w:val="22"/>
          <w:szCs w:val="22"/>
        </w:rPr>
        <w:t>ums pasireiškė kuris nors</w:t>
      </w:r>
      <w:r>
        <w:rPr>
          <w:sz w:val="22"/>
        </w:rPr>
        <w:t xml:space="preserve"> šalutinis poveikis</w:t>
      </w:r>
      <w:r>
        <w:rPr>
          <w:sz w:val="22"/>
          <w:szCs w:val="22"/>
        </w:rPr>
        <w:t>, įskaitant ir</w:t>
      </w:r>
      <w:r>
        <w:rPr>
          <w:sz w:val="22"/>
        </w:rPr>
        <w:t xml:space="preserve"> šiame lapelyje nenurodytą šalutinį poveikį, </w:t>
      </w:r>
      <w:r>
        <w:rPr>
          <w:sz w:val="22"/>
          <w:szCs w:val="22"/>
        </w:rPr>
        <w:t>pasikalbėkite su gydytoju</w:t>
      </w:r>
      <w:r>
        <w:rPr>
          <w:sz w:val="22"/>
        </w:rPr>
        <w:t xml:space="preserve"> arba </w:t>
      </w:r>
      <w:r>
        <w:rPr>
          <w:sz w:val="22"/>
          <w:szCs w:val="22"/>
        </w:rPr>
        <w:t xml:space="preserve">vaistininku. </w:t>
      </w:r>
      <w:r w:rsidRPr="00CC603D">
        <w:rPr>
          <w:sz w:val="22"/>
          <w:szCs w:val="22"/>
        </w:rPr>
        <w:t xml:space="preserve"> </w:t>
      </w:r>
    </w:p>
    <w:p w14:paraId="5CF2BEDC" w14:textId="77777777" w:rsidR="00B470FA" w:rsidRPr="00CC603D" w:rsidRDefault="00B470FA" w:rsidP="00B470FA">
      <w:pPr>
        <w:autoSpaceDE w:val="0"/>
        <w:autoSpaceDN w:val="0"/>
        <w:adjustRightInd w:val="0"/>
        <w:rPr>
          <w:rFonts w:ascii="Verdana" w:hAnsi="Verdana"/>
          <w:sz w:val="22"/>
          <w:szCs w:val="22"/>
        </w:rPr>
      </w:pPr>
    </w:p>
    <w:p w14:paraId="6790DF07" w14:textId="77777777" w:rsidR="00B470FA" w:rsidRPr="00CC603D" w:rsidRDefault="00B470FA" w:rsidP="00B470FA">
      <w:pPr>
        <w:pStyle w:val="BTEMEASMCA"/>
      </w:pPr>
    </w:p>
    <w:p w14:paraId="3BC8F8F8" w14:textId="77777777" w:rsidR="00B470FA" w:rsidRPr="00CC603D" w:rsidRDefault="00B470FA" w:rsidP="00B470FA">
      <w:pPr>
        <w:pStyle w:val="BTEMEASMCA"/>
      </w:pPr>
    </w:p>
    <w:p w14:paraId="28040B60" w14:textId="77777777" w:rsidR="00B470FA" w:rsidRPr="00CC603D" w:rsidRDefault="00B470FA" w:rsidP="00B470FA">
      <w:pPr>
        <w:pStyle w:val="PI-1EMEASMCA"/>
        <w:rPr>
          <w:lang w:val="lt-LT"/>
        </w:rPr>
      </w:pPr>
      <w:bookmarkStart w:id="87" w:name="_Toc129243143"/>
      <w:bookmarkStart w:id="88" w:name="_Toc129243268"/>
      <w:r w:rsidRPr="00CC603D">
        <w:rPr>
          <w:lang w:val="lt-LT"/>
        </w:rPr>
        <w:t>5.</w:t>
      </w:r>
      <w:r w:rsidRPr="00CC603D">
        <w:rPr>
          <w:lang w:val="lt-LT"/>
        </w:rPr>
        <w:tab/>
        <w:t xml:space="preserve">KAIP LAIKYTI </w:t>
      </w:r>
      <w:bookmarkEnd w:id="87"/>
      <w:bookmarkEnd w:id="88"/>
      <w:r w:rsidRPr="00CC603D">
        <w:rPr>
          <w:lang w:val="lt-LT"/>
        </w:rPr>
        <w:t xml:space="preserve"> IRBESARTAN ACCORD</w:t>
      </w:r>
    </w:p>
    <w:p w14:paraId="3E352E14" w14:textId="77777777" w:rsidR="00B470FA" w:rsidRPr="00CC603D" w:rsidRDefault="00B470FA" w:rsidP="00B470FA">
      <w:pPr>
        <w:pStyle w:val="PI-1EMEASMCA"/>
        <w:rPr>
          <w:lang w:val="lt-LT"/>
        </w:rPr>
      </w:pPr>
    </w:p>
    <w:p w14:paraId="193584B1" w14:textId="77777777" w:rsidR="00B470FA" w:rsidRPr="00CC603D" w:rsidRDefault="00B470FA" w:rsidP="00B470FA">
      <w:pPr>
        <w:pStyle w:val="BTEMEASMCA"/>
      </w:pPr>
      <w:r w:rsidRPr="00225A90">
        <w:t>Šį vaistą laikyti vaikams nepastebimoje ir nepasiekiamoje vietoje.</w:t>
      </w:r>
    </w:p>
    <w:p w14:paraId="35304275" w14:textId="77777777" w:rsidR="00B470FA" w:rsidRPr="00CC603D" w:rsidRDefault="00B470FA" w:rsidP="00B470FA">
      <w:pPr>
        <w:autoSpaceDE w:val="0"/>
        <w:autoSpaceDN w:val="0"/>
        <w:adjustRightInd w:val="0"/>
        <w:rPr>
          <w:sz w:val="22"/>
          <w:szCs w:val="22"/>
        </w:rPr>
      </w:pPr>
      <w:r w:rsidRPr="00CC603D">
        <w:rPr>
          <w:sz w:val="22"/>
          <w:szCs w:val="22"/>
        </w:rPr>
        <w:t>Ant dėžutės ar lizdinės plokštelės po "Tinka iki" ar "EXP" nurodytam tinkamumo laikui pasibaigus,</w:t>
      </w:r>
    </w:p>
    <w:p w14:paraId="17725946" w14:textId="77777777" w:rsidR="00B470FA" w:rsidRPr="000B0958" w:rsidRDefault="00B470FA" w:rsidP="00B470FA">
      <w:pPr>
        <w:autoSpaceDE w:val="0"/>
        <w:autoSpaceDN w:val="0"/>
        <w:adjustRightInd w:val="0"/>
        <w:rPr>
          <w:sz w:val="22"/>
          <w:szCs w:val="22"/>
        </w:rPr>
      </w:pPr>
      <w:r>
        <w:rPr>
          <w:sz w:val="22"/>
          <w:szCs w:val="22"/>
        </w:rPr>
        <w:t>šio vaisto</w:t>
      </w:r>
      <w:r w:rsidRPr="00CC603D">
        <w:rPr>
          <w:sz w:val="22"/>
          <w:szCs w:val="22"/>
        </w:rPr>
        <w:t xml:space="preserve"> vartoti </w:t>
      </w:r>
      <w:r w:rsidRPr="000B0958">
        <w:rPr>
          <w:sz w:val="22"/>
          <w:szCs w:val="22"/>
        </w:rPr>
        <w:t>negalima. Vaistas tinka vartoti iki paskutinės nurodyto mėnesio dienos.</w:t>
      </w:r>
    </w:p>
    <w:p w14:paraId="18D792F2" w14:textId="77777777" w:rsidR="00B470FA" w:rsidRPr="00225A90" w:rsidRDefault="00B470FA" w:rsidP="00B470FA">
      <w:pPr>
        <w:pStyle w:val="BTEMEASMCA"/>
      </w:pPr>
      <w:r w:rsidRPr="00225A90">
        <w:t>Šiam vaistiniam preparatui specialių laikymo sąlygų nereikia.</w:t>
      </w:r>
    </w:p>
    <w:p w14:paraId="212D1074" w14:textId="77777777" w:rsidR="00B470FA" w:rsidRPr="00CC603D" w:rsidRDefault="00B470FA" w:rsidP="00B470FA">
      <w:pPr>
        <w:autoSpaceDE w:val="0"/>
        <w:autoSpaceDN w:val="0"/>
        <w:adjustRightInd w:val="0"/>
        <w:rPr>
          <w:sz w:val="22"/>
          <w:szCs w:val="22"/>
        </w:rPr>
      </w:pPr>
      <w:r w:rsidRPr="00CC603D">
        <w:rPr>
          <w:sz w:val="22"/>
          <w:szCs w:val="22"/>
        </w:rPr>
        <w:t>Tabletes išimti iš lizdinės plokštelės galima tik prieš pat vartojimą.</w:t>
      </w:r>
    </w:p>
    <w:p w14:paraId="58DCF101" w14:textId="77777777" w:rsidR="00B470FA" w:rsidRPr="00CC603D" w:rsidRDefault="00B470FA" w:rsidP="00B470FA">
      <w:pPr>
        <w:autoSpaceDE w:val="0"/>
        <w:autoSpaceDN w:val="0"/>
        <w:adjustRightInd w:val="0"/>
        <w:rPr>
          <w:sz w:val="22"/>
          <w:szCs w:val="22"/>
        </w:rPr>
      </w:pPr>
      <w:r w:rsidRPr="00CC603D">
        <w:rPr>
          <w:sz w:val="22"/>
          <w:szCs w:val="22"/>
        </w:rPr>
        <w:t xml:space="preserve">Vaistų negalima išpilti į kanalizaciją arba išmesti kartu su buitinėmis atliekomis. Kaip tvarkyti </w:t>
      </w:r>
    </w:p>
    <w:p w14:paraId="2F169C6A" w14:textId="77777777" w:rsidR="00B470FA" w:rsidRPr="00CC603D" w:rsidRDefault="00B470FA" w:rsidP="00B470FA">
      <w:pPr>
        <w:autoSpaceDE w:val="0"/>
        <w:autoSpaceDN w:val="0"/>
        <w:adjustRightInd w:val="0"/>
        <w:rPr>
          <w:sz w:val="22"/>
          <w:szCs w:val="22"/>
        </w:rPr>
      </w:pPr>
      <w:r w:rsidRPr="00CC603D">
        <w:rPr>
          <w:sz w:val="22"/>
          <w:szCs w:val="22"/>
        </w:rPr>
        <w:t>nereikalingus vaistus, klauskite vaistininko. Šios priemonės padės apsaugoti aplinką.</w:t>
      </w:r>
    </w:p>
    <w:p w14:paraId="117B5B50" w14:textId="77777777" w:rsidR="00B470FA" w:rsidRPr="00CC603D" w:rsidRDefault="00B470FA" w:rsidP="00B470FA">
      <w:pPr>
        <w:pStyle w:val="BTEMEASMCA"/>
      </w:pPr>
    </w:p>
    <w:p w14:paraId="446AC682" w14:textId="77777777" w:rsidR="00B470FA" w:rsidRPr="00CC603D" w:rsidRDefault="00B470FA" w:rsidP="00B470FA">
      <w:pPr>
        <w:pStyle w:val="BTEMEASMCA"/>
      </w:pPr>
    </w:p>
    <w:p w14:paraId="4F4E36C7" w14:textId="77777777" w:rsidR="00B470FA" w:rsidRPr="00CC603D" w:rsidRDefault="00B470FA" w:rsidP="00B470FA">
      <w:pPr>
        <w:pStyle w:val="PI-1EMEASMCA"/>
        <w:rPr>
          <w:lang w:val="lt-LT"/>
        </w:rPr>
      </w:pPr>
      <w:bookmarkStart w:id="89" w:name="_Toc129243144"/>
      <w:bookmarkStart w:id="90" w:name="_Toc129243269"/>
      <w:r w:rsidRPr="00CC603D">
        <w:rPr>
          <w:lang w:val="lt-LT"/>
        </w:rPr>
        <w:t>6.</w:t>
      </w:r>
      <w:r w:rsidRPr="00CC603D">
        <w:rPr>
          <w:lang w:val="lt-LT"/>
        </w:rPr>
        <w:tab/>
      </w:r>
      <w:r>
        <w:rPr>
          <w:lang w:val="lt-LT"/>
        </w:rPr>
        <w:t xml:space="preserve">Pakuotės turinys ir kita informacija </w:t>
      </w:r>
      <w:bookmarkEnd w:id="89"/>
      <w:bookmarkEnd w:id="90"/>
    </w:p>
    <w:p w14:paraId="06984A10" w14:textId="77777777" w:rsidR="00B470FA" w:rsidRPr="00CC603D" w:rsidRDefault="00B470FA" w:rsidP="00B470FA">
      <w:pPr>
        <w:pStyle w:val="BTEMEASMCA"/>
      </w:pPr>
    </w:p>
    <w:p w14:paraId="1B5DEC28" w14:textId="77777777" w:rsidR="00B470FA" w:rsidRPr="00CC603D" w:rsidRDefault="00B470FA" w:rsidP="00B470FA">
      <w:pPr>
        <w:pStyle w:val="PI-3EMEASMCA"/>
      </w:pPr>
      <w:proofErr w:type="spellStart"/>
      <w:r w:rsidRPr="00CC603D">
        <w:t>Irbesartan</w:t>
      </w:r>
      <w:proofErr w:type="spellEnd"/>
      <w:r w:rsidRPr="00CC603D">
        <w:t xml:space="preserve"> </w:t>
      </w:r>
      <w:proofErr w:type="spellStart"/>
      <w:r w:rsidRPr="00CC603D">
        <w:t>Accord</w:t>
      </w:r>
      <w:proofErr w:type="spellEnd"/>
      <w:r w:rsidRPr="00CC603D">
        <w:t xml:space="preserve"> sudėtis</w:t>
      </w:r>
    </w:p>
    <w:p w14:paraId="7D3971AD" w14:textId="77777777" w:rsidR="00B470FA" w:rsidRPr="00CC603D" w:rsidRDefault="00B470FA" w:rsidP="00B470FA">
      <w:pPr>
        <w:pStyle w:val="BTEMEASMCA"/>
      </w:pPr>
    </w:p>
    <w:p w14:paraId="1FCAEE10" w14:textId="77777777" w:rsidR="00B470FA" w:rsidRPr="00CC603D" w:rsidRDefault="00B470FA" w:rsidP="00B470FA">
      <w:pPr>
        <w:pStyle w:val="BT-EMEASMCA"/>
        <w:tabs>
          <w:tab w:val="clear" w:pos="360"/>
        </w:tabs>
        <w:ind w:left="567" w:hanging="567"/>
      </w:pPr>
      <w:r w:rsidRPr="00CC603D">
        <w:lastRenderedPageBreak/>
        <w:t xml:space="preserve">Veiklioji medžiaga yra </w:t>
      </w:r>
      <w:proofErr w:type="spellStart"/>
      <w:r w:rsidRPr="00CC603D">
        <w:t>irbesartanas</w:t>
      </w:r>
      <w:proofErr w:type="spellEnd"/>
      <w:r w:rsidRPr="00CC603D">
        <w:t xml:space="preserve">.  Vienoje </w:t>
      </w:r>
      <w:proofErr w:type="spellStart"/>
      <w:r w:rsidRPr="00CC603D">
        <w:t>Irbesartan</w:t>
      </w:r>
      <w:proofErr w:type="spellEnd"/>
      <w:r w:rsidRPr="00CC603D">
        <w:t xml:space="preserve"> </w:t>
      </w:r>
      <w:proofErr w:type="spellStart"/>
      <w:r w:rsidRPr="00CC603D">
        <w:t>Accord</w:t>
      </w:r>
      <w:proofErr w:type="spellEnd"/>
      <w:r w:rsidRPr="00CC603D">
        <w:t xml:space="preserve"> 75 mg, </w:t>
      </w:r>
      <w:r w:rsidRPr="00225A90">
        <w:rPr>
          <w:highlight w:val="lightGray"/>
        </w:rPr>
        <w:t>150 mg, 300 mg</w:t>
      </w:r>
      <w:r w:rsidRPr="00CC603D">
        <w:t xml:space="preserve"> plėvele dengtoje tabletėje yra atitinkamai 75 mg, </w:t>
      </w:r>
      <w:r w:rsidRPr="00225A90">
        <w:rPr>
          <w:highlight w:val="lightGray"/>
        </w:rPr>
        <w:t>150 mg, 300 mg</w:t>
      </w:r>
      <w:r w:rsidRPr="00CC603D">
        <w:t xml:space="preserve"> </w:t>
      </w:r>
      <w:proofErr w:type="spellStart"/>
      <w:r w:rsidRPr="00CC603D">
        <w:t>irbesartano</w:t>
      </w:r>
      <w:proofErr w:type="spellEnd"/>
      <w:r w:rsidRPr="00CC603D">
        <w:t>.</w:t>
      </w:r>
    </w:p>
    <w:p w14:paraId="471BAB29" w14:textId="77777777" w:rsidR="00B470FA" w:rsidRPr="00CC603D" w:rsidRDefault="00B470FA" w:rsidP="00B470FA">
      <w:pPr>
        <w:autoSpaceDE w:val="0"/>
        <w:autoSpaceDN w:val="0"/>
        <w:adjustRightInd w:val="0"/>
        <w:rPr>
          <w:sz w:val="22"/>
          <w:szCs w:val="22"/>
        </w:rPr>
      </w:pPr>
      <w:r w:rsidRPr="00CC603D">
        <w:rPr>
          <w:sz w:val="22"/>
          <w:szCs w:val="22"/>
        </w:rPr>
        <w:t xml:space="preserve">-     Pagalbinės medžiagos tabletės branduolyje yra laktozė </w:t>
      </w:r>
      <w:proofErr w:type="spellStart"/>
      <w:r w:rsidRPr="00CC603D">
        <w:rPr>
          <w:sz w:val="22"/>
          <w:szCs w:val="22"/>
        </w:rPr>
        <w:t>monohidratas</w:t>
      </w:r>
      <w:proofErr w:type="spellEnd"/>
      <w:r w:rsidRPr="00CC603D">
        <w:rPr>
          <w:sz w:val="22"/>
          <w:szCs w:val="22"/>
        </w:rPr>
        <w:t xml:space="preserve">, </w:t>
      </w:r>
      <w:proofErr w:type="spellStart"/>
      <w:r w:rsidRPr="00CC603D">
        <w:rPr>
          <w:sz w:val="22"/>
          <w:szCs w:val="22"/>
        </w:rPr>
        <w:t>kroskarmeliozės</w:t>
      </w:r>
      <w:proofErr w:type="spellEnd"/>
      <w:r w:rsidRPr="00CC603D">
        <w:rPr>
          <w:sz w:val="22"/>
          <w:szCs w:val="22"/>
        </w:rPr>
        <w:t xml:space="preserve"> natrio druska (E468), </w:t>
      </w:r>
      <w:proofErr w:type="spellStart"/>
      <w:r w:rsidRPr="00CC603D">
        <w:rPr>
          <w:sz w:val="22"/>
          <w:szCs w:val="22"/>
        </w:rPr>
        <w:t>mikrokristalinė</w:t>
      </w:r>
      <w:proofErr w:type="spellEnd"/>
      <w:r w:rsidRPr="00CC603D">
        <w:rPr>
          <w:sz w:val="22"/>
          <w:szCs w:val="22"/>
        </w:rPr>
        <w:t xml:space="preserve"> celiuliozė (E460), </w:t>
      </w:r>
      <w:proofErr w:type="spellStart"/>
      <w:r w:rsidRPr="00CC603D">
        <w:rPr>
          <w:sz w:val="22"/>
          <w:szCs w:val="22"/>
        </w:rPr>
        <w:t>hipromelozė</w:t>
      </w:r>
      <w:proofErr w:type="spellEnd"/>
      <w:r w:rsidRPr="00CC603D">
        <w:rPr>
          <w:sz w:val="22"/>
          <w:szCs w:val="22"/>
        </w:rPr>
        <w:t xml:space="preserve"> E5 (E464), koloidinis silicio dioksidas, bevandenis (E551), magnio </w:t>
      </w:r>
      <w:proofErr w:type="spellStart"/>
      <w:r w:rsidRPr="00CC603D">
        <w:rPr>
          <w:sz w:val="22"/>
          <w:szCs w:val="22"/>
        </w:rPr>
        <w:t>stearatas</w:t>
      </w:r>
      <w:proofErr w:type="spellEnd"/>
      <w:r w:rsidRPr="00CC603D">
        <w:rPr>
          <w:sz w:val="22"/>
          <w:szCs w:val="22"/>
        </w:rPr>
        <w:t xml:space="preserve"> (E572).</w:t>
      </w:r>
    </w:p>
    <w:p w14:paraId="0B822B73" w14:textId="77777777" w:rsidR="00B470FA" w:rsidRPr="00CC603D" w:rsidRDefault="00B470FA" w:rsidP="00B470FA">
      <w:pPr>
        <w:autoSpaceDE w:val="0"/>
        <w:autoSpaceDN w:val="0"/>
        <w:adjustRightInd w:val="0"/>
        <w:rPr>
          <w:sz w:val="22"/>
          <w:szCs w:val="22"/>
        </w:rPr>
      </w:pPr>
      <w:r w:rsidRPr="00CC603D">
        <w:rPr>
          <w:sz w:val="22"/>
          <w:szCs w:val="22"/>
        </w:rPr>
        <w:t xml:space="preserve">-     Pagalbinės medžiagos tabletės plėvelėje yra </w:t>
      </w:r>
      <w:proofErr w:type="spellStart"/>
      <w:r w:rsidRPr="00CC603D">
        <w:rPr>
          <w:sz w:val="22"/>
          <w:szCs w:val="22"/>
        </w:rPr>
        <w:t>hipromelozė</w:t>
      </w:r>
      <w:proofErr w:type="spellEnd"/>
      <w:r w:rsidRPr="00CC603D">
        <w:rPr>
          <w:sz w:val="22"/>
          <w:szCs w:val="22"/>
        </w:rPr>
        <w:t xml:space="preserve"> E5 (E464), </w:t>
      </w:r>
      <w:proofErr w:type="spellStart"/>
      <w:r w:rsidRPr="00CC603D">
        <w:rPr>
          <w:sz w:val="22"/>
          <w:szCs w:val="22"/>
        </w:rPr>
        <w:t>makrogolis</w:t>
      </w:r>
      <w:proofErr w:type="spellEnd"/>
      <w:r w:rsidRPr="00CC603D">
        <w:rPr>
          <w:sz w:val="22"/>
          <w:szCs w:val="22"/>
        </w:rPr>
        <w:t xml:space="preserve"> 400, laktozė </w:t>
      </w:r>
      <w:proofErr w:type="spellStart"/>
      <w:r w:rsidRPr="00CC603D">
        <w:rPr>
          <w:sz w:val="22"/>
          <w:szCs w:val="22"/>
        </w:rPr>
        <w:t>monohidratas</w:t>
      </w:r>
      <w:proofErr w:type="spellEnd"/>
      <w:r w:rsidRPr="00CC603D">
        <w:rPr>
          <w:sz w:val="22"/>
          <w:szCs w:val="22"/>
        </w:rPr>
        <w:t xml:space="preserve"> ir titano dioksidas (E171).</w:t>
      </w:r>
    </w:p>
    <w:p w14:paraId="1BC98F4E" w14:textId="77777777" w:rsidR="00B470FA" w:rsidRPr="00CC603D" w:rsidRDefault="00B470FA" w:rsidP="00B470FA">
      <w:pPr>
        <w:pStyle w:val="BT-EMEASMCA"/>
        <w:tabs>
          <w:tab w:val="clear" w:pos="360"/>
        </w:tabs>
        <w:ind w:left="567" w:hanging="567"/>
      </w:pPr>
    </w:p>
    <w:p w14:paraId="1E8B637A" w14:textId="77777777" w:rsidR="00B470FA" w:rsidRPr="00CC603D" w:rsidRDefault="00B470FA" w:rsidP="00B470FA">
      <w:pPr>
        <w:pStyle w:val="PI-3EMEASMCA"/>
      </w:pPr>
      <w:proofErr w:type="spellStart"/>
      <w:r w:rsidRPr="00CC603D">
        <w:t>Irbesartan</w:t>
      </w:r>
      <w:proofErr w:type="spellEnd"/>
      <w:r w:rsidRPr="00CC603D">
        <w:t xml:space="preserve"> </w:t>
      </w:r>
      <w:proofErr w:type="spellStart"/>
      <w:r w:rsidRPr="00CC603D">
        <w:t>Accord</w:t>
      </w:r>
      <w:proofErr w:type="spellEnd"/>
      <w:r w:rsidRPr="00CC603D">
        <w:t xml:space="preserve"> išvaizda ir kiekis pakuotėje</w:t>
      </w:r>
    </w:p>
    <w:p w14:paraId="64740560" w14:textId="77777777" w:rsidR="00B470FA" w:rsidRPr="00CC603D" w:rsidRDefault="00B470FA" w:rsidP="00B470FA">
      <w:pPr>
        <w:pStyle w:val="BTEMEASMCA"/>
      </w:pPr>
    </w:p>
    <w:p w14:paraId="51FF2DB5"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75 mg tabletės yra baltos arba balkšvos spalvos, ovalios, abipus išgaubtos plėvele dengtos tabletės, kurių vienoje pusėje yra „I 75“  įspaudas, kita pusė – lygi.</w:t>
      </w:r>
    </w:p>
    <w:p w14:paraId="45895FEE" w14:textId="77777777" w:rsidR="00B470FA" w:rsidRPr="00CC603D" w:rsidRDefault="00B470FA" w:rsidP="00B470FA">
      <w:pPr>
        <w:pStyle w:val="BTEMEASMCA"/>
      </w:pPr>
    </w:p>
    <w:p w14:paraId="42320BDF" w14:textId="77777777" w:rsidR="00B470FA" w:rsidRPr="00CC603D" w:rsidRDefault="00B470FA" w:rsidP="00B470FA">
      <w:pPr>
        <w:autoSpaceDE w:val="0"/>
        <w:autoSpaceDN w:val="0"/>
        <w:adjustRightInd w:val="0"/>
        <w:rPr>
          <w:sz w:val="22"/>
          <w:szCs w:val="22"/>
        </w:rPr>
      </w:pPr>
      <w:proofErr w:type="spellStart"/>
      <w:r w:rsidRPr="00225A90">
        <w:rPr>
          <w:sz w:val="22"/>
          <w:highlight w:val="lightGray"/>
        </w:rPr>
        <w:t>Irbesartan</w:t>
      </w:r>
      <w:proofErr w:type="spellEnd"/>
      <w:r w:rsidRPr="00225A90">
        <w:rPr>
          <w:sz w:val="22"/>
          <w:highlight w:val="lightGray"/>
        </w:rPr>
        <w:t xml:space="preserve"> </w:t>
      </w:r>
      <w:proofErr w:type="spellStart"/>
      <w:r w:rsidRPr="00225A90">
        <w:rPr>
          <w:sz w:val="22"/>
          <w:highlight w:val="lightGray"/>
        </w:rPr>
        <w:t>Accord</w:t>
      </w:r>
      <w:proofErr w:type="spellEnd"/>
      <w:r w:rsidRPr="00225A90">
        <w:rPr>
          <w:sz w:val="22"/>
          <w:highlight w:val="lightGray"/>
        </w:rPr>
        <w:t xml:space="preserve"> 150 mg tabletės yra baltos arba balkšvos spalvos, ovalios,  abipus išgaubtos plėvele dengtos tabletės, kurių vienoje pusėje yra „I 150“  įspaudas, kita pusė – lygi.</w:t>
      </w:r>
    </w:p>
    <w:p w14:paraId="14FE3EC2" w14:textId="77777777" w:rsidR="00B470FA" w:rsidRPr="00CC603D" w:rsidRDefault="00B470FA" w:rsidP="00B470FA">
      <w:pPr>
        <w:pStyle w:val="BTEMEASMCA"/>
      </w:pPr>
    </w:p>
    <w:p w14:paraId="78BA5CA8" w14:textId="77777777" w:rsidR="00B470FA" w:rsidRPr="00CC603D" w:rsidRDefault="00B470FA" w:rsidP="00B470FA">
      <w:pPr>
        <w:autoSpaceDE w:val="0"/>
        <w:autoSpaceDN w:val="0"/>
        <w:adjustRightInd w:val="0"/>
        <w:rPr>
          <w:sz w:val="22"/>
          <w:szCs w:val="22"/>
        </w:rPr>
      </w:pPr>
      <w:proofErr w:type="spellStart"/>
      <w:r w:rsidRPr="00225A90">
        <w:rPr>
          <w:sz w:val="22"/>
          <w:highlight w:val="lightGray"/>
        </w:rPr>
        <w:t>Irbesartan</w:t>
      </w:r>
      <w:proofErr w:type="spellEnd"/>
      <w:r w:rsidRPr="00225A90">
        <w:rPr>
          <w:sz w:val="22"/>
          <w:highlight w:val="lightGray"/>
        </w:rPr>
        <w:t xml:space="preserve"> </w:t>
      </w:r>
      <w:proofErr w:type="spellStart"/>
      <w:r w:rsidRPr="00225A90">
        <w:rPr>
          <w:sz w:val="22"/>
          <w:highlight w:val="lightGray"/>
        </w:rPr>
        <w:t>Accord</w:t>
      </w:r>
      <w:proofErr w:type="spellEnd"/>
      <w:r w:rsidRPr="00225A90">
        <w:rPr>
          <w:sz w:val="22"/>
          <w:highlight w:val="lightGray"/>
        </w:rPr>
        <w:t xml:space="preserve"> 300 mg tabletės yra baltos arba balkšvos spalvos, ovalios, abipus išgaubtos plėvele dengtos tabletės, kurių vienoje pusėje yra „I 300“ formos įspaudas, kita pusė – lygi.</w:t>
      </w:r>
    </w:p>
    <w:p w14:paraId="2081A47A" w14:textId="77777777" w:rsidR="00B470FA" w:rsidRPr="00CC603D" w:rsidRDefault="00B470FA" w:rsidP="00B470FA">
      <w:pPr>
        <w:pStyle w:val="BTEMEASMCA"/>
      </w:pPr>
    </w:p>
    <w:p w14:paraId="288F9126" w14:textId="77777777" w:rsidR="00B470FA" w:rsidRPr="00CC603D" w:rsidRDefault="00B470FA" w:rsidP="00B470FA">
      <w:pPr>
        <w:autoSpaceDE w:val="0"/>
        <w:autoSpaceDN w:val="0"/>
        <w:adjustRightInd w:val="0"/>
        <w:rPr>
          <w:sz w:val="22"/>
          <w:szCs w:val="22"/>
        </w:rPr>
      </w:pPr>
      <w:proofErr w:type="spellStart"/>
      <w:r w:rsidRPr="00CC603D">
        <w:rPr>
          <w:sz w:val="22"/>
          <w:szCs w:val="22"/>
        </w:rPr>
        <w:t>Irbesartan</w:t>
      </w:r>
      <w:proofErr w:type="spellEnd"/>
      <w:r w:rsidRPr="00CC603D">
        <w:rPr>
          <w:sz w:val="22"/>
          <w:szCs w:val="22"/>
        </w:rPr>
        <w:t xml:space="preserve"> </w:t>
      </w:r>
      <w:proofErr w:type="spellStart"/>
      <w:r w:rsidRPr="00CC603D">
        <w:rPr>
          <w:sz w:val="22"/>
          <w:szCs w:val="22"/>
        </w:rPr>
        <w:t>Accord</w:t>
      </w:r>
      <w:proofErr w:type="spellEnd"/>
      <w:r w:rsidRPr="00CC603D">
        <w:rPr>
          <w:sz w:val="22"/>
          <w:szCs w:val="22"/>
        </w:rPr>
        <w:t xml:space="preserve"> 75 mg, 150 mg, 300 mg tabletės tiekiamos pakuotėmis po 8, 14, 28, </w:t>
      </w:r>
      <w:r>
        <w:rPr>
          <w:sz w:val="22"/>
          <w:szCs w:val="22"/>
        </w:rPr>
        <w:t xml:space="preserve">30, </w:t>
      </w:r>
      <w:r w:rsidRPr="00CC603D">
        <w:rPr>
          <w:sz w:val="22"/>
          <w:szCs w:val="22"/>
        </w:rPr>
        <w:t>56, 64</w:t>
      </w:r>
      <w:r>
        <w:rPr>
          <w:sz w:val="22"/>
          <w:szCs w:val="22"/>
        </w:rPr>
        <w:t>, 90</w:t>
      </w:r>
      <w:r w:rsidRPr="00CC603D">
        <w:rPr>
          <w:sz w:val="22"/>
          <w:szCs w:val="22"/>
        </w:rPr>
        <w:t xml:space="preserve"> ir 98 tabletes</w:t>
      </w:r>
      <w:r>
        <w:rPr>
          <w:sz w:val="22"/>
          <w:szCs w:val="22"/>
        </w:rPr>
        <w:t>.</w:t>
      </w:r>
    </w:p>
    <w:p w14:paraId="26C01475" w14:textId="77777777" w:rsidR="00B470FA" w:rsidRPr="00CC603D" w:rsidRDefault="00B470FA" w:rsidP="00B470FA">
      <w:pPr>
        <w:pStyle w:val="BTEMEASMCA"/>
      </w:pPr>
    </w:p>
    <w:p w14:paraId="31DD8214" w14:textId="77777777" w:rsidR="00B470FA" w:rsidRPr="00CC603D" w:rsidRDefault="00B470FA" w:rsidP="00B470FA">
      <w:pPr>
        <w:autoSpaceDE w:val="0"/>
        <w:autoSpaceDN w:val="0"/>
        <w:adjustRightInd w:val="0"/>
        <w:rPr>
          <w:sz w:val="22"/>
          <w:szCs w:val="22"/>
        </w:rPr>
      </w:pPr>
      <w:r w:rsidRPr="00CC603D">
        <w:rPr>
          <w:sz w:val="22"/>
          <w:szCs w:val="22"/>
        </w:rPr>
        <w:t>Gali būti tiekiamos ne visų dydžių pakuotės.</w:t>
      </w:r>
    </w:p>
    <w:p w14:paraId="19D40E3D" w14:textId="77777777" w:rsidR="00B470FA" w:rsidRPr="00CC603D" w:rsidRDefault="00B470FA" w:rsidP="00B470FA">
      <w:pPr>
        <w:pStyle w:val="BTEMEASMCA"/>
      </w:pPr>
    </w:p>
    <w:p w14:paraId="7732ECE2" w14:textId="77777777" w:rsidR="00B470FA" w:rsidRPr="00CC603D" w:rsidRDefault="00B470FA" w:rsidP="00B470FA">
      <w:pPr>
        <w:pStyle w:val="PI-3EMEASMCA"/>
      </w:pPr>
      <w:r w:rsidRPr="00CC603D">
        <w:t xml:space="preserve">Rinkodaros teisės turėtojas </w:t>
      </w:r>
    </w:p>
    <w:p w14:paraId="77B6992D" w14:textId="77777777" w:rsidR="00B470FA" w:rsidRPr="00CC603D" w:rsidRDefault="00B470FA" w:rsidP="00B470FA">
      <w:pPr>
        <w:pStyle w:val="BTEMEASMCA"/>
      </w:pPr>
    </w:p>
    <w:p w14:paraId="331F55F3" w14:textId="77777777" w:rsidR="00B470FA" w:rsidRPr="00217D45" w:rsidRDefault="00B470FA" w:rsidP="00B470FA">
      <w:pPr>
        <w:pStyle w:val="BTEMEASMCA"/>
      </w:pPr>
      <w:proofErr w:type="spellStart"/>
      <w:r w:rsidRPr="00217D45">
        <w:t>Accord</w:t>
      </w:r>
      <w:proofErr w:type="spellEnd"/>
      <w:r w:rsidRPr="00217D45">
        <w:t xml:space="preserve"> </w:t>
      </w:r>
      <w:proofErr w:type="spellStart"/>
      <w:r w:rsidRPr="00217D45">
        <w:t>Healthcare</w:t>
      </w:r>
      <w:proofErr w:type="spellEnd"/>
      <w:r w:rsidRPr="00217D45">
        <w:t xml:space="preserve"> </w:t>
      </w:r>
      <w:proofErr w:type="spellStart"/>
      <w:r w:rsidRPr="00217D45">
        <w:t>Limited</w:t>
      </w:r>
      <w:proofErr w:type="spellEnd"/>
      <w:r w:rsidRPr="00217D45">
        <w:t>,</w:t>
      </w:r>
    </w:p>
    <w:p w14:paraId="543115D5" w14:textId="77777777" w:rsidR="00B470FA" w:rsidRPr="00217D45" w:rsidRDefault="00B470FA" w:rsidP="00B470FA">
      <w:pPr>
        <w:pStyle w:val="BTEMEASMCA"/>
      </w:pPr>
      <w:r w:rsidRPr="00217D45">
        <w:t xml:space="preserve">Sage </w:t>
      </w:r>
      <w:proofErr w:type="spellStart"/>
      <w:r w:rsidRPr="00217D45">
        <w:t>House</w:t>
      </w:r>
      <w:proofErr w:type="spellEnd"/>
      <w:r w:rsidRPr="00217D45">
        <w:t xml:space="preserve">, 319 </w:t>
      </w:r>
      <w:proofErr w:type="spellStart"/>
      <w:r w:rsidRPr="00217D45">
        <w:t>Pinner</w:t>
      </w:r>
      <w:proofErr w:type="spellEnd"/>
      <w:r w:rsidRPr="00217D45">
        <w:t xml:space="preserve"> </w:t>
      </w:r>
      <w:proofErr w:type="spellStart"/>
      <w:r w:rsidRPr="00217D45">
        <w:t>Road</w:t>
      </w:r>
      <w:proofErr w:type="spellEnd"/>
      <w:r w:rsidRPr="00217D45">
        <w:t>,</w:t>
      </w:r>
    </w:p>
    <w:p w14:paraId="7A1F5BF3" w14:textId="77777777" w:rsidR="00B470FA" w:rsidRPr="00217D45" w:rsidRDefault="00B470FA" w:rsidP="00B470FA">
      <w:pPr>
        <w:pStyle w:val="BTEMEASMCA"/>
      </w:pPr>
      <w:proofErr w:type="spellStart"/>
      <w:r w:rsidRPr="00217D45">
        <w:t>North</w:t>
      </w:r>
      <w:proofErr w:type="spellEnd"/>
      <w:r w:rsidRPr="00217D45">
        <w:t xml:space="preserve"> </w:t>
      </w:r>
      <w:proofErr w:type="spellStart"/>
      <w:r w:rsidRPr="00217D45">
        <w:t>Harrow</w:t>
      </w:r>
      <w:proofErr w:type="spellEnd"/>
      <w:r w:rsidRPr="00217D45">
        <w:t xml:space="preserve"> HA1 4HF,</w:t>
      </w:r>
    </w:p>
    <w:p w14:paraId="201775BC" w14:textId="77777777" w:rsidR="00B470FA" w:rsidRPr="00217D45" w:rsidRDefault="00B470FA" w:rsidP="00B470FA">
      <w:pPr>
        <w:pStyle w:val="BTEMEASMCA"/>
      </w:pPr>
      <w:proofErr w:type="spellStart"/>
      <w:r w:rsidRPr="00217D45">
        <w:t>Middlesex</w:t>
      </w:r>
      <w:proofErr w:type="spellEnd"/>
    </w:p>
    <w:p w14:paraId="3F0C7BE6" w14:textId="77777777" w:rsidR="00B470FA" w:rsidRPr="00217D45" w:rsidRDefault="00B470FA" w:rsidP="00B470FA">
      <w:pPr>
        <w:pStyle w:val="BTEMEASMCA"/>
      </w:pPr>
      <w:r w:rsidRPr="00217D45">
        <w:t>Jungtinė Karalystė</w:t>
      </w:r>
    </w:p>
    <w:p w14:paraId="5CF9EEC9" w14:textId="77777777" w:rsidR="00B470FA" w:rsidRPr="00CC603D" w:rsidRDefault="00B470FA" w:rsidP="00B470FA">
      <w:pPr>
        <w:rPr>
          <w:sz w:val="22"/>
          <w:szCs w:val="22"/>
        </w:rPr>
      </w:pPr>
    </w:p>
    <w:p w14:paraId="7B4A72C0" w14:textId="77777777" w:rsidR="00B470FA" w:rsidRPr="00CC603D" w:rsidRDefault="00B470FA" w:rsidP="00B470FA">
      <w:pPr>
        <w:pStyle w:val="PI-3EMEASMCA"/>
      </w:pPr>
      <w:r w:rsidRPr="00CC603D">
        <w:t>Gamintojas</w:t>
      </w:r>
    </w:p>
    <w:p w14:paraId="722138DE" w14:textId="77777777" w:rsidR="00B470FA" w:rsidRPr="00CC603D" w:rsidRDefault="00B470FA" w:rsidP="00B470FA">
      <w:pPr>
        <w:pStyle w:val="PI-3EMEASMCA"/>
      </w:pPr>
    </w:p>
    <w:p w14:paraId="7F8F8612" w14:textId="77777777" w:rsidR="00B470FA" w:rsidRPr="00217D45" w:rsidRDefault="00B470FA" w:rsidP="00B470FA">
      <w:pPr>
        <w:pStyle w:val="BTEMEASMCA"/>
      </w:pPr>
      <w:proofErr w:type="spellStart"/>
      <w:r w:rsidRPr="00217D45">
        <w:t>Accord</w:t>
      </w:r>
      <w:proofErr w:type="spellEnd"/>
      <w:r w:rsidRPr="00217D45">
        <w:t xml:space="preserve"> </w:t>
      </w:r>
      <w:proofErr w:type="spellStart"/>
      <w:r w:rsidRPr="00217D45">
        <w:t>Healthcare</w:t>
      </w:r>
      <w:proofErr w:type="spellEnd"/>
      <w:r w:rsidRPr="00217D45">
        <w:t xml:space="preserve"> </w:t>
      </w:r>
      <w:proofErr w:type="spellStart"/>
      <w:r w:rsidRPr="00217D45">
        <w:t>Limited</w:t>
      </w:r>
      <w:proofErr w:type="spellEnd"/>
      <w:r w:rsidRPr="00217D45">
        <w:t>,</w:t>
      </w:r>
    </w:p>
    <w:p w14:paraId="40175042" w14:textId="77777777" w:rsidR="00B470FA" w:rsidRPr="00217D45" w:rsidRDefault="00B470FA" w:rsidP="00B470FA">
      <w:pPr>
        <w:pStyle w:val="BTEMEASMCA"/>
      </w:pPr>
      <w:r w:rsidRPr="00217D45">
        <w:t xml:space="preserve">Sage </w:t>
      </w:r>
      <w:proofErr w:type="spellStart"/>
      <w:r w:rsidRPr="00217D45">
        <w:t>House</w:t>
      </w:r>
      <w:proofErr w:type="spellEnd"/>
      <w:r w:rsidRPr="00217D45">
        <w:t xml:space="preserve">, 319 </w:t>
      </w:r>
      <w:proofErr w:type="spellStart"/>
      <w:r w:rsidRPr="00217D45">
        <w:t>Pinner</w:t>
      </w:r>
      <w:proofErr w:type="spellEnd"/>
      <w:r w:rsidRPr="00217D45">
        <w:t xml:space="preserve"> </w:t>
      </w:r>
      <w:proofErr w:type="spellStart"/>
      <w:r w:rsidRPr="00217D45">
        <w:t>Road</w:t>
      </w:r>
      <w:proofErr w:type="spellEnd"/>
      <w:r w:rsidRPr="00217D45">
        <w:t>,</w:t>
      </w:r>
    </w:p>
    <w:p w14:paraId="596EC738" w14:textId="77777777" w:rsidR="00B470FA" w:rsidRPr="00217D45" w:rsidRDefault="00B470FA" w:rsidP="00B470FA">
      <w:pPr>
        <w:pStyle w:val="BTEMEASMCA"/>
      </w:pPr>
      <w:proofErr w:type="spellStart"/>
      <w:r w:rsidRPr="00217D45">
        <w:t>North</w:t>
      </w:r>
      <w:proofErr w:type="spellEnd"/>
      <w:r w:rsidRPr="00217D45">
        <w:t xml:space="preserve"> </w:t>
      </w:r>
      <w:proofErr w:type="spellStart"/>
      <w:r w:rsidRPr="00217D45">
        <w:t>Harrow</w:t>
      </w:r>
      <w:proofErr w:type="spellEnd"/>
      <w:r w:rsidRPr="00217D45">
        <w:t xml:space="preserve"> HA1 4HF, </w:t>
      </w:r>
      <w:proofErr w:type="spellStart"/>
      <w:r w:rsidRPr="00217D45">
        <w:t>Middlesex</w:t>
      </w:r>
      <w:proofErr w:type="spellEnd"/>
      <w:r w:rsidRPr="00217D45">
        <w:t xml:space="preserve">, </w:t>
      </w:r>
    </w:p>
    <w:p w14:paraId="09DDA7FB" w14:textId="77777777" w:rsidR="00B470FA" w:rsidRPr="00217D45" w:rsidRDefault="00B470FA" w:rsidP="00B470FA">
      <w:pPr>
        <w:pStyle w:val="BTEMEASMCA"/>
      </w:pPr>
      <w:r w:rsidRPr="00217D45">
        <w:t>Jungtinė Karalystė</w:t>
      </w:r>
    </w:p>
    <w:p w14:paraId="17820C99" w14:textId="77777777" w:rsidR="00B470FA" w:rsidRPr="00CC603D" w:rsidRDefault="00B470FA" w:rsidP="00B470FA">
      <w:pPr>
        <w:pStyle w:val="BTEMEASMCA"/>
      </w:pPr>
    </w:p>
    <w:p w14:paraId="598F2520" w14:textId="77777777" w:rsidR="006D5FCF" w:rsidRDefault="00B470FA" w:rsidP="00B470FA">
      <w:pPr>
        <w:pStyle w:val="BTbEMEASMCA"/>
      </w:pPr>
      <w:r w:rsidRPr="00CC603D">
        <w:rPr>
          <w:bCs/>
        </w:rPr>
        <w:t>Šis pakuotės lapelis</w:t>
      </w:r>
      <w:r w:rsidRPr="00CC603D">
        <w:t xml:space="preserve"> paskutinį kartą patvirtintas </w:t>
      </w:r>
      <w:r w:rsidR="006D5FCF">
        <w:t>2016-12-21.</w:t>
      </w:r>
    </w:p>
    <w:p w14:paraId="63ED8735" w14:textId="2B859FCF" w:rsidR="00B470FA" w:rsidRPr="00CC603D" w:rsidRDefault="00B470FA" w:rsidP="00B470FA">
      <w:pPr>
        <w:pStyle w:val="BTbEMEASMCA"/>
      </w:pPr>
    </w:p>
    <w:p w14:paraId="2924D1CB" w14:textId="4B19C26F" w:rsidR="00425C73" w:rsidRDefault="00B470FA" w:rsidP="001C217D">
      <w:pPr>
        <w:pStyle w:val="BTEMEASMCA"/>
      </w:pPr>
      <w:r w:rsidRPr="00217D45">
        <w:t xml:space="preserve">Naujausia pakuotės lapelio redakcija pateikiama Valstybinės vaistų kontrolės tarnybos prie Lietuvos Respublikos sveikatos </w:t>
      </w:r>
      <w:r w:rsidRPr="00217D45">
        <w:lastRenderedPageBreak/>
        <w:t xml:space="preserve">apsaugos ministerijos (VVKT) interneto svetainėje </w:t>
      </w:r>
      <w:hyperlink r:id="rId8" w:history="1">
        <w:r w:rsidRPr="00217D45">
          <w:rPr>
            <w:rStyle w:val="Hipersaitas"/>
          </w:rPr>
          <w:t>http://www.vvkt.lt/</w:t>
        </w:r>
      </w:hyperlink>
      <w:r w:rsidR="001C217D">
        <w:rPr>
          <w:rStyle w:val="Hipersaitas"/>
        </w:rPr>
        <w:t xml:space="preserve">     </w:t>
      </w:r>
      <w:bookmarkStart w:id="91" w:name="_GoBack"/>
      <w:bookmarkEnd w:id="91"/>
      <w:permStart w:id="286668356" w:edGrp="everyone"/>
      <w:permEnd w:id="286668356"/>
    </w:p>
    <w:sectPr w:rsidR="00425C73" w:rsidSect="00474AB7">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953F3" w14:textId="77777777" w:rsidR="005B506F" w:rsidRDefault="005B506F" w:rsidP="00D92E7D">
      <w:r>
        <w:separator/>
      </w:r>
    </w:p>
  </w:endnote>
  <w:endnote w:type="continuationSeparator" w:id="0">
    <w:p w14:paraId="25AEC0D0" w14:textId="77777777" w:rsidR="005B506F" w:rsidRDefault="005B506F" w:rsidP="00D92E7D">
      <w:r>
        <w:continuationSeparator/>
      </w:r>
    </w:p>
  </w:endnote>
  <w:endnote w:type="continuationNotice" w:id="1">
    <w:p w14:paraId="73032C1C" w14:textId="77777777" w:rsidR="005B506F" w:rsidRDefault="005B5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12E78" w14:textId="77777777" w:rsidR="000071D5" w:rsidRDefault="00D92E7D" w:rsidP="006A26CE">
    <w:pPr>
      <w:pStyle w:val="Porat"/>
      <w:framePr w:wrap="around" w:vAnchor="text" w:hAnchor="margin" w:xAlign="right" w:y="1"/>
      <w:rPr>
        <w:rStyle w:val="Puslapionumeris"/>
      </w:rPr>
    </w:pPr>
    <w:r>
      <w:rPr>
        <w:rStyle w:val="Puslapionumeris"/>
      </w:rPr>
      <w:fldChar w:fldCharType="begin"/>
    </w:r>
    <w:r w:rsidR="001607F9">
      <w:rPr>
        <w:rStyle w:val="Puslapionumeris"/>
      </w:rPr>
      <w:instrText xml:space="preserve">PAGE  </w:instrText>
    </w:r>
    <w:r>
      <w:rPr>
        <w:rStyle w:val="Puslapionumeris"/>
      </w:rPr>
      <w:fldChar w:fldCharType="end"/>
    </w:r>
  </w:p>
  <w:p w14:paraId="50B05D47" w14:textId="77777777" w:rsidR="000071D5" w:rsidRDefault="001C217D" w:rsidP="000071D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52D60" w14:textId="77777777" w:rsidR="000071D5" w:rsidRPr="000071D5" w:rsidRDefault="00D92E7D" w:rsidP="006A26CE">
    <w:pPr>
      <w:pStyle w:val="Porat"/>
      <w:framePr w:wrap="around" w:vAnchor="text" w:hAnchor="margin" w:xAlign="right" w:y="1"/>
      <w:rPr>
        <w:rStyle w:val="Puslapionumeris"/>
        <w:sz w:val="22"/>
        <w:szCs w:val="22"/>
      </w:rPr>
    </w:pPr>
    <w:r w:rsidRPr="000071D5">
      <w:rPr>
        <w:rStyle w:val="Puslapionumeris"/>
        <w:sz w:val="22"/>
        <w:szCs w:val="22"/>
      </w:rPr>
      <w:fldChar w:fldCharType="begin"/>
    </w:r>
    <w:r w:rsidR="001607F9" w:rsidRPr="000071D5">
      <w:rPr>
        <w:rStyle w:val="Puslapionumeris"/>
        <w:sz w:val="22"/>
        <w:szCs w:val="22"/>
      </w:rPr>
      <w:instrText xml:space="preserve">PAGE  </w:instrText>
    </w:r>
    <w:r w:rsidRPr="000071D5">
      <w:rPr>
        <w:rStyle w:val="Puslapionumeris"/>
        <w:sz w:val="22"/>
        <w:szCs w:val="22"/>
      </w:rPr>
      <w:fldChar w:fldCharType="separate"/>
    </w:r>
    <w:r w:rsidR="001C217D">
      <w:rPr>
        <w:rStyle w:val="Puslapionumeris"/>
        <w:noProof/>
        <w:sz w:val="22"/>
        <w:szCs w:val="22"/>
      </w:rPr>
      <w:t>30</w:t>
    </w:r>
    <w:r w:rsidRPr="000071D5">
      <w:rPr>
        <w:rStyle w:val="Puslapionumeris"/>
        <w:sz w:val="22"/>
        <w:szCs w:val="22"/>
      </w:rPr>
      <w:fldChar w:fldCharType="end"/>
    </w:r>
  </w:p>
  <w:p w14:paraId="076AAFDE" w14:textId="77777777" w:rsidR="000071D5" w:rsidRDefault="001C217D" w:rsidP="000071D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77539" w14:textId="77777777" w:rsidR="005B506F" w:rsidRDefault="005B506F" w:rsidP="00D92E7D">
      <w:r>
        <w:separator/>
      </w:r>
    </w:p>
  </w:footnote>
  <w:footnote w:type="continuationSeparator" w:id="0">
    <w:p w14:paraId="55AFC8D7" w14:textId="77777777" w:rsidR="005B506F" w:rsidRDefault="005B506F" w:rsidP="00D92E7D">
      <w:r>
        <w:continuationSeparator/>
      </w:r>
    </w:p>
  </w:footnote>
  <w:footnote w:type="continuationNotice" w:id="1">
    <w:p w14:paraId="54B4D9D5" w14:textId="77777777" w:rsidR="005B506F" w:rsidRDefault="005B50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33AFA"/>
    <w:multiLevelType w:val="multilevel"/>
    <w:tmpl w:val="6F348E6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08341E"/>
    <w:multiLevelType w:val="hybridMultilevel"/>
    <w:tmpl w:val="4BB4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6241E"/>
    <w:multiLevelType w:val="hybridMultilevel"/>
    <w:tmpl w:val="7DFA8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D2F8F"/>
    <w:multiLevelType w:val="multilevel"/>
    <w:tmpl w:val="8DDEE9CC"/>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6F820A7"/>
    <w:multiLevelType w:val="multilevel"/>
    <w:tmpl w:val="DB6E98A2"/>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6454D3"/>
    <w:multiLevelType w:val="hybridMultilevel"/>
    <w:tmpl w:val="DBA29552"/>
    <w:lvl w:ilvl="0" w:tplc="12BE79D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D6DC2"/>
    <w:multiLevelType w:val="multilevel"/>
    <w:tmpl w:val="F016FE9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0F02CEA"/>
    <w:multiLevelType w:val="hybridMultilevel"/>
    <w:tmpl w:val="9BE2B6EE"/>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B686F"/>
    <w:multiLevelType w:val="hybridMultilevel"/>
    <w:tmpl w:val="6682F63C"/>
    <w:lvl w:ilvl="0" w:tplc="04090001">
      <w:start w:val="1"/>
      <w:numFmt w:val="bullet"/>
      <w:lvlText w:val=""/>
      <w:lvlJc w:val="left"/>
      <w:pPr>
        <w:tabs>
          <w:tab w:val="num" w:pos="954"/>
        </w:tabs>
        <w:ind w:left="954" w:hanging="360"/>
      </w:pPr>
      <w:rPr>
        <w:rFonts w:ascii="Wingdings" w:hAnsi="Wingdings" w:hint="default"/>
      </w:rPr>
    </w:lvl>
    <w:lvl w:ilvl="1" w:tplc="04090003" w:tentative="1">
      <w:start w:val="1"/>
      <w:numFmt w:val="bullet"/>
      <w:lvlText w:val="o"/>
      <w:lvlJc w:val="left"/>
      <w:pPr>
        <w:tabs>
          <w:tab w:val="num" w:pos="1674"/>
        </w:tabs>
        <w:ind w:left="1674" w:hanging="360"/>
      </w:pPr>
      <w:rPr>
        <w:rFonts w:ascii="Courier New" w:hAnsi="Courier New" w:hint="default"/>
      </w:rPr>
    </w:lvl>
    <w:lvl w:ilvl="2" w:tplc="04090005" w:tentative="1">
      <w:start w:val="1"/>
      <w:numFmt w:val="bullet"/>
      <w:lvlText w:val=""/>
      <w:lvlJc w:val="left"/>
      <w:pPr>
        <w:tabs>
          <w:tab w:val="num" w:pos="2394"/>
        </w:tabs>
        <w:ind w:left="2394" w:hanging="360"/>
      </w:pPr>
      <w:rPr>
        <w:rFonts w:ascii="Wingdings" w:hAnsi="Wingdings" w:hint="default"/>
      </w:rPr>
    </w:lvl>
    <w:lvl w:ilvl="3" w:tplc="04090001" w:tentative="1">
      <w:start w:val="1"/>
      <w:numFmt w:val="bullet"/>
      <w:lvlText w:val=""/>
      <w:lvlJc w:val="left"/>
      <w:pPr>
        <w:tabs>
          <w:tab w:val="num" w:pos="3114"/>
        </w:tabs>
        <w:ind w:left="3114" w:hanging="360"/>
      </w:pPr>
      <w:rPr>
        <w:rFonts w:ascii="Symbol" w:hAnsi="Symbol" w:hint="default"/>
      </w:rPr>
    </w:lvl>
    <w:lvl w:ilvl="4" w:tplc="04090003" w:tentative="1">
      <w:start w:val="1"/>
      <w:numFmt w:val="bullet"/>
      <w:lvlText w:val="o"/>
      <w:lvlJc w:val="left"/>
      <w:pPr>
        <w:tabs>
          <w:tab w:val="num" w:pos="3834"/>
        </w:tabs>
        <w:ind w:left="3834" w:hanging="360"/>
      </w:pPr>
      <w:rPr>
        <w:rFonts w:ascii="Courier New" w:hAnsi="Courier New" w:hint="default"/>
      </w:rPr>
    </w:lvl>
    <w:lvl w:ilvl="5" w:tplc="04090005" w:tentative="1">
      <w:start w:val="1"/>
      <w:numFmt w:val="bullet"/>
      <w:lvlText w:val=""/>
      <w:lvlJc w:val="left"/>
      <w:pPr>
        <w:tabs>
          <w:tab w:val="num" w:pos="4554"/>
        </w:tabs>
        <w:ind w:left="4554" w:hanging="360"/>
      </w:pPr>
      <w:rPr>
        <w:rFonts w:ascii="Wingdings" w:hAnsi="Wingdings" w:hint="default"/>
      </w:rPr>
    </w:lvl>
    <w:lvl w:ilvl="6" w:tplc="04090001" w:tentative="1">
      <w:start w:val="1"/>
      <w:numFmt w:val="bullet"/>
      <w:lvlText w:val=""/>
      <w:lvlJc w:val="left"/>
      <w:pPr>
        <w:tabs>
          <w:tab w:val="num" w:pos="5274"/>
        </w:tabs>
        <w:ind w:left="5274" w:hanging="360"/>
      </w:pPr>
      <w:rPr>
        <w:rFonts w:ascii="Symbol" w:hAnsi="Symbol" w:hint="default"/>
      </w:rPr>
    </w:lvl>
    <w:lvl w:ilvl="7" w:tplc="04090003" w:tentative="1">
      <w:start w:val="1"/>
      <w:numFmt w:val="bullet"/>
      <w:lvlText w:val="o"/>
      <w:lvlJc w:val="left"/>
      <w:pPr>
        <w:tabs>
          <w:tab w:val="num" w:pos="5994"/>
        </w:tabs>
        <w:ind w:left="5994" w:hanging="360"/>
      </w:pPr>
      <w:rPr>
        <w:rFonts w:ascii="Courier New" w:hAnsi="Courier New" w:hint="default"/>
      </w:rPr>
    </w:lvl>
    <w:lvl w:ilvl="8" w:tplc="04090005" w:tentative="1">
      <w:start w:val="1"/>
      <w:numFmt w:val="bullet"/>
      <w:lvlText w:val=""/>
      <w:lvlJc w:val="left"/>
      <w:pPr>
        <w:tabs>
          <w:tab w:val="num" w:pos="6714"/>
        </w:tabs>
        <w:ind w:left="6714" w:hanging="360"/>
      </w:pPr>
      <w:rPr>
        <w:rFonts w:ascii="Wingdings" w:hAnsi="Wingdings" w:hint="default"/>
      </w:rPr>
    </w:lvl>
  </w:abstractNum>
  <w:abstractNum w:abstractNumId="9" w15:restartNumberingAfterBreak="0">
    <w:nsid w:val="4AF00AE6"/>
    <w:multiLevelType w:val="hybridMultilevel"/>
    <w:tmpl w:val="747AF7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B17FFC"/>
    <w:multiLevelType w:val="hybridMultilevel"/>
    <w:tmpl w:val="57FE36F2"/>
    <w:lvl w:ilvl="0" w:tplc="575E2A3E">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76050D0"/>
    <w:multiLevelType w:val="hybridMultilevel"/>
    <w:tmpl w:val="223CB760"/>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6B63BD"/>
    <w:multiLevelType w:val="hybridMultilevel"/>
    <w:tmpl w:val="CA049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5377D"/>
    <w:multiLevelType w:val="multilevel"/>
    <w:tmpl w:val="DEC615EC"/>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1C91F3F"/>
    <w:multiLevelType w:val="hybridMultilevel"/>
    <w:tmpl w:val="8AAED6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6E66121"/>
    <w:multiLevelType w:val="hybridMultilevel"/>
    <w:tmpl w:val="BEDEDDE2"/>
    <w:lvl w:ilvl="0" w:tplc="04090001">
      <w:start w:val="3"/>
      <w:numFmt w:val="decimal"/>
      <w:lvlText w:val="%1."/>
      <w:lvlJc w:val="left"/>
      <w:pPr>
        <w:tabs>
          <w:tab w:val="num" w:pos="930"/>
        </w:tabs>
        <w:ind w:left="93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74C87BAF"/>
    <w:multiLevelType w:val="hybridMultilevel"/>
    <w:tmpl w:val="5A42EA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56325"/>
    <w:multiLevelType w:val="multilevel"/>
    <w:tmpl w:val="4420105C"/>
    <w:lvl w:ilvl="0">
      <w:numFmt w:val="bullet"/>
      <w:lvlText w:val=""/>
      <w:lvlJc w:val="left"/>
      <w:pPr>
        <w:tabs>
          <w:tab w:val="num" w:pos="720"/>
        </w:tabs>
        <w:ind w:left="720" w:hanging="360"/>
      </w:pPr>
      <w:rPr>
        <w:rFonts w:ascii="Symbol" w:hAnsi="Symbol" w:cs="Times New Roman" w:hint="default"/>
        <w:color w:val="auto"/>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3"/>
  </w:num>
  <w:num w:numId="4">
    <w:abstractNumId w:val="3"/>
  </w:num>
  <w:num w:numId="5">
    <w:abstractNumId w:val="4"/>
  </w:num>
  <w:num w:numId="6">
    <w:abstractNumId w:val="0"/>
  </w:num>
  <w:num w:numId="7">
    <w:abstractNumId w:val="6"/>
  </w:num>
  <w:num w:numId="8">
    <w:abstractNumId w:val="14"/>
  </w:num>
  <w:num w:numId="9">
    <w:abstractNumId w:val="11"/>
  </w:num>
  <w:num w:numId="10">
    <w:abstractNumId w:val="12"/>
  </w:num>
  <w:num w:numId="11">
    <w:abstractNumId w:val="5"/>
  </w:num>
  <w:num w:numId="12">
    <w:abstractNumId w:val="2"/>
  </w:num>
  <w:num w:numId="13">
    <w:abstractNumId w:val="1"/>
  </w:num>
  <w:num w:numId="14">
    <w:abstractNumId w:val="16"/>
  </w:num>
  <w:num w:numId="15">
    <w:abstractNumId w:val="17"/>
  </w:num>
  <w:num w:numId="16">
    <w:abstractNumId w:val="8"/>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7U0oC0t1IUugRYVVt5hTxTHP12yy+NCjGuUmLJl46gd5lQliozTy/VUgRx76IxbYFE3+PD1+nbBX4mvtDGsEIg==" w:salt="kG7ZD2ZuSOO4R4VgF5vtH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FA"/>
    <w:rsid w:val="000F531B"/>
    <w:rsid w:val="001607F9"/>
    <w:rsid w:val="00163A4F"/>
    <w:rsid w:val="001C217D"/>
    <w:rsid w:val="00244166"/>
    <w:rsid w:val="002616C2"/>
    <w:rsid w:val="00425C73"/>
    <w:rsid w:val="005B506F"/>
    <w:rsid w:val="006D14A9"/>
    <w:rsid w:val="006D5FCF"/>
    <w:rsid w:val="00835C0C"/>
    <w:rsid w:val="009E1B0D"/>
    <w:rsid w:val="00B470FA"/>
    <w:rsid w:val="00C23226"/>
    <w:rsid w:val="00D3667A"/>
    <w:rsid w:val="00D9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EE634974-BEDE-4A19-B761-EFCB7A24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0FA"/>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B470F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470F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470FA"/>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470FA"/>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B470FA"/>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B470FA"/>
    <w:rPr>
      <w:rFonts w:ascii="Arial" w:eastAsia="Times New Roman" w:hAnsi="Arial" w:cs="Arial"/>
      <w:b/>
      <w:bCs/>
      <w:sz w:val="26"/>
      <w:szCs w:val="26"/>
      <w:lang w:val="lt-LT"/>
    </w:rPr>
  </w:style>
  <w:style w:type="character" w:styleId="Hipersaitas">
    <w:name w:val="Hyperlink"/>
    <w:basedOn w:val="Numatytasispastraiposriftas"/>
    <w:rsid w:val="00B470FA"/>
    <w:rPr>
      <w:color w:val="0000FF"/>
      <w:u w:val="single"/>
    </w:rPr>
  </w:style>
  <w:style w:type="paragraph" w:customStyle="1" w:styleId="PI-1EMEASMCA">
    <w:name w:val="PI-1 EMEA_SMCA"/>
    <w:basedOn w:val="Antrat2"/>
    <w:autoRedefine/>
    <w:rsid w:val="00B470FA"/>
    <w:pPr>
      <w:tabs>
        <w:tab w:val="left" w:pos="0"/>
        <w:tab w:val="left" w:pos="540"/>
      </w:tabs>
      <w:spacing w:before="0" w:after="0"/>
    </w:pPr>
    <w:rPr>
      <w:rFonts w:ascii="Times New Roman" w:hAnsi="Times New Roman" w:cs="Times New Roman"/>
      <w:bCs w:val="0"/>
      <w:i w:val="0"/>
      <w:iCs w:val="0"/>
      <w:sz w:val="22"/>
      <w:szCs w:val="22"/>
      <w:lang w:val="en-US"/>
    </w:rPr>
  </w:style>
  <w:style w:type="paragraph" w:customStyle="1" w:styleId="PI-1labEMEASMCA">
    <w:name w:val="PI-1_lab EMEA_SMCA"/>
    <w:basedOn w:val="prastasis"/>
    <w:link w:val="PI-1labEMEASMCAChar"/>
    <w:autoRedefine/>
    <w:rsid w:val="00B470F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B470FA"/>
    <w:rPr>
      <w:rFonts w:ascii="Times New Roman" w:eastAsia="Times New Roman" w:hAnsi="Times New Roman" w:cs="Times New Roman"/>
      <w:b/>
      <w:noProof/>
      <w:lang w:val="lt-LT"/>
    </w:rPr>
  </w:style>
  <w:style w:type="paragraph" w:customStyle="1" w:styleId="PI-2EMEASMCA">
    <w:name w:val="PI-2 EMEA_SMCA"/>
    <w:basedOn w:val="Antrat3"/>
    <w:autoRedefine/>
    <w:rsid w:val="00B470F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B470FA"/>
    <w:rPr>
      <w:sz w:val="22"/>
      <w:szCs w:val="22"/>
    </w:rPr>
  </w:style>
  <w:style w:type="paragraph" w:customStyle="1" w:styleId="TTEMEASMCA">
    <w:name w:val="TT EMEA_SMCA"/>
    <w:basedOn w:val="Antrat1"/>
    <w:link w:val="TTEMEASMCAChar"/>
    <w:autoRedefine/>
    <w:rsid w:val="00B470FA"/>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B470FA"/>
    <w:rPr>
      <w:rFonts w:ascii="Times New Roman" w:eastAsia="Times New Roman" w:hAnsi="Times New Roman" w:cs="Times New Roman"/>
      <w:b/>
      <w:caps/>
    </w:rPr>
  </w:style>
  <w:style w:type="paragraph" w:customStyle="1" w:styleId="BTAnIIEMEASMCA">
    <w:name w:val="BT(AnII) EMEA_SMCA"/>
    <w:basedOn w:val="Debesliotekstas"/>
    <w:autoRedefine/>
    <w:rsid w:val="00B470FA"/>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470FA"/>
    <w:pPr>
      <w:numPr>
        <w:numId w:val="1"/>
      </w:numPr>
      <w:tabs>
        <w:tab w:val="clear" w:pos="720"/>
        <w:tab w:val="num" w:pos="360"/>
      </w:tabs>
      <w:ind w:left="360" w:hanging="360"/>
    </w:pPr>
  </w:style>
  <w:style w:type="paragraph" w:customStyle="1" w:styleId="PI-3EMEASMCA">
    <w:name w:val="PI-3 EMEA_SMCA"/>
    <w:basedOn w:val="prastasis"/>
    <w:autoRedefine/>
    <w:rsid w:val="00B470FA"/>
    <w:pPr>
      <w:spacing w:line="220" w:lineRule="exact"/>
    </w:pPr>
    <w:rPr>
      <w:b/>
      <w:bCs/>
      <w:sz w:val="22"/>
      <w:szCs w:val="22"/>
    </w:rPr>
  </w:style>
  <w:style w:type="paragraph" w:customStyle="1" w:styleId="BTbEMEASMCA">
    <w:name w:val="BT(b) EMEA_SMCA"/>
    <w:basedOn w:val="BTEMEASMCA"/>
    <w:autoRedefine/>
    <w:rsid w:val="00B470FA"/>
    <w:rPr>
      <w:b/>
    </w:rPr>
  </w:style>
  <w:style w:type="paragraph" w:customStyle="1" w:styleId="BTbeEMEASMCA">
    <w:name w:val="BT(be) EMEA_SMCA"/>
    <w:basedOn w:val="BTEMEASMCA"/>
    <w:autoRedefine/>
    <w:rsid w:val="00B470FA"/>
    <w:pPr>
      <w:jc w:val="center"/>
    </w:pPr>
    <w:rPr>
      <w:b/>
    </w:rPr>
  </w:style>
  <w:style w:type="paragraph" w:customStyle="1" w:styleId="BTeEMEASMCA">
    <w:name w:val="BT(e) EMEA_SMCA"/>
    <w:basedOn w:val="BTEMEASMCA"/>
    <w:autoRedefine/>
    <w:rsid w:val="00B470FA"/>
    <w:pPr>
      <w:jc w:val="center"/>
    </w:pPr>
  </w:style>
  <w:style w:type="paragraph" w:customStyle="1" w:styleId="BTgEMEASMCA">
    <w:name w:val="BT(g) EMEA_SMCA"/>
    <w:basedOn w:val="BTEMEASMCA"/>
    <w:link w:val="BTgEMEASMCAChar"/>
    <w:autoRedefine/>
    <w:rsid w:val="00B470FA"/>
    <w:rPr>
      <w:i/>
      <w:color w:val="008000"/>
    </w:rPr>
  </w:style>
  <w:style w:type="character" w:customStyle="1" w:styleId="BTEMEASMCAChar">
    <w:name w:val="BT EMEA_SMCA Char"/>
    <w:basedOn w:val="Numatytasispastraiposriftas"/>
    <w:link w:val="BTEMEASMCA"/>
    <w:rsid w:val="00B470FA"/>
    <w:rPr>
      <w:rFonts w:ascii="Times New Roman" w:eastAsia="Times New Roman" w:hAnsi="Times New Roman" w:cs="Times New Roman"/>
      <w:lang w:val="lt-LT"/>
    </w:rPr>
  </w:style>
  <w:style w:type="character" w:customStyle="1" w:styleId="BTgEMEASMCAChar">
    <w:name w:val="BT(g) EMEA_SMCA Char"/>
    <w:basedOn w:val="BTEMEASMCAChar"/>
    <w:link w:val="BTgEMEASMCA"/>
    <w:rsid w:val="00B470FA"/>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B470FA"/>
    <w:rPr>
      <w:u w:val="single"/>
    </w:rPr>
  </w:style>
  <w:style w:type="paragraph" w:styleId="Debesliotekstas">
    <w:name w:val="Balloon Text"/>
    <w:basedOn w:val="prastasis"/>
    <w:link w:val="DebesliotekstasDiagrama"/>
    <w:semiHidden/>
    <w:rsid w:val="00B470F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470FA"/>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B470FA"/>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B470FA"/>
    <w:rPr>
      <w:rFonts w:ascii="Tahoma" w:eastAsia="Times New Roman" w:hAnsi="Tahoma" w:cs="Tahoma"/>
      <w:sz w:val="20"/>
      <w:szCs w:val="20"/>
      <w:shd w:val="clear" w:color="auto" w:fill="000080"/>
      <w:lang w:val="lt-LT"/>
    </w:rPr>
  </w:style>
  <w:style w:type="table" w:styleId="Lentelstinklelis">
    <w:name w:val="Table Grid"/>
    <w:basedOn w:val="prastojilentel"/>
    <w:rsid w:val="00B470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semiHidden/>
    <w:rsid w:val="00B470FA"/>
    <w:pPr>
      <w:ind w:left="1276" w:firstLine="32"/>
    </w:pPr>
    <w:rPr>
      <w:rFonts w:ascii="Arial" w:hAnsi="Arial" w:cs="Arial"/>
      <w:sz w:val="20"/>
      <w:szCs w:val="20"/>
      <w:lang w:val="da-DK" w:eastAsia="de-DE"/>
    </w:rPr>
  </w:style>
  <w:style w:type="character" w:customStyle="1" w:styleId="Pagrindiniotekstotrauka3Diagrama">
    <w:name w:val="Pagrindinio teksto įtrauka 3 Diagrama"/>
    <w:basedOn w:val="Numatytasispastraiposriftas"/>
    <w:link w:val="Pagrindiniotekstotrauka3"/>
    <w:semiHidden/>
    <w:rsid w:val="00B470FA"/>
    <w:rPr>
      <w:rFonts w:ascii="Arial" w:eastAsia="Times New Roman" w:hAnsi="Arial" w:cs="Arial"/>
      <w:sz w:val="20"/>
      <w:szCs w:val="20"/>
      <w:lang w:val="da-DK" w:eastAsia="de-DE"/>
    </w:rPr>
  </w:style>
  <w:style w:type="paragraph" w:customStyle="1" w:styleId="paragraph">
    <w:name w:val="paragraph"/>
    <w:basedOn w:val="prastasis"/>
    <w:rsid w:val="00B470FA"/>
    <w:rPr>
      <w:lang w:val="en-US"/>
    </w:rPr>
  </w:style>
  <w:style w:type="paragraph" w:styleId="Pagrindinistekstas">
    <w:name w:val="Body Text"/>
    <w:basedOn w:val="prastasis"/>
    <w:link w:val="PagrindinistekstasDiagrama"/>
    <w:rsid w:val="00B470FA"/>
    <w:pPr>
      <w:spacing w:after="120"/>
    </w:pPr>
  </w:style>
  <w:style w:type="character" w:customStyle="1" w:styleId="PagrindinistekstasDiagrama">
    <w:name w:val="Pagrindinis tekstas Diagrama"/>
    <w:basedOn w:val="Numatytasispastraiposriftas"/>
    <w:link w:val="Pagrindinistekstas"/>
    <w:rsid w:val="00B470FA"/>
    <w:rPr>
      <w:rFonts w:ascii="Times New Roman" w:eastAsia="Times New Roman" w:hAnsi="Times New Roman" w:cs="Times New Roman"/>
      <w:sz w:val="24"/>
      <w:szCs w:val="24"/>
      <w:lang w:val="lt-LT"/>
    </w:rPr>
  </w:style>
  <w:style w:type="paragraph" w:customStyle="1" w:styleId="ReferenceLine">
    <w:name w:val="Reference Line"/>
    <w:basedOn w:val="Pagrindinistekstas"/>
    <w:rsid w:val="00B470FA"/>
    <w:pPr>
      <w:spacing w:after="0"/>
      <w:jc w:val="both"/>
    </w:pPr>
    <w:rPr>
      <w:rFonts w:ascii="Arial" w:hAnsi="Arial"/>
      <w:szCs w:val="20"/>
      <w:lang w:val="en-GB"/>
    </w:rPr>
  </w:style>
  <w:style w:type="character" w:styleId="Komentaronuoroda">
    <w:name w:val="annotation reference"/>
    <w:basedOn w:val="Numatytasispastraiposriftas"/>
    <w:semiHidden/>
    <w:rsid w:val="00B470FA"/>
    <w:rPr>
      <w:sz w:val="16"/>
      <w:szCs w:val="16"/>
    </w:rPr>
  </w:style>
  <w:style w:type="paragraph" w:styleId="Komentarotekstas">
    <w:name w:val="annotation text"/>
    <w:basedOn w:val="prastasis"/>
    <w:link w:val="KomentarotekstasDiagrama"/>
    <w:semiHidden/>
    <w:rsid w:val="00B470FA"/>
    <w:rPr>
      <w:sz w:val="20"/>
      <w:szCs w:val="20"/>
    </w:rPr>
  </w:style>
  <w:style w:type="character" w:customStyle="1" w:styleId="KomentarotekstasDiagrama">
    <w:name w:val="Komentaro tekstas Diagrama"/>
    <w:basedOn w:val="Numatytasispastraiposriftas"/>
    <w:link w:val="Komentarotekstas"/>
    <w:semiHidden/>
    <w:rsid w:val="00B470F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B470FA"/>
    <w:rPr>
      <w:b/>
      <w:bCs/>
    </w:rPr>
  </w:style>
  <w:style w:type="character" w:customStyle="1" w:styleId="KomentarotemaDiagrama">
    <w:name w:val="Komentaro tema Diagrama"/>
    <w:basedOn w:val="KomentarotekstasDiagrama"/>
    <w:link w:val="Komentarotema"/>
    <w:semiHidden/>
    <w:rsid w:val="00B470FA"/>
    <w:rPr>
      <w:rFonts w:ascii="Times New Roman" w:eastAsia="Times New Roman" w:hAnsi="Times New Roman" w:cs="Times New Roman"/>
      <w:b/>
      <w:bCs/>
      <w:sz w:val="20"/>
      <w:szCs w:val="20"/>
      <w:lang w:val="lt-LT"/>
    </w:rPr>
  </w:style>
  <w:style w:type="paragraph" w:styleId="Porat">
    <w:name w:val="footer"/>
    <w:basedOn w:val="prastasis"/>
    <w:link w:val="PoratDiagrama"/>
    <w:rsid w:val="00B470FA"/>
    <w:pPr>
      <w:tabs>
        <w:tab w:val="center" w:pos="4819"/>
        <w:tab w:val="right" w:pos="9638"/>
      </w:tabs>
    </w:pPr>
  </w:style>
  <w:style w:type="character" w:customStyle="1" w:styleId="PoratDiagrama">
    <w:name w:val="Poraštė Diagrama"/>
    <w:basedOn w:val="Numatytasispastraiposriftas"/>
    <w:link w:val="Porat"/>
    <w:rsid w:val="00B470FA"/>
    <w:rPr>
      <w:rFonts w:ascii="Times New Roman" w:eastAsia="Times New Roman" w:hAnsi="Times New Roman" w:cs="Times New Roman"/>
      <w:sz w:val="24"/>
      <w:szCs w:val="24"/>
      <w:lang w:val="lt-LT"/>
    </w:rPr>
  </w:style>
  <w:style w:type="character" w:styleId="Puslapionumeris">
    <w:name w:val="page number"/>
    <w:basedOn w:val="Numatytasispastraiposriftas"/>
    <w:rsid w:val="00B470FA"/>
  </w:style>
  <w:style w:type="paragraph" w:styleId="Antrats">
    <w:name w:val="header"/>
    <w:basedOn w:val="prastasis"/>
    <w:link w:val="AntratsDiagrama"/>
    <w:rsid w:val="00B470FA"/>
    <w:pPr>
      <w:tabs>
        <w:tab w:val="center" w:pos="4819"/>
        <w:tab w:val="right" w:pos="9638"/>
      </w:tabs>
    </w:pPr>
  </w:style>
  <w:style w:type="character" w:customStyle="1" w:styleId="AntratsDiagrama">
    <w:name w:val="Antraštės Diagrama"/>
    <w:basedOn w:val="Numatytasispastraiposriftas"/>
    <w:link w:val="Antrats"/>
    <w:rsid w:val="00B470FA"/>
    <w:rPr>
      <w:rFonts w:ascii="Times New Roman" w:eastAsia="Times New Roman" w:hAnsi="Times New Roman" w:cs="Times New Roman"/>
      <w:sz w:val="24"/>
      <w:szCs w:val="24"/>
      <w:lang w:val="lt-LT"/>
    </w:rPr>
  </w:style>
  <w:style w:type="paragraph" w:customStyle="1" w:styleId="Default">
    <w:name w:val="Default"/>
    <w:rsid w:val="00B470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EMEABodyText">
    <w:name w:val="EMEA Body Text"/>
    <w:basedOn w:val="prastasis"/>
    <w:link w:val="EMEABodyTextChar"/>
    <w:rsid w:val="00B470FA"/>
    <w:rPr>
      <w:sz w:val="22"/>
      <w:szCs w:val="20"/>
      <w:lang w:val="en-GB"/>
    </w:rPr>
  </w:style>
  <w:style w:type="character" w:customStyle="1" w:styleId="EMEABodyTextChar">
    <w:name w:val="EMEA Body Text Char"/>
    <w:link w:val="EMEABodyText"/>
    <w:rsid w:val="00B470FA"/>
    <w:rPr>
      <w:rFonts w:ascii="Times New Roman" w:eastAsia="Times New Roman" w:hAnsi="Times New Roman" w:cs="Times New Roman"/>
      <w:szCs w:val="20"/>
      <w:lang w:val="en-GB"/>
    </w:rPr>
  </w:style>
  <w:style w:type="paragraph" w:styleId="Pataisymai">
    <w:name w:val="Revision"/>
    <w:hidden/>
    <w:uiPriority w:val="99"/>
    <w:semiHidden/>
    <w:rsid w:val="005B506F"/>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36561</Words>
  <Characters>20841</Characters>
  <Application>Microsoft Office Word</Application>
  <DocSecurity>8</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rtiwari</dc:creator>
  <cp:keywords/>
  <dc:description/>
  <cp:lastModifiedBy>Albina Burkauskaitė</cp:lastModifiedBy>
  <cp:revision>3</cp:revision>
  <dcterms:created xsi:type="dcterms:W3CDTF">2016-12-23T07:16:00Z</dcterms:created>
  <dcterms:modified xsi:type="dcterms:W3CDTF">2016-12-23T07:17:00Z</dcterms:modified>
</cp:coreProperties>
</file>