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F3" w:rsidRPr="00B07177" w:rsidRDefault="003373F3" w:rsidP="003373F3">
      <w:pPr>
        <w:keepNext/>
        <w:spacing w:line="240" w:lineRule="auto"/>
        <w:jc w:val="center"/>
        <w:outlineLvl w:val="1"/>
        <w:rPr>
          <w:b/>
          <w:szCs w:val="22"/>
          <w:lang w:val="lt-LT" w:eastAsia="x-none"/>
        </w:rPr>
      </w:pPr>
      <w:r w:rsidRPr="00B07177">
        <w:rPr>
          <w:b/>
          <w:bCs/>
          <w:iCs/>
          <w:szCs w:val="22"/>
          <w:lang w:val="lt-LT" w:eastAsia="x-none"/>
        </w:rPr>
        <w:t>Pakuotės lapelis:</w:t>
      </w:r>
      <w:r w:rsidRPr="00B07177">
        <w:rPr>
          <w:b/>
          <w:szCs w:val="22"/>
          <w:lang w:val="lt-LT" w:eastAsia="x-none"/>
        </w:rPr>
        <w:t xml:space="preserve"> </w:t>
      </w:r>
      <w:r w:rsidRPr="00B07177">
        <w:rPr>
          <w:b/>
          <w:bCs/>
          <w:iCs/>
          <w:szCs w:val="22"/>
          <w:lang w:val="lt-LT" w:eastAsia="x-none"/>
        </w:rPr>
        <w:t>informacija vartotojui</w:t>
      </w:r>
    </w:p>
    <w:p w:rsidR="003373F3" w:rsidRPr="00B07177" w:rsidRDefault="003373F3" w:rsidP="003373F3">
      <w:pPr>
        <w:numPr>
          <w:ilvl w:val="12"/>
          <w:numId w:val="0"/>
        </w:numPr>
        <w:shd w:val="clear" w:color="auto" w:fill="FFFFFF"/>
        <w:tabs>
          <w:tab w:val="clear" w:pos="567"/>
        </w:tabs>
        <w:spacing w:line="240" w:lineRule="auto"/>
        <w:jc w:val="center"/>
        <w:rPr>
          <w:szCs w:val="22"/>
          <w:lang w:val="lt-LT"/>
        </w:rPr>
      </w:pPr>
    </w:p>
    <w:p w:rsidR="003373F3" w:rsidRPr="00B07177" w:rsidRDefault="003373F3" w:rsidP="003373F3">
      <w:pPr>
        <w:jc w:val="center"/>
        <w:rPr>
          <w:b/>
          <w:noProof/>
          <w:szCs w:val="22"/>
          <w:lang w:val="lt-LT"/>
        </w:rPr>
      </w:pPr>
      <w:r w:rsidRPr="00B07177">
        <w:rPr>
          <w:b/>
          <w:noProof/>
          <w:szCs w:val="22"/>
          <w:lang w:val="lt-LT"/>
        </w:rPr>
        <w:t>Budenofalk 2 mg tiesiosios žarnos putos</w:t>
      </w:r>
    </w:p>
    <w:p w:rsidR="003373F3" w:rsidRPr="00B07177" w:rsidRDefault="003373F3" w:rsidP="003373F3">
      <w:pPr>
        <w:numPr>
          <w:ilvl w:val="12"/>
          <w:numId w:val="0"/>
        </w:numPr>
        <w:tabs>
          <w:tab w:val="clear" w:pos="567"/>
        </w:tabs>
        <w:spacing w:line="240" w:lineRule="auto"/>
        <w:jc w:val="center"/>
        <w:rPr>
          <w:szCs w:val="22"/>
          <w:lang w:val="lt-LT"/>
        </w:rPr>
      </w:pPr>
      <w:proofErr w:type="spellStart"/>
      <w:r>
        <w:rPr>
          <w:szCs w:val="22"/>
          <w:lang w:val="lt-LT"/>
        </w:rPr>
        <w:t>b</w:t>
      </w:r>
      <w:r w:rsidRPr="00B07177">
        <w:rPr>
          <w:szCs w:val="22"/>
          <w:lang w:val="lt-LT"/>
        </w:rPr>
        <w:t>udezonidas</w:t>
      </w:r>
      <w:proofErr w:type="spellEnd"/>
    </w:p>
    <w:p w:rsidR="003373F3" w:rsidRPr="00B07177" w:rsidRDefault="003373F3" w:rsidP="003373F3">
      <w:pPr>
        <w:tabs>
          <w:tab w:val="clear" w:pos="567"/>
        </w:tabs>
        <w:spacing w:line="240" w:lineRule="auto"/>
        <w:rPr>
          <w:color w:val="008000"/>
          <w:szCs w:val="22"/>
          <w:lang w:val="lt-LT"/>
        </w:rPr>
      </w:pPr>
    </w:p>
    <w:p w:rsidR="003373F3" w:rsidRPr="00B07177" w:rsidRDefault="003373F3" w:rsidP="003373F3">
      <w:pPr>
        <w:tabs>
          <w:tab w:val="clear" w:pos="567"/>
        </w:tabs>
        <w:suppressAutoHyphens/>
        <w:spacing w:line="240" w:lineRule="auto"/>
        <w:ind w:left="142" w:hanging="142"/>
        <w:rPr>
          <w:szCs w:val="22"/>
          <w:lang w:val="lt-LT"/>
        </w:rPr>
      </w:pPr>
      <w:r w:rsidRPr="00B07177">
        <w:rPr>
          <w:b/>
          <w:noProof/>
          <w:szCs w:val="22"/>
          <w:lang w:val="lt-LT"/>
        </w:rPr>
        <w:t>Atidžiai perskaitykite visą šį lapelį, prieš pradėdami vartoti vaistą, nes jame pateikiama Jums svarbi informacija.</w:t>
      </w:r>
    </w:p>
    <w:p w:rsidR="003373F3" w:rsidRPr="00B07177" w:rsidRDefault="003373F3" w:rsidP="003373F3">
      <w:pPr>
        <w:numPr>
          <w:ilvl w:val="0"/>
          <w:numId w:val="1"/>
        </w:numPr>
        <w:tabs>
          <w:tab w:val="clear" w:pos="567"/>
        </w:tabs>
        <w:spacing w:line="240" w:lineRule="auto"/>
        <w:ind w:left="567" w:right="-2" w:hanging="567"/>
        <w:rPr>
          <w:szCs w:val="22"/>
          <w:lang w:val="lt-LT"/>
        </w:rPr>
      </w:pPr>
      <w:r w:rsidRPr="00B07177">
        <w:rPr>
          <w:noProof/>
          <w:szCs w:val="22"/>
          <w:lang w:val="lt-LT"/>
        </w:rPr>
        <w:t>Neišmeskite šio lapelio, nes vėl gali prireikti jį perskaityti.</w:t>
      </w:r>
      <w:r w:rsidRPr="00B07177">
        <w:rPr>
          <w:szCs w:val="22"/>
          <w:lang w:val="lt-LT"/>
        </w:rPr>
        <w:t xml:space="preserve">  </w:t>
      </w:r>
    </w:p>
    <w:p w:rsidR="003373F3" w:rsidRPr="00B07177" w:rsidRDefault="003373F3" w:rsidP="003373F3">
      <w:pPr>
        <w:numPr>
          <w:ilvl w:val="0"/>
          <w:numId w:val="1"/>
        </w:numPr>
        <w:tabs>
          <w:tab w:val="clear" w:pos="567"/>
        </w:tabs>
        <w:spacing w:line="240" w:lineRule="auto"/>
        <w:ind w:left="567" w:right="-2" w:hanging="567"/>
        <w:rPr>
          <w:szCs w:val="22"/>
          <w:lang w:val="lt-LT"/>
        </w:rPr>
      </w:pPr>
      <w:r w:rsidRPr="00B07177">
        <w:rPr>
          <w:noProof/>
          <w:szCs w:val="22"/>
          <w:lang w:val="lt-LT"/>
        </w:rPr>
        <w:t>Jeigu kiltų daugiau klausimų, kreipkitės į gydytoją arba vaistininką.</w:t>
      </w:r>
    </w:p>
    <w:p w:rsidR="003373F3" w:rsidRPr="00B07177" w:rsidRDefault="003373F3" w:rsidP="003373F3">
      <w:pPr>
        <w:spacing w:line="240" w:lineRule="auto"/>
        <w:ind w:left="567" w:right="-2" w:hanging="567"/>
        <w:rPr>
          <w:szCs w:val="22"/>
          <w:lang w:val="lt-LT"/>
        </w:rPr>
      </w:pPr>
      <w:r w:rsidRPr="00B07177">
        <w:rPr>
          <w:szCs w:val="22"/>
          <w:lang w:val="lt-LT"/>
        </w:rPr>
        <w:t>-</w:t>
      </w:r>
      <w:r w:rsidRPr="00B07177">
        <w:rPr>
          <w:szCs w:val="22"/>
          <w:lang w:val="lt-LT"/>
        </w:rPr>
        <w:tab/>
      </w:r>
      <w:r w:rsidRPr="00B07177">
        <w:rPr>
          <w:noProof/>
          <w:szCs w:val="22"/>
          <w:lang w:val="lt-LT"/>
        </w:rPr>
        <w:t>Šis vaistas skirtas tik Jums, todėl kitiems žmonėms jo duoti negalima.</w:t>
      </w:r>
      <w:r w:rsidRPr="00B07177">
        <w:rPr>
          <w:szCs w:val="22"/>
          <w:lang w:val="lt-LT"/>
        </w:rPr>
        <w:t xml:space="preserve"> </w:t>
      </w:r>
      <w:r w:rsidRPr="00B07177">
        <w:rPr>
          <w:noProof/>
          <w:szCs w:val="22"/>
          <w:lang w:val="lt-LT"/>
        </w:rPr>
        <w:t>Vaistas gali jiems pakenkti (net tiems, kurių ligos požymiai yra tokie patys kaip Jūsų).</w:t>
      </w:r>
    </w:p>
    <w:p w:rsidR="003373F3" w:rsidRPr="00B07177" w:rsidRDefault="003373F3" w:rsidP="003373F3">
      <w:pPr>
        <w:numPr>
          <w:ilvl w:val="0"/>
          <w:numId w:val="1"/>
        </w:numPr>
        <w:spacing w:line="240" w:lineRule="auto"/>
        <w:ind w:left="567" w:hanging="567"/>
        <w:rPr>
          <w:szCs w:val="22"/>
          <w:lang w:val="lt-LT"/>
        </w:rPr>
      </w:pPr>
      <w:r w:rsidRPr="00B07177">
        <w:rPr>
          <w:noProof/>
          <w:szCs w:val="22"/>
          <w:lang w:val="lt-LT"/>
        </w:rPr>
        <w:t xml:space="preserve">Jeigu pasireiškė šalutinis poveikis (net jeigu jis šiame lapelyje nenurodytas), kreipkitės į gydytoją arba vaistininką. Žr. 4 skyrių. </w:t>
      </w:r>
    </w:p>
    <w:p w:rsidR="003373F3" w:rsidRPr="00B07177" w:rsidRDefault="003373F3" w:rsidP="003373F3">
      <w:p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Apie ką rašoma šiame lapelyje?</w:t>
      </w:r>
    </w:p>
    <w:p w:rsidR="003373F3" w:rsidRPr="00B07177" w:rsidRDefault="003373F3" w:rsidP="003373F3">
      <w:pPr>
        <w:numPr>
          <w:ilvl w:val="12"/>
          <w:numId w:val="0"/>
        </w:numPr>
        <w:tabs>
          <w:tab w:val="clear" w:pos="567"/>
        </w:tabs>
        <w:spacing w:line="240" w:lineRule="auto"/>
        <w:ind w:left="284" w:right="-2"/>
        <w:rPr>
          <w:szCs w:val="22"/>
          <w:lang w:val="lt-LT"/>
        </w:rPr>
      </w:pPr>
    </w:p>
    <w:p w:rsidR="003373F3" w:rsidRPr="00B07177" w:rsidRDefault="003373F3" w:rsidP="003373F3">
      <w:pPr>
        <w:numPr>
          <w:ilvl w:val="12"/>
          <w:numId w:val="0"/>
        </w:numPr>
        <w:tabs>
          <w:tab w:val="clear" w:pos="567"/>
        </w:tabs>
        <w:spacing w:line="240" w:lineRule="auto"/>
        <w:ind w:left="284" w:right="-2"/>
        <w:rPr>
          <w:szCs w:val="22"/>
          <w:lang w:val="lt-LT"/>
        </w:rPr>
      </w:pPr>
      <w:r w:rsidRPr="00B07177">
        <w:rPr>
          <w:szCs w:val="22"/>
          <w:lang w:val="lt-LT"/>
        </w:rPr>
        <w:t>1.</w:t>
      </w:r>
      <w:r w:rsidRPr="00B07177">
        <w:rPr>
          <w:szCs w:val="22"/>
          <w:lang w:val="lt-LT"/>
        </w:rPr>
        <w:tab/>
        <w:t xml:space="preserve">Kas yra </w:t>
      </w:r>
      <w:proofErr w:type="spellStart"/>
      <w:r w:rsidRPr="00B07177">
        <w:rPr>
          <w:szCs w:val="22"/>
          <w:lang w:val="lt-LT"/>
        </w:rPr>
        <w:t>Budenofalk</w:t>
      </w:r>
      <w:proofErr w:type="spellEnd"/>
      <w:r w:rsidRPr="00B07177">
        <w:rPr>
          <w:szCs w:val="22"/>
          <w:lang w:val="lt-LT"/>
        </w:rPr>
        <w:t xml:space="preserve"> ir kam jis vartojamas</w:t>
      </w:r>
    </w:p>
    <w:p w:rsidR="003373F3" w:rsidRPr="00B07177" w:rsidRDefault="003373F3" w:rsidP="003373F3">
      <w:pPr>
        <w:numPr>
          <w:ilvl w:val="12"/>
          <w:numId w:val="0"/>
        </w:numPr>
        <w:tabs>
          <w:tab w:val="clear" w:pos="567"/>
        </w:tabs>
        <w:spacing w:line="240" w:lineRule="auto"/>
        <w:ind w:left="284" w:right="-2"/>
        <w:rPr>
          <w:szCs w:val="22"/>
          <w:lang w:val="lt-LT"/>
        </w:rPr>
      </w:pPr>
      <w:r w:rsidRPr="00B07177">
        <w:rPr>
          <w:szCs w:val="22"/>
          <w:lang w:val="lt-LT"/>
        </w:rPr>
        <w:t>2.</w:t>
      </w:r>
      <w:r w:rsidRPr="00B07177">
        <w:rPr>
          <w:szCs w:val="22"/>
          <w:lang w:val="lt-LT"/>
        </w:rPr>
        <w:tab/>
      </w:r>
      <w:r w:rsidRPr="00B07177">
        <w:rPr>
          <w:noProof/>
          <w:szCs w:val="22"/>
          <w:lang w:val="lt-LT"/>
        </w:rPr>
        <w:t>Kas žinotina prieš vartojant Budenofalk</w:t>
      </w:r>
      <w:r w:rsidRPr="00B07177">
        <w:rPr>
          <w:szCs w:val="22"/>
          <w:lang w:val="lt-LT"/>
        </w:rPr>
        <w:t xml:space="preserve"> </w:t>
      </w:r>
    </w:p>
    <w:p w:rsidR="003373F3" w:rsidRPr="00B07177" w:rsidRDefault="003373F3" w:rsidP="003373F3">
      <w:pPr>
        <w:numPr>
          <w:ilvl w:val="12"/>
          <w:numId w:val="0"/>
        </w:numPr>
        <w:tabs>
          <w:tab w:val="clear" w:pos="567"/>
        </w:tabs>
        <w:spacing w:line="240" w:lineRule="auto"/>
        <w:ind w:left="284" w:right="-2"/>
        <w:rPr>
          <w:szCs w:val="22"/>
          <w:lang w:val="lt-LT"/>
        </w:rPr>
      </w:pPr>
      <w:r w:rsidRPr="00B07177">
        <w:rPr>
          <w:szCs w:val="22"/>
          <w:lang w:val="lt-LT"/>
        </w:rPr>
        <w:t>3.</w:t>
      </w:r>
      <w:r w:rsidRPr="00B07177">
        <w:rPr>
          <w:szCs w:val="22"/>
          <w:lang w:val="lt-LT"/>
        </w:rPr>
        <w:tab/>
      </w:r>
      <w:r w:rsidRPr="00B07177">
        <w:rPr>
          <w:noProof/>
          <w:szCs w:val="22"/>
          <w:lang w:val="lt-LT"/>
        </w:rPr>
        <w:t>Kaip vartoti Budenofalk</w:t>
      </w:r>
      <w:r w:rsidRPr="00B07177">
        <w:rPr>
          <w:szCs w:val="22"/>
          <w:lang w:val="lt-LT"/>
        </w:rPr>
        <w:t xml:space="preserve"> </w:t>
      </w:r>
    </w:p>
    <w:p w:rsidR="003373F3" w:rsidRPr="00B07177" w:rsidRDefault="003373F3" w:rsidP="003373F3">
      <w:pPr>
        <w:numPr>
          <w:ilvl w:val="12"/>
          <w:numId w:val="0"/>
        </w:numPr>
        <w:tabs>
          <w:tab w:val="clear" w:pos="567"/>
        </w:tabs>
        <w:spacing w:line="240" w:lineRule="auto"/>
        <w:ind w:left="284" w:right="-2"/>
        <w:rPr>
          <w:szCs w:val="22"/>
          <w:lang w:val="lt-LT"/>
        </w:rPr>
      </w:pPr>
      <w:r w:rsidRPr="00B07177">
        <w:rPr>
          <w:szCs w:val="22"/>
          <w:lang w:val="lt-LT"/>
        </w:rPr>
        <w:t>4.</w:t>
      </w:r>
      <w:r w:rsidRPr="00B07177">
        <w:rPr>
          <w:szCs w:val="22"/>
          <w:lang w:val="lt-LT"/>
        </w:rPr>
        <w:tab/>
        <w:t xml:space="preserve">Galimas šalutinis poveikis </w:t>
      </w:r>
    </w:p>
    <w:p w:rsidR="003373F3" w:rsidRPr="00B07177" w:rsidRDefault="003373F3" w:rsidP="003373F3">
      <w:pPr>
        <w:numPr>
          <w:ilvl w:val="12"/>
          <w:numId w:val="0"/>
        </w:numPr>
        <w:tabs>
          <w:tab w:val="clear" w:pos="567"/>
        </w:tabs>
        <w:spacing w:line="240" w:lineRule="auto"/>
        <w:ind w:left="284" w:right="-2"/>
        <w:rPr>
          <w:szCs w:val="22"/>
          <w:lang w:val="lt-LT"/>
        </w:rPr>
      </w:pPr>
      <w:r w:rsidRPr="00B07177">
        <w:rPr>
          <w:szCs w:val="22"/>
          <w:lang w:val="lt-LT"/>
        </w:rPr>
        <w:t>5.</w:t>
      </w:r>
      <w:r w:rsidRPr="00B07177">
        <w:rPr>
          <w:szCs w:val="22"/>
          <w:lang w:val="lt-LT"/>
        </w:rPr>
        <w:tab/>
        <w:t xml:space="preserve">Kaip laikyti </w:t>
      </w:r>
      <w:proofErr w:type="spellStart"/>
      <w:r w:rsidRPr="00B07177">
        <w:rPr>
          <w:szCs w:val="22"/>
          <w:lang w:val="lt-LT"/>
        </w:rPr>
        <w:t>Budenofalk</w:t>
      </w:r>
      <w:proofErr w:type="spellEnd"/>
      <w:r w:rsidRPr="00B07177">
        <w:rPr>
          <w:szCs w:val="22"/>
          <w:lang w:val="lt-LT"/>
        </w:rPr>
        <w:t xml:space="preserve"> </w:t>
      </w:r>
    </w:p>
    <w:p w:rsidR="003373F3" w:rsidRPr="00B07177" w:rsidRDefault="003373F3" w:rsidP="003373F3">
      <w:pPr>
        <w:numPr>
          <w:ilvl w:val="12"/>
          <w:numId w:val="0"/>
        </w:numPr>
        <w:tabs>
          <w:tab w:val="clear" w:pos="567"/>
        </w:tabs>
        <w:spacing w:line="240" w:lineRule="auto"/>
        <w:ind w:left="284" w:right="-2"/>
        <w:rPr>
          <w:szCs w:val="22"/>
          <w:lang w:val="lt-LT"/>
        </w:rPr>
      </w:pPr>
      <w:r w:rsidRPr="00B07177">
        <w:rPr>
          <w:szCs w:val="22"/>
          <w:lang w:val="lt-LT"/>
        </w:rPr>
        <w:t>6.</w:t>
      </w:r>
      <w:r w:rsidRPr="00B07177">
        <w:rPr>
          <w:szCs w:val="22"/>
          <w:lang w:val="lt-LT"/>
        </w:rPr>
        <w:tab/>
      </w:r>
      <w:r w:rsidRPr="00B07177">
        <w:rPr>
          <w:noProof/>
          <w:szCs w:val="22"/>
          <w:lang w:val="lt-LT"/>
        </w:rPr>
        <w:t>Pakuotės turinys ir kita informacija</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1.</w:t>
      </w:r>
      <w:r w:rsidRPr="00B07177">
        <w:rPr>
          <w:b/>
          <w:bCs/>
          <w:szCs w:val="22"/>
          <w:lang w:val="lt-LT" w:eastAsia="x-none"/>
        </w:rPr>
        <w:tab/>
        <w:t xml:space="preserve">Kas yra </w:t>
      </w:r>
      <w:proofErr w:type="spellStart"/>
      <w:r w:rsidRPr="00B07177">
        <w:rPr>
          <w:b/>
          <w:bCs/>
          <w:szCs w:val="22"/>
          <w:lang w:val="lt-LT" w:eastAsia="x-none"/>
        </w:rPr>
        <w:t>Budenofalk</w:t>
      </w:r>
      <w:proofErr w:type="spellEnd"/>
      <w:r w:rsidRPr="00B07177">
        <w:rPr>
          <w:b/>
          <w:bCs/>
          <w:szCs w:val="22"/>
          <w:lang w:val="lt-LT" w:eastAsia="x-none"/>
        </w:rPr>
        <w:t xml:space="preserve"> ir kam jis vartojamas</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proofErr w:type="spellStart"/>
      <w:r w:rsidRPr="00B07177">
        <w:rPr>
          <w:szCs w:val="22"/>
          <w:lang w:val="lt-LT"/>
        </w:rPr>
        <w:t>Budenofalk</w:t>
      </w:r>
      <w:proofErr w:type="spellEnd"/>
      <w:r w:rsidRPr="00B07177">
        <w:rPr>
          <w:szCs w:val="22"/>
          <w:lang w:val="lt-LT"/>
        </w:rPr>
        <w:t xml:space="preserve"> tiesiosios žarnos putos skirtos paūmėjusiai lėtinei uždegiminei žarnyno ligai, išplitusiai tiesiojoje ir riestinėje žarnose (</w:t>
      </w:r>
      <w:proofErr w:type="spellStart"/>
      <w:r w:rsidRPr="00B07177">
        <w:rPr>
          <w:szCs w:val="22"/>
          <w:lang w:val="lt-LT"/>
        </w:rPr>
        <w:t>t.y</w:t>
      </w:r>
      <w:proofErr w:type="spellEnd"/>
      <w:r w:rsidRPr="00B07177">
        <w:rPr>
          <w:szCs w:val="22"/>
          <w:lang w:val="lt-LT"/>
        </w:rPr>
        <w:t xml:space="preserve">. opiniam kolitui), gydyti. Veiklioji šio vaisto medžiaga </w:t>
      </w:r>
      <w:proofErr w:type="spellStart"/>
      <w:r w:rsidRPr="00B07177">
        <w:rPr>
          <w:szCs w:val="22"/>
          <w:lang w:val="lt-LT"/>
        </w:rPr>
        <w:t>budezonidas</w:t>
      </w:r>
      <w:proofErr w:type="spellEnd"/>
      <w:r w:rsidRPr="00B07177">
        <w:rPr>
          <w:szCs w:val="22"/>
          <w:lang w:val="lt-LT"/>
        </w:rPr>
        <w:t xml:space="preserve"> yra vietiškai veikiantis </w:t>
      </w:r>
      <w:proofErr w:type="spellStart"/>
      <w:r w:rsidRPr="00B07177">
        <w:rPr>
          <w:szCs w:val="22"/>
          <w:lang w:val="lt-LT"/>
        </w:rPr>
        <w:t>kortizono</w:t>
      </w:r>
      <w:proofErr w:type="spellEnd"/>
      <w:r w:rsidRPr="00B07177">
        <w:rPr>
          <w:szCs w:val="22"/>
          <w:lang w:val="lt-LT"/>
        </w:rPr>
        <w:t xml:space="preserve"> darinys vartojamas žarnyno uždegimui malšinti.</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proofErr w:type="spellStart"/>
      <w:r w:rsidRPr="00B07177">
        <w:rPr>
          <w:szCs w:val="22"/>
          <w:lang w:val="lt-LT"/>
        </w:rPr>
        <w:t>Budenofalk</w:t>
      </w:r>
      <w:proofErr w:type="spellEnd"/>
      <w:r w:rsidRPr="00B07177">
        <w:rPr>
          <w:szCs w:val="22"/>
          <w:lang w:val="lt-LT"/>
        </w:rPr>
        <w:t xml:space="preserve"> tiesiosios žarnos putos vartojamos lėtinės uždegiminės ligos, apėmusios tiesiąją ir apatinę storosios žarnos dalį, paūmėjimui gydyti. Ši liga vadinama opiniu kolitu.</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2.</w:t>
      </w:r>
      <w:r w:rsidRPr="00B07177">
        <w:rPr>
          <w:b/>
          <w:bCs/>
          <w:szCs w:val="22"/>
          <w:lang w:val="lt-LT" w:eastAsia="x-none"/>
        </w:rPr>
        <w:tab/>
        <w:t xml:space="preserve">Kas žinotina prieš vartojant </w:t>
      </w:r>
      <w:proofErr w:type="spellStart"/>
      <w:r w:rsidRPr="00B07177">
        <w:rPr>
          <w:b/>
          <w:bCs/>
          <w:szCs w:val="22"/>
          <w:lang w:val="lt-LT" w:eastAsia="x-none"/>
        </w:rPr>
        <w:t>Budenofalk</w:t>
      </w:r>
      <w:proofErr w:type="spellEnd"/>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proofErr w:type="spellStart"/>
      <w:r w:rsidRPr="00B07177">
        <w:rPr>
          <w:b/>
          <w:bCs/>
          <w:szCs w:val="22"/>
          <w:lang w:val="lt-LT" w:eastAsia="x-none"/>
        </w:rPr>
        <w:t>Budenofalk</w:t>
      </w:r>
      <w:proofErr w:type="spellEnd"/>
      <w:r w:rsidRPr="00B07177">
        <w:rPr>
          <w:b/>
          <w:bCs/>
          <w:szCs w:val="22"/>
          <w:lang w:val="lt-LT" w:eastAsia="x-none"/>
        </w:rPr>
        <w:t xml:space="preserve"> vartoti </w:t>
      </w:r>
      <w:r w:rsidRPr="00FE1EBF">
        <w:rPr>
          <w:b/>
          <w:bCs/>
          <w:szCs w:val="22"/>
          <w:lang w:val="lt-LT" w:eastAsia="x-none"/>
        </w:rPr>
        <w:t>draudžiama:</w:t>
      </w:r>
    </w:p>
    <w:p w:rsidR="003373F3" w:rsidRPr="00B07177" w:rsidRDefault="003373F3" w:rsidP="003373F3">
      <w:pPr>
        <w:numPr>
          <w:ilvl w:val="0"/>
          <w:numId w:val="4"/>
        </w:numPr>
        <w:tabs>
          <w:tab w:val="clear" w:pos="567"/>
          <w:tab w:val="left" w:pos="0"/>
          <w:tab w:val="left" w:pos="709"/>
        </w:tabs>
        <w:spacing w:line="240" w:lineRule="auto"/>
        <w:rPr>
          <w:noProof/>
          <w:snapToGrid/>
          <w:szCs w:val="22"/>
          <w:lang w:val="lt-LT"/>
        </w:rPr>
      </w:pPr>
      <w:r w:rsidRPr="00B07177">
        <w:rPr>
          <w:noProof/>
          <w:snapToGrid/>
          <w:szCs w:val="22"/>
          <w:lang w:val="lt-LT"/>
        </w:rPr>
        <w:t xml:space="preserve">jeigu yra </w:t>
      </w:r>
      <w:r w:rsidRPr="00B07177">
        <w:rPr>
          <w:b/>
          <w:noProof/>
          <w:snapToGrid/>
          <w:szCs w:val="22"/>
          <w:lang w:val="lt-LT"/>
        </w:rPr>
        <w:t>alergija</w:t>
      </w:r>
      <w:r w:rsidRPr="00B07177">
        <w:rPr>
          <w:noProof/>
          <w:snapToGrid/>
          <w:szCs w:val="22"/>
          <w:lang w:val="lt-LT"/>
        </w:rPr>
        <w:t xml:space="preserve"> </w:t>
      </w:r>
      <w:proofErr w:type="spellStart"/>
      <w:r w:rsidRPr="00B07177">
        <w:rPr>
          <w:snapToGrid/>
          <w:sz w:val="24"/>
          <w:szCs w:val="24"/>
          <w:lang w:val="lt-LT"/>
        </w:rPr>
        <w:t>budezonidui</w:t>
      </w:r>
      <w:proofErr w:type="spellEnd"/>
      <w:r w:rsidRPr="00B07177" w:rsidDel="00115B29">
        <w:rPr>
          <w:snapToGrid/>
          <w:szCs w:val="22"/>
          <w:lang w:val="lt-LT"/>
        </w:rPr>
        <w:t xml:space="preserve"> </w:t>
      </w:r>
      <w:r w:rsidRPr="00B07177">
        <w:rPr>
          <w:noProof/>
          <w:snapToGrid/>
          <w:szCs w:val="22"/>
          <w:lang w:val="lt-LT"/>
        </w:rPr>
        <w:t>arba bet kuriai pagalbinei</w:t>
      </w:r>
      <w:r w:rsidRPr="00B07177">
        <w:rPr>
          <w:snapToGrid/>
          <w:szCs w:val="22"/>
          <w:lang w:val="lt-LT"/>
        </w:rPr>
        <w:t xml:space="preserve"> šio vaisto </w:t>
      </w:r>
      <w:r w:rsidRPr="00B07177">
        <w:rPr>
          <w:noProof/>
          <w:snapToGrid/>
          <w:szCs w:val="22"/>
          <w:lang w:val="lt-LT"/>
        </w:rPr>
        <w:t>medžiagai (jos išvardytos 6 skyriuje);</w:t>
      </w:r>
    </w:p>
    <w:p w:rsidR="003373F3" w:rsidRPr="00B07177" w:rsidRDefault="003373F3" w:rsidP="003373F3">
      <w:pPr>
        <w:numPr>
          <w:ilvl w:val="0"/>
          <w:numId w:val="4"/>
        </w:numPr>
        <w:tabs>
          <w:tab w:val="clear" w:pos="567"/>
          <w:tab w:val="left" w:pos="0"/>
          <w:tab w:val="left" w:pos="709"/>
        </w:tabs>
        <w:spacing w:line="240" w:lineRule="auto"/>
        <w:rPr>
          <w:snapToGrid/>
          <w:szCs w:val="22"/>
          <w:lang w:val="lt-LT"/>
        </w:rPr>
      </w:pPr>
      <w:r w:rsidRPr="00B07177">
        <w:rPr>
          <w:snapToGrid/>
          <w:szCs w:val="22"/>
          <w:lang w:val="lt-LT"/>
        </w:rPr>
        <w:t xml:space="preserve">jeigu sergate </w:t>
      </w:r>
      <w:r w:rsidRPr="00B07177">
        <w:rPr>
          <w:b/>
          <w:snapToGrid/>
          <w:szCs w:val="22"/>
          <w:lang w:val="lt-LT"/>
        </w:rPr>
        <w:t>sunkia kepenų liga</w:t>
      </w:r>
      <w:r w:rsidRPr="00B07177">
        <w:rPr>
          <w:snapToGrid/>
          <w:szCs w:val="22"/>
          <w:lang w:val="lt-LT"/>
        </w:rPr>
        <w:t xml:space="preserve"> (kepenų ciroze).</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 xml:space="preserve">Įspėjimai ir atsargumo priemonės </w:t>
      </w: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zCs w:val="22"/>
          <w:lang w:val="lt-LT"/>
        </w:rPr>
        <w:t>Pasitarkite su gydytoju prieš pradėdami vartoti Budenofalk, jeigu:</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sergate tuberkulioze;</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Jūsų kraujospūdis padidėjęs;</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sergate cukriniu diabetu ar ši liga nustatyta kam nors iš Jūsų šeimos narių;</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Jūsų kaulai trapūs (sergate osteoporoze);</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Jums yra skrandžio ar plonųjų žarnų pradinės dalies opa (</w:t>
      </w:r>
      <w:proofErr w:type="spellStart"/>
      <w:r w:rsidRPr="00B07177">
        <w:rPr>
          <w:snapToGrid/>
          <w:szCs w:val="22"/>
          <w:lang w:val="lt-LT"/>
        </w:rPr>
        <w:t>pepsinė</w:t>
      </w:r>
      <w:proofErr w:type="spellEnd"/>
      <w:r w:rsidRPr="00B07177">
        <w:rPr>
          <w:snapToGrid/>
          <w:szCs w:val="22"/>
          <w:lang w:val="lt-LT"/>
        </w:rPr>
        <w:t xml:space="preserve"> opa);</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padidėjęs akies vidinis spaudimas (glaukoma) ar yra kitų akių sutrikimų, pvz., lęšio drumstis (katarakta), arba glaukoma yra nustatyta kam nors iš Jūsų šeimos narių;</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Jums yra sunkių kepenų veiklos sutrikimų.</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lang w:val="lt-LT"/>
        </w:rPr>
      </w:pPr>
      <w:proofErr w:type="spellStart"/>
      <w:r w:rsidRPr="00B07177">
        <w:rPr>
          <w:lang w:val="lt-LT"/>
        </w:rPr>
        <w:t>Kortizono</w:t>
      </w:r>
      <w:proofErr w:type="spellEnd"/>
      <w:r w:rsidRPr="00B07177">
        <w:rPr>
          <w:lang w:val="lt-LT"/>
        </w:rPr>
        <w:t xml:space="preserve"> preparatams būdingas poveikis gali paveikti visas kūno dalis, ypač vartojant </w:t>
      </w:r>
      <w:proofErr w:type="spellStart"/>
      <w:r w:rsidRPr="00B07177">
        <w:rPr>
          <w:lang w:val="lt-LT"/>
        </w:rPr>
        <w:t>Budenofalk</w:t>
      </w:r>
      <w:proofErr w:type="spellEnd"/>
      <w:r w:rsidRPr="00B07177">
        <w:rPr>
          <w:lang w:val="lt-LT"/>
        </w:rPr>
        <w:t xml:space="preserve"> didelėmis dozėmis ir ilgai (žr. 4 skyrių „Galimas šalutinis poveikis“).</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spacing w:line="240" w:lineRule="auto"/>
        <w:rPr>
          <w:b/>
          <w:lang w:val="lt-LT"/>
        </w:rPr>
      </w:pPr>
      <w:r w:rsidRPr="00B07177">
        <w:rPr>
          <w:b/>
          <w:lang w:val="lt-LT"/>
        </w:rPr>
        <w:t xml:space="preserve">Kitos atsargumo priemonės vartojant </w:t>
      </w:r>
      <w:proofErr w:type="spellStart"/>
      <w:r w:rsidRPr="00B07177">
        <w:rPr>
          <w:b/>
          <w:lang w:val="lt-LT"/>
        </w:rPr>
        <w:t>Budenofalk</w:t>
      </w:r>
      <w:proofErr w:type="spellEnd"/>
      <w:r w:rsidRPr="00B07177">
        <w:rPr>
          <w:b/>
          <w:lang w:val="lt-LT"/>
        </w:rPr>
        <w:t xml:space="preserve"> </w:t>
      </w:r>
    </w:p>
    <w:p w:rsidR="003373F3" w:rsidRPr="00B07177" w:rsidRDefault="003373F3" w:rsidP="003373F3">
      <w:pPr>
        <w:spacing w:line="240" w:lineRule="auto"/>
        <w:rPr>
          <w:lang w:val="lt-LT"/>
        </w:rPr>
      </w:pPr>
      <w:r w:rsidRPr="00B07177">
        <w:rPr>
          <w:lang w:val="lt-LT"/>
        </w:rPr>
        <w:lastRenderedPageBreak/>
        <w:t>Pasakykite savo gydytojui, jeigu sergate infekcine liga. Kai kurių infekcinių ligų simptomai gali būti netipiški arba mažiau išreikšti.</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Laikykitės atokiai nuo žmonių, sergančių vėjaraupiais ar juostine pūsleline (</w:t>
      </w:r>
      <w:proofErr w:type="spellStart"/>
      <w:r w:rsidRPr="00B07177">
        <w:rPr>
          <w:i/>
          <w:snapToGrid/>
          <w:szCs w:val="22"/>
          <w:lang w:val="lt-LT"/>
        </w:rPr>
        <w:t>herpes</w:t>
      </w:r>
      <w:proofErr w:type="spellEnd"/>
      <w:r w:rsidRPr="00B07177">
        <w:rPr>
          <w:i/>
          <w:snapToGrid/>
          <w:szCs w:val="22"/>
          <w:lang w:val="lt-LT"/>
        </w:rPr>
        <w:t xml:space="preserve"> </w:t>
      </w:r>
      <w:proofErr w:type="spellStart"/>
      <w:r w:rsidRPr="00B07177">
        <w:rPr>
          <w:i/>
          <w:snapToGrid/>
          <w:szCs w:val="22"/>
          <w:lang w:val="lt-LT"/>
        </w:rPr>
        <w:t>zoster</w:t>
      </w:r>
      <w:proofErr w:type="spellEnd"/>
      <w:r w:rsidRPr="00B07177">
        <w:rPr>
          <w:snapToGrid/>
          <w:szCs w:val="22"/>
          <w:lang w:val="lt-LT"/>
        </w:rPr>
        <w:t xml:space="preserve">), jei anksčiau nesirgote šiomis ligomis. Jums šie susirgimai gali būti sunkūs. Jei turėjote kontaktą su sergančiuoju vėjaraupiais ar juostine pūsleline, nedelsdami apsilankykite pas gydytoją. </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Pasakykite gydytojui, jei dar nesirgote tymais.</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Jei žinote, kad Jus reikia skiepyti, pirmiausia pasitarkite su gydytoju.</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ab/>
        <w:t xml:space="preserve">Jei žinote, kad Jus reikia operuoti, pasakykite gydytojui, kad vartojate </w:t>
      </w:r>
      <w:proofErr w:type="spellStart"/>
      <w:r w:rsidRPr="00B07177">
        <w:rPr>
          <w:snapToGrid/>
          <w:szCs w:val="22"/>
          <w:lang w:val="lt-LT"/>
        </w:rPr>
        <w:t>Budenofalk</w:t>
      </w:r>
      <w:proofErr w:type="spellEnd"/>
      <w:r w:rsidRPr="00B07177">
        <w:rPr>
          <w:snapToGrid/>
          <w:szCs w:val="22"/>
          <w:lang w:val="lt-LT"/>
        </w:rPr>
        <w:t xml:space="preserve"> tiesiosios žarnos</w:t>
      </w:r>
      <w:r w:rsidRPr="00537C51">
        <w:rPr>
          <w:snapToGrid/>
          <w:szCs w:val="22"/>
          <w:lang w:val="lt-LT"/>
        </w:rPr>
        <w:t xml:space="preserve"> </w:t>
      </w:r>
      <w:r w:rsidRPr="00B07177">
        <w:rPr>
          <w:snapToGrid/>
          <w:szCs w:val="22"/>
          <w:lang w:val="lt-LT"/>
        </w:rPr>
        <w:t>putų.</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 xml:space="preserve">Jei prieš pradedant vartoti </w:t>
      </w:r>
      <w:proofErr w:type="spellStart"/>
      <w:r w:rsidRPr="00B07177">
        <w:rPr>
          <w:snapToGrid/>
          <w:szCs w:val="22"/>
          <w:lang w:val="lt-LT"/>
        </w:rPr>
        <w:t>Budenofalk</w:t>
      </w:r>
      <w:proofErr w:type="spellEnd"/>
      <w:r w:rsidRPr="00B07177">
        <w:rPr>
          <w:snapToGrid/>
          <w:szCs w:val="22"/>
          <w:lang w:val="lt-LT"/>
        </w:rPr>
        <w:t xml:space="preserve"> buvote gydomas stipresniais </w:t>
      </w:r>
      <w:proofErr w:type="spellStart"/>
      <w:r w:rsidRPr="00B07177">
        <w:rPr>
          <w:snapToGrid/>
          <w:szCs w:val="22"/>
          <w:lang w:val="lt-LT"/>
        </w:rPr>
        <w:t>kortizono</w:t>
      </w:r>
      <w:proofErr w:type="spellEnd"/>
      <w:r w:rsidRPr="00B07177">
        <w:rPr>
          <w:snapToGrid/>
          <w:szCs w:val="22"/>
          <w:lang w:val="lt-LT"/>
        </w:rPr>
        <w:t xml:space="preserve"> preparatais, pakeitus gydymą, Jūsų ligos simptomai gali atsinaujinti. Jei taip atsitiktų, susisiekite su gydytoju.</w:t>
      </w:r>
    </w:p>
    <w:p w:rsidR="003373F3" w:rsidRPr="00B07177" w:rsidRDefault="003373F3" w:rsidP="003373F3">
      <w:pPr>
        <w:numPr>
          <w:ilvl w:val="0"/>
          <w:numId w:val="5"/>
        </w:numPr>
        <w:tabs>
          <w:tab w:val="clear" w:pos="567"/>
          <w:tab w:val="left" w:pos="0"/>
          <w:tab w:val="left" w:pos="709"/>
        </w:tabs>
        <w:spacing w:line="240" w:lineRule="auto"/>
        <w:rPr>
          <w:snapToGrid/>
          <w:szCs w:val="22"/>
          <w:lang w:val="lt-LT"/>
        </w:rPr>
      </w:pPr>
      <w:r w:rsidRPr="00B07177">
        <w:rPr>
          <w:snapToGrid/>
          <w:szCs w:val="22"/>
          <w:lang w:val="lt-LT"/>
        </w:rPr>
        <w:t xml:space="preserve">Jeigu pradėtumėte matyti lyg per miglą arba Jums pasireikštų kiti regėjimo sutrikimai, kreipkitės į savo gydytoją.  </w:t>
      </w:r>
    </w:p>
    <w:p w:rsidR="003373F3" w:rsidRPr="00B07177" w:rsidRDefault="003373F3" w:rsidP="003373F3">
      <w:pPr>
        <w:spacing w:before="120"/>
        <w:rPr>
          <w:szCs w:val="22"/>
          <w:lang w:val="lt-LT"/>
        </w:rPr>
      </w:pPr>
      <w:r w:rsidRPr="00B07177">
        <w:rPr>
          <w:lang w:val="lt-LT"/>
        </w:rPr>
        <w:t xml:space="preserve">Vartojant </w:t>
      </w:r>
      <w:r w:rsidRPr="00B07177">
        <w:rPr>
          <w:szCs w:val="22"/>
          <w:lang w:val="lt-LT"/>
        </w:rPr>
        <w:t>vaist</w:t>
      </w:r>
      <w:r>
        <w:rPr>
          <w:szCs w:val="22"/>
          <w:lang w:val="lt-LT"/>
        </w:rPr>
        <w:t>o</w:t>
      </w:r>
      <w:r w:rsidRPr="00B07177">
        <w:rPr>
          <w:szCs w:val="22"/>
          <w:lang w:val="lt-LT"/>
        </w:rPr>
        <w:t xml:space="preserve"> </w:t>
      </w:r>
      <w:proofErr w:type="spellStart"/>
      <w:r w:rsidRPr="00B07177">
        <w:rPr>
          <w:szCs w:val="22"/>
          <w:lang w:val="lt-LT"/>
        </w:rPr>
        <w:t>Budenofalk</w:t>
      </w:r>
      <w:proofErr w:type="spellEnd"/>
      <w:r w:rsidRPr="00B07177">
        <w:rPr>
          <w:szCs w:val="22"/>
          <w:lang w:val="lt-LT"/>
        </w:rPr>
        <w:t xml:space="preserve"> gali būti teigiami dopingo mėginio rezultatai.</w:t>
      </w:r>
    </w:p>
    <w:p w:rsidR="003373F3" w:rsidRPr="00B07177" w:rsidRDefault="003373F3" w:rsidP="003373F3">
      <w:pPr>
        <w:numPr>
          <w:ilvl w:val="12"/>
          <w:numId w:val="0"/>
        </w:numPr>
        <w:tabs>
          <w:tab w:val="clear" w:pos="567"/>
        </w:tabs>
        <w:spacing w:line="240" w:lineRule="auto"/>
        <w:rPr>
          <w:b/>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 xml:space="preserve">Kiti vaistai ir </w:t>
      </w:r>
      <w:proofErr w:type="spellStart"/>
      <w:r w:rsidRPr="00B07177">
        <w:rPr>
          <w:b/>
          <w:bCs/>
          <w:szCs w:val="22"/>
          <w:lang w:val="lt-LT" w:eastAsia="x-none"/>
        </w:rPr>
        <w:t>Budenofalk</w:t>
      </w:r>
      <w:proofErr w:type="spellEnd"/>
      <w:r w:rsidRPr="00B07177">
        <w:rPr>
          <w:b/>
          <w:bCs/>
          <w:szCs w:val="22"/>
          <w:lang w:val="lt-LT" w:eastAsia="x-none"/>
        </w:rPr>
        <w:t xml:space="preserve"> </w:t>
      </w:r>
    </w:p>
    <w:p w:rsidR="003373F3" w:rsidRPr="00B07177" w:rsidRDefault="003373F3" w:rsidP="003373F3">
      <w:pPr>
        <w:numPr>
          <w:ilvl w:val="12"/>
          <w:numId w:val="0"/>
        </w:numPr>
        <w:tabs>
          <w:tab w:val="clear" w:pos="567"/>
        </w:tabs>
        <w:spacing w:line="240" w:lineRule="auto"/>
        <w:ind w:right="-2"/>
        <w:rPr>
          <w:noProof/>
          <w:szCs w:val="22"/>
          <w:lang w:val="lt-LT"/>
        </w:rPr>
      </w:pPr>
      <w:r w:rsidRPr="00B07177">
        <w:rPr>
          <w:noProof/>
          <w:szCs w:val="22"/>
          <w:lang w:val="lt-LT"/>
        </w:rPr>
        <w:t xml:space="preserve">Jeigu vartojate arba neseniai vartojote kitų vaistų arba dėl to nesate tikri, apie tai pasakykite gydytojui arba vaistininkui. </w:t>
      </w:r>
      <w:r w:rsidRPr="00B07177">
        <w:rPr>
          <w:lang w:val="lt-LT"/>
        </w:rPr>
        <w:t>Ypač jei vartojate šių vaistų:</w:t>
      </w:r>
    </w:p>
    <w:p w:rsidR="003373F3" w:rsidRPr="00B07177" w:rsidRDefault="003373F3" w:rsidP="003373F3">
      <w:pPr>
        <w:numPr>
          <w:ilvl w:val="12"/>
          <w:numId w:val="0"/>
        </w:numPr>
        <w:tabs>
          <w:tab w:val="clear" w:pos="567"/>
        </w:tabs>
        <w:spacing w:line="240" w:lineRule="auto"/>
        <w:ind w:right="-2"/>
        <w:rPr>
          <w:noProof/>
          <w:szCs w:val="22"/>
          <w:lang w:val="lt-LT"/>
        </w:rPr>
      </w:pPr>
    </w:p>
    <w:p w:rsidR="003373F3" w:rsidRPr="00B07177" w:rsidRDefault="003373F3" w:rsidP="003373F3">
      <w:pPr>
        <w:numPr>
          <w:ilvl w:val="0"/>
          <w:numId w:val="3"/>
        </w:numPr>
        <w:tabs>
          <w:tab w:val="clear" w:pos="567"/>
          <w:tab w:val="left" w:pos="0"/>
        </w:tabs>
        <w:spacing w:line="240" w:lineRule="auto"/>
        <w:rPr>
          <w:snapToGrid/>
          <w:szCs w:val="22"/>
          <w:lang w:val="lt-LT"/>
        </w:rPr>
      </w:pPr>
      <w:r w:rsidRPr="00B07177">
        <w:rPr>
          <w:b/>
          <w:snapToGrid/>
          <w:szCs w:val="22"/>
          <w:lang w:val="lt-LT"/>
        </w:rPr>
        <w:t>širdies glikozidų</w:t>
      </w:r>
      <w:r w:rsidRPr="00B07177">
        <w:rPr>
          <w:snapToGrid/>
          <w:szCs w:val="22"/>
          <w:lang w:val="lt-LT"/>
        </w:rPr>
        <w:t xml:space="preserve">, pvz., </w:t>
      </w:r>
      <w:proofErr w:type="spellStart"/>
      <w:r w:rsidRPr="00B07177">
        <w:rPr>
          <w:snapToGrid/>
          <w:szCs w:val="22"/>
          <w:lang w:val="lt-LT"/>
        </w:rPr>
        <w:t>digoksino</w:t>
      </w:r>
      <w:proofErr w:type="spellEnd"/>
      <w:r w:rsidRPr="00B07177">
        <w:rPr>
          <w:snapToGrid/>
          <w:szCs w:val="22"/>
          <w:lang w:val="lt-LT"/>
        </w:rPr>
        <w:t xml:space="preserve"> (vaisto, kuriuo gydomos širdies ligos);</w:t>
      </w:r>
    </w:p>
    <w:p w:rsidR="003373F3" w:rsidRPr="00B07177" w:rsidRDefault="003373F3" w:rsidP="003373F3">
      <w:pPr>
        <w:numPr>
          <w:ilvl w:val="0"/>
          <w:numId w:val="3"/>
        </w:numPr>
        <w:tabs>
          <w:tab w:val="clear" w:pos="567"/>
          <w:tab w:val="left" w:pos="0"/>
        </w:tabs>
        <w:spacing w:line="240" w:lineRule="auto"/>
        <w:rPr>
          <w:snapToGrid/>
          <w:szCs w:val="22"/>
          <w:lang w:val="lt-LT"/>
        </w:rPr>
      </w:pPr>
      <w:r w:rsidRPr="00B07177">
        <w:rPr>
          <w:b/>
          <w:snapToGrid/>
          <w:szCs w:val="22"/>
          <w:lang w:val="lt-LT"/>
        </w:rPr>
        <w:t>diuretikų</w:t>
      </w:r>
      <w:r w:rsidRPr="00B07177">
        <w:rPr>
          <w:snapToGrid/>
          <w:szCs w:val="22"/>
          <w:lang w:val="lt-LT"/>
        </w:rPr>
        <w:t xml:space="preserve"> (skysčių perteklių iš organizmo šalinantys vaistai);</w:t>
      </w:r>
    </w:p>
    <w:p w:rsidR="003373F3" w:rsidRPr="00B07177" w:rsidRDefault="003373F3" w:rsidP="003373F3">
      <w:pPr>
        <w:numPr>
          <w:ilvl w:val="0"/>
          <w:numId w:val="3"/>
        </w:numPr>
        <w:tabs>
          <w:tab w:val="clear" w:pos="567"/>
          <w:tab w:val="left" w:pos="0"/>
        </w:tabs>
        <w:spacing w:line="240" w:lineRule="auto"/>
        <w:rPr>
          <w:snapToGrid/>
          <w:szCs w:val="22"/>
          <w:lang w:val="lt-LT"/>
        </w:rPr>
      </w:pPr>
      <w:proofErr w:type="spellStart"/>
      <w:r w:rsidRPr="00B07177">
        <w:rPr>
          <w:b/>
          <w:snapToGrid/>
          <w:szCs w:val="22"/>
          <w:lang w:val="lt-LT"/>
        </w:rPr>
        <w:t>ketokonazolo</w:t>
      </w:r>
      <w:proofErr w:type="spellEnd"/>
      <w:r w:rsidRPr="00B07177">
        <w:rPr>
          <w:b/>
          <w:snapToGrid/>
          <w:szCs w:val="22"/>
          <w:lang w:val="lt-LT"/>
        </w:rPr>
        <w:t xml:space="preserve"> ar </w:t>
      </w:r>
      <w:proofErr w:type="spellStart"/>
      <w:r w:rsidRPr="00B07177">
        <w:rPr>
          <w:b/>
          <w:snapToGrid/>
          <w:szCs w:val="22"/>
          <w:lang w:val="lt-LT"/>
        </w:rPr>
        <w:t>itrakonazolo</w:t>
      </w:r>
      <w:proofErr w:type="spellEnd"/>
      <w:r w:rsidRPr="00B07177">
        <w:rPr>
          <w:b/>
          <w:snapToGrid/>
          <w:szCs w:val="22"/>
          <w:lang w:val="lt-LT"/>
        </w:rPr>
        <w:t xml:space="preserve"> </w:t>
      </w:r>
      <w:r w:rsidRPr="00B07177">
        <w:rPr>
          <w:snapToGrid/>
          <w:szCs w:val="22"/>
          <w:lang w:val="lt-LT"/>
        </w:rPr>
        <w:t xml:space="preserve">(vaistai, kuriais gydomos grybelių sukeltos </w:t>
      </w:r>
      <w:r w:rsidRPr="00B07177">
        <w:rPr>
          <w:snapToGrid/>
          <w:szCs w:val="22"/>
          <w:lang w:val="lt-LT" w:eastAsia="de-DE"/>
        </w:rPr>
        <w:t>infekcinės</w:t>
      </w:r>
      <w:r w:rsidRPr="00B07177">
        <w:rPr>
          <w:snapToGrid/>
          <w:szCs w:val="22"/>
          <w:lang w:val="lt-LT"/>
        </w:rPr>
        <w:t xml:space="preserve"> ligos);</w:t>
      </w:r>
    </w:p>
    <w:p w:rsidR="003373F3" w:rsidRPr="00B07177" w:rsidRDefault="003373F3" w:rsidP="003373F3">
      <w:pPr>
        <w:numPr>
          <w:ilvl w:val="0"/>
          <w:numId w:val="3"/>
        </w:numPr>
        <w:tabs>
          <w:tab w:val="clear" w:pos="567"/>
          <w:tab w:val="left" w:pos="0"/>
        </w:tabs>
        <w:spacing w:line="240" w:lineRule="auto"/>
        <w:rPr>
          <w:snapToGrid/>
          <w:szCs w:val="22"/>
          <w:lang w:val="lt-LT"/>
        </w:rPr>
      </w:pPr>
      <w:r w:rsidRPr="00B07177">
        <w:rPr>
          <w:b/>
          <w:snapToGrid/>
          <w:szCs w:val="22"/>
          <w:lang w:val="lt-LT"/>
        </w:rPr>
        <w:t>antibiotikų</w:t>
      </w:r>
      <w:r w:rsidRPr="00B07177">
        <w:rPr>
          <w:snapToGrid/>
          <w:szCs w:val="22"/>
          <w:lang w:val="lt-LT"/>
        </w:rPr>
        <w:t xml:space="preserve">, kuriais gydomos infekcinės ligos (tokių kaip </w:t>
      </w:r>
      <w:proofErr w:type="spellStart"/>
      <w:r w:rsidRPr="00B07177">
        <w:rPr>
          <w:snapToGrid/>
          <w:szCs w:val="22"/>
          <w:lang w:val="lt-LT"/>
        </w:rPr>
        <w:t>klaritromicinas</w:t>
      </w:r>
      <w:proofErr w:type="spellEnd"/>
      <w:r w:rsidRPr="00B07177">
        <w:rPr>
          <w:snapToGrid/>
          <w:szCs w:val="22"/>
          <w:lang w:val="lt-LT"/>
        </w:rPr>
        <w:t>);</w:t>
      </w:r>
    </w:p>
    <w:p w:rsidR="003373F3" w:rsidRPr="00B07177" w:rsidRDefault="003373F3" w:rsidP="003373F3">
      <w:pPr>
        <w:numPr>
          <w:ilvl w:val="0"/>
          <w:numId w:val="3"/>
        </w:numPr>
        <w:tabs>
          <w:tab w:val="clear" w:pos="567"/>
          <w:tab w:val="left" w:pos="0"/>
        </w:tabs>
        <w:spacing w:line="240" w:lineRule="auto"/>
        <w:rPr>
          <w:snapToGrid/>
          <w:szCs w:val="22"/>
          <w:lang w:val="lt-LT"/>
        </w:rPr>
      </w:pPr>
      <w:proofErr w:type="spellStart"/>
      <w:r w:rsidRPr="00B07177">
        <w:rPr>
          <w:b/>
          <w:snapToGrid/>
          <w:szCs w:val="22"/>
          <w:lang w:val="lt-LT"/>
        </w:rPr>
        <w:t>karbamazepino</w:t>
      </w:r>
      <w:proofErr w:type="spellEnd"/>
      <w:r w:rsidRPr="00B07177">
        <w:rPr>
          <w:snapToGrid/>
          <w:szCs w:val="22"/>
          <w:lang w:val="lt-LT"/>
        </w:rPr>
        <w:t xml:space="preserve"> (vartojamo epilepsijos gydymui);</w:t>
      </w:r>
    </w:p>
    <w:p w:rsidR="003373F3" w:rsidRPr="00B07177" w:rsidRDefault="003373F3" w:rsidP="003373F3">
      <w:pPr>
        <w:numPr>
          <w:ilvl w:val="0"/>
          <w:numId w:val="3"/>
        </w:numPr>
        <w:tabs>
          <w:tab w:val="clear" w:pos="567"/>
          <w:tab w:val="left" w:pos="0"/>
        </w:tabs>
        <w:spacing w:line="240" w:lineRule="auto"/>
        <w:rPr>
          <w:snapToGrid/>
          <w:szCs w:val="22"/>
          <w:lang w:val="lt-LT"/>
        </w:rPr>
      </w:pPr>
      <w:proofErr w:type="spellStart"/>
      <w:r w:rsidRPr="00B07177">
        <w:rPr>
          <w:b/>
          <w:snapToGrid/>
          <w:szCs w:val="22"/>
          <w:lang w:val="lt-LT"/>
        </w:rPr>
        <w:t>rifampicino</w:t>
      </w:r>
      <w:proofErr w:type="spellEnd"/>
      <w:r w:rsidRPr="00B07177">
        <w:rPr>
          <w:snapToGrid/>
          <w:szCs w:val="22"/>
          <w:lang w:val="lt-LT"/>
        </w:rPr>
        <w:t xml:space="preserve"> (vartojamo tuberkuliozės gydymui);</w:t>
      </w:r>
    </w:p>
    <w:p w:rsidR="003373F3" w:rsidRPr="00B07177" w:rsidRDefault="003373F3" w:rsidP="003373F3">
      <w:pPr>
        <w:numPr>
          <w:ilvl w:val="0"/>
          <w:numId w:val="3"/>
        </w:numPr>
        <w:tabs>
          <w:tab w:val="clear" w:pos="567"/>
          <w:tab w:val="left" w:pos="0"/>
        </w:tabs>
        <w:spacing w:line="240" w:lineRule="auto"/>
        <w:rPr>
          <w:snapToGrid/>
          <w:szCs w:val="22"/>
          <w:lang w:val="lt-LT"/>
        </w:rPr>
      </w:pPr>
      <w:r w:rsidRPr="00B07177">
        <w:rPr>
          <w:b/>
          <w:snapToGrid/>
          <w:szCs w:val="22"/>
          <w:lang w:val="lt-LT"/>
        </w:rPr>
        <w:t>estrogenų ar geriamųjų kontraceptikų.</w:t>
      </w:r>
    </w:p>
    <w:p w:rsidR="003373F3" w:rsidRPr="00B07177" w:rsidRDefault="003373F3" w:rsidP="003373F3">
      <w:pPr>
        <w:numPr>
          <w:ilvl w:val="12"/>
          <w:numId w:val="0"/>
        </w:numPr>
        <w:tabs>
          <w:tab w:val="clear" w:pos="567"/>
        </w:tabs>
        <w:spacing w:line="240" w:lineRule="auto"/>
        <w:ind w:right="-2"/>
      </w:pPr>
    </w:p>
    <w:p w:rsidR="003373F3" w:rsidRPr="00B07177" w:rsidRDefault="003373F3" w:rsidP="003373F3">
      <w:pPr>
        <w:tabs>
          <w:tab w:val="left" w:pos="720"/>
        </w:tabs>
        <w:spacing w:line="240" w:lineRule="auto"/>
      </w:pPr>
      <w:r w:rsidRPr="00FE1EBF">
        <w:rPr>
          <w:lang w:val="lt-LT"/>
        </w:rPr>
        <w:t xml:space="preserve">Vartojant kai kuriuos vaistus, gali sustiprėti </w:t>
      </w:r>
      <w:proofErr w:type="spellStart"/>
      <w:r w:rsidRPr="00FE1EBF">
        <w:rPr>
          <w:lang w:val="lt-LT"/>
        </w:rPr>
        <w:t>Budenofalk</w:t>
      </w:r>
      <w:proofErr w:type="spellEnd"/>
      <w:r w:rsidRPr="00FE1EBF">
        <w:rPr>
          <w:lang w:val="lt-LT"/>
        </w:rPr>
        <w:t xml:space="preserve"> poveikis ir, jeigu Jūs vartojate tuos vaistus (įskaitant kai kuriuos vaistus nuo ŽIV, pvz., </w:t>
      </w:r>
      <w:proofErr w:type="spellStart"/>
      <w:r w:rsidRPr="00FE1EBF">
        <w:rPr>
          <w:lang w:val="lt-LT"/>
        </w:rPr>
        <w:t>ritonavirą</w:t>
      </w:r>
      <w:proofErr w:type="spellEnd"/>
      <w:r w:rsidRPr="00FE1EBF">
        <w:rPr>
          <w:lang w:val="lt-LT"/>
        </w:rPr>
        <w:t xml:space="preserve">, </w:t>
      </w:r>
      <w:proofErr w:type="spellStart"/>
      <w:r w:rsidRPr="00FE1EBF">
        <w:rPr>
          <w:lang w:val="lt-LT"/>
        </w:rPr>
        <w:t>kobicistatą</w:t>
      </w:r>
      <w:proofErr w:type="spellEnd"/>
      <w:r w:rsidRPr="00FE1EBF">
        <w:rPr>
          <w:lang w:val="lt-LT"/>
        </w:rPr>
        <w:t>), Jūsų gydytojas gali pageidauti atidžiai stebėti Jūsų būklę</w:t>
      </w:r>
      <w:r w:rsidRPr="00B07177">
        <w:rPr>
          <w:lang w:val="en-US"/>
        </w:rPr>
        <w:t>.</w:t>
      </w:r>
      <w:r w:rsidRPr="00B07177">
        <w:t xml:space="preserve"> </w:t>
      </w:r>
    </w:p>
    <w:p w:rsidR="003373F3" w:rsidRPr="00B07177" w:rsidRDefault="003373F3" w:rsidP="003373F3">
      <w:pPr>
        <w:numPr>
          <w:ilvl w:val="12"/>
          <w:numId w:val="0"/>
        </w:numPr>
        <w:tabs>
          <w:tab w:val="clear" w:pos="567"/>
        </w:tabs>
        <w:spacing w:line="240" w:lineRule="auto"/>
        <w:ind w:right="-2"/>
      </w:pPr>
    </w:p>
    <w:p w:rsidR="003373F3" w:rsidRPr="00B07177" w:rsidRDefault="003373F3" w:rsidP="003373F3">
      <w:pPr>
        <w:numPr>
          <w:ilvl w:val="12"/>
          <w:numId w:val="0"/>
        </w:numPr>
        <w:tabs>
          <w:tab w:val="clear" w:pos="567"/>
        </w:tabs>
        <w:spacing w:line="240" w:lineRule="auto"/>
        <w:ind w:right="-2"/>
        <w:rPr>
          <w:szCs w:val="22"/>
          <w:lang w:val="lt-LT"/>
        </w:rPr>
      </w:pPr>
      <w:proofErr w:type="spellStart"/>
      <w:r w:rsidRPr="00B07177">
        <w:rPr>
          <w:szCs w:val="22"/>
          <w:lang w:val="lt-LT"/>
        </w:rPr>
        <w:t>Budenofalk</w:t>
      </w:r>
      <w:proofErr w:type="spellEnd"/>
      <w:r w:rsidRPr="00B07177">
        <w:rPr>
          <w:szCs w:val="22"/>
          <w:lang w:val="lt-LT"/>
        </w:rPr>
        <w:t xml:space="preserve"> gali turėti poveikio Jūsų gydytojo ar ligoninėje atliekamiems tyrimams. Prieš visus atliekamus tyrimus, pasakykite savo gydytojui, kad vartojate </w:t>
      </w:r>
      <w:proofErr w:type="spellStart"/>
      <w:r w:rsidRPr="00B07177">
        <w:rPr>
          <w:szCs w:val="22"/>
          <w:lang w:val="lt-LT"/>
        </w:rPr>
        <w:t>Budenofalk</w:t>
      </w:r>
      <w:proofErr w:type="spellEnd"/>
      <w:r w:rsidRPr="00B07177">
        <w:rPr>
          <w:szCs w:val="22"/>
          <w:lang w:val="lt-LT"/>
        </w:rPr>
        <w:t>.</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proofErr w:type="spellStart"/>
      <w:r w:rsidRPr="00B07177">
        <w:rPr>
          <w:b/>
          <w:bCs/>
          <w:szCs w:val="22"/>
          <w:lang w:val="lt-LT" w:eastAsia="x-none"/>
        </w:rPr>
        <w:t>Budenofalk</w:t>
      </w:r>
      <w:proofErr w:type="spellEnd"/>
      <w:r w:rsidRPr="00B07177">
        <w:rPr>
          <w:b/>
          <w:bCs/>
          <w:szCs w:val="22"/>
          <w:lang w:val="lt-LT" w:eastAsia="x-none"/>
        </w:rPr>
        <w:t xml:space="preserve"> vartojimas su maistu ir gėrimais</w:t>
      </w:r>
    </w:p>
    <w:p w:rsidR="003373F3" w:rsidRPr="00B07177" w:rsidRDefault="003373F3" w:rsidP="003373F3">
      <w:pPr>
        <w:numPr>
          <w:ilvl w:val="12"/>
          <w:numId w:val="0"/>
        </w:numPr>
        <w:tabs>
          <w:tab w:val="clear" w:pos="567"/>
        </w:tabs>
        <w:spacing w:line="240" w:lineRule="auto"/>
        <w:rPr>
          <w:szCs w:val="22"/>
          <w:lang w:val="lt-LT"/>
        </w:rPr>
      </w:pPr>
      <w:r w:rsidRPr="00B07177">
        <w:rPr>
          <w:szCs w:val="22"/>
          <w:lang w:val="lt-LT"/>
        </w:rPr>
        <w:t xml:space="preserve">Kol vartojate šio vaisto, </w:t>
      </w:r>
      <w:r w:rsidRPr="00B07177">
        <w:rPr>
          <w:b/>
          <w:szCs w:val="22"/>
          <w:lang w:val="lt-LT"/>
        </w:rPr>
        <w:t>neturėtumėte</w:t>
      </w:r>
      <w:r w:rsidRPr="00B07177">
        <w:rPr>
          <w:szCs w:val="22"/>
          <w:lang w:val="lt-LT"/>
        </w:rPr>
        <w:t xml:space="preserve"> gerti </w:t>
      </w:r>
      <w:r w:rsidRPr="00B07177">
        <w:rPr>
          <w:b/>
          <w:szCs w:val="22"/>
          <w:lang w:val="lt-LT"/>
        </w:rPr>
        <w:t>greipfrutų sulčių</w:t>
      </w:r>
      <w:r w:rsidRPr="00B07177">
        <w:rPr>
          <w:szCs w:val="22"/>
          <w:lang w:val="lt-LT"/>
        </w:rPr>
        <w:t>, kadangi dėl to gali pakisti vaisto poveikis.</w:t>
      </w:r>
    </w:p>
    <w:p w:rsidR="003373F3" w:rsidRPr="00B07177" w:rsidRDefault="003373F3" w:rsidP="003373F3">
      <w:pPr>
        <w:numPr>
          <w:ilvl w:val="12"/>
          <w:numId w:val="0"/>
        </w:numPr>
        <w:tabs>
          <w:tab w:val="clear" w:pos="567"/>
        </w:tabs>
        <w:spacing w:line="240" w:lineRule="auto"/>
        <w:rPr>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Nėštumas ir žindymo laikotarpis</w:t>
      </w:r>
    </w:p>
    <w:p w:rsidR="003373F3" w:rsidRPr="00B07177" w:rsidRDefault="003373F3" w:rsidP="003373F3">
      <w:pPr>
        <w:numPr>
          <w:ilvl w:val="12"/>
          <w:numId w:val="0"/>
        </w:numPr>
        <w:tabs>
          <w:tab w:val="clear" w:pos="567"/>
        </w:tabs>
        <w:spacing w:line="240" w:lineRule="auto"/>
        <w:rPr>
          <w:noProof/>
          <w:szCs w:val="22"/>
          <w:lang w:val="lt-LT"/>
        </w:rPr>
      </w:pPr>
      <w:r w:rsidRPr="00B07177">
        <w:rPr>
          <w:noProof/>
          <w:szCs w:val="22"/>
          <w:lang w:val="lt-LT"/>
        </w:rPr>
        <w:t>Jeigu esate nėščia, žindote kūdikį, manote, kad galbūt esate nėščia, arba planuojate pastoti, tai prieš vartodama šį vaistą, pasitarkite su gydytoju.</w:t>
      </w:r>
    </w:p>
    <w:p w:rsidR="003373F3" w:rsidRPr="00B07177" w:rsidRDefault="003373F3" w:rsidP="003373F3">
      <w:pPr>
        <w:numPr>
          <w:ilvl w:val="12"/>
          <w:numId w:val="0"/>
        </w:numPr>
        <w:tabs>
          <w:tab w:val="clear" w:pos="567"/>
        </w:tabs>
        <w:spacing w:line="240" w:lineRule="auto"/>
        <w:rPr>
          <w:noProof/>
          <w:szCs w:val="22"/>
          <w:lang w:val="lt-LT"/>
        </w:rPr>
      </w:pPr>
      <w:r w:rsidRPr="00B07177">
        <w:rPr>
          <w:noProof/>
          <w:szCs w:val="22"/>
          <w:lang w:val="lt-LT"/>
        </w:rPr>
        <w:t>Nėštumo metu Budenofalk galite vartoti tiktai gydytojui nurodžius.</w:t>
      </w:r>
    </w:p>
    <w:p w:rsidR="003373F3" w:rsidRPr="00B07177" w:rsidRDefault="003373F3" w:rsidP="003373F3">
      <w:pPr>
        <w:numPr>
          <w:ilvl w:val="12"/>
          <w:numId w:val="0"/>
        </w:numPr>
        <w:tabs>
          <w:tab w:val="clear" w:pos="567"/>
        </w:tabs>
        <w:spacing w:line="240" w:lineRule="auto"/>
        <w:rPr>
          <w:noProof/>
          <w:szCs w:val="22"/>
          <w:lang w:val="lt-LT"/>
        </w:rPr>
      </w:pPr>
    </w:p>
    <w:p w:rsidR="003373F3" w:rsidRPr="00B07177" w:rsidRDefault="003373F3" w:rsidP="003373F3">
      <w:pPr>
        <w:numPr>
          <w:ilvl w:val="12"/>
          <w:numId w:val="0"/>
        </w:numPr>
        <w:tabs>
          <w:tab w:val="clear" w:pos="567"/>
        </w:tabs>
        <w:spacing w:line="240" w:lineRule="auto"/>
        <w:rPr>
          <w:noProof/>
          <w:szCs w:val="22"/>
          <w:lang w:val="lt-LT"/>
        </w:rPr>
      </w:pPr>
      <w:r w:rsidRPr="00B07177">
        <w:rPr>
          <w:noProof/>
          <w:szCs w:val="22"/>
          <w:lang w:val="lt-LT"/>
        </w:rPr>
        <w:t>Nedidelis budezonido kiekis patenka į motinos pieną. Žindymo metu Budenofalk galite vartoti tiktai gydytojui nurodžius.</w:t>
      </w:r>
    </w:p>
    <w:p w:rsidR="003373F3" w:rsidRPr="00B07177" w:rsidRDefault="003373F3" w:rsidP="003373F3">
      <w:pPr>
        <w:numPr>
          <w:ilvl w:val="12"/>
          <w:numId w:val="0"/>
        </w:numPr>
        <w:tabs>
          <w:tab w:val="clear" w:pos="567"/>
        </w:tabs>
        <w:spacing w:line="240" w:lineRule="auto"/>
        <w:rPr>
          <w:noProof/>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Vairavimas ir mechanizmų valdymas</w:t>
      </w:r>
    </w:p>
    <w:p w:rsidR="003373F3" w:rsidRPr="00B07177" w:rsidRDefault="003373F3" w:rsidP="003373F3">
      <w:pPr>
        <w:rPr>
          <w:szCs w:val="22"/>
          <w:lang w:val="lt-LT" w:eastAsia="x-none"/>
        </w:rPr>
      </w:pPr>
      <w:r w:rsidRPr="00B07177">
        <w:rPr>
          <w:lang w:val="lt-LT"/>
        </w:rPr>
        <w:t xml:space="preserve">Nemanoma, kad </w:t>
      </w:r>
      <w:proofErr w:type="spellStart"/>
      <w:r w:rsidRPr="00B07177">
        <w:rPr>
          <w:lang w:val="lt-LT"/>
        </w:rPr>
        <w:t>Budenofalk</w:t>
      </w:r>
      <w:proofErr w:type="spellEnd"/>
      <w:r w:rsidRPr="00B07177">
        <w:rPr>
          <w:lang w:val="lt-LT"/>
        </w:rPr>
        <w:t xml:space="preserve"> galėtų daryti poveikį gebėjimui vairuoti ar valdyti mechanizmus</w:t>
      </w:r>
      <w:r w:rsidRPr="00B07177">
        <w:rPr>
          <w:noProof/>
          <w:szCs w:val="22"/>
          <w:lang w:val="lt-LT"/>
        </w:rPr>
        <w:t>.</w:t>
      </w:r>
    </w:p>
    <w:p w:rsidR="003373F3" w:rsidRPr="00B07177" w:rsidRDefault="003373F3" w:rsidP="003373F3">
      <w:pPr>
        <w:rPr>
          <w:szCs w:val="22"/>
          <w:lang w:val="lt-LT" w:eastAsia="x-none"/>
        </w:rPr>
      </w:pPr>
    </w:p>
    <w:p w:rsidR="003373F3" w:rsidRPr="00B07177" w:rsidRDefault="003373F3" w:rsidP="003373F3">
      <w:pPr>
        <w:keepNext/>
        <w:jc w:val="both"/>
        <w:outlineLvl w:val="3"/>
        <w:rPr>
          <w:b/>
          <w:bCs/>
          <w:szCs w:val="22"/>
          <w:lang w:val="lt-LT" w:eastAsia="x-none"/>
        </w:rPr>
      </w:pPr>
      <w:proofErr w:type="spellStart"/>
      <w:r w:rsidRPr="00B07177">
        <w:rPr>
          <w:b/>
          <w:bCs/>
          <w:szCs w:val="22"/>
          <w:lang w:val="lt-LT" w:eastAsia="x-none"/>
        </w:rPr>
        <w:t>Budenofalk</w:t>
      </w:r>
      <w:proofErr w:type="spellEnd"/>
      <w:r w:rsidRPr="00B07177">
        <w:rPr>
          <w:b/>
          <w:bCs/>
          <w:szCs w:val="22"/>
          <w:lang w:val="lt-LT" w:eastAsia="x-none"/>
        </w:rPr>
        <w:t xml:space="preserve"> sudėtyje yra </w:t>
      </w:r>
      <w:proofErr w:type="spellStart"/>
      <w:r w:rsidRPr="00B07177">
        <w:rPr>
          <w:b/>
          <w:bCs/>
          <w:szCs w:val="22"/>
          <w:lang w:val="lt-LT" w:eastAsia="x-none"/>
        </w:rPr>
        <w:t>propilenglikolio</w:t>
      </w:r>
      <w:proofErr w:type="spellEnd"/>
      <w:r w:rsidRPr="00B07177">
        <w:rPr>
          <w:b/>
          <w:bCs/>
          <w:szCs w:val="22"/>
          <w:lang w:val="lt-LT" w:eastAsia="x-none"/>
        </w:rPr>
        <w:t xml:space="preserve">, </w:t>
      </w:r>
      <w:proofErr w:type="spellStart"/>
      <w:r w:rsidRPr="00B07177">
        <w:rPr>
          <w:b/>
          <w:bCs/>
          <w:szCs w:val="22"/>
          <w:lang w:val="lt-LT" w:eastAsia="x-none"/>
        </w:rPr>
        <w:t>cetilo</w:t>
      </w:r>
      <w:proofErr w:type="spellEnd"/>
      <w:r w:rsidRPr="00B07177">
        <w:rPr>
          <w:b/>
          <w:bCs/>
          <w:szCs w:val="22"/>
          <w:lang w:val="lt-LT" w:eastAsia="x-none"/>
        </w:rPr>
        <w:t xml:space="preserve"> alkoholio ir </w:t>
      </w:r>
      <w:proofErr w:type="spellStart"/>
      <w:r w:rsidRPr="00B07177">
        <w:rPr>
          <w:b/>
          <w:bCs/>
          <w:szCs w:val="22"/>
          <w:lang w:val="lt-LT" w:eastAsia="x-none"/>
        </w:rPr>
        <w:t>cetostearilo</w:t>
      </w:r>
      <w:proofErr w:type="spellEnd"/>
      <w:r w:rsidRPr="00B07177">
        <w:rPr>
          <w:b/>
          <w:bCs/>
          <w:szCs w:val="22"/>
          <w:lang w:val="lt-LT" w:eastAsia="x-none"/>
        </w:rPr>
        <w:t xml:space="preserve"> alkoholio</w:t>
      </w:r>
    </w:p>
    <w:p w:rsidR="003373F3" w:rsidRPr="00B07177" w:rsidRDefault="003373F3" w:rsidP="003373F3">
      <w:pPr>
        <w:tabs>
          <w:tab w:val="clear" w:pos="567"/>
        </w:tabs>
        <w:spacing w:line="240" w:lineRule="auto"/>
        <w:rPr>
          <w:szCs w:val="22"/>
          <w:lang w:val="lt-LT"/>
        </w:rPr>
      </w:pPr>
    </w:p>
    <w:p w:rsidR="003373F3" w:rsidRPr="00B07177" w:rsidRDefault="003373F3" w:rsidP="003373F3">
      <w:pPr>
        <w:tabs>
          <w:tab w:val="clear" w:pos="567"/>
        </w:tabs>
        <w:spacing w:line="240" w:lineRule="auto"/>
        <w:rPr>
          <w:szCs w:val="22"/>
          <w:lang w:val="lt-LT"/>
        </w:rPr>
      </w:pPr>
      <w:r w:rsidRPr="00B07177">
        <w:rPr>
          <w:szCs w:val="22"/>
          <w:lang w:val="lt-LT"/>
        </w:rPr>
        <w:t xml:space="preserve">Kiekviename šio vaisto išpurškime yra 600,3 mg </w:t>
      </w:r>
      <w:proofErr w:type="spellStart"/>
      <w:r w:rsidRPr="00B07177">
        <w:rPr>
          <w:szCs w:val="22"/>
          <w:lang w:val="lt-LT"/>
        </w:rPr>
        <w:t>propilenglikolio</w:t>
      </w:r>
      <w:proofErr w:type="spellEnd"/>
      <w:r w:rsidRPr="00B07177">
        <w:rPr>
          <w:szCs w:val="22"/>
          <w:lang w:val="lt-LT"/>
        </w:rPr>
        <w:t xml:space="preserve">. </w:t>
      </w:r>
    </w:p>
    <w:p w:rsidR="003373F3" w:rsidRPr="00B07177" w:rsidRDefault="003373F3" w:rsidP="003373F3">
      <w:pPr>
        <w:rPr>
          <w:szCs w:val="22"/>
          <w:lang w:val="lt-LT" w:eastAsia="x-none"/>
        </w:rPr>
      </w:pPr>
      <w:proofErr w:type="spellStart"/>
      <w:r w:rsidRPr="00B07177">
        <w:rPr>
          <w:szCs w:val="22"/>
          <w:lang w:val="lt-LT" w:eastAsia="x-none"/>
        </w:rPr>
        <w:t>Cetilo</w:t>
      </w:r>
      <w:proofErr w:type="spellEnd"/>
      <w:r w:rsidRPr="00B07177">
        <w:rPr>
          <w:szCs w:val="22"/>
          <w:lang w:val="lt-LT" w:eastAsia="x-none"/>
        </w:rPr>
        <w:t xml:space="preserve"> alkoholis ir </w:t>
      </w:r>
      <w:proofErr w:type="spellStart"/>
      <w:r w:rsidRPr="00B07177">
        <w:rPr>
          <w:szCs w:val="22"/>
          <w:lang w:val="lt-LT" w:eastAsia="x-none"/>
        </w:rPr>
        <w:t>cetostearilo</w:t>
      </w:r>
      <w:proofErr w:type="spellEnd"/>
      <w:r w:rsidRPr="00B07177">
        <w:rPr>
          <w:szCs w:val="22"/>
          <w:lang w:val="lt-LT" w:eastAsia="x-none"/>
        </w:rPr>
        <w:t xml:space="preserve"> alkoholis (</w:t>
      </w:r>
      <w:proofErr w:type="spellStart"/>
      <w:r w:rsidRPr="00B07177">
        <w:rPr>
          <w:szCs w:val="22"/>
          <w:lang w:val="lt-LT" w:eastAsia="x-none"/>
        </w:rPr>
        <w:t>emulsifikuojamojo</w:t>
      </w:r>
      <w:proofErr w:type="spellEnd"/>
      <w:r w:rsidRPr="00B07177">
        <w:rPr>
          <w:szCs w:val="22"/>
          <w:lang w:val="lt-LT" w:eastAsia="x-none"/>
        </w:rPr>
        <w:t xml:space="preserve"> vaško sudedamoji dalis) gali sukelti vietinių odos reakcijų (pvz., kontaktinį dermatitą).</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keepLines/>
        <w:spacing w:line="240" w:lineRule="auto"/>
        <w:outlineLvl w:val="2"/>
        <w:rPr>
          <w:b/>
          <w:bCs/>
          <w:szCs w:val="22"/>
          <w:lang w:val="lt-LT" w:eastAsia="x-none"/>
        </w:rPr>
      </w:pPr>
      <w:r w:rsidRPr="00B07177">
        <w:rPr>
          <w:b/>
          <w:bCs/>
          <w:szCs w:val="22"/>
          <w:lang w:val="lt-LT" w:eastAsia="x-none"/>
        </w:rPr>
        <w:t>3.</w:t>
      </w:r>
      <w:r w:rsidRPr="00B07177">
        <w:rPr>
          <w:b/>
          <w:bCs/>
          <w:szCs w:val="22"/>
          <w:lang w:val="lt-LT" w:eastAsia="x-none"/>
        </w:rPr>
        <w:tab/>
        <w:t xml:space="preserve">Kaip vartoti </w:t>
      </w:r>
      <w:proofErr w:type="spellStart"/>
      <w:r w:rsidRPr="00B07177">
        <w:rPr>
          <w:b/>
          <w:bCs/>
          <w:szCs w:val="22"/>
          <w:lang w:val="lt-LT" w:eastAsia="x-none"/>
        </w:rPr>
        <w:t>Budenofalk</w:t>
      </w:r>
      <w:proofErr w:type="spellEnd"/>
      <w:r w:rsidRPr="00B07177">
        <w:rPr>
          <w:b/>
          <w:bCs/>
          <w:szCs w:val="22"/>
          <w:lang w:val="lt-LT" w:eastAsia="x-none"/>
        </w:rPr>
        <w:t xml:space="preserve"> </w:t>
      </w:r>
    </w:p>
    <w:p w:rsidR="003373F3" w:rsidRPr="00B07177" w:rsidRDefault="003373F3" w:rsidP="003373F3">
      <w:pPr>
        <w:rPr>
          <w:lang w:val="lt-LT" w:eastAsia="x-none"/>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zCs w:val="22"/>
          <w:lang w:val="lt-LT"/>
        </w:rPr>
        <w:t>Visada vartokite šį vaistą tiksliai kaip nurodė gydytojas arba vaistininkas.</w:t>
      </w:r>
      <w:r w:rsidRPr="00B07177">
        <w:rPr>
          <w:szCs w:val="22"/>
          <w:lang w:val="lt-LT"/>
        </w:rPr>
        <w:t xml:space="preserve"> </w:t>
      </w:r>
      <w:r w:rsidRPr="00B07177">
        <w:rPr>
          <w:noProof/>
          <w:szCs w:val="22"/>
          <w:lang w:val="lt-LT"/>
        </w:rPr>
        <w:t>Jeigu abejojate, kreipkitės į  gydytoją arba vaistininką.</w:t>
      </w:r>
    </w:p>
    <w:p w:rsidR="003373F3" w:rsidRPr="00B07177" w:rsidRDefault="003373F3" w:rsidP="003373F3">
      <w:pPr>
        <w:spacing w:line="240" w:lineRule="auto"/>
        <w:rPr>
          <w:rFonts w:eastAsia="SimSun"/>
          <w:noProof/>
          <w:snapToGrid/>
          <w:szCs w:val="22"/>
          <w:u w:val="single"/>
          <w:lang w:val="lt-LT" w:eastAsia="x-none"/>
        </w:rPr>
      </w:pPr>
    </w:p>
    <w:p w:rsidR="003373F3" w:rsidRPr="00B07177" w:rsidRDefault="003373F3" w:rsidP="003373F3">
      <w:pPr>
        <w:spacing w:line="240" w:lineRule="auto"/>
        <w:rPr>
          <w:rFonts w:eastAsia="SimSun"/>
          <w:noProof/>
          <w:snapToGrid/>
          <w:szCs w:val="22"/>
          <w:u w:val="single"/>
          <w:lang w:val="lt-LT" w:eastAsia="x-none"/>
        </w:rPr>
      </w:pPr>
      <w:r w:rsidRPr="00B07177">
        <w:rPr>
          <w:rFonts w:eastAsia="SimSun"/>
          <w:noProof/>
          <w:snapToGrid/>
          <w:szCs w:val="22"/>
          <w:lang w:val="lt-LT" w:eastAsia="x-none"/>
        </w:rPr>
        <w:t>Rekomenduojama dozė yra vienas įpurškimas, atliekamas vieną kartą per parą</w:t>
      </w:r>
      <w:r>
        <w:rPr>
          <w:rFonts w:eastAsia="SimSun"/>
          <w:noProof/>
          <w:snapToGrid/>
          <w:szCs w:val="22"/>
          <w:lang w:val="lt-LT" w:eastAsia="x-none"/>
        </w:rPr>
        <w:t xml:space="preserve"> ryte arba prieš miegą</w:t>
      </w:r>
      <w:r w:rsidRPr="00B07177">
        <w:rPr>
          <w:rFonts w:eastAsia="SimSun"/>
          <w:noProof/>
          <w:snapToGrid/>
          <w:szCs w:val="22"/>
          <w:lang w:val="lt-LT" w:eastAsia="x-none"/>
        </w:rPr>
        <w:t>. Ši dozė atitinka 2 mg budezonido.</w:t>
      </w:r>
    </w:p>
    <w:p w:rsidR="003373F3" w:rsidRPr="00B07177" w:rsidRDefault="003373F3" w:rsidP="003373F3">
      <w:pPr>
        <w:rPr>
          <w:i/>
          <w:noProof/>
          <w:szCs w:val="24"/>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Vartojimas vaikams ir paaugliams</w:t>
      </w:r>
    </w:p>
    <w:p w:rsidR="003373F3" w:rsidRPr="00B07177" w:rsidRDefault="003373F3" w:rsidP="003373F3">
      <w:pPr>
        <w:numPr>
          <w:ilvl w:val="12"/>
          <w:numId w:val="0"/>
        </w:numPr>
        <w:tabs>
          <w:tab w:val="clear" w:pos="567"/>
        </w:tabs>
        <w:spacing w:line="240" w:lineRule="auto"/>
        <w:rPr>
          <w:szCs w:val="22"/>
          <w:lang w:val="lt-LT"/>
        </w:rPr>
      </w:pPr>
      <w:proofErr w:type="spellStart"/>
      <w:r w:rsidRPr="00B07177">
        <w:rPr>
          <w:szCs w:val="22"/>
          <w:lang w:val="lt-LT"/>
        </w:rPr>
        <w:t>Budenofalk</w:t>
      </w:r>
      <w:proofErr w:type="spellEnd"/>
      <w:r w:rsidRPr="00B07177">
        <w:rPr>
          <w:szCs w:val="22"/>
          <w:lang w:val="lt-LT"/>
        </w:rPr>
        <w:t xml:space="preserve"> tiesiosios žarnos putų nevartojama vaikams, nes vaist</w:t>
      </w:r>
      <w:r>
        <w:rPr>
          <w:szCs w:val="22"/>
          <w:lang w:val="lt-LT"/>
        </w:rPr>
        <w:t>o</w:t>
      </w:r>
      <w:r w:rsidRPr="00B07177">
        <w:rPr>
          <w:szCs w:val="22"/>
          <w:lang w:val="lt-LT"/>
        </w:rPr>
        <w:t xml:space="preserve"> vartojimo patirties šiems pacientams nepakanka. </w:t>
      </w:r>
    </w:p>
    <w:p w:rsidR="003373F3" w:rsidRPr="00B07177" w:rsidRDefault="003373F3" w:rsidP="003373F3">
      <w:pPr>
        <w:numPr>
          <w:ilvl w:val="12"/>
          <w:numId w:val="0"/>
        </w:numPr>
        <w:tabs>
          <w:tab w:val="clear" w:pos="567"/>
        </w:tabs>
        <w:spacing w:line="240" w:lineRule="auto"/>
        <w:ind w:right="-2"/>
        <w:rPr>
          <w:noProof/>
          <w:szCs w:val="22"/>
          <w:lang w:val="lt-LT"/>
        </w:rPr>
      </w:pPr>
    </w:p>
    <w:p w:rsidR="003373F3" w:rsidRPr="00B07177" w:rsidRDefault="003373F3" w:rsidP="003373F3">
      <w:pPr>
        <w:numPr>
          <w:ilvl w:val="12"/>
          <w:numId w:val="0"/>
        </w:numPr>
        <w:tabs>
          <w:tab w:val="clear" w:pos="567"/>
        </w:tabs>
        <w:spacing w:line="240" w:lineRule="auto"/>
        <w:ind w:right="-2"/>
        <w:rPr>
          <w:szCs w:val="22"/>
          <w:u w:val="single"/>
          <w:lang w:val="lt-LT"/>
        </w:rPr>
      </w:pPr>
      <w:r w:rsidRPr="00B07177">
        <w:rPr>
          <w:szCs w:val="22"/>
          <w:u w:val="single"/>
          <w:lang w:val="lt-LT"/>
        </w:rPr>
        <w:t>Vartojimo būdas</w:t>
      </w:r>
    </w:p>
    <w:p w:rsidR="003373F3" w:rsidRPr="00B07177" w:rsidRDefault="003373F3" w:rsidP="003373F3">
      <w:pPr>
        <w:numPr>
          <w:ilvl w:val="12"/>
          <w:numId w:val="0"/>
        </w:numPr>
        <w:tabs>
          <w:tab w:val="clear" w:pos="567"/>
        </w:tabs>
        <w:spacing w:line="240" w:lineRule="auto"/>
        <w:ind w:right="-2"/>
        <w:rPr>
          <w:szCs w:val="22"/>
          <w:lang w:val="lt-LT"/>
        </w:rPr>
      </w:pPr>
      <w:proofErr w:type="spellStart"/>
      <w:r w:rsidRPr="00B07177">
        <w:rPr>
          <w:szCs w:val="22"/>
          <w:lang w:val="lt-LT"/>
        </w:rPr>
        <w:t>Budenofalk</w:t>
      </w:r>
      <w:proofErr w:type="spellEnd"/>
      <w:r w:rsidRPr="00B07177">
        <w:rPr>
          <w:szCs w:val="22"/>
          <w:lang w:val="lt-LT"/>
        </w:rPr>
        <w:t xml:space="preserve"> tiesiosios žarnos putų galima vartoti tik į tiesiąją žarną, per išangę įkišus </w:t>
      </w:r>
      <w:proofErr w:type="spellStart"/>
      <w:r w:rsidRPr="00B07177">
        <w:rPr>
          <w:szCs w:val="22"/>
          <w:lang w:val="lt-LT"/>
        </w:rPr>
        <w:t>aplikatorių</w:t>
      </w:r>
      <w:proofErr w:type="spellEnd"/>
      <w:r w:rsidRPr="00B07177">
        <w:rPr>
          <w:szCs w:val="22"/>
          <w:lang w:val="lt-LT"/>
        </w:rPr>
        <w:t xml:space="preserve">. Negalima vartoti per burną. Nenuryti. </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Geriausia, kai </w:t>
      </w:r>
      <w:proofErr w:type="spellStart"/>
      <w:r w:rsidRPr="00B07177">
        <w:rPr>
          <w:szCs w:val="22"/>
          <w:lang w:val="lt-LT"/>
        </w:rPr>
        <w:t>Budenofalk</w:t>
      </w:r>
      <w:proofErr w:type="spellEnd"/>
      <w:r w:rsidRPr="00B07177">
        <w:rPr>
          <w:szCs w:val="22"/>
          <w:lang w:val="lt-LT"/>
        </w:rPr>
        <w:t xml:space="preserve"> tiesiosios žarnos putos vartojamos po pasituštinimo.</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napToGrid/>
          <w:szCs w:val="22"/>
          <w:lang w:val="lt-LT" w:eastAsia="lt-LT"/>
        </w:rPr>
        <w:drawing>
          <wp:inline distT="0" distB="0" distL="0" distR="0" wp14:anchorId="008A6339" wp14:editId="580D2F1D">
            <wp:extent cx="3286125" cy="1209675"/>
            <wp:effectExtent l="0" t="0" r="9525" b="9525"/>
            <wp:docPr id="1" name="Picture 7" descr="vamzdeli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mzdelis cop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1209675"/>
                    </a:xfrm>
                    <a:prstGeom prst="rect">
                      <a:avLst/>
                    </a:prstGeom>
                    <a:noFill/>
                    <a:ln>
                      <a:noFill/>
                    </a:ln>
                  </pic:spPr>
                </pic:pic>
              </a:graphicData>
            </a:graphic>
          </wp:inline>
        </w:drawing>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proofErr w:type="spellStart"/>
      <w:r w:rsidRPr="00B07177">
        <w:rPr>
          <w:szCs w:val="22"/>
          <w:lang w:val="lt-LT"/>
        </w:rPr>
        <w:t>Aplikatorius</w:t>
      </w:r>
      <w:proofErr w:type="spellEnd"/>
      <w:r w:rsidRPr="00B07177">
        <w:rPr>
          <w:szCs w:val="22"/>
          <w:lang w:val="lt-LT"/>
        </w:rPr>
        <w:t xml:space="preserve"> (įtaisas įkišti į tiesiąją žarną) yra specialioje pakuotėje. Stipriai ją laikykite ir staigiu judesiu išimkite </w:t>
      </w:r>
      <w:proofErr w:type="spellStart"/>
      <w:r w:rsidRPr="00B07177">
        <w:rPr>
          <w:szCs w:val="22"/>
          <w:lang w:val="lt-LT"/>
        </w:rPr>
        <w:t>aplikatorių</w:t>
      </w:r>
      <w:proofErr w:type="spellEnd"/>
      <w:r w:rsidRPr="00B07177">
        <w:rPr>
          <w:szCs w:val="22"/>
          <w:lang w:val="lt-LT"/>
        </w:rPr>
        <w:t xml:space="preserve">. </w:t>
      </w:r>
    </w:p>
    <w:p w:rsidR="003373F3" w:rsidRPr="00B07177" w:rsidRDefault="003373F3" w:rsidP="003373F3">
      <w:pPr>
        <w:numPr>
          <w:ilvl w:val="12"/>
          <w:numId w:val="0"/>
        </w:numPr>
        <w:tabs>
          <w:tab w:val="clear" w:pos="567"/>
        </w:tabs>
        <w:spacing w:line="240" w:lineRule="auto"/>
        <w:ind w:right="-2"/>
        <w:rPr>
          <w:szCs w:val="22"/>
          <w:u w:val="single"/>
          <w:lang w:val="lt-LT"/>
        </w:rPr>
      </w:pPr>
    </w:p>
    <w:p w:rsidR="003373F3" w:rsidRPr="00B07177" w:rsidRDefault="003373F3" w:rsidP="003373F3">
      <w:pPr>
        <w:numPr>
          <w:ilvl w:val="12"/>
          <w:numId w:val="0"/>
        </w:numPr>
        <w:tabs>
          <w:tab w:val="clear" w:pos="567"/>
        </w:tabs>
        <w:spacing w:line="240" w:lineRule="auto"/>
        <w:ind w:right="-2"/>
        <w:rPr>
          <w:szCs w:val="22"/>
          <w:u w:val="single"/>
          <w:lang w:val="lt-LT"/>
        </w:rPr>
      </w:pPr>
      <w:r w:rsidRPr="00B07177">
        <w:rPr>
          <w:szCs w:val="22"/>
          <w:u w:val="single"/>
          <w:lang w:val="lt-LT"/>
        </w:rPr>
        <w:t>Putų paruošimas vartoti</w:t>
      </w:r>
    </w:p>
    <w:p w:rsidR="003373F3" w:rsidRPr="00B07177" w:rsidRDefault="003373F3" w:rsidP="003373F3">
      <w:pPr>
        <w:numPr>
          <w:ilvl w:val="12"/>
          <w:numId w:val="0"/>
        </w:numPr>
        <w:tabs>
          <w:tab w:val="clear" w:pos="567"/>
        </w:tabs>
        <w:spacing w:line="240" w:lineRule="auto"/>
        <w:ind w:right="-2"/>
        <w:rPr>
          <w:szCs w:val="22"/>
          <w:u w:val="single"/>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napToGrid/>
          <w:szCs w:val="22"/>
          <w:lang w:val="lt-LT" w:eastAsia="lt-LT"/>
        </w:rPr>
        <w:drawing>
          <wp:inline distT="0" distB="0" distL="0" distR="0" wp14:anchorId="0CD5483A" wp14:editId="6D408C18">
            <wp:extent cx="1285875" cy="1181100"/>
            <wp:effectExtent l="0" t="0" r="952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Užmaukite </w:t>
      </w:r>
      <w:proofErr w:type="spellStart"/>
      <w:r w:rsidRPr="00B07177">
        <w:rPr>
          <w:szCs w:val="22"/>
          <w:lang w:val="lt-LT"/>
        </w:rPr>
        <w:t>aplikatorių</w:t>
      </w:r>
      <w:proofErr w:type="spellEnd"/>
      <w:r w:rsidRPr="00B07177">
        <w:rPr>
          <w:szCs w:val="22"/>
          <w:lang w:val="lt-LT"/>
        </w:rPr>
        <w:t xml:space="preserve"> ant išleidžiamosios </w:t>
      </w:r>
      <w:proofErr w:type="spellStart"/>
      <w:r w:rsidRPr="00B07177">
        <w:rPr>
          <w:szCs w:val="22"/>
          <w:lang w:val="lt-LT"/>
        </w:rPr>
        <w:t>talpyklės</w:t>
      </w:r>
      <w:proofErr w:type="spellEnd"/>
      <w:r w:rsidRPr="00B07177">
        <w:rPr>
          <w:szCs w:val="22"/>
          <w:lang w:val="lt-LT"/>
        </w:rPr>
        <w:t xml:space="preserve"> vamzdelio. Sumaišykite </w:t>
      </w:r>
      <w:proofErr w:type="spellStart"/>
      <w:r w:rsidRPr="00B07177">
        <w:rPr>
          <w:szCs w:val="22"/>
          <w:lang w:val="lt-LT"/>
        </w:rPr>
        <w:t>talpyklės</w:t>
      </w:r>
      <w:proofErr w:type="spellEnd"/>
      <w:r w:rsidRPr="00B07177">
        <w:rPr>
          <w:szCs w:val="22"/>
          <w:lang w:val="lt-LT"/>
        </w:rPr>
        <w:t xml:space="preserve"> turinį, maždaug 15 sekundžių jį pakratę.</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napToGrid/>
          <w:szCs w:val="22"/>
          <w:lang w:val="lt-LT" w:eastAsia="lt-LT"/>
        </w:rPr>
        <w:drawing>
          <wp:inline distT="0" distB="0" distL="0" distR="0" wp14:anchorId="604B694E" wp14:editId="4813C774">
            <wp:extent cx="1285875" cy="1181100"/>
            <wp:effectExtent l="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Prieš pirmąjį vartojimą nuimkite nuo </w:t>
      </w:r>
      <w:proofErr w:type="spellStart"/>
      <w:r w:rsidRPr="00B07177">
        <w:rPr>
          <w:szCs w:val="22"/>
          <w:lang w:val="lt-LT"/>
        </w:rPr>
        <w:t>talpyklės</w:t>
      </w:r>
      <w:proofErr w:type="spellEnd"/>
      <w:r w:rsidRPr="00B07177">
        <w:rPr>
          <w:szCs w:val="22"/>
          <w:lang w:val="lt-LT"/>
        </w:rPr>
        <w:t xml:space="preserve"> gaubto apsauginę etiketę. </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napToGrid/>
          <w:szCs w:val="22"/>
          <w:lang w:val="lt-LT" w:eastAsia="lt-LT"/>
        </w:rPr>
        <w:lastRenderedPageBreak/>
        <w:drawing>
          <wp:inline distT="0" distB="0" distL="0" distR="0" wp14:anchorId="39D7791E" wp14:editId="1A4E54C9">
            <wp:extent cx="1285875" cy="1181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Pasukite </w:t>
      </w:r>
      <w:proofErr w:type="spellStart"/>
      <w:r w:rsidRPr="00B07177">
        <w:rPr>
          <w:szCs w:val="22"/>
          <w:lang w:val="lt-LT"/>
        </w:rPr>
        <w:t>talpyklės</w:t>
      </w:r>
      <w:proofErr w:type="spellEnd"/>
      <w:r w:rsidRPr="00B07177">
        <w:rPr>
          <w:szCs w:val="22"/>
          <w:lang w:val="lt-LT"/>
        </w:rPr>
        <w:t xml:space="preserve"> gaubtą taip, kad pusapvalė išpjova gaubto apačioje sutaptų su </w:t>
      </w:r>
      <w:proofErr w:type="spellStart"/>
      <w:r w:rsidRPr="00B07177">
        <w:rPr>
          <w:szCs w:val="22"/>
          <w:lang w:val="lt-LT"/>
        </w:rPr>
        <w:t>aplikatoriumi</w:t>
      </w:r>
      <w:proofErr w:type="spellEnd"/>
      <w:r w:rsidRPr="00B07177">
        <w:rPr>
          <w:szCs w:val="22"/>
          <w:lang w:val="lt-LT"/>
        </w:rPr>
        <w:t xml:space="preserve">. Dabar </w:t>
      </w:r>
      <w:proofErr w:type="spellStart"/>
      <w:r w:rsidRPr="00B07177">
        <w:rPr>
          <w:szCs w:val="22"/>
          <w:lang w:val="lt-LT"/>
        </w:rPr>
        <w:t>talpyklė</w:t>
      </w:r>
      <w:proofErr w:type="spellEnd"/>
      <w:r w:rsidRPr="00B07177">
        <w:rPr>
          <w:szCs w:val="22"/>
          <w:lang w:val="lt-LT"/>
        </w:rPr>
        <w:t xml:space="preserve"> jau paruošta naudoti.</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u w:val="single"/>
          <w:lang w:val="lt-LT"/>
        </w:rPr>
      </w:pPr>
      <w:r w:rsidRPr="00B07177">
        <w:rPr>
          <w:szCs w:val="22"/>
          <w:u w:val="single"/>
          <w:lang w:val="lt-LT"/>
        </w:rPr>
        <w:t>Putų vartojimas</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537C51" w:rsidRDefault="003373F3" w:rsidP="003373F3">
      <w:pPr>
        <w:numPr>
          <w:ilvl w:val="12"/>
          <w:numId w:val="0"/>
        </w:numPr>
        <w:tabs>
          <w:tab w:val="clear" w:pos="567"/>
        </w:tabs>
        <w:spacing w:line="240" w:lineRule="auto"/>
        <w:ind w:right="-2"/>
        <w:rPr>
          <w:szCs w:val="22"/>
          <w:lang w:val="de-DE"/>
        </w:rPr>
      </w:pPr>
      <w:r w:rsidRPr="00B07177">
        <w:rPr>
          <w:noProof/>
          <w:lang w:val="lt-LT" w:eastAsia="lt-LT"/>
        </w:rPr>
        <w:drawing>
          <wp:inline distT="0" distB="0" distL="0" distR="0" wp14:anchorId="4A17512D" wp14:editId="7B9200FD">
            <wp:extent cx="1285875" cy="1188214"/>
            <wp:effectExtent l="0" t="0" r="0" b="0"/>
            <wp:docPr id="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3529" cy="1195287"/>
                    </a:xfrm>
                    <a:prstGeom prst="rect">
                      <a:avLst/>
                    </a:prstGeom>
                    <a:noFill/>
                    <a:ln>
                      <a:noFill/>
                    </a:ln>
                  </pic:spPr>
                </pic:pic>
              </a:graphicData>
            </a:graphic>
          </wp:inline>
        </w:drawing>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Paimkite dugnu į viršų laikomą </w:t>
      </w:r>
      <w:proofErr w:type="spellStart"/>
      <w:r w:rsidRPr="00B07177">
        <w:rPr>
          <w:szCs w:val="22"/>
          <w:lang w:val="lt-LT"/>
        </w:rPr>
        <w:t>talpyklę</w:t>
      </w:r>
      <w:proofErr w:type="spellEnd"/>
      <w:r w:rsidRPr="00B07177">
        <w:rPr>
          <w:szCs w:val="22"/>
          <w:lang w:val="lt-LT"/>
        </w:rPr>
        <w:t xml:space="preserve"> taip, kad smilius atsidurtų ant </w:t>
      </w:r>
      <w:proofErr w:type="spellStart"/>
      <w:r w:rsidRPr="00B07177">
        <w:rPr>
          <w:szCs w:val="22"/>
          <w:lang w:val="lt-LT"/>
        </w:rPr>
        <w:t>talpyklės</w:t>
      </w:r>
      <w:proofErr w:type="spellEnd"/>
      <w:r w:rsidRPr="00B07177">
        <w:rPr>
          <w:szCs w:val="22"/>
          <w:lang w:val="lt-LT"/>
        </w:rPr>
        <w:t xml:space="preserve"> gaubto. Išpurkšti putų galima tik tada, kai </w:t>
      </w:r>
      <w:proofErr w:type="spellStart"/>
      <w:r w:rsidRPr="00B07177">
        <w:rPr>
          <w:szCs w:val="22"/>
          <w:lang w:val="lt-LT"/>
        </w:rPr>
        <w:t>talpyklė</w:t>
      </w:r>
      <w:proofErr w:type="spellEnd"/>
      <w:r w:rsidRPr="00B07177">
        <w:rPr>
          <w:szCs w:val="22"/>
          <w:lang w:val="lt-LT"/>
        </w:rPr>
        <w:t xml:space="preserve"> laikoma kiek galima vertikaliau.</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zCs w:val="22"/>
          <w:lang w:val="lt-LT" w:eastAsia="lt-LT"/>
        </w:rPr>
        <w:drawing>
          <wp:inline distT="0" distB="0" distL="0" distR="0" wp14:anchorId="2B3CDB5A" wp14:editId="58B7E5D5">
            <wp:extent cx="1285875" cy="1250094"/>
            <wp:effectExtent l="0" t="0" r="0" b="7620"/>
            <wp:docPr id="8"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363" cy="1252513"/>
                    </a:xfrm>
                    <a:prstGeom prst="rect">
                      <a:avLst/>
                    </a:prstGeom>
                    <a:noFill/>
                    <a:ln>
                      <a:noFill/>
                    </a:ln>
                  </pic:spPr>
                </pic:pic>
              </a:graphicData>
            </a:graphic>
          </wp:inline>
        </w:drawing>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Atsistokite ir užkelkite vieną koją ant taburetės arba kėdės arba atsigulkite ant šono ištiesę apatinę koją ir sulenkę viršutinę koją, kad išlaikytumėte p</w:t>
      </w:r>
      <w:r>
        <w:rPr>
          <w:szCs w:val="22"/>
          <w:lang w:val="lt-LT"/>
        </w:rPr>
        <w:t>u</w:t>
      </w:r>
      <w:r w:rsidRPr="00B07177">
        <w:rPr>
          <w:szCs w:val="22"/>
          <w:lang w:val="lt-LT"/>
        </w:rPr>
        <w:t>siausvyrą.</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Kiek galima giliau įkiškite </w:t>
      </w:r>
      <w:proofErr w:type="spellStart"/>
      <w:r w:rsidRPr="00B07177">
        <w:rPr>
          <w:szCs w:val="22"/>
          <w:lang w:val="lt-LT"/>
        </w:rPr>
        <w:t>aplikatorių</w:t>
      </w:r>
      <w:proofErr w:type="spellEnd"/>
      <w:r w:rsidRPr="00B07177">
        <w:rPr>
          <w:szCs w:val="22"/>
          <w:lang w:val="lt-LT"/>
        </w:rPr>
        <w:t xml:space="preserve"> į tiesiąją žarną. Vieną kartą iki galo paspauskite </w:t>
      </w:r>
      <w:proofErr w:type="spellStart"/>
      <w:r w:rsidRPr="00B07177">
        <w:rPr>
          <w:szCs w:val="22"/>
          <w:lang w:val="lt-LT"/>
        </w:rPr>
        <w:t>talpyklės</w:t>
      </w:r>
      <w:proofErr w:type="spellEnd"/>
      <w:r w:rsidRPr="00B07177">
        <w:rPr>
          <w:szCs w:val="22"/>
          <w:lang w:val="lt-LT"/>
        </w:rPr>
        <w:t xml:space="preserve"> gaubtą ir tada lėtai atleiskite jį – putos iš purkštuko išeina atleidžiant gaubtą. Palaikykite </w:t>
      </w:r>
      <w:proofErr w:type="spellStart"/>
      <w:r w:rsidRPr="00B07177">
        <w:rPr>
          <w:szCs w:val="22"/>
          <w:lang w:val="lt-LT"/>
        </w:rPr>
        <w:t>aplikatorių</w:t>
      </w:r>
      <w:proofErr w:type="spellEnd"/>
      <w:r w:rsidRPr="00B07177">
        <w:rPr>
          <w:szCs w:val="22"/>
          <w:lang w:val="lt-LT"/>
        </w:rPr>
        <w:t xml:space="preserve"> toje vietoje 10-15 sekundžių prieš ištraukdami. Taip užtikrinama, kad į tiesiąją žarną bus suleista visa dozė ir putos neištekės.</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napToGrid/>
          <w:szCs w:val="22"/>
          <w:lang w:val="lt-LT" w:eastAsia="lt-LT"/>
        </w:rPr>
        <w:drawing>
          <wp:inline distT="0" distB="0" distL="0" distR="0" wp14:anchorId="21F909ED" wp14:editId="69FE9200">
            <wp:extent cx="1285875" cy="1209675"/>
            <wp:effectExtent l="0" t="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209675"/>
                    </a:xfrm>
                    <a:prstGeom prst="rect">
                      <a:avLst/>
                    </a:prstGeom>
                    <a:noFill/>
                    <a:ln>
                      <a:noFill/>
                    </a:ln>
                  </pic:spPr>
                </pic:pic>
              </a:graphicData>
            </a:graphic>
          </wp:inline>
        </w:drawing>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Po putų panaudojimo nuimkite </w:t>
      </w:r>
      <w:proofErr w:type="spellStart"/>
      <w:r w:rsidRPr="00B07177">
        <w:rPr>
          <w:szCs w:val="22"/>
          <w:lang w:val="lt-LT"/>
        </w:rPr>
        <w:t>aplikatorių</w:t>
      </w:r>
      <w:proofErr w:type="spellEnd"/>
      <w:r w:rsidRPr="00B07177">
        <w:rPr>
          <w:szCs w:val="22"/>
          <w:lang w:val="lt-LT"/>
        </w:rPr>
        <w:t xml:space="preserve"> ir, įdėję į plastikinį maišelį, išmeskite su buitinėmis atliekomis. Kito vartojimo metu naudokite naują </w:t>
      </w:r>
      <w:proofErr w:type="spellStart"/>
      <w:r w:rsidRPr="00B07177">
        <w:rPr>
          <w:szCs w:val="22"/>
          <w:lang w:val="lt-LT"/>
        </w:rPr>
        <w:t>aplikatorių</w:t>
      </w:r>
      <w:proofErr w:type="spellEnd"/>
      <w:r w:rsidRPr="00B07177">
        <w:rPr>
          <w:szCs w:val="22"/>
          <w:lang w:val="lt-LT"/>
        </w:rPr>
        <w:t xml:space="preserve">. Kad išvengtumėte netyčinio putų išpurškimo, pasinaudoję </w:t>
      </w:r>
      <w:proofErr w:type="spellStart"/>
      <w:r w:rsidRPr="00B07177">
        <w:rPr>
          <w:szCs w:val="22"/>
          <w:lang w:val="lt-LT"/>
        </w:rPr>
        <w:t>talpykle</w:t>
      </w:r>
      <w:proofErr w:type="spellEnd"/>
      <w:r w:rsidRPr="00B07177">
        <w:rPr>
          <w:szCs w:val="22"/>
          <w:lang w:val="lt-LT"/>
        </w:rPr>
        <w:t xml:space="preserve"> pasukite jos gaubtą taip, kad pusiau išgaubta išpjova gaubto apačioje atsidurtų priešingoje pusėje</w:t>
      </w:r>
      <w:r>
        <w:rPr>
          <w:szCs w:val="22"/>
          <w:lang w:val="lt-LT"/>
        </w:rPr>
        <w:t xml:space="preserve"> </w:t>
      </w:r>
      <w:r w:rsidRPr="00B07177">
        <w:rPr>
          <w:szCs w:val="22"/>
          <w:lang w:val="lt-LT"/>
        </w:rPr>
        <w:t xml:space="preserve">išleidžiamajam </w:t>
      </w:r>
      <w:proofErr w:type="spellStart"/>
      <w:r w:rsidRPr="00B07177">
        <w:rPr>
          <w:szCs w:val="22"/>
          <w:lang w:val="lt-LT"/>
        </w:rPr>
        <w:t>talpyklės</w:t>
      </w:r>
      <w:proofErr w:type="spellEnd"/>
      <w:r w:rsidRPr="00B07177">
        <w:rPr>
          <w:szCs w:val="22"/>
          <w:lang w:val="lt-LT"/>
        </w:rPr>
        <w:t xml:space="preserve"> vamzdeliui. </w:t>
      </w:r>
    </w:p>
    <w:p w:rsidR="003373F3" w:rsidRPr="00B07177" w:rsidRDefault="003373F3" w:rsidP="003373F3">
      <w:pPr>
        <w:numPr>
          <w:ilvl w:val="12"/>
          <w:numId w:val="0"/>
        </w:numPr>
        <w:tabs>
          <w:tab w:val="clear" w:pos="567"/>
        </w:tabs>
        <w:ind w:right="-2"/>
        <w:rPr>
          <w:szCs w:val="22"/>
          <w:lang w:val="lt-LT"/>
        </w:rPr>
      </w:pPr>
    </w:p>
    <w:p w:rsidR="003373F3" w:rsidRPr="00B07177" w:rsidRDefault="003373F3" w:rsidP="003373F3">
      <w:pPr>
        <w:numPr>
          <w:ilvl w:val="12"/>
          <w:numId w:val="0"/>
        </w:numPr>
        <w:tabs>
          <w:tab w:val="clear" w:pos="567"/>
        </w:tabs>
        <w:ind w:right="-2"/>
        <w:rPr>
          <w:szCs w:val="22"/>
          <w:lang w:val="lt-LT"/>
        </w:rPr>
      </w:pPr>
      <w:r w:rsidRPr="00B07177">
        <w:rPr>
          <w:szCs w:val="22"/>
          <w:lang w:val="lt-LT"/>
        </w:rPr>
        <w:t>• Prašome nusiplauti rankas ir stenkitės nesituštinti iki kito ryto.</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Jei vykstate į ligoninę arba kreipiatės į kitą gydytoją ar odontologą, pasakykite jiems, kad vartojate šį vaistą.</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u w:val="single"/>
          <w:lang w:val="lt-LT"/>
        </w:rPr>
      </w:pPr>
      <w:r w:rsidRPr="00B07177">
        <w:rPr>
          <w:szCs w:val="22"/>
          <w:u w:val="single"/>
          <w:lang w:val="lt-LT"/>
        </w:rPr>
        <w:t>Gydymo trukmė</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Vaisto vartojimo trukmę nustatys gydantis gydytojas. Ligos paūmėjimas paprastai praeina per 6-8 savaites. </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Jei Jums atrodo, kad </w:t>
      </w:r>
      <w:proofErr w:type="spellStart"/>
      <w:r w:rsidRPr="00B07177">
        <w:rPr>
          <w:szCs w:val="22"/>
          <w:lang w:val="lt-LT"/>
        </w:rPr>
        <w:t>Budenofalk</w:t>
      </w:r>
      <w:proofErr w:type="spellEnd"/>
      <w:r w:rsidRPr="00B07177">
        <w:rPr>
          <w:szCs w:val="22"/>
          <w:lang w:val="lt-LT"/>
        </w:rPr>
        <w:t xml:space="preserve"> veikia per stipriai ar per silpnai, pasitarkite su gydytoju.</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 xml:space="preserve">Ką daryti pavartojus per didelę </w:t>
      </w:r>
      <w:proofErr w:type="spellStart"/>
      <w:r w:rsidRPr="00B07177">
        <w:rPr>
          <w:b/>
          <w:bCs/>
          <w:szCs w:val="22"/>
          <w:lang w:val="lt-LT" w:eastAsia="x-none"/>
        </w:rPr>
        <w:t>Budenofalk</w:t>
      </w:r>
      <w:proofErr w:type="spellEnd"/>
      <w:r w:rsidRPr="00B07177">
        <w:rPr>
          <w:b/>
          <w:bCs/>
          <w:szCs w:val="22"/>
          <w:lang w:val="lt-LT" w:eastAsia="x-none"/>
        </w:rPr>
        <w:t xml:space="preserve"> dozę?</w:t>
      </w:r>
    </w:p>
    <w:p w:rsidR="003373F3" w:rsidRPr="00B07177" w:rsidRDefault="003373F3" w:rsidP="003373F3">
      <w:pPr>
        <w:numPr>
          <w:ilvl w:val="12"/>
          <w:numId w:val="0"/>
        </w:numPr>
        <w:tabs>
          <w:tab w:val="clear" w:pos="567"/>
        </w:tabs>
        <w:spacing w:line="240" w:lineRule="auto"/>
        <w:ind w:right="-2"/>
        <w:rPr>
          <w:szCs w:val="22"/>
          <w:lang w:val="lt-LT"/>
        </w:rPr>
      </w:pPr>
      <w:r w:rsidRPr="00B07177">
        <w:rPr>
          <w:lang w:val="lt-LT"/>
        </w:rPr>
        <w:t>Jei atsitiktinai pavartojote per daug vaisto, vartokite sekančią dozę taip, kaip nurodyta. Negerkite mažesnės dozės. Jei abejojate, kreipkitės į gydytoją, kad jis (ar ji) nutartų, ką daryti. Jei įmanoma, turėkite su savimi vaisto dėžutę ir šį pakuotės lapelį.</w:t>
      </w:r>
      <w:r w:rsidRPr="00B07177">
        <w:rPr>
          <w:szCs w:val="22"/>
          <w:lang w:val="lt-LT"/>
        </w:rPr>
        <w:t xml:space="preserve"> </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 xml:space="preserve">Pamiršus pavartoti </w:t>
      </w:r>
      <w:proofErr w:type="spellStart"/>
      <w:r w:rsidRPr="00B07177">
        <w:rPr>
          <w:b/>
          <w:bCs/>
          <w:szCs w:val="22"/>
          <w:lang w:val="lt-LT" w:eastAsia="x-none"/>
        </w:rPr>
        <w:t>Budenofalk</w:t>
      </w:r>
      <w:proofErr w:type="spellEnd"/>
      <w:r w:rsidRPr="00B07177">
        <w:rPr>
          <w:b/>
          <w:bCs/>
          <w:szCs w:val="22"/>
          <w:lang w:val="lt-LT" w:eastAsia="x-none"/>
        </w:rPr>
        <w:t xml:space="preserve"> </w:t>
      </w:r>
    </w:p>
    <w:p w:rsidR="003373F3" w:rsidRPr="00B07177" w:rsidRDefault="003373F3" w:rsidP="003373F3">
      <w:pPr>
        <w:numPr>
          <w:ilvl w:val="12"/>
          <w:numId w:val="0"/>
        </w:numPr>
        <w:tabs>
          <w:tab w:val="clear" w:pos="567"/>
        </w:tabs>
        <w:spacing w:line="240" w:lineRule="auto"/>
        <w:ind w:right="-2"/>
        <w:rPr>
          <w:szCs w:val="22"/>
          <w:lang w:val="lt-LT"/>
        </w:rPr>
      </w:pPr>
      <w:r w:rsidRPr="00B07177">
        <w:rPr>
          <w:lang w:val="lt-LT"/>
        </w:rPr>
        <w:t>Jei praleidote vaisto dozę, tęskite gydymą nurodyta doze. Negalima vartoti dvigubos dozės norint kompensuoti praleistą dozę</w:t>
      </w:r>
      <w:r w:rsidRPr="00B07177">
        <w:rPr>
          <w:szCs w:val="22"/>
          <w:lang w:val="lt-LT"/>
        </w:rPr>
        <w:t>.</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r w:rsidRPr="00B07177">
        <w:rPr>
          <w:b/>
          <w:bCs/>
          <w:szCs w:val="22"/>
          <w:lang w:val="lt-LT" w:eastAsia="x-none"/>
        </w:rPr>
        <w:t xml:space="preserve">Nustojus vartoti </w:t>
      </w:r>
      <w:proofErr w:type="spellStart"/>
      <w:r w:rsidRPr="00B07177">
        <w:rPr>
          <w:b/>
          <w:bCs/>
          <w:szCs w:val="22"/>
          <w:lang w:val="lt-LT" w:eastAsia="x-none"/>
        </w:rPr>
        <w:t>Budenofalk</w:t>
      </w:r>
      <w:proofErr w:type="spellEnd"/>
      <w:r w:rsidRPr="00B07177">
        <w:rPr>
          <w:b/>
          <w:bCs/>
          <w:szCs w:val="22"/>
          <w:lang w:val="lt-LT" w:eastAsia="x-none"/>
        </w:rPr>
        <w:t xml:space="preserve"> </w:t>
      </w:r>
    </w:p>
    <w:p w:rsidR="003373F3" w:rsidRPr="00B07177" w:rsidRDefault="003373F3" w:rsidP="003373F3">
      <w:pPr>
        <w:rPr>
          <w:szCs w:val="22"/>
          <w:lang w:val="lt-LT" w:eastAsia="x-none"/>
        </w:rPr>
      </w:pPr>
      <w:r w:rsidRPr="00B07177">
        <w:rPr>
          <w:noProof/>
          <w:lang w:val="lt-LT"/>
        </w:rPr>
        <w:t xml:space="preserve">Prieš nutraukdami vaisto vartojimą ar nusprendę pernelyg anksti baigti gydymą, pasitarkite su gydytoju. Svarbu nenutraukti vaisto vartojimo staiga, kadangi tai gali pakenkti Jūsų sveikatai. Net jei pasijutote geriau, vartokite vaisto tol, kol gydytojas nurodys baigti. </w:t>
      </w:r>
    </w:p>
    <w:p w:rsidR="003373F3" w:rsidRPr="00B07177" w:rsidRDefault="003373F3" w:rsidP="003373F3">
      <w:pPr>
        <w:numPr>
          <w:ilvl w:val="12"/>
          <w:numId w:val="0"/>
        </w:numPr>
        <w:tabs>
          <w:tab w:val="clear" w:pos="567"/>
        </w:tabs>
        <w:spacing w:line="240" w:lineRule="auto"/>
        <w:ind w:right="-29"/>
        <w:rPr>
          <w:szCs w:val="22"/>
          <w:lang w:val="lt-LT" w:eastAsia="x-none"/>
        </w:rPr>
      </w:pPr>
    </w:p>
    <w:p w:rsidR="003373F3" w:rsidRPr="00B07177" w:rsidRDefault="003373F3" w:rsidP="003373F3">
      <w:pPr>
        <w:numPr>
          <w:ilvl w:val="12"/>
          <w:numId w:val="0"/>
        </w:numPr>
        <w:tabs>
          <w:tab w:val="clear" w:pos="567"/>
        </w:tabs>
        <w:spacing w:line="240" w:lineRule="auto"/>
        <w:ind w:right="-29"/>
        <w:rPr>
          <w:szCs w:val="22"/>
          <w:lang w:val="lt-LT"/>
        </w:rPr>
      </w:pPr>
      <w:r w:rsidRPr="00B07177">
        <w:rPr>
          <w:noProof/>
          <w:szCs w:val="22"/>
          <w:lang w:val="lt-LT"/>
        </w:rPr>
        <w:t>Jeigu kiltų daugiau klausimų dėl šio vaisto vartojimo, kreipkitės į gydytoją arba vaistininką.</w:t>
      </w:r>
    </w:p>
    <w:p w:rsidR="003373F3" w:rsidRPr="00B07177" w:rsidRDefault="003373F3" w:rsidP="003373F3">
      <w:pPr>
        <w:numPr>
          <w:ilvl w:val="12"/>
          <w:numId w:val="0"/>
        </w:numPr>
        <w:tabs>
          <w:tab w:val="clear" w:pos="567"/>
        </w:tabs>
        <w:spacing w:line="240" w:lineRule="auto"/>
        <w:rPr>
          <w:szCs w:val="22"/>
          <w:lang w:val="lt-LT"/>
        </w:rPr>
      </w:pPr>
    </w:p>
    <w:p w:rsidR="003373F3" w:rsidRPr="00B07177" w:rsidRDefault="003373F3" w:rsidP="003373F3">
      <w:pPr>
        <w:numPr>
          <w:ilvl w:val="12"/>
          <w:numId w:val="0"/>
        </w:numPr>
        <w:tabs>
          <w:tab w:val="clear" w:pos="567"/>
        </w:tabs>
        <w:spacing w:line="240" w:lineRule="auto"/>
        <w:rPr>
          <w:szCs w:val="22"/>
          <w:lang w:val="lt-LT"/>
        </w:rPr>
      </w:pPr>
    </w:p>
    <w:p w:rsidR="003373F3" w:rsidRPr="00B07177" w:rsidRDefault="003373F3" w:rsidP="003373F3">
      <w:pPr>
        <w:keepNext/>
        <w:keepLines/>
        <w:spacing w:line="240" w:lineRule="auto"/>
        <w:outlineLvl w:val="2"/>
        <w:rPr>
          <w:b/>
          <w:bCs/>
          <w:szCs w:val="22"/>
          <w:lang w:val="lt-LT" w:eastAsia="x-none"/>
        </w:rPr>
      </w:pPr>
      <w:r w:rsidRPr="00B07177">
        <w:rPr>
          <w:b/>
          <w:bCs/>
          <w:szCs w:val="22"/>
          <w:lang w:val="lt-LT" w:eastAsia="x-none"/>
        </w:rPr>
        <w:t>4.</w:t>
      </w:r>
      <w:r w:rsidRPr="00B07177">
        <w:rPr>
          <w:b/>
          <w:bCs/>
          <w:szCs w:val="22"/>
          <w:lang w:val="lt-LT" w:eastAsia="x-none"/>
        </w:rPr>
        <w:tab/>
        <w:t>Galimas šalutinis poveikis</w:t>
      </w:r>
    </w:p>
    <w:p w:rsidR="003373F3" w:rsidRPr="00B07177" w:rsidRDefault="003373F3" w:rsidP="003373F3">
      <w:pPr>
        <w:numPr>
          <w:ilvl w:val="12"/>
          <w:numId w:val="0"/>
        </w:numPr>
        <w:tabs>
          <w:tab w:val="clear" w:pos="567"/>
        </w:tabs>
        <w:spacing w:line="240" w:lineRule="auto"/>
        <w:rPr>
          <w:szCs w:val="22"/>
          <w:lang w:val="lt-LT"/>
        </w:rPr>
      </w:pPr>
    </w:p>
    <w:p w:rsidR="003373F3" w:rsidRPr="00B07177" w:rsidRDefault="003373F3" w:rsidP="003373F3">
      <w:pPr>
        <w:numPr>
          <w:ilvl w:val="12"/>
          <w:numId w:val="0"/>
        </w:numPr>
        <w:tabs>
          <w:tab w:val="clear" w:pos="567"/>
        </w:tabs>
        <w:spacing w:line="240" w:lineRule="auto"/>
        <w:ind w:right="-29"/>
        <w:rPr>
          <w:szCs w:val="22"/>
          <w:lang w:val="lt-LT"/>
        </w:rPr>
      </w:pPr>
      <w:r w:rsidRPr="00B07177">
        <w:rPr>
          <w:noProof/>
          <w:szCs w:val="22"/>
          <w:lang w:val="lt-LT"/>
        </w:rPr>
        <w:t>Šis vaistas, kaip ir visi kiti, gali sukelti šalutinį poveikį, nors jis pasireiškia ne visiems žmonėms.</w:t>
      </w:r>
    </w:p>
    <w:p w:rsidR="003373F3" w:rsidRPr="00B07177" w:rsidRDefault="003373F3" w:rsidP="003373F3">
      <w:pPr>
        <w:numPr>
          <w:ilvl w:val="12"/>
          <w:numId w:val="0"/>
        </w:numPr>
        <w:tabs>
          <w:tab w:val="clear" w:pos="567"/>
        </w:tabs>
        <w:spacing w:line="240" w:lineRule="auto"/>
        <w:ind w:right="-29"/>
        <w:rPr>
          <w:szCs w:val="22"/>
          <w:lang w:val="lt-LT"/>
        </w:rPr>
      </w:pPr>
    </w:p>
    <w:p w:rsidR="003373F3" w:rsidRPr="00B07177" w:rsidRDefault="003373F3" w:rsidP="003373F3">
      <w:pPr>
        <w:numPr>
          <w:ilvl w:val="12"/>
          <w:numId w:val="0"/>
        </w:numPr>
        <w:tabs>
          <w:tab w:val="clear" w:pos="567"/>
        </w:tabs>
        <w:spacing w:line="240" w:lineRule="auto"/>
        <w:ind w:right="-29"/>
        <w:rPr>
          <w:szCs w:val="22"/>
          <w:lang w:val="lt-LT"/>
        </w:rPr>
      </w:pPr>
      <w:r w:rsidRPr="00B07177">
        <w:rPr>
          <w:b/>
          <w:szCs w:val="22"/>
          <w:lang w:val="lt-LT"/>
        </w:rPr>
        <w:t>Jei vartojant šio vaisto pasireiškė bent vienas iš žemiau išvardytų simptomų, nedelsiant kreipkitės į gydytoją</w:t>
      </w:r>
      <w:r w:rsidRPr="00B07177">
        <w:rPr>
          <w:szCs w:val="22"/>
          <w:lang w:val="lt-LT"/>
        </w:rPr>
        <w:t>:</w:t>
      </w:r>
    </w:p>
    <w:p w:rsidR="003373F3" w:rsidRPr="00B07177" w:rsidRDefault="003373F3" w:rsidP="003373F3">
      <w:pPr>
        <w:numPr>
          <w:ilvl w:val="0"/>
          <w:numId w:val="6"/>
        </w:numPr>
        <w:tabs>
          <w:tab w:val="num" w:pos="567"/>
        </w:tabs>
        <w:spacing w:line="240" w:lineRule="auto"/>
        <w:ind w:left="0" w:firstLine="0"/>
      </w:pPr>
      <w:proofErr w:type="spellStart"/>
      <w:r w:rsidRPr="00B07177">
        <w:t>infekcija</w:t>
      </w:r>
      <w:proofErr w:type="spellEnd"/>
      <w:r w:rsidRPr="00B07177">
        <w:t>;</w:t>
      </w:r>
    </w:p>
    <w:p w:rsidR="003373F3" w:rsidRPr="00B07177" w:rsidRDefault="003373F3" w:rsidP="003373F3">
      <w:pPr>
        <w:numPr>
          <w:ilvl w:val="0"/>
          <w:numId w:val="6"/>
        </w:numPr>
        <w:tabs>
          <w:tab w:val="left" w:pos="0"/>
          <w:tab w:val="num" w:pos="567"/>
        </w:tabs>
        <w:spacing w:line="240" w:lineRule="auto"/>
        <w:ind w:left="0" w:firstLine="0"/>
      </w:pPr>
      <w:proofErr w:type="spellStart"/>
      <w:r w:rsidRPr="00B07177">
        <w:t>galvos</w:t>
      </w:r>
      <w:proofErr w:type="spellEnd"/>
      <w:r w:rsidRPr="00B07177">
        <w:t xml:space="preserve"> </w:t>
      </w:r>
      <w:proofErr w:type="spellStart"/>
      <w:r w:rsidRPr="00B07177">
        <w:t>skausmas</w:t>
      </w:r>
      <w:proofErr w:type="spellEnd"/>
      <w:r w:rsidRPr="00B07177">
        <w:t>;</w:t>
      </w:r>
    </w:p>
    <w:p w:rsidR="003373F3" w:rsidRPr="00537C51" w:rsidRDefault="003373F3" w:rsidP="003373F3">
      <w:pPr>
        <w:numPr>
          <w:ilvl w:val="0"/>
          <w:numId w:val="6"/>
        </w:numPr>
        <w:tabs>
          <w:tab w:val="left" w:pos="0"/>
          <w:tab w:val="num" w:pos="567"/>
        </w:tabs>
        <w:spacing w:line="240" w:lineRule="auto"/>
        <w:ind w:left="0" w:firstLine="0"/>
        <w:rPr>
          <w:lang w:val="es-ES"/>
        </w:rPr>
      </w:pPr>
      <w:proofErr w:type="spellStart"/>
      <w:r w:rsidRPr="00537C51">
        <w:rPr>
          <w:lang w:val="es-ES"/>
        </w:rPr>
        <w:t>elgesio</w:t>
      </w:r>
      <w:proofErr w:type="spellEnd"/>
      <w:r w:rsidRPr="00537C51">
        <w:rPr>
          <w:lang w:val="es-ES"/>
        </w:rPr>
        <w:t xml:space="preserve"> </w:t>
      </w:r>
      <w:proofErr w:type="spellStart"/>
      <w:r w:rsidRPr="00537C51">
        <w:rPr>
          <w:lang w:val="es-ES"/>
        </w:rPr>
        <w:t>pokyčiai</w:t>
      </w:r>
      <w:proofErr w:type="spellEnd"/>
      <w:r w:rsidRPr="00537C51">
        <w:rPr>
          <w:lang w:val="es-ES"/>
        </w:rPr>
        <w:t xml:space="preserve">, </w:t>
      </w:r>
      <w:proofErr w:type="spellStart"/>
      <w:r w:rsidRPr="00537C51">
        <w:rPr>
          <w:lang w:val="es-ES"/>
        </w:rPr>
        <w:t>pavyzdžiui</w:t>
      </w:r>
      <w:proofErr w:type="spellEnd"/>
      <w:r w:rsidRPr="00537C51">
        <w:rPr>
          <w:lang w:val="es-ES"/>
        </w:rPr>
        <w:t xml:space="preserve">, </w:t>
      </w:r>
      <w:proofErr w:type="spellStart"/>
      <w:r w:rsidRPr="00537C51">
        <w:rPr>
          <w:lang w:val="es-ES"/>
        </w:rPr>
        <w:t>depresija</w:t>
      </w:r>
      <w:proofErr w:type="spellEnd"/>
      <w:r w:rsidRPr="00537C51">
        <w:rPr>
          <w:lang w:val="es-ES"/>
        </w:rPr>
        <w:t xml:space="preserve">, </w:t>
      </w:r>
      <w:proofErr w:type="spellStart"/>
      <w:r w:rsidRPr="00537C51">
        <w:rPr>
          <w:lang w:val="es-ES"/>
        </w:rPr>
        <w:t>dirglumas</w:t>
      </w:r>
      <w:proofErr w:type="spellEnd"/>
      <w:r w:rsidRPr="00537C51">
        <w:rPr>
          <w:lang w:val="es-ES"/>
        </w:rPr>
        <w:t xml:space="preserve">, </w:t>
      </w:r>
      <w:proofErr w:type="spellStart"/>
      <w:r w:rsidRPr="00537C51">
        <w:rPr>
          <w:lang w:val="es-ES"/>
        </w:rPr>
        <w:t>euforija</w:t>
      </w:r>
      <w:proofErr w:type="spellEnd"/>
      <w:r w:rsidRPr="00537C51">
        <w:rPr>
          <w:lang w:val="es-ES"/>
        </w:rPr>
        <w:t xml:space="preserve">, </w:t>
      </w:r>
      <w:proofErr w:type="spellStart"/>
      <w:r w:rsidRPr="00537C51">
        <w:rPr>
          <w:lang w:val="es-ES"/>
        </w:rPr>
        <w:t>neramumas</w:t>
      </w:r>
      <w:proofErr w:type="spellEnd"/>
      <w:r w:rsidRPr="00537C51">
        <w:rPr>
          <w:lang w:val="es-ES"/>
        </w:rPr>
        <w:t xml:space="preserve">, </w:t>
      </w:r>
      <w:proofErr w:type="spellStart"/>
      <w:r w:rsidRPr="00537C51">
        <w:rPr>
          <w:lang w:val="es-ES"/>
        </w:rPr>
        <w:t>nerimas</w:t>
      </w:r>
      <w:proofErr w:type="spellEnd"/>
      <w:r w:rsidRPr="00537C51">
        <w:rPr>
          <w:lang w:val="es-ES"/>
        </w:rPr>
        <w:t xml:space="preserve"> </w:t>
      </w:r>
      <w:proofErr w:type="spellStart"/>
      <w:r w:rsidRPr="00537C51">
        <w:rPr>
          <w:lang w:val="es-ES"/>
        </w:rPr>
        <w:t>ar</w:t>
      </w:r>
      <w:proofErr w:type="spellEnd"/>
      <w:r w:rsidRPr="00537C51">
        <w:rPr>
          <w:lang w:val="es-ES"/>
        </w:rPr>
        <w:t xml:space="preserve"> </w:t>
      </w:r>
      <w:proofErr w:type="spellStart"/>
      <w:r w:rsidRPr="00537C51">
        <w:rPr>
          <w:lang w:val="es-ES"/>
        </w:rPr>
        <w:t>agresija</w:t>
      </w:r>
      <w:proofErr w:type="spellEnd"/>
      <w:r w:rsidRPr="00537C51">
        <w:rPr>
          <w:lang w:val="es-ES"/>
        </w:rPr>
        <w:t>.</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snapToGrid/>
          <w:szCs w:val="22"/>
          <w:lang w:val="lt-LT" w:eastAsia="lt-LT"/>
        </w:rPr>
      </w:pPr>
      <w:r w:rsidRPr="00B07177">
        <w:rPr>
          <w:snapToGrid/>
          <w:szCs w:val="22"/>
          <w:lang w:val="lt-LT" w:eastAsia="lt-LT"/>
        </w:rPr>
        <w:t>Taip pat buvo nustatytas žemiau išvardytas nepageidaujamas poveikis.</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b/>
          <w:snapToGrid/>
          <w:szCs w:val="22"/>
          <w:lang w:val="lt-LT" w:eastAsia="lt-LT"/>
        </w:rPr>
      </w:pPr>
      <w:r w:rsidRPr="00061906">
        <w:rPr>
          <w:b/>
          <w:bCs/>
          <w:snapToGrid/>
          <w:szCs w:val="22"/>
          <w:lang w:val="lt-LT" w:eastAsia="lt-LT"/>
        </w:rPr>
        <w:t>Dažni šalutinio poveikio reiškiniai (gali pasireikšti rečiau kaip 1 iš 10 asmenų</w:t>
      </w:r>
      <w:r w:rsidRPr="00FE1EBF">
        <w:rPr>
          <w:b/>
          <w:bCs/>
          <w:snapToGrid/>
          <w:szCs w:val="22"/>
          <w:lang w:val="lt-LT" w:eastAsia="lt-LT"/>
        </w:rPr>
        <w:t>)</w:t>
      </w:r>
      <w:r w:rsidRPr="00FE1EBF">
        <w:rPr>
          <w:b/>
          <w:snapToGrid/>
          <w:szCs w:val="22"/>
          <w:lang w:val="lt-LT" w:eastAsia="lt-LT"/>
        </w:rPr>
        <w:t>:</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Deginimo jausmas arba skausmas tiesiojoje žarnoje.</w:t>
      </w:r>
    </w:p>
    <w:p w:rsidR="003373F3" w:rsidRPr="00B07177" w:rsidRDefault="003373F3" w:rsidP="003373F3">
      <w:pPr>
        <w:numPr>
          <w:ilvl w:val="0"/>
          <w:numId w:val="6"/>
        </w:numPr>
        <w:tabs>
          <w:tab w:val="num" w:pos="567"/>
        </w:tabs>
        <w:spacing w:line="240" w:lineRule="auto"/>
        <w:ind w:left="567" w:hanging="567"/>
        <w:rPr>
          <w:snapToGrid/>
          <w:szCs w:val="22"/>
          <w:lang w:val="lt-LT" w:eastAsia="lt-LT"/>
        </w:rPr>
      </w:pPr>
      <w:proofErr w:type="spellStart"/>
      <w:r w:rsidRPr="00B07177">
        <w:rPr>
          <w:snapToGrid/>
          <w:szCs w:val="22"/>
          <w:lang w:val="lt-LT" w:eastAsia="lt-LT"/>
        </w:rPr>
        <w:t>Kušingo</w:t>
      </w:r>
      <w:proofErr w:type="spellEnd"/>
      <w:r w:rsidRPr="00B07177">
        <w:rPr>
          <w:snapToGrid/>
          <w:szCs w:val="22"/>
          <w:lang w:val="lt-LT" w:eastAsia="lt-LT"/>
        </w:rPr>
        <w:t xml:space="preserve"> sindromas: apvalios formos veidas, svorio prieaugis, pablogėjęs gliukozės toleravimas, cukraus kiekio kraujyje padidėjimas, didelis kraujo spaudimas, skysčio susikaupimas audiniuose (kojų tinimas), padidėjęs kalio šalinimas (</w:t>
      </w:r>
      <w:proofErr w:type="spellStart"/>
      <w:r w:rsidRPr="00B07177">
        <w:rPr>
          <w:snapToGrid/>
          <w:szCs w:val="22"/>
          <w:lang w:val="lt-LT" w:eastAsia="lt-LT"/>
        </w:rPr>
        <w:t>hipokalemija</w:t>
      </w:r>
      <w:proofErr w:type="spellEnd"/>
      <w:r w:rsidRPr="00B07177">
        <w:rPr>
          <w:snapToGrid/>
          <w:szCs w:val="22"/>
          <w:lang w:val="lt-LT" w:eastAsia="lt-LT"/>
        </w:rPr>
        <w:t>), nereguliarios mėnesinės moterims, nepageidaujamas kūno plaukuotumas moterims, impotencija, nenormalūs laboratorinių tyrimų rodmenys (susilpnėjusi antinksčių veikla), raudonos juostelės ant odos (</w:t>
      </w:r>
      <w:proofErr w:type="spellStart"/>
      <w:r w:rsidRPr="00B07177">
        <w:rPr>
          <w:snapToGrid/>
          <w:szCs w:val="22"/>
          <w:lang w:val="lt-LT" w:eastAsia="lt-LT"/>
        </w:rPr>
        <w:t>strijos</w:t>
      </w:r>
      <w:proofErr w:type="spellEnd"/>
      <w:r w:rsidRPr="00B07177">
        <w:rPr>
          <w:snapToGrid/>
          <w:szCs w:val="22"/>
          <w:lang w:val="lt-LT" w:eastAsia="lt-LT"/>
        </w:rPr>
        <w:t xml:space="preserve">), </w:t>
      </w:r>
      <w:proofErr w:type="spellStart"/>
      <w:r w:rsidRPr="00B07177">
        <w:rPr>
          <w:snapToGrid/>
          <w:szCs w:val="22"/>
          <w:lang w:val="lt-LT" w:eastAsia="lt-LT"/>
        </w:rPr>
        <w:t>aknė</w:t>
      </w:r>
      <w:proofErr w:type="spellEnd"/>
      <w:r w:rsidRPr="00B07177">
        <w:rPr>
          <w:snapToGrid/>
          <w:szCs w:val="22"/>
          <w:lang w:val="lt-LT" w:eastAsia="lt-LT"/>
        </w:rPr>
        <w:t>.</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r>
      <w:proofErr w:type="spellStart"/>
      <w:r w:rsidRPr="00B07177">
        <w:rPr>
          <w:snapToGrid/>
          <w:szCs w:val="22"/>
          <w:lang w:val="lt-LT" w:eastAsia="lt-LT"/>
        </w:rPr>
        <w:t>Nevirškinimas</w:t>
      </w:r>
      <w:proofErr w:type="spellEnd"/>
      <w:r w:rsidRPr="00B07177">
        <w:rPr>
          <w:snapToGrid/>
          <w:szCs w:val="22"/>
          <w:lang w:val="lt-LT" w:eastAsia="lt-LT"/>
        </w:rPr>
        <w:t>, dirglus skrandis (dispepsija).</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Infekcijos rizikos padidėjimas.</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Raumenų ir sąnarių skausmas, raumenų silpnumas, raumenų trūkčiojimas.</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Kaulų trapumas (osteoporozė).</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Galvos skausmas.</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Nuotaikos pokyčiai, pvz., depresija, dirglumas, euforija.</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 xml:space="preserve">Išbėrimas dėl padidėjusio jautrumo reakcijų, raudonos dėmės nuo kraujosruvų, žaizdų gijimo </w:t>
      </w:r>
      <w:r w:rsidRPr="00B07177">
        <w:rPr>
          <w:snapToGrid/>
          <w:szCs w:val="22"/>
          <w:lang w:val="lt-LT" w:eastAsia="lt-LT"/>
        </w:rPr>
        <w:tab/>
        <w:t>sulėtėjimas, vietinės odos reakcijos, pvz., kontaktinis dermatitas.</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b/>
          <w:snapToGrid/>
          <w:szCs w:val="22"/>
          <w:lang w:val="lt-LT" w:eastAsia="lt-LT"/>
        </w:rPr>
      </w:pPr>
      <w:r w:rsidRPr="00F37DA2">
        <w:rPr>
          <w:b/>
          <w:bCs/>
          <w:snapToGrid/>
          <w:szCs w:val="22"/>
          <w:lang w:val="lt-LT" w:eastAsia="lt-LT"/>
        </w:rPr>
        <w:t xml:space="preserve">Nedažni šalutinio poveikio reiškiniai (gali pasireikšti rečiau kaip 1 iš 100 asmenų): </w:t>
      </w:r>
    </w:p>
    <w:p w:rsidR="003373F3" w:rsidRPr="00F37DA2" w:rsidRDefault="003373F3" w:rsidP="003373F3">
      <w:pPr>
        <w:pStyle w:val="Sraopastraipa"/>
        <w:numPr>
          <w:ilvl w:val="0"/>
          <w:numId w:val="6"/>
        </w:numPr>
        <w:tabs>
          <w:tab w:val="clear" w:pos="1440"/>
          <w:tab w:val="num" w:pos="567"/>
        </w:tabs>
        <w:spacing w:line="240" w:lineRule="auto"/>
        <w:ind w:hanging="1440"/>
        <w:rPr>
          <w:snapToGrid/>
          <w:szCs w:val="22"/>
          <w:lang w:val="lt-LT" w:eastAsia="lt-LT"/>
        </w:rPr>
      </w:pPr>
      <w:r w:rsidRPr="00F37DA2">
        <w:rPr>
          <w:snapToGrid/>
          <w:szCs w:val="22"/>
          <w:lang w:val="lt-LT" w:eastAsia="lt-LT"/>
        </w:rPr>
        <w:t>Padidėjęs apetitas.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 xml:space="preserve">Kraujo pokyčiai (padidėjęs eritrocitų nusėdimo greitis, baltųjų kraujo ląstelių skaičiaus </w:t>
      </w:r>
      <w:r w:rsidRPr="00B07177">
        <w:rPr>
          <w:snapToGrid/>
          <w:szCs w:val="22"/>
          <w:lang w:val="lt-LT" w:eastAsia="lt-LT"/>
        </w:rPr>
        <w:tab/>
        <w:t>padidėjimas).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lastRenderedPageBreak/>
        <w:t xml:space="preserve">Pykinimas, pilvo skausmas, dujų išsiskyrimas, dilgčiojimas arba nutirpimo jausmas pilve, </w:t>
      </w:r>
      <w:r w:rsidRPr="00B07177">
        <w:rPr>
          <w:snapToGrid/>
          <w:szCs w:val="22"/>
          <w:lang w:val="lt-LT" w:eastAsia="lt-LT"/>
        </w:rPr>
        <w:tab/>
        <w:t>išangės įplėša, burnos opos, dažnas norėjimasis tuštintis, kraujavimas iš tiesiosios žarnos.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Skrandžio ar plonųjų žarnų opos.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rPr>
        <w:t>Kepenų veiklos rodmenų pokyčiai.</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rPr>
        <w:t>Kasos veiklos pokyčiai, antinksčių hormonų pokyčiai.</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Šlapimo takų infekcijos.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Svaigulys, kvapų jutimo sutrikimai.</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Nemiga, neramumas ir padidėjęs fizinis aktyvumas, nerimas.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Pagausėjęs prakaitavimas, silpnumas.</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b/>
          <w:snapToGrid/>
          <w:szCs w:val="22"/>
          <w:lang w:val="lt-LT" w:eastAsia="lt-LT"/>
        </w:rPr>
      </w:pPr>
      <w:r w:rsidRPr="00F37DA2">
        <w:rPr>
          <w:b/>
          <w:bCs/>
          <w:snapToGrid/>
          <w:szCs w:val="22"/>
          <w:lang w:val="lt-LT" w:eastAsia="lt-LT"/>
        </w:rPr>
        <w:t xml:space="preserve">Reti šalutinio poveikio reiškiniai (gali pasireikšti rečiau kaip 1 iš 1 000 asmenų): </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r>
      <w:r w:rsidRPr="00B07177">
        <w:rPr>
          <w:lang w:val="lt-LT"/>
        </w:rPr>
        <w:t>Miglotas</w:t>
      </w:r>
      <w:r w:rsidRPr="00B07177">
        <w:rPr>
          <w:snapToGrid/>
          <w:szCs w:val="22"/>
          <w:lang w:val="lt-LT" w:eastAsia="lt-LT"/>
        </w:rPr>
        <w:t xml:space="preserve"> matymas </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Kasos uždegimas.</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Kaulo netekimas dėl prastos kraujo cirkuliacijos (</w:t>
      </w:r>
      <w:proofErr w:type="spellStart"/>
      <w:r w:rsidRPr="00B07177">
        <w:rPr>
          <w:snapToGrid/>
          <w:szCs w:val="22"/>
          <w:lang w:val="lt-LT" w:eastAsia="lt-LT"/>
        </w:rPr>
        <w:t>osteonekrozė</w:t>
      </w:r>
      <w:proofErr w:type="spellEnd"/>
      <w:r w:rsidRPr="00B07177">
        <w:rPr>
          <w:snapToGrid/>
          <w:szCs w:val="22"/>
          <w:lang w:val="lt-LT" w:eastAsia="lt-LT"/>
        </w:rPr>
        <w:t>).</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Agresija.</w:t>
      </w:r>
    </w:p>
    <w:p w:rsidR="003373F3" w:rsidRPr="00B07177" w:rsidRDefault="003373F3" w:rsidP="003373F3">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r>
      <w:proofErr w:type="spellStart"/>
      <w:r w:rsidRPr="00B07177">
        <w:rPr>
          <w:snapToGrid/>
          <w:szCs w:val="22"/>
          <w:lang w:val="lt-LT" w:eastAsia="lt-LT"/>
        </w:rPr>
        <w:t>Kraujosr</w:t>
      </w:r>
      <w:r w:rsidRPr="00B07177">
        <w:rPr>
          <w:lang w:val="lt-LT"/>
        </w:rPr>
        <w:t>ū</w:t>
      </w:r>
      <w:r w:rsidRPr="00B07177">
        <w:rPr>
          <w:snapToGrid/>
          <w:szCs w:val="22"/>
          <w:lang w:val="lt-LT" w:eastAsia="lt-LT"/>
        </w:rPr>
        <w:t>vos</w:t>
      </w:r>
      <w:proofErr w:type="spellEnd"/>
      <w:r w:rsidRPr="00B07177">
        <w:rPr>
          <w:snapToGrid/>
          <w:szCs w:val="22"/>
          <w:lang w:val="lt-LT" w:eastAsia="lt-LT"/>
        </w:rPr>
        <w:t xml:space="preserve">. </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b/>
          <w:snapToGrid/>
          <w:szCs w:val="22"/>
          <w:lang w:val="lt-LT" w:eastAsia="lt-LT"/>
        </w:rPr>
      </w:pPr>
      <w:r w:rsidRPr="00F37DA2">
        <w:rPr>
          <w:b/>
          <w:bCs/>
          <w:snapToGrid/>
          <w:szCs w:val="22"/>
          <w:lang w:val="lt-LT" w:eastAsia="lt-LT"/>
        </w:rPr>
        <w:t>Labai reti šalutinio poveikio reiškiniai (gali pasireikšti rečiau kaip 1 iš 10 000 asmenų</w:t>
      </w:r>
      <w:r>
        <w:rPr>
          <w:b/>
          <w:bCs/>
          <w:snapToGrid/>
          <w:szCs w:val="22"/>
          <w:lang w:val="lt-LT" w:eastAsia="lt-LT"/>
        </w:rPr>
        <w:t>)</w:t>
      </w:r>
      <w:r>
        <w:rPr>
          <w:b/>
          <w:snapToGrid/>
          <w:szCs w:val="22"/>
          <w:lang w:val="lt-LT" w:eastAsia="lt-LT"/>
        </w:rPr>
        <w:t>:</w:t>
      </w:r>
    </w:p>
    <w:p w:rsidR="003373F3" w:rsidRPr="00F37DA2" w:rsidRDefault="003373F3" w:rsidP="003373F3">
      <w:pPr>
        <w:pStyle w:val="Sraopastraipa"/>
        <w:numPr>
          <w:ilvl w:val="0"/>
          <w:numId w:val="6"/>
        </w:numPr>
        <w:tabs>
          <w:tab w:val="clear" w:pos="1440"/>
          <w:tab w:val="num" w:pos="567"/>
        </w:tabs>
        <w:spacing w:line="240" w:lineRule="auto"/>
        <w:ind w:hanging="1440"/>
        <w:rPr>
          <w:snapToGrid/>
          <w:szCs w:val="22"/>
          <w:lang w:val="lt-LT" w:eastAsia="lt-LT"/>
        </w:rPr>
      </w:pPr>
      <w:r w:rsidRPr="00F37DA2">
        <w:rPr>
          <w:snapToGrid/>
          <w:szCs w:val="22"/>
          <w:lang w:val="lt-LT" w:eastAsia="lt-LT"/>
        </w:rPr>
        <w:t>Augimo sulėtėjimas vaikams.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Vidurių užkietėjimas.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 xml:space="preserve">Padidėjęs smegenų spaudimas, galimai padidėjus akispūdžiui (optinio disko patinimas) </w:t>
      </w:r>
      <w:r w:rsidRPr="00B07177">
        <w:rPr>
          <w:snapToGrid/>
          <w:szCs w:val="22"/>
          <w:lang w:val="lt-LT" w:eastAsia="lt-LT"/>
        </w:rPr>
        <w:tab/>
        <w:t>paaugliams.</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 xml:space="preserve">Padidėjusi kraujo krešulių, kraujagyslių uždegimo rizika (susijusi su </w:t>
      </w:r>
      <w:proofErr w:type="spellStart"/>
      <w:r w:rsidRPr="00B07177">
        <w:rPr>
          <w:snapToGrid/>
          <w:szCs w:val="22"/>
          <w:lang w:val="lt-LT" w:eastAsia="lt-LT"/>
        </w:rPr>
        <w:t>kortizono</w:t>
      </w:r>
      <w:proofErr w:type="spellEnd"/>
      <w:r w:rsidRPr="00B07177">
        <w:rPr>
          <w:snapToGrid/>
          <w:szCs w:val="22"/>
          <w:lang w:val="lt-LT" w:eastAsia="lt-LT"/>
        </w:rPr>
        <w:t xml:space="preserve"> vartojimo </w:t>
      </w:r>
      <w:r w:rsidRPr="00B07177">
        <w:rPr>
          <w:snapToGrid/>
          <w:szCs w:val="22"/>
          <w:lang w:val="lt-LT" w:eastAsia="lt-LT"/>
        </w:rPr>
        <w:tab/>
      </w:r>
      <w:r w:rsidRPr="00B07177">
        <w:rPr>
          <w:lang w:val="lt-LT"/>
        </w:rPr>
        <w:t>nutraukimu</w:t>
      </w:r>
      <w:r w:rsidRPr="00B07177">
        <w:rPr>
          <w:snapToGrid/>
          <w:szCs w:val="22"/>
          <w:lang w:val="lt-LT" w:eastAsia="lt-LT"/>
        </w:rPr>
        <w:t xml:space="preserve"> po ilgalaikio gydymo). </w:t>
      </w:r>
    </w:p>
    <w:p w:rsidR="003373F3" w:rsidRPr="00B07177" w:rsidRDefault="003373F3" w:rsidP="003373F3">
      <w:pPr>
        <w:numPr>
          <w:ilvl w:val="0"/>
          <w:numId w:val="6"/>
        </w:numPr>
        <w:tabs>
          <w:tab w:val="num" w:pos="567"/>
        </w:tabs>
        <w:spacing w:line="240" w:lineRule="auto"/>
        <w:ind w:left="0" w:firstLine="0"/>
        <w:rPr>
          <w:snapToGrid/>
          <w:szCs w:val="22"/>
          <w:lang w:val="lt-LT" w:eastAsia="lt-LT"/>
        </w:rPr>
      </w:pPr>
      <w:r w:rsidRPr="00B07177">
        <w:rPr>
          <w:snapToGrid/>
          <w:szCs w:val="22"/>
          <w:lang w:val="lt-LT" w:eastAsia="lt-LT"/>
        </w:rPr>
        <w:t>Nuovargis, bendras negalavimas.</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snapToGrid/>
          <w:szCs w:val="22"/>
          <w:lang w:val="lt-LT" w:eastAsia="lt-LT"/>
        </w:rPr>
      </w:pPr>
      <w:r w:rsidRPr="00B07177">
        <w:rPr>
          <w:snapToGrid/>
          <w:szCs w:val="22"/>
          <w:lang w:val="lt-LT" w:eastAsia="lt-LT"/>
        </w:rPr>
        <w:t xml:space="preserve">Šis šalutinis poveikis yra būdingas vartojant steroidinius preparatus ir dauguma šių reiškinių gali pasireikšti vartojant kitus steroidus. Jie gali pasireikšti priklausomai nuo Jūsų dozės, gydymo trukmės, ar anksčiau buvote ar esate gydomas kitais </w:t>
      </w:r>
      <w:proofErr w:type="spellStart"/>
      <w:r w:rsidRPr="00B07177">
        <w:rPr>
          <w:snapToGrid/>
          <w:szCs w:val="22"/>
          <w:lang w:val="lt-LT" w:eastAsia="lt-LT"/>
        </w:rPr>
        <w:t>kortizono</w:t>
      </w:r>
      <w:proofErr w:type="spellEnd"/>
      <w:r w:rsidRPr="00B07177">
        <w:rPr>
          <w:snapToGrid/>
          <w:szCs w:val="22"/>
          <w:lang w:val="lt-LT" w:eastAsia="lt-LT"/>
        </w:rPr>
        <w:t xml:space="preserve"> preparatais ir Jūsų individualaus polinkio į juos.</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snapToGrid/>
          <w:szCs w:val="22"/>
          <w:lang w:val="lt-LT" w:eastAsia="lt-LT"/>
        </w:rPr>
      </w:pPr>
      <w:r w:rsidRPr="00B07177">
        <w:rPr>
          <w:snapToGrid/>
          <w:szCs w:val="22"/>
          <w:lang w:val="lt-LT" w:eastAsia="lt-LT"/>
        </w:rPr>
        <w:t xml:space="preserve">Apie kai kuriuos nepageidaujamus reiškinius pranešta tik po ilgalaikio geriamojo </w:t>
      </w:r>
      <w:proofErr w:type="spellStart"/>
      <w:r w:rsidRPr="00B07177">
        <w:rPr>
          <w:snapToGrid/>
          <w:szCs w:val="22"/>
          <w:lang w:val="lt-LT" w:eastAsia="lt-LT"/>
        </w:rPr>
        <w:t>budezonido</w:t>
      </w:r>
      <w:proofErr w:type="spellEnd"/>
      <w:r w:rsidRPr="00B07177">
        <w:rPr>
          <w:snapToGrid/>
          <w:szCs w:val="22"/>
          <w:lang w:val="lt-LT" w:eastAsia="lt-LT"/>
        </w:rPr>
        <w:t xml:space="preserve"> vartojimo.</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snapToGrid/>
          <w:szCs w:val="22"/>
          <w:lang w:val="lt-LT" w:eastAsia="lt-LT"/>
        </w:rPr>
      </w:pPr>
      <w:r w:rsidRPr="00B07177">
        <w:rPr>
          <w:snapToGrid/>
          <w:szCs w:val="22"/>
          <w:lang w:val="lt-LT" w:eastAsia="lt-LT"/>
        </w:rPr>
        <w:t xml:space="preserve">Dėl lokalaus poveikio </w:t>
      </w:r>
      <w:proofErr w:type="spellStart"/>
      <w:r w:rsidRPr="00B07177">
        <w:rPr>
          <w:snapToGrid/>
          <w:szCs w:val="22"/>
          <w:lang w:val="lt-LT" w:eastAsia="lt-LT"/>
        </w:rPr>
        <w:t>Budenofalk</w:t>
      </w:r>
      <w:proofErr w:type="spellEnd"/>
      <w:r w:rsidRPr="00B07177">
        <w:rPr>
          <w:snapToGrid/>
          <w:szCs w:val="22"/>
          <w:lang w:val="lt-LT" w:eastAsia="lt-LT"/>
        </w:rPr>
        <w:t xml:space="preserve"> sukeliamo nepageidaujamo poveikio rizika paprastai yra mažesnė nei vartojant sisteminio poveikio </w:t>
      </w:r>
      <w:proofErr w:type="spellStart"/>
      <w:r w:rsidRPr="00B07177">
        <w:rPr>
          <w:snapToGrid/>
          <w:szCs w:val="22"/>
          <w:lang w:val="lt-LT" w:eastAsia="lt-LT"/>
        </w:rPr>
        <w:t>kortizono</w:t>
      </w:r>
      <w:proofErr w:type="spellEnd"/>
      <w:r w:rsidRPr="00B07177">
        <w:rPr>
          <w:snapToGrid/>
          <w:szCs w:val="22"/>
          <w:lang w:val="lt-LT" w:eastAsia="lt-LT"/>
        </w:rPr>
        <w:t xml:space="preserve"> preparatus (veikiančius visą kūną).</w:t>
      </w:r>
    </w:p>
    <w:p w:rsidR="003373F3" w:rsidRPr="00B07177" w:rsidRDefault="003373F3" w:rsidP="003373F3">
      <w:pPr>
        <w:spacing w:line="240" w:lineRule="auto"/>
        <w:rPr>
          <w:snapToGrid/>
          <w:szCs w:val="22"/>
          <w:lang w:val="lt-LT" w:eastAsia="lt-LT"/>
        </w:rPr>
      </w:pPr>
    </w:p>
    <w:p w:rsidR="003373F3" w:rsidRPr="00B07177" w:rsidRDefault="003373F3" w:rsidP="003373F3">
      <w:pPr>
        <w:spacing w:line="240" w:lineRule="auto"/>
        <w:rPr>
          <w:snapToGrid/>
          <w:szCs w:val="22"/>
          <w:lang w:val="lt-LT" w:eastAsia="lt-LT"/>
        </w:rPr>
      </w:pPr>
      <w:r w:rsidRPr="00B07177">
        <w:rPr>
          <w:snapToGrid/>
          <w:szCs w:val="22"/>
          <w:lang w:val="lt-LT" w:eastAsia="lt-LT"/>
        </w:rPr>
        <w:t xml:space="preserve">Jeigu prieš pradedant vartoti </w:t>
      </w:r>
      <w:proofErr w:type="spellStart"/>
      <w:r w:rsidRPr="00B07177">
        <w:rPr>
          <w:snapToGrid/>
          <w:szCs w:val="22"/>
          <w:lang w:val="lt-LT" w:eastAsia="lt-LT"/>
        </w:rPr>
        <w:t>Budenofalk</w:t>
      </w:r>
      <w:proofErr w:type="spellEnd"/>
      <w:r w:rsidRPr="00B07177">
        <w:rPr>
          <w:snapToGrid/>
          <w:szCs w:val="22"/>
          <w:lang w:val="lt-LT" w:eastAsia="lt-LT"/>
        </w:rPr>
        <w:t xml:space="preserve">, vartojote stipresnį </w:t>
      </w:r>
      <w:proofErr w:type="spellStart"/>
      <w:r w:rsidRPr="00B07177">
        <w:rPr>
          <w:snapToGrid/>
          <w:szCs w:val="22"/>
          <w:lang w:val="lt-LT" w:eastAsia="lt-LT"/>
        </w:rPr>
        <w:t>kortizono</w:t>
      </w:r>
      <w:proofErr w:type="spellEnd"/>
      <w:r w:rsidRPr="00B07177">
        <w:rPr>
          <w:snapToGrid/>
          <w:szCs w:val="22"/>
          <w:lang w:val="lt-LT" w:eastAsia="lt-LT"/>
        </w:rPr>
        <w:t xml:space="preserve"> preparatą, simptomai vėl gali pasireikšti, pakeitus preparatą.</w:t>
      </w:r>
    </w:p>
    <w:p w:rsidR="003373F3" w:rsidRPr="00B07177" w:rsidRDefault="003373F3" w:rsidP="003373F3">
      <w:pPr>
        <w:spacing w:line="240" w:lineRule="auto"/>
        <w:ind w:right="-1"/>
        <w:rPr>
          <w:b/>
          <w:szCs w:val="22"/>
          <w:lang w:val="lt-LT"/>
        </w:rPr>
      </w:pPr>
    </w:p>
    <w:p w:rsidR="003373F3" w:rsidRPr="00B07177" w:rsidRDefault="003373F3" w:rsidP="003373F3">
      <w:pPr>
        <w:spacing w:line="240" w:lineRule="auto"/>
        <w:ind w:right="-1"/>
        <w:rPr>
          <w:b/>
          <w:szCs w:val="22"/>
          <w:lang w:val="lt-LT"/>
        </w:rPr>
      </w:pPr>
      <w:r w:rsidRPr="00B07177">
        <w:rPr>
          <w:b/>
          <w:noProof/>
          <w:szCs w:val="22"/>
          <w:lang w:val="lt-LT"/>
        </w:rPr>
        <w:t>Pranešimas apie šalutinį poveikį</w:t>
      </w:r>
    </w:p>
    <w:p w:rsidR="003373F3" w:rsidRPr="00B07177" w:rsidRDefault="003373F3" w:rsidP="003373F3">
      <w:pPr>
        <w:ind w:right="-1"/>
        <w:rPr>
          <w:noProof/>
          <w:szCs w:val="22"/>
          <w:lang w:val="lt-LT"/>
        </w:rPr>
      </w:pPr>
      <w:r w:rsidRPr="00B07177">
        <w:rPr>
          <w:noProof/>
          <w:szCs w:val="22"/>
          <w:lang w:val="lt-LT"/>
        </w:rPr>
        <w:t>Jeigu pasireiškė šalutinis poveikis, įskaitant šiame lapelyje nenurodytą, pasakykite gydytojui arba vaistininkui</w:t>
      </w:r>
      <w:r>
        <w:rPr>
          <w:snapToGrid/>
          <w:lang w:val="lt-LT"/>
        </w:rPr>
        <w:t xml:space="preserve">. </w:t>
      </w:r>
      <w:r w:rsidRPr="00E44674">
        <w:rPr>
          <w:noProof/>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E44674">
        <w:rPr>
          <w:noProof/>
          <w:szCs w:val="22"/>
          <w:u w:val="single"/>
          <w:lang w:val="lt-LT"/>
        </w:rPr>
        <w:t>https://vapris.vvkt.lt/vvkt-web/public/nrv</w:t>
      </w:r>
      <w:r w:rsidRPr="00E44674">
        <w:rPr>
          <w:noProof/>
          <w:szCs w:val="22"/>
          <w:lang w:val="lt-LT"/>
        </w:rPr>
        <w:t xml:space="preserve"> arba užpildant Paciento pranešimo apie įtariamą nepageidaujamą reakciją (ĮNR) formą, kuri skelbiama </w:t>
      </w:r>
      <w:r w:rsidRPr="00E44674">
        <w:rPr>
          <w:noProof/>
          <w:szCs w:val="22"/>
          <w:u w:val="single"/>
          <w:lang w:val="lt-LT"/>
        </w:rPr>
        <w:t>https://www.vvkt.lt/index.php?4004286486</w:t>
      </w:r>
      <w:r w:rsidRPr="00E44674">
        <w:rPr>
          <w:noProof/>
          <w:szCs w:val="22"/>
          <w:lang w:val="lt-LT"/>
        </w:rPr>
        <w:t xml:space="preserve">, ir atsiunčiant elektroniniu paštu (adresu </w:t>
      </w:r>
      <w:r w:rsidRPr="00E44674">
        <w:rPr>
          <w:noProof/>
          <w:szCs w:val="22"/>
          <w:u w:val="single"/>
          <w:lang w:val="lt-LT"/>
        </w:rPr>
        <w:t>NepageidaujamaR@vvkt.lt</w:t>
      </w:r>
      <w:r w:rsidRPr="00E44674">
        <w:rPr>
          <w:noProof/>
          <w:szCs w:val="22"/>
          <w:lang w:val="lt-LT"/>
        </w:rPr>
        <w:t>) arba nemokamu telefonu 8 800 73 568.</w:t>
      </w:r>
      <w:r>
        <w:rPr>
          <w:noProof/>
          <w:szCs w:val="22"/>
          <w:lang w:val="lt-LT"/>
        </w:rPr>
        <w:t xml:space="preserve"> </w:t>
      </w:r>
      <w:r w:rsidRPr="00B07177">
        <w:rPr>
          <w:noProof/>
          <w:szCs w:val="22"/>
          <w:lang w:val="lt-LT"/>
        </w:rPr>
        <w:t>Pranešdami apie šalutinį poveikį galite mums padėti gauti daugiau informacijos apie šio vaisto saugumą.</w:t>
      </w:r>
    </w:p>
    <w:p w:rsidR="003373F3" w:rsidRPr="00B07177" w:rsidRDefault="003373F3" w:rsidP="003373F3">
      <w:pPr>
        <w:ind w:right="-449"/>
        <w:rPr>
          <w:noProof/>
          <w:szCs w:val="22"/>
          <w:lang w:val="lt-LT"/>
        </w:rPr>
      </w:pPr>
    </w:p>
    <w:p w:rsidR="003373F3" w:rsidRPr="00B07177" w:rsidRDefault="003373F3" w:rsidP="003373F3">
      <w:pPr>
        <w:ind w:right="-449"/>
        <w:rPr>
          <w:noProof/>
          <w:szCs w:val="22"/>
          <w:lang w:val="lt-LT"/>
        </w:rPr>
      </w:pPr>
    </w:p>
    <w:p w:rsidR="003373F3" w:rsidRPr="00B07177" w:rsidRDefault="003373F3" w:rsidP="003373F3">
      <w:pPr>
        <w:keepNext/>
        <w:keepLines/>
        <w:spacing w:line="240" w:lineRule="auto"/>
        <w:outlineLvl w:val="2"/>
        <w:rPr>
          <w:b/>
          <w:bCs/>
          <w:szCs w:val="22"/>
          <w:lang w:val="lt-LT" w:eastAsia="x-none"/>
        </w:rPr>
      </w:pPr>
      <w:r w:rsidRPr="00B07177">
        <w:rPr>
          <w:b/>
          <w:bCs/>
          <w:szCs w:val="22"/>
          <w:lang w:val="lt-LT" w:eastAsia="x-none"/>
        </w:rPr>
        <w:t>5.</w:t>
      </w:r>
      <w:r w:rsidRPr="00B07177">
        <w:rPr>
          <w:b/>
          <w:bCs/>
          <w:szCs w:val="22"/>
          <w:lang w:val="lt-LT" w:eastAsia="x-none"/>
        </w:rPr>
        <w:tab/>
        <w:t xml:space="preserve">Kaip laikyti </w:t>
      </w:r>
      <w:proofErr w:type="spellStart"/>
      <w:r w:rsidRPr="00B07177">
        <w:rPr>
          <w:b/>
          <w:bCs/>
          <w:szCs w:val="22"/>
          <w:lang w:val="lt-LT" w:eastAsia="x-none"/>
        </w:rPr>
        <w:t>Budenofalk</w:t>
      </w:r>
      <w:proofErr w:type="spellEnd"/>
      <w:r w:rsidRPr="00B07177">
        <w:rPr>
          <w:b/>
          <w:bCs/>
          <w:szCs w:val="22"/>
          <w:lang w:val="lt-LT" w:eastAsia="x-none"/>
        </w:rPr>
        <w:t xml:space="preserve"> </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noProof/>
          <w:szCs w:val="22"/>
          <w:lang w:val="lt-LT"/>
        </w:rPr>
      </w:pPr>
      <w:r w:rsidRPr="00B07177">
        <w:rPr>
          <w:noProof/>
          <w:szCs w:val="22"/>
          <w:lang w:val="lt-LT"/>
        </w:rPr>
        <w:t>Šį vaistą laikykite vaikams nepastebimoje ir nepasiekiamoje vietoje.</w:t>
      </w:r>
    </w:p>
    <w:p w:rsidR="003373F3" w:rsidRPr="00B07177" w:rsidRDefault="003373F3" w:rsidP="003373F3">
      <w:pPr>
        <w:numPr>
          <w:ilvl w:val="12"/>
          <w:numId w:val="0"/>
        </w:numPr>
        <w:tabs>
          <w:tab w:val="clear" w:pos="567"/>
        </w:tabs>
        <w:spacing w:line="240" w:lineRule="auto"/>
        <w:ind w:right="-2"/>
        <w:rPr>
          <w:noProof/>
          <w:szCs w:val="22"/>
          <w:lang w:val="lt-LT"/>
        </w:rPr>
      </w:pPr>
    </w:p>
    <w:p w:rsidR="003373F3" w:rsidRPr="00B07177" w:rsidRDefault="003373F3" w:rsidP="003373F3">
      <w:pPr>
        <w:numPr>
          <w:ilvl w:val="12"/>
          <w:numId w:val="0"/>
        </w:numPr>
        <w:tabs>
          <w:tab w:val="clear" w:pos="567"/>
        </w:tabs>
        <w:spacing w:line="240" w:lineRule="auto"/>
        <w:ind w:right="-2"/>
        <w:rPr>
          <w:noProof/>
          <w:szCs w:val="22"/>
          <w:lang w:val="lt-LT"/>
        </w:rPr>
      </w:pPr>
      <w:bookmarkStart w:id="0" w:name="_Hlk50033224"/>
      <w:r w:rsidRPr="00B07177">
        <w:rPr>
          <w:noProof/>
          <w:szCs w:val="22"/>
          <w:lang w:val="lt-LT"/>
        </w:rPr>
        <w:t>Laikyti ne</w:t>
      </w:r>
      <w:r>
        <w:rPr>
          <w:noProof/>
          <w:szCs w:val="22"/>
          <w:lang w:val="lt-LT"/>
        </w:rPr>
        <w:t xml:space="preserve"> </w:t>
      </w:r>
      <w:r w:rsidRPr="00B07177">
        <w:rPr>
          <w:noProof/>
          <w:szCs w:val="22"/>
          <w:lang w:val="lt-LT"/>
        </w:rPr>
        <w:t>aukštesnėje kaip 25 °C temperatūroje.</w:t>
      </w: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zCs w:val="22"/>
          <w:lang w:val="lt-LT"/>
        </w:rPr>
        <w:t>Negalima šaldyti ar užšaldyti.</w:t>
      </w:r>
    </w:p>
    <w:bookmarkEnd w:id="0"/>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sidRPr="00B07177">
        <w:rPr>
          <w:noProof/>
          <w:szCs w:val="22"/>
          <w:lang w:val="lt-LT"/>
        </w:rPr>
        <w:lastRenderedPageBreak/>
        <w:t xml:space="preserve">Ant slėginės talpyklės </w:t>
      </w:r>
      <w:r>
        <w:rPr>
          <w:noProof/>
          <w:szCs w:val="22"/>
          <w:lang w:val="lt-LT"/>
        </w:rPr>
        <w:t xml:space="preserve">dėžutės ir </w:t>
      </w:r>
      <w:r w:rsidRPr="00B07177">
        <w:rPr>
          <w:noProof/>
          <w:szCs w:val="22"/>
          <w:lang w:val="lt-LT"/>
        </w:rPr>
        <w:t>etiketės po „Tinka iki“ nurodytam tinkamumo laikui pasibaigus, šio vaisto vartoti negalima.</w:t>
      </w:r>
      <w:r w:rsidRPr="00B07177">
        <w:rPr>
          <w:szCs w:val="22"/>
          <w:lang w:val="lt-LT"/>
        </w:rPr>
        <w:t xml:space="preserve"> </w:t>
      </w:r>
      <w:r w:rsidRPr="00B07177">
        <w:rPr>
          <w:noProof/>
          <w:szCs w:val="22"/>
          <w:lang w:val="lt-LT"/>
        </w:rPr>
        <w:t>Vaistas tinkamas vartoti iki paskutinės nurodyto mėnesio dienos.</w:t>
      </w:r>
    </w:p>
    <w:p w:rsidR="003373F3" w:rsidRPr="00B07177" w:rsidRDefault="003373F3" w:rsidP="003373F3">
      <w:pPr>
        <w:tabs>
          <w:tab w:val="clear" w:pos="567"/>
        </w:tabs>
        <w:spacing w:line="240" w:lineRule="auto"/>
        <w:rPr>
          <w:szCs w:val="22"/>
          <w:lang w:val="lt-LT"/>
        </w:rPr>
      </w:pPr>
      <w:r w:rsidRPr="00B07177">
        <w:rPr>
          <w:color w:val="0D0D0D"/>
          <w:szCs w:val="22"/>
          <w:lang w:val="lt-LT"/>
        </w:rPr>
        <w:t>Vaist</w:t>
      </w:r>
      <w:r>
        <w:rPr>
          <w:color w:val="0D0D0D"/>
          <w:szCs w:val="22"/>
          <w:lang w:val="lt-LT"/>
        </w:rPr>
        <w:t>ą</w:t>
      </w:r>
      <w:r w:rsidRPr="00B07177">
        <w:rPr>
          <w:color w:val="0D0D0D"/>
          <w:szCs w:val="22"/>
          <w:lang w:val="lt-LT"/>
        </w:rPr>
        <w:t xml:space="preserve"> reikia suvartoti per 4 savaites po pirmojo išpurškimo.</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bookmarkStart w:id="1" w:name="_Hlk50033253"/>
      <w:r w:rsidRPr="00B07177">
        <w:rPr>
          <w:szCs w:val="22"/>
          <w:lang w:val="lt-LT"/>
        </w:rPr>
        <w:t xml:space="preserve">6,5 proc. suslėgto </w:t>
      </w:r>
      <w:proofErr w:type="spellStart"/>
      <w:r w:rsidRPr="00B07177">
        <w:rPr>
          <w:szCs w:val="22"/>
          <w:lang w:val="lt-LT"/>
        </w:rPr>
        <w:t>talpyklės</w:t>
      </w:r>
      <w:proofErr w:type="spellEnd"/>
      <w:r w:rsidRPr="00B07177">
        <w:rPr>
          <w:szCs w:val="22"/>
          <w:lang w:val="lt-LT"/>
        </w:rPr>
        <w:t xml:space="preserve"> turinio masės sudaro degios inertinės dujos, kuriomis užpildomos slėginės </w:t>
      </w:r>
      <w:proofErr w:type="spellStart"/>
      <w:r w:rsidRPr="00B07177">
        <w:rPr>
          <w:szCs w:val="22"/>
          <w:lang w:val="lt-LT"/>
        </w:rPr>
        <w:t>talpyklės</w:t>
      </w:r>
      <w:proofErr w:type="spellEnd"/>
      <w:r w:rsidRPr="00B07177">
        <w:rPr>
          <w:szCs w:val="22"/>
          <w:lang w:val="lt-LT"/>
        </w:rPr>
        <w:t>. Laikyti atokiai nuo bet kokio kaitros šaltinio, taip pat ir nuo cigarečių. Nepurkšti arti ugnies ar įkaitusių daiktų.</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Saugoti nuo tiesioginių saulės spindulių. Nebandykite slėginės </w:t>
      </w:r>
      <w:proofErr w:type="spellStart"/>
      <w:r w:rsidRPr="00B07177">
        <w:rPr>
          <w:szCs w:val="22"/>
          <w:lang w:val="lt-LT"/>
        </w:rPr>
        <w:t>talpyklės</w:t>
      </w:r>
      <w:proofErr w:type="spellEnd"/>
      <w:r w:rsidRPr="00B07177">
        <w:rPr>
          <w:szCs w:val="22"/>
          <w:lang w:val="lt-LT"/>
        </w:rPr>
        <w:t xml:space="preserve"> atidaryti, pradurti ar sudeginti, net jei ji tuščia. </w:t>
      </w:r>
    </w:p>
    <w:bookmarkEnd w:id="1"/>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i/>
          <w:szCs w:val="22"/>
          <w:lang w:val="lt-LT"/>
        </w:rPr>
      </w:pPr>
      <w:r w:rsidRPr="00B07177">
        <w:rPr>
          <w:noProof/>
          <w:szCs w:val="22"/>
          <w:lang w:val="lt-LT"/>
        </w:rPr>
        <w:t>Vaistų negalima išmesti į kanalizaciją arba su buitinėmis atliekomis.</w:t>
      </w:r>
      <w:r w:rsidRPr="00B07177">
        <w:rPr>
          <w:szCs w:val="22"/>
          <w:lang w:val="lt-LT"/>
        </w:rPr>
        <w:t xml:space="preserve"> </w:t>
      </w:r>
      <w:r w:rsidRPr="00B07177">
        <w:rPr>
          <w:noProof/>
          <w:szCs w:val="22"/>
          <w:lang w:val="lt-LT"/>
        </w:rPr>
        <w:t>Kaip išmesti nereikalingus vaistus, klauskite vaistininko.</w:t>
      </w:r>
      <w:r w:rsidRPr="00B07177">
        <w:rPr>
          <w:szCs w:val="22"/>
          <w:lang w:val="lt-LT"/>
        </w:rPr>
        <w:t xml:space="preserve"> Šios</w:t>
      </w:r>
      <w:r w:rsidRPr="00B07177">
        <w:rPr>
          <w:noProof/>
          <w:szCs w:val="22"/>
          <w:lang w:val="lt-LT"/>
        </w:rPr>
        <w:t xml:space="preserve"> priemonės padės apsaugoti aplinką.</w:t>
      </w:r>
    </w:p>
    <w:p w:rsidR="003373F3" w:rsidRPr="00B07177" w:rsidRDefault="003373F3" w:rsidP="003373F3">
      <w:pPr>
        <w:numPr>
          <w:ilvl w:val="12"/>
          <w:numId w:val="0"/>
        </w:numPr>
        <w:tabs>
          <w:tab w:val="clear" w:pos="567"/>
        </w:tabs>
        <w:spacing w:line="240" w:lineRule="auto"/>
        <w:ind w:right="-2"/>
        <w:rPr>
          <w:noProof/>
          <w:szCs w:val="22"/>
          <w:lang w:val="lt-LT"/>
        </w:rPr>
      </w:pPr>
    </w:p>
    <w:p w:rsidR="003373F3" w:rsidRPr="00B07177" w:rsidRDefault="003373F3" w:rsidP="003373F3">
      <w:pPr>
        <w:numPr>
          <w:ilvl w:val="12"/>
          <w:numId w:val="0"/>
        </w:numPr>
        <w:tabs>
          <w:tab w:val="clear" w:pos="567"/>
        </w:tabs>
        <w:spacing w:line="240" w:lineRule="auto"/>
        <w:ind w:right="-2"/>
        <w:rPr>
          <w:noProof/>
          <w:szCs w:val="22"/>
          <w:lang w:val="lt-LT"/>
        </w:rPr>
      </w:pPr>
    </w:p>
    <w:p w:rsidR="003373F3" w:rsidRPr="00B07177" w:rsidRDefault="003373F3" w:rsidP="003373F3">
      <w:pPr>
        <w:keepNext/>
        <w:keepLines/>
        <w:spacing w:line="240" w:lineRule="auto"/>
        <w:outlineLvl w:val="2"/>
        <w:rPr>
          <w:b/>
          <w:bCs/>
          <w:szCs w:val="22"/>
          <w:lang w:val="lt-LT" w:eastAsia="x-none"/>
        </w:rPr>
      </w:pPr>
      <w:r w:rsidRPr="00B07177">
        <w:rPr>
          <w:b/>
          <w:bCs/>
          <w:szCs w:val="22"/>
          <w:lang w:val="lt-LT" w:eastAsia="x-none"/>
        </w:rPr>
        <w:t>6.</w:t>
      </w:r>
      <w:r w:rsidRPr="00B07177">
        <w:rPr>
          <w:bCs/>
          <w:szCs w:val="22"/>
          <w:lang w:val="lt-LT" w:eastAsia="x-none"/>
        </w:rPr>
        <w:tab/>
      </w:r>
      <w:r w:rsidRPr="00B07177">
        <w:rPr>
          <w:b/>
          <w:bCs/>
          <w:szCs w:val="22"/>
          <w:lang w:val="lt-LT" w:eastAsia="x-none"/>
        </w:rPr>
        <w:t>Pakuotės turinys ir</w:t>
      </w:r>
      <w:r w:rsidRPr="00B07177" w:rsidDel="00414F59">
        <w:rPr>
          <w:b/>
          <w:bCs/>
          <w:szCs w:val="22"/>
          <w:lang w:val="lt-LT" w:eastAsia="x-none"/>
        </w:rPr>
        <w:t xml:space="preserve"> </w:t>
      </w:r>
      <w:r w:rsidRPr="00B07177">
        <w:rPr>
          <w:b/>
          <w:bCs/>
          <w:szCs w:val="22"/>
          <w:lang w:val="lt-LT" w:eastAsia="x-none"/>
        </w:rPr>
        <w:t>kita informacija</w:t>
      </w:r>
    </w:p>
    <w:p w:rsidR="003373F3" w:rsidRPr="00B07177" w:rsidRDefault="003373F3" w:rsidP="003373F3">
      <w:pPr>
        <w:numPr>
          <w:ilvl w:val="12"/>
          <w:numId w:val="0"/>
        </w:numPr>
        <w:tabs>
          <w:tab w:val="clear" w:pos="567"/>
        </w:tabs>
        <w:spacing w:line="240" w:lineRule="auto"/>
        <w:rPr>
          <w:szCs w:val="22"/>
          <w:lang w:val="lt-LT"/>
        </w:rPr>
      </w:pPr>
    </w:p>
    <w:p w:rsidR="003373F3" w:rsidRPr="00B07177" w:rsidRDefault="003373F3" w:rsidP="003373F3">
      <w:pPr>
        <w:keepNext/>
        <w:jc w:val="both"/>
        <w:outlineLvl w:val="3"/>
        <w:rPr>
          <w:b/>
          <w:bCs/>
          <w:szCs w:val="22"/>
          <w:lang w:val="lt-LT" w:eastAsia="x-none"/>
        </w:rPr>
      </w:pPr>
      <w:proofErr w:type="spellStart"/>
      <w:r w:rsidRPr="00B07177">
        <w:rPr>
          <w:b/>
          <w:bCs/>
          <w:szCs w:val="22"/>
          <w:lang w:val="lt-LT" w:eastAsia="x-none"/>
        </w:rPr>
        <w:t>Budenofalk</w:t>
      </w:r>
      <w:proofErr w:type="spellEnd"/>
      <w:r w:rsidRPr="00B07177">
        <w:rPr>
          <w:b/>
          <w:bCs/>
          <w:szCs w:val="22"/>
          <w:lang w:val="lt-LT" w:eastAsia="x-none"/>
        </w:rPr>
        <w:t xml:space="preserve"> sudėtis </w:t>
      </w:r>
    </w:p>
    <w:p w:rsidR="003373F3" w:rsidRPr="00B07177" w:rsidRDefault="003373F3" w:rsidP="003373F3">
      <w:pPr>
        <w:numPr>
          <w:ilvl w:val="0"/>
          <w:numId w:val="2"/>
        </w:numPr>
        <w:rPr>
          <w:szCs w:val="22"/>
          <w:lang w:val="lt-LT"/>
        </w:rPr>
      </w:pPr>
      <w:r>
        <w:rPr>
          <w:szCs w:val="22"/>
          <w:lang w:val="lt-LT"/>
        </w:rPr>
        <w:t xml:space="preserve">    </w:t>
      </w:r>
      <w:r w:rsidRPr="00B07177">
        <w:rPr>
          <w:szCs w:val="22"/>
          <w:lang w:val="lt-LT"/>
        </w:rPr>
        <w:t xml:space="preserve">Veiklioji medžiaga yra </w:t>
      </w:r>
      <w:proofErr w:type="spellStart"/>
      <w:r w:rsidRPr="00B07177">
        <w:rPr>
          <w:szCs w:val="22"/>
          <w:lang w:val="lt-LT"/>
        </w:rPr>
        <w:t>budezonidas</w:t>
      </w:r>
      <w:proofErr w:type="spellEnd"/>
      <w:r w:rsidRPr="00B07177">
        <w:rPr>
          <w:szCs w:val="22"/>
          <w:lang w:val="lt-LT"/>
        </w:rPr>
        <w:t xml:space="preserve">. Vienoje dozėje (išpurškime) yra 2 mg </w:t>
      </w:r>
      <w:proofErr w:type="spellStart"/>
      <w:r w:rsidRPr="00B07177">
        <w:rPr>
          <w:szCs w:val="22"/>
          <w:lang w:val="lt-LT"/>
        </w:rPr>
        <w:t>budezonido</w:t>
      </w:r>
      <w:proofErr w:type="spellEnd"/>
      <w:r w:rsidRPr="00B07177">
        <w:rPr>
          <w:szCs w:val="22"/>
          <w:lang w:val="lt-LT"/>
        </w:rPr>
        <w:t>.</w:t>
      </w:r>
    </w:p>
    <w:p w:rsidR="003373F3" w:rsidRPr="00B07177" w:rsidRDefault="003373F3" w:rsidP="003373F3">
      <w:pPr>
        <w:numPr>
          <w:ilvl w:val="0"/>
          <w:numId w:val="2"/>
        </w:numPr>
        <w:tabs>
          <w:tab w:val="clear" w:pos="567"/>
        </w:tabs>
        <w:spacing w:line="240" w:lineRule="auto"/>
        <w:ind w:left="567" w:right="-2" w:hanging="567"/>
        <w:rPr>
          <w:szCs w:val="22"/>
          <w:lang w:val="lt-LT"/>
        </w:rPr>
      </w:pPr>
      <w:r w:rsidRPr="00B07177">
        <w:rPr>
          <w:szCs w:val="22"/>
          <w:lang w:val="lt-LT"/>
        </w:rPr>
        <w:t xml:space="preserve">Pagalbinės medžiagos yra </w:t>
      </w:r>
      <w:proofErr w:type="spellStart"/>
      <w:r w:rsidRPr="00B07177">
        <w:rPr>
          <w:szCs w:val="22"/>
          <w:lang w:val="lt-LT"/>
        </w:rPr>
        <w:t>cetilo</w:t>
      </w:r>
      <w:proofErr w:type="spellEnd"/>
      <w:r w:rsidRPr="00B07177">
        <w:rPr>
          <w:szCs w:val="22"/>
          <w:lang w:val="lt-LT"/>
        </w:rPr>
        <w:t xml:space="preserve"> alkoholis, </w:t>
      </w:r>
      <w:proofErr w:type="spellStart"/>
      <w:r w:rsidRPr="00B07177">
        <w:rPr>
          <w:szCs w:val="22"/>
          <w:lang w:val="lt-LT"/>
        </w:rPr>
        <w:t>emulsifikuojamasis</w:t>
      </w:r>
      <w:proofErr w:type="spellEnd"/>
      <w:r w:rsidRPr="00B07177">
        <w:rPr>
          <w:szCs w:val="22"/>
          <w:lang w:val="lt-LT"/>
        </w:rPr>
        <w:t xml:space="preserve"> vaškas (</w:t>
      </w:r>
      <w:proofErr w:type="spellStart"/>
      <w:r w:rsidRPr="00B07177">
        <w:rPr>
          <w:szCs w:val="22"/>
          <w:lang w:val="lt-LT"/>
        </w:rPr>
        <w:t>cetostearilo</w:t>
      </w:r>
      <w:proofErr w:type="spellEnd"/>
      <w:r w:rsidRPr="00B07177">
        <w:rPr>
          <w:szCs w:val="22"/>
          <w:lang w:val="lt-LT"/>
        </w:rPr>
        <w:t xml:space="preserve"> alkoholis, </w:t>
      </w:r>
      <w:proofErr w:type="spellStart"/>
      <w:r w:rsidRPr="00B07177">
        <w:rPr>
          <w:szCs w:val="22"/>
          <w:lang w:val="lt-LT"/>
        </w:rPr>
        <w:t>polisorbatas</w:t>
      </w:r>
      <w:proofErr w:type="spellEnd"/>
      <w:r w:rsidRPr="00B07177">
        <w:rPr>
          <w:szCs w:val="22"/>
          <w:lang w:val="lt-LT"/>
        </w:rPr>
        <w:t xml:space="preserve"> 60), išgrynintas vanduo, </w:t>
      </w:r>
      <w:proofErr w:type="spellStart"/>
      <w:r w:rsidRPr="00B07177">
        <w:rPr>
          <w:szCs w:val="22"/>
          <w:lang w:val="lt-LT"/>
        </w:rPr>
        <w:t>dinatrio</w:t>
      </w:r>
      <w:proofErr w:type="spellEnd"/>
      <w:r w:rsidRPr="00B07177">
        <w:rPr>
          <w:szCs w:val="22"/>
          <w:lang w:val="lt-LT"/>
        </w:rPr>
        <w:t xml:space="preserve"> </w:t>
      </w:r>
      <w:proofErr w:type="spellStart"/>
      <w:r w:rsidRPr="00B07177">
        <w:rPr>
          <w:szCs w:val="22"/>
          <w:lang w:val="lt-LT"/>
        </w:rPr>
        <w:t>edetatas</w:t>
      </w:r>
      <w:proofErr w:type="spellEnd"/>
      <w:r w:rsidRPr="00B07177">
        <w:rPr>
          <w:szCs w:val="22"/>
          <w:lang w:val="lt-LT"/>
        </w:rPr>
        <w:t xml:space="preserve">, </w:t>
      </w:r>
      <w:proofErr w:type="spellStart"/>
      <w:r w:rsidRPr="00B07177">
        <w:rPr>
          <w:szCs w:val="22"/>
          <w:lang w:val="lt-LT"/>
        </w:rPr>
        <w:t>makrogolio</w:t>
      </w:r>
      <w:proofErr w:type="spellEnd"/>
      <w:r w:rsidRPr="00B07177">
        <w:rPr>
          <w:szCs w:val="22"/>
          <w:lang w:val="lt-LT"/>
        </w:rPr>
        <w:t xml:space="preserve"> </w:t>
      </w:r>
      <w:proofErr w:type="spellStart"/>
      <w:r w:rsidRPr="00B07177">
        <w:rPr>
          <w:szCs w:val="22"/>
          <w:lang w:val="lt-LT"/>
        </w:rPr>
        <w:t>stearilo</w:t>
      </w:r>
      <w:proofErr w:type="spellEnd"/>
      <w:r w:rsidRPr="00B07177">
        <w:rPr>
          <w:szCs w:val="22"/>
          <w:lang w:val="lt-LT"/>
        </w:rPr>
        <w:t xml:space="preserve"> eteris, </w:t>
      </w:r>
      <w:proofErr w:type="spellStart"/>
      <w:r w:rsidRPr="00B07177">
        <w:rPr>
          <w:szCs w:val="22"/>
          <w:lang w:val="lt-LT"/>
        </w:rPr>
        <w:t>propilenglikolis</w:t>
      </w:r>
      <w:proofErr w:type="spellEnd"/>
      <w:r w:rsidRPr="00B07177">
        <w:rPr>
          <w:szCs w:val="22"/>
          <w:lang w:val="lt-LT"/>
        </w:rPr>
        <w:t xml:space="preserve">, citrinų rūgštis </w:t>
      </w:r>
      <w:proofErr w:type="spellStart"/>
      <w:r w:rsidRPr="00B07177">
        <w:rPr>
          <w:szCs w:val="22"/>
          <w:lang w:val="lt-LT"/>
        </w:rPr>
        <w:t>monohidratas</w:t>
      </w:r>
      <w:proofErr w:type="spellEnd"/>
      <w:r w:rsidRPr="00B07177">
        <w:rPr>
          <w:szCs w:val="22"/>
          <w:lang w:val="lt-LT"/>
        </w:rPr>
        <w:t xml:space="preserve">. </w:t>
      </w:r>
      <w:proofErr w:type="spellStart"/>
      <w:r w:rsidRPr="00B07177">
        <w:rPr>
          <w:szCs w:val="22"/>
          <w:lang w:val="lt-LT"/>
        </w:rPr>
        <w:t>Propelentai</w:t>
      </w:r>
      <w:proofErr w:type="spellEnd"/>
      <w:r w:rsidRPr="00B07177">
        <w:rPr>
          <w:szCs w:val="22"/>
          <w:lang w:val="lt-LT"/>
        </w:rPr>
        <w:t xml:space="preserve">: n-butanas, propanas, </w:t>
      </w:r>
      <w:proofErr w:type="spellStart"/>
      <w:r w:rsidRPr="00B07177">
        <w:rPr>
          <w:szCs w:val="22"/>
          <w:lang w:val="lt-LT"/>
        </w:rPr>
        <w:t>izobutanas</w:t>
      </w:r>
      <w:proofErr w:type="spellEnd"/>
      <w:r w:rsidRPr="00B07177">
        <w:rPr>
          <w:szCs w:val="22"/>
          <w:lang w:val="lt-LT"/>
        </w:rPr>
        <w:t>.</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b/>
          <w:bCs/>
          <w:szCs w:val="22"/>
          <w:lang w:val="lt-LT" w:eastAsia="x-none"/>
        </w:rPr>
      </w:pPr>
      <w:proofErr w:type="spellStart"/>
      <w:r w:rsidRPr="00B07177">
        <w:rPr>
          <w:b/>
          <w:bCs/>
          <w:szCs w:val="22"/>
          <w:lang w:val="lt-LT" w:eastAsia="x-none"/>
        </w:rPr>
        <w:t>Budenofalk</w:t>
      </w:r>
      <w:proofErr w:type="spellEnd"/>
      <w:r w:rsidRPr="00B07177">
        <w:rPr>
          <w:b/>
          <w:bCs/>
          <w:szCs w:val="22"/>
          <w:lang w:val="lt-LT" w:eastAsia="x-none"/>
        </w:rPr>
        <w:t xml:space="preserve"> išvaizda ir kiekis pakuotėje</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Baltos ar pilkšvai baltos, standžios, kremo konsistencijos putos.  </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tabs>
          <w:tab w:val="clear" w:pos="567"/>
        </w:tabs>
        <w:spacing w:line="240" w:lineRule="auto"/>
        <w:ind w:right="-2"/>
        <w:rPr>
          <w:szCs w:val="22"/>
          <w:lang w:val="lt-LT"/>
        </w:rPr>
      </w:pPr>
      <w:r>
        <w:rPr>
          <w:szCs w:val="22"/>
          <w:lang w:val="lt-LT"/>
        </w:rPr>
        <w:t>Vaistas</w:t>
      </w:r>
      <w:r w:rsidRPr="00B07177">
        <w:rPr>
          <w:szCs w:val="22"/>
          <w:lang w:val="lt-LT"/>
        </w:rPr>
        <w:t xml:space="preserve"> tiekiamas pakuotėje, kurioje yra 1 slėginė </w:t>
      </w:r>
      <w:proofErr w:type="spellStart"/>
      <w:r w:rsidRPr="00B07177">
        <w:rPr>
          <w:szCs w:val="22"/>
          <w:lang w:val="lt-LT"/>
        </w:rPr>
        <w:t>talpyklė</w:t>
      </w:r>
      <w:proofErr w:type="spellEnd"/>
      <w:r w:rsidRPr="00B07177">
        <w:rPr>
          <w:szCs w:val="22"/>
          <w:lang w:val="lt-LT"/>
        </w:rPr>
        <w:t xml:space="preserve">, 14 </w:t>
      </w:r>
      <w:proofErr w:type="spellStart"/>
      <w:r w:rsidRPr="00B07177">
        <w:rPr>
          <w:szCs w:val="22"/>
          <w:lang w:val="lt-LT"/>
        </w:rPr>
        <w:t>aplikatorių</w:t>
      </w:r>
      <w:proofErr w:type="spellEnd"/>
      <w:r w:rsidRPr="00B07177">
        <w:rPr>
          <w:szCs w:val="22"/>
          <w:lang w:val="lt-LT"/>
        </w:rPr>
        <w:t xml:space="preserve"> ir 14 plastikinių higieninių maišelių panaudotiems </w:t>
      </w:r>
      <w:proofErr w:type="spellStart"/>
      <w:r w:rsidRPr="00B07177">
        <w:rPr>
          <w:szCs w:val="22"/>
          <w:lang w:val="lt-LT"/>
        </w:rPr>
        <w:t>aplikatoriams</w:t>
      </w:r>
      <w:proofErr w:type="spellEnd"/>
      <w:r w:rsidRPr="00B07177">
        <w:rPr>
          <w:szCs w:val="22"/>
          <w:lang w:val="lt-LT"/>
        </w:rPr>
        <w:t xml:space="preserve"> arba 2 slėginės </w:t>
      </w:r>
      <w:proofErr w:type="spellStart"/>
      <w:r w:rsidRPr="00B07177">
        <w:rPr>
          <w:szCs w:val="22"/>
          <w:lang w:val="lt-LT"/>
        </w:rPr>
        <w:t>talpyklės</w:t>
      </w:r>
      <w:proofErr w:type="spellEnd"/>
      <w:r w:rsidRPr="00B07177">
        <w:rPr>
          <w:szCs w:val="22"/>
          <w:lang w:val="lt-LT"/>
        </w:rPr>
        <w:t xml:space="preserve">, 28 </w:t>
      </w:r>
      <w:proofErr w:type="spellStart"/>
      <w:r w:rsidRPr="00B07177">
        <w:rPr>
          <w:szCs w:val="22"/>
          <w:lang w:val="lt-LT"/>
        </w:rPr>
        <w:t>aplikatoriai</w:t>
      </w:r>
      <w:proofErr w:type="spellEnd"/>
      <w:r w:rsidRPr="00B07177">
        <w:rPr>
          <w:szCs w:val="22"/>
          <w:lang w:val="lt-LT"/>
        </w:rPr>
        <w:t xml:space="preserve"> ir 28 plastikiniai higieniniai maišeliai panaudotiems </w:t>
      </w:r>
      <w:proofErr w:type="spellStart"/>
      <w:r w:rsidRPr="00B07177">
        <w:rPr>
          <w:szCs w:val="22"/>
          <w:lang w:val="lt-LT"/>
        </w:rPr>
        <w:t>aplikatoriams</w:t>
      </w:r>
      <w:proofErr w:type="spellEnd"/>
      <w:r w:rsidRPr="00B07177">
        <w:rPr>
          <w:szCs w:val="22"/>
          <w:lang w:val="lt-LT"/>
        </w:rPr>
        <w:t>.</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Vienoje slėginėje </w:t>
      </w:r>
      <w:proofErr w:type="spellStart"/>
      <w:r w:rsidRPr="00B07177">
        <w:rPr>
          <w:szCs w:val="22"/>
          <w:lang w:val="lt-LT"/>
        </w:rPr>
        <w:t>talpyklėje</w:t>
      </w:r>
      <w:proofErr w:type="spellEnd"/>
      <w:r w:rsidRPr="00B07177">
        <w:rPr>
          <w:szCs w:val="22"/>
          <w:lang w:val="lt-LT"/>
        </w:rPr>
        <w:t xml:space="preserve"> yra 14 putų dozių. Vieno išpurškimo metu susidaro 1,2 g putų.</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 </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Gali būti tiekiamos ne visų dydžių pakuotės.</w:t>
      </w:r>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keepNext/>
        <w:jc w:val="both"/>
        <w:outlineLvl w:val="3"/>
        <w:rPr>
          <w:rFonts w:ascii="Calibri" w:hAnsi="Calibri"/>
          <w:b/>
          <w:bCs/>
          <w:sz w:val="28"/>
          <w:szCs w:val="22"/>
          <w:lang w:val="lt-LT" w:eastAsia="x-none"/>
        </w:rPr>
      </w:pPr>
      <w:r w:rsidRPr="00B07177">
        <w:rPr>
          <w:b/>
          <w:bCs/>
          <w:szCs w:val="22"/>
          <w:lang w:val="lt-LT" w:eastAsia="x-none"/>
        </w:rPr>
        <w:t>R</w:t>
      </w:r>
      <w:r>
        <w:rPr>
          <w:b/>
          <w:bCs/>
          <w:szCs w:val="22"/>
          <w:lang w:val="lt-LT" w:eastAsia="x-none"/>
        </w:rPr>
        <w:t>egistruotojas</w:t>
      </w:r>
      <w:r w:rsidRPr="00B07177">
        <w:rPr>
          <w:b/>
          <w:bCs/>
          <w:szCs w:val="22"/>
          <w:lang w:val="lt-LT" w:eastAsia="x-none"/>
        </w:rPr>
        <w:t xml:space="preserve"> ir gamintojas</w:t>
      </w:r>
    </w:p>
    <w:p w:rsidR="003373F3" w:rsidRPr="00B07177" w:rsidRDefault="003373F3" w:rsidP="003373F3">
      <w:pPr>
        <w:numPr>
          <w:ilvl w:val="12"/>
          <w:numId w:val="0"/>
        </w:numPr>
        <w:tabs>
          <w:tab w:val="clear" w:pos="567"/>
        </w:tabs>
        <w:spacing w:line="240" w:lineRule="auto"/>
        <w:ind w:right="-2"/>
        <w:rPr>
          <w:b/>
          <w:szCs w:val="22"/>
          <w:lang w:val="lt-LT"/>
        </w:rPr>
      </w:pPr>
      <w:r w:rsidRPr="00B07177">
        <w:rPr>
          <w:szCs w:val="22"/>
          <w:lang w:val="lt-LT"/>
        </w:rPr>
        <w:t xml:space="preserve">Dr. </w:t>
      </w:r>
      <w:proofErr w:type="spellStart"/>
      <w:r w:rsidRPr="00B07177">
        <w:rPr>
          <w:szCs w:val="22"/>
          <w:lang w:val="lt-LT"/>
        </w:rPr>
        <w:t>Falk</w:t>
      </w:r>
      <w:proofErr w:type="spellEnd"/>
      <w:r w:rsidRPr="00B07177">
        <w:rPr>
          <w:szCs w:val="22"/>
          <w:lang w:val="lt-LT"/>
        </w:rPr>
        <w:t xml:space="preserve"> </w:t>
      </w:r>
      <w:proofErr w:type="spellStart"/>
      <w:r w:rsidRPr="00B07177">
        <w:rPr>
          <w:szCs w:val="22"/>
          <w:lang w:val="lt-LT"/>
        </w:rPr>
        <w:t>Pharma</w:t>
      </w:r>
      <w:proofErr w:type="spellEnd"/>
      <w:r w:rsidRPr="00B07177">
        <w:rPr>
          <w:szCs w:val="22"/>
          <w:lang w:val="lt-LT"/>
        </w:rPr>
        <w:t xml:space="preserve"> </w:t>
      </w:r>
      <w:proofErr w:type="spellStart"/>
      <w:r w:rsidRPr="00B07177">
        <w:rPr>
          <w:szCs w:val="22"/>
          <w:lang w:val="lt-LT"/>
        </w:rPr>
        <w:t>GmbH</w:t>
      </w:r>
      <w:proofErr w:type="spellEnd"/>
    </w:p>
    <w:p w:rsidR="003373F3" w:rsidRPr="00B07177" w:rsidRDefault="003373F3" w:rsidP="003373F3">
      <w:pPr>
        <w:numPr>
          <w:ilvl w:val="12"/>
          <w:numId w:val="0"/>
        </w:numPr>
        <w:tabs>
          <w:tab w:val="clear" w:pos="567"/>
        </w:tabs>
        <w:spacing w:line="240" w:lineRule="auto"/>
        <w:ind w:right="-2"/>
        <w:rPr>
          <w:szCs w:val="22"/>
          <w:lang w:val="lt-LT"/>
        </w:rPr>
      </w:pPr>
      <w:proofErr w:type="spellStart"/>
      <w:r w:rsidRPr="00B07177">
        <w:rPr>
          <w:szCs w:val="22"/>
          <w:lang w:val="lt-LT"/>
        </w:rPr>
        <w:t>Leinenweberstrasse</w:t>
      </w:r>
      <w:proofErr w:type="spellEnd"/>
      <w:r w:rsidRPr="00B07177">
        <w:rPr>
          <w:szCs w:val="22"/>
          <w:lang w:val="lt-LT"/>
        </w:rPr>
        <w:t xml:space="preserve"> 5</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79108 </w:t>
      </w:r>
      <w:proofErr w:type="spellStart"/>
      <w:r w:rsidRPr="00B07177">
        <w:rPr>
          <w:szCs w:val="22"/>
          <w:lang w:val="lt-LT"/>
        </w:rPr>
        <w:t>Freiburg</w:t>
      </w:r>
      <w:proofErr w:type="spellEnd"/>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Vokietija</w:t>
      </w:r>
    </w:p>
    <w:p w:rsidR="003373F3" w:rsidRPr="00B07177" w:rsidRDefault="003373F3" w:rsidP="003373F3">
      <w:pPr>
        <w:numPr>
          <w:ilvl w:val="12"/>
          <w:numId w:val="0"/>
        </w:numPr>
        <w:tabs>
          <w:tab w:val="clear" w:pos="567"/>
        </w:tabs>
        <w:spacing w:line="240" w:lineRule="auto"/>
        <w:ind w:right="-2"/>
        <w:rPr>
          <w:szCs w:val="22"/>
          <w:lang w:val="lt-LT"/>
        </w:rPr>
      </w:pPr>
      <w:r w:rsidRPr="00B07177">
        <w:rPr>
          <w:snapToGrid/>
          <w:szCs w:val="22"/>
          <w:lang w:val="lt-LT"/>
        </w:rPr>
        <w:t xml:space="preserve"> </w:t>
      </w:r>
      <w:r w:rsidRPr="00B07177">
        <w:rPr>
          <w:szCs w:val="22"/>
          <w:lang w:val="lt-LT"/>
        </w:rPr>
        <w:t>Tel.: +49 (0)761/1514-0</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Faksas: +49 (0)761/1514-321</w:t>
      </w:r>
    </w:p>
    <w:p w:rsidR="003373F3" w:rsidRPr="00B07177" w:rsidRDefault="003373F3" w:rsidP="003373F3">
      <w:pPr>
        <w:numPr>
          <w:ilvl w:val="12"/>
          <w:numId w:val="0"/>
        </w:numPr>
        <w:tabs>
          <w:tab w:val="clear" w:pos="567"/>
        </w:tabs>
        <w:spacing w:line="240" w:lineRule="auto"/>
        <w:ind w:right="-2"/>
        <w:rPr>
          <w:szCs w:val="22"/>
          <w:lang w:val="lt-LT"/>
        </w:rPr>
      </w:pPr>
      <w:r w:rsidRPr="00B07177">
        <w:rPr>
          <w:szCs w:val="22"/>
          <w:lang w:val="lt-LT"/>
        </w:rPr>
        <w:t xml:space="preserve">El. paštas: </w:t>
      </w:r>
      <w:hyperlink r:id="rId12" w:history="1">
        <w:r w:rsidRPr="00B07177">
          <w:rPr>
            <w:color w:val="0000FF"/>
            <w:szCs w:val="22"/>
            <w:u w:val="single"/>
            <w:lang w:val="lt-LT"/>
          </w:rPr>
          <w:t>zentrale@drfalkpharma.de</w:t>
        </w:r>
      </w:hyperlink>
    </w:p>
    <w:p w:rsidR="003373F3" w:rsidRPr="00B07177" w:rsidRDefault="003373F3" w:rsidP="003373F3">
      <w:pPr>
        <w:numPr>
          <w:ilvl w:val="12"/>
          <w:numId w:val="0"/>
        </w:numPr>
        <w:tabs>
          <w:tab w:val="clear" w:pos="567"/>
        </w:tabs>
        <w:spacing w:line="240" w:lineRule="auto"/>
        <w:ind w:right="-2"/>
        <w:rPr>
          <w:szCs w:val="22"/>
          <w:lang w:val="lt-LT"/>
        </w:rPr>
      </w:pPr>
    </w:p>
    <w:p w:rsidR="003373F3" w:rsidRPr="00B07177" w:rsidRDefault="003373F3" w:rsidP="003373F3">
      <w:pPr>
        <w:numPr>
          <w:ilvl w:val="12"/>
          <w:numId w:val="0"/>
        </w:numPr>
        <w:spacing w:line="240" w:lineRule="auto"/>
        <w:ind w:right="-2"/>
        <w:rPr>
          <w:noProof/>
          <w:szCs w:val="22"/>
          <w:lang w:val="lt-LT"/>
        </w:rPr>
      </w:pPr>
      <w:r w:rsidRPr="00B07177">
        <w:rPr>
          <w:noProof/>
          <w:szCs w:val="22"/>
          <w:lang w:val="lt-LT"/>
        </w:rPr>
        <w:t>Jeigu apie šį vaistą norite sužinoti daugiau, kreipkitės į vietinį r</w:t>
      </w:r>
      <w:r>
        <w:rPr>
          <w:noProof/>
          <w:szCs w:val="22"/>
          <w:lang w:val="lt-LT"/>
        </w:rPr>
        <w:t>egistruotojo</w:t>
      </w:r>
      <w:r w:rsidRPr="00B07177">
        <w:rPr>
          <w:noProof/>
          <w:szCs w:val="22"/>
          <w:lang w:val="lt-LT"/>
        </w:rPr>
        <w:t xml:space="preserve"> atstovą:</w:t>
      </w:r>
    </w:p>
    <w:p w:rsidR="003373F3" w:rsidRPr="00B07177" w:rsidRDefault="003373F3" w:rsidP="003373F3">
      <w:pPr>
        <w:spacing w:line="240" w:lineRule="auto"/>
        <w:rPr>
          <w:noProof/>
          <w:szCs w:val="22"/>
          <w:lang w:val="lt-LT"/>
        </w:rPr>
      </w:pPr>
    </w:p>
    <w:p w:rsidR="003373F3" w:rsidRPr="00B07177" w:rsidRDefault="003373F3" w:rsidP="003373F3">
      <w:pPr>
        <w:numPr>
          <w:ilvl w:val="12"/>
          <w:numId w:val="0"/>
        </w:numPr>
        <w:ind w:right="-2"/>
        <w:rPr>
          <w:szCs w:val="22"/>
          <w:lang w:val="lt-LT"/>
        </w:rPr>
      </w:pPr>
      <w:r w:rsidRPr="00B07177">
        <w:rPr>
          <w:szCs w:val="22"/>
          <w:lang w:val="lt-LT"/>
        </w:rPr>
        <w:t xml:space="preserve">UAB </w:t>
      </w:r>
      <w:proofErr w:type="spellStart"/>
      <w:r w:rsidRPr="00B07177">
        <w:rPr>
          <w:szCs w:val="22"/>
          <w:lang w:val="lt-LT"/>
        </w:rPr>
        <w:t>Morfėjus</w:t>
      </w:r>
      <w:proofErr w:type="spellEnd"/>
    </w:p>
    <w:p w:rsidR="003373F3" w:rsidRPr="00B07177" w:rsidRDefault="003373F3" w:rsidP="003373F3">
      <w:pPr>
        <w:numPr>
          <w:ilvl w:val="12"/>
          <w:numId w:val="0"/>
        </w:numPr>
        <w:ind w:right="-2"/>
        <w:rPr>
          <w:szCs w:val="22"/>
          <w:lang w:val="lt-LT"/>
        </w:rPr>
      </w:pPr>
      <w:r w:rsidRPr="00B07177">
        <w:rPr>
          <w:szCs w:val="22"/>
          <w:lang w:val="lt-LT"/>
        </w:rPr>
        <w:t>Žalgirio g. 93-42</w:t>
      </w:r>
    </w:p>
    <w:p w:rsidR="003373F3" w:rsidRPr="00B07177" w:rsidRDefault="003373F3" w:rsidP="003373F3">
      <w:pPr>
        <w:numPr>
          <w:ilvl w:val="12"/>
          <w:numId w:val="0"/>
        </w:numPr>
        <w:ind w:right="-2"/>
        <w:rPr>
          <w:szCs w:val="22"/>
          <w:lang w:val="lt-LT"/>
        </w:rPr>
      </w:pPr>
      <w:r w:rsidRPr="00B07177">
        <w:rPr>
          <w:szCs w:val="22"/>
          <w:lang w:val="lt-LT"/>
        </w:rPr>
        <w:t>LT-08218 Vilnius</w:t>
      </w:r>
    </w:p>
    <w:p w:rsidR="003373F3" w:rsidRPr="00B07177" w:rsidRDefault="003373F3" w:rsidP="003373F3">
      <w:pPr>
        <w:numPr>
          <w:ilvl w:val="12"/>
          <w:numId w:val="0"/>
        </w:numPr>
        <w:ind w:right="-2"/>
        <w:rPr>
          <w:szCs w:val="22"/>
          <w:lang w:val="es-ES"/>
        </w:rPr>
      </w:pPr>
      <w:r w:rsidRPr="00B07177">
        <w:rPr>
          <w:szCs w:val="22"/>
          <w:lang w:val="es-ES"/>
        </w:rPr>
        <w:t>Tel.: +370 5 2796328</w:t>
      </w:r>
    </w:p>
    <w:p w:rsidR="003373F3" w:rsidRPr="00B07177" w:rsidRDefault="003373F3" w:rsidP="003373F3">
      <w:pPr>
        <w:numPr>
          <w:ilvl w:val="12"/>
          <w:numId w:val="0"/>
        </w:numPr>
        <w:ind w:right="-2"/>
        <w:rPr>
          <w:szCs w:val="22"/>
          <w:lang w:val="es-ES"/>
        </w:rPr>
      </w:pPr>
      <w:r w:rsidRPr="00B07177">
        <w:rPr>
          <w:szCs w:val="22"/>
          <w:lang w:val="es-ES"/>
        </w:rPr>
        <w:t xml:space="preserve">El. </w:t>
      </w:r>
      <w:proofErr w:type="spellStart"/>
      <w:r w:rsidRPr="00B07177">
        <w:rPr>
          <w:szCs w:val="22"/>
          <w:lang w:val="es-ES"/>
        </w:rPr>
        <w:t>paštas</w:t>
      </w:r>
      <w:proofErr w:type="spellEnd"/>
      <w:r w:rsidRPr="00B07177">
        <w:rPr>
          <w:szCs w:val="22"/>
          <w:lang w:val="es-ES"/>
        </w:rPr>
        <w:t xml:space="preserve">: </w:t>
      </w:r>
      <w:hyperlink r:id="rId13" w:history="1">
        <w:r w:rsidRPr="00B07177">
          <w:rPr>
            <w:color w:val="0000FF"/>
            <w:szCs w:val="22"/>
            <w:u w:val="single"/>
            <w:lang w:val="es-ES"/>
          </w:rPr>
          <w:t>info@morfejus.lt</w:t>
        </w:r>
      </w:hyperlink>
    </w:p>
    <w:p w:rsidR="003373F3" w:rsidRPr="00B07177" w:rsidRDefault="003373F3" w:rsidP="003373F3">
      <w:pPr>
        <w:numPr>
          <w:ilvl w:val="12"/>
          <w:numId w:val="0"/>
        </w:numPr>
        <w:ind w:right="-2"/>
        <w:rPr>
          <w:szCs w:val="22"/>
          <w:lang w:val="lt-LT"/>
        </w:rPr>
      </w:pPr>
    </w:p>
    <w:p w:rsidR="003373F3" w:rsidRPr="00B07177" w:rsidRDefault="003373F3" w:rsidP="003373F3">
      <w:pPr>
        <w:numPr>
          <w:ilvl w:val="12"/>
          <w:numId w:val="0"/>
        </w:numPr>
        <w:tabs>
          <w:tab w:val="clear" w:pos="567"/>
        </w:tabs>
        <w:spacing w:line="240" w:lineRule="auto"/>
        <w:ind w:right="-2"/>
        <w:rPr>
          <w:b/>
          <w:szCs w:val="22"/>
          <w:lang w:val="lt-LT"/>
        </w:rPr>
      </w:pPr>
      <w:r w:rsidRPr="00B07177">
        <w:rPr>
          <w:b/>
          <w:szCs w:val="22"/>
          <w:lang w:val="lt-LT"/>
        </w:rPr>
        <w:t>Šis pakuotės lape</w:t>
      </w:r>
      <w:r>
        <w:rPr>
          <w:b/>
          <w:szCs w:val="22"/>
          <w:lang w:val="lt-LT"/>
        </w:rPr>
        <w:t>lis paskutinį kartą peržiūrėtas 2022-</w:t>
      </w:r>
      <w:r>
        <w:rPr>
          <w:b/>
          <w:szCs w:val="22"/>
          <w:lang w:val="en-US"/>
        </w:rPr>
        <w:t>01</w:t>
      </w:r>
      <w:r>
        <w:rPr>
          <w:b/>
          <w:szCs w:val="22"/>
          <w:lang w:val="lt-LT"/>
        </w:rPr>
        <w:t>-04.</w:t>
      </w:r>
    </w:p>
    <w:p w:rsidR="003373F3" w:rsidRPr="00B07177" w:rsidRDefault="003373F3" w:rsidP="003373F3">
      <w:pPr>
        <w:numPr>
          <w:ilvl w:val="12"/>
          <w:numId w:val="0"/>
        </w:numPr>
        <w:spacing w:line="240" w:lineRule="auto"/>
        <w:ind w:right="-2"/>
        <w:rPr>
          <w:i/>
          <w:szCs w:val="22"/>
          <w:lang w:val="lt-LT"/>
        </w:rPr>
      </w:pPr>
    </w:p>
    <w:p w:rsidR="003373F3" w:rsidRDefault="003373F3" w:rsidP="003373F3">
      <w:pPr>
        <w:numPr>
          <w:ilvl w:val="12"/>
          <w:numId w:val="0"/>
        </w:numPr>
        <w:spacing w:line="240" w:lineRule="auto"/>
        <w:ind w:right="-2"/>
        <w:rPr>
          <w:szCs w:val="22"/>
          <w:lang w:val="lt-LT"/>
        </w:rPr>
      </w:pPr>
      <w:r w:rsidRPr="00B07177">
        <w:rPr>
          <w:szCs w:val="22"/>
          <w:lang w:val="lt-LT"/>
        </w:rPr>
        <w:t>Išsami informacija apie šį vaistą pateikiama Valstybinės vaistų kontrolės tarnybos prie Lietuvos Respublikos sveikatos apsaugos ministerijos tinklalapyje</w:t>
      </w:r>
      <w:r w:rsidRPr="00B07177">
        <w:rPr>
          <w:i/>
          <w:szCs w:val="22"/>
          <w:lang w:val="lt-LT"/>
        </w:rPr>
        <w:t xml:space="preserve"> </w:t>
      </w:r>
      <w:hyperlink r:id="rId14" w:history="1">
        <w:r w:rsidRPr="00B07177">
          <w:rPr>
            <w:rFonts w:eastAsia="SimSun"/>
            <w:color w:val="0000FF"/>
            <w:szCs w:val="22"/>
            <w:u w:val="single"/>
            <w:lang w:val="lt-LT"/>
          </w:rPr>
          <w:t>http://www.vvkt.lt/</w:t>
        </w:r>
      </w:hyperlink>
      <w:r w:rsidRPr="00B07177">
        <w:rPr>
          <w:szCs w:val="22"/>
          <w:lang w:val="lt-LT"/>
        </w:rPr>
        <w:t>.</w:t>
      </w:r>
    </w:p>
    <w:p w:rsidR="009041DB" w:rsidRDefault="009041DB">
      <w:bookmarkStart w:id="2" w:name="_GoBack"/>
      <w:bookmarkEnd w:id="2"/>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CEAFAA"/>
    <w:lvl w:ilvl="0">
      <w:numFmt w:val="decimal"/>
      <w:lvlText w:val="*"/>
      <w:lvlJc w:val="left"/>
      <w:rPr>
        <w:rFonts w:cs="Times New Roman"/>
      </w:rPr>
    </w:lvl>
  </w:abstractNum>
  <w:abstractNum w:abstractNumId="1" w15:restartNumberingAfterBreak="0">
    <w:nsid w:val="02F23E22"/>
    <w:multiLevelType w:val="hybridMultilevel"/>
    <w:tmpl w:val="C30429F8"/>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351858AE">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61F16"/>
    <w:multiLevelType w:val="hybridMultilevel"/>
    <w:tmpl w:val="7BE0B8FC"/>
    <w:lvl w:ilvl="0" w:tplc="85CEAF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D122AE"/>
    <w:multiLevelType w:val="hybridMultilevel"/>
    <w:tmpl w:val="6BC61022"/>
    <w:lvl w:ilvl="0" w:tplc="85CEAF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5C3F1D"/>
    <w:multiLevelType w:val="hybridMultilevel"/>
    <w:tmpl w:val="A60468A4"/>
    <w:lvl w:ilvl="0" w:tplc="B0F67964">
      <w:start w:val="6"/>
      <w:numFmt w:val="bullet"/>
      <w:lvlText w:val="-"/>
      <w:lvlJc w:val="left"/>
      <w:pPr>
        <w:tabs>
          <w:tab w:val="num" w:pos="1440"/>
        </w:tabs>
        <w:ind w:left="1440" w:hanging="90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F3"/>
    <w:rsid w:val="003373F3"/>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2B97C-E452-4A5E-9FA0-13FAAA4F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73F3"/>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7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info@morfejus.lt"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zentrale@drfalkpharm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10104</Words>
  <Characters>5760</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2022-01-04T14:10:00Z</dcterms:created>
  <dcterms:modified xsi:type="dcterms:W3CDTF">2022-01-04T14:11:00Z</dcterms:modified>
</cp:coreProperties>
</file>