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6115" w:rsidRPr="006227FA" w:rsidRDefault="00676115" w:rsidP="00676115">
      <w:pPr>
        <w:keepNext/>
        <w:tabs>
          <w:tab w:val="left" w:pos="567"/>
        </w:tabs>
        <w:spacing w:after="0" w:line="240" w:lineRule="auto"/>
        <w:jc w:val="center"/>
        <w:outlineLvl w:val="1"/>
        <w:rPr>
          <w:rFonts w:ascii="Times New Roman" w:eastAsia="Times New Roman" w:hAnsi="Times New Roman" w:cs="Times New Roman"/>
          <w:b/>
          <w:snapToGrid w:val="0"/>
          <w:szCs w:val="24"/>
          <w:lang w:val="lt-LT" w:eastAsia="x-none"/>
        </w:rPr>
      </w:pPr>
      <w:r w:rsidRPr="006227FA">
        <w:rPr>
          <w:rFonts w:ascii="Times New Roman" w:eastAsia="Times New Roman" w:hAnsi="Times New Roman" w:cs="Times New Roman"/>
          <w:b/>
          <w:bCs/>
          <w:iCs/>
          <w:snapToGrid w:val="0"/>
          <w:szCs w:val="28"/>
          <w:lang w:val="lt-LT" w:eastAsia="x-none"/>
        </w:rPr>
        <w:t>Pakuotės lapelis:</w:t>
      </w:r>
      <w:r w:rsidRPr="006227FA">
        <w:rPr>
          <w:rFonts w:ascii="Times New Roman" w:eastAsia="Times New Roman" w:hAnsi="Times New Roman" w:cs="Times New Roman"/>
          <w:b/>
          <w:snapToGrid w:val="0"/>
          <w:szCs w:val="24"/>
          <w:lang w:val="lt-LT" w:eastAsia="x-none"/>
        </w:rPr>
        <w:t xml:space="preserve"> </w:t>
      </w:r>
      <w:r w:rsidRPr="006227FA">
        <w:rPr>
          <w:rFonts w:ascii="Times New Roman" w:eastAsia="Times New Roman" w:hAnsi="Times New Roman" w:cs="Times New Roman"/>
          <w:b/>
          <w:bCs/>
          <w:iCs/>
          <w:snapToGrid w:val="0"/>
          <w:szCs w:val="28"/>
          <w:lang w:val="lt-LT" w:eastAsia="x-none"/>
        </w:rPr>
        <w:t>informacija vartotojui</w:t>
      </w:r>
    </w:p>
    <w:p w:rsidR="00676115" w:rsidRPr="006227FA" w:rsidRDefault="00676115" w:rsidP="00676115">
      <w:pPr>
        <w:numPr>
          <w:ilvl w:val="12"/>
          <w:numId w:val="0"/>
        </w:numPr>
        <w:shd w:val="clear" w:color="auto" w:fill="FFFFFF"/>
        <w:spacing w:after="0" w:line="240" w:lineRule="auto"/>
        <w:jc w:val="center"/>
        <w:rPr>
          <w:rFonts w:ascii="Times New Roman" w:eastAsia="Times New Roman" w:hAnsi="Times New Roman" w:cs="Times New Roman"/>
          <w:snapToGrid w:val="0"/>
          <w:szCs w:val="24"/>
          <w:lang w:val="lt-LT"/>
        </w:rPr>
      </w:pPr>
    </w:p>
    <w:p w:rsidR="00676115" w:rsidRPr="006227FA" w:rsidRDefault="00676115" w:rsidP="00676115">
      <w:pPr>
        <w:tabs>
          <w:tab w:val="left" w:pos="567"/>
        </w:tabs>
        <w:spacing w:after="0" w:line="260" w:lineRule="exact"/>
        <w:jc w:val="center"/>
        <w:rPr>
          <w:rFonts w:ascii="Times New Roman" w:eastAsia="Times New Roman" w:hAnsi="Times New Roman" w:cs="Times New Roman"/>
          <w:b/>
          <w:szCs w:val="20"/>
          <w:lang w:val="lt-LT"/>
        </w:rPr>
      </w:pPr>
      <w:r w:rsidRPr="006227FA">
        <w:rPr>
          <w:rFonts w:ascii="Times New Roman" w:eastAsia="Times New Roman" w:hAnsi="Times New Roman" w:cs="Times New Roman"/>
          <w:b/>
          <w:lang w:val="lt-LT"/>
        </w:rPr>
        <w:t>TANTUM VERDE forte 3 mg/ml burnos gleivinės purškalas (tirpalas)</w:t>
      </w:r>
    </w:p>
    <w:p w:rsidR="00676115" w:rsidRPr="006227FA" w:rsidRDefault="00676115" w:rsidP="00676115">
      <w:pPr>
        <w:tabs>
          <w:tab w:val="left" w:pos="567"/>
        </w:tabs>
        <w:spacing w:after="0" w:line="260" w:lineRule="exact"/>
        <w:jc w:val="center"/>
        <w:rPr>
          <w:rFonts w:ascii="Times New Roman" w:eastAsia="Times New Roman" w:hAnsi="Times New Roman" w:cs="Times New Roman"/>
          <w:szCs w:val="20"/>
          <w:lang w:val="lt-LT"/>
        </w:rPr>
      </w:pPr>
      <w:r>
        <w:rPr>
          <w:rFonts w:ascii="Times New Roman" w:eastAsia="Times New Roman" w:hAnsi="Times New Roman" w:cs="Times New Roman"/>
          <w:lang w:val="lt-LT"/>
        </w:rPr>
        <w:t>b</w:t>
      </w:r>
      <w:r w:rsidRPr="006227FA">
        <w:rPr>
          <w:rFonts w:ascii="Times New Roman" w:eastAsia="Times New Roman" w:hAnsi="Times New Roman" w:cs="Times New Roman"/>
          <w:lang w:val="lt-LT"/>
        </w:rPr>
        <w:t>enzidamino hidrochloridas</w:t>
      </w:r>
    </w:p>
    <w:p w:rsidR="00676115" w:rsidRPr="006227FA" w:rsidRDefault="00676115" w:rsidP="00676115">
      <w:pPr>
        <w:spacing w:after="0" w:line="240" w:lineRule="auto"/>
        <w:rPr>
          <w:rFonts w:ascii="Times New Roman" w:eastAsia="Times New Roman" w:hAnsi="Times New Roman" w:cs="Times New Roman"/>
          <w:snapToGrid w:val="0"/>
          <w:color w:val="00800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noProof/>
          <w:snapToGrid w:val="0"/>
          <w:szCs w:val="24"/>
          <w:lang w:val="lt-LT"/>
        </w:rPr>
        <w:t>Atidžiai perskaitykite visą šį lapelį, prieš pradėdami vartoti šį vaistą, nes jame pateikiama Jums svarbi informacija.</w:t>
      </w:r>
    </w:p>
    <w:p w:rsidR="00676115" w:rsidRPr="006227FA" w:rsidRDefault="00676115" w:rsidP="00676115">
      <w:pPr>
        <w:numPr>
          <w:ilvl w:val="12"/>
          <w:numId w:val="0"/>
        </w:numPr>
        <w:spacing w:after="0" w:line="240" w:lineRule="auto"/>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Visada vartokite šį vaistą tiksliai kaip aprašyta šiame lapelyje arba kaip nurodė gydytojas arba vaistininkas.</w:t>
      </w:r>
    </w:p>
    <w:p w:rsidR="00676115" w:rsidRPr="006227FA" w:rsidRDefault="00676115" w:rsidP="00676115">
      <w:pPr>
        <w:numPr>
          <w:ilvl w:val="0"/>
          <w:numId w:val="1"/>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Neišmeskite šio lapelio, nes vėl gali prireikti jį perskaityti.</w:t>
      </w:r>
      <w:r w:rsidRPr="006227FA">
        <w:rPr>
          <w:rFonts w:ascii="Times New Roman" w:eastAsia="Times New Roman" w:hAnsi="Times New Roman" w:cs="Times New Roman"/>
          <w:snapToGrid w:val="0"/>
          <w:szCs w:val="24"/>
          <w:lang w:val="lt-LT"/>
        </w:rPr>
        <w:t xml:space="preserve"> </w:t>
      </w:r>
    </w:p>
    <w:p w:rsidR="00676115" w:rsidRPr="006227FA" w:rsidRDefault="00676115" w:rsidP="00676115">
      <w:pPr>
        <w:numPr>
          <w:ilvl w:val="0"/>
          <w:numId w:val="1"/>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norite sužinoti daugiau arba pasitarti, kreipkitės į vaistininką.</w:t>
      </w:r>
    </w:p>
    <w:p w:rsidR="00676115" w:rsidRPr="006227FA" w:rsidRDefault="00676115" w:rsidP="00676115">
      <w:pPr>
        <w:numPr>
          <w:ilvl w:val="0"/>
          <w:numId w:val="1"/>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pasireiškė šalutinis poveikis (net jeigu jis šiame lapelyje nenurodytas), kreipkitės į gydytoją arba vaistininką. Žr. 4 skyrių.</w:t>
      </w:r>
    </w:p>
    <w:p w:rsidR="00676115" w:rsidRPr="006227FA" w:rsidRDefault="00676115" w:rsidP="00676115">
      <w:pPr>
        <w:numPr>
          <w:ilvl w:val="0"/>
          <w:numId w:val="1"/>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per 7 dienas Jūsų savijauta nepagerėjo arba net pablogėjo, kreipkitės į gydytoją.</w:t>
      </w:r>
    </w:p>
    <w:p w:rsidR="00676115" w:rsidRPr="006227FA" w:rsidRDefault="00676115" w:rsidP="00676115">
      <w:p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Apie ką rašoma šiame lapelyje?</w:t>
      </w:r>
    </w:p>
    <w:p w:rsidR="00676115" w:rsidRPr="006227FA" w:rsidRDefault="00676115" w:rsidP="00676115">
      <w:pPr>
        <w:numPr>
          <w:ilvl w:val="12"/>
          <w:numId w:val="0"/>
        </w:numPr>
        <w:spacing w:after="0" w:line="240" w:lineRule="auto"/>
        <w:ind w:left="284"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1.</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snapToGrid w:val="0"/>
          <w:szCs w:val="20"/>
          <w:lang w:val="lt-LT"/>
        </w:rPr>
        <w:t>Kas yra TANTUM VERDE forte ir kam jis vartojamas</w:t>
      </w:r>
      <w:r w:rsidRPr="006227FA">
        <w:rPr>
          <w:rFonts w:ascii="Times New Roman" w:eastAsia="Times New Roman" w:hAnsi="Times New Roman" w:cs="Times New Roman"/>
          <w:snapToGrid w:val="0"/>
          <w:szCs w:val="24"/>
          <w:lang w:val="lt-LT"/>
        </w:rPr>
        <w:t xml:space="preserve"> </w:t>
      </w:r>
    </w:p>
    <w:p w:rsidR="00676115" w:rsidRPr="006227FA" w:rsidRDefault="00676115" w:rsidP="00676115">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2.</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noProof/>
          <w:snapToGrid w:val="0"/>
          <w:szCs w:val="24"/>
          <w:lang w:val="lt-LT"/>
        </w:rPr>
        <w:t>Kas žinotina prieš vartojant TANTUM VERDE forte</w:t>
      </w:r>
      <w:r w:rsidRPr="006227FA">
        <w:rPr>
          <w:rFonts w:ascii="Times New Roman" w:eastAsia="Times New Roman" w:hAnsi="Times New Roman" w:cs="Times New Roman"/>
          <w:snapToGrid w:val="0"/>
          <w:szCs w:val="24"/>
          <w:lang w:val="lt-LT"/>
        </w:rPr>
        <w:t xml:space="preserve">  </w:t>
      </w:r>
    </w:p>
    <w:p w:rsidR="00676115" w:rsidRPr="006227FA" w:rsidRDefault="00676115" w:rsidP="00676115">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3.</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noProof/>
          <w:snapToGrid w:val="0"/>
          <w:szCs w:val="24"/>
          <w:lang w:val="lt-LT"/>
        </w:rPr>
        <w:t>Kaip vartoti TANTUM VERDE forte</w:t>
      </w:r>
      <w:r w:rsidRPr="006227FA">
        <w:rPr>
          <w:rFonts w:ascii="Times New Roman" w:eastAsia="Times New Roman" w:hAnsi="Times New Roman" w:cs="Times New Roman"/>
          <w:snapToGrid w:val="0"/>
          <w:szCs w:val="24"/>
          <w:lang w:val="lt-LT"/>
        </w:rPr>
        <w:t xml:space="preserve"> </w:t>
      </w:r>
    </w:p>
    <w:p w:rsidR="00676115" w:rsidRPr="006227FA" w:rsidRDefault="00676115" w:rsidP="00676115">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4.</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snapToGrid w:val="0"/>
          <w:szCs w:val="20"/>
          <w:lang w:val="lt-LT"/>
        </w:rPr>
        <w:t>Galimas šalutinis poveikis</w:t>
      </w:r>
      <w:r w:rsidRPr="006227FA">
        <w:rPr>
          <w:rFonts w:ascii="Times New Roman" w:eastAsia="Times New Roman" w:hAnsi="Times New Roman" w:cs="Times New Roman"/>
          <w:snapToGrid w:val="0"/>
          <w:szCs w:val="24"/>
          <w:lang w:val="lt-LT"/>
        </w:rPr>
        <w:t xml:space="preserve"> </w:t>
      </w:r>
    </w:p>
    <w:p w:rsidR="00676115" w:rsidRPr="006227FA" w:rsidRDefault="00676115" w:rsidP="00676115">
      <w:pPr>
        <w:numPr>
          <w:ilvl w:val="12"/>
          <w:numId w:val="0"/>
        </w:numPr>
        <w:tabs>
          <w:tab w:val="left" w:pos="993"/>
        </w:tabs>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5.</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snapToGrid w:val="0"/>
          <w:szCs w:val="20"/>
          <w:lang w:val="lt-LT"/>
        </w:rPr>
        <w:t>Kaip laikyti TANTUM VERDE forte</w:t>
      </w:r>
    </w:p>
    <w:p w:rsidR="00676115" w:rsidRPr="006227FA" w:rsidRDefault="00676115" w:rsidP="00676115">
      <w:pPr>
        <w:numPr>
          <w:ilvl w:val="12"/>
          <w:numId w:val="0"/>
        </w:numPr>
        <w:spacing w:after="0" w:line="240" w:lineRule="auto"/>
        <w:ind w:left="993" w:right="-2" w:hanging="70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4"/>
          <w:lang w:val="lt-LT"/>
        </w:rPr>
        <w:t>6.</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noProof/>
          <w:snapToGrid w:val="0"/>
          <w:szCs w:val="24"/>
          <w:lang w:val="lt-LT"/>
        </w:rPr>
        <w:t>Pakuotės turinys ir kita informacija</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1.</w:t>
      </w:r>
      <w:r w:rsidRPr="006227FA">
        <w:rPr>
          <w:rFonts w:ascii="Times New Roman" w:eastAsia="Times New Roman" w:hAnsi="Times New Roman" w:cs="Times New Roman"/>
          <w:b/>
          <w:bCs/>
          <w:snapToGrid w:val="0"/>
          <w:szCs w:val="28"/>
          <w:lang w:val="lt-LT" w:eastAsia="x-none"/>
        </w:rPr>
        <w:tab/>
        <w:t>Kas yra TANTUM VERDE forte ir kam jis vartojamas</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TANTUM VERDE forte yra skausmą malšinantis nesteroidinis vaistas nuo uždegimo. Pavartotas lokaliai burnos gleivinės purškalas dezinfekuoja ir sukelia vietinę nejautrą. Veiklioji jo medžiaga benzidaminas stipriai slopina uždegimą ir silpnina skausmą. Kadangi benzidaminas greitai absorbuojamas ir susikaupia uždegimo apimtuose audiniuose, sutrikimas greitai praeina.</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szCs w:val="20"/>
          <w:lang w:val="lt-LT"/>
        </w:rPr>
      </w:pPr>
      <w:r w:rsidRPr="006227FA">
        <w:rPr>
          <w:rFonts w:ascii="Times New Roman" w:eastAsia="Times New Roman" w:hAnsi="Times New Roman" w:cs="Times New Roman"/>
          <w:lang w:val="lt-LT"/>
        </w:rPr>
        <w:t xml:space="preserve">TANTUM VERDE forte vartojamas lokaliam simptominiam skausmingo burnos, ryklės bei dantenų uždegimo ir patinimo gydymui. </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noProof/>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per 7 dienas Jūsų savijauta nepagerėjo arba net pablogėjo, kreipkitės į gydytoją.</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2.</w:t>
      </w:r>
      <w:r w:rsidRPr="006227FA">
        <w:rPr>
          <w:rFonts w:ascii="Times New Roman" w:eastAsia="Times New Roman" w:hAnsi="Times New Roman" w:cs="Times New Roman"/>
          <w:b/>
          <w:bCs/>
          <w:snapToGrid w:val="0"/>
          <w:szCs w:val="28"/>
          <w:lang w:val="lt-LT" w:eastAsia="x-none"/>
        </w:rPr>
        <w:tab/>
        <w:t xml:space="preserve">Kas žinotina prieš vartojant TANTUM VERDE forte </w:t>
      </w:r>
      <w:r w:rsidRPr="006227FA">
        <w:rPr>
          <w:rFonts w:ascii="Times New Roman" w:eastAsia="Times New Roman" w:hAnsi="Times New Roman" w:cs="Times New Roman"/>
          <w:b/>
          <w:snapToGrid w:val="0"/>
          <w:szCs w:val="24"/>
          <w:lang w:val="lt-LT" w:eastAsia="x-none"/>
        </w:rPr>
        <w:t xml:space="preserve"> </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 xml:space="preserve">TANTUM VERDE forte vartoti </w:t>
      </w:r>
      <w:r>
        <w:rPr>
          <w:rFonts w:ascii="Times New Roman" w:eastAsia="Times New Roman" w:hAnsi="Times New Roman" w:cs="Times New Roman"/>
          <w:b/>
          <w:bCs/>
          <w:snapToGrid w:val="0"/>
          <w:szCs w:val="28"/>
          <w:lang w:val="lt-LT" w:eastAsia="x-none"/>
        </w:rPr>
        <w:t>draudžiama</w:t>
      </w:r>
      <w:r w:rsidRPr="006227FA">
        <w:rPr>
          <w:rFonts w:ascii="Times New Roman" w:eastAsia="Times New Roman" w:hAnsi="Times New Roman" w:cs="Times New Roman"/>
          <w:b/>
          <w:bCs/>
          <w:snapToGrid w:val="0"/>
          <w:szCs w:val="28"/>
          <w:lang w:val="lt-LT" w:eastAsia="x-none"/>
        </w:rPr>
        <w:t>:</w:t>
      </w:r>
    </w:p>
    <w:p w:rsidR="00676115" w:rsidRPr="006227FA" w:rsidRDefault="00676115" w:rsidP="00676115">
      <w:pPr>
        <w:numPr>
          <w:ilvl w:val="12"/>
          <w:numId w:val="0"/>
        </w:numPr>
        <w:tabs>
          <w:tab w:val="left" w:pos="567"/>
        </w:tabs>
        <w:spacing w:after="0" w:line="240" w:lineRule="auto"/>
        <w:ind w:left="567" w:hanging="567"/>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snapToGrid w:val="0"/>
          <w:szCs w:val="24"/>
          <w:lang w:val="lt-LT"/>
        </w:rPr>
        <w:t>-</w:t>
      </w:r>
      <w:r w:rsidRPr="006227FA">
        <w:rPr>
          <w:rFonts w:ascii="Times New Roman" w:eastAsia="Times New Roman" w:hAnsi="Times New Roman" w:cs="Times New Roman"/>
          <w:snapToGrid w:val="0"/>
          <w:szCs w:val="24"/>
          <w:lang w:val="lt-LT"/>
        </w:rPr>
        <w:tab/>
      </w:r>
      <w:r w:rsidRPr="006227FA">
        <w:rPr>
          <w:rFonts w:ascii="Times New Roman" w:eastAsia="Times New Roman" w:hAnsi="Times New Roman" w:cs="Times New Roman"/>
          <w:noProof/>
          <w:snapToGrid w:val="0"/>
          <w:szCs w:val="24"/>
          <w:lang w:val="lt-LT"/>
        </w:rPr>
        <w:t>jeigu yra alergija benzidamino hidrochloridui arba bet kuriai pagalbinei šio vaisto medžiagai (jos išvardytos 6 skyriuje).</w:t>
      </w:r>
    </w:p>
    <w:p w:rsidR="00676115" w:rsidRPr="006227FA" w:rsidRDefault="00676115" w:rsidP="00676115">
      <w:pPr>
        <w:numPr>
          <w:ilvl w:val="12"/>
          <w:numId w:val="0"/>
        </w:numPr>
        <w:tabs>
          <w:tab w:val="left" w:pos="567"/>
        </w:tabs>
        <w:spacing w:after="0" w:line="240" w:lineRule="auto"/>
        <w:ind w:left="567"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lang w:val="lt-LT"/>
        </w:rPr>
        <w:t>-</w:t>
      </w:r>
      <w:r w:rsidRPr="006227FA">
        <w:rPr>
          <w:rFonts w:ascii="Times New Roman" w:eastAsia="Times New Roman" w:hAnsi="Times New Roman" w:cs="Times New Roman"/>
          <w:snapToGrid w:val="0"/>
          <w:lang w:val="lt-LT"/>
        </w:rPr>
        <w:tab/>
        <w:t>jeigu yra alergija salicilo rūgščiai arba (ir) bet kuriam nesteroidiniam vaistui nuo uždegimo.</w:t>
      </w: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 xml:space="preserve">Įspėjimai ir atsargumo priemonės </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 xml:space="preserve">Pasitarkite su gydytoju arba vaistininku, prieš pradėdami vartoti </w:t>
      </w:r>
      <w:r w:rsidRPr="006227FA">
        <w:rPr>
          <w:rFonts w:ascii="Times New Roman" w:eastAsia="Times New Roman" w:hAnsi="Times New Roman" w:cs="Times New Roman"/>
          <w:snapToGrid w:val="0"/>
          <w:szCs w:val="20"/>
          <w:lang w:val="lt-LT"/>
        </w:rPr>
        <w:t>TANTUM VERDE forte</w:t>
      </w:r>
      <w:r w:rsidRPr="006227FA">
        <w:rPr>
          <w:rFonts w:ascii="Times New Roman" w:eastAsia="Times New Roman" w:hAnsi="Times New Roman" w:cs="Times New Roman"/>
          <w:noProof/>
          <w:snapToGrid w:val="0"/>
          <w:szCs w:val="24"/>
          <w:lang w:val="lt-LT"/>
        </w:rPr>
        <w:t>.</w:t>
      </w:r>
    </w:p>
    <w:p w:rsidR="00676115" w:rsidRPr="006227FA" w:rsidRDefault="00676115" w:rsidP="00676115">
      <w:pPr>
        <w:tabs>
          <w:tab w:val="left" w:pos="567"/>
        </w:tabs>
        <w:spacing w:after="0" w:line="240" w:lineRule="auto"/>
        <w:rPr>
          <w:rFonts w:ascii="Times New Roman" w:eastAsia="Times New Roman" w:hAnsi="Times New Roman" w:cs="Times New Roman"/>
          <w:lang w:val="lt-LT"/>
        </w:rPr>
      </w:pPr>
    </w:p>
    <w:p w:rsidR="00676115" w:rsidRPr="006227FA" w:rsidRDefault="00676115" w:rsidP="00676115">
      <w:pPr>
        <w:tabs>
          <w:tab w:val="left" w:pos="567"/>
        </w:tabs>
        <w:spacing w:after="0" w:line="240" w:lineRule="auto"/>
        <w:rPr>
          <w:rFonts w:ascii="Times New Roman" w:eastAsia="Times New Roman" w:hAnsi="Times New Roman" w:cs="Times New Roman"/>
          <w:lang w:val="lt-LT"/>
        </w:rPr>
      </w:pPr>
      <w:r w:rsidRPr="006227FA">
        <w:rPr>
          <w:rFonts w:ascii="Times New Roman" w:eastAsia="Times New Roman" w:hAnsi="Times New Roman" w:cs="Times New Roman"/>
          <w:lang w:val="lt-LT"/>
        </w:rPr>
        <w:t>Per apsirikimą nurijus (pvz., vaikui) labai daug TANTUM VERDE forte, būtina nedelsiant informuoti gydytoją. Pirmoji pagalbinė gydymo priemonė gali būti vėmimo sukėlimas.</w:t>
      </w:r>
    </w:p>
    <w:p w:rsidR="00676115" w:rsidRPr="006227FA" w:rsidRDefault="00676115" w:rsidP="00676115">
      <w:pPr>
        <w:tabs>
          <w:tab w:val="left" w:pos="567"/>
        </w:tabs>
        <w:spacing w:after="0" w:line="240" w:lineRule="auto"/>
        <w:rPr>
          <w:rFonts w:ascii="Times New Roman" w:eastAsia="Times New Roman" w:hAnsi="Times New Roman" w:cs="Times New Roman"/>
          <w:lang w:val="lt-LT"/>
        </w:rPr>
      </w:pPr>
    </w:p>
    <w:p w:rsidR="00676115" w:rsidRPr="006227FA" w:rsidRDefault="00676115" w:rsidP="00676115">
      <w:pPr>
        <w:tabs>
          <w:tab w:val="left" w:pos="567"/>
        </w:tabs>
        <w:spacing w:after="0" w:line="240" w:lineRule="auto"/>
        <w:rPr>
          <w:rFonts w:ascii="Times New Roman" w:eastAsia="Times New Roman" w:hAnsi="Times New Roman" w:cs="Times New Roman"/>
          <w:lang w:val="lt-LT"/>
        </w:rPr>
      </w:pPr>
      <w:r w:rsidRPr="006227FA">
        <w:rPr>
          <w:rFonts w:ascii="Times New Roman" w:eastAsia="Times New Roman" w:hAnsi="Times New Roman" w:cs="Times New Roman"/>
          <w:lang w:val="lt-LT"/>
        </w:rPr>
        <w:t>Jeigu trumpalaikis gydymas benzidaminu reikiamo poveikio nesukelia, būtina kreiptis į gydytoją.</w:t>
      </w:r>
    </w:p>
    <w:p w:rsidR="00676115" w:rsidRPr="006227FA" w:rsidRDefault="00676115" w:rsidP="00676115">
      <w:pPr>
        <w:tabs>
          <w:tab w:val="left" w:pos="567"/>
        </w:tabs>
        <w:spacing w:after="0" w:line="240" w:lineRule="auto"/>
        <w:rPr>
          <w:rFonts w:ascii="Times New Roman" w:eastAsia="Times New Roman" w:hAnsi="Times New Roman" w:cs="Times New Roman"/>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Reikia saugotis, kad vaistinio preparato nepatektų į akis.</w:t>
      </w: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Vaikams</w:t>
      </w:r>
    </w:p>
    <w:p w:rsidR="00676115" w:rsidRPr="006227FA" w:rsidRDefault="00676115" w:rsidP="00676115">
      <w:pPr>
        <w:numPr>
          <w:ilvl w:val="12"/>
          <w:numId w:val="0"/>
        </w:numPr>
        <w:spacing w:after="0" w:line="240" w:lineRule="auto"/>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lang w:val="lt-LT"/>
        </w:rPr>
        <w:t xml:space="preserve">TANTUM VERDE forte </w:t>
      </w:r>
      <w:r w:rsidRPr="006227FA">
        <w:rPr>
          <w:rFonts w:ascii="Times New Roman" w:eastAsia="Times New Roman" w:hAnsi="Times New Roman" w:cs="Times New Roman"/>
          <w:noProof/>
          <w:snapToGrid w:val="0"/>
          <w:szCs w:val="24"/>
          <w:lang w:val="lt-LT"/>
        </w:rPr>
        <w:t xml:space="preserve">saugumas ir veiksmingumas jaunesniems </w:t>
      </w:r>
      <w:r w:rsidRPr="006227FA">
        <w:rPr>
          <w:rFonts w:ascii="Times New Roman" w:eastAsia="Times New Roman" w:hAnsi="Times New Roman" w:cs="Times New Roman"/>
          <w:lang w:val="lt-LT"/>
        </w:rPr>
        <w:t>kaip 3 metų vaikams neištirti.</w:t>
      </w:r>
    </w:p>
    <w:p w:rsidR="00676115" w:rsidRPr="006227FA" w:rsidRDefault="00676115" w:rsidP="00676115">
      <w:pPr>
        <w:numPr>
          <w:ilvl w:val="12"/>
          <w:numId w:val="0"/>
        </w:numPr>
        <w:spacing w:after="0" w:line="240" w:lineRule="auto"/>
        <w:rPr>
          <w:rFonts w:ascii="Times New Roman" w:eastAsia="Times New Roman" w:hAnsi="Times New Roman" w:cs="Times New Roman"/>
          <w:b/>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Kiti vaistai ir TANTUM VERDE forte</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Jeigu vartojate ar neseniai vartojote kitų vaistų arba dėl to nesate tikri, apie tai pasakykite gydytojui arba vaistininkui.</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lang w:val="lt-LT"/>
        </w:rPr>
      </w:pPr>
      <w:r w:rsidRPr="006227FA">
        <w:rPr>
          <w:rFonts w:ascii="Times New Roman" w:eastAsia="Times New Roman" w:hAnsi="Times New Roman" w:cs="Times New Roman"/>
          <w:snapToGrid w:val="0"/>
          <w:lang w:val="lt-LT"/>
        </w:rPr>
        <w:t>TANTUM VERDE forte burnos gleivinės purškalo ir kitų vaistų sąveikos nepastebėta.</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TANTUM VERDE forte vartojimas su maistu ir gėrimais</w:t>
      </w:r>
    </w:p>
    <w:p w:rsidR="00676115" w:rsidRPr="006227FA" w:rsidRDefault="00676115" w:rsidP="00676115">
      <w:pPr>
        <w:numPr>
          <w:ilvl w:val="12"/>
          <w:numId w:val="0"/>
        </w:numPr>
        <w:spacing w:after="0" w:line="240" w:lineRule="auto"/>
        <w:rPr>
          <w:rFonts w:ascii="Times New Roman" w:eastAsia="Times New Roman" w:hAnsi="Times New Roman" w:cs="Times New Roman"/>
          <w:snapToGrid w:val="0"/>
          <w:szCs w:val="20"/>
          <w:lang w:val="lt-LT"/>
        </w:rPr>
      </w:pPr>
      <w:r w:rsidRPr="006227FA">
        <w:rPr>
          <w:rFonts w:ascii="Times New Roman" w:eastAsia="Times New Roman" w:hAnsi="Times New Roman" w:cs="Times New Roman"/>
          <w:snapToGrid w:val="0"/>
          <w:szCs w:val="20"/>
          <w:lang w:val="lt-LT"/>
        </w:rPr>
        <w:t>Sąveika su maistu ir gėrimais nepasireiškia.</w:t>
      </w:r>
    </w:p>
    <w:p w:rsidR="00676115" w:rsidRPr="006227FA" w:rsidRDefault="00676115" w:rsidP="00676115">
      <w:pPr>
        <w:numPr>
          <w:ilvl w:val="12"/>
          <w:numId w:val="0"/>
        </w:numPr>
        <w:spacing w:after="0" w:line="240" w:lineRule="auto"/>
        <w:rPr>
          <w:rFonts w:ascii="Times New Roman" w:eastAsia="Times New Roman" w:hAnsi="Times New Roman" w:cs="Times New Roman"/>
          <w:snapToGrid w:val="0"/>
          <w:szCs w:val="24"/>
          <w:lang w:val="lt-LT"/>
        </w:rPr>
      </w:pPr>
    </w:p>
    <w:p w:rsidR="00676115"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Nėštumas, žindymo laikotarpis ir vaisingumas</w:t>
      </w:r>
    </w:p>
    <w:p w:rsidR="00676115" w:rsidRDefault="00676115" w:rsidP="00676115">
      <w:pPr>
        <w:keepNext/>
        <w:tabs>
          <w:tab w:val="left" w:pos="567"/>
        </w:tabs>
        <w:spacing w:after="0" w:line="260" w:lineRule="exact"/>
        <w:jc w:val="both"/>
        <w:outlineLvl w:val="3"/>
        <w:rPr>
          <w:rFonts w:ascii="Times New Roman" w:hAnsi="Times New Roman"/>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rsidR="00676115" w:rsidRPr="000C0CC7" w:rsidRDefault="00676115" w:rsidP="00676115">
      <w:pPr>
        <w:spacing w:after="0" w:line="240" w:lineRule="auto"/>
        <w:rPr>
          <w:rFonts w:ascii="Times New Roman" w:eastAsia="Times New Roman" w:hAnsi="Times New Roman" w:cs="Times New Roman"/>
          <w:szCs w:val="24"/>
          <w:u w:val="single"/>
          <w:lang w:val="lt-LT"/>
        </w:rPr>
      </w:pPr>
      <w:r w:rsidRPr="000C0CC7">
        <w:rPr>
          <w:rFonts w:ascii="Times New Roman" w:eastAsia="Times New Roman" w:hAnsi="Times New Roman" w:cs="Times New Roman"/>
          <w:szCs w:val="24"/>
          <w:u w:val="single"/>
          <w:lang w:val="lt-LT"/>
        </w:rPr>
        <w:t>Nėštumas</w:t>
      </w:r>
    </w:p>
    <w:p w:rsidR="00676115" w:rsidRPr="000C0CC7" w:rsidRDefault="00676115" w:rsidP="00676115">
      <w:pPr>
        <w:spacing w:after="0" w:line="240" w:lineRule="auto"/>
        <w:rPr>
          <w:rFonts w:ascii="Times New Roman" w:eastAsia="Times New Roman" w:hAnsi="Times New Roman" w:cs="Times New Roman"/>
          <w:lang w:val="lt-LT"/>
        </w:rPr>
      </w:pPr>
      <w:r w:rsidRPr="000C0CC7">
        <w:rPr>
          <w:rFonts w:ascii="Times New Roman" w:eastAsia="Times New Roman" w:hAnsi="Times New Roman" w:cs="Times New Roman"/>
          <w:lang w:val="lt-LT"/>
        </w:rPr>
        <w:t xml:space="preserve">Tyrimų dėl toksinio poveikio reprodukcijai su gyvūnais pakankamai nėra, o duomenų apie benzidamino vartojimą nėštumo metu nėra arba jų nepakanka, todėl TANTUM </w:t>
      </w:r>
      <w:r>
        <w:rPr>
          <w:rFonts w:ascii="Times New Roman" w:eastAsia="Times New Roman" w:hAnsi="Times New Roman" w:cs="Times New Roman"/>
          <w:lang w:val="lt-LT"/>
        </w:rPr>
        <w:t>VERDE forte</w:t>
      </w:r>
      <w:r w:rsidRPr="000C0CC7">
        <w:rPr>
          <w:rFonts w:ascii="Times New Roman" w:eastAsia="Times New Roman" w:hAnsi="Times New Roman" w:cs="Times New Roman"/>
          <w:lang w:val="lt-LT"/>
        </w:rPr>
        <w:t xml:space="preserve"> neturėtų būti vartojamas nėštumo metu.</w:t>
      </w:r>
    </w:p>
    <w:p w:rsidR="00676115" w:rsidRPr="000C0CC7" w:rsidRDefault="00676115" w:rsidP="00676115">
      <w:pPr>
        <w:spacing w:after="0" w:line="240" w:lineRule="auto"/>
        <w:rPr>
          <w:rFonts w:ascii="Times New Roman" w:eastAsia="Times New Roman" w:hAnsi="Times New Roman" w:cs="Times New Roman"/>
          <w:lang w:val="lt-LT"/>
        </w:rPr>
      </w:pPr>
    </w:p>
    <w:p w:rsidR="00676115" w:rsidRPr="000C0CC7" w:rsidRDefault="00676115" w:rsidP="00676115">
      <w:pPr>
        <w:spacing w:after="0" w:line="240" w:lineRule="auto"/>
        <w:rPr>
          <w:rFonts w:ascii="Times New Roman" w:eastAsia="Times New Roman" w:hAnsi="Times New Roman" w:cs="Times New Roman"/>
          <w:szCs w:val="24"/>
          <w:u w:val="single"/>
          <w:lang w:val="lt-LT"/>
        </w:rPr>
      </w:pPr>
      <w:r w:rsidRPr="000C0CC7">
        <w:rPr>
          <w:rFonts w:ascii="Times New Roman" w:eastAsia="Times New Roman" w:hAnsi="Times New Roman" w:cs="Times New Roman"/>
          <w:szCs w:val="24"/>
          <w:u w:val="single"/>
          <w:lang w:val="lt-LT"/>
        </w:rPr>
        <w:t>Žindymas</w:t>
      </w:r>
    </w:p>
    <w:p w:rsidR="00676115" w:rsidRPr="000C0CC7" w:rsidRDefault="00676115" w:rsidP="00676115">
      <w:pPr>
        <w:spacing w:after="0" w:line="240" w:lineRule="auto"/>
        <w:rPr>
          <w:rFonts w:ascii="Times New Roman" w:eastAsia="Times New Roman" w:hAnsi="Times New Roman" w:cs="Times New Roman"/>
          <w:lang w:val="lt-LT"/>
        </w:rPr>
      </w:pPr>
      <w:r w:rsidRPr="000C0CC7">
        <w:rPr>
          <w:rFonts w:ascii="Times New Roman" w:eastAsia="Times New Roman" w:hAnsi="Times New Roman" w:cs="Times New Roman"/>
          <w:bCs/>
          <w:lang w:val="lt-LT"/>
        </w:rPr>
        <w:t>Informacijos apie benzidamino išsiskyrimą į gyvūnų pieną pakankamai nėra, todėl</w:t>
      </w:r>
      <w:r w:rsidRPr="000C0CC7">
        <w:rPr>
          <w:rFonts w:ascii="Times New Roman" w:eastAsia="Times New Roman" w:hAnsi="Times New Roman" w:cs="Times New Roman"/>
          <w:lang w:val="lt-LT"/>
        </w:rPr>
        <w:t xml:space="preserve"> TANTUM </w:t>
      </w:r>
      <w:r>
        <w:rPr>
          <w:rFonts w:ascii="Times New Roman" w:eastAsia="Times New Roman" w:hAnsi="Times New Roman" w:cs="Times New Roman"/>
          <w:lang w:val="lt-LT"/>
        </w:rPr>
        <w:t>VERDE forte</w:t>
      </w:r>
      <w:r w:rsidRPr="000C0CC7">
        <w:rPr>
          <w:rFonts w:ascii="Times New Roman" w:eastAsia="Times New Roman" w:hAnsi="Times New Roman" w:cs="Times New Roman"/>
          <w:lang w:val="lt-LT"/>
        </w:rPr>
        <w:t xml:space="preserve"> neturėtų būti vartojamas žindymo metu. </w:t>
      </w:r>
    </w:p>
    <w:p w:rsidR="00676115" w:rsidRPr="006227FA" w:rsidRDefault="00676115" w:rsidP="00676115">
      <w:pPr>
        <w:tabs>
          <w:tab w:val="left" w:pos="567"/>
        </w:tabs>
        <w:spacing w:after="0" w:line="260" w:lineRule="exact"/>
        <w:rPr>
          <w:rFonts w:ascii="Times New Roman" w:eastAsia="Times New Roman" w:hAnsi="Times New Roman" w:cs="Times New Roman"/>
          <w:snapToGrid w:val="0"/>
          <w:color w:val="0D0D0D"/>
          <w:szCs w:val="24"/>
          <w:lang w:val="lt-LT"/>
        </w:rPr>
      </w:pPr>
    </w:p>
    <w:p w:rsidR="00676115" w:rsidRPr="0003705C" w:rsidRDefault="00676115" w:rsidP="00676115">
      <w:pPr>
        <w:tabs>
          <w:tab w:val="left" w:pos="567"/>
        </w:tabs>
        <w:spacing w:after="0" w:line="260" w:lineRule="exact"/>
        <w:rPr>
          <w:rFonts w:ascii="Times New Roman" w:eastAsia="Times New Roman" w:hAnsi="Times New Roman" w:cs="Times New Roman"/>
          <w:noProof/>
          <w:snapToGrid w:val="0"/>
          <w:color w:val="0D0D0D"/>
          <w:szCs w:val="24"/>
          <w:u w:val="single"/>
          <w:lang w:val="lt-LT"/>
        </w:rPr>
      </w:pPr>
      <w:r w:rsidRPr="0003705C">
        <w:rPr>
          <w:rFonts w:ascii="Times New Roman" w:eastAsia="Times New Roman" w:hAnsi="Times New Roman" w:cs="Times New Roman"/>
          <w:snapToGrid w:val="0"/>
          <w:color w:val="0D0D0D"/>
          <w:szCs w:val="20"/>
          <w:u w:val="single"/>
          <w:lang w:val="lt-LT"/>
        </w:rPr>
        <w:t>Vaisingumas</w:t>
      </w:r>
    </w:p>
    <w:p w:rsidR="00676115" w:rsidRDefault="00676115" w:rsidP="00676115">
      <w:pPr>
        <w:tabs>
          <w:tab w:val="left" w:pos="567"/>
        </w:tabs>
        <w:spacing w:after="0" w:line="240" w:lineRule="auto"/>
        <w:rPr>
          <w:rFonts w:ascii="Times New Roman" w:eastAsia="Times New Roman" w:hAnsi="Times New Roman"/>
        </w:rPr>
      </w:pPr>
      <w:r>
        <w:rPr>
          <w:rFonts w:ascii="Times New Roman" w:eastAsia="Times New Roman" w:hAnsi="Times New Roman"/>
        </w:rPr>
        <w:t xml:space="preserve">TANTUM VERDE forte poveikio vaisingumui neturi. </w:t>
      </w: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Vairavimas ir mechanizmų valdymas</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lang w:val="lt-LT"/>
        </w:rPr>
      </w:pPr>
      <w:r w:rsidRPr="006227FA">
        <w:rPr>
          <w:rFonts w:ascii="Times New Roman" w:eastAsia="Times New Roman" w:hAnsi="Times New Roman" w:cs="Times New Roman"/>
          <w:snapToGrid w:val="0"/>
          <w:lang w:val="lt-LT"/>
        </w:rPr>
        <w:t>TANTUM VERDE forte gebėjimo vairuoti ir valdyti mechanizmus neveikia.</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Default="00676115" w:rsidP="00676115">
      <w:pPr>
        <w:keepNext/>
        <w:tabs>
          <w:tab w:val="left" w:pos="567"/>
        </w:tabs>
        <w:spacing w:after="0" w:line="260" w:lineRule="exact"/>
        <w:jc w:val="both"/>
        <w:outlineLvl w:val="3"/>
        <w:rPr>
          <w:rFonts w:ascii="Times New Roman" w:eastAsia="Times New Roman" w:hAnsi="Times New Roman" w:cs="Times New Roman"/>
          <w:b/>
          <w:bCs/>
          <w:lang w:val="lt-LT" w:eastAsia="x-none"/>
        </w:rPr>
      </w:pPr>
      <w:r w:rsidRPr="006227FA">
        <w:rPr>
          <w:rFonts w:ascii="Times New Roman" w:eastAsia="Times New Roman" w:hAnsi="Times New Roman" w:cs="Times New Roman"/>
          <w:b/>
          <w:bCs/>
          <w:snapToGrid w:val="0"/>
          <w:szCs w:val="28"/>
          <w:lang w:val="lt-LT" w:eastAsia="x-none"/>
        </w:rPr>
        <w:t xml:space="preserve">TANTUM VERDE forte sudėtyje yra </w:t>
      </w:r>
      <w:r w:rsidRPr="006227FA">
        <w:rPr>
          <w:rFonts w:ascii="Times New Roman" w:eastAsia="Times New Roman" w:hAnsi="Times New Roman" w:cs="Times New Roman"/>
          <w:b/>
          <w:bCs/>
          <w:lang w:val="lt-LT" w:eastAsia="x-none"/>
        </w:rPr>
        <w:t>metilo parahidroksibenzoato (E218)</w:t>
      </w:r>
      <w:r>
        <w:rPr>
          <w:rFonts w:ascii="Times New Roman" w:eastAsia="Times New Roman" w:hAnsi="Times New Roman" w:cs="Times New Roman"/>
          <w:b/>
          <w:bCs/>
          <w:lang w:val="lt-LT" w:eastAsia="x-none"/>
        </w:rPr>
        <w:t>, makrogolglicerolio hidroksisterato, etanolio, natrio ir mėtų kvapo aromatinės medžiagos</w:t>
      </w:r>
      <w:r w:rsidRPr="006227FA">
        <w:rPr>
          <w:rFonts w:ascii="Times New Roman" w:eastAsia="Times New Roman" w:hAnsi="Times New Roman" w:cs="Times New Roman"/>
          <w:b/>
          <w:bCs/>
          <w:lang w:val="lt-LT" w:eastAsia="x-none"/>
        </w:rPr>
        <w:t>.</w:t>
      </w: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lang w:val="lt-LT" w:eastAsia="x-none"/>
        </w:rPr>
      </w:pPr>
    </w:p>
    <w:p w:rsidR="00676115" w:rsidRDefault="00676115" w:rsidP="00676115">
      <w:pPr>
        <w:tabs>
          <w:tab w:val="left" w:pos="567"/>
        </w:tabs>
        <w:spacing w:after="0" w:line="260" w:lineRule="exact"/>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Metilo parahidroksibenzoatas (E218) g</w:t>
      </w:r>
      <w:r w:rsidRPr="006227FA">
        <w:rPr>
          <w:rFonts w:ascii="Times New Roman" w:eastAsia="Times New Roman" w:hAnsi="Times New Roman" w:cs="Times New Roman"/>
          <w:lang w:val="lt-LT" w:eastAsia="lt-LT"/>
        </w:rPr>
        <w:t>ali sukelti alerginių reakcijų, kurios gali būti uždelstos, ir išimtinais atvejais bronchų spazmą.</w:t>
      </w:r>
    </w:p>
    <w:p w:rsidR="00676115" w:rsidRDefault="00676115" w:rsidP="00676115">
      <w:pPr>
        <w:tabs>
          <w:tab w:val="left" w:pos="567"/>
        </w:tabs>
        <w:spacing w:after="0" w:line="260" w:lineRule="exact"/>
        <w:rPr>
          <w:rFonts w:ascii="Times New Roman" w:eastAsia="Times New Roman" w:hAnsi="Times New Roman" w:cs="Times New Roman"/>
          <w:lang w:val="lt-LT" w:eastAsia="lt-LT"/>
        </w:rPr>
      </w:pPr>
    </w:p>
    <w:p w:rsidR="00676115" w:rsidRDefault="00676115" w:rsidP="00676115">
      <w:pPr>
        <w:keepNext/>
        <w:tabs>
          <w:tab w:val="left" w:pos="567"/>
        </w:tabs>
        <w:spacing w:after="0" w:line="260" w:lineRule="exact"/>
        <w:jc w:val="both"/>
        <w:outlineLvl w:val="3"/>
        <w:rPr>
          <w:rFonts w:ascii="Times New Roman" w:eastAsia="Times New Roman" w:hAnsi="Times New Roman" w:cs="Times New Roman"/>
          <w:lang w:val="lt-LT"/>
        </w:rPr>
      </w:pPr>
      <w:r w:rsidRPr="00D36347">
        <w:rPr>
          <w:rFonts w:ascii="Times New Roman" w:eastAsia="Times New Roman" w:hAnsi="Times New Roman" w:cs="Times New Roman"/>
          <w:bCs/>
          <w:lang w:val="lt-LT" w:eastAsia="x-none"/>
        </w:rPr>
        <w:t>Makrogolglicerolio hidroksisteratas</w:t>
      </w:r>
      <w:r>
        <w:rPr>
          <w:rFonts w:ascii="Times New Roman" w:eastAsia="Times New Roman" w:hAnsi="Times New Roman" w:cs="Times New Roman"/>
          <w:b/>
          <w:bCs/>
          <w:lang w:val="lt-LT" w:eastAsia="x-none"/>
        </w:rPr>
        <w:t xml:space="preserve"> </w:t>
      </w:r>
      <w:r>
        <w:rPr>
          <w:rFonts w:ascii="Times New Roman" w:eastAsia="Times New Roman" w:hAnsi="Times New Roman" w:cs="Times New Roman"/>
          <w:lang w:val="lt-LT"/>
        </w:rPr>
        <w:t>g</w:t>
      </w:r>
      <w:r w:rsidRPr="006227FA">
        <w:rPr>
          <w:rFonts w:ascii="Times New Roman" w:eastAsia="Times New Roman" w:hAnsi="Times New Roman" w:cs="Times New Roman"/>
          <w:lang w:val="lt-LT"/>
        </w:rPr>
        <w:t>ali sukelti skrandžio sutrikimų ir viduriavimą.</w:t>
      </w:r>
    </w:p>
    <w:p w:rsidR="00676115" w:rsidRDefault="00676115" w:rsidP="00676115">
      <w:pPr>
        <w:keepNext/>
        <w:tabs>
          <w:tab w:val="left" w:pos="567"/>
        </w:tabs>
        <w:spacing w:after="0" w:line="260" w:lineRule="exact"/>
        <w:jc w:val="both"/>
        <w:outlineLvl w:val="3"/>
        <w:rPr>
          <w:rFonts w:ascii="Times New Roman" w:eastAsia="Times New Roman" w:hAnsi="Times New Roman" w:cs="Times New Roman"/>
          <w:lang w:val="lt-LT"/>
        </w:rPr>
      </w:pPr>
    </w:p>
    <w:p w:rsidR="00676115" w:rsidRPr="00D36347" w:rsidRDefault="00676115" w:rsidP="00676115">
      <w:pPr>
        <w:pStyle w:val="Default"/>
        <w:rPr>
          <w:sz w:val="22"/>
          <w:szCs w:val="22"/>
        </w:rPr>
      </w:pPr>
      <w:r>
        <w:rPr>
          <w:sz w:val="22"/>
          <w:szCs w:val="22"/>
        </w:rPr>
        <w:t xml:space="preserve">Kiekviename šio vaisto išpurškime </w:t>
      </w:r>
      <w:r w:rsidRPr="00D36347">
        <w:rPr>
          <w:sz w:val="22"/>
          <w:szCs w:val="22"/>
        </w:rPr>
        <w:t xml:space="preserve">yra 13,6 mg alkoholio (etanolio), kas atitinka 0,17 ml. </w:t>
      </w:r>
      <w:r>
        <w:rPr>
          <w:sz w:val="22"/>
          <w:szCs w:val="22"/>
        </w:rPr>
        <w:t>Toks</w:t>
      </w:r>
      <w:r w:rsidRPr="00712C17">
        <w:rPr>
          <w:sz w:val="22"/>
          <w:szCs w:val="22"/>
        </w:rPr>
        <w:t xml:space="preserve"> 0,17 ml esantis </w:t>
      </w:r>
      <w:r>
        <w:rPr>
          <w:sz w:val="22"/>
          <w:szCs w:val="22"/>
        </w:rPr>
        <w:t xml:space="preserve">alkoholio </w:t>
      </w:r>
      <w:r w:rsidRPr="00712C17">
        <w:rPr>
          <w:sz w:val="22"/>
          <w:szCs w:val="22"/>
        </w:rPr>
        <w:t xml:space="preserve">kiekis </w:t>
      </w:r>
      <w:r>
        <w:rPr>
          <w:sz w:val="22"/>
          <w:szCs w:val="22"/>
        </w:rPr>
        <w:t xml:space="preserve">atitinka </w:t>
      </w:r>
      <w:r w:rsidRPr="00712C17">
        <w:rPr>
          <w:sz w:val="22"/>
          <w:szCs w:val="22"/>
        </w:rPr>
        <w:t>0,34 ml alaus arba 0,14 ml vyno</w:t>
      </w:r>
      <w:r>
        <w:rPr>
          <w:sz w:val="22"/>
          <w:szCs w:val="22"/>
        </w:rPr>
        <w:t>.</w:t>
      </w:r>
    </w:p>
    <w:p w:rsidR="00676115" w:rsidRPr="00870BEE" w:rsidRDefault="00676115" w:rsidP="00676115">
      <w:pPr>
        <w:pStyle w:val="Default"/>
        <w:rPr>
          <w:sz w:val="22"/>
          <w:szCs w:val="22"/>
        </w:rPr>
      </w:pPr>
      <w:r w:rsidRPr="00870BEE">
        <w:rPr>
          <w:sz w:val="22"/>
          <w:szCs w:val="22"/>
        </w:rPr>
        <w:t>Mažas alkoholio kiekis, esantis šio vaisto sudėtyje, nesukelia pastebimo poveikio.</w:t>
      </w:r>
    </w:p>
    <w:p w:rsidR="00676115" w:rsidRPr="00D36347" w:rsidRDefault="00676115" w:rsidP="00676115">
      <w:pPr>
        <w:pStyle w:val="Default"/>
        <w:rPr>
          <w:sz w:val="22"/>
          <w:szCs w:val="22"/>
        </w:rPr>
      </w:pPr>
    </w:p>
    <w:p w:rsidR="00676115" w:rsidRDefault="00676115" w:rsidP="00676115">
      <w:pPr>
        <w:pStyle w:val="Default"/>
        <w:rPr>
          <w:sz w:val="22"/>
          <w:szCs w:val="22"/>
        </w:rPr>
      </w:pPr>
      <w:r w:rsidRPr="00EB2C35">
        <w:rPr>
          <w:sz w:val="22"/>
          <w:szCs w:val="22"/>
        </w:rPr>
        <w:t xml:space="preserve">Šio </w:t>
      </w:r>
      <w:r>
        <w:rPr>
          <w:sz w:val="22"/>
          <w:szCs w:val="22"/>
        </w:rPr>
        <w:t>vaisto</w:t>
      </w:r>
      <w:r w:rsidRPr="00EB2C35">
        <w:rPr>
          <w:sz w:val="22"/>
          <w:szCs w:val="22"/>
        </w:rPr>
        <w:t xml:space="preserve"> </w:t>
      </w:r>
      <w:r>
        <w:rPr>
          <w:sz w:val="22"/>
          <w:szCs w:val="22"/>
        </w:rPr>
        <w:t>vienoje</w:t>
      </w:r>
      <w:r w:rsidRPr="00EB2C35">
        <w:rPr>
          <w:sz w:val="22"/>
          <w:szCs w:val="22"/>
        </w:rPr>
        <w:t xml:space="preserve"> dozėje yra mažiau kaip 1 mmol (23 mg) natrio, t.y. jis beveik neturi reikšmės.</w:t>
      </w:r>
    </w:p>
    <w:p w:rsidR="00676115" w:rsidRDefault="00676115" w:rsidP="00676115">
      <w:pPr>
        <w:pStyle w:val="Default"/>
        <w:rPr>
          <w:sz w:val="22"/>
          <w:szCs w:val="22"/>
        </w:rPr>
      </w:pPr>
    </w:p>
    <w:p w:rsidR="00676115" w:rsidRPr="00AF3EF3" w:rsidRDefault="00676115" w:rsidP="00676115">
      <w:pPr>
        <w:numPr>
          <w:ilvl w:val="12"/>
          <w:numId w:val="0"/>
        </w:numPr>
        <w:spacing w:after="0" w:line="240" w:lineRule="auto"/>
        <w:ind w:right="-2"/>
        <w:rPr>
          <w:rFonts w:ascii="Times New Roman" w:eastAsia="Times New Roman" w:hAnsi="Times New Roman" w:cs="Times New Roman"/>
          <w:snapToGrid w:val="0"/>
          <w:lang w:val="lt-LT"/>
        </w:rPr>
      </w:pPr>
      <w:r>
        <w:rPr>
          <w:rFonts w:ascii="Times New Roman" w:hAnsi="Times New Roman" w:cs="Times New Roman"/>
          <w:bCs/>
        </w:rPr>
        <w:t>Mėtų kvapo aromatinės medžiagos sudėtyje yra</w:t>
      </w:r>
      <w:r w:rsidRPr="00D36347">
        <w:rPr>
          <w:rFonts w:ascii="Times New Roman" w:hAnsi="Times New Roman" w:cs="Times New Roman"/>
          <w:bCs/>
        </w:rPr>
        <w:t xml:space="preserve"> benzilo alkoholi</w:t>
      </w:r>
      <w:r>
        <w:rPr>
          <w:rFonts w:ascii="Times New Roman" w:hAnsi="Times New Roman" w:cs="Times New Roman"/>
          <w:bCs/>
        </w:rPr>
        <w:t>o</w:t>
      </w:r>
      <w:r w:rsidRPr="00D36347">
        <w:rPr>
          <w:rFonts w:ascii="Times New Roman" w:hAnsi="Times New Roman" w:cs="Times New Roman"/>
          <w:bCs/>
        </w:rPr>
        <w:t>, citroneloli</w:t>
      </w:r>
      <w:r>
        <w:rPr>
          <w:rFonts w:ascii="Times New Roman" w:hAnsi="Times New Roman" w:cs="Times New Roman"/>
          <w:bCs/>
        </w:rPr>
        <w:t>o</w:t>
      </w:r>
      <w:r w:rsidRPr="00D36347">
        <w:rPr>
          <w:rFonts w:ascii="Times New Roman" w:hAnsi="Times New Roman" w:cs="Times New Roman"/>
          <w:bCs/>
        </w:rPr>
        <w:t>, d-limonen</w:t>
      </w:r>
      <w:r>
        <w:rPr>
          <w:rFonts w:ascii="Times New Roman" w:hAnsi="Times New Roman" w:cs="Times New Roman"/>
          <w:bCs/>
        </w:rPr>
        <w:t>o</w:t>
      </w:r>
      <w:r w:rsidRPr="00D36347">
        <w:rPr>
          <w:rFonts w:ascii="Times New Roman" w:hAnsi="Times New Roman" w:cs="Times New Roman"/>
          <w:bCs/>
        </w:rPr>
        <w:t>, eugenoli</w:t>
      </w:r>
      <w:r>
        <w:rPr>
          <w:rFonts w:ascii="Times New Roman" w:hAnsi="Times New Roman" w:cs="Times New Roman"/>
          <w:bCs/>
        </w:rPr>
        <w:t>o</w:t>
      </w:r>
      <w:r w:rsidRPr="00D36347">
        <w:rPr>
          <w:rFonts w:ascii="Times New Roman" w:hAnsi="Times New Roman" w:cs="Times New Roman"/>
          <w:bCs/>
        </w:rPr>
        <w:t>, geranioli</w:t>
      </w:r>
      <w:r>
        <w:rPr>
          <w:rFonts w:ascii="Times New Roman" w:hAnsi="Times New Roman" w:cs="Times New Roman"/>
          <w:bCs/>
        </w:rPr>
        <w:t>o</w:t>
      </w:r>
      <w:r w:rsidRPr="00D36347">
        <w:rPr>
          <w:rFonts w:ascii="Times New Roman" w:hAnsi="Times New Roman" w:cs="Times New Roman"/>
          <w:bCs/>
        </w:rPr>
        <w:t xml:space="preserve"> ir linaloli</w:t>
      </w:r>
      <w:r>
        <w:rPr>
          <w:rFonts w:ascii="Times New Roman" w:hAnsi="Times New Roman" w:cs="Times New Roman"/>
          <w:bCs/>
        </w:rPr>
        <w:t>o</w:t>
      </w:r>
      <w:r w:rsidRPr="00D36347">
        <w:rPr>
          <w:rFonts w:ascii="Times New Roman" w:hAnsi="Times New Roman" w:cs="Times New Roman"/>
          <w:bCs/>
        </w:rPr>
        <w:t>, kurie</w:t>
      </w:r>
      <w:r>
        <w:rPr>
          <w:rFonts w:ascii="Times New Roman" w:hAnsi="Times New Roman" w:cs="Times New Roman"/>
          <w:bCs/>
        </w:rPr>
        <w:t xml:space="preserve"> </w:t>
      </w:r>
      <w:r w:rsidRPr="00D36347">
        <w:rPr>
          <w:rFonts w:ascii="Times New Roman" w:hAnsi="Times New Roman" w:cs="Times New Roman"/>
        </w:rPr>
        <w:t>gali sukelti alerginių reakcijų.</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3.</w:t>
      </w:r>
      <w:r w:rsidRPr="006227FA">
        <w:rPr>
          <w:rFonts w:ascii="Times New Roman" w:eastAsia="Times New Roman" w:hAnsi="Times New Roman" w:cs="Times New Roman"/>
          <w:b/>
          <w:bCs/>
          <w:snapToGrid w:val="0"/>
          <w:szCs w:val="26"/>
          <w:lang w:val="lt-LT" w:eastAsia="x-none"/>
        </w:rPr>
        <w:tab/>
        <w:t>Kaip vartoti TANTUM VERDE forte</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0"/>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Visada vartokite šį vaistą tiksliai kaip aprašyta šiame lapelyje arba kaip nurodė gydytojas arba vaistininkas.</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Jeigu abejojate, kreipkitės į gydytoją arba vaistininką.</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TANTUM VERDE forte reikia purkšti 2 – 6 kartus per parą. Rekomenduojamos dozės viršyti negalima.</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t>Suaugusiems pacientams</w:t>
      </w:r>
    </w:p>
    <w:p w:rsidR="00676115" w:rsidRPr="006227FA" w:rsidRDefault="00676115" w:rsidP="00676115">
      <w:pPr>
        <w:tabs>
          <w:tab w:val="left" w:pos="567"/>
        </w:tabs>
        <w:spacing w:after="0" w:line="260" w:lineRule="exact"/>
        <w:rPr>
          <w:rFonts w:ascii="Times New Roman" w:eastAsia="Times New Roman" w:hAnsi="Times New Roman" w:cs="Times New Roman"/>
          <w:i/>
          <w:szCs w:val="20"/>
          <w:lang w:val="lt-LT"/>
        </w:rPr>
      </w:pPr>
      <w:r w:rsidRPr="006227FA">
        <w:rPr>
          <w:rFonts w:ascii="Times New Roman" w:eastAsia="Times New Roman" w:hAnsi="Times New Roman" w:cs="Times New Roman"/>
          <w:lang w:val="lt-LT"/>
        </w:rPr>
        <w:t>Reikia purkšti po 2 - 4 išpurškimus 2 – 6 kartus per parą.</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t>Senyviems pacientams</w:t>
      </w:r>
    </w:p>
    <w:p w:rsidR="00676115" w:rsidRPr="006227FA" w:rsidRDefault="00676115" w:rsidP="00676115">
      <w:pPr>
        <w:tabs>
          <w:tab w:val="left" w:pos="567"/>
        </w:tabs>
        <w:spacing w:after="0" w:line="260" w:lineRule="exact"/>
        <w:ind w:left="567" w:hanging="567"/>
        <w:rPr>
          <w:rFonts w:ascii="Times New Roman" w:eastAsia="Times New Roman" w:hAnsi="Times New Roman" w:cs="Times New Roman"/>
          <w:lang w:val="lt-LT"/>
        </w:rPr>
      </w:pPr>
      <w:r w:rsidRPr="006227FA">
        <w:rPr>
          <w:rFonts w:ascii="Times New Roman" w:eastAsia="Times New Roman" w:hAnsi="Times New Roman" w:cs="Times New Roman"/>
          <w:lang w:val="lt-LT"/>
        </w:rPr>
        <w:t>Senyviems pacientams specialiai dozavimą keisti nebūtina.</w:t>
      </w:r>
    </w:p>
    <w:p w:rsidR="00676115" w:rsidRPr="006227FA" w:rsidRDefault="00676115" w:rsidP="00676115">
      <w:pPr>
        <w:tabs>
          <w:tab w:val="left" w:pos="567"/>
        </w:tabs>
        <w:spacing w:after="0" w:line="260" w:lineRule="exact"/>
        <w:ind w:left="567" w:hanging="567"/>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ind w:left="567" w:hanging="567"/>
        <w:rPr>
          <w:rFonts w:ascii="Times New Roman" w:eastAsia="Times New Roman" w:hAnsi="Times New Roman" w:cs="Times New Roman"/>
          <w:lang w:val="lt-LT"/>
        </w:rPr>
      </w:pPr>
      <w:r w:rsidRPr="006227FA">
        <w:rPr>
          <w:rFonts w:ascii="Times New Roman" w:eastAsia="Times New Roman" w:hAnsi="Times New Roman" w:cs="Times New Roman"/>
          <w:i/>
          <w:lang w:val="lt-LT"/>
        </w:rPr>
        <w:t>Pacientams, kurių inkstų ar kepenų funkcija sutrikusi</w:t>
      </w:r>
    </w:p>
    <w:p w:rsidR="00676115" w:rsidRPr="006227FA" w:rsidRDefault="00676115" w:rsidP="00676115">
      <w:pPr>
        <w:tabs>
          <w:tab w:val="left" w:pos="567"/>
        </w:tabs>
        <w:spacing w:after="0" w:line="260" w:lineRule="exact"/>
        <w:ind w:left="567" w:hanging="567"/>
        <w:rPr>
          <w:rFonts w:ascii="Times New Roman" w:eastAsia="Times New Roman" w:hAnsi="Times New Roman" w:cs="Times New Roman"/>
          <w:b/>
          <w:snapToGrid w:val="0"/>
          <w:lang w:val="lt-LT"/>
        </w:rPr>
      </w:pPr>
      <w:r w:rsidRPr="006227FA">
        <w:rPr>
          <w:rFonts w:ascii="Times New Roman" w:eastAsia="Times New Roman" w:hAnsi="Times New Roman" w:cs="Times New Roman"/>
          <w:lang w:val="lt-LT"/>
        </w:rPr>
        <w:t>Pacientams, kurių inkstų ar kepenų funkcija nepakankama, specialiai dozavimą keisti nebūtina.</w:t>
      </w: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Vartojimas vaikams ir paaugliams</w:t>
      </w:r>
    </w:p>
    <w:p w:rsidR="00676115" w:rsidRPr="006227FA" w:rsidRDefault="00676115" w:rsidP="00676115">
      <w:pPr>
        <w:numPr>
          <w:ilvl w:val="12"/>
          <w:numId w:val="0"/>
        </w:numPr>
        <w:spacing w:after="0" w:line="240" w:lineRule="auto"/>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Vyresniems negu 12 metų paaugliams</w:t>
      </w:r>
    </w:p>
    <w:p w:rsidR="00676115" w:rsidRPr="006227FA" w:rsidRDefault="00676115" w:rsidP="00676115">
      <w:pPr>
        <w:numPr>
          <w:ilvl w:val="12"/>
          <w:numId w:val="0"/>
        </w:numPr>
        <w:spacing w:after="0" w:line="240" w:lineRule="auto"/>
        <w:rPr>
          <w:rFonts w:ascii="Times New Roman" w:eastAsia="Times New Roman" w:hAnsi="Times New Roman" w:cs="Times New Roman"/>
          <w:lang w:val="lt-LT"/>
        </w:rPr>
      </w:pPr>
      <w:r w:rsidRPr="006227FA">
        <w:rPr>
          <w:rFonts w:ascii="Times New Roman" w:eastAsia="Times New Roman" w:hAnsi="Times New Roman" w:cs="Times New Roman"/>
          <w:lang w:val="lt-LT"/>
        </w:rPr>
        <w:t>Reikia purkšti po 2 – 4 išpurškimus 2 – 6 kartus per parą.</w:t>
      </w:r>
    </w:p>
    <w:p w:rsidR="00676115" w:rsidRPr="006227FA" w:rsidRDefault="00676115" w:rsidP="00676115">
      <w:pPr>
        <w:numPr>
          <w:ilvl w:val="12"/>
          <w:numId w:val="0"/>
        </w:numPr>
        <w:spacing w:after="0" w:line="240" w:lineRule="auto"/>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6 – 12 metų vaikams</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Reikia purkšti po 2 išpurškimus 2 – 6 kartus per parą.</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u w:val="single"/>
          <w:lang w:val="lt-LT"/>
        </w:rPr>
      </w:pPr>
      <w:r w:rsidRPr="006227FA">
        <w:rPr>
          <w:rFonts w:ascii="Times New Roman" w:eastAsia="Times New Roman" w:hAnsi="Times New Roman" w:cs="Times New Roman"/>
          <w:u w:val="single"/>
          <w:lang w:val="lt-LT"/>
        </w:rPr>
        <w:t>3 – 5 metų vaikams</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Reikia purkšti po 1 išpurškimą 8 kg kūno svorio (daugiausia 2 išpurškimus) 2 – 6 kartus per parą. </w:t>
      </w:r>
    </w:p>
    <w:p w:rsidR="00676115" w:rsidRPr="006227FA" w:rsidRDefault="00676115" w:rsidP="00676115">
      <w:pPr>
        <w:numPr>
          <w:ilvl w:val="12"/>
          <w:numId w:val="0"/>
        </w:numPr>
        <w:spacing w:after="0" w:line="240" w:lineRule="auto"/>
        <w:rPr>
          <w:rFonts w:ascii="Times New Roman" w:eastAsia="Times New Roman" w:hAnsi="Times New Roman" w:cs="Times New Roman"/>
          <w:snapToGrid w:val="0"/>
          <w:szCs w:val="24"/>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i/>
          <w:szCs w:val="20"/>
          <w:lang w:val="lt-LT"/>
        </w:rPr>
        <w:t>Gydymo trukmė</w:t>
      </w:r>
    </w:p>
    <w:p w:rsidR="00676115" w:rsidRPr="006227FA" w:rsidRDefault="00676115" w:rsidP="00676115">
      <w:pPr>
        <w:tabs>
          <w:tab w:val="left" w:pos="0"/>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Jeigu po 7 gydymo parų uždegimo simptomai išsilaiko arba pasunkėjo, kreipkitės į gydytoją. Radiomukozitas paprastai gydomas 3 – 5 savaites. </w:t>
      </w:r>
    </w:p>
    <w:p w:rsidR="00676115" w:rsidRPr="006227FA" w:rsidRDefault="00676115" w:rsidP="00676115">
      <w:pPr>
        <w:tabs>
          <w:tab w:val="left" w:pos="567"/>
        </w:tabs>
        <w:spacing w:after="0" w:line="260" w:lineRule="exact"/>
        <w:rPr>
          <w:rFonts w:ascii="Times New Roman" w:eastAsia="Times New Roman" w:hAnsi="Times New Roman" w:cs="Times New Roman"/>
          <w:b/>
          <w:lang w:val="lt-LT"/>
        </w:rPr>
      </w:pPr>
    </w:p>
    <w:p w:rsidR="00676115" w:rsidRPr="006227FA" w:rsidRDefault="00676115" w:rsidP="00676115">
      <w:pPr>
        <w:tabs>
          <w:tab w:val="left" w:pos="567"/>
        </w:tabs>
        <w:spacing w:after="0" w:line="260" w:lineRule="exact"/>
        <w:ind w:left="567" w:hanging="567"/>
        <w:rPr>
          <w:rFonts w:ascii="Times New Roman" w:eastAsia="Times New Roman" w:hAnsi="Times New Roman" w:cs="Times New Roman"/>
          <w:b/>
          <w:lang w:val="lt-LT"/>
        </w:rPr>
      </w:pPr>
      <w:r w:rsidRPr="006227FA">
        <w:rPr>
          <w:rFonts w:ascii="Times New Roman" w:eastAsia="Times New Roman" w:hAnsi="Times New Roman" w:cs="Times New Roman"/>
          <w:b/>
          <w:lang w:val="lt-LT"/>
        </w:rPr>
        <w:t>Purškimo instrukcija</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ab/>
      </w:r>
      <w:r w:rsidRPr="006227FA">
        <w:rPr>
          <w:rFonts w:ascii="Times New Roman" w:eastAsia="Times New Roman" w:hAnsi="Times New Roman" w:cs="Times New Roman"/>
          <w:lang w:val="lt-LT"/>
        </w:rPr>
        <w:tab/>
      </w:r>
      <w:r w:rsidRPr="006227FA">
        <w:rPr>
          <w:rFonts w:ascii="Times New Roman" w:eastAsia="Times New Roman" w:hAnsi="Times New Roman" w:cs="Times New Roman"/>
          <w:lang w:val="lt-LT"/>
        </w:rPr>
        <w:tab/>
      </w:r>
      <w:r w:rsidRPr="006227FA">
        <w:rPr>
          <w:rFonts w:ascii="Times New Roman" w:eastAsia="Times New Roman" w:hAnsi="Times New Roman" w:cs="Times New Roman"/>
          <w:lang w:val="lt-LT"/>
        </w:rPr>
        <w:tab/>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noProof/>
          <w:snapToGrid w:val="0"/>
          <w:szCs w:val="20"/>
          <w:lang w:val="lt-LT" w:eastAsia="lt-LT"/>
        </w:rPr>
        <w:drawing>
          <wp:anchor distT="0" distB="0" distL="114300" distR="114300" simplePos="0" relativeHeight="251659264" behindDoc="1" locked="0" layoutInCell="1" allowOverlap="1" wp14:anchorId="634FB442" wp14:editId="03C32DCF">
            <wp:simplePos x="0" y="0"/>
            <wp:positionH relativeFrom="column">
              <wp:posOffset>0</wp:posOffset>
            </wp:positionH>
            <wp:positionV relativeFrom="paragraph">
              <wp:posOffset>-195580</wp:posOffset>
            </wp:positionV>
            <wp:extent cx="923925" cy="1320165"/>
            <wp:effectExtent l="0" t="0" r="9525"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23925" cy="1320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1. Pakelkite purškalo pompos vamzdelį.</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lang w:val="lt-LT"/>
        </w:rPr>
        <w:t>2. Įkiškite vamzdelį į burną ir stipriai pirštu paspaudę pažymėtą vietą, purkškite vaisto tiesiai ant uždegimo apimtos burnos vietos arba į ryklę, jeigu gydote jos pažeidimą.</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Ką daryti pavartojus per didelę TANTUM VERDE forte dozę</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Lokaliai vartojamo benzidamino perdozavimo atvejų nebuvo. </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Atsitiktinai nurijus nedaug TANTUM VERDE forte, žalingo poveikio nepasireiškia. </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lang w:val="lt-LT"/>
        </w:rPr>
      </w:pPr>
      <w:r w:rsidRPr="006227FA">
        <w:rPr>
          <w:rFonts w:ascii="Times New Roman" w:eastAsia="Times New Roman" w:hAnsi="Times New Roman" w:cs="Times New Roman"/>
          <w:lang w:val="lt-LT"/>
        </w:rPr>
        <w:t>Jeigu pavartojote ar netyčia nurijote dideles vaisto dozes, nedelsiant kreipkitės patarimo į savo gydytoją ar vaistininką.</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Pamiršus pavartoti TANTUM VERDE forte</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Negalima vartoti dvigubos dozės norint kompensuoti praleistą dozę.</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Nustojus vartoti TANTUM VERDE forte</w:t>
      </w:r>
    </w:p>
    <w:p w:rsidR="00676115" w:rsidRPr="006227FA" w:rsidRDefault="00676115" w:rsidP="00676115">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Vaisto vartojimą nutraukus anksčiau negu rekomenduojama, numatomas poveikis gali nepasireikšti.</w:t>
      </w:r>
    </w:p>
    <w:p w:rsidR="00676115" w:rsidRPr="006227FA" w:rsidRDefault="00676115" w:rsidP="00676115">
      <w:pPr>
        <w:numPr>
          <w:ilvl w:val="12"/>
          <w:numId w:val="0"/>
        </w:numPr>
        <w:spacing w:after="0" w:line="240" w:lineRule="auto"/>
        <w:ind w:right="-29"/>
        <w:rPr>
          <w:rFonts w:ascii="Times New Roman" w:eastAsia="Times New Roman" w:hAnsi="Times New Roman" w:cs="Times New Roman"/>
          <w:lang w:val="lt-LT"/>
        </w:rPr>
      </w:pPr>
      <w:r w:rsidRPr="006227FA">
        <w:rPr>
          <w:rFonts w:ascii="Times New Roman" w:eastAsia="Times New Roman" w:hAnsi="Times New Roman" w:cs="Times New Roman"/>
          <w:lang w:val="lt-LT"/>
        </w:rPr>
        <w:t>Jeigu kiltų daugiau klausimų dėl šio vaisto vartojimo, kreipkitės į gydytoją arba vaistininką.</w:t>
      </w:r>
    </w:p>
    <w:p w:rsidR="00676115" w:rsidRPr="006227FA" w:rsidRDefault="00676115" w:rsidP="00676115">
      <w:pPr>
        <w:numPr>
          <w:ilvl w:val="12"/>
          <w:numId w:val="0"/>
        </w:numPr>
        <w:spacing w:after="0" w:line="240" w:lineRule="auto"/>
        <w:ind w:right="-29"/>
        <w:rPr>
          <w:rFonts w:ascii="Times New Roman" w:eastAsia="Times New Roman" w:hAnsi="Times New Roman" w:cs="Times New Roman"/>
          <w:lang w:val="lt-LT"/>
        </w:rPr>
      </w:pPr>
    </w:p>
    <w:p w:rsidR="00676115" w:rsidRPr="006227FA" w:rsidRDefault="00676115" w:rsidP="00676115">
      <w:pPr>
        <w:numPr>
          <w:ilvl w:val="12"/>
          <w:numId w:val="0"/>
        </w:numPr>
        <w:spacing w:after="0" w:line="240" w:lineRule="auto"/>
        <w:ind w:right="-29"/>
        <w:rPr>
          <w:rFonts w:ascii="Times New Roman" w:eastAsia="Times New Roman" w:hAnsi="Times New Roman" w:cs="Times New Roman"/>
          <w:noProof/>
          <w:snapToGrid w:val="0"/>
          <w:szCs w:val="24"/>
          <w:lang w:val="lt-LT"/>
        </w:rPr>
      </w:pPr>
    </w:p>
    <w:p w:rsidR="00676115" w:rsidRPr="006227FA" w:rsidRDefault="00676115" w:rsidP="00676115">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4.</w:t>
      </w:r>
      <w:r w:rsidRPr="006227FA">
        <w:rPr>
          <w:rFonts w:ascii="Times New Roman" w:eastAsia="Times New Roman" w:hAnsi="Times New Roman" w:cs="Times New Roman"/>
          <w:b/>
          <w:bCs/>
          <w:snapToGrid w:val="0"/>
          <w:szCs w:val="26"/>
          <w:lang w:val="lt-LT" w:eastAsia="x-none"/>
        </w:rPr>
        <w:tab/>
        <w:t>Galimas šalutinis poveikis</w:t>
      </w:r>
    </w:p>
    <w:p w:rsidR="00676115" w:rsidRPr="006227FA" w:rsidRDefault="00676115" w:rsidP="00676115">
      <w:pPr>
        <w:numPr>
          <w:ilvl w:val="12"/>
          <w:numId w:val="0"/>
        </w:numPr>
        <w:spacing w:after="0" w:line="240" w:lineRule="auto"/>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right="-29"/>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Šis vaistas, kaip ir visi kiti, gali sukelti šalutinį poveikį, nors jis pasireiškia ne visiems žmonėms.</w:t>
      </w:r>
    </w:p>
    <w:p w:rsidR="00676115" w:rsidRPr="006227FA" w:rsidRDefault="00676115" w:rsidP="00676115">
      <w:pPr>
        <w:numPr>
          <w:ilvl w:val="12"/>
          <w:numId w:val="0"/>
        </w:numPr>
        <w:spacing w:after="0" w:line="240" w:lineRule="auto"/>
        <w:ind w:right="-29"/>
        <w:rPr>
          <w:rFonts w:ascii="Times New Roman" w:eastAsia="Times New Roman" w:hAnsi="Times New Roman" w:cs="Times New Roman"/>
          <w:snapToGrid w:val="0"/>
          <w:szCs w:val="24"/>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lastRenderedPageBreak/>
        <w:t xml:space="preserve">Tuoj pat po burnos gleivinės purškalo pavartojimo gali būti juntamas burnos ir ryklės tirpulys. Šis poveikis priklauso nuo vaisto veikimo būdo ir greitai išnyksta. </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Buvo pastebėtas šis šalutinis poveikis, kurio dažnis nežinomas</w:t>
      </w:r>
      <w:r>
        <w:rPr>
          <w:rFonts w:ascii="Times New Roman" w:eastAsia="Times New Roman" w:hAnsi="Times New Roman" w:cs="Times New Roman"/>
          <w:lang w:val="lt-LT"/>
        </w:rPr>
        <w:t xml:space="preserve"> </w:t>
      </w:r>
      <w:r w:rsidRPr="006227FA">
        <w:rPr>
          <w:rFonts w:ascii="Times New Roman" w:eastAsia="Times New Roman" w:hAnsi="Times New Roman" w:cs="Times New Roman"/>
          <w:lang w:val="lt-LT"/>
        </w:rPr>
        <w:t>(negali būti apskaičiuotas pagal turimus duomenis):</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sym w:font="Symbol" w:char="F0B7"/>
      </w:r>
      <w:r w:rsidRPr="006227FA">
        <w:rPr>
          <w:rFonts w:ascii="Times New Roman" w:eastAsia="Times New Roman" w:hAnsi="Times New Roman" w:cs="Times New Roman"/>
          <w:lang w:val="lt-LT"/>
        </w:rPr>
        <w:tab/>
        <w:t>burnos deginimo pojūtis, burnos džiūvimas;</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sym w:font="Symbol" w:char="F0B7"/>
      </w:r>
      <w:r w:rsidRPr="006227FA">
        <w:rPr>
          <w:rFonts w:ascii="Times New Roman" w:eastAsia="Times New Roman" w:hAnsi="Times New Roman" w:cs="Times New Roman"/>
          <w:lang w:val="lt-LT"/>
        </w:rPr>
        <w:tab/>
        <w:t>vėmimas arba pykinimas;</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sym w:font="Symbol" w:char="F0B7"/>
      </w:r>
      <w:r w:rsidRPr="006227FA">
        <w:rPr>
          <w:rFonts w:ascii="Times New Roman" w:eastAsia="Times New Roman" w:hAnsi="Times New Roman" w:cs="Times New Roman"/>
          <w:lang w:val="lt-LT"/>
        </w:rPr>
        <w:tab/>
        <w:t>alerginės reakcijos (padidėjęs jautrumas);</w:t>
      </w:r>
    </w:p>
    <w:p w:rsidR="00676115" w:rsidRPr="006227FA" w:rsidRDefault="00676115" w:rsidP="00676115">
      <w:pPr>
        <w:numPr>
          <w:ilvl w:val="0"/>
          <w:numId w:val="3"/>
        </w:numPr>
        <w:tabs>
          <w:tab w:val="left" w:pos="567"/>
        </w:tabs>
        <w:spacing w:after="0" w:line="260" w:lineRule="exact"/>
        <w:ind w:left="567" w:hanging="567"/>
        <w:rPr>
          <w:rFonts w:ascii="Times New Roman" w:eastAsia="Times New Roman" w:hAnsi="Times New Roman" w:cs="Times New Roman"/>
          <w:snapToGrid w:val="0"/>
          <w:lang w:val="lt-LT"/>
        </w:rPr>
      </w:pPr>
      <w:r w:rsidRPr="006227FA">
        <w:rPr>
          <w:rFonts w:ascii="Times New Roman" w:eastAsia="Times New Roman" w:hAnsi="Times New Roman" w:cs="Times New Roman"/>
          <w:snapToGrid w:val="0"/>
          <w:lang w:val="lt-LT"/>
        </w:rPr>
        <w:t>sunki alerginė reakcija (anafilaksinis šokas), kurios požymiai gali būti pasunkėjęs kvėpavimas, krūtinės skausmas arba spaudimo krūtinėje jutimas ir (arba) svaigulio / apalpimo pojūtis, stiprus odos niežėjimas arba iškilę odos gumbai, veido, lūpų, liežuvio ir (arba) gerklės patinimas, galintys kelti pavojų gyvybei.</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Jeigu kuris nors iš minėtų šalutinių poveikių pasireiškia, vaisto vartojimą nutraukite ir kreipkitės į gydytoją.</w:t>
      </w: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p>
    <w:p w:rsidR="00676115" w:rsidRPr="006227FA" w:rsidRDefault="00676115" w:rsidP="00676115">
      <w:pPr>
        <w:tabs>
          <w:tab w:val="left" w:pos="567"/>
        </w:tabs>
        <w:spacing w:after="0" w:line="240" w:lineRule="auto"/>
        <w:rPr>
          <w:rFonts w:ascii="Times New Roman" w:eastAsia="Times New Roman" w:hAnsi="Times New Roman" w:cs="Times New Roman"/>
          <w:b/>
          <w:snapToGrid w:val="0"/>
          <w:szCs w:val="24"/>
          <w:lang w:val="lt-LT"/>
        </w:rPr>
      </w:pPr>
      <w:r w:rsidRPr="006227FA">
        <w:rPr>
          <w:rFonts w:ascii="Times New Roman" w:eastAsia="Times New Roman" w:hAnsi="Times New Roman" w:cs="Times New Roman"/>
          <w:b/>
          <w:noProof/>
          <w:snapToGrid w:val="0"/>
          <w:szCs w:val="24"/>
          <w:lang w:val="lt-LT"/>
        </w:rPr>
        <w:t>Pranešimas apie šalutinį poveikį</w:t>
      </w:r>
    </w:p>
    <w:p w:rsidR="00676115" w:rsidRPr="00012113" w:rsidRDefault="00676115" w:rsidP="00676115">
      <w:pPr>
        <w:ind w:right="-448"/>
        <w:rPr>
          <w:rFonts w:ascii="Times New Roman" w:hAnsi="Times New Roman" w:cs="Times New Roman"/>
          <w:noProof/>
        </w:rPr>
      </w:pPr>
      <w:r w:rsidRPr="00C53D99">
        <w:rPr>
          <w:rFonts w:ascii="Times New Roman" w:eastAsia="Times New Roman" w:hAnsi="Times New Roman" w:cs="Times New Roman"/>
          <w:noProof/>
          <w:snapToGrid w:val="0"/>
          <w:szCs w:val="24"/>
          <w:lang w:val="lt-LT"/>
        </w:rPr>
        <w:t>Jeigu pasireiškė šalutinis poveikis, įskaitant šiame lapelyje nenurodytą, pasakykite gydytojui</w:t>
      </w:r>
      <w:r w:rsidRPr="00012113">
        <w:rPr>
          <w:rFonts w:ascii="Times New Roman" w:hAnsi="Times New Roman" w:cs="Times New Roman"/>
          <w:noProof/>
        </w:rPr>
        <w:t xml:space="preserve"> arba vaistininkui. </w:t>
      </w:r>
      <w:r w:rsidRPr="00012113">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6" w:history="1">
        <w:r w:rsidRPr="00012113">
          <w:rPr>
            <w:rStyle w:val="Hipersaitas"/>
            <w:rFonts w:ascii="Times New Roman" w:hAnsi="Times New Roman"/>
            <w:snapToGrid w:val="0"/>
            <w:lang w:val="lt-LT"/>
          </w:rPr>
          <w:t>https://vapris.vvkt.lt/vvkt-web/public/nrv</w:t>
        </w:r>
      </w:hyperlink>
      <w:r w:rsidRPr="00012113">
        <w:rPr>
          <w:rFonts w:ascii="Times New Roman" w:hAnsi="Times New Roman" w:cs="Times New Roman"/>
          <w:snapToGrid w:val="0"/>
          <w:lang w:val="lt-LT"/>
        </w:rPr>
        <w:t xml:space="preserve"> arba užpildant Paciento pranešimo apie įtariamą nepageidaujamą reakciją (ĮNR) formą, kuri skelbiama </w:t>
      </w:r>
      <w:hyperlink r:id="rId7" w:history="1">
        <w:r w:rsidRPr="00012113">
          <w:rPr>
            <w:rStyle w:val="Hipersaitas"/>
            <w:rFonts w:ascii="Times New Roman" w:hAnsi="Times New Roman"/>
            <w:snapToGrid w:val="0"/>
            <w:lang w:val="lt-LT"/>
          </w:rPr>
          <w:t>https://www.vvkt.lt/index.php?4004286486</w:t>
        </w:r>
      </w:hyperlink>
      <w:r w:rsidRPr="00012113">
        <w:rPr>
          <w:rFonts w:ascii="Times New Roman" w:hAnsi="Times New Roman" w:cs="Times New Roman"/>
          <w:snapToGrid w:val="0"/>
          <w:lang w:val="lt-LT"/>
        </w:rPr>
        <w:t xml:space="preserve">, ir atsiunčiant elektroniniu paštu (adresu </w:t>
      </w:r>
      <w:hyperlink r:id="rId8" w:history="1">
        <w:r w:rsidRPr="00012113">
          <w:rPr>
            <w:rStyle w:val="Hipersaitas"/>
            <w:rFonts w:ascii="Times New Roman" w:hAnsi="Times New Roman"/>
            <w:snapToGrid w:val="0"/>
            <w:lang w:val="lt-LT"/>
          </w:rPr>
          <w:t>NepageidaujamaR@vvkt.lt</w:t>
        </w:r>
      </w:hyperlink>
      <w:r w:rsidRPr="00012113">
        <w:rPr>
          <w:rFonts w:ascii="Times New Roman" w:hAnsi="Times New Roman" w:cs="Times New Roman"/>
          <w:snapToGrid w:val="0"/>
          <w:lang w:val="lt-LT"/>
        </w:rPr>
        <w:t>) arba nemokamu telefonu 8 800 73 568</w:t>
      </w:r>
      <w:r w:rsidRPr="00012113">
        <w:rPr>
          <w:rFonts w:ascii="Times New Roman" w:hAnsi="Times New Roman" w:cs="Times New Roman"/>
          <w:lang w:val="lt-LT"/>
        </w:rPr>
        <w:t xml:space="preserve">. </w:t>
      </w:r>
      <w:r w:rsidRPr="00012113">
        <w:rPr>
          <w:rFonts w:ascii="Times New Roman" w:hAnsi="Times New Roman" w:cs="Times New Roman"/>
          <w:snapToGrid w:val="0"/>
          <w:lang w:val="lt-LT"/>
        </w:rPr>
        <w:t>Pranešdami apie šalutinį poveikį galite mums padėti gauti daugiau informacijos apie šio vaisto saugumą.</w:t>
      </w:r>
    </w:p>
    <w:p w:rsidR="00676115" w:rsidRPr="006227FA" w:rsidRDefault="00676115" w:rsidP="00676115">
      <w:pPr>
        <w:tabs>
          <w:tab w:val="left" w:pos="567"/>
        </w:tabs>
        <w:spacing w:after="0" w:line="240" w:lineRule="auto"/>
        <w:rPr>
          <w:rFonts w:ascii="Times New Roman" w:eastAsia="Times New Roman" w:hAnsi="Times New Roman" w:cs="Times New Roman"/>
          <w:noProof/>
          <w:snapToGrid w:val="0"/>
          <w:szCs w:val="24"/>
          <w:lang w:val="lt-LT"/>
        </w:rPr>
      </w:pPr>
    </w:p>
    <w:p w:rsidR="00676115" w:rsidRPr="006227FA" w:rsidRDefault="00676115" w:rsidP="00676115">
      <w:pPr>
        <w:tabs>
          <w:tab w:val="left" w:pos="567"/>
        </w:tabs>
        <w:spacing w:after="0" w:line="260" w:lineRule="exact"/>
        <w:ind w:right="-449"/>
        <w:rPr>
          <w:rFonts w:ascii="Times New Roman" w:eastAsia="Times New Roman" w:hAnsi="Times New Roman" w:cs="Times New Roman"/>
          <w:noProof/>
          <w:snapToGrid w:val="0"/>
          <w:szCs w:val="24"/>
          <w:lang w:val="lt-LT"/>
        </w:rPr>
      </w:pPr>
    </w:p>
    <w:p w:rsidR="00676115" w:rsidRPr="006227FA" w:rsidRDefault="00676115" w:rsidP="00676115">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5.</w:t>
      </w:r>
      <w:r w:rsidRPr="006227FA">
        <w:rPr>
          <w:rFonts w:ascii="Times New Roman" w:eastAsia="Times New Roman" w:hAnsi="Times New Roman" w:cs="Times New Roman"/>
          <w:b/>
          <w:bCs/>
          <w:snapToGrid w:val="0"/>
          <w:szCs w:val="26"/>
          <w:lang w:val="lt-LT" w:eastAsia="x-none"/>
        </w:rPr>
        <w:tab/>
        <w:t>Kaip laikyti TANTUM VERDE forte</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noProof/>
          <w:snapToGrid w:val="0"/>
          <w:szCs w:val="24"/>
          <w:lang w:val="lt-LT"/>
        </w:rPr>
        <w:t>Šį vaistą laikykite vaikams nepastebimoje ir nepasiekiamoje vietoje.</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snapToGrid w:val="0"/>
          <w:lang w:val="lt-LT"/>
        </w:rPr>
        <w:t>Šiam vaistui specialių laikymo sąlygų nereikia.</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Pradėto vartoti vaisto tinkamumo laikas yra 6 mėn.</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 xml:space="preserve">Ant kartono dėžutės ir buteliuko etiketėje po </w:t>
      </w:r>
      <w:r w:rsidRPr="006227FA">
        <w:rPr>
          <w:rFonts w:ascii="Times New Roman" w:eastAsia="Times New Roman" w:hAnsi="Times New Roman" w:cs="Times New Roman"/>
          <w:snapToGrid w:val="0"/>
          <w:lang w:val="lt-LT"/>
        </w:rPr>
        <w:t xml:space="preserve">„Tinka iki“ </w:t>
      </w:r>
      <w:r w:rsidRPr="006227FA">
        <w:rPr>
          <w:rFonts w:ascii="Times New Roman" w:eastAsia="Times New Roman" w:hAnsi="Times New Roman" w:cs="Times New Roman"/>
          <w:noProof/>
          <w:snapToGrid w:val="0"/>
          <w:szCs w:val="24"/>
          <w:lang w:val="lt-LT"/>
        </w:rPr>
        <w:t>nurodytam tinkamumo laikui pasibaigus, šio vaisto vartoti negalima.</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Vaistas tinkamas vartoti iki paskutinės nurodyto mėnesio dienos.</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i/>
          <w:snapToGrid w:val="0"/>
          <w:szCs w:val="20"/>
          <w:lang w:val="lt-LT"/>
        </w:rPr>
      </w:pPr>
      <w:r w:rsidRPr="006227FA">
        <w:rPr>
          <w:rFonts w:ascii="Times New Roman" w:eastAsia="Times New Roman" w:hAnsi="Times New Roman" w:cs="Times New Roman"/>
          <w:noProof/>
          <w:snapToGrid w:val="0"/>
          <w:szCs w:val="24"/>
          <w:lang w:val="lt-LT"/>
        </w:rPr>
        <w:t>Vaistų negalima išmesti į kanalizaciją arba su buitinėmis atliekomis.</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Kaip išmesti nereikalingus vaistus, klauskite vaistininko.</w:t>
      </w:r>
      <w:r w:rsidRPr="006227FA">
        <w:rPr>
          <w:rFonts w:ascii="Times New Roman" w:eastAsia="Times New Roman" w:hAnsi="Times New Roman" w:cs="Times New Roman"/>
          <w:snapToGrid w:val="0"/>
          <w:szCs w:val="24"/>
          <w:lang w:val="lt-LT"/>
        </w:rPr>
        <w:t xml:space="preserve"> </w:t>
      </w:r>
      <w:r w:rsidRPr="006227FA">
        <w:rPr>
          <w:rFonts w:ascii="Times New Roman" w:eastAsia="Times New Roman" w:hAnsi="Times New Roman" w:cs="Times New Roman"/>
          <w:noProof/>
          <w:snapToGrid w:val="0"/>
          <w:szCs w:val="24"/>
          <w:lang w:val="lt-LT"/>
        </w:rPr>
        <w:t>Šios priemonės padės apsaugoti aplinką.</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noProof/>
          <w:snapToGrid w:val="0"/>
          <w:szCs w:val="24"/>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noProof/>
          <w:snapToGrid w:val="0"/>
          <w:szCs w:val="24"/>
          <w:lang w:val="lt-LT"/>
        </w:rPr>
      </w:pPr>
    </w:p>
    <w:p w:rsidR="00676115" w:rsidRPr="006227FA" w:rsidRDefault="00676115" w:rsidP="00676115">
      <w:pPr>
        <w:keepNext/>
        <w:keepLines/>
        <w:tabs>
          <w:tab w:val="left" w:pos="567"/>
        </w:tabs>
        <w:spacing w:after="0" w:line="240" w:lineRule="auto"/>
        <w:outlineLvl w:val="2"/>
        <w:rPr>
          <w:rFonts w:ascii="Times New Roman" w:eastAsia="Times New Roman" w:hAnsi="Times New Roman" w:cs="Times New Roman"/>
          <w:b/>
          <w:bCs/>
          <w:snapToGrid w:val="0"/>
          <w:szCs w:val="26"/>
          <w:lang w:val="lt-LT" w:eastAsia="x-none"/>
        </w:rPr>
      </w:pPr>
      <w:r w:rsidRPr="006227FA">
        <w:rPr>
          <w:rFonts w:ascii="Times New Roman" w:eastAsia="Times New Roman" w:hAnsi="Times New Roman" w:cs="Times New Roman"/>
          <w:b/>
          <w:bCs/>
          <w:snapToGrid w:val="0"/>
          <w:szCs w:val="26"/>
          <w:lang w:val="lt-LT" w:eastAsia="x-none"/>
        </w:rPr>
        <w:t>6.</w:t>
      </w:r>
      <w:r w:rsidRPr="006227FA">
        <w:rPr>
          <w:rFonts w:ascii="Times New Roman" w:eastAsia="Times New Roman" w:hAnsi="Times New Roman" w:cs="Times New Roman"/>
          <w:bCs/>
          <w:snapToGrid w:val="0"/>
          <w:szCs w:val="26"/>
          <w:lang w:val="lt-LT" w:eastAsia="x-none"/>
        </w:rPr>
        <w:tab/>
      </w:r>
      <w:r w:rsidRPr="006227FA">
        <w:rPr>
          <w:rFonts w:ascii="Times New Roman" w:eastAsia="Times New Roman" w:hAnsi="Times New Roman" w:cs="Times New Roman"/>
          <w:b/>
          <w:bCs/>
          <w:snapToGrid w:val="0"/>
          <w:szCs w:val="26"/>
          <w:lang w:val="lt-LT" w:eastAsia="x-none"/>
        </w:rPr>
        <w:t>Pakuotės turinys ir kita informacija</w:t>
      </w:r>
    </w:p>
    <w:p w:rsidR="00676115" w:rsidRPr="006227FA" w:rsidRDefault="00676115" w:rsidP="00676115">
      <w:pPr>
        <w:numPr>
          <w:ilvl w:val="12"/>
          <w:numId w:val="0"/>
        </w:numPr>
        <w:spacing w:after="0" w:line="240" w:lineRule="auto"/>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 xml:space="preserve">TANTUM VERDE forte sudėtis </w:t>
      </w:r>
    </w:p>
    <w:p w:rsidR="00676115" w:rsidRPr="006227FA" w:rsidRDefault="00676115" w:rsidP="00676115">
      <w:pPr>
        <w:numPr>
          <w:ilvl w:val="0"/>
          <w:numId w:val="2"/>
        </w:numPr>
        <w:tabs>
          <w:tab w:val="left" w:pos="567"/>
        </w:tabs>
        <w:spacing w:after="0" w:line="240" w:lineRule="auto"/>
        <w:ind w:left="567" w:right="-2"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 xml:space="preserve">Veiklioji medžiaga </w:t>
      </w:r>
      <w:r w:rsidRPr="006227FA">
        <w:rPr>
          <w:rFonts w:ascii="Times New Roman" w:eastAsia="Times New Roman" w:hAnsi="Times New Roman" w:cs="Times New Roman"/>
          <w:snapToGrid w:val="0"/>
          <w:lang w:val="lt-LT"/>
        </w:rPr>
        <w:t>yra benzidamino hidrochloridas. 1 ml burnos gleivinės purškalo yra 3 mg benzidamino hidrochlorido.</w:t>
      </w:r>
      <w:r w:rsidRPr="006227FA">
        <w:rPr>
          <w:rFonts w:ascii="Times New Roman" w:eastAsia="Times New Roman" w:hAnsi="Times New Roman" w:cs="Times New Roman"/>
          <w:lang w:val="lt-LT"/>
        </w:rPr>
        <w:t xml:space="preserve"> Purškalo pompą paspaudus vieną kartą</w:t>
      </w:r>
      <w:r w:rsidRPr="006227FA" w:rsidDel="00407C3D">
        <w:rPr>
          <w:rFonts w:ascii="Times New Roman" w:eastAsia="Times New Roman" w:hAnsi="Times New Roman" w:cs="Times New Roman"/>
          <w:snapToGrid w:val="0"/>
          <w:sz w:val="16"/>
          <w:szCs w:val="16"/>
          <w:lang w:val="lt-LT"/>
        </w:rPr>
        <w:t xml:space="preserve"> </w:t>
      </w:r>
      <w:r w:rsidRPr="006227FA">
        <w:rPr>
          <w:rFonts w:ascii="Times New Roman" w:eastAsia="Times New Roman" w:hAnsi="Times New Roman" w:cs="Times New Roman"/>
          <w:snapToGrid w:val="0"/>
          <w:lang w:val="lt-LT"/>
        </w:rPr>
        <w:t xml:space="preserve">išpurškiama 0,17 ml tirpalo, kuriame yra 0,51 mg benzidamino hidrochlorido. </w:t>
      </w:r>
      <w:r w:rsidRPr="006227FA">
        <w:rPr>
          <w:rFonts w:ascii="Times New Roman" w:eastAsia="Times New Roman" w:hAnsi="Times New Roman" w:cs="Times New Roman"/>
          <w:snapToGrid w:val="0"/>
          <w:szCs w:val="24"/>
          <w:lang w:val="lt-LT"/>
        </w:rPr>
        <w:t xml:space="preserve"> </w:t>
      </w:r>
    </w:p>
    <w:p w:rsidR="00676115" w:rsidRPr="006227FA" w:rsidRDefault="00676115" w:rsidP="00676115">
      <w:pPr>
        <w:numPr>
          <w:ilvl w:val="0"/>
          <w:numId w:val="2"/>
        </w:numPr>
        <w:tabs>
          <w:tab w:val="left" w:pos="567"/>
        </w:tabs>
        <w:spacing w:after="0" w:line="240" w:lineRule="auto"/>
        <w:ind w:left="567" w:right="-2" w:hanging="567"/>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noProof/>
          <w:snapToGrid w:val="0"/>
          <w:szCs w:val="24"/>
          <w:lang w:val="lt-LT"/>
        </w:rPr>
        <w:t>Pagalbinės medžiagos yra</w:t>
      </w:r>
      <w:r w:rsidRPr="006227FA">
        <w:rPr>
          <w:rFonts w:ascii="Times New Roman" w:eastAsia="Times New Roman" w:hAnsi="Times New Roman" w:cs="Times New Roman"/>
          <w:snapToGrid w:val="0"/>
          <w:lang w:val="lt-LT"/>
        </w:rPr>
        <w:t xml:space="preserve"> sacharino natrio druska, 96% etanolis, glicerolis, makrogolglicerolio hidroksistearatas, metilo parahidroksibenzoatas (E218), mėtų skonio kvapioji medžiaga ir išgrynintas vanduo.</w:t>
      </w:r>
      <w:r w:rsidRPr="006227FA">
        <w:rPr>
          <w:rFonts w:ascii="Times New Roman" w:eastAsia="Times New Roman" w:hAnsi="Times New Roman" w:cs="Times New Roman"/>
          <w:i/>
          <w:snapToGrid w:val="0"/>
          <w:color w:val="008000"/>
          <w:szCs w:val="24"/>
          <w:lang w:val="lt-LT"/>
        </w:rPr>
        <w:t xml:space="preserve"> </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TANTUM VERDE forte išvaizda ir kiekis pakuotėje</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 xml:space="preserve">Burnos gleivinės purškalas yra skaidrus, bespalvis, mėtų kvapo tirpalas. </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i/>
          <w:lang w:val="lt-LT"/>
        </w:rPr>
      </w:pPr>
      <w:r w:rsidRPr="006227FA">
        <w:rPr>
          <w:rFonts w:ascii="Times New Roman" w:eastAsia="Times New Roman" w:hAnsi="Times New Roman" w:cs="Times New Roman"/>
          <w:i/>
          <w:lang w:val="lt-LT"/>
        </w:rPr>
        <w:t>Pakuotės dydis</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lastRenderedPageBreak/>
        <w:t xml:space="preserve">Kartoninėje dėžutėje yra vienas 15 ml polietileninis buteliukas su purškalo pompa. </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keepNext/>
        <w:tabs>
          <w:tab w:val="left" w:pos="567"/>
        </w:tabs>
        <w:spacing w:after="0" w:line="260" w:lineRule="exact"/>
        <w:jc w:val="both"/>
        <w:outlineLvl w:val="3"/>
        <w:rPr>
          <w:rFonts w:ascii="Times New Roman" w:eastAsia="Times New Roman" w:hAnsi="Times New Roman" w:cs="Times New Roman"/>
          <w:b/>
          <w:bCs/>
          <w:snapToGrid w:val="0"/>
          <w:szCs w:val="28"/>
          <w:lang w:val="lt-LT" w:eastAsia="x-none"/>
        </w:rPr>
      </w:pPr>
      <w:r w:rsidRPr="006227FA">
        <w:rPr>
          <w:rFonts w:ascii="Times New Roman" w:eastAsia="Times New Roman" w:hAnsi="Times New Roman" w:cs="Times New Roman"/>
          <w:b/>
          <w:bCs/>
          <w:snapToGrid w:val="0"/>
          <w:szCs w:val="28"/>
          <w:lang w:val="lt-LT" w:eastAsia="x-none"/>
        </w:rPr>
        <w:t>Registruotojas ir gamintojas</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0"/>
          <w:lang w:val="lt-LT"/>
        </w:rPr>
      </w:pPr>
    </w:p>
    <w:p w:rsidR="00676115" w:rsidRPr="00CC0BE6" w:rsidRDefault="00676115" w:rsidP="00676115">
      <w:pPr>
        <w:numPr>
          <w:ilvl w:val="12"/>
          <w:numId w:val="0"/>
        </w:numPr>
        <w:spacing w:after="0" w:line="240" w:lineRule="auto"/>
        <w:ind w:right="-2"/>
        <w:rPr>
          <w:rFonts w:ascii="Times New Roman" w:eastAsia="Times New Roman" w:hAnsi="Times New Roman" w:cs="Times New Roman"/>
          <w:snapToGrid w:val="0"/>
          <w:szCs w:val="24"/>
          <w:u w:val="single"/>
          <w:lang w:val="lt-LT"/>
        </w:rPr>
      </w:pPr>
      <w:r w:rsidRPr="00CC0BE6">
        <w:rPr>
          <w:rFonts w:ascii="Times New Roman" w:eastAsia="Times New Roman" w:hAnsi="Times New Roman" w:cs="Times New Roman"/>
          <w:snapToGrid w:val="0"/>
          <w:szCs w:val="20"/>
          <w:u w:val="single"/>
          <w:lang w:val="lt-LT"/>
        </w:rPr>
        <w:t>Registruotojas</w:t>
      </w:r>
    </w:p>
    <w:p w:rsidR="00676115" w:rsidRPr="006227FA" w:rsidRDefault="00676115" w:rsidP="00676115">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Angelini Pharma Österreich GmbH</w:t>
      </w:r>
    </w:p>
    <w:p w:rsidR="00676115" w:rsidRPr="006227FA" w:rsidRDefault="00676115" w:rsidP="00676115">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Brigittenauer Lände 50-54</w:t>
      </w:r>
    </w:p>
    <w:p w:rsidR="00676115" w:rsidRPr="006227FA" w:rsidRDefault="00676115" w:rsidP="00676115">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1200 Viena</w:t>
      </w:r>
    </w:p>
    <w:p w:rsidR="00676115" w:rsidRPr="006227FA" w:rsidRDefault="00676115" w:rsidP="00676115">
      <w:pPr>
        <w:spacing w:after="0" w:line="240" w:lineRule="auto"/>
        <w:rPr>
          <w:rFonts w:ascii="Times New Roman" w:eastAsia="Times New Roman" w:hAnsi="Times New Roman" w:cs="Times New Roman"/>
          <w:snapToGrid w:val="0"/>
          <w:lang w:val="en-GB"/>
        </w:rPr>
      </w:pPr>
      <w:r w:rsidRPr="006227FA">
        <w:rPr>
          <w:rFonts w:ascii="Times New Roman" w:eastAsia="Times New Roman" w:hAnsi="Times New Roman" w:cs="Times New Roman"/>
          <w:snapToGrid w:val="0"/>
          <w:lang w:val="en-GB"/>
        </w:rPr>
        <w:t xml:space="preserve">Austrija </w:t>
      </w:r>
    </w:p>
    <w:p w:rsidR="00676115" w:rsidRPr="006227FA" w:rsidRDefault="00676115" w:rsidP="00676115">
      <w:pPr>
        <w:spacing w:after="0" w:line="240" w:lineRule="auto"/>
        <w:rPr>
          <w:rFonts w:ascii="Times New Roman" w:eastAsia="Times New Roman" w:hAnsi="Times New Roman" w:cs="Times New Roman"/>
          <w:szCs w:val="20"/>
          <w:u w:val="single"/>
          <w:lang w:val="lt-LT"/>
        </w:rPr>
      </w:pPr>
    </w:p>
    <w:p w:rsidR="00676115" w:rsidRPr="00CC0BE6" w:rsidRDefault="00676115" w:rsidP="00676115">
      <w:pPr>
        <w:tabs>
          <w:tab w:val="left" w:pos="567"/>
        </w:tabs>
        <w:spacing w:after="0" w:line="260" w:lineRule="exact"/>
        <w:rPr>
          <w:rFonts w:ascii="Times New Roman" w:eastAsia="Times New Roman" w:hAnsi="Times New Roman" w:cs="Times New Roman"/>
          <w:szCs w:val="20"/>
          <w:u w:val="single"/>
          <w:lang w:val="lt-LT"/>
        </w:rPr>
      </w:pPr>
      <w:r w:rsidRPr="00CC0BE6">
        <w:rPr>
          <w:rFonts w:ascii="Times New Roman" w:eastAsia="Times New Roman" w:hAnsi="Times New Roman" w:cs="Times New Roman"/>
          <w:szCs w:val="20"/>
          <w:u w:val="single"/>
          <w:lang w:val="lt-LT"/>
        </w:rPr>
        <w:t>Gamintojas</w:t>
      </w:r>
    </w:p>
    <w:p w:rsidR="00676115" w:rsidRPr="006227FA" w:rsidRDefault="00676115" w:rsidP="00676115">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A.C.R.A.F. S.p.A</w:t>
      </w:r>
    </w:p>
    <w:p w:rsidR="00676115" w:rsidRPr="006227FA" w:rsidRDefault="00676115" w:rsidP="00676115">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Via Vecchia del Pinocchio 22</w:t>
      </w:r>
    </w:p>
    <w:p w:rsidR="00676115" w:rsidRPr="006227FA" w:rsidRDefault="00676115" w:rsidP="00676115">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60131 Ancona</w:t>
      </w:r>
    </w:p>
    <w:p w:rsidR="00676115" w:rsidRPr="006227FA" w:rsidRDefault="00676115" w:rsidP="00676115">
      <w:pPr>
        <w:tabs>
          <w:tab w:val="left" w:pos="567"/>
        </w:tabs>
        <w:spacing w:after="0" w:line="260" w:lineRule="exact"/>
        <w:rPr>
          <w:rFonts w:ascii="Times New Roman" w:eastAsia="Times New Roman" w:hAnsi="Times New Roman" w:cs="Times New Roman"/>
          <w:szCs w:val="20"/>
          <w:lang w:val="lt-LT"/>
        </w:rPr>
      </w:pPr>
      <w:r w:rsidRPr="006227FA">
        <w:rPr>
          <w:rFonts w:ascii="Times New Roman" w:eastAsia="Times New Roman" w:hAnsi="Times New Roman" w:cs="Times New Roman"/>
          <w:szCs w:val="20"/>
          <w:lang w:val="lt-LT"/>
        </w:rPr>
        <w:t>Italija</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p>
    <w:p w:rsidR="00676115" w:rsidRPr="006227FA" w:rsidRDefault="00676115" w:rsidP="00676115">
      <w:pPr>
        <w:numPr>
          <w:ilvl w:val="12"/>
          <w:numId w:val="0"/>
        </w:numPr>
        <w:tabs>
          <w:tab w:val="left" w:pos="567"/>
        </w:tabs>
        <w:spacing w:after="0" w:line="240" w:lineRule="auto"/>
        <w:ind w:right="-2"/>
        <w:rPr>
          <w:rFonts w:ascii="Times New Roman" w:eastAsia="Times New Roman" w:hAnsi="Times New Roman" w:cs="Times New Roman"/>
          <w:noProof/>
          <w:snapToGrid w:val="0"/>
          <w:szCs w:val="24"/>
          <w:lang w:val="lt-LT"/>
        </w:rPr>
      </w:pPr>
      <w:r w:rsidRPr="006227FA">
        <w:rPr>
          <w:rFonts w:ascii="Times New Roman" w:eastAsia="Times New Roman" w:hAnsi="Times New Roman" w:cs="Times New Roman"/>
          <w:noProof/>
          <w:snapToGrid w:val="0"/>
          <w:szCs w:val="24"/>
          <w:lang w:val="lt-LT"/>
        </w:rPr>
        <w:t>Jeigu apie šį vaistą norite sužinoti daugiau, kreipkitės į vietinį registruotojo atstovą:</w:t>
      </w:r>
    </w:p>
    <w:p w:rsidR="00676115" w:rsidRPr="006227FA" w:rsidRDefault="00676115" w:rsidP="00676115">
      <w:pPr>
        <w:tabs>
          <w:tab w:val="left" w:pos="567"/>
        </w:tabs>
        <w:spacing w:after="0" w:line="240" w:lineRule="auto"/>
        <w:rPr>
          <w:rFonts w:ascii="Times New Roman" w:eastAsia="Times New Roman" w:hAnsi="Times New Roman" w:cs="Times New Roman"/>
          <w:noProof/>
          <w:snapToGrid w:val="0"/>
          <w:szCs w:val="24"/>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UAB "MRA”</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Žirnių 26, LT – 02120 Vilnius</w:t>
      </w:r>
    </w:p>
    <w:p w:rsidR="00676115" w:rsidRPr="006227FA" w:rsidRDefault="00676115" w:rsidP="00676115">
      <w:pPr>
        <w:tabs>
          <w:tab w:val="left" w:pos="567"/>
        </w:tabs>
        <w:spacing w:after="0" w:line="260" w:lineRule="exact"/>
        <w:rPr>
          <w:rFonts w:ascii="Times New Roman" w:eastAsia="Times New Roman" w:hAnsi="Times New Roman" w:cs="Times New Roman"/>
          <w:lang w:val="lt-LT"/>
        </w:rPr>
      </w:pPr>
      <w:r w:rsidRPr="006227FA">
        <w:rPr>
          <w:rFonts w:ascii="Times New Roman" w:eastAsia="Times New Roman" w:hAnsi="Times New Roman" w:cs="Times New Roman"/>
          <w:lang w:val="lt-LT"/>
        </w:rPr>
        <w:t>Lietuva</w:t>
      </w:r>
    </w:p>
    <w:p w:rsidR="00676115" w:rsidRPr="006227FA" w:rsidRDefault="00676115" w:rsidP="00676115">
      <w:pPr>
        <w:numPr>
          <w:ilvl w:val="12"/>
          <w:numId w:val="0"/>
        </w:numPr>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bCs/>
          <w:lang w:val="lt-LT"/>
        </w:rPr>
        <w:t>Tel.: +370 5 2649010</w:t>
      </w:r>
    </w:p>
    <w:p w:rsidR="00676115" w:rsidRPr="006227FA" w:rsidRDefault="00676115" w:rsidP="00676115">
      <w:pPr>
        <w:numPr>
          <w:ilvl w:val="12"/>
          <w:numId w:val="0"/>
        </w:numPr>
        <w:tabs>
          <w:tab w:val="left" w:pos="567"/>
        </w:tabs>
        <w:spacing w:after="0" w:line="260" w:lineRule="exact"/>
        <w:ind w:right="-2"/>
        <w:rPr>
          <w:rFonts w:ascii="Times New Roman" w:eastAsia="Times New Roman" w:hAnsi="Times New Roman" w:cs="Times New Roman"/>
          <w:snapToGrid w:val="0"/>
          <w:szCs w:val="20"/>
          <w:lang w:val="lt-LT"/>
        </w:rPr>
      </w:pPr>
    </w:p>
    <w:p w:rsidR="00676115" w:rsidRPr="006227FA" w:rsidRDefault="00676115" w:rsidP="00676115">
      <w:pPr>
        <w:numPr>
          <w:ilvl w:val="12"/>
          <w:numId w:val="0"/>
        </w:numPr>
        <w:spacing w:after="0" w:line="240" w:lineRule="auto"/>
        <w:ind w:right="-2"/>
        <w:rPr>
          <w:rFonts w:ascii="Times New Roman" w:eastAsia="Times New Roman" w:hAnsi="Times New Roman" w:cs="Times New Roman"/>
          <w:b/>
          <w:snapToGrid w:val="0"/>
          <w:szCs w:val="20"/>
          <w:lang w:val="lt-LT"/>
        </w:rPr>
      </w:pPr>
      <w:r w:rsidRPr="006227FA">
        <w:rPr>
          <w:rFonts w:ascii="Times New Roman" w:eastAsia="Times New Roman" w:hAnsi="Times New Roman" w:cs="Times New Roman"/>
          <w:b/>
          <w:snapToGrid w:val="0"/>
          <w:szCs w:val="20"/>
          <w:lang w:val="lt-LT"/>
        </w:rPr>
        <w:t xml:space="preserve">Šis pakuotės lapelis paskutinį kartą peržiūrėtas </w:t>
      </w:r>
      <w:r>
        <w:rPr>
          <w:rFonts w:ascii="Times New Roman" w:eastAsia="Times New Roman" w:hAnsi="Times New Roman" w:cs="Times New Roman"/>
          <w:b/>
          <w:snapToGrid w:val="0"/>
          <w:szCs w:val="20"/>
          <w:lang w:val="lt-LT"/>
        </w:rPr>
        <w:t xml:space="preserve"> 2023-08-16.</w:t>
      </w:r>
    </w:p>
    <w:p w:rsidR="00676115" w:rsidRPr="006227FA" w:rsidRDefault="00676115" w:rsidP="00676115">
      <w:pPr>
        <w:numPr>
          <w:ilvl w:val="12"/>
          <w:numId w:val="0"/>
        </w:numPr>
        <w:tabs>
          <w:tab w:val="left" w:pos="567"/>
        </w:tabs>
        <w:spacing w:after="0" w:line="240" w:lineRule="auto"/>
        <w:ind w:right="-2"/>
        <w:rPr>
          <w:rFonts w:ascii="Times New Roman" w:eastAsia="Times New Roman" w:hAnsi="Times New Roman" w:cs="Times New Roman"/>
          <w:i/>
          <w:snapToGrid w:val="0"/>
          <w:szCs w:val="24"/>
          <w:lang w:val="lt-LT"/>
        </w:rPr>
      </w:pPr>
    </w:p>
    <w:p w:rsidR="00676115" w:rsidRPr="006227FA" w:rsidRDefault="00676115" w:rsidP="00676115">
      <w:pPr>
        <w:numPr>
          <w:ilvl w:val="12"/>
          <w:numId w:val="0"/>
        </w:numPr>
        <w:tabs>
          <w:tab w:val="left" w:pos="567"/>
        </w:tabs>
        <w:spacing w:after="0" w:line="240" w:lineRule="auto"/>
        <w:ind w:right="-2"/>
        <w:rPr>
          <w:rFonts w:ascii="Times New Roman" w:eastAsia="Times New Roman" w:hAnsi="Times New Roman" w:cs="Times New Roman"/>
          <w:snapToGrid w:val="0"/>
          <w:szCs w:val="24"/>
          <w:lang w:val="lt-LT"/>
        </w:rPr>
      </w:pPr>
      <w:r w:rsidRPr="006227FA">
        <w:rPr>
          <w:rFonts w:ascii="Times New Roman" w:eastAsia="Times New Roman" w:hAnsi="Times New Roman" w:cs="Times New Roman"/>
          <w:snapToGrid w:val="0"/>
          <w:szCs w:val="20"/>
          <w:lang w:val="lt-LT"/>
        </w:rPr>
        <w:t xml:space="preserve">Išsami informacija apie šį </w:t>
      </w:r>
      <w:r w:rsidRPr="006227FA">
        <w:rPr>
          <w:rFonts w:ascii="Times New Roman" w:eastAsia="Times New Roman" w:hAnsi="Times New Roman" w:cs="Times New Roman"/>
          <w:snapToGrid w:val="0"/>
          <w:szCs w:val="24"/>
          <w:lang w:val="lt-LT"/>
        </w:rPr>
        <w:t>vaistą</w:t>
      </w:r>
      <w:r w:rsidRPr="006227FA">
        <w:rPr>
          <w:rFonts w:ascii="Times New Roman" w:eastAsia="Times New Roman" w:hAnsi="Times New Roman" w:cs="Times New Roman"/>
          <w:snapToGrid w:val="0"/>
          <w:szCs w:val="20"/>
          <w:lang w:val="lt-LT"/>
        </w:rPr>
        <w:t xml:space="preserve"> pateikiama Valstybinės vaistų kontrolės tarnybos prie Lietuvos Respublikos sveikatos apsaugos ministerijos tinklalapyje</w:t>
      </w:r>
      <w:r w:rsidRPr="006227FA">
        <w:rPr>
          <w:rFonts w:ascii="Times New Roman" w:eastAsia="Times New Roman" w:hAnsi="Times New Roman" w:cs="Times New Roman"/>
          <w:i/>
          <w:snapToGrid w:val="0"/>
          <w:szCs w:val="24"/>
          <w:lang w:val="lt-LT"/>
        </w:rPr>
        <w:t xml:space="preserve"> </w:t>
      </w:r>
      <w:hyperlink r:id="rId9" w:history="1">
        <w:r w:rsidRPr="006227FA">
          <w:rPr>
            <w:rFonts w:ascii="Times New Roman" w:eastAsia="SimSun" w:hAnsi="Times New Roman" w:cs="Times New Roman"/>
            <w:snapToGrid w:val="0"/>
            <w:color w:val="0000FF"/>
            <w:szCs w:val="20"/>
            <w:u w:val="single"/>
            <w:lang w:val="lt-LT"/>
          </w:rPr>
          <w:t>http://www.vvkt.lt/</w:t>
        </w:r>
      </w:hyperlink>
      <w:r w:rsidRPr="006227FA">
        <w:rPr>
          <w:rFonts w:ascii="Times New Roman" w:eastAsia="Times New Roman" w:hAnsi="Times New Roman" w:cs="Times New Roman"/>
          <w:snapToGrid w:val="0"/>
          <w:szCs w:val="20"/>
          <w:lang w:val="lt-LT"/>
        </w:rPr>
        <w:t>.</w:t>
      </w:r>
    </w:p>
    <w:p w:rsidR="00676115" w:rsidRPr="006227FA" w:rsidRDefault="00676115" w:rsidP="00676115">
      <w:pPr>
        <w:tabs>
          <w:tab w:val="left" w:pos="567"/>
        </w:tabs>
        <w:spacing w:after="0" w:line="260" w:lineRule="exact"/>
        <w:rPr>
          <w:rFonts w:ascii="Times New Roman" w:eastAsia="Times New Roman" w:hAnsi="Times New Roman" w:cs="Times New Roman"/>
          <w:snapToGrid w:val="0"/>
          <w:szCs w:val="20"/>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snapToGrid w:val="0"/>
          <w:szCs w:val="20"/>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snapToGrid w:val="0"/>
          <w:szCs w:val="20"/>
          <w:lang w:val="lt-LT"/>
        </w:rPr>
      </w:pPr>
    </w:p>
    <w:p w:rsidR="00676115" w:rsidRPr="006227FA" w:rsidRDefault="00676115" w:rsidP="00676115">
      <w:pPr>
        <w:tabs>
          <w:tab w:val="left" w:pos="567"/>
        </w:tabs>
        <w:spacing w:after="0" w:line="260" w:lineRule="exact"/>
        <w:rPr>
          <w:rFonts w:ascii="Times New Roman" w:eastAsia="Times New Roman" w:hAnsi="Times New Roman" w:cs="Times New Roman"/>
          <w:snapToGrid w:val="0"/>
          <w:szCs w:val="20"/>
          <w:lang w:val="lt-LT"/>
        </w:rPr>
      </w:pPr>
    </w:p>
    <w:p w:rsidR="00676115" w:rsidRPr="006227FA" w:rsidRDefault="00676115" w:rsidP="00676115">
      <w:pPr>
        <w:rPr>
          <w:lang w:val="lt-LT"/>
        </w:rPr>
      </w:pPr>
    </w:p>
    <w:p w:rsidR="00676115" w:rsidRPr="00FC72BD" w:rsidRDefault="00676115" w:rsidP="00676115">
      <w:pPr>
        <w:rPr>
          <w:lang w:val="lt-LT"/>
        </w:rPr>
      </w:pPr>
    </w:p>
    <w:p w:rsidR="009041DB" w:rsidRDefault="009041DB">
      <w:bookmarkStart w:id="0" w:name="_GoBack"/>
      <w:bookmarkEnd w:id="0"/>
    </w:p>
    <w:sectPr w:rsidR="009041DB" w:rsidSect="0065398E">
      <w:footerReference w:type="default" r:id="rId10"/>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3841" w:rsidRDefault="00676115">
    <w:pPr>
      <w:pStyle w:val="Porat"/>
      <w:jc w:val="center"/>
    </w:pPr>
    <w:r>
      <w:fldChar w:fldCharType="begin"/>
    </w:r>
    <w:r>
      <w:instrText>PAGE   \* MERGEFORMAT</w:instrText>
    </w:r>
    <w:r>
      <w:fldChar w:fldCharType="separate"/>
    </w:r>
    <w:r w:rsidRPr="00676115">
      <w:rPr>
        <w:noProof/>
        <w:lang w:val="lt-LT"/>
      </w:rPr>
      <w:t>5</w:t>
    </w:r>
    <w:r>
      <w:fldChar w:fldCharType="end"/>
    </w:r>
  </w:p>
  <w:p w:rsidR="00433841" w:rsidRDefault="00676115">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7B1B0FDE"/>
    <w:multiLevelType w:val="hybridMultilevel"/>
    <w:tmpl w:val="456A6198"/>
    <w:lvl w:ilvl="0" w:tplc="04090001">
      <w:start w:val="4"/>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vlJc w:val="left"/>
        <w:pPr>
          <w:ind w:left="360" w:hanging="360"/>
        </w:p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115"/>
    <w:rsid w:val="00004415"/>
    <w:rsid w:val="00234094"/>
    <w:rsid w:val="002A211A"/>
    <w:rsid w:val="00344695"/>
    <w:rsid w:val="00356AB3"/>
    <w:rsid w:val="004216A4"/>
    <w:rsid w:val="005311B8"/>
    <w:rsid w:val="00676115"/>
    <w:rsid w:val="006860E9"/>
    <w:rsid w:val="006D5F25"/>
    <w:rsid w:val="007003F6"/>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BF674D-31AA-4ED8-9696-88A67DFAB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76115"/>
    <w:rPr>
      <w:rFonts w:eastAsiaTheme="minorHAnsi"/>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676115"/>
    <w:pPr>
      <w:tabs>
        <w:tab w:val="center" w:pos="4986"/>
        <w:tab w:val="right" w:pos="9972"/>
      </w:tabs>
      <w:spacing w:after="0" w:line="240" w:lineRule="auto"/>
    </w:pPr>
  </w:style>
  <w:style w:type="character" w:customStyle="1" w:styleId="PoratDiagrama">
    <w:name w:val="Poraštė Diagrama"/>
    <w:basedOn w:val="Numatytasispastraiposriftas"/>
    <w:link w:val="Porat"/>
    <w:uiPriority w:val="99"/>
    <w:semiHidden/>
    <w:rsid w:val="00676115"/>
    <w:rPr>
      <w:rFonts w:eastAsiaTheme="minorHAnsi"/>
      <w:lang w:val="en-US"/>
    </w:rPr>
  </w:style>
  <w:style w:type="paragraph" w:customStyle="1" w:styleId="Default">
    <w:name w:val="Default"/>
    <w:rsid w:val="00676115"/>
    <w:pPr>
      <w:autoSpaceDE w:val="0"/>
      <w:autoSpaceDN w:val="0"/>
      <w:adjustRightInd w:val="0"/>
      <w:spacing w:after="0" w:line="240" w:lineRule="auto"/>
    </w:pPr>
    <w:rPr>
      <w:rFonts w:ascii="Times New Roman" w:eastAsiaTheme="minorHAnsi" w:hAnsi="Times New Roman" w:cs="Times New Roman"/>
      <w:color w:val="000000"/>
      <w:sz w:val="24"/>
      <w:szCs w:val="24"/>
    </w:rPr>
  </w:style>
  <w:style w:type="character" w:styleId="Hipersaitas">
    <w:name w:val="Hyperlink"/>
    <w:rsid w:val="00676115"/>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s://www.vvkt.lt/index.php?400428648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apris.vvkt.lt/vvkt-web/public/nrv"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6593</Words>
  <Characters>3759</Characters>
  <Application>Microsoft Office Word</Application>
  <DocSecurity>0</DocSecurity>
  <Lines>31</Lines>
  <Paragraphs>20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2023-08-17T08:08:00Z</dcterms:created>
  <dcterms:modified xsi:type="dcterms:W3CDTF">2023-08-17T08:09:00Z</dcterms:modified>
</cp:coreProperties>
</file>