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A0190" w14:textId="77777777" w:rsidR="002B1C6B" w:rsidRPr="00B541B3" w:rsidRDefault="002B1C6B" w:rsidP="002B1C6B">
      <w:pPr>
        <w:tabs>
          <w:tab w:val="left" w:pos="567"/>
        </w:tabs>
        <w:rPr>
          <w:color w:val="000000"/>
          <w:sz w:val="22"/>
        </w:rPr>
      </w:pPr>
    </w:p>
    <w:p w14:paraId="0AEACB61" w14:textId="77777777" w:rsidR="002B1C6B" w:rsidRPr="00B541B3" w:rsidRDefault="002B1C6B" w:rsidP="002B1C6B">
      <w:pPr>
        <w:tabs>
          <w:tab w:val="left" w:pos="567"/>
        </w:tabs>
        <w:rPr>
          <w:color w:val="000000"/>
          <w:sz w:val="22"/>
        </w:rPr>
      </w:pPr>
    </w:p>
    <w:p w14:paraId="6C890873" w14:textId="77777777" w:rsidR="002B1C6B" w:rsidRPr="00B541B3" w:rsidRDefault="002B1C6B" w:rsidP="002B1C6B">
      <w:pPr>
        <w:tabs>
          <w:tab w:val="left" w:pos="567"/>
        </w:tabs>
        <w:rPr>
          <w:color w:val="000000"/>
          <w:sz w:val="22"/>
        </w:rPr>
      </w:pPr>
    </w:p>
    <w:p w14:paraId="6016172A" w14:textId="77777777" w:rsidR="002B1C6B" w:rsidRPr="00B541B3" w:rsidRDefault="002B1C6B" w:rsidP="002B1C6B">
      <w:pPr>
        <w:tabs>
          <w:tab w:val="left" w:pos="567"/>
        </w:tabs>
        <w:rPr>
          <w:color w:val="000000"/>
          <w:sz w:val="22"/>
        </w:rPr>
      </w:pPr>
    </w:p>
    <w:p w14:paraId="4A839BF8" w14:textId="77777777" w:rsidR="002B1C6B" w:rsidRPr="00B541B3" w:rsidRDefault="002B1C6B" w:rsidP="002B1C6B">
      <w:pPr>
        <w:tabs>
          <w:tab w:val="left" w:pos="567"/>
        </w:tabs>
        <w:rPr>
          <w:color w:val="000000"/>
          <w:sz w:val="22"/>
        </w:rPr>
      </w:pPr>
    </w:p>
    <w:p w14:paraId="360360A5" w14:textId="77777777" w:rsidR="002B1C6B" w:rsidRPr="00B541B3" w:rsidRDefault="002B1C6B" w:rsidP="002B1C6B">
      <w:pPr>
        <w:tabs>
          <w:tab w:val="left" w:pos="567"/>
        </w:tabs>
        <w:rPr>
          <w:color w:val="000000"/>
          <w:sz w:val="22"/>
        </w:rPr>
      </w:pPr>
    </w:p>
    <w:p w14:paraId="3A9F74D5" w14:textId="77777777" w:rsidR="002B1C6B" w:rsidRPr="00B541B3" w:rsidRDefault="002B1C6B" w:rsidP="002B1C6B">
      <w:pPr>
        <w:tabs>
          <w:tab w:val="left" w:pos="567"/>
        </w:tabs>
        <w:rPr>
          <w:color w:val="000000"/>
          <w:sz w:val="22"/>
        </w:rPr>
      </w:pPr>
    </w:p>
    <w:p w14:paraId="1251CF85" w14:textId="77777777" w:rsidR="002B1C6B" w:rsidRPr="00B541B3" w:rsidRDefault="002B1C6B" w:rsidP="002B1C6B">
      <w:pPr>
        <w:tabs>
          <w:tab w:val="left" w:pos="567"/>
        </w:tabs>
        <w:rPr>
          <w:color w:val="000000"/>
          <w:sz w:val="22"/>
        </w:rPr>
      </w:pPr>
    </w:p>
    <w:p w14:paraId="6792E75F" w14:textId="77777777" w:rsidR="002B1C6B" w:rsidRPr="00B541B3" w:rsidRDefault="002B1C6B" w:rsidP="002B1C6B">
      <w:pPr>
        <w:tabs>
          <w:tab w:val="left" w:pos="567"/>
        </w:tabs>
        <w:rPr>
          <w:color w:val="000000"/>
          <w:sz w:val="22"/>
        </w:rPr>
      </w:pPr>
    </w:p>
    <w:p w14:paraId="09C32159" w14:textId="77777777" w:rsidR="002B1C6B" w:rsidRPr="00B541B3" w:rsidRDefault="002B1C6B" w:rsidP="002B1C6B">
      <w:pPr>
        <w:tabs>
          <w:tab w:val="left" w:pos="567"/>
        </w:tabs>
        <w:rPr>
          <w:color w:val="000000"/>
          <w:sz w:val="22"/>
        </w:rPr>
      </w:pPr>
    </w:p>
    <w:p w14:paraId="1DE31426" w14:textId="77777777" w:rsidR="002B1C6B" w:rsidRPr="0044797E" w:rsidRDefault="002B1C6B">
      <w:pPr>
        <w:pStyle w:val="BTEMEASMCA"/>
      </w:pPr>
    </w:p>
    <w:p w14:paraId="2B88ADDA" w14:textId="77777777" w:rsidR="002B1C6B" w:rsidRPr="0044797E" w:rsidRDefault="002B1C6B">
      <w:pPr>
        <w:pStyle w:val="BTEMEASMCA"/>
      </w:pPr>
    </w:p>
    <w:p w14:paraId="358258F1" w14:textId="77777777" w:rsidR="002B1C6B" w:rsidRPr="0044797E" w:rsidRDefault="002B1C6B">
      <w:pPr>
        <w:pStyle w:val="BTEMEASMCA"/>
      </w:pPr>
    </w:p>
    <w:p w14:paraId="649AD9BC" w14:textId="77777777" w:rsidR="002B1C6B" w:rsidRPr="0044797E" w:rsidRDefault="002B1C6B">
      <w:pPr>
        <w:pStyle w:val="BTEMEASMCA"/>
      </w:pPr>
    </w:p>
    <w:p w14:paraId="239FE661" w14:textId="77777777" w:rsidR="002B1C6B" w:rsidRPr="0044797E" w:rsidRDefault="002B1C6B">
      <w:pPr>
        <w:pStyle w:val="BTEMEASMCA"/>
      </w:pPr>
    </w:p>
    <w:p w14:paraId="4855CBFD" w14:textId="77777777" w:rsidR="002B1C6B" w:rsidRPr="0044797E" w:rsidRDefault="002B1C6B">
      <w:pPr>
        <w:pStyle w:val="BTEMEASMCA"/>
      </w:pPr>
    </w:p>
    <w:p w14:paraId="1E7F7DF5" w14:textId="77777777" w:rsidR="002B1C6B" w:rsidRPr="0044797E" w:rsidRDefault="002B1C6B">
      <w:pPr>
        <w:pStyle w:val="BTEMEASMCA"/>
      </w:pPr>
    </w:p>
    <w:p w14:paraId="1C0FD9B4" w14:textId="77777777" w:rsidR="002B1C6B" w:rsidRPr="0044797E" w:rsidRDefault="002B1C6B">
      <w:pPr>
        <w:pStyle w:val="BTEMEASMCA"/>
      </w:pPr>
    </w:p>
    <w:p w14:paraId="271F7CA0" w14:textId="77777777" w:rsidR="002B1C6B" w:rsidRPr="0044797E" w:rsidRDefault="002B1C6B">
      <w:pPr>
        <w:pStyle w:val="BTEMEASMCA"/>
      </w:pPr>
    </w:p>
    <w:p w14:paraId="7DFCBC5F" w14:textId="77777777" w:rsidR="002B1C6B" w:rsidRPr="0044797E" w:rsidRDefault="002B1C6B">
      <w:pPr>
        <w:pStyle w:val="BTEMEASMCA"/>
      </w:pPr>
    </w:p>
    <w:p w14:paraId="63D375D5" w14:textId="77777777" w:rsidR="002B1C6B" w:rsidRPr="0044797E" w:rsidRDefault="002B1C6B">
      <w:pPr>
        <w:pStyle w:val="BTEMEASMCA"/>
      </w:pPr>
    </w:p>
    <w:p w14:paraId="425C46D1" w14:textId="77777777" w:rsidR="002B1C6B" w:rsidRPr="0044797E" w:rsidRDefault="002B1C6B">
      <w:pPr>
        <w:pStyle w:val="BTEMEASMCA"/>
      </w:pPr>
    </w:p>
    <w:p w14:paraId="6915A2FB" w14:textId="77777777" w:rsidR="002B1C6B" w:rsidRPr="0044797E" w:rsidRDefault="002B1C6B">
      <w:pPr>
        <w:pStyle w:val="BTEMEASMCA"/>
      </w:pPr>
    </w:p>
    <w:p w14:paraId="7E1A55F7" w14:textId="23FB3504" w:rsidR="002B1C6B" w:rsidRPr="00B541B3" w:rsidRDefault="002B1C6B" w:rsidP="002B1C6B">
      <w:pPr>
        <w:pStyle w:val="TTEMEASMCA"/>
        <w:rPr>
          <w:b w:val="0"/>
          <w:caps w:val="0"/>
          <w:color w:val="000000"/>
        </w:rPr>
      </w:pPr>
      <w:bookmarkStart w:id="0" w:name="_Toc129243221"/>
      <w:bookmarkStart w:id="1" w:name="_Toc129243096"/>
      <w:r w:rsidRPr="00B541B3">
        <w:rPr>
          <w:rFonts w:ascii="Times New Roman" w:hAnsi="Times New Roman"/>
          <w:color w:val="000000"/>
          <w:lang w:val="lt-LT"/>
        </w:rPr>
        <w:t>I PRIEDAS</w:t>
      </w:r>
      <w:bookmarkEnd w:id="0"/>
      <w:bookmarkEnd w:id="1"/>
    </w:p>
    <w:p w14:paraId="5360DC51" w14:textId="77777777" w:rsidR="002B1C6B" w:rsidRPr="0044797E" w:rsidRDefault="002B1C6B">
      <w:pPr>
        <w:pStyle w:val="BTEMEASMCA"/>
      </w:pPr>
    </w:p>
    <w:p w14:paraId="45F0E55E" w14:textId="3FD85EE4" w:rsidR="002B1C6B" w:rsidRPr="00B541B3" w:rsidRDefault="002B1C6B" w:rsidP="002B1C6B">
      <w:pPr>
        <w:pStyle w:val="TTEMEASMCA"/>
        <w:rPr>
          <w:b w:val="0"/>
          <w:caps w:val="0"/>
          <w:color w:val="000000"/>
        </w:rPr>
      </w:pPr>
      <w:bookmarkStart w:id="2" w:name="_Toc129243222"/>
      <w:bookmarkStart w:id="3" w:name="_Toc129243097"/>
      <w:r w:rsidRPr="00B541B3">
        <w:rPr>
          <w:rFonts w:ascii="Times New Roman" w:hAnsi="Times New Roman"/>
          <w:color w:val="000000"/>
          <w:lang w:val="lt-LT"/>
        </w:rPr>
        <w:t>PREPARATO CHARAKTERISTIKŲ SANTRAUKA</w:t>
      </w:r>
      <w:bookmarkEnd w:id="2"/>
      <w:bookmarkEnd w:id="3"/>
    </w:p>
    <w:p w14:paraId="459C2E1A" w14:textId="77777777" w:rsidR="002B1C6B" w:rsidRPr="00B541B3" w:rsidRDefault="002B1C6B" w:rsidP="002B1C6B">
      <w:pPr>
        <w:pStyle w:val="TTEMEASMCA"/>
        <w:rPr>
          <w:b w:val="0"/>
          <w:caps w:val="0"/>
          <w:color w:val="000000"/>
        </w:rPr>
      </w:pPr>
    </w:p>
    <w:p w14:paraId="13A164F4" w14:textId="77777777" w:rsidR="002B1C6B" w:rsidRPr="00B541B3" w:rsidRDefault="002B1C6B" w:rsidP="002B1C6B">
      <w:pPr>
        <w:tabs>
          <w:tab w:val="left" w:pos="567"/>
        </w:tabs>
        <w:rPr>
          <w:b/>
          <w:color w:val="000000"/>
          <w:sz w:val="22"/>
        </w:rPr>
      </w:pPr>
      <w:r w:rsidRPr="00B541B3">
        <w:rPr>
          <w:color w:val="000000"/>
          <w:sz w:val="22"/>
        </w:rPr>
        <w:br w:type="page"/>
      </w:r>
      <w:r w:rsidRPr="00B541B3">
        <w:rPr>
          <w:b/>
          <w:color w:val="000000"/>
          <w:sz w:val="22"/>
        </w:rPr>
        <w:lastRenderedPageBreak/>
        <w:t>1.</w:t>
      </w:r>
      <w:r w:rsidRPr="00B541B3">
        <w:rPr>
          <w:b/>
          <w:color w:val="000000"/>
          <w:sz w:val="22"/>
        </w:rPr>
        <w:tab/>
        <w:t xml:space="preserve">VAISTINIO PREPARATO PAVADINIMAS </w:t>
      </w:r>
    </w:p>
    <w:p w14:paraId="31AA9F63" w14:textId="77777777" w:rsidR="002B1C6B" w:rsidRPr="00B541B3" w:rsidRDefault="002B1C6B" w:rsidP="002B1C6B">
      <w:pPr>
        <w:tabs>
          <w:tab w:val="left" w:pos="567"/>
        </w:tabs>
        <w:autoSpaceDE w:val="0"/>
        <w:autoSpaceDN w:val="0"/>
        <w:adjustRightInd w:val="0"/>
        <w:rPr>
          <w:color w:val="000000"/>
          <w:sz w:val="22"/>
        </w:rPr>
      </w:pPr>
    </w:p>
    <w:p w14:paraId="79B15C06"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DIAPREL MR 60 mg modifikuoto atpalaidavimo tabletės</w:t>
      </w:r>
    </w:p>
    <w:p w14:paraId="242441D3" w14:textId="77777777" w:rsidR="002B1C6B" w:rsidRPr="00B541B3" w:rsidRDefault="002B1C6B" w:rsidP="002B1C6B">
      <w:pPr>
        <w:tabs>
          <w:tab w:val="left" w:pos="567"/>
        </w:tabs>
        <w:autoSpaceDE w:val="0"/>
        <w:autoSpaceDN w:val="0"/>
        <w:adjustRightInd w:val="0"/>
        <w:rPr>
          <w:color w:val="000000"/>
          <w:sz w:val="22"/>
        </w:rPr>
      </w:pPr>
    </w:p>
    <w:p w14:paraId="1DFE0802" w14:textId="77777777" w:rsidR="002B1C6B" w:rsidRPr="00B541B3" w:rsidRDefault="002B1C6B" w:rsidP="002B1C6B">
      <w:pPr>
        <w:tabs>
          <w:tab w:val="left" w:pos="567"/>
        </w:tabs>
        <w:autoSpaceDE w:val="0"/>
        <w:autoSpaceDN w:val="0"/>
        <w:adjustRightInd w:val="0"/>
        <w:rPr>
          <w:color w:val="000000"/>
          <w:sz w:val="22"/>
        </w:rPr>
      </w:pPr>
    </w:p>
    <w:p w14:paraId="3585EBBA" w14:textId="77777777" w:rsidR="002B1C6B" w:rsidRPr="00B541B3" w:rsidRDefault="002B1C6B" w:rsidP="002B1C6B">
      <w:pPr>
        <w:tabs>
          <w:tab w:val="left" w:pos="567"/>
        </w:tabs>
        <w:autoSpaceDE w:val="0"/>
        <w:autoSpaceDN w:val="0"/>
        <w:adjustRightInd w:val="0"/>
        <w:rPr>
          <w:color w:val="000000"/>
          <w:sz w:val="22"/>
        </w:rPr>
      </w:pPr>
      <w:r w:rsidRPr="00B541B3">
        <w:rPr>
          <w:b/>
          <w:color w:val="000000"/>
          <w:sz w:val="22"/>
        </w:rPr>
        <w:t>2.</w:t>
      </w:r>
      <w:r w:rsidRPr="00B541B3">
        <w:rPr>
          <w:b/>
          <w:color w:val="000000"/>
          <w:sz w:val="22"/>
        </w:rPr>
        <w:tab/>
        <w:t xml:space="preserve">KOKYBINĖ IR KIEKYBINĖ SUDĖTIS </w:t>
      </w:r>
    </w:p>
    <w:p w14:paraId="6DB0FE7B" w14:textId="77777777" w:rsidR="002B1C6B" w:rsidRPr="00B541B3" w:rsidRDefault="002B1C6B" w:rsidP="002B1C6B">
      <w:pPr>
        <w:tabs>
          <w:tab w:val="left" w:pos="567"/>
        </w:tabs>
        <w:autoSpaceDE w:val="0"/>
        <w:autoSpaceDN w:val="0"/>
        <w:adjustRightInd w:val="0"/>
        <w:rPr>
          <w:color w:val="000000"/>
          <w:sz w:val="22"/>
        </w:rPr>
      </w:pPr>
    </w:p>
    <w:p w14:paraId="3A1FB290"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Vienoje modifikuoto atpalaidavimo tabletėje yra 60 mg gliklazido. </w:t>
      </w:r>
    </w:p>
    <w:p w14:paraId="6D121E25"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u w:val="single"/>
        </w:rPr>
        <w:t>Pagalbinė medžiaga, kurios poveikis žinomas</w:t>
      </w:r>
      <w:r w:rsidRPr="00B541B3">
        <w:rPr>
          <w:color w:val="000000"/>
          <w:sz w:val="22"/>
        </w:rPr>
        <w:t>: laktozė monohidratas.</w:t>
      </w:r>
    </w:p>
    <w:p w14:paraId="6B1B577E" w14:textId="77777777" w:rsidR="002B1C6B" w:rsidRPr="00B541B3" w:rsidRDefault="002B1C6B" w:rsidP="002B1C6B">
      <w:pPr>
        <w:tabs>
          <w:tab w:val="left" w:pos="567"/>
        </w:tabs>
        <w:autoSpaceDE w:val="0"/>
        <w:autoSpaceDN w:val="0"/>
        <w:adjustRightInd w:val="0"/>
        <w:rPr>
          <w:color w:val="000000"/>
          <w:sz w:val="22"/>
        </w:rPr>
      </w:pPr>
    </w:p>
    <w:p w14:paraId="12F865E7"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Visos pagalbinės medžiagos išvardytos 6.1 skyriuje. </w:t>
      </w:r>
    </w:p>
    <w:p w14:paraId="5E69FC66" w14:textId="77777777" w:rsidR="002B1C6B" w:rsidRPr="00B541B3" w:rsidRDefault="002B1C6B" w:rsidP="002B1C6B">
      <w:pPr>
        <w:tabs>
          <w:tab w:val="left" w:pos="567"/>
        </w:tabs>
        <w:autoSpaceDE w:val="0"/>
        <w:autoSpaceDN w:val="0"/>
        <w:adjustRightInd w:val="0"/>
        <w:rPr>
          <w:color w:val="000000"/>
          <w:sz w:val="22"/>
        </w:rPr>
      </w:pPr>
    </w:p>
    <w:p w14:paraId="2304B8B6" w14:textId="77777777" w:rsidR="002B1C6B" w:rsidRPr="00B541B3" w:rsidRDefault="002B1C6B" w:rsidP="002B1C6B">
      <w:pPr>
        <w:tabs>
          <w:tab w:val="left" w:pos="567"/>
        </w:tabs>
        <w:autoSpaceDE w:val="0"/>
        <w:autoSpaceDN w:val="0"/>
        <w:adjustRightInd w:val="0"/>
        <w:rPr>
          <w:color w:val="000000"/>
          <w:sz w:val="22"/>
        </w:rPr>
      </w:pPr>
    </w:p>
    <w:p w14:paraId="072EE7ED" w14:textId="77777777" w:rsidR="002B1C6B" w:rsidRPr="00B541B3" w:rsidRDefault="002B1C6B" w:rsidP="002B1C6B">
      <w:pPr>
        <w:tabs>
          <w:tab w:val="left" w:pos="567"/>
        </w:tabs>
        <w:autoSpaceDE w:val="0"/>
        <w:autoSpaceDN w:val="0"/>
        <w:adjustRightInd w:val="0"/>
        <w:rPr>
          <w:color w:val="000000"/>
          <w:sz w:val="22"/>
        </w:rPr>
      </w:pPr>
      <w:r w:rsidRPr="00B541B3">
        <w:rPr>
          <w:b/>
          <w:color w:val="000000"/>
          <w:sz w:val="22"/>
        </w:rPr>
        <w:t>3.</w:t>
      </w:r>
      <w:r w:rsidRPr="00B541B3">
        <w:rPr>
          <w:b/>
          <w:color w:val="000000"/>
          <w:sz w:val="22"/>
        </w:rPr>
        <w:tab/>
        <w:t xml:space="preserve">FARMACINĖ FORMA </w:t>
      </w:r>
    </w:p>
    <w:p w14:paraId="2D841F5A" w14:textId="77777777" w:rsidR="002B1C6B" w:rsidRPr="00B541B3" w:rsidRDefault="002B1C6B" w:rsidP="002B1C6B">
      <w:pPr>
        <w:tabs>
          <w:tab w:val="left" w:pos="567"/>
        </w:tabs>
        <w:autoSpaceDE w:val="0"/>
        <w:autoSpaceDN w:val="0"/>
        <w:adjustRightInd w:val="0"/>
        <w:rPr>
          <w:color w:val="000000"/>
          <w:sz w:val="22"/>
        </w:rPr>
      </w:pPr>
    </w:p>
    <w:p w14:paraId="40B398A3"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Modifikuoto atpalaidavimo tabletė.</w:t>
      </w:r>
    </w:p>
    <w:p w14:paraId="44F36FFE"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Baltos, </w:t>
      </w:r>
      <w:r w:rsidRPr="00B541B3">
        <w:rPr>
          <w:sz w:val="22"/>
        </w:rPr>
        <w:t>pailgos, 15 mm ilgio ir 7 mm pločio</w:t>
      </w:r>
      <w:r w:rsidRPr="00B541B3">
        <w:rPr>
          <w:color w:val="000000"/>
          <w:sz w:val="22"/>
        </w:rPr>
        <w:t xml:space="preserve"> tabletės su vagele. Abiejose pusėse įspausta „DIA 60“. </w:t>
      </w:r>
    </w:p>
    <w:p w14:paraId="4A1C47C1"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Tabletę galima padalyti į lygias dozes.</w:t>
      </w:r>
    </w:p>
    <w:p w14:paraId="39F980D8" w14:textId="77777777" w:rsidR="002B1C6B" w:rsidRPr="00B541B3" w:rsidRDefault="002B1C6B" w:rsidP="002B1C6B">
      <w:pPr>
        <w:tabs>
          <w:tab w:val="left" w:pos="567"/>
        </w:tabs>
        <w:autoSpaceDE w:val="0"/>
        <w:autoSpaceDN w:val="0"/>
        <w:adjustRightInd w:val="0"/>
        <w:rPr>
          <w:color w:val="000000"/>
          <w:sz w:val="22"/>
        </w:rPr>
      </w:pPr>
    </w:p>
    <w:p w14:paraId="33D0AE1E" w14:textId="77777777" w:rsidR="002B1C6B" w:rsidRPr="00B541B3" w:rsidRDefault="002B1C6B" w:rsidP="002B1C6B">
      <w:pPr>
        <w:tabs>
          <w:tab w:val="left" w:pos="567"/>
        </w:tabs>
        <w:autoSpaceDE w:val="0"/>
        <w:autoSpaceDN w:val="0"/>
        <w:adjustRightInd w:val="0"/>
        <w:rPr>
          <w:color w:val="000000"/>
          <w:sz w:val="22"/>
        </w:rPr>
      </w:pPr>
    </w:p>
    <w:p w14:paraId="67B491F5" w14:textId="77777777" w:rsidR="002B1C6B" w:rsidRPr="00B541B3" w:rsidRDefault="002B1C6B" w:rsidP="002B1C6B">
      <w:pPr>
        <w:tabs>
          <w:tab w:val="left" w:pos="567"/>
        </w:tabs>
        <w:autoSpaceDE w:val="0"/>
        <w:autoSpaceDN w:val="0"/>
        <w:adjustRightInd w:val="0"/>
        <w:rPr>
          <w:b/>
          <w:color w:val="000000"/>
          <w:sz w:val="22"/>
        </w:rPr>
      </w:pPr>
      <w:r w:rsidRPr="00B541B3">
        <w:rPr>
          <w:b/>
          <w:color w:val="000000"/>
          <w:sz w:val="22"/>
        </w:rPr>
        <w:t>4.</w:t>
      </w:r>
      <w:r w:rsidRPr="00B541B3">
        <w:rPr>
          <w:b/>
          <w:color w:val="000000"/>
          <w:sz w:val="22"/>
        </w:rPr>
        <w:tab/>
        <w:t xml:space="preserve">KLINIKINĖ INFORMACIJA </w:t>
      </w:r>
    </w:p>
    <w:p w14:paraId="155054C6" w14:textId="77777777" w:rsidR="002B1C6B" w:rsidRPr="00B541B3" w:rsidRDefault="002B1C6B" w:rsidP="002B1C6B">
      <w:pPr>
        <w:tabs>
          <w:tab w:val="left" w:pos="567"/>
        </w:tabs>
        <w:autoSpaceDE w:val="0"/>
        <w:autoSpaceDN w:val="0"/>
        <w:adjustRightInd w:val="0"/>
        <w:rPr>
          <w:color w:val="000000"/>
          <w:sz w:val="22"/>
        </w:rPr>
      </w:pPr>
    </w:p>
    <w:p w14:paraId="45D0F191" w14:textId="77777777" w:rsidR="002B1C6B" w:rsidRPr="00B541B3" w:rsidRDefault="002B1C6B" w:rsidP="002B1C6B">
      <w:pPr>
        <w:tabs>
          <w:tab w:val="left" w:pos="567"/>
        </w:tabs>
        <w:autoSpaceDE w:val="0"/>
        <w:autoSpaceDN w:val="0"/>
        <w:adjustRightInd w:val="0"/>
        <w:rPr>
          <w:color w:val="000000"/>
          <w:sz w:val="22"/>
        </w:rPr>
      </w:pPr>
      <w:r w:rsidRPr="00B541B3">
        <w:rPr>
          <w:b/>
          <w:color w:val="000000"/>
          <w:sz w:val="22"/>
        </w:rPr>
        <w:t>4.1</w:t>
      </w:r>
      <w:r w:rsidRPr="00B541B3">
        <w:rPr>
          <w:b/>
          <w:color w:val="000000"/>
          <w:sz w:val="22"/>
        </w:rPr>
        <w:tab/>
        <w:t xml:space="preserve">Terapinės indikacijos </w:t>
      </w:r>
    </w:p>
    <w:p w14:paraId="7BD02602" w14:textId="77777777" w:rsidR="002B1C6B" w:rsidRPr="00B541B3" w:rsidRDefault="002B1C6B" w:rsidP="002B1C6B">
      <w:pPr>
        <w:tabs>
          <w:tab w:val="left" w:pos="567"/>
        </w:tabs>
        <w:autoSpaceDE w:val="0"/>
        <w:autoSpaceDN w:val="0"/>
        <w:adjustRightInd w:val="0"/>
        <w:rPr>
          <w:color w:val="000000"/>
          <w:sz w:val="22"/>
        </w:rPr>
      </w:pPr>
    </w:p>
    <w:p w14:paraId="7B4F0EDD"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Suaugusių žmonių nuo insulino nepriklausomo (2 tipo) cukrinio diabeto gydymas, </w:t>
      </w:r>
      <w:r w:rsidRPr="00B541B3">
        <w:rPr>
          <w:sz w:val="22"/>
        </w:rPr>
        <w:t>kai dietos, fizinių pratimų ar vien tik kūno svorio mažinimo nepakanka, kad būtų galima kontroliuoti gliukozės koncentraciją kraujyje.</w:t>
      </w:r>
      <w:r w:rsidRPr="00B541B3">
        <w:rPr>
          <w:color w:val="000000"/>
          <w:sz w:val="22"/>
        </w:rPr>
        <w:t xml:space="preserve"> </w:t>
      </w:r>
    </w:p>
    <w:p w14:paraId="22FA231B" w14:textId="77777777" w:rsidR="002B1C6B" w:rsidRPr="00B541B3" w:rsidRDefault="002B1C6B" w:rsidP="002B1C6B">
      <w:pPr>
        <w:tabs>
          <w:tab w:val="left" w:pos="567"/>
        </w:tabs>
        <w:autoSpaceDE w:val="0"/>
        <w:autoSpaceDN w:val="0"/>
        <w:adjustRightInd w:val="0"/>
        <w:rPr>
          <w:color w:val="000000"/>
          <w:sz w:val="22"/>
        </w:rPr>
      </w:pPr>
    </w:p>
    <w:p w14:paraId="71218F28" w14:textId="77777777" w:rsidR="002B1C6B" w:rsidRPr="00B541B3" w:rsidRDefault="002B1C6B" w:rsidP="002B1C6B">
      <w:pPr>
        <w:tabs>
          <w:tab w:val="left" w:pos="567"/>
        </w:tabs>
        <w:autoSpaceDE w:val="0"/>
        <w:autoSpaceDN w:val="0"/>
        <w:adjustRightInd w:val="0"/>
        <w:rPr>
          <w:color w:val="000000"/>
          <w:sz w:val="22"/>
        </w:rPr>
      </w:pPr>
      <w:r w:rsidRPr="00B541B3">
        <w:rPr>
          <w:b/>
          <w:color w:val="000000"/>
          <w:sz w:val="22"/>
        </w:rPr>
        <w:t>4.2</w:t>
      </w:r>
      <w:r w:rsidRPr="00B541B3">
        <w:rPr>
          <w:b/>
          <w:color w:val="000000"/>
          <w:sz w:val="22"/>
        </w:rPr>
        <w:tab/>
        <w:t xml:space="preserve">Dozavimas ir vartojimo metodas </w:t>
      </w:r>
    </w:p>
    <w:p w14:paraId="2F7DF542" w14:textId="77777777" w:rsidR="002B1C6B" w:rsidRPr="00B541B3" w:rsidRDefault="002B1C6B" w:rsidP="002B1C6B">
      <w:pPr>
        <w:tabs>
          <w:tab w:val="left" w:pos="567"/>
        </w:tabs>
        <w:autoSpaceDE w:val="0"/>
        <w:autoSpaceDN w:val="0"/>
        <w:adjustRightInd w:val="0"/>
        <w:rPr>
          <w:b/>
          <w:i/>
          <w:color w:val="000000"/>
          <w:sz w:val="22"/>
        </w:rPr>
      </w:pPr>
    </w:p>
    <w:p w14:paraId="0E36A50B" w14:textId="77777777" w:rsidR="002B1C6B" w:rsidRPr="00B541B3" w:rsidRDefault="002B1C6B" w:rsidP="002B1C6B">
      <w:pPr>
        <w:tabs>
          <w:tab w:val="left" w:pos="567"/>
        </w:tabs>
        <w:autoSpaceDE w:val="0"/>
        <w:autoSpaceDN w:val="0"/>
        <w:adjustRightInd w:val="0"/>
        <w:rPr>
          <w:color w:val="000000"/>
          <w:sz w:val="22"/>
          <w:u w:val="single"/>
        </w:rPr>
      </w:pPr>
      <w:r w:rsidRPr="00B541B3">
        <w:rPr>
          <w:color w:val="000000"/>
          <w:sz w:val="22"/>
          <w:u w:val="single"/>
        </w:rPr>
        <w:t>Dozavimas</w:t>
      </w:r>
    </w:p>
    <w:p w14:paraId="61665616" w14:textId="77777777" w:rsidR="002B1C6B" w:rsidRPr="00B541B3" w:rsidRDefault="002B1C6B" w:rsidP="002B1C6B">
      <w:pPr>
        <w:tabs>
          <w:tab w:val="left" w:pos="567"/>
        </w:tabs>
        <w:autoSpaceDE w:val="0"/>
        <w:autoSpaceDN w:val="0"/>
        <w:adjustRightInd w:val="0"/>
        <w:rPr>
          <w:color w:val="000000"/>
          <w:sz w:val="22"/>
        </w:rPr>
      </w:pPr>
    </w:p>
    <w:p w14:paraId="2E016196"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DIAPREL MR paros dozė gali svyruoti nuo pusės tabletės iki 2 tablečių per parą, t. y. gerti nuo 30 iki 120 mg vienkartinę dozę per pusryčius.</w:t>
      </w:r>
    </w:p>
    <w:p w14:paraId="060977EF" w14:textId="77777777" w:rsidR="002B1C6B" w:rsidRPr="0044797E" w:rsidRDefault="002B1C6B">
      <w:pPr>
        <w:pStyle w:val="BTEMEASMCA"/>
      </w:pPr>
      <w:r w:rsidRPr="0044797E">
        <w:t>Tabletę rekomenduojama praryti neskaldytą ir nesukramtytą.</w:t>
      </w:r>
    </w:p>
    <w:p w14:paraId="344AC765" w14:textId="77777777" w:rsidR="002B1C6B" w:rsidRPr="0044797E" w:rsidRDefault="002B1C6B">
      <w:pPr>
        <w:pStyle w:val="BTEMEASMCA"/>
      </w:pPr>
      <w:r w:rsidRPr="0044797E">
        <w:t>Jei dozė buvo praleista, kitą dieną dozės didinti nereikia.</w:t>
      </w:r>
    </w:p>
    <w:p w14:paraId="33D030AE" w14:textId="77777777" w:rsidR="002B1C6B" w:rsidRPr="00B541B3" w:rsidRDefault="002B1C6B" w:rsidP="002B1C6B">
      <w:pPr>
        <w:tabs>
          <w:tab w:val="left" w:pos="567"/>
        </w:tabs>
        <w:autoSpaceDE w:val="0"/>
        <w:autoSpaceDN w:val="0"/>
        <w:adjustRightInd w:val="0"/>
        <w:rPr>
          <w:color w:val="000000"/>
          <w:sz w:val="22"/>
        </w:rPr>
      </w:pPr>
    </w:p>
    <w:p w14:paraId="54E84586" w14:textId="77777777" w:rsidR="002B1C6B" w:rsidRPr="0044797E" w:rsidRDefault="002B1C6B">
      <w:pPr>
        <w:pStyle w:val="BTEMEASMCA"/>
      </w:pPr>
      <w:r w:rsidRPr="0044797E">
        <w:t>Kaip ir vartojant bet kokius kitus hipoglikemizuojančius preparatus, dozė turi būti pritaikyta, atsižvelgiant į individualų paciento metabolinį atsaką (gliukozės koncentracijos kraujyje, glikuoto hemoglobino (HbAlc)).</w:t>
      </w:r>
    </w:p>
    <w:p w14:paraId="6DBFF600" w14:textId="77777777" w:rsidR="002B1C6B" w:rsidRPr="00B541B3" w:rsidRDefault="002B1C6B" w:rsidP="002B1C6B">
      <w:pPr>
        <w:tabs>
          <w:tab w:val="left" w:pos="567"/>
        </w:tabs>
        <w:autoSpaceDE w:val="0"/>
        <w:autoSpaceDN w:val="0"/>
        <w:adjustRightInd w:val="0"/>
        <w:rPr>
          <w:color w:val="000000"/>
          <w:sz w:val="22"/>
        </w:rPr>
      </w:pPr>
    </w:p>
    <w:p w14:paraId="784D5369" w14:textId="77777777" w:rsidR="002B1C6B" w:rsidRPr="00B541B3" w:rsidRDefault="002B1C6B" w:rsidP="002B1C6B">
      <w:pPr>
        <w:tabs>
          <w:tab w:val="left" w:pos="567"/>
        </w:tabs>
        <w:rPr>
          <w:i/>
          <w:sz w:val="22"/>
        </w:rPr>
      </w:pPr>
      <w:r w:rsidRPr="00B541B3">
        <w:rPr>
          <w:i/>
          <w:sz w:val="22"/>
        </w:rPr>
        <w:t>Pradinė dozė</w:t>
      </w:r>
    </w:p>
    <w:p w14:paraId="4985D543" w14:textId="77777777" w:rsidR="002B1C6B" w:rsidRPr="00B541B3" w:rsidRDefault="002B1C6B" w:rsidP="002B1C6B">
      <w:pPr>
        <w:tabs>
          <w:tab w:val="left" w:pos="567"/>
        </w:tabs>
        <w:rPr>
          <w:sz w:val="22"/>
        </w:rPr>
      </w:pPr>
      <w:r w:rsidRPr="00B541B3">
        <w:rPr>
          <w:sz w:val="22"/>
        </w:rPr>
        <w:t>Rekomenduojama pradinė dozė yra 30 mg per parą (pusė tabletės DIAPREL MR 60 mg). Jei gliukozės koncentracija kraujyje veiksmingai kontroliuojama, tokią dozę galima vartoti taikant palaikomąjį gydymą.</w:t>
      </w:r>
    </w:p>
    <w:p w14:paraId="2E533765" w14:textId="77777777" w:rsidR="002B1C6B" w:rsidRPr="00B541B3" w:rsidRDefault="002B1C6B" w:rsidP="002B1C6B">
      <w:pPr>
        <w:tabs>
          <w:tab w:val="left" w:pos="567"/>
        </w:tabs>
        <w:rPr>
          <w:sz w:val="22"/>
        </w:rPr>
      </w:pPr>
      <w:r w:rsidRPr="00B541B3">
        <w:rPr>
          <w:sz w:val="22"/>
        </w:rPr>
        <w:t>Jei gliukozės kraujyje koncentracija tinkamai nekontroliuojama, dozę galima palaipsniui padidinti iki 60 mg, 90 mg arba 120 mg per parą. Tarp dozės didinimų turi būti mažiausiai 1 mėnesio pertrauka, išskyrus pacientus, kurių kraujo gliukozės koncentracija nesumažėjo po dviejų gydymo savaičių. Tokiais atvejais dozę galima didinti antros gydymo savaitės pabaigoje.</w:t>
      </w:r>
    </w:p>
    <w:p w14:paraId="4980DF2E" w14:textId="77777777" w:rsidR="002B1C6B" w:rsidRPr="00B541B3" w:rsidRDefault="002B1C6B" w:rsidP="002B1C6B">
      <w:pPr>
        <w:tabs>
          <w:tab w:val="left" w:pos="567"/>
        </w:tabs>
        <w:rPr>
          <w:sz w:val="22"/>
        </w:rPr>
      </w:pPr>
      <w:r w:rsidRPr="00B541B3">
        <w:rPr>
          <w:sz w:val="22"/>
        </w:rPr>
        <w:t>Didžiausia rekomenduojama paros dozė yra 120 mg.</w:t>
      </w:r>
    </w:p>
    <w:p w14:paraId="6FFEB81B" w14:textId="77777777" w:rsidR="002B1C6B" w:rsidRPr="00B541B3" w:rsidRDefault="002B1C6B" w:rsidP="002B1C6B">
      <w:pPr>
        <w:tabs>
          <w:tab w:val="left" w:pos="567"/>
        </w:tabs>
        <w:rPr>
          <w:color w:val="000000"/>
          <w:sz w:val="22"/>
        </w:rPr>
      </w:pPr>
      <w:r w:rsidRPr="00B541B3">
        <w:rPr>
          <w:sz w:val="22"/>
        </w:rPr>
        <w:t xml:space="preserve">Viena DIAPREL MR 60 mg modifikuoto atpalaidavimo tabletė yra kaip dvi DIAPREL MR 30 mg modifikuoto atpalaidavimo tabletės. </w:t>
      </w:r>
      <w:r w:rsidRPr="00B541B3">
        <w:rPr>
          <w:color w:val="000000"/>
          <w:sz w:val="22"/>
        </w:rPr>
        <w:t>Kadangi DIAPREL MR 60 mg modifikuoto atpalaidavimo tabletes galima perlaužti, vaistas dozuojamas lanksčiau.</w:t>
      </w:r>
    </w:p>
    <w:p w14:paraId="19E9E031"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 </w:t>
      </w:r>
    </w:p>
    <w:p w14:paraId="3C4A7F5C" w14:textId="77777777" w:rsidR="002B1C6B" w:rsidRPr="00B541B3" w:rsidRDefault="002B1C6B" w:rsidP="002B1C6B">
      <w:pPr>
        <w:keepNext/>
        <w:keepLines/>
        <w:rPr>
          <w:b/>
          <w:sz w:val="22"/>
        </w:rPr>
      </w:pPr>
      <w:r w:rsidRPr="00B541B3">
        <w:rPr>
          <w:b/>
          <w:sz w:val="22"/>
        </w:rPr>
        <w:lastRenderedPageBreak/>
        <w:t>DIAPREL 80 mg tabletes keičiant DIAPREL MR 60 mg modifikuoto atpalaidavimo tabletėmis</w:t>
      </w:r>
    </w:p>
    <w:p w14:paraId="1104B1CF" w14:textId="77777777" w:rsidR="002B1C6B" w:rsidRPr="00B541B3" w:rsidRDefault="002B1C6B" w:rsidP="002B1C6B">
      <w:pPr>
        <w:keepNext/>
        <w:keepLines/>
        <w:rPr>
          <w:sz w:val="22"/>
        </w:rPr>
      </w:pPr>
    </w:p>
    <w:p w14:paraId="7C260D50" w14:textId="77777777" w:rsidR="002B1C6B" w:rsidRPr="00B541B3" w:rsidRDefault="002B1C6B" w:rsidP="002B1C6B">
      <w:pPr>
        <w:tabs>
          <w:tab w:val="left" w:pos="567"/>
        </w:tabs>
        <w:rPr>
          <w:sz w:val="22"/>
        </w:rPr>
      </w:pPr>
      <w:r w:rsidRPr="00B541B3">
        <w:rPr>
          <w:sz w:val="22"/>
        </w:rPr>
        <w:t xml:space="preserve">Viena </w:t>
      </w:r>
      <w:r w:rsidRPr="00B541B3">
        <w:rPr>
          <w:color w:val="000000"/>
          <w:sz w:val="22"/>
        </w:rPr>
        <w:t>DIAPREL 80 mg tabletė lygintina su 30 mg modifikuoto atpalaidavimo vaisto forma (t. y., puse DIAPREL MR 60 mg tabletės). Taigi, juos galima keisti vienus kitais, atidžiai sekant kraujo tyrimus.</w:t>
      </w:r>
    </w:p>
    <w:p w14:paraId="5AD9C254" w14:textId="77777777" w:rsidR="002B1C6B" w:rsidRPr="0044797E" w:rsidRDefault="002B1C6B">
      <w:pPr>
        <w:pStyle w:val="BTEMEASMCA"/>
      </w:pPr>
    </w:p>
    <w:p w14:paraId="6F00EB8D" w14:textId="77777777" w:rsidR="002B1C6B" w:rsidRPr="00B541B3" w:rsidRDefault="002B1C6B" w:rsidP="002B1C6B">
      <w:pPr>
        <w:tabs>
          <w:tab w:val="left" w:pos="567"/>
        </w:tabs>
        <w:rPr>
          <w:sz w:val="22"/>
        </w:rPr>
      </w:pPr>
      <w:r w:rsidRPr="00B541B3">
        <w:rPr>
          <w:sz w:val="22"/>
        </w:rPr>
        <w:t>Kitą geriamąjį vaistinį preparatą nuo diabeto keičiant DIAPREL MR 60 mg:</w:t>
      </w:r>
    </w:p>
    <w:p w14:paraId="115974AA" w14:textId="77777777" w:rsidR="002B1C6B" w:rsidRPr="00B541B3" w:rsidRDefault="002B1C6B" w:rsidP="002B1C6B">
      <w:pPr>
        <w:tabs>
          <w:tab w:val="left" w:pos="567"/>
        </w:tabs>
        <w:rPr>
          <w:sz w:val="22"/>
        </w:rPr>
      </w:pPr>
      <w:r w:rsidRPr="00B541B3">
        <w:rPr>
          <w:sz w:val="22"/>
        </w:rPr>
        <w:t>Preparatas DIAPREL MR 60 mg gali būti vartojamas kaip kitų geriamųjų vaistinių preparatų nuo diabeto pakaitalas.</w:t>
      </w:r>
    </w:p>
    <w:p w14:paraId="2FDD5BBA" w14:textId="77777777" w:rsidR="002B1C6B" w:rsidRPr="00B541B3" w:rsidRDefault="002B1C6B" w:rsidP="002B1C6B">
      <w:pPr>
        <w:tabs>
          <w:tab w:val="left" w:pos="567"/>
        </w:tabs>
        <w:rPr>
          <w:sz w:val="22"/>
        </w:rPr>
      </w:pPr>
      <w:r w:rsidRPr="00B541B3">
        <w:rPr>
          <w:sz w:val="22"/>
        </w:rPr>
        <w:t>Kitą geriamąjį vaistinį preparatą nuo diabeto pakeičiant DIAPREL MR 60 mg reikia atsižvelgti į vartoto vaistinio preparato dozavimą ir pusinės eliminacijos laiką.</w:t>
      </w:r>
    </w:p>
    <w:p w14:paraId="5A14AA5D" w14:textId="77777777" w:rsidR="002B1C6B" w:rsidRPr="00B541B3" w:rsidRDefault="002B1C6B" w:rsidP="002B1C6B">
      <w:pPr>
        <w:tabs>
          <w:tab w:val="left" w:pos="567"/>
        </w:tabs>
        <w:rPr>
          <w:sz w:val="22"/>
        </w:rPr>
      </w:pPr>
      <w:r w:rsidRPr="00B541B3">
        <w:rPr>
          <w:sz w:val="22"/>
        </w:rPr>
        <w:t>Pereinamojo laikotarpio dažniausiai nereikia. Reikia skirti vartoti pradinę 30 mg dozę, ir, jeigu būtina, ją galima palaipsniui didinti, atsižvelgiant į paciento kraujo gliukozės koncentracijos rodiklius kaip nurodyta aukščiau.</w:t>
      </w:r>
    </w:p>
    <w:p w14:paraId="65D889AD" w14:textId="77777777" w:rsidR="002B1C6B" w:rsidRPr="00B541B3" w:rsidRDefault="002B1C6B" w:rsidP="002B1C6B">
      <w:pPr>
        <w:tabs>
          <w:tab w:val="left" w:pos="567"/>
        </w:tabs>
        <w:rPr>
          <w:sz w:val="22"/>
        </w:rPr>
      </w:pPr>
    </w:p>
    <w:p w14:paraId="3F268E29" w14:textId="77777777" w:rsidR="002B1C6B" w:rsidRPr="00B541B3" w:rsidRDefault="002B1C6B" w:rsidP="002B1C6B">
      <w:pPr>
        <w:tabs>
          <w:tab w:val="left" w:pos="567"/>
        </w:tabs>
        <w:rPr>
          <w:sz w:val="22"/>
        </w:rPr>
      </w:pPr>
      <w:r w:rsidRPr="00B541B3">
        <w:rPr>
          <w:sz w:val="22"/>
        </w:rPr>
        <w:t>Keičiant hipoglikemizuojančius sulfonilkarbamido preparatus, kurių pusinės eliminacijos laikas yra ilgas, gali prireikti kelioms dienoms nutraukti gydymą, norint išvengti dviejų preparatų suminio poveikio, galinčio sukelti hipoglikemiją. Tokiu atveju, keičiant gydymą preparatu DIAPREL MR 60 mg, reikia taikyti pradinio gydymo dozavimo schemą, t. y. pradinė 30 mg per parą dozė, kuri palaipsniui didinama priklausomai nuo metabolinio atsako.</w:t>
      </w:r>
    </w:p>
    <w:p w14:paraId="45288C57" w14:textId="77777777" w:rsidR="002B1C6B" w:rsidRPr="00B541B3" w:rsidRDefault="002B1C6B" w:rsidP="002B1C6B">
      <w:pPr>
        <w:tabs>
          <w:tab w:val="left" w:pos="567"/>
        </w:tabs>
        <w:rPr>
          <w:sz w:val="22"/>
        </w:rPr>
      </w:pPr>
    </w:p>
    <w:p w14:paraId="3F9CD074" w14:textId="77777777" w:rsidR="002B1C6B" w:rsidRPr="00B541B3" w:rsidRDefault="002B1C6B" w:rsidP="002B1C6B">
      <w:pPr>
        <w:tabs>
          <w:tab w:val="left" w:pos="567"/>
        </w:tabs>
        <w:rPr>
          <w:sz w:val="22"/>
        </w:rPr>
      </w:pPr>
      <w:r w:rsidRPr="00B541B3">
        <w:rPr>
          <w:sz w:val="22"/>
        </w:rPr>
        <w:t>Kombinuotas gydymas vartojant kitus vaistinius preparatus nuo diabeto</w:t>
      </w:r>
    </w:p>
    <w:p w14:paraId="7DF5CCBA" w14:textId="77777777" w:rsidR="002B1C6B" w:rsidRPr="00B541B3" w:rsidRDefault="002B1C6B" w:rsidP="002B1C6B">
      <w:pPr>
        <w:tabs>
          <w:tab w:val="left" w:pos="567"/>
        </w:tabs>
        <w:rPr>
          <w:color w:val="000000"/>
          <w:sz w:val="22"/>
        </w:rPr>
      </w:pPr>
      <w:r w:rsidRPr="00B541B3">
        <w:rPr>
          <w:color w:val="000000"/>
          <w:sz w:val="22"/>
        </w:rPr>
        <w:t xml:space="preserve">DIAPREL MR </w:t>
      </w:r>
      <w:r w:rsidRPr="00B541B3">
        <w:rPr>
          <w:sz w:val="22"/>
        </w:rPr>
        <w:t>60 mg</w:t>
      </w:r>
      <w:r w:rsidRPr="00B541B3">
        <w:rPr>
          <w:color w:val="000000"/>
          <w:sz w:val="22"/>
        </w:rPr>
        <w:t xml:space="preserve"> galima vartoti kartu su biguanidais, alfa gliukozidazės inhibitoriais ar insulinu. </w:t>
      </w:r>
    </w:p>
    <w:p w14:paraId="59BBEC90" w14:textId="77777777" w:rsidR="002B1C6B" w:rsidRPr="00B541B3" w:rsidRDefault="002B1C6B" w:rsidP="002B1C6B">
      <w:pPr>
        <w:tabs>
          <w:tab w:val="left" w:pos="567"/>
        </w:tabs>
        <w:rPr>
          <w:color w:val="000000"/>
          <w:sz w:val="22"/>
        </w:rPr>
      </w:pPr>
      <w:r w:rsidRPr="00B541B3">
        <w:rPr>
          <w:color w:val="000000"/>
          <w:sz w:val="22"/>
        </w:rPr>
        <w:t xml:space="preserve">Pacientus, kurių liga DIAPREL MR </w:t>
      </w:r>
      <w:r w:rsidRPr="00B541B3">
        <w:rPr>
          <w:sz w:val="22"/>
        </w:rPr>
        <w:t>60 mg</w:t>
      </w:r>
      <w:r w:rsidRPr="00B541B3">
        <w:rPr>
          <w:color w:val="000000"/>
          <w:sz w:val="22"/>
        </w:rPr>
        <w:t xml:space="preserve"> tinkamai nekontroliuojama, atidžiai prižiūrint medikui galima kartu pradėti gydyti insulinu.</w:t>
      </w:r>
    </w:p>
    <w:p w14:paraId="196F26DB" w14:textId="77777777" w:rsidR="002B1C6B" w:rsidRPr="00B541B3" w:rsidRDefault="002B1C6B" w:rsidP="002B1C6B">
      <w:pPr>
        <w:tabs>
          <w:tab w:val="left" w:pos="567"/>
        </w:tabs>
        <w:rPr>
          <w:sz w:val="22"/>
          <w:u w:val="single"/>
        </w:rPr>
      </w:pPr>
    </w:p>
    <w:p w14:paraId="58327187" w14:textId="77777777" w:rsidR="002B1C6B" w:rsidRPr="00B541B3" w:rsidRDefault="002B1C6B" w:rsidP="002B1C6B">
      <w:pPr>
        <w:tabs>
          <w:tab w:val="left" w:pos="567"/>
        </w:tabs>
        <w:rPr>
          <w:sz w:val="22"/>
          <w:u w:val="single"/>
        </w:rPr>
      </w:pPr>
      <w:r w:rsidRPr="00B541B3">
        <w:rPr>
          <w:sz w:val="22"/>
          <w:u w:val="single"/>
        </w:rPr>
        <w:t>Specialioji populiacija</w:t>
      </w:r>
    </w:p>
    <w:p w14:paraId="223A3D4F" w14:textId="77777777" w:rsidR="002B1C6B" w:rsidRPr="00B541B3" w:rsidRDefault="002B1C6B" w:rsidP="002B1C6B">
      <w:pPr>
        <w:tabs>
          <w:tab w:val="left" w:pos="567"/>
        </w:tabs>
        <w:rPr>
          <w:color w:val="000000"/>
          <w:sz w:val="22"/>
        </w:rPr>
      </w:pPr>
    </w:p>
    <w:p w14:paraId="2F4EBD71" w14:textId="77777777" w:rsidR="002B1C6B" w:rsidRPr="00B541B3" w:rsidRDefault="002B1C6B" w:rsidP="002B1C6B">
      <w:pPr>
        <w:tabs>
          <w:tab w:val="left" w:pos="567"/>
        </w:tabs>
        <w:outlineLvl w:val="0"/>
        <w:rPr>
          <w:i/>
          <w:color w:val="000000"/>
          <w:sz w:val="22"/>
        </w:rPr>
      </w:pPr>
      <w:r w:rsidRPr="00B541B3">
        <w:rPr>
          <w:i/>
          <w:color w:val="000000"/>
          <w:sz w:val="22"/>
        </w:rPr>
        <w:t>Senyviems pacientams</w:t>
      </w:r>
    </w:p>
    <w:p w14:paraId="7AC6654C" w14:textId="77777777" w:rsidR="002B1C6B" w:rsidRPr="00B541B3" w:rsidRDefault="002B1C6B" w:rsidP="002B1C6B">
      <w:pPr>
        <w:tabs>
          <w:tab w:val="left" w:pos="567"/>
        </w:tabs>
        <w:rPr>
          <w:color w:val="000000"/>
          <w:sz w:val="22"/>
        </w:rPr>
      </w:pPr>
      <w:r w:rsidRPr="00B541B3">
        <w:rPr>
          <w:color w:val="000000"/>
          <w:sz w:val="22"/>
        </w:rPr>
        <w:t xml:space="preserve">Tokiems pacientams DIAPREL MR </w:t>
      </w:r>
      <w:r w:rsidRPr="00B541B3">
        <w:rPr>
          <w:sz w:val="22"/>
        </w:rPr>
        <w:t>60 mg</w:t>
      </w:r>
      <w:r w:rsidRPr="00B541B3">
        <w:rPr>
          <w:color w:val="000000"/>
          <w:sz w:val="22"/>
        </w:rPr>
        <w:t xml:space="preserve"> reikia dozuoti taip pat, kaip rekomenduojama jaunesniems kaip 65 metų ligoniams. </w:t>
      </w:r>
    </w:p>
    <w:p w14:paraId="28291F3A" w14:textId="77777777" w:rsidR="002B1C6B" w:rsidRPr="00B541B3" w:rsidRDefault="002B1C6B" w:rsidP="002B1C6B">
      <w:pPr>
        <w:tabs>
          <w:tab w:val="left" w:pos="567"/>
        </w:tabs>
        <w:rPr>
          <w:color w:val="000000"/>
          <w:sz w:val="22"/>
        </w:rPr>
      </w:pPr>
    </w:p>
    <w:p w14:paraId="4C9FCF68" w14:textId="77777777" w:rsidR="002B1C6B" w:rsidRPr="00B541B3" w:rsidRDefault="002B1C6B" w:rsidP="002B1C6B">
      <w:pPr>
        <w:tabs>
          <w:tab w:val="left" w:pos="567"/>
        </w:tabs>
        <w:outlineLvl w:val="0"/>
        <w:rPr>
          <w:i/>
          <w:color w:val="000000"/>
          <w:sz w:val="22"/>
        </w:rPr>
      </w:pPr>
      <w:r w:rsidRPr="00B541B3">
        <w:rPr>
          <w:i/>
          <w:color w:val="000000"/>
          <w:sz w:val="22"/>
        </w:rPr>
        <w:t>Pacientams, kurių inkstų funkcija sutrikusi</w:t>
      </w:r>
    </w:p>
    <w:p w14:paraId="29E4B2BB" w14:textId="77777777" w:rsidR="002B1C6B" w:rsidRPr="00B541B3" w:rsidRDefault="002B1C6B" w:rsidP="002B1C6B">
      <w:pPr>
        <w:tabs>
          <w:tab w:val="left" w:pos="567"/>
        </w:tabs>
        <w:outlineLvl w:val="0"/>
        <w:rPr>
          <w:color w:val="000000"/>
          <w:sz w:val="22"/>
        </w:rPr>
      </w:pPr>
      <w:r w:rsidRPr="00B541B3">
        <w:rPr>
          <w:color w:val="000000"/>
          <w:sz w:val="22"/>
        </w:rPr>
        <w:t xml:space="preserve">Pacientams, kuriems yra lengvas ar vidutinio sunkumo inkstų funkcijos sutrikimas galima dozuoti taip pat kaip ir tiems, kurių inkstų funkcija normali, tačiau reikalinga atidi paciento priežiūra. Tokie duomenys patvirtinti klinikiniais tyrimais. </w:t>
      </w:r>
    </w:p>
    <w:p w14:paraId="45A983A1" w14:textId="77777777" w:rsidR="002B1C6B" w:rsidRPr="00B541B3" w:rsidRDefault="002B1C6B" w:rsidP="002B1C6B">
      <w:pPr>
        <w:tabs>
          <w:tab w:val="left" w:pos="567"/>
        </w:tabs>
        <w:autoSpaceDE w:val="0"/>
        <w:autoSpaceDN w:val="0"/>
        <w:adjustRightInd w:val="0"/>
        <w:rPr>
          <w:color w:val="000000"/>
          <w:sz w:val="22"/>
        </w:rPr>
      </w:pPr>
    </w:p>
    <w:p w14:paraId="132B8D36" w14:textId="77777777" w:rsidR="002B1C6B" w:rsidRPr="00B541B3" w:rsidRDefault="002B1C6B" w:rsidP="002B1C6B">
      <w:pPr>
        <w:tabs>
          <w:tab w:val="left" w:pos="567"/>
        </w:tabs>
        <w:rPr>
          <w:i/>
          <w:color w:val="000000"/>
          <w:sz w:val="22"/>
        </w:rPr>
      </w:pPr>
      <w:r w:rsidRPr="00B541B3">
        <w:rPr>
          <w:i/>
          <w:color w:val="000000"/>
          <w:sz w:val="22"/>
        </w:rPr>
        <w:t>Pacientams, kuriems yra hipoglikemijos rizika:</w:t>
      </w:r>
    </w:p>
    <w:p w14:paraId="08D4FC4E" w14:textId="77777777" w:rsidR="002B1C6B" w:rsidRPr="00B541B3" w:rsidRDefault="002B1C6B" w:rsidP="002B1C6B">
      <w:pPr>
        <w:numPr>
          <w:ilvl w:val="0"/>
          <w:numId w:val="8"/>
        </w:numPr>
        <w:tabs>
          <w:tab w:val="clear" w:pos="720"/>
          <w:tab w:val="num" w:pos="-1440"/>
          <w:tab w:val="left" w:pos="567"/>
        </w:tabs>
        <w:ind w:left="540" w:hanging="540"/>
        <w:rPr>
          <w:color w:val="000000"/>
          <w:sz w:val="22"/>
        </w:rPr>
      </w:pPr>
      <w:r w:rsidRPr="00B541B3">
        <w:rPr>
          <w:color w:val="000000"/>
          <w:sz w:val="22"/>
        </w:rPr>
        <w:t>nepakankamai ar prastai besimaitinantiems;</w:t>
      </w:r>
    </w:p>
    <w:p w14:paraId="6DDFEBD7" w14:textId="77777777" w:rsidR="002B1C6B" w:rsidRPr="00B541B3" w:rsidRDefault="002B1C6B" w:rsidP="002B1C6B">
      <w:pPr>
        <w:numPr>
          <w:ilvl w:val="0"/>
          <w:numId w:val="8"/>
        </w:numPr>
        <w:tabs>
          <w:tab w:val="clear" w:pos="720"/>
          <w:tab w:val="num" w:pos="-1080"/>
          <w:tab w:val="left" w:pos="567"/>
        </w:tabs>
        <w:ind w:left="540" w:hanging="540"/>
        <w:rPr>
          <w:color w:val="000000"/>
          <w:sz w:val="22"/>
        </w:rPr>
      </w:pPr>
      <w:r w:rsidRPr="00B541B3">
        <w:rPr>
          <w:color w:val="000000"/>
          <w:sz w:val="22"/>
        </w:rPr>
        <w:t>kuriems yra sunkus arba blogai kompensuotas endokrininės sistemos sutrikimas (hipopituitarizmas, hipotirozė, antinksčių žievės nepakankamumas);</w:t>
      </w:r>
    </w:p>
    <w:p w14:paraId="42677717" w14:textId="77777777" w:rsidR="002B1C6B" w:rsidRPr="00B541B3" w:rsidRDefault="002B1C6B" w:rsidP="002B1C6B">
      <w:pPr>
        <w:numPr>
          <w:ilvl w:val="0"/>
          <w:numId w:val="8"/>
        </w:numPr>
        <w:tabs>
          <w:tab w:val="clear" w:pos="720"/>
          <w:tab w:val="num" w:pos="-720"/>
          <w:tab w:val="left" w:pos="567"/>
        </w:tabs>
        <w:ind w:left="540" w:hanging="540"/>
        <w:rPr>
          <w:color w:val="000000"/>
          <w:sz w:val="22"/>
        </w:rPr>
      </w:pPr>
      <w:r w:rsidRPr="00B541B3">
        <w:rPr>
          <w:color w:val="000000"/>
          <w:sz w:val="22"/>
        </w:rPr>
        <w:t>nutraukusiems ilgalaikį ir (arba) didelių kortikosteroidų dozių vartojimą;</w:t>
      </w:r>
    </w:p>
    <w:p w14:paraId="16507B0F" w14:textId="77777777" w:rsidR="002B1C6B" w:rsidRPr="00B541B3" w:rsidRDefault="002B1C6B" w:rsidP="002B1C6B">
      <w:pPr>
        <w:numPr>
          <w:ilvl w:val="0"/>
          <w:numId w:val="8"/>
        </w:numPr>
        <w:tabs>
          <w:tab w:val="clear" w:pos="720"/>
          <w:tab w:val="num" w:pos="-360"/>
          <w:tab w:val="left" w:pos="567"/>
        </w:tabs>
        <w:ind w:left="540" w:hanging="540"/>
        <w:rPr>
          <w:color w:val="000000"/>
          <w:sz w:val="22"/>
        </w:rPr>
      </w:pPr>
      <w:r w:rsidRPr="00B541B3">
        <w:rPr>
          <w:color w:val="000000"/>
          <w:sz w:val="22"/>
        </w:rPr>
        <w:t xml:space="preserve">sergantiems sunkia kraujagyslių liga (sunkia išemine širdies liga, sunkiu miego arterijos kraujotakos </w:t>
      </w:r>
      <w:r w:rsidRPr="00B541B3">
        <w:rPr>
          <w:color w:val="000000"/>
          <w:sz w:val="22"/>
          <w:u w:val="single"/>
        </w:rPr>
        <w:t>nepakankamumu</w:t>
      </w:r>
      <w:r w:rsidRPr="00B541B3">
        <w:rPr>
          <w:color w:val="000000"/>
          <w:sz w:val="22"/>
        </w:rPr>
        <w:t>, difuzine kraujagyslių liga).</w:t>
      </w:r>
    </w:p>
    <w:p w14:paraId="288DAFCA" w14:textId="77777777" w:rsidR="002B1C6B" w:rsidRPr="00B541B3" w:rsidRDefault="002B1C6B" w:rsidP="002B1C6B">
      <w:pPr>
        <w:tabs>
          <w:tab w:val="left" w:pos="567"/>
        </w:tabs>
        <w:ind w:left="540" w:hanging="540"/>
        <w:rPr>
          <w:color w:val="000000"/>
          <w:sz w:val="22"/>
        </w:rPr>
      </w:pPr>
      <w:r w:rsidRPr="00B541B3">
        <w:rPr>
          <w:color w:val="000000"/>
          <w:sz w:val="22"/>
        </w:rPr>
        <w:t>Minėtais atvejais rekomenduojama vartoti mažiausią pradinę paros dozę, t. y. 30 mg.</w:t>
      </w:r>
    </w:p>
    <w:p w14:paraId="5E9D9AD8" w14:textId="77777777" w:rsidR="002B1C6B" w:rsidRPr="00B541B3" w:rsidRDefault="002B1C6B" w:rsidP="002B1C6B">
      <w:pPr>
        <w:tabs>
          <w:tab w:val="left" w:pos="540"/>
          <w:tab w:val="left" w:pos="567"/>
        </w:tabs>
        <w:rPr>
          <w:color w:val="000000"/>
          <w:sz w:val="22"/>
        </w:rPr>
      </w:pPr>
    </w:p>
    <w:p w14:paraId="5F4A2EBA" w14:textId="77777777" w:rsidR="002B1C6B" w:rsidRPr="00B541B3" w:rsidRDefault="002B1C6B" w:rsidP="002B1C6B">
      <w:pPr>
        <w:shd w:val="clear" w:color="auto" w:fill="FFFFFF"/>
        <w:ind w:left="14"/>
        <w:rPr>
          <w:i/>
          <w:sz w:val="22"/>
        </w:rPr>
      </w:pPr>
      <w:r w:rsidRPr="00B541B3">
        <w:rPr>
          <w:i/>
          <w:color w:val="000000"/>
          <w:spacing w:val="1"/>
          <w:sz w:val="22"/>
        </w:rPr>
        <w:t>Vaikų populiacija</w:t>
      </w:r>
    </w:p>
    <w:p w14:paraId="3BEF82BE" w14:textId="77777777" w:rsidR="002B1C6B" w:rsidRPr="0044797E" w:rsidRDefault="002B1C6B">
      <w:pPr>
        <w:pStyle w:val="BTEMEASMCA"/>
      </w:pPr>
      <w:r w:rsidRPr="0044797E">
        <w:t>DIAPREL MR saugumas ir veiksmingumas vaikams ir paaugliams neištirtas.</w:t>
      </w:r>
    </w:p>
    <w:p w14:paraId="6E777F73"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Duomenų apie poveikį vaikams nėra.</w:t>
      </w:r>
    </w:p>
    <w:p w14:paraId="7961431A" w14:textId="77777777" w:rsidR="002B1C6B" w:rsidRPr="00B541B3" w:rsidRDefault="002B1C6B" w:rsidP="002B1C6B">
      <w:pPr>
        <w:tabs>
          <w:tab w:val="left" w:pos="567"/>
        </w:tabs>
        <w:autoSpaceDE w:val="0"/>
        <w:autoSpaceDN w:val="0"/>
        <w:adjustRightInd w:val="0"/>
        <w:rPr>
          <w:color w:val="000000"/>
          <w:sz w:val="22"/>
        </w:rPr>
      </w:pPr>
    </w:p>
    <w:p w14:paraId="2358450B" w14:textId="77777777" w:rsidR="002B1C6B" w:rsidRPr="00B541B3" w:rsidRDefault="002B1C6B" w:rsidP="002B1C6B">
      <w:pPr>
        <w:tabs>
          <w:tab w:val="left" w:pos="567"/>
        </w:tabs>
        <w:autoSpaceDE w:val="0"/>
        <w:autoSpaceDN w:val="0"/>
        <w:adjustRightInd w:val="0"/>
        <w:rPr>
          <w:b/>
          <w:color w:val="000000"/>
          <w:sz w:val="22"/>
        </w:rPr>
      </w:pPr>
      <w:r w:rsidRPr="00B541B3">
        <w:rPr>
          <w:b/>
          <w:color w:val="000000"/>
          <w:sz w:val="22"/>
        </w:rPr>
        <w:t>4.3</w:t>
      </w:r>
      <w:r w:rsidRPr="00B541B3">
        <w:rPr>
          <w:b/>
          <w:color w:val="000000"/>
          <w:sz w:val="22"/>
        </w:rPr>
        <w:tab/>
        <w:t xml:space="preserve">Kontraindikacijos </w:t>
      </w:r>
    </w:p>
    <w:p w14:paraId="0C5D6F92" w14:textId="77777777" w:rsidR="002B1C6B" w:rsidRPr="00B541B3" w:rsidRDefault="002B1C6B" w:rsidP="002B1C6B">
      <w:pPr>
        <w:tabs>
          <w:tab w:val="left" w:pos="567"/>
        </w:tabs>
        <w:autoSpaceDE w:val="0"/>
        <w:autoSpaceDN w:val="0"/>
        <w:adjustRightInd w:val="0"/>
        <w:rPr>
          <w:color w:val="000000"/>
          <w:sz w:val="22"/>
        </w:rPr>
      </w:pPr>
    </w:p>
    <w:p w14:paraId="778DECD5" w14:textId="77777777" w:rsidR="002B1C6B" w:rsidRPr="00B541B3" w:rsidRDefault="002B1C6B" w:rsidP="002B1C6B">
      <w:pPr>
        <w:widowControl w:val="0"/>
        <w:tabs>
          <w:tab w:val="left" w:pos="426"/>
          <w:tab w:val="left" w:pos="567"/>
        </w:tabs>
        <w:spacing w:line="260" w:lineRule="exact"/>
        <w:rPr>
          <w:sz w:val="22"/>
        </w:rPr>
      </w:pPr>
      <w:r w:rsidRPr="00B541B3">
        <w:rPr>
          <w:sz w:val="22"/>
        </w:rPr>
        <w:t>Šį vaistinį preparatą draudžiama vartoti šiais atvejais:</w:t>
      </w:r>
    </w:p>
    <w:p w14:paraId="1AC39B72" w14:textId="77777777" w:rsidR="002B1C6B" w:rsidRPr="00B541B3" w:rsidRDefault="002B1C6B" w:rsidP="002B1C6B">
      <w:pPr>
        <w:tabs>
          <w:tab w:val="left" w:pos="567"/>
        </w:tabs>
        <w:autoSpaceDE w:val="0"/>
        <w:autoSpaceDN w:val="0"/>
        <w:adjustRightInd w:val="0"/>
        <w:rPr>
          <w:color w:val="000000"/>
          <w:sz w:val="22"/>
        </w:rPr>
      </w:pPr>
    </w:p>
    <w:p w14:paraId="5D2F25D3" w14:textId="77777777" w:rsidR="002B1C6B" w:rsidRPr="00B541B3" w:rsidRDefault="002B1C6B" w:rsidP="002B1C6B">
      <w:pPr>
        <w:tabs>
          <w:tab w:val="left" w:pos="567"/>
        </w:tabs>
        <w:autoSpaceDE w:val="0"/>
        <w:autoSpaceDN w:val="0"/>
        <w:adjustRightInd w:val="0"/>
        <w:ind w:left="540" w:hanging="540"/>
        <w:rPr>
          <w:color w:val="000000"/>
          <w:sz w:val="22"/>
        </w:rPr>
      </w:pPr>
      <w:r w:rsidRPr="00B541B3">
        <w:rPr>
          <w:color w:val="000000"/>
          <w:sz w:val="22"/>
        </w:rPr>
        <w:t>-</w:t>
      </w:r>
      <w:r w:rsidRPr="00B541B3">
        <w:rPr>
          <w:color w:val="000000"/>
          <w:sz w:val="22"/>
        </w:rPr>
        <w:tab/>
        <w:t xml:space="preserve">Padidėjęs jautrumas gliklazidui, kitokiems sulfonilkarbamidų dariniams, sulfonamidams arba bet kuriai </w:t>
      </w:r>
      <w:r w:rsidRPr="00B541B3">
        <w:rPr>
          <w:color w:val="000000"/>
          <w:spacing w:val="2"/>
          <w:sz w:val="22"/>
        </w:rPr>
        <w:t>6.1 skyriuje nurodytai</w:t>
      </w:r>
      <w:r w:rsidRPr="00B541B3">
        <w:rPr>
          <w:color w:val="000000"/>
          <w:sz w:val="22"/>
        </w:rPr>
        <w:t xml:space="preserve"> pagalbinei medžiagai. </w:t>
      </w:r>
    </w:p>
    <w:p w14:paraId="74CAFF71" w14:textId="77777777" w:rsidR="002B1C6B" w:rsidRPr="00B541B3" w:rsidRDefault="002B1C6B" w:rsidP="002B1C6B">
      <w:pPr>
        <w:numPr>
          <w:ilvl w:val="0"/>
          <w:numId w:val="10"/>
        </w:numPr>
        <w:tabs>
          <w:tab w:val="left" w:pos="567"/>
        </w:tabs>
        <w:ind w:left="540" w:hanging="540"/>
        <w:rPr>
          <w:color w:val="000000"/>
          <w:sz w:val="22"/>
        </w:rPr>
      </w:pPr>
      <w:r w:rsidRPr="00B541B3">
        <w:rPr>
          <w:color w:val="000000"/>
          <w:sz w:val="22"/>
        </w:rPr>
        <w:t>I tipo cukrinis diabetas.</w:t>
      </w:r>
    </w:p>
    <w:p w14:paraId="2AB6928E" w14:textId="77777777" w:rsidR="002B1C6B" w:rsidRPr="00B541B3" w:rsidRDefault="002B1C6B" w:rsidP="002B1C6B">
      <w:pPr>
        <w:numPr>
          <w:ilvl w:val="0"/>
          <w:numId w:val="10"/>
        </w:numPr>
        <w:tabs>
          <w:tab w:val="left" w:pos="567"/>
        </w:tabs>
        <w:ind w:left="540" w:hanging="540"/>
        <w:rPr>
          <w:color w:val="000000"/>
          <w:sz w:val="22"/>
        </w:rPr>
      </w:pPr>
      <w:r w:rsidRPr="00B541B3">
        <w:rPr>
          <w:color w:val="000000"/>
          <w:sz w:val="22"/>
        </w:rPr>
        <w:t>Diabetinė ketoacidozė.</w:t>
      </w:r>
    </w:p>
    <w:p w14:paraId="392118D8" w14:textId="77777777" w:rsidR="002B1C6B" w:rsidRPr="00B541B3" w:rsidRDefault="002B1C6B" w:rsidP="002B1C6B">
      <w:pPr>
        <w:numPr>
          <w:ilvl w:val="0"/>
          <w:numId w:val="10"/>
        </w:numPr>
        <w:tabs>
          <w:tab w:val="left" w:pos="567"/>
        </w:tabs>
        <w:ind w:left="540" w:hanging="540"/>
        <w:rPr>
          <w:color w:val="000000"/>
          <w:sz w:val="22"/>
        </w:rPr>
      </w:pPr>
      <w:r w:rsidRPr="00B541B3">
        <w:rPr>
          <w:color w:val="000000"/>
          <w:sz w:val="22"/>
        </w:rPr>
        <w:lastRenderedPageBreak/>
        <w:t xml:space="preserve">Būklė prieš diabetinę komą, diabetinė koma, diabetinė ketoacidozė. </w:t>
      </w:r>
    </w:p>
    <w:p w14:paraId="45C2E658"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w:t>
      </w:r>
      <w:r w:rsidRPr="00B541B3">
        <w:rPr>
          <w:color w:val="000000"/>
          <w:sz w:val="22"/>
        </w:rPr>
        <w:tab/>
        <w:t xml:space="preserve">Sunkus inkstų arba kepenų nepakankamumas: šiuo atveju rekomenduojama vartoti insuliną. </w:t>
      </w:r>
    </w:p>
    <w:p w14:paraId="610B8992"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w:t>
      </w:r>
      <w:r w:rsidRPr="00B541B3">
        <w:rPr>
          <w:color w:val="000000"/>
          <w:sz w:val="22"/>
        </w:rPr>
        <w:tab/>
        <w:t>Mikonazolo vartojimas (žr. 4.5 skyrių).</w:t>
      </w:r>
    </w:p>
    <w:p w14:paraId="12A98A72"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w:t>
      </w:r>
      <w:r w:rsidRPr="00B541B3">
        <w:rPr>
          <w:color w:val="000000"/>
          <w:sz w:val="22"/>
        </w:rPr>
        <w:tab/>
        <w:t xml:space="preserve">Žindymo laikotarpis (žr. 4.6 skyrių). </w:t>
      </w:r>
    </w:p>
    <w:p w14:paraId="0D30FA2E" w14:textId="77777777" w:rsidR="002B1C6B" w:rsidRPr="00B541B3" w:rsidRDefault="002B1C6B" w:rsidP="002B1C6B">
      <w:pPr>
        <w:tabs>
          <w:tab w:val="left" w:pos="567"/>
        </w:tabs>
        <w:rPr>
          <w:color w:val="000000"/>
          <w:sz w:val="22"/>
        </w:rPr>
      </w:pPr>
    </w:p>
    <w:p w14:paraId="2AFA641E" w14:textId="77777777" w:rsidR="002B1C6B" w:rsidRPr="00B541B3" w:rsidRDefault="002B1C6B" w:rsidP="002B1C6B">
      <w:pPr>
        <w:tabs>
          <w:tab w:val="left" w:pos="567"/>
        </w:tabs>
        <w:autoSpaceDE w:val="0"/>
        <w:autoSpaceDN w:val="0"/>
        <w:adjustRightInd w:val="0"/>
        <w:rPr>
          <w:color w:val="000000"/>
          <w:sz w:val="22"/>
        </w:rPr>
      </w:pPr>
      <w:r w:rsidRPr="00B541B3">
        <w:rPr>
          <w:b/>
          <w:color w:val="000000"/>
          <w:sz w:val="22"/>
        </w:rPr>
        <w:t>4.4</w:t>
      </w:r>
      <w:r w:rsidRPr="00B541B3">
        <w:rPr>
          <w:b/>
          <w:color w:val="000000"/>
          <w:sz w:val="22"/>
        </w:rPr>
        <w:tab/>
        <w:t xml:space="preserve">Specialūs įspėjimai ir atsargumo priemonės </w:t>
      </w:r>
    </w:p>
    <w:p w14:paraId="62DFAF95" w14:textId="77777777" w:rsidR="002B1C6B" w:rsidRPr="00B541B3" w:rsidRDefault="002B1C6B" w:rsidP="002B1C6B">
      <w:pPr>
        <w:tabs>
          <w:tab w:val="left" w:pos="567"/>
        </w:tabs>
        <w:autoSpaceDE w:val="0"/>
        <w:autoSpaceDN w:val="0"/>
        <w:adjustRightInd w:val="0"/>
        <w:rPr>
          <w:color w:val="000000"/>
          <w:sz w:val="22"/>
        </w:rPr>
      </w:pPr>
    </w:p>
    <w:p w14:paraId="3A5FDB6B" w14:textId="77777777" w:rsidR="002B1C6B" w:rsidRPr="00B541B3" w:rsidRDefault="002B1C6B" w:rsidP="002B1C6B">
      <w:pPr>
        <w:tabs>
          <w:tab w:val="left" w:pos="567"/>
        </w:tabs>
        <w:autoSpaceDE w:val="0"/>
        <w:autoSpaceDN w:val="0"/>
        <w:adjustRightInd w:val="0"/>
        <w:rPr>
          <w:color w:val="000000"/>
          <w:sz w:val="22"/>
          <w:u w:val="single"/>
        </w:rPr>
      </w:pPr>
      <w:r w:rsidRPr="00B541B3">
        <w:rPr>
          <w:color w:val="000000"/>
          <w:sz w:val="22"/>
          <w:u w:val="single"/>
        </w:rPr>
        <w:t xml:space="preserve">Hipoglikemija </w:t>
      </w:r>
    </w:p>
    <w:p w14:paraId="0A716E1E"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DIAPREL MR galima skirti tik tiems žmonėms, kurie valgo reguliariai, įskaitant pusryčius. Svarbu su maistu reguliariai gauti angliavandenių , kadangi valgant vėlai, mažai arba maistą, kuriame angliavandenių yra nedaug, padidėja hipoglikemijos rizika. Laikantis mažai kaloringos dietos, po ilgalaikių arba sunkių pratimų, išgėrus alkoholio arba vartojant kartu kelis hipoglikeminį poveikį sukeliančius preparatus, hipoglikemija pasireiškia greičiau. </w:t>
      </w:r>
    </w:p>
    <w:p w14:paraId="3C9A2AFF"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Hipoglikemija gali pasireikšti vartojant sulfonilkarbamido darinių, (žr. 4.8 skyrių). Kai kada ji gali būti sunki ir ilgalaikė. Tokiu atveju ligonį gali prireikti stacionarizuoti ir kelias dienas gydyti gliukoze. </w:t>
      </w:r>
    </w:p>
    <w:p w14:paraId="01705806" w14:textId="77777777" w:rsidR="002B1C6B" w:rsidRPr="00B541B3" w:rsidRDefault="002B1C6B" w:rsidP="002B1C6B">
      <w:pPr>
        <w:tabs>
          <w:tab w:val="left" w:pos="567"/>
        </w:tabs>
        <w:autoSpaceDE w:val="0"/>
        <w:autoSpaceDN w:val="0"/>
        <w:adjustRightInd w:val="0"/>
        <w:rPr>
          <w:color w:val="000000"/>
          <w:sz w:val="22"/>
        </w:rPr>
      </w:pPr>
    </w:p>
    <w:p w14:paraId="4DED9A6C"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Kad hipoglikemijos pasireiškimo rizika sumažėtų, reikia atidžiai ištirti, ar DIAPREL MR gydyti galima, tiksliai nustatyti jo dozę ir gerai pacientui paaiškinti, kaip šio preparato vartoti. </w:t>
      </w:r>
    </w:p>
    <w:p w14:paraId="2F49FC93" w14:textId="77777777" w:rsidR="002B1C6B" w:rsidRPr="00B541B3" w:rsidRDefault="002B1C6B" w:rsidP="002B1C6B">
      <w:pPr>
        <w:tabs>
          <w:tab w:val="left" w:pos="567"/>
        </w:tabs>
        <w:autoSpaceDE w:val="0"/>
        <w:autoSpaceDN w:val="0"/>
        <w:adjustRightInd w:val="0"/>
        <w:rPr>
          <w:color w:val="000000"/>
          <w:sz w:val="22"/>
        </w:rPr>
      </w:pPr>
    </w:p>
    <w:p w14:paraId="446B6274"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Hipoglikemijos pasireiškimo rizika didėja, jeigu: </w:t>
      </w:r>
    </w:p>
    <w:p w14:paraId="66ACC7D1" w14:textId="77777777" w:rsidR="002B1C6B" w:rsidRPr="00B541B3" w:rsidRDefault="002B1C6B" w:rsidP="002B1C6B">
      <w:pPr>
        <w:tabs>
          <w:tab w:val="left" w:pos="567"/>
        </w:tabs>
        <w:autoSpaceDE w:val="0"/>
        <w:autoSpaceDN w:val="0"/>
        <w:adjustRightInd w:val="0"/>
        <w:ind w:left="540" w:hanging="540"/>
        <w:rPr>
          <w:color w:val="000000"/>
          <w:sz w:val="22"/>
        </w:rPr>
      </w:pPr>
      <w:r w:rsidRPr="00B541B3">
        <w:rPr>
          <w:color w:val="000000"/>
          <w:sz w:val="22"/>
        </w:rPr>
        <w:t>-</w:t>
      </w:r>
      <w:r w:rsidRPr="00B541B3">
        <w:rPr>
          <w:color w:val="000000"/>
          <w:sz w:val="22"/>
        </w:rPr>
        <w:tab/>
        <w:t xml:space="preserve">pacientas nevykdo arba neįstengia vykdyti (ypač senyvi žmonės) vartojimo nurodymų; </w:t>
      </w:r>
    </w:p>
    <w:p w14:paraId="0D7A884D" w14:textId="77777777" w:rsidR="002B1C6B" w:rsidRPr="00B541B3" w:rsidRDefault="002B1C6B" w:rsidP="002B1C6B">
      <w:pPr>
        <w:tabs>
          <w:tab w:val="left" w:pos="567"/>
        </w:tabs>
        <w:autoSpaceDE w:val="0"/>
        <w:autoSpaceDN w:val="0"/>
        <w:adjustRightInd w:val="0"/>
        <w:ind w:left="540" w:hanging="540"/>
        <w:rPr>
          <w:color w:val="000000"/>
          <w:sz w:val="22"/>
        </w:rPr>
      </w:pPr>
      <w:r w:rsidRPr="00B541B3">
        <w:rPr>
          <w:color w:val="000000"/>
          <w:sz w:val="22"/>
        </w:rPr>
        <w:t>-</w:t>
      </w:r>
      <w:r w:rsidRPr="00B541B3">
        <w:rPr>
          <w:color w:val="000000"/>
          <w:sz w:val="22"/>
        </w:rPr>
        <w:tab/>
        <w:t xml:space="preserve">pacientas maitinasi prastai, nereguliariai, praleidžia valgymą, badauja ar pakeičia dietą; </w:t>
      </w:r>
    </w:p>
    <w:p w14:paraId="30CBB09D" w14:textId="77777777" w:rsidR="002B1C6B" w:rsidRPr="00B541B3" w:rsidRDefault="002B1C6B" w:rsidP="002B1C6B">
      <w:pPr>
        <w:tabs>
          <w:tab w:val="left" w:pos="567"/>
        </w:tabs>
        <w:autoSpaceDE w:val="0"/>
        <w:autoSpaceDN w:val="0"/>
        <w:adjustRightInd w:val="0"/>
        <w:ind w:left="540" w:hanging="540"/>
        <w:rPr>
          <w:color w:val="000000"/>
          <w:sz w:val="22"/>
        </w:rPr>
      </w:pPr>
      <w:r w:rsidRPr="00B541B3">
        <w:rPr>
          <w:color w:val="000000"/>
          <w:sz w:val="22"/>
        </w:rPr>
        <w:t>-</w:t>
      </w:r>
      <w:r w:rsidRPr="00B541B3">
        <w:rPr>
          <w:color w:val="000000"/>
          <w:sz w:val="22"/>
        </w:rPr>
        <w:tab/>
        <w:t xml:space="preserve">nėra pusiausvyros tarp fizinio krūvio ir angliavandenių vartojimo; </w:t>
      </w:r>
    </w:p>
    <w:p w14:paraId="11434B2F" w14:textId="77777777" w:rsidR="002B1C6B" w:rsidRPr="00B541B3" w:rsidRDefault="002B1C6B" w:rsidP="002B1C6B">
      <w:pPr>
        <w:tabs>
          <w:tab w:val="left" w:pos="567"/>
        </w:tabs>
        <w:autoSpaceDE w:val="0"/>
        <w:autoSpaceDN w:val="0"/>
        <w:adjustRightInd w:val="0"/>
        <w:ind w:left="540" w:hanging="540"/>
        <w:rPr>
          <w:color w:val="000000"/>
          <w:sz w:val="22"/>
        </w:rPr>
      </w:pPr>
      <w:r w:rsidRPr="00B541B3">
        <w:rPr>
          <w:color w:val="000000"/>
          <w:sz w:val="22"/>
        </w:rPr>
        <w:t>-</w:t>
      </w:r>
      <w:r w:rsidRPr="00B541B3">
        <w:rPr>
          <w:color w:val="000000"/>
          <w:sz w:val="22"/>
        </w:rPr>
        <w:tab/>
        <w:t xml:space="preserve">yra inkstų nepakankamumas; </w:t>
      </w:r>
    </w:p>
    <w:p w14:paraId="5DA7FCE0" w14:textId="77777777" w:rsidR="002B1C6B" w:rsidRPr="00B541B3" w:rsidRDefault="002B1C6B" w:rsidP="002B1C6B">
      <w:pPr>
        <w:tabs>
          <w:tab w:val="left" w:pos="567"/>
        </w:tabs>
        <w:autoSpaceDE w:val="0"/>
        <w:autoSpaceDN w:val="0"/>
        <w:adjustRightInd w:val="0"/>
        <w:ind w:left="540" w:hanging="540"/>
        <w:rPr>
          <w:color w:val="000000"/>
          <w:sz w:val="22"/>
        </w:rPr>
      </w:pPr>
      <w:r w:rsidRPr="00B541B3">
        <w:rPr>
          <w:color w:val="000000"/>
          <w:sz w:val="22"/>
        </w:rPr>
        <w:t>-</w:t>
      </w:r>
      <w:r w:rsidRPr="00B541B3">
        <w:rPr>
          <w:color w:val="000000"/>
          <w:sz w:val="22"/>
        </w:rPr>
        <w:tab/>
        <w:t xml:space="preserve">yra sunkus kepenų nepakankamumas; </w:t>
      </w:r>
    </w:p>
    <w:p w14:paraId="109CFD10" w14:textId="77777777" w:rsidR="002B1C6B" w:rsidRPr="00B541B3" w:rsidRDefault="002B1C6B" w:rsidP="002B1C6B">
      <w:pPr>
        <w:tabs>
          <w:tab w:val="left" w:pos="567"/>
        </w:tabs>
        <w:autoSpaceDE w:val="0"/>
        <w:autoSpaceDN w:val="0"/>
        <w:adjustRightInd w:val="0"/>
        <w:ind w:left="540" w:hanging="540"/>
        <w:rPr>
          <w:color w:val="000000"/>
          <w:sz w:val="22"/>
        </w:rPr>
      </w:pPr>
      <w:r w:rsidRPr="00B541B3">
        <w:rPr>
          <w:color w:val="000000"/>
          <w:sz w:val="22"/>
        </w:rPr>
        <w:t>-</w:t>
      </w:r>
      <w:r w:rsidRPr="00B541B3">
        <w:rPr>
          <w:color w:val="000000"/>
          <w:sz w:val="22"/>
        </w:rPr>
        <w:tab/>
        <w:t xml:space="preserve">perdozuojama DIAPREL MR; </w:t>
      </w:r>
    </w:p>
    <w:p w14:paraId="71A50090" w14:textId="77777777" w:rsidR="002B1C6B" w:rsidRPr="00B541B3" w:rsidRDefault="002B1C6B" w:rsidP="002B1C6B">
      <w:pPr>
        <w:tabs>
          <w:tab w:val="left" w:pos="567"/>
        </w:tabs>
        <w:autoSpaceDE w:val="0"/>
        <w:autoSpaceDN w:val="0"/>
        <w:adjustRightInd w:val="0"/>
        <w:ind w:left="540" w:hanging="540"/>
        <w:rPr>
          <w:color w:val="000000"/>
          <w:sz w:val="22"/>
        </w:rPr>
      </w:pPr>
      <w:r w:rsidRPr="00B541B3">
        <w:rPr>
          <w:color w:val="000000"/>
          <w:sz w:val="22"/>
        </w:rPr>
        <w:t>-</w:t>
      </w:r>
      <w:r w:rsidRPr="00B541B3">
        <w:rPr>
          <w:color w:val="000000"/>
          <w:sz w:val="22"/>
        </w:rPr>
        <w:tab/>
        <w:t xml:space="preserve">yra kai kurių endokrininės sistemos sutrikimų: skydliaukės funkcijos sutrikimas, hipofizės ar antinksčių nepakankamumas; </w:t>
      </w:r>
    </w:p>
    <w:p w14:paraId="62138587" w14:textId="77777777" w:rsidR="002B1C6B" w:rsidRPr="00B541B3" w:rsidRDefault="002B1C6B" w:rsidP="002B1C6B">
      <w:pPr>
        <w:tabs>
          <w:tab w:val="left" w:pos="567"/>
        </w:tabs>
        <w:autoSpaceDE w:val="0"/>
        <w:autoSpaceDN w:val="0"/>
        <w:adjustRightInd w:val="0"/>
        <w:ind w:left="540" w:hanging="540"/>
        <w:rPr>
          <w:color w:val="000000"/>
          <w:sz w:val="22"/>
        </w:rPr>
      </w:pPr>
      <w:r w:rsidRPr="00B541B3">
        <w:rPr>
          <w:color w:val="000000"/>
          <w:sz w:val="22"/>
        </w:rPr>
        <w:t>-</w:t>
      </w:r>
      <w:r w:rsidRPr="00B541B3">
        <w:rPr>
          <w:color w:val="000000"/>
          <w:sz w:val="22"/>
        </w:rPr>
        <w:tab/>
        <w:t xml:space="preserve">kartu vartojama kitokių preparatų (žr. 4.5 skyrių). </w:t>
      </w:r>
    </w:p>
    <w:p w14:paraId="21F67791" w14:textId="77777777" w:rsidR="002B1C6B" w:rsidRPr="00B541B3" w:rsidRDefault="002B1C6B" w:rsidP="002B1C6B">
      <w:pPr>
        <w:tabs>
          <w:tab w:val="left" w:pos="567"/>
        </w:tabs>
        <w:autoSpaceDE w:val="0"/>
        <w:autoSpaceDN w:val="0"/>
        <w:adjustRightInd w:val="0"/>
        <w:ind w:left="540" w:hanging="540"/>
        <w:rPr>
          <w:color w:val="000000"/>
          <w:sz w:val="22"/>
        </w:rPr>
      </w:pPr>
    </w:p>
    <w:p w14:paraId="0755C242"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Pacientų, sergančių kepenų nepakankamumu arba sunkiu inkstų nepakankamumu, organizme gliklazido farmakokinetika ir (arba) farmakodinamika gali kisti. Tokiems ligoniams pasireiškusi hipoglikemija gali išsilaikyti ilgiau, todėl būtinas tinkamas gydymas. </w:t>
      </w:r>
    </w:p>
    <w:p w14:paraId="000A0385" w14:textId="77777777" w:rsidR="002B1C6B" w:rsidRPr="00B541B3" w:rsidRDefault="002B1C6B" w:rsidP="002B1C6B">
      <w:pPr>
        <w:tabs>
          <w:tab w:val="left" w:pos="567"/>
        </w:tabs>
        <w:autoSpaceDE w:val="0"/>
        <w:autoSpaceDN w:val="0"/>
        <w:adjustRightInd w:val="0"/>
        <w:rPr>
          <w:color w:val="000000"/>
          <w:sz w:val="22"/>
        </w:rPr>
      </w:pPr>
    </w:p>
    <w:p w14:paraId="1B35B8DF" w14:textId="77777777" w:rsidR="002B1C6B" w:rsidRPr="00B541B3" w:rsidRDefault="002B1C6B" w:rsidP="002B1C6B">
      <w:pPr>
        <w:tabs>
          <w:tab w:val="left" w:pos="567"/>
        </w:tabs>
        <w:autoSpaceDE w:val="0"/>
        <w:autoSpaceDN w:val="0"/>
        <w:adjustRightInd w:val="0"/>
        <w:rPr>
          <w:color w:val="000000"/>
          <w:sz w:val="22"/>
          <w:u w:val="single"/>
        </w:rPr>
      </w:pPr>
      <w:r w:rsidRPr="00B541B3">
        <w:rPr>
          <w:color w:val="000000"/>
          <w:sz w:val="22"/>
          <w:u w:val="single"/>
        </w:rPr>
        <w:t xml:space="preserve">Informacija pacientams </w:t>
      </w:r>
    </w:p>
    <w:p w14:paraId="7701F549"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Pacientus ir jų šeimos narius reikia informuoti apie hipoglikemijos galimybę, simptomus </w:t>
      </w:r>
      <w:r w:rsidRPr="00B541B3">
        <w:rPr>
          <w:sz w:val="22"/>
        </w:rPr>
        <w:t>(žr. 4.8 skyrių)</w:t>
      </w:r>
      <w:r w:rsidRPr="00B541B3">
        <w:rPr>
          <w:color w:val="000000"/>
          <w:sz w:val="22"/>
        </w:rPr>
        <w:t xml:space="preserve">, gydymą bei veiksnius, skatinančius jos pasireiškimą. Pacientui reikia paaiškinti, kad labai svarbu laikytis nurodytos dietos, reguliariai atlikinėti fizinius pratimus ir reguliariai matuoti gliukozės kiekį kraujyje. </w:t>
      </w:r>
    </w:p>
    <w:p w14:paraId="212BFACA" w14:textId="77777777" w:rsidR="002B1C6B" w:rsidRPr="00B541B3" w:rsidRDefault="002B1C6B" w:rsidP="002B1C6B">
      <w:pPr>
        <w:tabs>
          <w:tab w:val="left" w:pos="567"/>
        </w:tabs>
        <w:autoSpaceDE w:val="0"/>
        <w:autoSpaceDN w:val="0"/>
        <w:adjustRightInd w:val="0"/>
        <w:rPr>
          <w:color w:val="000000"/>
          <w:sz w:val="22"/>
        </w:rPr>
      </w:pPr>
    </w:p>
    <w:p w14:paraId="2F40E83B" w14:textId="77777777" w:rsidR="002B1C6B" w:rsidRPr="00B541B3" w:rsidRDefault="002B1C6B" w:rsidP="002B1C6B">
      <w:pPr>
        <w:tabs>
          <w:tab w:val="left" w:pos="567"/>
        </w:tabs>
        <w:autoSpaceDE w:val="0"/>
        <w:autoSpaceDN w:val="0"/>
        <w:adjustRightInd w:val="0"/>
        <w:rPr>
          <w:color w:val="000000"/>
          <w:sz w:val="22"/>
          <w:u w:val="single"/>
        </w:rPr>
      </w:pPr>
      <w:r w:rsidRPr="00B541B3">
        <w:rPr>
          <w:color w:val="000000"/>
          <w:sz w:val="22"/>
          <w:u w:val="single"/>
        </w:rPr>
        <w:t xml:space="preserve">Silpnas gliukozės kiekio kraujyje mažėjimas </w:t>
      </w:r>
    </w:p>
    <w:p w14:paraId="6819F8E5"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Gliukozės kiekį kraujyje reguliuojantis vaistinių preparatų nuo diabeto poveikis gali kisti dėl karščiavimo, traumos, infekcijos ar operacijos. Tokiu atveju kai kuriems ligoniams gali prireikti vartoti insulino. </w:t>
      </w:r>
    </w:p>
    <w:p w14:paraId="476E64BF" w14:textId="77777777" w:rsidR="002B1C6B" w:rsidRPr="00B541B3" w:rsidRDefault="002B1C6B" w:rsidP="002B1C6B">
      <w:pPr>
        <w:tabs>
          <w:tab w:val="left" w:pos="567"/>
        </w:tabs>
        <w:autoSpaceDE w:val="0"/>
        <w:autoSpaceDN w:val="0"/>
        <w:adjustRightInd w:val="0"/>
        <w:rPr>
          <w:b/>
          <w:color w:val="000000"/>
          <w:sz w:val="22"/>
        </w:rPr>
      </w:pPr>
    </w:p>
    <w:p w14:paraId="711BE161"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Bet kokio geriamojo vaisto nuo cukrinio diabeto hipoglikeminį poveikį daugelis pacientų pajunta per tam tikrą laiką: tai gali priklausyti nuo diabeto sunkumo progresavimo arba dėl sumažėjusios reakcijos į gydymą. Šis reiškinys žinomas kaip antrinis neveiksmingumas, kuris skiriasi nuo pirminio, kada veiklioji medžiaga yra neveiksminga pirmosios terapijos metu. Prieš darant išvadą, kad pasireiškė antrinis neveiksmingumas, būtina apsvarstyti, ar tinkamai parinkta dozė ir ar pacientas laikosi nurodytos dietos.</w:t>
      </w:r>
    </w:p>
    <w:p w14:paraId="55A238F4" w14:textId="77777777" w:rsidR="002B1C6B" w:rsidRPr="00B541B3" w:rsidRDefault="002B1C6B" w:rsidP="002B1C6B">
      <w:pPr>
        <w:tabs>
          <w:tab w:val="left" w:pos="540"/>
          <w:tab w:val="left" w:pos="567"/>
        </w:tabs>
        <w:outlineLvl w:val="0"/>
        <w:rPr>
          <w:color w:val="000000"/>
          <w:sz w:val="22"/>
        </w:rPr>
      </w:pPr>
    </w:p>
    <w:p w14:paraId="4B6FC613" w14:textId="77777777" w:rsidR="002B1C6B" w:rsidRPr="00B541B3" w:rsidRDefault="002B1C6B" w:rsidP="002B1C6B">
      <w:pPr>
        <w:tabs>
          <w:tab w:val="left" w:pos="540"/>
          <w:tab w:val="left" w:pos="567"/>
        </w:tabs>
        <w:outlineLvl w:val="0"/>
        <w:rPr>
          <w:color w:val="000000"/>
          <w:sz w:val="22"/>
          <w:u w:val="single"/>
        </w:rPr>
      </w:pPr>
      <w:r w:rsidRPr="00B541B3">
        <w:rPr>
          <w:color w:val="000000"/>
          <w:sz w:val="22"/>
          <w:u w:val="single"/>
        </w:rPr>
        <w:t>Glikemijos sutrikimas</w:t>
      </w:r>
    </w:p>
    <w:p w14:paraId="1A0EB427"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Buvo pranešta apie gliukozės koncentracijų sutrikimus, įskaitant hipoglikemiją ir hiperglikemiją, cukriniu diabetu sergančių pacientų, kartu su gliklazidu gydomų fluorochinolonais, kraujyje, ypač gydant senyvus pacientus. Todėl rekomenduojama atidžiai matuoti gliukozės koncentracijas visų pacientų, kurie DIAPREL MR 60 mg vartoja kartu su fluorochinolonu, kraujyje.</w:t>
      </w:r>
    </w:p>
    <w:p w14:paraId="4121E933" w14:textId="77777777" w:rsidR="002B1C6B" w:rsidRPr="00B541B3" w:rsidRDefault="002B1C6B" w:rsidP="002B1C6B">
      <w:pPr>
        <w:tabs>
          <w:tab w:val="left" w:pos="567"/>
        </w:tabs>
        <w:autoSpaceDE w:val="0"/>
        <w:autoSpaceDN w:val="0"/>
        <w:adjustRightInd w:val="0"/>
        <w:rPr>
          <w:color w:val="000000"/>
          <w:sz w:val="22"/>
        </w:rPr>
      </w:pPr>
    </w:p>
    <w:p w14:paraId="4CFC29BC" w14:textId="77777777" w:rsidR="002B1C6B" w:rsidRPr="00B541B3" w:rsidRDefault="002B1C6B" w:rsidP="002B1C6B">
      <w:pPr>
        <w:tabs>
          <w:tab w:val="left" w:pos="540"/>
          <w:tab w:val="left" w:pos="567"/>
        </w:tabs>
        <w:outlineLvl w:val="0"/>
        <w:rPr>
          <w:color w:val="000000"/>
          <w:sz w:val="22"/>
          <w:u w:val="single"/>
        </w:rPr>
      </w:pPr>
      <w:r w:rsidRPr="00B541B3">
        <w:rPr>
          <w:color w:val="000000"/>
          <w:sz w:val="22"/>
          <w:u w:val="single"/>
        </w:rPr>
        <w:t>Laboratoriniai tyrimai</w:t>
      </w:r>
    </w:p>
    <w:p w14:paraId="00D9F3D5" w14:textId="77777777" w:rsidR="002B1C6B" w:rsidRPr="00B541B3" w:rsidRDefault="002B1C6B" w:rsidP="002B1C6B">
      <w:pPr>
        <w:tabs>
          <w:tab w:val="left" w:pos="540"/>
          <w:tab w:val="left" w:pos="567"/>
        </w:tabs>
        <w:outlineLvl w:val="0"/>
        <w:rPr>
          <w:color w:val="000000"/>
          <w:sz w:val="22"/>
        </w:rPr>
      </w:pPr>
      <w:r w:rsidRPr="00B541B3">
        <w:rPr>
          <w:color w:val="000000"/>
          <w:sz w:val="22"/>
        </w:rPr>
        <w:t>Siekiant įvertinti gliukozės kiekio kraujyje kontrolę, rekomenduojama matuoti glikozilinto hemoglobino koncentraciją arba gliukozės koncentraciją veniniame kraujyje nevalgius. Gali būti naudingi ir paties paciento atliekami gliukozės koncentracijos kraujyje matavimai.</w:t>
      </w:r>
    </w:p>
    <w:p w14:paraId="446BE063" w14:textId="77777777" w:rsidR="002B1C6B" w:rsidRPr="00B541B3" w:rsidRDefault="002B1C6B" w:rsidP="002B1C6B">
      <w:pPr>
        <w:tabs>
          <w:tab w:val="left" w:pos="567"/>
        </w:tabs>
        <w:rPr>
          <w:color w:val="000000"/>
          <w:sz w:val="22"/>
        </w:rPr>
      </w:pPr>
    </w:p>
    <w:p w14:paraId="798BFDAB" w14:textId="77777777" w:rsidR="002B1C6B" w:rsidRDefault="002B1C6B" w:rsidP="002B1C6B">
      <w:pPr>
        <w:widowControl w:val="0"/>
        <w:tabs>
          <w:tab w:val="left" w:pos="567"/>
        </w:tabs>
        <w:rPr>
          <w:sz w:val="22"/>
        </w:rPr>
      </w:pPr>
      <w:r w:rsidRPr="00B541B3">
        <w:rPr>
          <w:sz w:val="22"/>
        </w:rPr>
        <w:t>Gydymas sulfonilkarbamido preparatais pacientams, kuriems yra gliukozės-6-fosfatdehidrogenazės (G6PD) nepakankamumas, gali sukelti hemolizinę anemiją. Kadangi gliklazidas priklauso cheminei sulfonilkarbamido preparatų grupei, jį reikia atsargiai skirti pacientams, kuriems yra G6PD nepakankamumas, o taip pat reikia apsvarstyti kitų preparatų, nepriklausančių sulfonilkarbamido preparatų grupei, vartojimą.</w:t>
      </w:r>
    </w:p>
    <w:p w14:paraId="5D5C2556" w14:textId="77777777" w:rsidR="006D0DE0" w:rsidRDefault="006D0DE0" w:rsidP="002B1C6B">
      <w:pPr>
        <w:widowControl w:val="0"/>
        <w:tabs>
          <w:tab w:val="left" w:pos="567"/>
        </w:tabs>
        <w:rPr>
          <w:sz w:val="22"/>
        </w:rPr>
      </w:pPr>
    </w:p>
    <w:p w14:paraId="2A9E583F" w14:textId="3D5AA84D" w:rsidR="006D0DE0" w:rsidRDefault="006D0DE0">
      <w:pPr>
        <w:pStyle w:val="BTEMEASMCA"/>
      </w:pPr>
      <w:r w:rsidRPr="00D972C7">
        <w:rPr>
          <w:u w:val="single"/>
        </w:rPr>
        <w:t>Pacientai, sergantys porfirija</w:t>
      </w:r>
    </w:p>
    <w:p w14:paraId="17AC2F52" w14:textId="42ECFD01" w:rsidR="006D0DE0" w:rsidRPr="000C0F76" w:rsidRDefault="006D0DE0">
      <w:pPr>
        <w:pStyle w:val="BTEMEASMCA"/>
      </w:pPr>
      <w:r>
        <w:t xml:space="preserve">Pacientams, sergantiems porfirija, buvo aprašyti ūminės porfirijos atvejai, vartojant sulfonilkarbamido </w:t>
      </w:r>
      <w:r w:rsidR="00FD75A9">
        <w:rPr>
          <w:lang w:val="lt-LT"/>
        </w:rPr>
        <w:t xml:space="preserve">vaistinius </w:t>
      </w:r>
      <w:r>
        <w:t>preparatus.</w:t>
      </w:r>
    </w:p>
    <w:p w14:paraId="43A02CBD" w14:textId="77777777" w:rsidR="006D0DE0" w:rsidRPr="00C56EDE" w:rsidRDefault="006D0DE0">
      <w:pPr>
        <w:pStyle w:val="BTEMEASMCA"/>
      </w:pPr>
    </w:p>
    <w:p w14:paraId="4051BE5D" w14:textId="77777777" w:rsidR="002B1C6B" w:rsidRPr="00B541B3" w:rsidRDefault="002B1C6B" w:rsidP="002B1C6B">
      <w:pPr>
        <w:tabs>
          <w:tab w:val="left" w:pos="567"/>
        </w:tabs>
        <w:rPr>
          <w:color w:val="000000"/>
          <w:sz w:val="22"/>
          <w:u w:val="single"/>
        </w:rPr>
      </w:pPr>
      <w:r w:rsidRPr="00B541B3">
        <w:rPr>
          <w:color w:val="000000"/>
          <w:sz w:val="22"/>
          <w:u w:val="single"/>
        </w:rPr>
        <w:t>Pagalbinės medžiagos</w:t>
      </w:r>
    </w:p>
    <w:p w14:paraId="1B00D2B3" w14:textId="77777777" w:rsidR="002B1C6B" w:rsidRPr="00B541B3" w:rsidRDefault="002B1C6B" w:rsidP="002B1C6B">
      <w:pPr>
        <w:tabs>
          <w:tab w:val="left" w:pos="567"/>
        </w:tabs>
        <w:rPr>
          <w:color w:val="000000"/>
          <w:sz w:val="22"/>
        </w:rPr>
      </w:pPr>
      <w:r w:rsidRPr="00B541B3">
        <w:rPr>
          <w:color w:val="000000"/>
          <w:sz w:val="22"/>
        </w:rPr>
        <w:t xml:space="preserve">DIAPREL MR negalima vartoti pacientams, kuriems nustatytas retas paveldimas sutrikimas – galaktozės netoleravimas, </w:t>
      </w:r>
      <w:r w:rsidRPr="00B541B3">
        <w:rPr>
          <w:i/>
          <w:color w:val="000000"/>
          <w:sz w:val="22"/>
        </w:rPr>
        <w:t>Lapp</w:t>
      </w:r>
      <w:r w:rsidRPr="00B541B3">
        <w:rPr>
          <w:color w:val="000000"/>
          <w:sz w:val="22"/>
        </w:rPr>
        <w:t xml:space="preserve"> laktazės stygius arba gliukozės ir galaktozės malabsorbcija.</w:t>
      </w:r>
    </w:p>
    <w:p w14:paraId="099FD980" w14:textId="77777777" w:rsidR="002B1C6B" w:rsidRPr="00B541B3" w:rsidRDefault="002B1C6B" w:rsidP="002B1C6B">
      <w:pPr>
        <w:tabs>
          <w:tab w:val="left" w:pos="567"/>
        </w:tabs>
        <w:autoSpaceDE w:val="0"/>
        <w:autoSpaceDN w:val="0"/>
        <w:adjustRightInd w:val="0"/>
        <w:rPr>
          <w:b/>
          <w:color w:val="000000"/>
          <w:sz w:val="22"/>
        </w:rPr>
      </w:pPr>
    </w:p>
    <w:p w14:paraId="5467A704" w14:textId="77777777" w:rsidR="002B1C6B" w:rsidRPr="00B541B3" w:rsidRDefault="002B1C6B" w:rsidP="002B1C6B">
      <w:pPr>
        <w:tabs>
          <w:tab w:val="left" w:pos="567"/>
        </w:tabs>
        <w:autoSpaceDE w:val="0"/>
        <w:autoSpaceDN w:val="0"/>
        <w:adjustRightInd w:val="0"/>
        <w:rPr>
          <w:b/>
          <w:color w:val="000000"/>
          <w:sz w:val="22"/>
        </w:rPr>
      </w:pPr>
      <w:r w:rsidRPr="00B541B3">
        <w:rPr>
          <w:b/>
          <w:color w:val="000000"/>
          <w:sz w:val="22"/>
        </w:rPr>
        <w:t>4.5</w:t>
      </w:r>
      <w:r w:rsidRPr="00B541B3">
        <w:rPr>
          <w:b/>
          <w:color w:val="000000"/>
          <w:sz w:val="22"/>
        </w:rPr>
        <w:tab/>
        <w:t xml:space="preserve">Sąveika su kitais vaistiniais preparatais ir kitokia sąveika </w:t>
      </w:r>
    </w:p>
    <w:p w14:paraId="277F220A" w14:textId="77777777" w:rsidR="002B1C6B" w:rsidRPr="00B541B3" w:rsidRDefault="002B1C6B" w:rsidP="002B1C6B">
      <w:pPr>
        <w:tabs>
          <w:tab w:val="left" w:pos="567"/>
        </w:tabs>
        <w:autoSpaceDE w:val="0"/>
        <w:autoSpaceDN w:val="0"/>
        <w:adjustRightInd w:val="0"/>
        <w:rPr>
          <w:color w:val="000000"/>
          <w:sz w:val="22"/>
        </w:rPr>
      </w:pPr>
    </w:p>
    <w:p w14:paraId="5349AE73" w14:textId="77777777" w:rsidR="002B1C6B" w:rsidRPr="00B541B3" w:rsidRDefault="002B1C6B" w:rsidP="002B1C6B">
      <w:pPr>
        <w:tabs>
          <w:tab w:val="left" w:pos="567"/>
        </w:tabs>
        <w:autoSpaceDE w:val="0"/>
        <w:autoSpaceDN w:val="0"/>
        <w:adjustRightInd w:val="0"/>
        <w:rPr>
          <w:color w:val="000000"/>
          <w:sz w:val="22"/>
          <w:u w:val="single"/>
        </w:rPr>
      </w:pPr>
      <w:r w:rsidRPr="00B541B3">
        <w:rPr>
          <w:color w:val="000000"/>
          <w:sz w:val="22"/>
          <w:u w:val="single"/>
        </w:rPr>
        <w:t xml:space="preserve">Preparatai, galintys didinti hipoglikemijos pasireiškimo galimybę </w:t>
      </w:r>
    </w:p>
    <w:p w14:paraId="4CB6634B" w14:textId="77777777" w:rsidR="002B1C6B" w:rsidRPr="00B541B3" w:rsidRDefault="002B1C6B" w:rsidP="002B1C6B">
      <w:pPr>
        <w:tabs>
          <w:tab w:val="left" w:pos="0"/>
        </w:tabs>
        <w:autoSpaceDE w:val="0"/>
        <w:autoSpaceDN w:val="0"/>
        <w:adjustRightInd w:val="0"/>
        <w:rPr>
          <w:color w:val="000000"/>
          <w:sz w:val="22"/>
          <w:u w:val="single"/>
        </w:rPr>
      </w:pPr>
    </w:p>
    <w:p w14:paraId="0C0C1535" w14:textId="77777777" w:rsidR="002B1C6B" w:rsidRPr="00B541B3" w:rsidRDefault="002B1C6B" w:rsidP="002B1C6B">
      <w:pPr>
        <w:tabs>
          <w:tab w:val="left" w:pos="0"/>
        </w:tabs>
        <w:autoSpaceDE w:val="0"/>
        <w:autoSpaceDN w:val="0"/>
        <w:adjustRightInd w:val="0"/>
        <w:rPr>
          <w:color w:val="000000"/>
          <w:sz w:val="22"/>
        </w:rPr>
      </w:pPr>
      <w:r w:rsidRPr="00B541B3">
        <w:rPr>
          <w:i/>
          <w:color w:val="000000"/>
          <w:sz w:val="22"/>
        </w:rPr>
        <w:t xml:space="preserve">Vaistiniai preparatai, kurių kartu su gliklazidu vartoti draudžiama </w:t>
      </w:r>
    </w:p>
    <w:p w14:paraId="46964761" w14:textId="77777777" w:rsidR="002B1C6B" w:rsidRPr="00B541B3" w:rsidRDefault="002B1C6B" w:rsidP="002B1C6B">
      <w:pPr>
        <w:tabs>
          <w:tab w:val="left" w:pos="0"/>
        </w:tabs>
        <w:autoSpaceDE w:val="0"/>
        <w:autoSpaceDN w:val="0"/>
        <w:adjustRightInd w:val="0"/>
        <w:rPr>
          <w:color w:val="000000"/>
          <w:sz w:val="22"/>
        </w:rPr>
      </w:pPr>
      <w:r w:rsidRPr="00B541B3">
        <w:rPr>
          <w:b/>
          <w:color w:val="000000"/>
          <w:sz w:val="22"/>
        </w:rPr>
        <w:t>▪ Mikonazolas</w:t>
      </w:r>
      <w:r w:rsidRPr="00B541B3">
        <w:rPr>
          <w:color w:val="000000"/>
          <w:sz w:val="22"/>
        </w:rPr>
        <w:t xml:space="preserve"> </w:t>
      </w:r>
      <w:r w:rsidRPr="00B541B3">
        <w:rPr>
          <w:b/>
          <w:color w:val="000000"/>
          <w:sz w:val="22"/>
        </w:rPr>
        <w:t>(</w:t>
      </w:r>
      <w:r w:rsidRPr="00B541B3">
        <w:rPr>
          <w:color w:val="000000"/>
          <w:sz w:val="22"/>
        </w:rPr>
        <w:t>sisteminio poveikio preparatai, burnos gleivinės gelis). Stiprėja gliukozės kiekio kraujyje mažėjimas, todėl gali atsirasti hipoglikemijos simptomų, pasireikšti net koma.</w:t>
      </w:r>
    </w:p>
    <w:p w14:paraId="0E3D25C3" w14:textId="77777777" w:rsidR="002B1C6B" w:rsidRPr="00B541B3" w:rsidRDefault="002B1C6B" w:rsidP="002B1C6B">
      <w:pPr>
        <w:tabs>
          <w:tab w:val="left" w:pos="0"/>
        </w:tabs>
        <w:autoSpaceDE w:val="0"/>
        <w:autoSpaceDN w:val="0"/>
        <w:adjustRightInd w:val="0"/>
        <w:rPr>
          <w:i/>
          <w:color w:val="000000"/>
          <w:sz w:val="22"/>
          <w:u w:val="single"/>
        </w:rPr>
      </w:pPr>
    </w:p>
    <w:p w14:paraId="5ADE754B" w14:textId="77777777" w:rsidR="002B1C6B" w:rsidRPr="00B541B3" w:rsidRDefault="002B1C6B" w:rsidP="002B1C6B">
      <w:pPr>
        <w:tabs>
          <w:tab w:val="left" w:pos="0"/>
        </w:tabs>
        <w:autoSpaceDE w:val="0"/>
        <w:autoSpaceDN w:val="0"/>
        <w:adjustRightInd w:val="0"/>
        <w:rPr>
          <w:color w:val="000000"/>
          <w:sz w:val="22"/>
        </w:rPr>
      </w:pPr>
      <w:r w:rsidRPr="00B541B3">
        <w:rPr>
          <w:i/>
          <w:color w:val="000000"/>
          <w:sz w:val="22"/>
        </w:rPr>
        <w:t xml:space="preserve">Vaistiniai preparatai, kurių kartu su gliklazidu vartoti nerekomenduojama </w:t>
      </w:r>
    </w:p>
    <w:p w14:paraId="234694B7" w14:textId="77777777" w:rsidR="002B1C6B" w:rsidRPr="00B541B3" w:rsidRDefault="002B1C6B" w:rsidP="002B1C6B">
      <w:pPr>
        <w:tabs>
          <w:tab w:val="left" w:pos="0"/>
        </w:tabs>
        <w:autoSpaceDE w:val="0"/>
        <w:autoSpaceDN w:val="0"/>
        <w:adjustRightInd w:val="0"/>
        <w:rPr>
          <w:color w:val="000000"/>
          <w:sz w:val="22"/>
        </w:rPr>
      </w:pPr>
      <w:r w:rsidRPr="00B541B3">
        <w:rPr>
          <w:b/>
          <w:color w:val="000000"/>
          <w:sz w:val="22"/>
        </w:rPr>
        <w:t xml:space="preserve">▪ Fenilbutazonas </w:t>
      </w:r>
      <w:r w:rsidRPr="00B541B3">
        <w:rPr>
          <w:color w:val="000000"/>
          <w:sz w:val="22"/>
        </w:rPr>
        <w:t xml:space="preserve">(sisteminio poveikio preparatai). Stiprina gliukozės kiekį kraujyje mažinantį sulfonilkarbamido darinių poveikį, atpalaiduodami juos iš junginių su kraujo plazmos baltymais ir (arba) mažindami jų eliminaciją. </w:t>
      </w:r>
    </w:p>
    <w:p w14:paraId="65C3FB7B" w14:textId="77777777" w:rsidR="002B1C6B" w:rsidRPr="00B541B3" w:rsidRDefault="002B1C6B" w:rsidP="002B1C6B">
      <w:pPr>
        <w:tabs>
          <w:tab w:val="left" w:pos="0"/>
        </w:tabs>
        <w:autoSpaceDE w:val="0"/>
        <w:autoSpaceDN w:val="0"/>
        <w:adjustRightInd w:val="0"/>
        <w:rPr>
          <w:color w:val="000000"/>
          <w:sz w:val="22"/>
        </w:rPr>
      </w:pPr>
      <w:r w:rsidRPr="00B541B3">
        <w:rPr>
          <w:color w:val="000000"/>
          <w:sz w:val="22"/>
        </w:rPr>
        <w:t xml:space="preserve">Vadinasi, kartu su gliklazidu reikėtų vartoti kitokių preparatų nuo uždegimo, priešingu atveju pacientą reikia apie tai informuoti ir įspėti, kad tokiu atveju labai svarbu sekti preparato poveikį. Gydymo vaistiniais preparatais nuo uždegimo metu ir po jo galima, jei reikia, mažinti gliklazido dozę. </w:t>
      </w:r>
    </w:p>
    <w:p w14:paraId="2A939712" w14:textId="77777777" w:rsidR="002B1C6B" w:rsidRPr="00B541B3" w:rsidRDefault="002B1C6B" w:rsidP="002B1C6B">
      <w:pPr>
        <w:tabs>
          <w:tab w:val="left" w:pos="0"/>
        </w:tabs>
        <w:autoSpaceDE w:val="0"/>
        <w:autoSpaceDN w:val="0"/>
        <w:adjustRightInd w:val="0"/>
        <w:rPr>
          <w:color w:val="000000"/>
          <w:sz w:val="22"/>
        </w:rPr>
      </w:pPr>
      <w:r w:rsidRPr="00B541B3">
        <w:rPr>
          <w:b/>
          <w:color w:val="000000"/>
          <w:sz w:val="22"/>
        </w:rPr>
        <w:t xml:space="preserve">▪ Alkoholis. </w:t>
      </w:r>
      <w:r w:rsidRPr="00B541B3">
        <w:rPr>
          <w:color w:val="000000"/>
          <w:sz w:val="22"/>
        </w:rPr>
        <w:t xml:space="preserve">Alkoholis stiprina gliuokozės kiekio mažėjimą kraujyje (slopina kompensacijos reakcijas), todėl gali prasidėti hipoglikeminė koma. Gliklazido vartojant, alkoholio ar medikamentų, kuriuose jo yra, vartoti negalima. </w:t>
      </w:r>
    </w:p>
    <w:p w14:paraId="7B174AE7" w14:textId="77777777" w:rsidR="002B1C6B" w:rsidRPr="00B541B3" w:rsidRDefault="002B1C6B" w:rsidP="002B1C6B">
      <w:pPr>
        <w:tabs>
          <w:tab w:val="left" w:pos="0"/>
        </w:tabs>
        <w:autoSpaceDE w:val="0"/>
        <w:autoSpaceDN w:val="0"/>
        <w:adjustRightInd w:val="0"/>
        <w:rPr>
          <w:i/>
          <w:color w:val="000000"/>
          <w:sz w:val="22"/>
          <w:u w:val="single"/>
        </w:rPr>
      </w:pPr>
    </w:p>
    <w:p w14:paraId="47A1770E" w14:textId="77777777" w:rsidR="002B1C6B" w:rsidRPr="00B541B3" w:rsidRDefault="002B1C6B" w:rsidP="002B1C6B">
      <w:pPr>
        <w:tabs>
          <w:tab w:val="left" w:pos="0"/>
        </w:tabs>
        <w:autoSpaceDE w:val="0"/>
        <w:autoSpaceDN w:val="0"/>
        <w:adjustRightInd w:val="0"/>
        <w:rPr>
          <w:color w:val="000000"/>
          <w:sz w:val="22"/>
        </w:rPr>
      </w:pPr>
      <w:r w:rsidRPr="00B541B3">
        <w:rPr>
          <w:i/>
          <w:color w:val="000000"/>
          <w:sz w:val="22"/>
        </w:rPr>
        <w:t xml:space="preserve">Vaistiniai preparatai, kuriuos kartu su gliklazidu reikia vartoti atsargiai </w:t>
      </w:r>
    </w:p>
    <w:p w14:paraId="186126BC" w14:textId="77777777" w:rsidR="002B1C6B" w:rsidRPr="00B541B3" w:rsidRDefault="002B1C6B" w:rsidP="002B1C6B">
      <w:pPr>
        <w:tabs>
          <w:tab w:val="left" w:pos="0"/>
        </w:tabs>
        <w:autoSpaceDE w:val="0"/>
        <w:autoSpaceDN w:val="0"/>
        <w:adjustRightInd w:val="0"/>
        <w:rPr>
          <w:color w:val="000000"/>
          <w:sz w:val="22"/>
        </w:rPr>
      </w:pPr>
      <w:r w:rsidRPr="00B541B3">
        <w:rPr>
          <w:color w:val="000000"/>
          <w:sz w:val="22"/>
        </w:rPr>
        <w:t>Gliukozės koncentracijos kraujyje mažėjimo poveikis gali sustiprėti, todėl kai kuriais atvejais, vartojant vieną iš toliau išvardytų vaistų, gali pasireikšti hipoglikemija: kiti vaistai nuo cukrinio diabeto (insulinas, akarbozė, metforminas, tiazolidinedionai, dipeptidil-peptidazės-4 inhibitoriai, į gliukagoną panašaus peptido-1 (GLP-1) receptorių agonistai), beta-blokatoriai, flukonazolas, angiotenziną konvertuojančių fermentų inhibitoriai (kaptoprilis, enalaprilis), H2-receptorių antagonistai, MAO inhibitoriai, sulfonamidai, klaritromicinas, nesteroidiniai vaistai nuo uždegimo.</w:t>
      </w:r>
    </w:p>
    <w:p w14:paraId="6217BB2F" w14:textId="77777777" w:rsidR="002B1C6B" w:rsidRPr="00B541B3" w:rsidRDefault="002B1C6B" w:rsidP="002B1C6B">
      <w:pPr>
        <w:tabs>
          <w:tab w:val="left" w:pos="0"/>
        </w:tabs>
        <w:autoSpaceDE w:val="0"/>
        <w:autoSpaceDN w:val="0"/>
        <w:adjustRightInd w:val="0"/>
        <w:ind w:left="1440"/>
        <w:rPr>
          <w:color w:val="000000"/>
          <w:sz w:val="22"/>
        </w:rPr>
      </w:pPr>
    </w:p>
    <w:p w14:paraId="4374DF74" w14:textId="77777777" w:rsidR="002B1C6B" w:rsidRPr="00B541B3" w:rsidRDefault="002B1C6B" w:rsidP="002B1C6B">
      <w:pPr>
        <w:tabs>
          <w:tab w:val="left" w:pos="567"/>
        </w:tabs>
        <w:autoSpaceDE w:val="0"/>
        <w:autoSpaceDN w:val="0"/>
        <w:adjustRightInd w:val="0"/>
        <w:rPr>
          <w:color w:val="000000"/>
          <w:sz w:val="22"/>
          <w:u w:val="single"/>
        </w:rPr>
      </w:pPr>
      <w:r w:rsidRPr="00B541B3">
        <w:rPr>
          <w:color w:val="000000"/>
          <w:sz w:val="22"/>
          <w:u w:val="single"/>
        </w:rPr>
        <w:t xml:space="preserve">Vaistiniai preparatai, galintys didinti gliukozės kiekį kraujyje </w:t>
      </w:r>
    </w:p>
    <w:p w14:paraId="75AD35C3" w14:textId="77777777" w:rsidR="002B1C6B" w:rsidRPr="00B541B3" w:rsidRDefault="002B1C6B" w:rsidP="002B1C6B">
      <w:pPr>
        <w:tabs>
          <w:tab w:val="left" w:pos="567"/>
        </w:tabs>
        <w:autoSpaceDE w:val="0"/>
        <w:autoSpaceDN w:val="0"/>
        <w:adjustRightInd w:val="0"/>
        <w:rPr>
          <w:color w:val="000000"/>
          <w:sz w:val="22"/>
        </w:rPr>
      </w:pPr>
    </w:p>
    <w:p w14:paraId="10F464C4" w14:textId="77777777" w:rsidR="002B1C6B" w:rsidRPr="00B541B3" w:rsidRDefault="002B1C6B" w:rsidP="002B1C6B">
      <w:pPr>
        <w:tabs>
          <w:tab w:val="left" w:pos="0"/>
        </w:tabs>
        <w:autoSpaceDE w:val="0"/>
        <w:autoSpaceDN w:val="0"/>
        <w:adjustRightInd w:val="0"/>
        <w:rPr>
          <w:color w:val="000000"/>
          <w:sz w:val="22"/>
        </w:rPr>
      </w:pPr>
      <w:r w:rsidRPr="00B541B3">
        <w:rPr>
          <w:i/>
          <w:color w:val="000000"/>
          <w:sz w:val="22"/>
        </w:rPr>
        <w:t xml:space="preserve">Preparatai, kurių kartu su gliklazidu vartoti nerekomenduojama </w:t>
      </w:r>
    </w:p>
    <w:p w14:paraId="0ACA6E7A" w14:textId="77777777" w:rsidR="002B1C6B" w:rsidRPr="00B541B3" w:rsidRDefault="002B1C6B" w:rsidP="002B1C6B">
      <w:pPr>
        <w:tabs>
          <w:tab w:val="left" w:pos="0"/>
        </w:tabs>
        <w:autoSpaceDE w:val="0"/>
        <w:autoSpaceDN w:val="0"/>
        <w:adjustRightInd w:val="0"/>
        <w:rPr>
          <w:color w:val="000000"/>
          <w:sz w:val="22"/>
        </w:rPr>
      </w:pPr>
      <w:r w:rsidRPr="00B541B3">
        <w:rPr>
          <w:b/>
          <w:color w:val="000000"/>
          <w:sz w:val="22"/>
        </w:rPr>
        <w:t xml:space="preserve">▪ Danazolas. </w:t>
      </w:r>
      <w:r w:rsidRPr="00B541B3">
        <w:rPr>
          <w:color w:val="000000"/>
          <w:sz w:val="22"/>
        </w:rPr>
        <w:t xml:space="preserve">Jis skatina cukrinio diabeto pasireiškimą. Jeigu jo vartoti būtina, pacientui būtina apie tai paaiškinti ir jį įspėti, kad labai svarbu matuoti gliukozės kiekį kraujyje ir šlapime. Gydymo danazolu metu ir po jo gali prireikti keisti vaistų nuo diabeto dozę. </w:t>
      </w:r>
    </w:p>
    <w:p w14:paraId="12FCE570" w14:textId="77777777" w:rsidR="002B1C6B" w:rsidRPr="00B541B3" w:rsidRDefault="002B1C6B" w:rsidP="002B1C6B">
      <w:pPr>
        <w:tabs>
          <w:tab w:val="left" w:pos="0"/>
        </w:tabs>
        <w:autoSpaceDE w:val="0"/>
        <w:autoSpaceDN w:val="0"/>
        <w:adjustRightInd w:val="0"/>
        <w:rPr>
          <w:i/>
          <w:color w:val="000000"/>
          <w:sz w:val="22"/>
          <w:u w:val="single"/>
        </w:rPr>
      </w:pPr>
    </w:p>
    <w:p w14:paraId="0AFAA620" w14:textId="77777777" w:rsidR="002B1C6B" w:rsidRPr="00B541B3" w:rsidRDefault="002B1C6B" w:rsidP="002B1C6B">
      <w:pPr>
        <w:tabs>
          <w:tab w:val="left" w:pos="0"/>
        </w:tabs>
        <w:autoSpaceDE w:val="0"/>
        <w:autoSpaceDN w:val="0"/>
        <w:adjustRightInd w:val="0"/>
        <w:rPr>
          <w:color w:val="000000"/>
          <w:sz w:val="22"/>
        </w:rPr>
      </w:pPr>
      <w:r w:rsidRPr="00B541B3">
        <w:rPr>
          <w:i/>
          <w:color w:val="000000"/>
          <w:sz w:val="22"/>
        </w:rPr>
        <w:t xml:space="preserve">Vaistiniai preparatai, kurių kartu su gliklazidu reikia vartoti atsargiai </w:t>
      </w:r>
    </w:p>
    <w:p w14:paraId="4CC3C216" w14:textId="77777777" w:rsidR="002B1C6B" w:rsidRPr="00B541B3" w:rsidRDefault="002B1C6B" w:rsidP="002B1C6B">
      <w:pPr>
        <w:tabs>
          <w:tab w:val="left" w:pos="0"/>
        </w:tabs>
        <w:autoSpaceDE w:val="0"/>
        <w:autoSpaceDN w:val="0"/>
        <w:adjustRightInd w:val="0"/>
        <w:rPr>
          <w:color w:val="000000"/>
          <w:sz w:val="22"/>
        </w:rPr>
      </w:pPr>
      <w:r w:rsidRPr="00B541B3">
        <w:rPr>
          <w:b/>
          <w:color w:val="000000"/>
          <w:sz w:val="22"/>
        </w:rPr>
        <w:lastRenderedPageBreak/>
        <w:t xml:space="preserve">▪ Chlorpromazinas </w:t>
      </w:r>
      <w:r w:rsidRPr="00B541B3">
        <w:rPr>
          <w:color w:val="000000"/>
          <w:sz w:val="22"/>
        </w:rPr>
        <w:t xml:space="preserve">(neuroleptikas). Didelė (&gt; 100 mg) chlorpromazino paros dozė didina gliukozės kiekį kraujyje (mažina insulino išsiskyrimą). Pacientą reikia įspėti ir pabrėžti gliukozės kiekio kraujyje matavimo svarbą. Gydymo neuroleptiku metu ir po jo gali prireikti keisti preparatų nuo diabeto dozę. </w:t>
      </w:r>
    </w:p>
    <w:p w14:paraId="0CF9A322" w14:textId="77777777" w:rsidR="002B1C6B" w:rsidRPr="00B541B3" w:rsidRDefault="002B1C6B" w:rsidP="002B1C6B">
      <w:pPr>
        <w:tabs>
          <w:tab w:val="left" w:pos="0"/>
        </w:tabs>
        <w:autoSpaceDE w:val="0"/>
        <w:autoSpaceDN w:val="0"/>
        <w:adjustRightInd w:val="0"/>
        <w:rPr>
          <w:color w:val="000000"/>
          <w:sz w:val="22"/>
        </w:rPr>
      </w:pPr>
      <w:r w:rsidRPr="00B541B3">
        <w:rPr>
          <w:b/>
          <w:color w:val="000000"/>
          <w:sz w:val="22"/>
        </w:rPr>
        <w:t xml:space="preserve">▪ Gliukokortikoidai </w:t>
      </w:r>
      <w:r w:rsidRPr="00B541B3">
        <w:rPr>
          <w:color w:val="000000"/>
          <w:sz w:val="22"/>
        </w:rPr>
        <w:t xml:space="preserve">(sisteminio bei lokalaus poveikio, pvz., injekuojamų į sąnarius, tepamų ant odos bei vartojamų į tiesiąją žarną preparatų) </w:t>
      </w:r>
      <w:r w:rsidRPr="00B541B3">
        <w:rPr>
          <w:b/>
          <w:color w:val="000000"/>
          <w:sz w:val="22"/>
        </w:rPr>
        <w:t>ir tetrakozaktrinas</w:t>
      </w:r>
      <w:r w:rsidRPr="00B541B3">
        <w:rPr>
          <w:color w:val="000000"/>
          <w:sz w:val="22"/>
        </w:rPr>
        <w:t xml:space="preserve">. Šie medikamentai didina gliukozės kiekį kraujyje, gali sukelti ketozę (gliukokortikoidai mažina angliavandenių toleravimą). Pacientą reikia apie tai informuoti ir jį įspėti, kad labai svarbu matuoti gliukozės kiekį kraujyje, ypač gydymo pradžioje. Gydymo gliukokortikoidais metu ir po jo gali prireikti mažinti preparatų nuo diabeto dozę. </w:t>
      </w:r>
    </w:p>
    <w:p w14:paraId="5FF3FA5C" w14:textId="77777777" w:rsidR="002B1C6B" w:rsidRPr="00B541B3" w:rsidRDefault="002B1C6B" w:rsidP="002B1C6B">
      <w:pPr>
        <w:tabs>
          <w:tab w:val="left" w:pos="0"/>
        </w:tabs>
        <w:autoSpaceDE w:val="0"/>
        <w:autoSpaceDN w:val="0"/>
        <w:adjustRightInd w:val="0"/>
        <w:rPr>
          <w:color w:val="000000"/>
          <w:sz w:val="22"/>
        </w:rPr>
      </w:pPr>
      <w:r w:rsidRPr="00B541B3">
        <w:rPr>
          <w:b/>
          <w:color w:val="000000"/>
          <w:sz w:val="22"/>
        </w:rPr>
        <w:t xml:space="preserve">▪ Į veną vartojami ritodrinas, salbutamolis, terbutalinas. </w:t>
      </w:r>
      <w:r w:rsidRPr="00B541B3">
        <w:rPr>
          <w:color w:val="000000"/>
          <w:sz w:val="22"/>
        </w:rPr>
        <w:t>Šie preparatai didina gliukozės kiekį kraujyje</w:t>
      </w:r>
      <w:r w:rsidRPr="00B541B3">
        <w:rPr>
          <w:sz w:val="22"/>
        </w:rPr>
        <w:t xml:space="preserve"> dėl beta-2 agonistų poveikio</w:t>
      </w:r>
      <w:r w:rsidRPr="00B541B3">
        <w:rPr>
          <w:color w:val="000000"/>
          <w:sz w:val="22"/>
        </w:rPr>
        <w:t xml:space="preserve">. Pacientą reikia įspėti, kad labai svarbu matuoti gliukozės kiekį kraujyje. Prireikus gliklazidą galima keisti insulinu. </w:t>
      </w:r>
    </w:p>
    <w:p w14:paraId="2DD87F4D" w14:textId="77777777" w:rsidR="002B1C6B" w:rsidRPr="00B541B3" w:rsidRDefault="002B1C6B" w:rsidP="002B1C6B">
      <w:pPr>
        <w:tabs>
          <w:tab w:val="left" w:pos="0"/>
        </w:tabs>
        <w:autoSpaceDE w:val="0"/>
        <w:autoSpaceDN w:val="0"/>
        <w:adjustRightInd w:val="0"/>
        <w:rPr>
          <w:color w:val="000000"/>
          <w:sz w:val="22"/>
        </w:rPr>
      </w:pPr>
      <w:r w:rsidRPr="00B541B3">
        <w:rPr>
          <w:b/>
          <w:color w:val="000000"/>
          <w:sz w:val="22"/>
        </w:rPr>
        <w:t>▪ Jonažolės (</w:t>
      </w:r>
      <w:r w:rsidRPr="00B541B3">
        <w:rPr>
          <w:b/>
          <w:i/>
          <w:color w:val="000000"/>
          <w:sz w:val="22"/>
        </w:rPr>
        <w:t>Hypericum perforatum</w:t>
      </w:r>
      <w:r w:rsidRPr="00B541B3">
        <w:rPr>
          <w:b/>
          <w:color w:val="000000"/>
          <w:sz w:val="22"/>
        </w:rPr>
        <w:t xml:space="preserve">) preparatai. </w:t>
      </w:r>
      <w:r w:rsidRPr="00B541B3">
        <w:rPr>
          <w:color w:val="000000"/>
          <w:sz w:val="22"/>
        </w:rPr>
        <w:t>Jonažolės (</w:t>
      </w:r>
      <w:r w:rsidRPr="00B541B3">
        <w:rPr>
          <w:i/>
          <w:color w:val="000000"/>
          <w:sz w:val="22"/>
        </w:rPr>
        <w:t>Hypericum perforatum</w:t>
      </w:r>
      <w:r w:rsidRPr="00B541B3">
        <w:rPr>
          <w:color w:val="000000"/>
          <w:sz w:val="22"/>
        </w:rPr>
        <w:t>) preparatai mažina gliukozės koncentracijas kraujyje. Reikia pabrėžti gliukozės koncentracijų kraujyje matavimo svarbą.</w:t>
      </w:r>
    </w:p>
    <w:p w14:paraId="65988BAE" w14:textId="77777777" w:rsidR="002B1C6B" w:rsidRPr="00B541B3" w:rsidRDefault="002B1C6B" w:rsidP="002B1C6B">
      <w:pPr>
        <w:tabs>
          <w:tab w:val="left" w:pos="567"/>
        </w:tabs>
        <w:rPr>
          <w:color w:val="000000"/>
          <w:sz w:val="22"/>
          <w:u w:val="single"/>
        </w:rPr>
      </w:pPr>
    </w:p>
    <w:p w14:paraId="283382D4" w14:textId="77777777" w:rsidR="002B1C6B" w:rsidRPr="00B541B3" w:rsidRDefault="002B1C6B" w:rsidP="002B1C6B">
      <w:pPr>
        <w:tabs>
          <w:tab w:val="left" w:pos="567"/>
        </w:tabs>
        <w:rPr>
          <w:color w:val="000000"/>
          <w:sz w:val="22"/>
          <w:u w:val="single"/>
        </w:rPr>
      </w:pPr>
      <w:r w:rsidRPr="00B541B3">
        <w:rPr>
          <w:color w:val="000000"/>
          <w:sz w:val="22"/>
          <w:u w:val="single"/>
        </w:rPr>
        <w:t>Išvardyti vaistiniai preparatai gali sutrikdyti gliukozės koncentracijas kraujyje.</w:t>
      </w:r>
    </w:p>
    <w:p w14:paraId="5B2ED914" w14:textId="77777777" w:rsidR="002B1C6B" w:rsidRPr="00B541B3" w:rsidRDefault="002B1C6B" w:rsidP="002B1C6B">
      <w:pPr>
        <w:tabs>
          <w:tab w:val="left" w:pos="567"/>
        </w:tabs>
        <w:rPr>
          <w:color w:val="000000"/>
          <w:sz w:val="22"/>
        </w:rPr>
      </w:pPr>
      <w:r w:rsidRPr="00B541B3">
        <w:rPr>
          <w:color w:val="000000"/>
          <w:sz w:val="22"/>
        </w:rPr>
        <w:t>Vaistiniai preparatai, kuriuos vartoti kartu reikia atsargiai.</w:t>
      </w:r>
    </w:p>
    <w:p w14:paraId="2F4ABAD8" w14:textId="77777777" w:rsidR="002B1C6B" w:rsidRPr="00B541B3" w:rsidRDefault="002B1C6B" w:rsidP="002B1C6B">
      <w:pPr>
        <w:tabs>
          <w:tab w:val="left" w:pos="567"/>
        </w:tabs>
        <w:rPr>
          <w:color w:val="000000"/>
          <w:sz w:val="22"/>
        </w:rPr>
      </w:pPr>
      <w:r w:rsidRPr="00B541B3">
        <w:rPr>
          <w:color w:val="000000"/>
          <w:sz w:val="22"/>
        </w:rPr>
        <w:t>Fluorochinolonai. DIAPREL MR vartojant kartu su fluorochinolonu, pacientą reikia perspėti apie gliukozės koncentracijų kraujyje sutrikimo riziką ir pabrėžti gliukozės koncentracijų kraujyje matavimo svarbą.</w:t>
      </w:r>
    </w:p>
    <w:p w14:paraId="60EEBD7E" w14:textId="77777777" w:rsidR="002B1C6B" w:rsidRPr="00B541B3" w:rsidRDefault="002B1C6B" w:rsidP="002B1C6B">
      <w:pPr>
        <w:tabs>
          <w:tab w:val="left" w:pos="567"/>
        </w:tabs>
        <w:rPr>
          <w:color w:val="000000"/>
          <w:sz w:val="22"/>
          <w:u w:val="single"/>
        </w:rPr>
      </w:pPr>
    </w:p>
    <w:p w14:paraId="41E8807C" w14:textId="77777777" w:rsidR="002B1C6B" w:rsidRPr="00B541B3" w:rsidRDefault="002B1C6B" w:rsidP="002B1C6B">
      <w:pPr>
        <w:tabs>
          <w:tab w:val="left" w:pos="567"/>
        </w:tabs>
        <w:rPr>
          <w:color w:val="000000"/>
          <w:sz w:val="22"/>
          <w:u w:val="single"/>
        </w:rPr>
      </w:pPr>
      <w:r w:rsidRPr="00B541B3">
        <w:rPr>
          <w:color w:val="000000"/>
          <w:sz w:val="22"/>
          <w:u w:val="single"/>
        </w:rPr>
        <w:t>Preparatai, į kurių vartojimą reikia atkreipti dėmesį</w:t>
      </w:r>
    </w:p>
    <w:p w14:paraId="0F95FC9A" w14:textId="77777777" w:rsidR="002B1C6B" w:rsidRPr="00B541B3" w:rsidRDefault="002B1C6B" w:rsidP="002B1C6B">
      <w:pPr>
        <w:tabs>
          <w:tab w:val="left" w:pos="567"/>
        </w:tabs>
        <w:rPr>
          <w:b/>
          <w:color w:val="000000"/>
          <w:sz w:val="22"/>
        </w:rPr>
      </w:pPr>
    </w:p>
    <w:p w14:paraId="08085479" w14:textId="77777777" w:rsidR="002B1C6B" w:rsidRPr="00B541B3" w:rsidRDefault="002B1C6B" w:rsidP="002B1C6B">
      <w:pPr>
        <w:tabs>
          <w:tab w:val="left" w:pos="567"/>
        </w:tabs>
        <w:rPr>
          <w:color w:val="000000"/>
          <w:sz w:val="22"/>
        </w:rPr>
      </w:pPr>
      <w:r w:rsidRPr="00B541B3">
        <w:rPr>
          <w:b/>
          <w:color w:val="000000"/>
          <w:sz w:val="22"/>
        </w:rPr>
        <w:t>▪ Gydymas antikoaguliantais</w:t>
      </w:r>
      <w:r w:rsidRPr="00B541B3">
        <w:rPr>
          <w:color w:val="000000"/>
          <w:sz w:val="22"/>
        </w:rPr>
        <w:t xml:space="preserve"> (pvz., varfarinu): gydant kartu vartojami sulfonilkarbamido dariniai gali stiprinti kartu vartojamų antikoaguliantų poveikį. Gali reikėti koreguoti antikoagulianto dozę. </w:t>
      </w:r>
    </w:p>
    <w:p w14:paraId="429D6619" w14:textId="77777777" w:rsidR="002B1C6B" w:rsidRPr="00B541B3" w:rsidRDefault="002B1C6B" w:rsidP="002B1C6B">
      <w:pPr>
        <w:tabs>
          <w:tab w:val="left" w:pos="567"/>
        </w:tabs>
        <w:autoSpaceDE w:val="0"/>
        <w:autoSpaceDN w:val="0"/>
        <w:adjustRightInd w:val="0"/>
        <w:ind w:left="1440" w:hanging="720"/>
        <w:rPr>
          <w:color w:val="000000"/>
          <w:sz w:val="22"/>
        </w:rPr>
      </w:pPr>
    </w:p>
    <w:p w14:paraId="2B629324" w14:textId="77777777" w:rsidR="002B1C6B" w:rsidRPr="00B541B3" w:rsidRDefault="002B1C6B" w:rsidP="002B1C6B">
      <w:pPr>
        <w:tabs>
          <w:tab w:val="left" w:pos="567"/>
        </w:tabs>
        <w:autoSpaceDE w:val="0"/>
        <w:autoSpaceDN w:val="0"/>
        <w:adjustRightInd w:val="0"/>
        <w:rPr>
          <w:b/>
          <w:color w:val="000000"/>
          <w:sz w:val="22"/>
        </w:rPr>
      </w:pPr>
      <w:r w:rsidRPr="00B541B3">
        <w:rPr>
          <w:b/>
          <w:color w:val="000000"/>
          <w:sz w:val="22"/>
        </w:rPr>
        <w:t>4.6</w:t>
      </w:r>
      <w:r w:rsidRPr="00B541B3">
        <w:rPr>
          <w:b/>
          <w:color w:val="000000"/>
          <w:sz w:val="22"/>
        </w:rPr>
        <w:tab/>
        <w:t xml:space="preserve">Vaisingumas, nėštumo ir žindymo laikotarpis </w:t>
      </w:r>
    </w:p>
    <w:p w14:paraId="7FB39F8B" w14:textId="77777777" w:rsidR="002B1C6B" w:rsidRPr="00B541B3" w:rsidRDefault="002B1C6B" w:rsidP="002B1C6B">
      <w:pPr>
        <w:tabs>
          <w:tab w:val="left" w:pos="567"/>
        </w:tabs>
        <w:rPr>
          <w:color w:val="000000"/>
          <w:sz w:val="22"/>
        </w:rPr>
      </w:pPr>
    </w:p>
    <w:p w14:paraId="28FCA50A" w14:textId="77777777" w:rsidR="002B1C6B" w:rsidRPr="00B541B3" w:rsidRDefault="002B1C6B" w:rsidP="002B1C6B">
      <w:pPr>
        <w:tabs>
          <w:tab w:val="left" w:pos="567"/>
        </w:tabs>
        <w:rPr>
          <w:color w:val="000000"/>
          <w:sz w:val="22"/>
          <w:u w:val="single"/>
        </w:rPr>
      </w:pPr>
      <w:r w:rsidRPr="00B541B3">
        <w:rPr>
          <w:color w:val="000000"/>
          <w:sz w:val="22"/>
          <w:u w:val="single"/>
        </w:rPr>
        <w:t>Nėštumas</w:t>
      </w:r>
    </w:p>
    <w:p w14:paraId="7F5428C0" w14:textId="77777777" w:rsidR="002B1C6B" w:rsidRPr="00B541B3" w:rsidRDefault="002B1C6B" w:rsidP="002B1C6B">
      <w:pPr>
        <w:tabs>
          <w:tab w:val="left" w:pos="567"/>
        </w:tabs>
        <w:rPr>
          <w:color w:val="000000"/>
          <w:sz w:val="22"/>
        </w:rPr>
      </w:pPr>
      <w:r w:rsidRPr="00B541B3">
        <w:rPr>
          <w:sz w:val="22"/>
        </w:rPr>
        <w:t>Duomenų apie gliklazido vartojimą nėštumo metu nėra arba jų nepakanka (duomenų yra mažiau kaip 300 nėštumų baigtys).</w:t>
      </w:r>
      <w:r w:rsidRPr="00B541B3" w:rsidDel="00EB7ECA">
        <w:rPr>
          <w:color w:val="000000"/>
          <w:sz w:val="22"/>
        </w:rPr>
        <w:t xml:space="preserve"> </w:t>
      </w:r>
      <w:r w:rsidRPr="00B541B3">
        <w:rPr>
          <w:color w:val="000000"/>
          <w:sz w:val="22"/>
        </w:rPr>
        <w:t xml:space="preserve">Duomenų apie gydymą kitais sulfonilkarbamido dariniais yra nedaug. </w:t>
      </w:r>
    </w:p>
    <w:p w14:paraId="5AAC4FD3" w14:textId="77777777" w:rsidR="002B1C6B" w:rsidRPr="00B541B3" w:rsidRDefault="002B1C6B" w:rsidP="002B1C6B">
      <w:pPr>
        <w:tabs>
          <w:tab w:val="left" w:pos="567"/>
        </w:tabs>
        <w:rPr>
          <w:color w:val="000000"/>
          <w:sz w:val="22"/>
        </w:rPr>
      </w:pPr>
      <w:r w:rsidRPr="00B541B3">
        <w:rPr>
          <w:color w:val="000000"/>
          <w:sz w:val="22"/>
        </w:rPr>
        <w:t xml:space="preserve">Tyrimų su gyvūnais metu teratogeninis poveikis nepasireiškė (žr. 5.3 skyrių.). </w:t>
      </w:r>
    </w:p>
    <w:p w14:paraId="1F7F3815" w14:textId="77777777" w:rsidR="002B1C6B" w:rsidRPr="00B541B3" w:rsidRDefault="002B1C6B" w:rsidP="002B1C6B">
      <w:pPr>
        <w:tabs>
          <w:tab w:val="left" w:pos="567"/>
        </w:tabs>
        <w:rPr>
          <w:color w:val="000000"/>
          <w:sz w:val="22"/>
        </w:rPr>
      </w:pPr>
    </w:p>
    <w:p w14:paraId="6E973CB7" w14:textId="77777777" w:rsidR="002B1C6B" w:rsidRPr="00B541B3" w:rsidRDefault="002B1C6B" w:rsidP="002B1C6B">
      <w:pPr>
        <w:rPr>
          <w:sz w:val="22"/>
        </w:rPr>
      </w:pPr>
      <w:r w:rsidRPr="00B541B3">
        <w:rPr>
          <w:sz w:val="22"/>
        </w:rPr>
        <w:t>Nėštumo metu gliklazido rekomenduojama nevartoti.</w:t>
      </w:r>
    </w:p>
    <w:p w14:paraId="3B013670" w14:textId="77777777" w:rsidR="002B1C6B" w:rsidRPr="00B541B3" w:rsidRDefault="002B1C6B" w:rsidP="002B1C6B">
      <w:pPr>
        <w:tabs>
          <w:tab w:val="left" w:pos="567"/>
        </w:tabs>
        <w:rPr>
          <w:color w:val="000000"/>
          <w:sz w:val="22"/>
        </w:rPr>
      </w:pPr>
      <w:r w:rsidRPr="00B541B3">
        <w:rPr>
          <w:color w:val="000000"/>
          <w:sz w:val="22"/>
        </w:rPr>
        <w:t>Siekiant sumažinti su nekontroliuojamu diabetu susijusių apsigimimų riziką, diabeto kontrolę būtina pasiekti prieš pastojimą.</w:t>
      </w:r>
    </w:p>
    <w:p w14:paraId="38922734" w14:textId="77777777" w:rsidR="002B1C6B" w:rsidRPr="00B541B3" w:rsidRDefault="002B1C6B" w:rsidP="002B1C6B">
      <w:pPr>
        <w:tabs>
          <w:tab w:val="left" w:pos="567"/>
        </w:tabs>
        <w:rPr>
          <w:color w:val="000000"/>
          <w:sz w:val="22"/>
        </w:rPr>
      </w:pPr>
      <w:r w:rsidRPr="00B541B3">
        <w:rPr>
          <w:color w:val="000000"/>
          <w:sz w:val="22"/>
        </w:rPr>
        <w:t>Nėščioms moterims geriamieji gliukozės koncentraciją kraujyje mažinantys preparatai netinka, pirmiausia pasirinktinas preparatas yra insulinas. Insuliną pradėti vartoti vietoj geriamųjų gliukozės koncentraciją kraujyje mažinančių vaistų rekomenduojama prieš pastojimą arba tuoj pat po nėštumo nustatymo.</w:t>
      </w:r>
    </w:p>
    <w:p w14:paraId="59F6B86D" w14:textId="77777777" w:rsidR="002B1C6B" w:rsidRPr="00B541B3" w:rsidRDefault="002B1C6B" w:rsidP="002B1C6B">
      <w:pPr>
        <w:tabs>
          <w:tab w:val="left" w:pos="567"/>
        </w:tabs>
        <w:autoSpaceDE w:val="0"/>
        <w:autoSpaceDN w:val="0"/>
        <w:adjustRightInd w:val="0"/>
        <w:rPr>
          <w:color w:val="000000"/>
          <w:sz w:val="22"/>
        </w:rPr>
      </w:pPr>
    </w:p>
    <w:p w14:paraId="690E12D3" w14:textId="77777777" w:rsidR="002B1C6B" w:rsidRPr="00B541B3" w:rsidRDefault="002B1C6B" w:rsidP="002B1C6B">
      <w:pPr>
        <w:tabs>
          <w:tab w:val="left" w:pos="567"/>
        </w:tabs>
        <w:rPr>
          <w:color w:val="000000"/>
          <w:sz w:val="22"/>
          <w:u w:val="single"/>
        </w:rPr>
      </w:pPr>
      <w:r w:rsidRPr="00B541B3">
        <w:rPr>
          <w:color w:val="000000"/>
          <w:sz w:val="22"/>
          <w:u w:val="single"/>
        </w:rPr>
        <w:t>Žindymas</w:t>
      </w:r>
    </w:p>
    <w:p w14:paraId="5BF511B3" w14:textId="77777777" w:rsidR="002B1C6B" w:rsidRPr="00B541B3" w:rsidRDefault="002B1C6B" w:rsidP="002B1C6B">
      <w:pPr>
        <w:tabs>
          <w:tab w:val="left" w:pos="426"/>
          <w:tab w:val="left" w:pos="567"/>
        </w:tabs>
        <w:spacing w:line="260" w:lineRule="exact"/>
        <w:rPr>
          <w:sz w:val="22"/>
        </w:rPr>
      </w:pPr>
      <w:r w:rsidRPr="00B541B3">
        <w:rPr>
          <w:color w:val="000000"/>
          <w:sz w:val="22"/>
        </w:rPr>
        <w:t xml:space="preserve">Ar gliklazido ir jo metabolitų patenka į moters pieną, nežinoma. Dėl hipoglikemijos pavojaus naujagimiui žindančioms moterims šį vaistinį preparatą vartoti draudžiama. </w:t>
      </w:r>
      <w:r w:rsidRPr="00B541B3">
        <w:rPr>
          <w:sz w:val="22"/>
        </w:rPr>
        <w:t>Pavojaus žindomiems naujagimiams ar kūdikiams negalima atmesti.</w:t>
      </w:r>
    </w:p>
    <w:p w14:paraId="63B4F331" w14:textId="77777777" w:rsidR="002B1C6B" w:rsidRPr="00B541B3" w:rsidRDefault="002B1C6B" w:rsidP="002B1C6B">
      <w:pPr>
        <w:tabs>
          <w:tab w:val="left" w:pos="567"/>
        </w:tabs>
        <w:rPr>
          <w:color w:val="000000"/>
          <w:sz w:val="22"/>
        </w:rPr>
      </w:pPr>
    </w:p>
    <w:p w14:paraId="2FE27F9C" w14:textId="77777777" w:rsidR="002B1C6B" w:rsidRPr="00B541B3" w:rsidRDefault="002B1C6B" w:rsidP="002B1C6B">
      <w:pPr>
        <w:tabs>
          <w:tab w:val="left" w:pos="567"/>
        </w:tabs>
        <w:rPr>
          <w:color w:val="000000"/>
          <w:sz w:val="22"/>
          <w:u w:val="single"/>
        </w:rPr>
      </w:pPr>
      <w:r w:rsidRPr="00B541B3">
        <w:rPr>
          <w:color w:val="000000"/>
          <w:sz w:val="22"/>
          <w:u w:val="single"/>
        </w:rPr>
        <w:t>Vaisingumas</w:t>
      </w:r>
    </w:p>
    <w:p w14:paraId="1F46513A" w14:textId="77777777" w:rsidR="002B1C6B" w:rsidRPr="00B541B3" w:rsidRDefault="002B1C6B" w:rsidP="002B1C6B">
      <w:pPr>
        <w:tabs>
          <w:tab w:val="left" w:pos="567"/>
        </w:tabs>
        <w:rPr>
          <w:color w:val="000000"/>
          <w:sz w:val="22"/>
          <w:u w:val="single"/>
        </w:rPr>
      </w:pPr>
      <w:r w:rsidRPr="00B541B3">
        <w:rPr>
          <w:sz w:val="22"/>
        </w:rPr>
        <w:t>Jokio poveikio vaisingumui ar su reprodukcija susijusiam elgesiui žiurkių patinams ir patelėms pastebėta nebuvo (žr. 5.3 skyrių).</w:t>
      </w:r>
    </w:p>
    <w:p w14:paraId="67A6D178" w14:textId="77777777" w:rsidR="002B1C6B" w:rsidRPr="00B541B3" w:rsidRDefault="002B1C6B" w:rsidP="002B1C6B">
      <w:pPr>
        <w:tabs>
          <w:tab w:val="left" w:pos="567"/>
        </w:tabs>
        <w:autoSpaceDE w:val="0"/>
        <w:autoSpaceDN w:val="0"/>
        <w:adjustRightInd w:val="0"/>
        <w:rPr>
          <w:color w:val="000000"/>
          <w:sz w:val="22"/>
        </w:rPr>
      </w:pPr>
    </w:p>
    <w:p w14:paraId="05BED9AA" w14:textId="77777777" w:rsidR="002B1C6B" w:rsidRPr="00B541B3" w:rsidRDefault="002B1C6B" w:rsidP="002B1C6B">
      <w:pPr>
        <w:tabs>
          <w:tab w:val="left" w:pos="567"/>
        </w:tabs>
        <w:autoSpaceDE w:val="0"/>
        <w:autoSpaceDN w:val="0"/>
        <w:adjustRightInd w:val="0"/>
        <w:rPr>
          <w:color w:val="000000"/>
          <w:sz w:val="22"/>
        </w:rPr>
      </w:pPr>
      <w:r w:rsidRPr="00B541B3">
        <w:rPr>
          <w:b/>
          <w:color w:val="000000"/>
          <w:sz w:val="22"/>
        </w:rPr>
        <w:t>4.7</w:t>
      </w:r>
      <w:r w:rsidRPr="00B541B3">
        <w:rPr>
          <w:b/>
          <w:color w:val="000000"/>
          <w:sz w:val="22"/>
        </w:rPr>
        <w:tab/>
        <w:t xml:space="preserve">Poveikis gebėjimui vairuoti ir valdyti mechanizmus </w:t>
      </w:r>
    </w:p>
    <w:p w14:paraId="05B105E9" w14:textId="77777777" w:rsidR="002B1C6B" w:rsidRPr="00B541B3" w:rsidRDefault="002B1C6B" w:rsidP="002B1C6B">
      <w:pPr>
        <w:tabs>
          <w:tab w:val="left" w:pos="567"/>
        </w:tabs>
        <w:autoSpaceDE w:val="0"/>
        <w:autoSpaceDN w:val="0"/>
        <w:adjustRightInd w:val="0"/>
        <w:rPr>
          <w:color w:val="000000"/>
          <w:sz w:val="22"/>
        </w:rPr>
      </w:pPr>
    </w:p>
    <w:p w14:paraId="733C6321" w14:textId="77777777" w:rsidR="002B1C6B" w:rsidRPr="00B541B3" w:rsidRDefault="002B1C6B" w:rsidP="002B1C6B">
      <w:pPr>
        <w:tabs>
          <w:tab w:val="left" w:pos="567"/>
        </w:tabs>
        <w:rPr>
          <w:color w:val="000000"/>
          <w:sz w:val="22"/>
        </w:rPr>
      </w:pPr>
      <w:r w:rsidRPr="00B541B3">
        <w:rPr>
          <w:color w:val="000000"/>
          <w:sz w:val="22"/>
        </w:rPr>
        <w:t>DIAPREL MR gebėjimo vairuoti ir valdyti mechanizmus neveikia, tačiau</w:t>
      </w:r>
      <w:r w:rsidRPr="00B541B3">
        <w:rPr>
          <w:sz w:val="22"/>
        </w:rPr>
        <w:t xml:space="preserve"> p</w:t>
      </w:r>
      <w:r w:rsidRPr="00B541B3">
        <w:rPr>
          <w:color w:val="000000"/>
          <w:sz w:val="22"/>
        </w:rPr>
        <w:t>acientą būtina perspėti apie hipoglikemijos simptomus. Vairuoti ir valdyti mechanizmus būtina atsargiai, ypač gydymo pradžioje.</w:t>
      </w:r>
    </w:p>
    <w:p w14:paraId="6EB3DEA0" w14:textId="77777777" w:rsidR="002B1C6B" w:rsidRPr="00B541B3" w:rsidRDefault="002B1C6B" w:rsidP="002B1C6B">
      <w:pPr>
        <w:tabs>
          <w:tab w:val="left" w:pos="567"/>
        </w:tabs>
        <w:autoSpaceDE w:val="0"/>
        <w:autoSpaceDN w:val="0"/>
        <w:adjustRightInd w:val="0"/>
        <w:rPr>
          <w:b/>
          <w:color w:val="000000"/>
          <w:sz w:val="22"/>
        </w:rPr>
      </w:pPr>
    </w:p>
    <w:p w14:paraId="057080DD" w14:textId="77777777" w:rsidR="002B1C6B" w:rsidRPr="00B541B3" w:rsidRDefault="002B1C6B" w:rsidP="002B1C6B">
      <w:pPr>
        <w:tabs>
          <w:tab w:val="left" w:pos="567"/>
        </w:tabs>
        <w:autoSpaceDE w:val="0"/>
        <w:autoSpaceDN w:val="0"/>
        <w:adjustRightInd w:val="0"/>
        <w:rPr>
          <w:b/>
          <w:color w:val="000000"/>
          <w:sz w:val="22"/>
        </w:rPr>
      </w:pPr>
      <w:r w:rsidRPr="00B541B3">
        <w:rPr>
          <w:b/>
          <w:color w:val="000000"/>
          <w:sz w:val="22"/>
        </w:rPr>
        <w:t>4.8</w:t>
      </w:r>
      <w:r w:rsidRPr="00B541B3">
        <w:rPr>
          <w:b/>
          <w:color w:val="000000"/>
          <w:sz w:val="22"/>
        </w:rPr>
        <w:tab/>
        <w:t xml:space="preserve">Nepageidaujamas poveikis </w:t>
      </w:r>
    </w:p>
    <w:p w14:paraId="480C3E94" w14:textId="77777777" w:rsidR="002B1C6B" w:rsidRPr="00B541B3" w:rsidRDefault="002B1C6B" w:rsidP="002B1C6B">
      <w:pPr>
        <w:tabs>
          <w:tab w:val="left" w:pos="567"/>
        </w:tabs>
        <w:autoSpaceDE w:val="0"/>
        <w:autoSpaceDN w:val="0"/>
        <w:adjustRightInd w:val="0"/>
        <w:rPr>
          <w:sz w:val="22"/>
        </w:rPr>
      </w:pPr>
    </w:p>
    <w:p w14:paraId="18C9989F" w14:textId="77777777" w:rsidR="002B1C6B" w:rsidRPr="00B541B3" w:rsidRDefault="002B1C6B" w:rsidP="002B1C6B">
      <w:pPr>
        <w:tabs>
          <w:tab w:val="left" w:pos="567"/>
        </w:tabs>
        <w:autoSpaceDE w:val="0"/>
        <w:autoSpaceDN w:val="0"/>
        <w:adjustRightInd w:val="0"/>
        <w:rPr>
          <w:sz w:val="22"/>
        </w:rPr>
      </w:pPr>
      <w:r w:rsidRPr="00B541B3">
        <w:rPr>
          <w:sz w:val="22"/>
        </w:rPr>
        <w:lastRenderedPageBreak/>
        <w:t>Remiantis gliklazido vartojimo patirtimi, buvo pranešta apie toliau aprašomus nepageidaujamus reiškinius.</w:t>
      </w:r>
    </w:p>
    <w:p w14:paraId="08F0D1F9" w14:textId="77777777" w:rsidR="002B1C6B" w:rsidRPr="00B541B3" w:rsidRDefault="002B1C6B" w:rsidP="002B1C6B">
      <w:pPr>
        <w:tabs>
          <w:tab w:val="left" w:pos="567"/>
        </w:tabs>
        <w:autoSpaceDE w:val="0"/>
        <w:autoSpaceDN w:val="0"/>
        <w:adjustRightInd w:val="0"/>
        <w:rPr>
          <w:color w:val="000000"/>
          <w:sz w:val="22"/>
        </w:rPr>
      </w:pPr>
    </w:p>
    <w:p w14:paraId="19B3F881" w14:textId="77777777" w:rsidR="002B1C6B" w:rsidRPr="00B541B3" w:rsidRDefault="002B1C6B" w:rsidP="002B1C6B">
      <w:pPr>
        <w:spacing w:line="260" w:lineRule="exact"/>
        <w:rPr>
          <w:sz w:val="22"/>
          <w:u w:val="single"/>
        </w:rPr>
      </w:pPr>
      <w:r w:rsidRPr="00B541B3">
        <w:rPr>
          <w:sz w:val="22"/>
          <w:u w:val="single"/>
        </w:rPr>
        <w:t>Dažniausia nepageidaujama reakcija, vartojant gliklazidą, yra hipoglikemija.</w:t>
      </w:r>
    </w:p>
    <w:p w14:paraId="28512570"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Jeigu valgoma nereguliariai, ypač jeigu kokį kartą visai nevalgoma, DIAPREL MR gali sukelti hipoglikemiją. Galimi jos simptomai yra galvos skausmas, stiprus alkis, pykinimas, vėmimas, apatija,  miego sutrikimas, ažitacija, agresija, gebėjimo sukaupti dėmesį sumažėjimas, </w:t>
      </w:r>
      <w:r w:rsidRPr="00B541B3">
        <w:rPr>
          <w:sz w:val="22"/>
        </w:rPr>
        <w:t>sumažėjęs dėmesingumas</w:t>
      </w:r>
      <w:r w:rsidRPr="00B541B3">
        <w:rPr>
          <w:color w:val="000000"/>
          <w:sz w:val="22"/>
        </w:rPr>
        <w:t xml:space="preserve">  ir reakcijos sulėtėjimas, depresija, sumišimas, regos ir kalbos sutrikimas, afazija, tremoras, parezė, jutimų sutrikimas, galvos svaigimas, bejėgiškumo pojūtis, savikontrolės stoka, delyras, konvulsijos, paviršinis kvėpavimas ir bradikardija, mieguistumas, sąmonės praradimas galimai sukeliantis komą ir mirtį.</w:t>
      </w:r>
    </w:p>
    <w:p w14:paraId="4C15F27C" w14:textId="77777777" w:rsidR="002B1C6B" w:rsidRPr="00B541B3" w:rsidRDefault="002B1C6B" w:rsidP="002B1C6B">
      <w:pPr>
        <w:tabs>
          <w:tab w:val="left" w:pos="567"/>
        </w:tabs>
        <w:autoSpaceDE w:val="0"/>
        <w:autoSpaceDN w:val="0"/>
        <w:adjustRightInd w:val="0"/>
        <w:rPr>
          <w:color w:val="000000"/>
          <w:sz w:val="22"/>
        </w:rPr>
      </w:pPr>
    </w:p>
    <w:p w14:paraId="01044CC0"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Be to, gali atsirasti adrenerginės sistemos suaktyvėjimo simptomų: prakaitavimas, oda gali tapti šalta ir drėgna, nerimas, tachikardija, hipertenzija, palpitacija, krūtinės angina, aritmija. </w:t>
      </w:r>
    </w:p>
    <w:p w14:paraId="1D012317" w14:textId="77777777" w:rsidR="002B1C6B" w:rsidRPr="00B541B3" w:rsidRDefault="002B1C6B" w:rsidP="002B1C6B">
      <w:pPr>
        <w:tabs>
          <w:tab w:val="left" w:pos="567"/>
        </w:tabs>
        <w:autoSpaceDE w:val="0"/>
        <w:autoSpaceDN w:val="0"/>
        <w:adjustRightInd w:val="0"/>
        <w:rPr>
          <w:color w:val="000000"/>
          <w:sz w:val="22"/>
        </w:rPr>
      </w:pPr>
    </w:p>
    <w:p w14:paraId="4FABEBD1"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Paprastai minėti simptomai išnyksta išgėrus angliavandenių (cukraus). Dirbtiniai saldikliai tokiu atveju nepadeda. Gydymo kitais sulfonilkarbamido dariniais patirtis rodo, kad hipoglikemija gali atsinaujinti net tuo atveju, jei pradinis jos gydymas buvo veiksmingas. </w:t>
      </w:r>
    </w:p>
    <w:p w14:paraId="11829AB1" w14:textId="77777777" w:rsidR="002B1C6B" w:rsidRPr="00B541B3" w:rsidRDefault="002B1C6B" w:rsidP="002B1C6B">
      <w:pPr>
        <w:tabs>
          <w:tab w:val="left" w:pos="567"/>
        </w:tabs>
        <w:autoSpaceDE w:val="0"/>
        <w:autoSpaceDN w:val="0"/>
        <w:adjustRightInd w:val="0"/>
        <w:rPr>
          <w:color w:val="000000"/>
          <w:sz w:val="22"/>
        </w:rPr>
      </w:pPr>
    </w:p>
    <w:p w14:paraId="5A75275B"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Jeigu hipoglikemijos priepuolis sunkus ar ilgalaikis, reikia skubaus gydymo arba net guldymo į ligoninę, net tuo atveju, jeigu pavartojus cukraus, hipoglikemija laikinai išnyksta. </w:t>
      </w:r>
    </w:p>
    <w:p w14:paraId="5B73AA98" w14:textId="77777777" w:rsidR="002B1C6B" w:rsidRPr="00B541B3" w:rsidRDefault="002B1C6B" w:rsidP="002B1C6B">
      <w:pPr>
        <w:tabs>
          <w:tab w:val="left" w:pos="567"/>
        </w:tabs>
        <w:autoSpaceDE w:val="0"/>
        <w:autoSpaceDN w:val="0"/>
        <w:adjustRightInd w:val="0"/>
        <w:rPr>
          <w:b/>
          <w:i/>
          <w:color w:val="000000"/>
          <w:sz w:val="22"/>
        </w:rPr>
      </w:pPr>
    </w:p>
    <w:p w14:paraId="7F646F91" w14:textId="77777777" w:rsidR="002B1C6B" w:rsidRPr="00B541B3" w:rsidRDefault="002B1C6B" w:rsidP="002B1C6B">
      <w:pPr>
        <w:tabs>
          <w:tab w:val="left" w:pos="567"/>
        </w:tabs>
        <w:autoSpaceDE w:val="0"/>
        <w:autoSpaceDN w:val="0"/>
        <w:adjustRightInd w:val="0"/>
        <w:rPr>
          <w:color w:val="000000"/>
          <w:sz w:val="22"/>
          <w:u w:val="single"/>
        </w:rPr>
      </w:pPr>
      <w:r w:rsidRPr="00B541B3">
        <w:rPr>
          <w:color w:val="000000"/>
          <w:sz w:val="22"/>
          <w:u w:val="single"/>
        </w:rPr>
        <w:t>Kitas nepageidaujamas poveikis</w:t>
      </w:r>
    </w:p>
    <w:p w14:paraId="4B191286"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Buvo gauta pranešimų apie virškinimo trakto veiklos sutrikimus įskaitant pilvo skausmą, pykinimą, vėmimą, dispepsiją, viduriavimą ir vidurių užkietėjimą. Šie simptomai susilpnėja arba visai nepasireiškia, jeigu gliklazido geriama pusryčių metu. </w:t>
      </w:r>
    </w:p>
    <w:p w14:paraId="1BE87A78" w14:textId="77777777" w:rsidR="002B1C6B" w:rsidRPr="00B541B3" w:rsidRDefault="002B1C6B" w:rsidP="002B1C6B">
      <w:pPr>
        <w:tabs>
          <w:tab w:val="left" w:pos="567"/>
        </w:tabs>
        <w:autoSpaceDE w:val="0"/>
        <w:autoSpaceDN w:val="0"/>
        <w:adjustRightInd w:val="0"/>
        <w:rPr>
          <w:b/>
          <w:i/>
          <w:color w:val="000000"/>
          <w:sz w:val="22"/>
        </w:rPr>
      </w:pPr>
    </w:p>
    <w:p w14:paraId="40AF14A0"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Toliau pateikiamas rečiau pasireiškiantis poveikis </w:t>
      </w:r>
    </w:p>
    <w:p w14:paraId="17B71F76" w14:textId="3CC6AE4C" w:rsidR="002B1C6B" w:rsidRPr="00B541B3" w:rsidRDefault="002B1C6B" w:rsidP="002B1C6B">
      <w:pPr>
        <w:numPr>
          <w:ilvl w:val="0"/>
          <w:numId w:val="12"/>
        </w:numPr>
        <w:tabs>
          <w:tab w:val="clear" w:pos="720"/>
          <w:tab w:val="left" w:pos="540"/>
        </w:tabs>
        <w:autoSpaceDE w:val="0"/>
        <w:autoSpaceDN w:val="0"/>
        <w:adjustRightInd w:val="0"/>
        <w:ind w:left="540" w:hanging="540"/>
        <w:rPr>
          <w:color w:val="000000"/>
          <w:sz w:val="22"/>
        </w:rPr>
      </w:pPr>
      <w:r w:rsidRPr="00B541B3">
        <w:rPr>
          <w:color w:val="000000"/>
          <w:sz w:val="22"/>
        </w:rPr>
        <w:t>Odos ir poodinio audinio sutrikimai: išbėrimas, niežulys, dilgėlinė, angioedema, eritema, makulopapulinis išbėrimas, pūslinės reakcijos (tokios kaip Stivenso-Džonsono (</w:t>
      </w:r>
      <w:r w:rsidRPr="00B541B3">
        <w:rPr>
          <w:i/>
          <w:color w:val="000000"/>
          <w:sz w:val="22"/>
        </w:rPr>
        <w:t>Stevens-Johnson</w:t>
      </w:r>
      <w:r w:rsidRPr="00B541B3">
        <w:rPr>
          <w:color w:val="000000"/>
          <w:sz w:val="22"/>
        </w:rPr>
        <w:t>) sindromas ir toksinė epidermio nekrolizė</w:t>
      </w:r>
      <w:r w:rsidR="006D0DE0">
        <w:rPr>
          <w:color w:val="000000"/>
          <w:sz w:val="22"/>
        </w:rPr>
        <w:t xml:space="preserve"> </w:t>
      </w:r>
      <w:r w:rsidR="006D0DE0">
        <w:rPr>
          <w:color w:val="000000"/>
        </w:rPr>
        <w:t>ir autoimuniniai pūsliniai sutrikimai</w:t>
      </w:r>
      <w:r w:rsidRPr="00B541B3">
        <w:rPr>
          <w:color w:val="000000"/>
          <w:sz w:val="22"/>
        </w:rPr>
        <w:t>),</w:t>
      </w:r>
      <w:r w:rsidRPr="00B541B3">
        <w:rPr>
          <w:sz w:val="22"/>
        </w:rPr>
        <w:t xml:space="preserve"> ir išimtiniais atvejais, išbėrimas dėl vaistinio preparato poveikio su eozinofilija ir sisteminiais simptomais </w:t>
      </w:r>
      <w:r w:rsidRPr="00B541B3">
        <w:rPr>
          <w:i/>
          <w:sz w:val="22"/>
        </w:rPr>
        <w:t>(DRESS)</w:t>
      </w:r>
      <w:r w:rsidRPr="00B541B3">
        <w:rPr>
          <w:color w:val="000000"/>
          <w:sz w:val="22"/>
        </w:rPr>
        <w:t>.</w:t>
      </w:r>
    </w:p>
    <w:p w14:paraId="673EA378" w14:textId="77777777" w:rsidR="002B1C6B" w:rsidRPr="00B541B3" w:rsidRDefault="002B1C6B" w:rsidP="002B1C6B">
      <w:pPr>
        <w:numPr>
          <w:ilvl w:val="0"/>
          <w:numId w:val="12"/>
        </w:numPr>
        <w:tabs>
          <w:tab w:val="left" w:pos="567"/>
        </w:tabs>
        <w:ind w:left="567" w:hanging="567"/>
        <w:rPr>
          <w:color w:val="000000"/>
          <w:sz w:val="22"/>
        </w:rPr>
      </w:pPr>
      <w:r w:rsidRPr="00B541B3">
        <w:rPr>
          <w:color w:val="000000"/>
          <w:sz w:val="22"/>
        </w:rPr>
        <w:t xml:space="preserve">Kraujo ir limfinės sistemos sutrikimai: kraujo pokyčių atsiranda retai. Gali pasireikšti anemija, leukopenija, trombocitopenija, granulocitopenija. Vaisto vartojimą nutraukus, minėti pokyčiai paprastai išnyksta. </w:t>
      </w:r>
    </w:p>
    <w:p w14:paraId="659D66A5" w14:textId="3BCB79EA" w:rsidR="00630225" w:rsidRPr="00630225" w:rsidRDefault="002B1C6B" w:rsidP="00D972C7">
      <w:pPr>
        <w:numPr>
          <w:ilvl w:val="0"/>
          <w:numId w:val="12"/>
        </w:numPr>
        <w:tabs>
          <w:tab w:val="left" w:pos="567"/>
        </w:tabs>
        <w:autoSpaceDE w:val="0"/>
        <w:autoSpaceDN w:val="0"/>
        <w:adjustRightInd w:val="0"/>
        <w:ind w:left="567" w:hanging="567"/>
        <w:rPr>
          <w:color w:val="000000"/>
          <w:sz w:val="22"/>
        </w:rPr>
      </w:pPr>
      <w:r w:rsidRPr="00630225">
        <w:rPr>
          <w:color w:val="000000"/>
          <w:sz w:val="22"/>
        </w:rPr>
        <w:t xml:space="preserve">Kepenų, tulžies pūslės ir latakų sutrikimai: kepenų fermentų (aspartataminotransferazės, alaninaminotransferazės, šarminės fosfatazės) padaugėjimas, hepatitas (pavieniais atvejais). Jeigu atsiranda cholestazinė gelta, gliklazido vartojimą būtina nutraukti. Minėti simptomai paprastai išnyksta preparato vartojimą nutraukus. </w:t>
      </w:r>
    </w:p>
    <w:p w14:paraId="1B9DFEB0" w14:textId="77777777" w:rsidR="002B1C6B" w:rsidRPr="00B541B3" w:rsidRDefault="002B1C6B" w:rsidP="00D972C7">
      <w:pPr>
        <w:numPr>
          <w:ilvl w:val="0"/>
          <w:numId w:val="12"/>
        </w:numPr>
        <w:tabs>
          <w:tab w:val="left" w:pos="567"/>
        </w:tabs>
        <w:autoSpaceDE w:val="0"/>
        <w:autoSpaceDN w:val="0"/>
        <w:adjustRightInd w:val="0"/>
        <w:ind w:left="567" w:hanging="567"/>
        <w:rPr>
          <w:color w:val="000000"/>
          <w:sz w:val="22"/>
        </w:rPr>
      </w:pPr>
      <w:r w:rsidRPr="00B541B3">
        <w:rPr>
          <w:color w:val="000000"/>
          <w:sz w:val="22"/>
        </w:rPr>
        <w:t>Akių sutrikimai: pakitus gliukozės koncentracijai kraujyje (ypač gydymo pradžioje), laikinai gali sutrikti rega.</w:t>
      </w:r>
    </w:p>
    <w:p w14:paraId="174053DF" w14:textId="77777777" w:rsidR="002B1C6B" w:rsidRPr="00B541B3" w:rsidRDefault="002B1C6B" w:rsidP="002B1C6B">
      <w:pPr>
        <w:widowControl w:val="0"/>
        <w:tabs>
          <w:tab w:val="left" w:pos="567"/>
        </w:tabs>
        <w:rPr>
          <w:color w:val="000000"/>
          <w:sz w:val="22"/>
          <w:u w:val="single"/>
        </w:rPr>
      </w:pPr>
    </w:p>
    <w:p w14:paraId="19DE52C1" w14:textId="77777777" w:rsidR="002B1C6B" w:rsidRPr="00B541B3" w:rsidRDefault="002B1C6B" w:rsidP="002B1C6B">
      <w:pPr>
        <w:widowControl w:val="0"/>
        <w:tabs>
          <w:tab w:val="left" w:pos="567"/>
        </w:tabs>
        <w:rPr>
          <w:color w:val="000000"/>
          <w:sz w:val="22"/>
          <w:u w:val="single"/>
        </w:rPr>
      </w:pPr>
      <w:r w:rsidRPr="00B541B3">
        <w:rPr>
          <w:color w:val="000000"/>
          <w:sz w:val="22"/>
          <w:u w:val="single"/>
        </w:rPr>
        <w:t>Sulfonilkarbamidų klasei būdingas poveikis</w:t>
      </w:r>
    </w:p>
    <w:p w14:paraId="01196732" w14:textId="77777777" w:rsidR="002B1C6B" w:rsidRPr="00B541B3" w:rsidRDefault="002B1C6B" w:rsidP="002B1C6B">
      <w:pPr>
        <w:tabs>
          <w:tab w:val="left" w:pos="567"/>
        </w:tabs>
        <w:rPr>
          <w:color w:val="000000"/>
          <w:sz w:val="22"/>
        </w:rPr>
      </w:pPr>
      <w:r w:rsidRPr="00B541B3">
        <w:rPr>
          <w:color w:val="000000"/>
          <w:sz w:val="22"/>
        </w:rPr>
        <w:t>Kaip ir gydant kitokiais sulfonilkarbamido dariniais buvo stebimi šie nepageidaujami poveikiai: eritrocitopenija, agranulocitozė, hemolizinės anemija, pancitopenija, alerginis vaskulitas, hiponatremija, kepenų fermentų koncentracijos padidėjimas, kepenų funkcijos sutrikimas (pvz., pasireiškiant tulžies stazei ir geltai) ir hepatitas (sulfonilkarbamido vartojimą nutraukus, jis palengvėdavo, tačiau pavieniais atvejais sukeldavo gyvybei pavojingą kepenų nepakankamumą).</w:t>
      </w:r>
    </w:p>
    <w:p w14:paraId="46989BAA" w14:textId="77777777" w:rsidR="002B1C6B" w:rsidRPr="00B541B3" w:rsidRDefault="002B1C6B" w:rsidP="002B1C6B">
      <w:pPr>
        <w:tabs>
          <w:tab w:val="left" w:pos="567"/>
        </w:tabs>
        <w:autoSpaceDE w:val="0"/>
        <w:autoSpaceDN w:val="0"/>
        <w:adjustRightInd w:val="0"/>
        <w:rPr>
          <w:color w:val="000000"/>
          <w:sz w:val="22"/>
        </w:rPr>
      </w:pPr>
    </w:p>
    <w:p w14:paraId="6798B2EE" w14:textId="77777777" w:rsidR="002B1C6B" w:rsidRPr="00B541B3" w:rsidRDefault="002B1C6B" w:rsidP="002B1C6B">
      <w:pPr>
        <w:autoSpaceDE w:val="0"/>
        <w:autoSpaceDN w:val="0"/>
        <w:adjustRightInd w:val="0"/>
        <w:rPr>
          <w:sz w:val="22"/>
          <w:u w:val="single"/>
        </w:rPr>
      </w:pPr>
      <w:r w:rsidRPr="00B541B3">
        <w:rPr>
          <w:sz w:val="22"/>
          <w:u w:val="single"/>
        </w:rPr>
        <w:t>Pranešimas apie įtariamas nepageidaujamas reakcijas</w:t>
      </w:r>
    </w:p>
    <w:p w14:paraId="68154886" w14:textId="77777777" w:rsidR="002B1C6B" w:rsidRPr="00B541B3" w:rsidRDefault="002B1C6B" w:rsidP="002B1C6B">
      <w:pPr>
        <w:autoSpaceDE w:val="0"/>
        <w:autoSpaceDN w:val="0"/>
        <w:adjustRightInd w:val="0"/>
        <w:rPr>
          <w:sz w:val="22"/>
        </w:rPr>
      </w:pPr>
      <w:r w:rsidRPr="00B541B3">
        <w:rPr>
          <w:sz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B541B3">
          <w:rPr>
            <w:rStyle w:val="Hipersaitas"/>
            <w:sz w:val="22"/>
          </w:rPr>
          <w:t>www.vvkt.lt</w:t>
        </w:r>
      </w:hyperlink>
      <w:r w:rsidRPr="00B541B3">
        <w:rPr>
          <w:sz w:val="22"/>
        </w:rPr>
        <w:t xml:space="preserve">/ esančią formą, ir pateikti ją Valstybinei vaistų kontrolės tarnybai prie Lietuvos Respublikos sveikatos apsaugos ministerijos vienu iš šių būdų: raštu (adresu </w:t>
      </w:r>
      <w:r w:rsidRPr="00B541B3">
        <w:rPr>
          <w:sz w:val="22"/>
        </w:rPr>
        <w:lastRenderedPageBreak/>
        <w:t xml:space="preserve">Žirmūnų g. 139A, LT 09120 Vilnius), faksu (nemokamu fakso numeriu (8 800) 20 131), elektroniniu paštu (adresu </w:t>
      </w:r>
      <w:hyperlink r:id="rId8" w:history="1">
        <w:r w:rsidRPr="00B541B3">
          <w:rPr>
            <w:rStyle w:val="Hipersaitas"/>
            <w:sz w:val="22"/>
          </w:rPr>
          <w:t>NepageidaujamaR@vvkt.lt</w:t>
        </w:r>
      </w:hyperlink>
      <w:r w:rsidRPr="00B541B3">
        <w:rPr>
          <w:sz w:val="22"/>
        </w:rPr>
        <w:t>), per interneto svetainę (adresu http://www.vvkt.lt).</w:t>
      </w:r>
    </w:p>
    <w:p w14:paraId="138C2462" w14:textId="77777777" w:rsidR="002B1C6B" w:rsidRPr="00B541B3" w:rsidRDefault="002B1C6B" w:rsidP="002B1C6B">
      <w:pPr>
        <w:autoSpaceDE w:val="0"/>
        <w:autoSpaceDN w:val="0"/>
        <w:adjustRightInd w:val="0"/>
        <w:rPr>
          <w:color w:val="000000"/>
          <w:sz w:val="22"/>
        </w:rPr>
      </w:pPr>
    </w:p>
    <w:p w14:paraId="025C8611" w14:textId="77777777" w:rsidR="002B1C6B" w:rsidRPr="00B541B3" w:rsidRDefault="002B1C6B" w:rsidP="002B1C6B">
      <w:pPr>
        <w:tabs>
          <w:tab w:val="left" w:pos="567"/>
        </w:tabs>
        <w:autoSpaceDE w:val="0"/>
        <w:autoSpaceDN w:val="0"/>
        <w:adjustRightInd w:val="0"/>
        <w:rPr>
          <w:b/>
          <w:color w:val="000000"/>
          <w:sz w:val="22"/>
        </w:rPr>
      </w:pPr>
      <w:r w:rsidRPr="00B541B3">
        <w:rPr>
          <w:b/>
          <w:color w:val="000000"/>
          <w:sz w:val="22"/>
        </w:rPr>
        <w:t>4.9</w:t>
      </w:r>
      <w:r w:rsidRPr="00B541B3">
        <w:rPr>
          <w:b/>
          <w:color w:val="000000"/>
          <w:sz w:val="22"/>
        </w:rPr>
        <w:tab/>
        <w:t xml:space="preserve">Perdozavimas </w:t>
      </w:r>
    </w:p>
    <w:p w14:paraId="328FF213" w14:textId="77777777" w:rsidR="002B1C6B" w:rsidRPr="00B541B3" w:rsidRDefault="002B1C6B" w:rsidP="002B1C6B">
      <w:pPr>
        <w:tabs>
          <w:tab w:val="left" w:pos="567"/>
        </w:tabs>
        <w:autoSpaceDE w:val="0"/>
        <w:autoSpaceDN w:val="0"/>
        <w:adjustRightInd w:val="0"/>
        <w:rPr>
          <w:color w:val="000000"/>
          <w:sz w:val="22"/>
        </w:rPr>
      </w:pPr>
    </w:p>
    <w:p w14:paraId="574689B6"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Sulfonilkarbamido darinių perdozavus, gali pasireikšti hipoglikemija. </w:t>
      </w:r>
    </w:p>
    <w:p w14:paraId="481DEE8C" w14:textId="77777777" w:rsidR="002B1C6B" w:rsidRPr="00B541B3" w:rsidRDefault="002B1C6B" w:rsidP="002B1C6B">
      <w:pPr>
        <w:tabs>
          <w:tab w:val="left" w:pos="567"/>
        </w:tabs>
        <w:autoSpaceDE w:val="0"/>
        <w:autoSpaceDN w:val="0"/>
        <w:adjustRightInd w:val="0"/>
        <w:rPr>
          <w:color w:val="000000"/>
          <w:sz w:val="22"/>
        </w:rPr>
      </w:pPr>
    </w:p>
    <w:p w14:paraId="3F554C1F"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Pasireiškus vidutinio sunkumo hipoglikemijai, nesusijusiai su sąmonės sutrikimo ir nervų sistemos funkcijos pažeidimu, reikia vartoti angliavandenių, keisti dozę ir (arba) dietą. Pacientą būtina </w:t>
      </w:r>
      <w:r w:rsidRPr="00B541B3">
        <w:rPr>
          <w:color w:val="000000"/>
          <w:sz w:val="22"/>
          <w:u w:val="single"/>
        </w:rPr>
        <w:t>atidžiai prižiūrėti</w:t>
      </w:r>
      <w:r w:rsidRPr="00B541B3">
        <w:rPr>
          <w:color w:val="000000"/>
          <w:sz w:val="22"/>
        </w:rPr>
        <w:t xml:space="preserve"> tol, kol tampa aišku, kad pavojus nebegresia. </w:t>
      </w:r>
    </w:p>
    <w:p w14:paraId="4656243E" w14:textId="77777777" w:rsidR="002B1C6B" w:rsidRPr="00B541B3" w:rsidRDefault="002B1C6B" w:rsidP="002B1C6B">
      <w:pPr>
        <w:tabs>
          <w:tab w:val="left" w:pos="567"/>
        </w:tabs>
        <w:autoSpaceDE w:val="0"/>
        <w:autoSpaceDN w:val="0"/>
        <w:adjustRightInd w:val="0"/>
        <w:rPr>
          <w:color w:val="000000"/>
          <w:sz w:val="22"/>
        </w:rPr>
      </w:pPr>
    </w:p>
    <w:p w14:paraId="71B93656"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Pasireiškus sunkiai hipoglikemijai, susijusiai su koma, traukuliais arba kitokiais nervų sistemos pažeidimo požymiais, pacientą būtina stacionarizuoti ir gydyti skubios pagalbos priemonėmis. </w:t>
      </w:r>
    </w:p>
    <w:p w14:paraId="69667CF2" w14:textId="77777777" w:rsidR="002B1C6B" w:rsidRPr="00B541B3" w:rsidRDefault="002B1C6B" w:rsidP="002B1C6B">
      <w:pPr>
        <w:tabs>
          <w:tab w:val="left" w:pos="567"/>
        </w:tabs>
        <w:autoSpaceDE w:val="0"/>
        <w:autoSpaceDN w:val="0"/>
        <w:adjustRightInd w:val="0"/>
        <w:rPr>
          <w:color w:val="000000"/>
          <w:sz w:val="22"/>
        </w:rPr>
      </w:pPr>
    </w:p>
    <w:p w14:paraId="1BD44BEC"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Nustačius hipoglikeminę komą arba įtarus, jog ji galima, pacientui būtina greitai į veną injekuoti 50 ml koncentruoto (20 – 30 %) gliukozės tirpalo. Po to reikia nepertraukiamai į veną infuzuoti mažesnės koncentracijos (10 %) gliukozės tirpalo tokiu greičiu, kad jos koncentracija kraujyje būtų didesnė negu 1 g/l. Infuzijos metu pacientą būtina atidžiai prižiūrėti. Ar ligonį reikia prižiūrėti ir toliau, sprendžia gydytojas, atsižvelgdamas į jo būklę. </w:t>
      </w:r>
    </w:p>
    <w:p w14:paraId="3A7167D0" w14:textId="77777777" w:rsidR="002B1C6B" w:rsidRPr="00B541B3" w:rsidRDefault="002B1C6B" w:rsidP="002B1C6B">
      <w:pPr>
        <w:tabs>
          <w:tab w:val="left" w:pos="567"/>
        </w:tabs>
        <w:autoSpaceDE w:val="0"/>
        <w:autoSpaceDN w:val="0"/>
        <w:adjustRightInd w:val="0"/>
        <w:rPr>
          <w:color w:val="000000"/>
          <w:sz w:val="22"/>
        </w:rPr>
      </w:pPr>
    </w:p>
    <w:p w14:paraId="2BA8708E"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Dializė nepadeda, kadangi preparatas stipriai prisijungia prie kraujo plazmos baltymų. </w:t>
      </w:r>
    </w:p>
    <w:p w14:paraId="77F2B0D4" w14:textId="77777777" w:rsidR="002B1C6B" w:rsidRPr="00B541B3" w:rsidRDefault="002B1C6B" w:rsidP="002B1C6B">
      <w:pPr>
        <w:tabs>
          <w:tab w:val="left" w:pos="567"/>
        </w:tabs>
        <w:autoSpaceDE w:val="0"/>
        <w:autoSpaceDN w:val="0"/>
        <w:adjustRightInd w:val="0"/>
        <w:rPr>
          <w:color w:val="000000"/>
          <w:sz w:val="22"/>
        </w:rPr>
      </w:pPr>
    </w:p>
    <w:p w14:paraId="3476AC87" w14:textId="77777777" w:rsidR="002B1C6B" w:rsidRPr="00B541B3" w:rsidRDefault="002B1C6B" w:rsidP="002B1C6B">
      <w:pPr>
        <w:tabs>
          <w:tab w:val="left" w:pos="567"/>
        </w:tabs>
        <w:autoSpaceDE w:val="0"/>
        <w:autoSpaceDN w:val="0"/>
        <w:adjustRightInd w:val="0"/>
        <w:rPr>
          <w:color w:val="000000"/>
          <w:sz w:val="22"/>
        </w:rPr>
      </w:pPr>
    </w:p>
    <w:p w14:paraId="47C58618" w14:textId="77777777" w:rsidR="002B1C6B" w:rsidRPr="00B541B3" w:rsidRDefault="002B1C6B" w:rsidP="002B1C6B">
      <w:pPr>
        <w:tabs>
          <w:tab w:val="left" w:pos="567"/>
        </w:tabs>
        <w:autoSpaceDE w:val="0"/>
        <w:autoSpaceDN w:val="0"/>
        <w:adjustRightInd w:val="0"/>
        <w:rPr>
          <w:b/>
          <w:color w:val="000000"/>
          <w:sz w:val="22"/>
        </w:rPr>
      </w:pPr>
      <w:r w:rsidRPr="00B541B3">
        <w:rPr>
          <w:b/>
          <w:color w:val="000000"/>
          <w:sz w:val="22"/>
        </w:rPr>
        <w:t>5.</w:t>
      </w:r>
      <w:r w:rsidRPr="00B541B3">
        <w:rPr>
          <w:b/>
          <w:color w:val="000000"/>
          <w:sz w:val="22"/>
        </w:rPr>
        <w:tab/>
        <w:t xml:space="preserve">FARMAKOLOGINĖS SAVYBĖS </w:t>
      </w:r>
    </w:p>
    <w:p w14:paraId="7FB61265" w14:textId="77777777" w:rsidR="002B1C6B" w:rsidRPr="00B541B3" w:rsidRDefault="002B1C6B" w:rsidP="002B1C6B">
      <w:pPr>
        <w:tabs>
          <w:tab w:val="left" w:pos="567"/>
        </w:tabs>
        <w:autoSpaceDE w:val="0"/>
        <w:autoSpaceDN w:val="0"/>
        <w:adjustRightInd w:val="0"/>
        <w:rPr>
          <w:color w:val="000000"/>
          <w:sz w:val="22"/>
        </w:rPr>
      </w:pPr>
    </w:p>
    <w:p w14:paraId="06EC9811" w14:textId="77777777" w:rsidR="002B1C6B" w:rsidRPr="00B541B3" w:rsidRDefault="002B1C6B" w:rsidP="002B1C6B">
      <w:pPr>
        <w:tabs>
          <w:tab w:val="left" w:pos="567"/>
        </w:tabs>
        <w:autoSpaceDE w:val="0"/>
        <w:autoSpaceDN w:val="0"/>
        <w:adjustRightInd w:val="0"/>
        <w:rPr>
          <w:b/>
          <w:color w:val="000000"/>
          <w:sz w:val="22"/>
        </w:rPr>
      </w:pPr>
      <w:r w:rsidRPr="00B541B3">
        <w:rPr>
          <w:b/>
          <w:color w:val="000000"/>
          <w:sz w:val="22"/>
        </w:rPr>
        <w:t>5.1</w:t>
      </w:r>
      <w:r w:rsidRPr="00B541B3">
        <w:rPr>
          <w:b/>
          <w:color w:val="000000"/>
          <w:sz w:val="22"/>
        </w:rPr>
        <w:tab/>
        <w:t xml:space="preserve">Farmakodinaminės savybės </w:t>
      </w:r>
    </w:p>
    <w:p w14:paraId="3D9282E4" w14:textId="77777777" w:rsidR="002B1C6B" w:rsidRPr="00B541B3" w:rsidRDefault="002B1C6B" w:rsidP="002B1C6B">
      <w:pPr>
        <w:tabs>
          <w:tab w:val="left" w:pos="567"/>
        </w:tabs>
        <w:autoSpaceDE w:val="0"/>
        <w:autoSpaceDN w:val="0"/>
        <w:adjustRightInd w:val="0"/>
        <w:rPr>
          <w:color w:val="000000"/>
          <w:sz w:val="22"/>
        </w:rPr>
      </w:pPr>
    </w:p>
    <w:p w14:paraId="38B43FF1" w14:textId="77777777" w:rsidR="002B1C6B" w:rsidRPr="00B541B3" w:rsidRDefault="002B1C6B" w:rsidP="002B1C6B">
      <w:pPr>
        <w:tabs>
          <w:tab w:val="left" w:pos="567"/>
        </w:tabs>
        <w:autoSpaceDE w:val="0"/>
        <w:autoSpaceDN w:val="0"/>
        <w:adjustRightInd w:val="0"/>
        <w:rPr>
          <w:sz w:val="22"/>
        </w:rPr>
      </w:pPr>
      <w:r w:rsidRPr="00B541B3">
        <w:rPr>
          <w:sz w:val="22"/>
        </w:rPr>
        <w:t>Farmakoterapinė grupė: sulfonamidai, karbamido dariniai, ATC kodas – A10BB09</w:t>
      </w:r>
    </w:p>
    <w:p w14:paraId="7605D597" w14:textId="77777777" w:rsidR="002B1C6B" w:rsidRPr="00B541B3" w:rsidRDefault="002B1C6B" w:rsidP="002B1C6B">
      <w:pPr>
        <w:tabs>
          <w:tab w:val="left" w:pos="567"/>
        </w:tabs>
        <w:autoSpaceDE w:val="0"/>
        <w:autoSpaceDN w:val="0"/>
        <w:adjustRightInd w:val="0"/>
        <w:rPr>
          <w:sz w:val="22"/>
        </w:rPr>
      </w:pPr>
    </w:p>
    <w:p w14:paraId="58E00847" w14:textId="77777777" w:rsidR="002B1C6B" w:rsidRPr="00B541B3" w:rsidRDefault="002B1C6B" w:rsidP="002B1C6B">
      <w:pPr>
        <w:tabs>
          <w:tab w:val="left" w:pos="567"/>
        </w:tabs>
        <w:autoSpaceDE w:val="0"/>
        <w:autoSpaceDN w:val="0"/>
        <w:adjustRightInd w:val="0"/>
        <w:rPr>
          <w:sz w:val="22"/>
          <w:u w:val="single"/>
        </w:rPr>
      </w:pPr>
      <w:r w:rsidRPr="00B541B3">
        <w:rPr>
          <w:sz w:val="22"/>
          <w:u w:val="single"/>
        </w:rPr>
        <w:t>Veikimo mechanizmas</w:t>
      </w:r>
    </w:p>
    <w:p w14:paraId="25AA608A" w14:textId="77777777" w:rsidR="002B1C6B" w:rsidRPr="00B541B3" w:rsidRDefault="002B1C6B" w:rsidP="002B1C6B">
      <w:pPr>
        <w:tabs>
          <w:tab w:val="left" w:pos="567"/>
        </w:tabs>
        <w:autoSpaceDE w:val="0"/>
        <w:autoSpaceDN w:val="0"/>
        <w:adjustRightInd w:val="0"/>
        <w:rPr>
          <w:color w:val="000000"/>
          <w:sz w:val="22"/>
        </w:rPr>
      </w:pPr>
    </w:p>
    <w:p w14:paraId="14465252" w14:textId="77777777" w:rsidR="002B1C6B" w:rsidRPr="00B541B3" w:rsidRDefault="002B1C6B" w:rsidP="002B1C6B">
      <w:pPr>
        <w:tabs>
          <w:tab w:val="left" w:pos="567"/>
        </w:tabs>
        <w:rPr>
          <w:sz w:val="22"/>
        </w:rPr>
      </w:pPr>
      <w:r w:rsidRPr="00B541B3">
        <w:rPr>
          <w:sz w:val="22"/>
        </w:rPr>
        <w:t>Gliklazidas yra geriamoji antidiabetinė hipoglikemizuojanti sulfonilkarbamido veiklioji medžiaga, kuri nuo kitų panašių junginių skiriasi azotą turinčiu heterocikliniu žiedu su vidinėmis grandimis.</w:t>
      </w:r>
    </w:p>
    <w:p w14:paraId="68D0D280" w14:textId="77777777" w:rsidR="002B1C6B" w:rsidRPr="0044797E" w:rsidRDefault="002B1C6B">
      <w:pPr>
        <w:pStyle w:val="BTEMEASMCA"/>
      </w:pPr>
    </w:p>
    <w:p w14:paraId="2E2879FA" w14:textId="77777777" w:rsidR="002B1C6B" w:rsidRPr="00B541B3" w:rsidRDefault="002B1C6B" w:rsidP="002B1C6B">
      <w:pPr>
        <w:tabs>
          <w:tab w:val="left" w:pos="567"/>
        </w:tabs>
        <w:rPr>
          <w:sz w:val="22"/>
        </w:rPr>
      </w:pPr>
      <w:r w:rsidRPr="00B541B3">
        <w:rPr>
          <w:sz w:val="22"/>
        </w:rPr>
        <w:t xml:space="preserve">Gliklazidas mažina gliukozės koncentraciją kraujyje, stimuliuodamas insulino išskyrimą iš Langerhanso salelių </w:t>
      </w:r>
      <w:r w:rsidRPr="00B541B3">
        <w:rPr>
          <w:sz w:val="22"/>
        </w:rPr>
        <w:sym w:font="Symbol" w:char="0062"/>
      </w:r>
      <w:r w:rsidRPr="00B541B3">
        <w:rPr>
          <w:sz w:val="22"/>
        </w:rPr>
        <w:t>-ląstelių. Popietinio insulino ir C-peptido išskyrimo padidėjimas išlieka praėjus dvejiems metams po gydymo.</w:t>
      </w:r>
    </w:p>
    <w:p w14:paraId="61DC40DD" w14:textId="77777777" w:rsidR="002B1C6B" w:rsidRPr="00B541B3" w:rsidRDefault="002B1C6B" w:rsidP="002B1C6B">
      <w:pPr>
        <w:tabs>
          <w:tab w:val="left" w:pos="567"/>
        </w:tabs>
        <w:rPr>
          <w:sz w:val="22"/>
        </w:rPr>
      </w:pPr>
      <w:r w:rsidRPr="00B541B3">
        <w:rPr>
          <w:sz w:val="22"/>
        </w:rPr>
        <w:t>Be šių metabolinių savybių, gliklazidas turi ir hemovaskulinių savybių.</w:t>
      </w:r>
    </w:p>
    <w:p w14:paraId="59B13E58" w14:textId="77777777" w:rsidR="002B1C6B" w:rsidRPr="0044797E" w:rsidRDefault="002B1C6B" w:rsidP="002B1C6B">
      <w:pPr>
        <w:tabs>
          <w:tab w:val="left" w:pos="567"/>
        </w:tabs>
      </w:pPr>
    </w:p>
    <w:p w14:paraId="7FB18A8F" w14:textId="77777777" w:rsidR="002B1C6B" w:rsidRPr="00B541B3" w:rsidRDefault="002B1C6B" w:rsidP="002B1C6B">
      <w:pPr>
        <w:widowControl w:val="0"/>
        <w:tabs>
          <w:tab w:val="left" w:pos="426"/>
          <w:tab w:val="left" w:pos="567"/>
        </w:tabs>
        <w:spacing w:line="260" w:lineRule="exact"/>
        <w:rPr>
          <w:sz w:val="22"/>
          <w:u w:val="single"/>
        </w:rPr>
      </w:pPr>
      <w:r w:rsidRPr="00B541B3">
        <w:rPr>
          <w:sz w:val="22"/>
          <w:u w:val="single"/>
        </w:rPr>
        <w:t>Farmakodinaminis poveikis</w:t>
      </w:r>
    </w:p>
    <w:p w14:paraId="591D92EC" w14:textId="77777777" w:rsidR="002B1C6B" w:rsidRPr="0044797E" w:rsidRDefault="002B1C6B" w:rsidP="002B1C6B">
      <w:pPr>
        <w:tabs>
          <w:tab w:val="left" w:pos="567"/>
        </w:tabs>
      </w:pPr>
    </w:p>
    <w:p w14:paraId="5E9A550E" w14:textId="77777777" w:rsidR="002B1C6B" w:rsidRPr="00B541B3" w:rsidRDefault="002B1C6B" w:rsidP="002B1C6B">
      <w:pPr>
        <w:tabs>
          <w:tab w:val="left" w:pos="567"/>
        </w:tabs>
        <w:rPr>
          <w:i/>
          <w:sz w:val="22"/>
        </w:rPr>
      </w:pPr>
      <w:r w:rsidRPr="00B541B3">
        <w:rPr>
          <w:i/>
          <w:sz w:val="22"/>
        </w:rPr>
        <w:t>Poveikis insulino išskyrimui</w:t>
      </w:r>
    </w:p>
    <w:p w14:paraId="61BDD473" w14:textId="77777777" w:rsidR="002B1C6B" w:rsidRPr="00B541B3" w:rsidRDefault="002B1C6B" w:rsidP="002B1C6B">
      <w:pPr>
        <w:tabs>
          <w:tab w:val="left" w:pos="567"/>
        </w:tabs>
        <w:rPr>
          <w:sz w:val="22"/>
        </w:rPr>
      </w:pPr>
      <w:r w:rsidRPr="00B541B3">
        <w:rPr>
          <w:sz w:val="22"/>
        </w:rPr>
        <w:t>Žmonėms, sergantiems 2 tipo cukriniu diabetu, gliklazidas išlaiko pirmąjį insulino išskyrimo, susijusio su gliukozės vartojimu, piką ir padidina antrąją insulino išskyrimo fazę. Insulino atsakas gerokai padidėja, stimuliuojant maistu arba gliukoze.</w:t>
      </w:r>
    </w:p>
    <w:p w14:paraId="4A8C1BDD" w14:textId="77777777" w:rsidR="002B1C6B" w:rsidRPr="0044797E" w:rsidRDefault="002B1C6B">
      <w:pPr>
        <w:pStyle w:val="BTEMEASMCA"/>
      </w:pPr>
    </w:p>
    <w:p w14:paraId="7C15D030" w14:textId="77777777" w:rsidR="002B1C6B" w:rsidRPr="00B541B3" w:rsidRDefault="002B1C6B" w:rsidP="002B1C6B">
      <w:pPr>
        <w:tabs>
          <w:tab w:val="left" w:pos="567"/>
        </w:tabs>
        <w:rPr>
          <w:i/>
          <w:sz w:val="22"/>
        </w:rPr>
      </w:pPr>
      <w:r w:rsidRPr="00B541B3">
        <w:rPr>
          <w:i/>
          <w:sz w:val="22"/>
        </w:rPr>
        <w:t>Hemovaskulinės savybės</w:t>
      </w:r>
    </w:p>
    <w:p w14:paraId="6BE0B8A5" w14:textId="77777777" w:rsidR="002B1C6B" w:rsidRPr="00B541B3" w:rsidRDefault="002B1C6B" w:rsidP="002B1C6B">
      <w:pPr>
        <w:tabs>
          <w:tab w:val="left" w:pos="567"/>
        </w:tabs>
        <w:rPr>
          <w:sz w:val="22"/>
        </w:rPr>
      </w:pPr>
      <w:r w:rsidRPr="00B541B3">
        <w:rPr>
          <w:sz w:val="22"/>
        </w:rPr>
        <w:t>Gliklazidas mažina mikrotrombozes dviem veikimo būdais, kurie gali būti priskiriami diabeto komplikacijoms:</w:t>
      </w:r>
    </w:p>
    <w:p w14:paraId="271891D9" w14:textId="77777777" w:rsidR="002B1C6B" w:rsidRPr="00B541B3" w:rsidRDefault="002B1C6B" w:rsidP="002B1C6B">
      <w:pPr>
        <w:numPr>
          <w:ilvl w:val="0"/>
          <w:numId w:val="6"/>
        </w:numPr>
        <w:tabs>
          <w:tab w:val="left" w:pos="567"/>
        </w:tabs>
        <w:rPr>
          <w:sz w:val="22"/>
        </w:rPr>
      </w:pPr>
      <w:r w:rsidRPr="00B541B3">
        <w:rPr>
          <w:sz w:val="22"/>
        </w:rPr>
        <w:t>Trombocitų agregacijos ir adhezijos dalinis slopinimas su padidėjusiais trombocitų aktyvacijos žymenimis (beta tromboglobulinas, tromboksanas B</w:t>
      </w:r>
      <w:r w:rsidRPr="00B541B3">
        <w:rPr>
          <w:sz w:val="22"/>
          <w:vertAlign w:val="subscript"/>
        </w:rPr>
        <w:t>2</w:t>
      </w:r>
      <w:r w:rsidRPr="00B541B3">
        <w:rPr>
          <w:sz w:val="22"/>
        </w:rPr>
        <w:t>).</w:t>
      </w:r>
    </w:p>
    <w:p w14:paraId="749FE7B4" w14:textId="77777777" w:rsidR="002B1C6B" w:rsidRPr="00B541B3" w:rsidRDefault="002B1C6B" w:rsidP="002B1C6B">
      <w:pPr>
        <w:numPr>
          <w:ilvl w:val="0"/>
          <w:numId w:val="6"/>
        </w:numPr>
        <w:tabs>
          <w:tab w:val="left" w:pos="567"/>
        </w:tabs>
        <w:rPr>
          <w:sz w:val="22"/>
        </w:rPr>
      </w:pPr>
      <w:r w:rsidRPr="00B541B3">
        <w:rPr>
          <w:sz w:val="22"/>
        </w:rPr>
        <w:t>Poveikis kraujagyslių endotelio fibrinoliziniam aktyvumui su padidėjusiu audinių plazminogeno aktyvatoriaus (tPA) aktyvumu.</w:t>
      </w:r>
    </w:p>
    <w:p w14:paraId="3588D53C" w14:textId="77777777" w:rsidR="002B1C6B" w:rsidRPr="00B541B3" w:rsidRDefault="002B1C6B" w:rsidP="002B1C6B">
      <w:pPr>
        <w:tabs>
          <w:tab w:val="left" w:pos="567"/>
        </w:tabs>
        <w:autoSpaceDE w:val="0"/>
        <w:autoSpaceDN w:val="0"/>
        <w:adjustRightInd w:val="0"/>
        <w:rPr>
          <w:color w:val="000000"/>
          <w:sz w:val="22"/>
        </w:rPr>
      </w:pPr>
    </w:p>
    <w:p w14:paraId="5D69278D" w14:textId="77777777" w:rsidR="002B1C6B" w:rsidRPr="00B541B3" w:rsidRDefault="002B1C6B" w:rsidP="002B1C6B">
      <w:pPr>
        <w:numPr>
          <w:ilvl w:val="1"/>
          <w:numId w:val="14"/>
        </w:numPr>
        <w:tabs>
          <w:tab w:val="clear" w:pos="570"/>
          <w:tab w:val="left" w:pos="567"/>
        </w:tabs>
        <w:autoSpaceDE w:val="0"/>
        <w:autoSpaceDN w:val="0"/>
        <w:adjustRightInd w:val="0"/>
        <w:rPr>
          <w:b/>
          <w:color w:val="000000"/>
          <w:sz w:val="22"/>
        </w:rPr>
      </w:pPr>
      <w:r w:rsidRPr="00B541B3">
        <w:rPr>
          <w:b/>
          <w:color w:val="000000"/>
          <w:sz w:val="22"/>
        </w:rPr>
        <w:t xml:space="preserve">Farmakokinetinės savybės </w:t>
      </w:r>
    </w:p>
    <w:p w14:paraId="261F3460" w14:textId="77777777" w:rsidR="002B1C6B" w:rsidRPr="00B541B3" w:rsidRDefault="002B1C6B" w:rsidP="002B1C6B">
      <w:pPr>
        <w:tabs>
          <w:tab w:val="left" w:pos="567"/>
        </w:tabs>
        <w:autoSpaceDE w:val="0"/>
        <w:autoSpaceDN w:val="0"/>
        <w:adjustRightInd w:val="0"/>
        <w:rPr>
          <w:color w:val="000000"/>
          <w:sz w:val="22"/>
        </w:rPr>
      </w:pPr>
    </w:p>
    <w:p w14:paraId="16290CC9" w14:textId="77777777" w:rsidR="002B1C6B" w:rsidRPr="00B541B3" w:rsidRDefault="002B1C6B" w:rsidP="002B1C6B">
      <w:pPr>
        <w:autoSpaceDE w:val="0"/>
        <w:autoSpaceDN w:val="0"/>
        <w:adjustRightInd w:val="0"/>
        <w:rPr>
          <w:color w:val="000000"/>
          <w:sz w:val="22"/>
          <w:u w:val="single"/>
        </w:rPr>
      </w:pPr>
      <w:r w:rsidRPr="00B541B3">
        <w:rPr>
          <w:color w:val="000000"/>
          <w:sz w:val="22"/>
          <w:u w:val="single"/>
        </w:rPr>
        <w:t>Absorbcija</w:t>
      </w:r>
    </w:p>
    <w:p w14:paraId="3FDC408E" w14:textId="77777777" w:rsidR="002B1C6B" w:rsidRPr="00B541B3" w:rsidRDefault="002B1C6B" w:rsidP="002B1C6B">
      <w:pPr>
        <w:tabs>
          <w:tab w:val="left" w:pos="567"/>
        </w:tabs>
        <w:rPr>
          <w:sz w:val="22"/>
        </w:rPr>
      </w:pPr>
      <w:r w:rsidRPr="00B541B3">
        <w:rPr>
          <w:sz w:val="22"/>
        </w:rPr>
        <w:lastRenderedPageBreak/>
        <w:t>Pavartojus vaisto, gliklazido koncentracija kraujo plazmoje progresyviai didėja pirmąsias 6 valandas, kol pasiekia stabilizaciją, kuri tęsiasi nuo šešių iki dvylikos valandų.</w:t>
      </w:r>
    </w:p>
    <w:p w14:paraId="7FA550A3" w14:textId="77777777" w:rsidR="002B1C6B" w:rsidRPr="00B541B3" w:rsidRDefault="002B1C6B" w:rsidP="002B1C6B">
      <w:pPr>
        <w:tabs>
          <w:tab w:val="left" w:pos="567"/>
        </w:tabs>
        <w:rPr>
          <w:sz w:val="22"/>
        </w:rPr>
      </w:pPr>
      <w:r w:rsidRPr="00B541B3">
        <w:rPr>
          <w:sz w:val="22"/>
        </w:rPr>
        <w:t>Atskirų individų organizme skirtumai yra nedideli.</w:t>
      </w:r>
    </w:p>
    <w:p w14:paraId="0413813E" w14:textId="77777777" w:rsidR="002B1C6B" w:rsidRPr="00B541B3" w:rsidRDefault="002B1C6B" w:rsidP="002B1C6B">
      <w:pPr>
        <w:tabs>
          <w:tab w:val="left" w:pos="567"/>
        </w:tabs>
        <w:rPr>
          <w:sz w:val="22"/>
        </w:rPr>
      </w:pPr>
      <w:r w:rsidRPr="00B541B3">
        <w:rPr>
          <w:sz w:val="22"/>
        </w:rPr>
        <w:t xml:space="preserve">Gliklazidas visiškai absorbuojamas. Valgymas absorbcijos greičio ir kiekio neveikia. </w:t>
      </w:r>
    </w:p>
    <w:p w14:paraId="7B51DD18" w14:textId="77777777" w:rsidR="002B1C6B" w:rsidRPr="00B541B3" w:rsidRDefault="002B1C6B" w:rsidP="002B1C6B">
      <w:pPr>
        <w:tabs>
          <w:tab w:val="left" w:pos="567"/>
        </w:tabs>
        <w:rPr>
          <w:sz w:val="22"/>
        </w:rPr>
      </w:pPr>
    </w:p>
    <w:p w14:paraId="0E9BDD0E" w14:textId="77777777" w:rsidR="002B1C6B" w:rsidRPr="00B541B3" w:rsidRDefault="002B1C6B" w:rsidP="002B1C6B">
      <w:pPr>
        <w:autoSpaceDE w:val="0"/>
        <w:autoSpaceDN w:val="0"/>
        <w:adjustRightInd w:val="0"/>
        <w:rPr>
          <w:color w:val="000000"/>
          <w:sz w:val="22"/>
          <w:u w:val="single"/>
        </w:rPr>
      </w:pPr>
      <w:r w:rsidRPr="00B541B3">
        <w:rPr>
          <w:color w:val="000000"/>
          <w:sz w:val="22"/>
          <w:u w:val="single"/>
        </w:rPr>
        <w:t>Pasiskirstymas</w:t>
      </w:r>
    </w:p>
    <w:p w14:paraId="0C7C14F7" w14:textId="77777777" w:rsidR="002B1C6B" w:rsidRPr="00B541B3" w:rsidRDefault="002B1C6B" w:rsidP="002B1C6B">
      <w:pPr>
        <w:tabs>
          <w:tab w:val="left" w:pos="567"/>
        </w:tabs>
        <w:rPr>
          <w:sz w:val="22"/>
        </w:rPr>
      </w:pPr>
      <w:r w:rsidRPr="00B541B3">
        <w:rPr>
          <w:sz w:val="22"/>
        </w:rPr>
        <w:t>Susijungimas su plazmos baltymais yra apie 95 %</w:t>
      </w:r>
      <w:r w:rsidRPr="00B541B3">
        <w:rPr>
          <w:color w:val="000000"/>
          <w:sz w:val="22"/>
        </w:rPr>
        <w:t xml:space="preserve">. </w:t>
      </w:r>
      <w:r w:rsidRPr="00B541B3">
        <w:rPr>
          <w:sz w:val="22"/>
        </w:rPr>
        <w:t>Pasiskirstymo tūris yra apie 30 litrų. Vienkartinė DIAPREL MR paros dozė palaiko veiksmingą gliklazido koncentraciją kraujo plazmoje daugiau nei 24 valandas.</w:t>
      </w:r>
    </w:p>
    <w:p w14:paraId="0F3D0806" w14:textId="77777777" w:rsidR="002B1C6B" w:rsidRPr="00B541B3" w:rsidRDefault="002B1C6B" w:rsidP="002B1C6B">
      <w:pPr>
        <w:tabs>
          <w:tab w:val="left" w:pos="567"/>
        </w:tabs>
        <w:rPr>
          <w:sz w:val="22"/>
        </w:rPr>
      </w:pPr>
    </w:p>
    <w:p w14:paraId="33697BD0" w14:textId="77777777" w:rsidR="002B1C6B" w:rsidRPr="00B541B3" w:rsidRDefault="002B1C6B" w:rsidP="002B1C6B">
      <w:pPr>
        <w:keepNext/>
        <w:keepLines/>
        <w:ind w:left="567" w:hanging="567"/>
        <w:rPr>
          <w:color w:val="000000"/>
          <w:sz w:val="22"/>
          <w:u w:val="single"/>
        </w:rPr>
      </w:pPr>
      <w:r w:rsidRPr="00B541B3">
        <w:rPr>
          <w:color w:val="000000"/>
          <w:sz w:val="22"/>
          <w:u w:val="single"/>
        </w:rPr>
        <w:t>Biotransformacija</w:t>
      </w:r>
    </w:p>
    <w:p w14:paraId="70BFA5CA" w14:textId="77777777" w:rsidR="002B1C6B" w:rsidRPr="00B541B3" w:rsidRDefault="002B1C6B" w:rsidP="002B1C6B">
      <w:pPr>
        <w:tabs>
          <w:tab w:val="left" w:pos="567"/>
        </w:tabs>
        <w:rPr>
          <w:sz w:val="22"/>
        </w:rPr>
      </w:pPr>
      <w:r w:rsidRPr="00B541B3">
        <w:rPr>
          <w:sz w:val="22"/>
        </w:rPr>
        <w:t>Gliklazidas daugiausia metabolizuojamas kepenyse ir išskiriamas su šlapimu: mažiau nei 1 % nepakitusio gliklazido randama šlapime. Aktyvių metabolitų plazmoje nerasta.</w:t>
      </w:r>
    </w:p>
    <w:p w14:paraId="03481E50" w14:textId="77777777" w:rsidR="002B1C6B" w:rsidRPr="00B541B3" w:rsidRDefault="002B1C6B" w:rsidP="002B1C6B">
      <w:pPr>
        <w:tabs>
          <w:tab w:val="left" w:pos="567"/>
        </w:tabs>
        <w:rPr>
          <w:sz w:val="22"/>
        </w:rPr>
      </w:pPr>
    </w:p>
    <w:p w14:paraId="00BF9425" w14:textId="77777777" w:rsidR="002B1C6B" w:rsidRPr="00B541B3" w:rsidRDefault="002B1C6B" w:rsidP="002B1C6B">
      <w:pPr>
        <w:autoSpaceDE w:val="0"/>
        <w:autoSpaceDN w:val="0"/>
        <w:adjustRightInd w:val="0"/>
        <w:rPr>
          <w:color w:val="000000"/>
          <w:sz w:val="22"/>
          <w:u w:val="single"/>
        </w:rPr>
      </w:pPr>
      <w:r w:rsidRPr="00B541B3">
        <w:rPr>
          <w:color w:val="000000"/>
          <w:sz w:val="22"/>
          <w:u w:val="single"/>
        </w:rPr>
        <w:t>Eliminacija</w:t>
      </w:r>
    </w:p>
    <w:p w14:paraId="50A301F2" w14:textId="77777777" w:rsidR="002B1C6B" w:rsidRPr="00B541B3" w:rsidRDefault="002B1C6B" w:rsidP="002B1C6B">
      <w:pPr>
        <w:tabs>
          <w:tab w:val="left" w:pos="567"/>
        </w:tabs>
        <w:rPr>
          <w:sz w:val="22"/>
        </w:rPr>
      </w:pPr>
      <w:r w:rsidRPr="00B541B3">
        <w:rPr>
          <w:sz w:val="22"/>
        </w:rPr>
        <w:t>Gliklazido pusinės eliminacijos laikas yra 12–20 valandų.</w:t>
      </w:r>
    </w:p>
    <w:p w14:paraId="188E7BB9" w14:textId="77777777" w:rsidR="002B1C6B" w:rsidRPr="00B541B3" w:rsidRDefault="002B1C6B" w:rsidP="002B1C6B">
      <w:pPr>
        <w:tabs>
          <w:tab w:val="left" w:pos="567"/>
        </w:tabs>
        <w:rPr>
          <w:sz w:val="22"/>
        </w:rPr>
      </w:pPr>
    </w:p>
    <w:p w14:paraId="2D2D34A3" w14:textId="77777777" w:rsidR="002B1C6B" w:rsidRPr="0044797E" w:rsidRDefault="002B1C6B">
      <w:pPr>
        <w:pStyle w:val="BTEMEASMCA"/>
      </w:pPr>
      <w:r w:rsidRPr="0044797E">
        <w:t>Tiesinis / netiesinis pobūdis</w:t>
      </w:r>
    </w:p>
    <w:p w14:paraId="3A490F2E" w14:textId="77777777" w:rsidR="002B1C6B" w:rsidRPr="00B541B3" w:rsidRDefault="002B1C6B" w:rsidP="002B1C6B">
      <w:pPr>
        <w:tabs>
          <w:tab w:val="left" w:pos="567"/>
        </w:tabs>
        <w:rPr>
          <w:sz w:val="22"/>
        </w:rPr>
      </w:pPr>
      <w:r w:rsidRPr="00B541B3">
        <w:rPr>
          <w:sz w:val="22"/>
        </w:rPr>
        <w:t>Santykio kreivė tarp paskirtosios dozės ribų iki 120 mg ir ploto po koncentracijos laiko kreivė yra linijinė.</w:t>
      </w:r>
    </w:p>
    <w:p w14:paraId="1FD839DF" w14:textId="77777777" w:rsidR="002B1C6B" w:rsidRPr="00B541B3" w:rsidRDefault="002B1C6B" w:rsidP="002B1C6B">
      <w:pPr>
        <w:tabs>
          <w:tab w:val="left" w:pos="567"/>
        </w:tabs>
        <w:rPr>
          <w:sz w:val="22"/>
        </w:rPr>
      </w:pPr>
    </w:p>
    <w:p w14:paraId="4530D18A" w14:textId="77777777" w:rsidR="002B1C6B" w:rsidRPr="00B541B3" w:rsidRDefault="002B1C6B" w:rsidP="002B1C6B">
      <w:pPr>
        <w:autoSpaceDE w:val="0"/>
        <w:autoSpaceDN w:val="0"/>
        <w:adjustRightInd w:val="0"/>
        <w:rPr>
          <w:color w:val="000000"/>
          <w:sz w:val="22"/>
          <w:u w:val="single"/>
        </w:rPr>
      </w:pPr>
      <w:r w:rsidRPr="00B541B3">
        <w:rPr>
          <w:color w:val="000000"/>
          <w:sz w:val="22"/>
          <w:u w:val="single"/>
        </w:rPr>
        <w:t>Ypatingos populiacijos</w:t>
      </w:r>
    </w:p>
    <w:p w14:paraId="7CE37771" w14:textId="77777777" w:rsidR="002B1C6B" w:rsidRPr="00B541B3" w:rsidRDefault="002B1C6B" w:rsidP="002B1C6B">
      <w:pPr>
        <w:autoSpaceDE w:val="0"/>
        <w:autoSpaceDN w:val="0"/>
        <w:adjustRightInd w:val="0"/>
        <w:rPr>
          <w:i/>
          <w:color w:val="000000"/>
          <w:sz w:val="22"/>
        </w:rPr>
      </w:pPr>
    </w:p>
    <w:p w14:paraId="3D6A21DD" w14:textId="77777777" w:rsidR="002B1C6B" w:rsidRPr="00B541B3" w:rsidRDefault="002B1C6B" w:rsidP="002B1C6B">
      <w:pPr>
        <w:autoSpaceDE w:val="0"/>
        <w:autoSpaceDN w:val="0"/>
        <w:adjustRightInd w:val="0"/>
        <w:rPr>
          <w:i/>
          <w:color w:val="000000"/>
          <w:sz w:val="22"/>
        </w:rPr>
      </w:pPr>
      <w:r w:rsidRPr="00B541B3">
        <w:rPr>
          <w:i/>
          <w:color w:val="000000"/>
          <w:sz w:val="22"/>
        </w:rPr>
        <w:t>Senyviems pacientams</w:t>
      </w:r>
    </w:p>
    <w:p w14:paraId="2BA1DFD9" w14:textId="77777777" w:rsidR="002B1C6B" w:rsidRPr="00B541B3" w:rsidRDefault="002B1C6B" w:rsidP="002B1C6B">
      <w:pPr>
        <w:tabs>
          <w:tab w:val="left" w:pos="567"/>
        </w:tabs>
        <w:rPr>
          <w:sz w:val="22"/>
        </w:rPr>
      </w:pPr>
      <w:r w:rsidRPr="00B541B3">
        <w:rPr>
          <w:sz w:val="22"/>
        </w:rPr>
        <w:t>Kliniškai reikšmingų farmakokinetinių rodmenų pokyčių vyresniojo amžiaus pacientų organizme nepastebėta.</w:t>
      </w:r>
    </w:p>
    <w:p w14:paraId="7C154306" w14:textId="77777777" w:rsidR="002B1C6B" w:rsidRPr="0044797E" w:rsidRDefault="002B1C6B">
      <w:pPr>
        <w:pStyle w:val="BTEMEASMCA"/>
      </w:pPr>
    </w:p>
    <w:p w14:paraId="56B92A0D" w14:textId="533318C1" w:rsidR="002B1C6B" w:rsidRPr="00B541B3" w:rsidRDefault="002B1C6B" w:rsidP="002B1C6B">
      <w:pPr>
        <w:tabs>
          <w:tab w:val="left" w:pos="567"/>
        </w:tabs>
        <w:rPr>
          <w:b/>
          <w:sz w:val="22"/>
        </w:rPr>
      </w:pPr>
      <w:bookmarkStart w:id="4" w:name="_Toc129243239"/>
      <w:bookmarkStart w:id="5" w:name="_Toc129243114"/>
      <w:r w:rsidRPr="00B541B3">
        <w:rPr>
          <w:b/>
          <w:sz w:val="22"/>
        </w:rPr>
        <w:t>5.3</w:t>
      </w:r>
      <w:r w:rsidRPr="00B541B3">
        <w:rPr>
          <w:b/>
          <w:sz w:val="22"/>
        </w:rPr>
        <w:tab/>
        <w:t>Ikiklinikinių saugumo tyrimų duomenys</w:t>
      </w:r>
      <w:bookmarkEnd w:id="4"/>
      <w:bookmarkEnd w:id="5"/>
    </w:p>
    <w:p w14:paraId="188F0BB8" w14:textId="77777777" w:rsidR="002B1C6B" w:rsidRPr="00B541B3" w:rsidRDefault="002B1C6B" w:rsidP="002B1C6B">
      <w:pPr>
        <w:tabs>
          <w:tab w:val="left" w:pos="567"/>
        </w:tabs>
        <w:rPr>
          <w:sz w:val="22"/>
        </w:rPr>
      </w:pPr>
    </w:p>
    <w:p w14:paraId="42C140E6" w14:textId="77777777" w:rsidR="002B1C6B" w:rsidRPr="00B541B3" w:rsidRDefault="002B1C6B" w:rsidP="002B1C6B">
      <w:pPr>
        <w:rPr>
          <w:sz w:val="22"/>
        </w:rPr>
      </w:pPr>
      <w:r w:rsidRPr="00B541B3">
        <w:rPr>
          <w:sz w:val="22"/>
        </w:rPr>
        <w:t>Įprastų farmakologinio saugumo, kartotinių dozių toksiškumo, genotoksiškumo ikiklinikinių tyrimų duomenys specifinio pavojaus žmogui nerodo. Ilgalaikiai karcinogeniškumo tyrimai nebuvo atliekami. Tyrimų su gyvūnais metu teratogeninio poveikio nepastebėta, bet gyvūnams duodant 25 kartus didesnes dozes, nei rekomenduojamos žmogui, pastebėtas vaisiaus kūno masės sumažėjimas.  Tyrimuose, atliktuose su gyvūnais, kuriems buvo skiriama gliklazido, nebuvo nustatyta poveikio vaisingumui ir su reprodukcija susijusiam elgesiui.</w:t>
      </w:r>
    </w:p>
    <w:p w14:paraId="0AE39418" w14:textId="77777777" w:rsidR="002B1C6B" w:rsidRPr="00B541B3" w:rsidRDefault="002B1C6B" w:rsidP="002B1C6B">
      <w:pPr>
        <w:tabs>
          <w:tab w:val="left" w:pos="567"/>
        </w:tabs>
        <w:rPr>
          <w:sz w:val="22"/>
        </w:rPr>
      </w:pPr>
    </w:p>
    <w:p w14:paraId="57B51CB5" w14:textId="77777777" w:rsidR="002B1C6B" w:rsidRPr="00B541B3" w:rsidRDefault="002B1C6B" w:rsidP="002B1C6B">
      <w:pPr>
        <w:tabs>
          <w:tab w:val="left" w:pos="567"/>
        </w:tabs>
        <w:autoSpaceDE w:val="0"/>
        <w:autoSpaceDN w:val="0"/>
        <w:adjustRightInd w:val="0"/>
        <w:rPr>
          <w:color w:val="000000"/>
          <w:sz w:val="22"/>
        </w:rPr>
      </w:pPr>
    </w:p>
    <w:p w14:paraId="5A1B2A3D" w14:textId="77777777" w:rsidR="002B1C6B" w:rsidRPr="00B541B3" w:rsidRDefault="002B1C6B" w:rsidP="002B1C6B">
      <w:pPr>
        <w:tabs>
          <w:tab w:val="left" w:pos="567"/>
        </w:tabs>
        <w:autoSpaceDE w:val="0"/>
        <w:autoSpaceDN w:val="0"/>
        <w:adjustRightInd w:val="0"/>
        <w:rPr>
          <w:color w:val="000000"/>
          <w:sz w:val="22"/>
        </w:rPr>
      </w:pPr>
      <w:r w:rsidRPr="00B541B3">
        <w:rPr>
          <w:b/>
          <w:color w:val="000000"/>
          <w:sz w:val="22"/>
        </w:rPr>
        <w:t>6.</w:t>
      </w:r>
      <w:r w:rsidRPr="00B541B3">
        <w:rPr>
          <w:b/>
          <w:color w:val="000000"/>
          <w:sz w:val="22"/>
        </w:rPr>
        <w:tab/>
        <w:t xml:space="preserve">FARMACINĖ INFORMACIJA </w:t>
      </w:r>
    </w:p>
    <w:p w14:paraId="5F3041DF" w14:textId="77777777" w:rsidR="002B1C6B" w:rsidRPr="00B541B3" w:rsidRDefault="002B1C6B" w:rsidP="002B1C6B">
      <w:pPr>
        <w:tabs>
          <w:tab w:val="left" w:pos="567"/>
        </w:tabs>
        <w:autoSpaceDE w:val="0"/>
        <w:autoSpaceDN w:val="0"/>
        <w:adjustRightInd w:val="0"/>
        <w:ind w:left="720" w:hanging="720"/>
        <w:rPr>
          <w:b/>
          <w:color w:val="000000"/>
          <w:sz w:val="22"/>
        </w:rPr>
      </w:pPr>
    </w:p>
    <w:p w14:paraId="595BEE70" w14:textId="77777777" w:rsidR="002B1C6B" w:rsidRPr="00B541B3" w:rsidRDefault="002B1C6B" w:rsidP="002B1C6B">
      <w:pPr>
        <w:tabs>
          <w:tab w:val="left" w:pos="567"/>
        </w:tabs>
        <w:autoSpaceDE w:val="0"/>
        <w:autoSpaceDN w:val="0"/>
        <w:adjustRightInd w:val="0"/>
        <w:ind w:left="720" w:hanging="720"/>
        <w:rPr>
          <w:color w:val="000000"/>
          <w:sz w:val="22"/>
        </w:rPr>
      </w:pPr>
      <w:r w:rsidRPr="00B541B3">
        <w:rPr>
          <w:b/>
          <w:color w:val="000000"/>
          <w:sz w:val="22"/>
        </w:rPr>
        <w:t>6.1</w:t>
      </w:r>
      <w:r w:rsidRPr="00B541B3">
        <w:rPr>
          <w:b/>
          <w:color w:val="000000"/>
          <w:sz w:val="22"/>
        </w:rPr>
        <w:tab/>
        <w:t xml:space="preserve">Pagalbinių medžiagų sąrašas </w:t>
      </w:r>
    </w:p>
    <w:p w14:paraId="36D72424" w14:textId="77777777" w:rsidR="002B1C6B" w:rsidRPr="00B541B3" w:rsidRDefault="002B1C6B" w:rsidP="002B1C6B">
      <w:pPr>
        <w:tabs>
          <w:tab w:val="left" w:pos="567"/>
        </w:tabs>
        <w:autoSpaceDE w:val="0"/>
        <w:autoSpaceDN w:val="0"/>
        <w:adjustRightInd w:val="0"/>
        <w:rPr>
          <w:color w:val="000000"/>
          <w:sz w:val="22"/>
        </w:rPr>
      </w:pPr>
    </w:p>
    <w:p w14:paraId="769250AB"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Laktozė monohidratas</w:t>
      </w:r>
    </w:p>
    <w:p w14:paraId="662D96EC"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Maltodekstrinas</w:t>
      </w:r>
    </w:p>
    <w:p w14:paraId="7E03BDAA"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Hipromeliozė</w:t>
      </w:r>
    </w:p>
    <w:p w14:paraId="70900C1B"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Magnio stearatas</w:t>
      </w:r>
    </w:p>
    <w:p w14:paraId="612D50A2"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Koloidinis bevandenis silicio dioksidas</w:t>
      </w:r>
    </w:p>
    <w:p w14:paraId="227B3530" w14:textId="77777777" w:rsidR="002B1C6B" w:rsidRPr="00B541B3" w:rsidRDefault="002B1C6B" w:rsidP="002B1C6B">
      <w:pPr>
        <w:tabs>
          <w:tab w:val="left" w:pos="567"/>
        </w:tabs>
        <w:autoSpaceDE w:val="0"/>
        <w:autoSpaceDN w:val="0"/>
        <w:adjustRightInd w:val="0"/>
        <w:ind w:left="720" w:hanging="720"/>
        <w:rPr>
          <w:b/>
          <w:color w:val="000000"/>
          <w:sz w:val="22"/>
        </w:rPr>
      </w:pPr>
    </w:p>
    <w:p w14:paraId="6BB44036" w14:textId="77777777" w:rsidR="002B1C6B" w:rsidRPr="00B541B3" w:rsidRDefault="002B1C6B" w:rsidP="002B1C6B">
      <w:pPr>
        <w:tabs>
          <w:tab w:val="left" w:pos="567"/>
        </w:tabs>
        <w:autoSpaceDE w:val="0"/>
        <w:autoSpaceDN w:val="0"/>
        <w:adjustRightInd w:val="0"/>
        <w:ind w:left="720" w:hanging="720"/>
        <w:rPr>
          <w:color w:val="000000"/>
          <w:sz w:val="22"/>
        </w:rPr>
      </w:pPr>
      <w:r w:rsidRPr="00B541B3">
        <w:rPr>
          <w:b/>
          <w:color w:val="000000"/>
          <w:sz w:val="22"/>
        </w:rPr>
        <w:t>6.2</w:t>
      </w:r>
      <w:r w:rsidRPr="00B541B3">
        <w:rPr>
          <w:b/>
          <w:color w:val="000000"/>
          <w:sz w:val="22"/>
        </w:rPr>
        <w:tab/>
        <w:t xml:space="preserve">Nesuderinamumas </w:t>
      </w:r>
    </w:p>
    <w:p w14:paraId="7D104648" w14:textId="77777777" w:rsidR="002B1C6B" w:rsidRPr="00B541B3" w:rsidRDefault="002B1C6B" w:rsidP="002B1C6B">
      <w:pPr>
        <w:tabs>
          <w:tab w:val="left" w:pos="567"/>
        </w:tabs>
        <w:autoSpaceDE w:val="0"/>
        <w:autoSpaceDN w:val="0"/>
        <w:adjustRightInd w:val="0"/>
        <w:rPr>
          <w:color w:val="000000"/>
          <w:sz w:val="22"/>
        </w:rPr>
      </w:pPr>
    </w:p>
    <w:p w14:paraId="7465434C"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Duomenys nebūtini. </w:t>
      </w:r>
    </w:p>
    <w:p w14:paraId="6BD3A049" w14:textId="77777777" w:rsidR="002B1C6B" w:rsidRPr="00B541B3" w:rsidRDefault="002B1C6B" w:rsidP="002B1C6B">
      <w:pPr>
        <w:tabs>
          <w:tab w:val="left" w:pos="567"/>
        </w:tabs>
        <w:autoSpaceDE w:val="0"/>
        <w:autoSpaceDN w:val="0"/>
        <w:adjustRightInd w:val="0"/>
        <w:rPr>
          <w:color w:val="000000"/>
          <w:sz w:val="22"/>
        </w:rPr>
      </w:pPr>
    </w:p>
    <w:p w14:paraId="30B8FD18" w14:textId="77777777" w:rsidR="002B1C6B" w:rsidRPr="00B541B3" w:rsidRDefault="002B1C6B" w:rsidP="002B1C6B">
      <w:pPr>
        <w:tabs>
          <w:tab w:val="left" w:pos="567"/>
        </w:tabs>
        <w:autoSpaceDE w:val="0"/>
        <w:autoSpaceDN w:val="0"/>
        <w:adjustRightInd w:val="0"/>
        <w:rPr>
          <w:color w:val="000000"/>
          <w:sz w:val="22"/>
        </w:rPr>
      </w:pPr>
      <w:r w:rsidRPr="00B541B3">
        <w:rPr>
          <w:b/>
          <w:color w:val="000000"/>
          <w:sz w:val="22"/>
        </w:rPr>
        <w:t>6.3</w:t>
      </w:r>
      <w:r w:rsidRPr="00B541B3">
        <w:rPr>
          <w:b/>
          <w:color w:val="000000"/>
          <w:sz w:val="22"/>
        </w:rPr>
        <w:tab/>
        <w:t xml:space="preserve">Tinkamumo laikas </w:t>
      </w:r>
    </w:p>
    <w:p w14:paraId="43D23CD6" w14:textId="77777777" w:rsidR="002B1C6B" w:rsidRPr="00B541B3" w:rsidRDefault="002B1C6B" w:rsidP="002B1C6B">
      <w:pPr>
        <w:tabs>
          <w:tab w:val="left" w:pos="567"/>
        </w:tabs>
        <w:autoSpaceDE w:val="0"/>
        <w:autoSpaceDN w:val="0"/>
        <w:adjustRightInd w:val="0"/>
        <w:rPr>
          <w:color w:val="000000"/>
          <w:sz w:val="22"/>
        </w:rPr>
      </w:pPr>
    </w:p>
    <w:p w14:paraId="7374C3A4"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3 metai </w:t>
      </w:r>
    </w:p>
    <w:p w14:paraId="61826BFA" w14:textId="77777777" w:rsidR="002B1C6B" w:rsidRPr="00B541B3" w:rsidRDefault="002B1C6B" w:rsidP="002B1C6B">
      <w:pPr>
        <w:tabs>
          <w:tab w:val="left" w:pos="567"/>
        </w:tabs>
        <w:autoSpaceDE w:val="0"/>
        <w:autoSpaceDN w:val="0"/>
        <w:adjustRightInd w:val="0"/>
        <w:rPr>
          <w:color w:val="000000"/>
          <w:sz w:val="22"/>
        </w:rPr>
      </w:pPr>
    </w:p>
    <w:p w14:paraId="63754A55" w14:textId="77777777" w:rsidR="002B1C6B" w:rsidRPr="00B541B3" w:rsidRDefault="002B1C6B" w:rsidP="002B1C6B">
      <w:pPr>
        <w:tabs>
          <w:tab w:val="left" w:pos="567"/>
        </w:tabs>
        <w:autoSpaceDE w:val="0"/>
        <w:autoSpaceDN w:val="0"/>
        <w:adjustRightInd w:val="0"/>
        <w:rPr>
          <w:b/>
          <w:color w:val="000000"/>
          <w:sz w:val="22"/>
        </w:rPr>
      </w:pPr>
      <w:r w:rsidRPr="00B541B3">
        <w:rPr>
          <w:b/>
          <w:color w:val="000000"/>
          <w:sz w:val="22"/>
        </w:rPr>
        <w:t>6.4</w:t>
      </w:r>
      <w:r w:rsidRPr="00B541B3">
        <w:rPr>
          <w:b/>
          <w:color w:val="000000"/>
          <w:sz w:val="22"/>
        </w:rPr>
        <w:tab/>
        <w:t xml:space="preserve">Specialios laikymo sąlygos </w:t>
      </w:r>
    </w:p>
    <w:p w14:paraId="25B18A07" w14:textId="77777777" w:rsidR="002B1C6B" w:rsidRPr="00B541B3" w:rsidRDefault="002B1C6B" w:rsidP="002B1C6B">
      <w:pPr>
        <w:tabs>
          <w:tab w:val="left" w:pos="567"/>
        </w:tabs>
        <w:autoSpaceDE w:val="0"/>
        <w:autoSpaceDN w:val="0"/>
        <w:adjustRightInd w:val="0"/>
        <w:rPr>
          <w:color w:val="000000"/>
          <w:sz w:val="22"/>
        </w:rPr>
      </w:pPr>
    </w:p>
    <w:p w14:paraId="2708FEA5"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lastRenderedPageBreak/>
        <w:t xml:space="preserve">Šiam vaistiniam preparatui specialių laikymo sąlygų nereikia. </w:t>
      </w:r>
    </w:p>
    <w:p w14:paraId="1F1DBA17" w14:textId="77777777" w:rsidR="002B1C6B" w:rsidRPr="00B541B3" w:rsidRDefault="002B1C6B" w:rsidP="002B1C6B">
      <w:pPr>
        <w:tabs>
          <w:tab w:val="left" w:pos="567"/>
        </w:tabs>
        <w:autoSpaceDE w:val="0"/>
        <w:autoSpaceDN w:val="0"/>
        <w:adjustRightInd w:val="0"/>
        <w:rPr>
          <w:color w:val="000000"/>
          <w:sz w:val="22"/>
        </w:rPr>
      </w:pPr>
    </w:p>
    <w:p w14:paraId="5278B608" w14:textId="77777777" w:rsidR="002B1C6B" w:rsidRPr="00B541B3" w:rsidRDefault="002B1C6B" w:rsidP="002B1C6B">
      <w:pPr>
        <w:tabs>
          <w:tab w:val="left" w:pos="567"/>
        </w:tabs>
        <w:autoSpaceDE w:val="0"/>
        <w:autoSpaceDN w:val="0"/>
        <w:adjustRightInd w:val="0"/>
        <w:rPr>
          <w:b/>
          <w:color w:val="000000"/>
          <w:sz w:val="22"/>
        </w:rPr>
      </w:pPr>
      <w:r w:rsidRPr="00B541B3">
        <w:rPr>
          <w:b/>
          <w:color w:val="000000"/>
          <w:sz w:val="22"/>
        </w:rPr>
        <w:t>6.5</w:t>
      </w:r>
      <w:r w:rsidRPr="00B541B3">
        <w:rPr>
          <w:b/>
          <w:color w:val="000000"/>
          <w:sz w:val="22"/>
        </w:rPr>
        <w:tab/>
        <w:t xml:space="preserve">Talpyklės pobūdis ir jos turinys </w:t>
      </w:r>
    </w:p>
    <w:p w14:paraId="7BEC3B27" w14:textId="77777777" w:rsidR="002B1C6B" w:rsidRPr="00B541B3" w:rsidRDefault="002B1C6B" w:rsidP="002B1C6B">
      <w:pPr>
        <w:tabs>
          <w:tab w:val="left" w:pos="567"/>
        </w:tabs>
        <w:autoSpaceDE w:val="0"/>
        <w:autoSpaceDN w:val="0"/>
        <w:adjustRightInd w:val="0"/>
        <w:rPr>
          <w:color w:val="000000"/>
          <w:sz w:val="22"/>
        </w:rPr>
      </w:pPr>
    </w:p>
    <w:p w14:paraId="30A636BD"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Permatomos PVC/Al lizdinės plokštelės kartono dėžutėje. </w:t>
      </w:r>
    </w:p>
    <w:p w14:paraId="738EB5F7" w14:textId="77777777" w:rsidR="002B1C6B" w:rsidRPr="00B541B3" w:rsidRDefault="002B1C6B" w:rsidP="002B1C6B">
      <w:pPr>
        <w:tabs>
          <w:tab w:val="left" w:pos="567"/>
        </w:tabs>
        <w:autoSpaceDE w:val="0"/>
        <w:autoSpaceDN w:val="0"/>
        <w:adjustRightInd w:val="0"/>
        <w:rPr>
          <w:color w:val="000000"/>
          <w:sz w:val="22"/>
        </w:rPr>
      </w:pPr>
    </w:p>
    <w:p w14:paraId="44E7C59B" w14:textId="77777777" w:rsidR="002B1C6B" w:rsidRPr="00B541B3" w:rsidRDefault="002B1C6B" w:rsidP="002B1C6B">
      <w:pPr>
        <w:tabs>
          <w:tab w:val="left" w:pos="567"/>
        </w:tabs>
        <w:autoSpaceDE w:val="0"/>
        <w:autoSpaceDN w:val="0"/>
        <w:adjustRightInd w:val="0"/>
        <w:rPr>
          <w:i/>
          <w:color w:val="000000"/>
          <w:sz w:val="22"/>
        </w:rPr>
      </w:pPr>
      <w:r w:rsidRPr="00B541B3">
        <w:rPr>
          <w:i/>
          <w:color w:val="000000"/>
          <w:sz w:val="22"/>
        </w:rPr>
        <w:t>Pakuočių dydžiai</w:t>
      </w:r>
    </w:p>
    <w:p w14:paraId="0A94B556" w14:textId="0810E7A5" w:rsidR="002B1C6B" w:rsidRPr="00B541B3" w:rsidRDefault="002B1C6B" w:rsidP="002B1C6B">
      <w:pPr>
        <w:tabs>
          <w:tab w:val="left" w:pos="567"/>
        </w:tabs>
        <w:autoSpaceDE w:val="0"/>
        <w:autoSpaceDN w:val="0"/>
        <w:adjustRightInd w:val="0"/>
        <w:rPr>
          <w:sz w:val="22"/>
        </w:rPr>
      </w:pPr>
      <w:r w:rsidRPr="00B541B3">
        <w:rPr>
          <w:sz w:val="22"/>
        </w:rPr>
        <w:t xml:space="preserve">7, 10, 14, 15, 20, 28, 30, 56, 60, 84, 90, 100, </w:t>
      </w:r>
      <w:r w:rsidR="00630225">
        <w:t>100 (</w:t>
      </w:r>
      <w:r w:rsidR="00654ED9">
        <w:t>dalomoji</w:t>
      </w:r>
      <w:r w:rsidR="00630225">
        <w:t xml:space="preserve"> pakuotė), </w:t>
      </w:r>
      <w:r w:rsidRPr="00B541B3">
        <w:rPr>
          <w:sz w:val="22"/>
        </w:rPr>
        <w:t>112, 120, 180 ir 500 tablečių.</w:t>
      </w:r>
    </w:p>
    <w:p w14:paraId="05FD588C" w14:textId="77777777" w:rsidR="002B1C6B" w:rsidRPr="00B541B3" w:rsidRDefault="002B1C6B" w:rsidP="002B1C6B">
      <w:pPr>
        <w:tabs>
          <w:tab w:val="left" w:pos="567"/>
        </w:tabs>
        <w:autoSpaceDE w:val="0"/>
        <w:autoSpaceDN w:val="0"/>
        <w:adjustRightInd w:val="0"/>
        <w:rPr>
          <w:sz w:val="22"/>
        </w:rPr>
      </w:pPr>
      <w:r w:rsidRPr="00B541B3">
        <w:rPr>
          <w:sz w:val="22"/>
        </w:rPr>
        <w:t>Gali būti tiekiamos ne visų dydžių pakuotės.</w:t>
      </w:r>
    </w:p>
    <w:p w14:paraId="633A9E17" w14:textId="77777777" w:rsidR="002B1C6B" w:rsidRPr="0044797E" w:rsidRDefault="002B1C6B" w:rsidP="002B1C6B">
      <w:pPr>
        <w:tabs>
          <w:tab w:val="left" w:pos="567"/>
        </w:tabs>
        <w:autoSpaceDE w:val="0"/>
        <w:autoSpaceDN w:val="0"/>
        <w:adjustRightInd w:val="0"/>
        <w:rPr>
          <w:b/>
        </w:rPr>
      </w:pPr>
    </w:p>
    <w:p w14:paraId="5ACFD123" w14:textId="77777777" w:rsidR="002B1C6B" w:rsidRPr="00B541B3" w:rsidRDefault="002B1C6B" w:rsidP="002B1C6B">
      <w:pPr>
        <w:keepNext/>
        <w:keepLines/>
        <w:ind w:left="567" w:hanging="567"/>
        <w:rPr>
          <w:b/>
          <w:color w:val="000000"/>
          <w:sz w:val="22"/>
        </w:rPr>
      </w:pPr>
      <w:r w:rsidRPr="00B541B3">
        <w:rPr>
          <w:b/>
          <w:color w:val="000000"/>
          <w:sz w:val="22"/>
        </w:rPr>
        <w:t>6.6</w:t>
      </w:r>
      <w:r w:rsidRPr="00B541B3">
        <w:rPr>
          <w:b/>
          <w:color w:val="000000"/>
          <w:sz w:val="22"/>
        </w:rPr>
        <w:tab/>
        <w:t xml:space="preserve">Specialūs reikalavimai atliekoms tvarkyti </w:t>
      </w:r>
    </w:p>
    <w:p w14:paraId="7197246C" w14:textId="77777777" w:rsidR="002B1C6B" w:rsidRPr="00B541B3" w:rsidRDefault="002B1C6B" w:rsidP="002B1C6B">
      <w:pPr>
        <w:keepNext/>
        <w:keepLines/>
        <w:rPr>
          <w:color w:val="000000"/>
          <w:sz w:val="22"/>
        </w:rPr>
      </w:pPr>
    </w:p>
    <w:p w14:paraId="4E5D34FA"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Specialių reikalavimų nėra. </w:t>
      </w:r>
    </w:p>
    <w:p w14:paraId="68C62A78" w14:textId="77777777" w:rsidR="002B1C6B" w:rsidRPr="00B541B3" w:rsidRDefault="002B1C6B" w:rsidP="002B1C6B">
      <w:pPr>
        <w:tabs>
          <w:tab w:val="left" w:pos="567"/>
        </w:tabs>
        <w:autoSpaceDE w:val="0"/>
        <w:autoSpaceDN w:val="0"/>
        <w:adjustRightInd w:val="0"/>
        <w:rPr>
          <w:sz w:val="22"/>
        </w:rPr>
      </w:pPr>
      <w:r w:rsidRPr="00B541B3">
        <w:rPr>
          <w:sz w:val="22"/>
        </w:rPr>
        <w:t>Nesuvartotą vaistinį preparatą ar atliekas reikia tvarkyti laikantis vietinių reikalavimų.</w:t>
      </w:r>
    </w:p>
    <w:p w14:paraId="15581AA8" w14:textId="77777777" w:rsidR="002B1C6B" w:rsidRPr="00B541B3" w:rsidRDefault="002B1C6B" w:rsidP="002B1C6B">
      <w:pPr>
        <w:tabs>
          <w:tab w:val="left" w:pos="567"/>
        </w:tabs>
        <w:autoSpaceDE w:val="0"/>
        <w:autoSpaceDN w:val="0"/>
        <w:adjustRightInd w:val="0"/>
        <w:rPr>
          <w:color w:val="000000"/>
          <w:sz w:val="22"/>
        </w:rPr>
      </w:pPr>
    </w:p>
    <w:p w14:paraId="7003696F" w14:textId="77777777" w:rsidR="002B1C6B" w:rsidRPr="00B541B3" w:rsidRDefault="002B1C6B" w:rsidP="002B1C6B">
      <w:pPr>
        <w:tabs>
          <w:tab w:val="left" w:pos="567"/>
        </w:tabs>
        <w:autoSpaceDE w:val="0"/>
        <w:autoSpaceDN w:val="0"/>
        <w:adjustRightInd w:val="0"/>
        <w:rPr>
          <w:color w:val="000000"/>
          <w:sz w:val="22"/>
        </w:rPr>
      </w:pPr>
    </w:p>
    <w:p w14:paraId="4DF0AF53" w14:textId="77777777" w:rsidR="002B1C6B" w:rsidRPr="00B541B3" w:rsidRDefault="002B1C6B" w:rsidP="002B1C6B">
      <w:pPr>
        <w:tabs>
          <w:tab w:val="left" w:pos="567"/>
        </w:tabs>
        <w:autoSpaceDE w:val="0"/>
        <w:autoSpaceDN w:val="0"/>
        <w:adjustRightInd w:val="0"/>
        <w:rPr>
          <w:b/>
          <w:color w:val="000000"/>
          <w:sz w:val="22"/>
        </w:rPr>
      </w:pPr>
      <w:r w:rsidRPr="00B541B3">
        <w:rPr>
          <w:b/>
          <w:color w:val="000000"/>
          <w:sz w:val="22"/>
        </w:rPr>
        <w:t>7.</w:t>
      </w:r>
      <w:r w:rsidRPr="00B541B3">
        <w:rPr>
          <w:b/>
          <w:color w:val="000000"/>
          <w:sz w:val="22"/>
        </w:rPr>
        <w:tab/>
        <w:t xml:space="preserve">REGISTRUOTOJAS </w:t>
      </w:r>
    </w:p>
    <w:p w14:paraId="2582E17D" w14:textId="77777777" w:rsidR="002B1C6B" w:rsidRPr="00B541B3" w:rsidRDefault="002B1C6B" w:rsidP="002B1C6B">
      <w:pPr>
        <w:tabs>
          <w:tab w:val="left" w:pos="567"/>
        </w:tabs>
        <w:autoSpaceDE w:val="0"/>
        <w:autoSpaceDN w:val="0"/>
        <w:adjustRightInd w:val="0"/>
        <w:rPr>
          <w:color w:val="000000"/>
          <w:sz w:val="22"/>
        </w:rPr>
      </w:pPr>
    </w:p>
    <w:p w14:paraId="29114630" w14:textId="77777777" w:rsidR="002B1C6B" w:rsidRPr="00B541B3" w:rsidRDefault="002B1C6B" w:rsidP="002B1C6B">
      <w:pPr>
        <w:keepNext/>
        <w:keepLines/>
        <w:rPr>
          <w:sz w:val="22"/>
        </w:rPr>
      </w:pPr>
      <w:r w:rsidRPr="00B541B3">
        <w:rPr>
          <w:sz w:val="22"/>
        </w:rPr>
        <w:t>Les Laboratoires Servier</w:t>
      </w:r>
    </w:p>
    <w:p w14:paraId="16BE67BF" w14:textId="77777777" w:rsidR="002B1C6B" w:rsidRPr="0044797E" w:rsidRDefault="002B1C6B" w:rsidP="002B1C6B">
      <w:pPr>
        <w:keepNext/>
        <w:keepLines/>
      </w:pPr>
      <w:r w:rsidRPr="00B541B3">
        <w:rPr>
          <w:sz w:val="22"/>
        </w:rPr>
        <w:t xml:space="preserve">50, rue Carnot </w:t>
      </w:r>
    </w:p>
    <w:p w14:paraId="219EC8BB" w14:textId="77777777" w:rsidR="002B1C6B" w:rsidRPr="0044797E" w:rsidRDefault="002B1C6B" w:rsidP="002B1C6B">
      <w:pPr>
        <w:keepNext/>
        <w:keepLines/>
      </w:pPr>
      <w:r w:rsidRPr="00B541B3">
        <w:rPr>
          <w:sz w:val="22"/>
        </w:rPr>
        <w:t xml:space="preserve">92284 Suresnes cedex </w:t>
      </w:r>
    </w:p>
    <w:p w14:paraId="63876634" w14:textId="77777777" w:rsidR="002B1C6B" w:rsidRPr="00B541B3" w:rsidRDefault="002B1C6B" w:rsidP="002B1C6B">
      <w:pPr>
        <w:keepNext/>
        <w:keepLines/>
        <w:rPr>
          <w:sz w:val="22"/>
        </w:rPr>
      </w:pPr>
      <w:r w:rsidRPr="00B541B3">
        <w:rPr>
          <w:sz w:val="22"/>
        </w:rPr>
        <w:t>Prancūzija</w:t>
      </w:r>
    </w:p>
    <w:p w14:paraId="5C68C28A" w14:textId="77777777" w:rsidR="002B1C6B" w:rsidRPr="00B541B3" w:rsidRDefault="002B1C6B" w:rsidP="002B1C6B">
      <w:pPr>
        <w:tabs>
          <w:tab w:val="left" w:pos="567"/>
        </w:tabs>
        <w:autoSpaceDE w:val="0"/>
        <w:autoSpaceDN w:val="0"/>
        <w:adjustRightInd w:val="0"/>
        <w:rPr>
          <w:color w:val="000000"/>
          <w:sz w:val="22"/>
        </w:rPr>
      </w:pPr>
    </w:p>
    <w:p w14:paraId="39FC0652" w14:textId="77777777" w:rsidR="002B1C6B" w:rsidRPr="00B541B3" w:rsidRDefault="002B1C6B" w:rsidP="002B1C6B">
      <w:pPr>
        <w:tabs>
          <w:tab w:val="left" w:pos="567"/>
        </w:tabs>
        <w:autoSpaceDE w:val="0"/>
        <w:autoSpaceDN w:val="0"/>
        <w:adjustRightInd w:val="0"/>
        <w:rPr>
          <w:color w:val="000000"/>
          <w:sz w:val="22"/>
        </w:rPr>
      </w:pPr>
    </w:p>
    <w:p w14:paraId="148B37A2" w14:textId="77777777" w:rsidR="002B1C6B" w:rsidRPr="00B541B3" w:rsidRDefault="002B1C6B" w:rsidP="002B1C6B">
      <w:pPr>
        <w:tabs>
          <w:tab w:val="left" w:pos="567"/>
        </w:tabs>
        <w:autoSpaceDE w:val="0"/>
        <w:autoSpaceDN w:val="0"/>
        <w:adjustRightInd w:val="0"/>
        <w:rPr>
          <w:b/>
          <w:color w:val="000000"/>
          <w:sz w:val="22"/>
        </w:rPr>
      </w:pPr>
      <w:r w:rsidRPr="00B541B3">
        <w:rPr>
          <w:b/>
          <w:color w:val="000000"/>
          <w:sz w:val="22"/>
        </w:rPr>
        <w:t>8.</w:t>
      </w:r>
      <w:r w:rsidRPr="00B541B3">
        <w:rPr>
          <w:b/>
          <w:color w:val="000000"/>
          <w:sz w:val="22"/>
        </w:rPr>
        <w:tab/>
        <w:t>REGISTRACIJOS PAŽYMĖJIMO NUMERIS (-IAI)</w:t>
      </w:r>
    </w:p>
    <w:p w14:paraId="3BE1EC09" w14:textId="77777777" w:rsidR="002B1C6B" w:rsidRPr="00B541B3" w:rsidRDefault="002B1C6B" w:rsidP="002B1C6B">
      <w:pPr>
        <w:tabs>
          <w:tab w:val="left" w:pos="567"/>
        </w:tabs>
        <w:autoSpaceDE w:val="0"/>
        <w:autoSpaceDN w:val="0"/>
        <w:adjustRightInd w:val="0"/>
        <w:rPr>
          <w:color w:val="000000"/>
          <w:sz w:val="22"/>
        </w:rPr>
      </w:pPr>
    </w:p>
    <w:p w14:paraId="6528F939" w14:textId="77777777" w:rsidR="002B1C6B" w:rsidRPr="00B541B3" w:rsidRDefault="002B1C6B" w:rsidP="002B1C6B">
      <w:pPr>
        <w:rPr>
          <w:sz w:val="22"/>
        </w:rPr>
      </w:pPr>
      <w:r w:rsidRPr="00B541B3">
        <w:rPr>
          <w:sz w:val="22"/>
        </w:rPr>
        <w:t xml:space="preserve">N7 - LT/1/05/0200/016 </w:t>
      </w:r>
    </w:p>
    <w:p w14:paraId="6FEDE562" w14:textId="77777777" w:rsidR="002B1C6B" w:rsidRPr="00B541B3" w:rsidRDefault="002B1C6B" w:rsidP="002B1C6B">
      <w:pPr>
        <w:rPr>
          <w:sz w:val="22"/>
        </w:rPr>
      </w:pPr>
      <w:r w:rsidRPr="00B541B3">
        <w:rPr>
          <w:sz w:val="22"/>
        </w:rPr>
        <w:t xml:space="preserve">N10 - LT/1/05/0200/017 </w:t>
      </w:r>
    </w:p>
    <w:p w14:paraId="1485CD1A" w14:textId="77777777" w:rsidR="002B1C6B" w:rsidRPr="00B541B3" w:rsidRDefault="002B1C6B" w:rsidP="002B1C6B">
      <w:pPr>
        <w:rPr>
          <w:sz w:val="22"/>
        </w:rPr>
      </w:pPr>
      <w:r w:rsidRPr="00B541B3">
        <w:rPr>
          <w:sz w:val="22"/>
        </w:rPr>
        <w:t xml:space="preserve">N14 - LT/1/05/0200/018 </w:t>
      </w:r>
    </w:p>
    <w:p w14:paraId="6C1A1285" w14:textId="77777777" w:rsidR="002B1C6B" w:rsidRPr="00B541B3" w:rsidRDefault="002B1C6B" w:rsidP="002B1C6B">
      <w:pPr>
        <w:rPr>
          <w:sz w:val="22"/>
        </w:rPr>
      </w:pPr>
      <w:r w:rsidRPr="00B541B3">
        <w:rPr>
          <w:sz w:val="22"/>
        </w:rPr>
        <w:t xml:space="preserve">N15 - LT/1/05/0200/019 </w:t>
      </w:r>
    </w:p>
    <w:p w14:paraId="3F455B5F" w14:textId="77777777" w:rsidR="002B1C6B" w:rsidRPr="00B541B3" w:rsidRDefault="002B1C6B" w:rsidP="002B1C6B">
      <w:pPr>
        <w:rPr>
          <w:sz w:val="22"/>
        </w:rPr>
      </w:pPr>
      <w:r w:rsidRPr="00B541B3">
        <w:rPr>
          <w:sz w:val="22"/>
        </w:rPr>
        <w:t xml:space="preserve">N20 - LT/1/05/0200/020 </w:t>
      </w:r>
    </w:p>
    <w:p w14:paraId="62CF2A72" w14:textId="77777777" w:rsidR="002B1C6B" w:rsidRPr="00B541B3" w:rsidRDefault="002B1C6B" w:rsidP="002B1C6B">
      <w:pPr>
        <w:rPr>
          <w:sz w:val="22"/>
        </w:rPr>
      </w:pPr>
      <w:r w:rsidRPr="00B541B3">
        <w:rPr>
          <w:sz w:val="22"/>
        </w:rPr>
        <w:t xml:space="preserve">N28 - LT/1/05/0200/021 </w:t>
      </w:r>
    </w:p>
    <w:p w14:paraId="409C3693" w14:textId="77777777" w:rsidR="002B1C6B" w:rsidRPr="00B541B3" w:rsidRDefault="002B1C6B" w:rsidP="002B1C6B">
      <w:pPr>
        <w:rPr>
          <w:sz w:val="22"/>
        </w:rPr>
      </w:pPr>
      <w:r w:rsidRPr="00B541B3">
        <w:rPr>
          <w:sz w:val="22"/>
        </w:rPr>
        <w:t xml:space="preserve">N30 - LT/1/05/0200/022 </w:t>
      </w:r>
    </w:p>
    <w:p w14:paraId="43E6731A" w14:textId="77777777" w:rsidR="002B1C6B" w:rsidRPr="00B541B3" w:rsidRDefault="002B1C6B" w:rsidP="002B1C6B">
      <w:pPr>
        <w:rPr>
          <w:sz w:val="22"/>
        </w:rPr>
      </w:pPr>
      <w:r w:rsidRPr="00B541B3">
        <w:rPr>
          <w:sz w:val="22"/>
        </w:rPr>
        <w:t xml:space="preserve">N56 - LT/1/05/0200/023 </w:t>
      </w:r>
    </w:p>
    <w:p w14:paraId="7ADA9425" w14:textId="77777777" w:rsidR="002B1C6B" w:rsidRPr="00B541B3" w:rsidRDefault="002B1C6B" w:rsidP="002B1C6B">
      <w:pPr>
        <w:rPr>
          <w:sz w:val="22"/>
        </w:rPr>
      </w:pPr>
      <w:r w:rsidRPr="00B541B3">
        <w:rPr>
          <w:sz w:val="22"/>
        </w:rPr>
        <w:t xml:space="preserve">N60 - LT/1/05/0200/024 </w:t>
      </w:r>
    </w:p>
    <w:p w14:paraId="2E723844" w14:textId="77777777" w:rsidR="002B1C6B" w:rsidRPr="00B541B3" w:rsidRDefault="002B1C6B" w:rsidP="002B1C6B">
      <w:pPr>
        <w:rPr>
          <w:sz w:val="22"/>
        </w:rPr>
      </w:pPr>
      <w:r w:rsidRPr="00B541B3">
        <w:rPr>
          <w:sz w:val="22"/>
        </w:rPr>
        <w:t xml:space="preserve">N84 - LT/1/05/0200/025 </w:t>
      </w:r>
    </w:p>
    <w:p w14:paraId="6EE56709" w14:textId="77777777" w:rsidR="002B1C6B" w:rsidRPr="00B541B3" w:rsidRDefault="002B1C6B" w:rsidP="002B1C6B">
      <w:pPr>
        <w:rPr>
          <w:sz w:val="22"/>
        </w:rPr>
      </w:pPr>
      <w:r w:rsidRPr="00B541B3">
        <w:rPr>
          <w:sz w:val="22"/>
        </w:rPr>
        <w:t xml:space="preserve">N90 - LT/1/05/0200/026 </w:t>
      </w:r>
    </w:p>
    <w:p w14:paraId="71AEB868" w14:textId="77777777" w:rsidR="002B1C6B" w:rsidRPr="00B541B3" w:rsidRDefault="002B1C6B" w:rsidP="002B1C6B">
      <w:pPr>
        <w:rPr>
          <w:sz w:val="22"/>
        </w:rPr>
      </w:pPr>
      <w:r w:rsidRPr="00B541B3">
        <w:rPr>
          <w:sz w:val="22"/>
        </w:rPr>
        <w:t xml:space="preserve">N100 - LT/1/05/0200/027 </w:t>
      </w:r>
    </w:p>
    <w:p w14:paraId="56E55C99" w14:textId="77777777" w:rsidR="002B1C6B" w:rsidRPr="00B541B3" w:rsidRDefault="002B1C6B" w:rsidP="002B1C6B">
      <w:pPr>
        <w:rPr>
          <w:sz w:val="22"/>
        </w:rPr>
      </w:pPr>
      <w:r w:rsidRPr="00B541B3">
        <w:rPr>
          <w:sz w:val="22"/>
        </w:rPr>
        <w:t xml:space="preserve">N112 - LT/1/05/0200/028 </w:t>
      </w:r>
    </w:p>
    <w:p w14:paraId="381E4C4C" w14:textId="77777777" w:rsidR="002B1C6B" w:rsidRPr="00B541B3" w:rsidRDefault="002B1C6B" w:rsidP="002B1C6B">
      <w:pPr>
        <w:rPr>
          <w:sz w:val="22"/>
        </w:rPr>
      </w:pPr>
      <w:r w:rsidRPr="00B541B3">
        <w:rPr>
          <w:sz w:val="22"/>
        </w:rPr>
        <w:t xml:space="preserve">N120 - LT/1/05/0200/029 </w:t>
      </w:r>
    </w:p>
    <w:p w14:paraId="7D61DCF7" w14:textId="77777777" w:rsidR="002B1C6B" w:rsidRPr="00B541B3" w:rsidRDefault="002B1C6B" w:rsidP="002B1C6B">
      <w:pPr>
        <w:rPr>
          <w:sz w:val="22"/>
        </w:rPr>
      </w:pPr>
      <w:r w:rsidRPr="00B541B3">
        <w:rPr>
          <w:sz w:val="22"/>
        </w:rPr>
        <w:t xml:space="preserve">N180 - LT/1/05/0200/030 </w:t>
      </w:r>
    </w:p>
    <w:p w14:paraId="2E66FC5F" w14:textId="77777777" w:rsidR="002B1C6B" w:rsidRPr="00B541B3" w:rsidRDefault="002B1C6B" w:rsidP="002B1C6B">
      <w:pPr>
        <w:rPr>
          <w:sz w:val="22"/>
        </w:rPr>
      </w:pPr>
      <w:r w:rsidRPr="00B541B3">
        <w:rPr>
          <w:sz w:val="22"/>
        </w:rPr>
        <w:t xml:space="preserve">N500 - LT/1/05/0200/031 </w:t>
      </w:r>
    </w:p>
    <w:p w14:paraId="3FECA01A" w14:textId="77777777" w:rsidR="002B1C6B" w:rsidRPr="00B541B3" w:rsidRDefault="002B1C6B" w:rsidP="002B1C6B">
      <w:pPr>
        <w:tabs>
          <w:tab w:val="left" w:pos="567"/>
        </w:tabs>
        <w:autoSpaceDE w:val="0"/>
        <w:autoSpaceDN w:val="0"/>
        <w:adjustRightInd w:val="0"/>
        <w:rPr>
          <w:color w:val="000000"/>
          <w:sz w:val="22"/>
        </w:rPr>
      </w:pPr>
    </w:p>
    <w:p w14:paraId="73C6EC3E" w14:textId="77777777" w:rsidR="002B1C6B" w:rsidRPr="00B541B3" w:rsidRDefault="002B1C6B" w:rsidP="002B1C6B">
      <w:pPr>
        <w:tabs>
          <w:tab w:val="left" w:pos="567"/>
        </w:tabs>
        <w:autoSpaceDE w:val="0"/>
        <w:autoSpaceDN w:val="0"/>
        <w:adjustRightInd w:val="0"/>
        <w:rPr>
          <w:color w:val="000000"/>
          <w:sz w:val="22"/>
        </w:rPr>
      </w:pPr>
    </w:p>
    <w:p w14:paraId="31620ED2" w14:textId="77777777" w:rsidR="002B1C6B" w:rsidRPr="00B541B3" w:rsidRDefault="002B1C6B" w:rsidP="002B1C6B">
      <w:pPr>
        <w:tabs>
          <w:tab w:val="left" w:pos="567"/>
        </w:tabs>
        <w:autoSpaceDE w:val="0"/>
        <w:autoSpaceDN w:val="0"/>
        <w:adjustRightInd w:val="0"/>
        <w:rPr>
          <w:b/>
          <w:color w:val="000000"/>
          <w:sz w:val="22"/>
        </w:rPr>
      </w:pPr>
      <w:r w:rsidRPr="00B541B3">
        <w:rPr>
          <w:b/>
          <w:color w:val="000000"/>
          <w:sz w:val="22"/>
        </w:rPr>
        <w:t>9.</w:t>
      </w:r>
      <w:r w:rsidRPr="00B541B3">
        <w:rPr>
          <w:b/>
          <w:color w:val="000000"/>
          <w:sz w:val="22"/>
        </w:rPr>
        <w:tab/>
        <w:t>REGISTRAVIMO / PERREGISTRAVIMO DATA</w:t>
      </w:r>
    </w:p>
    <w:p w14:paraId="19DF515A" w14:textId="77777777" w:rsidR="002B1C6B" w:rsidRPr="00B541B3" w:rsidRDefault="002B1C6B" w:rsidP="002B1C6B">
      <w:pPr>
        <w:tabs>
          <w:tab w:val="left" w:pos="567"/>
        </w:tabs>
        <w:autoSpaceDE w:val="0"/>
        <w:autoSpaceDN w:val="0"/>
        <w:adjustRightInd w:val="0"/>
        <w:rPr>
          <w:color w:val="000000"/>
          <w:sz w:val="22"/>
        </w:rPr>
      </w:pPr>
    </w:p>
    <w:p w14:paraId="2740B2FA" w14:textId="77777777" w:rsidR="002B1C6B" w:rsidRPr="00B541B3" w:rsidRDefault="002B1C6B" w:rsidP="002B1C6B">
      <w:pPr>
        <w:tabs>
          <w:tab w:val="left" w:pos="567"/>
        </w:tabs>
        <w:autoSpaceDE w:val="0"/>
        <w:autoSpaceDN w:val="0"/>
        <w:adjustRightInd w:val="0"/>
        <w:rPr>
          <w:color w:val="000000"/>
          <w:sz w:val="22"/>
        </w:rPr>
      </w:pPr>
      <w:r w:rsidRPr="00B541B3">
        <w:rPr>
          <w:sz w:val="22"/>
        </w:rPr>
        <w:t>Registravimo data</w:t>
      </w:r>
      <w:r w:rsidRPr="0044797E">
        <w:t xml:space="preserve"> </w:t>
      </w:r>
      <w:r w:rsidRPr="00B541B3">
        <w:rPr>
          <w:color w:val="000000"/>
          <w:sz w:val="22"/>
        </w:rPr>
        <w:t>2009 m. gruodžio mėn. 23 d.</w:t>
      </w:r>
    </w:p>
    <w:p w14:paraId="781EED05" w14:textId="77777777" w:rsidR="002B1C6B" w:rsidRPr="00B541B3" w:rsidRDefault="002B1C6B" w:rsidP="002B1C6B">
      <w:pPr>
        <w:rPr>
          <w:sz w:val="22"/>
        </w:rPr>
      </w:pPr>
      <w:r w:rsidRPr="00B541B3">
        <w:rPr>
          <w:sz w:val="22"/>
        </w:rPr>
        <w:t>Paskutinio perregistravimo data 2016 m. rugpjūčio mėn. 8 d.</w:t>
      </w:r>
    </w:p>
    <w:p w14:paraId="5577CE9A" w14:textId="77777777" w:rsidR="002B1C6B" w:rsidRPr="00B541B3" w:rsidRDefault="002B1C6B" w:rsidP="002B1C6B">
      <w:pPr>
        <w:tabs>
          <w:tab w:val="left" w:pos="567"/>
        </w:tabs>
        <w:autoSpaceDE w:val="0"/>
        <w:autoSpaceDN w:val="0"/>
        <w:adjustRightInd w:val="0"/>
        <w:rPr>
          <w:color w:val="000000"/>
          <w:sz w:val="22"/>
        </w:rPr>
      </w:pPr>
    </w:p>
    <w:p w14:paraId="703DD876" w14:textId="77777777" w:rsidR="002B1C6B" w:rsidRPr="00B541B3" w:rsidRDefault="002B1C6B" w:rsidP="002B1C6B">
      <w:pPr>
        <w:tabs>
          <w:tab w:val="left" w:pos="567"/>
        </w:tabs>
        <w:autoSpaceDE w:val="0"/>
        <w:autoSpaceDN w:val="0"/>
        <w:adjustRightInd w:val="0"/>
        <w:rPr>
          <w:color w:val="000000"/>
          <w:sz w:val="22"/>
        </w:rPr>
      </w:pPr>
    </w:p>
    <w:p w14:paraId="0FA62400" w14:textId="77777777" w:rsidR="002B1C6B" w:rsidRPr="00B541B3" w:rsidRDefault="002B1C6B" w:rsidP="002B1C6B">
      <w:pPr>
        <w:tabs>
          <w:tab w:val="left" w:pos="567"/>
        </w:tabs>
        <w:autoSpaceDE w:val="0"/>
        <w:autoSpaceDN w:val="0"/>
        <w:adjustRightInd w:val="0"/>
        <w:rPr>
          <w:b/>
          <w:color w:val="000000"/>
          <w:sz w:val="22"/>
        </w:rPr>
      </w:pPr>
      <w:r w:rsidRPr="00B541B3">
        <w:rPr>
          <w:b/>
          <w:color w:val="000000"/>
          <w:sz w:val="22"/>
        </w:rPr>
        <w:t>10.</w:t>
      </w:r>
      <w:r w:rsidRPr="00B541B3">
        <w:rPr>
          <w:b/>
          <w:color w:val="000000"/>
          <w:sz w:val="22"/>
        </w:rPr>
        <w:tab/>
        <w:t xml:space="preserve">TEKSTO PERŽIŪROS DATA </w:t>
      </w:r>
    </w:p>
    <w:p w14:paraId="73BFD4A9" w14:textId="77777777" w:rsidR="002B1C6B" w:rsidRPr="00B541B3" w:rsidRDefault="002B1C6B" w:rsidP="002B1C6B">
      <w:pPr>
        <w:tabs>
          <w:tab w:val="left" w:pos="567"/>
        </w:tabs>
        <w:autoSpaceDE w:val="0"/>
        <w:autoSpaceDN w:val="0"/>
        <w:adjustRightInd w:val="0"/>
        <w:rPr>
          <w:color w:val="000000"/>
          <w:sz w:val="22"/>
        </w:rPr>
      </w:pPr>
    </w:p>
    <w:p w14:paraId="541C0A92" w14:textId="304C002E" w:rsidR="002B1C6B" w:rsidRPr="00B541B3" w:rsidRDefault="00D972C7" w:rsidP="002B1C6B">
      <w:pPr>
        <w:tabs>
          <w:tab w:val="left" w:pos="567"/>
        </w:tabs>
        <w:autoSpaceDE w:val="0"/>
        <w:autoSpaceDN w:val="0"/>
        <w:adjustRightInd w:val="0"/>
        <w:rPr>
          <w:color w:val="000000"/>
          <w:sz w:val="22"/>
        </w:rPr>
      </w:pPr>
      <w:r>
        <w:rPr>
          <w:sz w:val="22"/>
        </w:rPr>
        <w:t>2020 m. kovo 23 d.</w:t>
      </w:r>
    </w:p>
    <w:p w14:paraId="52CE5469" w14:textId="77777777" w:rsidR="002B1C6B" w:rsidRPr="00B541B3" w:rsidRDefault="002B1C6B" w:rsidP="002B1C6B">
      <w:pPr>
        <w:tabs>
          <w:tab w:val="left" w:pos="567"/>
        </w:tabs>
        <w:autoSpaceDE w:val="0"/>
        <w:autoSpaceDN w:val="0"/>
        <w:adjustRightInd w:val="0"/>
        <w:rPr>
          <w:color w:val="000000"/>
          <w:sz w:val="22"/>
        </w:rPr>
      </w:pPr>
    </w:p>
    <w:p w14:paraId="50892406" w14:textId="77777777" w:rsidR="002B1C6B" w:rsidRPr="00B541B3" w:rsidRDefault="002B1C6B" w:rsidP="002B1C6B">
      <w:pPr>
        <w:tabs>
          <w:tab w:val="left" w:pos="567"/>
        </w:tabs>
        <w:autoSpaceDE w:val="0"/>
        <w:autoSpaceDN w:val="0"/>
        <w:adjustRightInd w:val="0"/>
        <w:rPr>
          <w:color w:val="000000"/>
          <w:sz w:val="22"/>
        </w:rPr>
      </w:pPr>
      <w:r w:rsidRPr="00B541B3">
        <w:rPr>
          <w:sz w:val="22"/>
        </w:rPr>
        <w:t>Išsami informacija apie šį vaistinį preparatą pateikiama Valstybinės vaistų kontrolės tarnybos prie Lietuvos Respublikos sveikatos apsaugos ministerijos tinklapyje</w:t>
      </w:r>
      <w:r w:rsidRPr="00B541B3" w:rsidDel="00EC4964">
        <w:rPr>
          <w:sz w:val="22"/>
        </w:rPr>
        <w:t xml:space="preserve"> </w:t>
      </w:r>
      <w:hyperlink r:id="rId9" w:history="1">
        <w:r w:rsidRPr="00B541B3">
          <w:rPr>
            <w:rStyle w:val="Hipersaitas"/>
            <w:sz w:val="22"/>
          </w:rPr>
          <w:t>http://www.</w:t>
        </w:r>
        <w:bookmarkStart w:id="6" w:name="_Hlt98560650"/>
        <w:bookmarkStart w:id="7" w:name="_Hlt98560651"/>
        <w:r w:rsidRPr="00B541B3">
          <w:rPr>
            <w:rStyle w:val="Hipersaitas"/>
            <w:sz w:val="22"/>
          </w:rPr>
          <w:t>vvkt</w:t>
        </w:r>
        <w:bookmarkEnd w:id="6"/>
        <w:bookmarkEnd w:id="7"/>
        <w:r w:rsidRPr="00B541B3">
          <w:rPr>
            <w:rStyle w:val="Hipersaitas"/>
            <w:sz w:val="22"/>
          </w:rPr>
          <w:t>.lt</w:t>
        </w:r>
        <w:bookmarkStart w:id="8" w:name="_Hlt98580098"/>
        <w:bookmarkStart w:id="9" w:name="_Hlt98580099"/>
        <w:r w:rsidRPr="00B541B3">
          <w:rPr>
            <w:rStyle w:val="Hipersaitas"/>
            <w:sz w:val="22"/>
          </w:rPr>
          <w:t>/</w:t>
        </w:r>
        <w:bookmarkEnd w:id="8"/>
        <w:bookmarkEnd w:id="9"/>
      </w:hyperlink>
      <w:r w:rsidRPr="00B541B3">
        <w:rPr>
          <w:color w:val="000000"/>
          <w:sz w:val="22"/>
        </w:rPr>
        <w:br w:type="page"/>
      </w:r>
    </w:p>
    <w:p w14:paraId="3837D8E4" w14:textId="77777777" w:rsidR="002B1C6B" w:rsidRPr="00B541B3" w:rsidRDefault="002B1C6B" w:rsidP="002B1C6B">
      <w:pPr>
        <w:tabs>
          <w:tab w:val="left" w:pos="567"/>
        </w:tabs>
        <w:autoSpaceDE w:val="0"/>
        <w:autoSpaceDN w:val="0"/>
        <w:adjustRightInd w:val="0"/>
        <w:rPr>
          <w:color w:val="000000"/>
          <w:sz w:val="22"/>
        </w:rPr>
      </w:pPr>
    </w:p>
    <w:p w14:paraId="51886D15" w14:textId="77777777" w:rsidR="002B1C6B" w:rsidRPr="0044797E" w:rsidRDefault="002B1C6B">
      <w:pPr>
        <w:pStyle w:val="BTEMEASMCA"/>
      </w:pPr>
    </w:p>
    <w:p w14:paraId="79CD98B1" w14:textId="77777777" w:rsidR="002B1C6B" w:rsidRPr="0044797E" w:rsidRDefault="002B1C6B">
      <w:pPr>
        <w:pStyle w:val="BTEMEASMCA"/>
      </w:pPr>
    </w:p>
    <w:p w14:paraId="5F67A4E0" w14:textId="77777777" w:rsidR="002B1C6B" w:rsidRPr="0044797E" w:rsidRDefault="002B1C6B">
      <w:pPr>
        <w:pStyle w:val="BTEMEASMCA"/>
      </w:pPr>
    </w:p>
    <w:p w14:paraId="262D18D7" w14:textId="77777777" w:rsidR="002B1C6B" w:rsidRPr="0044797E" w:rsidRDefault="002B1C6B">
      <w:pPr>
        <w:pStyle w:val="BTEMEASMCA"/>
      </w:pPr>
    </w:p>
    <w:p w14:paraId="2B1EC66D" w14:textId="77777777" w:rsidR="002B1C6B" w:rsidRPr="0044797E" w:rsidRDefault="002B1C6B">
      <w:pPr>
        <w:pStyle w:val="BTEMEASMCA"/>
      </w:pPr>
    </w:p>
    <w:p w14:paraId="56AF00AA" w14:textId="77777777" w:rsidR="002B1C6B" w:rsidRPr="0044797E" w:rsidRDefault="002B1C6B">
      <w:pPr>
        <w:pStyle w:val="BTEMEASMCA"/>
      </w:pPr>
    </w:p>
    <w:p w14:paraId="12B95506" w14:textId="77777777" w:rsidR="002B1C6B" w:rsidRPr="0044797E" w:rsidRDefault="002B1C6B">
      <w:pPr>
        <w:pStyle w:val="BTEMEASMCA"/>
      </w:pPr>
    </w:p>
    <w:p w14:paraId="6AFF83CB" w14:textId="77777777" w:rsidR="002B1C6B" w:rsidRPr="0044797E" w:rsidRDefault="002B1C6B">
      <w:pPr>
        <w:pStyle w:val="BTEMEASMCA"/>
      </w:pPr>
    </w:p>
    <w:p w14:paraId="677000EC" w14:textId="77777777" w:rsidR="002B1C6B" w:rsidRPr="0044797E" w:rsidRDefault="002B1C6B">
      <w:pPr>
        <w:pStyle w:val="BTEMEASMCA"/>
      </w:pPr>
    </w:p>
    <w:p w14:paraId="4EE05971" w14:textId="77777777" w:rsidR="002B1C6B" w:rsidRPr="0044797E" w:rsidRDefault="002B1C6B">
      <w:pPr>
        <w:pStyle w:val="BTEMEASMCA"/>
      </w:pPr>
    </w:p>
    <w:p w14:paraId="0FD4199F" w14:textId="77777777" w:rsidR="002B1C6B" w:rsidRPr="0044797E" w:rsidRDefault="002B1C6B">
      <w:pPr>
        <w:pStyle w:val="BTEMEASMCA"/>
      </w:pPr>
    </w:p>
    <w:p w14:paraId="56E7ACDF" w14:textId="77777777" w:rsidR="002B1C6B" w:rsidRPr="0044797E" w:rsidRDefault="002B1C6B">
      <w:pPr>
        <w:pStyle w:val="BTEMEASMCA"/>
      </w:pPr>
    </w:p>
    <w:p w14:paraId="10DFC520" w14:textId="77777777" w:rsidR="002B1C6B" w:rsidRPr="0044797E" w:rsidRDefault="002B1C6B">
      <w:pPr>
        <w:pStyle w:val="BTEMEASMCA"/>
      </w:pPr>
    </w:p>
    <w:p w14:paraId="739A157E" w14:textId="77777777" w:rsidR="002B1C6B" w:rsidRPr="0044797E" w:rsidRDefault="002B1C6B">
      <w:pPr>
        <w:pStyle w:val="BTEMEASMCA"/>
      </w:pPr>
    </w:p>
    <w:p w14:paraId="79377DCD" w14:textId="77777777" w:rsidR="002B1C6B" w:rsidRPr="0044797E" w:rsidRDefault="002B1C6B">
      <w:pPr>
        <w:pStyle w:val="BTEMEASMCA"/>
      </w:pPr>
    </w:p>
    <w:p w14:paraId="60E22B90" w14:textId="77777777" w:rsidR="002B1C6B" w:rsidRPr="0044797E" w:rsidRDefault="002B1C6B">
      <w:pPr>
        <w:pStyle w:val="BTEMEASMCA"/>
      </w:pPr>
    </w:p>
    <w:p w14:paraId="5FAE2A86" w14:textId="77777777" w:rsidR="002B1C6B" w:rsidRPr="0044797E" w:rsidRDefault="002B1C6B">
      <w:pPr>
        <w:pStyle w:val="BTEMEASMCA"/>
      </w:pPr>
    </w:p>
    <w:p w14:paraId="37A23025" w14:textId="77777777" w:rsidR="002B1C6B" w:rsidRPr="0044797E" w:rsidRDefault="002B1C6B">
      <w:pPr>
        <w:pStyle w:val="BTEMEASMCA"/>
      </w:pPr>
    </w:p>
    <w:p w14:paraId="641DD0A2" w14:textId="77777777" w:rsidR="002B1C6B" w:rsidRPr="0044797E" w:rsidRDefault="002B1C6B">
      <w:pPr>
        <w:pStyle w:val="BTEMEASMCA"/>
      </w:pPr>
    </w:p>
    <w:p w14:paraId="66D9C4D8" w14:textId="77777777" w:rsidR="002B1C6B" w:rsidRPr="0044797E" w:rsidRDefault="002B1C6B">
      <w:pPr>
        <w:pStyle w:val="BTEMEASMCA"/>
      </w:pPr>
    </w:p>
    <w:p w14:paraId="4B61852F" w14:textId="77777777" w:rsidR="002B1C6B" w:rsidRPr="0044797E" w:rsidRDefault="002B1C6B">
      <w:pPr>
        <w:pStyle w:val="BTEMEASMCA"/>
      </w:pPr>
    </w:p>
    <w:p w14:paraId="773F396F" w14:textId="77777777" w:rsidR="002B1C6B" w:rsidRPr="00446306" w:rsidRDefault="002B1C6B" w:rsidP="002B1C6B">
      <w:pPr>
        <w:pStyle w:val="TTEMEASMCA"/>
        <w:rPr>
          <w:b w:val="0"/>
          <w:caps w:val="0"/>
          <w:color w:val="000000"/>
          <w:lang w:val="lt-LT"/>
        </w:rPr>
      </w:pPr>
      <w:bookmarkStart w:id="10" w:name="_Toc129243128"/>
      <w:bookmarkStart w:id="11" w:name="_Toc129243253"/>
    </w:p>
    <w:p w14:paraId="4F8B3D9A" w14:textId="7579D64E" w:rsidR="002B1C6B" w:rsidRPr="00DB45F7" w:rsidRDefault="002B1C6B" w:rsidP="002B1C6B">
      <w:pPr>
        <w:pStyle w:val="TTEMEASMCA"/>
        <w:rPr>
          <w:b w:val="0"/>
          <w:caps w:val="0"/>
          <w:color w:val="000000"/>
          <w:lang w:val="lt-LT"/>
        </w:rPr>
      </w:pPr>
      <w:r w:rsidRPr="00B541B3">
        <w:rPr>
          <w:rFonts w:ascii="Times New Roman" w:hAnsi="Times New Roman"/>
          <w:color w:val="000000"/>
          <w:lang w:val="lt-LT"/>
        </w:rPr>
        <w:t>II PRIEDAS</w:t>
      </w:r>
      <w:bookmarkEnd w:id="10"/>
      <w:bookmarkEnd w:id="11"/>
    </w:p>
    <w:p w14:paraId="2BC7148A" w14:textId="77777777" w:rsidR="002B1C6B" w:rsidRPr="00DB45F7" w:rsidRDefault="002B1C6B" w:rsidP="002B1C6B">
      <w:pPr>
        <w:pStyle w:val="TTEMEASMCA"/>
        <w:rPr>
          <w:b w:val="0"/>
          <w:caps w:val="0"/>
          <w:color w:val="000000"/>
          <w:lang w:val="lt-LT"/>
        </w:rPr>
      </w:pPr>
    </w:p>
    <w:p w14:paraId="0F6BB293" w14:textId="77777777" w:rsidR="002B1C6B" w:rsidRPr="00DB45F7" w:rsidRDefault="002B1C6B" w:rsidP="002B1C6B">
      <w:pPr>
        <w:pStyle w:val="TTEMEASMCA"/>
        <w:rPr>
          <w:b w:val="0"/>
          <w:caps w:val="0"/>
          <w:color w:val="000000"/>
          <w:lang w:val="lt-LT"/>
        </w:rPr>
      </w:pPr>
      <w:r w:rsidRPr="00B541B3">
        <w:rPr>
          <w:rFonts w:ascii="Times New Roman" w:hAnsi="Times New Roman"/>
          <w:color w:val="000000"/>
          <w:lang w:val="lt-LT"/>
        </w:rPr>
        <w:t>REGISTRACIJOS SĄLYGOS</w:t>
      </w:r>
    </w:p>
    <w:p w14:paraId="31AE6CF9" w14:textId="77777777" w:rsidR="002B1C6B" w:rsidRPr="0044797E" w:rsidRDefault="002B1C6B">
      <w:pPr>
        <w:pStyle w:val="BTEMEASMCA"/>
      </w:pPr>
    </w:p>
    <w:p w14:paraId="0B974F72" w14:textId="77777777" w:rsidR="002B1C6B" w:rsidRPr="00B541B3" w:rsidRDefault="002B1C6B" w:rsidP="002B1C6B">
      <w:pPr>
        <w:tabs>
          <w:tab w:val="left" w:pos="1701"/>
        </w:tabs>
        <w:spacing w:line="260" w:lineRule="exact"/>
        <w:ind w:left="1701" w:right="567" w:hanging="567"/>
        <w:rPr>
          <w:b/>
          <w:sz w:val="22"/>
        </w:rPr>
      </w:pPr>
      <w:r w:rsidRPr="00B541B3">
        <w:rPr>
          <w:b/>
          <w:sz w:val="22"/>
        </w:rPr>
        <w:t>A.</w:t>
      </w:r>
      <w:r w:rsidRPr="00B541B3">
        <w:rPr>
          <w:b/>
          <w:sz w:val="22"/>
        </w:rPr>
        <w:tab/>
        <w:t>GAMINTOJAS (-AI), ATSAKINGAS (-I) UŽ SERIJŲ IŠLEIDIMĄ</w:t>
      </w:r>
    </w:p>
    <w:p w14:paraId="46CF8ABA" w14:textId="77777777" w:rsidR="002B1C6B" w:rsidRPr="00B541B3" w:rsidRDefault="002B1C6B" w:rsidP="002B1C6B">
      <w:pPr>
        <w:tabs>
          <w:tab w:val="left" w:pos="1701"/>
        </w:tabs>
        <w:spacing w:line="260" w:lineRule="exact"/>
        <w:ind w:left="567" w:right="567" w:hanging="567"/>
        <w:rPr>
          <w:sz w:val="22"/>
        </w:rPr>
      </w:pPr>
    </w:p>
    <w:p w14:paraId="2309D1E5" w14:textId="77777777" w:rsidR="002B1C6B" w:rsidRPr="00B541B3" w:rsidRDefault="002B1C6B" w:rsidP="002B1C6B">
      <w:pPr>
        <w:tabs>
          <w:tab w:val="left" w:pos="1701"/>
        </w:tabs>
        <w:spacing w:line="260" w:lineRule="exact"/>
        <w:ind w:left="1701" w:right="567" w:hanging="567"/>
        <w:rPr>
          <w:b/>
          <w:sz w:val="22"/>
        </w:rPr>
      </w:pPr>
      <w:r w:rsidRPr="00B541B3">
        <w:rPr>
          <w:b/>
          <w:sz w:val="22"/>
        </w:rPr>
        <w:t>B.</w:t>
      </w:r>
      <w:r w:rsidRPr="00B541B3">
        <w:rPr>
          <w:b/>
          <w:sz w:val="22"/>
        </w:rPr>
        <w:tab/>
        <w:t>TIEKIMO IR VARTOJIMO SĄLYGOS AR APRIBOJIMAI</w:t>
      </w:r>
    </w:p>
    <w:p w14:paraId="4AC60D3E" w14:textId="77777777" w:rsidR="002B1C6B" w:rsidRPr="00B541B3" w:rsidRDefault="002B1C6B" w:rsidP="002B1C6B">
      <w:pPr>
        <w:tabs>
          <w:tab w:val="left" w:pos="567"/>
        </w:tabs>
        <w:ind w:left="540" w:hanging="540"/>
        <w:rPr>
          <w:b/>
          <w:color w:val="000000"/>
          <w:sz w:val="22"/>
        </w:rPr>
      </w:pPr>
      <w:r w:rsidRPr="00B541B3">
        <w:rPr>
          <w:color w:val="000000"/>
          <w:sz w:val="22"/>
        </w:rPr>
        <w:br w:type="page"/>
      </w:r>
      <w:r w:rsidRPr="00B541B3">
        <w:rPr>
          <w:b/>
          <w:color w:val="000000"/>
          <w:sz w:val="22"/>
        </w:rPr>
        <w:lastRenderedPageBreak/>
        <w:t>A.</w:t>
      </w:r>
      <w:r w:rsidRPr="00B541B3">
        <w:rPr>
          <w:b/>
          <w:color w:val="000000"/>
          <w:sz w:val="22"/>
        </w:rPr>
        <w:tab/>
        <w:t>GAMINTOJAS (-AI), ATSAKINGAS (-I) UŽ SERIJŲ IŠLEIDIMĄ</w:t>
      </w:r>
    </w:p>
    <w:p w14:paraId="2AF6CF34" w14:textId="77777777" w:rsidR="002B1C6B" w:rsidRPr="00B541B3" w:rsidRDefault="002B1C6B" w:rsidP="002B1C6B">
      <w:pPr>
        <w:tabs>
          <w:tab w:val="left" w:pos="567"/>
        </w:tabs>
        <w:rPr>
          <w:b/>
          <w:color w:val="000000"/>
          <w:sz w:val="22"/>
        </w:rPr>
      </w:pPr>
    </w:p>
    <w:p w14:paraId="5977C2E6" w14:textId="77777777" w:rsidR="002B1C6B" w:rsidRPr="00B541B3" w:rsidRDefault="002B1C6B" w:rsidP="002B1C6B">
      <w:pPr>
        <w:tabs>
          <w:tab w:val="left" w:pos="567"/>
        </w:tabs>
        <w:rPr>
          <w:color w:val="000000"/>
          <w:sz w:val="22"/>
          <w:u w:val="single"/>
        </w:rPr>
      </w:pPr>
      <w:r w:rsidRPr="00B541B3">
        <w:rPr>
          <w:color w:val="000000"/>
          <w:sz w:val="22"/>
          <w:u w:val="single"/>
        </w:rPr>
        <w:t>Gamintojo (-ų), atsakingo (-ų) už serijų išleidimą, pavadinimas (-ai) ir adresas (-ai)</w:t>
      </w:r>
    </w:p>
    <w:p w14:paraId="627CD68E" w14:textId="77777777" w:rsidR="002B1C6B" w:rsidRPr="00B541B3" w:rsidRDefault="002B1C6B" w:rsidP="002B1C6B">
      <w:pPr>
        <w:tabs>
          <w:tab w:val="left" w:pos="567"/>
        </w:tabs>
        <w:rPr>
          <w:color w:val="000000"/>
          <w:sz w:val="22"/>
        </w:rPr>
      </w:pPr>
    </w:p>
    <w:p w14:paraId="6A400017" w14:textId="77777777" w:rsidR="002B1C6B" w:rsidRPr="00B541B3" w:rsidRDefault="002B1C6B" w:rsidP="002B1C6B">
      <w:pPr>
        <w:tabs>
          <w:tab w:val="left" w:pos="567"/>
        </w:tabs>
        <w:rPr>
          <w:sz w:val="22"/>
        </w:rPr>
      </w:pPr>
      <w:r w:rsidRPr="00B541B3">
        <w:rPr>
          <w:sz w:val="22"/>
        </w:rPr>
        <w:t>Les Laboratoires Servier Industrie</w:t>
      </w:r>
    </w:p>
    <w:p w14:paraId="345071E2" w14:textId="77777777" w:rsidR="002B1C6B" w:rsidRPr="00B541B3" w:rsidRDefault="002B1C6B" w:rsidP="002B1C6B">
      <w:pPr>
        <w:tabs>
          <w:tab w:val="left" w:pos="567"/>
        </w:tabs>
        <w:rPr>
          <w:sz w:val="22"/>
        </w:rPr>
      </w:pPr>
      <w:r w:rsidRPr="00B541B3">
        <w:rPr>
          <w:sz w:val="22"/>
        </w:rPr>
        <w:t>905 route de Saran</w:t>
      </w:r>
    </w:p>
    <w:p w14:paraId="0D2DCACA" w14:textId="77777777" w:rsidR="002B1C6B" w:rsidRPr="00B541B3" w:rsidRDefault="002B1C6B" w:rsidP="002B1C6B">
      <w:pPr>
        <w:tabs>
          <w:tab w:val="left" w:pos="567"/>
        </w:tabs>
        <w:rPr>
          <w:sz w:val="22"/>
        </w:rPr>
      </w:pPr>
      <w:r w:rsidRPr="00B541B3">
        <w:rPr>
          <w:sz w:val="22"/>
        </w:rPr>
        <w:t>45520 Gidy</w:t>
      </w:r>
    </w:p>
    <w:p w14:paraId="30C95923" w14:textId="77777777" w:rsidR="002B1C6B" w:rsidRPr="00B541B3" w:rsidRDefault="002B1C6B" w:rsidP="002B1C6B">
      <w:pPr>
        <w:tabs>
          <w:tab w:val="left" w:pos="567"/>
        </w:tabs>
        <w:rPr>
          <w:sz w:val="22"/>
        </w:rPr>
      </w:pPr>
      <w:r w:rsidRPr="00B541B3">
        <w:rPr>
          <w:sz w:val="22"/>
        </w:rPr>
        <w:t>Prancūzija</w:t>
      </w:r>
    </w:p>
    <w:p w14:paraId="376D5E92" w14:textId="77777777" w:rsidR="002B1C6B" w:rsidRPr="00B541B3" w:rsidRDefault="002B1C6B" w:rsidP="002B1C6B">
      <w:pPr>
        <w:tabs>
          <w:tab w:val="left" w:pos="567"/>
        </w:tabs>
        <w:rPr>
          <w:sz w:val="22"/>
        </w:rPr>
      </w:pPr>
    </w:p>
    <w:p w14:paraId="79D1CC1F" w14:textId="77777777" w:rsidR="002B1C6B" w:rsidRPr="00B541B3" w:rsidRDefault="002B1C6B" w:rsidP="002B1C6B">
      <w:pPr>
        <w:tabs>
          <w:tab w:val="left" w:pos="567"/>
        </w:tabs>
        <w:rPr>
          <w:sz w:val="22"/>
        </w:rPr>
      </w:pPr>
      <w:r w:rsidRPr="00B541B3">
        <w:rPr>
          <w:sz w:val="22"/>
        </w:rPr>
        <w:t>arba</w:t>
      </w:r>
    </w:p>
    <w:p w14:paraId="0090AD3D" w14:textId="77777777" w:rsidR="002B1C6B" w:rsidRPr="00B541B3" w:rsidRDefault="002B1C6B" w:rsidP="002B1C6B">
      <w:pPr>
        <w:tabs>
          <w:tab w:val="left" w:pos="567"/>
        </w:tabs>
        <w:rPr>
          <w:sz w:val="22"/>
        </w:rPr>
      </w:pPr>
    </w:p>
    <w:p w14:paraId="4952A6E5" w14:textId="77777777" w:rsidR="002B1C6B" w:rsidRPr="00B541B3" w:rsidRDefault="002B1C6B" w:rsidP="002B1C6B">
      <w:pPr>
        <w:tabs>
          <w:tab w:val="left" w:pos="567"/>
        </w:tabs>
        <w:rPr>
          <w:sz w:val="22"/>
        </w:rPr>
      </w:pPr>
      <w:r w:rsidRPr="00B541B3">
        <w:rPr>
          <w:sz w:val="22"/>
        </w:rPr>
        <w:t>Servier (Ireland) Industries Ltd</w:t>
      </w:r>
    </w:p>
    <w:p w14:paraId="02D97FB4" w14:textId="77777777" w:rsidR="002B1C6B" w:rsidRPr="00B541B3" w:rsidRDefault="002B1C6B" w:rsidP="002B1C6B">
      <w:pPr>
        <w:tabs>
          <w:tab w:val="left" w:pos="567"/>
        </w:tabs>
        <w:rPr>
          <w:sz w:val="22"/>
        </w:rPr>
      </w:pPr>
      <w:r w:rsidRPr="00B541B3">
        <w:rPr>
          <w:sz w:val="22"/>
        </w:rPr>
        <w:t>Gorey Road</w:t>
      </w:r>
    </w:p>
    <w:p w14:paraId="6D04D988" w14:textId="77777777" w:rsidR="002B1C6B" w:rsidRPr="00B541B3" w:rsidRDefault="002B1C6B" w:rsidP="002B1C6B">
      <w:pPr>
        <w:tabs>
          <w:tab w:val="left" w:pos="567"/>
        </w:tabs>
        <w:rPr>
          <w:sz w:val="22"/>
        </w:rPr>
      </w:pPr>
      <w:r w:rsidRPr="00B541B3">
        <w:rPr>
          <w:sz w:val="22"/>
        </w:rPr>
        <w:t>Arklow – Co. Wicklow</w:t>
      </w:r>
    </w:p>
    <w:p w14:paraId="6E1A18A3" w14:textId="77777777" w:rsidR="002B1C6B" w:rsidRPr="00B541B3" w:rsidRDefault="002B1C6B" w:rsidP="002B1C6B">
      <w:pPr>
        <w:tabs>
          <w:tab w:val="left" w:pos="567"/>
        </w:tabs>
        <w:rPr>
          <w:sz w:val="22"/>
        </w:rPr>
      </w:pPr>
      <w:r w:rsidRPr="00B541B3">
        <w:rPr>
          <w:sz w:val="22"/>
        </w:rPr>
        <w:t>Airija</w:t>
      </w:r>
    </w:p>
    <w:p w14:paraId="7A301B13" w14:textId="77777777" w:rsidR="002B1C6B" w:rsidRPr="00B541B3" w:rsidRDefault="002B1C6B" w:rsidP="002B1C6B">
      <w:pPr>
        <w:numPr>
          <w:ilvl w:val="12"/>
          <w:numId w:val="0"/>
        </w:numPr>
        <w:tabs>
          <w:tab w:val="left" w:pos="567"/>
        </w:tabs>
        <w:ind w:right="-2"/>
        <w:jc w:val="both"/>
        <w:rPr>
          <w:sz w:val="22"/>
        </w:rPr>
      </w:pPr>
    </w:p>
    <w:p w14:paraId="228B9D78" w14:textId="77777777" w:rsidR="002B1C6B" w:rsidRPr="00B541B3" w:rsidRDefault="002B1C6B" w:rsidP="002B1C6B">
      <w:pPr>
        <w:numPr>
          <w:ilvl w:val="12"/>
          <w:numId w:val="0"/>
        </w:numPr>
        <w:tabs>
          <w:tab w:val="left" w:pos="567"/>
        </w:tabs>
        <w:ind w:right="-2"/>
        <w:jc w:val="both"/>
        <w:rPr>
          <w:sz w:val="22"/>
        </w:rPr>
      </w:pPr>
      <w:r w:rsidRPr="00B541B3">
        <w:rPr>
          <w:sz w:val="22"/>
        </w:rPr>
        <w:t>arba</w:t>
      </w:r>
    </w:p>
    <w:p w14:paraId="6124B7EB" w14:textId="77777777" w:rsidR="002B1C6B" w:rsidRPr="00B541B3" w:rsidRDefault="002B1C6B" w:rsidP="002B1C6B">
      <w:pPr>
        <w:numPr>
          <w:ilvl w:val="12"/>
          <w:numId w:val="0"/>
        </w:numPr>
        <w:tabs>
          <w:tab w:val="left" w:pos="567"/>
        </w:tabs>
        <w:ind w:right="-2"/>
        <w:jc w:val="both"/>
        <w:rPr>
          <w:sz w:val="22"/>
        </w:rPr>
      </w:pPr>
    </w:p>
    <w:p w14:paraId="58B09C78" w14:textId="77777777" w:rsidR="002B1C6B" w:rsidRPr="00B541B3" w:rsidRDefault="002B1C6B" w:rsidP="002B1C6B">
      <w:pPr>
        <w:rPr>
          <w:sz w:val="22"/>
        </w:rPr>
      </w:pPr>
      <w:r w:rsidRPr="00B541B3">
        <w:rPr>
          <w:sz w:val="22"/>
        </w:rPr>
        <w:t xml:space="preserve">ANPHARM Przedsiębiorstwo Farmaceutyczne S.A. </w:t>
      </w:r>
    </w:p>
    <w:p w14:paraId="0A6F893B" w14:textId="77777777" w:rsidR="002B1C6B" w:rsidRPr="00B541B3" w:rsidRDefault="002B1C6B" w:rsidP="002B1C6B">
      <w:pPr>
        <w:rPr>
          <w:sz w:val="22"/>
        </w:rPr>
      </w:pPr>
      <w:r w:rsidRPr="00B541B3">
        <w:rPr>
          <w:sz w:val="22"/>
        </w:rPr>
        <w:t xml:space="preserve">Ul. Annopol 6B </w:t>
      </w:r>
    </w:p>
    <w:p w14:paraId="73F0438B" w14:textId="77777777" w:rsidR="002B1C6B" w:rsidRPr="00B541B3" w:rsidRDefault="002B1C6B" w:rsidP="002B1C6B">
      <w:pPr>
        <w:rPr>
          <w:sz w:val="22"/>
        </w:rPr>
      </w:pPr>
      <w:r w:rsidRPr="00B541B3">
        <w:rPr>
          <w:sz w:val="22"/>
        </w:rPr>
        <w:t xml:space="preserve">03-236 Warszawa </w:t>
      </w:r>
    </w:p>
    <w:p w14:paraId="635C24A7" w14:textId="77777777" w:rsidR="002B1C6B" w:rsidRPr="00B541B3" w:rsidRDefault="002B1C6B" w:rsidP="002B1C6B">
      <w:pPr>
        <w:rPr>
          <w:sz w:val="22"/>
        </w:rPr>
      </w:pPr>
      <w:r w:rsidRPr="00B541B3">
        <w:rPr>
          <w:sz w:val="22"/>
        </w:rPr>
        <w:t>Lenkija</w:t>
      </w:r>
    </w:p>
    <w:p w14:paraId="60F70FEE" w14:textId="77777777" w:rsidR="002B1C6B" w:rsidRPr="0044797E" w:rsidRDefault="002B1C6B" w:rsidP="002B1C6B">
      <w:pPr>
        <w:numPr>
          <w:ilvl w:val="12"/>
          <w:numId w:val="0"/>
        </w:numPr>
        <w:tabs>
          <w:tab w:val="left" w:pos="567"/>
        </w:tabs>
        <w:ind w:right="-2"/>
        <w:jc w:val="both"/>
      </w:pPr>
    </w:p>
    <w:p w14:paraId="012B0192" w14:textId="77777777" w:rsidR="002B1C6B" w:rsidRPr="00B541B3" w:rsidRDefault="002B1C6B" w:rsidP="002B1C6B">
      <w:pPr>
        <w:numPr>
          <w:ilvl w:val="12"/>
          <w:numId w:val="0"/>
        </w:numPr>
        <w:tabs>
          <w:tab w:val="left" w:pos="567"/>
        </w:tabs>
        <w:ind w:right="-2"/>
        <w:rPr>
          <w:sz w:val="22"/>
        </w:rPr>
      </w:pPr>
      <w:r w:rsidRPr="00B541B3">
        <w:rPr>
          <w:sz w:val="22"/>
        </w:rPr>
        <w:t>Su pakuote pateikiamame lapelyje nurodomas gamintojo, atsakingo už konkrečios serijos išleidimą, pavadinimas ir adresas.</w:t>
      </w:r>
    </w:p>
    <w:p w14:paraId="69E7E4ED" w14:textId="77777777" w:rsidR="002B1C6B" w:rsidRPr="00B541B3" w:rsidRDefault="002B1C6B" w:rsidP="002B1C6B">
      <w:pPr>
        <w:numPr>
          <w:ilvl w:val="12"/>
          <w:numId w:val="0"/>
        </w:numPr>
        <w:tabs>
          <w:tab w:val="left" w:pos="567"/>
        </w:tabs>
        <w:ind w:right="-2"/>
        <w:rPr>
          <w:sz w:val="22"/>
        </w:rPr>
      </w:pPr>
    </w:p>
    <w:p w14:paraId="00463C5B" w14:textId="77777777" w:rsidR="002B1C6B" w:rsidRPr="00B541B3" w:rsidRDefault="002B1C6B" w:rsidP="002B1C6B">
      <w:pPr>
        <w:numPr>
          <w:ilvl w:val="12"/>
          <w:numId w:val="0"/>
        </w:numPr>
        <w:tabs>
          <w:tab w:val="left" w:pos="567"/>
        </w:tabs>
        <w:ind w:right="-2"/>
        <w:jc w:val="both"/>
        <w:rPr>
          <w:sz w:val="22"/>
        </w:rPr>
      </w:pPr>
    </w:p>
    <w:p w14:paraId="21862F59" w14:textId="77777777" w:rsidR="002B1C6B" w:rsidRPr="00B541B3" w:rsidRDefault="002B1C6B" w:rsidP="002B1C6B">
      <w:pPr>
        <w:tabs>
          <w:tab w:val="left" w:pos="567"/>
        </w:tabs>
        <w:ind w:left="567" w:hanging="567"/>
        <w:rPr>
          <w:sz w:val="22"/>
        </w:rPr>
      </w:pPr>
      <w:bookmarkStart w:id="12" w:name="_Toc129243129"/>
      <w:bookmarkStart w:id="13" w:name="_Toc129243254"/>
      <w:r w:rsidRPr="00B541B3">
        <w:rPr>
          <w:b/>
          <w:sz w:val="22"/>
        </w:rPr>
        <w:t>B.</w:t>
      </w:r>
      <w:r w:rsidRPr="00B541B3">
        <w:rPr>
          <w:b/>
          <w:sz w:val="22"/>
        </w:rPr>
        <w:tab/>
        <w:t>TIEKIMO IR VARTOJIMO SĄLYGOS AR APRIBOJIMAI</w:t>
      </w:r>
    </w:p>
    <w:bookmarkEnd w:id="12"/>
    <w:bookmarkEnd w:id="13"/>
    <w:p w14:paraId="33D33D54" w14:textId="77777777" w:rsidR="002B1C6B" w:rsidRPr="00B541B3" w:rsidRDefault="002B1C6B" w:rsidP="002B1C6B">
      <w:pPr>
        <w:tabs>
          <w:tab w:val="left" w:pos="567"/>
        </w:tabs>
        <w:rPr>
          <w:b/>
          <w:color w:val="000000"/>
          <w:sz w:val="22"/>
        </w:rPr>
      </w:pPr>
    </w:p>
    <w:p w14:paraId="49E49921" w14:textId="77777777" w:rsidR="002B1C6B" w:rsidRPr="00B541B3" w:rsidRDefault="002B1C6B" w:rsidP="002B1C6B">
      <w:pPr>
        <w:tabs>
          <w:tab w:val="left" w:pos="567"/>
        </w:tabs>
        <w:rPr>
          <w:color w:val="000000"/>
          <w:sz w:val="22"/>
        </w:rPr>
      </w:pPr>
      <w:r w:rsidRPr="00B541B3">
        <w:rPr>
          <w:color w:val="000000"/>
          <w:sz w:val="22"/>
        </w:rPr>
        <w:t>Receptinis vaistinis preparatas.</w:t>
      </w:r>
    </w:p>
    <w:p w14:paraId="61D36A1E" w14:textId="77777777" w:rsidR="002B1C6B" w:rsidRPr="00B541B3" w:rsidRDefault="002B1C6B" w:rsidP="002B1C6B">
      <w:pPr>
        <w:tabs>
          <w:tab w:val="left" w:pos="567"/>
        </w:tabs>
        <w:rPr>
          <w:color w:val="000000"/>
          <w:sz w:val="22"/>
        </w:rPr>
      </w:pPr>
    </w:p>
    <w:p w14:paraId="069AE6A8" w14:textId="77777777" w:rsidR="002B1C6B" w:rsidRPr="0044797E" w:rsidRDefault="002B1C6B">
      <w:pPr>
        <w:pStyle w:val="BTEMEASMCA"/>
      </w:pPr>
      <w:r w:rsidRPr="0044797E">
        <w:br w:type="page"/>
      </w:r>
    </w:p>
    <w:p w14:paraId="7F8F61C4" w14:textId="77777777" w:rsidR="002B1C6B" w:rsidRPr="0044797E" w:rsidRDefault="002B1C6B">
      <w:pPr>
        <w:pStyle w:val="BTEMEASMCA"/>
      </w:pPr>
    </w:p>
    <w:p w14:paraId="3AA698E2" w14:textId="77777777" w:rsidR="002B1C6B" w:rsidRPr="0044797E" w:rsidRDefault="002B1C6B">
      <w:pPr>
        <w:pStyle w:val="BTEMEASMCA"/>
      </w:pPr>
    </w:p>
    <w:p w14:paraId="2443F989" w14:textId="77777777" w:rsidR="002B1C6B" w:rsidRPr="0044797E" w:rsidRDefault="002B1C6B">
      <w:pPr>
        <w:pStyle w:val="BTEMEASMCA"/>
      </w:pPr>
    </w:p>
    <w:p w14:paraId="5EC8B1AB" w14:textId="77777777" w:rsidR="002B1C6B" w:rsidRPr="0044797E" w:rsidRDefault="002B1C6B">
      <w:pPr>
        <w:pStyle w:val="BTEMEASMCA"/>
      </w:pPr>
    </w:p>
    <w:p w14:paraId="5454D01A" w14:textId="77777777" w:rsidR="002B1C6B" w:rsidRPr="0044797E" w:rsidRDefault="002B1C6B">
      <w:pPr>
        <w:pStyle w:val="BTEMEASMCA"/>
      </w:pPr>
    </w:p>
    <w:p w14:paraId="54C04D43" w14:textId="77777777" w:rsidR="002B1C6B" w:rsidRPr="0044797E" w:rsidRDefault="002B1C6B">
      <w:pPr>
        <w:pStyle w:val="BTEMEASMCA"/>
      </w:pPr>
    </w:p>
    <w:p w14:paraId="7060D8AE" w14:textId="77777777" w:rsidR="002B1C6B" w:rsidRPr="0044797E" w:rsidRDefault="002B1C6B">
      <w:pPr>
        <w:pStyle w:val="BTEMEASMCA"/>
      </w:pPr>
    </w:p>
    <w:p w14:paraId="4E658724" w14:textId="77777777" w:rsidR="002B1C6B" w:rsidRPr="0044797E" w:rsidRDefault="002B1C6B">
      <w:pPr>
        <w:pStyle w:val="BTEMEASMCA"/>
      </w:pPr>
    </w:p>
    <w:p w14:paraId="27FE5AB4" w14:textId="77777777" w:rsidR="002B1C6B" w:rsidRPr="0044797E" w:rsidRDefault="002B1C6B">
      <w:pPr>
        <w:pStyle w:val="BTEMEASMCA"/>
      </w:pPr>
    </w:p>
    <w:p w14:paraId="63EA7112" w14:textId="77777777" w:rsidR="002B1C6B" w:rsidRPr="0044797E" w:rsidRDefault="002B1C6B">
      <w:pPr>
        <w:pStyle w:val="BTEMEASMCA"/>
      </w:pPr>
    </w:p>
    <w:p w14:paraId="3400BCE5" w14:textId="77777777" w:rsidR="002B1C6B" w:rsidRPr="0044797E" w:rsidRDefault="002B1C6B">
      <w:pPr>
        <w:pStyle w:val="BTEMEASMCA"/>
      </w:pPr>
    </w:p>
    <w:p w14:paraId="1B5B729D" w14:textId="77777777" w:rsidR="002B1C6B" w:rsidRPr="0044797E" w:rsidRDefault="002B1C6B">
      <w:pPr>
        <w:pStyle w:val="BTEMEASMCA"/>
      </w:pPr>
    </w:p>
    <w:p w14:paraId="1E48A736" w14:textId="77777777" w:rsidR="002B1C6B" w:rsidRPr="0044797E" w:rsidRDefault="002B1C6B">
      <w:pPr>
        <w:pStyle w:val="BTEMEASMCA"/>
      </w:pPr>
    </w:p>
    <w:p w14:paraId="6443829B" w14:textId="77777777" w:rsidR="002B1C6B" w:rsidRPr="0044797E" w:rsidRDefault="002B1C6B">
      <w:pPr>
        <w:pStyle w:val="BTEMEASMCA"/>
      </w:pPr>
    </w:p>
    <w:p w14:paraId="0CF652CC" w14:textId="77777777" w:rsidR="002B1C6B" w:rsidRPr="0044797E" w:rsidRDefault="002B1C6B">
      <w:pPr>
        <w:pStyle w:val="BTEMEASMCA"/>
      </w:pPr>
    </w:p>
    <w:p w14:paraId="60D31175" w14:textId="77777777" w:rsidR="002B1C6B" w:rsidRPr="0044797E" w:rsidRDefault="002B1C6B">
      <w:pPr>
        <w:pStyle w:val="BTEMEASMCA"/>
      </w:pPr>
    </w:p>
    <w:p w14:paraId="1C519BEF" w14:textId="77777777" w:rsidR="002B1C6B" w:rsidRPr="0044797E" w:rsidRDefault="002B1C6B">
      <w:pPr>
        <w:pStyle w:val="BTEMEASMCA"/>
      </w:pPr>
    </w:p>
    <w:p w14:paraId="01D7DEEB" w14:textId="77777777" w:rsidR="002B1C6B" w:rsidRPr="0044797E" w:rsidRDefault="002B1C6B">
      <w:pPr>
        <w:pStyle w:val="BTEMEASMCA"/>
      </w:pPr>
    </w:p>
    <w:p w14:paraId="518F8E99" w14:textId="77777777" w:rsidR="002B1C6B" w:rsidRPr="0044797E" w:rsidRDefault="002B1C6B">
      <w:pPr>
        <w:pStyle w:val="BTEMEASMCA"/>
      </w:pPr>
    </w:p>
    <w:p w14:paraId="0B5E6A64" w14:textId="77777777" w:rsidR="002B1C6B" w:rsidRPr="0044797E" w:rsidRDefault="002B1C6B">
      <w:pPr>
        <w:pStyle w:val="BTEMEASMCA"/>
      </w:pPr>
    </w:p>
    <w:p w14:paraId="40242A89" w14:textId="77777777" w:rsidR="002B1C6B" w:rsidRPr="0044797E" w:rsidRDefault="002B1C6B">
      <w:pPr>
        <w:pStyle w:val="BTEMEASMCA"/>
      </w:pPr>
    </w:p>
    <w:p w14:paraId="4680AA0D" w14:textId="77777777" w:rsidR="002B1C6B" w:rsidRPr="0044797E" w:rsidRDefault="002B1C6B">
      <w:pPr>
        <w:pStyle w:val="BTEMEASMCA"/>
      </w:pPr>
    </w:p>
    <w:p w14:paraId="51089E39" w14:textId="77777777" w:rsidR="002B1C6B" w:rsidRPr="00DB45F7" w:rsidRDefault="002B1C6B" w:rsidP="002B1C6B">
      <w:pPr>
        <w:pStyle w:val="TTEMEASMCA"/>
        <w:rPr>
          <w:b w:val="0"/>
          <w:caps w:val="0"/>
          <w:color w:val="000000"/>
          <w:lang w:val="fr-FR"/>
        </w:rPr>
      </w:pPr>
      <w:bookmarkStart w:id="14" w:name="_Toc129243134"/>
      <w:bookmarkStart w:id="15" w:name="_Toc129243259"/>
    </w:p>
    <w:p w14:paraId="52AAC0F4" w14:textId="6CEDE251" w:rsidR="002B1C6B" w:rsidRPr="00DB45F7" w:rsidRDefault="002B1C6B" w:rsidP="002B1C6B">
      <w:pPr>
        <w:pStyle w:val="TTEMEASMCA"/>
        <w:rPr>
          <w:b w:val="0"/>
          <w:caps w:val="0"/>
          <w:color w:val="000000"/>
          <w:lang w:val="fr-FR"/>
        </w:rPr>
      </w:pPr>
      <w:r w:rsidRPr="00B541B3">
        <w:rPr>
          <w:rFonts w:ascii="Times New Roman" w:hAnsi="Times New Roman"/>
          <w:color w:val="000000"/>
          <w:lang w:val="lt-LT"/>
        </w:rPr>
        <w:t>III PRIEDAS</w:t>
      </w:r>
      <w:bookmarkEnd w:id="14"/>
      <w:bookmarkEnd w:id="15"/>
    </w:p>
    <w:p w14:paraId="7BB93F15" w14:textId="77777777" w:rsidR="002B1C6B" w:rsidRPr="0044797E" w:rsidRDefault="002B1C6B">
      <w:pPr>
        <w:pStyle w:val="BTEMEASMCA"/>
      </w:pPr>
    </w:p>
    <w:p w14:paraId="0CB5FECB" w14:textId="3F67061B" w:rsidR="002B1C6B" w:rsidRPr="00DB45F7" w:rsidRDefault="002B1C6B" w:rsidP="002B1C6B">
      <w:pPr>
        <w:pStyle w:val="TTEMEASMCA"/>
        <w:rPr>
          <w:b w:val="0"/>
          <w:caps w:val="0"/>
          <w:color w:val="000000"/>
          <w:lang w:val="fr-FR"/>
        </w:rPr>
      </w:pPr>
      <w:bookmarkStart w:id="16" w:name="_Toc129243135"/>
      <w:bookmarkStart w:id="17" w:name="_Toc129243260"/>
      <w:r w:rsidRPr="00B541B3">
        <w:rPr>
          <w:rFonts w:ascii="Times New Roman" w:hAnsi="Times New Roman"/>
          <w:color w:val="000000"/>
          <w:lang w:val="lt-LT"/>
        </w:rPr>
        <w:t>ŽENKLINIMAS IR PAKUOTĖS LAPELIS</w:t>
      </w:r>
      <w:bookmarkEnd w:id="16"/>
      <w:bookmarkEnd w:id="17"/>
    </w:p>
    <w:p w14:paraId="3CFC7675" w14:textId="77777777" w:rsidR="002B1C6B" w:rsidRPr="0044797E" w:rsidRDefault="002B1C6B">
      <w:pPr>
        <w:pStyle w:val="BTEMEASMCA"/>
      </w:pPr>
      <w:r w:rsidRPr="0044797E">
        <w:br w:type="page"/>
      </w:r>
    </w:p>
    <w:p w14:paraId="3C592FA2" w14:textId="77777777" w:rsidR="002B1C6B" w:rsidRPr="0044797E" w:rsidRDefault="002B1C6B">
      <w:pPr>
        <w:pStyle w:val="BTEMEASMCA"/>
      </w:pPr>
    </w:p>
    <w:p w14:paraId="44853E7B" w14:textId="77777777" w:rsidR="002B1C6B" w:rsidRPr="0044797E" w:rsidRDefault="002B1C6B">
      <w:pPr>
        <w:pStyle w:val="BTEMEASMCA"/>
      </w:pPr>
    </w:p>
    <w:p w14:paraId="46BACC5A" w14:textId="77777777" w:rsidR="002B1C6B" w:rsidRPr="0044797E" w:rsidRDefault="002B1C6B">
      <w:pPr>
        <w:pStyle w:val="BTEMEASMCA"/>
      </w:pPr>
    </w:p>
    <w:p w14:paraId="073E601B" w14:textId="77777777" w:rsidR="002B1C6B" w:rsidRPr="0044797E" w:rsidRDefault="002B1C6B">
      <w:pPr>
        <w:pStyle w:val="BTEMEASMCA"/>
      </w:pPr>
    </w:p>
    <w:p w14:paraId="7EF9A341" w14:textId="77777777" w:rsidR="002B1C6B" w:rsidRPr="0044797E" w:rsidRDefault="002B1C6B">
      <w:pPr>
        <w:pStyle w:val="BTEMEASMCA"/>
      </w:pPr>
    </w:p>
    <w:p w14:paraId="49F8DE56" w14:textId="77777777" w:rsidR="002B1C6B" w:rsidRPr="0044797E" w:rsidRDefault="002B1C6B">
      <w:pPr>
        <w:pStyle w:val="BTEMEASMCA"/>
      </w:pPr>
    </w:p>
    <w:p w14:paraId="6B766E78" w14:textId="77777777" w:rsidR="002B1C6B" w:rsidRPr="0044797E" w:rsidRDefault="002B1C6B">
      <w:pPr>
        <w:pStyle w:val="BTEMEASMCA"/>
      </w:pPr>
    </w:p>
    <w:p w14:paraId="3978DAA5" w14:textId="77777777" w:rsidR="002B1C6B" w:rsidRPr="0044797E" w:rsidRDefault="002B1C6B">
      <w:pPr>
        <w:pStyle w:val="BTEMEASMCA"/>
      </w:pPr>
    </w:p>
    <w:p w14:paraId="6C68B8E4" w14:textId="77777777" w:rsidR="002B1C6B" w:rsidRPr="0044797E" w:rsidRDefault="002B1C6B">
      <w:pPr>
        <w:pStyle w:val="BTEMEASMCA"/>
      </w:pPr>
    </w:p>
    <w:p w14:paraId="0889F193" w14:textId="77777777" w:rsidR="002B1C6B" w:rsidRPr="0044797E" w:rsidRDefault="002B1C6B">
      <w:pPr>
        <w:pStyle w:val="BTEMEASMCA"/>
      </w:pPr>
    </w:p>
    <w:p w14:paraId="2F0559DD" w14:textId="77777777" w:rsidR="002B1C6B" w:rsidRPr="0044797E" w:rsidRDefault="002B1C6B">
      <w:pPr>
        <w:pStyle w:val="BTEMEASMCA"/>
      </w:pPr>
    </w:p>
    <w:p w14:paraId="7B55355E" w14:textId="77777777" w:rsidR="002B1C6B" w:rsidRPr="0044797E" w:rsidRDefault="002B1C6B">
      <w:pPr>
        <w:pStyle w:val="BTEMEASMCA"/>
      </w:pPr>
    </w:p>
    <w:p w14:paraId="0EED5F4C" w14:textId="77777777" w:rsidR="002B1C6B" w:rsidRPr="0044797E" w:rsidRDefault="002B1C6B">
      <w:pPr>
        <w:pStyle w:val="BTEMEASMCA"/>
      </w:pPr>
    </w:p>
    <w:p w14:paraId="436D9BBC" w14:textId="77777777" w:rsidR="002B1C6B" w:rsidRPr="0044797E" w:rsidRDefault="002B1C6B">
      <w:pPr>
        <w:pStyle w:val="BTEMEASMCA"/>
      </w:pPr>
    </w:p>
    <w:p w14:paraId="5EFC4CD1" w14:textId="77777777" w:rsidR="002B1C6B" w:rsidRPr="0044797E" w:rsidRDefault="002B1C6B">
      <w:pPr>
        <w:pStyle w:val="BTEMEASMCA"/>
      </w:pPr>
    </w:p>
    <w:p w14:paraId="101BDFBF" w14:textId="77777777" w:rsidR="002B1C6B" w:rsidRPr="0044797E" w:rsidRDefault="002B1C6B">
      <w:pPr>
        <w:pStyle w:val="BTEMEASMCA"/>
      </w:pPr>
    </w:p>
    <w:p w14:paraId="1863527E" w14:textId="77777777" w:rsidR="002B1C6B" w:rsidRPr="0044797E" w:rsidRDefault="002B1C6B">
      <w:pPr>
        <w:pStyle w:val="BTEMEASMCA"/>
      </w:pPr>
    </w:p>
    <w:p w14:paraId="356076C7" w14:textId="77777777" w:rsidR="002B1C6B" w:rsidRPr="0044797E" w:rsidRDefault="002B1C6B">
      <w:pPr>
        <w:pStyle w:val="BTEMEASMCA"/>
      </w:pPr>
    </w:p>
    <w:p w14:paraId="50B98350" w14:textId="77777777" w:rsidR="002B1C6B" w:rsidRPr="0044797E" w:rsidRDefault="002B1C6B">
      <w:pPr>
        <w:pStyle w:val="BTEMEASMCA"/>
      </w:pPr>
    </w:p>
    <w:p w14:paraId="77EF77CA" w14:textId="77777777" w:rsidR="002B1C6B" w:rsidRPr="0044797E" w:rsidRDefault="002B1C6B">
      <w:pPr>
        <w:pStyle w:val="BTEMEASMCA"/>
      </w:pPr>
    </w:p>
    <w:p w14:paraId="38D37785" w14:textId="77777777" w:rsidR="002B1C6B" w:rsidRPr="0044797E" w:rsidRDefault="002B1C6B">
      <w:pPr>
        <w:pStyle w:val="BTEMEASMCA"/>
      </w:pPr>
    </w:p>
    <w:p w14:paraId="239CFBF7" w14:textId="77777777" w:rsidR="002B1C6B" w:rsidRPr="0044797E" w:rsidRDefault="002B1C6B">
      <w:pPr>
        <w:pStyle w:val="BTEMEASMCA"/>
      </w:pPr>
    </w:p>
    <w:p w14:paraId="587AF39E" w14:textId="77777777" w:rsidR="002B1C6B" w:rsidRPr="00DB45F7" w:rsidRDefault="002B1C6B" w:rsidP="002B1C6B">
      <w:pPr>
        <w:pStyle w:val="TTEMEASMCA"/>
        <w:rPr>
          <w:b w:val="0"/>
          <w:caps w:val="0"/>
          <w:color w:val="000000"/>
          <w:lang w:val="fr-FR"/>
        </w:rPr>
      </w:pPr>
      <w:bookmarkStart w:id="18" w:name="_Toc129243136"/>
      <w:bookmarkStart w:id="19" w:name="_Toc129243261"/>
    </w:p>
    <w:p w14:paraId="7FE0D9C6" w14:textId="0D360472" w:rsidR="002B1C6B" w:rsidRPr="00DB45F7" w:rsidRDefault="002B1C6B" w:rsidP="002B1C6B">
      <w:pPr>
        <w:pStyle w:val="TTEMEASMCA"/>
        <w:rPr>
          <w:b w:val="0"/>
          <w:caps w:val="0"/>
          <w:color w:val="000000"/>
          <w:lang w:val="fr-FR"/>
        </w:rPr>
      </w:pPr>
      <w:r w:rsidRPr="00B541B3">
        <w:rPr>
          <w:rFonts w:ascii="Times New Roman" w:hAnsi="Times New Roman"/>
          <w:color w:val="000000"/>
          <w:lang w:val="lt-LT"/>
        </w:rPr>
        <w:t>A. ŽENKLINIMAS</w:t>
      </w:r>
      <w:bookmarkEnd w:id="18"/>
      <w:bookmarkEnd w:id="19"/>
    </w:p>
    <w:p w14:paraId="700F77EA" w14:textId="77777777" w:rsidR="002B1C6B" w:rsidRPr="00B541B3" w:rsidRDefault="002B1C6B" w:rsidP="002B1C6B">
      <w:pPr>
        <w:pBdr>
          <w:top w:val="single" w:sz="4" w:space="1" w:color="auto"/>
          <w:left w:val="single" w:sz="4" w:space="4" w:color="auto"/>
          <w:bottom w:val="single" w:sz="4" w:space="1" w:color="auto"/>
          <w:right w:val="single" w:sz="4" w:space="4" w:color="auto"/>
        </w:pBdr>
        <w:tabs>
          <w:tab w:val="left" w:pos="567"/>
        </w:tabs>
        <w:rPr>
          <w:b/>
          <w:color w:val="000000"/>
          <w:sz w:val="22"/>
        </w:rPr>
      </w:pPr>
      <w:r w:rsidRPr="00B541B3">
        <w:rPr>
          <w:color w:val="000000"/>
          <w:sz w:val="22"/>
        </w:rPr>
        <w:br w:type="page"/>
      </w:r>
      <w:r w:rsidRPr="00B541B3">
        <w:rPr>
          <w:b/>
          <w:color w:val="000000"/>
          <w:sz w:val="22"/>
        </w:rPr>
        <w:lastRenderedPageBreak/>
        <w:t xml:space="preserve">INFORMACIJA ANT IŠORINĖS PAKUOTĖS </w:t>
      </w:r>
    </w:p>
    <w:p w14:paraId="1C7836EF" w14:textId="77777777" w:rsidR="002B1C6B" w:rsidRPr="00B541B3" w:rsidRDefault="002B1C6B" w:rsidP="002B1C6B">
      <w:pPr>
        <w:pBdr>
          <w:top w:val="single" w:sz="4" w:space="1" w:color="auto"/>
          <w:left w:val="single" w:sz="4" w:space="4" w:color="auto"/>
          <w:bottom w:val="single" w:sz="4" w:space="1" w:color="auto"/>
          <w:right w:val="single" w:sz="4" w:space="4" w:color="auto"/>
        </w:pBdr>
        <w:tabs>
          <w:tab w:val="left" w:pos="567"/>
        </w:tabs>
        <w:rPr>
          <w:b/>
          <w:color w:val="000000"/>
          <w:sz w:val="22"/>
        </w:rPr>
      </w:pPr>
    </w:p>
    <w:p w14:paraId="4AE02A18" w14:textId="77777777" w:rsidR="002B1C6B" w:rsidRPr="00B541B3" w:rsidRDefault="002B1C6B" w:rsidP="002B1C6B">
      <w:pPr>
        <w:pBdr>
          <w:top w:val="single" w:sz="4" w:space="1" w:color="auto"/>
          <w:left w:val="single" w:sz="4" w:space="4" w:color="auto"/>
          <w:bottom w:val="single" w:sz="4" w:space="1" w:color="auto"/>
          <w:right w:val="single" w:sz="4" w:space="4" w:color="auto"/>
        </w:pBdr>
        <w:tabs>
          <w:tab w:val="left" w:pos="567"/>
        </w:tabs>
        <w:rPr>
          <w:color w:val="000000"/>
          <w:sz w:val="22"/>
        </w:rPr>
      </w:pPr>
      <w:r w:rsidRPr="00B541B3">
        <w:rPr>
          <w:b/>
          <w:color w:val="000000"/>
          <w:sz w:val="22"/>
        </w:rPr>
        <w:t>KARTONO DĖŽUTĖ</w:t>
      </w:r>
    </w:p>
    <w:p w14:paraId="14BBA833" w14:textId="77777777" w:rsidR="002B1C6B" w:rsidRPr="0044797E" w:rsidRDefault="002B1C6B">
      <w:pPr>
        <w:pStyle w:val="BTEMEASMCA"/>
      </w:pPr>
    </w:p>
    <w:p w14:paraId="7E3058F5" w14:textId="77777777" w:rsidR="002B1C6B" w:rsidRPr="00B541B3" w:rsidRDefault="002B1C6B" w:rsidP="002B1C6B">
      <w:pPr>
        <w:tabs>
          <w:tab w:val="left" w:pos="567"/>
        </w:tabs>
        <w:autoSpaceDE w:val="0"/>
        <w:autoSpaceDN w:val="0"/>
        <w:adjustRightInd w:val="0"/>
        <w:ind w:left="567" w:hanging="568"/>
        <w:rPr>
          <w:b/>
          <w:color w:val="000000"/>
          <w:sz w:val="22"/>
        </w:rPr>
      </w:pPr>
    </w:p>
    <w:p w14:paraId="1FD1A432" w14:textId="77777777" w:rsidR="002B1C6B" w:rsidRPr="00B541B3" w:rsidRDefault="002B1C6B" w:rsidP="002B1C6B">
      <w:pPr>
        <w:pBdr>
          <w:top w:val="single" w:sz="4" w:space="1" w:color="auto"/>
          <w:left w:val="single" w:sz="4" w:space="4" w:color="auto"/>
          <w:bottom w:val="single" w:sz="4" w:space="1" w:color="auto"/>
          <w:right w:val="single" w:sz="4" w:space="4" w:color="auto"/>
        </w:pBdr>
        <w:tabs>
          <w:tab w:val="left" w:pos="567"/>
        </w:tabs>
        <w:autoSpaceDE w:val="0"/>
        <w:autoSpaceDN w:val="0"/>
        <w:adjustRightInd w:val="0"/>
        <w:ind w:left="567" w:hanging="568"/>
        <w:rPr>
          <w:color w:val="000000"/>
          <w:sz w:val="22"/>
        </w:rPr>
      </w:pPr>
      <w:r w:rsidRPr="00B541B3">
        <w:rPr>
          <w:b/>
          <w:color w:val="000000"/>
          <w:sz w:val="22"/>
        </w:rPr>
        <w:t>1.</w:t>
      </w:r>
      <w:r w:rsidRPr="00B541B3">
        <w:rPr>
          <w:b/>
          <w:color w:val="000000"/>
          <w:sz w:val="22"/>
        </w:rPr>
        <w:tab/>
        <w:t xml:space="preserve">VAISTINIO PREPARATO PAVADINIMAS </w:t>
      </w:r>
    </w:p>
    <w:p w14:paraId="4894C8F0" w14:textId="77777777" w:rsidR="002B1C6B" w:rsidRPr="00B541B3" w:rsidRDefault="002B1C6B" w:rsidP="002B1C6B">
      <w:pPr>
        <w:tabs>
          <w:tab w:val="left" w:pos="567"/>
        </w:tabs>
        <w:autoSpaceDE w:val="0"/>
        <w:autoSpaceDN w:val="0"/>
        <w:adjustRightInd w:val="0"/>
        <w:rPr>
          <w:color w:val="000000"/>
          <w:sz w:val="22"/>
        </w:rPr>
      </w:pPr>
    </w:p>
    <w:p w14:paraId="0EED7090"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DIAPREL MR 60 mg modifikuoto atpalaidavimo tabletės </w:t>
      </w:r>
    </w:p>
    <w:p w14:paraId="460401D4"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Gliklazidas </w:t>
      </w:r>
    </w:p>
    <w:p w14:paraId="22C700BA" w14:textId="77777777" w:rsidR="002B1C6B" w:rsidRPr="00B541B3" w:rsidRDefault="002B1C6B" w:rsidP="002B1C6B">
      <w:pPr>
        <w:tabs>
          <w:tab w:val="left" w:pos="567"/>
        </w:tabs>
        <w:autoSpaceDE w:val="0"/>
        <w:autoSpaceDN w:val="0"/>
        <w:adjustRightInd w:val="0"/>
        <w:ind w:left="567" w:hanging="568"/>
        <w:rPr>
          <w:b/>
          <w:color w:val="000000"/>
          <w:sz w:val="22"/>
        </w:rPr>
      </w:pPr>
    </w:p>
    <w:p w14:paraId="4773A9D3" w14:textId="77777777" w:rsidR="002B1C6B" w:rsidRPr="00B541B3" w:rsidRDefault="002B1C6B" w:rsidP="002B1C6B">
      <w:pPr>
        <w:tabs>
          <w:tab w:val="left" w:pos="567"/>
        </w:tabs>
        <w:autoSpaceDE w:val="0"/>
        <w:autoSpaceDN w:val="0"/>
        <w:adjustRightInd w:val="0"/>
        <w:ind w:left="567" w:hanging="568"/>
        <w:rPr>
          <w:b/>
          <w:color w:val="000000"/>
          <w:sz w:val="22"/>
        </w:rPr>
      </w:pPr>
    </w:p>
    <w:p w14:paraId="3B46DDB7" w14:textId="77777777" w:rsidR="002B1C6B" w:rsidRPr="00B541B3" w:rsidRDefault="002B1C6B" w:rsidP="002B1C6B">
      <w:pPr>
        <w:pBdr>
          <w:top w:val="single" w:sz="4" w:space="1" w:color="auto"/>
          <w:left w:val="single" w:sz="4" w:space="4" w:color="auto"/>
          <w:bottom w:val="single" w:sz="4" w:space="1" w:color="auto"/>
          <w:right w:val="single" w:sz="4" w:space="4" w:color="auto"/>
        </w:pBdr>
        <w:tabs>
          <w:tab w:val="left" w:pos="567"/>
        </w:tabs>
        <w:autoSpaceDE w:val="0"/>
        <w:autoSpaceDN w:val="0"/>
        <w:adjustRightInd w:val="0"/>
        <w:ind w:left="567" w:hanging="568"/>
        <w:rPr>
          <w:color w:val="000000"/>
          <w:sz w:val="22"/>
        </w:rPr>
      </w:pPr>
      <w:r w:rsidRPr="00B541B3">
        <w:rPr>
          <w:b/>
          <w:color w:val="000000"/>
          <w:sz w:val="22"/>
        </w:rPr>
        <w:t>2.</w:t>
      </w:r>
      <w:r w:rsidRPr="00B541B3">
        <w:rPr>
          <w:b/>
          <w:color w:val="000000"/>
          <w:sz w:val="22"/>
        </w:rPr>
        <w:tab/>
        <w:t>VEIKLIOJI (-IOS) MEDŽIAGA (-OS) IR JOS (-Ų) KIEKIS (-IAI)</w:t>
      </w:r>
    </w:p>
    <w:p w14:paraId="28B49C0F" w14:textId="77777777" w:rsidR="002B1C6B" w:rsidRPr="00B541B3" w:rsidRDefault="002B1C6B" w:rsidP="002B1C6B">
      <w:pPr>
        <w:tabs>
          <w:tab w:val="left" w:pos="567"/>
        </w:tabs>
        <w:autoSpaceDE w:val="0"/>
        <w:autoSpaceDN w:val="0"/>
        <w:adjustRightInd w:val="0"/>
        <w:rPr>
          <w:color w:val="000000"/>
          <w:sz w:val="22"/>
        </w:rPr>
      </w:pPr>
    </w:p>
    <w:p w14:paraId="33D3B87A"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Kiekvienoje modifikuoto atpalaidavimo tabletėje yra 60 mg gliklazido. </w:t>
      </w:r>
    </w:p>
    <w:p w14:paraId="5C58EFAB" w14:textId="77777777" w:rsidR="002B1C6B" w:rsidRPr="00B541B3" w:rsidRDefault="002B1C6B" w:rsidP="002B1C6B">
      <w:pPr>
        <w:tabs>
          <w:tab w:val="left" w:pos="567"/>
        </w:tabs>
        <w:autoSpaceDE w:val="0"/>
        <w:autoSpaceDN w:val="0"/>
        <w:adjustRightInd w:val="0"/>
        <w:rPr>
          <w:color w:val="000000"/>
          <w:sz w:val="22"/>
        </w:rPr>
      </w:pPr>
    </w:p>
    <w:p w14:paraId="5AEF5AAC" w14:textId="77777777" w:rsidR="002B1C6B" w:rsidRPr="00B541B3" w:rsidRDefault="002B1C6B" w:rsidP="002B1C6B">
      <w:pPr>
        <w:tabs>
          <w:tab w:val="left" w:pos="567"/>
        </w:tabs>
        <w:autoSpaceDE w:val="0"/>
        <w:autoSpaceDN w:val="0"/>
        <w:adjustRightInd w:val="0"/>
        <w:rPr>
          <w:color w:val="000000"/>
          <w:sz w:val="22"/>
        </w:rPr>
      </w:pPr>
    </w:p>
    <w:p w14:paraId="2B765360" w14:textId="77777777" w:rsidR="002B1C6B" w:rsidRPr="00B541B3" w:rsidRDefault="002B1C6B" w:rsidP="002B1C6B">
      <w:pPr>
        <w:pBdr>
          <w:top w:val="single" w:sz="4" w:space="1" w:color="auto"/>
          <w:left w:val="single" w:sz="4" w:space="4" w:color="auto"/>
          <w:bottom w:val="single" w:sz="4" w:space="1" w:color="auto"/>
          <w:right w:val="single" w:sz="4" w:space="4" w:color="auto"/>
        </w:pBdr>
        <w:tabs>
          <w:tab w:val="left" w:pos="567"/>
        </w:tabs>
        <w:autoSpaceDE w:val="0"/>
        <w:autoSpaceDN w:val="0"/>
        <w:adjustRightInd w:val="0"/>
        <w:ind w:left="567" w:hanging="568"/>
        <w:rPr>
          <w:color w:val="000000"/>
          <w:sz w:val="22"/>
        </w:rPr>
      </w:pPr>
      <w:r w:rsidRPr="00B541B3">
        <w:rPr>
          <w:b/>
          <w:color w:val="000000"/>
          <w:sz w:val="22"/>
        </w:rPr>
        <w:t>3.</w:t>
      </w:r>
      <w:r w:rsidRPr="00B541B3">
        <w:rPr>
          <w:b/>
          <w:color w:val="000000"/>
          <w:sz w:val="22"/>
        </w:rPr>
        <w:tab/>
        <w:t xml:space="preserve">PAGALBINIŲ MEDŽIAGŲ SĄRAŠAS </w:t>
      </w:r>
    </w:p>
    <w:p w14:paraId="75694A03" w14:textId="77777777" w:rsidR="002B1C6B" w:rsidRPr="00B541B3" w:rsidRDefault="002B1C6B" w:rsidP="002B1C6B">
      <w:pPr>
        <w:tabs>
          <w:tab w:val="left" w:pos="567"/>
        </w:tabs>
        <w:autoSpaceDE w:val="0"/>
        <w:autoSpaceDN w:val="0"/>
        <w:adjustRightInd w:val="0"/>
        <w:rPr>
          <w:color w:val="000000"/>
          <w:sz w:val="22"/>
        </w:rPr>
      </w:pPr>
    </w:p>
    <w:p w14:paraId="63494182"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Sudėtyje yra laktozės. Daugiau informacijos pakuotės lapelyje.</w:t>
      </w:r>
    </w:p>
    <w:p w14:paraId="0C631223" w14:textId="77777777" w:rsidR="002B1C6B" w:rsidRPr="00B541B3" w:rsidRDefault="002B1C6B" w:rsidP="002B1C6B">
      <w:pPr>
        <w:tabs>
          <w:tab w:val="left" w:pos="567"/>
        </w:tabs>
        <w:autoSpaceDE w:val="0"/>
        <w:autoSpaceDN w:val="0"/>
        <w:adjustRightInd w:val="0"/>
        <w:rPr>
          <w:color w:val="000000"/>
          <w:sz w:val="22"/>
        </w:rPr>
      </w:pPr>
    </w:p>
    <w:p w14:paraId="4FBB907F" w14:textId="77777777" w:rsidR="002B1C6B" w:rsidRPr="00B541B3" w:rsidRDefault="002B1C6B" w:rsidP="002B1C6B">
      <w:pPr>
        <w:tabs>
          <w:tab w:val="left" w:pos="567"/>
        </w:tabs>
        <w:autoSpaceDE w:val="0"/>
        <w:autoSpaceDN w:val="0"/>
        <w:adjustRightInd w:val="0"/>
        <w:rPr>
          <w:color w:val="000000"/>
          <w:sz w:val="22"/>
        </w:rPr>
      </w:pPr>
    </w:p>
    <w:p w14:paraId="69A3326C" w14:textId="77777777" w:rsidR="002B1C6B" w:rsidRPr="00B541B3" w:rsidRDefault="002B1C6B" w:rsidP="002B1C6B">
      <w:pPr>
        <w:pBdr>
          <w:top w:val="single" w:sz="4" w:space="1" w:color="auto"/>
          <w:left w:val="single" w:sz="4" w:space="4" w:color="auto"/>
          <w:bottom w:val="single" w:sz="4" w:space="1" w:color="auto"/>
          <w:right w:val="single" w:sz="4" w:space="4" w:color="auto"/>
        </w:pBdr>
        <w:tabs>
          <w:tab w:val="left" w:pos="567"/>
        </w:tabs>
        <w:autoSpaceDE w:val="0"/>
        <w:autoSpaceDN w:val="0"/>
        <w:adjustRightInd w:val="0"/>
        <w:ind w:left="567" w:hanging="568"/>
        <w:rPr>
          <w:color w:val="000000"/>
          <w:sz w:val="22"/>
        </w:rPr>
      </w:pPr>
      <w:r w:rsidRPr="00B541B3">
        <w:rPr>
          <w:b/>
          <w:color w:val="000000"/>
          <w:sz w:val="22"/>
        </w:rPr>
        <w:t>4.</w:t>
      </w:r>
      <w:r w:rsidRPr="00B541B3">
        <w:rPr>
          <w:b/>
          <w:color w:val="000000"/>
          <w:sz w:val="22"/>
        </w:rPr>
        <w:tab/>
        <w:t xml:space="preserve">FARMACINĖ FORMA IR KIEKIS PAKUOTĖJE </w:t>
      </w:r>
    </w:p>
    <w:p w14:paraId="34D254B8" w14:textId="77777777" w:rsidR="002B1C6B" w:rsidRPr="00B541B3" w:rsidRDefault="002B1C6B" w:rsidP="002B1C6B">
      <w:pPr>
        <w:tabs>
          <w:tab w:val="left" w:pos="567"/>
        </w:tabs>
        <w:autoSpaceDE w:val="0"/>
        <w:autoSpaceDN w:val="0"/>
        <w:adjustRightInd w:val="0"/>
        <w:rPr>
          <w:color w:val="000000"/>
          <w:sz w:val="22"/>
        </w:rPr>
      </w:pPr>
    </w:p>
    <w:p w14:paraId="0408D783"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7 modifikuoto atpalaidavimo tabletės </w:t>
      </w:r>
    </w:p>
    <w:p w14:paraId="624066B3" w14:textId="77777777" w:rsidR="002B1C6B" w:rsidRPr="00B541B3" w:rsidRDefault="002B1C6B" w:rsidP="002B1C6B">
      <w:pPr>
        <w:tabs>
          <w:tab w:val="left" w:pos="567"/>
        </w:tabs>
        <w:autoSpaceDE w:val="0"/>
        <w:autoSpaceDN w:val="0"/>
        <w:adjustRightInd w:val="0"/>
        <w:rPr>
          <w:color w:val="000000"/>
          <w:sz w:val="22"/>
          <w:highlight w:val="lightGray"/>
        </w:rPr>
      </w:pPr>
      <w:r w:rsidRPr="00B541B3">
        <w:rPr>
          <w:color w:val="000000"/>
          <w:sz w:val="22"/>
          <w:highlight w:val="lightGray"/>
        </w:rPr>
        <w:t xml:space="preserve">10 modifikuoto atpalaidavimo tablečių </w:t>
      </w:r>
    </w:p>
    <w:p w14:paraId="5BB0BE03" w14:textId="77777777" w:rsidR="002B1C6B" w:rsidRPr="00B541B3" w:rsidRDefault="002B1C6B" w:rsidP="002B1C6B">
      <w:pPr>
        <w:tabs>
          <w:tab w:val="left" w:pos="567"/>
        </w:tabs>
        <w:autoSpaceDE w:val="0"/>
        <w:autoSpaceDN w:val="0"/>
        <w:adjustRightInd w:val="0"/>
        <w:rPr>
          <w:color w:val="000000"/>
          <w:sz w:val="22"/>
          <w:highlight w:val="lightGray"/>
        </w:rPr>
      </w:pPr>
      <w:r w:rsidRPr="00B541B3">
        <w:rPr>
          <w:color w:val="000000"/>
          <w:sz w:val="22"/>
          <w:highlight w:val="lightGray"/>
        </w:rPr>
        <w:t xml:space="preserve">14 modifikuoto atpalaidavimo tablečių </w:t>
      </w:r>
    </w:p>
    <w:p w14:paraId="267662E4" w14:textId="77777777" w:rsidR="002B1C6B" w:rsidRPr="00B541B3" w:rsidRDefault="002B1C6B" w:rsidP="002B1C6B">
      <w:pPr>
        <w:tabs>
          <w:tab w:val="left" w:pos="567"/>
        </w:tabs>
        <w:autoSpaceDE w:val="0"/>
        <w:autoSpaceDN w:val="0"/>
        <w:adjustRightInd w:val="0"/>
        <w:rPr>
          <w:color w:val="000000"/>
          <w:sz w:val="22"/>
          <w:highlight w:val="lightGray"/>
        </w:rPr>
      </w:pPr>
      <w:r w:rsidRPr="00B541B3">
        <w:rPr>
          <w:color w:val="000000"/>
          <w:sz w:val="22"/>
          <w:highlight w:val="lightGray"/>
        </w:rPr>
        <w:t xml:space="preserve">15 modifikuoto atpalaidavimo tablečių </w:t>
      </w:r>
    </w:p>
    <w:p w14:paraId="26BC8A97" w14:textId="77777777" w:rsidR="002B1C6B" w:rsidRPr="00B541B3" w:rsidRDefault="002B1C6B" w:rsidP="002B1C6B">
      <w:pPr>
        <w:tabs>
          <w:tab w:val="left" w:pos="567"/>
        </w:tabs>
        <w:autoSpaceDE w:val="0"/>
        <w:autoSpaceDN w:val="0"/>
        <w:adjustRightInd w:val="0"/>
        <w:rPr>
          <w:color w:val="000000"/>
          <w:sz w:val="22"/>
          <w:highlight w:val="lightGray"/>
        </w:rPr>
      </w:pPr>
      <w:r w:rsidRPr="00B541B3">
        <w:rPr>
          <w:color w:val="000000"/>
          <w:sz w:val="22"/>
          <w:highlight w:val="lightGray"/>
        </w:rPr>
        <w:t xml:space="preserve">20 modifikuoto atpalaidavimo tablečių </w:t>
      </w:r>
    </w:p>
    <w:p w14:paraId="2A1D7A74" w14:textId="77777777" w:rsidR="002B1C6B" w:rsidRPr="00B541B3" w:rsidRDefault="002B1C6B" w:rsidP="002B1C6B">
      <w:pPr>
        <w:tabs>
          <w:tab w:val="left" w:pos="567"/>
        </w:tabs>
        <w:autoSpaceDE w:val="0"/>
        <w:autoSpaceDN w:val="0"/>
        <w:adjustRightInd w:val="0"/>
        <w:rPr>
          <w:color w:val="000000"/>
          <w:sz w:val="22"/>
          <w:highlight w:val="lightGray"/>
        </w:rPr>
      </w:pPr>
      <w:r w:rsidRPr="00B541B3">
        <w:rPr>
          <w:color w:val="000000"/>
          <w:sz w:val="22"/>
          <w:highlight w:val="lightGray"/>
        </w:rPr>
        <w:t xml:space="preserve">28 modifikuoto atpalaidavimo tabletės </w:t>
      </w:r>
    </w:p>
    <w:p w14:paraId="47EF8570" w14:textId="77777777" w:rsidR="002B1C6B" w:rsidRPr="00B541B3" w:rsidRDefault="002B1C6B" w:rsidP="002B1C6B">
      <w:pPr>
        <w:tabs>
          <w:tab w:val="left" w:pos="567"/>
        </w:tabs>
        <w:autoSpaceDE w:val="0"/>
        <w:autoSpaceDN w:val="0"/>
        <w:adjustRightInd w:val="0"/>
        <w:rPr>
          <w:color w:val="000000"/>
          <w:sz w:val="22"/>
          <w:highlight w:val="lightGray"/>
        </w:rPr>
      </w:pPr>
      <w:r w:rsidRPr="00B541B3">
        <w:rPr>
          <w:color w:val="000000"/>
          <w:sz w:val="22"/>
          <w:highlight w:val="lightGray"/>
        </w:rPr>
        <w:t xml:space="preserve">30 modifikuoto atpalaidavimo tablečių </w:t>
      </w:r>
    </w:p>
    <w:p w14:paraId="4ADEF699" w14:textId="77777777" w:rsidR="002B1C6B" w:rsidRPr="00B541B3" w:rsidRDefault="002B1C6B" w:rsidP="002B1C6B">
      <w:pPr>
        <w:tabs>
          <w:tab w:val="left" w:pos="567"/>
        </w:tabs>
        <w:autoSpaceDE w:val="0"/>
        <w:autoSpaceDN w:val="0"/>
        <w:adjustRightInd w:val="0"/>
        <w:rPr>
          <w:color w:val="000000"/>
          <w:sz w:val="22"/>
          <w:highlight w:val="lightGray"/>
        </w:rPr>
      </w:pPr>
      <w:r w:rsidRPr="00B541B3">
        <w:rPr>
          <w:color w:val="000000"/>
          <w:sz w:val="22"/>
          <w:highlight w:val="lightGray"/>
        </w:rPr>
        <w:t xml:space="preserve">56 modifikuoto atpalaidavimo tabletės </w:t>
      </w:r>
    </w:p>
    <w:p w14:paraId="66A72E69" w14:textId="77777777" w:rsidR="002B1C6B" w:rsidRPr="00B541B3" w:rsidRDefault="002B1C6B" w:rsidP="002B1C6B">
      <w:pPr>
        <w:tabs>
          <w:tab w:val="left" w:pos="567"/>
        </w:tabs>
        <w:autoSpaceDE w:val="0"/>
        <w:autoSpaceDN w:val="0"/>
        <w:adjustRightInd w:val="0"/>
        <w:rPr>
          <w:color w:val="000000"/>
          <w:sz w:val="22"/>
          <w:highlight w:val="lightGray"/>
        </w:rPr>
      </w:pPr>
      <w:r w:rsidRPr="00B541B3">
        <w:rPr>
          <w:color w:val="000000"/>
          <w:sz w:val="22"/>
          <w:highlight w:val="lightGray"/>
        </w:rPr>
        <w:t xml:space="preserve">60 modifikuoto atpalaidavimo tablečių </w:t>
      </w:r>
    </w:p>
    <w:p w14:paraId="36AC6263" w14:textId="77777777" w:rsidR="002B1C6B" w:rsidRPr="00B541B3" w:rsidRDefault="002B1C6B" w:rsidP="002B1C6B">
      <w:pPr>
        <w:tabs>
          <w:tab w:val="left" w:pos="567"/>
        </w:tabs>
        <w:autoSpaceDE w:val="0"/>
        <w:autoSpaceDN w:val="0"/>
        <w:adjustRightInd w:val="0"/>
        <w:rPr>
          <w:color w:val="000000"/>
          <w:sz w:val="22"/>
          <w:highlight w:val="lightGray"/>
        </w:rPr>
      </w:pPr>
      <w:r w:rsidRPr="00B541B3">
        <w:rPr>
          <w:color w:val="000000"/>
          <w:sz w:val="22"/>
          <w:highlight w:val="lightGray"/>
        </w:rPr>
        <w:t xml:space="preserve">84 modifikuoto atpalaidavimo tabletės </w:t>
      </w:r>
    </w:p>
    <w:p w14:paraId="0E474D8E" w14:textId="77777777" w:rsidR="002B1C6B" w:rsidRPr="00B541B3" w:rsidRDefault="002B1C6B" w:rsidP="002B1C6B">
      <w:pPr>
        <w:tabs>
          <w:tab w:val="left" w:pos="567"/>
        </w:tabs>
        <w:autoSpaceDE w:val="0"/>
        <w:autoSpaceDN w:val="0"/>
        <w:adjustRightInd w:val="0"/>
        <w:rPr>
          <w:color w:val="000000"/>
          <w:sz w:val="22"/>
          <w:highlight w:val="lightGray"/>
        </w:rPr>
      </w:pPr>
      <w:r w:rsidRPr="00B541B3">
        <w:rPr>
          <w:color w:val="000000"/>
          <w:sz w:val="22"/>
          <w:highlight w:val="lightGray"/>
        </w:rPr>
        <w:t xml:space="preserve">90 modifikuoto atpalaidavimo tablečių </w:t>
      </w:r>
    </w:p>
    <w:p w14:paraId="6076EF0A" w14:textId="77777777" w:rsidR="002B1C6B" w:rsidRPr="00B541B3" w:rsidRDefault="002B1C6B" w:rsidP="002B1C6B">
      <w:pPr>
        <w:tabs>
          <w:tab w:val="left" w:pos="567"/>
        </w:tabs>
        <w:autoSpaceDE w:val="0"/>
        <w:autoSpaceDN w:val="0"/>
        <w:adjustRightInd w:val="0"/>
        <w:rPr>
          <w:color w:val="000000"/>
          <w:sz w:val="22"/>
          <w:highlight w:val="lightGray"/>
        </w:rPr>
      </w:pPr>
      <w:r w:rsidRPr="00B541B3">
        <w:rPr>
          <w:color w:val="000000"/>
          <w:sz w:val="22"/>
          <w:highlight w:val="lightGray"/>
        </w:rPr>
        <w:t xml:space="preserve">100 modifikuoto atpalaidavimo tablečių </w:t>
      </w:r>
    </w:p>
    <w:p w14:paraId="4DBD4426" w14:textId="77777777" w:rsidR="002B1C6B" w:rsidRPr="00B541B3" w:rsidRDefault="002B1C6B" w:rsidP="002B1C6B">
      <w:pPr>
        <w:tabs>
          <w:tab w:val="left" w:pos="567"/>
        </w:tabs>
        <w:autoSpaceDE w:val="0"/>
        <w:autoSpaceDN w:val="0"/>
        <w:adjustRightInd w:val="0"/>
        <w:rPr>
          <w:color w:val="000000"/>
          <w:sz w:val="22"/>
          <w:highlight w:val="lightGray"/>
        </w:rPr>
      </w:pPr>
      <w:r w:rsidRPr="00B541B3">
        <w:rPr>
          <w:color w:val="000000"/>
          <w:sz w:val="22"/>
          <w:highlight w:val="lightGray"/>
        </w:rPr>
        <w:t xml:space="preserve">112 modifikuoto atpalaidavimo tablečių </w:t>
      </w:r>
    </w:p>
    <w:p w14:paraId="70EC46C2" w14:textId="77777777" w:rsidR="002B1C6B" w:rsidRPr="00B541B3" w:rsidRDefault="002B1C6B" w:rsidP="002B1C6B">
      <w:pPr>
        <w:tabs>
          <w:tab w:val="left" w:pos="567"/>
        </w:tabs>
        <w:autoSpaceDE w:val="0"/>
        <w:autoSpaceDN w:val="0"/>
        <w:adjustRightInd w:val="0"/>
        <w:rPr>
          <w:color w:val="000000"/>
          <w:sz w:val="22"/>
          <w:highlight w:val="lightGray"/>
        </w:rPr>
      </w:pPr>
      <w:r w:rsidRPr="00B541B3">
        <w:rPr>
          <w:color w:val="000000"/>
          <w:sz w:val="22"/>
          <w:highlight w:val="lightGray"/>
        </w:rPr>
        <w:t xml:space="preserve">120 modifikuoto atpalaidavimo tablečių </w:t>
      </w:r>
    </w:p>
    <w:p w14:paraId="33638254" w14:textId="77777777" w:rsidR="002B1C6B" w:rsidRPr="00B541B3" w:rsidRDefault="002B1C6B" w:rsidP="002B1C6B">
      <w:pPr>
        <w:tabs>
          <w:tab w:val="left" w:pos="567"/>
        </w:tabs>
        <w:autoSpaceDE w:val="0"/>
        <w:autoSpaceDN w:val="0"/>
        <w:adjustRightInd w:val="0"/>
        <w:rPr>
          <w:color w:val="000000"/>
          <w:sz w:val="22"/>
          <w:highlight w:val="lightGray"/>
        </w:rPr>
      </w:pPr>
      <w:r w:rsidRPr="00B541B3">
        <w:rPr>
          <w:color w:val="000000"/>
          <w:sz w:val="22"/>
          <w:highlight w:val="lightGray"/>
        </w:rPr>
        <w:t xml:space="preserve">180 modifikuoto atpalaidavimo tablečių </w:t>
      </w:r>
    </w:p>
    <w:p w14:paraId="0B8BA21E"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highlight w:val="lightGray"/>
        </w:rPr>
        <w:t xml:space="preserve">500 modifikuoto atpalaidavimo tablečių </w:t>
      </w:r>
    </w:p>
    <w:p w14:paraId="06D704F6" w14:textId="77777777" w:rsidR="002B1C6B" w:rsidRPr="00B541B3" w:rsidRDefault="002B1C6B" w:rsidP="002B1C6B">
      <w:pPr>
        <w:tabs>
          <w:tab w:val="left" w:pos="567"/>
        </w:tabs>
        <w:autoSpaceDE w:val="0"/>
        <w:autoSpaceDN w:val="0"/>
        <w:adjustRightInd w:val="0"/>
        <w:rPr>
          <w:color w:val="000000"/>
          <w:sz w:val="22"/>
        </w:rPr>
      </w:pPr>
    </w:p>
    <w:p w14:paraId="01E5FD5B" w14:textId="77777777" w:rsidR="002B1C6B" w:rsidRPr="00B541B3" w:rsidRDefault="002B1C6B" w:rsidP="002B1C6B">
      <w:pPr>
        <w:tabs>
          <w:tab w:val="left" w:pos="567"/>
        </w:tabs>
        <w:autoSpaceDE w:val="0"/>
        <w:autoSpaceDN w:val="0"/>
        <w:adjustRightInd w:val="0"/>
        <w:rPr>
          <w:color w:val="000000"/>
          <w:sz w:val="22"/>
        </w:rPr>
      </w:pPr>
    </w:p>
    <w:p w14:paraId="6F353112" w14:textId="77777777" w:rsidR="002B1C6B" w:rsidRPr="00B541B3" w:rsidRDefault="002B1C6B" w:rsidP="002B1C6B">
      <w:pPr>
        <w:pBdr>
          <w:top w:val="single" w:sz="4" w:space="1" w:color="auto"/>
          <w:left w:val="single" w:sz="4" w:space="4" w:color="auto"/>
          <w:bottom w:val="single" w:sz="4" w:space="1" w:color="auto"/>
          <w:right w:val="single" w:sz="4" w:space="4" w:color="auto"/>
        </w:pBdr>
        <w:tabs>
          <w:tab w:val="left" w:pos="567"/>
        </w:tabs>
        <w:autoSpaceDE w:val="0"/>
        <w:autoSpaceDN w:val="0"/>
        <w:adjustRightInd w:val="0"/>
        <w:ind w:left="567" w:hanging="568"/>
        <w:rPr>
          <w:color w:val="000000"/>
          <w:sz w:val="22"/>
        </w:rPr>
      </w:pPr>
      <w:r w:rsidRPr="00B541B3">
        <w:rPr>
          <w:b/>
          <w:color w:val="000000"/>
          <w:sz w:val="22"/>
        </w:rPr>
        <w:t>5.</w:t>
      </w:r>
      <w:r w:rsidRPr="00B541B3">
        <w:rPr>
          <w:b/>
          <w:color w:val="000000"/>
          <w:sz w:val="22"/>
        </w:rPr>
        <w:tab/>
        <w:t>VARTOJIMO METODAS IR BŪDAS (-AI)</w:t>
      </w:r>
    </w:p>
    <w:p w14:paraId="66A87567" w14:textId="77777777" w:rsidR="002B1C6B" w:rsidRPr="00B541B3" w:rsidRDefault="002B1C6B" w:rsidP="002B1C6B">
      <w:pPr>
        <w:tabs>
          <w:tab w:val="left" w:pos="567"/>
        </w:tabs>
        <w:autoSpaceDE w:val="0"/>
        <w:autoSpaceDN w:val="0"/>
        <w:adjustRightInd w:val="0"/>
        <w:rPr>
          <w:color w:val="000000"/>
          <w:sz w:val="22"/>
        </w:rPr>
      </w:pPr>
    </w:p>
    <w:p w14:paraId="67ACD68B"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Tabletės su vagele. Tabletę galima padalyti į dvi lygias dalis.</w:t>
      </w:r>
    </w:p>
    <w:p w14:paraId="6CAF8270"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Tabletę ar pusę tabletės nuryti nekramtant ir neskaldant.</w:t>
      </w:r>
    </w:p>
    <w:p w14:paraId="242BEAC4"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Vartoti kaip nurodė gydytojas.</w:t>
      </w:r>
      <w:r w:rsidRPr="0044797E">
        <w:rPr>
          <w:color w:val="000000"/>
        </w:rPr>
        <w:t xml:space="preserve"> </w:t>
      </w:r>
      <w:r w:rsidRPr="00B541B3">
        <w:rPr>
          <w:color w:val="000000"/>
          <w:sz w:val="22"/>
        </w:rPr>
        <w:t>Prieš vartojimą perskaitykite pakuotės lapelį.</w:t>
      </w:r>
    </w:p>
    <w:p w14:paraId="43DA2038" w14:textId="77777777" w:rsidR="002B1C6B" w:rsidRPr="00B541B3" w:rsidRDefault="002B1C6B" w:rsidP="002B1C6B">
      <w:pPr>
        <w:tabs>
          <w:tab w:val="left" w:pos="567"/>
          <w:tab w:val="left" w:pos="2325"/>
        </w:tabs>
        <w:autoSpaceDE w:val="0"/>
        <w:autoSpaceDN w:val="0"/>
        <w:adjustRightInd w:val="0"/>
        <w:rPr>
          <w:color w:val="000000"/>
          <w:sz w:val="22"/>
        </w:rPr>
      </w:pPr>
      <w:r w:rsidRPr="00B541B3">
        <w:rPr>
          <w:color w:val="000000"/>
          <w:sz w:val="22"/>
        </w:rPr>
        <w:t xml:space="preserve">Vartoti per burną. </w:t>
      </w:r>
      <w:r w:rsidRPr="00B541B3">
        <w:rPr>
          <w:color w:val="000000"/>
          <w:sz w:val="22"/>
        </w:rPr>
        <w:tab/>
      </w:r>
    </w:p>
    <w:p w14:paraId="2212D4F8" w14:textId="77777777" w:rsidR="002B1C6B" w:rsidRPr="0044797E" w:rsidRDefault="002B1C6B">
      <w:pPr>
        <w:pStyle w:val="BTEMEASMCA"/>
      </w:pPr>
    </w:p>
    <w:p w14:paraId="4780F2A7" w14:textId="77777777" w:rsidR="002B1C6B" w:rsidRPr="00B541B3" w:rsidRDefault="002B1C6B" w:rsidP="002B1C6B">
      <w:pPr>
        <w:tabs>
          <w:tab w:val="left" w:pos="567"/>
        </w:tabs>
        <w:autoSpaceDE w:val="0"/>
        <w:autoSpaceDN w:val="0"/>
        <w:adjustRightInd w:val="0"/>
        <w:rPr>
          <w:color w:val="000000"/>
          <w:sz w:val="22"/>
        </w:rPr>
      </w:pPr>
    </w:p>
    <w:p w14:paraId="38E9D23A" w14:textId="77777777" w:rsidR="002B1C6B" w:rsidRPr="00B541B3" w:rsidRDefault="002B1C6B" w:rsidP="002B1C6B">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color w:val="000000"/>
          <w:sz w:val="22"/>
        </w:rPr>
      </w:pPr>
      <w:r w:rsidRPr="00B541B3">
        <w:rPr>
          <w:b/>
          <w:color w:val="000000"/>
          <w:sz w:val="22"/>
        </w:rPr>
        <w:t>6.</w:t>
      </w:r>
      <w:r w:rsidRPr="00B541B3">
        <w:rPr>
          <w:b/>
          <w:color w:val="000000"/>
          <w:sz w:val="22"/>
        </w:rPr>
        <w:tab/>
        <w:t>SPECIALUS ĮSPĖJIMAS, KAD VAISTINĮ PREPARATĄ BŪTINA LAIKYTI VAIKAMS NEPASTEBIMOJE IR NEPASIEKIAMOJE VIETOJE</w:t>
      </w:r>
    </w:p>
    <w:p w14:paraId="7D32C193" w14:textId="77777777" w:rsidR="002B1C6B" w:rsidRPr="00B541B3" w:rsidRDefault="002B1C6B" w:rsidP="002B1C6B">
      <w:pPr>
        <w:tabs>
          <w:tab w:val="left" w:pos="567"/>
        </w:tabs>
        <w:autoSpaceDE w:val="0"/>
        <w:autoSpaceDN w:val="0"/>
        <w:adjustRightInd w:val="0"/>
        <w:rPr>
          <w:color w:val="000000"/>
          <w:sz w:val="22"/>
        </w:rPr>
      </w:pPr>
    </w:p>
    <w:p w14:paraId="1F3921AF"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Laikyti vaikams nepastebimoje ir nepasiekiamoje vietoje. </w:t>
      </w:r>
    </w:p>
    <w:p w14:paraId="6DCE0506" w14:textId="77777777" w:rsidR="002B1C6B" w:rsidRPr="00B541B3" w:rsidRDefault="002B1C6B" w:rsidP="002B1C6B">
      <w:pPr>
        <w:tabs>
          <w:tab w:val="left" w:pos="567"/>
        </w:tabs>
        <w:autoSpaceDE w:val="0"/>
        <w:autoSpaceDN w:val="0"/>
        <w:adjustRightInd w:val="0"/>
        <w:rPr>
          <w:color w:val="000000"/>
          <w:sz w:val="22"/>
        </w:rPr>
      </w:pPr>
    </w:p>
    <w:p w14:paraId="13A397D7" w14:textId="77777777" w:rsidR="002B1C6B" w:rsidRPr="00B541B3" w:rsidRDefault="002B1C6B" w:rsidP="002B1C6B">
      <w:pPr>
        <w:tabs>
          <w:tab w:val="left" w:pos="567"/>
        </w:tabs>
        <w:autoSpaceDE w:val="0"/>
        <w:autoSpaceDN w:val="0"/>
        <w:adjustRightInd w:val="0"/>
        <w:rPr>
          <w:color w:val="000000"/>
          <w:sz w:val="22"/>
        </w:rPr>
      </w:pPr>
    </w:p>
    <w:p w14:paraId="0604D2E0" w14:textId="77777777" w:rsidR="002B1C6B" w:rsidRPr="00B541B3" w:rsidRDefault="002B1C6B" w:rsidP="002B1C6B">
      <w:pPr>
        <w:pBdr>
          <w:top w:val="single" w:sz="4" w:space="1" w:color="auto"/>
          <w:left w:val="single" w:sz="4" w:space="4" w:color="auto"/>
          <w:bottom w:val="single" w:sz="4" w:space="1" w:color="auto"/>
          <w:right w:val="single" w:sz="4" w:space="4" w:color="auto"/>
        </w:pBdr>
        <w:tabs>
          <w:tab w:val="left" w:pos="567"/>
        </w:tabs>
        <w:autoSpaceDE w:val="0"/>
        <w:autoSpaceDN w:val="0"/>
        <w:adjustRightInd w:val="0"/>
        <w:ind w:left="567" w:hanging="568"/>
        <w:rPr>
          <w:b/>
          <w:color w:val="000000"/>
          <w:sz w:val="22"/>
        </w:rPr>
      </w:pPr>
      <w:r w:rsidRPr="00B541B3">
        <w:rPr>
          <w:b/>
          <w:color w:val="000000"/>
          <w:sz w:val="22"/>
        </w:rPr>
        <w:lastRenderedPageBreak/>
        <w:t>7.</w:t>
      </w:r>
      <w:r w:rsidRPr="00B541B3">
        <w:rPr>
          <w:b/>
          <w:color w:val="000000"/>
          <w:sz w:val="22"/>
        </w:rPr>
        <w:tab/>
        <w:t>KITAS (-I) SPECIALUS (-ŪS) ĮSPĖJIMAS (-AI) (JEI REIKIA)</w:t>
      </w:r>
    </w:p>
    <w:p w14:paraId="021A7E98" w14:textId="77777777" w:rsidR="002B1C6B" w:rsidRPr="00B541B3" w:rsidRDefault="002B1C6B" w:rsidP="002B1C6B">
      <w:pPr>
        <w:tabs>
          <w:tab w:val="left" w:pos="567"/>
        </w:tabs>
        <w:autoSpaceDE w:val="0"/>
        <w:autoSpaceDN w:val="0"/>
        <w:adjustRightInd w:val="0"/>
        <w:ind w:left="567" w:hanging="568"/>
        <w:rPr>
          <w:b/>
          <w:color w:val="000000"/>
          <w:sz w:val="22"/>
        </w:rPr>
      </w:pPr>
    </w:p>
    <w:p w14:paraId="4D774EEE" w14:textId="77777777" w:rsidR="002B1C6B" w:rsidRPr="00B541B3" w:rsidRDefault="002B1C6B" w:rsidP="002B1C6B">
      <w:pPr>
        <w:tabs>
          <w:tab w:val="left" w:pos="567"/>
        </w:tabs>
        <w:autoSpaceDE w:val="0"/>
        <w:autoSpaceDN w:val="0"/>
        <w:adjustRightInd w:val="0"/>
        <w:ind w:left="567" w:hanging="568"/>
        <w:rPr>
          <w:color w:val="000000"/>
          <w:sz w:val="22"/>
        </w:rPr>
      </w:pPr>
    </w:p>
    <w:p w14:paraId="751BE5C3" w14:textId="77777777" w:rsidR="002B1C6B" w:rsidRPr="00B541B3" w:rsidRDefault="002B1C6B" w:rsidP="002B1C6B">
      <w:pPr>
        <w:pBdr>
          <w:top w:val="single" w:sz="4" w:space="1" w:color="auto"/>
          <w:left w:val="single" w:sz="4" w:space="4" w:color="auto"/>
          <w:bottom w:val="single" w:sz="4" w:space="1" w:color="auto"/>
          <w:right w:val="single" w:sz="4" w:space="4" w:color="auto"/>
        </w:pBdr>
        <w:tabs>
          <w:tab w:val="left" w:pos="567"/>
        </w:tabs>
        <w:autoSpaceDE w:val="0"/>
        <w:autoSpaceDN w:val="0"/>
        <w:adjustRightInd w:val="0"/>
        <w:ind w:left="567" w:hanging="568"/>
        <w:rPr>
          <w:color w:val="000000"/>
          <w:sz w:val="22"/>
        </w:rPr>
      </w:pPr>
      <w:r w:rsidRPr="00B541B3">
        <w:rPr>
          <w:b/>
          <w:color w:val="000000"/>
          <w:sz w:val="22"/>
        </w:rPr>
        <w:t>8.</w:t>
      </w:r>
      <w:r w:rsidRPr="00B541B3">
        <w:rPr>
          <w:b/>
          <w:color w:val="000000"/>
          <w:sz w:val="22"/>
        </w:rPr>
        <w:tab/>
        <w:t xml:space="preserve">TINKAMUMO LAIKAS </w:t>
      </w:r>
    </w:p>
    <w:p w14:paraId="4A4A70DC" w14:textId="77777777" w:rsidR="002B1C6B" w:rsidRPr="00B541B3" w:rsidRDefault="002B1C6B" w:rsidP="002B1C6B">
      <w:pPr>
        <w:tabs>
          <w:tab w:val="left" w:pos="567"/>
        </w:tabs>
        <w:autoSpaceDE w:val="0"/>
        <w:autoSpaceDN w:val="0"/>
        <w:adjustRightInd w:val="0"/>
        <w:rPr>
          <w:color w:val="000000"/>
          <w:sz w:val="22"/>
        </w:rPr>
      </w:pPr>
    </w:p>
    <w:p w14:paraId="24D88E0D" w14:textId="5CDDA318" w:rsidR="002B1C6B" w:rsidRPr="00B541B3" w:rsidRDefault="007A5CD0" w:rsidP="002B1C6B">
      <w:pPr>
        <w:tabs>
          <w:tab w:val="left" w:pos="567"/>
        </w:tabs>
        <w:autoSpaceDE w:val="0"/>
        <w:autoSpaceDN w:val="0"/>
        <w:adjustRightInd w:val="0"/>
        <w:rPr>
          <w:color w:val="000000"/>
          <w:sz w:val="22"/>
        </w:rPr>
      </w:pPr>
      <w:r>
        <w:rPr>
          <w:color w:val="000000"/>
          <w:sz w:val="22"/>
        </w:rPr>
        <w:t>EXP</w:t>
      </w:r>
      <w:r w:rsidR="002B1C6B" w:rsidRPr="00B541B3">
        <w:rPr>
          <w:color w:val="000000"/>
          <w:sz w:val="22"/>
        </w:rPr>
        <w:t xml:space="preserve"> (mm/MMMM)</w:t>
      </w:r>
    </w:p>
    <w:p w14:paraId="22CE524E" w14:textId="77777777" w:rsidR="002B1C6B" w:rsidRPr="00B541B3" w:rsidRDefault="002B1C6B" w:rsidP="002B1C6B">
      <w:pPr>
        <w:tabs>
          <w:tab w:val="left" w:pos="567"/>
        </w:tabs>
        <w:autoSpaceDE w:val="0"/>
        <w:autoSpaceDN w:val="0"/>
        <w:adjustRightInd w:val="0"/>
        <w:rPr>
          <w:color w:val="000000"/>
          <w:sz w:val="22"/>
        </w:rPr>
      </w:pPr>
    </w:p>
    <w:p w14:paraId="60383C0C" w14:textId="77777777" w:rsidR="002B1C6B" w:rsidRPr="00B541B3" w:rsidRDefault="002B1C6B" w:rsidP="002B1C6B">
      <w:pPr>
        <w:tabs>
          <w:tab w:val="left" w:pos="567"/>
        </w:tabs>
        <w:autoSpaceDE w:val="0"/>
        <w:autoSpaceDN w:val="0"/>
        <w:adjustRightInd w:val="0"/>
        <w:rPr>
          <w:color w:val="000000"/>
          <w:sz w:val="22"/>
        </w:rPr>
      </w:pPr>
    </w:p>
    <w:p w14:paraId="68647DA9" w14:textId="77777777" w:rsidR="002B1C6B" w:rsidRPr="00B541B3" w:rsidRDefault="002B1C6B" w:rsidP="002B1C6B">
      <w:pPr>
        <w:pBdr>
          <w:top w:val="single" w:sz="4" w:space="1" w:color="auto"/>
          <w:left w:val="single" w:sz="4" w:space="4" w:color="auto"/>
          <w:bottom w:val="single" w:sz="4" w:space="1" w:color="auto"/>
          <w:right w:val="single" w:sz="4" w:space="4" w:color="auto"/>
        </w:pBdr>
        <w:tabs>
          <w:tab w:val="left" w:pos="567"/>
        </w:tabs>
        <w:autoSpaceDE w:val="0"/>
        <w:autoSpaceDN w:val="0"/>
        <w:adjustRightInd w:val="0"/>
        <w:ind w:left="567" w:hanging="568"/>
        <w:rPr>
          <w:color w:val="000000"/>
          <w:sz w:val="22"/>
        </w:rPr>
      </w:pPr>
      <w:r w:rsidRPr="00B541B3">
        <w:rPr>
          <w:b/>
          <w:color w:val="000000"/>
          <w:sz w:val="22"/>
        </w:rPr>
        <w:t>9.</w:t>
      </w:r>
      <w:r w:rsidRPr="00B541B3">
        <w:rPr>
          <w:b/>
          <w:color w:val="000000"/>
          <w:sz w:val="22"/>
        </w:rPr>
        <w:tab/>
        <w:t xml:space="preserve">SPECIALIOS LAIKYMO SĄLYGOS </w:t>
      </w:r>
    </w:p>
    <w:p w14:paraId="7235AC69" w14:textId="77777777" w:rsidR="002B1C6B" w:rsidRPr="00B541B3" w:rsidRDefault="002B1C6B" w:rsidP="002B1C6B">
      <w:pPr>
        <w:tabs>
          <w:tab w:val="left" w:pos="567"/>
        </w:tabs>
        <w:autoSpaceDE w:val="0"/>
        <w:autoSpaceDN w:val="0"/>
        <w:adjustRightInd w:val="0"/>
        <w:rPr>
          <w:color w:val="000000"/>
          <w:sz w:val="22"/>
        </w:rPr>
      </w:pPr>
    </w:p>
    <w:p w14:paraId="10242731" w14:textId="77777777" w:rsidR="002B1C6B" w:rsidRPr="00B541B3" w:rsidRDefault="002B1C6B" w:rsidP="002B1C6B">
      <w:pPr>
        <w:tabs>
          <w:tab w:val="left" w:pos="567"/>
        </w:tabs>
        <w:autoSpaceDE w:val="0"/>
        <w:autoSpaceDN w:val="0"/>
        <w:adjustRightInd w:val="0"/>
        <w:rPr>
          <w:color w:val="000000"/>
          <w:sz w:val="22"/>
        </w:rPr>
      </w:pPr>
    </w:p>
    <w:p w14:paraId="56003DC5" w14:textId="77777777" w:rsidR="002B1C6B" w:rsidRPr="00B541B3" w:rsidRDefault="002B1C6B" w:rsidP="002B1C6B">
      <w:pPr>
        <w:pBdr>
          <w:top w:val="single" w:sz="4" w:space="1" w:color="auto"/>
          <w:left w:val="single" w:sz="4" w:space="4" w:color="auto"/>
          <w:bottom w:val="single" w:sz="4" w:space="1" w:color="auto"/>
          <w:right w:val="single" w:sz="4" w:space="4" w:color="auto"/>
        </w:pBdr>
        <w:tabs>
          <w:tab w:val="left" w:pos="567"/>
        </w:tabs>
        <w:autoSpaceDE w:val="0"/>
        <w:autoSpaceDN w:val="0"/>
        <w:adjustRightInd w:val="0"/>
        <w:ind w:left="567" w:hanging="568"/>
        <w:rPr>
          <w:b/>
          <w:color w:val="000000"/>
          <w:sz w:val="22"/>
        </w:rPr>
      </w:pPr>
      <w:r w:rsidRPr="00B541B3">
        <w:rPr>
          <w:b/>
          <w:color w:val="000000"/>
          <w:sz w:val="22"/>
        </w:rPr>
        <w:t>10.</w:t>
      </w:r>
      <w:r w:rsidRPr="00B541B3">
        <w:rPr>
          <w:b/>
          <w:color w:val="000000"/>
          <w:sz w:val="22"/>
        </w:rPr>
        <w:tab/>
        <w:t xml:space="preserve">SPECIALIOS ATSARGUMO PRIEMONĖS DĖL NESUVARTOTO VAISTINIO PREPARATO AR JO ATLIEKŲ TVARKYMO (JEI REIKIA) </w:t>
      </w:r>
    </w:p>
    <w:p w14:paraId="624E8688" w14:textId="77777777" w:rsidR="002B1C6B" w:rsidRPr="00B541B3" w:rsidRDefault="002B1C6B" w:rsidP="002B1C6B">
      <w:pPr>
        <w:tabs>
          <w:tab w:val="left" w:pos="567"/>
        </w:tabs>
        <w:autoSpaceDE w:val="0"/>
        <w:autoSpaceDN w:val="0"/>
        <w:adjustRightInd w:val="0"/>
        <w:ind w:left="567" w:hanging="568"/>
        <w:rPr>
          <w:b/>
          <w:color w:val="000000"/>
          <w:sz w:val="22"/>
        </w:rPr>
      </w:pPr>
    </w:p>
    <w:p w14:paraId="798BF2AF" w14:textId="77777777" w:rsidR="002B1C6B" w:rsidRPr="00B541B3" w:rsidRDefault="002B1C6B" w:rsidP="002B1C6B">
      <w:pPr>
        <w:tabs>
          <w:tab w:val="left" w:pos="567"/>
        </w:tabs>
        <w:autoSpaceDE w:val="0"/>
        <w:autoSpaceDN w:val="0"/>
        <w:adjustRightInd w:val="0"/>
        <w:ind w:left="567" w:hanging="568"/>
        <w:rPr>
          <w:color w:val="000000"/>
          <w:sz w:val="22"/>
        </w:rPr>
      </w:pPr>
    </w:p>
    <w:p w14:paraId="08EA1744" w14:textId="77777777" w:rsidR="002B1C6B" w:rsidRPr="00B541B3" w:rsidRDefault="002B1C6B" w:rsidP="002B1C6B">
      <w:pPr>
        <w:pBdr>
          <w:top w:val="single" w:sz="4" w:space="1" w:color="auto"/>
          <w:left w:val="single" w:sz="4" w:space="4" w:color="auto"/>
          <w:bottom w:val="single" w:sz="4" w:space="1" w:color="auto"/>
          <w:right w:val="single" w:sz="4" w:space="4" w:color="auto"/>
        </w:pBdr>
        <w:tabs>
          <w:tab w:val="left" w:pos="567"/>
        </w:tabs>
        <w:autoSpaceDE w:val="0"/>
        <w:autoSpaceDN w:val="0"/>
        <w:adjustRightInd w:val="0"/>
        <w:ind w:left="567" w:hanging="568"/>
        <w:rPr>
          <w:color w:val="000000"/>
          <w:sz w:val="22"/>
        </w:rPr>
      </w:pPr>
      <w:r w:rsidRPr="00B541B3">
        <w:rPr>
          <w:b/>
          <w:color w:val="000000"/>
          <w:sz w:val="22"/>
        </w:rPr>
        <w:t>11.</w:t>
      </w:r>
      <w:r w:rsidRPr="00B541B3">
        <w:rPr>
          <w:b/>
          <w:color w:val="000000"/>
          <w:sz w:val="22"/>
        </w:rPr>
        <w:tab/>
        <w:t>REGISTRUOTOJO PAVADINIMAS IR ADRESAS</w:t>
      </w:r>
    </w:p>
    <w:p w14:paraId="178B5091" w14:textId="77777777" w:rsidR="002B1C6B" w:rsidRPr="00B541B3" w:rsidRDefault="002B1C6B" w:rsidP="002B1C6B">
      <w:pPr>
        <w:tabs>
          <w:tab w:val="left" w:pos="567"/>
        </w:tabs>
        <w:autoSpaceDE w:val="0"/>
        <w:autoSpaceDN w:val="0"/>
        <w:adjustRightInd w:val="0"/>
        <w:rPr>
          <w:color w:val="000000"/>
          <w:sz w:val="22"/>
        </w:rPr>
      </w:pPr>
    </w:p>
    <w:p w14:paraId="569E7B61" w14:textId="77777777" w:rsidR="002B1C6B" w:rsidRPr="00B541B3" w:rsidRDefault="002B1C6B" w:rsidP="002B1C6B">
      <w:pPr>
        <w:keepNext/>
        <w:keepLines/>
        <w:rPr>
          <w:sz w:val="22"/>
        </w:rPr>
      </w:pPr>
      <w:r w:rsidRPr="00B541B3">
        <w:rPr>
          <w:sz w:val="22"/>
        </w:rPr>
        <w:t>Les Laboratoires Servier</w:t>
      </w:r>
    </w:p>
    <w:p w14:paraId="18F014A1" w14:textId="77777777" w:rsidR="002B1C6B" w:rsidRPr="00B541B3" w:rsidRDefault="002B1C6B" w:rsidP="002B1C6B">
      <w:pPr>
        <w:keepNext/>
        <w:keepLines/>
      </w:pPr>
      <w:r w:rsidRPr="00B541B3">
        <w:rPr>
          <w:sz w:val="22"/>
        </w:rPr>
        <w:t xml:space="preserve">50, rue Carnot </w:t>
      </w:r>
    </w:p>
    <w:p w14:paraId="4D54168A" w14:textId="77777777" w:rsidR="002B1C6B" w:rsidRPr="00B541B3" w:rsidRDefault="002B1C6B" w:rsidP="002B1C6B">
      <w:pPr>
        <w:keepNext/>
        <w:keepLines/>
      </w:pPr>
      <w:r w:rsidRPr="00B541B3">
        <w:rPr>
          <w:sz w:val="22"/>
        </w:rPr>
        <w:t xml:space="preserve">92284 Suresnes cedex </w:t>
      </w:r>
    </w:p>
    <w:p w14:paraId="2DF192DC" w14:textId="77777777" w:rsidR="002B1C6B" w:rsidRPr="00B541B3" w:rsidRDefault="002B1C6B" w:rsidP="002B1C6B">
      <w:pPr>
        <w:keepNext/>
        <w:keepLines/>
        <w:rPr>
          <w:sz w:val="22"/>
          <w:lang w:val="es-ES_tradnl"/>
        </w:rPr>
      </w:pPr>
      <w:r w:rsidRPr="00B541B3">
        <w:rPr>
          <w:sz w:val="22"/>
          <w:lang w:val="es-ES_tradnl"/>
        </w:rPr>
        <w:t>Prancūzija</w:t>
      </w:r>
    </w:p>
    <w:p w14:paraId="279BDCE3" w14:textId="77777777" w:rsidR="002B1C6B" w:rsidRPr="00B541B3" w:rsidRDefault="002B1C6B" w:rsidP="002B1C6B">
      <w:pPr>
        <w:tabs>
          <w:tab w:val="left" w:pos="567"/>
        </w:tabs>
        <w:autoSpaceDE w:val="0"/>
        <w:autoSpaceDN w:val="0"/>
        <w:adjustRightInd w:val="0"/>
        <w:rPr>
          <w:color w:val="000000"/>
          <w:sz w:val="22"/>
        </w:rPr>
      </w:pPr>
    </w:p>
    <w:p w14:paraId="2175B793" w14:textId="77777777" w:rsidR="002B1C6B" w:rsidRPr="00B541B3" w:rsidRDefault="002B1C6B" w:rsidP="002B1C6B">
      <w:pPr>
        <w:tabs>
          <w:tab w:val="left" w:pos="567"/>
        </w:tabs>
        <w:autoSpaceDE w:val="0"/>
        <w:autoSpaceDN w:val="0"/>
        <w:adjustRightInd w:val="0"/>
        <w:rPr>
          <w:color w:val="000000"/>
          <w:sz w:val="22"/>
        </w:rPr>
      </w:pPr>
    </w:p>
    <w:p w14:paraId="3C104457" w14:textId="77777777" w:rsidR="002B1C6B" w:rsidRPr="00B541B3" w:rsidRDefault="002B1C6B" w:rsidP="002B1C6B">
      <w:pPr>
        <w:pBdr>
          <w:top w:val="single" w:sz="4" w:space="1" w:color="auto"/>
          <w:left w:val="single" w:sz="4" w:space="4" w:color="auto"/>
          <w:bottom w:val="single" w:sz="4" w:space="1" w:color="auto"/>
          <w:right w:val="single" w:sz="4" w:space="4" w:color="auto"/>
        </w:pBdr>
        <w:tabs>
          <w:tab w:val="left" w:pos="567"/>
        </w:tabs>
        <w:autoSpaceDE w:val="0"/>
        <w:autoSpaceDN w:val="0"/>
        <w:adjustRightInd w:val="0"/>
        <w:ind w:left="567" w:hanging="568"/>
        <w:rPr>
          <w:color w:val="000000"/>
          <w:sz w:val="22"/>
        </w:rPr>
      </w:pPr>
      <w:r w:rsidRPr="00B541B3">
        <w:rPr>
          <w:b/>
          <w:color w:val="000000"/>
          <w:sz w:val="22"/>
        </w:rPr>
        <w:t>12.</w:t>
      </w:r>
      <w:r w:rsidRPr="00B541B3">
        <w:rPr>
          <w:b/>
          <w:color w:val="000000"/>
          <w:sz w:val="22"/>
        </w:rPr>
        <w:tab/>
        <w:t>REGISTRACIJOS PAŽYMĖJIMO NUMERIS (-IAI)</w:t>
      </w:r>
    </w:p>
    <w:p w14:paraId="571A9173" w14:textId="77777777" w:rsidR="002B1C6B" w:rsidRPr="00B541B3" w:rsidRDefault="002B1C6B" w:rsidP="002B1C6B">
      <w:pPr>
        <w:tabs>
          <w:tab w:val="left" w:pos="567"/>
        </w:tabs>
        <w:autoSpaceDE w:val="0"/>
        <w:autoSpaceDN w:val="0"/>
        <w:adjustRightInd w:val="0"/>
        <w:rPr>
          <w:color w:val="000000"/>
          <w:sz w:val="22"/>
        </w:rPr>
      </w:pPr>
    </w:p>
    <w:p w14:paraId="314ACC6F" w14:textId="77777777" w:rsidR="002B1C6B" w:rsidRPr="00B541B3" w:rsidRDefault="002B1C6B" w:rsidP="002B1C6B">
      <w:pPr>
        <w:rPr>
          <w:sz w:val="22"/>
        </w:rPr>
      </w:pPr>
      <w:r w:rsidRPr="00B541B3">
        <w:rPr>
          <w:sz w:val="22"/>
        </w:rPr>
        <w:t xml:space="preserve">N7 - LT/1/05/0200/016 </w:t>
      </w:r>
    </w:p>
    <w:p w14:paraId="1D918822" w14:textId="77777777" w:rsidR="002B1C6B" w:rsidRPr="00B541B3" w:rsidRDefault="002B1C6B" w:rsidP="002B1C6B">
      <w:pPr>
        <w:rPr>
          <w:sz w:val="22"/>
        </w:rPr>
      </w:pPr>
      <w:r w:rsidRPr="00B541B3">
        <w:rPr>
          <w:sz w:val="22"/>
        </w:rPr>
        <w:t xml:space="preserve">N10 - LT/1/05/0200/017 </w:t>
      </w:r>
    </w:p>
    <w:p w14:paraId="7320309A" w14:textId="77777777" w:rsidR="002B1C6B" w:rsidRPr="00B541B3" w:rsidRDefault="002B1C6B" w:rsidP="002B1C6B">
      <w:pPr>
        <w:rPr>
          <w:sz w:val="22"/>
        </w:rPr>
      </w:pPr>
      <w:r w:rsidRPr="00B541B3">
        <w:rPr>
          <w:sz w:val="22"/>
        </w:rPr>
        <w:t xml:space="preserve">N14 - LT/1/05/0200/018 </w:t>
      </w:r>
    </w:p>
    <w:p w14:paraId="34F58340" w14:textId="77777777" w:rsidR="002B1C6B" w:rsidRPr="00B541B3" w:rsidRDefault="002B1C6B" w:rsidP="002B1C6B">
      <w:pPr>
        <w:rPr>
          <w:sz w:val="22"/>
        </w:rPr>
      </w:pPr>
      <w:r w:rsidRPr="00B541B3">
        <w:rPr>
          <w:sz w:val="22"/>
        </w:rPr>
        <w:t xml:space="preserve">N15 - LT/1/05/0200/019 </w:t>
      </w:r>
    </w:p>
    <w:p w14:paraId="49B8F91A" w14:textId="77777777" w:rsidR="002B1C6B" w:rsidRPr="00B541B3" w:rsidRDefault="002B1C6B" w:rsidP="002B1C6B">
      <w:pPr>
        <w:rPr>
          <w:sz w:val="22"/>
        </w:rPr>
      </w:pPr>
      <w:r w:rsidRPr="00B541B3">
        <w:rPr>
          <w:sz w:val="22"/>
        </w:rPr>
        <w:t xml:space="preserve">N20 - LT/1/05/0200/020 </w:t>
      </w:r>
    </w:p>
    <w:p w14:paraId="583945E4" w14:textId="77777777" w:rsidR="002B1C6B" w:rsidRPr="00B541B3" w:rsidRDefault="002B1C6B" w:rsidP="002B1C6B">
      <w:pPr>
        <w:rPr>
          <w:sz w:val="22"/>
        </w:rPr>
      </w:pPr>
      <w:r w:rsidRPr="00B541B3">
        <w:rPr>
          <w:sz w:val="22"/>
        </w:rPr>
        <w:t xml:space="preserve">N28 - LT/1/05/0200/021 </w:t>
      </w:r>
    </w:p>
    <w:p w14:paraId="283B27CD" w14:textId="77777777" w:rsidR="002B1C6B" w:rsidRPr="00B541B3" w:rsidRDefault="002B1C6B" w:rsidP="002B1C6B">
      <w:pPr>
        <w:rPr>
          <w:sz w:val="22"/>
        </w:rPr>
      </w:pPr>
      <w:r w:rsidRPr="00B541B3">
        <w:rPr>
          <w:sz w:val="22"/>
        </w:rPr>
        <w:t xml:space="preserve">N30 - LT/1/05/0200/022 </w:t>
      </w:r>
    </w:p>
    <w:p w14:paraId="0072B380" w14:textId="77777777" w:rsidR="002B1C6B" w:rsidRPr="00B541B3" w:rsidRDefault="002B1C6B" w:rsidP="002B1C6B">
      <w:pPr>
        <w:rPr>
          <w:sz w:val="22"/>
        </w:rPr>
      </w:pPr>
      <w:r w:rsidRPr="00B541B3">
        <w:rPr>
          <w:sz w:val="22"/>
        </w:rPr>
        <w:t xml:space="preserve">N56 - LT/1/05/0200/023 </w:t>
      </w:r>
    </w:p>
    <w:p w14:paraId="4B5CE8AD" w14:textId="77777777" w:rsidR="002B1C6B" w:rsidRPr="00B541B3" w:rsidRDefault="002B1C6B" w:rsidP="002B1C6B">
      <w:pPr>
        <w:rPr>
          <w:sz w:val="22"/>
        </w:rPr>
      </w:pPr>
      <w:r w:rsidRPr="00B541B3">
        <w:rPr>
          <w:sz w:val="22"/>
        </w:rPr>
        <w:t xml:space="preserve">N60 - LT/1/05/0200/024 </w:t>
      </w:r>
    </w:p>
    <w:p w14:paraId="46571103" w14:textId="77777777" w:rsidR="002B1C6B" w:rsidRPr="00B541B3" w:rsidRDefault="002B1C6B" w:rsidP="002B1C6B">
      <w:pPr>
        <w:rPr>
          <w:sz w:val="22"/>
        </w:rPr>
      </w:pPr>
      <w:r w:rsidRPr="00B541B3">
        <w:rPr>
          <w:sz w:val="22"/>
        </w:rPr>
        <w:t xml:space="preserve">N84 - LT/1/05/0200/025 </w:t>
      </w:r>
    </w:p>
    <w:p w14:paraId="15346F11" w14:textId="77777777" w:rsidR="002B1C6B" w:rsidRPr="00B541B3" w:rsidRDefault="002B1C6B" w:rsidP="002B1C6B">
      <w:pPr>
        <w:rPr>
          <w:sz w:val="22"/>
        </w:rPr>
      </w:pPr>
      <w:r w:rsidRPr="00B541B3">
        <w:rPr>
          <w:sz w:val="22"/>
        </w:rPr>
        <w:t xml:space="preserve">N90 - LT/1/05/0200/026 </w:t>
      </w:r>
    </w:p>
    <w:p w14:paraId="1795A3E3" w14:textId="77777777" w:rsidR="002B1C6B" w:rsidRPr="00B541B3" w:rsidRDefault="002B1C6B" w:rsidP="002B1C6B">
      <w:pPr>
        <w:rPr>
          <w:sz w:val="22"/>
        </w:rPr>
      </w:pPr>
      <w:r w:rsidRPr="00B541B3">
        <w:rPr>
          <w:sz w:val="22"/>
        </w:rPr>
        <w:t xml:space="preserve">N100 - LT/1/05/0200/027 </w:t>
      </w:r>
    </w:p>
    <w:p w14:paraId="62BD0498" w14:textId="77777777" w:rsidR="002B1C6B" w:rsidRPr="00B541B3" w:rsidRDefault="002B1C6B" w:rsidP="002B1C6B">
      <w:pPr>
        <w:rPr>
          <w:sz w:val="22"/>
        </w:rPr>
      </w:pPr>
      <w:r w:rsidRPr="00B541B3">
        <w:rPr>
          <w:sz w:val="22"/>
        </w:rPr>
        <w:t xml:space="preserve">N112 - LT/1/05/0200/028 </w:t>
      </w:r>
    </w:p>
    <w:p w14:paraId="08661FDA" w14:textId="77777777" w:rsidR="002B1C6B" w:rsidRPr="00B541B3" w:rsidRDefault="002B1C6B" w:rsidP="002B1C6B">
      <w:pPr>
        <w:rPr>
          <w:sz w:val="22"/>
        </w:rPr>
      </w:pPr>
      <w:r w:rsidRPr="00B541B3">
        <w:rPr>
          <w:sz w:val="22"/>
        </w:rPr>
        <w:t xml:space="preserve">N120 - LT/1/05/0200/029 </w:t>
      </w:r>
    </w:p>
    <w:p w14:paraId="50E09F7F" w14:textId="77777777" w:rsidR="002B1C6B" w:rsidRPr="00B541B3" w:rsidRDefault="002B1C6B" w:rsidP="002B1C6B">
      <w:pPr>
        <w:rPr>
          <w:sz w:val="22"/>
        </w:rPr>
      </w:pPr>
      <w:r w:rsidRPr="00B541B3">
        <w:rPr>
          <w:sz w:val="22"/>
        </w:rPr>
        <w:t xml:space="preserve">N180 - LT/1/05/0200/030 </w:t>
      </w:r>
    </w:p>
    <w:p w14:paraId="5453B8E8" w14:textId="77777777" w:rsidR="002B1C6B" w:rsidRPr="00B541B3" w:rsidRDefault="002B1C6B" w:rsidP="002B1C6B">
      <w:pPr>
        <w:rPr>
          <w:sz w:val="22"/>
        </w:rPr>
      </w:pPr>
      <w:r w:rsidRPr="00B541B3">
        <w:rPr>
          <w:sz w:val="22"/>
        </w:rPr>
        <w:t xml:space="preserve">N500 - LT/1/05/0200/031 </w:t>
      </w:r>
    </w:p>
    <w:p w14:paraId="2AE97A18" w14:textId="77777777" w:rsidR="002B1C6B" w:rsidRPr="00B541B3" w:rsidRDefault="002B1C6B" w:rsidP="002B1C6B">
      <w:pPr>
        <w:tabs>
          <w:tab w:val="left" w:pos="567"/>
        </w:tabs>
        <w:autoSpaceDE w:val="0"/>
        <w:autoSpaceDN w:val="0"/>
        <w:adjustRightInd w:val="0"/>
        <w:rPr>
          <w:color w:val="000000"/>
          <w:sz w:val="22"/>
        </w:rPr>
      </w:pPr>
    </w:p>
    <w:p w14:paraId="59FDAE14" w14:textId="77777777" w:rsidR="002B1C6B" w:rsidRPr="00B541B3" w:rsidRDefault="002B1C6B" w:rsidP="002B1C6B">
      <w:pPr>
        <w:tabs>
          <w:tab w:val="left" w:pos="567"/>
        </w:tabs>
        <w:autoSpaceDE w:val="0"/>
        <w:autoSpaceDN w:val="0"/>
        <w:adjustRightInd w:val="0"/>
        <w:rPr>
          <w:color w:val="000000"/>
          <w:sz w:val="22"/>
        </w:rPr>
      </w:pPr>
    </w:p>
    <w:p w14:paraId="740C1A6A" w14:textId="77777777" w:rsidR="002B1C6B" w:rsidRPr="00B541B3" w:rsidRDefault="002B1C6B" w:rsidP="002B1C6B">
      <w:pPr>
        <w:pBdr>
          <w:top w:val="single" w:sz="4" w:space="1" w:color="auto"/>
          <w:left w:val="single" w:sz="4" w:space="4" w:color="auto"/>
          <w:bottom w:val="single" w:sz="4" w:space="1" w:color="auto"/>
          <w:right w:val="single" w:sz="4" w:space="4" w:color="auto"/>
        </w:pBdr>
        <w:tabs>
          <w:tab w:val="left" w:pos="567"/>
        </w:tabs>
        <w:autoSpaceDE w:val="0"/>
        <w:autoSpaceDN w:val="0"/>
        <w:adjustRightInd w:val="0"/>
        <w:ind w:left="567" w:hanging="568"/>
        <w:rPr>
          <w:color w:val="000000"/>
          <w:sz w:val="22"/>
        </w:rPr>
      </w:pPr>
      <w:r w:rsidRPr="00B541B3">
        <w:rPr>
          <w:b/>
          <w:color w:val="000000"/>
          <w:sz w:val="22"/>
        </w:rPr>
        <w:t>13.</w:t>
      </w:r>
      <w:r w:rsidRPr="00B541B3">
        <w:rPr>
          <w:b/>
          <w:color w:val="000000"/>
          <w:sz w:val="22"/>
        </w:rPr>
        <w:tab/>
        <w:t xml:space="preserve">SERIJOS NUMERIS </w:t>
      </w:r>
    </w:p>
    <w:p w14:paraId="0F5E5CF5" w14:textId="77777777" w:rsidR="002B1C6B" w:rsidRPr="00B541B3" w:rsidRDefault="002B1C6B" w:rsidP="002B1C6B">
      <w:pPr>
        <w:tabs>
          <w:tab w:val="left" w:pos="567"/>
        </w:tabs>
        <w:autoSpaceDE w:val="0"/>
        <w:autoSpaceDN w:val="0"/>
        <w:adjustRightInd w:val="0"/>
        <w:rPr>
          <w:color w:val="000000"/>
          <w:sz w:val="22"/>
        </w:rPr>
      </w:pPr>
    </w:p>
    <w:p w14:paraId="3220CDA4" w14:textId="5EE7FD44" w:rsidR="002B1C6B" w:rsidRPr="00B541B3" w:rsidRDefault="007A5CD0" w:rsidP="002B1C6B">
      <w:pPr>
        <w:tabs>
          <w:tab w:val="left" w:pos="567"/>
        </w:tabs>
        <w:autoSpaceDE w:val="0"/>
        <w:autoSpaceDN w:val="0"/>
        <w:adjustRightInd w:val="0"/>
        <w:rPr>
          <w:color w:val="000000"/>
          <w:sz w:val="22"/>
        </w:rPr>
      </w:pPr>
      <w:r>
        <w:rPr>
          <w:color w:val="000000"/>
          <w:sz w:val="22"/>
        </w:rPr>
        <w:t>Lot</w:t>
      </w:r>
    </w:p>
    <w:p w14:paraId="2F7DCD9E" w14:textId="77777777" w:rsidR="002B1C6B" w:rsidRPr="00B541B3" w:rsidRDefault="002B1C6B" w:rsidP="002B1C6B">
      <w:pPr>
        <w:tabs>
          <w:tab w:val="left" w:pos="567"/>
        </w:tabs>
        <w:autoSpaceDE w:val="0"/>
        <w:autoSpaceDN w:val="0"/>
        <w:adjustRightInd w:val="0"/>
        <w:rPr>
          <w:color w:val="000000"/>
          <w:sz w:val="22"/>
        </w:rPr>
      </w:pPr>
    </w:p>
    <w:p w14:paraId="0845F35B" w14:textId="77777777" w:rsidR="002B1C6B" w:rsidRPr="00B541B3" w:rsidRDefault="002B1C6B" w:rsidP="002B1C6B">
      <w:pPr>
        <w:tabs>
          <w:tab w:val="left" w:pos="567"/>
        </w:tabs>
        <w:autoSpaceDE w:val="0"/>
        <w:autoSpaceDN w:val="0"/>
        <w:adjustRightInd w:val="0"/>
        <w:rPr>
          <w:color w:val="000000"/>
          <w:sz w:val="22"/>
        </w:rPr>
      </w:pPr>
    </w:p>
    <w:p w14:paraId="7E958C13" w14:textId="77777777" w:rsidR="002B1C6B" w:rsidRPr="00B541B3" w:rsidRDefault="002B1C6B" w:rsidP="002B1C6B">
      <w:pPr>
        <w:pBdr>
          <w:top w:val="single" w:sz="4" w:space="1" w:color="auto"/>
          <w:left w:val="single" w:sz="4" w:space="4" w:color="auto"/>
          <w:bottom w:val="single" w:sz="4" w:space="1" w:color="auto"/>
          <w:right w:val="single" w:sz="4" w:space="4" w:color="auto"/>
        </w:pBdr>
        <w:tabs>
          <w:tab w:val="left" w:pos="567"/>
        </w:tabs>
        <w:autoSpaceDE w:val="0"/>
        <w:autoSpaceDN w:val="0"/>
        <w:adjustRightInd w:val="0"/>
        <w:ind w:left="567" w:hanging="568"/>
        <w:rPr>
          <w:color w:val="000000"/>
          <w:sz w:val="22"/>
        </w:rPr>
      </w:pPr>
      <w:r w:rsidRPr="00B541B3">
        <w:rPr>
          <w:b/>
          <w:color w:val="000000"/>
          <w:sz w:val="22"/>
        </w:rPr>
        <w:t>14.</w:t>
      </w:r>
      <w:r w:rsidRPr="00B541B3">
        <w:rPr>
          <w:b/>
          <w:color w:val="000000"/>
          <w:sz w:val="22"/>
        </w:rPr>
        <w:tab/>
        <w:t xml:space="preserve">PARDAVIMO (IŠDAVIMO) TVARKA </w:t>
      </w:r>
    </w:p>
    <w:p w14:paraId="4A2BA093" w14:textId="77777777" w:rsidR="002B1C6B" w:rsidRPr="00B541B3" w:rsidRDefault="002B1C6B" w:rsidP="002B1C6B">
      <w:pPr>
        <w:tabs>
          <w:tab w:val="left" w:pos="567"/>
        </w:tabs>
        <w:autoSpaceDE w:val="0"/>
        <w:autoSpaceDN w:val="0"/>
        <w:adjustRightInd w:val="0"/>
        <w:rPr>
          <w:color w:val="000000"/>
          <w:sz w:val="22"/>
        </w:rPr>
      </w:pPr>
    </w:p>
    <w:p w14:paraId="06BC01FF" w14:textId="6664E0DA"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Receptinis </w:t>
      </w:r>
      <w:r w:rsidR="00F524B1">
        <w:rPr>
          <w:color w:val="000000"/>
          <w:sz w:val="22"/>
        </w:rPr>
        <w:t>vaistas</w:t>
      </w:r>
    </w:p>
    <w:p w14:paraId="75A537E6" w14:textId="77777777" w:rsidR="002B1C6B" w:rsidRPr="00B541B3" w:rsidRDefault="002B1C6B" w:rsidP="002B1C6B">
      <w:pPr>
        <w:tabs>
          <w:tab w:val="left" w:pos="567"/>
        </w:tabs>
        <w:autoSpaceDE w:val="0"/>
        <w:autoSpaceDN w:val="0"/>
        <w:adjustRightInd w:val="0"/>
        <w:rPr>
          <w:color w:val="000000"/>
          <w:sz w:val="22"/>
        </w:rPr>
      </w:pPr>
    </w:p>
    <w:p w14:paraId="5E5E6F75" w14:textId="77777777" w:rsidR="002B1C6B" w:rsidRPr="00B541B3" w:rsidRDefault="002B1C6B" w:rsidP="002B1C6B">
      <w:pPr>
        <w:tabs>
          <w:tab w:val="left" w:pos="567"/>
        </w:tabs>
        <w:autoSpaceDE w:val="0"/>
        <w:autoSpaceDN w:val="0"/>
        <w:adjustRightInd w:val="0"/>
        <w:rPr>
          <w:color w:val="000000"/>
          <w:sz w:val="22"/>
        </w:rPr>
      </w:pPr>
    </w:p>
    <w:p w14:paraId="67E6D3E9" w14:textId="77777777" w:rsidR="002B1C6B" w:rsidRPr="00B541B3" w:rsidRDefault="002B1C6B" w:rsidP="002B1C6B">
      <w:pPr>
        <w:numPr>
          <w:ilvl w:val="0"/>
          <w:numId w:val="15"/>
        </w:numPr>
        <w:pBdr>
          <w:top w:val="single" w:sz="4" w:space="1" w:color="auto"/>
          <w:left w:val="single" w:sz="4" w:space="4" w:color="auto"/>
          <w:bottom w:val="single" w:sz="4" w:space="1" w:color="auto"/>
          <w:right w:val="single" w:sz="4" w:space="4" w:color="auto"/>
        </w:pBdr>
        <w:tabs>
          <w:tab w:val="clear" w:pos="569"/>
          <w:tab w:val="left" w:pos="567"/>
        </w:tabs>
        <w:autoSpaceDE w:val="0"/>
        <w:autoSpaceDN w:val="0"/>
        <w:adjustRightInd w:val="0"/>
        <w:rPr>
          <w:b/>
          <w:color w:val="000000"/>
          <w:sz w:val="22"/>
        </w:rPr>
      </w:pPr>
      <w:r w:rsidRPr="00B541B3">
        <w:rPr>
          <w:b/>
          <w:color w:val="000000"/>
          <w:sz w:val="22"/>
        </w:rPr>
        <w:t xml:space="preserve">VARTOJIMO INSTRUKCIJA </w:t>
      </w:r>
    </w:p>
    <w:p w14:paraId="1D5C8DE1" w14:textId="77777777" w:rsidR="002B1C6B" w:rsidRPr="00B541B3" w:rsidRDefault="002B1C6B" w:rsidP="002B1C6B">
      <w:pPr>
        <w:tabs>
          <w:tab w:val="left" w:pos="567"/>
        </w:tabs>
        <w:autoSpaceDE w:val="0"/>
        <w:autoSpaceDN w:val="0"/>
        <w:adjustRightInd w:val="0"/>
        <w:rPr>
          <w:b/>
          <w:color w:val="000000"/>
          <w:sz w:val="22"/>
        </w:rPr>
      </w:pPr>
    </w:p>
    <w:p w14:paraId="02BBAA5D" w14:textId="77777777" w:rsidR="002B1C6B" w:rsidRPr="00B541B3" w:rsidRDefault="002B1C6B" w:rsidP="002B1C6B">
      <w:pPr>
        <w:tabs>
          <w:tab w:val="left" w:pos="567"/>
        </w:tabs>
        <w:autoSpaceDE w:val="0"/>
        <w:autoSpaceDN w:val="0"/>
        <w:adjustRightInd w:val="0"/>
        <w:rPr>
          <w:color w:val="000000"/>
          <w:sz w:val="22"/>
        </w:rPr>
      </w:pPr>
    </w:p>
    <w:p w14:paraId="7483590B" w14:textId="77777777" w:rsidR="002B1C6B" w:rsidRPr="00B541B3" w:rsidRDefault="002B1C6B" w:rsidP="002B1C6B">
      <w:pPr>
        <w:pStyle w:val="PI-1labEMEASMCA"/>
        <w:tabs>
          <w:tab w:val="left" w:pos="567"/>
        </w:tabs>
        <w:rPr>
          <w:b w:val="0"/>
          <w:color w:val="000000"/>
        </w:rPr>
      </w:pPr>
      <w:r w:rsidRPr="00B541B3">
        <w:rPr>
          <w:rFonts w:ascii="Times New Roman" w:hAnsi="Times New Roman"/>
          <w:color w:val="000000"/>
        </w:rPr>
        <w:t>16.</w:t>
      </w:r>
      <w:r w:rsidRPr="00B541B3">
        <w:rPr>
          <w:rFonts w:ascii="Times New Roman" w:hAnsi="Times New Roman"/>
          <w:color w:val="000000"/>
        </w:rPr>
        <w:tab/>
        <w:t>INFORMACIJA BRAILIO RAŠTU</w:t>
      </w:r>
    </w:p>
    <w:p w14:paraId="6DFC0217" w14:textId="77777777" w:rsidR="002B1C6B" w:rsidRPr="00B541B3" w:rsidRDefault="002B1C6B" w:rsidP="002B1C6B">
      <w:pPr>
        <w:tabs>
          <w:tab w:val="left" w:pos="567"/>
        </w:tabs>
        <w:autoSpaceDE w:val="0"/>
        <w:autoSpaceDN w:val="0"/>
        <w:adjustRightInd w:val="0"/>
        <w:rPr>
          <w:color w:val="000000"/>
          <w:sz w:val="22"/>
        </w:rPr>
      </w:pPr>
    </w:p>
    <w:p w14:paraId="77E9304D" w14:textId="77777777" w:rsidR="002B1C6B" w:rsidRDefault="002B1C6B" w:rsidP="002B1C6B">
      <w:pPr>
        <w:tabs>
          <w:tab w:val="left" w:pos="567"/>
        </w:tabs>
        <w:autoSpaceDE w:val="0"/>
        <w:autoSpaceDN w:val="0"/>
        <w:adjustRightInd w:val="0"/>
        <w:rPr>
          <w:color w:val="000000"/>
          <w:sz w:val="22"/>
        </w:rPr>
      </w:pPr>
      <w:r w:rsidRPr="00B541B3">
        <w:rPr>
          <w:color w:val="000000"/>
          <w:sz w:val="22"/>
        </w:rPr>
        <w:t xml:space="preserve">DIAPREL MR 60 mg </w:t>
      </w:r>
    </w:p>
    <w:p w14:paraId="47EEF53B" w14:textId="77777777" w:rsidR="002B1C6B" w:rsidRDefault="002B1C6B" w:rsidP="002B1C6B">
      <w:pPr>
        <w:tabs>
          <w:tab w:val="left" w:pos="567"/>
        </w:tabs>
        <w:autoSpaceDE w:val="0"/>
        <w:autoSpaceDN w:val="0"/>
        <w:adjustRightInd w:val="0"/>
        <w:rPr>
          <w:color w:val="000000"/>
          <w:sz w:val="22"/>
        </w:rPr>
      </w:pPr>
    </w:p>
    <w:p w14:paraId="3542AAA2" w14:textId="77777777" w:rsidR="002B1C6B" w:rsidRPr="008751C7" w:rsidRDefault="002B1C6B" w:rsidP="002B1C6B">
      <w:pPr>
        <w:pBdr>
          <w:top w:val="single" w:sz="4" w:space="1" w:color="auto"/>
          <w:left w:val="single" w:sz="4" w:space="4" w:color="auto"/>
          <w:bottom w:val="single" w:sz="4" w:space="0" w:color="auto"/>
          <w:right w:val="single" w:sz="4" w:space="4" w:color="auto"/>
        </w:pBdr>
        <w:rPr>
          <w:color w:val="008000"/>
        </w:rPr>
      </w:pPr>
      <w:r w:rsidRPr="008751C7">
        <w:rPr>
          <w:b/>
        </w:rPr>
        <w:t>17.</w:t>
      </w:r>
      <w:r w:rsidRPr="008751C7">
        <w:rPr>
          <w:b/>
        </w:rPr>
        <w:tab/>
      </w:r>
      <w:r w:rsidRPr="008751C7">
        <w:rPr>
          <w:b/>
          <w:noProof/>
        </w:rPr>
        <w:t>UNIKALUS IDENTIFIKATORIUS – 2D BRŪKŠNINIS KODAS</w:t>
      </w:r>
    </w:p>
    <w:p w14:paraId="5998C64B" w14:textId="77777777" w:rsidR="002B1C6B" w:rsidRPr="008751C7" w:rsidRDefault="002B1C6B" w:rsidP="002B1C6B"/>
    <w:p w14:paraId="54FC02FC" w14:textId="77777777" w:rsidR="002B1C6B" w:rsidRPr="008751C7" w:rsidRDefault="002B1C6B" w:rsidP="002B1C6B">
      <w:pPr>
        <w:rPr>
          <w:shd w:val="clear" w:color="auto" w:fill="CCCCCC"/>
        </w:rPr>
      </w:pPr>
      <w:r w:rsidRPr="008751C7">
        <w:t>2D brūkšninis kodas su nurodytu unikaliu identifikatoriumi.</w:t>
      </w:r>
    </w:p>
    <w:p w14:paraId="630B7249" w14:textId="77777777" w:rsidR="002B1C6B" w:rsidRPr="008751C7" w:rsidRDefault="002B1C6B" w:rsidP="002B1C6B">
      <w:pPr>
        <w:rPr>
          <w:iCs/>
        </w:rPr>
      </w:pPr>
    </w:p>
    <w:p w14:paraId="492C3435" w14:textId="77777777" w:rsidR="002B1C6B" w:rsidRPr="008751C7" w:rsidRDefault="002B1C6B" w:rsidP="002B1C6B">
      <w:pPr>
        <w:rPr>
          <w:iCs/>
        </w:rPr>
      </w:pPr>
    </w:p>
    <w:p w14:paraId="3FDBBF5A" w14:textId="77777777" w:rsidR="002B1C6B" w:rsidRPr="008751C7" w:rsidRDefault="002B1C6B" w:rsidP="002B1C6B">
      <w:pPr>
        <w:pBdr>
          <w:top w:val="single" w:sz="4" w:space="1" w:color="auto"/>
          <w:left w:val="single" w:sz="4" w:space="4" w:color="auto"/>
          <w:bottom w:val="single" w:sz="4" w:space="0" w:color="auto"/>
          <w:right w:val="single" w:sz="4" w:space="4" w:color="auto"/>
        </w:pBdr>
        <w:rPr>
          <w:color w:val="008000"/>
        </w:rPr>
      </w:pPr>
      <w:r w:rsidRPr="008751C7">
        <w:rPr>
          <w:b/>
        </w:rPr>
        <w:t>18.</w:t>
      </w:r>
      <w:r w:rsidRPr="008751C7">
        <w:rPr>
          <w:b/>
        </w:rPr>
        <w:tab/>
      </w:r>
      <w:r w:rsidRPr="008751C7">
        <w:rPr>
          <w:b/>
          <w:noProof/>
        </w:rPr>
        <w:t>UNIKALUS IDENTIFIKATORIUS – ŽMONĖMS SUPRANTAMI DUOMENYS</w:t>
      </w:r>
    </w:p>
    <w:p w14:paraId="6C48C153" w14:textId="77777777" w:rsidR="002B1C6B" w:rsidRPr="008751C7" w:rsidRDefault="002B1C6B" w:rsidP="002B1C6B"/>
    <w:p w14:paraId="3E2D80FE" w14:textId="0CA25F40" w:rsidR="002B1C6B" w:rsidRPr="008751C7" w:rsidRDefault="002B1C6B" w:rsidP="002B1C6B">
      <w:pPr>
        <w:rPr>
          <w:color w:val="008000"/>
        </w:rPr>
      </w:pPr>
      <w:r w:rsidRPr="008751C7">
        <w:t>PC</w:t>
      </w:r>
    </w:p>
    <w:p w14:paraId="72BA6337" w14:textId="4C2CCB8D" w:rsidR="002B1C6B" w:rsidRPr="008751C7" w:rsidRDefault="002B1C6B" w:rsidP="002B1C6B">
      <w:r w:rsidRPr="008751C7">
        <w:t>SN</w:t>
      </w:r>
    </w:p>
    <w:p w14:paraId="25DE38DB" w14:textId="6D89CDFD" w:rsidR="002B1C6B" w:rsidRPr="0056030C" w:rsidRDefault="002B1C6B" w:rsidP="0056030C">
      <w:pPr>
        <w:tabs>
          <w:tab w:val="left" w:pos="567"/>
        </w:tabs>
        <w:autoSpaceDE w:val="0"/>
        <w:autoSpaceDN w:val="0"/>
        <w:adjustRightInd w:val="0"/>
        <w:rPr>
          <w:color w:val="000000"/>
          <w:sz w:val="22"/>
        </w:rPr>
      </w:pPr>
      <w:r w:rsidRPr="0056030C">
        <w:rPr>
          <w:highlight w:val="lightGray"/>
        </w:rPr>
        <w:t>NN</w:t>
      </w:r>
    </w:p>
    <w:p w14:paraId="5937E354" w14:textId="77777777" w:rsidR="002B1C6B" w:rsidRPr="00B541B3" w:rsidRDefault="002B1C6B" w:rsidP="002B1C6B">
      <w:pPr>
        <w:tabs>
          <w:tab w:val="left" w:pos="567"/>
        </w:tabs>
        <w:autoSpaceDE w:val="0"/>
        <w:autoSpaceDN w:val="0"/>
        <w:adjustRightInd w:val="0"/>
        <w:rPr>
          <w:color w:val="000000"/>
          <w:sz w:val="22"/>
        </w:rPr>
      </w:pPr>
    </w:p>
    <w:p w14:paraId="5018E914"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br w:type="page"/>
      </w:r>
    </w:p>
    <w:p w14:paraId="66B27CC1" w14:textId="77777777" w:rsidR="002B1C6B" w:rsidRPr="00B541B3" w:rsidRDefault="002B1C6B" w:rsidP="002B1C6B">
      <w:pPr>
        <w:pBdr>
          <w:top w:val="single" w:sz="4" w:space="1" w:color="auto"/>
          <w:left w:val="single" w:sz="4" w:space="4" w:color="auto"/>
          <w:bottom w:val="single" w:sz="4" w:space="1" w:color="auto"/>
          <w:right w:val="single" w:sz="4" w:space="4" w:color="auto"/>
        </w:pBdr>
        <w:tabs>
          <w:tab w:val="left" w:pos="567"/>
        </w:tabs>
        <w:rPr>
          <w:b/>
          <w:color w:val="000000"/>
          <w:sz w:val="22"/>
        </w:rPr>
      </w:pPr>
      <w:r w:rsidRPr="00B541B3">
        <w:rPr>
          <w:b/>
          <w:color w:val="000000"/>
          <w:sz w:val="22"/>
        </w:rPr>
        <w:lastRenderedPageBreak/>
        <w:t>MINIMALI INFORMACIJA ANT LIZDINIŲ PLOKŠTELIŲ ARBA DVISLUOKSNIŲ JUOSTELIŲ</w:t>
      </w:r>
    </w:p>
    <w:p w14:paraId="6868E5CE" w14:textId="77777777" w:rsidR="002B1C6B" w:rsidRPr="00B541B3" w:rsidRDefault="002B1C6B" w:rsidP="002B1C6B">
      <w:pPr>
        <w:pBdr>
          <w:top w:val="single" w:sz="4" w:space="1" w:color="auto"/>
          <w:left w:val="single" w:sz="4" w:space="4" w:color="auto"/>
          <w:bottom w:val="single" w:sz="4" w:space="1" w:color="auto"/>
          <w:right w:val="single" w:sz="4" w:space="4" w:color="auto"/>
        </w:pBdr>
        <w:tabs>
          <w:tab w:val="left" w:pos="567"/>
        </w:tabs>
        <w:rPr>
          <w:b/>
          <w:color w:val="000000"/>
          <w:sz w:val="22"/>
        </w:rPr>
      </w:pPr>
      <w:r w:rsidRPr="00B541B3">
        <w:rPr>
          <w:b/>
          <w:color w:val="000000"/>
          <w:sz w:val="22"/>
        </w:rPr>
        <w:t xml:space="preserve"> </w:t>
      </w:r>
    </w:p>
    <w:p w14:paraId="1B450D0B" w14:textId="77777777" w:rsidR="002B1C6B" w:rsidRPr="00B541B3" w:rsidRDefault="002B1C6B" w:rsidP="002B1C6B">
      <w:pPr>
        <w:pBdr>
          <w:top w:val="single" w:sz="4" w:space="1" w:color="auto"/>
          <w:left w:val="single" w:sz="4" w:space="4" w:color="auto"/>
          <w:bottom w:val="single" w:sz="4" w:space="1" w:color="auto"/>
          <w:right w:val="single" w:sz="4" w:space="4" w:color="auto"/>
        </w:pBdr>
        <w:tabs>
          <w:tab w:val="left" w:pos="567"/>
        </w:tabs>
        <w:rPr>
          <w:b/>
          <w:color w:val="000000"/>
          <w:sz w:val="22"/>
        </w:rPr>
      </w:pPr>
      <w:r w:rsidRPr="00B541B3">
        <w:rPr>
          <w:b/>
          <w:color w:val="000000"/>
          <w:sz w:val="22"/>
        </w:rPr>
        <w:t>LIZDINĖ PLOKŠTELĖ</w:t>
      </w:r>
    </w:p>
    <w:p w14:paraId="4312267A" w14:textId="77777777" w:rsidR="002B1C6B" w:rsidRPr="00B541B3" w:rsidRDefault="002B1C6B" w:rsidP="002B1C6B">
      <w:pPr>
        <w:tabs>
          <w:tab w:val="left" w:pos="567"/>
        </w:tabs>
        <w:autoSpaceDE w:val="0"/>
        <w:autoSpaceDN w:val="0"/>
        <w:adjustRightInd w:val="0"/>
        <w:outlineLvl w:val="2"/>
        <w:rPr>
          <w:b/>
          <w:color w:val="000000"/>
          <w:sz w:val="22"/>
        </w:rPr>
      </w:pPr>
    </w:p>
    <w:p w14:paraId="2A5AFB1A" w14:textId="77777777" w:rsidR="002B1C6B" w:rsidRPr="00B541B3" w:rsidRDefault="002B1C6B" w:rsidP="002B1C6B">
      <w:pPr>
        <w:tabs>
          <w:tab w:val="left" w:pos="567"/>
        </w:tabs>
        <w:autoSpaceDE w:val="0"/>
        <w:autoSpaceDN w:val="0"/>
        <w:adjustRightInd w:val="0"/>
        <w:outlineLvl w:val="2"/>
        <w:rPr>
          <w:b/>
          <w:color w:val="000000"/>
          <w:sz w:val="22"/>
        </w:rPr>
      </w:pPr>
    </w:p>
    <w:p w14:paraId="7F5FD3AE" w14:textId="77777777" w:rsidR="002B1C6B" w:rsidRPr="00B541B3" w:rsidRDefault="002B1C6B" w:rsidP="002B1C6B">
      <w:pPr>
        <w:pBdr>
          <w:top w:val="single" w:sz="4" w:space="1" w:color="auto"/>
          <w:left w:val="single" w:sz="4" w:space="4" w:color="auto"/>
          <w:bottom w:val="single" w:sz="4" w:space="1" w:color="auto"/>
          <w:right w:val="single" w:sz="4" w:space="4" w:color="auto"/>
        </w:pBdr>
        <w:tabs>
          <w:tab w:val="left" w:pos="567"/>
        </w:tabs>
        <w:autoSpaceDE w:val="0"/>
        <w:autoSpaceDN w:val="0"/>
        <w:adjustRightInd w:val="0"/>
        <w:outlineLvl w:val="2"/>
        <w:rPr>
          <w:color w:val="000000"/>
          <w:sz w:val="22"/>
        </w:rPr>
      </w:pPr>
      <w:r w:rsidRPr="00B541B3">
        <w:rPr>
          <w:b/>
          <w:color w:val="000000"/>
          <w:sz w:val="22"/>
        </w:rPr>
        <w:t>1.</w:t>
      </w:r>
      <w:r w:rsidRPr="00B541B3">
        <w:rPr>
          <w:b/>
          <w:color w:val="000000"/>
          <w:sz w:val="22"/>
        </w:rPr>
        <w:tab/>
        <w:t xml:space="preserve">VAISTINIO PREPARATO PAVADINIMAS </w:t>
      </w:r>
    </w:p>
    <w:p w14:paraId="1A48C61B" w14:textId="77777777" w:rsidR="002B1C6B" w:rsidRPr="00B541B3" w:rsidRDefault="002B1C6B" w:rsidP="002B1C6B">
      <w:pPr>
        <w:tabs>
          <w:tab w:val="left" w:pos="567"/>
        </w:tabs>
        <w:autoSpaceDE w:val="0"/>
        <w:autoSpaceDN w:val="0"/>
        <w:adjustRightInd w:val="0"/>
        <w:rPr>
          <w:color w:val="000000"/>
          <w:sz w:val="22"/>
        </w:rPr>
      </w:pPr>
    </w:p>
    <w:p w14:paraId="74E4B214"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DIAPREL MR 60 mg modifikuoto atpalaidavimo tabletės</w:t>
      </w:r>
    </w:p>
    <w:p w14:paraId="049092EB"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Gliklazidas </w:t>
      </w:r>
    </w:p>
    <w:p w14:paraId="3960F958" w14:textId="77777777" w:rsidR="002B1C6B" w:rsidRPr="00B541B3" w:rsidRDefault="002B1C6B" w:rsidP="002B1C6B">
      <w:pPr>
        <w:tabs>
          <w:tab w:val="left" w:pos="567"/>
        </w:tabs>
        <w:autoSpaceDE w:val="0"/>
        <w:autoSpaceDN w:val="0"/>
        <w:adjustRightInd w:val="0"/>
        <w:rPr>
          <w:color w:val="000000"/>
          <w:sz w:val="22"/>
        </w:rPr>
      </w:pPr>
    </w:p>
    <w:p w14:paraId="584A72BE" w14:textId="77777777" w:rsidR="002B1C6B" w:rsidRPr="00B541B3" w:rsidRDefault="002B1C6B" w:rsidP="002B1C6B">
      <w:pPr>
        <w:tabs>
          <w:tab w:val="left" w:pos="567"/>
        </w:tabs>
        <w:autoSpaceDE w:val="0"/>
        <w:autoSpaceDN w:val="0"/>
        <w:adjustRightInd w:val="0"/>
        <w:rPr>
          <w:color w:val="000000"/>
          <w:sz w:val="22"/>
        </w:rPr>
      </w:pPr>
    </w:p>
    <w:p w14:paraId="3B20D1B1" w14:textId="77777777" w:rsidR="002B1C6B" w:rsidRPr="00B541B3" w:rsidRDefault="002B1C6B" w:rsidP="002B1C6B">
      <w:pPr>
        <w:pBdr>
          <w:top w:val="single" w:sz="4" w:space="1" w:color="auto"/>
          <w:left w:val="single" w:sz="4" w:space="4" w:color="auto"/>
          <w:bottom w:val="single" w:sz="4" w:space="1" w:color="auto"/>
          <w:right w:val="single" w:sz="4" w:space="4" w:color="auto"/>
        </w:pBdr>
        <w:tabs>
          <w:tab w:val="left" w:pos="567"/>
        </w:tabs>
        <w:autoSpaceDE w:val="0"/>
        <w:autoSpaceDN w:val="0"/>
        <w:adjustRightInd w:val="0"/>
        <w:outlineLvl w:val="2"/>
        <w:rPr>
          <w:color w:val="000000"/>
          <w:sz w:val="22"/>
        </w:rPr>
      </w:pPr>
      <w:r w:rsidRPr="00B541B3">
        <w:rPr>
          <w:b/>
          <w:color w:val="000000"/>
          <w:sz w:val="22"/>
        </w:rPr>
        <w:t>2.</w:t>
      </w:r>
      <w:r w:rsidRPr="00B541B3">
        <w:rPr>
          <w:b/>
          <w:color w:val="000000"/>
          <w:sz w:val="22"/>
        </w:rPr>
        <w:tab/>
        <w:t xml:space="preserve">REGISTRUOTOJO PAVADINIMAS </w:t>
      </w:r>
    </w:p>
    <w:p w14:paraId="75195800" w14:textId="77777777" w:rsidR="002B1C6B" w:rsidRPr="00B541B3" w:rsidRDefault="002B1C6B" w:rsidP="002B1C6B">
      <w:pPr>
        <w:tabs>
          <w:tab w:val="left" w:pos="567"/>
        </w:tabs>
        <w:autoSpaceDE w:val="0"/>
        <w:autoSpaceDN w:val="0"/>
        <w:adjustRightInd w:val="0"/>
        <w:rPr>
          <w:color w:val="000000"/>
          <w:sz w:val="22"/>
        </w:rPr>
      </w:pPr>
    </w:p>
    <w:p w14:paraId="6851FCFF" w14:textId="77777777" w:rsidR="002B1C6B" w:rsidRPr="00B541B3" w:rsidRDefault="002B1C6B" w:rsidP="002B1C6B">
      <w:pPr>
        <w:tabs>
          <w:tab w:val="left" w:pos="567"/>
        </w:tabs>
        <w:autoSpaceDE w:val="0"/>
        <w:autoSpaceDN w:val="0"/>
        <w:adjustRightInd w:val="0"/>
        <w:rPr>
          <w:color w:val="000000"/>
          <w:sz w:val="22"/>
        </w:rPr>
      </w:pPr>
      <w:r w:rsidRPr="00B541B3">
        <w:rPr>
          <w:sz w:val="22"/>
        </w:rPr>
        <w:t>LES LABORATOIRES SERVIER</w:t>
      </w:r>
    </w:p>
    <w:p w14:paraId="2C63AC5D" w14:textId="77777777" w:rsidR="002B1C6B" w:rsidRPr="00B541B3" w:rsidRDefault="002B1C6B" w:rsidP="002B1C6B">
      <w:pPr>
        <w:tabs>
          <w:tab w:val="left" w:pos="567"/>
        </w:tabs>
        <w:autoSpaceDE w:val="0"/>
        <w:autoSpaceDN w:val="0"/>
        <w:adjustRightInd w:val="0"/>
        <w:rPr>
          <w:color w:val="000000"/>
          <w:sz w:val="22"/>
        </w:rPr>
      </w:pPr>
    </w:p>
    <w:p w14:paraId="06D82A94" w14:textId="77777777" w:rsidR="002B1C6B" w:rsidRPr="00B541B3" w:rsidRDefault="002B1C6B" w:rsidP="002B1C6B">
      <w:pPr>
        <w:tabs>
          <w:tab w:val="left" w:pos="567"/>
        </w:tabs>
        <w:autoSpaceDE w:val="0"/>
        <w:autoSpaceDN w:val="0"/>
        <w:adjustRightInd w:val="0"/>
        <w:rPr>
          <w:color w:val="000000"/>
          <w:sz w:val="22"/>
        </w:rPr>
      </w:pPr>
    </w:p>
    <w:p w14:paraId="2DE62B7C" w14:textId="77777777" w:rsidR="002B1C6B" w:rsidRPr="00B541B3" w:rsidRDefault="002B1C6B" w:rsidP="002B1C6B">
      <w:pPr>
        <w:pBdr>
          <w:top w:val="single" w:sz="4" w:space="1" w:color="auto"/>
          <w:left w:val="single" w:sz="4" w:space="4" w:color="auto"/>
          <w:bottom w:val="single" w:sz="4" w:space="1" w:color="auto"/>
          <w:right w:val="single" w:sz="4" w:space="4" w:color="auto"/>
        </w:pBdr>
        <w:tabs>
          <w:tab w:val="left" w:pos="567"/>
        </w:tabs>
        <w:autoSpaceDE w:val="0"/>
        <w:autoSpaceDN w:val="0"/>
        <w:adjustRightInd w:val="0"/>
        <w:outlineLvl w:val="2"/>
        <w:rPr>
          <w:color w:val="000000"/>
          <w:sz w:val="22"/>
        </w:rPr>
      </w:pPr>
      <w:r w:rsidRPr="00B541B3">
        <w:rPr>
          <w:b/>
          <w:color w:val="000000"/>
          <w:sz w:val="22"/>
        </w:rPr>
        <w:t>3.</w:t>
      </w:r>
      <w:r w:rsidRPr="00B541B3">
        <w:rPr>
          <w:b/>
          <w:color w:val="000000"/>
          <w:sz w:val="22"/>
        </w:rPr>
        <w:tab/>
        <w:t xml:space="preserve">TINKAMUMO LAIKAS </w:t>
      </w:r>
    </w:p>
    <w:p w14:paraId="721F04F7" w14:textId="77777777" w:rsidR="002B1C6B" w:rsidRPr="00B541B3" w:rsidRDefault="002B1C6B" w:rsidP="002B1C6B">
      <w:pPr>
        <w:tabs>
          <w:tab w:val="left" w:pos="567"/>
        </w:tabs>
        <w:autoSpaceDE w:val="0"/>
        <w:autoSpaceDN w:val="0"/>
        <w:adjustRightInd w:val="0"/>
        <w:rPr>
          <w:color w:val="000000"/>
          <w:sz w:val="22"/>
        </w:rPr>
      </w:pPr>
    </w:p>
    <w:p w14:paraId="2B0E7E87" w14:textId="5AB06715" w:rsidR="002B1C6B" w:rsidRPr="00B541B3" w:rsidRDefault="007A5CD0" w:rsidP="002B1C6B">
      <w:pPr>
        <w:tabs>
          <w:tab w:val="left" w:pos="567"/>
        </w:tabs>
        <w:autoSpaceDE w:val="0"/>
        <w:autoSpaceDN w:val="0"/>
        <w:adjustRightInd w:val="0"/>
        <w:rPr>
          <w:color w:val="000000"/>
          <w:sz w:val="22"/>
        </w:rPr>
      </w:pPr>
      <w:r>
        <w:rPr>
          <w:color w:val="000000"/>
          <w:sz w:val="22"/>
        </w:rPr>
        <w:t>EXP</w:t>
      </w:r>
      <w:r w:rsidR="002B1C6B" w:rsidRPr="0044797E">
        <w:t>{mm/MMMM}</w:t>
      </w:r>
      <w:r w:rsidR="002B1C6B" w:rsidRPr="00B541B3">
        <w:rPr>
          <w:color w:val="000000"/>
          <w:sz w:val="22"/>
        </w:rPr>
        <w:t xml:space="preserve"> </w:t>
      </w:r>
    </w:p>
    <w:p w14:paraId="6618D230" w14:textId="77777777" w:rsidR="002B1C6B" w:rsidRPr="00B541B3" w:rsidRDefault="002B1C6B" w:rsidP="002B1C6B">
      <w:pPr>
        <w:tabs>
          <w:tab w:val="left" w:pos="567"/>
        </w:tabs>
        <w:autoSpaceDE w:val="0"/>
        <w:autoSpaceDN w:val="0"/>
        <w:adjustRightInd w:val="0"/>
        <w:rPr>
          <w:color w:val="000000"/>
          <w:sz w:val="22"/>
        </w:rPr>
      </w:pPr>
    </w:p>
    <w:p w14:paraId="614470C6" w14:textId="77777777" w:rsidR="002B1C6B" w:rsidRPr="00B541B3" w:rsidRDefault="002B1C6B" w:rsidP="002B1C6B">
      <w:pPr>
        <w:tabs>
          <w:tab w:val="left" w:pos="567"/>
        </w:tabs>
        <w:autoSpaceDE w:val="0"/>
        <w:autoSpaceDN w:val="0"/>
        <w:adjustRightInd w:val="0"/>
        <w:rPr>
          <w:color w:val="000000"/>
          <w:sz w:val="22"/>
        </w:rPr>
      </w:pPr>
    </w:p>
    <w:p w14:paraId="19A74701" w14:textId="77777777" w:rsidR="002B1C6B" w:rsidRPr="00B541B3" w:rsidRDefault="002B1C6B" w:rsidP="002B1C6B">
      <w:pPr>
        <w:pBdr>
          <w:top w:val="single" w:sz="4" w:space="1" w:color="auto"/>
          <w:left w:val="single" w:sz="4" w:space="4" w:color="auto"/>
          <w:bottom w:val="single" w:sz="4" w:space="1" w:color="auto"/>
          <w:right w:val="single" w:sz="4" w:space="4" w:color="auto"/>
        </w:pBdr>
        <w:tabs>
          <w:tab w:val="left" w:pos="567"/>
        </w:tabs>
        <w:autoSpaceDE w:val="0"/>
        <w:autoSpaceDN w:val="0"/>
        <w:adjustRightInd w:val="0"/>
        <w:outlineLvl w:val="2"/>
        <w:rPr>
          <w:b/>
          <w:color w:val="000000"/>
          <w:sz w:val="22"/>
        </w:rPr>
      </w:pPr>
      <w:r w:rsidRPr="00B541B3">
        <w:rPr>
          <w:b/>
          <w:color w:val="000000"/>
          <w:sz w:val="22"/>
        </w:rPr>
        <w:t>4.</w:t>
      </w:r>
      <w:r w:rsidRPr="00B541B3">
        <w:rPr>
          <w:b/>
          <w:color w:val="000000"/>
          <w:sz w:val="22"/>
        </w:rPr>
        <w:tab/>
        <w:t xml:space="preserve">SERIJOS NUMERIS </w:t>
      </w:r>
    </w:p>
    <w:p w14:paraId="415BBA7E" w14:textId="77777777" w:rsidR="002B1C6B" w:rsidRPr="00B541B3" w:rsidRDefault="002B1C6B" w:rsidP="002B1C6B">
      <w:pPr>
        <w:tabs>
          <w:tab w:val="left" w:pos="567"/>
        </w:tabs>
        <w:autoSpaceDE w:val="0"/>
        <w:autoSpaceDN w:val="0"/>
        <w:adjustRightInd w:val="0"/>
        <w:outlineLvl w:val="2"/>
        <w:rPr>
          <w:color w:val="000000"/>
          <w:sz w:val="22"/>
        </w:rPr>
      </w:pPr>
    </w:p>
    <w:p w14:paraId="770E5866" w14:textId="7CDF2E75" w:rsidR="002B1C6B" w:rsidRPr="00B541B3" w:rsidRDefault="007A5CD0" w:rsidP="002B1C6B">
      <w:pPr>
        <w:tabs>
          <w:tab w:val="left" w:pos="567"/>
        </w:tabs>
        <w:autoSpaceDE w:val="0"/>
        <w:autoSpaceDN w:val="0"/>
        <w:adjustRightInd w:val="0"/>
        <w:rPr>
          <w:color w:val="000000"/>
          <w:sz w:val="22"/>
        </w:rPr>
      </w:pPr>
      <w:r>
        <w:rPr>
          <w:color w:val="000000"/>
          <w:sz w:val="22"/>
        </w:rPr>
        <w:t>Lot</w:t>
      </w:r>
    </w:p>
    <w:p w14:paraId="7C623F15" w14:textId="77777777" w:rsidR="002B1C6B" w:rsidRPr="0044797E" w:rsidRDefault="002B1C6B">
      <w:pPr>
        <w:pStyle w:val="BTEMEASMCA"/>
      </w:pPr>
    </w:p>
    <w:p w14:paraId="601AF68C" w14:textId="77777777" w:rsidR="002B1C6B" w:rsidRPr="0044797E" w:rsidRDefault="002B1C6B">
      <w:pPr>
        <w:pStyle w:val="BTEMEASMCA"/>
      </w:pPr>
    </w:p>
    <w:p w14:paraId="057144AF" w14:textId="77777777" w:rsidR="002B1C6B" w:rsidRPr="00B541B3" w:rsidRDefault="002B1C6B" w:rsidP="002B1C6B">
      <w:pPr>
        <w:pStyle w:val="PI-1labEMEASMCA"/>
        <w:tabs>
          <w:tab w:val="left" w:pos="567"/>
        </w:tabs>
        <w:rPr>
          <w:b w:val="0"/>
        </w:rPr>
      </w:pPr>
      <w:r w:rsidRPr="00B541B3">
        <w:rPr>
          <w:rFonts w:ascii="Times New Roman" w:hAnsi="Times New Roman"/>
        </w:rPr>
        <w:t>5.</w:t>
      </w:r>
      <w:r w:rsidRPr="00B541B3">
        <w:rPr>
          <w:rFonts w:ascii="Times New Roman" w:hAnsi="Times New Roman"/>
        </w:rPr>
        <w:tab/>
        <w:t>KITA</w:t>
      </w:r>
    </w:p>
    <w:p w14:paraId="6564AFA9" w14:textId="77777777" w:rsidR="002B1C6B" w:rsidRPr="0044797E" w:rsidRDefault="002B1C6B">
      <w:pPr>
        <w:pStyle w:val="BTEMEASMCA"/>
      </w:pPr>
    </w:p>
    <w:p w14:paraId="261341C3" w14:textId="77777777" w:rsidR="002B1C6B" w:rsidRPr="0044797E" w:rsidRDefault="002B1C6B">
      <w:pPr>
        <w:pStyle w:val="BTEMEASMCA"/>
      </w:pPr>
    </w:p>
    <w:p w14:paraId="4BCEA065" w14:textId="77777777" w:rsidR="002B1C6B" w:rsidRPr="0044797E" w:rsidRDefault="002B1C6B">
      <w:pPr>
        <w:pStyle w:val="BTEMEASMCA"/>
      </w:pPr>
      <w:r w:rsidRPr="0044797E">
        <w:br w:type="page"/>
      </w:r>
    </w:p>
    <w:p w14:paraId="50EC1244" w14:textId="77777777" w:rsidR="002B1C6B" w:rsidRPr="0044797E" w:rsidRDefault="002B1C6B">
      <w:pPr>
        <w:pStyle w:val="BTEMEASMCA"/>
      </w:pPr>
    </w:p>
    <w:p w14:paraId="0B8590CD" w14:textId="77777777" w:rsidR="002B1C6B" w:rsidRPr="0044797E" w:rsidRDefault="002B1C6B">
      <w:pPr>
        <w:pStyle w:val="BTEMEASMCA"/>
      </w:pPr>
    </w:p>
    <w:p w14:paraId="1E10B0A3" w14:textId="77777777" w:rsidR="002B1C6B" w:rsidRPr="0044797E" w:rsidRDefault="002B1C6B">
      <w:pPr>
        <w:pStyle w:val="BTEMEASMCA"/>
      </w:pPr>
    </w:p>
    <w:p w14:paraId="01551E7B" w14:textId="77777777" w:rsidR="002B1C6B" w:rsidRPr="0044797E" w:rsidRDefault="002B1C6B">
      <w:pPr>
        <w:pStyle w:val="BTEMEASMCA"/>
      </w:pPr>
    </w:p>
    <w:p w14:paraId="397F102D" w14:textId="77777777" w:rsidR="002B1C6B" w:rsidRPr="0044797E" w:rsidRDefault="002B1C6B">
      <w:pPr>
        <w:pStyle w:val="BTEMEASMCA"/>
      </w:pPr>
    </w:p>
    <w:p w14:paraId="5A9C70BA" w14:textId="77777777" w:rsidR="002B1C6B" w:rsidRPr="0044797E" w:rsidRDefault="002B1C6B">
      <w:pPr>
        <w:pStyle w:val="BTEMEASMCA"/>
      </w:pPr>
    </w:p>
    <w:p w14:paraId="3E9D87D5" w14:textId="77777777" w:rsidR="002B1C6B" w:rsidRPr="0044797E" w:rsidRDefault="002B1C6B">
      <w:pPr>
        <w:pStyle w:val="BTEMEASMCA"/>
      </w:pPr>
    </w:p>
    <w:p w14:paraId="3C70BE50" w14:textId="77777777" w:rsidR="002B1C6B" w:rsidRPr="0044797E" w:rsidRDefault="002B1C6B">
      <w:pPr>
        <w:pStyle w:val="BTEMEASMCA"/>
      </w:pPr>
    </w:p>
    <w:p w14:paraId="4C41C4ED" w14:textId="77777777" w:rsidR="002B1C6B" w:rsidRPr="0044797E" w:rsidRDefault="002B1C6B">
      <w:pPr>
        <w:pStyle w:val="BTEMEASMCA"/>
      </w:pPr>
    </w:p>
    <w:p w14:paraId="122C84FA" w14:textId="77777777" w:rsidR="002B1C6B" w:rsidRPr="0044797E" w:rsidRDefault="002B1C6B">
      <w:pPr>
        <w:pStyle w:val="BTEMEASMCA"/>
      </w:pPr>
    </w:p>
    <w:p w14:paraId="50F62C3B" w14:textId="77777777" w:rsidR="002B1C6B" w:rsidRPr="0044797E" w:rsidRDefault="002B1C6B">
      <w:pPr>
        <w:pStyle w:val="BTEMEASMCA"/>
      </w:pPr>
    </w:p>
    <w:p w14:paraId="0F0BC33B" w14:textId="77777777" w:rsidR="002B1C6B" w:rsidRPr="0044797E" w:rsidRDefault="002B1C6B">
      <w:pPr>
        <w:pStyle w:val="BTEMEASMCA"/>
      </w:pPr>
    </w:p>
    <w:p w14:paraId="514D6235" w14:textId="77777777" w:rsidR="002B1C6B" w:rsidRPr="0044797E" w:rsidRDefault="002B1C6B">
      <w:pPr>
        <w:pStyle w:val="BTEMEASMCA"/>
      </w:pPr>
    </w:p>
    <w:p w14:paraId="20BD78CD" w14:textId="77777777" w:rsidR="002B1C6B" w:rsidRPr="0044797E" w:rsidRDefault="002B1C6B">
      <w:pPr>
        <w:pStyle w:val="BTEMEASMCA"/>
      </w:pPr>
    </w:p>
    <w:p w14:paraId="1FD01961" w14:textId="77777777" w:rsidR="002B1C6B" w:rsidRPr="0044797E" w:rsidRDefault="002B1C6B">
      <w:pPr>
        <w:pStyle w:val="BTEMEASMCA"/>
      </w:pPr>
    </w:p>
    <w:p w14:paraId="0D6A6DF7" w14:textId="77777777" w:rsidR="002B1C6B" w:rsidRPr="0044797E" w:rsidRDefault="002B1C6B">
      <w:pPr>
        <w:pStyle w:val="BTEMEASMCA"/>
      </w:pPr>
    </w:p>
    <w:p w14:paraId="47095A65" w14:textId="77777777" w:rsidR="002B1C6B" w:rsidRPr="0044797E" w:rsidRDefault="002B1C6B">
      <w:pPr>
        <w:pStyle w:val="BTEMEASMCA"/>
      </w:pPr>
    </w:p>
    <w:p w14:paraId="4CDDC156" w14:textId="77777777" w:rsidR="002B1C6B" w:rsidRPr="0044797E" w:rsidRDefault="002B1C6B">
      <w:pPr>
        <w:pStyle w:val="BTEMEASMCA"/>
      </w:pPr>
    </w:p>
    <w:p w14:paraId="724EE89D" w14:textId="77777777" w:rsidR="002B1C6B" w:rsidRPr="0044797E" w:rsidRDefault="002B1C6B">
      <w:pPr>
        <w:pStyle w:val="BTEMEASMCA"/>
      </w:pPr>
    </w:p>
    <w:p w14:paraId="583ED036" w14:textId="77777777" w:rsidR="002B1C6B" w:rsidRPr="0044797E" w:rsidRDefault="002B1C6B">
      <w:pPr>
        <w:pStyle w:val="BTEMEASMCA"/>
      </w:pPr>
    </w:p>
    <w:p w14:paraId="7CC68726" w14:textId="77777777" w:rsidR="002B1C6B" w:rsidRPr="0044797E" w:rsidRDefault="002B1C6B">
      <w:pPr>
        <w:pStyle w:val="BTEMEASMCA"/>
      </w:pPr>
    </w:p>
    <w:p w14:paraId="673BAD58" w14:textId="77777777" w:rsidR="002B1C6B" w:rsidRPr="00DB45F7" w:rsidRDefault="002B1C6B" w:rsidP="002B1C6B">
      <w:pPr>
        <w:pStyle w:val="TTEMEASMCA"/>
        <w:rPr>
          <w:b w:val="0"/>
          <w:caps w:val="0"/>
          <w:color w:val="000000"/>
          <w:lang w:val="lt-LT"/>
        </w:rPr>
      </w:pPr>
      <w:bookmarkStart w:id="20" w:name="_Toc129243262"/>
      <w:bookmarkStart w:id="21" w:name="_Toc129243137"/>
    </w:p>
    <w:p w14:paraId="77760293" w14:textId="77777777" w:rsidR="002B1C6B" w:rsidRPr="00DB45F7" w:rsidRDefault="002B1C6B" w:rsidP="002B1C6B">
      <w:pPr>
        <w:pStyle w:val="TTEMEASMCA"/>
        <w:rPr>
          <w:b w:val="0"/>
          <w:caps w:val="0"/>
          <w:color w:val="000000"/>
          <w:lang w:val="lt-LT"/>
        </w:rPr>
      </w:pPr>
    </w:p>
    <w:p w14:paraId="054DBA0A" w14:textId="5E2A0AFB" w:rsidR="002B1C6B" w:rsidRPr="00DB45F7" w:rsidRDefault="002B1C6B" w:rsidP="002B1C6B">
      <w:pPr>
        <w:pStyle w:val="TTEMEASMCA"/>
        <w:rPr>
          <w:b w:val="0"/>
          <w:caps w:val="0"/>
          <w:color w:val="000000"/>
          <w:lang w:val="lt-LT"/>
        </w:rPr>
      </w:pPr>
      <w:r w:rsidRPr="00B541B3">
        <w:rPr>
          <w:rFonts w:ascii="Times New Roman" w:hAnsi="Times New Roman"/>
          <w:color w:val="000000"/>
          <w:lang w:val="lt-LT"/>
        </w:rPr>
        <w:t>B. PAKUOTĖS LAPELIS</w:t>
      </w:r>
      <w:bookmarkEnd w:id="20"/>
      <w:bookmarkEnd w:id="21"/>
    </w:p>
    <w:p w14:paraId="11E6D632" w14:textId="77777777" w:rsidR="002B1C6B" w:rsidRPr="00B541B3" w:rsidRDefault="002B1C6B" w:rsidP="002B1C6B">
      <w:pPr>
        <w:jc w:val="center"/>
        <w:rPr>
          <w:b/>
          <w:sz w:val="22"/>
        </w:rPr>
      </w:pPr>
      <w:r w:rsidRPr="0044797E">
        <w:rPr>
          <w:b/>
          <w:caps/>
          <w:color w:val="000000"/>
        </w:rPr>
        <w:br w:type="page"/>
      </w:r>
      <w:bookmarkStart w:id="22" w:name="_Toc129243263"/>
      <w:bookmarkStart w:id="23" w:name="_Toc129243138"/>
      <w:r w:rsidRPr="00B541B3">
        <w:rPr>
          <w:b/>
          <w:sz w:val="22"/>
        </w:rPr>
        <w:lastRenderedPageBreak/>
        <w:t>Pakuotės lapelis: informacija pacientui</w:t>
      </w:r>
    </w:p>
    <w:bookmarkEnd w:id="22"/>
    <w:bookmarkEnd w:id="23"/>
    <w:p w14:paraId="5FB3F75B" w14:textId="77777777" w:rsidR="002B1C6B" w:rsidRPr="00DB45F7" w:rsidRDefault="002B1C6B" w:rsidP="002B1C6B">
      <w:pPr>
        <w:pStyle w:val="TTEMEASMCA"/>
        <w:rPr>
          <w:b w:val="0"/>
          <w:caps w:val="0"/>
          <w:color w:val="000000"/>
          <w:lang w:val="lt-LT"/>
        </w:rPr>
      </w:pPr>
    </w:p>
    <w:p w14:paraId="16254AEF" w14:textId="77777777" w:rsidR="002B1C6B" w:rsidRPr="00B541B3" w:rsidRDefault="002B1C6B" w:rsidP="002B1C6B">
      <w:pPr>
        <w:tabs>
          <w:tab w:val="left" w:pos="567"/>
        </w:tabs>
        <w:autoSpaceDE w:val="0"/>
        <w:autoSpaceDN w:val="0"/>
        <w:adjustRightInd w:val="0"/>
        <w:jc w:val="center"/>
        <w:rPr>
          <w:b/>
          <w:color w:val="000000"/>
          <w:sz w:val="22"/>
        </w:rPr>
      </w:pPr>
      <w:r w:rsidRPr="00B541B3">
        <w:rPr>
          <w:b/>
          <w:color w:val="000000"/>
          <w:sz w:val="22"/>
        </w:rPr>
        <w:t>DIAPREL MR 60 mg modifikuoto atpalaidavimo tabletės</w:t>
      </w:r>
    </w:p>
    <w:p w14:paraId="2FB86361" w14:textId="77777777" w:rsidR="002B1C6B" w:rsidRPr="00B541B3" w:rsidRDefault="002B1C6B" w:rsidP="002B1C6B">
      <w:pPr>
        <w:tabs>
          <w:tab w:val="left" w:pos="567"/>
        </w:tabs>
        <w:autoSpaceDE w:val="0"/>
        <w:autoSpaceDN w:val="0"/>
        <w:adjustRightInd w:val="0"/>
        <w:jc w:val="center"/>
        <w:rPr>
          <w:color w:val="000000"/>
          <w:sz w:val="22"/>
        </w:rPr>
      </w:pPr>
      <w:r w:rsidRPr="00B541B3">
        <w:rPr>
          <w:color w:val="000000"/>
          <w:sz w:val="22"/>
        </w:rPr>
        <w:t>Gliklazidas</w:t>
      </w:r>
    </w:p>
    <w:p w14:paraId="4FC94EB0" w14:textId="77777777" w:rsidR="002B1C6B" w:rsidRPr="00446306" w:rsidRDefault="002B1C6B" w:rsidP="002B1C6B">
      <w:pPr>
        <w:pStyle w:val="TTEMEASMCA"/>
        <w:rPr>
          <w:b w:val="0"/>
          <w:caps w:val="0"/>
          <w:color w:val="000000"/>
          <w:lang w:val="lt-LT"/>
        </w:rPr>
      </w:pPr>
    </w:p>
    <w:p w14:paraId="78DC9698" w14:textId="77777777" w:rsidR="002B1C6B" w:rsidRPr="00B541B3" w:rsidRDefault="002B1C6B" w:rsidP="002B1C6B">
      <w:pPr>
        <w:tabs>
          <w:tab w:val="left" w:pos="567"/>
        </w:tabs>
        <w:rPr>
          <w:b/>
          <w:sz w:val="22"/>
        </w:rPr>
      </w:pPr>
      <w:r w:rsidRPr="00B541B3">
        <w:rPr>
          <w:b/>
          <w:sz w:val="22"/>
        </w:rPr>
        <w:t>Atidžiai perskaitykite visą šį lapelį, prieš pradėdami vartoti vaistą, nes jame pateikiama Jums svarbi informacija.</w:t>
      </w:r>
    </w:p>
    <w:p w14:paraId="418A2B32" w14:textId="77777777" w:rsidR="002B1C6B" w:rsidRPr="00B541B3" w:rsidRDefault="002B1C6B" w:rsidP="002B1C6B">
      <w:pPr>
        <w:tabs>
          <w:tab w:val="left" w:pos="567"/>
        </w:tabs>
        <w:rPr>
          <w:sz w:val="22"/>
        </w:rPr>
      </w:pPr>
      <w:r w:rsidRPr="00B541B3">
        <w:rPr>
          <w:sz w:val="22"/>
        </w:rPr>
        <w:t>-</w:t>
      </w:r>
      <w:r w:rsidRPr="00B541B3">
        <w:rPr>
          <w:sz w:val="22"/>
        </w:rPr>
        <w:tab/>
        <w:t>Neišmeskite šio lapelio, nes vėl gali prireikti jį perskaityti.</w:t>
      </w:r>
    </w:p>
    <w:p w14:paraId="6CA7FF3E" w14:textId="77777777" w:rsidR="002B1C6B" w:rsidRPr="00B541B3" w:rsidRDefault="002B1C6B" w:rsidP="002B1C6B">
      <w:pPr>
        <w:tabs>
          <w:tab w:val="left" w:pos="567"/>
        </w:tabs>
        <w:rPr>
          <w:sz w:val="22"/>
        </w:rPr>
      </w:pPr>
      <w:r w:rsidRPr="00B541B3">
        <w:rPr>
          <w:sz w:val="22"/>
        </w:rPr>
        <w:t>-</w:t>
      </w:r>
      <w:r w:rsidRPr="00B541B3">
        <w:rPr>
          <w:sz w:val="22"/>
        </w:rPr>
        <w:tab/>
        <w:t>Jeigu kiltų daugiau klausimų, kreipkitės į gydytoją arba vaistininką.</w:t>
      </w:r>
    </w:p>
    <w:p w14:paraId="03F7E4D0" w14:textId="77777777" w:rsidR="002B1C6B" w:rsidRPr="00B541B3" w:rsidRDefault="002B1C6B" w:rsidP="002B1C6B">
      <w:pPr>
        <w:tabs>
          <w:tab w:val="left" w:pos="567"/>
        </w:tabs>
        <w:ind w:left="540" w:hanging="540"/>
        <w:rPr>
          <w:sz w:val="22"/>
        </w:rPr>
      </w:pPr>
      <w:r w:rsidRPr="00B541B3">
        <w:rPr>
          <w:sz w:val="22"/>
        </w:rPr>
        <w:t>-</w:t>
      </w:r>
      <w:r w:rsidRPr="00B541B3">
        <w:rPr>
          <w:sz w:val="22"/>
        </w:rPr>
        <w:tab/>
        <w:t>Šis vaistas skirtas tik Jums, todėl kitiems žmonėms jo duoti negalima. Vaistas gali jiems pakenkti (net tiems, kurių ligos požymiai yra tokie patys kaip Jūsų).</w:t>
      </w:r>
    </w:p>
    <w:p w14:paraId="5811B9A1" w14:textId="77777777" w:rsidR="002B1C6B" w:rsidRPr="00B541B3" w:rsidRDefault="002B1C6B" w:rsidP="002B1C6B">
      <w:pPr>
        <w:tabs>
          <w:tab w:val="left" w:pos="567"/>
        </w:tabs>
        <w:ind w:left="540" w:hanging="540"/>
        <w:rPr>
          <w:b/>
          <w:sz w:val="22"/>
          <w:u w:val="single"/>
        </w:rPr>
      </w:pPr>
      <w:r w:rsidRPr="00B541B3">
        <w:rPr>
          <w:sz w:val="22"/>
        </w:rPr>
        <w:t>-</w:t>
      </w:r>
      <w:r w:rsidRPr="00B541B3">
        <w:rPr>
          <w:sz w:val="22"/>
        </w:rPr>
        <w:tab/>
        <w:t>Jeigu pasireiškė šalutinis poveikis (net jeigu jis šiame lapelyje nenurodytas), kreipkitės į gydytoją arba vaistininką.</w:t>
      </w:r>
      <w:r w:rsidRPr="0044797E">
        <w:t xml:space="preserve"> Žr. 4 skyrių.</w:t>
      </w:r>
      <w:r w:rsidRPr="00B541B3" w:rsidDel="00913CF0">
        <w:rPr>
          <w:sz w:val="22"/>
        </w:rPr>
        <w:t xml:space="preserve"> </w:t>
      </w:r>
    </w:p>
    <w:p w14:paraId="3B0B4CED" w14:textId="77777777" w:rsidR="002B1C6B" w:rsidRPr="00B541B3" w:rsidRDefault="002B1C6B" w:rsidP="002B1C6B">
      <w:pPr>
        <w:tabs>
          <w:tab w:val="left" w:pos="567"/>
        </w:tabs>
        <w:autoSpaceDE w:val="0"/>
        <w:autoSpaceDN w:val="0"/>
        <w:adjustRightInd w:val="0"/>
        <w:ind w:left="567" w:hanging="568"/>
        <w:rPr>
          <w:b/>
          <w:color w:val="000000"/>
          <w:sz w:val="22"/>
          <w:u w:val="single"/>
        </w:rPr>
      </w:pPr>
    </w:p>
    <w:p w14:paraId="3B92E81B" w14:textId="77777777" w:rsidR="002B1C6B" w:rsidRPr="00B541B3" w:rsidRDefault="002B1C6B">
      <w:pPr>
        <w:pStyle w:val="BTEMEASMCA"/>
        <w:rPr>
          <w:color w:val="000000"/>
        </w:rPr>
      </w:pPr>
      <w:r w:rsidRPr="00B541B3">
        <w:t>Apie ką rašoma šiame lapelyje</w:t>
      </w:r>
      <w:r w:rsidRPr="00B541B3">
        <w:rPr>
          <w:lang w:val="lt-LT"/>
        </w:rPr>
        <w:t>?</w:t>
      </w:r>
    </w:p>
    <w:p w14:paraId="0DDF1CA4" w14:textId="77777777" w:rsidR="002B1C6B" w:rsidRPr="00B541B3" w:rsidRDefault="002B1C6B" w:rsidP="002B1C6B">
      <w:pPr>
        <w:tabs>
          <w:tab w:val="left" w:pos="567"/>
        </w:tabs>
        <w:autoSpaceDE w:val="0"/>
        <w:autoSpaceDN w:val="0"/>
        <w:adjustRightInd w:val="0"/>
        <w:ind w:left="567" w:hanging="568"/>
        <w:rPr>
          <w:color w:val="000000"/>
          <w:sz w:val="22"/>
        </w:rPr>
      </w:pPr>
      <w:r w:rsidRPr="00B541B3">
        <w:rPr>
          <w:color w:val="000000"/>
          <w:sz w:val="22"/>
        </w:rPr>
        <w:t>1.</w:t>
      </w:r>
      <w:r w:rsidRPr="00B541B3">
        <w:rPr>
          <w:color w:val="000000"/>
          <w:sz w:val="22"/>
        </w:rPr>
        <w:tab/>
        <w:t xml:space="preserve">Kas yra DIAPREL MR 60 mg modifikuoto atpalaidavimo tabletės ir kam jis vartojamas </w:t>
      </w:r>
    </w:p>
    <w:p w14:paraId="435A8855" w14:textId="77777777" w:rsidR="002B1C6B" w:rsidRPr="00B541B3" w:rsidRDefault="002B1C6B" w:rsidP="002B1C6B">
      <w:pPr>
        <w:tabs>
          <w:tab w:val="left" w:pos="567"/>
        </w:tabs>
        <w:autoSpaceDE w:val="0"/>
        <w:autoSpaceDN w:val="0"/>
        <w:adjustRightInd w:val="0"/>
        <w:ind w:left="567" w:hanging="568"/>
        <w:rPr>
          <w:color w:val="000000"/>
          <w:sz w:val="22"/>
        </w:rPr>
      </w:pPr>
      <w:r w:rsidRPr="00B541B3">
        <w:rPr>
          <w:color w:val="000000"/>
          <w:sz w:val="22"/>
        </w:rPr>
        <w:t>2.</w:t>
      </w:r>
      <w:r w:rsidRPr="00B541B3">
        <w:rPr>
          <w:color w:val="000000"/>
          <w:sz w:val="22"/>
        </w:rPr>
        <w:tab/>
        <w:t>Kas žinotina prieš vartojant DIAPREL MR 60 mg modifikuoto atpalaidavimo tabletes</w:t>
      </w:r>
    </w:p>
    <w:p w14:paraId="032D0D09" w14:textId="77777777" w:rsidR="002B1C6B" w:rsidRPr="00B541B3" w:rsidRDefault="002B1C6B" w:rsidP="002B1C6B">
      <w:pPr>
        <w:tabs>
          <w:tab w:val="left" w:pos="567"/>
        </w:tabs>
        <w:autoSpaceDE w:val="0"/>
        <w:autoSpaceDN w:val="0"/>
        <w:adjustRightInd w:val="0"/>
        <w:ind w:left="567" w:hanging="568"/>
        <w:rPr>
          <w:color w:val="000000"/>
          <w:sz w:val="22"/>
        </w:rPr>
      </w:pPr>
      <w:r w:rsidRPr="00B541B3">
        <w:rPr>
          <w:color w:val="000000"/>
          <w:sz w:val="22"/>
        </w:rPr>
        <w:t>3.</w:t>
      </w:r>
      <w:r w:rsidRPr="00B541B3">
        <w:rPr>
          <w:color w:val="000000"/>
          <w:sz w:val="22"/>
        </w:rPr>
        <w:tab/>
        <w:t>Kaip vartoti DIAPREL MR 60 mg modifikuoto atpalaidavimo tabletes</w:t>
      </w:r>
    </w:p>
    <w:p w14:paraId="7259B1D0" w14:textId="77777777" w:rsidR="002B1C6B" w:rsidRPr="00B541B3" w:rsidRDefault="002B1C6B" w:rsidP="002B1C6B">
      <w:pPr>
        <w:tabs>
          <w:tab w:val="left" w:pos="567"/>
        </w:tabs>
        <w:autoSpaceDE w:val="0"/>
        <w:autoSpaceDN w:val="0"/>
        <w:adjustRightInd w:val="0"/>
        <w:ind w:left="567" w:hanging="568"/>
        <w:rPr>
          <w:color w:val="000000"/>
          <w:sz w:val="22"/>
        </w:rPr>
      </w:pPr>
      <w:r w:rsidRPr="00B541B3">
        <w:rPr>
          <w:color w:val="000000"/>
          <w:sz w:val="22"/>
        </w:rPr>
        <w:t>4.</w:t>
      </w:r>
      <w:r w:rsidRPr="00B541B3">
        <w:rPr>
          <w:color w:val="000000"/>
          <w:sz w:val="22"/>
        </w:rPr>
        <w:tab/>
        <w:t xml:space="preserve">Galimas šalutinis poveikis </w:t>
      </w:r>
    </w:p>
    <w:p w14:paraId="76076475" w14:textId="77777777" w:rsidR="002B1C6B" w:rsidRPr="00B541B3" w:rsidRDefault="002B1C6B" w:rsidP="002B1C6B">
      <w:pPr>
        <w:tabs>
          <w:tab w:val="left" w:pos="567"/>
        </w:tabs>
        <w:autoSpaceDE w:val="0"/>
        <w:autoSpaceDN w:val="0"/>
        <w:adjustRightInd w:val="0"/>
        <w:ind w:left="567" w:hanging="568"/>
        <w:rPr>
          <w:color w:val="000000"/>
          <w:sz w:val="22"/>
        </w:rPr>
      </w:pPr>
      <w:r w:rsidRPr="00B541B3">
        <w:rPr>
          <w:color w:val="000000"/>
          <w:sz w:val="22"/>
        </w:rPr>
        <w:t>5.</w:t>
      </w:r>
      <w:r w:rsidRPr="00B541B3">
        <w:rPr>
          <w:color w:val="000000"/>
          <w:sz w:val="22"/>
        </w:rPr>
        <w:tab/>
        <w:t>Kaip laikyti DIAPREL MR 60 mg modifikuoto atpalaidavimo tabletes</w:t>
      </w:r>
    </w:p>
    <w:p w14:paraId="14A5E301" w14:textId="77777777" w:rsidR="002B1C6B" w:rsidRPr="00B541B3" w:rsidRDefault="002B1C6B" w:rsidP="002B1C6B">
      <w:pPr>
        <w:tabs>
          <w:tab w:val="left" w:pos="567"/>
        </w:tabs>
        <w:autoSpaceDE w:val="0"/>
        <w:autoSpaceDN w:val="0"/>
        <w:adjustRightInd w:val="0"/>
        <w:ind w:left="567" w:hanging="568"/>
        <w:rPr>
          <w:color w:val="000000"/>
          <w:sz w:val="22"/>
        </w:rPr>
      </w:pPr>
      <w:r w:rsidRPr="00B541B3">
        <w:rPr>
          <w:color w:val="000000"/>
          <w:sz w:val="22"/>
        </w:rPr>
        <w:t>6.</w:t>
      </w:r>
      <w:r w:rsidRPr="00B541B3">
        <w:rPr>
          <w:color w:val="000000"/>
          <w:sz w:val="22"/>
        </w:rPr>
        <w:tab/>
      </w:r>
      <w:r w:rsidRPr="00B541B3">
        <w:rPr>
          <w:sz w:val="22"/>
        </w:rPr>
        <w:t>Pakuotės turinys ir kita</w:t>
      </w:r>
      <w:r w:rsidRPr="00B541B3">
        <w:rPr>
          <w:color w:val="000000"/>
          <w:sz w:val="22"/>
        </w:rPr>
        <w:t xml:space="preserve"> informacija </w:t>
      </w:r>
    </w:p>
    <w:p w14:paraId="3B0252A3" w14:textId="77777777" w:rsidR="002B1C6B" w:rsidRPr="00B541B3" w:rsidRDefault="002B1C6B" w:rsidP="002B1C6B">
      <w:pPr>
        <w:tabs>
          <w:tab w:val="left" w:pos="567"/>
        </w:tabs>
        <w:autoSpaceDE w:val="0"/>
        <w:autoSpaceDN w:val="0"/>
        <w:adjustRightInd w:val="0"/>
        <w:rPr>
          <w:color w:val="000000"/>
          <w:sz w:val="22"/>
        </w:rPr>
      </w:pPr>
    </w:p>
    <w:p w14:paraId="632916AC" w14:textId="77777777" w:rsidR="002B1C6B" w:rsidRPr="00B541B3" w:rsidRDefault="002B1C6B" w:rsidP="002B1C6B">
      <w:pPr>
        <w:tabs>
          <w:tab w:val="left" w:pos="567"/>
        </w:tabs>
        <w:autoSpaceDE w:val="0"/>
        <w:autoSpaceDN w:val="0"/>
        <w:adjustRightInd w:val="0"/>
        <w:rPr>
          <w:color w:val="000000"/>
          <w:sz w:val="22"/>
        </w:rPr>
      </w:pPr>
    </w:p>
    <w:p w14:paraId="3A57AE0F" w14:textId="77777777" w:rsidR="002B1C6B" w:rsidRPr="00B541B3" w:rsidRDefault="002B1C6B" w:rsidP="002B1C6B">
      <w:pPr>
        <w:tabs>
          <w:tab w:val="left" w:pos="567"/>
        </w:tabs>
        <w:autoSpaceDE w:val="0"/>
        <w:autoSpaceDN w:val="0"/>
        <w:adjustRightInd w:val="0"/>
        <w:rPr>
          <w:color w:val="000000"/>
          <w:sz w:val="22"/>
        </w:rPr>
      </w:pPr>
      <w:r w:rsidRPr="00B541B3">
        <w:rPr>
          <w:b/>
          <w:color w:val="000000"/>
          <w:sz w:val="22"/>
        </w:rPr>
        <w:t>1.</w:t>
      </w:r>
      <w:r w:rsidRPr="00B541B3">
        <w:rPr>
          <w:b/>
          <w:color w:val="000000"/>
          <w:sz w:val="22"/>
        </w:rPr>
        <w:tab/>
        <w:t>Kas yra DIAPREL MR 60 mg modifikuoto atpalaidavimo tabletės</w:t>
      </w:r>
      <w:r w:rsidRPr="00B541B3">
        <w:rPr>
          <w:color w:val="000000"/>
          <w:sz w:val="22"/>
        </w:rPr>
        <w:t xml:space="preserve"> </w:t>
      </w:r>
      <w:r w:rsidRPr="00B541B3">
        <w:rPr>
          <w:b/>
          <w:color w:val="000000"/>
          <w:sz w:val="22"/>
        </w:rPr>
        <w:t xml:space="preserve">ir kam jis vartojamas </w:t>
      </w:r>
    </w:p>
    <w:p w14:paraId="50BD4CAA" w14:textId="77777777" w:rsidR="002B1C6B" w:rsidRPr="00B541B3" w:rsidRDefault="002B1C6B" w:rsidP="002B1C6B">
      <w:pPr>
        <w:tabs>
          <w:tab w:val="left" w:pos="567"/>
        </w:tabs>
        <w:autoSpaceDE w:val="0"/>
        <w:autoSpaceDN w:val="0"/>
        <w:adjustRightInd w:val="0"/>
        <w:rPr>
          <w:color w:val="000000"/>
          <w:sz w:val="22"/>
        </w:rPr>
      </w:pPr>
    </w:p>
    <w:p w14:paraId="09330016"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DIAPREL MR 60 mg modifikuoto atpalaidavimo tabletės yra cukraus kiekį (koncentracijas) kraujyje mažinantis sulfonilkarbamido darinys, geriamasis vaistas nuo cukrinio diabeto. </w:t>
      </w:r>
    </w:p>
    <w:p w14:paraId="0496F5CE" w14:textId="77777777" w:rsidR="002B1C6B" w:rsidRPr="00B541B3" w:rsidRDefault="002B1C6B" w:rsidP="002B1C6B">
      <w:pPr>
        <w:tabs>
          <w:tab w:val="left" w:pos="567"/>
        </w:tabs>
        <w:autoSpaceDE w:val="0"/>
        <w:autoSpaceDN w:val="0"/>
        <w:adjustRightInd w:val="0"/>
        <w:rPr>
          <w:color w:val="000000"/>
          <w:sz w:val="22"/>
        </w:rPr>
      </w:pPr>
    </w:p>
    <w:p w14:paraId="2E60A0F3"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DIAPREL MR 60 mg modifikuoto atpalaidavimo tabletės suaugusių žmonių tam tikro tipo cukriniam diabetui (2 tipo cukrinis diabetas) gydyti, kai </w:t>
      </w:r>
      <w:r w:rsidRPr="00B541B3">
        <w:rPr>
          <w:sz w:val="22"/>
        </w:rPr>
        <w:t>dieta, fizinis aktyvumas ir vien tik kūno svorio (kūno masės) mažėjimas nedaro pakankamo poveikio, siekiant palaikyti tinkamą gliukozės koncentraciją kraujyje</w:t>
      </w:r>
      <w:r w:rsidRPr="00B541B3">
        <w:rPr>
          <w:color w:val="000000"/>
          <w:sz w:val="22"/>
        </w:rPr>
        <w:t xml:space="preserve">. </w:t>
      </w:r>
    </w:p>
    <w:p w14:paraId="4C0B5E32" w14:textId="77777777" w:rsidR="002B1C6B" w:rsidRPr="00B541B3" w:rsidRDefault="002B1C6B" w:rsidP="002B1C6B">
      <w:pPr>
        <w:tabs>
          <w:tab w:val="left" w:pos="567"/>
        </w:tabs>
        <w:autoSpaceDE w:val="0"/>
        <w:autoSpaceDN w:val="0"/>
        <w:adjustRightInd w:val="0"/>
        <w:rPr>
          <w:color w:val="000000"/>
          <w:sz w:val="22"/>
        </w:rPr>
      </w:pPr>
    </w:p>
    <w:p w14:paraId="6B298EC9" w14:textId="77777777" w:rsidR="002B1C6B" w:rsidRPr="00B541B3" w:rsidRDefault="002B1C6B" w:rsidP="002B1C6B">
      <w:pPr>
        <w:tabs>
          <w:tab w:val="left" w:pos="567"/>
        </w:tabs>
        <w:autoSpaceDE w:val="0"/>
        <w:autoSpaceDN w:val="0"/>
        <w:adjustRightInd w:val="0"/>
        <w:rPr>
          <w:color w:val="000000"/>
          <w:sz w:val="22"/>
        </w:rPr>
      </w:pPr>
    </w:p>
    <w:p w14:paraId="3457A111" w14:textId="77777777" w:rsidR="002B1C6B" w:rsidRPr="00B541B3" w:rsidRDefault="002B1C6B" w:rsidP="002B1C6B">
      <w:pPr>
        <w:tabs>
          <w:tab w:val="left" w:pos="567"/>
        </w:tabs>
        <w:autoSpaceDE w:val="0"/>
        <w:autoSpaceDN w:val="0"/>
        <w:adjustRightInd w:val="0"/>
        <w:ind w:left="567" w:hanging="568"/>
        <w:rPr>
          <w:color w:val="000000"/>
          <w:sz w:val="22"/>
        </w:rPr>
      </w:pPr>
      <w:r w:rsidRPr="00B541B3">
        <w:rPr>
          <w:b/>
          <w:color w:val="000000"/>
          <w:sz w:val="22"/>
        </w:rPr>
        <w:t>2.</w:t>
      </w:r>
      <w:r w:rsidRPr="00B541B3">
        <w:rPr>
          <w:b/>
          <w:color w:val="000000"/>
          <w:sz w:val="22"/>
        </w:rPr>
        <w:tab/>
        <w:t>Kas žinotina prieš vartojant DIAPREL MR 60 mg modifikuoto atpalaidavimo tabletes</w:t>
      </w:r>
    </w:p>
    <w:p w14:paraId="20CAE052" w14:textId="77777777" w:rsidR="002B1C6B" w:rsidRPr="00B541B3" w:rsidRDefault="002B1C6B" w:rsidP="002B1C6B">
      <w:pPr>
        <w:tabs>
          <w:tab w:val="left" w:pos="567"/>
        </w:tabs>
        <w:autoSpaceDE w:val="0"/>
        <w:autoSpaceDN w:val="0"/>
        <w:adjustRightInd w:val="0"/>
        <w:rPr>
          <w:b/>
          <w:color w:val="000000"/>
          <w:sz w:val="22"/>
        </w:rPr>
      </w:pPr>
    </w:p>
    <w:p w14:paraId="220C66C8" w14:textId="77777777" w:rsidR="002B1C6B" w:rsidRPr="00B541B3" w:rsidRDefault="002B1C6B" w:rsidP="002B1C6B">
      <w:pPr>
        <w:tabs>
          <w:tab w:val="left" w:pos="567"/>
        </w:tabs>
        <w:autoSpaceDE w:val="0"/>
        <w:autoSpaceDN w:val="0"/>
        <w:adjustRightInd w:val="0"/>
        <w:rPr>
          <w:b/>
          <w:color w:val="000000"/>
          <w:sz w:val="22"/>
        </w:rPr>
      </w:pPr>
      <w:r w:rsidRPr="00B541B3">
        <w:rPr>
          <w:b/>
          <w:color w:val="000000"/>
          <w:sz w:val="22"/>
        </w:rPr>
        <w:t>DIAPREL MR 60 mg modifikuoto atpalaidavimo tablečių vartoti negalima:</w:t>
      </w:r>
    </w:p>
    <w:p w14:paraId="50CFDAF3" w14:textId="77777777" w:rsidR="002B1C6B" w:rsidRPr="00B541B3" w:rsidRDefault="002B1C6B" w:rsidP="002B1C6B">
      <w:pPr>
        <w:tabs>
          <w:tab w:val="left" w:pos="567"/>
        </w:tabs>
        <w:autoSpaceDE w:val="0"/>
        <w:autoSpaceDN w:val="0"/>
        <w:adjustRightInd w:val="0"/>
        <w:ind w:left="540" w:hanging="540"/>
        <w:rPr>
          <w:b/>
          <w:color w:val="000000"/>
          <w:sz w:val="22"/>
        </w:rPr>
      </w:pPr>
      <w:r w:rsidRPr="00B541B3">
        <w:rPr>
          <w:b/>
          <w:color w:val="000000"/>
          <w:sz w:val="22"/>
        </w:rPr>
        <w:t>-</w:t>
      </w:r>
      <w:r w:rsidRPr="00B541B3">
        <w:rPr>
          <w:b/>
          <w:color w:val="000000"/>
          <w:sz w:val="22"/>
        </w:rPr>
        <w:tab/>
      </w:r>
      <w:r w:rsidRPr="00B541B3">
        <w:rPr>
          <w:color w:val="000000"/>
          <w:sz w:val="22"/>
        </w:rPr>
        <w:t>jeigu yra alergija gliklazidui arba bet kuriai pagalbinei DIAPREL MR 60 mg modifikuoto atpalaidavimo tablečių medžiagai (jos išvardytos 6 skyriuje) arba kitokiems tos pačios grupės vaistams (sulfonilkarbamidams) arba kitiems susijusiems vaistams (gliukozės kiekį kraujyje mažinantiems sulfonamidams);</w:t>
      </w:r>
    </w:p>
    <w:p w14:paraId="510F8361" w14:textId="77777777" w:rsidR="002B1C6B" w:rsidRPr="00B541B3" w:rsidRDefault="002B1C6B" w:rsidP="002B1C6B">
      <w:pPr>
        <w:tabs>
          <w:tab w:val="left" w:pos="567"/>
        </w:tabs>
        <w:autoSpaceDE w:val="0"/>
        <w:autoSpaceDN w:val="0"/>
        <w:adjustRightInd w:val="0"/>
        <w:ind w:left="540" w:hanging="540"/>
        <w:rPr>
          <w:color w:val="000000"/>
          <w:sz w:val="22"/>
        </w:rPr>
      </w:pPr>
      <w:r w:rsidRPr="00B541B3">
        <w:rPr>
          <w:b/>
          <w:color w:val="000000"/>
          <w:sz w:val="22"/>
        </w:rPr>
        <w:t>-</w:t>
      </w:r>
      <w:r w:rsidRPr="00B541B3">
        <w:rPr>
          <w:b/>
          <w:color w:val="000000"/>
          <w:sz w:val="22"/>
        </w:rPr>
        <w:tab/>
      </w:r>
      <w:r w:rsidRPr="00B541B3">
        <w:rPr>
          <w:color w:val="000000"/>
          <w:sz w:val="22"/>
        </w:rPr>
        <w:t xml:space="preserve">jeigu sergate </w:t>
      </w:r>
      <w:r w:rsidRPr="00B541B3">
        <w:rPr>
          <w:sz w:val="22"/>
        </w:rPr>
        <w:t>nuo insulino priklausomu cukriniu diabetu</w:t>
      </w:r>
      <w:r w:rsidRPr="00B541B3">
        <w:rPr>
          <w:color w:val="000000"/>
          <w:sz w:val="22"/>
        </w:rPr>
        <w:t xml:space="preserve"> (I tipo); </w:t>
      </w:r>
    </w:p>
    <w:p w14:paraId="5B2FF7AE" w14:textId="77777777" w:rsidR="002B1C6B" w:rsidRPr="00B541B3" w:rsidRDefault="002B1C6B" w:rsidP="002B1C6B">
      <w:pPr>
        <w:tabs>
          <w:tab w:val="left" w:pos="567"/>
        </w:tabs>
        <w:autoSpaceDE w:val="0"/>
        <w:autoSpaceDN w:val="0"/>
        <w:adjustRightInd w:val="0"/>
        <w:ind w:left="540" w:hanging="540"/>
        <w:rPr>
          <w:color w:val="000000"/>
          <w:sz w:val="22"/>
        </w:rPr>
      </w:pPr>
      <w:r w:rsidRPr="00B541B3">
        <w:rPr>
          <w:color w:val="000000"/>
          <w:sz w:val="22"/>
        </w:rPr>
        <w:t>-</w:t>
      </w:r>
      <w:r w:rsidRPr="00B541B3">
        <w:rPr>
          <w:color w:val="000000"/>
          <w:sz w:val="22"/>
        </w:rPr>
        <w:tab/>
      </w:r>
      <w:r w:rsidRPr="00B541B3">
        <w:rPr>
          <w:sz w:val="22"/>
        </w:rPr>
        <w:t>jeigu Jūsų šlapime yra ketoninių kūnų ir gliukozės (tai gali reikšti, kad sergate diabetine ketoacidoze), jeigu yra diabetinė prieškominė būklė arba koma</w:t>
      </w:r>
      <w:r w:rsidRPr="00B541B3">
        <w:rPr>
          <w:color w:val="000000"/>
          <w:sz w:val="22"/>
        </w:rPr>
        <w:t>;</w:t>
      </w:r>
    </w:p>
    <w:p w14:paraId="5A3DA713" w14:textId="77777777" w:rsidR="002B1C6B" w:rsidRPr="00B541B3" w:rsidRDefault="002B1C6B" w:rsidP="002B1C6B">
      <w:pPr>
        <w:tabs>
          <w:tab w:val="left" w:pos="567"/>
        </w:tabs>
        <w:autoSpaceDE w:val="0"/>
        <w:autoSpaceDN w:val="0"/>
        <w:adjustRightInd w:val="0"/>
        <w:ind w:left="540" w:hanging="540"/>
        <w:rPr>
          <w:color w:val="000000"/>
          <w:sz w:val="22"/>
        </w:rPr>
      </w:pPr>
      <w:r w:rsidRPr="00B541B3">
        <w:rPr>
          <w:b/>
          <w:color w:val="000000"/>
          <w:sz w:val="22"/>
        </w:rPr>
        <w:t>-</w:t>
      </w:r>
      <w:r w:rsidRPr="00B541B3">
        <w:rPr>
          <w:b/>
          <w:color w:val="000000"/>
          <w:sz w:val="22"/>
        </w:rPr>
        <w:tab/>
      </w:r>
      <w:r w:rsidRPr="00B541B3">
        <w:rPr>
          <w:color w:val="000000"/>
          <w:sz w:val="22"/>
        </w:rPr>
        <w:t xml:space="preserve">jeigu sergate sunkia kepenų arba inkstų liga; </w:t>
      </w:r>
    </w:p>
    <w:p w14:paraId="0A3F6E14" w14:textId="77777777" w:rsidR="002B1C6B" w:rsidRPr="00B541B3" w:rsidRDefault="002B1C6B" w:rsidP="002B1C6B">
      <w:pPr>
        <w:tabs>
          <w:tab w:val="left" w:pos="567"/>
        </w:tabs>
        <w:ind w:left="567" w:hanging="567"/>
        <w:rPr>
          <w:color w:val="000000"/>
          <w:sz w:val="22"/>
        </w:rPr>
      </w:pPr>
      <w:r w:rsidRPr="00B541B3">
        <w:rPr>
          <w:color w:val="000000"/>
          <w:sz w:val="22"/>
        </w:rPr>
        <w:t>-</w:t>
      </w:r>
      <w:r w:rsidRPr="00B541B3">
        <w:rPr>
          <w:color w:val="000000"/>
          <w:sz w:val="22"/>
        </w:rPr>
        <w:tab/>
        <w:t>jeigu vartojate vaistus nuo grybelinės infekcijos (mikonazolą, taip pat žr. poskyrį „Kiti vaistai ir DIAPREL MR 60 mg modifikuoto atpalaidavimo tabletės“);</w:t>
      </w:r>
    </w:p>
    <w:p w14:paraId="3E6EB781" w14:textId="77777777" w:rsidR="002B1C6B" w:rsidRPr="00B541B3" w:rsidRDefault="002B1C6B" w:rsidP="002B1C6B">
      <w:pPr>
        <w:tabs>
          <w:tab w:val="left" w:pos="567"/>
        </w:tabs>
        <w:autoSpaceDE w:val="0"/>
        <w:autoSpaceDN w:val="0"/>
        <w:adjustRightInd w:val="0"/>
        <w:ind w:left="540" w:hanging="540"/>
        <w:rPr>
          <w:color w:val="000000"/>
          <w:sz w:val="22"/>
        </w:rPr>
      </w:pPr>
      <w:r w:rsidRPr="00B541B3">
        <w:rPr>
          <w:b/>
          <w:color w:val="000000"/>
          <w:sz w:val="22"/>
        </w:rPr>
        <w:t>-</w:t>
      </w:r>
      <w:r w:rsidRPr="00B541B3">
        <w:rPr>
          <w:b/>
          <w:color w:val="000000"/>
          <w:sz w:val="22"/>
        </w:rPr>
        <w:tab/>
      </w:r>
      <w:r w:rsidRPr="00B541B3">
        <w:rPr>
          <w:color w:val="000000"/>
          <w:sz w:val="22"/>
        </w:rPr>
        <w:t xml:space="preserve">jei žindote (žr. poskyrį „Nėštumas ir žindymo laikotarpis). </w:t>
      </w:r>
    </w:p>
    <w:p w14:paraId="38829938" w14:textId="77777777" w:rsidR="002B1C6B" w:rsidRPr="00B541B3" w:rsidRDefault="002B1C6B" w:rsidP="002B1C6B">
      <w:pPr>
        <w:tabs>
          <w:tab w:val="left" w:pos="567"/>
        </w:tabs>
        <w:autoSpaceDE w:val="0"/>
        <w:autoSpaceDN w:val="0"/>
        <w:adjustRightInd w:val="0"/>
        <w:rPr>
          <w:color w:val="000000"/>
          <w:sz w:val="22"/>
        </w:rPr>
      </w:pPr>
    </w:p>
    <w:p w14:paraId="053CCC85" w14:textId="77777777" w:rsidR="002B1C6B" w:rsidRPr="0044797E" w:rsidRDefault="002B1C6B" w:rsidP="002B1C6B">
      <w:pPr>
        <w:pStyle w:val="PI-3EMEASMCA"/>
        <w:tabs>
          <w:tab w:val="left" w:pos="567"/>
        </w:tabs>
        <w:rPr>
          <w:color w:val="000000"/>
        </w:rPr>
      </w:pPr>
      <w:r w:rsidRPr="0044797E">
        <w:rPr>
          <w:color w:val="000000"/>
        </w:rPr>
        <w:t>Įspėjimai ir atsargumo priemonės</w:t>
      </w:r>
    </w:p>
    <w:p w14:paraId="087EAF43" w14:textId="77777777" w:rsidR="002B1C6B" w:rsidRPr="00B541B3" w:rsidRDefault="002B1C6B" w:rsidP="002B1C6B">
      <w:pPr>
        <w:tabs>
          <w:tab w:val="left" w:pos="240"/>
          <w:tab w:val="left" w:pos="567"/>
        </w:tabs>
        <w:rPr>
          <w:sz w:val="22"/>
        </w:rPr>
      </w:pPr>
      <w:r w:rsidRPr="00B541B3">
        <w:rPr>
          <w:sz w:val="22"/>
        </w:rPr>
        <w:t xml:space="preserve">Pasitarkite su gydytoju arba vaistininku, prieš pradėdami vartoti DIAPREL MR </w:t>
      </w:r>
      <w:r w:rsidRPr="00B541B3">
        <w:rPr>
          <w:color w:val="000000"/>
          <w:sz w:val="22"/>
        </w:rPr>
        <w:t>60 mg modifikuoto atpalaidavimo tabletes</w:t>
      </w:r>
      <w:r w:rsidRPr="00B541B3">
        <w:rPr>
          <w:sz w:val="22"/>
        </w:rPr>
        <w:t>.</w:t>
      </w:r>
    </w:p>
    <w:p w14:paraId="7F163F81" w14:textId="77777777" w:rsidR="002B1C6B" w:rsidRPr="00B541B3" w:rsidRDefault="002B1C6B" w:rsidP="002B1C6B">
      <w:pPr>
        <w:tabs>
          <w:tab w:val="left" w:pos="240"/>
          <w:tab w:val="left" w:pos="567"/>
        </w:tabs>
        <w:rPr>
          <w:color w:val="000000"/>
          <w:sz w:val="22"/>
        </w:rPr>
      </w:pPr>
      <w:r w:rsidRPr="00B541B3">
        <w:rPr>
          <w:sz w:val="22"/>
        </w:rPr>
        <w:t>Laikykitės Jums paskirto gydymo plano, kad pasiektumėte tinkamą gliukozės koncentraciją kraujyje. Tai reiškia, kad turite ne tik reguliariai vartoti tabletes, bet ir laikytis dietos, mankštintis ir, jeigu reikia, mažinti kūno svorį.</w:t>
      </w:r>
    </w:p>
    <w:p w14:paraId="138F317A" w14:textId="77777777" w:rsidR="002B1C6B" w:rsidRPr="00B541B3" w:rsidRDefault="002B1C6B" w:rsidP="002B1C6B">
      <w:pPr>
        <w:tabs>
          <w:tab w:val="left" w:pos="240"/>
          <w:tab w:val="left" w:pos="567"/>
        </w:tabs>
        <w:rPr>
          <w:color w:val="000000"/>
          <w:sz w:val="22"/>
        </w:rPr>
      </w:pPr>
    </w:p>
    <w:p w14:paraId="7769C14D" w14:textId="77777777" w:rsidR="002B1C6B" w:rsidRPr="00B541B3" w:rsidRDefault="002B1C6B" w:rsidP="002B1C6B">
      <w:pPr>
        <w:tabs>
          <w:tab w:val="left" w:pos="240"/>
          <w:tab w:val="left" w:pos="567"/>
        </w:tabs>
        <w:rPr>
          <w:color w:val="000000"/>
          <w:sz w:val="22"/>
        </w:rPr>
      </w:pPr>
      <w:r w:rsidRPr="00B541B3">
        <w:rPr>
          <w:sz w:val="22"/>
        </w:rPr>
        <w:lastRenderedPageBreak/>
        <w:t>Gydant gliklazidu, būtina nuolat tikrinti Jūsų gliukozės koncentraciją kraujyje (ir galbūt šlapime) bei glikuotą hemoglobiną (HbAlc).</w:t>
      </w:r>
    </w:p>
    <w:p w14:paraId="2F2998B7" w14:textId="77777777" w:rsidR="002B1C6B" w:rsidRPr="00B541B3" w:rsidRDefault="002B1C6B" w:rsidP="002B1C6B">
      <w:pPr>
        <w:tabs>
          <w:tab w:val="left" w:pos="240"/>
          <w:tab w:val="left" w:pos="567"/>
        </w:tabs>
        <w:rPr>
          <w:color w:val="000000"/>
          <w:sz w:val="22"/>
        </w:rPr>
      </w:pPr>
    </w:p>
    <w:p w14:paraId="69D47421" w14:textId="77777777" w:rsidR="002B1C6B" w:rsidRPr="00B541B3" w:rsidRDefault="002B1C6B" w:rsidP="002B1C6B">
      <w:pPr>
        <w:tabs>
          <w:tab w:val="left" w:pos="240"/>
          <w:tab w:val="left" w:pos="567"/>
        </w:tabs>
        <w:rPr>
          <w:color w:val="000000"/>
          <w:sz w:val="22"/>
        </w:rPr>
      </w:pPr>
      <w:r w:rsidRPr="00B541B3">
        <w:rPr>
          <w:sz w:val="22"/>
        </w:rPr>
        <w:t>Pirmosiomis gydymo savaitėmis gali padidėti sumažėjusios gliukozės koncentracijos kraujyje (hipoglikemijos) rizika. Todėl būtina atidi medicininė priežiūra.</w:t>
      </w:r>
    </w:p>
    <w:p w14:paraId="1677F30D" w14:textId="77777777" w:rsidR="002B1C6B" w:rsidRPr="00B541B3" w:rsidRDefault="002B1C6B" w:rsidP="002B1C6B">
      <w:pPr>
        <w:tabs>
          <w:tab w:val="left" w:pos="240"/>
          <w:tab w:val="left" w:pos="567"/>
        </w:tabs>
        <w:rPr>
          <w:color w:val="000000"/>
          <w:sz w:val="22"/>
        </w:rPr>
      </w:pPr>
    </w:p>
    <w:p w14:paraId="12B40421" w14:textId="77777777" w:rsidR="002B1C6B" w:rsidRPr="00B541B3" w:rsidRDefault="002B1C6B" w:rsidP="002B1C6B">
      <w:pPr>
        <w:pStyle w:val="PI-3EMEASMCA"/>
        <w:tabs>
          <w:tab w:val="left" w:pos="567"/>
        </w:tabs>
      </w:pPr>
      <w:r w:rsidRPr="00B541B3">
        <w:rPr>
          <w:b w:val="0"/>
        </w:rPr>
        <w:t>Sumažėjusi gliukozės koncentracija kraujyje (hipoglikemija) gali atsirasti:</w:t>
      </w:r>
    </w:p>
    <w:p w14:paraId="1F0F27A1" w14:textId="77777777" w:rsidR="002B1C6B" w:rsidRPr="0044797E" w:rsidRDefault="002B1C6B" w:rsidP="002B1C6B">
      <w:pPr>
        <w:pStyle w:val="BT-EMEASMCA"/>
        <w:numPr>
          <w:ilvl w:val="0"/>
          <w:numId w:val="18"/>
        </w:numPr>
        <w:tabs>
          <w:tab w:val="left" w:pos="567"/>
        </w:tabs>
        <w:ind w:left="540" w:hanging="540"/>
      </w:pPr>
      <w:r w:rsidRPr="0044797E">
        <w:t>jeigu Jūs nereguliariai maitinatės ir praleidžiate valgį;</w:t>
      </w:r>
    </w:p>
    <w:p w14:paraId="23700376" w14:textId="77777777" w:rsidR="002B1C6B" w:rsidRPr="0044797E" w:rsidRDefault="002B1C6B" w:rsidP="002B1C6B">
      <w:pPr>
        <w:pStyle w:val="BT-EMEASMCA"/>
        <w:numPr>
          <w:ilvl w:val="0"/>
          <w:numId w:val="18"/>
        </w:numPr>
        <w:tabs>
          <w:tab w:val="left" w:pos="567"/>
        </w:tabs>
        <w:ind w:left="540" w:hanging="540"/>
      </w:pPr>
      <w:r w:rsidRPr="0044797E">
        <w:t>jei badaujate;</w:t>
      </w:r>
    </w:p>
    <w:p w14:paraId="1B4193A5" w14:textId="77777777" w:rsidR="002B1C6B" w:rsidRPr="0044797E" w:rsidRDefault="002B1C6B" w:rsidP="002B1C6B">
      <w:pPr>
        <w:pStyle w:val="BT-EMEASMCA"/>
        <w:numPr>
          <w:ilvl w:val="0"/>
          <w:numId w:val="18"/>
        </w:numPr>
        <w:tabs>
          <w:tab w:val="left" w:pos="567"/>
        </w:tabs>
        <w:ind w:left="540" w:hanging="540"/>
      </w:pPr>
      <w:r w:rsidRPr="0044797E">
        <w:t>jei blogai maitinatės;</w:t>
      </w:r>
    </w:p>
    <w:p w14:paraId="3DC9E93F" w14:textId="77777777" w:rsidR="002B1C6B" w:rsidRPr="0044797E" w:rsidRDefault="002B1C6B" w:rsidP="002B1C6B">
      <w:pPr>
        <w:pStyle w:val="BT-EMEASMCA"/>
        <w:numPr>
          <w:ilvl w:val="0"/>
          <w:numId w:val="18"/>
        </w:numPr>
        <w:tabs>
          <w:tab w:val="left" w:pos="567"/>
        </w:tabs>
        <w:ind w:left="540" w:hanging="540"/>
      </w:pPr>
      <w:r w:rsidRPr="0044797E">
        <w:t>jei pakeitėte dietą;</w:t>
      </w:r>
    </w:p>
    <w:p w14:paraId="0605FA98" w14:textId="77777777" w:rsidR="002B1C6B" w:rsidRPr="0044797E" w:rsidRDefault="002B1C6B" w:rsidP="002B1C6B">
      <w:pPr>
        <w:pStyle w:val="BT-EMEASMCA"/>
        <w:numPr>
          <w:ilvl w:val="0"/>
          <w:numId w:val="18"/>
        </w:numPr>
        <w:tabs>
          <w:tab w:val="left" w:pos="567"/>
        </w:tabs>
        <w:ind w:left="540" w:hanging="540"/>
      </w:pPr>
      <w:r w:rsidRPr="0044797E">
        <w:t>jei padidinote savo fizinę veiklą, o angliavandenių vartojimas neatitinka šio krūvio padidėjimo;</w:t>
      </w:r>
    </w:p>
    <w:p w14:paraId="2E6B517E" w14:textId="77777777" w:rsidR="002B1C6B" w:rsidRPr="0044797E" w:rsidRDefault="002B1C6B" w:rsidP="002B1C6B">
      <w:pPr>
        <w:pStyle w:val="BT-EMEASMCA"/>
        <w:numPr>
          <w:ilvl w:val="0"/>
          <w:numId w:val="18"/>
        </w:numPr>
        <w:tabs>
          <w:tab w:val="left" w:pos="567"/>
        </w:tabs>
        <w:ind w:left="540" w:hanging="540"/>
      </w:pPr>
      <w:r w:rsidRPr="0044797E">
        <w:t>jei vartojate alkoholį, ypač jei tai darydami praleidžiate valgį;</w:t>
      </w:r>
    </w:p>
    <w:p w14:paraId="6622120F" w14:textId="77777777" w:rsidR="002B1C6B" w:rsidRPr="0044797E" w:rsidRDefault="002B1C6B" w:rsidP="002B1C6B">
      <w:pPr>
        <w:pStyle w:val="BT-EMEASMCA"/>
        <w:numPr>
          <w:ilvl w:val="0"/>
          <w:numId w:val="18"/>
        </w:numPr>
        <w:tabs>
          <w:tab w:val="left" w:pos="567"/>
        </w:tabs>
        <w:ind w:left="540" w:hanging="540"/>
      </w:pPr>
      <w:r w:rsidRPr="0044797E">
        <w:t xml:space="preserve">jei kartu vartojate kitus vaistinius preparatus arba natūralius vaistus; </w:t>
      </w:r>
    </w:p>
    <w:p w14:paraId="441BA7A2" w14:textId="77777777" w:rsidR="002B1C6B" w:rsidRPr="0044797E" w:rsidRDefault="002B1C6B" w:rsidP="002B1C6B">
      <w:pPr>
        <w:pStyle w:val="BT-EMEASMCA"/>
        <w:numPr>
          <w:ilvl w:val="0"/>
          <w:numId w:val="18"/>
        </w:numPr>
        <w:tabs>
          <w:tab w:val="left" w:pos="567"/>
        </w:tabs>
        <w:ind w:left="540" w:hanging="540"/>
      </w:pPr>
      <w:r w:rsidRPr="0044797E">
        <w:t>jei vartojate gliklazidą didelėmis dozėmis;</w:t>
      </w:r>
    </w:p>
    <w:p w14:paraId="73FAD80D" w14:textId="77777777" w:rsidR="002B1C6B" w:rsidRPr="0044797E" w:rsidRDefault="002B1C6B" w:rsidP="002B1C6B">
      <w:pPr>
        <w:pStyle w:val="BT-EMEASMCA"/>
        <w:numPr>
          <w:ilvl w:val="0"/>
          <w:numId w:val="18"/>
        </w:numPr>
        <w:tabs>
          <w:tab w:val="left" w:pos="567"/>
        </w:tabs>
        <w:ind w:left="540" w:hanging="540"/>
      </w:pPr>
      <w:r w:rsidRPr="0044797E">
        <w:t>jei sergate tam tikrais dėl hormonų poveikio atsirandančiais sutrikimais (skydliaukės, hipofizės liaukos arba antinksčių žievės veiklos sutrikimais);</w:t>
      </w:r>
    </w:p>
    <w:p w14:paraId="793F61A1" w14:textId="77777777" w:rsidR="002B1C6B" w:rsidRPr="0044797E" w:rsidRDefault="002B1C6B" w:rsidP="002B1C6B">
      <w:pPr>
        <w:pStyle w:val="BT-EMEASMCA"/>
        <w:numPr>
          <w:ilvl w:val="0"/>
          <w:numId w:val="18"/>
        </w:numPr>
        <w:tabs>
          <w:tab w:val="left" w:pos="567"/>
        </w:tabs>
        <w:ind w:left="540" w:hanging="540"/>
      </w:pPr>
      <w:r w:rsidRPr="0044797E">
        <w:t>jei smarkiai susilpnėjusi inkstų arba kepenų funkcija.</w:t>
      </w:r>
    </w:p>
    <w:p w14:paraId="0F9167E2" w14:textId="77777777" w:rsidR="002B1C6B" w:rsidRPr="0044797E" w:rsidRDefault="002B1C6B" w:rsidP="002B1C6B">
      <w:pPr>
        <w:tabs>
          <w:tab w:val="num" w:pos="-1980"/>
          <w:tab w:val="left" w:pos="567"/>
        </w:tabs>
        <w:ind w:left="360" w:hanging="360"/>
      </w:pPr>
    </w:p>
    <w:p w14:paraId="584B0F75" w14:textId="77777777" w:rsidR="002B1C6B" w:rsidRPr="00B541B3" w:rsidRDefault="002B1C6B" w:rsidP="002B1C6B">
      <w:pPr>
        <w:tabs>
          <w:tab w:val="left" w:pos="567"/>
        </w:tabs>
        <w:rPr>
          <w:sz w:val="22"/>
        </w:rPr>
      </w:pPr>
      <w:r w:rsidRPr="00B541B3">
        <w:rPr>
          <w:sz w:val="22"/>
        </w:rPr>
        <w:t>Jeigu Jums sumažėjo gliukozės koncentracija, gali atsirasti tokių simptomų:</w:t>
      </w:r>
    </w:p>
    <w:p w14:paraId="529CEAD9" w14:textId="77777777" w:rsidR="002B1C6B" w:rsidRPr="00B541B3" w:rsidRDefault="002B1C6B" w:rsidP="002B1C6B">
      <w:pPr>
        <w:tabs>
          <w:tab w:val="left" w:pos="567"/>
        </w:tabs>
        <w:rPr>
          <w:sz w:val="22"/>
        </w:rPr>
      </w:pPr>
      <w:r w:rsidRPr="00B541B3">
        <w:rPr>
          <w:sz w:val="22"/>
        </w:rPr>
        <w:t>galvos skausmas, stiprus alkis, pykinimas, vėmimas, nuovargis, miego sutrikimai, susijaudinimas, agresija, dėmesio koncentracijos stoka, sumažėjęs dėmesingumas ir sulėtėjusios reakcijos, depresija, minčių susipainiojimas, regos ir kalbos sutrikimai, tremoras, jutimų sutrikimai, galvos svaigimas ir bejėgiškumo jausmas.</w:t>
      </w:r>
    </w:p>
    <w:p w14:paraId="68EA5D86" w14:textId="77777777" w:rsidR="002B1C6B" w:rsidRPr="00B541B3" w:rsidRDefault="002B1C6B" w:rsidP="002B1C6B">
      <w:pPr>
        <w:tabs>
          <w:tab w:val="left" w:pos="567"/>
        </w:tabs>
        <w:rPr>
          <w:sz w:val="22"/>
        </w:rPr>
      </w:pPr>
      <w:r w:rsidRPr="00B541B3">
        <w:rPr>
          <w:sz w:val="22"/>
        </w:rPr>
        <w:t>Be to, gali pasireikšti šie požymiai: prakaitavimas, odos lipnumas, nerimas, greitas ir nereguliarus širdies plakimas, kraujo spaudimo padidėjimas, staigus skausmas krūtinėje, galintis plisti į šalia esančias sritis (krūtinės angina).</w:t>
      </w:r>
    </w:p>
    <w:p w14:paraId="0212BD98" w14:textId="77777777" w:rsidR="002B1C6B" w:rsidRPr="00B541B3" w:rsidRDefault="002B1C6B" w:rsidP="002B1C6B">
      <w:pPr>
        <w:tabs>
          <w:tab w:val="left" w:pos="567"/>
        </w:tabs>
        <w:rPr>
          <w:sz w:val="22"/>
        </w:rPr>
      </w:pPr>
    </w:p>
    <w:p w14:paraId="24001084" w14:textId="77777777" w:rsidR="002B1C6B" w:rsidRPr="00B541B3" w:rsidRDefault="002B1C6B" w:rsidP="002B1C6B">
      <w:pPr>
        <w:tabs>
          <w:tab w:val="left" w:pos="567"/>
        </w:tabs>
        <w:rPr>
          <w:sz w:val="22"/>
        </w:rPr>
      </w:pPr>
      <w:r w:rsidRPr="00B541B3">
        <w:rPr>
          <w:sz w:val="22"/>
        </w:rPr>
        <w:t>Jei gliukozės koncentracija ir toliau mažėja, Jums gali pasireikšti didelis minčių susipainiojimas (delyras), prasidėti traukuliai, savikontrolės praradimas, Jūsų alsavimas gali tapti paviršutiniškas, širdis imti plakti rečiau, Jūs galite prarasti sąmonę.</w:t>
      </w:r>
    </w:p>
    <w:p w14:paraId="31865672" w14:textId="77777777" w:rsidR="002B1C6B" w:rsidRPr="00B541B3" w:rsidRDefault="002B1C6B" w:rsidP="002B1C6B">
      <w:pPr>
        <w:tabs>
          <w:tab w:val="left" w:pos="567"/>
        </w:tabs>
        <w:rPr>
          <w:sz w:val="22"/>
        </w:rPr>
      </w:pPr>
    </w:p>
    <w:p w14:paraId="09AF30A1" w14:textId="77777777" w:rsidR="002B1C6B" w:rsidRPr="00B541B3" w:rsidRDefault="002B1C6B" w:rsidP="002B1C6B">
      <w:pPr>
        <w:tabs>
          <w:tab w:val="left" w:pos="567"/>
        </w:tabs>
        <w:rPr>
          <w:sz w:val="22"/>
        </w:rPr>
      </w:pPr>
      <w:r w:rsidRPr="00B541B3">
        <w:rPr>
          <w:sz w:val="22"/>
        </w:rPr>
        <w:t>Jei greitai pavartosite ko nors saldaus (pvz., gliukozės tabletę, cukraus gabalėlį, saldžių sulčių, saldžios arbatos, dažniausiai sumažėjusios gliukozės koncentracijos kraujyje simptomai išnyks labai greitai).</w:t>
      </w:r>
    </w:p>
    <w:p w14:paraId="20E94278" w14:textId="77777777" w:rsidR="002B1C6B" w:rsidRPr="00B541B3" w:rsidRDefault="002B1C6B" w:rsidP="002B1C6B">
      <w:pPr>
        <w:tabs>
          <w:tab w:val="left" w:pos="567"/>
        </w:tabs>
        <w:rPr>
          <w:sz w:val="22"/>
        </w:rPr>
      </w:pPr>
      <w:r w:rsidRPr="00B541B3">
        <w:rPr>
          <w:sz w:val="22"/>
        </w:rPr>
        <w:t>Todėl turėtumėte visada su savimi nešiotis ko nors saldaus (gliukozės tablečių, cukraus gabalėlių). Prisiminkite, kad dirbtiniai saldikliai yra neveiksmingi. Jei cukrus nepadeda arba jei simptomai atsinaujino, kreipkitės į savo gydytoją arba artimiausią gydymo įstaigą.</w:t>
      </w:r>
    </w:p>
    <w:p w14:paraId="2FA7AEFD" w14:textId="77777777" w:rsidR="002B1C6B" w:rsidRPr="00B541B3" w:rsidRDefault="002B1C6B" w:rsidP="002B1C6B">
      <w:pPr>
        <w:tabs>
          <w:tab w:val="left" w:pos="567"/>
        </w:tabs>
        <w:rPr>
          <w:sz w:val="22"/>
        </w:rPr>
      </w:pPr>
    </w:p>
    <w:p w14:paraId="4EF0FEFE" w14:textId="77777777" w:rsidR="002B1C6B" w:rsidRPr="00B541B3" w:rsidRDefault="002B1C6B" w:rsidP="002B1C6B">
      <w:pPr>
        <w:tabs>
          <w:tab w:val="left" w:pos="567"/>
        </w:tabs>
        <w:rPr>
          <w:sz w:val="22"/>
        </w:rPr>
      </w:pPr>
      <w:r w:rsidRPr="00B541B3">
        <w:rPr>
          <w:sz w:val="22"/>
        </w:rPr>
        <w:t>Sumažėjusios gliukozės koncentracijos kraujyje simptomai gali būti nepastebimi, ne tokie akivaizdūs, gali vystytis labai lėtai arba Jūs galite laiku nepastebėti gliukozės koncentracijos kraujyje sumažėjimo. Taip gali nutikti, jei esate vyresnio amžiaus ir vartojate tam tikrus vaistinius preparatus (pvz., veikiančius centrinę nervų sistemą ir beta blokatorius).</w:t>
      </w:r>
    </w:p>
    <w:p w14:paraId="0E73435F" w14:textId="77777777" w:rsidR="002B1C6B" w:rsidRPr="00B541B3" w:rsidRDefault="002B1C6B" w:rsidP="002B1C6B">
      <w:pPr>
        <w:tabs>
          <w:tab w:val="left" w:pos="567"/>
        </w:tabs>
        <w:rPr>
          <w:sz w:val="22"/>
        </w:rPr>
      </w:pPr>
    </w:p>
    <w:p w14:paraId="76EC58F8" w14:textId="77777777" w:rsidR="002B1C6B" w:rsidRPr="00B541B3" w:rsidRDefault="002B1C6B" w:rsidP="002B1C6B">
      <w:pPr>
        <w:tabs>
          <w:tab w:val="left" w:pos="567"/>
        </w:tabs>
        <w:rPr>
          <w:sz w:val="22"/>
        </w:rPr>
      </w:pPr>
      <w:r w:rsidRPr="00B541B3">
        <w:rPr>
          <w:sz w:val="22"/>
        </w:rPr>
        <w:t>Jei patiriate stresą (nelaimingi atsitikimai, operacijos, karščiavimas ir pan.), gydytojas gali laikinai pakeisti Jūsų gydymą ir skirti insuliną.</w:t>
      </w:r>
    </w:p>
    <w:p w14:paraId="641E0A8B" w14:textId="77777777" w:rsidR="002B1C6B" w:rsidRPr="00B541B3" w:rsidRDefault="002B1C6B" w:rsidP="002B1C6B">
      <w:pPr>
        <w:tabs>
          <w:tab w:val="left" w:pos="567"/>
        </w:tabs>
        <w:rPr>
          <w:sz w:val="22"/>
        </w:rPr>
      </w:pPr>
    </w:p>
    <w:p w14:paraId="6F87586D" w14:textId="77777777" w:rsidR="002B1C6B" w:rsidRPr="00B541B3" w:rsidRDefault="002B1C6B" w:rsidP="002B1C6B">
      <w:pPr>
        <w:tabs>
          <w:tab w:val="left" w:pos="567"/>
        </w:tabs>
        <w:rPr>
          <w:sz w:val="22"/>
        </w:rPr>
      </w:pPr>
      <w:r w:rsidRPr="00B541B3">
        <w:rPr>
          <w:sz w:val="22"/>
        </w:rPr>
        <w:t>Jeigu gliklazidas nepakankamai mažina gliukozės kiekį (koncentraciją) kraujyje, jei gydytojo paskirtas gydymas Jums netinka arba jei patiriate stresą, vartojate jonažolės (</w:t>
      </w:r>
      <w:r w:rsidRPr="00B541B3">
        <w:rPr>
          <w:i/>
          <w:sz w:val="22"/>
        </w:rPr>
        <w:t>Hypericum perforatum</w:t>
      </w:r>
      <w:r w:rsidRPr="00B541B3">
        <w:rPr>
          <w:sz w:val="22"/>
        </w:rPr>
        <w:t xml:space="preserve">) preparatų, gali atsirasti didelės gliukozės koncentracijos kraujyje (hiperglikemijos) simptomų (žr. poskyrį „Kiti vaistai ir </w:t>
      </w:r>
      <w:r w:rsidRPr="00B541B3">
        <w:rPr>
          <w:color w:val="000000"/>
          <w:sz w:val="22"/>
        </w:rPr>
        <w:t>DIAPREL MR 60 mg modifikuoto atpalaidavimo tabletės</w:t>
      </w:r>
      <w:r w:rsidRPr="00B541B3">
        <w:rPr>
          <w:sz w:val="22"/>
        </w:rPr>
        <w:t>“). Tai gali būti troškulys, padažnėjęs šlapinimasis, burnos sausumas, odos sausumas, niežėjimas, odos infekcijos ir vangumas.</w:t>
      </w:r>
    </w:p>
    <w:p w14:paraId="365836F3" w14:textId="77777777" w:rsidR="002B1C6B" w:rsidRPr="00B541B3" w:rsidRDefault="002B1C6B" w:rsidP="002B1C6B">
      <w:pPr>
        <w:tabs>
          <w:tab w:val="left" w:pos="567"/>
        </w:tabs>
        <w:rPr>
          <w:sz w:val="22"/>
        </w:rPr>
      </w:pPr>
    </w:p>
    <w:p w14:paraId="7140CABC" w14:textId="77777777" w:rsidR="002B1C6B" w:rsidRPr="00B541B3" w:rsidRDefault="002B1C6B" w:rsidP="002B1C6B">
      <w:pPr>
        <w:tabs>
          <w:tab w:val="left" w:pos="567"/>
        </w:tabs>
        <w:rPr>
          <w:sz w:val="22"/>
        </w:rPr>
      </w:pPr>
      <w:r w:rsidRPr="00B541B3">
        <w:rPr>
          <w:sz w:val="22"/>
        </w:rPr>
        <w:t>Jei atsirado tokių simptomų, kreipkitės į savo gydytoją arba vaistininką.</w:t>
      </w:r>
    </w:p>
    <w:p w14:paraId="5DAE92EB" w14:textId="77777777" w:rsidR="002B1C6B" w:rsidRPr="00B541B3" w:rsidRDefault="002B1C6B" w:rsidP="002B1C6B">
      <w:pPr>
        <w:tabs>
          <w:tab w:val="left" w:pos="567"/>
        </w:tabs>
        <w:rPr>
          <w:sz w:val="22"/>
        </w:rPr>
      </w:pPr>
    </w:p>
    <w:p w14:paraId="0D472EB2" w14:textId="77777777" w:rsidR="002B1C6B" w:rsidRPr="00B541B3" w:rsidRDefault="002B1C6B" w:rsidP="002B1C6B">
      <w:pPr>
        <w:tabs>
          <w:tab w:val="left" w:pos="567"/>
        </w:tabs>
        <w:rPr>
          <w:sz w:val="22"/>
        </w:rPr>
      </w:pPr>
      <w:r w:rsidRPr="00B541B3">
        <w:rPr>
          <w:sz w:val="22"/>
        </w:rPr>
        <w:t xml:space="preserve">Paskyrus gliklazidą kartu su antibiotikų, vadinamų fluorochinolonais, grupės vaistais, gali sutrikti gliukozės koncentracijos (kiekiai) kraujyje (gliukozės koncentracijos kraujyje gali būti pernelyg </w:t>
      </w:r>
      <w:r w:rsidRPr="00B541B3">
        <w:rPr>
          <w:sz w:val="22"/>
        </w:rPr>
        <w:lastRenderedPageBreak/>
        <w:t>didelės arba pernelyg mažos), ypač senyviems pacientams. Šiuo atveju gydytojas primins Jums apie gliukozės koncentracijų kraujyje stebėjimo svarbą.</w:t>
      </w:r>
    </w:p>
    <w:p w14:paraId="7ED716A9" w14:textId="77777777" w:rsidR="002B1C6B" w:rsidRPr="00B541B3" w:rsidRDefault="002B1C6B" w:rsidP="002B1C6B">
      <w:pPr>
        <w:tabs>
          <w:tab w:val="left" w:pos="567"/>
        </w:tabs>
        <w:rPr>
          <w:sz w:val="22"/>
        </w:rPr>
      </w:pPr>
    </w:p>
    <w:p w14:paraId="1C8D53D9" w14:textId="2F5467BD" w:rsidR="002B1C6B" w:rsidRDefault="002B1C6B" w:rsidP="002B1C6B">
      <w:pPr>
        <w:tabs>
          <w:tab w:val="left" w:pos="567"/>
        </w:tabs>
        <w:rPr>
          <w:sz w:val="22"/>
        </w:rPr>
      </w:pPr>
      <w:r w:rsidRPr="00B541B3">
        <w:rPr>
          <w:sz w:val="22"/>
        </w:rPr>
        <w:t>Jeigu Jūsų šeimos nariams arba Jums nustatytas įgimtas gliukozės-6-fosfatdehidrogenazės (angl. G6PD) nepakankamumas (raudonųjų kraujo kūnelių anomalija), gali sumažėti hemoglobino koncentracija ir pasireikšti raudonųjų kraujo kūnelių irimas (hemolizinė anemija). Prieš pradėdami vartoti šį vaistinį preparatą, pasitarkite su gydytoju.</w:t>
      </w:r>
    </w:p>
    <w:p w14:paraId="541C7FBF" w14:textId="645DA42B" w:rsidR="00630225" w:rsidRDefault="00630225" w:rsidP="002B1C6B">
      <w:pPr>
        <w:tabs>
          <w:tab w:val="left" w:pos="567"/>
        </w:tabs>
        <w:rPr>
          <w:sz w:val="22"/>
        </w:rPr>
      </w:pPr>
    </w:p>
    <w:p w14:paraId="5F43166B" w14:textId="65A70A7B" w:rsidR="00630225" w:rsidRPr="00C56EDE" w:rsidRDefault="00630225" w:rsidP="00630225">
      <w:pPr>
        <w:pStyle w:val="BTEMEASMCA"/>
      </w:pPr>
      <w:r>
        <w:t xml:space="preserve">Pacientams, sergantiems porfirija (paveldimi genetiniai sutrikimai, kai organizme kaupiasi porfirinai ar porfirinų pirmtakai), buvo aprašyti ūminės porfirijos atvejai, vartojant sulfonilkarbamido </w:t>
      </w:r>
      <w:r w:rsidR="00FD75A9">
        <w:rPr>
          <w:lang w:val="lt-LT"/>
        </w:rPr>
        <w:t>vaistus</w:t>
      </w:r>
      <w:r>
        <w:t>.</w:t>
      </w:r>
    </w:p>
    <w:p w14:paraId="74D66872" w14:textId="77777777" w:rsidR="002B1C6B" w:rsidRPr="00B541B3" w:rsidRDefault="002B1C6B" w:rsidP="002B1C6B">
      <w:pPr>
        <w:tabs>
          <w:tab w:val="left" w:pos="567"/>
        </w:tabs>
        <w:rPr>
          <w:sz w:val="22"/>
        </w:rPr>
      </w:pPr>
    </w:p>
    <w:p w14:paraId="6071DB97" w14:textId="77777777" w:rsidR="002B1C6B" w:rsidRPr="00B541B3" w:rsidRDefault="002B1C6B" w:rsidP="002B1C6B">
      <w:pPr>
        <w:tabs>
          <w:tab w:val="left" w:pos="567"/>
        </w:tabs>
        <w:rPr>
          <w:sz w:val="22"/>
        </w:rPr>
      </w:pPr>
      <w:r w:rsidRPr="00B541B3">
        <w:rPr>
          <w:sz w:val="22"/>
        </w:rPr>
        <w:t xml:space="preserve">Dėl duomenų stokos DIAPREL MR </w:t>
      </w:r>
      <w:r w:rsidRPr="00B541B3">
        <w:rPr>
          <w:color w:val="000000"/>
          <w:sz w:val="22"/>
        </w:rPr>
        <w:t>60 mg modifikuoto atpalaidavimo tablečių</w:t>
      </w:r>
      <w:r w:rsidRPr="00B541B3">
        <w:rPr>
          <w:sz w:val="22"/>
        </w:rPr>
        <w:t xml:space="preserve"> nerekomenduojama vartoti vaikams.</w:t>
      </w:r>
    </w:p>
    <w:p w14:paraId="0B022B91" w14:textId="77777777" w:rsidR="002B1C6B" w:rsidRPr="0044797E" w:rsidRDefault="002B1C6B">
      <w:pPr>
        <w:pStyle w:val="BTEMEASMCA"/>
      </w:pPr>
    </w:p>
    <w:p w14:paraId="6D4E08E1" w14:textId="77777777" w:rsidR="002B1C6B" w:rsidRPr="00B541B3" w:rsidRDefault="002B1C6B" w:rsidP="002B1C6B">
      <w:pPr>
        <w:tabs>
          <w:tab w:val="left" w:pos="567"/>
        </w:tabs>
        <w:autoSpaceDE w:val="0"/>
        <w:autoSpaceDN w:val="0"/>
        <w:adjustRightInd w:val="0"/>
        <w:rPr>
          <w:color w:val="000000"/>
          <w:sz w:val="22"/>
        </w:rPr>
      </w:pPr>
      <w:r w:rsidRPr="00B541B3">
        <w:rPr>
          <w:b/>
          <w:color w:val="000000"/>
          <w:sz w:val="22"/>
        </w:rPr>
        <w:t>Kiti vaistai ir DIAPREL MR 60 mg modifikuoto atpalaidavimo tabletės</w:t>
      </w:r>
    </w:p>
    <w:p w14:paraId="65B78A36"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Jeigu vartojate ar neseniai vartojote kitų vaistų arba dėl to nesate tikri, pasakykite gydytojui arba vaistininkui</w:t>
      </w:r>
      <w:r w:rsidRPr="00B541B3">
        <w:rPr>
          <w:sz w:val="22"/>
        </w:rPr>
        <w:t>.</w:t>
      </w:r>
      <w:r w:rsidRPr="00B541B3">
        <w:rPr>
          <w:color w:val="000000"/>
          <w:sz w:val="22"/>
        </w:rPr>
        <w:t xml:space="preserve"> </w:t>
      </w:r>
    </w:p>
    <w:p w14:paraId="4D3E17CD" w14:textId="77777777" w:rsidR="002B1C6B" w:rsidRPr="00B541B3" w:rsidRDefault="002B1C6B" w:rsidP="002B1C6B">
      <w:pPr>
        <w:tabs>
          <w:tab w:val="left" w:pos="567"/>
        </w:tabs>
        <w:autoSpaceDE w:val="0"/>
        <w:autoSpaceDN w:val="0"/>
        <w:adjustRightInd w:val="0"/>
        <w:rPr>
          <w:color w:val="000000"/>
          <w:sz w:val="22"/>
        </w:rPr>
      </w:pPr>
    </w:p>
    <w:p w14:paraId="6223F9AC" w14:textId="77777777" w:rsidR="002B1C6B" w:rsidRPr="00B541B3" w:rsidRDefault="002B1C6B" w:rsidP="002B1C6B">
      <w:pPr>
        <w:tabs>
          <w:tab w:val="left" w:pos="567"/>
        </w:tabs>
        <w:rPr>
          <w:sz w:val="22"/>
        </w:rPr>
      </w:pPr>
      <w:r w:rsidRPr="00B541B3">
        <w:rPr>
          <w:sz w:val="22"/>
        </w:rPr>
        <w:t>Gliklazido gliukozės koncentracijos kraujyje mažinimo poveikis gali sustiprėti ir atsirasti mažos gliukozės koncentracijos kraujyje požymių, kai vartojami šie vaistiniai preparatai:</w:t>
      </w:r>
    </w:p>
    <w:p w14:paraId="192E3266" w14:textId="77777777" w:rsidR="002B1C6B" w:rsidRPr="00B541B3" w:rsidRDefault="002B1C6B" w:rsidP="002B1C6B">
      <w:pPr>
        <w:numPr>
          <w:ilvl w:val="0"/>
          <w:numId w:val="20"/>
        </w:numPr>
        <w:tabs>
          <w:tab w:val="left" w:pos="567"/>
        </w:tabs>
        <w:ind w:left="567" w:hanging="567"/>
        <w:rPr>
          <w:sz w:val="22"/>
        </w:rPr>
      </w:pPr>
      <w:r w:rsidRPr="00B541B3">
        <w:rPr>
          <w:sz w:val="22"/>
        </w:rPr>
        <w:t>kiti vaistai didelei gliukozės koncentracijai kraujyje mažinti (geriamieji vaistai nuo diabeto, GLP-1 receptorių agonistai arba insulinas);</w:t>
      </w:r>
    </w:p>
    <w:p w14:paraId="1C5030A6" w14:textId="77777777" w:rsidR="002B1C6B" w:rsidRPr="00B541B3" w:rsidRDefault="002B1C6B" w:rsidP="002B1C6B">
      <w:pPr>
        <w:numPr>
          <w:ilvl w:val="0"/>
          <w:numId w:val="22"/>
        </w:numPr>
        <w:tabs>
          <w:tab w:val="clear" w:pos="360"/>
          <w:tab w:val="left" w:pos="567"/>
        </w:tabs>
        <w:ind w:left="567" w:hanging="567"/>
        <w:rPr>
          <w:sz w:val="22"/>
        </w:rPr>
      </w:pPr>
      <w:r w:rsidRPr="00B541B3">
        <w:rPr>
          <w:sz w:val="22"/>
        </w:rPr>
        <w:t>antibiotikai (sulfonamidai, klaritromicinas);</w:t>
      </w:r>
    </w:p>
    <w:p w14:paraId="4B670F9E" w14:textId="77777777" w:rsidR="002B1C6B" w:rsidRPr="00B541B3" w:rsidRDefault="002B1C6B" w:rsidP="002B1C6B">
      <w:pPr>
        <w:numPr>
          <w:ilvl w:val="0"/>
          <w:numId w:val="22"/>
        </w:numPr>
        <w:tabs>
          <w:tab w:val="clear" w:pos="360"/>
          <w:tab w:val="left" w:pos="567"/>
        </w:tabs>
        <w:ind w:left="567" w:hanging="567"/>
        <w:rPr>
          <w:sz w:val="22"/>
        </w:rPr>
      </w:pPr>
      <w:r w:rsidRPr="00B541B3">
        <w:rPr>
          <w:sz w:val="22"/>
        </w:rPr>
        <w:t>vaistai aukštam kraujospūdžiui arba širdies nepakankamumui gydyti (beta adrenoblokatoriai, AKF inhibitoriai, pvz.: kaptoprilis, enalaprilis);</w:t>
      </w:r>
    </w:p>
    <w:p w14:paraId="4BCF0CE5" w14:textId="77777777" w:rsidR="002B1C6B" w:rsidRPr="00B541B3" w:rsidRDefault="002B1C6B" w:rsidP="002B1C6B">
      <w:pPr>
        <w:numPr>
          <w:ilvl w:val="0"/>
          <w:numId w:val="22"/>
        </w:numPr>
        <w:tabs>
          <w:tab w:val="clear" w:pos="360"/>
          <w:tab w:val="left" w:pos="567"/>
        </w:tabs>
        <w:ind w:left="567" w:hanging="567"/>
        <w:rPr>
          <w:sz w:val="22"/>
        </w:rPr>
      </w:pPr>
      <w:r w:rsidRPr="00B541B3">
        <w:rPr>
          <w:sz w:val="22"/>
        </w:rPr>
        <w:t>vaistai grybelinėms infekcijoms gydyti (mikonazolas, flukonazolas);</w:t>
      </w:r>
    </w:p>
    <w:p w14:paraId="612E87A1" w14:textId="77777777" w:rsidR="002B1C6B" w:rsidRPr="00B541B3" w:rsidRDefault="002B1C6B" w:rsidP="002B1C6B">
      <w:pPr>
        <w:numPr>
          <w:ilvl w:val="0"/>
          <w:numId w:val="22"/>
        </w:numPr>
        <w:tabs>
          <w:tab w:val="clear" w:pos="360"/>
          <w:tab w:val="left" w:pos="567"/>
        </w:tabs>
        <w:ind w:left="567" w:hanging="567"/>
        <w:rPr>
          <w:sz w:val="22"/>
        </w:rPr>
      </w:pPr>
      <w:r w:rsidRPr="00B541B3">
        <w:rPr>
          <w:sz w:val="22"/>
        </w:rPr>
        <w:t>vaistai skrandžio ir dvylikapirštės žarnos opoms gydyti (H</w:t>
      </w:r>
      <w:r w:rsidRPr="00B541B3">
        <w:rPr>
          <w:sz w:val="22"/>
          <w:vertAlign w:val="subscript"/>
        </w:rPr>
        <w:t>2</w:t>
      </w:r>
      <w:r w:rsidRPr="00B541B3">
        <w:rPr>
          <w:sz w:val="22"/>
        </w:rPr>
        <w:t xml:space="preserve"> receptorių antagonistai);</w:t>
      </w:r>
    </w:p>
    <w:p w14:paraId="51160E8B" w14:textId="77777777" w:rsidR="002B1C6B" w:rsidRPr="00B541B3" w:rsidRDefault="002B1C6B" w:rsidP="002B1C6B">
      <w:pPr>
        <w:numPr>
          <w:ilvl w:val="0"/>
          <w:numId w:val="22"/>
        </w:numPr>
        <w:tabs>
          <w:tab w:val="clear" w:pos="360"/>
          <w:tab w:val="left" w:pos="567"/>
        </w:tabs>
        <w:ind w:left="567" w:hanging="567"/>
        <w:rPr>
          <w:sz w:val="22"/>
        </w:rPr>
      </w:pPr>
      <w:r w:rsidRPr="00B541B3">
        <w:rPr>
          <w:sz w:val="22"/>
        </w:rPr>
        <w:t>vaistai depresijai gydyti (monoaminoksidazės inhibitoriai);</w:t>
      </w:r>
    </w:p>
    <w:p w14:paraId="5638C948" w14:textId="77777777" w:rsidR="002B1C6B" w:rsidRPr="00B541B3" w:rsidRDefault="002B1C6B" w:rsidP="002B1C6B">
      <w:pPr>
        <w:numPr>
          <w:ilvl w:val="0"/>
          <w:numId w:val="22"/>
        </w:numPr>
        <w:tabs>
          <w:tab w:val="clear" w:pos="360"/>
          <w:tab w:val="left" w:pos="567"/>
        </w:tabs>
        <w:ind w:left="567" w:hanging="567"/>
        <w:rPr>
          <w:sz w:val="22"/>
        </w:rPr>
      </w:pPr>
      <w:r w:rsidRPr="00B541B3">
        <w:rPr>
          <w:sz w:val="22"/>
        </w:rPr>
        <w:t>vaistai nuo skausmo arba uždegimo (fenilbutazonas, ibuprofenas);</w:t>
      </w:r>
    </w:p>
    <w:p w14:paraId="5B8EA061" w14:textId="77777777" w:rsidR="002B1C6B" w:rsidRPr="00B541B3" w:rsidRDefault="002B1C6B" w:rsidP="002B1C6B">
      <w:pPr>
        <w:numPr>
          <w:ilvl w:val="0"/>
          <w:numId w:val="22"/>
        </w:numPr>
        <w:tabs>
          <w:tab w:val="clear" w:pos="360"/>
          <w:tab w:val="left" w:pos="567"/>
        </w:tabs>
        <w:ind w:left="567" w:hanging="567"/>
        <w:rPr>
          <w:sz w:val="22"/>
        </w:rPr>
      </w:pPr>
      <w:r w:rsidRPr="00B541B3">
        <w:rPr>
          <w:sz w:val="22"/>
        </w:rPr>
        <w:t>vaistai, kuriuose yra alkoholio.</w:t>
      </w:r>
    </w:p>
    <w:p w14:paraId="09AB7F2F" w14:textId="77777777" w:rsidR="002B1C6B" w:rsidRPr="00B541B3" w:rsidRDefault="002B1C6B" w:rsidP="002B1C6B">
      <w:pPr>
        <w:tabs>
          <w:tab w:val="left" w:pos="567"/>
        </w:tabs>
        <w:rPr>
          <w:sz w:val="22"/>
        </w:rPr>
      </w:pPr>
    </w:p>
    <w:p w14:paraId="133AEEAA" w14:textId="77777777" w:rsidR="002B1C6B" w:rsidRPr="00B541B3" w:rsidRDefault="002B1C6B" w:rsidP="002B1C6B">
      <w:pPr>
        <w:tabs>
          <w:tab w:val="left" w:pos="567"/>
        </w:tabs>
        <w:rPr>
          <w:sz w:val="22"/>
        </w:rPr>
      </w:pPr>
      <w:r w:rsidRPr="00B541B3">
        <w:rPr>
          <w:sz w:val="22"/>
        </w:rPr>
        <w:t>Gliklazido gliukozės koncentracijos kraujyje mažinimo poveikis gali būti sutrikdytas, o gliukozės koncentracija kraujyje gali padidėti, jeigu vartojami šie vaistai:</w:t>
      </w:r>
    </w:p>
    <w:p w14:paraId="56E2B943" w14:textId="77777777" w:rsidR="002B1C6B" w:rsidRPr="00B541B3" w:rsidRDefault="002B1C6B" w:rsidP="002B1C6B">
      <w:pPr>
        <w:numPr>
          <w:ilvl w:val="0"/>
          <w:numId w:val="24"/>
        </w:numPr>
        <w:tabs>
          <w:tab w:val="clear" w:pos="360"/>
          <w:tab w:val="left" w:pos="567"/>
        </w:tabs>
        <w:ind w:left="540" w:hanging="540"/>
        <w:rPr>
          <w:sz w:val="22"/>
        </w:rPr>
      </w:pPr>
      <w:r w:rsidRPr="00B541B3">
        <w:rPr>
          <w:sz w:val="22"/>
        </w:rPr>
        <w:t>vaistai centrinės nervų sistemos sutrikimams gydyti (chlorpromazinas);</w:t>
      </w:r>
    </w:p>
    <w:p w14:paraId="52EA2072" w14:textId="77777777" w:rsidR="002B1C6B" w:rsidRPr="00B541B3" w:rsidRDefault="002B1C6B" w:rsidP="002B1C6B">
      <w:pPr>
        <w:numPr>
          <w:ilvl w:val="0"/>
          <w:numId w:val="24"/>
        </w:numPr>
        <w:tabs>
          <w:tab w:val="clear" w:pos="360"/>
          <w:tab w:val="left" w:pos="567"/>
        </w:tabs>
        <w:ind w:left="540" w:hanging="540"/>
        <w:rPr>
          <w:sz w:val="22"/>
        </w:rPr>
      </w:pPr>
      <w:r w:rsidRPr="00B541B3">
        <w:rPr>
          <w:sz w:val="22"/>
        </w:rPr>
        <w:t>vaistai uždegimui mažinti (kortikosteroidai);</w:t>
      </w:r>
    </w:p>
    <w:p w14:paraId="7AEB9ED6" w14:textId="77777777" w:rsidR="002B1C6B" w:rsidRPr="00B541B3" w:rsidRDefault="002B1C6B" w:rsidP="002B1C6B">
      <w:pPr>
        <w:numPr>
          <w:ilvl w:val="0"/>
          <w:numId w:val="24"/>
        </w:numPr>
        <w:tabs>
          <w:tab w:val="clear" w:pos="360"/>
          <w:tab w:val="left" w:pos="567"/>
        </w:tabs>
        <w:ind w:left="540" w:hanging="540"/>
        <w:rPr>
          <w:sz w:val="22"/>
        </w:rPr>
      </w:pPr>
      <w:r w:rsidRPr="00B541B3">
        <w:rPr>
          <w:sz w:val="22"/>
        </w:rPr>
        <w:t>vaistai astmai gydyti arba vartojami gimdymo metu (vartojamas į veną salbutamolis, ritodrinas ir terbutalinas);</w:t>
      </w:r>
    </w:p>
    <w:p w14:paraId="3C396763" w14:textId="77777777" w:rsidR="002B1C6B" w:rsidRPr="00B541B3" w:rsidRDefault="002B1C6B" w:rsidP="002B1C6B">
      <w:pPr>
        <w:numPr>
          <w:ilvl w:val="0"/>
          <w:numId w:val="24"/>
        </w:numPr>
        <w:tabs>
          <w:tab w:val="clear" w:pos="360"/>
          <w:tab w:val="left" w:pos="567"/>
        </w:tabs>
        <w:ind w:left="540" w:hanging="540"/>
        <w:rPr>
          <w:sz w:val="22"/>
        </w:rPr>
      </w:pPr>
      <w:r w:rsidRPr="00B541B3">
        <w:rPr>
          <w:sz w:val="22"/>
        </w:rPr>
        <w:t>vaistai krūtų sutrikimams, stipriems mėnesinių kraujavimams ir endometriozei gydyti (danazolas);</w:t>
      </w:r>
    </w:p>
    <w:p w14:paraId="01400D52" w14:textId="77777777" w:rsidR="002B1C6B" w:rsidRPr="00B541B3" w:rsidRDefault="002B1C6B" w:rsidP="002B1C6B">
      <w:pPr>
        <w:numPr>
          <w:ilvl w:val="0"/>
          <w:numId w:val="24"/>
        </w:numPr>
        <w:tabs>
          <w:tab w:val="clear" w:pos="360"/>
          <w:tab w:val="left" w:pos="567"/>
        </w:tabs>
        <w:ind w:left="540" w:hanging="540"/>
        <w:rPr>
          <w:sz w:val="22"/>
        </w:rPr>
      </w:pPr>
      <w:r w:rsidRPr="00B541B3">
        <w:rPr>
          <w:sz w:val="22"/>
        </w:rPr>
        <w:t>jonažolės (</w:t>
      </w:r>
      <w:r w:rsidRPr="00B541B3">
        <w:rPr>
          <w:i/>
          <w:sz w:val="22"/>
        </w:rPr>
        <w:t>Hypericum perforatum</w:t>
      </w:r>
      <w:r w:rsidRPr="00B541B3">
        <w:rPr>
          <w:sz w:val="22"/>
        </w:rPr>
        <w:t>) preparatai .</w:t>
      </w:r>
    </w:p>
    <w:p w14:paraId="114BB9CA" w14:textId="77777777" w:rsidR="002B1C6B" w:rsidRPr="00B541B3" w:rsidRDefault="002B1C6B" w:rsidP="002B1C6B">
      <w:pPr>
        <w:tabs>
          <w:tab w:val="left" w:pos="567"/>
        </w:tabs>
        <w:rPr>
          <w:sz w:val="22"/>
        </w:rPr>
      </w:pPr>
    </w:p>
    <w:p w14:paraId="21233A4D" w14:textId="77777777" w:rsidR="002B1C6B" w:rsidRPr="00B541B3" w:rsidRDefault="002B1C6B" w:rsidP="002B1C6B">
      <w:pPr>
        <w:tabs>
          <w:tab w:val="left" w:pos="567"/>
        </w:tabs>
        <w:rPr>
          <w:sz w:val="22"/>
        </w:rPr>
      </w:pPr>
      <w:r w:rsidRPr="00B541B3">
        <w:rPr>
          <w:sz w:val="22"/>
        </w:rPr>
        <w:t xml:space="preserve">DIAPREL MR </w:t>
      </w:r>
      <w:r w:rsidRPr="00B541B3">
        <w:rPr>
          <w:color w:val="000000"/>
          <w:sz w:val="22"/>
        </w:rPr>
        <w:t>60 mg modifikuoto atpalaidavimo tabletes p</w:t>
      </w:r>
      <w:r w:rsidRPr="00B541B3">
        <w:rPr>
          <w:sz w:val="22"/>
        </w:rPr>
        <w:t>askyrus kartu su antibiotikų, vadinamų fluorochinolonais, grupės vaistais, gali sutrikti gliukozės koncentracijos (kiekiai) kraujyje (gliukozės koncentracijos kraujyje gali būti pernelyg didelės arba pernelyg mažos), ypač senyviems pacientams.</w:t>
      </w:r>
    </w:p>
    <w:p w14:paraId="5F8058A0" w14:textId="77777777" w:rsidR="002B1C6B" w:rsidRPr="00B541B3" w:rsidRDefault="002B1C6B" w:rsidP="002B1C6B">
      <w:pPr>
        <w:tabs>
          <w:tab w:val="left" w:pos="567"/>
        </w:tabs>
        <w:rPr>
          <w:sz w:val="22"/>
        </w:rPr>
      </w:pPr>
    </w:p>
    <w:p w14:paraId="59D4E09B" w14:textId="77777777" w:rsidR="002B1C6B" w:rsidRPr="00B541B3" w:rsidRDefault="002B1C6B" w:rsidP="002B1C6B">
      <w:pPr>
        <w:tabs>
          <w:tab w:val="left" w:pos="567"/>
        </w:tabs>
        <w:rPr>
          <w:sz w:val="22"/>
        </w:rPr>
      </w:pPr>
      <w:r w:rsidRPr="00B541B3">
        <w:rPr>
          <w:sz w:val="22"/>
        </w:rPr>
        <w:t xml:space="preserve">DIAPREL MR </w:t>
      </w:r>
      <w:r w:rsidRPr="00B541B3">
        <w:rPr>
          <w:color w:val="000000"/>
          <w:sz w:val="22"/>
        </w:rPr>
        <w:t xml:space="preserve">60 mg modifikuoto atpalaidavimo tabletės </w:t>
      </w:r>
      <w:r w:rsidRPr="00B541B3">
        <w:rPr>
          <w:sz w:val="22"/>
        </w:rPr>
        <w:t>gali sustiprinti vaistų, mažinančių kraujo krešėjimą (varfarino), poveikį.</w:t>
      </w:r>
    </w:p>
    <w:p w14:paraId="56B980CF" w14:textId="77777777" w:rsidR="002B1C6B" w:rsidRPr="00B541B3" w:rsidRDefault="002B1C6B" w:rsidP="002B1C6B">
      <w:pPr>
        <w:tabs>
          <w:tab w:val="left" w:pos="567"/>
        </w:tabs>
        <w:rPr>
          <w:sz w:val="22"/>
        </w:rPr>
      </w:pPr>
    </w:p>
    <w:p w14:paraId="258F719F" w14:textId="77777777" w:rsidR="002B1C6B" w:rsidRPr="00B541B3" w:rsidRDefault="002B1C6B" w:rsidP="002B1C6B">
      <w:pPr>
        <w:tabs>
          <w:tab w:val="left" w:pos="567"/>
        </w:tabs>
        <w:rPr>
          <w:sz w:val="22"/>
        </w:rPr>
      </w:pPr>
      <w:r w:rsidRPr="00B541B3">
        <w:rPr>
          <w:sz w:val="22"/>
        </w:rPr>
        <w:t xml:space="preserve">Prieš pradėdami vartoti kitų vaistų, pasitarkite su gydytoju. Jei vykstate į ligoninę, pasakykite medicinos personalui, kad vartojate DIAPREL MR </w:t>
      </w:r>
      <w:r w:rsidRPr="00B541B3">
        <w:rPr>
          <w:color w:val="000000"/>
          <w:sz w:val="22"/>
        </w:rPr>
        <w:t>60 mg modifikuoto atpalaidavimo tabletes</w:t>
      </w:r>
      <w:r w:rsidRPr="00B541B3">
        <w:rPr>
          <w:sz w:val="22"/>
        </w:rPr>
        <w:t>.</w:t>
      </w:r>
    </w:p>
    <w:p w14:paraId="0B06B43C" w14:textId="77777777" w:rsidR="002B1C6B" w:rsidRPr="00B541B3" w:rsidRDefault="002B1C6B" w:rsidP="002B1C6B">
      <w:pPr>
        <w:tabs>
          <w:tab w:val="left" w:pos="567"/>
        </w:tabs>
        <w:autoSpaceDE w:val="0"/>
        <w:autoSpaceDN w:val="0"/>
        <w:adjustRightInd w:val="0"/>
        <w:rPr>
          <w:color w:val="000000"/>
          <w:sz w:val="22"/>
        </w:rPr>
      </w:pPr>
    </w:p>
    <w:p w14:paraId="1B3D229D" w14:textId="77777777" w:rsidR="002B1C6B" w:rsidRPr="00B541B3" w:rsidRDefault="002B1C6B" w:rsidP="002B1C6B">
      <w:pPr>
        <w:tabs>
          <w:tab w:val="left" w:pos="567"/>
        </w:tabs>
        <w:autoSpaceDE w:val="0"/>
        <w:autoSpaceDN w:val="0"/>
        <w:adjustRightInd w:val="0"/>
        <w:rPr>
          <w:color w:val="000000"/>
          <w:sz w:val="22"/>
        </w:rPr>
      </w:pPr>
      <w:r w:rsidRPr="00B541B3">
        <w:rPr>
          <w:b/>
          <w:color w:val="000000"/>
          <w:sz w:val="22"/>
        </w:rPr>
        <w:t>DIAPREL MR 60 mg modifikuoto atpalaidavimo tablečių vartojimas su maistu, gėrimais ir alkoholiu</w:t>
      </w:r>
    </w:p>
    <w:p w14:paraId="13659916" w14:textId="77777777" w:rsidR="002B1C6B" w:rsidRPr="00B541B3" w:rsidRDefault="002B1C6B" w:rsidP="002B1C6B">
      <w:pPr>
        <w:tabs>
          <w:tab w:val="left" w:pos="567"/>
        </w:tabs>
        <w:autoSpaceDE w:val="0"/>
        <w:autoSpaceDN w:val="0"/>
        <w:adjustRightInd w:val="0"/>
        <w:rPr>
          <w:b/>
          <w:color w:val="000000"/>
          <w:sz w:val="22"/>
        </w:rPr>
      </w:pPr>
      <w:r w:rsidRPr="00B541B3">
        <w:rPr>
          <w:color w:val="000000"/>
          <w:sz w:val="22"/>
        </w:rPr>
        <w:t>DIAPREL MR 60 mg modifikuoto atpalaidavimo tabletes</w:t>
      </w:r>
      <w:r w:rsidRPr="00B541B3">
        <w:rPr>
          <w:sz w:val="22"/>
        </w:rPr>
        <w:t xml:space="preserve"> galima vartoti su maistu ir nealkoholiniais gėrimais.</w:t>
      </w:r>
      <w:r w:rsidRPr="00B541B3">
        <w:rPr>
          <w:b/>
          <w:color w:val="000000"/>
          <w:sz w:val="22"/>
        </w:rPr>
        <w:t xml:space="preserve"> </w:t>
      </w:r>
    </w:p>
    <w:p w14:paraId="3BAE8F60" w14:textId="77777777" w:rsidR="002B1C6B" w:rsidRPr="00B541B3" w:rsidRDefault="002B1C6B" w:rsidP="002B1C6B">
      <w:pPr>
        <w:tabs>
          <w:tab w:val="left" w:pos="567"/>
        </w:tabs>
        <w:autoSpaceDE w:val="0"/>
        <w:autoSpaceDN w:val="0"/>
        <w:adjustRightInd w:val="0"/>
        <w:rPr>
          <w:b/>
          <w:color w:val="000000"/>
          <w:sz w:val="22"/>
        </w:rPr>
      </w:pPr>
      <w:r w:rsidRPr="00B541B3">
        <w:rPr>
          <w:sz w:val="22"/>
        </w:rPr>
        <w:lastRenderedPageBreak/>
        <w:t>Alkoholio vartoti nerekomenduojama, nes tai gali nenuspėjamai pakeisti Jūsų cukrinio diabeto kontrolę.</w:t>
      </w:r>
    </w:p>
    <w:p w14:paraId="32BF1A10" w14:textId="77777777" w:rsidR="002B1C6B" w:rsidRPr="00B541B3" w:rsidRDefault="002B1C6B" w:rsidP="002B1C6B">
      <w:pPr>
        <w:tabs>
          <w:tab w:val="left" w:pos="567"/>
        </w:tabs>
        <w:autoSpaceDE w:val="0"/>
        <w:autoSpaceDN w:val="0"/>
        <w:adjustRightInd w:val="0"/>
        <w:rPr>
          <w:b/>
          <w:color w:val="000000"/>
          <w:sz w:val="22"/>
        </w:rPr>
      </w:pPr>
    </w:p>
    <w:p w14:paraId="68579686" w14:textId="77777777" w:rsidR="002B1C6B" w:rsidRPr="00B541B3" w:rsidRDefault="002B1C6B" w:rsidP="002B1C6B">
      <w:pPr>
        <w:keepNext/>
        <w:keepLines/>
        <w:rPr>
          <w:color w:val="000000"/>
          <w:sz w:val="22"/>
        </w:rPr>
      </w:pPr>
      <w:r w:rsidRPr="00B541B3">
        <w:rPr>
          <w:b/>
          <w:color w:val="000000"/>
          <w:sz w:val="22"/>
        </w:rPr>
        <w:t>Nėštumas ir žindymo laikotarpis</w:t>
      </w:r>
    </w:p>
    <w:p w14:paraId="03369429" w14:textId="77777777" w:rsidR="002B1C6B" w:rsidRPr="00B541B3" w:rsidRDefault="002B1C6B" w:rsidP="002B1C6B">
      <w:pPr>
        <w:tabs>
          <w:tab w:val="left" w:pos="567"/>
        </w:tabs>
        <w:autoSpaceDE w:val="0"/>
        <w:autoSpaceDN w:val="0"/>
        <w:adjustRightInd w:val="0"/>
        <w:rPr>
          <w:sz w:val="22"/>
        </w:rPr>
      </w:pPr>
      <w:r w:rsidRPr="00B541B3">
        <w:rPr>
          <w:sz w:val="22"/>
        </w:rPr>
        <w:t xml:space="preserve">DIAPREL MR </w:t>
      </w:r>
      <w:r w:rsidRPr="00B541B3">
        <w:rPr>
          <w:color w:val="000000"/>
          <w:sz w:val="22"/>
        </w:rPr>
        <w:t xml:space="preserve">60 mg modifikuoto atpalaidavimo tablečių </w:t>
      </w:r>
      <w:r w:rsidRPr="00B541B3">
        <w:rPr>
          <w:sz w:val="22"/>
        </w:rPr>
        <w:t>nerekomenduojama</w:t>
      </w:r>
      <w:r w:rsidRPr="00B541B3">
        <w:rPr>
          <w:color w:val="000000"/>
          <w:sz w:val="22"/>
        </w:rPr>
        <w:t xml:space="preserve"> vartoti</w:t>
      </w:r>
      <w:r w:rsidRPr="00B541B3">
        <w:rPr>
          <w:sz w:val="22"/>
        </w:rPr>
        <w:t xml:space="preserve"> nėštumo metu. Jeigu esate nėščia, manote, kad galbūt esate nėščia arba planuojate pastoti, pasakykite apie tai gydytojui, kad jis galėtų skirti Jums tinkamą gydymą.</w:t>
      </w:r>
    </w:p>
    <w:p w14:paraId="5FDE9793" w14:textId="77777777" w:rsidR="002B1C6B" w:rsidRPr="00B541B3" w:rsidRDefault="002B1C6B" w:rsidP="002B1C6B">
      <w:pPr>
        <w:tabs>
          <w:tab w:val="left" w:pos="567"/>
        </w:tabs>
        <w:autoSpaceDE w:val="0"/>
        <w:autoSpaceDN w:val="0"/>
        <w:adjustRightInd w:val="0"/>
        <w:rPr>
          <w:sz w:val="22"/>
        </w:rPr>
      </w:pPr>
    </w:p>
    <w:p w14:paraId="7969C276" w14:textId="77777777" w:rsidR="002B1C6B" w:rsidRPr="00B541B3" w:rsidRDefault="002B1C6B" w:rsidP="002B1C6B">
      <w:pPr>
        <w:tabs>
          <w:tab w:val="left" w:pos="567"/>
        </w:tabs>
        <w:autoSpaceDE w:val="0"/>
        <w:autoSpaceDN w:val="0"/>
        <w:adjustRightInd w:val="0"/>
        <w:rPr>
          <w:sz w:val="22"/>
        </w:rPr>
      </w:pPr>
      <w:r w:rsidRPr="00B541B3">
        <w:rPr>
          <w:sz w:val="22"/>
        </w:rPr>
        <w:t xml:space="preserve">DIAPREL MR </w:t>
      </w:r>
      <w:r w:rsidRPr="00B541B3">
        <w:rPr>
          <w:color w:val="000000"/>
          <w:sz w:val="22"/>
        </w:rPr>
        <w:t xml:space="preserve">60 mg modifikuoto atpalaidavimo tablečių </w:t>
      </w:r>
      <w:r w:rsidRPr="00B541B3">
        <w:rPr>
          <w:sz w:val="22"/>
        </w:rPr>
        <w:t>negalima vartoti žindymo laikotarpiu.</w:t>
      </w:r>
    </w:p>
    <w:p w14:paraId="69561476" w14:textId="77777777" w:rsidR="002B1C6B" w:rsidRPr="00B541B3" w:rsidRDefault="002B1C6B" w:rsidP="002B1C6B">
      <w:pPr>
        <w:tabs>
          <w:tab w:val="left" w:pos="567"/>
        </w:tabs>
        <w:autoSpaceDE w:val="0"/>
        <w:autoSpaceDN w:val="0"/>
        <w:adjustRightInd w:val="0"/>
        <w:rPr>
          <w:color w:val="000000"/>
          <w:sz w:val="22"/>
        </w:rPr>
      </w:pPr>
    </w:p>
    <w:p w14:paraId="265BECC7" w14:textId="77777777" w:rsidR="002B1C6B" w:rsidRPr="00B541B3" w:rsidRDefault="002B1C6B" w:rsidP="002B1C6B">
      <w:pPr>
        <w:tabs>
          <w:tab w:val="left" w:pos="567"/>
        </w:tabs>
        <w:autoSpaceDE w:val="0"/>
        <w:autoSpaceDN w:val="0"/>
        <w:adjustRightInd w:val="0"/>
        <w:rPr>
          <w:color w:val="000000"/>
          <w:sz w:val="22"/>
        </w:rPr>
      </w:pPr>
      <w:r w:rsidRPr="00B541B3">
        <w:rPr>
          <w:b/>
          <w:color w:val="000000"/>
          <w:sz w:val="22"/>
        </w:rPr>
        <w:t xml:space="preserve">Vairavimas ir mechanizmų valdymas </w:t>
      </w:r>
    </w:p>
    <w:p w14:paraId="2F975613" w14:textId="77777777" w:rsidR="002B1C6B" w:rsidRPr="00B541B3" w:rsidRDefault="002B1C6B" w:rsidP="002B1C6B">
      <w:pPr>
        <w:tabs>
          <w:tab w:val="left" w:pos="567"/>
        </w:tabs>
        <w:rPr>
          <w:sz w:val="22"/>
        </w:rPr>
      </w:pPr>
      <w:r w:rsidRPr="00B541B3">
        <w:rPr>
          <w:sz w:val="22"/>
        </w:rPr>
        <w:t>Jūsų gebėjimas susikaupti arba reaguoti gali būti susilpnėjęs, jei gliukozės koncentracija kraujyje yra per maža (hipoglikemija) arba per didelė (hiperglikemija), arba jeigu dėl šių būklių Jums atsirado regos sutrikimų. Turėkite omenyje, kad galite susižeisti arba sužeisti kitus (pvz., vairuodami automobilį arba valdydami mechanizmus). Pasitarkite su gydytoju, jei Jums vairuojant buvo:</w:t>
      </w:r>
    </w:p>
    <w:p w14:paraId="5BCDF131" w14:textId="77777777" w:rsidR="002B1C6B" w:rsidRPr="00B541B3" w:rsidRDefault="002B1C6B" w:rsidP="002B1C6B">
      <w:pPr>
        <w:numPr>
          <w:ilvl w:val="0"/>
          <w:numId w:val="26"/>
        </w:numPr>
        <w:tabs>
          <w:tab w:val="clear" w:pos="360"/>
          <w:tab w:val="left" w:pos="567"/>
        </w:tabs>
        <w:ind w:left="540" w:hanging="540"/>
        <w:rPr>
          <w:sz w:val="22"/>
        </w:rPr>
      </w:pPr>
      <w:r w:rsidRPr="00B541B3">
        <w:rPr>
          <w:sz w:val="22"/>
        </w:rPr>
        <w:t xml:space="preserve">dažnų sumažėjusios gliukozės koncentracijos kraujyje (hipoglikemijos) epizodų; </w:t>
      </w:r>
    </w:p>
    <w:p w14:paraId="06AAB9EC" w14:textId="77777777" w:rsidR="002B1C6B" w:rsidRPr="00B541B3" w:rsidRDefault="002B1C6B" w:rsidP="002B1C6B">
      <w:pPr>
        <w:numPr>
          <w:ilvl w:val="0"/>
          <w:numId w:val="26"/>
        </w:numPr>
        <w:tabs>
          <w:tab w:val="clear" w:pos="360"/>
          <w:tab w:val="left" w:pos="567"/>
        </w:tabs>
        <w:ind w:left="540" w:hanging="540"/>
        <w:rPr>
          <w:sz w:val="22"/>
        </w:rPr>
      </w:pPr>
      <w:r w:rsidRPr="00B541B3">
        <w:rPr>
          <w:sz w:val="22"/>
        </w:rPr>
        <w:t>keli nepastebimų sumažėjusios gliukozės koncentracijos kraujyje (hipoglikemijos) požymių epizodai.</w:t>
      </w:r>
    </w:p>
    <w:p w14:paraId="5EAB5365" w14:textId="77777777" w:rsidR="002B1C6B" w:rsidRPr="00B541B3" w:rsidRDefault="002B1C6B" w:rsidP="002B1C6B">
      <w:pPr>
        <w:tabs>
          <w:tab w:val="left" w:pos="567"/>
        </w:tabs>
        <w:autoSpaceDE w:val="0"/>
        <w:autoSpaceDN w:val="0"/>
        <w:adjustRightInd w:val="0"/>
        <w:rPr>
          <w:b/>
          <w:color w:val="000000"/>
          <w:sz w:val="22"/>
        </w:rPr>
      </w:pPr>
    </w:p>
    <w:p w14:paraId="6DAB4086" w14:textId="77777777" w:rsidR="002B1C6B" w:rsidRPr="00B541B3" w:rsidRDefault="002B1C6B" w:rsidP="002B1C6B">
      <w:pPr>
        <w:tabs>
          <w:tab w:val="left" w:pos="567"/>
        </w:tabs>
        <w:autoSpaceDE w:val="0"/>
        <w:autoSpaceDN w:val="0"/>
        <w:adjustRightInd w:val="0"/>
        <w:rPr>
          <w:color w:val="000000"/>
          <w:sz w:val="22"/>
        </w:rPr>
      </w:pPr>
      <w:r w:rsidRPr="00B541B3">
        <w:rPr>
          <w:b/>
          <w:color w:val="000000"/>
          <w:sz w:val="22"/>
        </w:rPr>
        <w:t>DIAPREL MR 60 mg modifikuoto atpalaidavimo tablečių sudėtyje yra laktozės.</w:t>
      </w:r>
      <w:r w:rsidRPr="00B541B3">
        <w:rPr>
          <w:color w:val="000000"/>
          <w:sz w:val="22"/>
        </w:rPr>
        <w:t xml:space="preserve"> </w:t>
      </w:r>
    </w:p>
    <w:p w14:paraId="5DD75807"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Jei gydytojas Jums yra minėjęs, kad netoleruojate kokių nors angliavandenių, prieš vartodami šį vaistą pasitarkite su gydytoju. </w:t>
      </w:r>
    </w:p>
    <w:p w14:paraId="2958EE6B" w14:textId="77777777" w:rsidR="002B1C6B" w:rsidRPr="00B541B3" w:rsidRDefault="002B1C6B" w:rsidP="002B1C6B">
      <w:pPr>
        <w:tabs>
          <w:tab w:val="left" w:pos="567"/>
        </w:tabs>
        <w:autoSpaceDE w:val="0"/>
        <w:autoSpaceDN w:val="0"/>
        <w:adjustRightInd w:val="0"/>
        <w:rPr>
          <w:b/>
          <w:color w:val="000000"/>
          <w:sz w:val="22"/>
        </w:rPr>
      </w:pPr>
    </w:p>
    <w:p w14:paraId="53BF4B99" w14:textId="77777777" w:rsidR="002B1C6B" w:rsidRPr="00B541B3" w:rsidRDefault="002B1C6B" w:rsidP="002B1C6B">
      <w:pPr>
        <w:tabs>
          <w:tab w:val="left" w:pos="567"/>
        </w:tabs>
        <w:autoSpaceDE w:val="0"/>
        <w:autoSpaceDN w:val="0"/>
        <w:adjustRightInd w:val="0"/>
        <w:rPr>
          <w:color w:val="000000"/>
          <w:sz w:val="22"/>
        </w:rPr>
      </w:pPr>
    </w:p>
    <w:p w14:paraId="6CC4066B" w14:textId="77777777" w:rsidR="002B1C6B" w:rsidRPr="00B541B3" w:rsidRDefault="002B1C6B" w:rsidP="002B1C6B">
      <w:pPr>
        <w:tabs>
          <w:tab w:val="left" w:pos="567"/>
        </w:tabs>
        <w:autoSpaceDE w:val="0"/>
        <w:autoSpaceDN w:val="0"/>
        <w:adjustRightInd w:val="0"/>
        <w:rPr>
          <w:b/>
          <w:color w:val="000000"/>
          <w:sz w:val="22"/>
        </w:rPr>
      </w:pPr>
      <w:r w:rsidRPr="00B541B3">
        <w:rPr>
          <w:b/>
          <w:color w:val="000000"/>
          <w:sz w:val="22"/>
        </w:rPr>
        <w:t>3.</w:t>
      </w:r>
      <w:r w:rsidRPr="00B541B3">
        <w:rPr>
          <w:b/>
          <w:color w:val="000000"/>
          <w:sz w:val="22"/>
        </w:rPr>
        <w:tab/>
        <w:t>Kaip vartoti DIAPREL MR 60 mg modifikuoto atpalaidavimo tabletes</w:t>
      </w:r>
    </w:p>
    <w:p w14:paraId="37372EE8" w14:textId="77777777" w:rsidR="002B1C6B" w:rsidRPr="00B541B3" w:rsidRDefault="002B1C6B" w:rsidP="002B1C6B">
      <w:pPr>
        <w:tabs>
          <w:tab w:val="left" w:pos="567"/>
        </w:tabs>
        <w:autoSpaceDE w:val="0"/>
        <w:autoSpaceDN w:val="0"/>
        <w:adjustRightInd w:val="0"/>
        <w:rPr>
          <w:b/>
          <w:color w:val="000000"/>
          <w:sz w:val="22"/>
        </w:rPr>
      </w:pPr>
    </w:p>
    <w:p w14:paraId="5B0F53D2" w14:textId="77777777" w:rsidR="002B1C6B" w:rsidRPr="00B541B3" w:rsidRDefault="002B1C6B" w:rsidP="002B1C6B">
      <w:pPr>
        <w:tabs>
          <w:tab w:val="left" w:pos="567"/>
        </w:tabs>
        <w:autoSpaceDE w:val="0"/>
        <w:autoSpaceDN w:val="0"/>
        <w:adjustRightInd w:val="0"/>
        <w:rPr>
          <w:b/>
          <w:color w:val="000000"/>
          <w:sz w:val="22"/>
        </w:rPr>
      </w:pPr>
      <w:r w:rsidRPr="00B541B3">
        <w:rPr>
          <w:b/>
          <w:color w:val="000000"/>
          <w:sz w:val="22"/>
        </w:rPr>
        <w:t>Dozavimas</w:t>
      </w:r>
    </w:p>
    <w:p w14:paraId="760F7B73"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Visada vartokite šį vaistą tiksliai, kaip nurodė gydytojas arba vaistininkas. Jeigu abejojate, kreipkitės į gydytoją arba vaistininką. </w:t>
      </w:r>
    </w:p>
    <w:p w14:paraId="4AFFD4A7" w14:textId="77777777" w:rsidR="002B1C6B" w:rsidRPr="00B541B3" w:rsidRDefault="002B1C6B" w:rsidP="002B1C6B">
      <w:pPr>
        <w:tabs>
          <w:tab w:val="left" w:pos="567"/>
        </w:tabs>
        <w:autoSpaceDE w:val="0"/>
        <w:autoSpaceDN w:val="0"/>
        <w:adjustRightInd w:val="0"/>
        <w:rPr>
          <w:color w:val="000000"/>
          <w:sz w:val="22"/>
        </w:rPr>
      </w:pPr>
    </w:p>
    <w:p w14:paraId="538DD778" w14:textId="77777777" w:rsidR="002B1C6B" w:rsidRPr="00B541B3" w:rsidRDefault="002B1C6B" w:rsidP="002B1C6B">
      <w:pPr>
        <w:tabs>
          <w:tab w:val="left" w:pos="540"/>
          <w:tab w:val="left" w:pos="567"/>
        </w:tabs>
        <w:rPr>
          <w:sz w:val="22"/>
        </w:rPr>
      </w:pPr>
      <w:r w:rsidRPr="00B541B3">
        <w:rPr>
          <w:sz w:val="22"/>
        </w:rPr>
        <w:t>Dozę nustato gydytojas, atsižvelgdamas į gliukozės koncentraciją Jūsų kraujyje ir galbūt šlapime.</w:t>
      </w:r>
    </w:p>
    <w:p w14:paraId="038FF768" w14:textId="77777777" w:rsidR="002B1C6B" w:rsidRPr="00B541B3" w:rsidRDefault="002B1C6B" w:rsidP="002B1C6B">
      <w:pPr>
        <w:tabs>
          <w:tab w:val="left" w:pos="540"/>
          <w:tab w:val="left" w:pos="567"/>
        </w:tabs>
        <w:rPr>
          <w:sz w:val="22"/>
        </w:rPr>
      </w:pPr>
      <w:r w:rsidRPr="00B541B3">
        <w:rPr>
          <w:sz w:val="22"/>
        </w:rPr>
        <w:t>Gliklazido dozę gali tekti keisti, jei pasikeitė išoriniai veiksniai (sumažėjo kūno svoris (kūno masė), pasikeitė gyvenimo būdas, patiriate stresą) arba gliukozės koncentracija kraujyje.</w:t>
      </w:r>
    </w:p>
    <w:p w14:paraId="4512F7F8" w14:textId="77777777" w:rsidR="002B1C6B" w:rsidRPr="00B541B3" w:rsidRDefault="002B1C6B" w:rsidP="002B1C6B">
      <w:pPr>
        <w:tabs>
          <w:tab w:val="left" w:pos="540"/>
          <w:tab w:val="left" w:pos="567"/>
        </w:tabs>
        <w:rPr>
          <w:sz w:val="22"/>
        </w:rPr>
      </w:pPr>
    </w:p>
    <w:p w14:paraId="03BFBEDD" w14:textId="77777777" w:rsidR="002B1C6B" w:rsidRPr="00B541B3" w:rsidRDefault="002B1C6B" w:rsidP="002B1C6B">
      <w:pPr>
        <w:tabs>
          <w:tab w:val="left" w:pos="567"/>
        </w:tabs>
        <w:rPr>
          <w:sz w:val="22"/>
        </w:rPr>
      </w:pPr>
      <w:r w:rsidRPr="00B541B3">
        <w:rPr>
          <w:sz w:val="22"/>
        </w:rPr>
        <w:t>Rekomenduojama paros dozė yra nuo pusės iki dviejų tablečių (daugiausia 120 mg), kurios geriamos per pusryčius. Dozė priklauso nuo atsako į gydymą. Tabletę galima padalyti į dvi lygias dalis.</w:t>
      </w:r>
    </w:p>
    <w:p w14:paraId="6E09C89F" w14:textId="77777777" w:rsidR="002B1C6B" w:rsidRPr="00B541B3" w:rsidRDefault="002B1C6B" w:rsidP="002B1C6B">
      <w:pPr>
        <w:tabs>
          <w:tab w:val="left" w:pos="567"/>
        </w:tabs>
        <w:rPr>
          <w:sz w:val="22"/>
        </w:rPr>
      </w:pPr>
    </w:p>
    <w:p w14:paraId="08627FA4" w14:textId="6DCF646E" w:rsidR="002B1C6B" w:rsidRPr="00B541B3" w:rsidRDefault="002B1C6B" w:rsidP="002B1C6B">
      <w:pPr>
        <w:tabs>
          <w:tab w:val="left" w:pos="567"/>
        </w:tabs>
        <w:rPr>
          <w:sz w:val="22"/>
        </w:rPr>
      </w:pPr>
      <w:r w:rsidRPr="00B541B3">
        <w:rPr>
          <w:sz w:val="22"/>
        </w:rPr>
        <w:t xml:space="preserve">DIAPREL MR </w:t>
      </w:r>
      <w:r w:rsidRPr="00B541B3">
        <w:rPr>
          <w:color w:val="000000"/>
          <w:sz w:val="22"/>
        </w:rPr>
        <w:t>60 mg modifikuoto atpalaidavimo tabletes</w:t>
      </w:r>
      <w:r w:rsidRPr="00B541B3">
        <w:rPr>
          <w:sz w:val="22"/>
        </w:rPr>
        <w:t xml:space="preserve"> reikia vartoti per burną. Tabletę (tabletes) gerkite per pusryčius (geriausia kiekvieną dieną tuo pačiu metu) užsigerdami stikline vandens. Nurykite pusę arba visą tabletę (visas tabletes) i</w:t>
      </w:r>
      <w:r>
        <w:rPr>
          <w:sz w:val="22"/>
        </w:rPr>
        <w:t xml:space="preserve">š </w:t>
      </w:r>
      <w:r w:rsidRPr="00B541B3">
        <w:rPr>
          <w:sz w:val="22"/>
        </w:rPr>
        <w:t xml:space="preserve">karto. Tablečių negalima kramtyti ar traiškyti. </w:t>
      </w:r>
    </w:p>
    <w:p w14:paraId="45C75E11" w14:textId="77777777" w:rsidR="002B1C6B" w:rsidRPr="00B541B3" w:rsidRDefault="002B1C6B" w:rsidP="002B1C6B">
      <w:pPr>
        <w:tabs>
          <w:tab w:val="left" w:pos="540"/>
          <w:tab w:val="left" w:pos="567"/>
        </w:tabs>
        <w:rPr>
          <w:sz w:val="22"/>
        </w:rPr>
      </w:pPr>
      <w:r w:rsidRPr="00B541B3">
        <w:rPr>
          <w:sz w:val="22"/>
        </w:rPr>
        <w:t>Išgėrę tabletę (-es), visada turite pavalgyti.</w:t>
      </w:r>
    </w:p>
    <w:p w14:paraId="0C708174" w14:textId="77777777" w:rsidR="002B1C6B" w:rsidRPr="00B541B3" w:rsidRDefault="002B1C6B" w:rsidP="002B1C6B">
      <w:pPr>
        <w:tabs>
          <w:tab w:val="left" w:pos="540"/>
          <w:tab w:val="left" w:pos="567"/>
        </w:tabs>
        <w:rPr>
          <w:sz w:val="22"/>
        </w:rPr>
      </w:pPr>
    </w:p>
    <w:p w14:paraId="5322F95C" w14:textId="77777777" w:rsidR="002B1C6B" w:rsidRPr="00B541B3" w:rsidRDefault="002B1C6B" w:rsidP="002B1C6B">
      <w:pPr>
        <w:tabs>
          <w:tab w:val="left" w:pos="540"/>
          <w:tab w:val="left" w:pos="567"/>
        </w:tabs>
        <w:rPr>
          <w:sz w:val="22"/>
        </w:rPr>
      </w:pPr>
      <w:r w:rsidRPr="00B541B3">
        <w:rPr>
          <w:sz w:val="22"/>
        </w:rPr>
        <w:t xml:space="preserve">Jei kartu su DIAPREL MR </w:t>
      </w:r>
      <w:r w:rsidRPr="00B541B3">
        <w:rPr>
          <w:color w:val="000000"/>
          <w:sz w:val="22"/>
        </w:rPr>
        <w:t>60 mg modifikuoto atpalaidavimo tabletėmis</w:t>
      </w:r>
      <w:r w:rsidRPr="00B541B3">
        <w:rPr>
          <w:sz w:val="22"/>
        </w:rPr>
        <w:t xml:space="preserve"> vartojamas metforminas, alfa gliukozidazės inhibitorius, tiazolidinedionas, dipeptidil-peptidazės-4 inhibitorius, į gliukagoną panašus peptido-1 (GLP-1) receptorių agonistas arba insulinas, gydytojas nustatys Jums tinkamą kiekvieno vaisto dozę.</w:t>
      </w:r>
    </w:p>
    <w:p w14:paraId="7FC51D6D" w14:textId="77777777" w:rsidR="002B1C6B" w:rsidRPr="00B541B3" w:rsidRDefault="002B1C6B" w:rsidP="002B1C6B">
      <w:pPr>
        <w:tabs>
          <w:tab w:val="left" w:pos="540"/>
          <w:tab w:val="left" w:pos="567"/>
        </w:tabs>
        <w:rPr>
          <w:color w:val="000000"/>
          <w:sz w:val="22"/>
        </w:rPr>
      </w:pPr>
    </w:p>
    <w:p w14:paraId="4806EB17" w14:textId="77777777" w:rsidR="002B1C6B" w:rsidRPr="00B541B3" w:rsidRDefault="002B1C6B" w:rsidP="002B1C6B">
      <w:pPr>
        <w:tabs>
          <w:tab w:val="left" w:pos="540"/>
          <w:tab w:val="left" w:pos="567"/>
        </w:tabs>
        <w:rPr>
          <w:sz w:val="22"/>
        </w:rPr>
      </w:pPr>
      <w:r w:rsidRPr="00B541B3">
        <w:rPr>
          <w:sz w:val="22"/>
        </w:rPr>
        <w:t>Jeigu pastebėjote, kad Jūsų cukraus koncentracija kraujyje yra didelė, tačiau vartojate vaisto taip, kaip paskirta, Jums reikia kreiptis į gydytoją ar vaistininką.</w:t>
      </w:r>
    </w:p>
    <w:p w14:paraId="4C759B02" w14:textId="77777777" w:rsidR="002B1C6B" w:rsidRPr="00B541B3" w:rsidRDefault="002B1C6B" w:rsidP="002B1C6B">
      <w:pPr>
        <w:tabs>
          <w:tab w:val="left" w:pos="567"/>
        </w:tabs>
        <w:rPr>
          <w:sz w:val="22"/>
        </w:rPr>
      </w:pPr>
    </w:p>
    <w:p w14:paraId="56C88AC5" w14:textId="77777777" w:rsidR="002B1C6B" w:rsidRPr="00B541B3" w:rsidRDefault="002B1C6B" w:rsidP="002B1C6B">
      <w:pPr>
        <w:tabs>
          <w:tab w:val="left" w:pos="567"/>
        </w:tabs>
        <w:rPr>
          <w:sz w:val="22"/>
        </w:rPr>
      </w:pPr>
      <w:r w:rsidRPr="00B541B3">
        <w:rPr>
          <w:b/>
          <w:sz w:val="22"/>
        </w:rPr>
        <w:t xml:space="preserve">Pavartojus per didelę DIAPREL MR </w:t>
      </w:r>
      <w:r w:rsidRPr="00B541B3">
        <w:rPr>
          <w:b/>
          <w:color w:val="000000"/>
          <w:sz w:val="22"/>
        </w:rPr>
        <w:t>60 mg modifikuoto atpalaidavimo tablečių</w:t>
      </w:r>
      <w:r w:rsidRPr="00B541B3">
        <w:rPr>
          <w:b/>
          <w:sz w:val="22"/>
        </w:rPr>
        <w:t xml:space="preserve"> dozę</w:t>
      </w:r>
    </w:p>
    <w:p w14:paraId="668088BF" w14:textId="77777777" w:rsidR="002B1C6B" w:rsidRPr="00B541B3" w:rsidRDefault="002B1C6B" w:rsidP="002B1C6B">
      <w:pPr>
        <w:tabs>
          <w:tab w:val="left" w:pos="567"/>
        </w:tabs>
        <w:rPr>
          <w:sz w:val="22"/>
        </w:rPr>
      </w:pPr>
      <w:r w:rsidRPr="00B541B3">
        <w:rPr>
          <w:sz w:val="22"/>
        </w:rPr>
        <w:t xml:space="preserve">Jei išgėrėte per daug tablečių, nedelsdami kreipkitės į gydytoją arba artimiausią greitosios medicininės pagalbos skyrių. Perdozavimo požymiai yra tokie pat kaip ir sumažėjusios gliukozės koncentracijos kraujyje (hipoglikemijos) simptomai, kurie aprašyti 2 skyriuje. Simptomus galima palengvinti nedelsiant suvalgius cukraus (4–6 gabalėlius) arba išgėrus saldžių gėrimų ir po to suvalgius sotų užkandį arba valgį. Jei pacientas prarado sąmonę, nedelsdami praneškite gydytojui ir iškvieskite </w:t>
      </w:r>
      <w:r w:rsidRPr="00B541B3">
        <w:rPr>
          <w:sz w:val="22"/>
        </w:rPr>
        <w:lastRenderedPageBreak/>
        <w:t>greitąją pagalbą. Taip pat reikėtų elgtis, jei kas nors (pvz., vaikas) netyčia pavartotų vaisto. Sąmonę praradusiems pacientams negalima duoti maisto arba gerti.</w:t>
      </w:r>
    </w:p>
    <w:p w14:paraId="6C0AF7C7" w14:textId="77777777" w:rsidR="002B1C6B" w:rsidRPr="00B541B3" w:rsidRDefault="002B1C6B" w:rsidP="002B1C6B">
      <w:pPr>
        <w:tabs>
          <w:tab w:val="left" w:pos="567"/>
        </w:tabs>
        <w:autoSpaceDE w:val="0"/>
        <w:autoSpaceDN w:val="0"/>
        <w:adjustRightInd w:val="0"/>
        <w:rPr>
          <w:sz w:val="22"/>
        </w:rPr>
      </w:pPr>
      <w:r w:rsidRPr="00B541B3">
        <w:rPr>
          <w:sz w:val="22"/>
        </w:rPr>
        <w:t>Reikia užtikrinti, kad visada šalia būtų gerai informuotas asmuo, kuris, esant būtinybei, iškviestų gydytoją.</w:t>
      </w:r>
    </w:p>
    <w:p w14:paraId="7BD078D0" w14:textId="77777777" w:rsidR="002B1C6B" w:rsidRPr="0044797E" w:rsidRDefault="002B1C6B" w:rsidP="002B1C6B">
      <w:pPr>
        <w:tabs>
          <w:tab w:val="left" w:pos="567"/>
        </w:tabs>
        <w:autoSpaceDE w:val="0"/>
        <w:autoSpaceDN w:val="0"/>
        <w:adjustRightInd w:val="0"/>
        <w:rPr>
          <w:i/>
        </w:rPr>
      </w:pPr>
    </w:p>
    <w:p w14:paraId="07B7B695" w14:textId="77777777" w:rsidR="002B1C6B" w:rsidRPr="00B541B3" w:rsidRDefault="002B1C6B" w:rsidP="002B1C6B">
      <w:pPr>
        <w:tabs>
          <w:tab w:val="left" w:pos="567"/>
        </w:tabs>
        <w:autoSpaceDE w:val="0"/>
        <w:autoSpaceDN w:val="0"/>
        <w:adjustRightInd w:val="0"/>
        <w:rPr>
          <w:color w:val="000000"/>
          <w:sz w:val="22"/>
        </w:rPr>
      </w:pPr>
      <w:r w:rsidRPr="00B541B3">
        <w:rPr>
          <w:b/>
          <w:color w:val="000000"/>
          <w:sz w:val="22"/>
        </w:rPr>
        <w:t>Pamiršus pavartoti DIAPREL MR 60 mg modifikuoto atpalaidavimo tablečių</w:t>
      </w:r>
    </w:p>
    <w:p w14:paraId="2DE41EB6" w14:textId="77777777" w:rsidR="002B1C6B" w:rsidRPr="00B541B3" w:rsidRDefault="002B1C6B" w:rsidP="002B1C6B">
      <w:pPr>
        <w:tabs>
          <w:tab w:val="left" w:pos="567"/>
        </w:tabs>
        <w:rPr>
          <w:sz w:val="22"/>
        </w:rPr>
      </w:pPr>
      <w:r w:rsidRPr="00B541B3">
        <w:rPr>
          <w:sz w:val="22"/>
        </w:rPr>
        <w:t>Kad gydymo poveikis būtų geresnis, vaistą svarbu vartoti reguliariai kiekvieną dieną.</w:t>
      </w:r>
    </w:p>
    <w:p w14:paraId="237B08E1" w14:textId="77777777" w:rsidR="002B1C6B" w:rsidRPr="00B541B3" w:rsidRDefault="002B1C6B" w:rsidP="002B1C6B">
      <w:pPr>
        <w:tabs>
          <w:tab w:val="left" w:pos="567"/>
        </w:tabs>
        <w:rPr>
          <w:sz w:val="22"/>
        </w:rPr>
      </w:pPr>
      <w:r w:rsidRPr="00B541B3">
        <w:rPr>
          <w:sz w:val="22"/>
        </w:rPr>
        <w:t>Tačiau, jei pamiršote išgerti DIAPREL MR 60 mg modifikuoto atpalaidavimo tabletę, kitą dozę vartokite įprastu metu. Negalima vartoti dvigubos dozės norint kompensuoti praleistą dozę.</w:t>
      </w:r>
    </w:p>
    <w:p w14:paraId="421074A2" w14:textId="77777777" w:rsidR="002B1C6B" w:rsidRPr="0044797E" w:rsidRDefault="002B1C6B" w:rsidP="002B1C6B">
      <w:pPr>
        <w:tabs>
          <w:tab w:val="left" w:pos="567"/>
        </w:tabs>
        <w:autoSpaceDE w:val="0"/>
        <w:autoSpaceDN w:val="0"/>
        <w:adjustRightInd w:val="0"/>
      </w:pPr>
    </w:p>
    <w:p w14:paraId="0C573CFA" w14:textId="77777777" w:rsidR="002B1C6B" w:rsidRPr="0044797E" w:rsidRDefault="002B1C6B" w:rsidP="002B1C6B">
      <w:pPr>
        <w:pStyle w:val="PI-3EMEASMCA"/>
        <w:tabs>
          <w:tab w:val="left" w:pos="567"/>
        </w:tabs>
        <w:spacing w:line="240" w:lineRule="auto"/>
      </w:pPr>
      <w:r w:rsidRPr="0044797E">
        <w:t xml:space="preserve">Nustojus vartoti DIAPREL MR </w:t>
      </w:r>
      <w:r w:rsidRPr="0044797E">
        <w:rPr>
          <w:color w:val="000000"/>
        </w:rPr>
        <w:t>60 mg modifikuoto atpalaidavimo tabletes</w:t>
      </w:r>
    </w:p>
    <w:p w14:paraId="09CAF94C" w14:textId="77777777" w:rsidR="002B1C6B" w:rsidRPr="00B541B3" w:rsidRDefault="002B1C6B" w:rsidP="002B1C6B">
      <w:pPr>
        <w:pStyle w:val="PI-3EMEASMCA"/>
        <w:tabs>
          <w:tab w:val="left" w:pos="567"/>
        </w:tabs>
        <w:spacing w:line="240" w:lineRule="auto"/>
      </w:pPr>
      <w:r w:rsidRPr="00B541B3">
        <w:rPr>
          <w:b w:val="0"/>
        </w:rPr>
        <w:t>Kadangi gydymas nuo diabeto dažniausiai trunka ilgą laiką, turėtumėte pasitarti su gydytoju prieš nutraukdami šio vaisto vartojimą. Gydymo nutraukimas gali sukelti gliukozės koncentracijos kraujyje padidėjimą (hiperglikemiją), kuris padidina diabeto komplikacijų išsivystymo riziką.</w:t>
      </w:r>
    </w:p>
    <w:p w14:paraId="4ACA8E1C" w14:textId="77777777" w:rsidR="002B1C6B" w:rsidRPr="0044797E" w:rsidRDefault="002B1C6B">
      <w:pPr>
        <w:pStyle w:val="BTEMEASMCA"/>
      </w:pPr>
    </w:p>
    <w:p w14:paraId="57BA962C" w14:textId="77777777" w:rsidR="002B1C6B" w:rsidRPr="00B541B3" w:rsidRDefault="002B1C6B" w:rsidP="002B1C6B">
      <w:pPr>
        <w:tabs>
          <w:tab w:val="left" w:pos="567"/>
        </w:tabs>
        <w:autoSpaceDE w:val="0"/>
        <w:autoSpaceDN w:val="0"/>
        <w:adjustRightInd w:val="0"/>
        <w:rPr>
          <w:sz w:val="22"/>
        </w:rPr>
      </w:pPr>
      <w:r w:rsidRPr="00B541B3">
        <w:rPr>
          <w:sz w:val="22"/>
        </w:rPr>
        <w:t>Jeigu kiltų daugiau klausimų dėl šio vaisto vartojimo, kreipkitės į gydytoją arba vaistininką.</w:t>
      </w:r>
    </w:p>
    <w:p w14:paraId="2C1FF332" w14:textId="77777777" w:rsidR="002B1C6B" w:rsidRPr="0044797E" w:rsidRDefault="002B1C6B" w:rsidP="002B1C6B">
      <w:pPr>
        <w:tabs>
          <w:tab w:val="left" w:pos="567"/>
        </w:tabs>
        <w:autoSpaceDE w:val="0"/>
        <w:autoSpaceDN w:val="0"/>
        <w:adjustRightInd w:val="0"/>
      </w:pPr>
    </w:p>
    <w:p w14:paraId="60C19D81" w14:textId="77777777" w:rsidR="002B1C6B" w:rsidRPr="0044797E" w:rsidRDefault="002B1C6B" w:rsidP="002B1C6B">
      <w:pPr>
        <w:tabs>
          <w:tab w:val="left" w:pos="567"/>
        </w:tabs>
        <w:autoSpaceDE w:val="0"/>
        <w:autoSpaceDN w:val="0"/>
        <w:adjustRightInd w:val="0"/>
      </w:pPr>
    </w:p>
    <w:p w14:paraId="7EC43D9E" w14:textId="77777777" w:rsidR="002B1C6B" w:rsidRPr="00B541B3" w:rsidRDefault="002B1C6B" w:rsidP="002B1C6B">
      <w:pPr>
        <w:tabs>
          <w:tab w:val="left" w:pos="567"/>
        </w:tabs>
        <w:autoSpaceDE w:val="0"/>
        <w:autoSpaceDN w:val="0"/>
        <w:adjustRightInd w:val="0"/>
        <w:rPr>
          <w:color w:val="000000"/>
          <w:sz w:val="22"/>
        </w:rPr>
      </w:pPr>
      <w:r w:rsidRPr="00B541B3">
        <w:rPr>
          <w:b/>
          <w:color w:val="000000"/>
          <w:sz w:val="22"/>
        </w:rPr>
        <w:t>4.</w:t>
      </w:r>
      <w:r w:rsidRPr="00B541B3">
        <w:rPr>
          <w:b/>
          <w:color w:val="000000"/>
          <w:sz w:val="22"/>
        </w:rPr>
        <w:tab/>
        <w:t xml:space="preserve">Galimas šalutinis poveikis </w:t>
      </w:r>
    </w:p>
    <w:p w14:paraId="497CDBD8" w14:textId="77777777" w:rsidR="002B1C6B" w:rsidRPr="00B541B3" w:rsidRDefault="002B1C6B" w:rsidP="002B1C6B">
      <w:pPr>
        <w:tabs>
          <w:tab w:val="left" w:pos="567"/>
        </w:tabs>
        <w:autoSpaceDE w:val="0"/>
        <w:autoSpaceDN w:val="0"/>
        <w:adjustRightInd w:val="0"/>
        <w:rPr>
          <w:color w:val="000000"/>
          <w:sz w:val="22"/>
        </w:rPr>
      </w:pPr>
    </w:p>
    <w:p w14:paraId="560ADAA3"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Šis vaistas, kaip ir visi kiti vaistai, gali sukelti šalutinį poveikį, nors jis pasireiškia ne visiems žmonėms. </w:t>
      </w:r>
    </w:p>
    <w:p w14:paraId="79729200" w14:textId="77777777" w:rsidR="002B1C6B" w:rsidRPr="00B541B3" w:rsidRDefault="002B1C6B" w:rsidP="002B1C6B">
      <w:pPr>
        <w:tabs>
          <w:tab w:val="left" w:pos="567"/>
        </w:tabs>
        <w:autoSpaceDE w:val="0"/>
        <w:autoSpaceDN w:val="0"/>
        <w:adjustRightInd w:val="0"/>
        <w:rPr>
          <w:color w:val="000000"/>
          <w:sz w:val="22"/>
        </w:rPr>
      </w:pPr>
    </w:p>
    <w:p w14:paraId="3B5814B1" w14:textId="77777777" w:rsidR="002B1C6B" w:rsidRPr="00B541B3" w:rsidRDefault="002B1C6B" w:rsidP="002B1C6B">
      <w:pPr>
        <w:tabs>
          <w:tab w:val="left" w:pos="567"/>
        </w:tabs>
        <w:rPr>
          <w:sz w:val="22"/>
        </w:rPr>
      </w:pPr>
      <w:r w:rsidRPr="00B541B3">
        <w:rPr>
          <w:sz w:val="22"/>
        </w:rPr>
        <w:t>Dažniausiai pasireiškęs šalutinis poveikis buvo sumažėjusi gliukozės koncentracija kraujyje (hipoglikemija). Jos simptomai aprašyti poskyryje „Įspėjimai ir atsargumo priemonės“.</w:t>
      </w:r>
    </w:p>
    <w:p w14:paraId="3D1EAC88" w14:textId="77777777" w:rsidR="002B1C6B" w:rsidRPr="00B541B3" w:rsidRDefault="002B1C6B" w:rsidP="002B1C6B">
      <w:pPr>
        <w:tabs>
          <w:tab w:val="left" w:pos="567"/>
        </w:tabs>
        <w:rPr>
          <w:sz w:val="22"/>
        </w:rPr>
      </w:pPr>
      <w:r w:rsidRPr="00B541B3">
        <w:rPr>
          <w:sz w:val="22"/>
        </w:rPr>
        <w:t>Šie simptomai negydomi gali progresuoti iki mieguistumo, sąmonės praradimo arba komos. Jei sumažėjusios gliukozės koncentracijos kraujyje epizodas, nors ir laikinai kontroliuojamas cukraus valgymu, užsitęsė, turėtumėte nedelsdami kreiptis į gydymo įstaigą.</w:t>
      </w:r>
    </w:p>
    <w:p w14:paraId="5CCDBC44" w14:textId="77777777" w:rsidR="002B1C6B" w:rsidRPr="00B541B3" w:rsidRDefault="002B1C6B" w:rsidP="002B1C6B">
      <w:pPr>
        <w:tabs>
          <w:tab w:val="left" w:pos="567"/>
        </w:tabs>
        <w:rPr>
          <w:sz w:val="22"/>
        </w:rPr>
      </w:pPr>
    </w:p>
    <w:p w14:paraId="5BBC54E4" w14:textId="77777777" w:rsidR="002B1C6B" w:rsidRPr="00B541B3" w:rsidRDefault="002B1C6B" w:rsidP="002B1C6B">
      <w:pPr>
        <w:tabs>
          <w:tab w:val="left" w:pos="567"/>
        </w:tabs>
        <w:rPr>
          <w:sz w:val="22"/>
          <w:u w:val="single"/>
        </w:rPr>
      </w:pPr>
      <w:r w:rsidRPr="00B541B3">
        <w:rPr>
          <w:sz w:val="22"/>
          <w:u w:val="single"/>
        </w:rPr>
        <w:t>Kepenų sutrikimai</w:t>
      </w:r>
    </w:p>
    <w:p w14:paraId="6311A703" w14:textId="77777777" w:rsidR="002B1C6B" w:rsidRPr="00B541B3" w:rsidRDefault="002B1C6B" w:rsidP="002B1C6B">
      <w:pPr>
        <w:tabs>
          <w:tab w:val="left" w:pos="567"/>
        </w:tabs>
        <w:rPr>
          <w:sz w:val="22"/>
        </w:rPr>
      </w:pPr>
      <w:r w:rsidRPr="00B541B3">
        <w:rPr>
          <w:sz w:val="22"/>
        </w:rPr>
        <w:t>Buvo pavienių pranešimų apie kepenų veiklos sutrikimą, dėl kurio pagelto oda ir akys. Jei tai pasireiškė Jums, nedelsdami kreipkitės į gydytoją. Dažniausiai simptomai išnyksta, nustojus vartoti vaistinį preparatą. Jūsų gydytojas nuspręs, ar reikia nutraukti gydymą.</w:t>
      </w:r>
    </w:p>
    <w:p w14:paraId="3741056B" w14:textId="77777777" w:rsidR="002B1C6B" w:rsidRPr="00B541B3" w:rsidRDefault="002B1C6B" w:rsidP="002B1C6B">
      <w:pPr>
        <w:tabs>
          <w:tab w:val="left" w:pos="567"/>
        </w:tabs>
        <w:rPr>
          <w:sz w:val="22"/>
        </w:rPr>
      </w:pPr>
    </w:p>
    <w:p w14:paraId="54799FDA" w14:textId="77777777" w:rsidR="002B1C6B" w:rsidRPr="00B541B3" w:rsidRDefault="002B1C6B" w:rsidP="002B1C6B">
      <w:pPr>
        <w:tabs>
          <w:tab w:val="left" w:pos="567"/>
        </w:tabs>
        <w:rPr>
          <w:sz w:val="22"/>
          <w:u w:val="single"/>
        </w:rPr>
      </w:pPr>
      <w:r w:rsidRPr="00B541B3">
        <w:rPr>
          <w:sz w:val="22"/>
          <w:u w:val="single"/>
        </w:rPr>
        <w:t>Odos sutrikimai</w:t>
      </w:r>
    </w:p>
    <w:p w14:paraId="5A6CAA4B" w14:textId="544A019A" w:rsidR="006D0DE0" w:rsidRDefault="002B1C6B" w:rsidP="002B1C6B">
      <w:pPr>
        <w:tabs>
          <w:tab w:val="left" w:pos="567"/>
        </w:tabs>
        <w:rPr>
          <w:sz w:val="22"/>
        </w:rPr>
      </w:pPr>
      <w:r w:rsidRPr="00B541B3">
        <w:rPr>
          <w:sz w:val="22"/>
        </w:rPr>
        <w:t xml:space="preserve">Yra duomenų apie odos reakcijas, pvz., bėrimą, </w:t>
      </w:r>
      <w:r w:rsidR="00FD75A9">
        <w:rPr>
          <w:sz w:val="22"/>
        </w:rPr>
        <w:t>paraudimą</w:t>
      </w:r>
      <w:r w:rsidR="006D0DE0">
        <w:rPr>
          <w:sz w:val="22"/>
        </w:rPr>
        <w:t xml:space="preserve">, </w:t>
      </w:r>
      <w:r w:rsidRPr="00B541B3">
        <w:rPr>
          <w:sz w:val="22"/>
        </w:rPr>
        <w:t>niežulį, dilgėlinę,</w:t>
      </w:r>
      <w:r w:rsidR="006D0DE0">
        <w:rPr>
          <w:sz w:val="22"/>
        </w:rPr>
        <w:t xml:space="preserve"> pūsles,</w:t>
      </w:r>
      <w:r w:rsidRPr="00B541B3">
        <w:rPr>
          <w:sz w:val="22"/>
        </w:rPr>
        <w:t xml:space="preserve"> angioedemą (greitas audinių, tokių kaip akių vokų, veido, lūpų, liežuvio arba gerklės, tinimas, kuris gali sukelti sunkumą kvėpuojant). Bėrimas gali progresuoti iki plačiai išplitusių odos pūslelių arba odos lupimosi. </w:t>
      </w:r>
    </w:p>
    <w:p w14:paraId="143EFBFA" w14:textId="362C4085" w:rsidR="006D0DE0" w:rsidRPr="006D0DE0" w:rsidRDefault="006D0DE0">
      <w:pPr>
        <w:pStyle w:val="BTEMEASMCA"/>
        <w:rPr>
          <w:lang w:val="lt-LT"/>
        </w:rPr>
      </w:pPr>
      <w:r w:rsidRPr="006D0DE0">
        <w:t xml:space="preserve">Jeigu Jums tai pasireiškė, nustokite vartoti DIAPREL MR </w:t>
      </w:r>
      <w:r>
        <w:rPr>
          <w:lang w:val="en-US"/>
        </w:rPr>
        <w:t>60</w:t>
      </w:r>
      <w:r w:rsidR="00FD75A9">
        <w:rPr>
          <w:lang w:val="en-US"/>
        </w:rPr>
        <w:t> </w:t>
      </w:r>
      <w:r w:rsidRPr="00D972C7">
        <w:t xml:space="preserve">mg, nedelsiant kreipkitės į gydytoją ir pasakykite jam, kad vartojate šį vaistą. </w:t>
      </w:r>
    </w:p>
    <w:p w14:paraId="58F6610F" w14:textId="15CDD3B1" w:rsidR="002B1C6B" w:rsidRPr="00B541B3" w:rsidRDefault="002B1C6B" w:rsidP="002B1C6B">
      <w:pPr>
        <w:tabs>
          <w:tab w:val="left" w:pos="567"/>
        </w:tabs>
        <w:rPr>
          <w:sz w:val="22"/>
        </w:rPr>
      </w:pPr>
      <w:r w:rsidRPr="00B541B3">
        <w:rPr>
          <w:sz w:val="22"/>
        </w:rPr>
        <w:t xml:space="preserve">Išimtiniais atvejais buvo aprašyti sunkių padidėjusio jautrumo reakcijų </w:t>
      </w:r>
      <w:r w:rsidRPr="00B541B3">
        <w:rPr>
          <w:i/>
          <w:sz w:val="22"/>
        </w:rPr>
        <w:t>(DRESS)</w:t>
      </w:r>
      <w:r w:rsidRPr="00B541B3">
        <w:rPr>
          <w:sz w:val="22"/>
        </w:rPr>
        <w:t xml:space="preserve"> atvejai: iš pradžių atsirandantys gripą primenantys simptomai ir išbėrimas veide, tuomet išplitęs išbėrimas su aukšta temperatūra.</w:t>
      </w:r>
    </w:p>
    <w:p w14:paraId="7EF667BE" w14:textId="77777777" w:rsidR="002B1C6B" w:rsidRPr="00B541B3" w:rsidRDefault="002B1C6B" w:rsidP="002B1C6B">
      <w:pPr>
        <w:tabs>
          <w:tab w:val="left" w:pos="567"/>
        </w:tabs>
        <w:rPr>
          <w:sz w:val="22"/>
        </w:rPr>
      </w:pPr>
    </w:p>
    <w:p w14:paraId="4DF6E86C" w14:textId="77777777" w:rsidR="002B1C6B" w:rsidRPr="00B541B3" w:rsidRDefault="002B1C6B" w:rsidP="002B1C6B">
      <w:pPr>
        <w:tabs>
          <w:tab w:val="left" w:pos="567"/>
        </w:tabs>
        <w:rPr>
          <w:sz w:val="22"/>
          <w:u w:val="single"/>
        </w:rPr>
      </w:pPr>
      <w:r w:rsidRPr="00B541B3">
        <w:rPr>
          <w:sz w:val="22"/>
          <w:u w:val="single"/>
        </w:rPr>
        <w:t>Kraujo sutrikimai</w:t>
      </w:r>
    </w:p>
    <w:p w14:paraId="143F4F94" w14:textId="77777777" w:rsidR="002B1C6B" w:rsidRPr="00B541B3" w:rsidRDefault="002B1C6B" w:rsidP="002B1C6B">
      <w:pPr>
        <w:tabs>
          <w:tab w:val="left" w:pos="567"/>
        </w:tabs>
        <w:rPr>
          <w:sz w:val="22"/>
        </w:rPr>
      </w:pPr>
      <w:r w:rsidRPr="00B541B3">
        <w:rPr>
          <w:sz w:val="22"/>
        </w:rPr>
        <w:t>Kraujo ląstelių skaičiaus sumažėjimas (pvz., trombocitų, raudonųjų ir baltųjų kraujo ląstelių), kuris gali sukelti blyškumą, kraujavimo pailgėjimą, mėlynes, taip pat yra pranešimų apie gerklės skausmą ir karščiavimą. Dažniausiai šie simptomai išnyksta nutraukus gydymą.</w:t>
      </w:r>
    </w:p>
    <w:p w14:paraId="5BDC9A29" w14:textId="77777777" w:rsidR="002B1C6B" w:rsidRPr="00B541B3" w:rsidRDefault="002B1C6B" w:rsidP="002B1C6B">
      <w:pPr>
        <w:tabs>
          <w:tab w:val="left" w:pos="567"/>
        </w:tabs>
        <w:rPr>
          <w:sz w:val="22"/>
        </w:rPr>
      </w:pPr>
    </w:p>
    <w:p w14:paraId="3912F5FB" w14:textId="77777777" w:rsidR="002B1C6B" w:rsidRPr="00B541B3" w:rsidRDefault="002B1C6B" w:rsidP="002B1C6B">
      <w:pPr>
        <w:tabs>
          <w:tab w:val="left" w:pos="567"/>
        </w:tabs>
        <w:rPr>
          <w:sz w:val="22"/>
          <w:u w:val="single"/>
        </w:rPr>
      </w:pPr>
      <w:r w:rsidRPr="00B541B3">
        <w:rPr>
          <w:sz w:val="22"/>
          <w:u w:val="single"/>
        </w:rPr>
        <w:t>Virškinimo sutrikimai</w:t>
      </w:r>
    </w:p>
    <w:p w14:paraId="277364EB" w14:textId="77777777" w:rsidR="002B1C6B" w:rsidRPr="00B541B3" w:rsidRDefault="002B1C6B" w:rsidP="002B1C6B">
      <w:pPr>
        <w:tabs>
          <w:tab w:val="left" w:pos="567"/>
        </w:tabs>
        <w:rPr>
          <w:sz w:val="22"/>
        </w:rPr>
      </w:pPr>
      <w:r w:rsidRPr="00B541B3">
        <w:rPr>
          <w:sz w:val="22"/>
        </w:rPr>
        <w:t>Pilvo skausmai, pykinimas, vėmimas, skrandžio veiklos sutrikimas, viduriavimas ir vidurių užkietėjimas. Šie poveikiai susilpnėja, jei DIAPREL MR 60 mg modifikuoto atpalaidavimo tablečių vartojama valgio metu, kaip rekomenduojama.</w:t>
      </w:r>
    </w:p>
    <w:p w14:paraId="10F350D5" w14:textId="77777777" w:rsidR="002B1C6B" w:rsidRPr="00B541B3" w:rsidRDefault="002B1C6B" w:rsidP="002B1C6B">
      <w:pPr>
        <w:tabs>
          <w:tab w:val="left" w:pos="567"/>
        </w:tabs>
        <w:rPr>
          <w:sz w:val="22"/>
        </w:rPr>
      </w:pPr>
    </w:p>
    <w:p w14:paraId="6170BD77" w14:textId="77777777" w:rsidR="002B1C6B" w:rsidRPr="00B541B3" w:rsidRDefault="002B1C6B" w:rsidP="002B1C6B">
      <w:pPr>
        <w:keepNext/>
        <w:keepLines/>
        <w:rPr>
          <w:sz w:val="22"/>
          <w:u w:val="single"/>
        </w:rPr>
      </w:pPr>
      <w:r w:rsidRPr="00B541B3">
        <w:rPr>
          <w:sz w:val="22"/>
          <w:u w:val="single"/>
        </w:rPr>
        <w:t>Akių sutrikimai</w:t>
      </w:r>
    </w:p>
    <w:p w14:paraId="3D216003" w14:textId="77777777" w:rsidR="002B1C6B" w:rsidRPr="00B541B3" w:rsidRDefault="002B1C6B" w:rsidP="002B1C6B">
      <w:pPr>
        <w:tabs>
          <w:tab w:val="left" w:pos="567"/>
        </w:tabs>
        <w:rPr>
          <w:sz w:val="22"/>
        </w:rPr>
      </w:pPr>
      <w:r w:rsidRPr="00B541B3">
        <w:rPr>
          <w:sz w:val="22"/>
        </w:rPr>
        <w:t>Laikinai gali sutrikti Jūsų regėjimas, ypač gydymo pradžioje. Šis poveikis atsiranda dėl gliukozės koncentracijos kraujyje pokyčių.</w:t>
      </w:r>
    </w:p>
    <w:p w14:paraId="446D2E81" w14:textId="77777777" w:rsidR="002B1C6B" w:rsidRPr="00B541B3" w:rsidRDefault="002B1C6B" w:rsidP="002B1C6B">
      <w:pPr>
        <w:tabs>
          <w:tab w:val="left" w:pos="567"/>
        </w:tabs>
        <w:rPr>
          <w:sz w:val="22"/>
        </w:rPr>
      </w:pPr>
    </w:p>
    <w:p w14:paraId="2B9DD56B" w14:textId="77777777" w:rsidR="002B1C6B" w:rsidRPr="00B541B3" w:rsidRDefault="002B1C6B" w:rsidP="002B1C6B">
      <w:pPr>
        <w:tabs>
          <w:tab w:val="left" w:pos="567"/>
        </w:tabs>
        <w:rPr>
          <w:sz w:val="22"/>
        </w:rPr>
      </w:pPr>
      <w:r w:rsidRPr="00B541B3">
        <w:rPr>
          <w:sz w:val="22"/>
        </w:rPr>
        <w:t xml:space="preserve">Kaip ir gydant kitokiais sulfonilkarbamido dariniais buvo stebimi šie nepageidaujami poveikiai: kraujo ląstelių kiekio pokyčiai ir kraujagyslių sienelių alerginis uždegimas, natrio koncentracijos sumažėjimas kraujyje (hiponatremija), kepenų pažaidos simptomai (pvz., gelta), kurie išnyko nutraukus gydymą sulfonilkarbamido preparatais, bet pavieniais atvejais tai gali sukelti gyvybei pavojingą kepenų nepakankamumą. </w:t>
      </w:r>
    </w:p>
    <w:p w14:paraId="61113971" w14:textId="77777777" w:rsidR="002B1C6B" w:rsidRPr="00B541B3" w:rsidRDefault="002B1C6B" w:rsidP="002B1C6B">
      <w:pPr>
        <w:tabs>
          <w:tab w:val="left" w:pos="567"/>
        </w:tabs>
        <w:rPr>
          <w:sz w:val="22"/>
        </w:rPr>
      </w:pPr>
    </w:p>
    <w:p w14:paraId="6CD5A081" w14:textId="77777777" w:rsidR="002B1C6B" w:rsidRPr="00B541B3" w:rsidRDefault="002B1C6B" w:rsidP="002B1C6B">
      <w:pPr>
        <w:tabs>
          <w:tab w:val="left" w:pos="567"/>
        </w:tabs>
        <w:autoSpaceDE w:val="0"/>
        <w:autoSpaceDN w:val="0"/>
        <w:adjustRightInd w:val="0"/>
        <w:rPr>
          <w:b/>
          <w:color w:val="000000"/>
          <w:sz w:val="22"/>
        </w:rPr>
      </w:pPr>
      <w:r w:rsidRPr="00B541B3">
        <w:rPr>
          <w:color w:val="000000"/>
          <w:sz w:val="22"/>
        </w:rPr>
        <w:t>Jeigu pasireiškė šalutinis poveikis, įskaitant šiame lapelyje nenurodytą, pasakykite gydytojui arba vaistininkui.</w:t>
      </w:r>
    </w:p>
    <w:p w14:paraId="5A7B69C0" w14:textId="77777777" w:rsidR="002B1C6B" w:rsidRPr="00B541B3" w:rsidRDefault="002B1C6B" w:rsidP="002B1C6B">
      <w:pPr>
        <w:rPr>
          <w:b/>
          <w:sz w:val="22"/>
        </w:rPr>
      </w:pPr>
    </w:p>
    <w:p w14:paraId="4B94D260" w14:textId="77777777" w:rsidR="002B1C6B" w:rsidRPr="00B541B3" w:rsidRDefault="002B1C6B" w:rsidP="002B1C6B">
      <w:pPr>
        <w:rPr>
          <w:b/>
          <w:sz w:val="22"/>
        </w:rPr>
      </w:pPr>
      <w:r w:rsidRPr="00B541B3">
        <w:rPr>
          <w:b/>
          <w:sz w:val="22"/>
        </w:rPr>
        <w:t>Pranešimas apie šalutinį poveikį</w:t>
      </w:r>
    </w:p>
    <w:p w14:paraId="27578EBC" w14:textId="77777777" w:rsidR="002B1C6B" w:rsidRPr="00B541B3" w:rsidRDefault="002B1C6B" w:rsidP="002B1C6B">
      <w:pPr>
        <w:tabs>
          <w:tab w:val="left" w:pos="567"/>
        </w:tabs>
        <w:autoSpaceDE w:val="0"/>
        <w:autoSpaceDN w:val="0"/>
        <w:adjustRightInd w:val="0"/>
        <w:rPr>
          <w:b/>
          <w:color w:val="000000"/>
          <w:sz w:val="22"/>
        </w:rPr>
      </w:pPr>
      <w:r w:rsidRPr="00B541B3">
        <w:rPr>
          <w:sz w:val="22"/>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10" w:history="1">
        <w:r w:rsidRPr="00B541B3">
          <w:rPr>
            <w:rStyle w:val="Hipersaitas"/>
            <w:sz w:val="22"/>
          </w:rPr>
          <w:t>www.vvkt.lt</w:t>
        </w:r>
      </w:hyperlink>
      <w:r w:rsidRPr="00B541B3">
        <w:rPr>
          <w:sz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B541B3">
          <w:rPr>
            <w:rStyle w:val="Hipersaitas"/>
            <w:sz w:val="22"/>
          </w:rPr>
          <w:t>NepageidaujamaR@vvkt.lt</w:t>
        </w:r>
      </w:hyperlink>
      <w:r w:rsidRPr="00B541B3">
        <w:rPr>
          <w:sz w:val="22"/>
        </w:rPr>
        <w:t xml:space="preserve">, taip pat per Valstybinės vaistų kontrolės tarnybos prie Lietuvos Respublikos sveikatos apsaugos ministerijos interneto svetainę (adresu </w:t>
      </w:r>
      <w:hyperlink r:id="rId12" w:history="1">
        <w:r w:rsidRPr="00B541B3">
          <w:rPr>
            <w:rStyle w:val="Hipersaitas"/>
            <w:sz w:val="22"/>
          </w:rPr>
          <w:t>http://www.vvkt.lt</w:t>
        </w:r>
      </w:hyperlink>
      <w:r w:rsidRPr="00B541B3">
        <w:rPr>
          <w:sz w:val="22"/>
        </w:rPr>
        <w:t xml:space="preserve">). Pranešdami apie šalutinį poveikį galite mums padėti gauti daugiau informacijos apie šio vaisto saugumą. </w:t>
      </w:r>
    </w:p>
    <w:p w14:paraId="650B7E50" w14:textId="77777777" w:rsidR="002B1C6B" w:rsidRPr="00B541B3" w:rsidRDefault="002B1C6B" w:rsidP="002B1C6B">
      <w:pPr>
        <w:tabs>
          <w:tab w:val="left" w:pos="567"/>
        </w:tabs>
        <w:autoSpaceDE w:val="0"/>
        <w:autoSpaceDN w:val="0"/>
        <w:adjustRightInd w:val="0"/>
        <w:rPr>
          <w:b/>
          <w:color w:val="000000"/>
          <w:sz w:val="22"/>
        </w:rPr>
      </w:pPr>
    </w:p>
    <w:p w14:paraId="04F9AFDD" w14:textId="77777777" w:rsidR="002B1C6B" w:rsidRPr="00B541B3" w:rsidRDefault="002B1C6B" w:rsidP="002B1C6B">
      <w:pPr>
        <w:tabs>
          <w:tab w:val="left" w:pos="567"/>
        </w:tabs>
        <w:autoSpaceDE w:val="0"/>
        <w:autoSpaceDN w:val="0"/>
        <w:adjustRightInd w:val="0"/>
        <w:rPr>
          <w:b/>
          <w:color w:val="000000"/>
          <w:sz w:val="22"/>
        </w:rPr>
      </w:pPr>
    </w:p>
    <w:p w14:paraId="79DC5ADE" w14:textId="77777777" w:rsidR="002B1C6B" w:rsidRPr="00B541B3" w:rsidRDefault="002B1C6B" w:rsidP="002B1C6B">
      <w:pPr>
        <w:tabs>
          <w:tab w:val="left" w:pos="567"/>
        </w:tabs>
        <w:autoSpaceDE w:val="0"/>
        <w:autoSpaceDN w:val="0"/>
        <w:adjustRightInd w:val="0"/>
        <w:rPr>
          <w:b/>
          <w:color w:val="000000"/>
          <w:sz w:val="22"/>
        </w:rPr>
      </w:pPr>
      <w:r w:rsidRPr="00B541B3">
        <w:rPr>
          <w:b/>
          <w:color w:val="000000"/>
          <w:sz w:val="22"/>
        </w:rPr>
        <w:t>5.</w:t>
      </w:r>
      <w:r w:rsidRPr="00B541B3">
        <w:rPr>
          <w:b/>
          <w:color w:val="000000"/>
          <w:sz w:val="22"/>
        </w:rPr>
        <w:tab/>
        <w:t>Kaip laikyti DIAPREL MR 60 mg modifikuoto atpalaidavimo tabletes</w:t>
      </w:r>
    </w:p>
    <w:p w14:paraId="1596EF96" w14:textId="77777777" w:rsidR="002B1C6B" w:rsidRPr="00B541B3" w:rsidRDefault="002B1C6B" w:rsidP="002B1C6B">
      <w:pPr>
        <w:tabs>
          <w:tab w:val="left" w:pos="567"/>
        </w:tabs>
        <w:autoSpaceDE w:val="0"/>
        <w:autoSpaceDN w:val="0"/>
        <w:adjustRightInd w:val="0"/>
        <w:rPr>
          <w:color w:val="000000"/>
          <w:sz w:val="22"/>
        </w:rPr>
      </w:pPr>
    </w:p>
    <w:p w14:paraId="5A72078F"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 xml:space="preserve">Šį vaistą laikykite vaikams nepastebimoje ir nepasiekiamoje vietoje. </w:t>
      </w:r>
    </w:p>
    <w:p w14:paraId="6398F062" w14:textId="77777777" w:rsidR="002B1C6B" w:rsidRPr="00B541B3" w:rsidRDefault="002B1C6B" w:rsidP="002B1C6B">
      <w:pPr>
        <w:tabs>
          <w:tab w:val="left" w:pos="567"/>
        </w:tabs>
        <w:autoSpaceDE w:val="0"/>
        <w:autoSpaceDN w:val="0"/>
        <w:adjustRightInd w:val="0"/>
        <w:rPr>
          <w:color w:val="000000"/>
          <w:sz w:val="22"/>
        </w:rPr>
      </w:pPr>
    </w:p>
    <w:p w14:paraId="7D4ACDF8" w14:textId="1BB5B3DA" w:rsidR="002B1C6B" w:rsidRPr="00B541B3" w:rsidRDefault="002B1C6B" w:rsidP="002B1C6B">
      <w:pPr>
        <w:tabs>
          <w:tab w:val="left" w:pos="567"/>
        </w:tabs>
        <w:autoSpaceDE w:val="0"/>
        <w:autoSpaceDN w:val="0"/>
        <w:adjustRightInd w:val="0"/>
        <w:rPr>
          <w:color w:val="000000"/>
          <w:sz w:val="22"/>
        </w:rPr>
      </w:pPr>
      <w:r w:rsidRPr="00B541B3">
        <w:rPr>
          <w:color w:val="000000"/>
          <w:sz w:val="22"/>
        </w:rPr>
        <w:t>Ant dėžutės ir lizdinės plokštelės po „EXP“ nurodytam tinkamumo laikui pasibaigus, šio vaisto vartoti negalima. Vaistas tinkamas vartoti iki paskutinės nurodyto mėnesio dienos.</w:t>
      </w:r>
    </w:p>
    <w:p w14:paraId="39CC924A" w14:textId="77777777" w:rsidR="002B1C6B" w:rsidRPr="00B541B3" w:rsidRDefault="002B1C6B" w:rsidP="002B1C6B">
      <w:pPr>
        <w:tabs>
          <w:tab w:val="left" w:pos="567"/>
        </w:tabs>
        <w:autoSpaceDE w:val="0"/>
        <w:autoSpaceDN w:val="0"/>
        <w:adjustRightInd w:val="0"/>
        <w:rPr>
          <w:color w:val="000000"/>
          <w:sz w:val="22"/>
        </w:rPr>
      </w:pPr>
    </w:p>
    <w:p w14:paraId="7814E9A3"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Šiam vaistiniam preparatui specialių laikymo sąlygų nereikia.</w:t>
      </w:r>
    </w:p>
    <w:p w14:paraId="5553FA5D" w14:textId="77777777" w:rsidR="002B1C6B" w:rsidRPr="00B541B3" w:rsidRDefault="002B1C6B" w:rsidP="002B1C6B">
      <w:pPr>
        <w:tabs>
          <w:tab w:val="left" w:pos="567"/>
        </w:tabs>
        <w:autoSpaceDE w:val="0"/>
        <w:autoSpaceDN w:val="0"/>
        <w:adjustRightInd w:val="0"/>
        <w:rPr>
          <w:color w:val="000000"/>
          <w:sz w:val="22"/>
        </w:rPr>
      </w:pPr>
    </w:p>
    <w:p w14:paraId="11B8AE36" w14:textId="77777777" w:rsidR="002B1C6B" w:rsidRPr="00B541B3" w:rsidRDefault="002B1C6B" w:rsidP="002B1C6B">
      <w:pPr>
        <w:tabs>
          <w:tab w:val="left" w:pos="567"/>
        </w:tabs>
        <w:autoSpaceDE w:val="0"/>
        <w:autoSpaceDN w:val="0"/>
        <w:adjustRightInd w:val="0"/>
        <w:rPr>
          <w:color w:val="000000"/>
          <w:sz w:val="22"/>
        </w:rPr>
      </w:pPr>
      <w:r w:rsidRPr="00B541B3">
        <w:rPr>
          <w:color w:val="000000"/>
          <w:sz w:val="22"/>
        </w:rPr>
        <w:t>Vaistų negalima išmesti į kanalizaciją arba su buitinėmis atliekomis. Kaip išmesti nereikalingus vaistus, klauskite vaistininko. Šios priemonės padės apsaugoti aplinką.</w:t>
      </w:r>
    </w:p>
    <w:p w14:paraId="74FFFAB9" w14:textId="77777777" w:rsidR="002B1C6B" w:rsidRPr="00B541B3" w:rsidRDefault="002B1C6B" w:rsidP="002B1C6B">
      <w:pPr>
        <w:tabs>
          <w:tab w:val="left" w:pos="567"/>
        </w:tabs>
        <w:autoSpaceDE w:val="0"/>
        <w:autoSpaceDN w:val="0"/>
        <w:adjustRightInd w:val="0"/>
        <w:rPr>
          <w:color w:val="000000"/>
          <w:sz w:val="22"/>
        </w:rPr>
      </w:pPr>
    </w:p>
    <w:p w14:paraId="1B427263" w14:textId="77777777" w:rsidR="002B1C6B" w:rsidRPr="00B541B3" w:rsidRDefault="002B1C6B" w:rsidP="002B1C6B">
      <w:pPr>
        <w:tabs>
          <w:tab w:val="left" w:pos="567"/>
        </w:tabs>
        <w:autoSpaceDE w:val="0"/>
        <w:autoSpaceDN w:val="0"/>
        <w:adjustRightInd w:val="0"/>
        <w:rPr>
          <w:color w:val="000000"/>
          <w:sz w:val="22"/>
        </w:rPr>
      </w:pPr>
    </w:p>
    <w:p w14:paraId="5F2AF816" w14:textId="77777777" w:rsidR="002B1C6B" w:rsidRPr="00B541B3" w:rsidRDefault="002B1C6B" w:rsidP="002B1C6B">
      <w:pPr>
        <w:tabs>
          <w:tab w:val="left" w:pos="567"/>
        </w:tabs>
        <w:autoSpaceDE w:val="0"/>
        <w:autoSpaceDN w:val="0"/>
        <w:adjustRightInd w:val="0"/>
        <w:rPr>
          <w:b/>
          <w:color w:val="000000"/>
          <w:sz w:val="22"/>
        </w:rPr>
      </w:pPr>
      <w:r w:rsidRPr="00B541B3">
        <w:rPr>
          <w:b/>
          <w:color w:val="000000"/>
          <w:sz w:val="22"/>
        </w:rPr>
        <w:t>6.</w:t>
      </w:r>
      <w:r w:rsidRPr="00B541B3">
        <w:rPr>
          <w:b/>
          <w:color w:val="000000"/>
          <w:sz w:val="22"/>
        </w:rPr>
        <w:tab/>
        <w:t xml:space="preserve">Pakuotės turinys ir kita informacija </w:t>
      </w:r>
    </w:p>
    <w:p w14:paraId="0E7C3FB5" w14:textId="77777777" w:rsidR="002B1C6B" w:rsidRPr="00B541B3" w:rsidRDefault="002B1C6B" w:rsidP="002B1C6B">
      <w:pPr>
        <w:tabs>
          <w:tab w:val="left" w:pos="567"/>
        </w:tabs>
        <w:autoSpaceDE w:val="0"/>
        <w:autoSpaceDN w:val="0"/>
        <w:adjustRightInd w:val="0"/>
        <w:rPr>
          <w:color w:val="000000"/>
          <w:sz w:val="22"/>
        </w:rPr>
      </w:pPr>
    </w:p>
    <w:p w14:paraId="4FA4C2D1" w14:textId="77777777" w:rsidR="002B1C6B" w:rsidRPr="0044797E" w:rsidRDefault="002B1C6B" w:rsidP="002B1C6B">
      <w:pPr>
        <w:pStyle w:val="PI-3EMEASMCA"/>
        <w:tabs>
          <w:tab w:val="left" w:pos="567"/>
        </w:tabs>
        <w:rPr>
          <w:color w:val="000000"/>
        </w:rPr>
      </w:pPr>
      <w:r w:rsidRPr="0044797E">
        <w:rPr>
          <w:color w:val="000000"/>
        </w:rPr>
        <w:t>DIAPREL MR 60 mg modifikuoto atpalaidavimo tablečių sudėtis</w:t>
      </w:r>
    </w:p>
    <w:p w14:paraId="7ED2B160" w14:textId="77777777" w:rsidR="002B1C6B" w:rsidRPr="0044797E" w:rsidRDefault="002B1C6B">
      <w:pPr>
        <w:pStyle w:val="BTEMEASMCA"/>
      </w:pPr>
    </w:p>
    <w:p w14:paraId="73EBADD4" w14:textId="77777777" w:rsidR="002B1C6B" w:rsidRPr="00B541B3" w:rsidRDefault="002B1C6B" w:rsidP="002B1C6B">
      <w:pPr>
        <w:tabs>
          <w:tab w:val="left" w:pos="567"/>
        </w:tabs>
        <w:autoSpaceDE w:val="0"/>
        <w:autoSpaceDN w:val="0"/>
        <w:adjustRightInd w:val="0"/>
        <w:ind w:left="540" w:hanging="540"/>
        <w:rPr>
          <w:color w:val="000000"/>
          <w:sz w:val="22"/>
        </w:rPr>
      </w:pPr>
      <w:r w:rsidRPr="00B541B3">
        <w:rPr>
          <w:color w:val="000000"/>
          <w:sz w:val="22"/>
        </w:rPr>
        <w:t>-</w:t>
      </w:r>
      <w:r w:rsidRPr="00B541B3">
        <w:rPr>
          <w:color w:val="000000"/>
          <w:sz w:val="22"/>
        </w:rPr>
        <w:tab/>
        <w:t xml:space="preserve">Veiklioji medžiaga yra gliklazidas. Kiekvienoje modifikuoto atpalaidavimo tabletėje yra 60 mg gliklazido. </w:t>
      </w:r>
    </w:p>
    <w:p w14:paraId="337884E5" w14:textId="77777777" w:rsidR="002B1C6B" w:rsidRPr="00B541B3" w:rsidRDefault="002B1C6B" w:rsidP="002B1C6B">
      <w:pPr>
        <w:tabs>
          <w:tab w:val="left" w:pos="567"/>
        </w:tabs>
        <w:autoSpaceDE w:val="0"/>
        <w:autoSpaceDN w:val="0"/>
        <w:adjustRightInd w:val="0"/>
        <w:ind w:left="540" w:hanging="540"/>
        <w:rPr>
          <w:color w:val="000000"/>
          <w:sz w:val="22"/>
        </w:rPr>
      </w:pPr>
      <w:r w:rsidRPr="00B541B3">
        <w:rPr>
          <w:color w:val="000000"/>
          <w:sz w:val="22"/>
        </w:rPr>
        <w:t>-</w:t>
      </w:r>
      <w:r w:rsidRPr="00B541B3">
        <w:rPr>
          <w:color w:val="000000"/>
          <w:sz w:val="22"/>
        </w:rPr>
        <w:tab/>
        <w:t xml:space="preserve">Pagalbinės medžiagos yra laktozė monohidratas, maltodekstrinas, hipromeliozė, magnio stearatas, bevandenis koloidinis silicio dioksidas. </w:t>
      </w:r>
    </w:p>
    <w:p w14:paraId="318F07CE" w14:textId="77777777" w:rsidR="002B1C6B" w:rsidRPr="0044797E" w:rsidRDefault="002B1C6B">
      <w:pPr>
        <w:pStyle w:val="BTEMEASMCA"/>
      </w:pPr>
    </w:p>
    <w:p w14:paraId="572B2FAB" w14:textId="77777777" w:rsidR="002B1C6B" w:rsidRPr="0044797E" w:rsidRDefault="002B1C6B" w:rsidP="002B1C6B">
      <w:pPr>
        <w:pStyle w:val="PI-3EMEASMCA"/>
        <w:tabs>
          <w:tab w:val="left" w:pos="567"/>
        </w:tabs>
        <w:rPr>
          <w:color w:val="000000"/>
        </w:rPr>
      </w:pPr>
      <w:r w:rsidRPr="0044797E">
        <w:rPr>
          <w:color w:val="000000"/>
        </w:rPr>
        <w:t>DIAPREL MR 60 mg modifikuoto atpalaidavimo tablečių išvaizda ir kiekis pakuotėje</w:t>
      </w:r>
    </w:p>
    <w:p w14:paraId="2ED0980D" w14:textId="77777777" w:rsidR="002B1C6B" w:rsidRPr="00B541B3" w:rsidRDefault="002B1C6B" w:rsidP="002B1C6B">
      <w:pPr>
        <w:tabs>
          <w:tab w:val="left" w:pos="567"/>
        </w:tabs>
        <w:autoSpaceDE w:val="0"/>
        <w:autoSpaceDN w:val="0"/>
        <w:adjustRightInd w:val="0"/>
        <w:rPr>
          <w:color w:val="000000"/>
          <w:sz w:val="22"/>
        </w:rPr>
      </w:pPr>
    </w:p>
    <w:p w14:paraId="1365F7E7" w14:textId="5AB40468" w:rsidR="002B1C6B" w:rsidRPr="00B541B3" w:rsidRDefault="002B1C6B" w:rsidP="002B1C6B">
      <w:pPr>
        <w:pStyle w:val="PI-3EMEASMCA"/>
        <w:tabs>
          <w:tab w:val="left" w:pos="567"/>
        </w:tabs>
      </w:pPr>
      <w:r w:rsidRPr="00B541B3">
        <w:rPr>
          <w:b w:val="0"/>
          <w:color w:val="000000"/>
        </w:rPr>
        <w:t xml:space="preserve">DIAPREL MR 60 mg yra baltos, </w:t>
      </w:r>
      <w:r w:rsidRPr="00B541B3">
        <w:rPr>
          <w:b w:val="0"/>
        </w:rPr>
        <w:t>pailgos, 15 mm ilgio ir 7 mm pločio</w:t>
      </w:r>
      <w:r w:rsidRPr="00B541B3">
        <w:rPr>
          <w:b w:val="0"/>
          <w:color w:val="000000"/>
        </w:rPr>
        <w:t xml:space="preserve"> modifikuoto atpalaidavimo tabletės su vagele. Abiejose jų pusėse įspausta „DIA 60“. Tabletės tiekiamos lizdinėmis plokštelėmis po </w:t>
      </w:r>
      <w:r w:rsidRPr="00B541B3">
        <w:rPr>
          <w:b w:val="0"/>
        </w:rPr>
        <w:t>7, 10, 14, 15, 20, 28, 30, 56, 60, 84, 90, 100</w:t>
      </w:r>
      <w:r w:rsidRPr="00630225">
        <w:rPr>
          <w:b w:val="0"/>
        </w:rPr>
        <w:t>,</w:t>
      </w:r>
      <w:r w:rsidR="00630225" w:rsidRPr="00630225">
        <w:rPr>
          <w:b w:val="0"/>
        </w:rPr>
        <w:t xml:space="preserve"> </w:t>
      </w:r>
      <w:r w:rsidR="00630225" w:rsidRPr="00D972C7">
        <w:rPr>
          <w:b w:val="0"/>
        </w:rPr>
        <w:t>100 (</w:t>
      </w:r>
      <w:r w:rsidR="00654ED9">
        <w:rPr>
          <w:b w:val="0"/>
        </w:rPr>
        <w:t>dalomoji</w:t>
      </w:r>
      <w:r w:rsidR="00630225" w:rsidRPr="00D972C7">
        <w:rPr>
          <w:b w:val="0"/>
        </w:rPr>
        <w:t xml:space="preserve"> pakuotė),</w:t>
      </w:r>
      <w:r w:rsidR="00630225">
        <w:t xml:space="preserve"> </w:t>
      </w:r>
      <w:r w:rsidRPr="00B541B3">
        <w:rPr>
          <w:b w:val="0"/>
        </w:rPr>
        <w:t xml:space="preserve"> 112, 120, 180 arba 500 tablečių, kurios yra</w:t>
      </w:r>
      <w:r w:rsidRPr="00B541B3">
        <w:rPr>
          <w:b w:val="0"/>
          <w:color w:val="000000"/>
        </w:rPr>
        <w:t xml:space="preserve"> kartono dėžutėse.</w:t>
      </w:r>
    </w:p>
    <w:p w14:paraId="49E40FD7" w14:textId="77777777" w:rsidR="002B1C6B" w:rsidRPr="00B541B3" w:rsidRDefault="002B1C6B" w:rsidP="002B1C6B">
      <w:pPr>
        <w:pStyle w:val="PI-3EMEASMCA"/>
        <w:tabs>
          <w:tab w:val="left" w:pos="567"/>
        </w:tabs>
      </w:pPr>
    </w:p>
    <w:p w14:paraId="4D408A6A" w14:textId="77777777" w:rsidR="002B1C6B" w:rsidRPr="00B541B3" w:rsidRDefault="002B1C6B" w:rsidP="002B1C6B">
      <w:pPr>
        <w:pStyle w:val="PI-3EMEASMCA"/>
        <w:tabs>
          <w:tab w:val="left" w:pos="567"/>
        </w:tabs>
        <w:rPr>
          <w:color w:val="000000"/>
        </w:rPr>
      </w:pPr>
      <w:r w:rsidRPr="00B541B3">
        <w:rPr>
          <w:b w:val="0"/>
        </w:rPr>
        <w:t>Gali būti tiekiamos ne visų dydžių pakuotės.</w:t>
      </w:r>
    </w:p>
    <w:p w14:paraId="400AE025" w14:textId="77777777" w:rsidR="002B1C6B" w:rsidRPr="00B541B3" w:rsidRDefault="002B1C6B" w:rsidP="002B1C6B">
      <w:pPr>
        <w:pStyle w:val="PI-3EMEASMCA"/>
        <w:tabs>
          <w:tab w:val="left" w:pos="567"/>
        </w:tabs>
        <w:rPr>
          <w:color w:val="000000"/>
        </w:rPr>
      </w:pPr>
    </w:p>
    <w:p w14:paraId="7C45CAE6" w14:textId="77777777" w:rsidR="002B1C6B" w:rsidRPr="0044797E" w:rsidRDefault="002B1C6B" w:rsidP="002B1C6B">
      <w:pPr>
        <w:keepNext/>
        <w:keepLines/>
        <w:rPr>
          <w:color w:val="000000"/>
        </w:rPr>
      </w:pPr>
      <w:r w:rsidRPr="00B541B3">
        <w:rPr>
          <w:b/>
          <w:color w:val="000000"/>
          <w:sz w:val="22"/>
        </w:rPr>
        <w:lastRenderedPageBreak/>
        <w:t>Registruotojas ir gamintojas</w:t>
      </w:r>
    </w:p>
    <w:p w14:paraId="1C85C322" w14:textId="77777777" w:rsidR="002B1C6B" w:rsidRPr="00B541B3" w:rsidRDefault="002B1C6B" w:rsidP="002B1C6B">
      <w:pPr>
        <w:keepNext/>
        <w:keepLines/>
        <w:rPr>
          <w:color w:val="000000"/>
          <w:sz w:val="22"/>
        </w:rPr>
      </w:pPr>
    </w:p>
    <w:p w14:paraId="529BA047" w14:textId="77777777" w:rsidR="002B1C6B" w:rsidRPr="00B541B3" w:rsidRDefault="002B1C6B" w:rsidP="002B1C6B">
      <w:pPr>
        <w:keepNext/>
        <w:keepLines/>
        <w:rPr>
          <w:i/>
          <w:color w:val="000000"/>
          <w:sz w:val="22"/>
        </w:rPr>
      </w:pPr>
      <w:r w:rsidRPr="00B541B3">
        <w:rPr>
          <w:i/>
          <w:color w:val="000000"/>
          <w:sz w:val="22"/>
        </w:rPr>
        <w:t xml:space="preserve">Registruotojas </w:t>
      </w:r>
    </w:p>
    <w:p w14:paraId="3760B516" w14:textId="77777777" w:rsidR="002B1C6B" w:rsidRPr="00B541B3" w:rsidRDefault="002B1C6B" w:rsidP="002B1C6B">
      <w:pPr>
        <w:keepNext/>
        <w:keepLines/>
        <w:rPr>
          <w:sz w:val="22"/>
        </w:rPr>
      </w:pPr>
      <w:r w:rsidRPr="00B541B3">
        <w:rPr>
          <w:sz w:val="22"/>
        </w:rPr>
        <w:t>Les Laboratoires Servier</w:t>
      </w:r>
    </w:p>
    <w:p w14:paraId="140FD90C" w14:textId="77777777" w:rsidR="002B1C6B" w:rsidRPr="00B541B3" w:rsidRDefault="002B1C6B" w:rsidP="002B1C6B">
      <w:pPr>
        <w:keepNext/>
        <w:keepLines/>
        <w:rPr>
          <w:sz w:val="22"/>
          <w:lang w:val="fr-FR"/>
        </w:rPr>
      </w:pPr>
      <w:r w:rsidRPr="00B541B3">
        <w:rPr>
          <w:sz w:val="22"/>
          <w:lang w:val="fr-FR"/>
        </w:rPr>
        <w:t xml:space="preserve">50, rue Carnot </w:t>
      </w:r>
    </w:p>
    <w:p w14:paraId="3F0662D9" w14:textId="77777777" w:rsidR="002B1C6B" w:rsidRPr="00B541B3" w:rsidRDefault="002B1C6B" w:rsidP="002B1C6B">
      <w:pPr>
        <w:keepNext/>
        <w:keepLines/>
        <w:rPr>
          <w:sz w:val="22"/>
          <w:lang w:val="fr-FR"/>
        </w:rPr>
      </w:pPr>
      <w:r w:rsidRPr="00B541B3">
        <w:rPr>
          <w:sz w:val="22"/>
          <w:lang w:val="fr-FR"/>
        </w:rPr>
        <w:t xml:space="preserve">92284 Suresnes cedex </w:t>
      </w:r>
    </w:p>
    <w:p w14:paraId="730AEF3A" w14:textId="77777777" w:rsidR="002B1C6B" w:rsidRPr="00B541B3" w:rsidRDefault="002B1C6B" w:rsidP="002B1C6B">
      <w:pPr>
        <w:keepNext/>
        <w:keepLines/>
        <w:rPr>
          <w:sz w:val="22"/>
          <w:lang w:val="fr-FR"/>
        </w:rPr>
      </w:pPr>
      <w:r w:rsidRPr="00B541B3">
        <w:rPr>
          <w:sz w:val="22"/>
          <w:lang w:val="fr-FR"/>
        </w:rPr>
        <w:t>Prancūzija</w:t>
      </w:r>
    </w:p>
    <w:p w14:paraId="05888075" w14:textId="77777777" w:rsidR="002B1C6B" w:rsidRPr="00B541B3" w:rsidRDefault="002B1C6B" w:rsidP="002B1C6B">
      <w:pPr>
        <w:tabs>
          <w:tab w:val="left" w:pos="567"/>
        </w:tabs>
        <w:jc w:val="both"/>
        <w:rPr>
          <w:sz w:val="22"/>
        </w:rPr>
      </w:pPr>
    </w:p>
    <w:p w14:paraId="60B4A9B2" w14:textId="77777777" w:rsidR="002B1C6B" w:rsidRPr="00B541B3" w:rsidRDefault="002B1C6B" w:rsidP="002B1C6B">
      <w:pPr>
        <w:keepNext/>
        <w:keepLines/>
        <w:rPr>
          <w:i/>
          <w:sz w:val="22"/>
        </w:rPr>
      </w:pPr>
      <w:r w:rsidRPr="00B541B3">
        <w:rPr>
          <w:i/>
          <w:sz w:val="22"/>
        </w:rPr>
        <w:t>Gamintojas</w:t>
      </w:r>
    </w:p>
    <w:p w14:paraId="0DDEFD6A" w14:textId="77777777" w:rsidR="002B1C6B" w:rsidRPr="00B541B3" w:rsidRDefault="002B1C6B" w:rsidP="002B1C6B">
      <w:pPr>
        <w:numPr>
          <w:ilvl w:val="12"/>
          <w:numId w:val="0"/>
        </w:numPr>
        <w:tabs>
          <w:tab w:val="left" w:pos="567"/>
        </w:tabs>
        <w:ind w:right="-2"/>
        <w:jc w:val="both"/>
        <w:rPr>
          <w:sz w:val="22"/>
        </w:rPr>
      </w:pPr>
      <w:r w:rsidRPr="00B541B3">
        <w:rPr>
          <w:sz w:val="22"/>
        </w:rPr>
        <w:t>Les Laboratoires Servier Industrie</w:t>
      </w:r>
    </w:p>
    <w:p w14:paraId="3EAC86A0" w14:textId="77777777" w:rsidR="002B1C6B" w:rsidRPr="00B541B3" w:rsidRDefault="002B1C6B" w:rsidP="002B1C6B">
      <w:pPr>
        <w:numPr>
          <w:ilvl w:val="12"/>
          <w:numId w:val="0"/>
        </w:numPr>
        <w:tabs>
          <w:tab w:val="left" w:pos="567"/>
        </w:tabs>
        <w:ind w:right="-2"/>
        <w:jc w:val="both"/>
        <w:rPr>
          <w:sz w:val="22"/>
        </w:rPr>
      </w:pPr>
      <w:r w:rsidRPr="00B541B3">
        <w:rPr>
          <w:sz w:val="22"/>
        </w:rPr>
        <w:t>905 route de Saran</w:t>
      </w:r>
    </w:p>
    <w:p w14:paraId="7BB58E06" w14:textId="77777777" w:rsidR="002B1C6B" w:rsidRPr="00B541B3" w:rsidRDefault="002B1C6B" w:rsidP="002B1C6B">
      <w:pPr>
        <w:numPr>
          <w:ilvl w:val="12"/>
          <w:numId w:val="0"/>
        </w:numPr>
        <w:tabs>
          <w:tab w:val="left" w:pos="567"/>
        </w:tabs>
        <w:ind w:right="-2"/>
        <w:jc w:val="both"/>
        <w:rPr>
          <w:sz w:val="22"/>
        </w:rPr>
      </w:pPr>
      <w:r w:rsidRPr="00B541B3">
        <w:rPr>
          <w:sz w:val="22"/>
        </w:rPr>
        <w:t>45520 Gidy</w:t>
      </w:r>
    </w:p>
    <w:p w14:paraId="7F167D94" w14:textId="77777777" w:rsidR="002B1C6B" w:rsidRPr="00B541B3" w:rsidRDefault="002B1C6B" w:rsidP="002B1C6B">
      <w:pPr>
        <w:numPr>
          <w:ilvl w:val="12"/>
          <w:numId w:val="0"/>
        </w:numPr>
        <w:tabs>
          <w:tab w:val="left" w:pos="567"/>
        </w:tabs>
        <w:ind w:right="-2"/>
        <w:jc w:val="both"/>
        <w:rPr>
          <w:sz w:val="22"/>
        </w:rPr>
      </w:pPr>
      <w:r w:rsidRPr="00B541B3">
        <w:rPr>
          <w:sz w:val="22"/>
        </w:rPr>
        <w:t>Prancūzija</w:t>
      </w:r>
    </w:p>
    <w:p w14:paraId="1CDC8B48" w14:textId="77777777" w:rsidR="002B1C6B" w:rsidRPr="00B541B3" w:rsidRDefault="002B1C6B" w:rsidP="002B1C6B">
      <w:pPr>
        <w:numPr>
          <w:ilvl w:val="12"/>
          <w:numId w:val="0"/>
        </w:numPr>
        <w:tabs>
          <w:tab w:val="left" w:pos="567"/>
        </w:tabs>
        <w:ind w:right="-2"/>
        <w:jc w:val="both"/>
        <w:rPr>
          <w:sz w:val="22"/>
        </w:rPr>
      </w:pPr>
    </w:p>
    <w:p w14:paraId="53D80E04" w14:textId="77777777" w:rsidR="002B1C6B" w:rsidRPr="00B541B3" w:rsidRDefault="002B1C6B" w:rsidP="002B1C6B">
      <w:pPr>
        <w:numPr>
          <w:ilvl w:val="12"/>
          <w:numId w:val="0"/>
        </w:numPr>
        <w:tabs>
          <w:tab w:val="left" w:pos="567"/>
        </w:tabs>
        <w:ind w:right="-2"/>
        <w:jc w:val="both"/>
        <w:rPr>
          <w:sz w:val="22"/>
        </w:rPr>
      </w:pPr>
      <w:r w:rsidRPr="00B541B3">
        <w:rPr>
          <w:sz w:val="22"/>
        </w:rPr>
        <w:t>arba</w:t>
      </w:r>
    </w:p>
    <w:p w14:paraId="229E8686" w14:textId="77777777" w:rsidR="002B1C6B" w:rsidRPr="00B541B3" w:rsidRDefault="002B1C6B" w:rsidP="002B1C6B">
      <w:pPr>
        <w:pStyle w:val="EMEAEnBodyText"/>
        <w:tabs>
          <w:tab w:val="left" w:pos="567"/>
        </w:tabs>
        <w:spacing w:before="0" w:after="0" w:line="260" w:lineRule="exact"/>
      </w:pPr>
    </w:p>
    <w:p w14:paraId="369B78B4" w14:textId="77777777" w:rsidR="002B1C6B" w:rsidRPr="00B541B3" w:rsidRDefault="002B1C6B" w:rsidP="002B1C6B">
      <w:pPr>
        <w:pStyle w:val="EMEAEnBodyText"/>
        <w:tabs>
          <w:tab w:val="left" w:pos="567"/>
        </w:tabs>
        <w:spacing w:before="0" w:after="0" w:line="260" w:lineRule="exact"/>
      </w:pPr>
      <w:r w:rsidRPr="00B541B3">
        <w:rPr>
          <w:lang w:val="lt-LT"/>
        </w:rPr>
        <w:t xml:space="preserve">Servier (Ireland) Industries Ltd. </w:t>
      </w:r>
    </w:p>
    <w:p w14:paraId="057269CF" w14:textId="77777777" w:rsidR="002B1C6B" w:rsidRPr="00B541B3" w:rsidRDefault="002B1C6B" w:rsidP="002B1C6B">
      <w:pPr>
        <w:tabs>
          <w:tab w:val="left" w:pos="567"/>
        </w:tabs>
        <w:jc w:val="both"/>
        <w:rPr>
          <w:sz w:val="22"/>
        </w:rPr>
      </w:pPr>
      <w:r w:rsidRPr="00B541B3">
        <w:rPr>
          <w:sz w:val="22"/>
        </w:rPr>
        <w:t>Gorey Road</w:t>
      </w:r>
    </w:p>
    <w:p w14:paraId="1151EA91" w14:textId="77777777" w:rsidR="002B1C6B" w:rsidRPr="00B541B3" w:rsidRDefault="002B1C6B" w:rsidP="002B1C6B">
      <w:pPr>
        <w:tabs>
          <w:tab w:val="left" w:pos="567"/>
        </w:tabs>
        <w:jc w:val="both"/>
        <w:rPr>
          <w:sz w:val="22"/>
        </w:rPr>
      </w:pPr>
      <w:r w:rsidRPr="00B541B3">
        <w:rPr>
          <w:sz w:val="22"/>
        </w:rPr>
        <w:t>Arklow - Co. Wicklow</w:t>
      </w:r>
    </w:p>
    <w:p w14:paraId="0EA07147" w14:textId="77777777" w:rsidR="002B1C6B" w:rsidRPr="00B541B3" w:rsidRDefault="002B1C6B" w:rsidP="002B1C6B">
      <w:pPr>
        <w:tabs>
          <w:tab w:val="left" w:pos="567"/>
        </w:tabs>
        <w:jc w:val="both"/>
        <w:rPr>
          <w:sz w:val="22"/>
        </w:rPr>
      </w:pPr>
      <w:r w:rsidRPr="00B541B3">
        <w:rPr>
          <w:sz w:val="22"/>
        </w:rPr>
        <w:t>Airija</w:t>
      </w:r>
    </w:p>
    <w:p w14:paraId="3C2677E7" w14:textId="77777777" w:rsidR="002B1C6B" w:rsidRPr="00B541B3" w:rsidRDefault="002B1C6B" w:rsidP="002B1C6B">
      <w:pPr>
        <w:tabs>
          <w:tab w:val="left" w:pos="567"/>
        </w:tabs>
        <w:jc w:val="both"/>
        <w:rPr>
          <w:sz w:val="22"/>
        </w:rPr>
      </w:pPr>
    </w:p>
    <w:p w14:paraId="2AD29ADB" w14:textId="77777777" w:rsidR="002B1C6B" w:rsidRPr="00B541B3" w:rsidRDefault="002B1C6B" w:rsidP="002B1C6B">
      <w:pPr>
        <w:tabs>
          <w:tab w:val="left" w:pos="473"/>
          <w:tab w:val="left" w:pos="567"/>
        </w:tabs>
        <w:ind w:left="473" w:hanging="473"/>
        <w:rPr>
          <w:sz w:val="22"/>
        </w:rPr>
      </w:pPr>
      <w:r w:rsidRPr="00B541B3">
        <w:rPr>
          <w:sz w:val="22"/>
        </w:rPr>
        <w:t>arba</w:t>
      </w:r>
    </w:p>
    <w:p w14:paraId="6C8B9767" w14:textId="77777777" w:rsidR="002B1C6B" w:rsidRPr="00B541B3" w:rsidRDefault="002B1C6B" w:rsidP="002B1C6B">
      <w:pPr>
        <w:tabs>
          <w:tab w:val="left" w:pos="567"/>
          <w:tab w:val="left" w:pos="2700"/>
        </w:tabs>
        <w:ind w:left="709" w:hanging="709"/>
        <w:jc w:val="both"/>
        <w:rPr>
          <w:sz w:val="22"/>
        </w:rPr>
      </w:pPr>
      <w:bookmarkStart w:id="24" w:name="OLE_LINK2"/>
      <w:bookmarkStart w:id="25" w:name="OLE_LINK1"/>
    </w:p>
    <w:bookmarkEnd w:id="24"/>
    <w:bookmarkEnd w:id="25"/>
    <w:p w14:paraId="423C2E13" w14:textId="77777777" w:rsidR="002B1C6B" w:rsidRPr="00B541B3" w:rsidRDefault="002B1C6B" w:rsidP="002B1C6B">
      <w:pPr>
        <w:rPr>
          <w:sz w:val="22"/>
        </w:rPr>
      </w:pPr>
      <w:r w:rsidRPr="00B541B3">
        <w:rPr>
          <w:sz w:val="22"/>
        </w:rPr>
        <w:t xml:space="preserve">ANPHARM Przedsiębiorstwo Farmaceutyczne S.A. </w:t>
      </w:r>
    </w:p>
    <w:p w14:paraId="19C058DC" w14:textId="77777777" w:rsidR="002B1C6B" w:rsidRPr="00B541B3" w:rsidRDefault="002B1C6B" w:rsidP="002B1C6B">
      <w:pPr>
        <w:rPr>
          <w:sz w:val="22"/>
        </w:rPr>
      </w:pPr>
      <w:r w:rsidRPr="00B541B3">
        <w:rPr>
          <w:sz w:val="22"/>
        </w:rPr>
        <w:t xml:space="preserve">Ul. Annopol 6B </w:t>
      </w:r>
    </w:p>
    <w:p w14:paraId="031DAE1E" w14:textId="77777777" w:rsidR="002B1C6B" w:rsidRPr="00B541B3" w:rsidRDefault="002B1C6B" w:rsidP="002B1C6B">
      <w:pPr>
        <w:rPr>
          <w:sz w:val="22"/>
        </w:rPr>
      </w:pPr>
      <w:r w:rsidRPr="00B541B3">
        <w:rPr>
          <w:sz w:val="22"/>
        </w:rPr>
        <w:t xml:space="preserve">03-236 Warszawa </w:t>
      </w:r>
    </w:p>
    <w:p w14:paraId="24AD5F3C" w14:textId="39C8DA42" w:rsidR="002B1C6B" w:rsidRDefault="002B1C6B" w:rsidP="002B1C6B">
      <w:pPr>
        <w:tabs>
          <w:tab w:val="left" w:pos="567"/>
        </w:tabs>
        <w:autoSpaceDE w:val="0"/>
        <w:autoSpaceDN w:val="0"/>
        <w:adjustRightInd w:val="0"/>
        <w:rPr>
          <w:sz w:val="22"/>
        </w:rPr>
      </w:pPr>
      <w:r w:rsidRPr="00B541B3">
        <w:rPr>
          <w:sz w:val="22"/>
        </w:rPr>
        <w:t>Lenkija</w:t>
      </w:r>
    </w:p>
    <w:p w14:paraId="6969E938" w14:textId="1F2501FB" w:rsidR="00796DC3" w:rsidRDefault="00796DC3" w:rsidP="002B1C6B">
      <w:pPr>
        <w:tabs>
          <w:tab w:val="left" w:pos="567"/>
        </w:tabs>
        <w:autoSpaceDE w:val="0"/>
        <w:autoSpaceDN w:val="0"/>
        <w:adjustRightInd w:val="0"/>
        <w:rPr>
          <w:sz w:val="22"/>
        </w:rPr>
      </w:pPr>
    </w:p>
    <w:p w14:paraId="69C9BE97" w14:textId="0355F405" w:rsidR="00796DC3" w:rsidRDefault="00796DC3" w:rsidP="002B1C6B">
      <w:pPr>
        <w:tabs>
          <w:tab w:val="left" w:pos="567"/>
        </w:tabs>
        <w:autoSpaceDE w:val="0"/>
        <w:autoSpaceDN w:val="0"/>
        <w:adjustRightInd w:val="0"/>
        <w:rPr>
          <w:sz w:val="22"/>
        </w:rPr>
      </w:pPr>
      <w:r>
        <w:rPr>
          <w:sz w:val="22"/>
        </w:rPr>
        <w:t>arba</w:t>
      </w:r>
    </w:p>
    <w:p w14:paraId="717E9906" w14:textId="075CB951" w:rsidR="00796DC3" w:rsidRDefault="00796DC3" w:rsidP="002B1C6B">
      <w:pPr>
        <w:tabs>
          <w:tab w:val="left" w:pos="567"/>
        </w:tabs>
        <w:autoSpaceDE w:val="0"/>
        <w:autoSpaceDN w:val="0"/>
        <w:adjustRightInd w:val="0"/>
        <w:rPr>
          <w:sz w:val="22"/>
        </w:rPr>
      </w:pPr>
    </w:p>
    <w:p w14:paraId="5FF16ABC" w14:textId="77777777" w:rsidR="00796DC3" w:rsidRPr="004706D7" w:rsidRDefault="00796DC3" w:rsidP="00796DC3">
      <w:pPr>
        <w:keepNext/>
        <w:tabs>
          <w:tab w:val="left" w:pos="426"/>
          <w:tab w:val="left" w:pos="540"/>
          <w:tab w:val="left" w:pos="567"/>
        </w:tabs>
        <w:spacing w:line="260" w:lineRule="exact"/>
        <w:jc w:val="both"/>
        <w:outlineLvl w:val="1"/>
        <w:rPr>
          <w:rFonts w:eastAsia="Times New Roman"/>
          <w:iCs/>
          <w:szCs w:val="20"/>
          <w:lang w:val="en-US"/>
        </w:rPr>
      </w:pPr>
      <w:r w:rsidRPr="004706D7">
        <w:rPr>
          <w:rFonts w:eastAsia="Times New Roman"/>
          <w:iCs/>
          <w:szCs w:val="20"/>
          <w:lang w:val="en-US"/>
        </w:rPr>
        <w:t>LABORATORIOS SERVIER S.L.</w:t>
      </w:r>
    </w:p>
    <w:p w14:paraId="4B988C7B" w14:textId="77777777" w:rsidR="00796DC3" w:rsidRPr="004706D7" w:rsidRDefault="00796DC3" w:rsidP="00796DC3">
      <w:pPr>
        <w:keepNext/>
        <w:tabs>
          <w:tab w:val="left" w:pos="426"/>
          <w:tab w:val="left" w:pos="540"/>
          <w:tab w:val="left" w:pos="567"/>
        </w:tabs>
        <w:spacing w:line="260" w:lineRule="exact"/>
        <w:jc w:val="both"/>
        <w:outlineLvl w:val="1"/>
        <w:rPr>
          <w:rFonts w:eastAsia="Times New Roman"/>
          <w:iCs/>
          <w:szCs w:val="20"/>
          <w:lang w:val="en-US"/>
        </w:rPr>
      </w:pPr>
      <w:r w:rsidRPr="004706D7">
        <w:rPr>
          <w:rFonts w:eastAsia="Times New Roman"/>
          <w:iCs/>
          <w:szCs w:val="20"/>
          <w:lang w:val="en-US"/>
        </w:rPr>
        <w:t>Avenida de Los Madroños, 33</w:t>
      </w:r>
    </w:p>
    <w:p w14:paraId="365230E3" w14:textId="7D374C9E" w:rsidR="00796DC3" w:rsidRDefault="00796DC3" w:rsidP="00796DC3">
      <w:pPr>
        <w:keepNext/>
        <w:tabs>
          <w:tab w:val="left" w:pos="426"/>
          <w:tab w:val="left" w:pos="540"/>
          <w:tab w:val="left" w:pos="567"/>
        </w:tabs>
        <w:spacing w:line="260" w:lineRule="exact"/>
        <w:jc w:val="both"/>
        <w:outlineLvl w:val="1"/>
        <w:rPr>
          <w:rFonts w:eastAsia="Times New Roman"/>
          <w:iCs/>
          <w:szCs w:val="20"/>
          <w:lang w:val="en-US"/>
        </w:rPr>
      </w:pPr>
      <w:r>
        <w:rPr>
          <w:rFonts w:eastAsia="Times New Roman"/>
          <w:iCs/>
          <w:szCs w:val="20"/>
          <w:lang w:val="en-US"/>
        </w:rPr>
        <w:t>28043 Madrid</w:t>
      </w:r>
    </w:p>
    <w:p w14:paraId="4D8352D1" w14:textId="7B01CCC1" w:rsidR="00796DC3" w:rsidRPr="00E2379E" w:rsidRDefault="00796DC3" w:rsidP="00796DC3">
      <w:pPr>
        <w:keepNext/>
        <w:tabs>
          <w:tab w:val="left" w:pos="426"/>
          <w:tab w:val="left" w:pos="540"/>
          <w:tab w:val="left" w:pos="567"/>
        </w:tabs>
        <w:spacing w:line="260" w:lineRule="exact"/>
        <w:jc w:val="both"/>
        <w:outlineLvl w:val="1"/>
        <w:rPr>
          <w:rFonts w:eastAsia="Times New Roman"/>
          <w:iCs/>
          <w:szCs w:val="20"/>
          <w:lang w:val="en-US"/>
        </w:rPr>
      </w:pPr>
      <w:r>
        <w:rPr>
          <w:rFonts w:eastAsia="Times New Roman"/>
          <w:iCs/>
          <w:szCs w:val="20"/>
          <w:lang w:val="en-US"/>
        </w:rPr>
        <w:t>Ispanija</w:t>
      </w:r>
    </w:p>
    <w:p w14:paraId="0B3E198B" w14:textId="77777777" w:rsidR="00796DC3" w:rsidRPr="00B541B3" w:rsidRDefault="00796DC3" w:rsidP="002B1C6B">
      <w:pPr>
        <w:tabs>
          <w:tab w:val="left" w:pos="567"/>
        </w:tabs>
        <w:autoSpaceDE w:val="0"/>
        <w:autoSpaceDN w:val="0"/>
        <w:adjustRightInd w:val="0"/>
        <w:rPr>
          <w:b/>
          <w:color w:val="000000"/>
          <w:sz w:val="22"/>
        </w:rPr>
      </w:pPr>
    </w:p>
    <w:p w14:paraId="2A2B4C54" w14:textId="77777777" w:rsidR="002B1C6B" w:rsidRPr="00B541B3" w:rsidRDefault="002B1C6B" w:rsidP="002B1C6B">
      <w:pPr>
        <w:tabs>
          <w:tab w:val="left" w:pos="567"/>
        </w:tabs>
        <w:autoSpaceDE w:val="0"/>
        <w:autoSpaceDN w:val="0"/>
        <w:adjustRightInd w:val="0"/>
        <w:rPr>
          <w:b/>
          <w:color w:val="000000"/>
          <w:sz w:val="22"/>
        </w:rPr>
      </w:pPr>
    </w:p>
    <w:p w14:paraId="5A1C0097" w14:textId="77777777" w:rsidR="002B1C6B" w:rsidRPr="00B541B3" w:rsidRDefault="002B1C6B" w:rsidP="002B1C6B">
      <w:pPr>
        <w:tabs>
          <w:tab w:val="left" w:pos="567"/>
        </w:tabs>
        <w:rPr>
          <w:sz w:val="22"/>
        </w:rPr>
      </w:pPr>
      <w:r w:rsidRPr="00B541B3">
        <w:rPr>
          <w:sz w:val="22"/>
        </w:rPr>
        <w:t>Jeigu apie šį vaistą norite sužinoti daugiau, kreipkitės į vietinį registruotojo atstovą.</w:t>
      </w:r>
    </w:p>
    <w:p w14:paraId="7F4F8508" w14:textId="77777777" w:rsidR="002B1C6B" w:rsidRPr="00B541B3" w:rsidRDefault="002B1C6B" w:rsidP="002B1C6B">
      <w:pPr>
        <w:tabs>
          <w:tab w:val="left" w:pos="567"/>
        </w:tabs>
        <w:rPr>
          <w:color w:val="000000"/>
          <w:sz w:val="22"/>
        </w:rPr>
      </w:pPr>
    </w:p>
    <w:tbl>
      <w:tblPr>
        <w:tblW w:w="0" w:type="auto"/>
        <w:tblInd w:w="-34" w:type="dxa"/>
        <w:tblLayout w:type="fixed"/>
        <w:tblLook w:val="0000" w:firstRow="0" w:lastRow="0" w:firstColumn="0" w:lastColumn="0" w:noHBand="0" w:noVBand="0"/>
      </w:tblPr>
      <w:tblGrid>
        <w:gridCol w:w="4678"/>
      </w:tblGrid>
      <w:tr w:rsidR="002B1C6B" w:rsidRPr="008D35CA" w14:paraId="362D14A0" w14:textId="77777777" w:rsidTr="002B1C6B">
        <w:tc>
          <w:tcPr>
            <w:tcW w:w="4678" w:type="dxa"/>
          </w:tcPr>
          <w:p w14:paraId="28AF7E7E" w14:textId="77777777" w:rsidR="002B1C6B" w:rsidRPr="00B541B3" w:rsidRDefault="002B1C6B" w:rsidP="002B1C6B">
            <w:pPr>
              <w:pStyle w:val="Paantrat"/>
              <w:tabs>
                <w:tab w:val="left" w:pos="567"/>
              </w:tabs>
              <w:jc w:val="both"/>
              <w:rPr>
                <w:sz w:val="22"/>
              </w:rPr>
            </w:pPr>
            <w:r w:rsidRPr="00B541B3">
              <w:rPr>
                <w:sz w:val="22"/>
              </w:rPr>
              <w:t>UAB “SERVIER PHARMA”</w:t>
            </w:r>
          </w:p>
          <w:p w14:paraId="6F94618A" w14:textId="77777777" w:rsidR="002B1C6B" w:rsidRPr="00B541B3" w:rsidRDefault="002B1C6B" w:rsidP="002B1C6B">
            <w:pPr>
              <w:pStyle w:val="Paantrat"/>
              <w:tabs>
                <w:tab w:val="left" w:pos="567"/>
              </w:tabs>
              <w:jc w:val="both"/>
              <w:rPr>
                <w:sz w:val="22"/>
              </w:rPr>
            </w:pPr>
            <w:r w:rsidRPr="00B541B3">
              <w:rPr>
                <w:sz w:val="22"/>
              </w:rPr>
              <w:t>Konstitucijos pr. 7</w:t>
            </w:r>
          </w:p>
          <w:p w14:paraId="2A6EED0F" w14:textId="77777777" w:rsidR="002B1C6B" w:rsidRPr="00B541B3" w:rsidRDefault="002B1C6B" w:rsidP="002B1C6B">
            <w:pPr>
              <w:pStyle w:val="Paantrat"/>
              <w:tabs>
                <w:tab w:val="left" w:pos="567"/>
              </w:tabs>
              <w:jc w:val="both"/>
              <w:rPr>
                <w:sz w:val="22"/>
              </w:rPr>
            </w:pPr>
            <w:r w:rsidRPr="00B541B3">
              <w:rPr>
                <w:sz w:val="22"/>
              </w:rPr>
              <w:t>LT-09308 Vilnius</w:t>
            </w:r>
          </w:p>
          <w:p w14:paraId="7C893116" w14:textId="77777777" w:rsidR="002B1C6B" w:rsidRPr="0044797E" w:rsidRDefault="002B1C6B" w:rsidP="002B1C6B">
            <w:pPr>
              <w:tabs>
                <w:tab w:val="left" w:pos="567"/>
              </w:tabs>
              <w:autoSpaceDE w:val="0"/>
              <w:autoSpaceDN w:val="0"/>
              <w:adjustRightInd w:val="0"/>
              <w:rPr>
                <w:color w:val="000000"/>
              </w:rPr>
            </w:pPr>
            <w:r w:rsidRPr="00B541B3">
              <w:rPr>
                <w:sz w:val="22"/>
              </w:rPr>
              <w:t xml:space="preserve">Tel. </w:t>
            </w:r>
            <w:r w:rsidRPr="00B541B3">
              <w:rPr>
                <w:sz w:val="22"/>
              </w:rPr>
              <w:sym w:font="Symbol" w:char="002B"/>
            </w:r>
            <w:r w:rsidRPr="00B541B3">
              <w:rPr>
                <w:sz w:val="22"/>
              </w:rPr>
              <w:t>370 (5) 2 63 86 28</w:t>
            </w:r>
          </w:p>
        </w:tc>
      </w:tr>
    </w:tbl>
    <w:p w14:paraId="7A7D0CDF" w14:textId="77777777" w:rsidR="002B1C6B" w:rsidRPr="0044797E" w:rsidRDefault="002B1C6B">
      <w:pPr>
        <w:pStyle w:val="BTEMEASMCA"/>
      </w:pPr>
    </w:p>
    <w:p w14:paraId="2A63C38B" w14:textId="77777777" w:rsidR="002B1C6B" w:rsidRPr="0044797E" w:rsidRDefault="002B1C6B" w:rsidP="002B1C6B">
      <w:r w:rsidRPr="00B541B3">
        <w:rPr>
          <w:b/>
          <w:sz w:val="22"/>
        </w:rPr>
        <w:t>Šis vaistas EEE valstybėse narėse registruotas tokiais pavadinimais</w:t>
      </w:r>
      <w:r w:rsidRPr="00B541B3">
        <w:rPr>
          <w:sz w:val="22"/>
        </w:rPr>
        <w:t>:</w:t>
      </w:r>
    </w:p>
    <w:tbl>
      <w:tblPr>
        <w:tblW w:w="7725" w:type="dxa"/>
        <w:tblInd w:w="567" w:type="dxa"/>
        <w:tblCellMar>
          <w:left w:w="70" w:type="dxa"/>
          <w:right w:w="70" w:type="dxa"/>
        </w:tblCellMar>
        <w:tblLook w:val="0000" w:firstRow="0" w:lastRow="0" w:firstColumn="0" w:lastColumn="0" w:noHBand="0" w:noVBand="0"/>
      </w:tblPr>
      <w:tblGrid>
        <w:gridCol w:w="2197"/>
        <w:gridCol w:w="5528"/>
      </w:tblGrid>
      <w:tr w:rsidR="002B1C6B" w:rsidRPr="008D35CA" w14:paraId="1F099186" w14:textId="77777777" w:rsidTr="002B1C6B">
        <w:tc>
          <w:tcPr>
            <w:tcW w:w="2197" w:type="dxa"/>
          </w:tcPr>
          <w:p w14:paraId="50518123" w14:textId="77777777" w:rsidR="002B1C6B" w:rsidRPr="0044797E" w:rsidRDefault="002B1C6B" w:rsidP="002B1C6B">
            <w:pPr>
              <w:numPr>
                <w:ilvl w:val="12"/>
                <w:numId w:val="0"/>
              </w:numPr>
              <w:tabs>
                <w:tab w:val="left" w:pos="567"/>
              </w:tabs>
              <w:ind w:right="-2"/>
              <w:jc w:val="both"/>
              <w:rPr>
                <w:lang w:val="de-DE"/>
              </w:rPr>
            </w:pPr>
            <w:r w:rsidRPr="00B541B3">
              <w:rPr>
                <w:sz w:val="22"/>
                <w:lang w:val="de-DE"/>
              </w:rPr>
              <w:t>Austrija</w:t>
            </w:r>
          </w:p>
        </w:tc>
        <w:tc>
          <w:tcPr>
            <w:tcW w:w="5528" w:type="dxa"/>
          </w:tcPr>
          <w:p w14:paraId="61D40D28" w14:textId="77777777" w:rsidR="002B1C6B" w:rsidRPr="0044797E" w:rsidRDefault="002B1C6B" w:rsidP="002B1C6B">
            <w:pPr>
              <w:tabs>
                <w:tab w:val="left" w:pos="567"/>
              </w:tabs>
              <w:jc w:val="both"/>
              <w:rPr>
                <w:lang w:val="en-US"/>
              </w:rPr>
            </w:pPr>
            <w:r w:rsidRPr="00B541B3">
              <w:rPr>
                <w:caps/>
                <w:sz w:val="22"/>
                <w:lang w:val="en-US"/>
              </w:rPr>
              <w:t>DIAMICRON MR 60 </w:t>
            </w:r>
            <w:r w:rsidRPr="00B541B3">
              <w:rPr>
                <w:sz w:val="22"/>
                <w:lang w:val="en-US"/>
              </w:rPr>
              <w:t>mg</w:t>
            </w:r>
          </w:p>
        </w:tc>
      </w:tr>
      <w:tr w:rsidR="002B1C6B" w:rsidRPr="008D35CA" w14:paraId="36D4EADD" w14:textId="77777777" w:rsidTr="002B1C6B">
        <w:tc>
          <w:tcPr>
            <w:tcW w:w="2197" w:type="dxa"/>
          </w:tcPr>
          <w:p w14:paraId="4D207AED" w14:textId="77777777" w:rsidR="002B1C6B" w:rsidRPr="0044797E" w:rsidRDefault="002B1C6B" w:rsidP="002B1C6B">
            <w:pPr>
              <w:numPr>
                <w:ilvl w:val="12"/>
                <w:numId w:val="0"/>
              </w:numPr>
              <w:tabs>
                <w:tab w:val="left" w:pos="567"/>
              </w:tabs>
              <w:ind w:right="-2"/>
              <w:jc w:val="both"/>
              <w:rPr>
                <w:lang w:val="de-DE"/>
              </w:rPr>
            </w:pPr>
            <w:r w:rsidRPr="00B541B3">
              <w:rPr>
                <w:sz w:val="22"/>
              </w:rPr>
              <w:t>Belgija</w:t>
            </w:r>
          </w:p>
        </w:tc>
        <w:tc>
          <w:tcPr>
            <w:tcW w:w="5528" w:type="dxa"/>
          </w:tcPr>
          <w:p w14:paraId="7218A73E" w14:textId="77777777" w:rsidR="002B1C6B" w:rsidRPr="0044797E" w:rsidRDefault="002B1C6B" w:rsidP="002B1C6B">
            <w:pPr>
              <w:numPr>
                <w:ilvl w:val="12"/>
                <w:numId w:val="0"/>
              </w:numPr>
              <w:tabs>
                <w:tab w:val="left" w:pos="567"/>
              </w:tabs>
              <w:ind w:right="-2"/>
              <w:jc w:val="both"/>
              <w:rPr>
                <w:lang w:val="fr-FR"/>
              </w:rPr>
            </w:pPr>
            <w:r w:rsidRPr="00B541B3">
              <w:rPr>
                <w:caps/>
                <w:sz w:val="22"/>
                <w:lang w:val="fr-FR"/>
              </w:rPr>
              <w:t>UNI DIAMICRON</w:t>
            </w:r>
            <w:r w:rsidRPr="00B541B3">
              <w:rPr>
                <w:caps/>
                <w:sz w:val="22"/>
                <w:vertAlign w:val="superscript"/>
                <w:lang w:val="fr-FR"/>
              </w:rPr>
              <w:t xml:space="preserve">  </w:t>
            </w:r>
            <w:r w:rsidRPr="00B541B3">
              <w:rPr>
                <w:caps/>
                <w:sz w:val="22"/>
                <w:lang w:val="fr-FR"/>
              </w:rPr>
              <w:t>60 </w:t>
            </w:r>
            <w:r w:rsidRPr="00B541B3">
              <w:rPr>
                <w:sz w:val="22"/>
                <w:lang w:val="fr-FR"/>
              </w:rPr>
              <w:t>mg</w:t>
            </w:r>
          </w:p>
        </w:tc>
      </w:tr>
      <w:tr w:rsidR="002B1C6B" w:rsidRPr="008D35CA" w14:paraId="4EB9D381" w14:textId="77777777" w:rsidTr="002B1C6B">
        <w:tc>
          <w:tcPr>
            <w:tcW w:w="2197" w:type="dxa"/>
          </w:tcPr>
          <w:p w14:paraId="2142E525" w14:textId="77777777" w:rsidR="002B1C6B" w:rsidRPr="0044797E" w:rsidRDefault="002B1C6B" w:rsidP="002B1C6B">
            <w:pPr>
              <w:numPr>
                <w:ilvl w:val="12"/>
                <w:numId w:val="0"/>
              </w:numPr>
              <w:tabs>
                <w:tab w:val="left" w:pos="567"/>
              </w:tabs>
              <w:ind w:right="-2"/>
              <w:jc w:val="both"/>
              <w:rPr>
                <w:lang w:val="fr-FR"/>
              </w:rPr>
            </w:pPr>
            <w:r w:rsidRPr="00B541B3">
              <w:rPr>
                <w:sz w:val="22"/>
                <w:lang w:val="fr-FR"/>
              </w:rPr>
              <w:t>Bulgarija</w:t>
            </w:r>
          </w:p>
          <w:p w14:paraId="1E5D9383" w14:textId="77777777" w:rsidR="002B1C6B" w:rsidRPr="0044797E" w:rsidRDefault="002B1C6B" w:rsidP="002B1C6B">
            <w:pPr>
              <w:numPr>
                <w:ilvl w:val="12"/>
                <w:numId w:val="0"/>
              </w:numPr>
              <w:tabs>
                <w:tab w:val="left" w:pos="567"/>
              </w:tabs>
              <w:ind w:right="-2"/>
              <w:jc w:val="both"/>
              <w:rPr>
                <w:lang w:val="fr-FR"/>
              </w:rPr>
            </w:pPr>
            <w:r w:rsidRPr="00B541B3">
              <w:rPr>
                <w:sz w:val="22"/>
                <w:lang w:val="fr-FR"/>
              </w:rPr>
              <w:t>Kroatija</w:t>
            </w:r>
          </w:p>
        </w:tc>
        <w:tc>
          <w:tcPr>
            <w:tcW w:w="5528" w:type="dxa"/>
          </w:tcPr>
          <w:p w14:paraId="06F0BE9E" w14:textId="77777777" w:rsidR="002B1C6B" w:rsidRPr="0044797E" w:rsidRDefault="002B1C6B" w:rsidP="002B1C6B">
            <w:pPr>
              <w:numPr>
                <w:ilvl w:val="12"/>
                <w:numId w:val="0"/>
              </w:numPr>
              <w:tabs>
                <w:tab w:val="left" w:pos="567"/>
              </w:tabs>
              <w:ind w:right="-2"/>
              <w:jc w:val="both"/>
              <w:rPr>
                <w:lang w:val="en-US"/>
              </w:rPr>
            </w:pPr>
            <w:r w:rsidRPr="00B541B3">
              <w:rPr>
                <w:caps/>
                <w:sz w:val="22"/>
                <w:lang w:val="en-US"/>
              </w:rPr>
              <w:t xml:space="preserve">DIAPREL MR 60 </w:t>
            </w:r>
            <w:r w:rsidRPr="00B541B3">
              <w:rPr>
                <w:sz w:val="22"/>
                <w:lang w:val="en-US"/>
              </w:rPr>
              <w:t>mg</w:t>
            </w:r>
          </w:p>
          <w:p w14:paraId="5CCD6573" w14:textId="77777777" w:rsidR="002B1C6B" w:rsidRPr="0044797E" w:rsidRDefault="002B1C6B" w:rsidP="002B1C6B">
            <w:pPr>
              <w:numPr>
                <w:ilvl w:val="12"/>
                <w:numId w:val="0"/>
              </w:numPr>
              <w:tabs>
                <w:tab w:val="left" w:pos="567"/>
              </w:tabs>
              <w:ind w:right="-2"/>
              <w:jc w:val="both"/>
              <w:rPr>
                <w:lang w:val="en-US"/>
              </w:rPr>
            </w:pPr>
            <w:r w:rsidRPr="00B541B3">
              <w:rPr>
                <w:sz w:val="22"/>
                <w:lang w:val="en-US"/>
              </w:rPr>
              <w:t>DIAPREL MR 60 mg</w:t>
            </w:r>
          </w:p>
        </w:tc>
      </w:tr>
      <w:tr w:rsidR="002B1C6B" w:rsidRPr="008D35CA" w14:paraId="56796F90" w14:textId="77777777" w:rsidTr="002B1C6B">
        <w:tc>
          <w:tcPr>
            <w:tcW w:w="2197" w:type="dxa"/>
          </w:tcPr>
          <w:p w14:paraId="49F3D6D3" w14:textId="77777777" w:rsidR="002B1C6B" w:rsidRPr="0044797E" w:rsidRDefault="002B1C6B" w:rsidP="002B1C6B">
            <w:pPr>
              <w:numPr>
                <w:ilvl w:val="12"/>
                <w:numId w:val="0"/>
              </w:numPr>
              <w:tabs>
                <w:tab w:val="left" w:pos="567"/>
              </w:tabs>
              <w:ind w:right="-2"/>
              <w:jc w:val="both"/>
              <w:rPr>
                <w:lang w:val="fr-FR"/>
              </w:rPr>
            </w:pPr>
            <w:r w:rsidRPr="00B541B3">
              <w:rPr>
                <w:sz w:val="22"/>
                <w:lang w:val="fr-FR"/>
              </w:rPr>
              <w:t>Kipras</w:t>
            </w:r>
          </w:p>
        </w:tc>
        <w:tc>
          <w:tcPr>
            <w:tcW w:w="5528" w:type="dxa"/>
          </w:tcPr>
          <w:p w14:paraId="2A854A20" w14:textId="77777777" w:rsidR="002B1C6B" w:rsidRPr="0044797E" w:rsidRDefault="002B1C6B" w:rsidP="002B1C6B">
            <w:pPr>
              <w:numPr>
                <w:ilvl w:val="12"/>
                <w:numId w:val="0"/>
              </w:numPr>
              <w:tabs>
                <w:tab w:val="left" w:pos="567"/>
              </w:tabs>
              <w:ind w:right="-2"/>
              <w:jc w:val="both"/>
              <w:rPr>
                <w:lang w:val="en-US"/>
              </w:rPr>
            </w:pPr>
            <w:r w:rsidRPr="00B541B3">
              <w:rPr>
                <w:caps/>
                <w:sz w:val="22"/>
                <w:lang w:val="en-US"/>
              </w:rPr>
              <w:t>DIAMICRON MR 60 </w:t>
            </w:r>
            <w:r w:rsidRPr="00B541B3">
              <w:rPr>
                <w:sz w:val="22"/>
                <w:lang w:val="en-US"/>
              </w:rPr>
              <w:t>mg</w:t>
            </w:r>
          </w:p>
        </w:tc>
      </w:tr>
      <w:tr w:rsidR="002B1C6B" w:rsidRPr="008D35CA" w14:paraId="175EE83F" w14:textId="77777777" w:rsidTr="002B1C6B">
        <w:tc>
          <w:tcPr>
            <w:tcW w:w="2197" w:type="dxa"/>
          </w:tcPr>
          <w:p w14:paraId="0BB9BB29" w14:textId="77777777" w:rsidR="002B1C6B" w:rsidRPr="0044797E" w:rsidRDefault="002B1C6B" w:rsidP="002B1C6B">
            <w:pPr>
              <w:numPr>
                <w:ilvl w:val="12"/>
                <w:numId w:val="0"/>
              </w:numPr>
              <w:tabs>
                <w:tab w:val="left" w:pos="567"/>
              </w:tabs>
              <w:ind w:right="-2"/>
              <w:jc w:val="both"/>
              <w:rPr>
                <w:lang w:val="en-US"/>
              </w:rPr>
            </w:pPr>
            <w:r w:rsidRPr="00B541B3">
              <w:rPr>
                <w:sz w:val="22"/>
              </w:rPr>
              <w:t>Čekijos Respublika</w:t>
            </w:r>
          </w:p>
        </w:tc>
        <w:tc>
          <w:tcPr>
            <w:tcW w:w="5528" w:type="dxa"/>
          </w:tcPr>
          <w:p w14:paraId="6F4DD12F" w14:textId="77777777" w:rsidR="002B1C6B" w:rsidRPr="0044797E" w:rsidRDefault="002B1C6B" w:rsidP="002B1C6B">
            <w:pPr>
              <w:numPr>
                <w:ilvl w:val="12"/>
                <w:numId w:val="0"/>
              </w:numPr>
              <w:tabs>
                <w:tab w:val="left" w:pos="567"/>
              </w:tabs>
              <w:ind w:right="-2"/>
              <w:jc w:val="both"/>
              <w:rPr>
                <w:lang w:val="en-US"/>
              </w:rPr>
            </w:pPr>
            <w:r w:rsidRPr="00B541B3">
              <w:rPr>
                <w:sz w:val="22"/>
                <w:lang w:val="en-US"/>
              </w:rPr>
              <w:t xml:space="preserve">DIAPREL MR </w:t>
            </w:r>
            <w:r w:rsidRPr="00B541B3">
              <w:rPr>
                <w:caps/>
                <w:sz w:val="22"/>
                <w:lang w:val="en-US"/>
              </w:rPr>
              <w:t>60 </w:t>
            </w:r>
            <w:r w:rsidRPr="00B541B3">
              <w:rPr>
                <w:sz w:val="22"/>
                <w:lang w:val="en-US"/>
              </w:rPr>
              <w:t>mg</w:t>
            </w:r>
          </w:p>
        </w:tc>
      </w:tr>
      <w:tr w:rsidR="002B1C6B" w:rsidRPr="008D35CA" w14:paraId="1FFFEB7D" w14:textId="77777777" w:rsidTr="002B1C6B">
        <w:tc>
          <w:tcPr>
            <w:tcW w:w="2197" w:type="dxa"/>
          </w:tcPr>
          <w:p w14:paraId="2F006938" w14:textId="77777777" w:rsidR="002B1C6B" w:rsidRPr="0044797E" w:rsidRDefault="002B1C6B" w:rsidP="002B1C6B">
            <w:pPr>
              <w:numPr>
                <w:ilvl w:val="12"/>
                <w:numId w:val="0"/>
              </w:numPr>
              <w:tabs>
                <w:tab w:val="left" w:pos="567"/>
              </w:tabs>
              <w:ind w:right="-2"/>
            </w:pPr>
            <w:r w:rsidRPr="00B541B3">
              <w:rPr>
                <w:sz w:val="22"/>
              </w:rPr>
              <w:t>Danija</w:t>
            </w:r>
          </w:p>
        </w:tc>
        <w:tc>
          <w:tcPr>
            <w:tcW w:w="5528" w:type="dxa"/>
          </w:tcPr>
          <w:p w14:paraId="3DD142E4" w14:textId="77777777" w:rsidR="002B1C6B" w:rsidRPr="0044797E" w:rsidRDefault="002B1C6B" w:rsidP="002B1C6B">
            <w:pPr>
              <w:tabs>
                <w:tab w:val="left" w:pos="567"/>
              </w:tabs>
              <w:jc w:val="both"/>
              <w:rPr>
                <w:lang w:val="fr-FR"/>
              </w:rPr>
            </w:pPr>
            <w:r w:rsidRPr="00B541B3">
              <w:rPr>
                <w:caps/>
                <w:sz w:val="22"/>
                <w:lang w:val="fr-FR"/>
              </w:rPr>
              <w:t>DIAMICRON UNO</w:t>
            </w:r>
            <w:r w:rsidRPr="00B541B3">
              <w:rPr>
                <w:sz w:val="22"/>
                <w:lang w:val="fr-FR"/>
              </w:rPr>
              <w:t xml:space="preserve"> </w:t>
            </w:r>
            <w:r w:rsidRPr="00B541B3">
              <w:rPr>
                <w:caps/>
                <w:sz w:val="22"/>
                <w:lang w:val="fr-FR"/>
              </w:rPr>
              <w:t>60 </w:t>
            </w:r>
            <w:r w:rsidRPr="00B541B3">
              <w:rPr>
                <w:sz w:val="22"/>
                <w:lang w:val="fr-FR"/>
              </w:rPr>
              <w:t>mg</w:t>
            </w:r>
          </w:p>
        </w:tc>
      </w:tr>
      <w:tr w:rsidR="002B1C6B" w:rsidRPr="008D35CA" w14:paraId="13C39909" w14:textId="77777777" w:rsidTr="002B1C6B">
        <w:tc>
          <w:tcPr>
            <w:tcW w:w="2197" w:type="dxa"/>
          </w:tcPr>
          <w:p w14:paraId="37F9D8E7" w14:textId="77777777" w:rsidR="002B1C6B" w:rsidRPr="0044797E" w:rsidRDefault="002B1C6B" w:rsidP="002B1C6B">
            <w:pPr>
              <w:numPr>
                <w:ilvl w:val="12"/>
                <w:numId w:val="0"/>
              </w:numPr>
              <w:tabs>
                <w:tab w:val="left" w:pos="567"/>
              </w:tabs>
              <w:ind w:right="-2"/>
            </w:pPr>
            <w:r w:rsidRPr="00B541B3">
              <w:rPr>
                <w:sz w:val="22"/>
              </w:rPr>
              <w:t>Estija</w:t>
            </w:r>
          </w:p>
        </w:tc>
        <w:tc>
          <w:tcPr>
            <w:tcW w:w="5528" w:type="dxa"/>
          </w:tcPr>
          <w:p w14:paraId="0702DC21" w14:textId="77777777" w:rsidR="002B1C6B" w:rsidRPr="0044797E" w:rsidRDefault="002B1C6B" w:rsidP="002B1C6B">
            <w:pPr>
              <w:tabs>
                <w:tab w:val="left" w:pos="567"/>
              </w:tabs>
              <w:jc w:val="both"/>
            </w:pPr>
            <w:r w:rsidRPr="00B541B3">
              <w:rPr>
                <w:caps/>
                <w:sz w:val="22"/>
              </w:rPr>
              <w:t>DIAPREL MR</w:t>
            </w:r>
            <w:r w:rsidRPr="00B541B3">
              <w:rPr>
                <w:caps/>
                <w:sz w:val="22"/>
                <w:vertAlign w:val="superscript"/>
              </w:rPr>
              <w:t xml:space="preserve"> </w:t>
            </w:r>
            <w:r w:rsidRPr="00B541B3">
              <w:rPr>
                <w:sz w:val="22"/>
              </w:rPr>
              <w:t xml:space="preserve"> </w:t>
            </w:r>
            <w:r w:rsidRPr="00B541B3">
              <w:rPr>
                <w:caps/>
                <w:sz w:val="22"/>
              </w:rPr>
              <w:t>60 </w:t>
            </w:r>
            <w:r w:rsidRPr="00B541B3">
              <w:rPr>
                <w:sz w:val="22"/>
              </w:rPr>
              <w:t>mg</w:t>
            </w:r>
          </w:p>
        </w:tc>
      </w:tr>
      <w:tr w:rsidR="002B1C6B" w:rsidRPr="008D35CA" w14:paraId="48D4AF67" w14:textId="77777777" w:rsidTr="002B1C6B">
        <w:tc>
          <w:tcPr>
            <w:tcW w:w="2197" w:type="dxa"/>
          </w:tcPr>
          <w:p w14:paraId="51D2A6D7" w14:textId="77777777" w:rsidR="002B1C6B" w:rsidRPr="0044797E" w:rsidRDefault="002B1C6B" w:rsidP="002B1C6B">
            <w:pPr>
              <w:tabs>
                <w:tab w:val="left" w:pos="567"/>
              </w:tabs>
              <w:jc w:val="both"/>
            </w:pPr>
            <w:r w:rsidRPr="00B541B3">
              <w:rPr>
                <w:sz w:val="22"/>
              </w:rPr>
              <w:t>Prancūzija</w:t>
            </w:r>
          </w:p>
        </w:tc>
        <w:tc>
          <w:tcPr>
            <w:tcW w:w="5528" w:type="dxa"/>
          </w:tcPr>
          <w:p w14:paraId="19576544" w14:textId="77777777" w:rsidR="002B1C6B" w:rsidRPr="0044797E" w:rsidRDefault="002B1C6B" w:rsidP="002B1C6B">
            <w:pPr>
              <w:tabs>
                <w:tab w:val="left" w:pos="567"/>
              </w:tabs>
              <w:jc w:val="both"/>
              <w:rPr>
                <w:lang w:val="nl-NL"/>
              </w:rPr>
            </w:pPr>
            <w:r w:rsidRPr="00B541B3">
              <w:rPr>
                <w:caps/>
                <w:sz w:val="22"/>
                <w:lang w:val="nl-NL"/>
              </w:rPr>
              <w:t>Diamicron</w:t>
            </w:r>
            <w:r w:rsidRPr="00B541B3">
              <w:rPr>
                <w:caps/>
                <w:sz w:val="22"/>
                <w:vertAlign w:val="superscript"/>
                <w:lang w:val="nl-NL"/>
              </w:rPr>
              <w:t xml:space="preserve"> </w:t>
            </w:r>
            <w:r w:rsidRPr="00B541B3">
              <w:rPr>
                <w:sz w:val="22"/>
                <w:lang w:val="nl-NL"/>
              </w:rPr>
              <w:t xml:space="preserve"> </w:t>
            </w:r>
            <w:r w:rsidRPr="00B541B3">
              <w:rPr>
                <w:caps/>
                <w:sz w:val="22"/>
                <w:lang w:val="nl-NL"/>
              </w:rPr>
              <w:t>60 </w:t>
            </w:r>
            <w:r w:rsidRPr="00B541B3">
              <w:rPr>
                <w:sz w:val="22"/>
                <w:lang w:val="nl-NL"/>
              </w:rPr>
              <w:t>mg</w:t>
            </w:r>
          </w:p>
        </w:tc>
      </w:tr>
      <w:tr w:rsidR="002B1C6B" w:rsidRPr="008D35CA" w14:paraId="761FBC77" w14:textId="77777777" w:rsidTr="002B1C6B">
        <w:tc>
          <w:tcPr>
            <w:tcW w:w="2197" w:type="dxa"/>
          </w:tcPr>
          <w:p w14:paraId="2259EA1F" w14:textId="77777777" w:rsidR="002B1C6B" w:rsidRPr="0044797E" w:rsidRDefault="002B1C6B" w:rsidP="002B1C6B">
            <w:pPr>
              <w:tabs>
                <w:tab w:val="left" w:pos="567"/>
              </w:tabs>
              <w:jc w:val="both"/>
              <w:rPr>
                <w:lang w:val="de-DE"/>
              </w:rPr>
            </w:pPr>
            <w:r w:rsidRPr="00B541B3">
              <w:rPr>
                <w:sz w:val="22"/>
                <w:lang w:val="de-DE"/>
              </w:rPr>
              <w:t>Vokietija</w:t>
            </w:r>
          </w:p>
        </w:tc>
        <w:tc>
          <w:tcPr>
            <w:tcW w:w="5528" w:type="dxa"/>
          </w:tcPr>
          <w:p w14:paraId="6E7769B8" w14:textId="77777777" w:rsidR="002B1C6B" w:rsidRPr="0044797E" w:rsidRDefault="002B1C6B" w:rsidP="002B1C6B">
            <w:pPr>
              <w:tabs>
                <w:tab w:val="left" w:pos="567"/>
              </w:tabs>
              <w:jc w:val="both"/>
              <w:rPr>
                <w:caps/>
                <w:lang w:val="fr-FR"/>
              </w:rPr>
            </w:pPr>
            <w:r w:rsidRPr="00B541B3">
              <w:rPr>
                <w:caps/>
                <w:sz w:val="22"/>
                <w:lang w:val="fr-FR"/>
              </w:rPr>
              <w:t>DIAMICRON UNO</w:t>
            </w:r>
            <w:r w:rsidRPr="00B541B3">
              <w:rPr>
                <w:caps/>
                <w:sz w:val="22"/>
                <w:vertAlign w:val="superscript"/>
                <w:lang w:val="fr-FR"/>
              </w:rPr>
              <w:t xml:space="preserve"> </w:t>
            </w:r>
            <w:r w:rsidRPr="00B541B3">
              <w:rPr>
                <w:caps/>
                <w:sz w:val="22"/>
                <w:lang w:val="fr-FR"/>
              </w:rPr>
              <w:t xml:space="preserve"> 60 </w:t>
            </w:r>
            <w:r w:rsidRPr="00B541B3">
              <w:rPr>
                <w:sz w:val="22"/>
                <w:lang w:val="fr-FR"/>
              </w:rPr>
              <w:t>mg</w:t>
            </w:r>
          </w:p>
        </w:tc>
      </w:tr>
      <w:tr w:rsidR="002B1C6B" w:rsidRPr="008D35CA" w14:paraId="4D9F6373" w14:textId="77777777" w:rsidTr="002B1C6B">
        <w:tc>
          <w:tcPr>
            <w:tcW w:w="2197" w:type="dxa"/>
          </w:tcPr>
          <w:p w14:paraId="3A8E0E8D" w14:textId="484CBFD4" w:rsidR="002B1C6B" w:rsidRPr="0044797E" w:rsidRDefault="00F524B1" w:rsidP="002B1C6B">
            <w:pPr>
              <w:tabs>
                <w:tab w:val="left" w:pos="567"/>
              </w:tabs>
              <w:jc w:val="both"/>
            </w:pPr>
            <w:r>
              <w:rPr>
                <w:sz w:val="22"/>
              </w:rPr>
              <w:t>Graikija</w:t>
            </w:r>
          </w:p>
        </w:tc>
        <w:tc>
          <w:tcPr>
            <w:tcW w:w="5528" w:type="dxa"/>
          </w:tcPr>
          <w:p w14:paraId="76D111A8" w14:textId="77777777" w:rsidR="002B1C6B" w:rsidRPr="0044797E" w:rsidRDefault="002B1C6B" w:rsidP="002B1C6B">
            <w:pPr>
              <w:tabs>
                <w:tab w:val="left" w:pos="567"/>
              </w:tabs>
              <w:jc w:val="both"/>
              <w:rPr>
                <w:caps/>
              </w:rPr>
            </w:pPr>
            <w:r w:rsidRPr="00B541B3">
              <w:rPr>
                <w:caps/>
                <w:sz w:val="22"/>
              </w:rPr>
              <w:t>DIAMICRON</w:t>
            </w:r>
            <w:r w:rsidRPr="00B541B3">
              <w:rPr>
                <w:caps/>
                <w:sz w:val="22"/>
                <w:vertAlign w:val="superscript"/>
              </w:rPr>
              <w:t xml:space="preserve"> </w:t>
            </w:r>
            <w:r w:rsidRPr="00B541B3">
              <w:rPr>
                <w:caps/>
                <w:sz w:val="22"/>
              </w:rPr>
              <w:t>MR 60 </w:t>
            </w:r>
            <w:r w:rsidRPr="00B541B3">
              <w:rPr>
                <w:sz w:val="22"/>
              </w:rPr>
              <w:t>mg</w:t>
            </w:r>
          </w:p>
        </w:tc>
      </w:tr>
      <w:tr w:rsidR="002B1C6B" w:rsidRPr="008D35CA" w14:paraId="7A743BA4" w14:textId="77777777" w:rsidTr="002B1C6B">
        <w:tc>
          <w:tcPr>
            <w:tcW w:w="2197" w:type="dxa"/>
          </w:tcPr>
          <w:p w14:paraId="76B711B5" w14:textId="77777777" w:rsidR="002B1C6B" w:rsidRPr="0044797E" w:rsidRDefault="002B1C6B" w:rsidP="002B1C6B">
            <w:pPr>
              <w:tabs>
                <w:tab w:val="left" w:pos="567"/>
              </w:tabs>
              <w:jc w:val="both"/>
            </w:pPr>
            <w:r w:rsidRPr="00B541B3">
              <w:rPr>
                <w:sz w:val="22"/>
              </w:rPr>
              <w:t>Vengrija</w:t>
            </w:r>
          </w:p>
        </w:tc>
        <w:tc>
          <w:tcPr>
            <w:tcW w:w="5528" w:type="dxa"/>
          </w:tcPr>
          <w:p w14:paraId="682F5246" w14:textId="77777777" w:rsidR="002B1C6B" w:rsidRPr="0044797E" w:rsidRDefault="002B1C6B" w:rsidP="002B1C6B">
            <w:pPr>
              <w:tabs>
                <w:tab w:val="left" w:pos="567"/>
              </w:tabs>
              <w:jc w:val="both"/>
              <w:rPr>
                <w:caps/>
                <w:lang w:val="en-US"/>
              </w:rPr>
            </w:pPr>
            <w:r w:rsidRPr="00B541B3">
              <w:rPr>
                <w:caps/>
                <w:sz w:val="22"/>
                <w:lang w:val="en-US"/>
              </w:rPr>
              <w:t>DIAPREL MR</w:t>
            </w:r>
            <w:r w:rsidRPr="00B541B3">
              <w:rPr>
                <w:caps/>
                <w:sz w:val="22"/>
                <w:vertAlign w:val="superscript"/>
                <w:lang w:val="en-US"/>
              </w:rPr>
              <w:t xml:space="preserve"> </w:t>
            </w:r>
            <w:r w:rsidRPr="00B541B3">
              <w:rPr>
                <w:sz w:val="22"/>
                <w:lang w:val="en-US"/>
              </w:rPr>
              <w:t xml:space="preserve"> </w:t>
            </w:r>
            <w:r w:rsidRPr="00B541B3">
              <w:rPr>
                <w:caps/>
                <w:sz w:val="22"/>
                <w:lang w:val="en-US"/>
              </w:rPr>
              <w:t>60 </w:t>
            </w:r>
            <w:r w:rsidRPr="00B541B3">
              <w:rPr>
                <w:sz w:val="22"/>
                <w:lang w:val="en-US"/>
              </w:rPr>
              <w:t>mg</w:t>
            </w:r>
          </w:p>
        </w:tc>
      </w:tr>
      <w:tr w:rsidR="002B1C6B" w:rsidRPr="008D35CA" w14:paraId="2542D111" w14:textId="77777777" w:rsidTr="002B1C6B">
        <w:tc>
          <w:tcPr>
            <w:tcW w:w="2197" w:type="dxa"/>
          </w:tcPr>
          <w:p w14:paraId="5820F837" w14:textId="77777777" w:rsidR="002B1C6B" w:rsidRPr="0044797E" w:rsidRDefault="002B1C6B" w:rsidP="002B1C6B">
            <w:pPr>
              <w:tabs>
                <w:tab w:val="left" w:pos="567"/>
              </w:tabs>
              <w:jc w:val="both"/>
              <w:rPr>
                <w:lang w:val="de-DE"/>
              </w:rPr>
            </w:pPr>
            <w:r w:rsidRPr="00B541B3">
              <w:rPr>
                <w:sz w:val="22"/>
                <w:lang w:val="de-DE"/>
              </w:rPr>
              <w:t>Airija</w:t>
            </w:r>
          </w:p>
        </w:tc>
        <w:tc>
          <w:tcPr>
            <w:tcW w:w="5528" w:type="dxa"/>
          </w:tcPr>
          <w:p w14:paraId="03DF36B8" w14:textId="77777777" w:rsidR="002B1C6B" w:rsidRPr="0044797E" w:rsidRDefault="002B1C6B" w:rsidP="002B1C6B">
            <w:pPr>
              <w:tabs>
                <w:tab w:val="left" w:pos="567"/>
              </w:tabs>
              <w:jc w:val="both"/>
              <w:rPr>
                <w:lang w:val="en-US"/>
              </w:rPr>
            </w:pPr>
            <w:r w:rsidRPr="00B541B3">
              <w:rPr>
                <w:caps/>
                <w:sz w:val="22"/>
                <w:lang w:val="en-US"/>
              </w:rPr>
              <w:t>DIAMICRON MR 60 </w:t>
            </w:r>
            <w:r w:rsidRPr="00B541B3">
              <w:rPr>
                <w:sz w:val="22"/>
                <w:lang w:val="en-US"/>
              </w:rPr>
              <w:t>mg</w:t>
            </w:r>
          </w:p>
        </w:tc>
      </w:tr>
      <w:tr w:rsidR="002B1C6B" w:rsidRPr="008D35CA" w14:paraId="0AD53D18" w14:textId="77777777" w:rsidTr="002B1C6B">
        <w:tc>
          <w:tcPr>
            <w:tcW w:w="2197" w:type="dxa"/>
          </w:tcPr>
          <w:p w14:paraId="0F5B30B3" w14:textId="77777777" w:rsidR="002B1C6B" w:rsidRPr="0044797E" w:rsidRDefault="002B1C6B" w:rsidP="002B1C6B">
            <w:pPr>
              <w:tabs>
                <w:tab w:val="left" w:pos="567"/>
              </w:tabs>
              <w:jc w:val="both"/>
              <w:rPr>
                <w:lang w:val="de-DE"/>
              </w:rPr>
            </w:pPr>
            <w:r w:rsidRPr="00B541B3">
              <w:rPr>
                <w:sz w:val="22"/>
                <w:lang w:val="de-DE"/>
              </w:rPr>
              <w:lastRenderedPageBreak/>
              <w:t>Italija</w:t>
            </w:r>
          </w:p>
        </w:tc>
        <w:tc>
          <w:tcPr>
            <w:tcW w:w="5528" w:type="dxa"/>
          </w:tcPr>
          <w:p w14:paraId="38680D5B" w14:textId="77777777" w:rsidR="002B1C6B" w:rsidRPr="0044797E" w:rsidRDefault="002B1C6B" w:rsidP="002B1C6B">
            <w:pPr>
              <w:tabs>
                <w:tab w:val="left" w:pos="567"/>
              </w:tabs>
              <w:jc w:val="both"/>
              <w:rPr>
                <w:caps/>
                <w:lang w:val="de-DE"/>
              </w:rPr>
            </w:pPr>
            <w:r w:rsidRPr="00B541B3">
              <w:rPr>
                <w:caps/>
                <w:sz w:val="22"/>
                <w:lang w:val="de-DE"/>
              </w:rPr>
              <w:t>DIAMICRON</w:t>
            </w:r>
            <w:r w:rsidRPr="00B541B3">
              <w:rPr>
                <w:caps/>
                <w:sz w:val="22"/>
                <w:vertAlign w:val="superscript"/>
                <w:lang w:val="de-DE"/>
              </w:rPr>
              <w:t xml:space="preserve"> </w:t>
            </w:r>
            <w:r w:rsidRPr="00B541B3">
              <w:rPr>
                <w:caps/>
                <w:sz w:val="22"/>
                <w:lang w:val="de-DE"/>
              </w:rPr>
              <w:t xml:space="preserve"> 60 </w:t>
            </w:r>
            <w:r w:rsidRPr="00B541B3">
              <w:rPr>
                <w:sz w:val="22"/>
                <w:lang w:val="de-DE"/>
              </w:rPr>
              <w:t>mg</w:t>
            </w:r>
          </w:p>
        </w:tc>
      </w:tr>
      <w:tr w:rsidR="002B1C6B" w:rsidRPr="008D35CA" w14:paraId="0FA30C90" w14:textId="77777777" w:rsidTr="002B1C6B">
        <w:tc>
          <w:tcPr>
            <w:tcW w:w="2197" w:type="dxa"/>
          </w:tcPr>
          <w:p w14:paraId="31957DD0" w14:textId="77777777" w:rsidR="002B1C6B" w:rsidRPr="0044797E" w:rsidRDefault="002B1C6B" w:rsidP="002B1C6B">
            <w:pPr>
              <w:tabs>
                <w:tab w:val="left" w:pos="567"/>
              </w:tabs>
              <w:jc w:val="both"/>
              <w:rPr>
                <w:lang w:val="nl-NL"/>
              </w:rPr>
            </w:pPr>
            <w:r w:rsidRPr="00B541B3">
              <w:rPr>
                <w:sz w:val="22"/>
                <w:lang w:val="nl-NL"/>
              </w:rPr>
              <w:t>Latvija</w:t>
            </w:r>
          </w:p>
        </w:tc>
        <w:tc>
          <w:tcPr>
            <w:tcW w:w="5528" w:type="dxa"/>
          </w:tcPr>
          <w:p w14:paraId="4F0861F6" w14:textId="77777777" w:rsidR="002B1C6B" w:rsidRPr="0044797E" w:rsidRDefault="002B1C6B" w:rsidP="002B1C6B">
            <w:pPr>
              <w:tabs>
                <w:tab w:val="left" w:pos="567"/>
              </w:tabs>
              <w:jc w:val="both"/>
              <w:rPr>
                <w:caps/>
              </w:rPr>
            </w:pPr>
            <w:r w:rsidRPr="00B541B3">
              <w:rPr>
                <w:caps/>
                <w:sz w:val="22"/>
              </w:rPr>
              <w:t>DIAPREL MR</w:t>
            </w:r>
            <w:r w:rsidRPr="00B541B3">
              <w:rPr>
                <w:caps/>
                <w:sz w:val="22"/>
                <w:vertAlign w:val="superscript"/>
              </w:rPr>
              <w:t xml:space="preserve"> </w:t>
            </w:r>
            <w:r w:rsidRPr="00B541B3">
              <w:rPr>
                <w:sz w:val="22"/>
              </w:rPr>
              <w:t xml:space="preserve"> </w:t>
            </w:r>
            <w:r w:rsidRPr="00B541B3">
              <w:rPr>
                <w:caps/>
                <w:sz w:val="22"/>
              </w:rPr>
              <w:t>60 </w:t>
            </w:r>
            <w:r w:rsidRPr="00B541B3">
              <w:rPr>
                <w:sz w:val="22"/>
              </w:rPr>
              <w:t>mg</w:t>
            </w:r>
          </w:p>
        </w:tc>
      </w:tr>
      <w:tr w:rsidR="002B1C6B" w:rsidRPr="008D35CA" w14:paraId="66B63AAF" w14:textId="77777777" w:rsidTr="002B1C6B">
        <w:tc>
          <w:tcPr>
            <w:tcW w:w="2197" w:type="dxa"/>
          </w:tcPr>
          <w:p w14:paraId="7D259CE4" w14:textId="77777777" w:rsidR="002B1C6B" w:rsidRPr="0044797E" w:rsidRDefault="002B1C6B" w:rsidP="002B1C6B">
            <w:pPr>
              <w:tabs>
                <w:tab w:val="left" w:pos="567"/>
              </w:tabs>
              <w:jc w:val="both"/>
              <w:rPr>
                <w:lang w:val="pl-PL"/>
              </w:rPr>
            </w:pPr>
            <w:r w:rsidRPr="00B541B3">
              <w:rPr>
                <w:sz w:val="22"/>
                <w:lang w:val="pl-PL"/>
              </w:rPr>
              <w:t>Lietuva</w:t>
            </w:r>
          </w:p>
        </w:tc>
        <w:tc>
          <w:tcPr>
            <w:tcW w:w="5528" w:type="dxa"/>
          </w:tcPr>
          <w:p w14:paraId="2700D9F4" w14:textId="77777777" w:rsidR="002B1C6B" w:rsidRPr="0044797E" w:rsidRDefault="002B1C6B" w:rsidP="002B1C6B">
            <w:pPr>
              <w:tabs>
                <w:tab w:val="left" w:pos="567"/>
              </w:tabs>
              <w:jc w:val="both"/>
              <w:rPr>
                <w:caps/>
              </w:rPr>
            </w:pPr>
            <w:r w:rsidRPr="00B541B3">
              <w:rPr>
                <w:caps/>
                <w:sz w:val="22"/>
              </w:rPr>
              <w:t>DIAPREL MR</w:t>
            </w:r>
            <w:r w:rsidRPr="00B541B3">
              <w:rPr>
                <w:caps/>
                <w:sz w:val="22"/>
                <w:vertAlign w:val="superscript"/>
              </w:rPr>
              <w:t xml:space="preserve"> </w:t>
            </w:r>
            <w:r w:rsidRPr="00B541B3">
              <w:rPr>
                <w:sz w:val="22"/>
              </w:rPr>
              <w:t xml:space="preserve"> </w:t>
            </w:r>
            <w:r w:rsidRPr="00B541B3">
              <w:rPr>
                <w:caps/>
                <w:sz w:val="22"/>
              </w:rPr>
              <w:t>60 </w:t>
            </w:r>
            <w:r w:rsidRPr="00B541B3">
              <w:rPr>
                <w:sz w:val="22"/>
              </w:rPr>
              <w:t xml:space="preserve">mg </w:t>
            </w:r>
            <w:r w:rsidRPr="00B541B3">
              <w:rPr>
                <w:color w:val="000000"/>
                <w:sz w:val="22"/>
              </w:rPr>
              <w:t>modifikuoto atpalaidavimo tabletės</w:t>
            </w:r>
          </w:p>
        </w:tc>
      </w:tr>
      <w:tr w:rsidR="002B1C6B" w:rsidRPr="008D35CA" w14:paraId="7CA18419" w14:textId="77777777" w:rsidTr="002B1C6B">
        <w:tc>
          <w:tcPr>
            <w:tcW w:w="2197" w:type="dxa"/>
          </w:tcPr>
          <w:p w14:paraId="77F62BA1" w14:textId="77777777" w:rsidR="002B1C6B" w:rsidRPr="0044797E" w:rsidRDefault="002B1C6B" w:rsidP="002B1C6B">
            <w:pPr>
              <w:tabs>
                <w:tab w:val="left" w:pos="567"/>
              </w:tabs>
              <w:jc w:val="both"/>
              <w:rPr>
                <w:lang w:val="de-DE"/>
              </w:rPr>
            </w:pPr>
            <w:r w:rsidRPr="00B541B3">
              <w:rPr>
                <w:sz w:val="22"/>
                <w:lang w:val="de-DE"/>
              </w:rPr>
              <w:t>Liuksemburgas</w:t>
            </w:r>
          </w:p>
        </w:tc>
        <w:tc>
          <w:tcPr>
            <w:tcW w:w="5528" w:type="dxa"/>
          </w:tcPr>
          <w:p w14:paraId="39F4BA72" w14:textId="77777777" w:rsidR="002B1C6B" w:rsidRPr="0044797E" w:rsidRDefault="002B1C6B" w:rsidP="002B1C6B">
            <w:pPr>
              <w:tabs>
                <w:tab w:val="left" w:pos="567"/>
              </w:tabs>
              <w:jc w:val="both"/>
              <w:rPr>
                <w:caps/>
                <w:lang w:val="de-DE"/>
              </w:rPr>
            </w:pPr>
            <w:r w:rsidRPr="00B541B3">
              <w:rPr>
                <w:caps/>
                <w:sz w:val="22"/>
                <w:lang w:val="de-DE"/>
              </w:rPr>
              <w:t>DIAMICRON 60 </w:t>
            </w:r>
            <w:r w:rsidRPr="00B541B3">
              <w:rPr>
                <w:sz w:val="22"/>
                <w:lang w:val="de-DE"/>
              </w:rPr>
              <w:t>mg</w:t>
            </w:r>
          </w:p>
        </w:tc>
      </w:tr>
      <w:tr w:rsidR="002B1C6B" w:rsidRPr="008D35CA" w14:paraId="04367194" w14:textId="77777777" w:rsidTr="002B1C6B">
        <w:trPr>
          <w:trHeight w:val="318"/>
        </w:trPr>
        <w:tc>
          <w:tcPr>
            <w:tcW w:w="2197" w:type="dxa"/>
          </w:tcPr>
          <w:p w14:paraId="5B55A75F" w14:textId="77777777" w:rsidR="002B1C6B" w:rsidRPr="0044797E" w:rsidRDefault="002B1C6B" w:rsidP="002B1C6B">
            <w:pPr>
              <w:tabs>
                <w:tab w:val="left" w:pos="567"/>
              </w:tabs>
              <w:jc w:val="both"/>
              <w:rPr>
                <w:lang w:val="de-DE"/>
              </w:rPr>
            </w:pPr>
            <w:r w:rsidRPr="00B541B3">
              <w:rPr>
                <w:sz w:val="22"/>
                <w:lang w:val="de-DE"/>
              </w:rPr>
              <w:t>Malta</w:t>
            </w:r>
          </w:p>
        </w:tc>
        <w:tc>
          <w:tcPr>
            <w:tcW w:w="5528" w:type="dxa"/>
          </w:tcPr>
          <w:p w14:paraId="0002BDC2" w14:textId="77777777" w:rsidR="002B1C6B" w:rsidRPr="0044797E" w:rsidRDefault="002B1C6B" w:rsidP="002B1C6B">
            <w:pPr>
              <w:tabs>
                <w:tab w:val="left" w:pos="567"/>
              </w:tabs>
              <w:jc w:val="both"/>
              <w:rPr>
                <w:lang w:val="en-US"/>
              </w:rPr>
            </w:pPr>
            <w:r w:rsidRPr="00B541B3">
              <w:rPr>
                <w:caps/>
                <w:sz w:val="22"/>
                <w:lang w:val="en-US"/>
              </w:rPr>
              <w:t>DIAMICRON MR</w:t>
            </w:r>
            <w:r w:rsidRPr="00B541B3">
              <w:rPr>
                <w:caps/>
                <w:sz w:val="22"/>
                <w:vertAlign w:val="superscript"/>
                <w:lang w:val="en-US"/>
              </w:rPr>
              <w:t xml:space="preserve"> </w:t>
            </w:r>
            <w:r w:rsidRPr="00B541B3">
              <w:rPr>
                <w:caps/>
                <w:sz w:val="22"/>
                <w:lang w:val="en-US"/>
              </w:rPr>
              <w:t>60 </w:t>
            </w:r>
            <w:r w:rsidRPr="00B541B3">
              <w:rPr>
                <w:sz w:val="22"/>
                <w:lang w:val="en-US"/>
              </w:rPr>
              <w:t>mg</w:t>
            </w:r>
          </w:p>
        </w:tc>
      </w:tr>
      <w:tr w:rsidR="002B1C6B" w:rsidRPr="008D35CA" w14:paraId="4A89B193" w14:textId="77777777" w:rsidTr="002B1C6B">
        <w:tc>
          <w:tcPr>
            <w:tcW w:w="2197" w:type="dxa"/>
          </w:tcPr>
          <w:p w14:paraId="37AFF3CA" w14:textId="77777777" w:rsidR="002B1C6B" w:rsidRPr="0044797E" w:rsidRDefault="002B1C6B" w:rsidP="002B1C6B">
            <w:pPr>
              <w:numPr>
                <w:ilvl w:val="12"/>
                <w:numId w:val="0"/>
              </w:numPr>
              <w:tabs>
                <w:tab w:val="left" w:pos="567"/>
              </w:tabs>
              <w:ind w:right="-2"/>
            </w:pPr>
            <w:r w:rsidRPr="00B541B3">
              <w:rPr>
                <w:sz w:val="22"/>
              </w:rPr>
              <w:t>Nyderlandai</w:t>
            </w:r>
          </w:p>
        </w:tc>
        <w:tc>
          <w:tcPr>
            <w:tcW w:w="5528" w:type="dxa"/>
          </w:tcPr>
          <w:p w14:paraId="74285675" w14:textId="77777777" w:rsidR="002B1C6B" w:rsidRPr="0044797E" w:rsidRDefault="002B1C6B" w:rsidP="002B1C6B">
            <w:pPr>
              <w:tabs>
                <w:tab w:val="left" w:pos="567"/>
              </w:tabs>
              <w:jc w:val="both"/>
              <w:rPr>
                <w:lang w:val="en-US"/>
              </w:rPr>
            </w:pPr>
            <w:r w:rsidRPr="00B541B3">
              <w:rPr>
                <w:caps/>
                <w:sz w:val="22"/>
                <w:lang w:val="en-US"/>
              </w:rPr>
              <w:t>DIAMICRON MR 60 </w:t>
            </w:r>
            <w:r w:rsidRPr="00B541B3">
              <w:rPr>
                <w:sz w:val="22"/>
                <w:lang w:val="en-US"/>
              </w:rPr>
              <w:t>mg</w:t>
            </w:r>
          </w:p>
        </w:tc>
      </w:tr>
      <w:tr w:rsidR="002B1C6B" w:rsidRPr="008D35CA" w14:paraId="7D8095D8" w14:textId="77777777" w:rsidTr="002B1C6B">
        <w:tc>
          <w:tcPr>
            <w:tcW w:w="2197" w:type="dxa"/>
          </w:tcPr>
          <w:p w14:paraId="1F6E43F9" w14:textId="77777777" w:rsidR="002B1C6B" w:rsidRPr="0044797E" w:rsidRDefault="002B1C6B" w:rsidP="002B1C6B">
            <w:pPr>
              <w:numPr>
                <w:ilvl w:val="12"/>
                <w:numId w:val="0"/>
              </w:numPr>
              <w:tabs>
                <w:tab w:val="left" w:pos="567"/>
              </w:tabs>
              <w:ind w:right="-2"/>
            </w:pPr>
            <w:r w:rsidRPr="00B541B3">
              <w:rPr>
                <w:sz w:val="22"/>
              </w:rPr>
              <w:t>Lenkija</w:t>
            </w:r>
          </w:p>
        </w:tc>
        <w:tc>
          <w:tcPr>
            <w:tcW w:w="5528" w:type="dxa"/>
          </w:tcPr>
          <w:p w14:paraId="64326CB0" w14:textId="77777777" w:rsidR="002B1C6B" w:rsidRPr="0044797E" w:rsidRDefault="002B1C6B" w:rsidP="002B1C6B">
            <w:pPr>
              <w:tabs>
                <w:tab w:val="left" w:pos="567"/>
              </w:tabs>
              <w:jc w:val="both"/>
              <w:rPr>
                <w:caps/>
                <w:lang w:val="en-US"/>
              </w:rPr>
            </w:pPr>
            <w:r w:rsidRPr="00B541B3">
              <w:rPr>
                <w:caps/>
                <w:sz w:val="22"/>
                <w:lang w:val="en-US"/>
              </w:rPr>
              <w:t>DIAPREL MR</w:t>
            </w:r>
            <w:r w:rsidRPr="00B541B3">
              <w:rPr>
                <w:caps/>
                <w:sz w:val="22"/>
                <w:vertAlign w:val="superscript"/>
                <w:lang w:val="en-US"/>
              </w:rPr>
              <w:t xml:space="preserve"> </w:t>
            </w:r>
            <w:r w:rsidRPr="00B541B3">
              <w:rPr>
                <w:sz w:val="22"/>
                <w:lang w:val="en-US"/>
              </w:rPr>
              <w:t xml:space="preserve"> </w:t>
            </w:r>
          </w:p>
        </w:tc>
      </w:tr>
      <w:tr w:rsidR="002B1C6B" w:rsidRPr="008D35CA" w14:paraId="1053D704" w14:textId="77777777" w:rsidTr="002B1C6B">
        <w:tc>
          <w:tcPr>
            <w:tcW w:w="2197" w:type="dxa"/>
          </w:tcPr>
          <w:p w14:paraId="49016D9D" w14:textId="77777777" w:rsidR="002B1C6B" w:rsidRPr="0044797E" w:rsidRDefault="002B1C6B" w:rsidP="002B1C6B">
            <w:pPr>
              <w:tabs>
                <w:tab w:val="left" w:pos="567"/>
              </w:tabs>
              <w:jc w:val="both"/>
              <w:rPr>
                <w:lang w:val="de-DE"/>
              </w:rPr>
            </w:pPr>
            <w:r w:rsidRPr="00B541B3">
              <w:rPr>
                <w:sz w:val="22"/>
                <w:lang w:val="de-DE"/>
              </w:rPr>
              <w:t>Portugalija</w:t>
            </w:r>
          </w:p>
        </w:tc>
        <w:tc>
          <w:tcPr>
            <w:tcW w:w="5528" w:type="dxa"/>
          </w:tcPr>
          <w:p w14:paraId="56D6FA79" w14:textId="77777777" w:rsidR="002B1C6B" w:rsidRPr="0044797E" w:rsidRDefault="002B1C6B" w:rsidP="002B1C6B">
            <w:pPr>
              <w:tabs>
                <w:tab w:val="left" w:pos="567"/>
              </w:tabs>
              <w:jc w:val="both"/>
              <w:rPr>
                <w:lang w:val="en-US"/>
              </w:rPr>
            </w:pPr>
            <w:r w:rsidRPr="00B541B3">
              <w:rPr>
                <w:caps/>
                <w:sz w:val="22"/>
                <w:lang w:val="en-US"/>
              </w:rPr>
              <w:t>DIAMICRON LM 60 </w:t>
            </w:r>
            <w:r w:rsidRPr="00B541B3">
              <w:rPr>
                <w:sz w:val="22"/>
                <w:lang w:val="en-US"/>
              </w:rPr>
              <w:t>mg</w:t>
            </w:r>
          </w:p>
        </w:tc>
      </w:tr>
      <w:tr w:rsidR="002B1C6B" w:rsidRPr="008D35CA" w14:paraId="65662986" w14:textId="77777777" w:rsidTr="002B1C6B">
        <w:tc>
          <w:tcPr>
            <w:tcW w:w="2197" w:type="dxa"/>
          </w:tcPr>
          <w:p w14:paraId="7B6C6CDF" w14:textId="77777777" w:rsidR="002B1C6B" w:rsidRPr="0044797E" w:rsidRDefault="002B1C6B" w:rsidP="002B1C6B">
            <w:pPr>
              <w:tabs>
                <w:tab w:val="left" w:pos="567"/>
              </w:tabs>
              <w:jc w:val="both"/>
              <w:rPr>
                <w:lang w:val="en-US"/>
              </w:rPr>
            </w:pPr>
            <w:r w:rsidRPr="00B541B3">
              <w:rPr>
                <w:sz w:val="22"/>
                <w:lang w:val="en-US"/>
              </w:rPr>
              <w:t>Rumunija</w:t>
            </w:r>
          </w:p>
        </w:tc>
        <w:tc>
          <w:tcPr>
            <w:tcW w:w="5528" w:type="dxa"/>
          </w:tcPr>
          <w:p w14:paraId="09999E9A" w14:textId="77777777" w:rsidR="002B1C6B" w:rsidRPr="0044797E" w:rsidRDefault="002B1C6B" w:rsidP="002B1C6B">
            <w:pPr>
              <w:tabs>
                <w:tab w:val="left" w:pos="567"/>
              </w:tabs>
              <w:jc w:val="both"/>
              <w:rPr>
                <w:lang w:val="en-US"/>
              </w:rPr>
            </w:pPr>
            <w:r w:rsidRPr="00B541B3">
              <w:rPr>
                <w:caps/>
                <w:sz w:val="22"/>
                <w:lang w:val="en-US"/>
              </w:rPr>
              <w:t xml:space="preserve">DIAPREL MR 60 </w:t>
            </w:r>
            <w:r w:rsidRPr="00B541B3">
              <w:rPr>
                <w:sz w:val="22"/>
                <w:lang w:val="en-US"/>
              </w:rPr>
              <w:t>mg</w:t>
            </w:r>
          </w:p>
        </w:tc>
      </w:tr>
      <w:tr w:rsidR="002B1C6B" w:rsidRPr="008D35CA" w14:paraId="792C342A" w14:textId="77777777" w:rsidTr="002B1C6B">
        <w:tc>
          <w:tcPr>
            <w:tcW w:w="2197" w:type="dxa"/>
          </w:tcPr>
          <w:p w14:paraId="1B53E0A2" w14:textId="77777777" w:rsidR="002B1C6B" w:rsidRPr="0044797E" w:rsidRDefault="002B1C6B" w:rsidP="002B1C6B">
            <w:pPr>
              <w:numPr>
                <w:ilvl w:val="12"/>
                <w:numId w:val="0"/>
              </w:numPr>
              <w:tabs>
                <w:tab w:val="left" w:pos="567"/>
              </w:tabs>
              <w:ind w:right="-2"/>
            </w:pPr>
            <w:r w:rsidRPr="00B541B3">
              <w:rPr>
                <w:sz w:val="22"/>
              </w:rPr>
              <w:t>Slovakija</w:t>
            </w:r>
          </w:p>
        </w:tc>
        <w:tc>
          <w:tcPr>
            <w:tcW w:w="5528" w:type="dxa"/>
          </w:tcPr>
          <w:p w14:paraId="7BDD705A" w14:textId="77777777" w:rsidR="002B1C6B" w:rsidRPr="0044797E" w:rsidRDefault="002B1C6B" w:rsidP="002B1C6B">
            <w:pPr>
              <w:tabs>
                <w:tab w:val="left" w:pos="567"/>
              </w:tabs>
              <w:jc w:val="both"/>
              <w:rPr>
                <w:caps/>
                <w:lang w:val="en-US"/>
              </w:rPr>
            </w:pPr>
            <w:r w:rsidRPr="00B541B3">
              <w:rPr>
                <w:caps/>
                <w:sz w:val="22"/>
                <w:lang w:val="en-US"/>
              </w:rPr>
              <w:t>DIAPREL MR</w:t>
            </w:r>
            <w:r w:rsidRPr="00B541B3">
              <w:rPr>
                <w:caps/>
                <w:sz w:val="22"/>
                <w:vertAlign w:val="superscript"/>
                <w:lang w:val="en-US"/>
              </w:rPr>
              <w:t xml:space="preserve"> </w:t>
            </w:r>
            <w:r w:rsidRPr="00B541B3">
              <w:rPr>
                <w:sz w:val="22"/>
                <w:lang w:val="en-US"/>
              </w:rPr>
              <w:t xml:space="preserve"> </w:t>
            </w:r>
            <w:r w:rsidRPr="00B541B3">
              <w:rPr>
                <w:caps/>
                <w:sz w:val="22"/>
                <w:lang w:val="en-US"/>
              </w:rPr>
              <w:t>60 </w:t>
            </w:r>
            <w:r w:rsidRPr="00B541B3">
              <w:rPr>
                <w:sz w:val="22"/>
                <w:lang w:val="en-US"/>
              </w:rPr>
              <w:t>mg</w:t>
            </w:r>
          </w:p>
        </w:tc>
      </w:tr>
      <w:tr w:rsidR="002B1C6B" w:rsidRPr="008D35CA" w14:paraId="409D0FA2" w14:textId="77777777" w:rsidTr="002B1C6B">
        <w:tc>
          <w:tcPr>
            <w:tcW w:w="2197" w:type="dxa"/>
          </w:tcPr>
          <w:p w14:paraId="2FDA18AF" w14:textId="77777777" w:rsidR="002B1C6B" w:rsidRPr="0044797E" w:rsidRDefault="002B1C6B" w:rsidP="002B1C6B">
            <w:pPr>
              <w:numPr>
                <w:ilvl w:val="12"/>
                <w:numId w:val="0"/>
              </w:numPr>
              <w:tabs>
                <w:tab w:val="left" w:pos="567"/>
              </w:tabs>
              <w:ind w:right="-2"/>
            </w:pPr>
            <w:r w:rsidRPr="00B541B3">
              <w:rPr>
                <w:sz w:val="22"/>
              </w:rPr>
              <w:t>Slovėnija</w:t>
            </w:r>
          </w:p>
        </w:tc>
        <w:tc>
          <w:tcPr>
            <w:tcW w:w="5528" w:type="dxa"/>
          </w:tcPr>
          <w:p w14:paraId="5CF1BAED" w14:textId="77777777" w:rsidR="002B1C6B" w:rsidRPr="0044797E" w:rsidRDefault="002B1C6B" w:rsidP="002B1C6B">
            <w:pPr>
              <w:tabs>
                <w:tab w:val="left" w:pos="567"/>
              </w:tabs>
              <w:jc w:val="both"/>
              <w:rPr>
                <w:lang w:val="en-US"/>
              </w:rPr>
            </w:pPr>
            <w:r w:rsidRPr="00B541B3">
              <w:rPr>
                <w:sz w:val="22"/>
                <w:lang w:val="en-US"/>
              </w:rPr>
              <w:t>DIAPREL</w:t>
            </w:r>
            <w:r w:rsidRPr="00B541B3">
              <w:rPr>
                <w:caps/>
                <w:sz w:val="22"/>
                <w:vertAlign w:val="superscript"/>
                <w:lang w:val="en-US"/>
              </w:rPr>
              <w:t xml:space="preserve"> </w:t>
            </w:r>
            <w:r w:rsidRPr="00B541B3">
              <w:rPr>
                <w:caps/>
                <w:sz w:val="22"/>
                <w:lang w:val="en-US"/>
              </w:rPr>
              <w:t>MR</w:t>
            </w:r>
            <w:r w:rsidRPr="00B541B3">
              <w:rPr>
                <w:sz w:val="22"/>
                <w:lang w:val="en-US"/>
              </w:rPr>
              <w:t xml:space="preserve"> </w:t>
            </w:r>
            <w:r w:rsidRPr="00B541B3">
              <w:rPr>
                <w:caps/>
                <w:sz w:val="22"/>
                <w:lang w:val="en-US"/>
              </w:rPr>
              <w:t>60 </w:t>
            </w:r>
            <w:r w:rsidRPr="00B541B3">
              <w:rPr>
                <w:sz w:val="22"/>
                <w:lang w:val="en-US"/>
              </w:rPr>
              <w:t>mg</w:t>
            </w:r>
          </w:p>
        </w:tc>
      </w:tr>
      <w:tr w:rsidR="002B1C6B" w:rsidRPr="008D35CA" w14:paraId="2A99F10F" w14:textId="77777777" w:rsidTr="002B1C6B">
        <w:tc>
          <w:tcPr>
            <w:tcW w:w="2197" w:type="dxa"/>
          </w:tcPr>
          <w:p w14:paraId="646D8527" w14:textId="77777777" w:rsidR="002B1C6B" w:rsidRPr="0044797E" w:rsidRDefault="002B1C6B" w:rsidP="002B1C6B">
            <w:pPr>
              <w:numPr>
                <w:ilvl w:val="12"/>
                <w:numId w:val="0"/>
              </w:numPr>
              <w:tabs>
                <w:tab w:val="left" w:pos="567"/>
              </w:tabs>
              <w:ind w:right="-2"/>
            </w:pPr>
            <w:r w:rsidRPr="00B541B3">
              <w:rPr>
                <w:sz w:val="22"/>
              </w:rPr>
              <w:t>Ispanija</w:t>
            </w:r>
          </w:p>
        </w:tc>
        <w:tc>
          <w:tcPr>
            <w:tcW w:w="5528" w:type="dxa"/>
          </w:tcPr>
          <w:p w14:paraId="589A1810" w14:textId="77777777" w:rsidR="002B1C6B" w:rsidRPr="0044797E" w:rsidRDefault="002B1C6B" w:rsidP="002B1C6B">
            <w:pPr>
              <w:tabs>
                <w:tab w:val="left" w:pos="567"/>
              </w:tabs>
              <w:jc w:val="both"/>
              <w:rPr>
                <w:caps/>
                <w:lang w:val="fr-FR"/>
              </w:rPr>
            </w:pPr>
            <w:r w:rsidRPr="00B541B3">
              <w:rPr>
                <w:caps/>
                <w:sz w:val="22"/>
                <w:lang w:val="fr-FR"/>
              </w:rPr>
              <w:t xml:space="preserve">DIAMICRON </w:t>
            </w:r>
            <w:r w:rsidRPr="00B541B3">
              <w:rPr>
                <w:caps/>
                <w:sz w:val="22"/>
                <w:vertAlign w:val="superscript"/>
                <w:lang w:val="fr-FR"/>
              </w:rPr>
              <w:t xml:space="preserve"> </w:t>
            </w:r>
            <w:r w:rsidRPr="00B541B3">
              <w:rPr>
                <w:caps/>
                <w:sz w:val="22"/>
                <w:lang w:val="fr-FR"/>
              </w:rPr>
              <w:t>60 </w:t>
            </w:r>
            <w:r w:rsidRPr="00B541B3">
              <w:rPr>
                <w:sz w:val="22"/>
                <w:lang w:val="fr-FR"/>
              </w:rPr>
              <w:t>mg</w:t>
            </w:r>
          </w:p>
        </w:tc>
      </w:tr>
    </w:tbl>
    <w:p w14:paraId="6EC19EB8" w14:textId="77777777" w:rsidR="002B1C6B" w:rsidRPr="0044797E" w:rsidRDefault="002B1C6B">
      <w:pPr>
        <w:pStyle w:val="BTEMEASMCA"/>
      </w:pPr>
    </w:p>
    <w:p w14:paraId="14F2E39F" w14:textId="77777777" w:rsidR="002B1C6B" w:rsidRPr="0044797E" w:rsidRDefault="002B1C6B">
      <w:pPr>
        <w:pStyle w:val="BTEMEASMCA"/>
      </w:pPr>
    </w:p>
    <w:p w14:paraId="4512F818" w14:textId="24C16DEA" w:rsidR="002B1C6B" w:rsidRPr="0044797E" w:rsidRDefault="002B1C6B" w:rsidP="002B1C6B">
      <w:pPr>
        <w:pStyle w:val="BTbEMEASMCA"/>
        <w:tabs>
          <w:tab w:val="left" w:pos="567"/>
        </w:tabs>
        <w:rPr>
          <w:color w:val="000000"/>
        </w:rPr>
      </w:pPr>
      <w:r w:rsidRPr="0044797E">
        <w:rPr>
          <w:color w:val="000000"/>
        </w:rPr>
        <w:t>Šis pakuotės lapelis paskutinį kartą peržiūrėtas</w:t>
      </w:r>
      <w:r w:rsidR="00C00999">
        <w:rPr>
          <w:color w:val="000000"/>
        </w:rPr>
        <w:t xml:space="preserve"> 2023-06-01</w:t>
      </w:r>
      <w:r w:rsidR="00DB45F7">
        <w:rPr>
          <w:color w:val="000000"/>
        </w:rPr>
        <w:t>.</w:t>
      </w:r>
    </w:p>
    <w:p w14:paraId="03C48671" w14:textId="77777777" w:rsidR="002B1C6B" w:rsidRPr="00B541B3" w:rsidRDefault="002B1C6B" w:rsidP="002B1C6B">
      <w:pPr>
        <w:tabs>
          <w:tab w:val="left" w:pos="567"/>
        </w:tabs>
        <w:rPr>
          <w:color w:val="000000"/>
          <w:sz w:val="22"/>
        </w:rPr>
      </w:pPr>
    </w:p>
    <w:p w14:paraId="256648BC" w14:textId="77777777" w:rsidR="002B1C6B" w:rsidRDefault="002B1C6B" w:rsidP="002B1C6B">
      <w:pPr>
        <w:numPr>
          <w:ilvl w:val="12"/>
          <w:numId w:val="0"/>
        </w:numPr>
        <w:tabs>
          <w:tab w:val="left" w:pos="567"/>
        </w:tabs>
        <w:ind w:right="-2"/>
        <w:rPr>
          <w:sz w:val="22"/>
        </w:rPr>
      </w:pPr>
      <w:r w:rsidRPr="00B541B3">
        <w:rPr>
          <w:sz w:val="22"/>
        </w:rPr>
        <w:t>Išsami informacija apie šį vaistą pateikiama Valstybinės vaistų kontrolės tarnybos prie Lietuvos Respublikos sveikatos apsaugos ministerijos tinklalapyje</w:t>
      </w:r>
      <w:r w:rsidRPr="00B541B3">
        <w:rPr>
          <w:i/>
          <w:sz w:val="22"/>
        </w:rPr>
        <w:t xml:space="preserve"> </w:t>
      </w:r>
      <w:hyperlink r:id="rId13" w:history="1">
        <w:r w:rsidRPr="00B541B3">
          <w:rPr>
            <w:color w:val="0000FF"/>
            <w:sz w:val="22"/>
            <w:u w:val="single"/>
          </w:rPr>
          <w:t>http://www.vvkt.lt/</w:t>
        </w:r>
      </w:hyperlink>
      <w:r w:rsidRPr="00B541B3">
        <w:rPr>
          <w:sz w:val="22"/>
        </w:rPr>
        <w:t>.</w:t>
      </w:r>
    </w:p>
    <w:p w14:paraId="5C5AB126" w14:textId="77777777" w:rsidR="00B5059A" w:rsidRDefault="00B5059A">
      <w:bookmarkStart w:id="26" w:name="_GoBack"/>
      <w:bookmarkEnd w:id="26"/>
    </w:p>
    <w:sectPr w:rsidR="00B5059A" w:rsidSect="002B1C6B">
      <w:headerReference w:type="default" r:id="rId14"/>
      <w:footerReference w:type="even" r:id="rId15"/>
      <w:footerReference w:type="default" r:id="rId16"/>
      <w:pgSz w:w="11906" w:h="16838"/>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71EBA" w14:textId="77777777" w:rsidR="00C00999" w:rsidRDefault="00C00999">
      <w:r>
        <w:separator/>
      </w:r>
    </w:p>
  </w:endnote>
  <w:endnote w:type="continuationSeparator" w:id="0">
    <w:p w14:paraId="6BCE9545" w14:textId="77777777" w:rsidR="00C00999" w:rsidRDefault="00C00999">
      <w:r>
        <w:continuationSeparator/>
      </w:r>
    </w:p>
  </w:endnote>
  <w:endnote w:type="continuationNotice" w:id="1">
    <w:p w14:paraId="3890FBC9" w14:textId="77777777" w:rsidR="00C00999" w:rsidRDefault="00C009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ADF8A" w14:textId="77777777" w:rsidR="002B1C6B" w:rsidRDefault="002B1C6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396E77B7" w14:textId="77777777" w:rsidR="002B1C6B" w:rsidRDefault="002B1C6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0317A" w14:textId="125C7826" w:rsidR="002B1C6B" w:rsidRDefault="002B1C6B">
    <w:pPr>
      <w:pStyle w:val="Porat"/>
      <w:framePr w:wrap="around" w:vAnchor="text" w:hAnchor="margin" w:xAlign="right" w:y="1"/>
      <w:rPr>
        <w:rStyle w:val="Puslapionumeris"/>
        <w:sz w:val="22"/>
        <w:szCs w:val="22"/>
      </w:rPr>
    </w:pPr>
    <w:r>
      <w:rPr>
        <w:rStyle w:val="Puslapionumeris"/>
        <w:sz w:val="22"/>
        <w:szCs w:val="22"/>
      </w:rPr>
      <w:fldChar w:fldCharType="begin"/>
    </w:r>
    <w:r>
      <w:rPr>
        <w:rStyle w:val="Puslapionumeris"/>
        <w:sz w:val="22"/>
        <w:szCs w:val="22"/>
      </w:rPr>
      <w:instrText xml:space="preserve">PAGE  </w:instrText>
    </w:r>
    <w:r>
      <w:rPr>
        <w:rStyle w:val="Puslapionumeris"/>
        <w:sz w:val="22"/>
        <w:szCs w:val="22"/>
      </w:rPr>
      <w:fldChar w:fldCharType="separate"/>
    </w:r>
    <w:r w:rsidR="004623FE">
      <w:rPr>
        <w:rStyle w:val="Puslapionumeris"/>
        <w:noProof/>
        <w:sz w:val="22"/>
        <w:szCs w:val="22"/>
      </w:rPr>
      <w:t>27</w:t>
    </w:r>
    <w:r>
      <w:rPr>
        <w:rStyle w:val="Puslapionumeris"/>
        <w:sz w:val="22"/>
        <w:szCs w:val="22"/>
      </w:rPr>
      <w:fldChar w:fldCharType="end"/>
    </w:r>
  </w:p>
  <w:p w14:paraId="3986F65A" w14:textId="77777777" w:rsidR="002B1C6B" w:rsidRDefault="002B1C6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EB282" w14:textId="77777777" w:rsidR="00C00999" w:rsidRDefault="00C00999">
      <w:r>
        <w:separator/>
      </w:r>
    </w:p>
  </w:footnote>
  <w:footnote w:type="continuationSeparator" w:id="0">
    <w:p w14:paraId="74BA9C73" w14:textId="77777777" w:rsidR="00C00999" w:rsidRDefault="00C00999">
      <w:r>
        <w:continuationSeparator/>
      </w:r>
    </w:p>
  </w:footnote>
  <w:footnote w:type="continuationNotice" w:id="1">
    <w:p w14:paraId="40EB4201" w14:textId="77777777" w:rsidR="00C00999" w:rsidRDefault="00C0099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A3E7C" w14:textId="77777777" w:rsidR="00C00999" w:rsidRDefault="00C009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5281"/>
    <w:multiLevelType w:val="hybridMultilevel"/>
    <w:tmpl w:val="D6FE8C4A"/>
    <w:lvl w:ilvl="0" w:tplc="225C8060">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15:restartNumberingAfterBreak="0">
    <w:nsid w:val="11F33DC9"/>
    <w:multiLevelType w:val="hybridMultilevel"/>
    <w:tmpl w:val="4336C9EA"/>
    <w:lvl w:ilvl="0" w:tplc="846A3540">
      <w:start w:val="1"/>
      <w:numFmt w:val="bullet"/>
      <w:lvlText w:val=""/>
      <w:lvlJc w:val="left"/>
      <w:pPr>
        <w:tabs>
          <w:tab w:val="num" w:pos="720"/>
        </w:tabs>
        <w:ind w:left="530" w:hanging="17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15:restartNumberingAfterBreak="0">
    <w:nsid w:val="21033150"/>
    <w:multiLevelType w:val="hybridMultilevel"/>
    <w:tmpl w:val="102EFD10"/>
    <w:lvl w:ilvl="0" w:tplc="846A3540">
      <w:start w:val="1"/>
      <w:numFmt w:val="bullet"/>
      <w:lvlText w:val=""/>
      <w:lvlJc w:val="left"/>
      <w:pPr>
        <w:tabs>
          <w:tab w:val="num" w:pos="360"/>
        </w:tabs>
        <w:ind w:left="170" w:hanging="17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D6662E"/>
    <w:multiLevelType w:val="hybridMultilevel"/>
    <w:tmpl w:val="8FAC6548"/>
    <w:lvl w:ilvl="0" w:tplc="0D5606DA">
      <w:start w:val="1"/>
      <w:numFmt w:val="bullet"/>
      <w:lvlText w:val="-"/>
      <w:lvlJc w:val="left"/>
      <w:pPr>
        <w:tabs>
          <w:tab w:val="num" w:pos="1077"/>
        </w:tabs>
        <w:ind w:left="1077"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4" w15:restartNumberingAfterBreak="0">
    <w:nsid w:val="2BCF50E7"/>
    <w:multiLevelType w:val="hybridMultilevel"/>
    <w:tmpl w:val="C736F9E0"/>
    <w:lvl w:ilvl="0" w:tplc="846A3540">
      <w:start w:val="1"/>
      <w:numFmt w:val="bullet"/>
      <w:lvlText w:val=""/>
      <w:lvlJc w:val="left"/>
      <w:pPr>
        <w:tabs>
          <w:tab w:val="num" w:pos="360"/>
        </w:tabs>
        <w:ind w:left="170" w:hanging="17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2C406083"/>
    <w:multiLevelType w:val="hybridMultilevel"/>
    <w:tmpl w:val="8FAEAFB2"/>
    <w:lvl w:ilvl="0" w:tplc="225C8060">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309B5645"/>
    <w:multiLevelType w:val="hybridMultilevel"/>
    <w:tmpl w:val="49E89F1A"/>
    <w:lvl w:ilvl="0" w:tplc="846A3540">
      <w:start w:val="1"/>
      <w:numFmt w:val="bullet"/>
      <w:lvlText w:val=""/>
      <w:lvlJc w:val="left"/>
      <w:pPr>
        <w:tabs>
          <w:tab w:val="num" w:pos="720"/>
        </w:tabs>
        <w:ind w:left="530" w:hanging="17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7" w15:restartNumberingAfterBreak="0">
    <w:nsid w:val="3BB84159"/>
    <w:multiLevelType w:val="hybridMultilevel"/>
    <w:tmpl w:val="A0009716"/>
    <w:lvl w:ilvl="0" w:tplc="902C4BD6">
      <w:numFmt w:val="bullet"/>
      <w:lvlText w:val="-"/>
      <w:lvlJc w:val="left"/>
      <w:pPr>
        <w:tabs>
          <w:tab w:val="num" w:pos="1920"/>
        </w:tabs>
        <w:ind w:left="192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45855320"/>
    <w:multiLevelType w:val="hybridMultilevel"/>
    <w:tmpl w:val="82E88692"/>
    <w:lvl w:ilvl="0" w:tplc="902C4BD6">
      <w:numFmt w:val="bullet"/>
      <w:lvlText w:val="-"/>
      <w:lvlJc w:val="left"/>
      <w:pPr>
        <w:tabs>
          <w:tab w:val="num" w:pos="2149"/>
        </w:tabs>
        <w:ind w:left="2149" w:hanging="360"/>
      </w:pPr>
      <w:rPr>
        <w:rFonts w:hint="default"/>
      </w:rPr>
    </w:lvl>
    <w:lvl w:ilvl="1" w:tplc="04270003" w:tentative="1">
      <w:start w:val="1"/>
      <w:numFmt w:val="bullet"/>
      <w:lvlText w:val="o"/>
      <w:lvlJc w:val="left"/>
      <w:pPr>
        <w:tabs>
          <w:tab w:val="num" w:pos="1669"/>
        </w:tabs>
        <w:ind w:left="1669" w:hanging="360"/>
      </w:pPr>
      <w:rPr>
        <w:rFonts w:ascii="Courier New" w:hAnsi="Courier New" w:cs="Courier New" w:hint="default"/>
      </w:rPr>
    </w:lvl>
    <w:lvl w:ilvl="2" w:tplc="04270005" w:tentative="1">
      <w:start w:val="1"/>
      <w:numFmt w:val="bullet"/>
      <w:lvlText w:val=""/>
      <w:lvlJc w:val="left"/>
      <w:pPr>
        <w:tabs>
          <w:tab w:val="num" w:pos="2389"/>
        </w:tabs>
        <w:ind w:left="2389" w:hanging="360"/>
      </w:pPr>
      <w:rPr>
        <w:rFonts w:ascii="Wingdings" w:hAnsi="Wingdings" w:hint="default"/>
      </w:rPr>
    </w:lvl>
    <w:lvl w:ilvl="3" w:tplc="04270001" w:tentative="1">
      <w:start w:val="1"/>
      <w:numFmt w:val="bullet"/>
      <w:lvlText w:val=""/>
      <w:lvlJc w:val="left"/>
      <w:pPr>
        <w:tabs>
          <w:tab w:val="num" w:pos="3109"/>
        </w:tabs>
        <w:ind w:left="3109" w:hanging="360"/>
      </w:pPr>
      <w:rPr>
        <w:rFonts w:ascii="Symbol" w:hAnsi="Symbol" w:hint="default"/>
      </w:rPr>
    </w:lvl>
    <w:lvl w:ilvl="4" w:tplc="04270003" w:tentative="1">
      <w:start w:val="1"/>
      <w:numFmt w:val="bullet"/>
      <w:lvlText w:val="o"/>
      <w:lvlJc w:val="left"/>
      <w:pPr>
        <w:tabs>
          <w:tab w:val="num" w:pos="3829"/>
        </w:tabs>
        <w:ind w:left="3829" w:hanging="360"/>
      </w:pPr>
      <w:rPr>
        <w:rFonts w:ascii="Courier New" w:hAnsi="Courier New" w:cs="Courier New" w:hint="default"/>
      </w:rPr>
    </w:lvl>
    <w:lvl w:ilvl="5" w:tplc="04270005" w:tentative="1">
      <w:start w:val="1"/>
      <w:numFmt w:val="bullet"/>
      <w:lvlText w:val=""/>
      <w:lvlJc w:val="left"/>
      <w:pPr>
        <w:tabs>
          <w:tab w:val="num" w:pos="4549"/>
        </w:tabs>
        <w:ind w:left="4549" w:hanging="360"/>
      </w:pPr>
      <w:rPr>
        <w:rFonts w:ascii="Wingdings" w:hAnsi="Wingdings" w:hint="default"/>
      </w:rPr>
    </w:lvl>
    <w:lvl w:ilvl="6" w:tplc="04270001" w:tentative="1">
      <w:start w:val="1"/>
      <w:numFmt w:val="bullet"/>
      <w:lvlText w:val=""/>
      <w:lvlJc w:val="left"/>
      <w:pPr>
        <w:tabs>
          <w:tab w:val="num" w:pos="5269"/>
        </w:tabs>
        <w:ind w:left="5269" w:hanging="360"/>
      </w:pPr>
      <w:rPr>
        <w:rFonts w:ascii="Symbol" w:hAnsi="Symbol" w:hint="default"/>
      </w:rPr>
    </w:lvl>
    <w:lvl w:ilvl="7" w:tplc="04270003" w:tentative="1">
      <w:start w:val="1"/>
      <w:numFmt w:val="bullet"/>
      <w:lvlText w:val="o"/>
      <w:lvlJc w:val="left"/>
      <w:pPr>
        <w:tabs>
          <w:tab w:val="num" w:pos="5989"/>
        </w:tabs>
        <w:ind w:left="5989" w:hanging="360"/>
      </w:pPr>
      <w:rPr>
        <w:rFonts w:ascii="Courier New" w:hAnsi="Courier New" w:cs="Courier New" w:hint="default"/>
      </w:rPr>
    </w:lvl>
    <w:lvl w:ilvl="8" w:tplc="04270005" w:tentative="1">
      <w:start w:val="1"/>
      <w:numFmt w:val="bullet"/>
      <w:lvlText w:val=""/>
      <w:lvlJc w:val="left"/>
      <w:pPr>
        <w:tabs>
          <w:tab w:val="num" w:pos="6709"/>
        </w:tabs>
        <w:ind w:left="6709" w:hanging="360"/>
      </w:pPr>
      <w:rPr>
        <w:rFonts w:ascii="Wingdings" w:hAnsi="Wingdings" w:hint="default"/>
      </w:rPr>
    </w:lvl>
  </w:abstractNum>
  <w:abstractNum w:abstractNumId="9" w15:restartNumberingAfterBreak="0">
    <w:nsid w:val="4C511709"/>
    <w:multiLevelType w:val="hybridMultilevel"/>
    <w:tmpl w:val="F8B24FA8"/>
    <w:lvl w:ilvl="0" w:tplc="BB02BDC8">
      <w:start w:val="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722DBC"/>
    <w:multiLevelType w:val="hybridMultilevel"/>
    <w:tmpl w:val="2F16C474"/>
    <w:lvl w:ilvl="0" w:tplc="39AA7EA6">
      <w:start w:val="15"/>
      <w:numFmt w:val="decimal"/>
      <w:lvlText w:val="%1."/>
      <w:lvlJc w:val="left"/>
      <w:pPr>
        <w:tabs>
          <w:tab w:val="num" w:pos="569"/>
        </w:tabs>
        <w:ind w:left="569" w:hanging="57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5C317A92"/>
    <w:multiLevelType w:val="hybridMultilevel"/>
    <w:tmpl w:val="156ACAB4"/>
    <w:lvl w:ilvl="0" w:tplc="846A3540">
      <w:start w:val="1"/>
      <w:numFmt w:val="bullet"/>
      <w:lvlText w:val=""/>
      <w:lvlJc w:val="left"/>
      <w:pPr>
        <w:tabs>
          <w:tab w:val="num" w:pos="360"/>
        </w:tabs>
        <w:ind w:left="170" w:hanging="17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5E4E18C1"/>
    <w:multiLevelType w:val="hybridMultilevel"/>
    <w:tmpl w:val="D690CF26"/>
    <w:lvl w:ilvl="0" w:tplc="846A3540">
      <w:start w:val="1"/>
      <w:numFmt w:val="bullet"/>
      <w:lvlText w:val=""/>
      <w:lvlJc w:val="left"/>
      <w:pPr>
        <w:tabs>
          <w:tab w:val="num" w:pos="360"/>
        </w:tabs>
        <w:ind w:left="170" w:hanging="17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892D60"/>
    <w:multiLevelType w:val="hybridMultilevel"/>
    <w:tmpl w:val="F502148E"/>
    <w:lvl w:ilvl="0" w:tplc="04270001">
      <w:start w:val="1"/>
      <w:numFmt w:val="bullet"/>
      <w:lvlText w:val=""/>
      <w:lvlJc w:val="left"/>
      <w:pPr>
        <w:ind w:left="36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4" w15:restartNumberingAfterBreak="0">
    <w:nsid w:val="69617E58"/>
    <w:multiLevelType w:val="multilevel"/>
    <w:tmpl w:val="7F567962"/>
    <w:lvl w:ilvl="0">
      <w:start w:val="5"/>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5" w15:restartNumberingAfterBreak="0">
    <w:nsid w:val="69AD5924"/>
    <w:multiLevelType w:val="hybridMultilevel"/>
    <w:tmpl w:val="2586DF9A"/>
    <w:lvl w:ilvl="0" w:tplc="846A3540">
      <w:start w:val="1"/>
      <w:numFmt w:val="bullet"/>
      <w:lvlText w:val=""/>
      <w:lvlJc w:val="left"/>
      <w:pPr>
        <w:tabs>
          <w:tab w:val="num" w:pos="360"/>
        </w:tabs>
        <w:ind w:left="170" w:hanging="17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6" w15:restartNumberingAfterBreak="0">
    <w:nsid w:val="6C58405F"/>
    <w:multiLevelType w:val="hybridMultilevel"/>
    <w:tmpl w:val="5B0E8946"/>
    <w:lvl w:ilvl="0" w:tplc="846A3540">
      <w:start w:val="1"/>
      <w:numFmt w:val="bullet"/>
      <w:lvlText w:val=""/>
      <w:lvlJc w:val="left"/>
      <w:pPr>
        <w:tabs>
          <w:tab w:val="num" w:pos="360"/>
        </w:tabs>
        <w:ind w:left="170" w:hanging="17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7" w15:restartNumberingAfterBreak="0">
    <w:nsid w:val="7489097B"/>
    <w:multiLevelType w:val="singleLevel"/>
    <w:tmpl w:val="890E5F7A"/>
    <w:lvl w:ilvl="0">
      <w:start w:val="92"/>
      <w:numFmt w:val="bullet"/>
      <w:lvlText w:val="-"/>
      <w:lvlJc w:val="left"/>
      <w:pPr>
        <w:tabs>
          <w:tab w:val="num" w:pos="5172"/>
        </w:tabs>
        <w:ind w:left="5172" w:hanging="360"/>
      </w:pPr>
      <w:rPr>
        <w:rFonts w:ascii="Times New Roman" w:hAnsi="Times New Roman" w:hint="default"/>
      </w:rPr>
    </w:lvl>
  </w:abstractNum>
  <w:abstractNum w:abstractNumId="18" w15:restartNumberingAfterBreak="0">
    <w:nsid w:val="761675CC"/>
    <w:multiLevelType w:val="hybridMultilevel"/>
    <w:tmpl w:val="C3844002"/>
    <w:lvl w:ilvl="0" w:tplc="846A3540">
      <w:start w:val="1"/>
      <w:numFmt w:val="bullet"/>
      <w:lvlText w:val=""/>
      <w:lvlJc w:val="left"/>
      <w:pPr>
        <w:tabs>
          <w:tab w:val="num" w:pos="360"/>
        </w:tabs>
        <w:ind w:left="170" w:hanging="17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A32D43"/>
    <w:multiLevelType w:val="hybridMultilevel"/>
    <w:tmpl w:val="B7BC47BC"/>
    <w:lvl w:ilvl="0" w:tplc="846A3540">
      <w:start w:val="1"/>
      <w:numFmt w:val="bullet"/>
      <w:lvlText w:val=""/>
      <w:lvlJc w:val="left"/>
      <w:pPr>
        <w:tabs>
          <w:tab w:val="num" w:pos="360"/>
        </w:tabs>
        <w:ind w:left="170" w:hanging="17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7"/>
  </w:num>
  <w:num w:numId="29">
    <w:abstractNumId w:val="9"/>
  </w:num>
  <w:num w:numId="30">
    <w:abstractNumId w:val="19"/>
  </w:num>
  <w:num w:numId="31">
    <w:abstractNumId w:val="12"/>
  </w:num>
  <w:num w:numId="32">
    <w:abstractNumId w:val="2"/>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DCA"/>
    <w:rsid w:val="000B2F84"/>
    <w:rsid w:val="000C369A"/>
    <w:rsid w:val="000E4DCA"/>
    <w:rsid w:val="00180293"/>
    <w:rsid w:val="00235238"/>
    <w:rsid w:val="00294BE8"/>
    <w:rsid w:val="002B1C6B"/>
    <w:rsid w:val="002E547D"/>
    <w:rsid w:val="00330003"/>
    <w:rsid w:val="003C1C00"/>
    <w:rsid w:val="004623FE"/>
    <w:rsid w:val="0046694F"/>
    <w:rsid w:val="004855B3"/>
    <w:rsid w:val="004D6C3F"/>
    <w:rsid w:val="0056030C"/>
    <w:rsid w:val="00597F51"/>
    <w:rsid w:val="00630225"/>
    <w:rsid w:val="00654ED9"/>
    <w:rsid w:val="0065779F"/>
    <w:rsid w:val="006D0DE0"/>
    <w:rsid w:val="00796DC3"/>
    <w:rsid w:val="007A5CD0"/>
    <w:rsid w:val="00837B56"/>
    <w:rsid w:val="008D1C2D"/>
    <w:rsid w:val="00903C91"/>
    <w:rsid w:val="00B01FFD"/>
    <w:rsid w:val="00B5059A"/>
    <w:rsid w:val="00C00999"/>
    <w:rsid w:val="00D373D9"/>
    <w:rsid w:val="00D96D7A"/>
    <w:rsid w:val="00D972C7"/>
    <w:rsid w:val="00DA6249"/>
    <w:rsid w:val="00DB45F7"/>
    <w:rsid w:val="00DB6FAA"/>
    <w:rsid w:val="00E35FD9"/>
    <w:rsid w:val="00F524B1"/>
    <w:rsid w:val="00FD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0F391"/>
  <w15:chartTrackingRefBased/>
  <w15:docId w15:val="{B1B8023A-DF91-4C79-BE59-F03770A2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1C6B"/>
    <w:pPr>
      <w:spacing w:after="0" w:line="240" w:lineRule="auto"/>
    </w:pPr>
    <w:rPr>
      <w:rFonts w:ascii="Times New Roman" w:eastAsia="Batang" w:hAnsi="Times New Roman" w:cs="Times New Roman"/>
      <w:sz w:val="24"/>
      <w:szCs w:val="24"/>
      <w:lang w:val="lt-LT" w:eastAsia="ko-KR"/>
    </w:rPr>
  </w:style>
  <w:style w:type="paragraph" w:styleId="Antrat1">
    <w:name w:val="heading 1"/>
    <w:basedOn w:val="prastasis"/>
    <w:next w:val="prastasis"/>
    <w:link w:val="Antrat1Diagrama"/>
    <w:qFormat/>
    <w:rsid w:val="002B1C6B"/>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2B1C6B"/>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2B1C6B"/>
    <w:pPr>
      <w:keepNext/>
      <w:spacing w:before="240" w:after="60"/>
      <w:outlineLvl w:val="2"/>
    </w:pPr>
    <w:rPr>
      <w:rFonts w:ascii="Arial" w:hAnsi="Arial" w:cs="Arial"/>
      <w:b/>
      <w:bCs/>
      <w:sz w:val="26"/>
      <w:szCs w:val="26"/>
    </w:rPr>
  </w:style>
  <w:style w:type="paragraph" w:styleId="Antrat6">
    <w:name w:val="heading 6"/>
    <w:basedOn w:val="prastasis"/>
    <w:next w:val="prastasis"/>
    <w:link w:val="Antrat6Diagrama"/>
    <w:qFormat/>
    <w:rsid w:val="002B1C6B"/>
    <w:pPr>
      <w:spacing w:before="240" w:after="60"/>
      <w:outlineLvl w:val="5"/>
    </w:pPr>
    <w:rPr>
      <w:rFonts w:eastAsia="MS Mincho"/>
      <w:b/>
      <w:bCs/>
      <w:sz w:val="22"/>
      <w:szCs w:val="22"/>
    </w:rPr>
  </w:style>
  <w:style w:type="paragraph" w:styleId="Antrat9">
    <w:name w:val="heading 9"/>
    <w:basedOn w:val="prastasis"/>
    <w:next w:val="prastasis"/>
    <w:link w:val="Antrat9Diagrama"/>
    <w:qFormat/>
    <w:rsid w:val="002B1C6B"/>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B1C6B"/>
    <w:rPr>
      <w:rFonts w:ascii="Arial" w:eastAsia="Batang" w:hAnsi="Arial" w:cs="Arial"/>
      <w:b/>
      <w:bCs/>
      <w:kern w:val="32"/>
      <w:sz w:val="32"/>
      <w:szCs w:val="32"/>
      <w:lang w:val="lt-LT" w:eastAsia="ko-KR"/>
    </w:rPr>
  </w:style>
  <w:style w:type="character" w:customStyle="1" w:styleId="Antrat2Diagrama">
    <w:name w:val="Antraštė 2 Diagrama"/>
    <w:basedOn w:val="Numatytasispastraiposriftas"/>
    <w:link w:val="Antrat2"/>
    <w:rsid w:val="002B1C6B"/>
    <w:rPr>
      <w:rFonts w:ascii="Arial" w:eastAsia="Batang" w:hAnsi="Arial" w:cs="Arial"/>
      <w:b/>
      <w:bCs/>
      <w:i/>
      <w:iCs/>
      <w:sz w:val="28"/>
      <w:szCs w:val="28"/>
      <w:lang w:val="lt-LT" w:eastAsia="ko-KR"/>
    </w:rPr>
  </w:style>
  <w:style w:type="character" w:customStyle="1" w:styleId="Antrat3Diagrama">
    <w:name w:val="Antraštė 3 Diagrama"/>
    <w:basedOn w:val="Numatytasispastraiposriftas"/>
    <w:link w:val="Antrat3"/>
    <w:rsid w:val="002B1C6B"/>
    <w:rPr>
      <w:rFonts w:ascii="Arial" w:eastAsia="Batang" w:hAnsi="Arial" w:cs="Arial"/>
      <w:b/>
      <w:bCs/>
      <w:sz w:val="26"/>
      <w:szCs w:val="26"/>
      <w:lang w:val="lt-LT" w:eastAsia="ko-KR"/>
    </w:rPr>
  </w:style>
  <w:style w:type="character" w:customStyle="1" w:styleId="Antrat6Diagrama">
    <w:name w:val="Antraštė 6 Diagrama"/>
    <w:basedOn w:val="Numatytasispastraiposriftas"/>
    <w:link w:val="Antrat6"/>
    <w:rsid w:val="002B1C6B"/>
    <w:rPr>
      <w:rFonts w:ascii="Times New Roman" w:eastAsia="MS Mincho" w:hAnsi="Times New Roman" w:cs="Times New Roman"/>
      <w:b/>
      <w:bCs/>
      <w:lang w:val="lt-LT" w:eastAsia="ko-KR"/>
    </w:rPr>
  </w:style>
  <w:style w:type="character" w:customStyle="1" w:styleId="Antrat9Diagrama">
    <w:name w:val="Antraštė 9 Diagrama"/>
    <w:basedOn w:val="Numatytasispastraiposriftas"/>
    <w:link w:val="Antrat9"/>
    <w:rsid w:val="002B1C6B"/>
    <w:rPr>
      <w:rFonts w:ascii="Arial" w:eastAsia="Batang" w:hAnsi="Arial" w:cs="Arial"/>
      <w:lang w:val="lt-LT" w:eastAsia="ko-KR"/>
    </w:rPr>
  </w:style>
  <w:style w:type="character" w:styleId="Hipersaitas">
    <w:name w:val="Hyperlink"/>
    <w:uiPriority w:val="99"/>
    <w:rsid w:val="002B1C6B"/>
    <w:rPr>
      <w:color w:val="0000FF"/>
      <w:u w:val="single"/>
    </w:rPr>
  </w:style>
  <w:style w:type="character" w:styleId="Perirtashipersaitas">
    <w:name w:val="FollowedHyperlink"/>
    <w:rsid w:val="002B1C6B"/>
    <w:rPr>
      <w:color w:val="800080"/>
      <w:u w:val="single"/>
    </w:rPr>
  </w:style>
  <w:style w:type="paragraph" w:styleId="Komentarotekstas">
    <w:name w:val="annotation text"/>
    <w:basedOn w:val="prastasis"/>
    <w:link w:val="KomentarotekstasDiagrama"/>
    <w:semiHidden/>
    <w:rsid w:val="002B1C6B"/>
    <w:pPr>
      <w:tabs>
        <w:tab w:val="left" w:pos="567"/>
      </w:tabs>
      <w:spacing w:line="260" w:lineRule="exact"/>
    </w:pPr>
    <w:rPr>
      <w:rFonts w:eastAsia="Times New Roman"/>
      <w:sz w:val="20"/>
      <w:szCs w:val="20"/>
      <w:lang w:val="en-GB" w:eastAsia="en-US"/>
    </w:rPr>
  </w:style>
  <w:style w:type="character" w:customStyle="1" w:styleId="KomentarotekstasDiagrama">
    <w:name w:val="Komentaro tekstas Diagrama"/>
    <w:basedOn w:val="Numatytasispastraiposriftas"/>
    <w:link w:val="Komentarotekstas"/>
    <w:semiHidden/>
    <w:rsid w:val="002B1C6B"/>
    <w:rPr>
      <w:rFonts w:ascii="Times New Roman" w:eastAsia="Times New Roman" w:hAnsi="Times New Roman" w:cs="Times New Roman"/>
      <w:sz w:val="20"/>
      <w:szCs w:val="20"/>
      <w:lang w:val="en-GB"/>
    </w:rPr>
  </w:style>
  <w:style w:type="paragraph" w:styleId="Antrats">
    <w:name w:val="header"/>
    <w:basedOn w:val="prastasis"/>
    <w:link w:val="AntratsDiagrama"/>
    <w:rsid w:val="002B1C6B"/>
    <w:pPr>
      <w:tabs>
        <w:tab w:val="center" w:pos="4536"/>
        <w:tab w:val="right" w:pos="9072"/>
      </w:tabs>
    </w:pPr>
    <w:rPr>
      <w:rFonts w:eastAsia="Times New Roman"/>
      <w:sz w:val="20"/>
      <w:szCs w:val="20"/>
      <w:lang w:val="en-GB" w:eastAsia="fr-FR"/>
    </w:rPr>
  </w:style>
  <w:style w:type="character" w:customStyle="1" w:styleId="AntratsDiagrama">
    <w:name w:val="Antraštės Diagrama"/>
    <w:basedOn w:val="Numatytasispastraiposriftas"/>
    <w:link w:val="Antrats"/>
    <w:rsid w:val="002B1C6B"/>
    <w:rPr>
      <w:rFonts w:ascii="Times New Roman" w:eastAsia="Times New Roman" w:hAnsi="Times New Roman" w:cs="Times New Roman"/>
      <w:sz w:val="20"/>
      <w:szCs w:val="20"/>
      <w:lang w:val="en-GB" w:eastAsia="fr-FR"/>
    </w:rPr>
  </w:style>
  <w:style w:type="paragraph" w:styleId="Porat">
    <w:name w:val="footer"/>
    <w:basedOn w:val="prastasis"/>
    <w:link w:val="PoratDiagrama"/>
    <w:rsid w:val="002B1C6B"/>
    <w:pPr>
      <w:tabs>
        <w:tab w:val="center" w:pos="4819"/>
        <w:tab w:val="right" w:pos="9638"/>
      </w:tabs>
    </w:pPr>
  </w:style>
  <w:style w:type="character" w:customStyle="1" w:styleId="PoratDiagrama">
    <w:name w:val="Poraštė Diagrama"/>
    <w:basedOn w:val="Numatytasispastraiposriftas"/>
    <w:link w:val="Porat"/>
    <w:rsid w:val="002B1C6B"/>
    <w:rPr>
      <w:rFonts w:ascii="Times New Roman" w:eastAsia="Batang" w:hAnsi="Times New Roman" w:cs="Times New Roman"/>
      <w:sz w:val="24"/>
      <w:szCs w:val="24"/>
      <w:lang w:val="lt-LT" w:eastAsia="ko-KR"/>
    </w:rPr>
  </w:style>
  <w:style w:type="paragraph" w:styleId="Pagrindiniotekstotrauka">
    <w:name w:val="Body Text Indent"/>
    <w:basedOn w:val="prastasis"/>
    <w:link w:val="PagrindiniotekstotraukaDiagrama"/>
    <w:rsid w:val="002B1C6B"/>
    <w:pPr>
      <w:spacing w:after="120"/>
      <w:ind w:left="283"/>
    </w:pPr>
  </w:style>
  <w:style w:type="character" w:customStyle="1" w:styleId="PagrindiniotekstotraukaDiagrama">
    <w:name w:val="Pagrindinio teksto įtrauka Diagrama"/>
    <w:basedOn w:val="Numatytasispastraiposriftas"/>
    <w:link w:val="Pagrindiniotekstotrauka"/>
    <w:rsid w:val="002B1C6B"/>
    <w:rPr>
      <w:rFonts w:ascii="Times New Roman" w:eastAsia="Batang" w:hAnsi="Times New Roman" w:cs="Times New Roman"/>
      <w:sz w:val="24"/>
      <w:szCs w:val="24"/>
      <w:lang w:val="lt-LT" w:eastAsia="ko-KR"/>
    </w:rPr>
  </w:style>
  <w:style w:type="paragraph" w:styleId="Data">
    <w:name w:val="Date"/>
    <w:basedOn w:val="prastasis"/>
    <w:next w:val="prastasis"/>
    <w:link w:val="DataDiagrama"/>
    <w:rsid w:val="002B1C6B"/>
  </w:style>
  <w:style w:type="character" w:customStyle="1" w:styleId="DataDiagrama">
    <w:name w:val="Data Diagrama"/>
    <w:basedOn w:val="Numatytasispastraiposriftas"/>
    <w:link w:val="Data"/>
    <w:rsid w:val="002B1C6B"/>
    <w:rPr>
      <w:rFonts w:ascii="Times New Roman" w:eastAsia="Batang" w:hAnsi="Times New Roman" w:cs="Times New Roman"/>
      <w:sz w:val="24"/>
      <w:szCs w:val="24"/>
      <w:lang w:val="lt-LT" w:eastAsia="ko-KR"/>
    </w:rPr>
  </w:style>
  <w:style w:type="paragraph" w:styleId="Pagrindiniotekstotrauka3">
    <w:name w:val="Body Text Indent 3"/>
    <w:basedOn w:val="prastasis"/>
    <w:link w:val="Pagrindiniotekstotrauka3Diagrama"/>
    <w:rsid w:val="002B1C6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2B1C6B"/>
    <w:rPr>
      <w:rFonts w:ascii="Times New Roman" w:eastAsia="Batang" w:hAnsi="Times New Roman" w:cs="Times New Roman"/>
      <w:sz w:val="16"/>
      <w:szCs w:val="16"/>
      <w:lang w:val="lt-LT" w:eastAsia="ko-KR"/>
    </w:rPr>
  </w:style>
  <w:style w:type="paragraph" w:styleId="Dokumentostruktra">
    <w:name w:val="Document Map"/>
    <w:basedOn w:val="prastasis"/>
    <w:link w:val="DokumentostruktraDiagrama"/>
    <w:semiHidden/>
    <w:rsid w:val="002B1C6B"/>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2B1C6B"/>
    <w:rPr>
      <w:rFonts w:ascii="Tahoma" w:eastAsia="Batang" w:hAnsi="Tahoma" w:cs="Tahoma"/>
      <w:sz w:val="20"/>
      <w:szCs w:val="20"/>
      <w:shd w:val="clear" w:color="auto" w:fill="000080"/>
      <w:lang w:val="lt-LT" w:eastAsia="ko-KR"/>
    </w:rPr>
  </w:style>
  <w:style w:type="paragraph" w:styleId="Komentarotema">
    <w:name w:val="annotation subject"/>
    <w:basedOn w:val="Komentarotekstas"/>
    <w:next w:val="Komentarotekstas"/>
    <w:link w:val="KomentarotemaDiagrama"/>
    <w:semiHidden/>
    <w:rsid w:val="002B1C6B"/>
    <w:pPr>
      <w:tabs>
        <w:tab w:val="clear" w:pos="567"/>
      </w:tabs>
      <w:spacing w:line="240" w:lineRule="auto"/>
    </w:pPr>
    <w:rPr>
      <w:rFonts w:eastAsia="Batang"/>
      <w:b/>
      <w:bCs/>
      <w:lang w:val="lt-LT" w:eastAsia="ko-KR"/>
    </w:rPr>
  </w:style>
  <w:style w:type="character" w:customStyle="1" w:styleId="KomentarotemaDiagrama">
    <w:name w:val="Komentaro tema Diagrama"/>
    <w:basedOn w:val="KomentarotekstasDiagrama"/>
    <w:link w:val="Komentarotema"/>
    <w:semiHidden/>
    <w:rsid w:val="002B1C6B"/>
    <w:rPr>
      <w:rFonts w:ascii="Times New Roman" w:eastAsia="Batang" w:hAnsi="Times New Roman" w:cs="Times New Roman"/>
      <w:b/>
      <w:bCs/>
      <w:sz w:val="20"/>
      <w:szCs w:val="20"/>
      <w:lang w:val="lt-LT" w:eastAsia="ko-KR"/>
    </w:rPr>
  </w:style>
  <w:style w:type="paragraph" w:styleId="Debesliotekstas">
    <w:name w:val="Balloon Text"/>
    <w:basedOn w:val="prastasis"/>
    <w:link w:val="DebesliotekstasDiagrama"/>
    <w:semiHidden/>
    <w:rsid w:val="002B1C6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B1C6B"/>
    <w:rPr>
      <w:rFonts w:ascii="Tahoma" w:eastAsia="Batang" w:hAnsi="Tahoma" w:cs="Tahoma"/>
      <w:sz w:val="16"/>
      <w:szCs w:val="16"/>
      <w:lang w:val="lt-LT" w:eastAsia="ko-KR"/>
    </w:rPr>
  </w:style>
  <w:style w:type="paragraph" w:customStyle="1" w:styleId="Default">
    <w:name w:val="Default"/>
    <w:rsid w:val="002B1C6B"/>
    <w:pPr>
      <w:autoSpaceDE w:val="0"/>
      <w:autoSpaceDN w:val="0"/>
      <w:adjustRightInd w:val="0"/>
      <w:spacing w:after="0" w:line="240" w:lineRule="auto"/>
    </w:pPr>
    <w:rPr>
      <w:rFonts w:ascii="Times New Roman" w:eastAsia="Batang" w:hAnsi="Times New Roman" w:cs="Times New Roman"/>
      <w:color w:val="000000"/>
      <w:sz w:val="24"/>
      <w:szCs w:val="24"/>
      <w:lang w:val="lt-LT" w:eastAsia="ko-KR"/>
    </w:rPr>
  </w:style>
  <w:style w:type="character" w:customStyle="1" w:styleId="BTEMEASMCAChar">
    <w:name w:val="BT EMEA_SMCA Char"/>
    <w:link w:val="BTEMEASMCA"/>
    <w:locked/>
    <w:rsid w:val="006D0DE0"/>
    <w:rPr>
      <w:rFonts w:ascii="Times New Roman" w:eastAsia="Times New Roman" w:hAnsi="Times New Roman" w:cs="Times New Roman"/>
      <w:lang w:val="x-none" w:eastAsia="x-none"/>
    </w:rPr>
  </w:style>
  <w:style w:type="paragraph" w:customStyle="1" w:styleId="BTEMEASMCA">
    <w:name w:val="BT EMEA_SMCA"/>
    <w:basedOn w:val="prastasis"/>
    <w:link w:val="BTEMEASMCAChar"/>
    <w:autoRedefine/>
    <w:rsid w:val="006D0DE0"/>
    <w:pPr>
      <w:tabs>
        <w:tab w:val="left" w:pos="567"/>
      </w:tabs>
    </w:pPr>
    <w:rPr>
      <w:rFonts w:eastAsia="Times New Roman"/>
      <w:sz w:val="22"/>
      <w:szCs w:val="22"/>
      <w:lang w:val="x-none" w:eastAsia="x-none"/>
    </w:rPr>
  </w:style>
  <w:style w:type="character" w:customStyle="1" w:styleId="TTEMEASMCAChar">
    <w:name w:val="TT EMEA_SMCA Char"/>
    <w:link w:val="TTEMEASMCA"/>
    <w:locked/>
    <w:rsid w:val="002B1C6B"/>
    <w:rPr>
      <w:b/>
      <w:caps/>
      <w:lang w:eastAsia="x-none"/>
    </w:rPr>
  </w:style>
  <w:style w:type="paragraph" w:customStyle="1" w:styleId="TTEMEASMCA">
    <w:name w:val="TT EMEA_SMCA"/>
    <w:basedOn w:val="Antrat1"/>
    <w:link w:val="TTEMEASMCAChar"/>
    <w:autoRedefine/>
    <w:rsid w:val="002B1C6B"/>
    <w:pPr>
      <w:keepNext w:val="0"/>
      <w:tabs>
        <w:tab w:val="left" w:pos="567"/>
      </w:tabs>
      <w:spacing w:before="0" w:after="0"/>
      <w:ind w:left="567" w:hanging="567"/>
      <w:jc w:val="center"/>
    </w:pPr>
    <w:rPr>
      <w:rFonts w:asciiTheme="minorHAnsi" w:eastAsiaTheme="minorHAnsi" w:hAnsiTheme="minorHAnsi" w:cstheme="minorBidi"/>
      <w:bCs w:val="0"/>
      <w:caps/>
      <w:kern w:val="0"/>
      <w:sz w:val="22"/>
      <w:szCs w:val="22"/>
      <w:lang w:val="en-US" w:eastAsia="x-none"/>
    </w:rPr>
  </w:style>
  <w:style w:type="paragraph" w:customStyle="1" w:styleId="BTAnIIEMEASMCA">
    <w:name w:val="BT(AnII) EMEA_SMCA"/>
    <w:basedOn w:val="Debesliotekstas"/>
    <w:autoRedefine/>
    <w:rsid w:val="002B1C6B"/>
    <w:pPr>
      <w:tabs>
        <w:tab w:val="left" w:pos="1701"/>
      </w:tabs>
      <w:ind w:left="1701" w:hanging="567"/>
    </w:pPr>
    <w:rPr>
      <w:rFonts w:ascii="Times New Roman" w:eastAsia="Times New Roman" w:hAnsi="Times New Roman"/>
      <w:b/>
      <w:sz w:val="22"/>
      <w:szCs w:val="22"/>
      <w:lang w:val="en-GB" w:eastAsia="en-US"/>
    </w:rPr>
  </w:style>
  <w:style w:type="paragraph" w:customStyle="1" w:styleId="PI-1EMEASMCA">
    <w:name w:val="PI-1 EMEA_SMCA"/>
    <w:basedOn w:val="Antrat2"/>
    <w:autoRedefine/>
    <w:rsid w:val="002B1C6B"/>
    <w:pPr>
      <w:tabs>
        <w:tab w:val="left" w:pos="567"/>
      </w:tabs>
      <w:spacing w:before="0" w:after="0"/>
      <w:ind w:left="567" w:hanging="567"/>
    </w:pPr>
    <w:rPr>
      <w:rFonts w:ascii="Times New Roman" w:eastAsia="Times New Roman" w:hAnsi="Times New Roman" w:cs="Times New Roman"/>
      <w:bCs w:val="0"/>
      <w:i w:val="0"/>
      <w:iCs w:val="0"/>
      <w:sz w:val="22"/>
      <w:szCs w:val="22"/>
      <w:lang w:eastAsia="en-US"/>
    </w:rPr>
  </w:style>
  <w:style w:type="paragraph" w:customStyle="1" w:styleId="PI-2EMEASMCA">
    <w:name w:val="PI-2 EMEA_SMCA"/>
    <w:basedOn w:val="Antrat3"/>
    <w:autoRedefine/>
    <w:rsid w:val="002B1C6B"/>
    <w:pPr>
      <w:keepLines/>
      <w:tabs>
        <w:tab w:val="left" w:pos="567"/>
      </w:tabs>
      <w:spacing w:before="0" w:after="0"/>
      <w:ind w:left="567" w:hanging="567"/>
    </w:pPr>
    <w:rPr>
      <w:rFonts w:ascii="Times New Roman" w:eastAsia="Times New Roman" w:hAnsi="Times New Roman" w:cs="Times New Roman"/>
      <w:b w:val="0"/>
      <w:bCs w:val="0"/>
      <w:kern w:val="28"/>
      <w:sz w:val="22"/>
      <w:szCs w:val="22"/>
      <w:lang w:eastAsia="en-US"/>
    </w:rPr>
  </w:style>
  <w:style w:type="paragraph" w:customStyle="1" w:styleId="BTuEMEASMCA">
    <w:name w:val="BT(u) EMEA_SMCA"/>
    <w:basedOn w:val="BTEMEASMCA"/>
    <w:autoRedefine/>
    <w:rsid w:val="002B1C6B"/>
  </w:style>
  <w:style w:type="character" w:customStyle="1" w:styleId="PI-1labEMEASMCAChar">
    <w:name w:val="PI-1_lab EMEA_SMCA Char"/>
    <w:link w:val="PI-1labEMEASMCA"/>
    <w:locked/>
    <w:rsid w:val="002B1C6B"/>
    <w:rPr>
      <w:b/>
      <w:noProof/>
      <w:lang w:val="x-none" w:eastAsia="x-none"/>
    </w:rPr>
  </w:style>
  <w:style w:type="paragraph" w:customStyle="1" w:styleId="PI-1labEMEASMCA">
    <w:name w:val="PI-1_lab EMEA_SMCA"/>
    <w:basedOn w:val="prastasis"/>
    <w:link w:val="PI-1labEMEASMCAChar"/>
    <w:autoRedefine/>
    <w:rsid w:val="002B1C6B"/>
    <w:pPr>
      <w:pBdr>
        <w:top w:val="single" w:sz="4" w:space="1" w:color="auto"/>
        <w:left w:val="single" w:sz="4" w:space="4" w:color="auto"/>
        <w:bottom w:val="single" w:sz="4" w:space="1" w:color="auto"/>
        <w:right w:val="single" w:sz="4" w:space="4" w:color="auto"/>
      </w:pBdr>
      <w:tabs>
        <w:tab w:val="left" w:pos="540"/>
      </w:tabs>
    </w:pPr>
    <w:rPr>
      <w:rFonts w:asciiTheme="minorHAnsi" w:eastAsiaTheme="minorHAnsi" w:hAnsiTheme="minorHAnsi" w:cstheme="minorBidi"/>
      <w:b/>
      <w:noProof/>
      <w:sz w:val="22"/>
      <w:szCs w:val="22"/>
      <w:lang w:val="x-none" w:eastAsia="x-none"/>
    </w:rPr>
  </w:style>
  <w:style w:type="paragraph" w:customStyle="1" w:styleId="BT-EMEASMCA">
    <w:name w:val="BT- EMEA_SMCA"/>
    <w:basedOn w:val="prastasis"/>
    <w:autoRedefine/>
    <w:rsid w:val="002B1C6B"/>
    <w:pPr>
      <w:ind w:left="357"/>
    </w:pPr>
    <w:rPr>
      <w:rFonts w:eastAsia="Times New Roman"/>
      <w:noProof/>
      <w:sz w:val="22"/>
      <w:szCs w:val="22"/>
      <w:lang w:eastAsia="en-US"/>
    </w:rPr>
  </w:style>
  <w:style w:type="paragraph" w:customStyle="1" w:styleId="BTbEMEASMCA">
    <w:name w:val="BT(b) EMEA_SMCA"/>
    <w:basedOn w:val="prastasis"/>
    <w:autoRedefine/>
    <w:rsid w:val="002B1C6B"/>
    <w:rPr>
      <w:rFonts w:eastAsia="Times New Roman"/>
      <w:b/>
      <w:noProof/>
      <w:sz w:val="22"/>
      <w:szCs w:val="22"/>
      <w:lang w:eastAsia="en-US"/>
    </w:rPr>
  </w:style>
  <w:style w:type="paragraph" w:customStyle="1" w:styleId="PI-3EMEASMCA">
    <w:name w:val="PI-3 EMEA_SMCA"/>
    <w:basedOn w:val="prastasis"/>
    <w:autoRedefine/>
    <w:rsid w:val="002B1C6B"/>
    <w:pPr>
      <w:spacing w:line="220" w:lineRule="exact"/>
    </w:pPr>
    <w:rPr>
      <w:rFonts w:eastAsia="Times New Roman"/>
      <w:b/>
      <w:bCs/>
      <w:sz w:val="22"/>
      <w:szCs w:val="22"/>
      <w:lang w:eastAsia="en-US"/>
    </w:rPr>
  </w:style>
  <w:style w:type="paragraph" w:customStyle="1" w:styleId="EMEAEnBodyText">
    <w:name w:val="EMEA En Body Text"/>
    <w:basedOn w:val="prastasis"/>
    <w:rsid w:val="002B1C6B"/>
    <w:pPr>
      <w:spacing w:before="120" w:after="120"/>
      <w:jc w:val="both"/>
    </w:pPr>
    <w:rPr>
      <w:rFonts w:eastAsia="Times New Roman"/>
      <w:sz w:val="22"/>
      <w:szCs w:val="20"/>
      <w:lang w:val="en-US" w:eastAsia="en-US"/>
    </w:rPr>
  </w:style>
  <w:style w:type="character" w:styleId="Komentaronuoroda">
    <w:name w:val="annotation reference"/>
    <w:semiHidden/>
    <w:rsid w:val="002B1C6B"/>
    <w:rPr>
      <w:sz w:val="16"/>
      <w:szCs w:val="16"/>
    </w:rPr>
  </w:style>
  <w:style w:type="paragraph" w:styleId="Paantrat">
    <w:name w:val="Subtitle"/>
    <w:basedOn w:val="Default"/>
    <w:next w:val="Default"/>
    <w:link w:val="PaantratDiagrama"/>
    <w:qFormat/>
    <w:rsid w:val="002B1C6B"/>
    <w:rPr>
      <w:color w:val="auto"/>
    </w:rPr>
  </w:style>
  <w:style w:type="character" w:customStyle="1" w:styleId="PaantratDiagrama">
    <w:name w:val="Paantraštė Diagrama"/>
    <w:basedOn w:val="Numatytasispastraiposriftas"/>
    <w:link w:val="Paantrat"/>
    <w:rsid w:val="002B1C6B"/>
    <w:rPr>
      <w:rFonts w:ascii="Times New Roman" w:eastAsia="Batang" w:hAnsi="Times New Roman" w:cs="Times New Roman"/>
      <w:sz w:val="24"/>
      <w:szCs w:val="24"/>
      <w:lang w:val="lt-LT" w:eastAsia="ko-KR"/>
    </w:rPr>
  </w:style>
  <w:style w:type="paragraph" w:styleId="Pagrindinistekstas">
    <w:name w:val="Body Text"/>
    <w:basedOn w:val="Default"/>
    <w:next w:val="Default"/>
    <w:link w:val="PagrindinistekstasDiagrama"/>
    <w:rsid w:val="002B1C6B"/>
    <w:rPr>
      <w:color w:val="auto"/>
    </w:rPr>
  </w:style>
  <w:style w:type="character" w:customStyle="1" w:styleId="PagrindinistekstasDiagrama">
    <w:name w:val="Pagrindinis tekstas Diagrama"/>
    <w:basedOn w:val="Numatytasispastraiposriftas"/>
    <w:link w:val="Pagrindinistekstas"/>
    <w:rsid w:val="002B1C6B"/>
    <w:rPr>
      <w:rFonts w:ascii="Times New Roman" w:eastAsia="Batang" w:hAnsi="Times New Roman" w:cs="Times New Roman"/>
      <w:sz w:val="24"/>
      <w:szCs w:val="24"/>
      <w:lang w:val="lt-LT" w:eastAsia="ko-KR"/>
    </w:rPr>
  </w:style>
  <w:style w:type="paragraph" w:styleId="Pavadinimas">
    <w:name w:val="Title"/>
    <w:basedOn w:val="Default"/>
    <w:next w:val="Default"/>
    <w:link w:val="PavadinimasDiagrama"/>
    <w:qFormat/>
    <w:rsid w:val="002B1C6B"/>
    <w:rPr>
      <w:color w:val="auto"/>
    </w:rPr>
  </w:style>
  <w:style w:type="character" w:customStyle="1" w:styleId="PavadinimasDiagrama">
    <w:name w:val="Pavadinimas Diagrama"/>
    <w:basedOn w:val="Numatytasispastraiposriftas"/>
    <w:link w:val="Pavadinimas"/>
    <w:rsid w:val="002B1C6B"/>
    <w:rPr>
      <w:rFonts w:ascii="Times New Roman" w:eastAsia="Batang" w:hAnsi="Times New Roman" w:cs="Times New Roman"/>
      <w:sz w:val="24"/>
      <w:szCs w:val="24"/>
      <w:lang w:val="lt-LT" w:eastAsia="ko-KR"/>
    </w:rPr>
  </w:style>
  <w:style w:type="character" w:styleId="Puslapionumeris">
    <w:name w:val="page number"/>
    <w:basedOn w:val="Numatytasispastraiposriftas"/>
    <w:rsid w:val="002B1C6B"/>
  </w:style>
  <w:style w:type="paragraph" w:styleId="Sraopastraipa">
    <w:name w:val="List Paragraph"/>
    <w:basedOn w:val="prastasis"/>
    <w:uiPriority w:val="34"/>
    <w:qFormat/>
    <w:rsid w:val="002B1C6B"/>
    <w:pPr>
      <w:ind w:left="720"/>
      <w:contextualSpacing/>
    </w:pPr>
  </w:style>
  <w:style w:type="numbering" w:customStyle="1" w:styleId="Sraonra1">
    <w:name w:val="Sąrašo nėra1"/>
    <w:next w:val="Sraonra"/>
    <w:uiPriority w:val="99"/>
    <w:semiHidden/>
    <w:unhideWhenUsed/>
    <w:rsid w:val="002B1C6B"/>
  </w:style>
  <w:style w:type="paragraph" w:styleId="Pataisymai">
    <w:name w:val="Revision"/>
    <w:hidden/>
    <w:uiPriority w:val="99"/>
    <w:semiHidden/>
    <w:rsid w:val="002B1C6B"/>
    <w:pPr>
      <w:spacing w:after="0" w:line="240" w:lineRule="auto"/>
    </w:pPr>
    <w:rPr>
      <w:rFonts w:ascii="Times New Roman" w:eastAsia="Batang" w:hAnsi="Times New Roman" w:cs="Times New Roman"/>
      <w:sz w:val="24"/>
      <w:szCs w:val="24"/>
      <w:lang w:val="lt-LT"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32184</Words>
  <Characters>18345</Characters>
  <Application>Microsoft Office Word</Application>
  <DocSecurity>4</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Servier</Company>
  <LinksUpToDate>false</LinksUpToDate>
  <CharactersWithSpaces>50429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AAG_LT1</dc:creator>
  <cp:keywords/>
  <dc:description/>
  <cp:lastModifiedBy>Albina Burkauskaitė</cp:lastModifiedBy>
  <cp:revision>2</cp:revision>
  <dcterms:created xsi:type="dcterms:W3CDTF">2023-06-19T13:23:00Z</dcterms:created>
  <dcterms:modified xsi:type="dcterms:W3CDTF">2023-06-19T13:23:00Z</dcterms:modified>
</cp:coreProperties>
</file>