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40E" w:rsidRPr="009B6F38" w:rsidRDefault="0032740E" w:rsidP="0032740E">
      <w:pPr>
        <w:tabs>
          <w:tab w:val="left" w:pos="567"/>
        </w:tabs>
        <w:spacing w:after="0" w:line="240" w:lineRule="auto"/>
        <w:jc w:val="center"/>
        <w:outlineLvl w:val="0"/>
        <w:rPr>
          <w:rFonts w:ascii="Times New Roman" w:eastAsia="Calibri" w:hAnsi="Times New Roman"/>
          <w:b/>
          <w:lang w:val="lt-LT" w:eastAsia="en-US"/>
        </w:rPr>
      </w:pPr>
      <w:r w:rsidRPr="009B6F38">
        <w:rPr>
          <w:rFonts w:ascii="Times New Roman" w:eastAsia="Calibri" w:hAnsi="Times New Roman"/>
          <w:b/>
          <w:lang w:val="lt-LT" w:eastAsia="en-US"/>
        </w:rPr>
        <w:t>Pakuotės lapelis: informacija vartotojui</w:t>
      </w:r>
    </w:p>
    <w:p w:rsidR="0032740E" w:rsidRPr="009B6F38" w:rsidRDefault="0032740E" w:rsidP="0032740E">
      <w:pPr>
        <w:widowControl w:val="0"/>
        <w:tabs>
          <w:tab w:val="left" w:pos="567"/>
        </w:tabs>
        <w:spacing w:after="0" w:line="240" w:lineRule="auto"/>
        <w:jc w:val="center"/>
        <w:rPr>
          <w:rFonts w:ascii="Times New Roman" w:eastAsia="Calibri" w:hAnsi="Times New Roman"/>
          <w:b/>
          <w:bCs/>
          <w:lang w:val="lt-LT" w:eastAsia="en-US"/>
        </w:rPr>
      </w:pPr>
    </w:p>
    <w:p w:rsidR="0032740E" w:rsidRPr="009B6F38" w:rsidRDefault="0032740E" w:rsidP="0032740E">
      <w:pPr>
        <w:widowControl w:val="0"/>
        <w:tabs>
          <w:tab w:val="left" w:pos="567"/>
        </w:tabs>
        <w:spacing w:after="0" w:line="240" w:lineRule="auto"/>
        <w:jc w:val="center"/>
        <w:rPr>
          <w:rFonts w:ascii="Times New Roman" w:eastAsia="Calibri" w:hAnsi="Times New Roman"/>
          <w:b/>
          <w:bCs/>
          <w:lang w:val="lt-LT" w:eastAsia="en-US" w:bidi="ar-SY"/>
        </w:rPr>
      </w:pPr>
      <w:r w:rsidRPr="009B6F38">
        <w:rPr>
          <w:rFonts w:ascii="Times New Roman" w:eastAsia="Calibri" w:hAnsi="Times New Roman"/>
          <w:b/>
          <w:bCs/>
          <w:lang w:val="lt-LT" w:eastAsia="en-US"/>
        </w:rPr>
        <w:t>Olanzapine Accord 5 mg pl</w:t>
      </w:r>
      <w:r w:rsidRPr="009B6F38">
        <w:rPr>
          <w:rFonts w:ascii="Times New Roman" w:eastAsia="Calibri" w:hAnsi="Times New Roman"/>
          <w:b/>
          <w:bCs/>
          <w:lang w:val="lt-LT" w:eastAsia="en-US" w:bidi="ar-SY"/>
        </w:rPr>
        <w:t>ėvele dengtos tabletės</w:t>
      </w:r>
    </w:p>
    <w:p w:rsidR="0032740E" w:rsidRPr="009B6F38" w:rsidRDefault="0032740E" w:rsidP="0032740E">
      <w:pPr>
        <w:widowControl w:val="0"/>
        <w:tabs>
          <w:tab w:val="left" w:pos="567"/>
        </w:tabs>
        <w:spacing w:after="0" w:line="240" w:lineRule="auto"/>
        <w:jc w:val="center"/>
        <w:rPr>
          <w:rFonts w:ascii="Times New Roman" w:eastAsia="Calibri" w:hAnsi="Times New Roman"/>
          <w:b/>
          <w:bCs/>
          <w:lang w:val="lt-LT" w:eastAsia="en-US" w:bidi="ar-SY"/>
        </w:rPr>
      </w:pPr>
      <w:r w:rsidRPr="009B6F38">
        <w:rPr>
          <w:rFonts w:ascii="Times New Roman" w:eastAsia="Calibri" w:hAnsi="Times New Roman"/>
          <w:b/>
          <w:bCs/>
          <w:lang w:val="lt-LT" w:eastAsia="en-US"/>
        </w:rPr>
        <w:t>Olanzapine Accord 10 mg pl</w:t>
      </w:r>
      <w:r w:rsidRPr="009B6F38">
        <w:rPr>
          <w:rFonts w:ascii="Times New Roman" w:eastAsia="Calibri" w:hAnsi="Times New Roman"/>
          <w:b/>
          <w:bCs/>
          <w:lang w:val="lt-LT" w:eastAsia="en-US" w:bidi="ar-SY"/>
        </w:rPr>
        <w:t>ėvele dengtos tabletės</w:t>
      </w:r>
    </w:p>
    <w:p w:rsidR="0032740E" w:rsidRPr="009B6F38" w:rsidRDefault="0032740E" w:rsidP="0032740E">
      <w:pPr>
        <w:widowControl w:val="0"/>
        <w:tabs>
          <w:tab w:val="left" w:pos="567"/>
        </w:tabs>
        <w:spacing w:after="0" w:line="240" w:lineRule="auto"/>
        <w:jc w:val="center"/>
        <w:rPr>
          <w:rFonts w:ascii="Times New Roman" w:eastAsia="Calibri" w:hAnsi="Times New Roman"/>
          <w:b/>
          <w:bCs/>
          <w:lang w:val="lt-LT" w:eastAsia="en-US" w:bidi="ar-SY"/>
        </w:rPr>
      </w:pPr>
      <w:r w:rsidRPr="009B6F38">
        <w:rPr>
          <w:rFonts w:ascii="Times New Roman" w:eastAsia="Calibri" w:hAnsi="Times New Roman"/>
          <w:b/>
          <w:bCs/>
          <w:lang w:val="lt-LT" w:eastAsia="en-US"/>
        </w:rPr>
        <w:t>Olanzapine Accord 15 mg pl</w:t>
      </w:r>
      <w:r w:rsidRPr="009B6F38">
        <w:rPr>
          <w:rFonts w:ascii="Times New Roman" w:eastAsia="Calibri" w:hAnsi="Times New Roman"/>
          <w:b/>
          <w:bCs/>
          <w:lang w:val="lt-LT" w:eastAsia="en-US" w:bidi="ar-SY"/>
        </w:rPr>
        <w:t>ėvele dengtos tabletės</w:t>
      </w:r>
    </w:p>
    <w:p w:rsidR="0032740E" w:rsidRPr="009B6F38" w:rsidRDefault="0032740E" w:rsidP="0032740E">
      <w:pPr>
        <w:tabs>
          <w:tab w:val="left" w:pos="567"/>
        </w:tabs>
        <w:spacing w:after="0" w:line="240" w:lineRule="auto"/>
        <w:jc w:val="center"/>
        <w:outlineLvl w:val="0"/>
        <w:rPr>
          <w:rFonts w:ascii="Times New Roman" w:eastAsia="Calibri" w:hAnsi="Times New Roman"/>
          <w:b/>
          <w:lang w:val="lt-LT" w:eastAsia="en-US"/>
        </w:rPr>
      </w:pPr>
      <w:r w:rsidRPr="009B6F38">
        <w:rPr>
          <w:rFonts w:ascii="Times New Roman" w:eastAsia="Calibri" w:hAnsi="Times New Roman"/>
          <w:lang w:val="lt-LT" w:eastAsia="en-US"/>
        </w:rPr>
        <w:t>Olanzapinas</w:t>
      </w:r>
    </w:p>
    <w:p w:rsidR="0032740E" w:rsidRPr="009B6F38" w:rsidRDefault="0032740E" w:rsidP="0032740E">
      <w:pPr>
        <w:tabs>
          <w:tab w:val="left" w:pos="567"/>
        </w:tabs>
        <w:spacing w:after="0" w:line="240" w:lineRule="auto"/>
        <w:jc w:val="center"/>
        <w:rPr>
          <w:rFonts w:ascii="Times New Roman" w:eastAsia="Calibri" w:hAnsi="Times New Roman"/>
          <w:lang w:val="lt-LT" w:eastAsia="en-US"/>
        </w:rPr>
      </w:pPr>
    </w:p>
    <w:p w:rsidR="0032740E" w:rsidRPr="009B6F38" w:rsidRDefault="0032740E" w:rsidP="0032740E">
      <w:pPr>
        <w:tabs>
          <w:tab w:val="left" w:pos="0"/>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Atidžiai perskaitykite visą šį lapelį, prieš pradėdami vartoti vaistą, nes jame pateikiama Jums svarbi informacija.</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Neišmeskite šio lapelio, nes vėl gali prireikti jį perskaityti.</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Jeigu kiltų daugiau klausimų, kreipkitės į gydytoją arba vaistininką.</w:t>
      </w:r>
    </w:p>
    <w:p w:rsidR="0032740E" w:rsidRPr="009B6F38" w:rsidRDefault="0032740E" w:rsidP="0032740E">
      <w:pPr>
        <w:numPr>
          <w:ilvl w:val="0"/>
          <w:numId w:val="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Šis vaistas skirtas tik Jums, todėl kitiems žmonėms jo duoti negalima. Vaistas gali jiems pakenkti (net tiems, kurių ligos požymiai yra tokie patys kaip Jūsų).</w:t>
      </w:r>
    </w:p>
    <w:p w:rsidR="0032740E" w:rsidRPr="009B6F38" w:rsidRDefault="0032740E" w:rsidP="0032740E">
      <w:pPr>
        <w:numPr>
          <w:ilvl w:val="0"/>
          <w:numId w:val="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Jeigu pasireiškė šalutinis poveikis (net jeigu jis šiame lapelyje nenurodytas), kreipkitės į gydytoją arba vaistininką. Žr. 4 skyrių. </w:t>
      </w:r>
    </w:p>
    <w:p w:rsidR="0032740E" w:rsidRPr="009B6F38" w:rsidRDefault="0032740E" w:rsidP="0032740E">
      <w:pPr>
        <w:numPr>
          <w:ilvl w:val="12"/>
          <w:numId w:val="0"/>
        </w:numPr>
        <w:tabs>
          <w:tab w:val="left" w:pos="567"/>
        </w:tabs>
        <w:spacing w:after="0" w:line="240" w:lineRule="auto"/>
        <w:ind w:right="-2"/>
        <w:outlineLvl w:val="0"/>
        <w:rPr>
          <w:rFonts w:ascii="Times New Roman" w:eastAsia="Calibri" w:hAnsi="Times New Roman"/>
          <w:bCs/>
          <w:lang w:val="lt-LT" w:eastAsia="en-US"/>
        </w:rPr>
      </w:pPr>
    </w:p>
    <w:p w:rsidR="0032740E" w:rsidRPr="009B6F38" w:rsidRDefault="0032740E" w:rsidP="0032740E">
      <w:pPr>
        <w:tabs>
          <w:tab w:val="left" w:pos="567"/>
        </w:tabs>
        <w:spacing w:after="0" w:line="240" w:lineRule="auto"/>
        <w:ind w:left="567" w:hanging="567"/>
        <w:rPr>
          <w:rFonts w:ascii="Times New Roman" w:eastAsia="Calibri" w:hAnsi="Times New Roman"/>
          <w:b/>
          <w:lang w:val="lt-LT" w:eastAsia="en-US"/>
        </w:rPr>
      </w:pPr>
      <w:r w:rsidRPr="009B6F38">
        <w:rPr>
          <w:rFonts w:ascii="Times New Roman" w:eastAsia="Calibri" w:hAnsi="Times New Roman"/>
          <w:b/>
          <w:lang w:val="lt-LT" w:eastAsia="en-US"/>
        </w:rPr>
        <w:t>Apie ką rašoma šiame lapelyje?</w:t>
      </w:r>
    </w:p>
    <w:p w:rsidR="0032740E" w:rsidRPr="009B6F38" w:rsidRDefault="0032740E" w:rsidP="0032740E">
      <w:pPr>
        <w:tabs>
          <w:tab w:val="left" w:pos="567"/>
        </w:tabs>
        <w:spacing w:after="0" w:line="240" w:lineRule="auto"/>
        <w:ind w:left="567" w:hanging="567"/>
        <w:rPr>
          <w:rFonts w:ascii="Times New Roman" w:eastAsia="Calibri" w:hAnsi="Times New Roman"/>
          <w:b/>
          <w:lang w:val="lt-LT" w:eastAsia="en-US"/>
        </w:rPr>
      </w:pP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1.</w:t>
      </w:r>
      <w:r w:rsidRPr="009B6F38">
        <w:rPr>
          <w:rFonts w:ascii="Times New Roman" w:eastAsia="Calibri" w:hAnsi="Times New Roman"/>
          <w:lang w:val="lt-LT" w:eastAsia="en-US"/>
        </w:rPr>
        <w:tab/>
        <w:t>Kas yra Olanzapine Accord ir kam jis vartojamas</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2.</w:t>
      </w:r>
      <w:r w:rsidRPr="009B6F38">
        <w:rPr>
          <w:rFonts w:ascii="Times New Roman" w:eastAsia="Calibri" w:hAnsi="Times New Roman"/>
          <w:lang w:val="lt-LT" w:eastAsia="en-US"/>
        </w:rPr>
        <w:tab/>
        <w:t>Kas žinotina prieš vartojant Olanzapine Accord</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3.</w:t>
      </w:r>
      <w:r w:rsidRPr="009B6F38">
        <w:rPr>
          <w:rFonts w:ascii="Times New Roman" w:eastAsia="Calibri" w:hAnsi="Times New Roman"/>
          <w:lang w:val="lt-LT" w:eastAsia="en-US"/>
        </w:rPr>
        <w:tab/>
        <w:t>Kaip vartoti Olanzapine Accord</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4.</w:t>
      </w:r>
      <w:r w:rsidRPr="009B6F38">
        <w:rPr>
          <w:rFonts w:ascii="Times New Roman" w:eastAsia="Calibri" w:hAnsi="Times New Roman"/>
          <w:lang w:val="lt-LT" w:eastAsia="en-US"/>
        </w:rPr>
        <w:tab/>
        <w:t>Galimas šalutinis poveikis</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5.</w:t>
      </w:r>
      <w:r w:rsidRPr="009B6F38">
        <w:rPr>
          <w:rFonts w:ascii="Times New Roman" w:eastAsia="Calibri" w:hAnsi="Times New Roman"/>
          <w:lang w:val="lt-LT" w:eastAsia="en-US"/>
        </w:rPr>
        <w:tab/>
        <w:t>Kaip laikyti Olanzapine Accord</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6.</w:t>
      </w:r>
      <w:r w:rsidRPr="009B6F38">
        <w:rPr>
          <w:rFonts w:ascii="Times New Roman" w:eastAsia="Calibri" w:hAnsi="Times New Roman"/>
          <w:lang w:val="lt-LT" w:eastAsia="en-US"/>
        </w:rPr>
        <w:tab/>
        <w:t>Pakuotės turinys ir kita informacija</w:t>
      </w:r>
    </w:p>
    <w:p w:rsidR="0032740E" w:rsidRPr="009B6F38" w:rsidRDefault="0032740E" w:rsidP="0032740E">
      <w:pPr>
        <w:numPr>
          <w:ilvl w:val="12"/>
          <w:numId w:val="0"/>
        </w:numPr>
        <w:tabs>
          <w:tab w:val="left" w:pos="567"/>
        </w:tabs>
        <w:spacing w:after="0" w:line="240" w:lineRule="auto"/>
        <w:rPr>
          <w:rFonts w:ascii="Times New Roman" w:eastAsia="Calibri" w:hAnsi="Times New Roman"/>
          <w:lang w:val="lt-LT" w:eastAsia="en-US"/>
        </w:rPr>
      </w:pPr>
    </w:p>
    <w:p w:rsidR="0032740E" w:rsidRPr="009B6F38" w:rsidRDefault="0032740E" w:rsidP="0032740E">
      <w:pPr>
        <w:numPr>
          <w:ilvl w:val="12"/>
          <w:numId w:val="0"/>
        </w:num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w:t>
      </w:r>
      <w:r w:rsidRPr="009B6F38">
        <w:rPr>
          <w:rFonts w:ascii="Times New Roman" w:eastAsia="Calibri" w:hAnsi="Times New Roman"/>
          <w:b/>
          <w:lang w:val="lt-LT" w:eastAsia="en-US"/>
        </w:rPr>
        <w:tab/>
        <w:t>Kas yra Olanzapine Accord ir kam jis vartojamas</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 xml:space="preserve">Olanzapine Accord sudėtyje yra veikliosios medžiagos olanzapino. Olanzapine Accord </w:t>
      </w:r>
      <w:r w:rsidRPr="009B6F38">
        <w:rPr>
          <w:rFonts w:ascii="Times New Roman" w:eastAsia="Calibri" w:hAnsi="Times New Roman"/>
          <w:lang w:val="lt-LT" w:eastAsia="en-US"/>
        </w:rPr>
        <w:t>priklauso vaistų, vadinamų antip</w:t>
      </w:r>
      <w:r>
        <w:rPr>
          <w:rFonts w:ascii="Times New Roman" w:eastAsia="Calibri" w:hAnsi="Times New Roman"/>
          <w:lang w:val="lt-LT" w:eastAsia="en-US"/>
        </w:rPr>
        <w:t>s</w:t>
      </w:r>
      <w:r w:rsidRPr="009B6F38">
        <w:rPr>
          <w:rFonts w:ascii="Times New Roman" w:eastAsia="Calibri" w:hAnsi="Times New Roman"/>
          <w:lang w:val="lt-LT" w:eastAsia="en-US"/>
        </w:rPr>
        <w:t>ichoziniais vaistais, grupei ir yra vartojamas gydant tokias būkles: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Šizofrenija. Tai yra liga, kurios simptomai yra tokie: dalykų, kurių nėra, girdėjimas, matymas ar jutimas, klaidingi įsitikinimai, neįprastas įtarumas ar užsisklendimas. Šia liga sergantys žmonės gali jaustis prislėgti, nerimastingi ar įsitempę.</w:t>
      </w:r>
    </w:p>
    <w:p w:rsidR="0032740E" w:rsidRPr="009B6F38" w:rsidRDefault="0032740E" w:rsidP="0032740E">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Vidutinio sunkumo ir sunkūs manijos epizodai. Tai yra būklė, kurios simptomai yra susijaudinimas ir euforija.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 xml:space="preserve">Nustatyta, </w:t>
      </w:r>
      <w:r>
        <w:rPr>
          <w:rFonts w:ascii="Times New Roman" w:eastAsia="Calibri" w:hAnsi="Times New Roman"/>
          <w:bCs/>
          <w:lang w:val="lt-LT" w:eastAsia="en-US"/>
        </w:rPr>
        <w:t xml:space="preserve">kad </w:t>
      </w:r>
      <w:r w:rsidRPr="009B6F38">
        <w:rPr>
          <w:rFonts w:ascii="Times New Roman" w:eastAsia="Calibri" w:hAnsi="Times New Roman"/>
          <w:bCs/>
          <w:lang w:val="lt-LT" w:eastAsia="en-US"/>
        </w:rPr>
        <w:t>Olanzapine Accord apsaugo nuo tokių simptomų pasikartojimo pacientus, kuriems yra bipolinis sutrikimas ir pasireiškia atsakas, gydant manijos epizodą olanzapinu</w:t>
      </w:r>
      <w:r w:rsidRPr="009B6F38">
        <w:rPr>
          <w:rFonts w:ascii="Times New Roman" w:eastAsia="Calibri" w:hAnsi="Times New Roman"/>
          <w:lang w:val="lt-LT" w:eastAsia="en-US"/>
        </w:rPr>
        <w:t>.</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numPr>
          <w:ilvl w:val="12"/>
          <w:numId w:val="0"/>
        </w:numPr>
        <w:tabs>
          <w:tab w:val="left" w:pos="567"/>
        </w:tabs>
        <w:spacing w:after="0" w:line="240" w:lineRule="auto"/>
        <w:ind w:left="567" w:hanging="567"/>
        <w:outlineLvl w:val="0"/>
        <w:rPr>
          <w:rFonts w:ascii="Times New Roman" w:eastAsia="Calibri" w:hAnsi="Times New Roman"/>
          <w:b/>
          <w:caps/>
          <w:lang w:val="lt-LT" w:eastAsia="en-US"/>
        </w:rPr>
      </w:pPr>
      <w:r w:rsidRPr="009B6F38">
        <w:rPr>
          <w:rFonts w:ascii="Times New Roman" w:eastAsia="Calibri" w:hAnsi="Times New Roman"/>
          <w:b/>
          <w:lang w:val="lt-LT" w:eastAsia="en-US"/>
        </w:rPr>
        <w:t>2.</w:t>
      </w:r>
      <w:r w:rsidRPr="009B6F38">
        <w:rPr>
          <w:rFonts w:ascii="Times New Roman" w:eastAsia="Calibri" w:hAnsi="Times New Roman"/>
          <w:b/>
          <w:lang w:val="lt-LT" w:eastAsia="en-US"/>
        </w:rPr>
        <w:tab/>
      </w:r>
      <w:r w:rsidRPr="009B6F38">
        <w:rPr>
          <w:rFonts w:ascii="Times New Roman" w:eastAsia="Calibri" w:hAnsi="Times New Roman"/>
          <w:b/>
          <w:bCs/>
          <w:lang w:val="lt-LT" w:eastAsia="en-US"/>
        </w:rPr>
        <w:t>Kas žinotina prieš vartojant Olanzapine Accord</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caps/>
          <w:lang w:val="lt-LT" w:eastAsia="en-US"/>
        </w:rPr>
      </w:pPr>
      <w:r w:rsidRPr="009B6F38">
        <w:rPr>
          <w:rFonts w:ascii="Times New Roman" w:eastAsia="Calibri" w:hAnsi="Times New Roman"/>
          <w:b/>
          <w:bCs/>
          <w:lang w:val="lt-LT" w:eastAsia="en-US"/>
        </w:rPr>
        <w:t>Olanzapine Accord vartoti negalima</w:t>
      </w:r>
    </w:p>
    <w:p w:rsidR="0032740E" w:rsidRPr="009B6F38" w:rsidRDefault="0032740E" w:rsidP="0032740E">
      <w:pPr>
        <w:numPr>
          <w:ilvl w:val="0"/>
          <w:numId w:val="2"/>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jeigu yra alergija (padidėjęs jautrumas) olanzapinui arba bet kuriai pagalbinei šio vaisto medžiagai (jos išvardytos 6 skyriuje). Alerginei reakcijai būdingi simptomai yra išbėrimas, niežulys, veido bei lūpų patinimas ir dusulys. Jei Jums yra buvę tokių simptomų, pasakykite savo gydytojui;</w:t>
      </w:r>
    </w:p>
    <w:p w:rsidR="0032740E" w:rsidRPr="009B6F38" w:rsidRDefault="0032740E" w:rsidP="0032740E">
      <w:pPr>
        <w:numPr>
          <w:ilvl w:val="0"/>
          <w:numId w:val="2"/>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jeigu anksčiau buvo nustatyta akių liga, pavyzdžiui, kurio nors tipo glaukoma (akispūdžio padidėjimas)</w:t>
      </w:r>
      <w:r>
        <w:rPr>
          <w:rFonts w:ascii="Times New Roman" w:eastAsia="Calibri" w:hAnsi="Times New Roman"/>
          <w:lang w:val="lt-LT" w:eastAsia="en-US"/>
        </w:rPr>
        <w:t>.</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Įspėjimai ir atsargumo priemonės</w:t>
      </w:r>
    </w:p>
    <w:p w:rsidR="0032740E" w:rsidRPr="009B6F38" w:rsidRDefault="0032740E" w:rsidP="0032740E">
      <w:pPr>
        <w:numPr>
          <w:ilvl w:val="12"/>
          <w:numId w:val="0"/>
        </w:numPr>
        <w:spacing w:after="0" w:line="240" w:lineRule="auto"/>
        <w:ind w:right="-2"/>
        <w:rPr>
          <w:rFonts w:ascii="Times New Roman" w:eastAsia="Calibri" w:hAnsi="Times New Roman"/>
          <w:lang w:val="lt-LT" w:eastAsia="en-US"/>
        </w:rPr>
      </w:pPr>
      <w:r w:rsidRPr="009B6F38">
        <w:rPr>
          <w:rFonts w:ascii="Times New Roman" w:eastAsia="Calibri" w:hAnsi="Times New Roman"/>
          <w:lang w:val="lt-LT" w:eastAsia="en-US"/>
        </w:rPr>
        <w:t xml:space="preserve">Pasitarkite su savo gydytoju arba vaistininku prieš pradėdami vartoti </w:t>
      </w:r>
      <w:r w:rsidRPr="009B6F38">
        <w:rPr>
          <w:rFonts w:ascii="Times New Roman" w:eastAsia="Calibri" w:hAnsi="Times New Roman"/>
          <w:bCs/>
          <w:lang w:val="lt-LT" w:eastAsia="en-US"/>
        </w:rPr>
        <w:t>Olanzapine Accord</w:t>
      </w:r>
      <w:r w:rsidRPr="009B6F38">
        <w:rPr>
          <w:rFonts w:ascii="Times New Roman" w:eastAsia="Calibri" w:hAnsi="Times New Roman"/>
          <w:lang w:val="lt-LT" w:eastAsia="en-US"/>
        </w:rPr>
        <w:t>.</w:t>
      </w:r>
    </w:p>
    <w:p w:rsidR="0032740E" w:rsidRPr="009B6F38" w:rsidRDefault="0032740E" w:rsidP="0032740E">
      <w:pPr>
        <w:pStyle w:val="Sraopastraipa"/>
        <w:numPr>
          <w:ilvl w:val="0"/>
          <w:numId w:val="7"/>
        </w:numPr>
        <w:tabs>
          <w:tab w:val="left" w:pos="567"/>
        </w:tabs>
        <w:spacing w:after="0" w:line="240" w:lineRule="auto"/>
        <w:ind w:left="567" w:hanging="567"/>
        <w:rPr>
          <w:rFonts w:ascii="Times New Roman" w:eastAsia="Calibri" w:hAnsi="Times New Roman"/>
          <w:bCs/>
          <w:lang w:val="lt-LT" w:eastAsia="en-US"/>
        </w:rPr>
      </w:pPr>
      <w:r w:rsidRPr="009B6F38">
        <w:rPr>
          <w:rFonts w:ascii="Times New Roman" w:eastAsia="Calibri" w:hAnsi="Times New Roman"/>
          <w:bCs/>
          <w:lang w:val="lt-LT" w:eastAsia="en-US"/>
        </w:rPr>
        <w:t>Olanzapine Accord nerekomenduojama vartoti senyviems pacientams, sergantiems demencija, nes vaistas gali sukelti sunkų šalutinį poveikį.</w:t>
      </w:r>
    </w:p>
    <w:p w:rsidR="0032740E" w:rsidRPr="009B6F38" w:rsidRDefault="0032740E" w:rsidP="0032740E">
      <w:pPr>
        <w:numPr>
          <w:ilvl w:val="0"/>
          <w:numId w:val="3"/>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Šios grupės vaistai gali sukelti neįprastus judesius, daugiausia liežuvio ar veido. Jei taip atsitinka pavartojus Olanzapine Accord, pasakykite savo gydytojui.</w:t>
      </w:r>
    </w:p>
    <w:p w:rsidR="0032740E" w:rsidRPr="009B6F38" w:rsidRDefault="0032740E" w:rsidP="0032740E">
      <w:pPr>
        <w:numPr>
          <w:ilvl w:val="0"/>
          <w:numId w:val="3"/>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lastRenderedPageBreak/>
        <w:t>Labai retai šios grupės vaistai gali sukelti šių simptomų derinį: karščiavimą, dažnesnį kvėpavimą, prakaitavimą, raumenų stingulį ir apsnūdimą ar mieguistumą. Jei toks poveikis pasireiškia, tuojau pat kreipkitės į gydytoją.</w:t>
      </w:r>
    </w:p>
    <w:p w:rsidR="0032740E" w:rsidRPr="009B6F38" w:rsidRDefault="0032740E" w:rsidP="0032740E">
      <w:pPr>
        <w:numPr>
          <w:ilvl w:val="0"/>
          <w:numId w:val="3"/>
        </w:numPr>
        <w:tabs>
          <w:tab w:val="left" w:pos="567"/>
        </w:tabs>
        <w:spacing w:after="0" w:line="240" w:lineRule="auto"/>
        <w:ind w:left="567" w:hanging="567"/>
        <w:rPr>
          <w:rFonts w:ascii="Times New Roman" w:hAnsi="Times New Roman"/>
          <w:lang w:val="lt-LT"/>
        </w:rPr>
      </w:pPr>
      <w:r w:rsidRPr="009B6F38">
        <w:rPr>
          <w:rFonts w:ascii="Times New Roman" w:eastAsia="Calibri" w:hAnsi="Times New Roman"/>
          <w:lang w:val="lt-LT" w:eastAsia="en-US"/>
        </w:rPr>
        <w:t xml:space="preserve">Pacientai, geriantys Olanzapine Accord tabletes, priaugdavo svorio. Jūs ir jūsų gydytojas turite reguliariai stebėti jūsų svorį. </w:t>
      </w:r>
      <w:r w:rsidRPr="009B6F38">
        <w:rPr>
          <w:rFonts w:ascii="Times New Roman" w:hAnsi="Times New Roman"/>
          <w:lang w:val="lt-LT"/>
        </w:rPr>
        <w:t>Apsvarstykite galimybę kreiptis į dietologą arba pagalbos sudarant dietos planą, jei reikia.</w:t>
      </w:r>
    </w:p>
    <w:p w:rsidR="0032740E" w:rsidRPr="009B6F38" w:rsidRDefault="0032740E" w:rsidP="0032740E">
      <w:pPr>
        <w:numPr>
          <w:ilvl w:val="0"/>
          <w:numId w:val="3"/>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Pacientams, geriantiems Olanzapine Accord tabletes, kai kada būdavo padidėjusios cukraus ir riebiųjų medžiagų (trigliceridų ir cholesterolio) koncentracijos kraujyje. Prieš pradedant Jums vartoti Olanzapine Accord tabletes, gydytojas turės atlikti kraujo tyrimus, kad išmatuotų cukraus ir tam tikrų riebiųjų medžiagų koncentracijas kraujyje bei turės jas reguliariai matuoti gydymo metu. </w:t>
      </w:r>
    </w:p>
    <w:p w:rsidR="0032740E" w:rsidRPr="009B6F38" w:rsidRDefault="0032740E" w:rsidP="0032740E">
      <w:pPr>
        <w:numPr>
          <w:ilvl w:val="0"/>
          <w:numId w:val="3"/>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Jeigu Jums arba kuriam nors Jūsų kraujo giminaičiui buvo susiformavę kraujo krešulių, apie tai pasakykite gydytojui, nes į šį vaistą panašūs vaistai buvo susiję su kraujo krešulių susiformavimu.</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Kiek galite greičiau pasakykite savo gydytojui, jeigu yra bet kuris iš šių sveikatos sutrikimų:</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insultas ar „mikroinsultas“ (pasireiškia praeinantieji insulto simptomai);</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Parkinsono liga;</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prostatos sutrikimai;</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žarnų nepraeinamumas (paralyžinis žarnų nepraeinamumas);</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kepenų ar inkstų liga;</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kraujo sutrikimai;</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širdies liga;</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diabetas;</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priepuoliai;</w:t>
      </w:r>
    </w:p>
    <w:p w:rsidR="0032740E" w:rsidRPr="009B6F38" w:rsidRDefault="0032740E" w:rsidP="0032740E">
      <w:pPr>
        <w:numPr>
          <w:ilvl w:val="0"/>
          <w:numId w:val="4"/>
        </w:numPr>
        <w:tabs>
          <w:tab w:val="left" w:pos="567"/>
        </w:tabs>
        <w:spacing w:after="0" w:line="240" w:lineRule="auto"/>
        <w:ind w:left="567" w:hanging="567"/>
        <w:rPr>
          <w:rFonts w:ascii="Times New Roman" w:eastAsia="Calibri" w:hAnsi="Times New Roman"/>
          <w:lang w:val="lt-LT" w:eastAsia="en-US"/>
        </w:rPr>
      </w:pPr>
      <w:r>
        <w:rPr>
          <w:rFonts w:ascii="TimesNewRomanPSMT" w:hAnsi="TimesNewRomanPSMT" w:cs="TimesNewRomanPSMT"/>
          <w:lang w:val="lt-LT"/>
        </w:rPr>
        <w:t>j</w:t>
      </w:r>
      <w:r w:rsidRPr="009B6F38">
        <w:rPr>
          <w:rFonts w:ascii="TimesNewRomanPSMT" w:hAnsi="TimesNewRomanPSMT" w:cs="TimesNewRomanPSMT"/>
          <w:lang w:val="lt-LT"/>
        </w:rPr>
        <w:t xml:space="preserve">ei žinote, kad dėl ilgo sunkaus viduriavimo ir vėmimo (šleikštulio) ar diuretikų (šlapimą varančių tablečių) vartojimo </w:t>
      </w:r>
      <w:r>
        <w:rPr>
          <w:rFonts w:ascii="TimesNewRomanPSMT" w:hAnsi="TimesNewRomanPSMT" w:cs="TimesNewRomanPSMT"/>
          <w:lang w:val="lt-LT"/>
        </w:rPr>
        <w:t>J</w:t>
      </w:r>
      <w:r w:rsidRPr="009B6F38">
        <w:rPr>
          <w:rFonts w:ascii="TimesNewRomanPSMT" w:hAnsi="TimesNewRomanPSMT" w:cs="TimesNewRomanPSMT"/>
          <w:lang w:val="lt-LT"/>
        </w:rPr>
        <w:t>ums gali būti druskų stoka.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 Jūs sergate demencija, Jūs arba Jūsų artimieji, turite pasakyti gydytojui apie buvusį insultą arba </w:t>
      </w:r>
      <w:r>
        <w:rPr>
          <w:rFonts w:ascii="Times New Roman" w:eastAsia="Calibri" w:hAnsi="Times New Roman"/>
          <w:lang w:val="lt-LT" w:eastAsia="en-US"/>
        </w:rPr>
        <w:t>„</w:t>
      </w:r>
      <w:r w:rsidRPr="009B6F38">
        <w:rPr>
          <w:rFonts w:ascii="Times New Roman" w:eastAsia="Calibri" w:hAnsi="Times New Roman"/>
          <w:lang w:val="lt-LT" w:eastAsia="en-US"/>
        </w:rPr>
        <w:t>mikroinsultą“.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 esate vyresni kaip 65 metų, kaip įprastą atsargumo priemonę Jūsų gydytojas gali taikyti dažnesnį kraujospūdžio matavimą.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Vaikams ir paaugliams</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Olanzapine Accord negalima vartoti jaunesniems kaip 18 metų vaikams ir paaugliams.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Kiti vaistai ir Olanzapine Accord</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Kitų vaistų vartoti kartu su Olanzapine Accord galima tik gydytojo leidimu. Jeigu kartu su Olanzapine Accord vartojate antidepresantų ar vaistų, mažinančių nerimą arba padedančių užmigti (raminamųjų), galite būti mieguistas. </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Pasakykite savo gydytojui, jeigu vartojate ar neseniai vartojote kitų vaistų arba dėl to nesate tikri.</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Labai svarbu pasakyti gydytojui, jeigu vartojate:</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vaistų Parkinsono ligai gydyti;</w:t>
      </w:r>
    </w:p>
    <w:p w:rsidR="0032740E" w:rsidRPr="009B6F38" w:rsidRDefault="0032740E" w:rsidP="0032740E">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karbamazepiną (antiepilepsinis ir nuotaiką stabilizuojantis vaistas), fluvoksaminą (antidepresantą) ar ciprofloksaciną (antibiotiką), nes Jums gali tekti koreguoti Olanzapine Accord dozę.</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Olanzapine Accord vartojimas su alkoholiu</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vartojate </w:t>
      </w:r>
      <w:r w:rsidRPr="009B6F38">
        <w:rPr>
          <w:rFonts w:ascii="Times New Roman" w:eastAsia="Calibri" w:hAnsi="Times New Roman"/>
          <w:bCs/>
          <w:lang w:val="lt-LT" w:eastAsia="en-US"/>
        </w:rPr>
        <w:t xml:space="preserve">Olanzapine Accord, negalima gerti </w:t>
      </w:r>
      <w:r w:rsidRPr="009B6F38">
        <w:rPr>
          <w:rFonts w:ascii="Times New Roman" w:eastAsia="Calibri" w:hAnsi="Times New Roman"/>
          <w:lang w:val="lt-LT" w:eastAsia="en-US"/>
        </w:rPr>
        <w:t>alkoholio, nes kartu su alkoholiu vartojamas Olanzapine Accord Jums gali sukelti apsnūdimą.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Nėštumas ir žindymo laikotarpis</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Jeigu esate nėščia, žindote kūdikį, manote, kad galbūt esate nėščia arba planuojate pastoti, tai prieš vartodama šį vaistą, pasitarkite su gydytoju. Jei žindote kūdikį, Olanzapine Accord vartoti negalima, nes mažas jo kiekis gali išsiskirti į motinos pieną.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Naujagimiams, motinų, kurios vartojo Olanzapine Accord paskutinįjį trimestrą (per paskutiniuosius tris nėštumo mėnesius), gali atsirasti šie simptomai: drebėjimas, raumenų sustingimas ir (arba) silpnumas, mieguistumas, sujaudinimas, kvėpavimo problemos ir maitinimo problemos. Jei Jūsų kūdikiui pasireiškė bent vienas iš šių simptomų, turite susisiekti su savo gydytoju.</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Vairavimas ir mechanizmų valdymas</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Vartojant </w:t>
      </w:r>
      <w:r w:rsidRPr="009B6F38">
        <w:rPr>
          <w:rFonts w:ascii="Times New Roman" w:eastAsia="Calibri" w:hAnsi="Times New Roman"/>
          <w:bCs/>
          <w:lang w:val="lt-LT" w:eastAsia="en-US"/>
        </w:rPr>
        <w:t>Olanzapin</w:t>
      </w:r>
      <w:r w:rsidRPr="009B6F38">
        <w:rPr>
          <w:rFonts w:ascii="Times New Roman" w:eastAsia="Calibri" w:hAnsi="Times New Roman"/>
          <w:bCs/>
          <w:lang w:val="lt-LT" w:eastAsia="en-US" w:bidi="ar-SY"/>
        </w:rPr>
        <w:t xml:space="preserve">e Accord </w:t>
      </w:r>
      <w:r w:rsidRPr="009B6F38">
        <w:rPr>
          <w:rFonts w:ascii="Times New Roman" w:eastAsia="Calibri" w:hAnsi="Times New Roman"/>
          <w:bCs/>
          <w:lang w:val="lt-LT" w:eastAsia="en-US"/>
        </w:rPr>
        <w:t>yra rizika</w:t>
      </w:r>
      <w:r w:rsidRPr="009B6F38">
        <w:rPr>
          <w:rFonts w:ascii="Times New Roman" w:eastAsia="Calibri" w:hAnsi="Times New Roman"/>
          <w:lang w:val="lt-LT" w:eastAsia="en-US"/>
        </w:rPr>
        <w:t>, kad tapsite apsnūdęs. Jeigu tai atsitinka, nevairuokite ir nevaldykite jokių staklių bei mechanizmų. Pasikalbėkite apie tai su savo gydytoju.</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Olanzapine Accord sudėtyje yra laktozės</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gydytojas Jums yra sakęs, kad netoleruojate kokių nors angliavandenių, kreipkitės į jį prieš pradėdami vartoti </w:t>
      </w:r>
      <w:r w:rsidRPr="009B6F38">
        <w:rPr>
          <w:rFonts w:ascii="Times New Roman" w:eastAsia="Calibri" w:hAnsi="Times New Roman"/>
          <w:bCs/>
          <w:lang w:val="lt-LT" w:eastAsia="en-US"/>
        </w:rPr>
        <w:t>Olanzapin</w:t>
      </w:r>
      <w:r w:rsidRPr="009B6F38">
        <w:rPr>
          <w:rFonts w:ascii="Times New Roman" w:eastAsia="Calibri" w:hAnsi="Times New Roman"/>
          <w:bCs/>
          <w:lang w:val="lt-LT" w:eastAsia="en-US" w:bidi="ar-SY"/>
        </w:rPr>
        <w:t>e Accord</w:t>
      </w:r>
      <w:r w:rsidRPr="009B6F38">
        <w:rPr>
          <w:rFonts w:ascii="Times New Roman" w:eastAsia="Calibri" w:hAnsi="Times New Roman"/>
          <w:lang w:val="lt-LT" w:eastAsia="en-US"/>
        </w:rPr>
        <w:t>.</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3.</w:t>
      </w:r>
      <w:r w:rsidRPr="009B6F38">
        <w:rPr>
          <w:rFonts w:ascii="Times New Roman" w:eastAsia="Calibri" w:hAnsi="Times New Roman"/>
          <w:b/>
          <w:lang w:val="lt-LT" w:eastAsia="en-US"/>
        </w:rPr>
        <w:tab/>
        <w:t>Kaip vartoti Olanzapine Accord</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Visada vartokite šį vaistą tiksliai kaip nurodė gydytojas. Jeigu abejojate, kreipkitės į gydytoją arba vaistininką.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Jūsų gydytojas pasakys, kiek </w:t>
      </w:r>
      <w:r w:rsidRPr="009B6F38">
        <w:rPr>
          <w:rFonts w:ascii="Times New Roman" w:eastAsia="Calibri" w:hAnsi="Times New Roman"/>
          <w:bCs/>
          <w:lang w:val="lt-LT" w:eastAsia="en-US"/>
        </w:rPr>
        <w:t xml:space="preserve">Olanzapine Accord </w:t>
      </w:r>
      <w:r w:rsidRPr="009B6F38">
        <w:rPr>
          <w:rFonts w:ascii="Times New Roman" w:eastAsia="Calibri" w:hAnsi="Times New Roman"/>
          <w:lang w:val="lt-LT" w:eastAsia="en-US"/>
        </w:rPr>
        <w:t xml:space="preserve">tablečių reikia gerti ir kiek laiko vaistą vartoti. Paros dozė yra nuo 5 mg iki 20 mg. Pasitarkite su gydytoju, jeigu vėl atsiranda ligos simptomų, bet nenutraukite </w:t>
      </w:r>
      <w:r w:rsidRPr="009B6F38">
        <w:rPr>
          <w:rFonts w:ascii="Times New Roman" w:eastAsia="Calibri" w:hAnsi="Times New Roman"/>
          <w:bCs/>
          <w:lang w:val="lt-LT" w:eastAsia="en-US"/>
        </w:rPr>
        <w:t>Olanzapine Accord</w:t>
      </w:r>
      <w:r w:rsidRPr="009B6F38">
        <w:rPr>
          <w:rFonts w:ascii="Times New Roman" w:eastAsia="Calibri" w:hAnsi="Times New Roman"/>
          <w:lang w:val="lt-LT" w:eastAsia="en-US"/>
        </w:rPr>
        <w:t xml:space="preserve"> vartojimo, nebent tai padaryti nurodė Jūsų gydytojas.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Olanzapine Accord </w:t>
      </w:r>
      <w:r w:rsidRPr="009B6F38">
        <w:rPr>
          <w:rFonts w:ascii="Times New Roman" w:eastAsia="Calibri" w:hAnsi="Times New Roman"/>
          <w:lang w:val="lt-LT" w:eastAsia="en-US"/>
        </w:rPr>
        <w:t>tablečių reikia vartoti vieną kartą per parą taip, kaip nurodė gydytojas. Pasistenkite tabletes gerti kasdien tuo pačiu laiku, nesvarbu, ar valgio metu, ar ne.</w:t>
      </w:r>
      <w:r w:rsidRPr="009B6F38">
        <w:rPr>
          <w:rFonts w:ascii="Times New Roman" w:eastAsia="Calibri" w:hAnsi="Times New Roman"/>
          <w:bCs/>
          <w:lang w:val="lt-LT" w:eastAsia="en-US"/>
        </w:rPr>
        <w:t xml:space="preserve"> Olanzapine Accord </w:t>
      </w:r>
      <w:r w:rsidRPr="009B6F38">
        <w:rPr>
          <w:rFonts w:ascii="Times New Roman" w:eastAsia="Calibri" w:hAnsi="Times New Roman"/>
          <w:lang w:val="lt-LT" w:eastAsia="en-US"/>
        </w:rPr>
        <w:t>tabletės yra geriamos. Jūs turite jas nuryti užsigeriant vandeniu.</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Ką daryti pavartojus per didelę Olanzapine Accord dozę?</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Išgėrus didesnę negu skirta </w:t>
      </w:r>
      <w:r w:rsidRPr="009B6F38">
        <w:rPr>
          <w:rFonts w:ascii="Times New Roman" w:eastAsia="Calibri" w:hAnsi="Times New Roman"/>
          <w:bCs/>
          <w:lang w:val="lt-LT" w:eastAsia="en-US"/>
        </w:rPr>
        <w:t xml:space="preserve">Olanzapine Accord </w:t>
      </w:r>
      <w:r w:rsidRPr="009B6F38">
        <w:rPr>
          <w:rFonts w:ascii="Times New Roman" w:eastAsia="Calibri" w:hAnsi="Times New Roman"/>
          <w:lang w:val="lt-LT" w:eastAsia="en-US"/>
        </w:rPr>
        <w:t>dozę, gali atsirasti tokių simptomų: dažnas širdies plakimas, susijaudinimas ir (arba) agresyvumas, kalbos sutrikimai, neįprasti judesiai (ypač veido ir liežuvio) bei sąmonės pritemimas. Kitokie galimi simptomai yra: ūmus minčių susipainiojimas, traukuliai (epilepsija), koma, simptomų derinys</w:t>
      </w:r>
      <w:r>
        <w:rPr>
          <w:rFonts w:ascii="Times New Roman" w:eastAsia="Calibri" w:hAnsi="Times New Roman"/>
          <w:lang w:val="lt-LT" w:eastAsia="en-US"/>
        </w:rPr>
        <w:t>:</w:t>
      </w:r>
      <w:r w:rsidRPr="009B6F38">
        <w:rPr>
          <w:rFonts w:ascii="Times New Roman" w:eastAsia="Calibri" w:hAnsi="Times New Roman"/>
          <w:lang w:val="lt-LT" w:eastAsia="en-US"/>
        </w:rPr>
        <w:t xml:space="preserve"> karščiavimas, kvėpavimo pagreitėjimas, prakaitavimas, raumenų stingulys ir apsnūdimas ar mieguistumas, kvėpavimo suretėjimas, aspiracija, kraujospūdžio padidėjimas ar sumažėjimas, nenormalus širdies ritmas. Nedelsiant kreipkitės į gydytoją ar ligoninę, jeigu atsirado pirmiau nurodytų simptomų. Parodykite gydytojui savo tablečių pakuotę.</w:t>
      </w:r>
    </w:p>
    <w:p w:rsidR="0032740E" w:rsidRPr="009B6F38" w:rsidRDefault="0032740E" w:rsidP="0032740E">
      <w:pPr>
        <w:tabs>
          <w:tab w:val="left" w:pos="567"/>
        </w:tabs>
        <w:spacing w:after="0" w:line="240" w:lineRule="auto"/>
        <w:rPr>
          <w:rFonts w:ascii="Times New Roman" w:eastAsia="Calibri" w:hAnsi="Times New Roman"/>
          <w:bCs/>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Pamiršus pavartoti Olanzapine Accord</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Tabletes išgerkite tuojau pat prisiminę. Nevartokite dvigubos dozės per vieną parą</w:t>
      </w:r>
      <w:r>
        <w:rPr>
          <w:rFonts w:ascii="Times New Roman" w:eastAsia="Calibri" w:hAnsi="Times New Roman"/>
          <w:lang w:val="lt-LT" w:eastAsia="en-US"/>
        </w:rPr>
        <w:t>.</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
          <w:lang w:val="lt-LT" w:eastAsia="en-US"/>
        </w:rPr>
        <w:t>Nustojus vartoti Olanzapine Accord</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Pasijutę geriau, nenustokite vartoti vaisto. Svarbu Olanzapine Accord vartoti tiek laiko, kiek paskyrė gydytojas.</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 staiga nutraukiate Olanzapine Accord vartojimą, gali pasireikšti šie simptomai: prakaitavimas, negalėjimas užmigti, drebulys, nerimas, pykinimas ar vėmimas. Jūsų gydytojas gali patarti Jums palaipsniui mažinti dozę prieš nutraukiant gydymą.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Jeigu kiltų daugiau klausimų dėl šio vaisto vartojimo, kreipkitės į gydytoją arba vaistininką.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4.</w:t>
      </w:r>
      <w:r w:rsidRPr="009B6F38">
        <w:rPr>
          <w:rFonts w:ascii="Times New Roman" w:eastAsia="Calibri" w:hAnsi="Times New Roman"/>
          <w:b/>
          <w:lang w:val="lt-LT" w:eastAsia="en-US"/>
        </w:rPr>
        <w:tab/>
        <w:t>Galimas šalutinis poveikis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Šis vaistas, kaip ir visi kiti, gali sukelti šalutinį poveikį, nors jis pasireiškia ne visiems žmonėms.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Nedelsdami pasakykite gydytojui, jeigu pasireiškė:</w:t>
      </w:r>
    </w:p>
    <w:p w:rsidR="0032740E" w:rsidRPr="009B6F38" w:rsidRDefault="0032740E" w:rsidP="0032740E">
      <w:pPr>
        <w:numPr>
          <w:ilvl w:val="0"/>
          <w:numId w:val="5"/>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neįprasti judesiai (dažnas šalutinis poveikis, kuris gali pasireikšti mažiau kaip 1 iš 10 žmonių), ypač liežuvio ar veido;</w:t>
      </w:r>
    </w:p>
    <w:p w:rsidR="0032740E" w:rsidRPr="009B6F38" w:rsidRDefault="0032740E" w:rsidP="0032740E">
      <w:pPr>
        <w:numPr>
          <w:ilvl w:val="0"/>
          <w:numId w:val="5"/>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kraujo krešuliai venose (nedažnas šalutinis poveikis, kuris gali pasireikšti ne dažniau kaip 1 iš 100 žmonių), ypač kojų venose (simptomai yra: kojos patinimas, skausmas ir paraudimas), kurie kraujagyslėmis gali nukeliauti į plaučius ir sukelti krūtinės skausmą bei kvėpavimo pasunkėjimą. Jeigu pastebėjote bet kuriuos šių simptomų, nedelsdami kreipkitės medicininės pagalbos;</w:t>
      </w:r>
    </w:p>
    <w:p w:rsidR="0032740E" w:rsidRPr="009B6F38" w:rsidRDefault="0032740E" w:rsidP="0032740E">
      <w:pPr>
        <w:numPr>
          <w:ilvl w:val="0"/>
          <w:numId w:val="5"/>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simptomų derinys: karščiavimas, kvėpavimo padažnėjimas, prakaitavimas, raumenų sąstingis ir apsnūdimas ar mieguistumas (šio šalutinio poveikio dažnio nustatyti remiantis turimais duomenimis negalima).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 xml:space="preserve">Labai dažnas </w:t>
      </w:r>
      <w:r w:rsidRPr="009B6F38">
        <w:rPr>
          <w:rFonts w:ascii="Times New Roman" w:eastAsia="Calibri" w:hAnsi="Times New Roman"/>
          <w:iCs/>
          <w:lang w:val="lt-LT" w:eastAsia="en-US" w:bidi="ar-SY"/>
        </w:rPr>
        <w:t>šalutinis poveikis</w:t>
      </w:r>
      <w:r w:rsidRPr="009B6F38">
        <w:rPr>
          <w:rFonts w:ascii="Times New Roman" w:eastAsia="Calibri" w:hAnsi="Times New Roman"/>
          <w:lang w:val="lt-LT" w:eastAsia="en-US"/>
        </w:rPr>
        <w:t xml:space="preserve"> (gali pasireikšti dažniau kaip 1 iš 10 žmonių) yra kūno masės padidėjimas, mieguistumas ir prolaktino koncentracijos kraujyje padidėjimas. Gydymo pradžioje kai kurie pacientai gali jausti galvos svaigimą arba alpulį (kartu suretėja širdies plakimas), ypač atsistojus iš sėdimos ar gulimos padėties. Tai dažniausiai praeina savaime, o jei nepraeina, pasakykite savo gydytojui.</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Dažnas šalutinis poveikis</w:t>
      </w:r>
      <w:r w:rsidRPr="009B6F38">
        <w:rPr>
          <w:rFonts w:ascii="Times New Roman" w:eastAsia="Calibri" w:hAnsi="Times New Roman"/>
          <w:lang w:val="lt-LT" w:eastAsia="en-US"/>
        </w:rPr>
        <w:t xml:space="preserve"> (gali pasireikšti mažiau kaip 1 iš 10 žmonių) yra kai kurių kraujo ląstelių kiekio ir riebiųjų medžiagų koncentracijos pokyčiai, gydymo pradžioje laikinas kepenų fermentų padidėjimas, cukraus koncentracijos kraujyje ir šlapime padidėjimas, šlapimo rūgšties lygio padidėjimas ir kreatino fosfokinazės koncentracijos kraujyje padidėjimas, alkio pojūčio sustiprėjimas, galvos svaigimas, neramumas, drebulys, neįprasti judesiai (diskinezija), vidurių užkietėjimas, burnos džiūvimas, išbėrimas, jėgų netekimas, labai didelis nuovargis, vandens susilaikymas organizme, sukeliantis rankų, kulkšnių ar pėdų patinimą, karščiavimas, sąnarių skausmas ir lytinės funkcijos sutrikimas, pavyzdžiui: lytinio potraukio susilpnėjimas vyrams ir moterims arba erekcijos funkcijos sutrikimas vyrams.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Nedažnas šalutinis poveikis</w:t>
      </w:r>
      <w:r w:rsidRPr="009B6F38">
        <w:rPr>
          <w:rFonts w:ascii="Times New Roman" w:eastAsia="Calibri" w:hAnsi="Times New Roman"/>
          <w:lang w:val="lt-LT" w:eastAsia="en-US"/>
        </w:rPr>
        <w:t xml:space="preserve"> (gali pasireikšti mažiau kaip 1 iš 100 žmonių) yra padidėjęs jautrumas (pvz., burnos ir gerklės patinimas, niežulys, išbėrimas), diabetas arba diabeto pasunkėjimas, retkarčiais susijęs su ketoacidoze (ketonai kraujyje arba šlapime) ar koma, priepuoliai, dažniausiai susiję su anksčiau buvusiais priepuoliais (epilepsija), raumenų sąstingis ar spazmas (įskaitant akių judesius), neramių kojų sindromas, kalbos sutrikimas, mikčiojimas, širdies plakimo suretėjimas, padidėjęs jautrumas saulės šviesai, kraujavimas iš nosies, vidurių pūtimas, didelis </w:t>
      </w:r>
      <w:r w:rsidRPr="009B6F38">
        <w:rPr>
          <w:rFonts w:ascii="Times New Roman" w:hAnsi="Times New Roman"/>
          <w:bCs/>
          <w:lang w:val="lt-LT"/>
        </w:rPr>
        <w:t>seilėtekis</w:t>
      </w:r>
      <w:r w:rsidRPr="009B6F38">
        <w:rPr>
          <w:rFonts w:ascii="Times New Roman" w:hAnsi="Times New Roman"/>
          <w:lang w:val="lt-LT"/>
        </w:rPr>
        <w:t xml:space="preserve">, </w:t>
      </w:r>
      <w:r w:rsidRPr="009B6F38">
        <w:rPr>
          <w:rFonts w:ascii="Times New Roman" w:eastAsia="Calibri" w:hAnsi="Times New Roman"/>
          <w:lang w:val="lt-LT" w:eastAsia="en-US"/>
        </w:rPr>
        <w:t xml:space="preserve">atminties praradimas ar užmaršumas, </w:t>
      </w:r>
      <w:r w:rsidRPr="009B6F38">
        <w:rPr>
          <w:rFonts w:ascii="Times New Roman" w:eastAsia="Calibri" w:hAnsi="Times New Roman"/>
          <w:color w:val="333333"/>
          <w:lang w:val="lt-LT" w:eastAsia="en-US"/>
        </w:rPr>
        <w:t xml:space="preserve">šlapimo nelaikymas, negalėjimas pasišlapinti, </w:t>
      </w:r>
      <w:r w:rsidRPr="009B6F38">
        <w:rPr>
          <w:rFonts w:ascii="Times New Roman" w:eastAsia="Calibri" w:hAnsi="Times New Roman"/>
          <w:lang w:val="lt-LT" w:eastAsia="en-US"/>
        </w:rPr>
        <w:t>plaukų slinkimas, menstruacijų nebuvimas arba sumažėjimas, bei vyrų ir moterų krūtų pakitimai, pavyzdžiui: nenormalus pieno išsiskyrimas arba nenormalus augimas.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Retas šalutinis poveikis</w:t>
      </w:r>
      <w:r w:rsidRPr="009B6F38">
        <w:rPr>
          <w:rFonts w:ascii="Times New Roman" w:eastAsia="Calibri" w:hAnsi="Times New Roman"/>
          <w:lang w:val="lt-LT" w:eastAsia="en-US"/>
        </w:rPr>
        <w:t xml:space="preserve"> (gali pasireikšti mažiau kaip 1 iš 1000 žmonių) yra sumažėjusi normali kūno temperatūra, nenormalus širdies plakimas, staigi nepaaiškinama mirtis, kasos uždegimas, sukeliantis sunkų pilvo skausmą, karščiavimą ir pykinimą, kepenų liga, pasireiškianti odos ir akių baltymų pageltimu, raumenų liga, pasireiškianti nepaaiškinamu maudimu ir skausmais bei užsitęsusi ir (arba) skausminga erekcija.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rPr>
        <w:t>Labai reti šalutiniai poveikiai yra sunkios alerginės reakcijos, kaip antai vaisto reakcija su eozinofilija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(eozinofilija).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Senyvus demencija sergančius ligonius, kurie vartoja olanzapino, gali ištikti insultas, jie gali susirgti plaučių uždegimu, nelaikyti šlapimo, griūti, justi didžiulį nuovargį, matyti haliucinacijas, jiems gali pakilti kūno temperatūra, parausti oda ar pasunkėti vaikščiojimas. Šios grupės pacientams pastebėta keletas mirties atvejų.</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Parkinsono liga sergantiems pacientams </w:t>
      </w:r>
      <w:r w:rsidRPr="009B6F38">
        <w:rPr>
          <w:rFonts w:ascii="Times New Roman" w:eastAsia="Calibri" w:hAnsi="Times New Roman"/>
          <w:bCs/>
          <w:lang w:val="lt-LT" w:eastAsia="en-US"/>
        </w:rPr>
        <w:t xml:space="preserve">Olanzapine Accord </w:t>
      </w:r>
      <w:r w:rsidRPr="009B6F38">
        <w:rPr>
          <w:rFonts w:ascii="Times New Roman" w:eastAsia="Calibri" w:hAnsi="Times New Roman"/>
          <w:lang w:val="lt-LT" w:eastAsia="en-US"/>
        </w:rPr>
        <w:t>gali pabloginti ligos simptomus.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Pranešimas apie šalutinį poveikį</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5.</w:t>
      </w:r>
      <w:r w:rsidRPr="009B6F38">
        <w:rPr>
          <w:rFonts w:ascii="Times New Roman" w:eastAsia="Calibri" w:hAnsi="Times New Roman"/>
          <w:b/>
          <w:lang w:val="lt-LT" w:eastAsia="en-US"/>
        </w:rPr>
        <w:tab/>
        <w:t>Kaip laikyti Olanzapine Accord</w:t>
      </w:r>
    </w:p>
    <w:p w:rsidR="0032740E" w:rsidRPr="009B6F38" w:rsidRDefault="0032740E" w:rsidP="0032740E">
      <w:pPr>
        <w:tabs>
          <w:tab w:val="left" w:pos="567"/>
        </w:tabs>
        <w:spacing w:after="0" w:line="240" w:lineRule="auto"/>
        <w:rPr>
          <w:rFonts w:ascii="Times New Roman" w:eastAsia="Calibri" w:hAnsi="Times New Roman"/>
          <w:b/>
          <w:lang w:val="lt-LT" w:eastAsia="en-US"/>
        </w:rPr>
      </w:pPr>
    </w:p>
    <w:p w:rsidR="0032740E" w:rsidRPr="009B6F38" w:rsidRDefault="0032740E" w:rsidP="0032740E">
      <w:pPr>
        <w:numPr>
          <w:ilvl w:val="0"/>
          <w:numId w:val="6"/>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Šį vaistą laikykite vaikams nepastebimoje ir nepasiekiamoje vietoje.</w:t>
      </w:r>
    </w:p>
    <w:p w:rsidR="0032740E" w:rsidRPr="009B6F38" w:rsidRDefault="0032740E" w:rsidP="0032740E">
      <w:pPr>
        <w:numPr>
          <w:ilvl w:val="0"/>
          <w:numId w:val="6"/>
        </w:numPr>
        <w:tabs>
          <w:tab w:val="left" w:pos="567"/>
        </w:tabs>
        <w:spacing w:after="0" w:line="240" w:lineRule="auto"/>
        <w:ind w:left="567" w:hanging="567"/>
        <w:rPr>
          <w:rFonts w:ascii="Times New Roman" w:eastAsia="Calibri" w:hAnsi="Times New Roman"/>
          <w:iCs/>
          <w:lang w:val="lt-LT" w:eastAsia="en-US"/>
        </w:rPr>
      </w:pPr>
      <w:r w:rsidRPr="009B6F38">
        <w:rPr>
          <w:rFonts w:ascii="Times New Roman" w:eastAsia="Calibri" w:hAnsi="Times New Roman"/>
          <w:iCs/>
          <w:lang w:val="lt-LT" w:eastAsia="en-US"/>
        </w:rPr>
        <w:t>Ant kartono dėžutės po „Tinka iki“ arba lizdinės plokštelės po „EXP“ nurodytam tinkamumo laikui pasibaigus, šio vaisto vartoti negalima. Vaistas tinkamas vartoti iki paskutinės nurodyto mėnesio dienos.</w:t>
      </w:r>
    </w:p>
    <w:p w:rsidR="0032740E" w:rsidRPr="009B6F38" w:rsidRDefault="0032740E" w:rsidP="0032740E">
      <w:pPr>
        <w:numPr>
          <w:ilvl w:val="0"/>
          <w:numId w:val="6"/>
        </w:numPr>
        <w:tabs>
          <w:tab w:val="left" w:pos="567"/>
        </w:tabs>
        <w:spacing w:after="0" w:line="240" w:lineRule="auto"/>
        <w:ind w:left="567" w:hanging="567"/>
        <w:rPr>
          <w:rFonts w:ascii="Times New Roman" w:eastAsia="Calibri" w:hAnsi="Times New Roman"/>
          <w:iCs/>
          <w:lang w:val="lt-LT" w:eastAsia="en-US"/>
        </w:rPr>
      </w:pPr>
      <w:r w:rsidRPr="009B6F38">
        <w:rPr>
          <w:rFonts w:ascii="Times New Roman" w:eastAsia="Calibri" w:hAnsi="Times New Roman"/>
          <w:lang w:val="lt-LT" w:eastAsia="en-US"/>
        </w:rPr>
        <w:t>Laikyti ne aukštesnėje kaip 30 ºC temperatūroje.</w:t>
      </w:r>
    </w:p>
    <w:p w:rsidR="0032740E" w:rsidRPr="009B6F38" w:rsidRDefault="0032740E" w:rsidP="0032740E">
      <w:pPr>
        <w:numPr>
          <w:ilvl w:val="0"/>
          <w:numId w:val="6"/>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Vaistų negalima išmesti į kanalizaciją arba su buitinėmis atliekomis. Kaip išmesti nereikalingus vaistus, klauskite vaistininko. Šios priemonės padės apsaugoti aplinką.</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numPr>
          <w:ilvl w:val="12"/>
          <w:numId w:val="0"/>
        </w:numPr>
        <w:tabs>
          <w:tab w:val="left" w:pos="567"/>
          <w:tab w:val="left" w:pos="2592"/>
          <w:tab w:val="left" w:pos="3988"/>
        </w:tabs>
        <w:spacing w:after="0" w:line="240" w:lineRule="auto"/>
        <w:ind w:right="-2"/>
        <w:rPr>
          <w:rFonts w:ascii="Times New Roman" w:eastAsia="Calibri" w:hAnsi="Times New Roman"/>
          <w:b/>
          <w:lang w:val="lt-LT" w:eastAsia="en-US"/>
        </w:rPr>
      </w:pPr>
      <w:r w:rsidRPr="009B6F38">
        <w:rPr>
          <w:rFonts w:ascii="Times New Roman" w:eastAsia="Calibri" w:hAnsi="Times New Roman"/>
          <w:b/>
          <w:lang w:val="lt-LT" w:eastAsia="en-US"/>
        </w:rPr>
        <w:t>6.</w:t>
      </w:r>
      <w:r w:rsidRPr="009B6F38">
        <w:rPr>
          <w:rFonts w:ascii="Times New Roman" w:eastAsia="Calibri" w:hAnsi="Times New Roman"/>
          <w:b/>
          <w:lang w:val="lt-LT" w:eastAsia="en-US"/>
        </w:rPr>
        <w:tab/>
        <w:t>Pakuotės turinys ir kita informacija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b/>
          <w:bCs/>
          <w:lang w:val="lt-LT" w:eastAsia="en-US"/>
        </w:rPr>
        <w:t>Olanzapine Accord sudėtis</w:t>
      </w:r>
    </w:p>
    <w:p w:rsidR="0032740E" w:rsidRPr="009B6F38" w:rsidRDefault="0032740E" w:rsidP="0032740E">
      <w:pPr>
        <w:tabs>
          <w:tab w:val="left" w:pos="567"/>
        </w:tabs>
        <w:spacing w:after="0" w:line="240" w:lineRule="auto"/>
        <w:rPr>
          <w:rFonts w:ascii="Times New Roman" w:eastAsia="Calibri" w:hAnsi="Times New Roman"/>
          <w:i/>
          <w:iCs/>
          <w:lang w:val="lt-LT" w:eastAsia="en-US"/>
        </w:rPr>
      </w:pPr>
      <w:r w:rsidRPr="009B6F38">
        <w:rPr>
          <w:rFonts w:ascii="Times New Roman" w:eastAsia="Calibri" w:hAnsi="Times New Roman"/>
          <w:lang w:val="lt-LT" w:eastAsia="en-US"/>
        </w:rPr>
        <w:t xml:space="preserve">Veiklioji medžiaga yra olanzapinas. Kiekvienoje plėvele dengtoje tabletėje yra </w:t>
      </w:r>
      <w:r w:rsidRPr="009B6F38">
        <w:rPr>
          <w:rFonts w:ascii="Times New Roman" w:eastAsia="Calibri" w:hAnsi="Times New Roman"/>
          <w:lang w:val="lt-LT" w:eastAsia="en-US" w:bidi="ar-SY"/>
        </w:rPr>
        <w:t>5 mg, 10 mg arba 15 mg veikliosios medžiagos.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Pagalbinės medžiagos. Tabletės branduolys: laktozė monohidratas, mikrokristalinė celiuliozė, krospovidonas, hidroksipropilceliuliozė, magnio stearatas.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Tabletės p</w:t>
      </w:r>
      <w:r w:rsidRPr="009B6F38">
        <w:rPr>
          <w:rFonts w:ascii="Times New Roman" w:eastAsia="Calibri" w:hAnsi="Times New Roman"/>
          <w:iCs/>
          <w:lang w:val="lt-LT" w:eastAsia="en-US"/>
        </w:rPr>
        <w:t>lėvelė</w:t>
      </w:r>
      <w:r w:rsidRPr="009B6F38">
        <w:rPr>
          <w:rFonts w:ascii="Times New Roman" w:eastAsia="Calibri" w:hAnsi="Times New Roman"/>
          <w:i/>
          <w:iCs/>
          <w:lang w:val="lt-LT" w:eastAsia="en-US"/>
        </w:rPr>
        <w:t xml:space="preserve">: </w:t>
      </w:r>
      <w:r w:rsidRPr="009B6F38">
        <w:rPr>
          <w:rFonts w:ascii="Times New Roman" w:eastAsia="Calibri" w:hAnsi="Times New Roman"/>
          <w:lang w:val="lt-LT" w:eastAsia="en-US"/>
        </w:rPr>
        <w:t xml:space="preserve">hipromeliozė (E 464), </w:t>
      </w:r>
      <w:r w:rsidRPr="009B6F38">
        <w:rPr>
          <w:rFonts w:ascii="Times New Roman" w:eastAsia="Calibri" w:hAnsi="Times New Roman"/>
          <w:iCs/>
          <w:lang w:val="lt-LT" w:eastAsia="en-US"/>
        </w:rPr>
        <w:t>t</w:t>
      </w:r>
      <w:r w:rsidRPr="009B6F38">
        <w:rPr>
          <w:rFonts w:ascii="Times New Roman" w:eastAsia="Calibri" w:hAnsi="Times New Roman"/>
          <w:lang w:val="lt-LT" w:eastAsia="en-US"/>
        </w:rPr>
        <w:t>itano dioksidas (E 171</w:t>
      </w:r>
      <w:r w:rsidRPr="009B6F38">
        <w:rPr>
          <w:rFonts w:ascii="Times New Roman" w:eastAsia="Calibri" w:hAnsi="Times New Roman"/>
          <w:iCs/>
          <w:lang w:val="lt-LT" w:eastAsia="en-US"/>
        </w:rPr>
        <w:t xml:space="preserve">), </w:t>
      </w:r>
      <w:r w:rsidRPr="009B6F38">
        <w:rPr>
          <w:rFonts w:ascii="Times New Roman" w:eastAsia="Calibri" w:hAnsi="Times New Roman"/>
          <w:lang w:val="lt-LT" w:eastAsia="en-US"/>
        </w:rPr>
        <w:t>makrogolis 400, polisorbatas 80 (E 433).15 mg tabletėse taip pat yra indigokarmino aliuminio dažalo (E 132).</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Olanzapine Accord išvaizda ir kiekis pakuotėje</w:t>
      </w:r>
    </w:p>
    <w:p w:rsidR="0032740E" w:rsidRPr="009B6F38" w:rsidRDefault="0032740E" w:rsidP="0032740E">
      <w:pPr>
        <w:widowControl w:val="0"/>
        <w:tabs>
          <w:tab w:val="left" w:pos="567"/>
        </w:tabs>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 xml:space="preserve">Olanzapine Accord 5 mg tabletės yra baltos arba beveik baltos, apvalios, abipus išgaubtos, dengtos plėvele, vienoje jų pusėje įspausta „O1“, o kita pusė </w:t>
      </w:r>
      <w:r>
        <w:rPr>
          <w:rFonts w:ascii="Times New Roman" w:eastAsia="Calibri" w:hAnsi="Times New Roman"/>
          <w:lang w:val="lt-LT" w:eastAsia="en-US"/>
        </w:rPr>
        <w:t>–</w:t>
      </w:r>
      <w:r w:rsidRPr="009B6F38">
        <w:rPr>
          <w:rFonts w:ascii="Times New Roman" w:eastAsia="Calibri" w:hAnsi="Times New Roman"/>
          <w:lang w:val="lt-LT" w:eastAsia="en-US"/>
        </w:rPr>
        <w:t xml:space="preserve"> lygi.</w:t>
      </w:r>
    </w:p>
    <w:p w:rsidR="0032740E" w:rsidRPr="009B6F38" w:rsidRDefault="0032740E" w:rsidP="0032740E">
      <w:pPr>
        <w:tabs>
          <w:tab w:val="left" w:pos="567"/>
        </w:tabs>
        <w:spacing w:after="0" w:line="240" w:lineRule="auto"/>
        <w:ind w:left="567" w:hanging="567"/>
        <w:rPr>
          <w:rFonts w:ascii="Times New Roman" w:eastAsia="Calibri" w:hAnsi="Times New Roman"/>
          <w:lang w:val="lt-LT" w:eastAsia="en-US" w:bidi="ar-SY"/>
        </w:rPr>
      </w:pPr>
    </w:p>
    <w:p w:rsidR="0032740E" w:rsidRPr="009B6F38" w:rsidRDefault="0032740E" w:rsidP="0032740E">
      <w:pPr>
        <w:widowControl w:val="0"/>
        <w:tabs>
          <w:tab w:val="left" w:pos="567"/>
        </w:tabs>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 xml:space="preserve">Olanzapine Accord 10 mg tabletės yra baltos arba beveik baltos, apvalios, abipus išgaubtos, dengtos plėvele, vienoje jų pusėje įspausta „O3“, o kita pusė </w:t>
      </w:r>
      <w:r>
        <w:rPr>
          <w:rFonts w:ascii="Times New Roman" w:eastAsia="Calibri" w:hAnsi="Times New Roman"/>
          <w:lang w:val="lt-LT" w:eastAsia="en-US"/>
        </w:rPr>
        <w:t>–</w:t>
      </w:r>
      <w:r w:rsidRPr="009B6F38">
        <w:rPr>
          <w:rFonts w:ascii="Times New Roman" w:eastAsia="Calibri" w:hAnsi="Times New Roman"/>
          <w:lang w:val="lt-LT" w:eastAsia="en-US"/>
        </w:rPr>
        <w:t xml:space="preserve"> lygi.</w:t>
      </w:r>
    </w:p>
    <w:p w:rsidR="0032740E" w:rsidRPr="009B6F38" w:rsidRDefault="0032740E" w:rsidP="0032740E">
      <w:pPr>
        <w:tabs>
          <w:tab w:val="left" w:pos="567"/>
        </w:tabs>
        <w:autoSpaceDE w:val="0"/>
        <w:autoSpaceDN w:val="0"/>
        <w:adjustRightInd w:val="0"/>
        <w:spacing w:after="0" w:line="240" w:lineRule="auto"/>
        <w:jc w:val="both"/>
        <w:rPr>
          <w:rFonts w:ascii="Times New Roman" w:eastAsia="Calibri" w:hAnsi="Times New Roman"/>
          <w:lang w:val="lt-LT" w:eastAsia="en-US"/>
        </w:rPr>
      </w:pPr>
    </w:p>
    <w:p w:rsidR="0032740E" w:rsidRPr="009B6F38" w:rsidRDefault="0032740E" w:rsidP="0032740E">
      <w:pPr>
        <w:widowControl w:val="0"/>
        <w:tabs>
          <w:tab w:val="left" w:pos="567"/>
        </w:tabs>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Olanzapine Accord 15 mg tabletės yra šviesiai mėlynos, apvalios, abipus išgaubtos, dengtos plėvele, abi jų pusės yra lygios.</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iCs/>
          <w:lang w:val="lt-LT" w:eastAsia="en-US" w:bidi="ar-SY"/>
        </w:rPr>
      </w:pPr>
      <w:r w:rsidRPr="009B6F38">
        <w:rPr>
          <w:rFonts w:ascii="Times New Roman" w:eastAsia="Calibri" w:hAnsi="Times New Roman"/>
          <w:iCs/>
          <w:lang w:val="lt-LT" w:eastAsia="en-US" w:bidi="ar-SY"/>
        </w:rPr>
        <w:t>Olanzapine Accord tabletės tiekiamos pakuotėse po 15, 28, 30, 35, 56 arba 70 tablečių.</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Gali būti tiekiamos ne visų dydžių pakuotės.</w:t>
      </w:r>
    </w:p>
    <w:p w:rsidR="0032740E" w:rsidRPr="009B6F38" w:rsidRDefault="0032740E" w:rsidP="0032740E">
      <w:pPr>
        <w:tabs>
          <w:tab w:val="left" w:pos="567"/>
        </w:tabs>
        <w:spacing w:after="0" w:line="240" w:lineRule="auto"/>
        <w:rPr>
          <w:rFonts w:ascii="Times New Roman" w:eastAsia="Calibri" w:hAnsi="Times New Roman"/>
          <w:b/>
          <w:bCs/>
          <w:lang w:val="lt-LT" w:eastAsia="en-US"/>
        </w:rPr>
      </w:pPr>
    </w:p>
    <w:p w:rsidR="0032740E" w:rsidRPr="009B6F38" w:rsidRDefault="0032740E" w:rsidP="0032740E">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Registruotojas ir gamintojas</w:t>
      </w:r>
    </w:p>
    <w:p w:rsidR="0032740E" w:rsidRPr="009B6F38" w:rsidRDefault="0032740E" w:rsidP="0032740E">
      <w:pPr>
        <w:tabs>
          <w:tab w:val="left" w:pos="567"/>
        </w:tabs>
        <w:spacing w:after="0" w:line="240" w:lineRule="auto"/>
        <w:rPr>
          <w:rFonts w:ascii="Times New Roman" w:eastAsia="Calibri" w:hAnsi="Times New Roman"/>
          <w:b/>
          <w:bCs/>
          <w:lang w:val="lt-LT" w:eastAsia="en-US"/>
        </w:rPr>
      </w:pPr>
    </w:p>
    <w:p w:rsidR="0032740E" w:rsidRPr="009B6F38" w:rsidRDefault="0032740E" w:rsidP="0032740E">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Registruotojas</w:t>
      </w:r>
    </w:p>
    <w:p w:rsidR="0032740E" w:rsidRPr="009B6F38" w:rsidRDefault="0032740E" w:rsidP="0032740E">
      <w:pPr>
        <w:spacing w:after="0" w:line="240" w:lineRule="auto"/>
        <w:rPr>
          <w:rFonts w:ascii="Times New Roman" w:eastAsia="Calibri" w:hAnsi="Times New Roman"/>
          <w:lang w:val="lt-LT"/>
        </w:rPr>
      </w:pPr>
      <w:r w:rsidRPr="009B6F38">
        <w:rPr>
          <w:rFonts w:ascii="Times New Roman" w:eastAsia="Calibri" w:hAnsi="Times New Roman"/>
          <w:lang w:val="lt-LT"/>
        </w:rPr>
        <w:t xml:space="preserve">Accord Healthcare </w:t>
      </w:r>
      <w:r w:rsidRPr="009B6F38">
        <w:rPr>
          <w:rFonts w:ascii="Times New Roman" w:hAnsi="Times New Roman"/>
          <w:lang w:val="lt-LT"/>
        </w:rPr>
        <w:t xml:space="preserve">B.V. </w:t>
      </w:r>
    </w:p>
    <w:p w:rsidR="0032740E" w:rsidRPr="009B6F38" w:rsidRDefault="0032740E" w:rsidP="0032740E">
      <w:pPr>
        <w:spacing w:after="0" w:line="240" w:lineRule="auto"/>
        <w:rPr>
          <w:rFonts w:ascii="Times New Roman" w:hAnsi="Times New Roman"/>
          <w:lang w:val="lt-LT"/>
        </w:rPr>
      </w:pPr>
      <w:r w:rsidRPr="009B6F38">
        <w:rPr>
          <w:rFonts w:ascii="Times New Roman" w:hAnsi="Times New Roman"/>
          <w:lang w:val="lt-LT"/>
        </w:rPr>
        <w:t xml:space="preserve">Winthontlaan 200 </w:t>
      </w:r>
    </w:p>
    <w:p w:rsidR="0032740E" w:rsidRPr="009B6F38" w:rsidRDefault="0032740E" w:rsidP="0032740E">
      <w:pPr>
        <w:spacing w:after="0" w:line="240" w:lineRule="auto"/>
        <w:rPr>
          <w:rFonts w:ascii="Times New Roman" w:hAnsi="Times New Roman"/>
          <w:lang w:val="lt-LT"/>
        </w:rPr>
      </w:pPr>
      <w:r w:rsidRPr="009B6F38">
        <w:rPr>
          <w:rFonts w:ascii="Times New Roman" w:hAnsi="Times New Roman"/>
          <w:lang w:val="lt-LT"/>
        </w:rPr>
        <w:t xml:space="preserve">3526 KV Utrecht </w:t>
      </w:r>
    </w:p>
    <w:p w:rsidR="0032740E" w:rsidRPr="009B6F38" w:rsidRDefault="0032740E" w:rsidP="0032740E">
      <w:pPr>
        <w:spacing w:after="0" w:line="240" w:lineRule="auto"/>
        <w:rPr>
          <w:rFonts w:ascii="Times New Roman" w:hAnsi="Times New Roman"/>
          <w:lang w:val="lt-LT"/>
        </w:rPr>
      </w:pPr>
      <w:r w:rsidRPr="009B6F38">
        <w:rPr>
          <w:rFonts w:ascii="Times New Roman" w:hAnsi="Times New Roman"/>
          <w:lang w:val="lt-LT"/>
        </w:rPr>
        <w:t>Nyderlandai</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Gamintojas</w:t>
      </w:r>
    </w:p>
    <w:p w:rsidR="0032740E" w:rsidRPr="009B6F38" w:rsidRDefault="0032740E" w:rsidP="0032740E">
      <w:pPr>
        <w:tabs>
          <w:tab w:val="left" w:pos="567"/>
        </w:tabs>
        <w:spacing w:after="0" w:line="240" w:lineRule="auto"/>
        <w:rPr>
          <w:rFonts w:ascii="Times New Roman" w:hAnsi="Times New Roman"/>
          <w:lang w:val="lt-LT"/>
        </w:rPr>
      </w:pPr>
      <w:r w:rsidRPr="009B6F38">
        <w:rPr>
          <w:rFonts w:ascii="Times New Roman" w:hAnsi="Times New Roman"/>
          <w:lang w:val="lt-LT"/>
        </w:rPr>
        <w:t xml:space="preserve">Accord Healthcare B.V. </w:t>
      </w:r>
    </w:p>
    <w:p w:rsidR="0032740E" w:rsidRPr="009B6F38" w:rsidRDefault="0032740E" w:rsidP="0032740E">
      <w:pPr>
        <w:tabs>
          <w:tab w:val="left" w:pos="567"/>
        </w:tabs>
        <w:spacing w:after="0" w:line="240" w:lineRule="auto"/>
        <w:rPr>
          <w:rFonts w:ascii="Times New Roman" w:hAnsi="Times New Roman"/>
          <w:lang w:val="lt-LT"/>
        </w:rPr>
      </w:pPr>
      <w:r w:rsidRPr="009B6F38">
        <w:rPr>
          <w:rFonts w:ascii="Times New Roman" w:hAnsi="Times New Roman"/>
          <w:lang w:val="lt-LT"/>
        </w:rPr>
        <w:t>Winthontlaan 200</w:t>
      </w:r>
    </w:p>
    <w:p w:rsidR="0032740E" w:rsidRPr="009B6F38" w:rsidRDefault="0032740E" w:rsidP="0032740E">
      <w:pPr>
        <w:tabs>
          <w:tab w:val="left" w:pos="567"/>
        </w:tabs>
        <w:spacing w:after="0" w:line="240" w:lineRule="auto"/>
        <w:rPr>
          <w:rFonts w:ascii="Times New Roman" w:hAnsi="Times New Roman"/>
          <w:lang w:val="lt-LT"/>
        </w:rPr>
      </w:pPr>
      <w:r w:rsidRPr="009B6F38">
        <w:rPr>
          <w:rFonts w:ascii="Times New Roman" w:hAnsi="Times New Roman"/>
          <w:lang w:val="lt-LT"/>
        </w:rPr>
        <w:t>3526 KV Utrecht</w:t>
      </w:r>
    </w:p>
    <w:p w:rsidR="0032740E" w:rsidRPr="009B6F38" w:rsidRDefault="0032740E" w:rsidP="0032740E">
      <w:pPr>
        <w:tabs>
          <w:tab w:val="left" w:pos="567"/>
        </w:tabs>
        <w:spacing w:after="0" w:line="240" w:lineRule="auto"/>
        <w:rPr>
          <w:rFonts w:ascii="Times New Roman" w:hAnsi="Times New Roman"/>
          <w:lang w:val="lt-LT"/>
        </w:rPr>
      </w:pPr>
      <w:r w:rsidRPr="009B6F38">
        <w:rPr>
          <w:rFonts w:ascii="Times New Roman" w:hAnsi="Times New Roman"/>
          <w:lang w:val="lt-LT"/>
        </w:rPr>
        <w:t>Nyderlandai</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arba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Accord Healthcare Polska Sp.z o.o.,</w:t>
      </w:r>
    </w:p>
    <w:p w:rsidR="0032740E"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ul. Lutomierska 50,</w:t>
      </w:r>
      <w:r>
        <w:rPr>
          <w:rFonts w:ascii="Times New Roman" w:eastAsia="Calibri" w:hAnsi="Times New Roman"/>
          <w:lang w:val="lt-LT" w:eastAsia="en-US"/>
        </w:rPr>
        <w:t xml:space="preserve"> </w:t>
      </w:r>
      <w:r w:rsidRPr="009B6F38">
        <w:rPr>
          <w:rFonts w:ascii="Times New Roman" w:eastAsia="Calibri" w:hAnsi="Times New Roman"/>
          <w:lang w:val="lt-LT" w:eastAsia="en-US"/>
        </w:rPr>
        <w:t>95-200 Pabianice, Lenkija</w:t>
      </w:r>
    </w:p>
    <w:p w:rsidR="0032740E" w:rsidRDefault="0032740E" w:rsidP="0032740E">
      <w:pPr>
        <w:tabs>
          <w:tab w:val="left" w:pos="567"/>
        </w:tabs>
        <w:spacing w:after="0" w:line="240" w:lineRule="auto"/>
        <w:rPr>
          <w:rFonts w:ascii="Times New Roman" w:eastAsia="Calibri" w:hAnsi="Times New Roman"/>
          <w:lang w:val="lt-LT" w:eastAsia="en-US"/>
        </w:rPr>
      </w:pPr>
    </w:p>
    <w:p w:rsidR="0032740E" w:rsidRDefault="0032740E" w:rsidP="0032740E">
      <w:pPr>
        <w:tabs>
          <w:tab w:val="left" w:pos="567"/>
        </w:tabs>
        <w:spacing w:after="0" w:line="240" w:lineRule="auto"/>
        <w:rPr>
          <w:rFonts w:ascii="Times New Roman" w:eastAsia="Calibri" w:hAnsi="Times New Roman"/>
          <w:lang w:val="lt-LT" w:eastAsia="en-US"/>
        </w:rPr>
      </w:pPr>
      <w:r>
        <w:rPr>
          <w:rFonts w:ascii="Times New Roman" w:eastAsia="Calibri" w:hAnsi="Times New Roman"/>
          <w:lang w:val="lt-LT" w:eastAsia="en-US"/>
        </w:rPr>
        <w:t>arba</w:t>
      </w:r>
    </w:p>
    <w:p w:rsidR="0032740E" w:rsidRDefault="0032740E" w:rsidP="0032740E">
      <w:pPr>
        <w:tabs>
          <w:tab w:val="left" w:pos="567"/>
        </w:tabs>
        <w:spacing w:after="0" w:line="240" w:lineRule="auto"/>
        <w:rPr>
          <w:rFonts w:ascii="Times New Roman" w:eastAsia="Calibri" w:hAnsi="Times New Roman"/>
          <w:lang w:val="lt-LT" w:eastAsia="en-US"/>
        </w:rPr>
      </w:pPr>
    </w:p>
    <w:p w:rsidR="0032740E" w:rsidRPr="006016AC" w:rsidRDefault="0032740E" w:rsidP="0032740E">
      <w:pPr>
        <w:tabs>
          <w:tab w:val="left" w:pos="567"/>
        </w:tabs>
        <w:spacing w:after="0" w:line="240" w:lineRule="auto"/>
        <w:rPr>
          <w:rFonts w:ascii="Times New Roman" w:eastAsia="Calibri" w:hAnsi="Times New Roman"/>
          <w:lang w:val="en-US" w:eastAsia="en-US"/>
        </w:rPr>
      </w:pPr>
      <w:r w:rsidRPr="006016AC">
        <w:rPr>
          <w:rFonts w:ascii="Times New Roman" w:eastAsia="Calibri" w:hAnsi="Times New Roman"/>
          <w:lang w:val="en-US" w:eastAsia="en-US"/>
        </w:rPr>
        <w:t>Accord Healthcare Single Member S.A.</w:t>
      </w: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042F52">
        <w:rPr>
          <w:rFonts w:ascii="Times New Roman" w:eastAsia="Calibri" w:hAnsi="Times New Roman"/>
          <w:lang w:val="en-US" w:eastAsia="en-US"/>
        </w:rPr>
        <w:t>64th Km National Road Athens, Lamia, 32009, Gr</w:t>
      </w:r>
      <w:r>
        <w:rPr>
          <w:rFonts w:ascii="Times New Roman" w:eastAsia="Calibri" w:hAnsi="Times New Roman"/>
          <w:lang w:val="en-US" w:eastAsia="en-US"/>
        </w:rPr>
        <w:t>aikija</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bCs/>
          <w:lang w:val="lt-LT" w:eastAsia="en-US"/>
        </w:rPr>
        <w:t>Šis vaistas EEE valstybėse narėse registruotas tokiais pavadinimais:</w:t>
      </w:r>
    </w:p>
    <w:p w:rsidR="0032740E" w:rsidRPr="009B6F38" w:rsidRDefault="0032740E" w:rsidP="0032740E">
      <w:pPr>
        <w:tabs>
          <w:tab w:val="left" w:pos="567"/>
        </w:tabs>
        <w:spacing w:after="0" w:line="240" w:lineRule="auto"/>
        <w:rPr>
          <w:rFonts w:ascii="Times New Roman" w:eastAsia="Calibri" w:hAnsi="Times New Roman"/>
          <w:lang w:val="lt-LT" w:eastAsia="en-US"/>
        </w:rPr>
      </w:pPr>
    </w:p>
    <w:tbl>
      <w:tblPr>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7163"/>
      </w:tblGrid>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br w:type="page"/>
              <w:t>Valstybės narės pavadinimas</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Vaisto pavadinimas</w:t>
            </w:r>
          </w:p>
        </w:tc>
      </w:tr>
      <w:tr w:rsidR="0032740E" w:rsidRPr="009B6F38" w:rsidTr="0079140F">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Bulgarija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ОланзапинАкорд 5/10 mg филмирани таблетки</w:t>
            </w:r>
          </w:p>
        </w:tc>
      </w:tr>
      <w:tr w:rsidR="0032740E" w:rsidRPr="009B6F38" w:rsidTr="0079140F">
        <w:trPr>
          <w:trHeight w:val="77"/>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Danija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2,5/5/7,5/10/15/20 mg</w:t>
            </w:r>
            <w:r w:rsidRPr="009B6F38">
              <w:rPr>
                <w:rFonts w:ascii="Times New Roman" w:eastAsia="Calibri" w:hAnsi="Times New Roman"/>
                <w:color w:val="000000"/>
                <w:lang w:val="lt-LT" w:eastAsia="en-US"/>
              </w:rPr>
              <w:t xml:space="preserve"> filmovertrukne tabletter</w:t>
            </w:r>
          </w:p>
        </w:tc>
      </w:tr>
      <w:tr w:rsidR="0032740E" w:rsidRPr="009B6F38" w:rsidTr="0079140F">
        <w:trPr>
          <w:trHeight w:val="77"/>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Estija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5/10/15 mg</w:t>
            </w:r>
            <w:r w:rsidRPr="009B6F38">
              <w:rPr>
                <w:rFonts w:ascii="Times New Roman" w:eastAsia="Calibri" w:hAnsi="Times New Roman"/>
                <w:color w:val="000000"/>
                <w:lang w:val="lt-LT" w:eastAsia="en-US"/>
              </w:rPr>
              <w:t xml:space="preserve"> õhukese polümeerikattega tabletid</w:t>
            </w:r>
          </w:p>
        </w:tc>
      </w:tr>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Jungtinė Karalystė</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2.5/5/7.5/10/15/20 mg Film-coated Tablets</w:t>
            </w:r>
          </w:p>
        </w:tc>
      </w:tr>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Latvija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 xml:space="preserve">Olanzapine Accord 5/10/15 mg </w:t>
            </w:r>
            <w:r w:rsidRPr="009B6F38">
              <w:rPr>
                <w:rFonts w:ascii="Times New Roman" w:eastAsia="Calibri" w:hAnsi="Times New Roman"/>
                <w:color w:val="000000"/>
                <w:lang w:val="lt-LT" w:eastAsia="en-US"/>
              </w:rPr>
              <w:t>apvalkotās tabletes</w:t>
            </w:r>
          </w:p>
        </w:tc>
      </w:tr>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Lietuva </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hAnsi="Times New Roman"/>
                <w:bCs/>
                <w:szCs w:val="20"/>
                <w:lang w:val="lt-LT"/>
              </w:rPr>
              <w:t>Olanzapine Accord 5/10/15 mg plėvele dengtos tabletės</w:t>
            </w:r>
          </w:p>
        </w:tc>
      </w:tr>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Norvegija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2,5/5/7,5/10/15/20 mg filmdrasjerte tabletter</w:t>
            </w:r>
          </w:p>
        </w:tc>
      </w:tr>
      <w:tr w:rsidR="0032740E" w:rsidRPr="009B6F38" w:rsidTr="0079140F">
        <w:trPr>
          <w:trHeight w:val="90"/>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Nyderlandai</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2,5/5/10/15/20 mg filmomhulde tabletten</w:t>
            </w:r>
          </w:p>
        </w:tc>
      </w:tr>
      <w:tr w:rsidR="0032740E" w:rsidRPr="009B6F38" w:rsidTr="0079140F">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Suomija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Olanzapine Accord 2,5/5/7,5/10/15/20 mg kalvopäävysteinen tabletti</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Švedija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lang w:val="lt-LT" w:eastAsia="en-US"/>
              </w:rPr>
              <w:t xml:space="preserve">Olanzapine Accord 2,5/5/7,5/10/15/20 mg </w:t>
            </w:r>
            <w:r w:rsidRPr="009B6F38">
              <w:rPr>
                <w:rFonts w:ascii="Times New Roman" w:eastAsia="Calibri" w:hAnsi="Times New Roman"/>
                <w:color w:val="000000"/>
                <w:lang w:val="lt-LT" w:eastAsia="en-US"/>
              </w:rPr>
              <w:t>filmdragerade tabletter</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Austrija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 xml:space="preserve">Olanzapine Accord 2.5/5/10/15 mg </w:t>
            </w:r>
            <w:r w:rsidRPr="009B6F38">
              <w:rPr>
                <w:rFonts w:ascii="Times New Roman" w:eastAsia="Calibri" w:hAnsi="Times New Roman"/>
                <w:lang w:val="lt-LT" w:eastAsia="en-US"/>
              </w:rPr>
              <w:t>Filmtabletten</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Kipras</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 xml:space="preserve">Olanzapine Accord 5/10mg </w:t>
            </w:r>
            <w:r w:rsidRPr="009B6F38">
              <w:rPr>
                <w:rFonts w:ascii="Times New Roman" w:eastAsia="Calibri" w:hAnsi="Times New Roman"/>
                <w:lang w:val="lt-LT" w:eastAsia="sv-SE"/>
              </w:rPr>
              <w:t>επικαλυμμέναμελεπτόυμένιοx δισκία</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vAlign w:val="center"/>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Airija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Olanzapine Accord 2.5/5/7.5/10/15 mg film-coated Tablets</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vAlign w:val="center"/>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Italija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 xml:space="preserve">Olanzapina Accord </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Malta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Olanzapine Accord 2.5/5/7.5/10/15 mg film-coated Tablets</w:t>
            </w:r>
          </w:p>
        </w:tc>
      </w:tr>
      <w:tr w:rsidR="0032740E" w:rsidRPr="009B6F38" w:rsidTr="0079140F">
        <w:trPr>
          <w:cantSplit/>
        </w:trPr>
        <w:tc>
          <w:tcPr>
            <w:tcW w:w="150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Slovakija</w:t>
            </w:r>
          </w:p>
        </w:tc>
        <w:tc>
          <w:tcPr>
            <w:tcW w:w="7163" w:type="dxa"/>
            <w:tcBorders>
              <w:top w:val="single" w:sz="4" w:space="0" w:color="auto"/>
              <w:left w:val="single" w:sz="4" w:space="0" w:color="auto"/>
              <w:bottom w:val="single" w:sz="4" w:space="0" w:color="auto"/>
              <w:right w:val="single" w:sz="4" w:space="0" w:color="auto"/>
            </w:tcBorders>
          </w:tcPr>
          <w:p w:rsidR="0032740E" w:rsidRPr="009B6F38" w:rsidRDefault="0032740E" w:rsidP="0079140F">
            <w:pPr>
              <w:tabs>
                <w:tab w:val="left" w:pos="567"/>
              </w:tabs>
              <w:spacing w:after="0" w:line="240" w:lineRule="auto"/>
              <w:ind w:left="-68" w:right="-66"/>
              <w:rPr>
                <w:rFonts w:ascii="Times New Roman" w:eastAsia="Calibri" w:hAnsi="Times New Roman"/>
                <w:lang w:val="lt-LT" w:eastAsia="en-US"/>
              </w:rPr>
            </w:pPr>
            <w:r w:rsidRPr="009B6F38">
              <w:rPr>
                <w:rFonts w:ascii="Times New Roman" w:eastAsia="Calibri" w:hAnsi="Times New Roman"/>
                <w:bCs/>
                <w:lang w:val="lt-LT" w:eastAsia="en-US"/>
              </w:rPr>
              <w:t>Olanzapine Accord 5/10mg filmom obalené tablety</w:t>
            </w:r>
          </w:p>
        </w:tc>
      </w:tr>
    </w:tbl>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Šis pakuotės lapelis paskutinį kartą peržiūrėtas</w:t>
      </w:r>
      <w:r>
        <w:rPr>
          <w:rFonts w:ascii="Times New Roman" w:eastAsia="Calibri" w:hAnsi="Times New Roman"/>
          <w:b/>
          <w:bCs/>
          <w:lang w:val="lt-LT" w:eastAsia="en-US"/>
        </w:rPr>
        <w:t xml:space="preserve"> 2025-03-25.</w:t>
      </w: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p>
    <w:p w:rsidR="0032740E" w:rsidRPr="009B6F38" w:rsidRDefault="0032740E" w:rsidP="0032740E">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Išsami informacija apie šį vaistą pateikiama Valstybinės vaistų kontrolės tarnybos prie Lietuvos Respublikos sveikatos apsaugos ministerijos tinklalapyje </w:t>
      </w:r>
      <w:hyperlink r:id="rId5" w:history="1">
        <w:r w:rsidRPr="009B6F38">
          <w:rPr>
            <w:rStyle w:val="Hipersaitas"/>
            <w:rFonts w:ascii="Times New Roman" w:eastAsia="Calibri" w:hAnsi="Times New Roman"/>
            <w:lang w:val="lt-LT" w:eastAsia="en-US"/>
          </w:rPr>
          <w:t>http://www.vvkt.lt/</w:t>
        </w:r>
      </w:hyperlink>
    </w:p>
    <w:p w:rsidR="0032740E" w:rsidRPr="009B6F38" w:rsidRDefault="0032740E" w:rsidP="0032740E">
      <w:pPr>
        <w:tabs>
          <w:tab w:val="left" w:pos="567"/>
        </w:tabs>
        <w:spacing w:after="0" w:line="240" w:lineRule="auto"/>
        <w:rPr>
          <w:lang w:val="lt-LT"/>
        </w:rPr>
      </w:pPr>
    </w:p>
    <w:p w:rsidR="00BA6577" w:rsidRDefault="00BA6577">
      <w:bookmarkStart w:id="0" w:name="_GoBack"/>
      <w:bookmarkEnd w:id="0"/>
    </w:p>
    <w:sectPr w:rsidR="00BA6577" w:rsidSect="00EB472A">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2A" w:rsidRDefault="0032740E">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6</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72A" w:rsidRPr="00C15614" w:rsidRDefault="0032740E">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C15614">
      <w:rPr>
        <w:rStyle w:val="Puslapionumeris"/>
        <w:rFonts w:ascii="Times New Roman" w:hAnsi="Times New Roman"/>
        <w:sz w:val="20"/>
      </w:rPr>
      <w:fldChar w:fldCharType="begin"/>
    </w:r>
    <w:r w:rsidRPr="00C15614">
      <w:rPr>
        <w:rStyle w:val="Puslapionumeris"/>
        <w:rFonts w:ascii="Times New Roman" w:hAnsi="Times New Roman"/>
        <w:sz w:val="20"/>
      </w:rPr>
      <w:instrText xml:space="preserve">PAGE  </w:instrText>
    </w:r>
    <w:r w:rsidRPr="00C15614">
      <w:rPr>
        <w:rStyle w:val="Puslapionumeris"/>
        <w:rFonts w:ascii="Times New Roman" w:hAnsi="Times New Roman"/>
        <w:sz w:val="20"/>
      </w:rPr>
      <w:fldChar w:fldCharType="separate"/>
    </w:r>
    <w:r>
      <w:rPr>
        <w:rStyle w:val="Puslapionumeris"/>
        <w:rFonts w:ascii="Times New Roman" w:hAnsi="Times New Roman"/>
        <w:noProof/>
        <w:sz w:val="20"/>
      </w:rPr>
      <w:t>1</w:t>
    </w:r>
    <w:r w:rsidRPr="00C15614">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92" w:rsidRDefault="003274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5E0408"/>
    <w:multiLevelType w:val="hybridMultilevel"/>
    <w:tmpl w:val="B72486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DA5221C"/>
    <w:multiLevelType w:val="hybridMultilevel"/>
    <w:tmpl w:val="A4C232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AD63798"/>
    <w:multiLevelType w:val="hybridMultilevel"/>
    <w:tmpl w:val="E6CA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487C92"/>
    <w:multiLevelType w:val="hybridMultilevel"/>
    <w:tmpl w:val="84E606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01712F6"/>
    <w:multiLevelType w:val="hybridMultilevel"/>
    <w:tmpl w:val="588690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3FF7F2B"/>
    <w:multiLevelType w:val="hybridMultilevel"/>
    <w:tmpl w:val="D8362A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0E"/>
    <w:rsid w:val="00072F85"/>
    <w:rsid w:val="000A5E72"/>
    <w:rsid w:val="000A7B60"/>
    <w:rsid w:val="00181364"/>
    <w:rsid w:val="002945D9"/>
    <w:rsid w:val="00305C48"/>
    <w:rsid w:val="0032740E"/>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C12FC-E99C-499B-AD74-C1EFF0E6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40E"/>
    <w:pPr>
      <w:spacing w:after="200" w:line="276" w:lineRule="auto"/>
    </w:pPr>
    <w:rPr>
      <w:rFonts w:ascii="Calibri" w:eastAsia="Times New Roman" w:hAnsi="Calibri" w:cs="Times New Roman"/>
      <w:lang w:val="en-IN" w:eastAsia="en-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740E"/>
    <w:pPr>
      <w:tabs>
        <w:tab w:val="left" w:pos="567"/>
        <w:tab w:val="center" w:pos="4153"/>
        <w:tab w:val="right" w:pos="8306"/>
      </w:tabs>
      <w:spacing w:after="0" w:line="240" w:lineRule="auto"/>
    </w:pPr>
    <w:rPr>
      <w:rFonts w:ascii="Helvetica" w:eastAsia="Calibri" w:hAnsi="Helvetica"/>
      <w:sz w:val="20"/>
      <w:szCs w:val="20"/>
      <w:lang w:val="en-GB" w:eastAsia="lt-LT"/>
    </w:rPr>
  </w:style>
  <w:style w:type="character" w:customStyle="1" w:styleId="AntratsDiagrama">
    <w:name w:val="Antraštės Diagrama"/>
    <w:basedOn w:val="Numatytasispastraiposriftas"/>
    <w:link w:val="Antrats"/>
    <w:rsid w:val="0032740E"/>
    <w:rPr>
      <w:rFonts w:ascii="Helvetica" w:eastAsia="Calibri" w:hAnsi="Helvetica" w:cs="Times New Roman"/>
      <w:sz w:val="20"/>
      <w:szCs w:val="20"/>
      <w:lang w:val="en-GB" w:eastAsia="lt-LT"/>
    </w:rPr>
  </w:style>
  <w:style w:type="paragraph" w:styleId="Porat">
    <w:name w:val="footer"/>
    <w:basedOn w:val="prastasis"/>
    <w:link w:val="PoratDiagrama"/>
    <w:rsid w:val="0032740E"/>
    <w:pPr>
      <w:tabs>
        <w:tab w:val="left" w:pos="567"/>
        <w:tab w:val="center" w:pos="4536"/>
        <w:tab w:val="center" w:pos="8930"/>
      </w:tabs>
      <w:spacing w:after="0" w:line="240" w:lineRule="auto"/>
    </w:pPr>
    <w:rPr>
      <w:rFonts w:ascii="Helvetica" w:eastAsia="Calibri" w:hAnsi="Helvetica"/>
      <w:sz w:val="16"/>
      <w:szCs w:val="20"/>
      <w:lang w:val="en-GB" w:eastAsia="en-US"/>
    </w:rPr>
  </w:style>
  <w:style w:type="character" w:customStyle="1" w:styleId="PoratDiagrama">
    <w:name w:val="Poraštė Diagrama"/>
    <w:basedOn w:val="Numatytasispastraiposriftas"/>
    <w:link w:val="Porat"/>
    <w:rsid w:val="0032740E"/>
    <w:rPr>
      <w:rFonts w:ascii="Helvetica" w:eastAsia="Calibri" w:hAnsi="Helvetica" w:cs="Times New Roman"/>
      <w:sz w:val="16"/>
      <w:szCs w:val="20"/>
      <w:lang w:val="en-GB"/>
    </w:rPr>
  </w:style>
  <w:style w:type="character" w:styleId="Puslapionumeris">
    <w:name w:val="page number"/>
    <w:rsid w:val="0032740E"/>
    <w:rPr>
      <w:rFonts w:cs="Times New Roman"/>
    </w:rPr>
  </w:style>
  <w:style w:type="character" w:styleId="Hipersaitas">
    <w:name w:val="Hyperlink"/>
    <w:rsid w:val="0032740E"/>
    <w:rPr>
      <w:rFonts w:cs="Times New Roman"/>
      <w:color w:val="0000FF"/>
      <w:u w:val="single"/>
    </w:rPr>
  </w:style>
  <w:style w:type="paragraph" w:styleId="Sraopastraipa">
    <w:name w:val="List Paragraph"/>
    <w:basedOn w:val="prastasis"/>
    <w:rsid w:val="0032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10901</Words>
  <Characters>6214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2025-04-01T13:50:00Z</dcterms:created>
  <dcterms:modified xsi:type="dcterms:W3CDTF">2025-04-01T13:51:00Z</dcterms:modified>
</cp:coreProperties>
</file>