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A135"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65612BC5"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5BD90347"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2F5F936F"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00A7DE99"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43133BD2"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53EAAF85"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6D5C6A83"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0D6F24B2"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7BDF72F0"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46495CD2" w14:textId="77777777" w:rsidR="00DB5FB6" w:rsidRPr="00DB5FB6" w:rsidRDefault="00DB5FB6" w:rsidP="00DB5FB6">
      <w:pPr>
        <w:spacing w:after="0" w:line="240" w:lineRule="auto"/>
        <w:rPr>
          <w:rFonts w:ascii="Times New Roman" w:eastAsia="Times New Roman" w:hAnsi="Times New Roman" w:cs="Times New Roman"/>
        </w:rPr>
      </w:pPr>
    </w:p>
    <w:p w14:paraId="077AB30B" w14:textId="77777777" w:rsidR="00DB5FB6" w:rsidRPr="00DB5FB6" w:rsidRDefault="00DB5FB6" w:rsidP="00DB5FB6">
      <w:pPr>
        <w:spacing w:after="0" w:line="240" w:lineRule="auto"/>
        <w:rPr>
          <w:rFonts w:ascii="Times New Roman" w:eastAsia="Times New Roman" w:hAnsi="Times New Roman" w:cs="Times New Roman"/>
        </w:rPr>
      </w:pPr>
    </w:p>
    <w:p w14:paraId="09335CCE" w14:textId="77777777" w:rsidR="00DB5FB6" w:rsidRPr="00DB5FB6" w:rsidRDefault="00DB5FB6" w:rsidP="00DB5FB6">
      <w:pPr>
        <w:spacing w:after="0" w:line="240" w:lineRule="auto"/>
        <w:rPr>
          <w:rFonts w:ascii="Times New Roman" w:eastAsia="Times New Roman" w:hAnsi="Times New Roman" w:cs="Times New Roman"/>
        </w:rPr>
      </w:pPr>
    </w:p>
    <w:p w14:paraId="127BF9F8" w14:textId="77777777" w:rsidR="00DB5FB6" w:rsidRPr="00DB5FB6" w:rsidRDefault="00DB5FB6" w:rsidP="00DB5FB6">
      <w:pPr>
        <w:spacing w:after="0" w:line="240" w:lineRule="auto"/>
        <w:rPr>
          <w:rFonts w:ascii="Times New Roman" w:eastAsia="Times New Roman" w:hAnsi="Times New Roman" w:cs="Times New Roman"/>
        </w:rPr>
      </w:pPr>
    </w:p>
    <w:p w14:paraId="39315C3C" w14:textId="77777777" w:rsidR="00DB5FB6" w:rsidRPr="00DB5FB6" w:rsidRDefault="00DB5FB6" w:rsidP="00DB5FB6">
      <w:pPr>
        <w:spacing w:after="0" w:line="240" w:lineRule="auto"/>
        <w:rPr>
          <w:rFonts w:ascii="Times New Roman" w:eastAsia="Times New Roman" w:hAnsi="Times New Roman" w:cs="Times New Roman"/>
        </w:rPr>
      </w:pPr>
    </w:p>
    <w:p w14:paraId="35AC4C07" w14:textId="77777777" w:rsidR="00DB5FB6" w:rsidRPr="00DB5FB6" w:rsidRDefault="00DB5FB6" w:rsidP="00DB5FB6">
      <w:pPr>
        <w:spacing w:after="0" w:line="240" w:lineRule="auto"/>
        <w:rPr>
          <w:rFonts w:ascii="Times New Roman" w:eastAsia="Times New Roman" w:hAnsi="Times New Roman" w:cs="Times New Roman"/>
        </w:rPr>
      </w:pPr>
    </w:p>
    <w:p w14:paraId="2DED8767" w14:textId="77777777" w:rsidR="00DB5FB6" w:rsidRPr="00DB5FB6" w:rsidRDefault="00DB5FB6" w:rsidP="00DB5FB6">
      <w:pPr>
        <w:spacing w:after="0" w:line="240" w:lineRule="auto"/>
        <w:rPr>
          <w:rFonts w:ascii="Times New Roman" w:eastAsia="Times New Roman" w:hAnsi="Times New Roman" w:cs="Times New Roman"/>
        </w:rPr>
      </w:pPr>
    </w:p>
    <w:p w14:paraId="0C70529D" w14:textId="77777777" w:rsidR="00DB5FB6" w:rsidRPr="00DB5FB6" w:rsidRDefault="00DB5FB6" w:rsidP="00DB5FB6">
      <w:pPr>
        <w:spacing w:after="0" w:line="240" w:lineRule="auto"/>
        <w:rPr>
          <w:rFonts w:ascii="Times New Roman" w:eastAsia="Times New Roman" w:hAnsi="Times New Roman" w:cs="Times New Roman"/>
        </w:rPr>
      </w:pPr>
    </w:p>
    <w:p w14:paraId="4C1DFC7E" w14:textId="77777777" w:rsidR="00DB5FB6" w:rsidRPr="00DB5FB6" w:rsidRDefault="00DB5FB6" w:rsidP="00DB5FB6">
      <w:pPr>
        <w:spacing w:after="0" w:line="240" w:lineRule="auto"/>
        <w:rPr>
          <w:rFonts w:ascii="Times New Roman" w:eastAsia="Times New Roman" w:hAnsi="Times New Roman" w:cs="Times New Roman"/>
        </w:rPr>
      </w:pPr>
    </w:p>
    <w:p w14:paraId="356C551A" w14:textId="77777777" w:rsidR="00DB5FB6" w:rsidRPr="00DB5FB6" w:rsidRDefault="00DB5FB6" w:rsidP="00DB5FB6">
      <w:pPr>
        <w:spacing w:after="0" w:line="240" w:lineRule="auto"/>
        <w:rPr>
          <w:rFonts w:ascii="Times New Roman" w:eastAsia="Times New Roman" w:hAnsi="Times New Roman" w:cs="Times New Roman"/>
        </w:rPr>
      </w:pPr>
    </w:p>
    <w:p w14:paraId="18098C6E" w14:textId="77777777" w:rsidR="00DB5FB6" w:rsidRPr="00DB5FB6" w:rsidRDefault="00DB5FB6" w:rsidP="00DB5FB6">
      <w:pPr>
        <w:spacing w:after="0" w:line="240" w:lineRule="auto"/>
        <w:rPr>
          <w:rFonts w:ascii="Times New Roman" w:eastAsia="Times New Roman" w:hAnsi="Times New Roman" w:cs="Times New Roman"/>
        </w:rPr>
      </w:pPr>
    </w:p>
    <w:p w14:paraId="415D2477" w14:textId="77777777" w:rsidR="00DB5FB6" w:rsidRPr="00DB5FB6" w:rsidRDefault="00DB5FB6" w:rsidP="00DB5FB6">
      <w:pPr>
        <w:spacing w:after="0" w:line="240" w:lineRule="auto"/>
        <w:rPr>
          <w:rFonts w:ascii="Times New Roman" w:eastAsia="Times New Roman" w:hAnsi="Times New Roman" w:cs="Times New Roman"/>
        </w:rPr>
      </w:pPr>
    </w:p>
    <w:p w14:paraId="2D4CAE2A" w14:textId="77777777" w:rsidR="00DB5FB6" w:rsidRPr="00DB5FB6" w:rsidRDefault="00DB5FB6" w:rsidP="00DB5FB6">
      <w:pPr>
        <w:spacing w:after="0" w:line="240" w:lineRule="auto"/>
        <w:rPr>
          <w:rFonts w:ascii="Times New Roman" w:eastAsia="Times New Roman" w:hAnsi="Times New Roman" w:cs="Times New Roman"/>
        </w:rPr>
      </w:pPr>
    </w:p>
    <w:p w14:paraId="71C25F4A"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DB5FB6">
        <w:rPr>
          <w:rFonts w:ascii="Times New Roman" w:eastAsia="Times New Roman" w:hAnsi="Times New Roman" w:cs="Times New Roman"/>
          <w:b/>
          <w:caps/>
        </w:rPr>
        <w:t>I PRIEDAS</w:t>
      </w:r>
      <w:bookmarkEnd w:id="0"/>
      <w:bookmarkEnd w:id="1"/>
    </w:p>
    <w:p w14:paraId="48CE9883" w14:textId="77777777" w:rsidR="00DB5FB6" w:rsidRPr="00DB5FB6" w:rsidRDefault="00DB5FB6" w:rsidP="00DB5FB6">
      <w:pPr>
        <w:spacing w:after="0" w:line="240" w:lineRule="auto"/>
        <w:rPr>
          <w:rFonts w:ascii="Times New Roman" w:eastAsia="Times New Roman" w:hAnsi="Times New Roman" w:cs="Times New Roman"/>
        </w:rPr>
      </w:pPr>
    </w:p>
    <w:p w14:paraId="38BDB288"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DB5FB6">
        <w:rPr>
          <w:rFonts w:ascii="Times New Roman" w:eastAsia="Times New Roman" w:hAnsi="Times New Roman" w:cs="Times New Roman"/>
          <w:b/>
          <w:caps/>
        </w:rPr>
        <w:t>PREPARATO CHARAKTERISTIKŲ SANTRAUKA</w:t>
      </w:r>
      <w:bookmarkEnd w:id="2"/>
      <w:bookmarkEnd w:id="3"/>
    </w:p>
    <w:p w14:paraId="6076D62F" w14:textId="77777777" w:rsidR="00DB5FB6" w:rsidRPr="00DB5FB6" w:rsidRDefault="00DB5FB6" w:rsidP="00DB5FB6">
      <w:pPr>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bCs/>
          <w:iCs/>
        </w:rPr>
        <w:br w:type="page"/>
      </w:r>
      <w:r w:rsidRPr="00DB5FB6">
        <w:rPr>
          <w:rFonts w:ascii="Times New Roman" w:eastAsia="Times New Roman" w:hAnsi="Times New Roman" w:cs="Times New Roman"/>
          <w:b/>
        </w:rPr>
        <w:lastRenderedPageBreak/>
        <w:t>1.</w:t>
      </w:r>
      <w:r w:rsidRPr="00DB5FB6">
        <w:rPr>
          <w:rFonts w:ascii="Times New Roman" w:eastAsia="Times New Roman" w:hAnsi="Times New Roman" w:cs="Times New Roman"/>
          <w:b/>
        </w:rPr>
        <w:tab/>
      </w:r>
      <w:r w:rsidRPr="00DB5FB6">
        <w:rPr>
          <w:rFonts w:ascii="Times New Roman" w:eastAsia="Times New Roman" w:hAnsi="Times New Roman" w:cs="Times New Roman"/>
          <w:b/>
          <w:caps/>
        </w:rPr>
        <w:t>VAISTINIO</w:t>
      </w:r>
      <w:r w:rsidRPr="00DB5FB6">
        <w:rPr>
          <w:rFonts w:ascii="Times New Roman" w:eastAsia="Times New Roman" w:hAnsi="Times New Roman" w:cs="Times New Roman"/>
          <w:b/>
        </w:rPr>
        <w:t xml:space="preserve"> PREPARATO PAVADINIMAS</w:t>
      </w:r>
    </w:p>
    <w:p w14:paraId="4A03AD8E" w14:textId="77777777" w:rsidR="00DB5FB6" w:rsidRPr="00DB5FB6" w:rsidRDefault="00DB5FB6" w:rsidP="00DB5FB6">
      <w:pPr>
        <w:spacing w:after="0" w:line="240" w:lineRule="auto"/>
        <w:rPr>
          <w:rFonts w:ascii="Times New Roman" w:eastAsia="Times New Roman" w:hAnsi="Times New Roman" w:cs="Times New Roman"/>
          <w:iCs/>
        </w:rPr>
      </w:pPr>
    </w:p>
    <w:p w14:paraId="0A25EA52" w14:textId="77777777" w:rsidR="00DB5FB6" w:rsidRPr="00DB5FB6" w:rsidRDefault="00DB5FB6" w:rsidP="00DB5FB6">
      <w:pPr>
        <w:widowControl w:val="0"/>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koncentratas infuziniam tirpalui</w:t>
      </w:r>
    </w:p>
    <w:p w14:paraId="6B9AF512" w14:textId="77777777" w:rsidR="00DB5FB6" w:rsidRPr="00DB5FB6" w:rsidRDefault="00DB5FB6" w:rsidP="00DB5FB6">
      <w:pPr>
        <w:widowControl w:val="0"/>
        <w:spacing w:after="0" w:line="240" w:lineRule="auto"/>
        <w:rPr>
          <w:rFonts w:ascii="Times New Roman" w:eastAsia="Times New Roman" w:hAnsi="Times New Roman" w:cs="Times New Roman"/>
          <w:bCs/>
        </w:rPr>
      </w:pPr>
    </w:p>
    <w:p w14:paraId="32B8B6F7" w14:textId="77777777" w:rsidR="00DB5FB6" w:rsidRPr="00DB5FB6" w:rsidRDefault="00DB5FB6" w:rsidP="00DB5FB6">
      <w:pPr>
        <w:widowControl w:val="0"/>
        <w:spacing w:after="0" w:line="240" w:lineRule="auto"/>
        <w:rPr>
          <w:rFonts w:ascii="Times New Roman" w:eastAsia="Times New Roman" w:hAnsi="Times New Roman" w:cs="Times New Roman"/>
          <w:bCs/>
        </w:rPr>
      </w:pPr>
    </w:p>
    <w:p w14:paraId="734FEC48" w14:textId="77777777" w:rsidR="00DB5FB6" w:rsidRPr="00DB5FB6" w:rsidRDefault="00DB5FB6" w:rsidP="00DB5FB6">
      <w:pPr>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b/>
        </w:rPr>
        <w:t>2.</w:t>
      </w:r>
      <w:r w:rsidRPr="00DB5FB6">
        <w:rPr>
          <w:rFonts w:ascii="Times New Roman" w:eastAsia="Times New Roman" w:hAnsi="Times New Roman" w:cs="Times New Roman"/>
          <w:b/>
        </w:rPr>
        <w:tab/>
      </w:r>
      <w:r w:rsidRPr="00DB5FB6">
        <w:rPr>
          <w:rFonts w:ascii="Times New Roman" w:eastAsia="Times New Roman" w:hAnsi="Times New Roman" w:cs="Times New Roman"/>
          <w:b/>
          <w:caps/>
        </w:rPr>
        <w:t>kokybinė ir kiekybinė sudėtis</w:t>
      </w:r>
    </w:p>
    <w:p w14:paraId="5C287C18" w14:textId="77777777" w:rsidR="00DB5FB6" w:rsidRPr="00DB5FB6" w:rsidRDefault="00DB5FB6" w:rsidP="00DB5FB6">
      <w:pPr>
        <w:widowControl w:val="0"/>
        <w:spacing w:after="0" w:line="240" w:lineRule="auto"/>
        <w:rPr>
          <w:rFonts w:ascii="Times New Roman" w:eastAsia="Times New Roman" w:hAnsi="Times New Roman" w:cs="Times New Roman"/>
          <w:bCs/>
        </w:rPr>
      </w:pPr>
    </w:p>
    <w:p w14:paraId="182D7AF7"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Kiekviename koncentrato infuziniam tirpalui mililitre yra 6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23D30BD5"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p>
    <w:p w14:paraId="7279A366"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Viename 5 ml flakone yra 30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3F7E62A9"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Viename 16,7 ml flakone yra 100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6E9BC8BB"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Viename 25 ml flakone yra 150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697097E1"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Viename 50 ml flakone yra 300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1F7F8CF3"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Viename 100 ml flakone yra 600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7B4F0391"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p>
    <w:p w14:paraId="2148C1D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u w:val="single"/>
        </w:rPr>
        <w:t>Pagalbinė (-ės) medžiaga (-</w:t>
      </w:r>
      <w:proofErr w:type="spellStart"/>
      <w:r w:rsidRPr="00DB5FB6">
        <w:rPr>
          <w:rFonts w:ascii="Times New Roman" w:eastAsia="Times New Roman" w:hAnsi="Times New Roman" w:cs="Times New Roman"/>
          <w:u w:val="single"/>
        </w:rPr>
        <w:t>os</w:t>
      </w:r>
      <w:proofErr w:type="spellEnd"/>
      <w:r w:rsidRPr="00DB5FB6">
        <w:rPr>
          <w:rFonts w:ascii="Times New Roman" w:eastAsia="Times New Roman" w:hAnsi="Times New Roman" w:cs="Times New Roman"/>
          <w:u w:val="single"/>
        </w:rPr>
        <w:t>), kurių poveikis žinomas</w:t>
      </w:r>
      <w:r w:rsidRPr="00DB5FB6">
        <w:rPr>
          <w:rFonts w:ascii="Times New Roman" w:eastAsia="Times New Roman" w:hAnsi="Times New Roman" w:cs="Times New Roman"/>
        </w:rPr>
        <w:t xml:space="preserve">: </w:t>
      </w:r>
    </w:p>
    <w:p w14:paraId="7F415228"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roofErr w:type="spellStart"/>
      <w:r w:rsidRPr="00DB5FB6">
        <w:rPr>
          <w:rFonts w:ascii="Times New Roman" w:eastAsia="Times New Roman" w:hAnsi="Times New Roman" w:cs="Times New Roman"/>
        </w:rPr>
        <w:t>polioksilo</w:t>
      </w:r>
      <w:proofErr w:type="spellEnd"/>
      <w:r w:rsidRPr="00DB5FB6">
        <w:rPr>
          <w:rFonts w:ascii="Times New Roman" w:eastAsia="Times New Roman" w:hAnsi="Times New Roman" w:cs="Times New Roman"/>
        </w:rPr>
        <w:t xml:space="preserve"> 35 ricinos aliejus (</w:t>
      </w:r>
      <w:proofErr w:type="spellStart"/>
      <w:r w:rsidRPr="00DB5FB6">
        <w:rPr>
          <w:rFonts w:ascii="Times New Roman" w:eastAsia="Times New Roman" w:hAnsi="Times New Roman" w:cs="Times New Roman"/>
        </w:rPr>
        <w:t>makrogolglicerolio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ricinoleatas</w:t>
      </w:r>
      <w:proofErr w:type="spellEnd"/>
      <w:r w:rsidRPr="00DB5FB6">
        <w:rPr>
          <w:rFonts w:ascii="Times New Roman" w:eastAsia="Times New Roman" w:hAnsi="Times New Roman" w:cs="Times New Roman"/>
        </w:rPr>
        <w:t xml:space="preserve"> 35) (</w:t>
      </w:r>
      <w:r w:rsidRPr="00DB5FB6">
        <w:rPr>
          <w:rFonts w:ascii="Times New Roman" w:eastAsia="Times New Roman" w:hAnsi="Times New Roman" w:cs="Times New Roman"/>
          <w:bCs/>
        </w:rPr>
        <w:t>527 mg/ml) ir bevandenis etanolis (391 mg/ml).</w:t>
      </w:r>
    </w:p>
    <w:p w14:paraId="07F9CECE"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p>
    <w:p w14:paraId="157F7B7F"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rPr>
      </w:pPr>
      <w:r w:rsidRPr="00DB5FB6">
        <w:rPr>
          <w:rFonts w:ascii="Times New Roman" w:eastAsia="Times New Roman" w:hAnsi="Times New Roman" w:cs="Times New Roman"/>
        </w:rPr>
        <w:t>Visos pagalbinės medžiagos išvardytos 6.1 skyriuje.</w:t>
      </w:r>
    </w:p>
    <w:p w14:paraId="56B175A0" w14:textId="77777777" w:rsidR="00DB5FB6" w:rsidRPr="00DB5FB6" w:rsidRDefault="00DB5FB6" w:rsidP="00DB5FB6">
      <w:pPr>
        <w:spacing w:after="0" w:line="240" w:lineRule="auto"/>
        <w:rPr>
          <w:rFonts w:ascii="Times New Roman" w:eastAsia="Times New Roman" w:hAnsi="Times New Roman" w:cs="Times New Roman"/>
        </w:rPr>
      </w:pPr>
    </w:p>
    <w:p w14:paraId="70FA67B2" w14:textId="77777777" w:rsidR="00DB5FB6" w:rsidRPr="00DB5FB6" w:rsidRDefault="00DB5FB6" w:rsidP="00DB5FB6">
      <w:pPr>
        <w:spacing w:after="0" w:line="240" w:lineRule="auto"/>
        <w:rPr>
          <w:rFonts w:ascii="Times New Roman" w:eastAsia="Times New Roman" w:hAnsi="Times New Roman" w:cs="Times New Roman"/>
        </w:rPr>
      </w:pPr>
    </w:p>
    <w:p w14:paraId="5168F912" w14:textId="77777777" w:rsidR="00DB5FB6" w:rsidRPr="00DB5FB6" w:rsidRDefault="00DB5FB6" w:rsidP="00DB5FB6">
      <w:pPr>
        <w:spacing w:after="0" w:line="240" w:lineRule="auto"/>
        <w:ind w:left="567" w:hanging="567"/>
        <w:rPr>
          <w:rFonts w:ascii="Times New Roman" w:eastAsia="Times New Roman" w:hAnsi="Times New Roman" w:cs="Times New Roman"/>
          <w:caps/>
        </w:rPr>
      </w:pPr>
      <w:r w:rsidRPr="00DB5FB6">
        <w:rPr>
          <w:rFonts w:ascii="Times New Roman" w:eastAsia="Times New Roman" w:hAnsi="Times New Roman" w:cs="Times New Roman"/>
          <w:b/>
        </w:rPr>
        <w:t>3.</w:t>
      </w:r>
      <w:r w:rsidRPr="00DB5FB6">
        <w:rPr>
          <w:rFonts w:ascii="Times New Roman" w:eastAsia="Times New Roman" w:hAnsi="Times New Roman" w:cs="Times New Roman"/>
          <w:b/>
        </w:rPr>
        <w:tab/>
        <w:t xml:space="preserve">FARMACINĖ </w:t>
      </w:r>
      <w:r w:rsidRPr="00DB5FB6">
        <w:rPr>
          <w:rFonts w:ascii="Times New Roman" w:eastAsia="Times New Roman" w:hAnsi="Times New Roman" w:cs="Times New Roman"/>
          <w:b/>
          <w:caps/>
        </w:rPr>
        <w:t>forma</w:t>
      </w:r>
    </w:p>
    <w:p w14:paraId="4328067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18D2F1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Koncentratas infuziniam tirpalui.</w:t>
      </w:r>
    </w:p>
    <w:p w14:paraId="50555F9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641585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koncentratas infuziniam tirpalui yra skaidrus, bespalvis arba gelsvas tirpalas be matomų dalelių, kurio pH yra 3,0</w:t>
      </w:r>
      <w:r w:rsidRPr="00DB5FB6">
        <w:rPr>
          <w:rFonts w:ascii="Times New Roman" w:eastAsia="Times New Roman" w:hAnsi="Times New Roman" w:cs="Times New Roman"/>
        </w:rPr>
        <w:noBreakHyphen/>
        <w:t xml:space="preserve">5,5, </w:t>
      </w:r>
      <w:proofErr w:type="spellStart"/>
      <w:r w:rsidRPr="00DB5FB6">
        <w:rPr>
          <w:rFonts w:ascii="Times New Roman" w:eastAsia="Times New Roman" w:hAnsi="Times New Roman" w:cs="Times New Roman"/>
        </w:rPr>
        <w:t>osmoliariškumas</w:t>
      </w:r>
      <w:proofErr w:type="spellEnd"/>
      <w:r w:rsidRPr="00DB5FB6">
        <w:rPr>
          <w:rFonts w:ascii="Times New Roman" w:eastAsia="Times New Roman" w:hAnsi="Times New Roman" w:cs="Times New Roman"/>
        </w:rPr>
        <w:t xml:space="preserve"> &gt; 4000 </w:t>
      </w:r>
      <w:proofErr w:type="spellStart"/>
      <w:r w:rsidRPr="00DB5FB6">
        <w:rPr>
          <w:rFonts w:ascii="Times New Roman" w:eastAsia="Times New Roman" w:hAnsi="Times New Roman" w:cs="Times New Roman"/>
        </w:rPr>
        <w:t>mosm</w:t>
      </w:r>
      <w:proofErr w:type="spellEnd"/>
      <w:r w:rsidRPr="00DB5FB6">
        <w:rPr>
          <w:rFonts w:ascii="Times New Roman" w:eastAsia="Times New Roman" w:hAnsi="Times New Roman" w:cs="Times New Roman"/>
        </w:rPr>
        <w:t>/l.</w:t>
      </w:r>
    </w:p>
    <w:p w14:paraId="43E78ADA" w14:textId="77777777" w:rsidR="00DB5FB6" w:rsidRPr="00DB5FB6" w:rsidRDefault="00DB5FB6" w:rsidP="00DB5FB6">
      <w:pPr>
        <w:spacing w:after="0" w:line="240" w:lineRule="auto"/>
        <w:rPr>
          <w:rFonts w:ascii="Times New Roman" w:eastAsia="Times New Roman" w:hAnsi="Times New Roman" w:cs="Times New Roman"/>
        </w:rPr>
      </w:pPr>
    </w:p>
    <w:p w14:paraId="24C6A756" w14:textId="77777777" w:rsidR="00DB5FB6" w:rsidRPr="00DB5FB6" w:rsidRDefault="00DB5FB6" w:rsidP="00DB5FB6">
      <w:pPr>
        <w:spacing w:after="0" w:line="240" w:lineRule="auto"/>
        <w:rPr>
          <w:rFonts w:ascii="Times New Roman" w:eastAsia="Times New Roman" w:hAnsi="Times New Roman" w:cs="Times New Roman"/>
        </w:rPr>
      </w:pPr>
    </w:p>
    <w:p w14:paraId="740E556C" w14:textId="77777777" w:rsidR="00DB5FB6" w:rsidRPr="00DB5FB6" w:rsidRDefault="00DB5FB6" w:rsidP="00DB5FB6">
      <w:pPr>
        <w:spacing w:after="0" w:line="240" w:lineRule="auto"/>
        <w:ind w:left="567" w:hanging="567"/>
        <w:rPr>
          <w:rFonts w:ascii="Times New Roman" w:eastAsia="Times New Roman" w:hAnsi="Times New Roman" w:cs="Times New Roman"/>
          <w:caps/>
        </w:rPr>
      </w:pPr>
      <w:r w:rsidRPr="00DB5FB6">
        <w:rPr>
          <w:rFonts w:ascii="Times New Roman" w:eastAsia="Times New Roman" w:hAnsi="Times New Roman" w:cs="Times New Roman"/>
          <w:b/>
          <w:caps/>
        </w:rPr>
        <w:t>4.</w:t>
      </w:r>
      <w:r w:rsidRPr="00DB5FB6">
        <w:rPr>
          <w:rFonts w:ascii="Times New Roman" w:eastAsia="Times New Roman" w:hAnsi="Times New Roman" w:cs="Times New Roman"/>
          <w:b/>
          <w:caps/>
        </w:rPr>
        <w:tab/>
        <w:t>klinikinĖ informacija</w:t>
      </w:r>
    </w:p>
    <w:p w14:paraId="64EFFF80" w14:textId="77777777" w:rsidR="00DB5FB6" w:rsidRPr="00DB5FB6" w:rsidRDefault="00DB5FB6" w:rsidP="00DB5FB6">
      <w:pPr>
        <w:spacing w:after="0" w:line="240" w:lineRule="auto"/>
        <w:rPr>
          <w:rFonts w:ascii="Times New Roman" w:eastAsia="Times New Roman" w:hAnsi="Times New Roman" w:cs="Times New Roman"/>
        </w:rPr>
      </w:pPr>
    </w:p>
    <w:p w14:paraId="6629C7A9" w14:textId="77777777" w:rsidR="00DB5FB6" w:rsidRPr="00DB5FB6" w:rsidRDefault="00DB5FB6" w:rsidP="00DB5FB6">
      <w:pPr>
        <w:spacing w:after="0" w:line="240" w:lineRule="auto"/>
        <w:ind w:left="567" w:hanging="567"/>
        <w:outlineLvl w:val="0"/>
        <w:rPr>
          <w:rFonts w:ascii="Times New Roman" w:eastAsia="Times New Roman" w:hAnsi="Times New Roman" w:cs="Times New Roman"/>
        </w:rPr>
      </w:pPr>
      <w:r w:rsidRPr="00DB5FB6">
        <w:rPr>
          <w:rFonts w:ascii="Times New Roman" w:eastAsia="Times New Roman" w:hAnsi="Times New Roman" w:cs="Times New Roman"/>
          <w:b/>
        </w:rPr>
        <w:t>4.1</w:t>
      </w:r>
      <w:r w:rsidRPr="00DB5FB6">
        <w:rPr>
          <w:rFonts w:ascii="Times New Roman" w:eastAsia="Times New Roman" w:hAnsi="Times New Roman" w:cs="Times New Roman"/>
          <w:b/>
        </w:rPr>
        <w:tab/>
        <w:t>Terapinės indikacijos</w:t>
      </w:r>
    </w:p>
    <w:p w14:paraId="6BDD8964" w14:textId="77777777" w:rsidR="00DB5FB6" w:rsidRPr="00DB5FB6" w:rsidRDefault="00DB5FB6" w:rsidP="00DB5FB6">
      <w:pPr>
        <w:spacing w:after="0" w:line="240" w:lineRule="auto"/>
        <w:rPr>
          <w:rFonts w:ascii="Times New Roman" w:eastAsia="Times New Roman" w:hAnsi="Times New Roman" w:cs="Times New Roman"/>
        </w:rPr>
      </w:pPr>
    </w:p>
    <w:p w14:paraId="2CECA9D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u w:val="single"/>
        </w:rPr>
        <w:t>Kiaušidžių karcinoma.</w:t>
      </w:r>
      <w:r w:rsidRPr="00DB5FB6">
        <w:rPr>
          <w:rFonts w:ascii="Times New Roman" w:eastAsia="Times New Roman" w:hAnsi="Times New Roman" w:cs="Times New Roman"/>
        </w:rPr>
        <w:t xml:space="preserve"> Pirmaeilė kiaušidžių karcinomos chemoterapija.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derinyje su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xml:space="preserve"> gydoma tuo atveju, jeigu kiaušidžių karcinoma yra progresavusi arba po pradinės operacijos liko didesnis kaip 1 cm skersmens navikinio audinio židinys.</w:t>
      </w:r>
    </w:p>
    <w:p w14:paraId="0E3CF90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42A131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Antraeilė kiaušidžių karcinomos chemoterapija.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skirtas </w:t>
      </w:r>
      <w:proofErr w:type="spellStart"/>
      <w:r w:rsidRPr="00DB5FB6">
        <w:rPr>
          <w:rFonts w:ascii="Times New Roman" w:eastAsia="Times New Roman" w:hAnsi="Times New Roman" w:cs="Times New Roman"/>
        </w:rPr>
        <w:t>metastazinei</w:t>
      </w:r>
      <w:proofErr w:type="spellEnd"/>
      <w:r w:rsidRPr="00DB5FB6">
        <w:rPr>
          <w:rFonts w:ascii="Times New Roman" w:eastAsia="Times New Roman" w:hAnsi="Times New Roman" w:cs="Times New Roman"/>
        </w:rPr>
        <w:t xml:space="preserve"> kiaušidžių karcinomai gydyti, kai įprastinis gydymas platinos preparatais buvo neveiksmingas.</w:t>
      </w:r>
    </w:p>
    <w:p w14:paraId="6D2AAD12" w14:textId="77777777" w:rsidR="00DB5FB6" w:rsidRPr="00DB5FB6" w:rsidRDefault="00DB5FB6" w:rsidP="00DB5FB6">
      <w:pPr>
        <w:tabs>
          <w:tab w:val="left" w:pos="567"/>
        </w:tabs>
        <w:spacing w:after="0" w:line="240" w:lineRule="auto"/>
        <w:rPr>
          <w:rFonts w:ascii="Times New Roman" w:eastAsia="Times New Roman" w:hAnsi="Times New Roman" w:cs="Times New Roman"/>
          <w:i/>
        </w:rPr>
      </w:pPr>
    </w:p>
    <w:p w14:paraId="193E7E55"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Krūties karcinoma.</w:t>
      </w:r>
      <w:r w:rsidRPr="00DB5FB6">
        <w:rPr>
          <w:rFonts w:ascii="Times New Roman" w:eastAsia="Times New Roman" w:hAnsi="Times New Roman" w:cs="Times New Roman"/>
          <w:b/>
          <w:bCs/>
          <w:iCs/>
        </w:rPr>
        <w:t xml:space="preserve"> </w:t>
      </w:r>
      <w:proofErr w:type="spellStart"/>
      <w:r w:rsidRPr="00DB5FB6">
        <w:rPr>
          <w:rFonts w:ascii="Times New Roman" w:eastAsia="Times New Roman" w:hAnsi="Times New Roman" w:cs="Times New Roman"/>
          <w:bCs/>
          <w:iCs/>
        </w:rPr>
        <w:t>Adjuvantinis</w:t>
      </w:r>
      <w:proofErr w:type="spellEnd"/>
      <w:r w:rsidRPr="00DB5FB6">
        <w:rPr>
          <w:rFonts w:ascii="Times New Roman" w:eastAsia="Times New Roman" w:hAnsi="Times New Roman" w:cs="Times New Roman"/>
        </w:rPr>
        <w:t xml:space="preserve"> gydymas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po gydymo </w:t>
      </w:r>
      <w:proofErr w:type="spellStart"/>
      <w:r w:rsidRPr="00DB5FB6">
        <w:rPr>
          <w:rFonts w:ascii="Times New Roman" w:eastAsia="Times New Roman" w:hAnsi="Times New Roman" w:cs="Times New Roman"/>
        </w:rPr>
        <w:t>antraciklinu</w:t>
      </w:r>
      <w:proofErr w:type="spellEnd"/>
      <w:r w:rsidRPr="00DB5FB6">
        <w:rPr>
          <w:rFonts w:ascii="Times New Roman" w:eastAsia="Times New Roman" w:hAnsi="Times New Roman" w:cs="Times New Roman"/>
        </w:rPr>
        <w:t xml:space="preserve"> ir </w:t>
      </w:r>
      <w:proofErr w:type="spellStart"/>
      <w:r w:rsidRPr="00DB5FB6">
        <w:rPr>
          <w:rFonts w:ascii="Times New Roman" w:eastAsia="Times New Roman" w:hAnsi="Times New Roman" w:cs="Times New Roman"/>
        </w:rPr>
        <w:t>ciklofosfamidu</w:t>
      </w:r>
      <w:proofErr w:type="spellEnd"/>
      <w:r w:rsidRPr="00DB5FB6">
        <w:rPr>
          <w:rFonts w:ascii="Times New Roman" w:eastAsia="Times New Roman" w:hAnsi="Times New Roman" w:cs="Times New Roman"/>
        </w:rPr>
        <w:t xml:space="preserve"> (AC) pacientams, kuriems diagnozuota limfmazgius pažeidusi krūties karcinoma. </w:t>
      </w:r>
      <w:proofErr w:type="spellStart"/>
      <w:r w:rsidRPr="00DB5FB6">
        <w:rPr>
          <w:rFonts w:ascii="Times New Roman" w:eastAsia="Times New Roman" w:hAnsi="Times New Roman" w:cs="Times New Roman"/>
        </w:rPr>
        <w:t>Adjuvantinis</w:t>
      </w:r>
      <w:proofErr w:type="spellEnd"/>
      <w:r w:rsidRPr="00DB5FB6">
        <w:rPr>
          <w:rFonts w:ascii="Times New Roman" w:eastAsia="Times New Roman" w:hAnsi="Times New Roman" w:cs="Times New Roman"/>
        </w:rPr>
        <w:t xml:space="preserve"> gydymas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yra tęstinio gydymo AC alternatyva.</w:t>
      </w:r>
    </w:p>
    <w:p w14:paraId="0D8140D9"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p>
    <w:p w14:paraId="32A180A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Pradinis lokaliai progresavusio arba </w:t>
      </w:r>
      <w:proofErr w:type="spellStart"/>
      <w:r w:rsidRPr="00DB5FB6">
        <w:rPr>
          <w:rFonts w:ascii="Times New Roman" w:eastAsia="Times New Roman" w:hAnsi="Times New Roman" w:cs="Times New Roman"/>
        </w:rPr>
        <w:t>metastazinio</w:t>
      </w:r>
      <w:proofErr w:type="spellEnd"/>
      <w:r w:rsidRPr="00DB5FB6">
        <w:rPr>
          <w:rFonts w:ascii="Times New Roman" w:eastAsia="Times New Roman" w:hAnsi="Times New Roman" w:cs="Times New Roman"/>
        </w:rPr>
        <w:t xml:space="preserve"> krūties vėžio gydymas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kartu su </w:t>
      </w:r>
      <w:proofErr w:type="spellStart"/>
      <w:r w:rsidRPr="00DB5FB6">
        <w:rPr>
          <w:rFonts w:ascii="Times New Roman" w:eastAsia="Times New Roman" w:hAnsi="Times New Roman" w:cs="Times New Roman"/>
        </w:rPr>
        <w:t>antraciklinu</w:t>
      </w:r>
      <w:proofErr w:type="spellEnd"/>
      <w:r w:rsidRPr="00DB5FB6">
        <w:rPr>
          <w:rFonts w:ascii="Times New Roman" w:eastAsia="Times New Roman" w:hAnsi="Times New Roman" w:cs="Times New Roman"/>
        </w:rPr>
        <w:t xml:space="preserve"> (jei jis tinka) arba kartu su </w:t>
      </w:r>
      <w:proofErr w:type="spellStart"/>
      <w:r w:rsidRPr="00DB5FB6">
        <w:rPr>
          <w:rFonts w:ascii="Times New Roman" w:eastAsia="Times New Roman" w:hAnsi="Times New Roman" w:cs="Times New Roman"/>
        </w:rPr>
        <w:t>trastuzumabu</w:t>
      </w:r>
      <w:proofErr w:type="spellEnd"/>
      <w:r w:rsidRPr="00DB5FB6">
        <w:rPr>
          <w:rFonts w:ascii="Times New Roman" w:eastAsia="Times New Roman" w:hAnsi="Times New Roman" w:cs="Times New Roman"/>
        </w:rPr>
        <w:t xml:space="preserve">, jei </w:t>
      </w:r>
      <w:proofErr w:type="spellStart"/>
      <w:r w:rsidRPr="00DB5FB6">
        <w:rPr>
          <w:rFonts w:ascii="Times New Roman" w:eastAsia="Times New Roman" w:hAnsi="Times New Roman" w:cs="Times New Roman"/>
        </w:rPr>
        <w:t>imunohistocheminiais</w:t>
      </w:r>
      <w:proofErr w:type="spellEnd"/>
      <w:r w:rsidRPr="00DB5FB6">
        <w:rPr>
          <w:rFonts w:ascii="Times New Roman" w:eastAsia="Times New Roman" w:hAnsi="Times New Roman" w:cs="Times New Roman"/>
        </w:rPr>
        <w:t xml:space="preserve"> tyrimais nustatyta didelė (3+ lygio) 2-ojo žmogaus epidermio augimo faktoriaus receptoriaus (angl. </w:t>
      </w:r>
      <w:proofErr w:type="spellStart"/>
      <w:r w:rsidRPr="00DB5FB6">
        <w:rPr>
          <w:rFonts w:ascii="Times New Roman" w:eastAsia="Times New Roman" w:hAnsi="Times New Roman" w:cs="Times New Roman"/>
          <w:i/>
          <w:szCs w:val="20"/>
        </w:rPr>
        <w:t>human</w:t>
      </w:r>
      <w:proofErr w:type="spellEnd"/>
      <w:r w:rsidRPr="00DB5FB6">
        <w:rPr>
          <w:rFonts w:ascii="Times New Roman" w:eastAsia="Times New Roman" w:hAnsi="Times New Roman" w:cs="Times New Roman"/>
          <w:i/>
          <w:szCs w:val="20"/>
        </w:rPr>
        <w:t xml:space="preserve"> </w:t>
      </w:r>
      <w:proofErr w:type="spellStart"/>
      <w:r w:rsidRPr="00DB5FB6">
        <w:rPr>
          <w:rFonts w:ascii="Times New Roman" w:eastAsia="Times New Roman" w:hAnsi="Times New Roman" w:cs="Times New Roman"/>
          <w:i/>
          <w:szCs w:val="20"/>
        </w:rPr>
        <w:t>epidermal</w:t>
      </w:r>
      <w:proofErr w:type="spellEnd"/>
      <w:r w:rsidRPr="00DB5FB6">
        <w:rPr>
          <w:rFonts w:ascii="Times New Roman" w:eastAsia="Times New Roman" w:hAnsi="Times New Roman" w:cs="Times New Roman"/>
          <w:i/>
          <w:szCs w:val="20"/>
        </w:rPr>
        <w:t xml:space="preserve"> </w:t>
      </w:r>
      <w:proofErr w:type="spellStart"/>
      <w:r w:rsidRPr="00DB5FB6">
        <w:rPr>
          <w:rFonts w:ascii="Times New Roman" w:eastAsia="Times New Roman" w:hAnsi="Times New Roman" w:cs="Times New Roman"/>
          <w:i/>
          <w:szCs w:val="20"/>
        </w:rPr>
        <w:t>growth</w:t>
      </w:r>
      <w:proofErr w:type="spellEnd"/>
      <w:r w:rsidRPr="00DB5FB6">
        <w:rPr>
          <w:rFonts w:ascii="Times New Roman" w:eastAsia="Times New Roman" w:hAnsi="Times New Roman" w:cs="Times New Roman"/>
          <w:i/>
          <w:szCs w:val="20"/>
        </w:rPr>
        <w:t xml:space="preserve"> </w:t>
      </w:r>
      <w:proofErr w:type="spellStart"/>
      <w:r w:rsidRPr="00DB5FB6">
        <w:rPr>
          <w:rFonts w:ascii="Times New Roman" w:eastAsia="Times New Roman" w:hAnsi="Times New Roman" w:cs="Times New Roman"/>
          <w:i/>
          <w:szCs w:val="20"/>
        </w:rPr>
        <w:t>factor</w:t>
      </w:r>
      <w:proofErr w:type="spellEnd"/>
      <w:r w:rsidRPr="00DB5FB6">
        <w:rPr>
          <w:rFonts w:ascii="Times New Roman" w:eastAsia="Times New Roman" w:hAnsi="Times New Roman" w:cs="Times New Roman"/>
          <w:i/>
          <w:szCs w:val="20"/>
        </w:rPr>
        <w:t xml:space="preserve"> </w:t>
      </w:r>
      <w:proofErr w:type="spellStart"/>
      <w:r w:rsidRPr="00DB5FB6">
        <w:rPr>
          <w:rFonts w:ascii="Times New Roman" w:eastAsia="Times New Roman" w:hAnsi="Times New Roman" w:cs="Times New Roman"/>
          <w:i/>
          <w:szCs w:val="20"/>
        </w:rPr>
        <w:t>receptor</w:t>
      </w:r>
      <w:proofErr w:type="spellEnd"/>
      <w:r w:rsidRPr="00DB5FB6">
        <w:rPr>
          <w:rFonts w:ascii="Times New Roman" w:eastAsia="Times New Roman" w:hAnsi="Times New Roman" w:cs="Times New Roman"/>
          <w:i/>
          <w:szCs w:val="20"/>
        </w:rPr>
        <w:t xml:space="preserve"> 2</w:t>
      </w:r>
      <w:r w:rsidRPr="00DB5FB6">
        <w:rPr>
          <w:rFonts w:ascii="Times New Roman" w:eastAsia="Times New Roman" w:hAnsi="Times New Roman" w:cs="Times New Roman"/>
          <w:szCs w:val="20"/>
        </w:rPr>
        <w:t xml:space="preserve">, </w:t>
      </w:r>
      <w:r w:rsidRPr="00DB5FB6">
        <w:rPr>
          <w:rFonts w:ascii="Times New Roman" w:eastAsia="Times New Roman" w:hAnsi="Times New Roman" w:cs="Times New Roman"/>
        </w:rPr>
        <w:t xml:space="preserve">HER-2) ekspresija, o </w:t>
      </w:r>
      <w:proofErr w:type="spellStart"/>
      <w:r w:rsidRPr="00DB5FB6">
        <w:rPr>
          <w:rFonts w:ascii="Times New Roman" w:eastAsia="Times New Roman" w:hAnsi="Times New Roman" w:cs="Times New Roman"/>
        </w:rPr>
        <w:t>antraciklinas</w:t>
      </w:r>
      <w:proofErr w:type="spellEnd"/>
      <w:r w:rsidRPr="00DB5FB6">
        <w:rPr>
          <w:rFonts w:ascii="Times New Roman" w:eastAsia="Times New Roman" w:hAnsi="Times New Roman" w:cs="Times New Roman"/>
        </w:rPr>
        <w:t xml:space="preserve"> netinka (žr. 4.4 ir 5.1 skyrius).</w:t>
      </w:r>
    </w:p>
    <w:p w14:paraId="78D0520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AE73FC3"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roofErr w:type="spellStart"/>
      <w:r w:rsidRPr="00DB5FB6">
        <w:rPr>
          <w:rFonts w:ascii="Times New Roman" w:eastAsia="Times New Roman" w:hAnsi="Times New Roman" w:cs="Times New Roman"/>
        </w:rPr>
        <w:t>Metastazinės</w:t>
      </w:r>
      <w:proofErr w:type="spellEnd"/>
      <w:r w:rsidRPr="00DB5FB6">
        <w:rPr>
          <w:rFonts w:ascii="Times New Roman" w:eastAsia="Times New Roman" w:hAnsi="Times New Roman" w:cs="Times New Roman"/>
        </w:rPr>
        <w:t xml:space="preserve"> krūties karcinomos </w:t>
      </w:r>
      <w:proofErr w:type="spellStart"/>
      <w:r w:rsidRPr="00DB5FB6">
        <w:rPr>
          <w:rFonts w:ascii="Times New Roman" w:eastAsia="Times New Roman" w:hAnsi="Times New Roman" w:cs="Times New Roman"/>
        </w:rPr>
        <w:t>monoterapija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kai įprastinis gydymas </w:t>
      </w:r>
      <w:proofErr w:type="spellStart"/>
      <w:r w:rsidRPr="00DB5FB6">
        <w:rPr>
          <w:rFonts w:ascii="Times New Roman" w:eastAsia="Times New Roman" w:hAnsi="Times New Roman" w:cs="Times New Roman"/>
        </w:rPr>
        <w:t>antraciklinu</w:t>
      </w:r>
      <w:proofErr w:type="spellEnd"/>
      <w:r w:rsidRPr="00DB5FB6">
        <w:rPr>
          <w:rFonts w:ascii="Times New Roman" w:eastAsia="Times New Roman" w:hAnsi="Times New Roman" w:cs="Times New Roman"/>
        </w:rPr>
        <w:t xml:space="preserve"> buvo neveiksmingas arba netinkamas.</w:t>
      </w:r>
    </w:p>
    <w:p w14:paraId="448613A6" w14:textId="77777777" w:rsidR="00DB5FB6" w:rsidRPr="00DB5FB6" w:rsidRDefault="00DB5FB6" w:rsidP="00DB5FB6">
      <w:pPr>
        <w:tabs>
          <w:tab w:val="left" w:pos="567"/>
        </w:tabs>
        <w:spacing w:after="0" w:line="240" w:lineRule="auto"/>
        <w:rPr>
          <w:rFonts w:ascii="Times New Roman" w:eastAsia="Times New Roman" w:hAnsi="Times New Roman" w:cs="Times New Roman"/>
          <w:i/>
        </w:rPr>
      </w:pPr>
    </w:p>
    <w:p w14:paraId="66ACB23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u w:val="single"/>
        </w:rPr>
        <w:t xml:space="preserve">Progresavusi </w:t>
      </w:r>
      <w:proofErr w:type="spellStart"/>
      <w:r w:rsidRPr="00DB5FB6">
        <w:rPr>
          <w:rFonts w:ascii="Times New Roman" w:eastAsia="Times New Roman" w:hAnsi="Times New Roman" w:cs="Times New Roman"/>
          <w:u w:val="single"/>
        </w:rPr>
        <w:t>nesmulkialąstelinė</w:t>
      </w:r>
      <w:proofErr w:type="spellEnd"/>
      <w:r w:rsidRPr="00DB5FB6">
        <w:rPr>
          <w:rFonts w:ascii="Times New Roman" w:eastAsia="Times New Roman" w:hAnsi="Times New Roman" w:cs="Times New Roman"/>
          <w:u w:val="single"/>
        </w:rPr>
        <w:t xml:space="preserve"> plaučių karcinoma.</w:t>
      </w:r>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rPr>
        <w:t>Nesmulkialąstelinės</w:t>
      </w:r>
      <w:proofErr w:type="spellEnd"/>
      <w:r w:rsidRPr="00DB5FB6">
        <w:rPr>
          <w:rFonts w:ascii="Times New Roman" w:eastAsia="Times New Roman" w:hAnsi="Times New Roman" w:cs="Times New Roman"/>
        </w:rPr>
        <w:t xml:space="preserve"> plaučių karcinomos (NSLPK) gydymas kartu su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xml:space="preserve"> pacientams, kuriems negalima taikyti chirurginio ir (arba) spindulinio gydymo.</w:t>
      </w:r>
    </w:p>
    <w:p w14:paraId="0A3E3CA1"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
    <w:p w14:paraId="10A8B30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u w:val="single"/>
        </w:rPr>
        <w:t xml:space="preserve">Su </w:t>
      </w:r>
      <w:r w:rsidRPr="00DB5FB6">
        <w:rPr>
          <w:rFonts w:ascii="Times New Roman" w:eastAsia="Times New Roman" w:hAnsi="Times New Roman" w:cs="Times New Roman"/>
          <w:u w:val="single"/>
        </w:rPr>
        <w:t xml:space="preserve">AIDS susijusi </w:t>
      </w:r>
      <w:proofErr w:type="spellStart"/>
      <w:r w:rsidRPr="00DB5FB6">
        <w:rPr>
          <w:rFonts w:ascii="Times New Roman" w:eastAsia="Times New Roman" w:hAnsi="Times New Roman" w:cs="Times New Roman"/>
          <w:u w:val="single"/>
        </w:rPr>
        <w:t>Kapoši</w:t>
      </w:r>
      <w:proofErr w:type="spellEnd"/>
      <w:r w:rsidRPr="00DB5FB6">
        <w:rPr>
          <w:rFonts w:ascii="Times New Roman" w:eastAsia="Times New Roman" w:hAnsi="Times New Roman" w:cs="Times New Roman"/>
          <w:u w:val="single"/>
        </w:rPr>
        <w:t xml:space="preserve"> (</w:t>
      </w:r>
      <w:r w:rsidRPr="00DB5FB6">
        <w:rPr>
          <w:rFonts w:ascii="Times New Roman" w:eastAsia="Times New Roman" w:hAnsi="Times New Roman" w:cs="Times New Roman"/>
          <w:i/>
          <w:u w:val="single"/>
        </w:rPr>
        <w:t>Kaposi</w:t>
      </w:r>
      <w:r w:rsidRPr="00DB5FB6">
        <w:rPr>
          <w:rFonts w:ascii="Times New Roman" w:eastAsia="Times New Roman" w:hAnsi="Times New Roman" w:cs="Times New Roman"/>
          <w:u w:val="single"/>
        </w:rPr>
        <w:t>)</w:t>
      </w:r>
      <w:r w:rsidRPr="00DB5FB6">
        <w:rPr>
          <w:rFonts w:ascii="Times New Roman" w:eastAsia="Times New Roman" w:hAnsi="Times New Roman" w:cs="Times New Roman"/>
          <w:i/>
          <w:u w:val="single"/>
        </w:rPr>
        <w:t xml:space="preserve"> </w:t>
      </w:r>
      <w:r w:rsidRPr="00DB5FB6">
        <w:rPr>
          <w:rFonts w:ascii="Times New Roman" w:eastAsia="Times New Roman" w:hAnsi="Times New Roman" w:cs="Times New Roman"/>
          <w:u w:val="single"/>
        </w:rPr>
        <w:t>sarkoma</w:t>
      </w:r>
      <w:r w:rsidRPr="00DB5FB6">
        <w:rPr>
          <w:rFonts w:ascii="Times New Roman" w:eastAsia="Times New Roman" w:hAnsi="Times New Roman" w:cs="Times New Roman"/>
        </w:rPr>
        <w:t xml:space="preserve">. Progresavusios su AIDS susijusios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i/>
        </w:rPr>
        <w:t>Kaposi</w:t>
      </w:r>
      <w:r w:rsidRPr="00DB5FB6">
        <w:rPr>
          <w:rFonts w:ascii="Times New Roman" w:eastAsia="Times New Roman" w:hAnsi="Times New Roman" w:cs="Times New Roman"/>
        </w:rPr>
        <w:t>)</w:t>
      </w:r>
      <w:r w:rsidRPr="00DB5FB6">
        <w:rPr>
          <w:rFonts w:ascii="Times New Roman" w:eastAsia="Times New Roman" w:hAnsi="Times New Roman" w:cs="Times New Roman"/>
          <w:i/>
        </w:rPr>
        <w:t xml:space="preserve"> </w:t>
      </w:r>
      <w:r w:rsidRPr="00DB5FB6">
        <w:rPr>
          <w:rFonts w:ascii="Times New Roman" w:eastAsia="Times New Roman" w:hAnsi="Times New Roman" w:cs="Times New Roman"/>
        </w:rPr>
        <w:t xml:space="preserve">sarkomos (KS) gydymas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jei ankstesnis gydymas </w:t>
      </w:r>
      <w:proofErr w:type="spellStart"/>
      <w:r w:rsidRPr="00DB5FB6">
        <w:rPr>
          <w:rFonts w:ascii="Times New Roman" w:eastAsia="Times New Roman" w:hAnsi="Times New Roman" w:cs="Times New Roman"/>
        </w:rPr>
        <w:t>liposomine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antraciklino</w:t>
      </w:r>
      <w:proofErr w:type="spellEnd"/>
      <w:r w:rsidRPr="00DB5FB6">
        <w:rPr>
          <w:rFonts w:ascii="Times New Roman" w:eastAsia="Times New Roman" w:hAnsi="Times New Roman" w:cs="Times New Roman"/>
        </w:rPr>
        <w:t xml:space="preserve"> forma buvo neveiksmingas.</w:t>
      </w:r>
    </w:p>
    <w:p w14:paraId="32E7B78E"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rPr>
        <w:t xml:space="preserve">Veiksmingumo duomenų, kuriais pagrįsta ši indikacija, yra mažai. Reikšmingų </w:t>
      </w:r>
      <w:r w:rsidRPr="00DB5FB6">
        <w:rPr>
          <w:rFonts w:ascii="Times New Roman" w:eastAsia="Times New Roman" w:hAnsi="Times New Roman" w:cs="Times New Roman"/>
          <w:iCs/>
        </w:rPr>
        <w:t>tyrimų santrauka pateikta 5.1 skyriuje.</w:t>
      </w:r>
    </w:p>
    <w:p w14:paraId="7E799108"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
    <w:p w14:paraId="18BDE6EE" w14:textId="77777777" w:rsidR="00DB5FB6" w:rsidRPr="00DB5FB6" w:rsidRDefault="00DB5FB6" w:rsidP="00DB5FB6">
      <w:pPr>
        <w:spacing w:after="0" w:line="240" w:lineRule="auto"/>
        <w:ind w:left="567" w:hanging="567"/>
        <w:outlineLvl w:val="0"/>
        <w:rPr>
          <w:rFonts w:ascii="Times New Roman" w:eastAsia="Times New Roman" w:hAnsi="Times New Roman" w:cs="Times New Roman"/>
          <w:b/>
          <w:bCs/>
        </w:rPr>
      </w:pPr>
      <w:r w:rsidRPr="00DB5FB6">
        <w:rPr>
          <w:rFonts w:ascii="Times New Roman" w:eastAsia="Times New Roman" w:hAnsi="Times New Roman" w:cs="Times New Roman"/>
          <w:b/>
          <w:bCs/>
        </w:rPr>
        <w:t>4.2</w:t>
      </w:r>
      <w:r w:rsidRPr="00DB5FB6">
        <w:rPr>
          <w:rFonts w:ascii="Times New Roman" w:eastAsia="Times New Roman" w:hAnsi="Times New Roman" w:cs="Times New Roman"/>
          <w:b/>
          <w:bCs/>
        </w:rPr>
        <w:tab/>
        <w:t>Dozavimas ir vartojimo metodas</w:t>
      </w:r>
    </w:p>
    <w:p w14:paraId="4850F83A"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
    <w:p w14:paraId="654F92A6" w14:textId="77777777" w:rsidR="00DB5FB6" w:rsidRPr="00DB5FB6" w:rsidRDefault="00DB5FB6" w:rsidP="00DB5FB6">
      <w:pPr>
        <w:tabs>
          <w:tab w:val="left" w:pos="567"/>
        </w:tabs>
        <w:spacing w:after="0" w:line="240" w:lineRule="auto"/>
        <w:rPr>
          <w:rFonts w:ascii="Times New Roman" w:eastAsia="Times New Roman" w:hAnsi="Times New Roman" w:cs="Times New Roman"/>
          <w:iCs/>
          <w:u w:val="single"/>
        </w:rPr>
      </w:pPr>
      <w:r w:rsidRPr="00DB5FB6">
        <w:rPr>
          <w:rFonts w:ascii="Times New Roman" w:eastAsia="Times New Roman" w:hAnsi="Times New Roman" w:cs="Times New Roman"/>
          <w:iCs/>
          <w:u w:val="single"/>
        </w:rPr>
        <w:t>Dozavimas</w:t>
      </w:r>
    </w:p>
    <w:p w14:paraId="38B9D261"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
    <w:p w14:paraId="4BC8B88A"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roofErr w:type="spellStart"/>
      <w:r w:rsidRPr="00DB5FB6">
        <w:rPr>
          <w:rFonts w:ascii="Times New Roman" w:eastAsia="Times New Roman" w:hAnsi="Times New Roman" w:cs="Times New Roman"/>
          <w:iCs/>
        </w:rPr>
        <w:t>Paklitakseliu</w:t>
      </w:r>
      <w:proofErr w:type="spellEnd"/>
      <w:r w:rsidRPr="00DB5FB6">
        <w:rPr>
          <w:rFonts w:ascii="Times New Roman" w:eastAsia="Times New Roman" w:hAnsi="Times New Roman" w:cs="Times New Roman"/>
          <w:iCs/>
        </w:rPr>
        <w:t xml:space="preserve"> gydyti galima tik prižiūrint kvalifikuotam onkologui specializuotuose </w:t>
      </w:r>
      <w:proofErr w:type="spellStart"/>
      <w:r w:rsidRPr="00DB5FB6">
        <w:rPr>
          <w:rFonts w:ascii="Times New Roman" w:eastAsia="Times New Roman" w:hAnsi="Times New Roman" w:cs="Times New Roman"/>
          <w:iCs/>
        </w:rPr>
        <w:t>citotoksinių</w:t>
      </w:r>
      <w:proofErr w:type="spellEnd"/>
      <w:r w:rsidRPr="00DB5FB6">
        <w:rPr>
          <w:rFonts w:ascii="Times New Roman" w:eastAsia="Times New Roman" w:hAnsi="Times New Roman" w:cs="Times New Roman"/>
          <w:iCs/>
        </w:rPr>
        <w:t xml:space="preserve"> vaistinių preparatų vartojimo skyriuose (žr. 6.6 skyrių).</w:t>
      </w:r>
    </w:p>
    <w:p w14:paraId="6E5C7626"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
    <w:p w14:paraId="6C2D7ED9"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 xml:space="preserve">Prieš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koncentrato infuziniam tirpalui infuziją</w:t>
      </w:r>
      <w:r w:rsidRPr="00DB5FB6">
        <w:rPr>
          <w:rFonts w:ascii="Times New Roman" w:eastAsia="Times New Roman" w:hAnsi="Times New Roman" w:cs="Times New Roman"/>
          <w:iCs/>
        </w:rPr>
        <w:t xml:space="preserve"> visiems pacientams būtina </w:t>
      </w:r>
      <w:proofErr w:type="spellStart"/>
      <w:r w:rsidRPr="00DB5FB6">
        <w:rPr>
          <w:rFonts w:ascii="Times New Roman" w:eastAsia="Times New Roman" w:hAnsi="Times New Roman" w:cs="Times New Roman"/>
          <w:iCs/>
        </w:rPr>
        <w:t>premedikacija</w:t>
      </w:r>
      <w:proofErr w:type="spellEnd"/>
      <w:r w:rsidRPr="00DB5FB6">
        <w:rPr>
          <w:rFonts w:ascii="Times New Roman" w:eastAsia="Times New Roman" w:hAnsi="Times New Roman" w:cs="Times New Roman"/>
          <w:iCs/>
        </w:rPr>
        <w:t xml:space="preserve"> kortikosteroidais, </w:t>
      </w:r>
      <w:proofErr w:type="spellStart"/>
      <w:r w:rsidRPr="00DB5FB6">
        <w:rPr>
          <w:rFonts w:ascii="Times New Roman" w:eastAsia="Times New Roman" w:hAnsi="Times New Roman" w:cs="Times New Roman"/>
          <w:iCs/>
        </w:rPr>
        <w:t>antihistamininiais</w:t>
      </w:r>
      <w:proofErr w:type="spellEnd"/>
      <w:r w:rsidRPr="00DB5FB6">
        <w:rPr>
          <w:rFonts w:ascii="Times New Roman" w:eastAsia="Times New Roman" w:hAnsi="Times New Roman" w:cs="Times New Roman"/>
          <w:iCs/>
        </w:rPr>
        <w:t xml:space="preserve"> preparatais ir H</w:t>
      </w:r>
      <w:r w:rsidRPr="00DB5FB6">
        <w:rPr>
          <w:rFonts w:ascii="Times New Roman" w:eastAsia="Times New Roman" w:hAnsi="Times New Roman" w:cs="Times New Roman"/>
          <w:iCs/>
          <w:vertAlign w:val="subscript"/>
        </w:rPr>
        <w:t>2</w:t>
      </w:r>
      <w:r w:rsidRPr="00DB5FB6">
        <w:rPr>
          <w:rFonts w:ascii="Times New Roman" w:eastAsia="Times New Roman" w:hAnsi="Times New Roman" w:cs="Times New Roman"/>
          <w:iCs/>
        </w:rPr>
        <w:t xml:space="preserve"> receptorių antagonistais.</w:t>
      </w:r>
    </w:p>
    <w:p w14:paraId="28682C2A"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2979"/>
        <w:gridCol w:w="3010"/>
      </w:tblGrid>
      <w:tr w:rsidR="00DB5FB6" w:rsidRPr="00DB5FB6" w14:paraId="29BBE439" w14:textId="77777777" w:rsidTr="00077494">
        <w:tc>
          <w:tcPr>
            <w:tcW w:w="3206" w:type="dxa"/>
          </w:tcPr>
          <w:p w14:paraId="3F731F4D" w14:textId="77777777" w:rsidR="00DB5FB6" w:rsidRPr="00DB5FB6" w:rsidRDefault="00DB5FB6" w:rsidP="00DB5FB6">
            <w:pPr>
              <w:tabs>
                <w:tab w:val="left" w:pos="567"/>
              </w:tabs>
              <w:spacing w:after="0" w:line="240" w:lineRule="auto"/>
              <w:jc w:val="center"/>
              <w:rPr>
                <w:rFonts w:ascii="Times New Roman" w:eastAsia="Times New Roman" w:hAnsi="Times New Roman" w:cs="Times New Roman"/>
                <w:b/>
                <w:iCs/>
              </w:rPr>
            </w:pPr>
            <w:r w:rsidRPr="00DB5FB6">
              <w:rPr>
                <w:rFonts w:ascii="Times New Roman" w:eastAsia="Times New Roman" w:hAnsi="Times New Roman" w:cs="Times New Roman"/>
                <w:b/>
                <w:iCs/>
              </w:rPr>
              <w:t>Vaistinis preparatas</w:t>
            </w:r>
          </w:p>
        </w:tc>
        <w:tc>
          <w:tcPr>
            <w:tcW w:w="3207" w:type="dxa"/>
          </w:tcPr>
          <w:p w14:paraId="3E8490DC" w14:textId="77777777" w:rsidR="00DB5FB6" w:rsidRPr="00DB5FB6" w:rsidRDefault="00DB5FB6" w:rsidP="00DB5FB6">
            <w:pPr>
              <w:tabs>
                <w:tab w:val="left" w:pos="567"/>
              </w:tabs>
              <w:spacing w:after="0" w:line="240" w:lineRule="auto"/>
              <w:jc w:val="center"/>
              <w:rPr>
                <w:rFonts w:ascii="Times New Roman" w:eastAsia="Times New Roman" w:hAnsi="Times New Roman" w:cs="Times New Roman"/>
                <w:b/>
                <w:iCs/>
              </w:rPr>
            </w:pPr>
            <w:r w:rsidRPr="00DB5FB6">
              <w:rPr>
                <w:rFonts w:ascii="Times New Roman" w:eastAsia="Times New Roman" w:hAnsi="Times New Roman" w:cs="Times New Roman"/>
                <w:b/>
                <w:iCs/>
              </w:rPr>
              <w:t>Dozė</w:t>
            </w:r>
          </w:p>
        </w:tc>
        <w:tc>
          <w:tcPr>
            <w:tcW w:w="3207" w:type="dxa"/>
          </w:tcPr>
          <w:p w14:paraId="7EB61120" w14:textId="77777777" w:rsidR="00DB5FB6" w:rsidRPr="00DB5FB6" w:rsidRDefault="00DB5FB6" w:rsidP="00DB5FB6">
            <w:pPr>
              <w:tabs>
                <w:tab w:val="left" w:pos="567"/>
              </w:tabs>
              <w:spacing w:after="0" w:line="240" w:lineRule="auto"/>
              <w:jc w:val="center"/>
              <w:rPr>
                <w:rFonts w:ascii="Times New Roman" w:eastAsia="Times New Roman" w:hAnsi="Times New Roman" w:cs="Times New Roman"/>
                <w:b/>
                <w:iCs/>
              </w:rPr>
            </w:pPr>
            <w:r w:rsidRPr="00DB5FB6">
              <w:rPr>
                <w:rFonts w:ascii="Times New Roman" w:eastAsia="Times New Roman" w:hAnsi="Times New Roman" w:cs="Times New Roman"/>
                <w:b/>
                <w:iCs/>
              </w:rPr>
              <w:t xml:space="preserve">Vartojimo laikas prieš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p>
        </w:tc>
      </w:tr>
      <w:tr w:rsidR="00DB5FB6" w:rsidRPr="00DB5FB6" w14:paraId="19A0654E" w14:textId="77777777" w:rsidTr="00077494">
        <w:tc>
          <w:tcPr>
            <w:tcW w:w="3206" w:type="dxa"/>
          </w:tcPr>
          <w:p w14:paraId="282F3241"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roofErr w:type="spellStart"/>
            <w:r w:rsidRPr="00DB5FB6">
              <w:rPr>
                <w:rFonts w:ascii="Times New Roman" w:eastAsia="Times New Roman" w:hAnsi="Times New Roman" w:cs="Times New Roman"/>
                <w:iCs/>
              </w:rPr>
              <w:t>Deksametazonas</w:t>
            </w:r>
            <w:proofErr w:type="spellEnd"/>
          </w:p>
        </w:tc>
        <w:tc>
          <w:tcPr>
            <w:tcW w:w="3207" w:type="dxa"/>
          </w:tcPr>
          <w:p w14:paraId="35A7AF65"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20 mg per burną</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 xml:space="preserve"> arba į veną</w:t>
            </w:r>
          </w:p>
        </w:tc>
        <w:tc>
          <w:tcPr>
            <w:tcW w:w="3207" w:type="dxa"/>
          </w:tcPr>
          <w:p w14:paraId="7D008FFA"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Per burną vartoti likus maždaug 12 val. ir 6 val., į veną leisti likus 30</w:t>
            </w:r>
            <w:r w:rsidRPr="00DB5FB6">
              <w:rPr>
                <w:rFonts w:ascii="Times New Roman" w:eastAsia="Times New Roman" w:hAnsi="Times New Roman" w:cs="Times New Roman"/>
                <w:iCs/>
              </w:rPr>
              <w:noBreakHyphen/>
              <w:t>60 min. iki infuzijos.</w:t>
            </w:r>
          </w:p>
        </w:tc>
      </w:tr>
      <w:tr w:rsidR="00DB5FB6" w:rsidRPr="00DB5FB6" w14:paraId="491E476D" w14:textId="77777777" w:rsidTr="00077494">
        <w:tc>
          <w:tcPr>
            <w:tcW w:w="3206" w:type="dxa"/>
          </w:tcPr>
          <w:p w14:paraId="395B2200"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Difenhidraminas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vertAlign w:val="superscript"/>
              </w:rPr>
              <w:sym w:font="Symbol" w:char="F02A"/>
            </w:r>
          </w:p>
        </w:tc>
        <w:tc>
          <w:tcPr>
            <w:tcW w:w="3207" w:type="dxa"/>
          </w:tcPr>
          <w:p w14:paraId="78342A78"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50 mg į veną</w:t>
            </w:r>
          </w:p>
        </w:tc>
        <w:tc>
          <w:tcPr>
            <w:tcW w:w="3207" w:type="dxa"/>
          </w:tcPr>
          <w:p w14:paraId="044E40F2"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30</w:t>
            </w:r>
            <w:r w:rsidRPr="00DB5FB6">
              <w:rPr>
                <w:rFonts w:ascii="Times New Roman" w:eastAsia="Times New Roman" w:hAnsi="Times New Roman" w:cs="Times New Roman"/>
                <w:iCs/>
              </w:rPr>
              <w:noBreakHyphen/>
              <w:t>60 min.</w:t>
            </w:r>
          </w:p>
        </w:tc>
      </w:tr>
      <w:tr w:rsidR="00DB5FB6" w:rsidRPr="00DB5FB6" w14:paraId="371731F0" w14:textId="77777777" w:rsidTr="00077494">
        <w:tc>
          <w:tcPr>
            <w:tcW w:w="3206" w:type="dxa"/>
          </w:tcPr>
          <w:p w14:paraId="29A6ED53"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roofErr w:type="spellStart"/>
            <w:r w:rsidRPr="00DB5FB6">
              <w:rPr>
                <w:rFonts w:ascii="Times New Roman" w:eastAsia="Times New Roman" w:hAnsi="Times New Roman" w:cs="Times New Roman"/>
                <w:iCs/>
              </w:rPr>
              <w:t>Cimetidinas</w:t>
            </w:r>
            <w:proofErr w:type="spellEnd"/>
            <w:r w:rsidRPr="00DB5FB6">
              <w:rPr>
                <w:rFonts w:ascii="Times New Roman" w:eastAsia="Times New Roman" w:hAnsi="Times New Roman" w:cs="Times New Roman"/>
                <w:iCs/>
              </w:rPr>
              <w:t xml:space="preserve"> arba </w:t>
            </w:r>
          </w:p>
          <w:p w14:paraId="03EB62FF"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roofErr w:type="spellStart"/>
            <w:r w:rsidRPr="00DB5FB6">
              <w:rPr>
                <w:rFonts w:ascii="Times New Roman" w:eastAsia="Times New Roman" w:hAnsi="Times New Roman" w:cs="Times New Roman"/>
                <w:iCs/>
              </w:rPr>
              <w:t>Ranitidinas</w:t>
            </w:r>
            <w:proofErr w:type="spellEnd"/>
          </w:p>
        </w:tc>
        <w:tc>
          <w:tcPr>
            <w:tcW w:w="3207" w:type="dxa"/>
          </w:tcPr>
          <w:p w14:paraId="78417BF1"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300 mg į veną</w:t>
            </w:r>
          </w:p>
          <w:p w14:paraId="033CCC4F"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50 mg į veną</w:t>
            </w:r>
          </w:p>
        </w:tc>
        <w:tc>
          <w:tcPr>
            <w:tcW w:w="3207" w:type="dxa"/>
          </w:tcPr>
          <w:p w14:paraId="4E769AA3"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30</w:t>
            </w:r>
            <w:r w:rsidRPr="00DB5FB6">
              <w:rPr>
                <w:rFonts w:ascii="Times New Roman" w:eastAsia="Times New Roman" w:hAnsi="Times New Roman" w:cs="Times New Roman"/>
                <w:iCs/>
              </w:rPr>
              <w:noBreakHyphen/>
              <w:t>60 min.</w:t>
            </w:r>
          </w:p>
        </w:tc>
      </w:tr>
    </w:tbl>
    <w:p w14:paraId="0FE3A30D" w14:textId="77777777" w:rsidR="00DB5FB6" w:rsidRPr="00DB5FB6" w:rsidRDefault="00DB5FB6" w:rsidP="00DB5FB6">
      <w:pPr>
        <w:tabs>
          <w:tab w:val="left" w:pos="567"/>
        </w:tabs>
        <w:spacing w:after="0" w:line="240" w:lineRule="auto"/>
        <w:jc w:val="both"/>
        <w:rPr>
          <w:rFonts w:ascii="Times New Roman" w:eastAsia="Times New Roman" w:hAnsi="Times New Roman" w:cs="Times New Roman"/>
          <w:iCs/>
        </w:rPr>
      </w:pP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 xml:space="preserve"> 8</w:t>
      </w:r>
      <w:r w:rsidRPr="00DB5FB6">
        <w:rPr>
          <w:rFonts w:ascii="Times New Roman" w:eastAsia="Times New Roman" w:hAnsi="Times New Roman" w:cs="Times New Roman"/>
          <w:iCs/>
        </w:rPr>
        <w:noBreakHyphen/>
        <w:t>20 mg pacientams, kurie serga KS.</w:t>
      </w:r>
    </w:p>
    <w:p w14:paraId="2AF2DB8D" w14:textId="77777777" w:rsidR="00DB5FB6" w:rsidRPr="00DB5FB6" w:rsidRDefault="00DB5FB6" w:rsidP="00DB5FB6">
      <w:pPr>
        <w:tabs>
          <w:tab w:val="left" w:pos="567"/>
        </w:tabs>
        <w:spacing w:after="0" w:line="240" w:lineRule="auto"/>
        <w:jc w:val="both"/>
        <w:rPr>
          <w:rFonts w:ascii="Times New Roman" w:eastAsia="Times New Roman" w:hAnsi="Times New Roman" w:cs="Times New Roman"/>
        </w:rPr>
      </w:pP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vertAlign w:val="superscript"/>
        </w:rPr>
        <w:t xml:space="preserve"> </w:t>
      </w:r>
      <w:r w:rsidRPr="00DB5FB6">
        <w:rPr>
          <w:rFonts w:ascii="Times New Roman" w:eastAsia="Times New Roman" w:hAnsi="Times New Roman" w:cs="Times New Roman"/>
          <w:iCs/>
        </w:rPr>
        <w:t xml:space="preserve">arba kitas lygiavertis </w:t>
      </w:r>
      <w:proofErr w:type="spellStart"/>
      <w:r w:rsidRPr="00DB5FB6">
        <w:rPr>
          <w:rFonts w:ascii="Times New Roman" w:eastAsia="Times New Roman" w:hAnsi="Times New Roman" w:cs="Times New Roman"/>
          <w:iCs/>
        </w:rPr>
        <w:t>antihistamininis</w:t>
      </w:r>
      <w:proofErr w:type="spellEnd"/>
      <w:r w:rsidRPr="00DB5FB6">
        <w:rPr>
          <w:rFonts w:ascii="Times New Roman" w:eastAsia="Times New Roman" w:hAnsi="Times New Roman" w:cs="Times New Roman"/>
          <w:iCs/>
        </w:rPr>
        <w:t xml:space="preserve"> preparatas (pvz., </w:t>
      </w:r>
      <w:proofErr w:type="spellStart"/>
      <w:r w:rsidRPr="00DB5FB6">
        <w:rPr>
          <w:rFonts w:ascii="Times New Roman" w:eastAsia="Times New Roman" w:hAnsi="Times New Roman" w:cs="Times New Roman"/>
          <w:iCs/>
        </w:rPr>
        <w:t>chlorfenaminas</w:t>
      </w:r>
      <w:proofErr w:type="spellEnd"/>
      <w:r w:rsidRPr="00DB5FB6">
        <w:rPr>
          <w:rFonts w:ascii="Times New Roman" w:eastAsia="Times New Roman" w:hAnsi="Times New Roman" w:cs="Times New Roman"/>
          <w:iCs/>
        </w:rPr>
        <w:t>).</w:t>
      </w:r>
    </w:p>
    <w:p w14:paraId="41DD820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9D2C75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iCs/>
        </w:rPr>
        <w:t>Pirmaeilė kiaušidžių karcinomos chemoterapija.</w:t>
      </w:r>
      <w:r w:rsidRPr="00DB5FB6">
        <w:rPr>
          <w:rFonts w:ascii="Times New Roman" w:eastAsia="Times New Roman" w:hAnsi="Times New Roman" w:cs="Times New Roman"/>
          <w:iCs/>
        </w:rPr>
        <w:t xml:space="preserve"> R</w:t>
      </w:r>
      <w:r w:rsidRPr="00DB5FB6">
        <w:rPr>
          <w:rFonts w:ascii="Times New Roman" w:eastAsia="Times New Roman" w:hAnsi="Times New Roman" w:cs="Times New Roman"/>
        </w:rPr>
        <w:t xml:space="preserve">ekomenduojama taikyti kombinuoto gydymo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kartu su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xml:space="preserve"> planą, nors tiriami </w:t>
      </w:r>
      <w:r w:rsidRPr="00DB5FB6">
        <w:rPr>
          <w:rFonts w:ascii="Times New Roman" w:eastAsia="Times New Roman" w:hAnsi="Times New Roman" w:cs="Times New Roman"/>
          <w:iCs/>
        </w:rPr>
        <w:t>ir kitokie dozavimo planai</w:t>
      </w:r>
      <w:r w:rsidRPr="00DB5FB6">
        <w:rPr>
          <w:rFonts w:ascii="Times New Roman" w:eastAsia="Times New Roman" w:hAnsi="Times New Roman" w:cs="Times New Roman"/>
        </w:rPr>
        <w:t xml:space="preserve">. Atsižvelgiant į infuzijos trukmę, rekomenduojamos dvi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dozės: 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dozės infuzija į veną per 3 val. ir po jos 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dozė kas 3 savaites arba 135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dozės infuzija per 24 val. ir po jos 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dozė kas 3 savaites (žr. 5.1 skyrių).</w:t>
      </w:r>
    </w:p>
    <w:p w14:paraId="56358122" w14:textId="77777777" w:rsidR="00DB5FB6" w:rsidRPr="00DB5FB6" w:rsidRDefault="00DB5FB6" w:rsidP="00DB5FB6">
      <w:pPr>
        <w:tabs>
          <w:tab w:val="left" w:pos="567"/>
        </w:tabs>
        <w:spacing w:after="0" w:line="240" w:lineRule="auto"/>
        <w:rPr>
          <w:rFonts w:ascii="Times New Roman" w:eastAsia="Times New Roman" w:hAnsi="Times New Roman" w:cs="Times New Roman"/>
          <w:i/>
          <w:iCs/>
        </w:rPr>
      </w:pPr>
    </w:p>
    <w:p w14:paraId="5DA7E83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iCs/>
        </w:rPr>
        <w:t>Antraeilė kiaušidžių karcinomos chemoterapija.</w:t>
      </w:r>
      <w:r w:rsidRPr="00DB5FB6">
        <w:rPr>
          <w:rFonts w:ascii="Times New Roman" w:eastAsia="Times New Roman" w:hAnsi="Times New Roman" w:cs="Times New Roman"/>
          <w:iCs/>
        </w:rPr>
        <w:t xml:space="preserve"> R</w:t>
      </w:r>
      <w:r w:rsidRPr="00DB5FB6">
        <w:rPr>
          <w:rFonts w:ascii="Times New Roman" w:eastAsia="Times New Roman" w:hAnsi="Times New Roman" w:cs="Times New Roman"/>
        </w:rPr>
        <w:t>ekomenduojama dozė yra 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infuzija per 3 val. kas 3 savaites.</w:t>
      </w:r>
    </w:p>
    <w:p w14:paraId="0D847148" w14:textId="77777777" w:rsidR="00DB5FB6" w:rsidRPr="00DB5FB6" w:rsidRDefault="00DB5FB6" w:rsidP="00DB5FB6">
      <w:pPr>
        <w:tabs>
          <w:tab w:val="left" w:pos="567"/>
        </w:tabs>
        <w:spacing w:after="0" w:line="240" w:lineRule="auto"/>
        <w:rPr>
          <w:rFonts w:ascii="Times New Roman" w:eastAsia="Times New Roman" w:hAnsi="Times New Roman" w:cs="Times New Roman"/>
          <w:i/>
          <w:iCs/>
        </w:rPr>
      </w:pPr>
    </w:p>
    <w:p w14:paraId="2CFA8ED4"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b/>
          <w:iCs/>
        </w:rPr>
        <w:t>Adjuvantinė</w:t>
      </w:r>
      <w:proofErr w:type="spellEnd"/>
      <w:r w:rsidRPr="00DB5FB6">
        <w:rPr>
          <w:rFonts w:ascii="Times New Roman" w:eastAsia="Times New Roman" w:hAnsi="Times New Roman" w:cs="Times New Roman"/>
          <w:b/>
          <w:iCs/>
        </w:rPr>
        <w:t xml:space="preserve"> krūties karcinomos chemoterapija. </w:t>
      </w:r>
      <w:r w:rsidRPr="00DB5FB6">
        <w:rPr>
          <w:rFonts w:ascii="Times New Roman" w:eastAsia="Times New Roman" w:hAnsi="Times New Roman" w:cs="Times New Roman"/>
          <w:iCs/>
        </w:rPr>
        <w:t>R</w:t>
      </w:r>
      <w:r w:rsidRPr="00DB5FB6">
        <w:rPr>
          <w:rFonts w:ascii="Times New Roman" w:eastAsia="Times New Roman" w:hAnsi="Times New Roman" w:cs="Times New Roman"/>
        </w:rPr>
        <w:t>ekomenduojama dozė yra 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infuzija per 3 val. kas 3 savaites po AC terapijos.</w:t>
      </w:r>
    </w:p>
    <w:p w14:paraId="23463349" w14:textId="77777777" w:rsidR="00DB5FB6" w:rsidRPr="00DB5FB6" w:rsidRDefault="00DB5FB6" w:rsidP="00DB5FB6">
      <w:pPr>
        <w:tabs>
          <w:tab w:val="left" w:pos="567"/>
        </w:tabs>
        <w:spacing w:after="0" w:line="240" w:lineRule="auto"/>
        <w:rPr>
          <w:rFonts w:ascii="Times New Roman" w:eastAsia="Times New Roman" w:hAnsi="Times New Roman" w:cs="Times New Roman"/>
          <w:i/>
          <w:iCs/>
        </w:rPr>
      </w:pPr>
    </w:p>
    <w:p w14:paraId="572A29F2"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b/>
          <w:iCs/>
        </w:rPr>
        <w:t xml:space="preserve">Pirmaeilė krūties karcinomos chemoterapija. </w:t>
      </w:r>
      <w:r w:rsidRPr="00DB5FB6">
        <w:rPr>
          <w:rFonts w:ascii="Times New Roman" w:eastAsia="Times New Roman" w:hAnsi="Times New Roman" w:cs="Times New Roman"/>
          <w:iCs/>
        </w:rPr>
        <w:t xml:space="preserve">Vartojant kartu su </w:t>
      </w:r>
      <w:proofErr w:type="spellStart"/>
      <w:r w:rsidRPr="00DB5FB6">
        <w:rPr>
          <w:rFonts w:ascii="Times New Roman" w:eastAsia="Times New Roman" w:hAnsi="Times New Roman" w:cs="Times New Roman"/>
          <w:iCs/>
        </w:rPr>
        <w:t>doksorubicinu</w:t>
      </w:r>
      <w:proofErr w:type="spellEnd"/>
      <w:r w:rsidRPr="00DB5FB6">
        <w:rPr>
          <w:rFonts w:ascii="Times New Roman" w:eastAsia="Times New Roman" w:hAnsi="Times New Roman" w:cs="Times New Roman"/>
          <w:iCs/>
        </w:rPr>
        <w:t xml:space="preserve"> (50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doze), </w:t>
      </w:r>
      <w:proofErr w:type="spellStart"/>
      <w:r w:rsidRPr="00DB5FB6">
        <w:rPr>
          <w:rFonts w:ascii="Times New Roman" w:eastAsia="Times New Roman" w:hAnsi="Times New Roman" w:cs="Times New Roman"/>
          <w:iCs/>
        </w:rPr>
        <w:t>paklitakselį</w:t>
      </w:r>
      <w:proofErr w:type="spellEnd"/>
      <w:r w:rsidRPr="00DB5FB6">
        <w:rPr>
          <w:rFonts w:ascii="Times New Roman" w:eastAsia="Times New Roman" w:hAnsi="Times New Roman" w:cs="Times New Roman"/>
          <w:iCs/>
        </w:rPr>
        <w:t xml:space="preserve"> reikia vartoti praėjus 24 val. po </w:t>
      </w:r>
      <w:proofErr w:type="spellStart"/>
      <w:r w:rsidRPr="00DB5FB6">
        <w:rPr>
          <w:rFonts w:ascii="Times New Roman" w:eastAsia="Times New Roman" w:hAnsi="Times New Roman" w:cs="Times New Roman"/>
          <w:iCs/>
        </w:rPr>
        <w:t>doksorubicino</w:t>
      </w:r>
      <w:proofErr w:type="spellEnd"/>
      <w:r w:rsidRPr="00DB5FB6">
        <w:rPr>
          <w:rFonts w:ascii="Times New Roman" w:eastAsia="Times New Roman" w:hAnsi="Times New Roman" w:cs="Times New Roman"/>
          <w:iCs/>
        </w:rPr>
        <w:t xml:space="preserve"> infuzijos. R</w:t>
      </w:r>
      <w:r w:rsidRPr="00DB5FB6">
        <w:rPr>
          <w:rFonts w:ascii="Times New Roman" w:eastAsia="Times New Roman" w:hAnsi="Times New Roman" w:cs="Times New Roman"/>
        </w:rPr>
        <w:t xml:space="preserve">ekomenduojama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dozė yra 220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į veną per 3 val. kas 3 savaites (žr. 4.5 ir 5.1 skyrius). </w:t>
      </w:r>
      <w:r w:rsidRPr="00DB5FB6">
        <w:rPr>
          <w:rFonts w:ascii="Times New Roman" w:eastAsia="Times New Roman" w:hAnsi="Times New Roman" w:cs="Times New Roman"/>
          <w:iCs/>
        </w:rPr>
        <w:t xml:space="preserve">Vartojant kartu su </w:t>
      </w:r>
      <w:proofErr w:type="spellStart"/>
      <w:r w:rsidRPr="00DB5FB6">
        <w:rPr>
          <w:rFonts w:ascii="Times New Roman" w:eastAsia="Times New Roman" w:hAnsi="Times New Roman" w:cs="Times New Roman"/>
          <w:iCs/>
        </w:rPr>
        <w:t>trastuzumabu</w:t>
      </w:r>
      <w:proofErr w:type="spellEnd"/>
      <w:r w:rsidRPr="00DB5FB6">
        <w:rPr>
          <w:rFonts w:ascii="Times New Roman" w:eastAsia="Times New Roman" w:hAnsi="Times New Roman" w:cs="Times New Roman"/>
          <w:iCs/>
        </w:rPr>
        <w:t xml:space="preserve">, rekomenduojama </w:t>
      </w:r>
      <w:proofErr w:type="spellStart"/>
      <w:r w:rsidRPr="00DB5FB6">
        <w:rPr>
          <w:rFonts w:ascii="Times New Roman" w:eastAsia="Times New Roman" w:hAnsi="Times New Roman" w:cs="Times New Roman"/>
          <w:iCs/>
        </w:rPr>
        <w:t>paklitakselio</w:t>
      </w:r>
      <w:proofErr w:type="spellEnd"/>
      <w:r w:rsidRPr="00DB5FB6">
        <w:rPr>
          <w:rFonts w:ascii="Times New Roman" w:eastAsia="Times New Roman" w:hAnsi="Times New Roman" w:cs="Times New Roman"/>
          <w:iCs/>
        </w:rPr>
        <w:t xml:space="preserve"> dozė yra </w:t>
      </w: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r w:rsidRPr="00DB5FB6">
        <w:rPr>
          <w:rFonts w:ascii="Times New Roman" w:eastAsia="Times New Roman" w:hAnsi="Times New Roman" w:cs="Times New Roman"/>
          <w:iCs/>
        </w:rPr>
        <w:t>į veną per 3 val.</w:t>
      </w:r>
      <w:r w:rsidRPr="00DB5FB6">
        <w:rPr>
          <w:rFonts w:ascii="Times New Roman" w:eastAsia="Times New Roman" w:hAnsi="Times New Roman" w:cs="Times New Roman"/>
        </w:rPr>
        <w:t xml:space="preserve"> </w:t>
      </w:r>
      <w:r w:rsidRPr="00DB5FB6">
        <w:rPr>
          <w:rFonts w:ascii="Times New Roman" w:eastAsia="Times New Roman" w:hAnsi="Times New Roman" w:cs="Times New Roman"/>
          <w:iCs/>
        </w:rPr>
        <w:t xml:space="preserve">kas 3 savaites </w:t>
      </w:r>
      <w:r w:rsidRPr="00DB5FB6">
        <w:rPr>
          <w:rFonts w:ascii="Times New Roman" w:eastAsia="Times New Roman" w:hAnsi="Times New Roman" w:cs="Times New Roman"/>
        </w:rPr>
        <w:t xml:space="preserve">(žr. 5.1 skyrių).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infuziją galima pradėti kitą dieną po pirmosios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dozės arba iš karto po kitos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dozės tuo atveju, jeigu pacientas gerai toleravo ankstesnę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dozę (išsamią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dozavimo informaciją žr. </w:t>
      </w:r>
      <w:proofErr w:type="spellStart"/>
      <w:r w:rsidRPr="00DB5FB6">
        <w:rPr>
          <w:rFonts w:ascii="Times New Roman" w:eastAsia="Times New Roman" w:hAnsi="Times New Roman" w:cs="Times New Roman"/>
        </w:rPr>
        <w:t>Herceptin</w:t>
      </w:r>
      <w:proofErr w:type="spellEnd"/>
      <w:r w:rsidRPr="00DB5FB6">
        <w:rPr>
          <w:rFonts w:ascii="Times New Roman" w:eastAsia="Times New Roman" w:hAnsi="Times New Roman" w:cs="Times New Roman"/>
        </w:rPr>
        <w:t xml:space="preserve"> preparato charakteristikų santraukoje).</w:t>
      </w:r>
    </w:p>
    <w:p w14:paraId="07980C1F" w14:textId="77777777" w:rsidR="00DB5FB6" w:rsidRPr="00DB5FB6" w:rsidRDefault="00DB5FB6" w:rsidP="00DB5FB6">
      <w:pPr>
        <w:tabs>
          <w:tab w:val="left" w:pos="567"/>
        </w:tabs>
        <w:spacing w:after="0" w:line="240" w:lineRule="auto"/>
        <w:rPr>
          <w:rFonts w:ascii="Times New Roman" w:eastAsia="Times New Roman" w:hAnsi="Times New Roman" w:cs="Times New Roman"/>
          <w:i/>
          <w:iCs/>
        </w:rPr>
      </w:pPr>
    </w:p>
    <w:p w14:paraId="6F15C79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iCs/>
        </w:rPr>
        <w:t>Antraeilė krūties karcinomos chemoterapija.</w:t>
      </w:r>
      <w:r w:rsidRPr="00DB5FB6">
        <w:rPr>
          <w:rFonts w:ascii="Times New Roman" w:eastAsia="Times New Roman" w:hAnsi="Times New Roman" w:cs="Times New Roman"/>
          <w:iCs/>
        </w:rPr>
        <w:t xml:space="preserve"> R</w:t>
      </w:r>
      <w:r w:rsidRPr="00DB5FB6">
        <w:rPr>
          <w:rFonts w:ascii="Times New Roman" w:eastAsia="Times New Roman" w:hAnsi="Times New Roman" w:cs="Times New Roman"/>
        </w:rPr>
        <w:t>ekomenduojama dozė yra 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per 3 val. kas 3 savaites.</w:t>
      </w:r>
    </w:p>
    <w:p w14:paraId="3197E7BE" w14:textId="77777777" w:rsidR="00DB5FB6" w:rsidRPr="00DB5FB6" w:rsidRDefault="00DB5FB6" w:rsidP="00DB5FB6">
      <w:pPr>
        <w:tabs>
          <w:tab w:val="left" w:pos="567"/>
        </w:tabs>
        <w:spacing w:after="0" w:line="240" w:lineRule="auto"/>
        <w:rPr>
          <w:rFonts w:ascii="Times New Roman" w:eastAsia="Times New Roman" w:hAnsi="Times New Roman" w:cs="Times New Roman"/>
          <w:i/>
          <w:iCs/>
        </w:rPr>
      </w:pPr>
    </w:p>
    <w:p w14:paraId="2BA23AD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iCs/>
        </w:rPr>
        <w:lastRenderedPageBreak/>
        <w:t xml:space="preserve">Progresavusios </w:t>
      </w:r>
      <w:proofErr w:type="spellStart"/>
      <w:r w:rsidRPr="00DB5FB6">
        <w:rPr>
          <w:rFonts w:ascii="Times New Roman" w:eastAsia="Times New Roman" w:hAnsi="Times New Roman" w:cs="Times New Roman"/>
          <w:b/>
          <w:iCs/>
        </w:rPr>
        <w:t>nesmulkialąstelinės</w:t>
      </w:r>
      <w:proofErr w:type="spellEnd"/>
      <w:r w:rsidRPr="00DB5FB6">
        <w:rPr>
          <w:rFonts w:ascii="Times New Roman" w:eastAsia="Times New Roman" w:hAnsi="Times New Roman" w:cs="Times New Roman"/>
          <w:b/>
          <w:iCs/>
        </w:rPr>
        <w:t xml:space="preserve"> plaučių karcinomos (NSLPK) chemoterapija. </w:t>
      </w:r>
      <w:r w:rsidRPr="00DB5FB6">
        <w:rPr>
          <w:rFonts w:ascii="Times New Roman" w:eastAsia="Times New Roman" w:hAnsi="Times New Roman" w:cs="Times New Roman"/>
          <w:iCs/>
        </w:rPr>
        <w:t>R</w:t>
      </w:r>
      <w:r w:rsidRPr="00DB5FB6">
        <w:rPr>
          <w:rFonts w:ascii="Times New Roman" w:eastAsia="Times New Roman" w:hAnsi="Times New Roman" w:cs="Times New Roman"/>
        </w:rPr>
        <w:t>ekomenduojama dozė yra 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per 3 val. ir po šios infuzijos 80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dozė kas tris savaites.</w:t>
      </w:r>
    </w:p>
    <w:p w14:paraId="09B91E2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DC5BCC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Su AIDS susijusios KS chemoterapija.</w:t>
      </w:r>
      <w:r w:rsidRPr="00DB5FB6">
        <w:rPr>
          <w:rFonts w:ascii="Times New Roman" w:eastAsia="Times New Roman" w:hAnsi="Times New Roman" w:cs="Times New Roman"/>
          <w:iCs/>
        </w:rPr>
        <w:t xml:space="preserve"> R</w:t>
      </w:r>
      <w:r w:rsidRPr="00DB5FB6">
        <w:rPr>
          <w:rFonts w:ascii="Times New Roman" w:eastAsia="Times New Roman" w:hAnsi="Times New Roman" w:cs="Times New Roman"/>
        </w:rPr>
        <w:t>ekomenduojama dozė yra 100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per 3 val. kas 2 savaites.</w:t>
      </w:r>
    </w:p>
    <w:p w14:paraId="45E790C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FAB145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Kita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dozė turi būti nustatyta, atsižvelgiant į tai, kaip kiekvienas pacientas toleruoja vaistinį preparatą.</w:t>
      </w:r>
    </w:p>
    <w:p w14:paraId="4139125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45819CA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vartoti kartotinai negalima tol, kol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kiekis nebus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1500/mm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(gydant KS,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1000/mm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o trombocitų kiekis nebus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100 000/mm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(gydant KS,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75 000/mm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Jeigu pasireiškia sunki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vieną savaitę ar ilgiau būna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500/mm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ar sunki periferinė neuropatija, vėlesnių gydymo kursų dozę reikia mažinti 20 % (gydant KS, 25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(žr. 4.4 skyrių).</w:t>
      </w:r>
    </w:p>
    <w:p w14:paraId="18636E9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9973C8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 xml:space="preserve">Pacientams, kurių kepenų funkcija sutrikusi. </w:t>
      </w:r>
      <w:r w:rsidRPr="00DB5FB6">
        <w:rPr>
          <w:rFonts w:ascii="Times New Roman" w:eastAsia="Times New Roman" w:hAnsi="Times New Roman" w:cs="Times New Roman"/>
        </w:rPr>
        <w:t xml:space="preserve">Duomenų, kuriais remiantis būtų galima rekomenduoti keisti dozę ligoniams, kurie serga lengvu ar vidutinio sunkumo kepenų funkcijos sutrikimu, nepakanka (žr. 4.4 ir 5.2 skyrius). Pacientų, kurie serga sunkiu kepenų funkcijos sutrikimu,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gydyti negalima.</w:t>
      </w:r>
    </w:p>
    <w:p w14:paraId="79F8CE9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919893C" w14:textId="77777777" w:rsidR="00DB5FB6" w:rsidRPr="00DB5FB6" w:rsidRDefault="00DB5FB6" w:rsidP="00DB5FB6">
      <w:pPr>
        <w:tabs>
          <w:tab w:val="left" w:pos="567"/>
        </w:tabs>
        <w:spacing w:after="0" w:line="240" w:lineRule="auto"/>
        <w:rPr>
          <w:rFonts w:ascii="Times New Roman" w:eastAsia="Times New Roman" w:hAnsi="Times New Roman" w:cs="Times New Roman"/>
          <w:i/>
          <w:u w:val="single"/>
        </w:rPr>
      </w:pPr>
      <w:r w:rsidRPr="00DB5FB6">
        <w:rPr>
          <w:rFonts w:ascii="Times New Roman" w:eastAsia="Times New Roman" w:hAnsi="Times New Roman" w:cs="Times New Roman"/>
          <w:i/>
          <w:u w:val="single"/>
        </w:rPr>
        <w:t>Vaikų populiacija</w:t>
      </w:r>
    </w:p>
    <w:p w14:paraId="43B2A6A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nerekomenduojama vartoti jaunesniems kaip 18 metų vaikams ir paaugliams, nes duomenų apie saugumą ir veiksmingumą nepakanka.</w:t>
      </w:r>
    </w:p>
    <w:p w14:paraId="37B1198F"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p>
    <w:p w14:paraId="202E4D35" w14:textId="77777777" w:rsidR="00DB5FB6" w:rsidRPr="00DB5FB6" w:rsidRDefault="00DB5FB6" w:rsidP="00DB5FB6">
      <w:pPr>
        <w:tabs>
          <w:tab w:val="left" w:pos="567"/>
        </w:tabs>
        <w:spacing w:after="0" w:line="240" w:lineRule="auto"/>
        <w:rPr>
          <w:rFonts w:ascii="Times New Roman" w:eastAsia="Times New Roman" w:hAnsi="Times New Roman" w:cs="Times New Roman"/>
          <w:iCs/>
          <w:u w:val="single"/>
        </w:rPr>
      </w:pPr>
      <w:r w:rsidRPr="00DB5FB6">
        <w:rPr>
          <w:rFonts w:ascii="Times New Roman" w:eastAsia="Times New Roman" w:hAnsi="Times New Roman" w:cs="Times New Roman"/>
          <w:iCs/>
          <w:u w:val="single"/>
        </w:rPr>
        <w:t xml:space="preserve">Vartojimo metodas </w:t>
      </w:r>
    </w:p>
    <w:p w14:paraId="2B549DF5" w14:textId="77777777" w:rsidR="00DB5FB6" w:rsidRPr="00DB5FB6" w:rsidRDefault="00DB5FB6" w:rsidP="00DB5FB6">
      <w:pPr>
        <w:tabs>
          <w:tab w:val="left" w:pos="567"/>
        </w:tabs>
        <w:spacing w:after="0" w:line="240" w:lineRule="auto"/>
        <w:rPr>
          <w:rFonts w:ascii="Times New Roman" w:eastAsia="Times New Roman" w:hAnsi="Times New Roman" w:cs="Times New Roman"/>
          <w:iCs/>
          <w:u w:val="single"/>
        </w:rPr>
      </w:pPr>
    </w:p>
    <w:p w14:paraId="683C8037" w14:textId="77777777" w:rsidR="00DB5FB6" w:rsidRPr="00DB5FB6" w:rsidRDefault="00DB5FB6" w:rsidP="00DB5FB6">
      <w:pPr>
        <w:tabs>
          <w:tab w:val="left" w:pos="567"/>
        </w:tabs>
        <w:spacing w:after="0" w:line="240" w:lineRule="auto"/>
        <w:rPr>
          <w:rFonts w:ascii="Times New Roman" w:eastAsia="Times New Roman" w:hAnsi="Times New Roman" w:cs="Times New Roman"/>
          <w:szCs w:val="20"/>
        </w:rPr>
      </w:pPr>
      <w:r w:rsidRPr="00DB5FB6">
        <w:rPr>
          <w:rFonts w:ascii="Times New Roman" w:eastAsia="Times New Roman" w:hAnsi="Times New Roman" w:cs="Times New Roman"/>
          <w:szCs w:val="20"/>
        </w:rPr>
        <w:t>Atsargumo priemonės prieš ruošiant ar vartojant šį vaistinį preparatą</w:t>
      </w:r>
    </w:p>
    <w:p w14:paraId="740FB15E"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p>
    <w:p w14:paraId="191458D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Infuzinio tirpalo koncentratas turi būti praskiedžiamas prieš vartojimą (žr. 6.6 skyrių) ir gali būti tik švirkščiamas į veną.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turi būti vartojamas į veną per infuzijų sistemą su filtru, kurio membranos </w:t>
      </w:r>
      <w:proofErr w:type="spellStart"/>
      <w:r w:rsidRPr="00DB5FB6">
        <w:rPr>
          <w:rFonts w:ascii="Times New Roman" w:eastAsia="Times New Roman" w:hAnsi="Times New Roman" w:cs="Times New Roman"/>
        </w:rPr>
        <w:t>mikroporų</w:t>
      </w:r>
      <w:proofErr w:type="spellEnd"/>
      <w:r w:rsidRPr="00DB5FB6">
        <w:rPr>
          <w:rFonts w:ascii="Times New Roman" w:eastAsia="Times New Roman" w:hAnsi="Times New Roman" w:cs="Times New Roman"/>
        </w:rPr>
        <w:t xml:space="preserve"> skersmuo ≤ 0,22 </w:t>
      </w:r>
      <w:proofErr w:type="spellStart"/>
      <w:r w:rsidRPr="00DB5FB6">
        <w:rPr>
          <w:rFonts w:ascii="Times New Roman" w:eastAsia="Times New Roman" w:hAnsi="Times New Roman" w:cs="Times New Roman"/>
        </w:rPr>
        <w:t>μm</w:t>
      </w:r>
      <w:proofErr w:type="spellEnd"/>
      <w:r w:rsidRPr="00DB5FB6">
        <w:rPr>
          <w:rFonts w:ascii="Times New Roman" w:eastAsia="Times New Roman" w:hAnsi="Times New Roman" w:cs="Times New Roman"/>
        </w:rPr>
        <w:t xml:space="preserve"> (žr. 6.6 skyrių).</w:t>
      </w:r>
    </w:p>
    <w:p w14:paraId="3CA1D78C"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p>
    <w:p w14:paraId="27D6F7B8" w14:textId="77777777" w:rsidR="00DB5FB6" w:rsidRPr="00DB5FB6" w:rsidRDefault="00DB5FB6" w:rsidP="00DB5FB6">
      <w:pPr>
        <w:numPr>
          <w:ilvl w:val="1"/>
          <w:numId w:val="9"/>
        </w:numPr>
        <w:tabs>
          <w:tab w:val="num" w:pos="540"/>
          <w:tab w:val="left" w:pos="567"/>
        </w:tabs>
        <w:spacing w:after="0" w:line="240" w:lineRule="auto"/>
        <w:ind w:left="540" w:hanging="540"/>
        <w:rPr>
          <w:rFonts w:ascii="Times New Roman" w:eastAsia="Times New Roman" w:hAnsi="Times New Roman" w:cs="Times New Roman"/>
          <w:b/>
          <w:bCs/>
        </w:rPr>
      </w:pPr>
      <w:r w:rsidRPr="00DB5FB6">
        <w:rPr>
          <w:rFonts w:ascii="Times New Roman" w:eastAsia="Times New Roman" w:hAnsi="Times New Roman" w:cs="Times New Roman"/>
          <w:b/>
          <w:bCs/>
        </w:rPr>
        <w:t>Kontraindikacijos</w:t>
      </w:r>
    </w:p>
    <w:p w14:paraId="7CEA09D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98929B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Padidėjęs jautrumas veikliajai arba bet kuriai 6.1 skyriuje nurodytai pagalbinei medžiagai, ypač </w:t>
      </w:r>
      <w:proofErr w:type="spellStart"/>
      <w:r w:rsidRPr="00DB5FB6">
        <w:rPr>
          <w:rFonts w:ascii="Times New Roman" w:eastAsia="Times New Roman" w:hAnsi="Times New Roman" w:cs="Times New Roman"/>
        </w:rPr>
        <w:t>polioksietilintam</w:t>
      </w:r>
      <w:proofErr w:type="spellEnd"/>
      <w:r w:rsidRPr="00DB5FB6">
        <w:rPr>
          <w:rFonts w:ascii="Times New Roman" w:eastAsia="Times New Roman" w:hAnsi="Times New Roman" w:cs="Times New Roman"/>
        </w:rPr>
        <w:t xml:space="preserve"> 35 ricinos aliejui (žr. 4.4 skyrių).</w:t>
      </w:r>
    </w:p>
    <w:p w14:paraId="5E1247C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E59095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Gydymo pradžioje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negalima vartoti pacientams, kurių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skaičius prieš gydymą yra &lt; 1500/mm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(pacientams, kurie serga KS,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1000 /mm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w:t>
      </w:r>
    </w:p>
    <w:p w14:paraId="38C748B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03D3154"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draudžiama vartoti žindymo laikotarpiu (žr. 4.6 skyrių).</w:t>
      </w:r>
    </w:p>
    <w:p w14:paraId="569A3ABB"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75CC0241"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KS sergantiems ligoniams, jeigu yra gretutinė, sunki nekontroliuojama infekcinė liga.</w:t>
      </w:r>
    </w:p>
    <w:p w14:paraId="2E7F6E27"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69B18F6E"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4.4</w:t>
      </w:r>
      <w:r w:rsidRPr="00DB5FB6">
        <w:rPr>
          <w:rFonts w:ascii="Times New Roman" w:eastAsia="Times New Roman" w:hAnsi="Times New Roman" w:cs="Times New Roman"/>
          <w:b/>
          <w:bCs/>
        </w:rPr>
        <w:tab/>
        <w:t>Specialūs įspėjimai ir atsargumo priemonės</w:t>
      </w:r>
    </w:p>
    <w:p w14:paraId="5BD850D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4A1444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vartoti reikia prižiūrint gydytojui, turinčiam vėžio chemoterapijos patirties. Gali kilti reikšmingų padidėjusio jautrumo reakcijų, todėl reikia turėti tinkamą palaikomojo gydymo įrangą. </w:t>
      </w:r>
    </w:p>
    <w:p w14:paraId="09C6512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823554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Dėl galimos infiltracijos vaistinio preparato vartojimo metu, rekomenduojama atidžiai stebėti infuzijos vietą, nes gali įvykti </w:t>
      </w:r>
      <w:proofErr w:type="spellStart"/>
      <w:r w:rsidRPr="00DB5FB6">
        <w:rPr>
          <w:rFonts w:ascii="Times New Roman" w:eastAsia="Times New Roman" w:hAnsi="Times New Roman" w:cs="Times New Roman"/>
        </w:rPr>
        <w:t>ekstravazacija</w:t>
      </w:r>
      <w:proofErr w:type="spellEnd"/>
      <w:r w:rsidRPr="00DB5FB6">
        <w:rPr>
          <w:rFonts w:ascii="Times New Roman" w:eastAsia="Times New Roman" w:hAnsi="Times New Roman" w:cs="Times New Roman"/>
        </w:rPr>
        <w:t xml:space="preserve">. </w:t>
      </w:r>
    </w:p>
    <w:p w14:paraId="1E8C3D8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521DDC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Reikia taikyti </w:t>
      </w:r>
      <w:proofErr w:type="spellStart"/>
      <w:r w:rsidRPr="00DB5FB6">
        <w:rPr>
          <w:rFonts w:ascii="Times New Roman" w:eastAsia="Times New Roman" w:hAnsi="Times New Roman" w:cs="Times New Roman"/>
        </w:rPr>
        <w:t>premedikaciją</w:t>
      </w:r>
      <w:proofErr w:type="spellEnd"/>
      <w:r w:rsidRPr="00DB5FB6">
        <w:rPr>
          <w:rFonts w:ascii="Times New Roman" w:eastAsia="Times New Roman" w:hAnsi="Times New Roman" w:cs="Times New Roman"/>
        </w:rPr>
        <w:t xml:space="preserve"> kortikosteroidais, </w:t>
      </w:r>
      <w:proofErr w:type="spellStart"/>
      <w:r w:rsidRPr="00DB5FB6">
        <w:rPr>
          <w:rFonts w:ascii="Times New Roman" w:eastAsia="Times New Roman" w:hAnsi="Times New Roman" w:cs="Times New Roman"/>
        </w:rPr>
        <w:t>antihistamininiais</w:t>
      </w:r>
      <w:proofErr w:type="spellEnd"/>
      <w:r w:rsidRPr="00DB5FB6">
        <w:rPr>
          <w:rFonts w:ascii="Times New Roman" w:eastAsia="Times New Roman" w:hAnsi="Times New Roman" w:cs="Times New Roman"/>
        </w:rPr>
        <w:t xml:space="preserve"> preparatais bei H</w:t>
      </w:r>
      <w:r w:rsidRPr="00DB5FB6">
        <w:rPr>
          <w:rFonts w:ascii="Times New Roman" w:eastAsia="Times New Roman" w:hAnsi="Times New Roman" w:cs="Times New Roman"/>
          <w:vertAlign w:val="subscript"/>
        </w:rPr>
        <w:t>2</w:t>
      </w:r>
      <w:r w:rsidRPr="00DB5FB6">
        <w:rPr>
          <w:rFonts w:ascii="Times New Roman" w:eastAsia="Times New Roman" w:hAnsi="Times New Roman" w:cs="Times New Roman"/>
        </w:rPr>
        <w:t xml:space="preserve"> receptorių antagonistais (žr. 4.2 skyrių).</w:t>
      </w:r>
    </w:p>
    <w:p w14:paraId="7F4604C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C32AFF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Jeigu vartojami kartu,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reikia vartoti prieš </w:t>
      </w:r>
      <w:proofErr w:type="spellStart"/>
      <w:r w:rsidRPr="00DB5FB6">
        <w:rPr>
          <w:rFonts w:ascii="Times New Roman" w:eastAsia="Times New Roman" w:hAnsi="Times New Roman" w:cs="Times New Roman"/>
        </w:rPr>
        <w:t>cisplatiną</w:t>
      </w:r>
      <w:proofErr w:type="spellEnd"/>
      <w:r w:rsidRPr="00DB5FB6">
        <w:rPr>
          <w:rFonts w:ascii="Times New Roman" w:eastAsia="Times New Roman" w:hAnsi="Times New Roman" w:cs="Times New Roman"/>
        </w:rPr>
        <w:t xml:space="preserve"> (žr. 4.5 skyrių).</w:t>
      </w:r>
    </w:p>
    <w:p w14:paraId="7F9691C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4E63EF8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Reikšminga padidėjusio jautrumo reakcija</w:t>
      </w:r>
      <w:r w:rsidRPr="00DB5FB6">
        <w:rPr>
          <w:rFonts w:ascii="Times New Roman" w:eastAsia="Times New Roman" w:hAnsi="Times New Roman" w:cs="Times New Roman"/>
        </w:rPr>
        <w:t xml:space="preserve">, kuriai būdingas dusulys ir </w:t>
      </w:r>
      <w:proofErr w:type="spellStart"/>
      <w:r w:rsidRPr="00DB5FB6">
        <w:rPr>
          <w:rFonts w:ascii="Times New Roman" w:eastAsia="Times New Roman" w:hAnsi="Times New Roman" w:cs="Times New Roman"/>
        </w:rPr>
        <w:t>hipotenzija</w:t>
      </w:r>
      <w:proofErr w:type="spellEnd"/>
      <w:r w:rsidRPr="00DB5FB6">
        <w:rPr>
          <w:rFonts w:ascii="Times New Roman" w:eastAsia="Times New Roman" w:hAnsi="Times New Roman" w:cs="Times New Roman"/>
        </w:rPr>
        <w:t xml:space="preserve">, dėl kurių būtinas gydymas, </w:t>
      </w:r>
      <w:proofErr w:type="spellStart"/>
      <w:r w:rsidRPr="00DB5FB6">
        <w:rPr>
          <w:rFonts w:ascii="Times New Roman" w:eastAsia="Times New Roman" w:hAnsi="Times New Roman" w:cs="Times New Roman"/>
        </w:rPr>
        <w:t>angioneurozinė</w:t>
      </w:r>
      <w:proofErr w:type="spellEnd"/>
      <w:r w:rsidRPr="00DB5FB6">
        <w:rPr>
          <w:rFonts w:ascii="Times New Roman" w:eastAsia="Times New Roman" w:hAnsi="Times New Roman" w:cs="Times New Roman"/>
        </w:rPr>
        <w:t xml:space="preserve"> edema ar išplitusi dilgėlinė, pasireiškė mažiau kaip 1 % pacientų, kuriems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buvo pavartota po tinkamos </w:t>
      </w:r>
      <w:proofErr w:type="spellStart"/>
      <w:r w:rsidRPr="00DB5FB6">
        <w:rPr>
          <w:rFonts w:ascii="Times New Roman" w:eastAsia="Times New Roman" w:hAnsi="Times New Roman" w:cs="Times New Roman"/>
        </w:rPr>
        <w:t>premedikacijos</w:t>
      </w:r>
      <w:proofErr w:type="spellEnd"/>
      <w:r w:rsidRPr="00DB5FB6">
        <w:rPr>
          <w:rFonts w:ascii="Times New Roman" w:eastAsia="Times New Roman" w:hAnsi="Times New Roman" w:cs="Times New Roman"/>
        </w:rPr>
        <w:t xml:space="preserve">. Šias reakcijas greičiausiai sukelia </w:t>
      </w:r>
      <w:proofErr w:type="spellStart"/>
      <w:r w:rsidRPr="00DB5FB6">
        <w:rPr>
          <w:rFonts w:ascii="Times New Roman" w:eastAsia="Times New Roman" w:hAnsi="Times New Roman" w:cs="Times New Roman"/>
        </w:rPr>
        <w:t>histaminas</w:t>
      </w:r>
      <w:proofErr w:type="spellEnd"/>
      <w:r w:rsidRPr="00DB5FB6">
        <w:rPr>
          <w:rFonts w:ascii="Times New Roman" w:eastAsia="Times New Roman" w:hAnsi="Times New Roman" w:cs="Times New Roman"/>
        </w:rPr>
        <w:t xml:space="preserve">. Jeigu pasireiškė sunki padidėjusio jautrumo reakcija, reikia nedelsiant nutraukti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infuziją ir pradėti simptominį gydymą. Tokio paciento vėliau vėl gydyti šiuo vaistiniu preparatu negalima.</w:t>
      </w:r>
    </w:p>
    <w:p w14:paraId="6AE85B9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F0F8CD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Kaulų čiulpų funkcijos slopinimas</w:t>
      </w:r>
      <w:r w:rsidRPr="00DB5FB6">
        <w:rPr>
          <w:rFonts w:ascii="Times New Roman" w:eastAsia="Times New Roman" w:hAnsi="Times New Roman" w:cs="Times New Roman"/>
        </w:rPr>
        <w:t xml:space="preserve"> (pirmiausia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yra dozę ribojantis toksinis poveikis. Reikia dažnai skaičiuoti kraujo ląstelių kiekį. Kitos dozės negalima vartoti tol, kol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kiekis nebus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1500/mm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(gydant KS,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1000/mm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trombocitų kiekis nebus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100 000/mm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(gydant KS,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75 000/mm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KS klinikinio tyrimo duomenimis, dauguma pacientų kartu buvo gydyti ir </w:t>
      </w:r>
      <w:proofErr w:type="spellStart"/>
      <w:r w:rsidRPr="00DB5FB6">
        <w:rPr>
          <w:rFonts w:ascii="Times New Roman" w:eastAsia="Times New Roman" w:hAnsi="Times New Roman" w:cs="Times New Roman"/>
        </w:rPr>
        <w:t>granulocitų</w:t>
      </w:r>
      <w:proofErr w:type="spellEnd"/>
      <w:r w:rsidRPr="00DB5FB6">
        <w:rPr>
          <w:rFonts w:ascii="Times New Roman" w:eastAsia="Times New Roman" w:hAnsi="Times New Roman" w:cs="Times New Roman"/>
        </w:rPr>
        <w:t xml:space="preserve"> kolonijas stimuliuojančiu faktoriumi (G-KSF).</w:t>
      </w:r>
    </w:p>
    <w:p w14:paraId="429C242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B23974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Pacientams, kurie serga kepenų funkcijos sutrikimu</w:t>
      </w:r>
      <w:r w:rsidRPr="00DB5FB6">
        <w:rPr>
          <w:rFonts w:ascii="Times New Roman" w:eastAsia="Times New Roman" w:hAnsi="Times New Roman" w:cs="Times New Roman"/>
        </w:rPr>
        <w:t>, yra didesnė toksinio poveikio, ypač 3</w:t>
      </w:r>
      <w:r w:rsidRPr="00DB5FB6">
        <w:rPr>
          <w:rFonts w:ascii="Times New Roman" w:eastAsia="Times New Roman" w:hAnsi="Times New Roman" w:cs="Times New Roman"/>
        </w:rPr>
        <w:noBreakHyphen/>
        <w:t xml:space="preserve">4 laipsnio kaulų čiulpų funkcijos slopinimo, rizika. Duomenų, kad skiriant 3 val. infuzijas ligoniams, kurie serga lengvu kepenų funkcijos sutrikimu,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toksinis poveikis padidėtų, nėra. Jeigu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infuzija ilgesnė, pacientams, kurie serga vidutinio sunkumo arba sunkiu kepenų funkcijos sutrikimu, gali sustiprėti kaulų čiulpų funkcijos slopinimas. Reikia atidžiai stebėti, ar pacientams nepasireiškia stiprus kaulų čiulpų funkcijos slopinimas (žr. 4.2 skyrių). Duomenų, kuriais remiantis būtų galima rekomenduoti keisti dozę pacientams, kurie serga lengvu arba vidutinio sunkumo kepenų funkcijos sutrikimu, nepakanka (žr. 5.2 skyrių).</w:t>
      </w:r>
    </w:p>
    <w:p w14:paraId="1F6E5D1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7F662D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Duomenų apie pacientus, kuriems prieš pradedant gydymą, pasireiškė sunki </w:t>
      </w:r>
      <w:proofErr w:type="spellStart"/>
      <w:r w:rsidRPr="00DB5FB6">
        <w:rPr>
          <w:rFonts w:ascii="Times New Roman" w:eastAsia="Times New Roman" w:hAnsi="Times New Roman" w:cs="Times New Roman"/>
        </w:rPr>
        <w:t>cholestazė</w:t>
      </w:r>
      <w:proofErr w:type="spellEnd"/>
      <w:r w:rsidRPr="00DB5FB6">
        <w:rPr>
          <w:rFonts w:ascii="Times New Roman" w:eastAsia="Times New Roman" w:hAnsi="Times New Roman" w:cs="Times New Roman"/>
        </w:rPr>
        <w:t xml:space="preserve">, nėra. Pacientams, kurie serga sunkiu kepenų funkcijos sutrikimu,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vartoti negalima.</w:t>
      </w:r>
    </w:p>
    <w:p w14:paraId="7239EAD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2F3A1DC" w14:textId="09FD701A"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Gydant vien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sunkus širdies laidumo sutrikimas</w:t>
      </w:r>
      <w:r w:rsidRPr="00DB5FB6">
        <w:rPr>
          <w:rFonts w:ascii="Times New Roman" w:eastAsia="Times New Roman" w:hAnsi="Times New Roman" w:cs="Times New Roman"/>
        </w:rPr>
        <w:t xml:space="preserve"> pasireiškė retai. Jeigu vartojant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pasireiškia reikšmingas laidumo sutrikimas, reikia skirti atitinkamą gydymą ir, toliau vartojant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nepertraukiamai stebėti širdies veiklą. Vartojant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pasireiškė </w:t>
      </w:r>
      <w:proofErr w:type="spellStart"/>
      <w:r w:rsidRPr="00DB5FB6">
        <w:rPr>
          <w:rFonts w:ascii="Times New Roman" w:eastAsia="Times New Roman" w:hAnsi="Times New Roman" w:cs="Times New Roman"/>
        </w:rPr>
        <w:t>hipotenzija</w:t>
      </w:r>
      <w:proofErr w:type="spellEnd"/>
      <w:r w:rsidRPr="00DB5FB6">
        <w:rPr>
          <w:rFonts w:ascii="Times New Roman" w:eastAsia="Times New Roman" w:hAnsi="Times New Roman" w:cs="Times New Roman"/>
        </w:rPr>
        <w:t>, hipertenzija ir bradikardija. Dažniausiai pacientas dėl šių sutrikimų simptomų nejuto ir gydymo nutraukti neprireikė.</w:t>
      </w:r>
      <w:r w:rsidR="00725F25">
        <w:rPr>
          <w:rFonts w:ascii="Times New Roman" w:eastAsia="Times New Roman" w:hAnsi="Times New Roman" w:cs="Times New Roman"/>
        </w:rPr>
        <w:t xml:space="preserve"> </w:t>
      </w:r>
      <w:r w:rsidR="00725F25" w:rsidRPr="00B86C68">
        <w:rPr>
          <w:rFonts w:ascii="Times New Roman" w:eastAsia="Times New Roman" w:hAnsi="Times New Roman" w:cs="Times New Roman"/>
        </w:rPr>
        <w:t xml:space="preserve">Sunkiais atvejais gydantis gydytojas savo nuožiūra gali nuspręsti sustabdyti arba nutraukti </w:t>
      </w:r>
      <w:proofErr w:type="spellStart"/>
      <w:r w:rsidR="00725F25" w:rsidRPr="00B86C68">
        <w:rPr>
          <w:rFonts w:ascii="Times New Roman" w:eastAsia="Times New Roman" w:hAnsi="Times New Roman" w:cs="Times New Roman"/>
        </w:rPr>
        <w:t>paklitakselio</w:t>
      </w:r>
      <w:proofErr w:type="spellEnd"/>
      <w:r w:rsidR="00725F25" w:rsidRPr="00B86C68">
        <w:rPr>
          <w:rFonts w:ascii="Times New Roman" w:eastAsia="Times New Roman" w:hAnsi="Times New Roman" w:cs="Times New Roman"/>
        </w:rPr>
        <w:t xml:space="preserve"> vartojimą</w:t>
      </w:r>
      <w:r w:rsidR="00725F25">
        <w:rPr>
          <w:rFonts w:ascii="Times New Roman" w:eastAsia="Times New Roman" w:hAnsi="Times New Roman" w:cs="Times New Roman"/>
        </w:rPr>
        <w:t>.</w:t>
      </w:r>
      <w:r w:rsidRPr="00DB5FB6">
        <w:rPr>
          <w:rFonts w:ascii="Times New Roman" w:eastAsia="Times New Roman" w:hAnsi="Times New Roman" w:cs="Times New Roman"/>
        </w:rPr>
        <w:t xml:space="preserve"> Pirmąją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infuzijos valandą rekomenduojama dažnai stebėti paciento gyvybinius požymius. Sunkių kardiovaskulinių reiškinių dažniau atsirado pacientams, sergantiems NSLPK, nei krūties ar kiaušidžių karcinoma sergančioms pacientėms. AIDS-KS klinikinio tyrimo metu buvo vienas su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vartojimu susijusio širdies nepakankamumo atvejis.</w:t>
      </w:r>
    </w:p>
    <w:p w14:paraId="479547B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44ED2CA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Jeigu taikomas pradinis </w:t>
      </w:r>
      <w:proofErr w:type="spellStart"/>
      <w:r w:rsidRPr="00DB5FB6">
        <w:rPr>
          <w:rFonts w:ascii="Times New Roman" w:eastAsia="Times New Roman" w:hAnsi="Times New Roman" w:cs="Times New Roman"/>
        </w:rPr>
        <w:t>metastazavusio</w:t>
      </w:r>
      <w:proofErr w:type="spellEnd"/>
      <w:r w:rsidRPr="00DB5FB6">
        <w:rPr>
          <w:rFonts w:ascii="Times New Roman" w:eastAsia="Times New Roman" w:hAnsi="Times New Roman" w:cs="Times New Roman"/>
        </w:rPr>
        <w:t xml:space="preserve"> krūties vėžio gydymas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kartu su </w:t>
      </w:r>
      <w:proofErr w:type="spellStart"/>
      <w:r w:rsidRPr="00DB5FB6">
        <w:rPr>
          <w:rFonts w:ascii="Times New Roman" w:eastAsia="Times New Roman" w:hAnsi="Times New Roman" w:cs="Times New Roman"/>
        </w:rPr>
        <w:t>doksorubicinu</w:t>
      </w:r>
      <w:proofErr w:type="spellEnd"/>
      <w:r w:rsidRPr="00DB5FB6">
        <w:rPr>
          <w:rFonts w:ascii="Times New Roman" w:eastAsia="Times New Roman" w:hAnsi="Times New Roman" w:cs="Times New Roman"/>
        </w:rPr>
        <w:t xml:space="preserve"> arba </w:t>
      </w:r>
      <w:proofErr w:type="spellStart"/>
      <w:r w:rsidRPr="00DB5FB6">
        <w:rPr>
          <w:rFonts w:ascii="Times New Roman" w:eastAsia="Times New Roman" w:hAnsi="Times New Roman" w:cs="Times New Roman"/>
        </w:rPr>
        <w:t>trastuzumabu</w:t>
      </w:r>
      <w:proofErr w:type="spellEnd"/>
      <w:r w:rsidRPr="00DB5FB6">
        <w:rPr>
          <w:rFonts w:ascii="Times New Roman" w:eastAsia="Times New Roman" w:hAnsi="Times New Roman" w:cs="Times New Roman"/>
        </w:rPr>
        <w:t xml:space="preserve">, reikia atidžiai stebėti širdies veiklą. Jeigu pacientą planuojama gydyti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kartu su nurodytais vaistiniais preparatais, prieš pradedant tokį gydymą, būtina ištirti paciento širdį, įskaitant ligos istoriją, fizinį ištyrimą, EKG, </w:t>
      </w:r>
      <w:proofErr w:type="spellStart"/>
      <w:r w:rsidRPr="00DB5FB6">
        <w:rPr>
          <w:rFonts w:ascii="Times New Roman" w:eastAsia="Times New Roman" w:hAnsi="Times New Roman" w:cs="Times New Roman"/>
        </w:rPr>
        <w:t>echokardiogramą</w:t>
      </w:r>
      <w:proofErr w:type="spellEnd"/>
      <w:r w:rsidRPr="00DB5FB6">
        <w:rPr>
          <w:rFonts w:ascii="Times New Roman" w:eastAsia="Times New Roman" w:hAnsi="Times New Roman" w:cs="Times New Roman"/>
        </w:rPr>
        <w:t xml:space="preserve"> ir (arba) miokardo </w:t>
      </w:r>
      <w:proofErr w:type="spellStart"/>
      <w:r w:rsidRPr="00DB5FB6">
        <w:rPr>
          <w:rFonts w:ascii="Times New Roman" w:eastAsia="Times New Roman" w:hAnsi="Times New Roman" w:cs="Times New Roman"/>
        </w:rPr>
        <w:t>perfuzijos</w:t>
      </w:r>
      <w:proofErr w:type="spellEnd"/>
      <w:r w:rsidRPr="00DB5FB6">
        <w:rPr>
          <w:rFonts w:ascii="Times New Roman" w:eastAsia="Times New Roman" w:hAnsi="Times New Roman" w:cs="Times New Roman"/>
        </w:rPr>
        <w:t xml:space="preserve"> izotopinį tyrimą (MUGA). Širdies funkciją reikia toliau stebėti gydymo metu (pvz., kas tris mėnesius). Stebėjimas gali padėti išaiškinti pacientus, kuriems atsiranda širdies veiklos sutrikimas. Prieš nuspręsdamas, kaip dažnai pacientui reikia įvertinti skilvelių funkciją, gydantis gydytojas turi atidžiai apskaičiuoti kaupiamąją </w:t>
      </w:r>
      <w:proofErr w:type="spellStart"/>
      <w:r w:rsidRPr="00DB5FB6">
        <w:rPr>
          <w:rFonts w:ascii="Times New Roman" w:eastAsia="Times New Roman" w:hAnsi="Times New Roman" w:cs="Times New Roman"/>
        </w:rPr>
        <w:t>antraciklinų</w:t>
      </w:r>
      <w:proofErr w:type="spellEnd"/>
      <w:r w:rsidRPr="00DB5FB6">
        <w:rPr>
          <w:rFonts w:ascii="Times New Roman" w:eastAsia="Times New Roman" w:hAnsi="Times New Roman" w:cs="Times New Roman"/>
        </w:rPr>
        <w:t xml:space="preserve"> dozę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Jeigu tyrimai rodo, kad širdies funkcija pablogėjo, net jeigu simptomų nėra, gydytojas turi atidžiai įvertinti tolesnio gydymo klinikinės naudos ir širdies pažaidos, įskaitant nepraeinančios, rizikos santykį. Jeigu skiriamas tolesnis gydymas, širdies veiklą reikia stebėti dar dažniau (pvz., kas 1</w:t>
      </w:r>
      <w:r w:rsidRPr="00DB5FB6">
        <w:rPr>
          <w:rFonts w:ascii="Times New Roman" w:eastAsia="Times New Roman" w:hAnsi="Times New Roman" w:cs="Times New Roman"/>
        </w:rPr>
        <w:noBreakHyphen/>
        <w:t xml:space="preserve">2 gydymo kursus). Išsamią informaciją žr. </w:t>
      </w:r>
      <w:proofErr w:type="spellStart"/>
      <w:r w:rsidRPr="00DB5FB6">
        <w:rPr>
          <w:rFonts w:ascii="Times New Roman" w:eastAsia="Times New Roman" w:hAnsi="Times New Roman" w:cs="Times New Roman"/>
        </w:rPr>
        <w:t>Herceptin</w:t>
      </w:r>
      <w:proofErr w:type="spellEnd"/>
      <w:r w:rsidRPr="00DB5FB6">
        <w:rPr>
          <w:rFonts w:ascii="Times New Roman" w:eastAsia="Times New Roman" w:hAnsi="Times New Roman" w:cs="Times New Roman"/>
        </w:rPr>
        <w:t xml:space="preserve"> arba </w:t>
      </w:r>
      <w:proofErr w:type="spellStart"/>
      <w:r w:rsidRPr="00DB5FB6">
        <w:rPr>
          <w:rFonts w:ascii="Times New Roman" w:eastAsia="Times New Roman" w:hAnsi="Times New Roman" w:cs="Times New Roman"/>
        </w:rPr>
        <w:t>doksorubicino</w:t>
      </w:r>
      <w:proofErr w:type="spellEnd"/>
      <w:r w:rsidRPr="00DB5FB6">
        <w:rPr>
          <w:rFonts w:ascii="Times New Roman" w:eastAsia="Times New Roman" w:hAnsi="Times New Roman" w:cs="Times New Roman"/>
        </w:rPr>
        <w:t xml:space="preserve"> preparato charakteristikų santraukose.</w:t>
      </w:r>
    </w:p>
    <w:p w14:paraId="59D7794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A53AA5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Periferinė neuropatija</w:t>
      </w:r>
      <w:r w:rsidRPr="00DB5FB6">
        <w:rPr>
          <w:rFonts w:ascii="Times New Roman" w:eastAsia="Times New Roman" w:hAnsi="Times New Roman" w:cs="Times New Roman"/>
        </w:rPr>
        <w:t xml:space="preserve"> pasireiškia dažnai, vis dėlto sunkių simptomų atsiranda retai. Sunkiais atvejais visų vėlesnių gydymo kursų metu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dozę rekomenduojama sumažinti 20 % (gydant KS, 25 %). Taikant pirmaeilį NSLPK arba kiaušidžių vėžio gydymą,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3 val. infuzija į veną skiriant kartu su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xml:space="preserve">, sunkus toksinis poveikis nervų sistemai pasireiškė dažniau nei vartojant vieną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arba </w:t>
      </w:r>
      <w:proofErr w:type="spellStart"/>
      <w:r w:rsidRPr="00DB5FB6">
        <w:rPr>
          <w:rFonts w:ascii="Times New Roman" w:eastAsia="Times New Roman" w:hAnsi="Times New Roman" w:cs="Times New Roman"/>
        </w:rPr>
        <w:t>ciklofosfamidą</w:t>
      </w:r>
      <w:proofErr w:type="spellEnd"/>
      <w:r w:rsidRPr="00DB5FB6">
        <w:rPr>
          <w:rFonts w:ascii="Times New Roman" w:eastAsia="Times New Roman" w:hAnsi="Times New Roman" w:cs="Times New Roman"/>
        </w:rPr>
        <w:t xml:space="preserve"> ir po jo </w:t>
      </w:r>
      <w:proofErr w:type="spellStart"/>
      <w:r w:rsidRPr="00DB5FB6">
        <w:rPr>
          <w:rFonts w:ascii="Times New Roman" w:eastAsia="Times New Roman" w:hAnsi="Times New Roman" w:cs="Times New Roman"/>
        </w:rPr>
        <w:t>infuzuojant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cisplatiną</w:t>
      </w:r>
      <w:proofErr w:type="spellEnd"/>
      <w:r w:rsidRPr="00DB5FB6">
        <w:rPr>
          <w:rFonts w:ascii="Times New Roman" w:eastAsia="Times New Roman" w:hAnsi="Times New Roman" w:cs="Times New Roman"/>
        </w:rPr>
        <w:t>.</w:t>
      </w:r>
    </w:p>
    <w:p w14:paraId="36BAFC3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E6A8254"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lastRenderedPageBreak/>
        <w:t xml:space="preserve">Reikia būti labai atsargiems, kad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nepatektų į arteriją, nes lokalaus toleravimo tyrimų su gyvūnais metu vaistinio preparato sušvirkštus į arteriją, pasireiškė sunki audinių reakcija.</w:t>
      </w:r>
    </w:p>
    <w:p w14:paraId="17169AC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93C51A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Gydymas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kartu su plaučių spinduliniu gydymu, nepriklausomai nuo jų vartojimo chronologinės tvarkos, skatina </w:t>
      </w:r>
      <w:proofErr w:type="spellStart"/>
      <w:r w:rsidRPr="00DB5FB6">
        <w:rPr>
          <w:rFonts w:ascii="Times New Roman" w:eastAsia="Times New Roman" w:hAnsi="Times New Roman" w:cs="Times New Roman"/>
        </w:rPr>
        <w:t>intersticinio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pneumonito</w:t>
      </w:r>
      <w:proofErr w:type="spellEnd"/>
      <w:r w:rsidRPr="00DB5FB6">
        <w:rPr>
          <w:rFonts w:ascii="Times New Roman" w:eastAsia="Times New Roman" w:hAnsi="Times New Roman" w:cs="Times New Roman"/>
        </w:rPr>
        <w:t xml:space="preserve"> pasireiškimą.</w:t>
      </w:r>
    </w:p>
    <w:p w14:paraId="5BE15AE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F6825E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Retais atvejais pasireiškė </w:t>
      </w:r>
      <w:proofErr w:type="spellStart"/>
      <w:r w:rsidRPr="00DB5FB6">
        <w:rPr>
          <w:rFonts w:ascii="Times New Roman" w:eastAsia="Times New Roman" w:hAnsi="Times New Roman" w:cs="Times New Roman"/>
          <w:b/>
        </w:rPr>
        <w:t>pseudomembraninis</w:t>
      </w:r>
      <w:proofErr w:type="spellEnd"/>
      <w:r w:rsidRPr="00DB5FB6">
        <w:rPr>
          <w:rFonts w:ascii="Times New Roman" w:eastAsia="Times New Roman" w:hAnsi="Times New Roman" w:cs="Times New Roman"/>
          <w:b/>
        </w:rPr>
        <w:t xml:space="preserve"> kolitas</w:t>
      </w:r>
      <w:r w:rsidRPr="00DB5FB6">
        <w:rPr>
          <w:rFonts w:ascii="Times New Roman" w:eastAsia="Times New Roman" w:hAnsi="Times New Roman" w:cs="Times New Roman"/>
        </w:rPr>
        <w:t xml:space="preserve">, įskaitant pacientus, kurie gydymo metu nevartojo antibiotikų. Jeigu gydymo metu arba iš karto po gydymo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prasideda sunkus arba ilgalaikis viduriavimas, reikia įvertinti, ar nepasireiškė tokia reakcija.</w:t>
      </w:r>
    </w:p>
    <w:p w14:paraId="098309A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316138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KS sergantiems pacientams </w:t>
      </w:r>
      <w:r w:rsidRPr="00DB5FB6">
        <w:rPr>
          <w:rFonts w:ascii="Times New Roman" w:eastAsia="Times New Roman" w:hAnsi="Times New Roman" w:cs="Times New Roman"/>
          <w:b/>
        </w:rPr>
        <w:t xml:space="preserve">sunkus </w:t>
      </w:r>
      <w:proofErr w:type="spellStart"/>
      <w:r w:rsidRPr="00DB5FB6">
        <w:rPr>
          <w:rFonts w:ascii="Times New Roman" w:eastAsia="Times New Roman" w:hAnsi="Times New Roman" w:cs="Times New Roman"/>
          <w:b/>
        </w:rPr>
        <w:t>mukozitas</w:t>
      </w:r>
      <w:proofErr w:type="spellEnd"/>
      <w:r w:rsidRPr="00DB5FB6">
        <w:rPr>
          <w:rFonts w:ascii="Times New Roman" w:eastAsia="Times New Roman" w:hAnsi="Times New Roman" w:cs="Times New Roman"/>
        </w:rPr>
        <w:t xml:space="preserve"> pasireiškia retai. Jeigu pasireiškia sunki reakcija,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dozę reikia sumažinti 25 %.</w:t>
      </w:r>
    </w:p>
    <w:p w14:paraId="00F7DCF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B55255C" w14:textId="1A425AA4" w:rsidR="00DD221C" w:rsidRPr="00576760" w:rsidRDefault="00DD221C" w:rsidP="00DB5FB6">
      <w:pPr>
        <w:tabs>
          <w:tab w:val="left" w:pos="567"/>
        </w:tabs>
        <w:spacing w:after="0" w:line="240" w:lineRule="auto"/>
        <w:rPr>
          <w:rFonts w:ascii="Times New Roman" w:eastAsia="Times New Roman" w:hAnsi="Times New Roman" w:cs="Times New Roman"/>
          <w:i/>
          <w:iCs/>
        </w:rPr>
      </w:pPr>
      <w:r w:rsidRPr="00576760">
        <w:rPr>
          <w:rFonts w:ascii="Times New Roman" w:eastAsia="Times New Roman" w:hAnsi="Times New Roman" w:cs="Times New Roman"/>
          <w:i/>
          <w:iCs/>
        </w:rPr>
        <w:t>Įspėjimas dėl pagalbinių medžiagų</w:t>
      </w:r>
    </w:p>
    <w:p w14:paraId="38CFA1D5" w14:textId="219D0511" w:rsidR="00DD221C" w:rsidRDefault="00DD221C" w:rsidP="00DB5FB6">
      <w:pPr>
        <w:tabs>
          <w:tab w:val="left" w:pos="567"/>
        </w:tabs>
        <w:spacing w:after="0" w:line="240" w:lineRule="auto"/>
        <w:rPr>
          <w:rFonts w:ascii="Times New Roman" w:eastAsia="Times New Roman" w:hAnsi="Times New Roman" w:cs="Times New Roman"/>
        </w:rPr>
      </w:pPr>
      <w:r w:rsidRPr="00DD221C">
        <w:rPr>
          <w:rFonts w:ascii="Times New Roman" w:eastAsia="Times New Roman" w:hAnsi="Times New Roman" w:cs="Times New Roman"/>
        </w:rPr>
        <w:t>Kiekviename šio vaist</w:t>
      </w:r>
      <w:r>
        <w:rPr>
          <w:rFonts w:ascii="Times New Roman" w:eastAsia="Times New Roman" w:hAnsi="Times New Roman" w:cs="Times New Roman"/>
        </w:rPr>
        <w:t>ini</w:t>
      </w:r>
      <w:r w:rsidRPr="00DD221C">
        <w:rPr>
          <w:rFonts w:ascii="Times New Roman" w:eastAsia="Times New Roman" w:hAnsi="Times New Roman" w:cs="Times New Roman"/>
        </w:rPr>
        <w:t xml:space="preserve">o </w:t>
      </w:r>
      <w:r>
        <w:rPr>
          <w:rFonts w:ascii="Times New Roman" w:eastAsia="Times New Roman" w:hAnsi="Times New Roman" w:cs="Times New Roman"/>
        </w:rPr>
        <w:t xml:space="preserve">preparato ml </w:t>
      </w:r>
      <w:r w:rsidRPr="00DD221C">
        <w:rPr>
          <w:rFonts w:ascii="Times New Roman" w:eastAsia="Times New Roman" w:hAnsi="Times New Roman" w:cs="Times New Roman"/>
        </w:rPr>
        <w:t xml:space="preserve">yra </w:t>
      </w:r>
      <w:r>
        <w:rPr>
          <w:rFonts w:ascii="Times New Roman" w:eastAsia="Times New Roman" w:hAnsi="Times New Roman" w:cs="Times New Roman"/>
        </w:rPr>
        <w:t>391 </w:t>
      </w:r>
      <w:r w:rsidRPr="00DD221C">
        <w:rPr>
          <w:rFonts w:ascii="Times New Roman" w:eastAsia="Times New Roman" w:hAnsi="Times New Roman" w:cs="Times New Roman"/>
        </w:rPr>
        <w:t xml:space="preserve">mg alkoholio (etanolio). Toks </w:t>
      </w:r>
      <w:r>
        <w:rPr>
          <w:rFonts w:ascii="Times New Roman" w:eastAsia="Times New Roman" w:hAnsi="Times New Roman" w:cs="Times New Roman"/>
        </w:rPr>
        <w:t>šiame vaistiniame preparate (didžiausioje 220</w:t>
      </w:r>
      <w:r w:rsidR="0073108A">
        <w:rPr>
          <w:rFonts w:ascii="Times New Roman" w:eastAsia="Times New Roman" w:hAnsi="Times New Roman" w:cs="Times New Roman"/>
        </w:rPr>
        <w:t> </w:t>
      </w:r>
      <w:r>
        <w:rPr>
          <w:rFonts w:ascii="Times New Roman" w:eastAsia="Times New Roman" w:hAnsi="Times New Roman" w:cs="Times New Roman"/>
        </w:rPr>
        <w:t>mg/</w:t>
      </w:r>
      <w:r w:rsidRPr="00DD221C">
        <w:rPr>
          <w:rFonts w:ascii="Times New Roman" w:eastAsia="Times New Roman" w:hAnsi="Times New Roman" w:cs="Times New Roman"/>
        </w:rPr>
        <w:t>m</w:t>
      </w:r>
      <w:r w:rsidRPr="00576760">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Pr="00DD221C">
        <w:rPr>
          <w:rFonts w:ascii="Times New Roman" w:eastAsia="Times New Roman" w:hAnsi="Times New Roman" w:cs="Times New Roman"/>
        </w:rPr>
        <w:t>dozėje</w:t>
      </w:r>
      <w:r>
        <w:rPr>
          <w:rFonts w:ascii="Times New Roman" w:eastAsia="Times New Roman" w:hAnsi="Times New Roman" w:cs="Times New Roman"/>
        </w:rPr>
        <w:t>)</w:t>
      </w:r>
      <w:r w:rsidRPr="00DD221C">
        <w:rPr>
          <w:rFonts w:ascii="Times New Roman" w:eastAsia="Times New Roman" w:hAnsi="Times New Roman" w:cs="Times New Roman"/>
        </w:rPr>
        <w:t xml:space="preserve"> esantis alkoholio kiekis atitinka </w:t>
      </w:r>
      <w:r>
        <w:rPr>
          <w:rFonts w:ascii="Times New Roman" w:eastAsia="Times New Roman" w:hAnsi="Times New Roman" w:cs="Times New Roman"/>
        </w:rPr>
        <w:t>646</w:t>
      </w:r>
      <w:r>
        <w:t> </w:t>
      </w:r>
      <w:r w:rsidRPr="00DD221C">
        <w:rPr>
          <w:rFonts w:ascii="Times New Roman" w:eastAsia="Times New Roman" w:hAnsi="Times New Roman" w:cs="Times New Roman"/>
        </w:rPr>
        <w:t xml:space="preserve">ml alaus ar </w:t>
      </w:r>
      <w:r>
        <w:rPr>
          <w:rFonts w:ascii="Times New Roman" w:eastAsia="Times New Roman" w:hAnsi="Times New Roman" w:cs="Times New Roman"/>
        </w:rPr>
        <w:t>258 </w:t>
      </w:r>
      <w:r w:rsidRPr="00DD221C">
        <w:rPr>
          <w:rFonts w:ascii="Times New Roman" w:eastAsia="Times New Roman" w:hAnsi="Times New Roman" w:cs="Times New Roman"/>
        </w:rPr>
        <w:t>ml vyno.</w:t>
      </w:r>
    </w:p>
    <w:p w14:paraId="11027E3B" w14:textId="7D6A1B45" w:rsidR="0073108A" w:rsidRDefault="0073108A" w:rsidP="0073108A">
      <w:pPr>
        <w:tabs>
          <w:tab w:val="left" w:pos="567"/>
        </w:tabs>
        <w:spacing w:after="0" w:line="240" w:lineRule="auto"/>
        <w:rPr>
          <w:rFonts w:ascii="Times New Roman" w:eastAsia="Times New Roman" w:hAnsi="Times New Roman" w:cs="Times New Roman"/>
        </w:rPr>
      </w:pPr>
      <w:r w:rsidRPr="0073108A">
        <w:rPr>
          <w:rFonts w:ascii="Times New Roman" w:eastAsia="Times New Roman" w:hAnsi="Times New Roman" w:cs="Times New Roman"/>
        </w:rPr>
        <w:t xml:space="preserve">Šio vaistinio preparato </w:t>
      </w:r>
      <w:r>
        <w:rPr>
          <w:rFonts w:ascii="Times New Roman" w:eastAsia="Times New Roman" w:hAnsi="Times New Roman" w:cs="Times New Roman"/>
        </w:rPr>
        <w:t>220 mg/</w:t>
      </w:r>
      <w:r w:rsidRPr="00DD221C">
        <w:rPr>
          <w:rFonts w:ascii="Times New Roman" w:eastAsia="Times New Roman" w:hAnsi="Times New Roman" w:cs="Times New Roman"/>
        </w:rPr>
        <w:t>m</w:t>
      </w:r>
      <w:r w:rsidRPr="00696DD9">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Pr="0073108A">
        <w:rPr>
          <w:rFonts w:ascii="Times New Roman" w:eastAsia="Times New Roman" w:hAnsi="Times New Roman" w:cs="Times New Roman"/>
        </w:rPr>
        <w:t>dozė</w:t>
      </w:r>
      <w:r>
        <w:rPr>
          <w:rFonts w:ascii="Times New Roman" w:eastAsia="Times New Roman" w:hAnsi="Times New Roman" w:cs="Times New Roman"/>
        </w:rPr>
        <w:t>,</w:t>
      </w:r>
      <w:r w:rsidRPr="0073108A">
        <w:rPr>
          <w:rFonts w:ascii="Times New Roman" w:eastAsia="Times New Roman" w:hAnsi="Times New Roman" w:cs="Times New Roman"/>
        </w:rPr>
        <w:t xml:space="preserve"> vartojama suaugusiojo, sveriančio 70</w:t>
      </w:r>
      <w:r>
        <w:rPr>
          <w:rFonts w:ascii="Times New Roman" w:eastAsia="Times New Roman" w:hAnsi="Times New Roman" w:cs="Times New Roman"/>
        </w:rPr>
        <w:t> </w:t>
      </w:r>
      <w:r w:rsidRPr="0073108A">
        <w:rPr>
          <w:rFonts w:ascii="Times New Roman" w:eastAsia="Times New Roman" w:hAnsi="Times New Roman" w:cs="Times New Roman"/>
        </w:rPr>
        <w:t>kg</w:t>
      </w:r>
      <w:r>
        <w:rPr>
          <w:rFonts w:ascii="Times New Roman" w:eastAsia="Times New Roman" w:hAnsi="Times New Roman" w:cs="Times New Roman"/>
        </w:rPr>
        <w:t>,</w:t>
      </w:r>
      <w:r w:rsidRPr="0073108A">
        <w:rPr>
          <w:rFonts w:ascii="Times New Roman" w:eastAsia="Times New Roman" w:hAnsi="Times New Roman" w:cs="Times New Roman"/>
        </w:rPr>
        <w:t xml:space="preserve"> sukeltų 368</w:t>
      </w:r>
      <w:r>
        <w:rPr>
          <w:rFonts w:ascii="Times New Roman" w:eastAsia="Times New Roman" w:hAnsi="Times New Roman" w:cs="Times New Roman"/>
        </w:rPr>
        <w:t>,</w:t>
      </w:r>
      <w:r w:rsidRPr="0073108A">
        <w:rPr>
          <w:rFonts w:ascii="Times New Roman" w:eastAsia="Times New Roman" w:hAnsi="Times New Roman" w:cs="Times New Roman"/>
        </w:rPr>
        <w:t>66</w:t>
      </w:r>
      <w:r>
        <w:rPr>
          <w:rFonts w:ascii="Times New Roman" w:eastAsia="Times New Roman" w:hAnsi="Times New Roman" w:cs="Times New Roman"/>
        </w:rPr>
        <w:t> </w:t>
      </w:r>
      <w:r w:rsidRPr="0073108A">
        <w:rPr>
          <w:rFonts w:ascii="Times New Roman" w:eastAsia="Times New Roman" w:hAnsi="Times New Roman" w:cs="Times New Roman"/>
        </w:rPr>
        <w:t>mg/kg etanolio suvartojimą, kuris gali padidinti alkoholio koncentraciją kraujyje (AKK) apytikriai iki 61</w:t>
      </w:r>
      <w:r>
        <w:rPr>
          <w:rFonts w:ascii="Times New Roman" w:eastAsia="Times New Roman" w:hAnsi="Times New Roman" w:cs="Times New Roman"/>
        </w:rPr>
        <w:t>,</w:t>
      </w:r>
      <w:r w:rsidRPr="0073108A">
        <w:rPr>
          <w:rFonts w:ascii="Times New Roman" w:eastAsia="Times New Roman" w:hAnsi="Times New Roman" w:cs="Times New Roman"/>
        </w:rPr>
        <w:t>44</w:t>
      </w:r>
      <w:r>
        <w:rPr>
          <w:rFonts w:ascii="Times New Roman" w:eastAsia="Times New Roman" w:hAnsi="Times New Roman" w:cs="Times New Roman"/>
        </w:rPr>
        <w:t> </w:t>
      </w:r>
      <w:r w:rsidRPr="0073108A">
        <w:rPr>
          <w:rFonts w:ascii="Times New Roman" w:eastAsia="Times New Roman" w:hAnsi="Times New Roman" w:cs="Times New Roman"/>
        </w:rPr>
        <w:t>mg/100 ml. Palyginimui, suaugusiojo, išgėrusio taurę vyno arba 500 ml alaus, AKK reikšmė būna apytikriai 50</w:t>
      </w:r>
      <w:r>
        <w:rPr>
          <w:rFonts w:ascii="Times New Roman" w:eastAsia="Times New Roman" w:hAnsi="Times New Roman" w:cs="Times New Roman"/>
        </w:rPr>
        <w:t> </w:t>
      </w:r>
      <w:r w:rsidRPr="0073108A">
        <w:rPr>
          <w:rFonts w:ascii="Times New Roman" w:eastAsia="Times New Roman" w:hAnsi="Times New Roman" w:cs="Times New Roman"/>
        </w:rPr>
        <w:t xml:space="preserve">mg/100 ml. Vartojimas su vaistiniais preparatais, kurių sudėtyje yra </w:t>
      </w:r>
      <w:proofErr w:type="spellStart"/>
      <w:r w:rsidRPr="0073108A">
        <w:rPr>
          <w:rFonts w:ascii="Times New Roman" w:eastAsia="Times New Roman" w:hAnsi="Times New Roman" w:cs="Times New Roman"/>
        </w:rPr>
        <w:t>propilenglikolio</w:t>
      </w:r>
      <w:proofErr w:type="spellEnd"/>
      <w:r w:rsidRPr="0073108A">
        <w:rPr>
          <w:rFonts w:ascii="Times New Roman" w:eastAsia="Times New Roman" w:hAnsi="Times New Roman" w:cs="Times New Roman"/>
        </w:rPr>
        <w:t xml:space="preserve"> arba etanolio, gali sukelti etanolio kaupimąsi ir nepageidaujamas reakcijas</w:t>
      </w:r>
      <w:r>
        <w:rPr>
          <w:rFonts w:ascii="Times New Roman" w:eastAsia="Times New Roman" w:hAnsi="Times New Roman" w:cs="Times New Roman"/>
        </w:rPr>
        <w:t xml:space="preserve">. </w:t>
      </w:r>
      <w:r w:rsidRPr="0073108A">
        <w:rPr>
          <w:rFonts w:ascii="Times New Roman" w:eastAsia="Times New Roman" w:hAnsi="Times New Roman" w:cs="Times New Roman"/>
        </w:rPr>
        <w:t xml:space="preserve">Kadangi šis vaistinis preparatas suvartojamas iš lėto per </w:t>
      </w:r>
      <w:r>
        <w:rPr>
          <w:rFonts w:ascii="Times New Roman" w:eastAsia="Times New Roman" w:hAnsi="Times New Roman" w:cs="Times New Roman"/>
        </w:rPr>
        <w:t>3–24 </w:t>
      </w:r>
      <w:r w:rsidRPr="0073108A">
        <w:rPr>
          <w:rFonts w:ascii="Times New Roman" w:eastAsia="Times New Roman" w:hAnsi="Times New Roman" w:cs="Times New Roman"/>
        </w:rPr>
        <w:t>valandas, alkoholio poveikis gali būti silpnesnis.</w:t>
      </w:r>
    </w:p>
    <w:p w14:paraId="04ABC2E6" w14:textId="77777777" w:rsidR="0073108A" w:rsidRDefault="0073108A" w:rsidP="0073108A">
      <w:pPr>
        <w:tabs>
          <w:tab w:val="left" w:pos="567"/>
        </w:tabs>
        <w:spacing w:after="0" w:line="240" w:lineRule="auto"/>
        <w:rPr>
          <w:rFonts w:ascii="Times New Roman" w:eastAsia="Times New Roman" w:hAnsi="Times New Roman" w:cs="Times New Roman"/>
        </w:rPr>
      </w:pPr>
    </w:p>
    <w:p w14:paraId="4474F916" w14:textId="77777777" w:rsidR="00DD221C" w:rsidRPr="00DB5FB6" w:rsidRDefault="00DD221C" w:rsidP="00DD221C">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koncentrate infuziniam tirpalui yra </w:t>
      </w:r>
      <w:proofErr w:type="spellStart"/>
      <w:r w:rsidRPr="00DB5FB6">
        <w:rPr>
          <w:rFonts w:ascii="Times New Roman" w:eastAsia="Times New Roman" w:hAnsi="Times New Roman" w:cs="Times New Roman"/>
        </w:rPr>
        <w:t>polioksilo</w:t>
      </w:r>
      <w:proofErr w:type="spellEnd"/>
      <w:r w:rsidRPr="00DB5FB6">
        <w:rPr>
          <w:rFonts w:ascii="Times New Roman" w:eastAsia="Times New Roman" w:hAnsi="Times New Roman" w:cs="Times New Roman"/>
        </w:rPr>
        <w:t xml:space="preserve"> 35 ricinos aliejaus, kuris gali sukelti sunkių alerginių reakcijų.</w:t>
      </w:r>
    </w:p>
    <w:p w14:paraId="52B9AC7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8191922"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4.5</w:t>
      </w:r>
      <w:r w:rsidRPr="00DB5FB6">
        <w:rPr>
          <w:rFonts w:ascii="Times New Roman" w:eastAsia="Times New Roman" w:hAnsi="Times New Roman" w:cs="Times New Roman"/>
          <w:b/>
          <w:bCs/>
        </w:rPr>
        <w:tab/>
        <w:t>Sąveika su kitais vaistiniais preparatais ir kitokia sąveika</w:t>
      </w:r>
    </w:p>
    <w:p w14:paraId="35E5FC07"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530267B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Pagal rekomenduojamą pirmaeilės kiaušidžių vėžio chemoterapijos planą,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rekomenduojama vartoti </w:t>
      </w:r>
      <w:r w:rsidRPr="00DB5FB6">
        <w:rPr>
          <w:rFonts w:ascii="Times New Roman" w:eastAsia="Times New Roman" w:hAnsi="Times New Roman" w:cs="Times New Roman"/>
          <w:u w:val="single"/>
        </w:rPr>
        <w:t>prieš</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cisplatiną</w:t>
      </w:r>
      <w:proofErr w:type="spellEnd"/>
      <w:r w:rsidRPr="00DB5FB6">
        <w:rPr>
          <w:rFonts w:ascii="Times New Roman" w:eastAsia="Times New Roman" w:hAnsi="Times New Roman" w:cs="Times New Roman"/>
        </w:rPr>
        <w:t xml:space="preserve">. Jeigu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vartojamas </w:t>
      </w:r>
      <w:r w:rsidRPr="00DB5FB6">
        <w:rPr>
          <w:rFonts w:ascii="Times New Roman" w:eastAsia="Times New Roman" w:hAnsi="Times New Roman" w:cs="Times New Roman"/>
          <w:u w:val="single"/>
        </w:rPr>
        <w:t>prieš</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cisplatiną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saugumas yra toks pat, kaip ir vartojant šį vaistinį preparatą vieną.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pavartojus </w:t>
      </w:r>
      <w:r w:rsidRPr="00DB5FB6">
        <w:rPr>
          <w:rFonts w:ascii="Times New Roman" w:eastAsia="Times New Roman" w:hAnsi="Times New Roman" w:cs="Times New Roman"/>
          <w:u w:val="single"/>
        </w:rPr>
        <w:t>po</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pacientams buvo labiau slopinama kaulų čiulpų funkcija ir maždaug 20 % sumažėjo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klirensas. Pacientams, kurie gydomi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ir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xml:space="preserve">, inkstų nepakankamumo rizika gali padidėti, palyginti su moters lytinių organų vėžio gydymu viena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w:t>
      </w:r>
    </w:p>
    <w:p w14:paraId="1E52BDA4"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741F95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Darant trumpesnę pertrauką tarp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ir </w:t>
      </w:r>
      <w:proofErr w:type="spellStart"/>
      <w:r w:rsidRPr="00DB5FB6">
        <w:rPr>
          <w:rFonts w:ascii="Times New Roman" w:eastAsia="Times New Roman" w:hAnsi="Times New Roman" w:cs="Times New Roman"/>
        </w:rPr>
        <w:t>doksorubicino</w:t>
      </w:r>
      <w:proofErr w:type="spellEnd"/>
      <w:r w:rsidRPr="00DB5FB6">
        <w:rPr>
          <w:rFonts w:ascii="Times New Roman" w:eastAsia="Times New Roman" w:hAnsi="Times New Roman" w:cs="Times New Roman"/>
        </w:rPr>
        <w:t xml:space="preserve"> infuzijų, gali sumažėti </w:t>
      </w:r>
      <w:proofErr w:type="spellStart"/>
      <w:r w:rsidRPr="00DB5FB6">
        <w:rPr>
          <w:rFonts w:ascii="Times New Roman" w:eastAsia="Times New Roman" w:hAnsi="Times New Roman" w:cs="Times New Roman"/>
        </w:rPr>
        <w:t>doksorubicino</w:t>
      </w:r>
      <w:proofErr w:type="spellEnd"/>
      <w:r w:rsidRPr="00DB5FB6">
        <w:rPr>
          <w:rFonts w:ascii="Times New Roman" w:eastAsia="Times New Roman" w:hAnsi="Times New Roman" w:cs="Times New Roman"/>
        </w:rPr>
        <w:t xml:space="preserve"> ir jo aktyvaus metabolito eliminacija, todėl taikant pradinį </w:t>
      </w:r>
      <w:proofErr w:type="spellStart"/>
      <w:r w:rsidRPr="00DB5FB6">
        <w:rPr>
          <w:rFonts w:ascii="Times New Roman" w:eastAsia="Times New Roman" w:hAnsi="Times New Roman" w:cs="Times New Roman"/>
        </w:rPr>
        <w:t>metastazavusio</w:t>
      </w:r>
      <w:proofErr w:type="spellEnd"/>
      <w:r w:rsidRPr="00DB5FB6">
        <w:rPr>
          <w:rFonts w:ascii="Times New Roman" w:eastAsia="Times New Roman" w:hAnsi="Times New Roman" w:cs="Times New Roman"/>
        </w:rPr>
        <w:t xml:space="preserve"> krūties vėžio gydymą,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turi būti vartojamas praėjus 24 val. po </w:t>
      </w:r>
      <w:proofErr w:type="spellStart"/>
      <w:r w:rsidRPr="00DB5FB6">
        <w:rPr>
          <w:rFonts w:ascii="Times New Roman" w:eastAsia="Times New Roman" w:hAnsi="Times New Roman" w:cs="Times New Roman"/>
        </w:rPr>
        <w:t>doksorubicino</w:t>
      </w:r>
      <w:proofErr w:type="spellEnd"/>
      <w:r w:rsidRPr="00DB5FB6">
        <w:rPr>
          <w:rFonts w:ascii="Times New Roman" w:eastAsia="Times New Roman" w:hAnsi="Times New Roman" w:cs="Times New Roman"/>
        </w:rPr>
        <w:t xml:space="preserve"> infuzijos (žr. 5.2 skyrių).</w:t>
      </w:r>
    </w:p>
    <w:p w14:paraId="69078AB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161A84E" w14:textId="768E3FF7" w:rsidR="00DB5FB6" w:rsidRPr="00DB5FB6" w:rsidRDefault="00DB5FB6" w:rsidP="00DB5FB6">
      <w:pPr>
        <w:tabs>
          <w:tab w:val="left" w:pos="567"/>
        </w:tabs>
        <w:spacing w:after="0" w:line="240" w:lineRule="auto"/>
        <w:rPr>
          <w:rFonts w:ascii="Times New Roman" w:eastAsia="Times New Roman" w:hAnsi="Times New Roman" w:cs="Times New Roman"/>
          <w:szCs w:val="20"/>
        </w:rPr>
      </w:pP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metabolizmą iš dalies katalizuoja </w:t>
      </w:r>
      <w:proofErr w:type="spellStart"/>
      <w:r w:rsidRPr="00DB5FB6">
        <w:rPr>
          <w:rFonts w:ascii="Times New Roman" w:eastAsia="Times New Roman" w:hAnsi="Times New Roman" w:cs="Times New Roman"/>
        </w:rPr>
        <w:t>citochromo</w:t>
      </w:r>
      <w:proofErr w:type="spellEnd"/>
      <w:r w:rsidRPr="00DB5FB6">
        <w:rPr>
          <w:rFonts w:ascii="Times New Roman" w:eastAsia="Times New Roman" w:hAnsi="Times New Roman" w:cs="Times New Roman"/>
        </w:rPr>
        <w:t xml:space="preserve"> P450 </w:t>
      </w:r>
      <w:proofErr w:type="spellStart"/>
      <w:r w:rsidRPr="00DB5FB6">
        <w:rPr>
          <w:rFonts w:ascii="Times New Roman" w:eastAsia="Times New Roman" w:hAnsi="Times New Roman" w:cs="Times New Roman"/>
        </w:rPr>
        <w:t>izofermantai</w:t>
      </w:r>
      <w:proofErr w:type="spellEnd"/>
      <w:r w:rsidRPr="00DB5FB6">
        <w:rPr>
          <w:rFonts w:ascii="Times New Roman" w:eastAsia="Times New Roman" w:hAnsi="Times New Roman" w:cs="Times New Roman"/>
        </w:rPr>
        <w:t xml:space="preserve"> CYP2C8 ir CYP3A4. Todėl, kadangi nėra FK vaisto ir vaisto sąveikos tyrimo, skiriant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kartu su vaistais, kurie slopina arba CYP2C8 arba CYP3A4 (pavyzdžiui, </w:t>
      </w:r>
      <w:proofErr w:type="spellStart"/>
      <w:r w:rsidRPr="00DB5FB6">
        <w:rPr>
          <w:rFonts w:ascii="Times New Roman" w:eastAsia="Times New Roman" w:hAnsi="Times New Roman" w:cs="Times New Roman"/>
        </w:rPr>
        <w:t>eritromiciną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fluoksetiną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gemfibrozilį</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klopidogrelį</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cimetidiną</w:t>
      </w:r>
      <w:proofErr w:type="spellEnd"/>
      <w:r w:rsidRPr="00DB5FB6">
        <w:rPr>
          <w:rFonts w:ascii="Times New Roman" w:eastAsia="Times New Roman" w:hAnsi="Times New Roman" w:cs="Times New Roman"/>
        </w:rPr>
        <w:t xml:space="preserve">, ritonavirą, </w:t>
      </w:r>
      <w:proofErr w:type="spellStart"/>
      <w:r w:rsidRPr="00DB5FB6">
        <w:rPr>
          <w:rFonts w:ascii="Times New Roman" w:eastAsia="Times New Roman" w:hAnsi="Times New Roman" w:cs="Times New Roman"/>
        </w:rPr>
        <w:t>sakvinavirą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indinavirą</w:t>
      </w:r>
      <w:proofErr w:type="spellEnd"/>
      <w:r w:rsidRPr="00DB5FB6">
        <w:rPr>
          <w:rFonts w:ascii="Times New Roman" w:eastAsia="Times New Roman" w:hAnsi="Times New Roman" w:cs="Times New Roman"/>
        </w:rPr>
        <w:t xml:space="preserve"> ir </w:t>
      </w:r>
      <w:proofErr w:type="spellStart"/>
      <w:r w:rsidRPr="00DB5FB6">
        <w:rPr>
          <w:rFonts w:ascii="Times New Roman" w:eastAsia="Times New Roman" w:hAnsi="Times New Roman" w:cs="Times New Roman"/>
        </w:rPr>
        <w:t>nelfinavirą</w:t>
      </w:r>
      <w:proofErr w:type="spellEnd"/>
      <w:r w:rsidRPr="00DB5FB6">
        <w:rPr>
          <w:rFonts w:ascii="Times New Roman" w:eastAsia="Times New Roman" w:hAnsi="Times New Roman" w:cs="Times New Roman"/>
        </w:rPr>
        <w:t xml:space="preserve">), reiktų itin atidžiai, nes dėl didesnio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poveikio gali padidėti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toksinis poveikis. Nerekomenduojama skirti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kartu su preparatais, kurie žinoma, kad skatina arba CYP2C8, arba CYP3A4 (pvz., </w:t>
      </w:r>
      <w:proofErr w:type="spellStart"/>
      <w:r w:rsidRPr="00DB5FB6">
        <w:rPr>
          <w:rFonts w:ascii="Times New Roman" w:eastAsia="Times New Roman" w:hAnsi="Times New Roman" w:cs="Times New Roman"/>
        </w:rPr>
        <w:t>rifampicinas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karbamazepinas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fenitoinas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efavirenzas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nevirapinas</w:t>
      </w:r>
      <w:proofErr w:type="spellEnd"/>
      <w:r w:rsidRPr="00DB5FB6">
        <w:rPr>
          <w:rFonts w:ascii="Times New Roman" w:eastAsia="Times New Roman" w:hAnsi="Times New Roman" w:cs="Times New Roman"/>
        </w:rPr>
        <w:t>), nes dėl mažesnio</w:t>
      </w:r>
      <w:r w:rsidRPr="00DB5FB6">
        <w:rPr>
          <w:rFonts w:ascii="Times New Roman" w:eastAsia="Times New Roman" w:hAnsi="Times New Roman" w:cs="Times New Roman"/>
          <w:szCs w:val="20"/>
        </w:rPr>
        <w:t xml:space="preserve"> </w:t>
      </w:r>
      <w:proofErr w:type="spellStart"/>
      <w:r w:rsidRPr="00DB5FB6">
        <w:rPr>
          <w:rFonts w:ascii="Times New Roman" w:eastAsia="Times New Roman" w:hAnsi="Times New Roman" w:cs="Times New Roman"/>
          <w:szCs w:val="20"/>
        </w:rPr>
        <w:t>paklitakselio</w:t>
      </w:r>
      <w:proofErr w:type="spellEnd"/>
      <w:r w:rsidRPr="00DB5FB6">
        <w:rPr>
          <w:rFonts w:ascii="Times New Roman" w:eastAsia="Times New Roman" w:hAnsi="Times New Roman" w:cs="Times New Roman"/>
          <w:szCs w:val="20"/>
        </w:rPr>
        <w:t xml:space="preserve"> </w:t>
      </w:r>
      <w:r w:rsidRPr="00DB5FB6">
        <w:rPr>
          <w:rFonts w:ascii="Times New Roman" w:eastAsia="Times New Roman" w:hAnsi="Times New Roman" w:cs="Times New Roman"/>
        </w:rPr>
        <w:t>poveikio gali būti sumažėjęs veiksmingumas</w:t>
      </w:r>
      <w:r w:rsidRPr="00DB5FB6">
        <w:rPr>
          <w:rFonts w:ascii="Times New Roman" w:eastAsia="Times New Roman" w:hAnsi="Times New Roman" w:cs="Times New Roman"/>
          <w:szCs w:val="20"/>
        </w:rPr>
        <w:t>.</w:t>
      </w:r>
    </w:p>
    <w:p w14:paraId="27B8F771" w14:textId="77777777" w:rsidR="00E5577B" w:rsidRDefault="00E5577B" w:rsidP="00DB5FB6">
      <w:pPr>
        <w:tabs>
          <w:tab w:val="left" w:pos="567"/>
        </w:tabs>
        <w:spacing w:after="0" w:line="240" w:lineRule="auto"/>
        <w:rPr>
          <w:rFonts w:ascii="Times New Roman" w:eastAsia="Times New Roman" w:hAnsi="Times New Roman" w:cs="Times New Roman"/>
        </w:rPr>
      </w:pPr>
    </w:p>
    <w:p w14:paraId="13BE3969" w14:textId="24CD1B80" w:rsidR="00E5577B" w:rsidRDefault="00E5577B" w:rsidP="00DB5FB6">
      <w:pPr>
        <w:tabs>
          <w:tab w:val="left" w:pos="567"/>
        </w:tabs>
        <w:spacing w:after="0" w:line="240" w:lineRule="auto"/>
        <w:rPr>
          <w:rFonts w:ascii="Times New Roman" w:eastAsia="Times New Roman" w:hAnsi="Times New Roman" w:cs="Times New Roman"/>
        </w:rPr>
      </w:pPr>
      <w:r w:rsidRPr="00E5577B">
        <w:rPr>
          <w:rFonts w:ascii="Times New Roman" w:eastAsia="Times New Roman" w:hAnsi="Times New Roman" w:cs="Times New Roman"/>
        </w:rPr>
        <w:t xml:space="preserve">Klinikiniais tyrimais įrodyta, kad CYP2C8 </w:t>
      </w:r>
      <w:r>
        <w:rPr>
          <w:rFonts w:ascii="Times New Roman" w:eastAsia="Times New Roman" w:hAnsi="Times New Roman" w:cs="Times New Roman"/>
        </w:rPr>
        <w:t>veikiamas</w:t>
      </w:r>
      <w:r w:rsidRPr="00E5577B">
        <w:rPr>
          <w:rFonts w:ascii="Times New Roman" w:eastAsia="Times New Roman" w:hAnsi="Times New Roman" w:cs="Times New Roman"/>
        </w:rPr>
        <w:t xml:space="preserve"> </w:t>
      </w:r>
      <w:proofErr w:type="spellStart"/>
      <w:r w:rsidRPr="00E5577B">
        <w:rPr>
          <w:rFonts w:ascii="Times New Roman" w:eastAsia="Times New Roman" w:hAnsi="Times New Roman" w:cs="Times New Roman"/>
        </w:rPr>
        <w:t>paklitakselio</w:t>
      </w:r>
      <w:proofErr w:type="spellEnd"/>
      <w:r w:rsidRPr="00E5577B">
        <w:rPr>
          <w:rFonts w:ascii="Times New Roman" w:eastAsia="Times New Roman" w:hAnsi="Times New Roman" w:cs="Times New Roman"/>
        </w:rPr>
        <w:t xml:space="preserve"> metabolizmas iki 6α-</w:t>
      </w:r>
      <w:proofErr w:type="spellStart"/>
      <w:r w:rsidRPr="00E5577B">
        <w:rPr>
          <w:rFonts w:ascii="Times New Roman" w:eastAsia="Times New Roman" w:hAnsi="Times New Roman" w:cs="Times New Roman"/>
        </w:rPr>
        <w:t>hidroksipaklitakselis</w:t>
      </w:r>
      <w:proofErr w:type="spellEnd"/>
      <w:r w:rsidRPr="00E5577B">
        <w:rPr>
          <w:rFonts w:ascii="Times New Roman" w:eastAsia="Times New Roman" w:hAnsi="Times New Roman" w:cs="Times New Roman"/>
        </w:rPr>
        <w:t xml:space="preserve"> yra pagrindinis </w:t>
      </w:r>
      <w:r>
        <w:rPr>
          <w:rFonts w:ascii="Times New Roman" w:eastAsia="Times New Roman" w:hAnsi="Times New Roman" w:cs="Times New Roman"/>
        </w:rPr>
        <w:t>metabolizmo būdas</w:t>
      </w:r>
      <w:r w:rsidRPr="00E5577B">
        <w:rPr>
          <w:rFonts w:ascii="Times New Roman" w:eastAsia="Times New Roman" w:hAnsi="Times New Roman" w:cs="Times New Roman"/>
        </w:rPr>
        <w:t xml:space="preserve"> žmonėms. Kartu vartoja</w:t>
      </w:r>
      <w:r>
        <w:rPr>
          <w:rFonts w:ascii="Times New Roman" w:eastAsia="Times New Roman" w:hAnsi="Times New Roman" w:cs="Times New Roman"/>
        </w:rPr>
        <w:t xml:space="preserve">mas </w:t>
      </w:r>
      <w:proofErr w:type="spellStart"/>
      <w:r w:rsidRPr="00E5577B">
        <w:rPr>
          <w:rFonts w:ascii="Times New Roman" w:eastAsia="Times New Roman" w:hAnsi="Times New Roman" w:cs="Times New Roman"/>
        </w:rPr>
        <w:t>ketokonazol</w:t>
      </w:r>
      <w:r>
        <w:rPr>
          <w:rFonts w:ascii="Times New Roman" w:eastAsia="Times New Roman" w:hAnsi="Times New Roman" w:cs="Times New Roman"/>
        </w:rPr>
        <w:t>as</w:t>
      </w:r>
      <w:proofErr w:type="spellEnd"/>
      <w:r w:rsidRPr="00E5577B">
        <w:rPr>
          <w:rFonts w:ascii="Times New Roman" w:eastAsia="Times New Roman" w:hAnsi="Times New Roman" w:cs="Times New Roman"/>
        </w:rPr>
        <w:t xml:space="preserve">, </w:t>
      </w:r>
      <w:r>
        <w:rPr>
          <w:rFonts w:ascii="Times New Roman" w:eastAsia="Times New Roman" w:hAnsi="Times New Roman" w:cs="Times New Roman"/>
        </w:rPr>
        <w:t xml:space="preserve">kuris yra </w:t>
      </w:r>
      <w:r w:rsidRPr="00E5577B">
        <w:rPr>
          <w:rFonts w:ascii="Times New Roman" w:eastAsia="Times New Roman" w:hAnsi="Times New Roman" w:cs="Times New Roman"/>
        </w:rPr>
        <w:t xml:space="preserve">žinomas stiprus CYP3A4 inhibitorius, </w:t>
      </w:r>
      <w:proofErr w:type="spellStart"/>
      <w:r w:rsidRPr="00E5577B">
        <w:rPr>
          <w:rFonts w:ascii="Times New Roman" w:eastAsia="Times New Roman" w:hAnsi="Times New Roman" w:cs="Times New Roman"/>
        </w:rPr>
        <w:t>paklitakselio</w:t>
      </w:r>
      <w:proofErr w:type="spellEnd"/>
      <w:r w:rsidRPr="00E5577B">
        <w:rPr>
          <w:rFonts w:ascii="Times New Roman" w:eastAsia="Times New Roman" w:hAnsi="Times New Roman" w:cs="Times New Roman"/>
        </w:rPr>
        <w:t xml:space="preserve"> eliminacijos neslopina</w:t>
      </w:r>
      <w:r>
        <w:rPr>
          <w:rFonts w:ascii="Times New Roman" w:eastAsia="Times New Roman" w:hAnsi="Times New Roman" w:cs="Times New Roman"/>
        </w:rPr>
        <w:t>,</w:t>
      </w:r>
      <w:r w:rsidRPr="00E5577B">
        <w:rPr>
          <w:rFonts w:ascii="Times New Roman" w:eastAsia="Times New Roman" w:hAnsi="Times New Roman" w:cs="Times New Roman"/>
        </w:rPr>
        <w:t xml:space="preserve"> todėl abu vaist</w:t>
      </w:r>
      <w:r>
        <w:rPr>
          <w:rFonts w:ascii="Times New Roman" w:eastAsia="Times New Roman" w:hAnsi="Times New Roman" w:cs="Times New Roman"/>
        </w:rPr>
        <w:t>ini</w:t>
      </w:r>
      <w:r w:rsidRPr="00E5577B">
        <w:rPr>
          <w:rFonts w:ascii="Times New Roman" w:eastAsia="Times New Roman" w:hAnsi="Times New Roman" w:cs="Times New Roman"/>
        </w:rPr>
        <w:t xml:space="preserve">ai </w:t>
      </w:r>
      <w:r>
        <w:rPr>
          <w:rFonts w:ascii="Times New Roman" w:eastAsia="Times New Roman" w:hAnsi="Times New Roman" w:cs="Times New Roman"/>
        </w:rPr>
        <w:t xml:space="preserve">preparatai </w:t>
      </w:r>
      <w:r w:rsidRPr="00E5577B">
        <w:rPr>
          <w:rFonts w:ascii="Times New Roman" w:eastAsia="Times New Roman" w:hAnsi="Times New Roman" w:cs="Times New Roman"/>
        </w:rPr>
        <w:t>gali būti vartojami kartu nekoreguojant dozės.</w:t>
      </w:r>
    </w:p>
    <w:p w14:paraId="31C40028" w14:textId="77777777" w:rsidR="00E5577B" w:rsidRDefault="00E5577B" w:rsidP="00DB5FB6">
      <w:pPr>
        <w:tabs>
          <w:tab w:val="left" w:pos="567"/>
        </w:tabs>
        <w:spacing w:after="0" w:line="240" w:lineRule="auto"/>
        <w:rPr>
          <w:rFonts w:ascii="Times New Roman" w:eastAsia="Times New Roman" w:hAnsi="Times New Roman" w:cs="Times New Roman"/>
        </w:rPr>
      </w:pPr>
    </w:p>
    <w:p w14:paraId="7A82B503" w14:textId="61AFD67A" w:rsid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Tyrimai, kurių metu KS sergantys pacientai kartu vartojo daug kitokių vaistinių preparatų, rodo, kad vartojant kartu </w:t>
      </w:r>
      <w:proofErr w:type="spellStart"/>
      <w:r w:rsidRPr="00DB5FB6">
        <w:rPr>
          <w:rFonts w:ascii="Times New Roman" w:eastAsia="Times New Roman" w:hAnsi="Times New Roman" w:cs="Times New Roman"/>
        </w:rPr>
        <w:t>nelfinavirą</w:t>
      </w:r>
      <w:proofErr w:type="spellEnd"/>
      <w:r w:rsidRPr="00DB5FB6">
        <w:rPr>
          <w:rFonts w:ascii="Times New Roman" w:eastAsia="Times New Roman" w:hAnsi="Times New Roman" w:cs="Times New Roman"/>
        </w:rPr>
        <w:t xml:space="preserve"> ir ritonavirą, bet ne </w:t>
      </w:r>
      <w:proofErr w:type="spellStart"/>
      <w:r w:rsidRPr="00DB5FB6">
        <w:rPr>
          <w:rFonts w:ascii="Times New Roman" w:eastAsia="Times New Roman" w:hAnsi="Times New Roman" w:cs="Times New Roman"/>
        </w:rPr>
        <w:t>indinavirą</w:t>
      </w:r>
      <w:proofErr w:type="spellEnd"/>
      <w:r w:rsidRPr="00DB5FB6">
        <w:rPr>
          <w:rFonts w:ascii="Times New Roman" w:eastAsia="Times New Roman" w:hAnsi="Times New Roman" w:cs="Times New Roman"/>
        </w:rPr>
        <w:t xml:space="preserve">, reikšmingai sumažėjo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rPr>
        <w:lastRenderedPageBreak/>
        <w:t xml:space="preserve">sisteminis klirensas. Duomenų apie sąveiką su kitokiais proteazės inhibitoriais nepakanka, todėl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vartoti kartu su proteazės inhibitoriais reikia atsargiai.</w:t>
      </w:r>
    </w:p>
    <w:p w14:paraId="6A92C1FB" w14:textId="77777777" w:rsidR="00E5577B" w:rsidRDefault="00E5577B" w:rsidP="00DB5FB6">
      <w:pPr>
        <w:tabs>
          <w:tab w:val="left" w:pos="567"/>
        </w:tabs>
        <w:spacing w:after="0" w:line="240" w:lineRule="auto"/>
        <w:rPr>
          <w:rFonts w:ascii="Times New Roman" w:eastAsia="Times New Roman" w:hAnsi="Times New Roman" w:cs="Times New Roman"/>
        </w:rPr>
      </w:pPr>
    </w:p>
    <w:p w14:paraId="51D2B98B" w14:textId="3F52256D" w:rsidR="00E5577B" w:rsidRPr="00E5577B" w:rsidRDefault="00E5577B" w:rsidP="00E5577B">
      <w:pPr>
        <w:tabs>
          <w:tab w:val="left" w:pos="567"/>
        </w:tabs>
        <w:spacing w:after="0" w:line="240" w:lineRule="auto"/>
        <w:rPr>
          <w:rFonts w:ascii="Times New Roman" w:eastAsia="Times New Roman" w:hAnsi="Times New Roman" w:cs="Times New Roman"/>
        </w:rPr>
      </w:pPr>
      <w:r w:rsidRPr="00E5577B">
        <w:rPr>
          <w:rFonts w:ascii="Times New Roman" w:eastAsia="Times New Roman" w:hAnsi="Times New Roman" w:cs="Times New Roman"/>
        </w:rPr>
        <w:t xml:space="preserve">Pacientui, vartojančiam </w:t>
      </w:r>
      <w:proofErr w:type="spellStart"/>
      <w:r w:rsidRPr="00E5577B">
        <w:rPr>
          <w:rFonts w:ascii="Times New Roman" w:eastAsia="Times New Roman" w:hAnsi="Times New Roman" w:cs="Times New Roman"/>
        </w:rPr>
        <w:t>paklitaksel</w:t>
      </w:r>
      <w:r>
        <w:rPr>
          <w:rFonts w:ascii="Times New Roman" w:eastAsia="Times New Roman" w:hAnsi="Times New Roman" w:cs="Times New Roman"/>
        </w:rPr>
        <w:t>io</w:t>
      </w:r>
      <w:proofErr w:type="spellEnd"/>
      <w:r w:rsidRPr="00E5577B">
        <w:rPr>
          <w:rFonts w:ascii="Times New Roman" w:eastAsia="Times New Roman" w:hAnsi="Times New Roman" w:cs="Times New Roman"/>
        </w:rPr>
        <w:t>, skiepijimas gyva vakcina gali sukelti sunkią infekciją. Pacient</w:t>
      </w:r>
      <w:r>
        <w:rPr>
          <w:rFonts w:ascii="Times New Roman" w:eastAsia="Times New Roman" w:hAnsi="Times New Roman" w:cs="Times New Roman"/>
        </w:rPr>
        <w:t xml:space="preserve">o </w:t>
      </w:r>
      <w:r w:rsidRPr="00E5577B">
        <w:rPr>
          <w:rFonts w:ascii="Times New Roman" w:eastAsia="Times New Roman" w:hAnsi="Times New Roman" w:cs="Times New Roman"/>
        </w:rPr>
        <w:t xml:space="preserve">antikūnų atsakas į vakcinas gali sumažėti. </w:t>
      </w:r>
      <w:r>
        <w:rPr>
          <w:rFonts w:ascii="Times New Roman" w:eastAsia="Times New Roman" w:hAnsi="Times New Roman" w:cs="Times New Roman"/>
        </w:rPr>
        <w:t xml:space="preserve">Dėl to </w:t>
      </w:r>
      <w:r w:rsidRPr="00E5577B">
        <w:rPr>
          <w:rFonts w:ascii="Times New Roman" w:eastAsia="Times New Roman" w:hAnsi="Times New Roman" w:cs="Times New Roman"/>
        </w:rPr>
        <w:t xml:space="preserve">gydymo metu </w:t>
      </w:r>
      <w:r>
        <w:rPr>
          <w:rFonts w:ascii="Times New Roman" w:eastAsia="Times New Roman" w:hAnsi="Times New Roman" w:cs="Times New Roman"/>
        </w:rPr>
        <w:t>reikia vengti i</w:t>
      </w:r>
      <w:r w:rsidRPr="00E5577B">
        <w:rPr>
          <w:rFonts w:ascii="Times New Roman" w:eastAsia="Times New Roman" w:hAnsi="Times New Roman" w:cs="Times New Roman"/>
        </w:rPr>
        <w:t>munizacij</w:t>
      </w:r>
      <w:r>
        <w:rPr>
          <w:rFonts w:ascii="Times New Roman" w:eastAsia="Times New Roman" w:hAnsi="Times New Roman" w:cs="Times New Roman"/>
        </w:rPr>
        <w:t>os</w:t>
      </w:r>
      <w:r w:rsidRPr="00E5577B">
        <w:rPr>
          <w:rFonts w:ascii="Times New Roman" w:eastAsia="Times New Roman" w:hAnsi="Times New Roman" w:cs="Times New Roman"/>
        </w:rPr>
        <w:t xml:space="preserve"> gyv</w:t>
      </w:r>
      <w:r>
        <w:rPr>
          <w:rFonts w:ascii="Times New Roman" w:eastAsia="Times New Roman" w:hAnsi="Times New Roman" w:cs="Times New Roman"/>
        </w:rPr>
        <w:t>omis</w:t>
      </w:r>
      <w:r w:rsidRPr="00E5577B">
        <w:rPr>
          <w:rFonts w:ascii="Times New Roman" w:eastAsia="Times New Roman" w:hAnsi="Times New Roman" w:cs="Times New Roman"/>
        </w:rPr>
        <w:t xml:space="preserve"> virus</w:t>
      </w:r>
      <w:r>
        <w:rPr>
          <w:rFonts w:ascii="Times New Roman" w:eastAsia="Times New Roman" w:hAnsi="Times New Roman" w:cs="Times New Roman"/>
        </w:rPr>
        <w:t xml:space="preserve">inėmis </w:t>
      </w:r>
      <w:r w:rsidRPr="00E5577B">
        <w:rPr>
          <w:rFonts w:ascii="Times New Roman" w:eastAsia="Times New Roman" w:hAnsi="Times New Roman" w:cs="Times New Roman"/>
        </w:rPr>
        <w:t xml:space="preserve">vakcinomis. </w:t>
      </w:r>
      <w:r>
        <w:rPr>
          <w:rFonts w:ascii="Times New Roman" w:eastAsia="Times New Roman" w:hAnsi="Times New Roman" w:cs="Times New Roman"/>
        </w:rPr>
        <w:t>Gyvas virusines</w:t>
      </w:r>
      <w:r w:rsidRPr="00E5577B">
        <w:rPr>
          <w:rFonts w:ascii="Times New Roman" w:eastAsia="Times New Roman" w:hAnsi="Times New Roman" w:cs="Times New Roman"/>
        </w:rPr>
        <w:t xml:space="preserve"> vakcinas patariama vartoti atsargiai nutraukus chemoterapiją, ir skiepytis ne anksčiau kaip praėjus 3 mėnesiams po paskutinės chemoterapijos dozės. </w:t>
      </w:r>
      <w:r>
        <w:rPr>
          <w:rFonts w:ascii="Times New Roman" w:eastAsia="Times New Roman" w:hAnsi="Times New Roman" w:cs="Times New Roman"/>
        </w:rPr>
        <w:t>Reikia vengti skiepytis</w:t>
      </w:r>
      <w:r w:rsidRPr="00E5577B">
        <w:rPr>
          <w:rFonts w:ascii="Times New Roman" w:eastAsia="Times New Roman" w:hAnsi="Times New Roman" w:cs="Times New Roman"/>
        </w:rPr>
        <w:t xml:space="preserve"> gyv</w:t>
      </w:r>
      <w:r>
        <w:rPr>
          <w:rFonts w:ascii="Times New Roman" w:eastAsia="Times New Roman" w:hAnsi="Times New Roman" w:cs="Times New Roman"/>
        </w:rPr>
        <w:t>omis</w:t>
      </w:r>
      <w:r w:rsidRPr="00E5577B">
        <w:rPr>
          <w:rFonts w:ascii="Times New Roman" w:eastAsia="Times New Roman" w:hAnsi="Times New Roman" w:cs="Times New Roman"/>
        </w:rPr>
        <w:t xml:space="preserve"> vakcin</w:t>
      </w:r>
      <w:r>
        <w:rPr>
          <w:rFonts w:ascii="Times New Roman" w:eastAsia="Times New Roman" w:hAnsi="Times New Roman" w:cs="Times New Roman"/>
        </w:rPr>
        <w:t>omis</w:t>
      </w:r>
      <w:r w:rsidRPr="00E5577B">
        <w:rPr>
          <w:rFonts w:ascii="Times New Roman" w:eastAsia="Times New Roman" w:hAnsi="Times New Roman" w:cs="Times New Roman"/>
        </w:rPr>
        <w:t xml:space="preserve"> ir kreiptis </w:t>
      </w:r>
      <w:r w:rsidR="00470504" w:rsidRPr="00E5577B">
        <w:rPr>
          <w:rFonts w:ascii="Times New Roman" w:eastAsia="Times New Roman" w:hAnsi="Times New Roman" w:cs="Times New Roman"/>
        </w:rPr>
        <w:t>individualaus patarimo</w:t>
      </w:r>
      <w:r w:rsidR="00470504">
        <w:rPr>
          <w:rFonts w:ascii="Times New Roman" w:eastAsia="Times New Roman" w:hAnsi="Times New Roman" w:cs="Times New Roman"/>
        </w:rPr>
        <w:t xml:space="preserve"> į </w:t>
      </w:r>
      <w:r w:rsidR="00470504" w:rsidRPr="00E5577B">
        <w:rPr>
          <w:rFonts w:ascii="Times New Roman" w:eastAsia="Times New Roman" w:hAnsi="Times New Roman" w:cs="Times New Roman"/>
        </w:rPr>
        <w:t>specialist</w:t>
      </w:r>
      <w:r w:rsidR="00470504">
        <w:rPr>
          <w:rFonts w:ascii="Times New Roman" w:eastAsia="Times New Roman" w:hAnsi="Times New Roman" w:cs="Times New Roman"/>
        </w:rPr>
        <w:t>ą</w:t>
      </w:r>
      <w:r w:rsidRPr="00E5577B">
        <w:rPr>
          <w:rFonts w:ascii="Times New Roman" w:eastAsia="Times New Roman" w:hAnsi="Times New Roman" w:cs="Times New Roman"/>
        </w:rPr>
        <w:t>.</w:t>
      </w:r>
    </w:p>
    <w:p w14:paraId="1C24D972" w14:textId="6D30C4F3" w:rsidR="00E5577B" w:rsidRPr="00E5577B" w:rsidRDefault="00E5577B" w:rsidP="00E5577B">
      <w:pPr>
        <w:tabs>
          <w:tab w:val="left" w:pos="567"/>
        </w:tabs>
        <w:spacing w:after="0" w:line="240" w:lineRule="auto"/>
        <w:rPr>
          <w:rFonts w:ascii="Times New Roman" w:eastAsia="Times New Roman" w:hAnsi="Times New Roman" w:cs="Times New Roman"/>
        </w:rPr>
      </w:pPr>
      <w:r w:rsidRPr="00E5577B">
        <w:rPr>
          <w:rFonts w:ascii="Times New Roman" w:eastAsia="Times New Roman" w:hAnsi="Times New Roman" w:cs="Times New Roman"/>
        </w:rPr>
        <w:t xml:space="preserve">Kartu vartojant gyvas vakcinas yra padidėjusi mirtinos sisteminės vakcinų </w:t>
      </w:r>
      <w:r w:rsidR="00470504">
        <w:rPr>
          <w:rFonts w:ascii="Times New Roman" w:eastAsia="Times New Roman" w:hAnsi="Times New Roman" w:cs="Times New Roman"/>
        </w:rPr>
        <w:t xml:space="preserve">sukeltos </w:t>
      </w:r>
      <w:r w:rsidRPr="00E5577B">
        <w:rPr>
          <w:rFonts w:ascii="Times New Roman" w:eastAsia="Times New Roman" w:hAnsi="Times New Roman" w:cs="Times New Roman"/>
        </w:rPr>
        <w:t>ligos rizika.</w:t>
      </w:r>
    </w:p>
    <w:p w14:paraId="4CB6BCFC" w14:textId="2C2A57DC" w:rsidR="00E5577B" w:rsidRPr="00E5577B" w:rsidRDefault="00E5577B" w:rsidP="00E5577B">
      <w:pPr>
        <w:tabs>
          <w:tab w:val="left" w:pos="567"/>
        </w:tabs>
        <w:spacing w:after="0" w:line="240" w:lineRule="auto"/>
        <w:rPr>
          <w:rFonts w:ascii="Times New Roman" w:eastAsia="Times New Roman" w:hAnsi="Times New Roman" w:cs="Times New Roman"/>
        </w:rPr>
      </w:pPr>
      <w:r w:rsidRPr="00E5577B">
        <w:rPr>
          <w:rFonts w:ascii="Times New Roman" w:eastAsia="Times New Roman" w:hAnsi="Times New Roman" w:cs="Times New Roman"/>
        </w:rPr>
        <w:t>Gyvos vakcinos nerekomenduojamos pacientams</w:t>
      </w:r>
      <w:r w:rsidR="00470504">
        <w:rPr>
          <w:rFonts w:ascii="Times New Roman" w:eastAsia="Times New Roman" w:hAnsi="Times New Roman" w:cs="Times New Roman"/>
        </w:rPr>
        <w:t xml:space="preserve">, </w:t>
      </w:r>
      <w:r w:rsidR="00470504" w:rsidRPr="00470504">
        <w:rPr>
          <w:rFonts w:ascii="Times New Roman" w:eastAsia="Times New Roman" w:hAnsi="Times New Roman" w:cs="Times New Roman"/>
        </w:rPr>
        <w:t xml:space="preserve">kuriems yra </w:t>
      </w:r>
      <w:proofErr w:type="spellStart"/>
      <w:r w:rsidR="00470504" w:rsidRPr="00470504">
        <w:rPr>
          <w:rFonts w:ascii="Times New Roman" w:eastAsia="Times New Roman" w:hAnsi="Times New Roman" w:cs="Times New Roman"/>
        </w:rPr>
        <w:t>imunosupresija</w:t>
      </w:r>
      <w:proofErr w:type="spellEnd"/>
      <w:r w:rsidRPr="00E5577B">
        <w:rPr>
          <w:rFonts w:ascii="Times New Roman" w:eastAsia="Times New Roman" w:hAnsi="Times New Roman" w:cs="Times New Roman"/>
        </w:rPr>
        <w:t>.</w:t>
      </w:r>
    </w:p>
    <w:p w14:paraId="197CEFD5" w14:textId="77777777" w:rsidR="00E5577B" w:rsidRPr="00E5577B" w:rsidRDefault="00E5577B" w:rsidP="00E5577B">
      <w:pPr>
        <w:tabs>
          <w:tab w:val="left" w:pos="567"/>
        </w:tabs>
        <w:spacing w:after="0" w:line="240" w:lineRule="auto"/>
        <w:rPr>
          <w:rFonts w:ascii="Times New Roman" w:eastAsia="Times New Roman" w:hAnsi="Times New Roman" w:cs="Times New Roman"/>
        </w:rPr>
      </w:pPr>
    </w:p>
    <w:p w14:paraId="39021B1D" w14:textId="69098183" w:rsidR="00E5577B" w:rsidRDefault="00E5577B" w:rsidP="00E5577B">
      <w:pPr>
        <w:tabs>
          <w:tab w:val="left" w:pos="567"/>
        </w:tabs>
        <w:spacing w:after="0" w:line="240" w:lineRule="auto"/>
        <w:rPr>
          <w:rFonts w:ascii="Times New Roman" w:eastAsia="Times New Roman" w:hAnsi="Times New Roman" w:cs="Times New Roman"/>
        </w:rPr>
      </w:pPr>
      <w:proofErr w:type="spellStart"/>
      <w:r w:rsidRPr="00E5577B">
        <w:rPr>
          <w:rFonts w:ascii="Times New Roman" w:eastAsia="Times New Roman" w:hAnsi="Times New Roman" w:cs="Times New Roman"/>
        </w:rPr>
        <w:t>Premedikacija</w:t>
      </w:r>
      <w:proofErr w:type="spellEnd"/>
      <w:r w:rsidRPr="00E5577B">
        <w:rPr>
          <w:rFonts w:ascii="Times New Roman" w:eastAsia="Times New Roman" w:hAnsi="Times New Roman" w:cs="Times New Roman"/>
        </w:rPr>
        <w:t xml:space="preserve"> </w:t>
      </w:r>
      <w:proofErr w:type="spellStart"/>
      <w:r w:rsidRPr="00E5577B">
        <w:rPr>
          <w:rFonts w:ascii="Times New Roman" w:eastAsia="Times New Roman" w:hAnsi="Times New Roman" w:cs="Times New Roman"/>
        </w:rPr>
        <w:t>cimetidinu</w:t>
      </w:r>
      <w:proofErr w:type="spellEnd"/>
      <w:r w:rsidRPr="00E5577B">
        <w:rPr>
          <w:rFonts w:ascii="Times New Roman" w:eastAsia="Times New Roman" w:hAnsi="Times New Roman" w:cs="Times New Roman"/>
        </w:rPr>
        <w:t xml:space="preserve"> neturi įtakos </w:t>
      </w:r>
      <w:proofErr w:type="spellStart"/>
      <w:r w:rsidRPr="00E5577B">
        <w:rPr>
          <w:rFonts w:ascii="Times New Roman" w:eastAsia="Times New Roman" w:hAnsi="Times New Roman" w:cs="Times New Roman"/>
        </w:rPr>
        <w:t>paklitakselio</w:t>
      </w:r>
      <w:proofErr w:type="spellEnd"/>
      <w:r w:rsidRPr="00E5577B">
        <w:rPr>
          <w:rFonts w:ascii="Times New Roman" w:eastAsia="Times New Roman" w:hAnsi="Times New Roman" w:cs="Times New Roman"/>
        </w:rPr>
        <w:t xml:space="preserve"> klirensui.</w:t>
      </w:r>
    </w:p>
    <w:p w14:paraId="5CA8D76A" w14:textId="77777777" w:rsidR="00470504" w:rsidRDefault="00470504" w:rsidP="00DB5FB6">
      <w:pPr>
        <w:tabs>
          <w:tab w:val="left" w:pos="567"/>
        </w:tabs>
        <w:spacing w:after="0" w:line="240" w:lineRule="auto"/>
        <w:rPr>
          <w:rFonts w:ascii="Times New Roman" w:eastAsia="Times New Roman" w:hAnsi="Times New Roman" w:cs="Times New Roman"/>
          <w:bCs/>
        </w:rPr>
      </w:pPr>
    </w:p>
    <w:p w14:paraId="33749F8C" w14:textId="48749859" w:rsidR="00E5577B" w:rsidRPr="00DB5FB6" w:rsidRDefault="00E5577B"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bCs/>
        </w:rPr>
        <w:t>Paklitakselį</w:t>
      </w:r>
      <w:proofErr w:type="spellEnd"/>
      <w:r w:rsidRPr="00DB5FB6">
        <w:rPr>
          <w:rFonts w:ascii="Times New Roman" w:eastAsia="Times New Roman" w:hAnsi="Times New Roman" w:cs="Times New Roman"/>
          <w:bCs/>
        </w:rPr>
        <w:t xml:space="preserve"> vartojant kartu su kitais vaistiniais preparatais, reikia susipažinti su </w:t>
      </w:r>
      <w:proofErr w:type="spellStart"/>
      <w:r w:rsidRPr="00DB5FB6">
        <w:rPr>
          <w:rFonts w:ascii="Times New Roman" w:eastAsia="Times New Roman" w:hAnsi="Times New Roman" w:cs="Times New Roman"/>
          <w:bCs/>
        </w:rPr>
        <w:t>cisplatinos</w:t>
      </w:r>
      <w:proofErr w:type="spellEnd"/>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bCs/>
        </w:rPr>
        <w:t>doksorubicino</w:t>
      </w:r>
      <w:proofErr w:type="spellEnd"/>
      <w:r w:rsidRPr="00DB5FB6">
        <w:rPr>
          <w:rFonts w:ascii="Times New Roman" w:eastAsia="Times New Roman" w:hAnsi="Times New Roman" w:cs="Times New Roman"/>
          <w:bCs/>
        </w:rPr>
        <w:t xml:space="preserve"> ar </w:t>
      </w:r>
      <w:proofErr w:type="spellStart"/>
      <w:r w:rsidRPr="00DB5FB6">
        <w:rPr>
          <w:rFonts w:ascii="Times New Roman" w:eastAsia="Times New Roman" w:hAnsi="Times New Roman" w:cs="Times New Roman"/>
          <w:bCs/>
        </w:rPr>
        <w:t>trastuzumabo</w:t>
      </w:r>
      <w:proofErr w:type="spellEnd"/>
      <w:r w:rsidRPr="00DB5FB6">
        <w:rPr>
          <w:rFonts w:ascii="Times New Roman" w:eastAsia="Times New Roman" w:hAnsi="Times New Roman" w:cs="Times New Roman"/>
          <w:bCs/>
        </w:rPr>
        <w:t xml:space="preserve"> vartojimo informacija, pateikta šių vaistinių preparatų charakteristikų santraukose.</w:t>
      </w:r>
    </w:p>
    <w:p w14:paraId="03673DE3" w14:textId="77777777" w:rsidR="00DB5FB6" w:rsidRPr="00DB5FB6" w:rsidRDefault="00DB5FB6" w:rsidP="00DB5FB6">
      <w:pPr>
        <w:tabs>
          <w:tab w:val="left" w:pos="567"/>
        </w:tabs>
        <w:spacing w:after="0" w:line="240" w:lineRule="auto"/>
        <w:jc w:val="both"/>
        <w:rPr>
          <w:rFonts w:ascii="Times New Roman" w:eastAsia="Times New Roman" w:hAnsi="Times New Roman" w:cs="Times New Roman"/>
        </w:rPr>
      </w:pPr>
    </w:p>
    <w:p w14:paraId="2ABDE271"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4.6</w:t>
      </w:r>
      <w:r w:rsidRPr="00DB5FB6">
        <w:rPr>
          <w:rFonts w:ascii="Times New Roman" w:eastAsia="Times New Roman" w:hAnsi="Times New Roman" w:cs="Times New Roman"/>
          <w:b/>
          <w:bCs/>
        </w:rPr>
        <w:tab/>
        <w:t>Vaisingumas, nėštumo ir žindymo laikotarpis</w:t>
      </w:r>
    </w:p>
    <w:p w14:paraId="51A4CCA3" w14:textId="77777777" w:rsidR="00DB5FB6" w:rsidRPr="00DB5FB6" w:rsidRDefault="00DB5FB6" w:rsidP="00DB5FB6">
      <w:pPr>
        <w:tabs>
          <w:tab w:val="left" w:pos="567"/>
        </w:tabs>
        <w:spacing w:after="0" w:line="240" w:lineRule="auto"/>
        <w:jc w:val="both"/>
        <w:rPr>
          <w:rFonts w:ascii="Times New Roman" w:eastAsia="Times New Roman" w:hAnsi="Times New Roman" w:cs="Times New Roman"/>
        </w:rPr>
      </w:pPr>
    </w:p>
    <w:p w14:paraId="3A4B5CE9" w14:textId="4A8357C1" w:rsidR="00DB5FB6" w:rsidRPr="00DB5FB6" w:rsidRDefault="00DB5FB6" w:rsidP="002155B7">
      <w:pPr>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Nėštumas</w:t>
      </w:r>
    </w:p>
    <w:p w14:paraId="78382C5C" w14:textId="227AFC5E" w:rsidR="00DB5FB6" w:rsidRPr="00DB5FB6" w:rsidRDefault="002155B7"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Duomen</w:t>
      </w:r>
      <w:r>
        <w:rPr>
          <w:rFonts w:ascii="Times New Roman" w:eastAsia="Times New Roman" w:hAnsi="Times New Roman" w:cs="Times New Roman"/>
        </w:rPr>
        <w:t>ų</w:t>
      </w:r>
      <w:r w:rsidRPr="00DB5FB6">
        <w:rPr>
          <w:rFonts w:ascii="Times New Roman" w:eastAsia="Times New Roman" w:hAnsi="Times New Roman" w:cs="Times New Roman"/>
        </w:rPr>
        <w:t xml:space="preserve"> </w:t>
      </w:r>
      <w:r w:rsidR="00DB5FB6" w:rsidRPr="00DB5FB6">
        <w:rPr>
          <w:rFonts w:ascii="Times New Roman" w:eastAsia="Times New Roman" w:hAnsi="Times New Roman" w:cs="Times New Roman"/>
        </w:rPr>
        <w:t xml:space="preserve">apie </w:t>
      </w:r>
      <w:proofErr w:type="spellStart"/>
      <w:r w:rsidR="00DB5FB6" w:rsidRPr="00DB5FB6">
        <w:rPr>
          <w:rFonts w:ascii="Times New Roman" w:eastAsia="Times New Roman" w:hAnsi="Times New Roman" w:cs="Times New Roman"/>
        </w:rPr>
        <w:t>paklitakselio</w:t>
      </w:r>
      <w:proofErr w:type="spellEnd"/>
      <w:r w:rsidR="00DB5FB6" w:rsidRPr="00DB5FB6">
        <w:rPr>
          <w:rFonts w:ascii="Times New Roman" w:eastAsia="Times New Roman" w:hAnsi="Times New Roman" w:cs="Times New Roman"/>
        </w:rPr>
        <w:t xml:space="preserve"> vartojimą nėštumo metu </w:t>
      </w:r>
      <w:r w:rsidRPr="002155B7">
        <w:rPr>
          <w:rFonts w:ascii="Times New Roman" w:eastAsia="Times New Roman" w:hAnsi="Times New Roman" w:cs="Times New Roman"/>
        </w:rPr>
        <w:t>nėra arba jų nepakanka</w:t>
      </w:r>
      <w:r w:rsidR="00DB5FB6" w:rsidRPr="00DB5FB6">
        <w:rPr>
          <w:rFonts w:ascii="Times New Roman" w:eastAsia="Times New Roman" w:hAnsi="Times New Roman" w:cs="Times New Roman"/>
        </w:rPr>
        <w:t xml:space="preserve">. </w:t>
      </w:r>
      <w:r w:rsidR="00047CDF">
        <w:rPr>
          <w:rFonts w:ascii="Times New Roman" w:eastAsia="Times New Roman" w:hAnsi="Times New Roman" w:cs="Times New Roman"/>
        </w:rPr>
        <w:t xml:space="preserve">Įrodyta, kad </w:t>
      </w:r>
      <w:proofErr w:type="spellStart"/>
      <w:r w:rsidR="00047CDF">
        <w:rPr>
          <w:rFonts w:ascii="Times New Roman" w:eastAsia="Times New Roman" w:hAnsi="Times New Roman" w:cs="Times New Roman"/>
        </w:rPr>
        <w:t>p</w:t>
      </w:r>
      <w:r w:rsidR="00047CDF" w:rsidRPr="00E61193">
        <w:rPr>
          <w:rFonts w:ascii="Times New Roman" w:eastAsia="Times New Roman" w:hAnsi="Times New Roman" w:cs="Times New Roman"/>
        </w:rPr>
        <w:t>a</w:t>
      </w:r>
      <w:r w:rsidR="00047CDF">
        <w:rPr>
          <w:rFonts w:ascii="Times New Roman" w:eastAsia="Times New Roman" w:hAnsi="Times New Roman" w:cs="Times New Roman"/>
        </w:rPr>
        <w:t>klitakselis</w:t>
      </w:r>
      <w:proofErr w:type="spellEnd"/>
      <w:r w:rsidR="00047CDF" w:rsidRPr="00E61193">
        <w:rPr>
          <w:rFonts w:ascii="Times New Roman" w:eastAsia="Times New Roman" w:hAnsi="Times New Roman" w:cs="Times New Roman"/>
        </w:rPr>
        <w:t xml:space="preserve"> yra </w:t>
      </w:r>
      <w:proofErr w:type="spellStart"/>
      <w:r w:rsidR="00047CDF" w:rsidRPr="00E61193">
        <w:rPr>
          <w:rFonts w:ascii="Times New Roman" w:eastAsia="Times New Roman" w:hAnsi="Times New Roman" w:cs="Times New Roman"/>
        </w:rPr>
        <w:t>embriotoksinis</w:t>
      </w:r>
      <w:proofErr w:type="spellEnd"/>
      <w:r w:rsidR="00047CDF" w:rsidRPr="00E61193">
        <w:rPr>
          <w:rFonts w:ascii="Times New Roman" w:eastAsia="Times New Roman" w:hAnsi="Times New Roman" w:cs="Times New Roman"/>
        </w:rPr>
        <w:t xml:space="preserve"> ir </w:t>
      </w:r>
      <w:proofErr w:type="spellStart"/>
      <w:r w:rsidR="00047CDF" w:rsidRPr="00E61193">
        <w:rPr>
          <w:rFonts w:ascii="Times New Roman" w:eastAsia="Times New Roman" w:hAnsi="Times New Roman" w:cs="Times New Roman"/>
        </w:rPr>
        <w:t>fetotoksinis</w:t>
      </w:r>
      <w:proofErr w:type="spellEnd"/>
      <w:r w:rsidR="00047CDF" w:rsidRPr="00E61193">
        <w:rPr>
          <w:rFonts w:ascii="Times New Roman" w:eastAsia="Times New Roman" w:hAnsi="Times New Roman" w:cs="Times New Roman"/>
        </w:rPr>
        <w:t xml:space="preserve"> triušiams, taip pat mažina žiurkių vaisingumą. Kaip ir kiti </w:t>
      </w:r>
      <w:proofErr w:type="spellStart"/>
      <w:r w:rsidR="00047CDF" w:rsidRPr="00E61193">
        <w:rPr>
          <w:rFonts w:ascii="Times New Roman" w:eastAsia="Times New Roman" w:hAnsi="Times New Roman" w:cs="Times New Roman"/>
        </w:rPr>
        <w:t>citotoksiniai</w:t>
      </w:r>
      <w:proofErr w:type="spellEnd"/>
      <w:r w:rsidR="00047CDF" w:rsidRPr="00E61193">
        <w:rPr>
          <w:rFonts w:ascii="Times New Roman" w:eastAsia="Times New Roman" w:hAnsi="Times New Roman" w:cs="Times New Roman"/>
        </w:rPr>
        <w:t xml:space="preserve"> vaistai, </w:t>
      </w:r>
      <w:proofErr w:type="spellStart"/>
      <w:r w:rsidR="00047CDF" w:rsidRPr="00E61193">
        <w:rPr>
          <w:rFonts w:ascii="Times New Roman" w:eastAsia="Times New Roman" w:hAnsi="Times New Roman" w:cs="Times New Roman"/>
        </w:rPr>
        <w:t>pa</w:t>
      </w:r>
      <w:r w:rsidR="00047CDF">
        <w:rPr>
          <w:rFonts w:ascii="Times New Roman" w:eastAsia="Times New Roman" w:hAnsi="Times New Roman" w:cs="Times New Roman"/>
        </w:rPr>
        <w:t>klitakselis</w:t>
      </w:r>
      <w:proofErr w:type="spellEnd"/>
      <w:r w:rsidR="00047CDF" w:rsidRPr="00E61193">
        <w:rPr>
          <w:rFonts w:ascii="Times New Roman" w:eastAsia="Times New Roman" w:hAnsi="Times New Roman" w:cs="Times New Roman"/>
        </w:rPr>
        <w:t xml:space="preserve"> gali pakenkti vaisiui, jei skiriamas nėščioms moterims. Todėl </w:t>
      </w:r>
      <w:proofErr w:type="spellStart"/>
      <w:r w:rsidR="00047CDF" w:rsidRPr="00E61193">
        <w:rPr>
          <w:rFonts w:ascii="Times New Roman" w:eastAsia="Times New Roman" w:hAnsi="Times New Roman" w:cs="Times New Roman"/>
        </w:rPr>
        <w:t>pa</w:t>
      </w:r>
      <w:r w:rsidR="00047CDF">
        <w:rPr>
          <w:rFonts w:ascii="Times New Roman" w:eastAsia="Times New Roman" w:hAnsi="Times New Roman" w:cs="Times New Roman"/>
        </w:rPr>
        <w:t>klitakselis</w:t>
      </w:r>
      <w:proofErr w:type="spellEnd"/>
      <w:r w:rsidR="00047CDF" w:rsidRPr="00E61193">
        <w:rPr>
          <w:rFonts w:ascii="Times New Roman" w:eastAsia="Times New Roman" w:hAnsi="Times New Roman" w:cs="Times New Roman"/>
        </w:rPr>
        <w:t xml:space="preserve"> neturėtų būti vartojamas nėštumo metu, išskyrus atvejus, kai tai yra </w:t>
      </w:r>
      <w:r w:rsidR="00047CDF">
        <w:rPr>
          <w:rFonts w:ascii="Times New Roman" w:eastAsia="Times New Roman" w:hAnsi="Times New Roman" w:cs="Times New Roman"/>
        </w:rPr>
        <w:t>neabejotinai</w:t>
      </w:r>
      <w:r w:rsidR="00047CDF" w:rsidRPr="00E61193">
        <w:rPr>
          <w:rFonts w:ascii="Times New Roman" w:eastAsia="Times New Roman" w:hAnsi="Times New Roman" w:cs="Times New Roman"/>
        </w:rPr>
        <w:t xml:space="preserve"> būtina. Vaisingo</w:t>
      </w:r>
      <w:r w:rsidR="00047CDF">
        <w:rPr>
          <w:rFonts w:ascii="Times New Roman" w:eastAsia="Times New Roman" w:hAnsi="Times New Roman" w:cs="Times New Roman"/>
        </w:rPr>
        <w:t>ms</w:t>
      </w:r>
      <w:r w:rsidR="00047CDF" w:rsidRPr="00E61193">
        <w:rPr>
          <w:rFonts w:ascii="Times New Roman" w:eastAsia="Times New Roman" w:hAnsi="Times New Roman" w:cs="Times New Roman"/>
        </w:rPr>
        <w:t xml:space="preserve"> moterims, vartojančioms </w:t>
      </w:r>
      <w:proofErr w:type="spellStart"/>
      <w:r w:rsidR="00047CDF" w:rsidRPr="00E61193">
        <w:rPr>
          <w:rFonts w:ascii="Times New Roman" w:eastAsia="Times New Roman" w:hAnsi="Times New Roman" w:cs="Times New Roman"/>
        </w:rPr>
        <w:t>pa</w:t>
      </w:r>
      <w:r w:rsidR="00047CDF">
        <w:rPr>
          <w:rFonts w:ascii="Times New Roman" w:eastAsia="Times New Roman" w:hAnsi="Times New Roman" w:cs="Times New Roman"/>
        </w:rPr>
        <w:t>klitakselį</w:t>
      </w:r>
      <w:proofErr w:type="spellEnd"/>
      <w:r w:rsidR="00047CDF" w:rsidRPr="00E61193">
        <w:rPr>
          <w:rFonts w:ascii="Times New Roman" w:eastAsia="Times New Roman" w:hAnsi="Times New Roman" w:cs="Times New Roman"/>
        </w:rPr>
        <w:t>, reikėtų patarti vengti pastoti ir nedelsiant informuoti gydantį gydytoją, jei tai įvyktų</w:t>
      </w:r>
      <w:r w:rsidR="00DB5FB6" w:rsidRPr="00DB5FB6">
        <w:rPr>
          <w:rFonts w:ascii="Times New Roman" w:eastAsia="Times New Roman" w:hAnsi="Times New Roman" w:cs="Times New Roman"/>
        </w:rPr>
        <w:t>.</w:t>
      </w:r>
    </w:p>
    <w:p w14:paraId="1E0ABDD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64C133B"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 xml:space="preserve">Žindymas </w:t>
      </w:r>
    </w:p>
    <w:p w14:paraId="4F8A87B6" w14:textId="0CF5DFE4" w:rsidR="00DB5FB6" w:rsidRPr="00DB5FB6" w:rsidRDefault="00047CDF" w:rsidP="00DB5FB6">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w:t>
      </w:r>
      <w:r w:rsidR="004722CE" w:rsidRPr="004722CE">
        <w:rPr>
          <w:rFonts w:ascii="Times New Roman" w:eastAsia="Times New Roman" w:hAnsi="Times New Roman" w:cs="Times New Roman"/>
        </w:rPr>
        <w:t>aklitakselį</w:t>
      </w:r>
      <w:proofErr w:type="spellEnd"/>
      <w:r w:rsidR="004722CE" w:rsidRPr="004722CE">
        <w:rPr>
          <w:rFonts w:ascii="Times New Roman" w:eastAsia="Times New Roman" w:hAnsi="Times New Roman" w:cs="Times New Roman"/>
        </w:rPr>
        <w:t xml:space="preserve"> draudžiama vartoti žindymo laikotarpiu (žr. 4.3 skyrių). </w:t>
      </w:r>
      <w:r w:rsidRPr="00E61193">
        <w:rPr>
          <w:rFonts w:ascii="Times New Roman" w:eastAsia="Times New Roman" w:hAnsi="Times New Roman" w:cs="Times New Roman"/>
        </w:rPr>
        <w:t xml:space="preserve">Nežinoma, ar </w:t>
      </w:r>
      <w:proofErr w:type="spellStart"/>
      <w:r w:rsidRPr="00E61193">
        <w:rPr>
          <w:rFonts w:ascii="Times New Roman" w:eastAsia="Times New Roman" w:hAnsi="Times New Roman" w:cs="Times New Roman"/>
        </w:rPr>
        <w:t>paklitakselis</w:t>
      </w:r>
      <w:proofErr w:type="spellEnd"/>
      <w:r w:rsidRPr="00E61193">
        <w:rPr>
          <w:rFonts w:ascii="Times New Roman" w:eastAsia="Times New Roman" w:hAnsi="Times New Roman" w:cs="Times New Roman"/>
        </w:rPr>
        <w:t xml:space="preserve"> išsiskiria į motinos pieną. Gydymo </w:t>
      </w:r>
      <w:r>
        <w:rPr>
          <w:rFonts w:ascii="Times New Roman" w:eastAsia="Times New Roman" w:hAnsi="Times New Roman" w:cs="Times New Roman"/>
        </w:rPr>
        <w:t>metu</w:t>
      </w:r>
      <w:r w:rsidRPr="00E61193">
        <w:rPr>
          <w:rFonts w:ascii="Times New Roman" w:eastAsia="Times New Roman" w:hAnsi="Times New Roman" w:cs="Times New Roman"/>
        </w:rPr>
        <w:t xml:space="preserve"> žindymas turėtų būti nutrauktas.</w:t>
      </w:r>
    </w:p>
    <w:p w14:paraId="108543B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3825FFF"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Vaisingumas</w:t>
      </w:r>
    </w:p>
    <w:p w14:paraId="1BA9A829" w14:textId="272BF0E5" w:rsidR="00DB5FB6" w:rsidRPr="00DB5FB6" w:rsidRDefault="00047CDF" w:rsidP="00DB5FB6">
      <w:pPr>
        <w:tabs>
          <w:tab w:val="left" w:pos="567"/>
        </w:tabs>
        <w:spacing w:after="0" w:line="240" w:lineRule="auto"/>
        <w:rPr>
          <w:rFonts w:ascii="Times New Roman" w:eastAsia="Times New Roman" w:hAnsi="Times New Roman" w:cs="Times New Roman"/>
        </w:rPr>
      </w:pPr>
      <w:r w:rsidRPr="00E61193">
        <w:rPr>
          <w:rFonts w:ascii="Times New Roman" w:eastAsia="Times New Roman" w:hAnsi="Times New Roman" w:cs="Times New Roman"/>
        </w:rPr>
        <w:t>Vaisingo</w:t>
      </w:r>
      <w:r>
        <w:rPr>
          <w:rFonts w:ascii="Times New Roman" w:eastAsia="Times New Roman" w:hAnsi="Times New Roman" w:cs="Times New Roman"/>
        </w:rPr>
        <w:t>s</w:t>
      </w:r>
      <w:r w:rsidRPr="00E61193">
        <w:rPr>
          <w:rFonts w:ascii="Times New Roman" w:eastAsia="Times New Roman" w:hAnsi="Times New Roman" w:cs="Times New Roman"/>
        </w:rPr>
        <w:t xml:space="preserve"> moterys ir vyrai </w:t>
      </w:r>
      <w:r w:rsidR="007E5440">
        <w:rPr>
          <w:rFonts w:ascii="Times New Roman" w:eastAsia="Times New Roman" w:hAnsi="Times New Roman" w:cs="Times New Roman"/>
        </w:rPr>
        <w:t>ir (arba)</w:t>
      </w:r>
      <w:r w:rsidRPr="00E61193">
        <w:rPr>
          <w:rFonts w:ascii="Times New Roman" w:eastAsia="Times New Roman" w:hAnsi="Times New Roman" w:cs="Times New Roman"/>
        </w:rPr>
        <w:t xml:space="preserve"> jų partneriai turėtų naudoti kontraceptines priemones mažiausiai 6 mėnesius po gydymo </w:t>
      </w:r>
      <w:proofErr w:type="spellStart"/>
      <w:r w:rsidRPr="00E61193">
        <w:rPr>
          <w:rFonts w:ascii="Times New Roman" w:eastAsia="Times New Roman" w:hAnsi="Times New Roman" w:cs="Times New Roman"/>
        </w:rPr>
        <w:t>paklitakseliu</w:t>
      </w:r>
      <w:proofErr w:type="spellEnd"/>
      <w:r w:rsidR="00DB5FB6" w:rsidRPr="00DB5FB6">
        <w:rPr>
          <w:rFonts w:ascii="Times New Roman" w:eastAsia="Times New Roman" w:hAnsi="Times New Roman" w:cs="Times New Roman"/>
        </w:rPr>
        <w:t xml:space="preserve">. Vyrai prieš pradedant gydymą </w:t>
      </w:r>
      <w:proofErr w:type="spellStart"/>
      <w:r w:rsidR="00DB5FB6" w:rsidRPr="00DB5FB6">
        <w:rPr>
          <w:rFonts w:ascii="Times New Roman" w:eastAsia="Times New Roman" w:hAnsi="Times New Roman" w:cs="Times New Roman"/>
        </w:rPr>
        <w:t>paklitakseliu</w:t>
      </w:r>
      <w:proofErr w:type="spellEnd"/>
      <w:r w:rsidR="00DB5FB6" w:rsidRPr="00DB5FB6">
        <w:rPr>
          <w:rFonts w:ascii="Times New Roman" w:eastAsia="Times New Roman" w:hAnsi="Times New Roman" w:cs="Times New Roman"/>
        </w:rPr>
        <w:t xml:space="preserve">, turi kreiptis dėl spermos užšaldymo, </w:t>
      </w:r>
      <w:r w:rsidRPr="00AF676C">
        <w:rPr>
          <w:rFonts w:ascii="Times New Roman" w:eastAsia="Times New Roman" w:hAnsi="Times New Roman" w:cs="Times New Roman"/>
        </w:rPr>
        <w:t>dė</w:t>
      </w:r>
      <w:r>
        <w:rPr>
          <w:rFonts w:ascii="Times New Roman" w:eastAsia="Times New Roman" w:hAnsi="Times New Roman" w:cs="Times New Roman"/>
        </w:rPr>
        <w:t>l galimo</w:t>
      </w:r>
      <w:r w:rsidR="00DB5FB6" w:rsidRPr="00DB5FB6">
        <w:rPr>
          <w:rFonts w:ascii="Times New Roman" w:eastAsia="Times New Roman" w:hAnsi="Times New Roman" w:cs="Times New Roman"/>
        </w:rPr>
        <w:t xml:space="preserve"> vaisingumo sutrikim</w:t>
      </w:r>
      <w:r>
        <w:rPr>
          <w:rFonts w:ascii="Times New Roman" w:eastAsia="Times New Roman" w:hAnsi="Times New Roman" w:cs="Times New Roman"/>
        </w:rPr>
        <w:t>o</w:t>
      </w:r>
      <w:r w:rsidR="00DB5FB6" w:rsidRPr="00DB5FB6">
        <w:rPr>
          <w:rFonts w:ascii="Times New Roman" w:eastAsia="Times New Roman" w:hAnsi="Times New Roman" w:cs="Times New Roman"/>
        </w:rPr>
        <w:t>.</w:t>
      </w:r>
    </w:p>
    <w:p w14:paraId="56A4DD4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DCA937D"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4.7</w:t>
      </w:r>
      <w:r w:rsidRPr="00DB5FB6">
        <w:rPr>
          <w:rFonts w:ascii="Times New Roman" w:eastAsia="Times New Roman" w:hAnsi="Times New Roman" w:cs="Times New Roman"/>
          <w:b/>
          <w:bCs/>
        </w:rPr>
        <w:tab/>
        <w:t>Poveikis gebėjimui vairuoti ir valdyti mechanizmus</w:t>
      </w:r>
    </w:p>
    <w:p w14:paraId="2F88E4F3"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31C3FD25" w14:textId="7EE1D9E2" w:rsidR="00DB5FB6" w:rsidRPr="00DB5FB6" w:rsidRDefault="00DB5FB6" w:rsidP="00DB5FB6">
      <w:pPr>
        <w:tabs>
          <w:tab w:val="left" w:pos="567"/>
        </w:tabs>
        <w:spacing w:after="0" w:line="260" w:lineRule="exact"/>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gebėjimo vairuoti ir valdyti mechanizmus neveikia. Vis dėlto reikia prisiminti, kad </w:t>
      </w:r>
      <w:proofErr w:type="spellStart"/>
      <w:r w:rsidR="004722CE" w:rsidRPr="004722CE">
        <w:rPr>
          <w:rFonts w:ascii="Times New Roman" w:eastAsia="Times New Roman" w:hAnsi="Times New Roman" w:cs="Times New Roman"/>
        </w:rPr>
        <w:t>Paclitaxel</w:t>
      </w:r>
      <w:proofErr w:type="spellEnd"/>
      <w:r w:rsidR="004722CE" w:rsidRPr="004722CE">
        <w:rPr>
          <w:rFonts w:ascii="Times New Roman" w:eastAsia="Times New Roman" w:hAnsi="Times New Roman" w:cs="Times New Roman"/>
        </w:rPr>
        <w:t xml:space="preserve"> </w:t>
      </w:r>
      <w:proofErr w:type="spellStart"/>
      <w:r w:rsidR="004722CE" w:rsidRPr="004722CE">
        <w:rPr>
          <w:rFonts w:ascii="Times New Roman" w:eastAsia="Times New Roman" w:hAnsi="Times New Roman" w:cs="Times New Roman"/>
        </w:rPr>
        <w:t>Accord</w:t>
      </w:r>
      <w:proofErr w:type="spellEnd"/>
      <w:r w:rsidR="004722CE" w:rsidRPr="004722CE">
        <w:rPr>
          <w:rFonts w:ascii="Times New Roman" w:eastAsia="Times New Roman" w:hAnsi="Times New Roman" w:cs="Times New Roman"/>
        </w:rPr>
        <w:t xml:space="preserve"> </w:t>
      </w:r>
      <w:r w:rsidRPr="00DB5FB6">
        <w:rPr>
          <w:rFonts w:ascii="Times New Roman" w:eastAsia="Times New Roman" w:hAnsi="Times New Roman" w:cs="Times New Roman"/>
        </w:rPr>
        <w:t>sudėtyje yra alkoholio (žr. 4.4 skyri</w:t>
      </w:r>
      <w:r w:rsidR="004722CE">
        <w:rPr>
          <w:rFonts w:ascii="Times New Roman" w:eastAsia="Times New Roman" w:hAnsi="Times New Roman" w:cs="Times New Roman"/>
        </w:rPr>
        <w:t>ų</w:t>
      </w:r>
      <w:r w:rsidRPr="00DB5FB6">
        <w:rPr>
          <w:rFonts w:ascii="Times New Roman" w:eastAsia="Times New Roman" w:hAnsi="Times New Roman" w:cs="Times New Roman"/>
        </w:rPr>
        <w:t>).</w:t>
      </w:r>
    </w:p>
    <w:p w14:paraId="46D33721"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p>
    <w:p w14:paraId="2FF6B9CB" w14:textId="77777777" w:rsidR="00DB5FB6" w:rsidRPr="00DB5FB6" w:rsidRDefault="00DB5FB6" w:rsidP="00DB5FB6">
      <w:pPr>
        <w:tabs>
          <w:tab w:val="left" w:pos="567"/>
        </w:tabs>
        <w:spacing w:after="0" w:line="260" w:lineRule="exact"/>
        <w:rPr>
          <w:rFonts w:ascii="Times New Roman" w:eastAsia="Times New Roman" w:hAnsi="Times New Roman" w:cs="Times New Roman"/>
          <w:bCs/>
        </w:rPr>
      </w:pPr>
      <w:r w:rsidRPr="00DB5FB6">
        <w:rPr>
          <w:rFonts w:ascii="Times New Roman" w:eastAsia="Times New Roman" w:hAnsi="Times New Roman" w:cs="Times New Roman"/>
          <w:bCs/>
        </w:rPr>
        <w:t xml:space="preserve">Dėl </w:t>
      </w:r>
      <w:r w:rsidRPr="00DB5FB6">
        <w:rPr>
          <w:rFonts w:ascii="Times New Roman" w:eastAsia="Times New Roman" w:hAnsi="Times New Roman" w:cs="Times New Roman"/>
        </w:rPr>
        <w:t>vaistinio preparato sudėtyje</w:t>
      </w:r>
      <w:r w:rsidRPr="00DB5FB6">
        <w:rPr>
          <w:rFonts w:ascii="Times New Roman" w:eastAsia="Times New Roman" w:hAnsi="Times New Roman" w:cs="Times New Roman"/>
          <w:bCs/>
        </w:rPr>
        <w:t xml:space="preserve"> esančio alkoholio gali sutrikti gebėjimas vairuoti ir valdyti mechanizmus.</w:t>
      </w:r>
    </w:p>
    <w:p w14:paraId="27425B31" w14:textId="77777777" w:rsidR="00DB5FB6" w:rsidRPr="00DB5FB6" w:rsidRDefault="00DB5FB6" w:rsidP="00DB5FB6">
      <w:pPr>
        <w:tabs>
          <w:tab w:val="left" w:pos="567"/>
        </w:tabs>
        <w:spacing w:after="0" w:line="260" w:lineRule="exact"/>
        <w:rPr>
          <w:rFonts w:ascii="Times New Roman" w:eastAsia="Times New Roman" w:hAnsi="Times New Roman" w:cs="Times New Roman"/>
          <w:b/>
          <w:bCs/>
        </w:rPr>
      </w:pPr>
    </w:p>
    <w:p w14:paraId="37B1345A"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4.8</w:t>
      </w:r>
      <w:r w:rsidRPr="00DB5FB6">
        <w:rPr>
          <w:rFonts w:ascii="Times New Roman" w:eastAsia="Times New Roman" w:hAnsi="Times New Roman" w:cs="Times New Roman"/>
          <w:b/>
          <w:bCs/>
        </w:rPr>
        <w:tab/>
        <w:t>Nepageidaujamas poveikis</w:t>
      </w:r>
    </w:p>
    <w:p w14:paraId="24323A76" w14:textId="77777777" w:rsidR="00DB5FB6" w:rsidRPr="00DB5FB6" w:rsidRDefault="00DB5FB6" w:rsidP="00DB5FB6">
      <w:pPr>
        <w:spacing w:after="0" w:line="240" w:lineRule="auto"/>
        <w:rPr>
          <w:rFonts w:ascii="Times New Roman" w:eastAsia="Times New Roman" w:hAnsi="Times New Roman" w:cs="Times New Roman"/>
          <w:i/>
        </w:rPr>
      </w:pPr>
    </w:p>
    <w:p w14:paraId="35F98B9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Jeigu nenurodyta kitaip, toliau pateikta informacija yra pagrįsta klinikinių tyrimų, kurių metu 812 pacientų, kuriems buvo diagnozuota </w:t>
      </w:r>
      <w:proofErr w:type="spellStart"/>
      <w:r w:rsidRPr="00DB5FB6">
        <w:rPr>
          <w:rFonts w:ascii="Times New Roman" w:eastAsia="Times New Roman" w:hAnsi="Times New Roman" w:cs="Times New Roman"/>
        </w:rPr>
        <w:t>solidinių</w:t>
      </w:r>
      <w:proofErr w:type="spellEnd"/>
      <w:r w:rsidRPr="00DB5FB6">
        <w:rPr>
          <w:rFonts w:ascii="Times New Roman" w:eastAsia="Times New Roman" w:hAnsi="Times New Roman" w:cs="Times New Roman"/>
        </w:rPr>
        <w:t xml:space="preserve"> navikų ir taikytas gydymas vienu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duomenų baze. KS sergančių žmonių grupė yra labai specifiška, todėl šio skyriaus pabaigoje yra pateikti klinikinių tyrimų, kuriuose dalyvavo 107 pacientai, duomenys.</w:t>
      </w:r>
    </w:p>
    <w:p w14:paraId="416C3D8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082181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Jeigu nenurodyta kitaip, nepageidaujamų reakcijų dažnis ir sunkumas pacientams,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gydytiems nuo kiaušidžių ar krūties karcinomos arba nuo NSLPK, paprastai buvo panašus. Amžius nei vienam pastebėtam toksiniam poveikiui aiškios įtakos neturėjo.</w:t>
      </w:r>
    </w:p>
    <w:p w14:paraId="49E2602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C907F1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lastRenderedPageBreak/>
        <w:t>Reikšminga padidėjusio jautrumo reakcija</w:t>
      </w:r>
      <w:r w:rsidRPr="00DB5FB6">
        <w:rPr>
          <w:rFonts w:ascii="Times New Roman" w:eastAsia="Times New Roman" w:hAnsi="Times New Roman" w:cs="Times New Roman"/>
        </w:rPr>
        <w:t xml:space="preserve">, kuri gali būti mirtina (apibūdinama kaip </w:t>
      </w:r>
      <w:proofErr w:type="spellStart"/>
      <w:r w:rsidRPr="00DB5FB6">
        <w:rPr>
          <w:rFonts w:ascii="Times New Roman" w:eastAsia="Times New Roman" w:hAnsi="Times New Roman" w:cs="Times New Roman"/>
        </w:rPr>
        <w:t>hipotenzija</w:t>
      </w:r>
      <w:proofErr w:type="spellEnd"/>
      <w:r w:rsidRPr="00DB5FB6">
        <w:rPr>
          <w:rFonts w:ascii="Times New Roman" w:eastAsia="Times New Roman" w:hAnsi="Times New Roman" w:cs="Times New Roman"/>
        </w:rPr>
        <w:t xml:space="preserve">, kurią reikia gydyti, </w:t>
      </w:r>
      <w:proofErr w:type="spellStart"/>
      <w:r w:rsidRPr="00DB5FB6">
        <w:rPr>
          <w:rFonts w:ascii="Times New Roman" w:eastAsia="Times New Roman" w:hAnsi="Times New Roman" w:cs="Times New Roman"/>
        </w:rPr>
        <w:t>angioneurozine</w:t>
      </w:r>
      <w:proofErr w:type="spellEnd"/>
      <w:r w:rsidRPr="00DB5FB6">
        <w:rPr>
          <w:rFonts w:ascii="Times New Roman" w:eastAsia="Times New Roman" w:hAnsi="Times New Roman" w:cs="Times New Roman"/>
        </w:rPr>
        <w:t xml:space="preserve"> edema, kvėpavimo sutrikimu, kurį reikia šalinti bronchų plečiamaisiais vaistiniais preparatais, arba išplitusia dilgėline), pasireiškė dviem pacientams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xml:space="preserve"> 1 %). Lengva padidėjusio jautrumo reakcija pasireiškė 34 % pacientų (17 % visų gydymo kursų). Lengvų reakcijų (daugiausiai paraudimo ir išbėrimo) neprireikė nei gydyti, nei dėl jų nutraukti gydymą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w:t>
      </w:r>
    </w:p>
    <w:p w14:paraId="1E680F3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91C688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Dažniausios reikšmingos nepageidaujamos reakcija buvo </w:t>
      </w:r>
      <w:r w:rsidRPr="00DB5FB6">
        <w:rPr>
          <w:rFonts w:ascii="Times New Roman" w:eastAsia="Times New Roman" w:hAnsi="Times New Roman" w:cs="Times New Roman"/>
          <w:b/>
        </w:rPr>
        <w:t>kaulų čiulpų funkcijos slopinimas</w:t>
      </w:r>
      <w:r w:rsidRPr="00DB5FB6">
        <w:rPr>
          <w:rFonts w:ascii="Times New Roman" w:eastAsia="Times New Roman" w:hAnsi="Times New Roman" w:cs="Times New Roman"/>
        </w:rPr>
        <w:t xml:space="preserve">. Sunki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500/mm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pasireiškė 28 % pacientų, bet nebuvo susijusi su karščiavimo priepuoliais. Tik 1 % tiriamųjų sunki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truko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7 parų.</w:t>
      </w:r>
    </w:p>
    <w:p w14:paraId="71E1E73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26F23D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b/>
        </w:rPr>
        <w:t>Trombocitopenija</w:t>
      </w:r>
      <w:proofErr w:type="spellEnd"/>
      <w:r w:rsidRPr="00DB5FB6">
        <w:rPr>
          <w:rFonts w:ascii="Times New Roman" w:eastAsia="Times New Roman" w:hAnsi="Times New Roman" w:cs="Times New Roman"/>
        </w:rPr>
        <w:t xml:space="preserve"> pasireiškė 11 % pacientų. Tyrimo metu 3 % pacientų bent kartą mažiausias trombocitų kiekis buvo &lt; 50 000/mm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Anemija</w:t>
      </w:r>
      <w:r w:rsidRPr="00DB5FB6">
        <w:rPr>
          <w:rFonts w:ascii="Times New Roman" w:eastAsia="Times New Roman" w:hAnsi="Times New Roman" w:cs="Times New Roman"/>
        </w:rPr>
        <w:t xml:space="preserve"> pasireiškė 64 % pacientų, sunki (</w:t>
      </w:r>
      <w:proofErr w:type="spellStart"/>
      <w:r w:rsidRPr="00DB5FB6">
        <w:rPr>
          <w:rFonts w:ascii="Times New Roman" w:eastAsia="Times New Roman" w:hAnsi="Times New Roman" w:cs="Times New Roman"/>
        </w:rPr>
        <w:t>Hb</w:t>
      </w:r>
      <w:proofErr w:type="spellEnd"/>
      <w:r w:rsidRPr="00DB5FB6">
        <w:rPr>
          <w:rFonts w:ascii="Times New Roman" w:eastAsia="Times New Roman" w:hAnsi="Times New Roman" w:cs="Times New Roman"/>
        </w:rPr>
        <w:t xml:space="preserve"> &lt; 5 </w:t>
      </w:r>
      <w:proofErr w:type="spellStart"/>
      <w:r w:rsidRPr="00DB5FB6">
        <w:rPr>
          <w:rFonts w:ascii="Times New Roman" w:eastAsia="Times New Roman" w:hAnsi="Times New Roman" w:cs="Times New Roman"/>
        </w:rPr>
        <w:t>mmol</w:t>
      </w:r>
      <w:proofErr w:type="spellEnd"/>
      <w:r w:rsidRPr="00DB5FB6">
        <w:rPr>
          <w:rFonts w:ascii="Times New Roman" w:eastAsia="Times New Roman" w:hAnsi="Times New Roman" w:cs="Times New Roman"/>
        </w:rPr>
        <w:t>/l) tik 6 % pacientų. Anemijos dažnis ir sunkumas priklauso nuo pradinės hemoglobino koncentracijos.</w:t>
      </w:r>
    </w:p>
    <w:p w14:paraId="7CBE84E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3FDB304" w14:textId="7B13C0FC"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Taikant gydymą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kartu su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toksinis poveikis nervų sistemai</w:t>
      </w:r>
      <w:r w:rsidRPr="00DB5FB6">
        <w:rPr>
          <w:rFonts w:ascii="Times New Roman" w:eastAsia="Times New Roman" w:hAnsi="Times New Roman" w:cs="Times New Roman"/>
        </w:rPr>
        <w:t xml:space="preserve"> pasireiškė dažniau ir buvo sunkesnis skiriant 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dozės 3 val. infuzijas (toksinis poveikis nervų sistemai pasireiškė 85 %, sunkus 15 %) nei 135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dozės 24 val. infuzijos, kai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buvo vartojamas kartu su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xml:space="preserve">, atveju (periferinė neuropatija pasireiškė 25 %, sunki 3 %). NSLPK ir kiaušidžių vėžiu sergantiems pacientams, gydytiems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3 val. infuzijomis ir po jos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xml:space="preserve">, sunkus toksinis poveikis nervų sistemai pasireiškė dažniau. Periferinė neuropatija gali pasireikšti po pirmojo gydymo kurso ir sunkėti, didėjant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ekspozicijai organizme. Dėl periferinės neuropatijos gydymą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keliais atvejais teko nutraukti. Jutimų pažaidos simptomai dažniausiai palengvėjo per kelis mėnesius po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vartojimo nutraukimo. Prieš pradedant gydymą esanti ankstesnio gydymo sukelta neuropatija nėra kontraindikacija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vartojimui.</w:t>
      </w:r>
      <w:r w:rsidR="003213B6">
        <w:rPr>
          <w:rFonts w:ascii="Times New Roman" w:eastAsia="Times New Roman" w:hAnsi="Times New Roman" w:cs="Times New Roman"/>
        </w:rPr>
        <w:t xml:space="preserve"> </w:t>
      </w:r>
      <w:r w:rsidR="003213B6" w:rsidRPr="003213B6">
        <w:rPr>
          <w:rFonts w:ascii="Times New Roman" w:eastAsia="Times New Roman" w:hAnsi="Times New Roman" w:cs="Times New Roman"/>
        </w:rPr>
        <w:t xml:space="preserve">Be to, nustatyta, kad periferinės neuropatijos gali išlikti ilgiau nei 6 mėnesius po gydymo </w:t>
      </w:r>
      <w:proofErr w:type="spellStart"/>
      <w:r w:rsidR="003213B6" w:rsidRPr="003213B6">
        <w:rPr>
          <w:rFonts w:ascii="Times New Roman" w:eastAsia="Times New Roman" w:hAnsi="Times New Roman" w:cs="Times New Roman"/>
        </w:rPr>
        <w:t>paklitakseliu</w:t>
      </w:r>
      <w:proofErr w:type="spellEnd"/>
      <w:r w:rsidR="003213B6" w:rsidRPr="003213B6">
        <w:rPr>
          <w:rFonts w:ascii="Times New Roman" w:eastAsia="Times New Roman" w:hAnsi="Times New Roman" w:cs="Times New Roman"/>
        </w:rPr>
        <w:t xml:space="preserve"> nutraukimo.</w:t>
      </w:r>
    </w:p>
    <w:p w14:paraId="26C97F3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B23186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Sąnarių skausmas arba raumenų skausmas</w:t>
      </w:r>
      <w:r w:rsidRPr="00DB5FB6">
        <w:rPr>
          <w:rFonts w:ascii="Times New Roman" w:eastAsia="Times New Roman" w:hAnsi="Times New Roman" w:cs="Times New Roman"/>
          <w:i/>
        </w:rPr>
        <w:t xml:space="preserve"> </w:t>
      </w:r>
      <w:r w:rsidRPr="00DB5FB6">
        <w:rPr>
          <w:rFonts w:ascii="Times New Roman" w:eastAsia="Times New Roman" w:hAnsi="Times New Roman" w:cs="Times New Roman"/>
        </w:rPr>
        <w:t>pasireiškė 60 % pacientų, sunkūs 13 %.</w:t>
      </w:r>
    </w:p>
    <w:p w14:paraId="2C6B3D8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924E47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Vartojant į veną, gali pasireikšti </w:t>
      </w:r>
      <w:r w:rsidRPr="00DB5FB6">
        <w:rPr>
          <w:rFonts w:ascii="Times New Roman" w:eastAsia="Times New Roman" w:hAnsi="Times New Roman" w:cs="Times New Roman"/>
          <w:b/>
        </w:rPr>
        <w:t>injekcijos vietos reakcijų</w:t>
      </w:r>
      <w:r w:rsidRPr="00DB5FB6">
        <w:rPr>
          <w:rFonts w:ascii="Times New Roman" w:eastAsia="Times New Roman" w:hAnsi="Times New Roman" w:cs="Times New Roman"/>
          <w:u w:val="single"/>
        </w:rPr>
        <w:t>:</w:t>
      </w:r>
      <w:r w:rsidRPr="00DB5FB6">
        <w:rPr>
          <w:rFonts w:ascii="Times New Roman" w:eastAsia="Times New Roman" w:hAnsi="Times New Roman" w:cs="Times New Roman"/>
          <w:i/>
        </w:rPr>
        <w:t xml:space="preserve"> </w:t>
      </w:r>
      <w:r w:rsidRPr="00DB5FB6">
        <w:rPr>
          <w:rFonts w:ascii="Times New Roman" w:eastAsia="Times New Roman" w:hAnsi="Times New Roman" w:cs="Times New Roman"/>
        </w:rPr>
        <w:t xml:space="preserve">lokalizuota edema, skausmas, paraudimas ir sukietėjimas. Pavieniais atvejais </w:t>
      </w:r>
      <w:proofErr w:type="spellStart"/>
      <w:r w:rsidRPr="00DB5FB6">
        <w:rPr>
          <w:rFonts w:ascii="Times New Roman" w:eastAsia="Times New Roman" w:hAnsi="Times New Roman" w:cs="Times New Roman"/>
        </w:rPr>
        <w:t>infuzavus</w:t>
      </w:r>
      <w:proofErr w:type="spellEnd"/>
      <w:r w:rsidRPr="00DB5FB6">
        <w:rPr>
          <w:rFonts w:ascii="Times New Roman" w:eastAsia="Times New Roman" w:hAnsi="Times New Roman" w:cs="Times New Roman"/>
        </w:rPr>
        <w:t xml:space="preserve"> vaistinio preparato šalia kraujagyslės, gali pasireikšti celiulitas. Buvo odos pleiskanojimo ir lupimosi, kartais susijusių su vaistinio preparato </w:t>
      </w:r>
      <w:proofErr w:type="spellStart"/>
      <w:r w:rsidRPr="00DB5FB6">
        <w:rPr>
          <w:rFonts w:ascii="Times New Roman" w:eastAsia="Times New Roman" w:hAnsi="Times New Roman" w:cs="Times New Roman"/>
        </w:rPr>
        <w:t>infuzavimu</w:t>
      </w:r>
      <w:proofErr w:type="spellEnd"/>
      <w:r w:rsidRPr="00DB5FB6">
        <w:rPr>
          <w:rFonts w:ascii="Times New Roman" w:eastAsia="Times New Roman" w:hAnsi="Times New Roman" w:cs="Times New Roman"/>
        </w:rPr>
        <w:t xml:space="preserve"> šalia kraujagyslės, atvejų. Gali pakisti odos spalva. </w:t>
      </w:r>
      <w:proofErr w:type="spellStart"/>
      <w:r w:rsidRPr="00DB5FB6">
        <w:rPr>
          <w:rFonts w:ascii="Times New Roman" w:eastAsia="Times New Roman" w:hAnsi="Times New Roman" w:cs="Times New Roman"/>
        </w:rPr>
        <w:t>Infuzavus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į kitą vietą, retais atvejais odos reakcija atsinaujino ankstesnėje vaistinio preparato </w:t>
      </w:r>
      <w:proofErr w:type="spellStart"/>
      <w:r w:rsidRPr="00DB5FB6">
        <w:rPr>
          <w:rFonts w:ascii="Times New Roman" w:eastAsia="Times New Roman" w:hAnsi="Times New Roman" w:cs="Times New Roman"/>
        </w:rPr>
        <w:t>ekstravazacijos</w:t>
      </w:r>
      <w:proofErr w:type="spellEnd"/>
      <w:r w:rsidRPr="00DB5FB6">
        <w:rPr>
          <w:rFonts w:ascii="Times New Roman" w:eastAsia="Times New Roman" w:hAnsi="Times New Roman" w:cs="Times New Roman"/>
        </w:rPr>
        <w:t xml:space="preserve"> vietoje („atminties“ reakcija). Specifinis reakcijos, atsiradusios dėl vaistinio preparato </w:t>
      </w:r>
      <w:proofErr w:type="spellStart"/>
      <w:r w:rsidRPr="00DB5FB6">
        <w:rPr>
          <w:rFonts w:ascii="Times New Roman" w:eastAsia="Times New Roman" w:hAnsi="Times New Roman" w:cs="Times New Roman"/>
        </w:rPr>
        <w:t>ekstravazacijos</w:t>
      </w:r>
      <w:proofErr w:type="spellEnd"/>
      <w:r w:rsidRPr="00DB5FB6">
        <w:rPr>
          <w:rFonts w:ascii="Times New Roman" w:eastAsia="Times New Roman" w:hAnsi="Times New Roman" w:cs="Times New Roman"/>
        </w:rPr>
        <w:t>, gydymas šiuo metu nežinomas.</w:t>
      </w:r>
    </w:p>
    <w:p w14:paraId="075CD94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0088044"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Kai kuriais atvejais injekcijos vietos reakcijos pasireiškė per pailgintą infuzijos laikotarpį arba po savaitės ar 10 dienų. </w:t>
      </w:r>
    </w:p>
    <w:p w14:paraId="312D73C4"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7BEEF7C" w14:textId="389114C8"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Alopecija</w:t>
      </w:r>
      <w:proofErr w:type="spellEnd"/>
      <w:r w:rsidRPr="00DB5FB6">
        <w:rPr>
          <w:rFonts w:ascii="Times New Roman" w:eastAsia="Times New Roman" w:hAnsi="Times New Roman" w:cs="Times New Roman"/>
        </w:rPr>
        <w:t xml:space="preserve">: staigi </w:t>
      </w:r>
      <w:proofErr w:type="spellStart"/>
      <w:r w:rsidRPr="00DB5FB6">
        <w:rPr>
          <w:rFonts w:ascii="Times New Roman" w:eastAsia="Times New Roman" w:hAnsi="Times New Roman" w:cs="Times New Roman"/>
        </w:rPr>
        <w:t>alopecijos</w:t>
      </w:r>
      <w:proofErr w:type="spellEnd"/>
      <w:r w:rsidRPr="00DB5FB6">
        <w:rPr>
          <w:rFonts w:ascii="Times New Roman" w:eastAsia="Times New Roman" w:hAnsi="Times New Roman" w:cs="Times New Roman"/>
        </w:rPr>
        <w:t xml:space="preserve"> pradžia pastebėta 87 % pacientų</w:t>
      </w:r>
      <w:r w:rsidR="004722CE">
        <w:rPr>
          <w:rFonts w:ascii="Times New Roman" w:eastAsia="Times New Roman" w:hAnsi="Times New Roman" w:cs="Times New Roman"/>
        </w:rPr>
        <w:t xml:space="preserve">, gydytų </w:t>
      </w:r>
      <w:proofErr w:type="spellStart"/>
      <w:r w:rsidR="004722CE">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Tikėtina, kad ≥50 % išreikštas plaukų slinkimas pasireikš daugumai pacientų, kuriems pasireiškė </w:t>
      </w:r>
      <w:proofErr w:type="spellStart"/>
      <w:r w:rsidRPr="00DB5FB6">
        <w:rPr>
          <w:rFonts w:ascii="Times New Roman" w:eastAsia="Times New Roman" w:hAnsi="Times New Roman" w:cs="Times New Roman"/>
        </w:rPr>
        <w:t>alopecija</w:t>
      </w:r>
      <w:proofErr w:type="spellEnd"/>
      <w:r w:rsidRPr="00DB5FB6">
        <w:rPr>
          <w:rFonts w:ascii="Times New Roman" w:eastAsia="Times New Roman" w:hAnsi="Times New Roman" w:cs="Times New Roman"/>
        </w:rPr>
        <w:t>.</w:t>
      </w:r>
    </w:p>
    <w:p w14:paraId="32F6344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A3F4AA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Pranešta apie </w:t>
      </w:r>
      <w:proofErr w:type="spellStart"/>
      <w:r w:rsidRPr="00DB5FB6">
        <w:rPr>
          <w:rFonts w:ascii="Times New Roman" w:eastAsia="Times New Roman" w:hAnsi="Times New Roman" w:cs="Times New Roman"/>
        </w:rPr>
        <w:t>diseminuotą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intravaskuliarinę</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koaguliaciją</w:t>
      </w:r>
      <w:proofErr w:type="spellEnd"/>
      <w:r w:rsidRPr="00DB5FB6">
        <w:rPr>
          <w:rFonts w:ascii="Times New Roman" w:eastAsia="Times New Roman" w:hAnsi="Times New Roman" w:cs="Times New Roman"/>
        </w:rPr>
        <w:t xml:space="preserve"> (DIK), dažnai siejamą su sepsiu ir kelių organų nepakankamumu.</w:t>
      </w:r>
    </w:p>
    <w:p w14:paraId="5920970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24DD821" w14:textId="61B48025" w:rsidR="00DB5FB6" w:rsidRPr="00E079EB"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Toliau </w:t>
      </w:r>
      <w:r w:rsidRPr="00E079EB">
        <w:rPr>
          <w:rFonts w:ascii="Times New Roman" w:eastAsia="Times New Roman" w:hAnsi="Times New Roman" w:cs="Times New Roman"/>
        </w:rPr>
        <w:t xml:space="preserve">pateiktoje lentelėje išvardytos nepageidaujamos reakcijos, susijusios su </w:t>
      </w:r>
      <w:proofErr w:type="spellStart"/>
      <w:r w:rsidRPr="00E079EB">
        <w:rPr>
          <w:rFonts w:ascii="Times New Roman" w:eastAsia="Times New Roman" w:hAnsi="Times New Roman" w:cs="Times New Roman"/>
        </w:rPr>
        <w:t>paklitakselio</w:t>
      </w:r>
      <w:proofErr w:type="spellEnd"/>
      <w:r w:rsidRPr="00E079EB">
        <w:rPr>
          <w:rFonts w:ascii="Times New Roman" w:eastAsia="Times New Roman" w:hAnsi="Times New Roman" w:cs="Times New Roman"/>
        </w:rPr>
        <w:t xml:space="preserve"> 3 val. infuzija klinikinių tyrimų metu gydant pacientus, sergančius </w:t>
      </w:r>
      <w:proofErr w:type="spellStart"/>
      <w:r w:rsidRPr="00E079EB">
        <w:rPr>
          <w:rFonts w:ascii="Times New Roman" w:eastAsia="Times New Roman" w:hAnsi="Times New Roman" w:cs="Times New Roman"/>
        </w:rPr>
        <w:t>metastazavusiu</w:t>
      </w:r>
      <w:proofErr w:type="spellEnd"/>
      <w:r w:rsidRPr="00E079EB">
        <w:rPr>
          <w:rFonts w:ascii="Times New Roman" w:eastAsia="Times New Roman" w:hAnsi="Times New Roman" w:cs="Times New Roman"/>
        </w:rPr>
        <w:t xml:space="preserve"> vėžiu (gydyta 812</w:t>
      </w:r>
      <w:r w:rsidR="000C63E0" w:rsidRPr="00E079EB">
        <w:rPr>
          <w:rFonts w:ascii="Times New Roman" w:eastAsia="Times New Roman" w:hAnsi="Times New Roman" w:cs="Times New Roman"/>
        </w:rPr>
        <w:t> </w:t>
      </w:r>
      <w:r w:rsidRPr="00E079EB">
        <w:rPr>
          <w:rFonts w:ascii="Times New Roman" w:eastAsia="Times New Roman" w:hAnsi="Times New Roman" w:cs="Times New Roman"/>
        </w:rPr>
        <w:t xml:space="preserve">pacientų), ir pasireiškusios po </w:t>
      </w:r>
      <w:proofErr w:type="spellStart"/>
      <w:r w:rsidRPr="00E079EB">
        <w:rPr>
          <w:rFonts w:ascii="Times New Roman" w:eastAsia="Times New Roman" w:hAnsi="Times New Roman" w:cs="Times New Roman"/>
        </w:rPr>
        <w:t>paklitakselio</w:t>
      </w:r>
      <w:proofErr w:type="spellEnd"/>
      <w:r w:rsidRPr="00E079EB">
        <w:rPr>
          <w:rFonts w:ascii="Times New Roman" w:eastAsia="Times New Roman" w:hAnsi="Times New Roman" w:cs="Times New Roman"/>
        </w:rPr>
        <w:t xml:space="preserve"> pate</w:t>
      </w:r>
      <w:r w:rsidR="000C63E0" w:rsidRPr="00E079EB">
        <w:rPr>
          <w:rFonts w:ascii="Times New Roman" w:eastAsia="Times New Roman" w:hAnsi="Times New Roman" w:cs="Times New Roman"/>
        </w:rPr>
        <w:t>i</w:t>
      </w:r>
      <w:r w:rsidRPr="00E079EB">
        <w:rPr>
          <w:rFonts w:ascii="Times New Roman" w:eastAsia="Times New Roman" w:hAnsi="Times New Roman" w:cs="Times New Roman"/>
        </w:rPr>
        <w:t>kimo į rinką</w:t>
      </w:r>
      <w:r w:rsidRPr="00E079EB">
        <w:rPr>
          <w:rFonts w:ascii="Times New Roman" w:eastAsia="Times New Roman" w:hAnsi="Times New Roman" w:cs="Times New Roman"/>
          <w:vertAlign w:val="superscript"/>
        </w:rPr>
        <w:sym w:font="Symbol" w:char="F02A"/>
      </w:r>
      <w:r w:rsidRPr="00E079EB">
        <w:rPr>
          <w:rFonts w:ascii="Times New Roman" w:eastAsia="Times New Roman" w:hAnsi="Times New Roman" w:cs="Times New Roman"/>
        </w:rPr>
        <w:t>.</w:t>
      </w:r>
    </w:p>
    <w:p w14:paraId="0F6950DE" w14:textId="77777777" w:rsidR="00DB5FB6" w:rsidRPr="00E079EB" w:rsidRDefault="00DB5FB6" w:rsidP="00DB5FB6">
      <w:pPr>
        <w:tabs>
          <w:tab w:val="left" w:pos="567"/>
        </w:tabs>
        <w:spacing w:after="0" w:line="240" w:lineRule="auto"/>
        <w:rPr>
          <w:rFonts w:ascii="Times New Roman" w:eastAsia="Times New Roman" w:hAnsi="Times New Roman" w:cs="Times New Roman"/>
        </w:rPr>
      </w:pPr>
    </w:p>
    <w:p w14:paraId="5650172F" w14:textId="0E79D688" w:rsidR="00DB5FB6" w:rsidRPr="00DB5FB6" w:rsidRDefault="00DB5FB6" w:rsidP="00DB5FB6">
      <w:pPr>
        <w:tabs>
          <w:tab w:val="left" w:pos="567"/>
        </w:tabs>
        <w:spacing w:after="0" w:line="240" w:lineRule="auto"/>
        <w:rPr>
          <w:rFonts w:ascii="Times New Roman" w:eastAsia="Times New Roman" w:hAnsi="Times New Roman" w:cs="Times New Roman"/>
        </w:rPr>
      </w:pPr>
      <w:r w:rsidRPr="00E079EB">
        <w:rPr>
          <w:rFonts w:ascii="Times New Roman" w:eastAsia="Times New Roman" w:hAnsi="Times New Roman" w:cs="Times New Roman"/>
        </w:rPr>
        <w:t>Nepageidaujamo poveikio dažnis apibūdinamas taip: labai dažnas (</w:t>
      </w:r>
      <w:r w:rsidRPr="00E079EB">
        <w:rPr>
          <w:rFonts w:ascii="Times New Roman" w:eastAsia="Times New Roman" w:hAnsi="Times New Roman" w:cs="Times New Roman"/>
        </w:rPr>
        <w:sym w:font="Symbol" w:char="F0B3"/>
      </w:r>
      <w:r w:rsidRPr="00E079EB">
        <w:rPr>
          <w:rFonts w:ascii="Times New Roman" w:eastAsia="Times New Roman" w:hAnsi="Times New Roman" w:cs="Times New Roman"/>
        </w:rPr>
        <w:t xml:space="preserve"> 1/10), dažnas (nuo </w:t>
      </w:r>
      <w:r w:rsidRPr="00E079EB">
        <w:rPr>
          <w:rFonts w:ascii="Times New Roman" w:eastAsia="Times New Roman" w:hAnsi="Times New Roman" w:cs="Times New Roman"/>
        </w:rPr>
        <w:sym w:font="Symbol" w:char="F0B3"/>
      </w:r>
      <w:r w:rsidRPr="00E079EB">
        <w:rPr>
          <w:rFonts w:ascii="Times New Roman" w:eastAsia="Times New Roman" w:hAnsi="Times New Roman" w:cs="Times New Roman"/>
        </w:rPr>
        <w:t> 1/100 iki &lt; 1/10), nedažnas</w:t>
      </w:r>
      <w:r w:rsidRPr="00DB5FB6">
        <w:rPr>
          <w:rFonts w:ascii="Times New Roman" w:eastAsia="Times New Roman" w:hAnsi="Times New Roman" w:cs="Times New Roman"/>
        </w:rPr>
        <w:t xml:space="preserve"> (nuo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1/1</w:t>
      </w:r>
      <w:r w:rsidR="004722CE">
        <w:rPr>
          <w:rFonts w:ascii="Times New Roman" w:eastAsia="Times New Roman" w:hAnsi="Times New Roman" w:cs="Times New Roman"/>
        </w:rPr>
        <w:t> </w:t>
      </w:r>
      <w:r w:rsidRPr="00DB5FB6">
        <w:rPr>
          <w:rFonts w:ascii="Times New Roman" w:eastAsia="Times New Roman" w:hAnsi="Times New Roman" w:cs="Times New Roman"/>
        </w:rPr>
        <w:t xml:space="preserve">000 iki &lt; 1/100), retas (nuo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1/10 000 iki &lt; 1/1</w:t>
      </w:r>
      <w:r w:rsidR="004722CE">
        <w:rPr>
          <w:rFonts w:ascii="Times New Roman" w:eastAsia="Times New Roman" w:hAnsi="Times New Roman" w:cs="Times New Roman"/>
        </w:rPr>
        <w:t> </w:t>
      </w:r>
      <w:r w:rsidRPr="00DB5FB6">
        <w:rPr>
          <w:rFonts w:ascii="Times New Roman" w:eastAsia="Times New Roman" w:hAnsi="Times New Roman" w:cs="Times New Roman"/>
        </w:rPr>
        <w:t>000), labai retas (&lt; 1/10 000), dažnis nežinomas (negali būti apskaičiuotas pagal turimus duomenis).</w:t>
      </w:r>
    </w:p>
    <w:p w14:paraId="59964B4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5D3B20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Kiekvienoje dažnio grupėje nepageidaujamas poveikis pateikiamas mažėjančio sunkumo tvarka.</w:t>
      </w:r>
    </w:p>
    <w:p w14:paraId="55615CFB" w14:textId="77777777" w:rsidR="00DB5FB6" w:rsidRPr="00DB5FB6" w:rsidRDefault="00DB5FB6" w:rsidP="00DB5FB6">
      <w:pPr>
        <w:spacing w:after="0" w:line="240" w:lineRule="auto"/>
        <w:rPr>
          <w:rFonts w:ascii="Times New Roman" w:eastAsia="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670"/>
      </w:tblGrid>
      <w:tr w:rsidR="00DB5FB6" w:rsidRPr="00DB5FB6" w14:paraId="6A6F1C4E" w14:textId="77777777" w:rsidTr="00077494">
        <w:tc>
          <w:tcPr>
            <w:tcW w:w="3227" w:type="dxa"/>
          </w:tcPr>
          <w:p w14:paraId="1338EA12" w14:textId="77777777" w:rsidR="00DB5FB6" w:rsidRPr="00DB5FB6" w:rsidRDefault="00DB5FB6" w:rsidP="00DB5FB6">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Organų sistemos klasė</w:t>
            </w:r>
          </w:p>
        </w:tc>
        <w:tc>
          <w:tcPr>
            <w:tcW w:w="5670" w:type="dxa"/>
          </w:tcPr>
          <w:p w14:paraId="097862B3" w14:textId="77777777" w:rsidR="00DB5FB6" w:rsidRPr="00DB5FB6" w:rsidRDefault="00DB5FB6" w:rsidP="00DB5FB6">
            <w:pPr>
              <w:tabs>
                <w:tab w:val="left" w:pos="567"/>
              </w:tabs>
              <w:spacing w:after="0" w:line="240" w:lineRule="auto"/>
              <w:rPr>
                <w:rFonts w:ascii="Times New Roman" w:eastAsia="Times New Roman" w:hAnsi="Times New Roman" w:cs="Times New Roman"/>
                <w:b/>
                <w:iCs/>
              </w:rPr>
            </w:pPr>
            <w:r w:rsidRPr="00DB5FB6">
              <w:rPr>
                <w:rFonts w:ascii="Times New Roman" w:eastAsia="Times New Roman" w:hAnsi="Times New Roman" w:cs="Times New Roman"/>
                <w:b/>
                <w:iCs/>
              </w:rPr>
              <w:t>Dažnis / nepageidaujamos reakcijos</w:t>
            </w:r>
          </w:p>
        </w:tc>
      </w:tr>
      <w:tr w:rsidR="00DB5FB6" w:rsidRPr="00DB5FB6" w14:paraId="5E27D34B" w14:textId="77777777" w:rsidTr="00077494">
        <w:tc>
          <w:tcPr>
            <w:tcW w:w="3227" w:type="dxa"/>
          </w:tcPr>
          <w:p w14:paraId="439DCDC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br w:type="page"/>
              <w:t xml:space="preserve">Infekcijos ir </w:t>
            </w:r>
            <w:proofErr w:type="spellStart"/>
            <w:r w:rsidRPr="00DB5FB6">
              <w:rPr>
                <w:rFonts w:ascii="Times New Roman" w:eastAsia="Times New Roman" w:hAnsi="Times New Roman" w:cs="Times New Roman"/>
              </w:rPr>
              <w:t>infestacijos</w:t>
            </w:r>
            <w:proofErr w:type="spellEnd"/>
          </w:p>
          <w:p w14:paraId="17EC254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595F1AC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dažnas</w:t>
            </w:r>
            <w:r w:rsidRPr="00DB5FB6">
              <w:rPr>
                <w:rFonts w:ascii="Times New Roman" w:eastAsia="Times New Roman" w:hAnsi="Times New Roman" w:cs="Times New Roman"/>
              </w:rPr>
              <w:t>: infekcija (dažniausiai šlapimo takų ir viršutinių kvėpavimo takų), kartais mirtina.</w:t>
            </w:r>
          </w:p>
          <w:p w14:paraId="3092A25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Nedažnas:</w:t>
            </w:r>
            <w:r w:rsidRPr="00DB5FB6">
              <w:rPr>
                <w:rFonts w:ascii="Times New Roman" w:eastAsia="Times New Roman" w:hAnsi="Times New Roman" w:cs="Times New Roman"/>
              </w:rPr>
              <w:t xml:space="preserve"> septinis šokas.</w:t>
            </w:r>
          </w:p>
          <w:p w14:paraId="046B25A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Retas</w:t>
            </w:r>
            <w:r w:rsidRPr="00DB5FB6">
              <w:rPr>
                <w:rFonts w:ascii="Times New Roman" w:eastAsia="Times New Roman" w:hAnsi="Times New Roman" w:cs="Times New Roman"/>
                <w:vertAlign w:val="superscript"/>
              </w:rPr>
              <w:sym w:font="Symbol" w:char="F02A"/>
            </w:r>
            <w:r w:rsidRPr="00DB5FB6">
              <w:rPr>
                <w:rFonts w:ascii="Times New Roman" w:eastAsia="Times New Roman" w:hAnsi="Times New Roman" w:cs="Times New Roman"/>
              </w:rPr>
              <w:t>: sepsis, peritonitas, pneumonija.</w:t>
            </w:r>
          </w:p>
          <w:p w14:paraId="1D90FC32" w14:textId="3970B69A" w:rsidR="00DB5FB6" w:rsidRPr="00DB5FB6" w:rsidRDefault="00DB5FB6" w:rsidP="00DB5FB6">
            <w:pPr>
              <w:tabs>
                <w:tab w:val="left" w:pos="567"/>
              </w:tabs>
              <w:spacing w:after="0" w:line="240" w:lineRule="auto"/>
              <w:rPr>
                <w:rFonts w:ascii="Times New Roman" w:eastAsia="Times New Roman" w:hAnsi="Times New Roman" w:cs="Times New Roman"/>
              </w:rPr>
            </w:pPr>
          </w:p>
        </w:tc>
      </w:tr>
      <w:tr w:rsidR="00DB5FB6" w:rsidRPr="00DB5FB6" w14:paraId="506AB9E6" w14:textId="77777777" w:rsidTr="00077494">
        <w:tc>
          <w:tcPr>
            <w:tcW w:w="3227" w:type="dxa"/>
          </w:tcPr>
          <w:p w14:paraId="38E1C8E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Kraujo ir limfinės sistemos sutrikimai</w:t>
            </w:r>
          </w:p>
        </w:tc>
        <w:tc>
          <w:tcPr>
            <w:tcW w:w="5670" w:type="dxa"/>
          </w:tcPr>
          <w:p w14:paraId="48E4110A" w14:textId="64A4ED5F"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dažnas:</w:t>
            </w:r>
            <w:r w:rsidRPr="00DB5FB6">
              <w:rPr>
                <w:rFonts w:ascii="Times New Roman" w:eastAsia="Times New Roman" w:hAnsi="Times New Roman" w:cs="Times New Roman"/>
              </w:rPr>
              <w:t xml:space="preserve"> kaulų čiulpų funkcijos slopinimas,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anemija, </w:t>
            </w:r>
            <w:proofErr w:type="spellStart"/>
            <w:r w:rsidRPr="00DB5FB6">
              <w:rPr>
                <w:rFonts w:ascii="Times New Roman" w:eastAsia="Times New Roman" w:hAnsi="Times New Roman" w:cs="Times New Roman"/>
              </w:rPr>
              <w:t>trombocitopenija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leukopenija</w:t>
            </w:r>
            <w:proofErr w:type="spellEnd"/>
            <w:r w:rsidRPr="00DB5FB6">
              <w:rPr>
                <w:rFonts w:ascii="Times New Roman" w:eastAsia="Times New Roman" w:hAnsi="Times New Roman" w:cs="Times New Roman"/>
              </w:rPr>
              <w:t>.</w:t>
            </w:r>
          </w:p>
          <w:p w14:paraId="706E9A6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 xml:space="preserve">: su karščiavimu susijusi </w:t>
            </w:r>
            <w:proofErr w:type="spellStart"/>
            <w:r w:rsidRPr="00DB5FB6">
              <w:rPr>
                <w:rFonts w:ascii="Times New Roman" w:eastAsia="Times New Roman" w:hAnsi="Times New Roman" w:cs="Times New Roman"/>
                <w:iCs/>
              </w:rPr>
              <w:t>neutropenija</w:t>
            </w:r>
            <w:proofErr w:type="spellEnd"/>
            <w:r w:rsidRPr="00DB5FB6">
              <w:rPr>
                <w:rFonts w:ascii="Times New Roman" w:eastAsia="Times New Roman" w:hAnsi="Times New Roman" w:cs="Times New Roman"/>
                <w:iCs/>
              </w:rPr>
              <w:t>.</w:t>
            </w:r>
          </w:p>
          <w:p w14:paraId="5E263F3A" w14:textId="77777777" w:rsid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w:t>
            </w:r>
            <w:r w:rsidRPr="00DB5FB6">
              <w:rPr>
                <w:rFonts w:ascii="Times New Roman" w:eastAsia="Times New Roman" w:hAnsi="Times New Roman" w:cs="Times New Roman"/>
              </w:rPr>
              <w:t xml:space="preserve"> ūminė </w:t>
            </w:r>
            <w:proofErr w:type="spellStart"/>
            <w:r w:rsidRPr="00DB5FB6">
              <w:rPr>
                <w:rFonts w:ascii="Times New Roman" w:eastAsia="Times New Roman" w:hAnsi="Times New Roman" w:cs="Times New Roman"/>
              </w:rPr>
              <w:t>mieloidinė</w:t>
            </w:r>
            <w:proofErr w:type="spellEnd"/>
            <w:r w:rsidRPr="00DB5FB6">
              <w:rPr>
                <w:rFonts w:ascii="Times New Roman" w:eastAsia="Times New Roman" w:hAnsi="Times New Roman" w:cs="Times New Roman"/>
              </w:rPr>
              <w:t xml:space="preserve"> leukemija, </w:t>
            </w:r>
            <w:proofErr w:type="spellStart"/>
            <w:r w:rsidRPr="00DB5FB6">
              <w:rPr>
                <w:rFonts w:ascii="Times New Roman" w:eastAsia="Times New Roman" w:hAnsi="Times New Roman" w:cs="Times New Roman"/>
              </w:rPr>
              <w:t>mielodisplazinis</w:t>
            </w:r>
            <w:proofErr w:type="spellEnd"/>
            <w:r w:rsidRPr="00DB5FB6">
              <w:rPr>
                <w:rFonts w:ascii="Times New Roman" w:eastAsia="Times New Roman" w:hAnsi="Times New Roman" w:cs="Times New Roman"/>
              </w:rPr>
              <w:t xml:space="preserve"> sindromas.</w:t>
            </w:r>
          </w:p>
          <w:p w14:paraId="17B8272C" w14:textId="77777777" w:rsidR="00DB5FB6" w:rsidRDefault="00DB5FB6" w:rsidP="00DB5FB6">
            <w:pPr>
              <w:tabs>
                <w:tab w:val="left" w:pos="567"/>
              </w:tabs>
              <w:spacing w:after="0" w:line="240" w:lineRule="auto"/>
              <w:rPr>
                <w:rFonts w:ascii="Times New Roman" w:eastAsia="Times New Roman" w:hAnsi="Times New Roman" w:cs="Times New Roman"/>
                <w:szCs w:val="20"/>
              </w:rPr>
            </w:pPr>
            <w:r w:rsidRPr="00DB5FB6">
              <w:rPr>
                <w:rFonts w:ascii="Times New Roman" w:eastAsia="Times New Roman" w:hAnsi="Times New Roman" w:cs="Times New Roman"/>
              </w:rPr>
              <w:t xml:space="preserve">Dažnis nežinomas: </w:t>
            </w:r>
            <w:proofErr w:type="spellStart"/>
            <w:r w:rsidRPr="00DB5FB6">
              <w:rPr>
                <w:rFonts w:ascii="Times New Roman" w:eastAsia="Times New Roman" w:hAnsi="Times New Roman" w:cs="Times New Roman"/>
                <w:szCs w:val="20"/>
              </w:rPr>
              <w:t>diseminuota</w:t>
            </w:r>
            <w:proofErr w:type="spellEnd"/>
            <w:r w:rsidRPr="00DB5FB6">
              <w:rPr>
                <w:rFonts w:ascii="Times New Roman" w:eastAsia="Times New Roman" w:hAnsi="Times New Roman" w:cs="Times New Roman"/>
                <w:szCs w:val="20"/>
              </w:rPr>
              <w:t xml:space="preserve"> </w:t>
            </w:r>
            <w:proofErr w:type="spellStart"/>
            <w:r w:rsidRPr="00DB5FB6">
              <w:rPr>
                <w:rFonts w:ascii="Times New Roman" w:eastAsia="Times New Roman" w:hAnsi="Times New Roman" w:cs="Times New Roman"/>
                <w:szCs w:val="20"/>
              </w:rPr>
              <w:t>intravaskulinė</w:t>
            </w:r>
            <w:proofErr w:type="spellEnd"/>
            <w:r w:rsidRPr="00DB5FB6">
              <w:rPr>
                <w:rFonts w:ascii="Times New Roman" w:eastAsia="Times New Roman" w:hAnsi="Times New Roman" w:cs="Times New Roman"/>
                <w:szCs w:val="20"/>
              </w:rPr>
              <w:t xml:space="preserve"> </w:t>
            </w:r>
            <w:proofErr w:type="spellStart"/>
            <w:r w:rsidRPr="00DB5FB6">
              <w:rPr>
                <w:rFonts w:ascii="Times New Roman" w:eastAsia="Times New Roman" w:hAnsi="Times New Roman" w:cs="Times New Roman"/>
                <w:szCs w:val="20"/>
              </w:rPr>
              <w:t>koaguliacija</w:t>
            </w:r>
            <w:proofErr w:type="spellEnd"/>
            <w:r w:rsidRPr="00DB5FB6">
              <w:rPr>
                <w:rFonts w:ascii="Times New Roman" w:eastAsia="Times New Roman" w:hAnsi="Times New Roman" w:cs="Times New Roman"/>
                <w:szCs w:val="20"/>
              </w:rPr>
              <w:t>.</w:t>
            </w:r>
          </w:p>
          <w:p w14:paraId="7C547DCA" w14:textId="77777777" w:rsidR="00064906" w:rsidRPr="00DB5FB6" w:rsidRDefault="00064906" w:rsidP="00DB5FB6">
            <w:pPr>
              <w:tabs>
                <w:tab w:val="left" w:pos="567"/>
              </w:tabs>
              <w:spacing w:after="0" w:line="240" w:lineRule="auto"/>
              <w:rPr>
                <w:rFonts w:ascii="Times New Roman" w:eastAsia="Times New Roman" w:hAnsi="Times New Roman" w:cs="Times New Roman"/>
              </w:rPr>
            </w:pPr>
          </w:p>
        </w:tc>
      </w:tr>
      <w:tr w:rsidR="00DB5FB6" w:rsidRPr="00DB5FB6" w14:paraId="5D8C0380" w14:textId="77777777" w:rsidTr="00077494">
        <w:tc>
          <w:tcPr>
            <w:tcW w:w="3227" w:type="dxa"/>
          </w:tcPr>
          <w:p w14:paraId="296A8EC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Imuninės sistemos sutrikimai</w:t>
            </w:r>
          </w:p>
        </w:tc>
        <w:tc>
          <w:tcPr>
            <w:tcW w:w="5670" w:type="dxa"/>
          </w:tcPr>
          <w:p w14:paraId="77F493E0" w14:textId="26333EDD"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dažnas:</w:t>
            </w:r>
            <w:r w:rsidRPr="00DB5FB6">
              <w:rPr>
                <w:rFonts w:ascii="Times New Roman" w:eastAsia="Times New Roman" w:hAnsi="Times New Roman" w:cs="Times New Roman"/>
              </w:rPr>
              <w:t xml:space="preserve"> lengvos padidėjusio jautrumo reakcijos (daugiausiai paraudimas ir išbėrimas).</w:t>
            </w:r>
          </w:p>
          <w:p w14:paraId="7CD9F6E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Nedažnas:</w:t>
            </w:r>
            <w:r w:rsidRPr="00DB5FB6">
              <w:rPr>
                <w:rFonts w:ascii="Times New Roman" w:eastAsia="Times New Roman" w:hAnsi="Times New Roman" w:cs="Times New Roman"/>
              </w:rPr>
              <w:t xml:space="preserve"> reikšmingos padidėjusio jautrumo reakcijos, dėl kurių prireikė gydymo (pvz.: </w:t>
            </w:r>
            <w:proofErr w:type="spellStart"/>
            <w:r w:rsidRPr="00DB5FB6">
              <w:rPr>
                <w:rFonts w:ascii="Times New Roman" w:eastAsia="Times New Roman" w:hAnsi="Times New Roman" w:cs="Times New Roman"/>
              </w:rPr>
              <w:t>hipotenzija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angioneurozinė</w:t>
            </w:r>
            <w:proofErr w:type="spellEnd"/>
            <w:r w:rsidRPr="00DB5FB6">
              <w:rPr>
                <w:rFonts w:ascii="Times New Roman" w:eastAsia="Times New Roman" w:hAnsi="Times New Roman" w:cs="Times New Roman"/>
              </w:rPr>
              <w:t xml:space="preserve"> edema, kvėpavimo sutrikimas, išplitusi dilgėlinė, </w:t>
            </w:r>
            <w:proofErr w:type="spellStart"/>
            <w:r w:rsidRPr="00DB5FB6">
              <w:rPr>
                <w:rFonts w:ascii="Times New Roman" w:eastAsia="Times New Roman" w:hAnsi="Times New Roman" w:cs="Times New Roman"/>
              </w:rPr>
              <w:t>šaltkrėtis</w:t>
            </w:r>
            <w:proofErr w:type="spellEnd"/>
            <w:r w:rsidRPr="00DB5FB6">
              <w:rPr>
                <w:rFonts w:ascii="Times New Roman" w:eastAsia="Times New Roman" w:hAnsi="Times New Roman" w:cs="Times New Roman"/>
              </w:rPr>
              <w:t>, nugaros skausmas, krūtinės skausmas, pilvo skausmas, prakaitavimas, hipertenzija).</w:t>
            </w:r>
          </w:p>
          <w:p w14:paraId="50E2DA5B"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 anafilaksinės reakcijos.</w:t>
            </w:r>
          </w:p>
          <w:p w14:paraId="6D7D3817" w14:textId="16FF6699" w:rsidR="003826FE"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 xml:space="preserve">: </w:t>
            </w:r>
            <w:r w:rsidRPr="00DB5FB6">
              <w:rPr>
                <w:rFonts w:ascii="Times New Roman" w:eastAsia="Times New Roman" w:hAnsi="Times New Roman" w:cs="Times New Roman"/>
              </w:rPr>
              <w:t>anafilaksinis šokas.</w:t>
            </w:r>
          </w:p>
          <w:p w14:paraId="08591BCC" w14:textId="5F0FCBE7" w:rsidR="00DB5FB6" w:rsidRPr="00DB5FB6" w:rsidRDefault="00DB5FB6" w:rsidP="00DB5FB6">
            <w:pPr>
              <w:tabs>
                <w:tab w:val="left" w:pos="567"/>
              </w:tabs>
              <w:spacing w:after="0" w:line="240" w:lineRule="auto"/>
              <w:rPr>
                <w:rFonts w:ascii="Times New Roman" w:eastAsia="Times New Roman" w:hAnsi="Times New Roman" w:cs="Times New Roman"/>
              </w:rPr>
            </w:pPr>
          </w:p>
        </w:tc>
      </w:tr>
      <w:tr w:rsidR="00DB5FB6" w:rsidRPr="00DB5FB6" w14:paraId="3AADC7AE" w14:textId="77777777" w:rsidTr="00077494">
        <w:tc>
          <w:tcPr>
            <w:tcW w:w="3227" w:type="dxa"/>
          </w:tcPr>
          <w:p w14:paraId="5F6F2DA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Metabolizmo ir mitybos sutrikimai</w:t>
            </w:r>
          </w:p>
          <w:p w14:paraId="4737259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6279A70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w:t>
            </w:r>
            <w:r w:rsidRPr="00DB5FB6">
              <w:rPr>
                <w:rFonts w:ascii="Times New Roman" w:eastAsia="Times New Roman" w:hAnsi="Times New Roman" w:cs="Times New Roman"/>
              </w:rPr>
              <w:t xml:space="preserve"> anoreksija.</w:t>
            </w:r>
          </w:p>
          <w:p w14:paraId="7009953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Dažnis nežinomas: naviko </w:t>
            </w:r>
            <w:proofErr w:type="spellStart"/>
            <w:r w:rsidRPr="00DB5FB6">
              <w:rPr>
                <w:rFonts w:ascii="Times New Roman" w:eastAsia="Times New Roman" w:hAnsi="Times New Roman" w:cs="Times New Roman"/>
              </w:rPr>
              <w:t>lizės</w:t>
            </w:r>
            <w:proofErr w:type="spellEnd"/>
            <w:r w:rsidRPr="00DB5FB6">
              <w:rPr>
                <w:rFonts w:ascii="Times New Roman" w:eastAsia="Times New Roman" w:hAnsi="Times New Roman" w:cs="Times New Roman"/>
              </w:rPr>
              <w:t xml:space="preserve"> sindromas.</w:t>
            </w:r>
          </w:p>
        </w:tc>
      </w:tr>
      <w:tr w:rsidR="00DB5FB6" w:rsidRPr="00DB5FB6" w14:paraId="3F43292A" w14:textId="77777777" w:rsidTr="00077494">
        <w:tc>
          <w:tcPr>
            <w:tcW w:w="3227" w:type="dxa"/>
          </w:tcPr>
          <w:p w14:paraId="37D2255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Psichikos sutrikimai</w:t>
            </w:r>
          </w:p>
          <w:p w14:paraId="13EE7CB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3F33BF6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w:t>
            </w:r>
            <w:r w:rsidRPr="00DB5FB6">
              <w:rPr>
                <w:rFonts w:ascii="Times New Roman" w:eastAsia="Times New Roman" w:hAnsi="Times New Roman" w:cs="Times New Roman"/>
              </w:rPr>
              <w:t xml:space="preserve"> konfūzija.</w:t>
            </w:r>
          </w:p>
        </w:tc>
      </w:tr>
      <w:tr w:rsidR="00DB5FB6" w:rsidRPr="00DB5FB6" w14:paraId="17A3B3A3" w14:textId="77777777" w:rsidTr="00077494">
        <w:tc>
          <w:tcPr>
            <w:tcW w:w="3227" w:type="dxa"/>
          </w:tcPr>
          <w:p w14:paraId="0E8EFA11" w14:textId="77777777" w:rsidR="00DB5FB6" w:rsidRPr="00DB5FB6" w:rsidRDefault="00DB5FB6" w:rsidP="00DB5FB6">
            <w:pPr>
              <w:keepNext/>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Nervų sistemos sutrikimai</w:t>
            </w:r>
          </w:p>
          <w:p w14:paraId="1E1C0E6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35626AE7" w14:textId="6500FE2D"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dažnas</w:t>
            </w:r>
            <w:r w:rsidRPr="00DB5FB6">
              <w:rPr>
                <w:rFonts w:ascii="Times New Roman" w:eastAsia="Times New Roman" w:hAnsi="Times New Roman" w:cs="Times New Roman"/>
              </w:rPr>
              <w:t>: toksinis poveikis nervų sistemai (daugiausia periferinė neuropatija).</w:t>
            </w:r>
          </w:p>
          <w:p w14:paraId="1BABEAB3" w14:textId="7223DEEF"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w:t>
            </w:r>
            <w:r w:rsidRPr="00DB5FB6">
              <w:rPr>
                <w:rFonts w:ascii="Times New Roman" w:eastAsia="Times New Roman" w:hAnsi="Times New Roman" w:cs="Times New Roman"/>
              </w:rPr>
              <w:t xml:space="preserve"> motorinių nervų neuropatija (gali sukelti nedidelį distalinį silpnumą).</w:t>
            </w:r>
          </w:p>
          <w:p w14:paraId="6CF7CE13" w14:textId="4C79528E" w:rsidR="003826FE"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w:t>
            </w:r>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bCs/>
                <w:i/>
              </w:rPr>
              <w:t>grand</w:t>
            </w:r>
            <w:proofErr w:type="spellEnd"/>
            <w:r w:rsidRPr="00DB5FB6">
              <w:rPr>
                <w:rFonts w:ascii="Times New Roman" w:eastAsia="Times New Roman" w:hAnsi="Times New Roman" w:cs="Times New Roman"/>
                <w:bCs/>
                <w:i/>
              </w:rPr>
              <w:t xml:space="preserve"> </w:t>
            </w:r>
            <w:proofErr w:type="spellStart"/>
            <w:r w:rsidRPr="00DB5FB6">
              <w:rPr>
                <w:rFonts w:ascii="Times New Roman" w:eastAsia="Times New Roman" w:hAnsi="Times New Roman" w:cs="Times New Roman"/>
                <w:bCs/>
                <w:i/>
              </w:rPr>
              <w:t>mal</w:t>
            </w:r>
            <w:proofErr w:type="spellEnd"/>
            <w:r w:rsidRPr="00DB5FB6">
              <w:rPr>
                <w:rFonts w:ascii="Times New Roman" w:eastAsia="Times New Roman" w:hAnsi="Times New Roman" w:cs="Times New Roman"/>
                <w:bCs/>
              </w:rPr>
              <w:t xml:space="preserve"> traukuliai</w:t>
            </w:r>
            <w:r w:rsidR="00BE4AD2">
              <w:rPr>
                <w:rFonts w:ascii="Times New Roman" w:eastAsia="Times New Roman" w:hAnsi="Times New Roman" w:cs="Times New Roman"/>
                <w:bCs/>
              </w:rPr>
              <w:t xml:space="preserve"> (konvulsijos)</w:t>
            </w:r>
            <w:r w:rsidR="00BE4AD2" w:rsidRPr="00DB5FB6">
              <w:rPr>
                <w:rFonts w:ascii="Times New Roman" w:eastAsia="Times New Roman" w:hAnsi="Times New Roman" w:cs="Times New Roman"/>
                <w:bCs/>
              </w:rPr>
              <w:t>,</w:t>
            </w:r>
            <w:r w:rsidR="00BE4AD2">
              <w:rPr>
                <w:rFonts w:ascii="Times New Roman" w:eastAsia="Times New Roman" w:hAnsi="Times New Roman" w:cs="Times New Roman"/>
                <w:bCs/>
              </w:rPr>
              <w:t xml:space="preserve"> periferinė</w:t>
            </w:r>
            <w:r w:rsidRPr="00DB5FB6">
              <w:rPr>
                <w:rFonts w:ascii="Times New Roman" w:eastAsia="Times New Roman" w:hAnsi="Times New Roman" w:cs="Times New Roman"/>
                <w:bCs/>
              </w:rPr>
              <w:t xml:space="preserve"> autonominių nervų neuropatija (gali sukelti </w:t>
            </w:r>
            <w:proofErr w:type="spellStart"/>
            <w:r w:rsidRPr="00DB5FB6">
              <w:rPr>
                <w:rFonts w:ascii="Times New Roman" w:eastAsia="Times New Roman" w:hAnsi="Times New Roman" w:cs="Times New Roman"/>
                <w:bCs/>
              </w:rPr>
              <w:t>paralyžinį</w:t>
            </w:r>
            <w:proofErr w:type="spellEnd"/>
            <w:r w:rsidRPr="00DB5FB6">
              <w:rPr>
                <w:rFonts w:ascii="Times New Roman" w:eastAsia="Times New Roman" w:hAnsi="Times New Roman" w:cs="Times New Roman"/>
                <w:bCs/>
              </w:rPr>
              <w:t xml:space="preserve"> žarnų nepraeinamumą ir </w:t>
            </w:r>
            <w:proofErr w:type="spellStart"/>
            <w:r w:rsidRPr="00DB5FB6">
              <w:rPr>
                <w:rFonts w:ascii="Times New Roman" w:eastAsia="Times New Roman" w:hAnsi="Times New Roman" w:cs="Times New Roman"/>
                <w:bCs/>
              </w:rPr>
              <w:t>ortostatinę</w:t>
            </w:r>
            <w:proofErr w:type="spellEnd"/>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bCs/>
              </w:rPr>
              <w:t>hipotenziją</w:t>
            </w:r>
            <w:proofErr w:type="spellEnd"/>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bCs/>
              </w:rPr>
              <w:t>encefalopatija</w:t>
            </w:r>
            <w:proofErr w:type="spellEnd"/>
            <w:r w:rsidRPr="00DB5FB6">
              <w:rPr>
                <w:rFonts w:ascii="Times New Roman" w:eastAsia="Times New Roman" w:hAnsi="Times New Roman" w:cs="Times New Roman"/>
                <w:bCs/>
              </w:rPr>
              <w:t xml:space="preserve">, traukuliai, svaigulys, </w:t>
            </w:r>
            <w:proofErr w:type="spellStart"/>
            <w:r w:rsidRPr="00DB5FB6">
              <w:rPr>
                <w:rFonts w:ascii="Times New Roman" w:eastAsia="Times New Roman" w:hAnsi="Times New Roman" w:cs="Times New Roman"/>
                <w:bCs/>
              </w:rPr>
              <w:t>ataksija</w:t>
            </w:r>
            <w:proofErr w:type="spellEnd"/>
            <w:r w:rsidRPr="00DB5FB6">
              <w:rPr>
                <w:rFonts w:ascii="Times New Roman" w:eastAsia="Times New Roman" w:hAnsi="Times New Roman" w:cs="Times New Roman"/>
                <w:bCs/>
              </w:rPr>
              <w:t>, galvos skausmas.</w:t>
            </w:r>
          </w:p>
          <w:p w14:paraId="13B4BC2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r>
      <w:tr w:rsidR="00DB5FB6" w:rsidRPr="00DB5FB6" w14:paraId="5637A6F0" w14:textId="77777777" w:rsidTr="00077494">
        <w:tc>
          <w:tcPr>
            <w:tcW w:w="3227" w:type="dxa"/>
          </w:tcPr>
          <w:p w14:paraId="7E2F2AE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Akių sutrikimai</w:t>
            </w:r>
          </w:p>
          <w:p w14:paraId="728E1D6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510B2D3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 regos nervo ir (arba) regėjimo sutrikimai (mirgančioji skotoma), ypač pacientams, kuriems vartojama didesnė už rekomenduojamą dozė.</w:t>
            </w:r>
          </w:p>
          <w:p w14:paraId="34D2A2B9" w14:textId="4FADC353"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Dažnis nežinomas*: geltonosios dėmės edema, </w:t>
            </w:r>
            <w:proofErr w:type="spellStart"/>
            <w:r w:rsidRPr="00DB5FB6">
              <w:rPr>
                <w:rFonts w:ascii="Times New Roman" w:eastAsia="Times New Roman" w:hAnsi="Times New Roman" w:cs="Times New Roman"/>
              </w:rPr>
              <w:t>fotopsija</w:t>
            </w:r>
            <w:proofErr w:type="spellEnd"/>
            <w:r w:rsidRPr="00DB5FB6">
              <w:rPr>
                <w:rFonts w:ascii="Times New Roman" w:eastAsia="Times New Roman" w:hAnsi="Times New Roman" w:cs="Times New Roman"/>
              </w:rPr>
              <w:t>, smulki stiklakūnio drumstis</w:t>
            </w:r>
            <w:r w:rsidR="00BE4AD2">
              <w:rPr>
                <w:rFonts w:ascii="Times New Roman" w:eastAsia="Times New Roman" w:hAnsi="Times New Roman" w:cs="Times New Roman"/>
              </w:rPr>
              <w:t xml:space="preserve">, </w:t>
            </w:r>
            <w:r w:rsidR="00BE4AD2" w:rsidRPr="0096358F">
              <w:rPr>
                <w:rFonts w:ascii="Times New Roman" w:eastAsia="Times New Roman" w:hAnsi="Times New Roman" w:cs="Times New Roman"/>
              </w:rPr>
              <w:t>padidėjęs ašarojimas</w:t>
            </w:r>
            <w:r w:rsidRPr="00DB5FB6">
              <w:rPr>
                <w:rFonts w:ascii="Times New Roman" w:eastAsia="Times New Roman" w:hAnsi="Times New Roman" w:cs="Times New Roman"/>
              </w:rPr>
              <w:t>.</w:t>
            </w:r>
          </w:p>
          <w:p w14:paraId="0FB963D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r>
      <w:tr w:rsidR="00DB5FB6" w:rsidRPr="00DB5FB6" w14:paraId="71CC1B6B" w14:textId="77777777" w:rsidTr="00077494">
        <w:tc>
          <w:tcPr>
            <w:tcW w:w="3227" w:type="dxa"/>
          </w:tcPr>
          <w:p w14:paraId="300C26B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Ausų ir labirintų sutrikimai</w:t>
            </w:r>
          </w:p>
          <w:p w14:paraId="5D3733E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29CEAF1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w:t>
            </w:r>
            <w:r w:rsidRPr="00DB5FB6">
              <w:rPr>
                <w:rFonts w:ascii="Times New Roman" w:eastAsia="Times New Roman" w:hAnsi="Times New Roman" w:cs="Times New Roman"/>
              </w:rPr>
              <w:t xml:space="preserve"> klausos netekimas, </w:t>
            </w:r>
            <w:proofErr w:type="spellStart"/>
            <w:r w:rsidRPr="00DB5FB6">
              <w:rPr>
                <w:rFonts w:ascii="Times New Roman" w:eastAsia="Times New Roman" w:hAnsi="Times New Roman" w:cs="Times New Roman"/>
              </w:rPr>
              <w:t>ototoksinis</w:t>
            </w:r>
            <w:proofErr w:type="spellEnd"/>
            <w:r w:rsidRPr="00DB5FB6">
              <w:rPr>
                <w:rFonts w:ascii="Times New Roman" w:eastAsia="Times New Roman" w:hAnsi="Times New Roman" w:cs="Times New Roman"/>
              </w:rPr>
              <w:t xml:space="preserve"> poveikis, spengimas ausyse, galvos svaigimas (</w:t>
            </w:r>
            <w:proofErr w:type="spellStart"/>
            <w:r w:rsidRPr="00DB5FB6">
              <w:rPr>
                <w:rFonts w:ascii="Times New Roman" w:eastAsia="Times New Roman" w:hAnsi="Times New Roman" w:cs="Times New Roman"/>
                <w:i/>
              </w:rPr>
              <w:t>vertigo</w:t>
            </w:r>
            <w:proofErr w:type="spellEnd"/>
            <w:r w:rsidRPr="00DB5FB6">
              <w:rPr>
                <w:rFonts w:ascii="Times New Roman" w:eastAsia="Times New Roman" w:hAnsi="Times New Roman" w:cs="Times New Roman"/>
              </w:rPr>
              <w:t>).</w:t>
            </w:r>
          </w:p>
          <w:p w14:paraId="7920939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r>
      <w:tr w:rsidR="00DB5FB6" w:rsidRPr="00DB5FB6" w14:paraId="451BEB5B" w14:textId="77777777" w:rsidTr="00077494">
        <w:tc>
          <w:tcPr>
            <w:tcW w:w="3227" w:type="dxa"/>
          </w:tcPr>
          <w:p w14:paraId="3E44BE0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Širdies sutrikimai</w:t>
            </w:r>
          </w:p>
          <w:p w14:paraId="6E39CFA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AE028B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4486AF7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Dažnas:</w:t>
            </w:r>
            <w:r w:rsidRPr="00DB5FB6">
              <w:rPr>
                <w:rFonts w:ascii="Times New Roman" w:eastAsia="Times New Roman" w:hAnsi="Times New Roman" w:cs="Times New Roman"/>
              </w:rPr>
              <w:t xml:space="preserve"> bradikardija.</w:t>
            </w:r>
          </w:p>
          <w:p w14:paraId="7E05A6B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Nedažnas</w:t>
            </w:r>
            <w:r w:rsidRPr="00DB5FB6">
              <w:rPr>
                <w:rFonts w:ascii="Times New Roman" w:eastAsia="Times New Roman" w:hAnsi="Times New Roman" w:cs="Times New Roman"/>
              </w:rPr>
              <w:t xml:space="preserve">: miokardo infarktas, AV blokada ir apalpimas, kardiomiopatija, </w:t>
            </w:r>
            <w:proofErr w:type="spellStart"/>
            <w:r w:rsidRPr="00DB5FB6">
              <w:rPr>
                <w:rFonts w:ascii="Times New Roman" w:eastAsia="Times New Roman" w:hAnsi="Times New Roman" w:cs="Times New Roman"/>
              </w:rPr>
              <w:t>besimptomė</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skilvelinė</w:t>
            </w:r>
            <w:proofErr w:type="spellEnd"/>
            <w:r w:rsidRPr="00DB5FB6">
              <w:rPr>
                <w:rFonts w:ascii="Times New Roman" w:eastAsia="Times New Roman" w:hAnsi="Times New Roman" w:cs="Times New Roman"/>
              </w:rPr>
              <w:t xml:space="preserve"> tachikardija, tachikardija kartu su </w:t>
            </w:r>
            <w:proofErr w:type="spellStart"/>
            <w:r w:rsidRPr="00DB5FB6">
              <w:rPr>
                <w:rFonts w:ascii="Times New Roman" w:eastAsia="Times New Roman" w:hAnsi="Times New Roman" w:cs="Times New Roman"/>
              </w:rPr>
              <w:t>bigeminija</w:t>
            </w:r>
            <w:proofErr w:type="spellEnd"/>
            <w:r w:rsidRPr="00DB5FB6">
              <w:rPr>
                <w:rFonts w:ascii="Times New Roman" w:eastAsia="Times New Roman" w:hAnsi="Times New Roman" w:cs="Times New Roman"/>
              </w:rPr>
              <w:t>.</w:t>
            </w:r>
          </w:p>
          <w:p w14:paraId="39DAAA4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Retas: širdies nepakankamumas.</w:t>
            </w:r>
          </w:p>
          <w:p w14:paraId="191534B7" w14:textId="6560FD1B" w:rsidR="003826FE"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 xml:space="preserve">: prieširdžių virpėjimas, </w:t>
            </w:r>
            <w:proofErr w:type="spellStart"/>
            <w:r w:rsidRPr="00DB5FB6">
              <w:rPr>
                <w:rFonts w:ascii="Times New Roman" w:eastAsia="Times New Roman" w:hAnsi="Times New Roman" w:cs="Times New Roman"/>
              </w:rPr>
              <w:t>supraventrikulinė</w:t>
            </w:r>
            <w:proofErr w:type="spellEnd"/>
            <w:r w:rsidRPr="00DB5FB6">
              <w:rPr>
                <w:rFonts w:ascii="Times New Roman" w:eastAsia="Times New Roman" w:hAnsi="Times New Roman" w:cs="Times New Roman"/>
              </w:rPr>
              <w:t xml:space="preserve"> tachikardija.</w:t>
            </w:r>
          </w:p>
          <w:p w14:paraId="47CE017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r>
      <w:tr w:rsidR="00DB5FB6" w:rsidRPr="00DB5FB6" w14:paraId="64B0F448" w14:textId="77777777" w:rsidTr="00077494">
        <w:tc>
          <w:tcPr>
            <w:tcW w:w="3227" w:type="dxa"/>
          </w:tcPr>
          <w:p w14:paraId="5B20DED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lastRenderedPageBreak/>
              <w:t>Kraujagyslių sutrikimai</w:t>
            </w:r>
          </w:p>
          <w:p w14:paraId="1710F33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004E2433" w14:textId="29CCE43A"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Labai dažnas: </w:t>
            </w:r>
            <w:proofErr w:type="spellStart"/>
            <w:r w:rsidRPr="00DB5FB6">
              <w:rPr>
                <w:rFonts w:ascii="Times New Roman" w:eastAsia="Times New Roman" w:hAnsi="Times New Roman" w:cs="Times New Roman"/>
              </w:rPr>
              <w:t>hipotenzija</w:t>
            </w:r>
            <w:proofErr w:type="spellEnd"/>
            <w:r w:rsidR="00BE4AD2">
              <w:rPr>
                <w:rFonts w:ascii="Times New Roman" w:eastAsia="Times New Roman" w:hAnsi="Times New Roman" w:cs="Times New Roman"/>
              </w:rPr>
              <w:t>, kraujavimas</w:t>
            </w:r>
            <w:r w:rsidRPr="00DB5FB6">
              <w:rPr>
                <w:rFonts w:ascii="Times New Roman" w:eastAsia="Times New Roman" w:hAnsi="Times New Roman" w:cs="Times New Roman"/>
              </w:rPr>
              <w:t>.</w:t>
            </w:r>
          </w:p>
          <w:p w14:paraId="50CF6F0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Nedažnas: trombozė, hipertenzija, </w:t>
            </w:r>
            <w:proofErr w:type="spellStart"/>
            <w:r w:rsidRPr="00DB5FB6">
              <w:rPr>
                <w:rFonts w:ascii="Times New Roman" w:eastAsia="Times New Roman" w:hAnsi="Times New Roman" w:cs="Times New Roman"/>
              </w:rPr>
              <w:t>tromboflebitas</w:t>
            </w:r>
            <w:proofErr w:type="spellEnd"/>
            <w:r w:rsidRPr="00DB5FB6">
              <w:rPr>
                <w:rFonts w:ascii="Times New Roman" w:eastAsia="Times New Roman" w:hAnsi="Times New Roman" w:cs="Times New Roman"/>
              </w:rPr>
              <w:t>.</w:t>
            </w:r>
          </w:p>
          <w:p w14:paraId="40E22ED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 šokas.</w:t>
            </w:r>
          </w:p>
          <w:p w14:paraId="402CB0A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Dažnis nežinomas: flebitas.</w:t>
            </w:r>
          </w:p>
          <w:p w14:paraId="0D828EE7" w14:textId="77777777" w:rsidR="00DB5FB6" w:rsidRPr="00DB5FB6" w:rsidRDefault="00DB5FB6" w:rsidP="00DB5FB6">
            <w:pPr>
              <w:tabs>
                <w:tab w:val="left" w:pos="567"/>
              </w:tabs>
              <w:spacing w:after="0" w:line="240" w:lineRule="auto"/>
              <w:rPr>
                <w:rFonts w:ascii="Times New Roman" w:eastAsia="Times New Roman" w:hAnsi="Times New Roman" w:cs="Times New Roman"/>
                <w:i/>
              </w:rPr>
            </w:pPr>
          </w:p>
        </w:tc>
      </w:tr>
      <w:tr w:rsidR="00DB5FB6" w:rsidRPr="00DB5FB6" w14:paraId="088459FD" w14:textId="77777777" w:rsidTr="00077494">
        <w:tc>
          <w:tcPr>
            <w:tcW w:w="3227" w:type="dxa"/>
          </w:tcPr>
          <w:p w14:paraId="7398491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Kvėpavimo sistemos, krūtinės ląstos ir tarpuplaučio sutrikimai</w:t>
            </w:r>
          </w:p>
          <w:p w14:paraId="3439F15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DED8B8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0D0E6E7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 xml:space="preserve">: kvėpavimo nepakankamumas, plaučių embolija, plaučių fibrozė, </w:t>
            </w:r>
            <w:proofErr w:type="spellStart"/>
            <w:r w:rsidRPr="00DB5FB6">
              <w:rPr>
                <w:rFonts w:ascii="Times New Roman" w:eastAsia="Times New Roman" w:hAnsi="Times New Roman" w:cs="Times New Roman"/>
              </w:rPr>
              <w:t>intersticinė</w:t>
            </w:r>
            <w:proofErr w:type="spellEnd"/>
            <w:r w:rsidRPr="00DB5FB6">
              <w:rPr>
                <w:rFonts w:ascii="Times New Roman" w:eastAsia="Times New Roman" w:hAnsi="Times New Roman" w:cs="Times New Roman"/>
              </w:rPr>
              <w:t xml:space="preserve"> pneumonija, dusulys, skysčio kaupimasis pleuros ertmėje.</w:t>
            </w:r>
          </w:p>
          <w:p w14:paraId="7DB1B74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 kosulys.</w:t>
            </w:r>
          </w:p>
          <w:p w14:paraId="25D21BE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r>
      <w:tr w:rsidR="00DB5FB6" w:rsidRPr="00DB5FB6" w14:paraId="1A4D634C" w14:textId="77777777" w:rsidTr="00077494">
        <w:tc>
          <w:tcPr>
            <w:tcW w:w="3227" w:type="dxa"/>
          </w:tcPr>
          <w:p w14:paraId="587CEAD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Virškinimo trakto sutrikimai</w:t>
            </w:r>
          </w:p>
          <w:p w14:paraId="4B493EB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3F72CA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4C78AB0E" w14:textId="067308E4"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dažnas</w:t>
            </w:r>
            <w:r w:rsidRPr="00DB5FB6">
              <w:rPr>
                <w:rFonts w:ascii="Times New Roman" w:eastAsia="Times New Roman" w:hAnsi="Times New Roman" w:cs="Times New Roman"/>
              </w:rPr>
              <w:t>: viduriavimas, vėmimas, pykinimas</w:t>
            </w:r>
            <w:r w:rsidR="004722CE">
              <w:rPr>
                <w:rFonts w:ascii="Times New Roman" w:eastAsia="Times New Roman" w:hAnsi="Times New Roman" w:cs="Times New Roman"/>
              </w:rPr>
              <w:t>,</w:t>
            </w:r>
            <w:r w:rsidR="004722CE">
              <w:t xml:space="preserve"> </w:t>
            </w:r>
            <w:r w:rsidR="004722CE" w:rsidRPr="004722CE">
              <w:rPr>
                <w:rFonts w:ascii="Times New Roman" w:eastAsia="Times New Roman" w:hAnsi="Times New Roman" w:cs="Times New Roman"/>
              </w:rPr>
              <w:t>gleivinės uždegimas</w:t>
            </w:r>
            <w:r w:rsidRPr="00DB5FB6">
              <w:rPr>
                <w:rFonts w:ascii="Times New Roman" w:eastAsia="Times New Roman" w:hAnsi="Times New Roman" w:cs="Times New Roman"/>
              </w:rPr>
              <w:t>.</w:t>
            </w:r>
          </w:p>
          <w:p w14:paraId="4C470E4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w:t>
            </w:r>
            <w:r w:rsidRPr="00DB5FB6">
              <w:rPr>
                <w:rFonts w:ascii="Times New Roman" w:eastAsia="Times New Roman" w:hAnsi="Times New Roman" w:cs="Times New Roman"/>
              </w:rPr>
              <w:t xml:space="preserve"> žarnų obstrukcija, žarnų prakiurimas, išeminis kolitas, pankreatitas.</w:t>
            </w:r>
          </w:p>
          <w:p w14:paraId="5CFAA91B" w14:textId="7A203150"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mezenterinių</w:t>
            </w:r>
            <w:proofErr w:type="spellEnd"/>
            <w:r w:rsidRPr="00DB5FB6">
              <w:rPr>
                <w:rFonts w:ascii="Times New Roman" w:eastAsia="Times New Roman" w:hAnsi="Times New Roman" w:cs="Times New Roman"/>
              </w:rPr>
              <w:t xml:space="preserve"> kraujagyslių trombozė, </w:t>
            </w:r>
            <w:proofErr w:type="spellStart"/>
            <w:r w:rsidR="004722CE" w:rsidRPr="00DB5FB6">
              <w:rPr>
                <w:rFonts w:ascii="Times New Roman" w:eastAsia="Times New Roman" w:hAnsi="Times New Roman" w:cs="Times New Roman"/>
              </w:rPr>
              <w:t>pseudomembraninis</w:t>
            </w:r>
            <w:proofErr w:type="spellEnd"/>
            <w:r w:rsidR="004722CE" w:rsidRPr="00DB5FB6">
              <w:rPr>
                <w:rFonts w:ascii="Times New Roman" w:eastAsia="Times New Roman" w:hAnsi="Times New Roman" w:cs="Times New Roman"/>
              </w:rPr>
              <w:t xml:space="preserve"> kolitas</w:t>
            </w:r>
            <w:r w:rsidR="004722CE">
              <w:rPr>
                <w:rFonts w:ascii="Times New Roman" w:eastAsia="Times New Roman" w:hAnsi="Times New Roman" w:cs="Times New Roman"/>
              </w:rPr>
              <w:t>,</w:t>
            </w:r>
            <w:r w:rsidR="004722CE"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neutropeninis</w:t>
            </w:r>
            <w:proofErr w:type="spellEnd"/>
            <w:r w:rsidRPr="00DB5FB6">
              <w:rPr>
                <w:rFonts w:ascii="Times New Roman" w:eastAsia="Times New Roman" w:hAnsi="Times New Roman" w:cs="Times New Roman"/>
              </w:rPr>
              <w:t xml:space="preserve"> kolitas, </w:t>
            </w:r>
            <w:proofErr w:type="spellStart"/>
            <w:r w:rsidRPr="00DB5FB6">
              <w:rPr>
                <w:rFonts w:ascii="Times New Roman" w:eastAsia="Times New Roman" w:hAnsi="Times New Roman" w:cs="Times New Roman"/>
              </w:rPr>
              <w:t>ascitas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ezofagitas</w:t>
            </w:r>
            <w:proofErr w:type="spellEnd"/>
            <w:r w:rsidRPr="00DB5FB6">
              <w:rPr>
                <w:rFonts w:ascii="Times New Roman" w:eastAsia="Times New Roman" w:hAnsi="Times New Roman" w:cs="Times New Roman"/>
              </w:rPr>
              <w:t>, vidurių užkietėjimas.</w:t>
            </w:r>
          </w:p>
          <w:p w14:paraId="1736545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r>
      <w:tr w:rsidR="00DB5FB6" w:rsidRPr="00DB5FB6" w14:paraId="17CCAF9E" w14:textId="77777777" w:rsidTr="00077494">
        <w:tc>
          <w:tcPr>
            <w:tcW w:w="3227" w:type="dxa"/>
          </w:tcPr>
          <w:p w14:paraId="25E7131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Kepenų, tulžies pūslės ir latakų sutrikimai</w:t>
            </w:r>
          </w:p>
          <w:p w14:paraId="2CD4CB0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7A7C90D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w:t>
            </w:r>
            <w:r w:rsidRPr="00DB5FB6">
              <w:rPr>
                <w:rFonts w:ascii="Times New Roman" w:eastAsia="Times New Roman" w:hAnsi="Times New Roman" w:cs="Times New Roman"/>
                <w:i/>
                <w:iCs/>
              </w:rPr>
              <w:t xml:space="preserve"> </w:t>
            </w:r>
            <w:r w:rsidRPr="00DB5FB6">
              <w:rPr>
                <w:rFonts w:ascii="Times New Roman" w:eastAsia="Times New Roman" w:hAnsi="Times New Roman" w:cs="Times New Roman"/>
              </w:rPr>
              <w:t xml:space="preserve">kepenų nekrozė, </w:t>
            </w:r>
            <w:proofErr w:type="spellStart"/>
            <w:r w:rsidRPr="00DB5FB6">
              <w:rPr>
                <w:rFonts w:ascii="Times New Roman" w:eastAsia="Times New Roman" w:hAnsi="Times New Roman" w:cs="Times New Roman"/>
              </w:rPr>
              <w:t>hepatinė</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encefalopatija</w:t>
            </w:r>
            <w:proofErr w:type="spellEnd"/>
            <w:r w:rsidRPr="00DB5FB6">
              <w:rPr>
                <w:rFonts w:ascii="Times New Roman" w:eastAsia="Times New Roman" w:hAnsi="Times New Roman" w:cs="Times New Roman"/>
              </w:rPr>
              <w:t xml:space="preserve"> (abu su nustatytais mirties atvejais).</w:t>
            </w:r>
          </w:p>
        </w:tc>
      </w:tr>
      <w:tr w:rsidR="00DB5FB6" w:rsidRPr="00DB5FB6" w14:paraId="45A93D9A" w14:textId="77777777" w:rsidTr="00077494">
        <w:tc>
          <w:tcPr>
            <w:tcW w:w="3227" w:type="dxa"/>
          </w:tcPr>
          <w:p w14:paraId="227A067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Odos ir poodinio audinio sutrikimai</w:t>
            </w:r>
          </w:p>
          <w:p w14:paraId="3E5689F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18F7FCA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dažnas:</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alopecija</w:t>
            </w:r>
            <w:proofErr w:type="spellEnd"/>
            <w:r w:rsidRPr="00DB5FB6">
              <w:rPr>
                <w:rFonts w:ascii="Times New Roman" w:eastAsia="Times New Roman" w:hAnsi="Times New Roman" w:cs="Times New Roman"/>
              </w:rPr>
              <w:t>.</w:t>
            </w:r>
          </w:p>
          <w:p w14:paraId="7CA3B14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Dažnas</w:t>
            </w:r>
            <w:r w:rsidRPr="00DB5FB6">
              <w:rPr>
                <w:rFonts w:ascii="Times New Roman" w:eastAsia="Times New Roman" w:hAnsi="Times New Roman" w:cs="Times New Roman"/>
              </w:rPr>
              <w:t>: trumpalaikiai lengvi nagų ir odos pokyčiai.</w:t>
            </w:r>
          </w:p>
          <w:p w14:paraId="2ED42C1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iCs/>
              </w:rPr>
              <w:t>:</w:t>
            </w:r>
            <w:r w:rsidRPr="00DB5FB6">
              <w:rPr>
                <w:rFonts w:ascii="Times New Roman" w:eastAsia="Times New Roman" w:hAnsi="Times New Roman" w:cs="Times New Roman"/>
              </w:rPr>
              <w:t xml:space="preserve"> niežėjimas, išbėrimas, paraudimas.</w:t>
            </w:r>
          </w:p>
          <w:p w14:paraId="1CAC0C4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Stivenso</w:t>
            </w:r>
            <w:proofErr w:type="spellEnd"/>
            <w:r w:rsidRPr="00DB5FB6">
              <w:rPr>
                <w:rFonts w:ascii="Times New Roman" w:eastAsia="Times New Roman" w:hAnsi="Times New Roman" w:cs="Times New Roman"/>
              </w:rPr>
              <w:t>-Džonsono (</w:t>
            </w:r>
            <w:proofErr w:type="spellStart"/>
            <w:r w:rsidRPr="00DB5FB6">
              <w:rPr>
                <w:rFonts w:ascii="Times New Roman" w:eastAsia="Times New Roman" w:hAnsi="Times New Roman" w:cs="Times New Roman"/>
                <w:i/>
              </w:rPr>
              <w:t>Stevens-Johnson</w:t>
            </w:r>
            <w:proofErr w:type="spellEnd"/>
            <w:r w:rsidRPr="00DB5FB6">
              <w:rPr>
                <w:rFonts w:ascii="Times New Roman" w:eastAsia="Times New Roman" w:hAnsi="Times New Roman" w:cs="Times New Roman"/>
              </w:rPr>
              <w:t xml:space="preserve">) sindromas, epidermio </w:t>
            </w:r>
            <w:proofErr w:type="spellStart"/>
            <w:r w:rsidRPr="00DB5FB6">
              <w:rPr>
                <w:rFonts w:ascii="Times New Roman" w:eastAsia="Times New Roman" w:hAnsi="Times New Roman" w:cs="Times New Roman"/>
              </w:rPr>
              <w:t>nekrolizė</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Lajelio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i/>
              </w:rPr>
              <w:t>Lyell</w:t>
            </w:r>
            <w:proofErr w:type="spellEnd"/>
            <w:r w:rsidRPr="00DB5FB6">
              <w:rPr>
                <w:rFonts w:ascii="Times New Roman" w:eastAsia="Times New Roman" w:hAnsi="Times New Roman" w:cs="Times New Roman"/>
              </w:rPr>
              <w:t>)], daugiaformė raudonė (</w:t>
            </w:r>
            <w:proofErr w:type="spellStart"/>
            <w:r w:rsidRPr="00DB5FB6">
              <w:rPr>
                <w:rFonts w:ascii="Times New Roman" w:eastAsia="Times New Roman" w:hAnsi="Times New Roman" w:cs="Times New Roman"/>
                <w:i/>
              </w:rPr>
              <w:t>erythema</w:t>
            </w:r>
            <w:proofErr w:type="spellEnd"/>
            <w:r w:rsidRPr="00DB5FB6">
              <w:rPr>
                <w:rFonts w:ascii="Times New Roman" w:eastAsia="Times New Roman" w:hAnsi="Times New Roman" w:cs="Times New Roman"/>
                <w:i/>
              </w:rPr>
              <w:t xml:space="preserve"> </w:t>
            </w:r>
            <w:proofErr w:type="spellStart"/>
            <w:r w:rsidRPr="00DB5FB6">
              <w:rPr>
                <w:rFonts w:ascii="Times New Roman" w:eastAsia="Times New Roman" w:hAnsi="Times New Roman" w:cs="Times New Roman"/>
                <w:i/>
              </w:rPr>
              <w:t>multiforme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eksfoliacinis</w:t>
            </w:r>
            <w:proofErr w:type="spellEnd"/>
            <w:r w:rsidRPr="00DB5FB6">
              <w:rPr>
                <w:rFonts w:ascii="Times New Roman" w:eastAsia="Times New Roman" w:hAnsi="Times New Roman" w:cs="Times New Roman"/>
              </w:rPr>
              <w:t xml:space="preserve"> dermatitas, dilgėlinė, nago atsiskyrimas nuo guolio (gydymo metu pacientui būtina rankų ir kojų apsauga nuo saulės).</w:t>
            </w:r>
          </w:p>
          <w:p w14:paraId="0B0CEA83" w14:textId="77777777" w:rsid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Dažnis nežinomas*: </w:t>
            </w:r>
            <w:proofErr w:type="spellStart"/>
            <w:r w:rsidRPr="00DB5FB6">
              <w:rPr>
                <w:rFonts w:ascii="Times New Roman" w:eastAsia="Times New Roman" w:hAnsi="Times New Roman" w:cs="Times New Roman"/>
              </w:rPr>
              <w:t>skleroderma</w:t>
            </w:r>
            <w:proofErr w:type="spellEnd"/>
            <w:r w:rsidR="003213B6" w:rsidRPr="003213B6">
              <w:rPr>
                <w:rFonts w:ascii="Times New Roman" w:eastAsia="Times New Roman" w:hAnsi="Times New Roman" w:cs="Times New Roman"/>
              </w:rPr>
              <w:t>,</w:t>
            </w:r>
            <w:r w:rsidR="003826FE">
              <w:rPr>
                <w:rFonts w:ascii="Times New Roman" w:eastAsia="Times New Roman" w:hAnsi="Times New Roman" w:cs="Times New Roman"/>
              </w:rPr>
              <w:t xml:space="preserve"> o</w:t>
            </w:r>
            <w:r w:rsidR="003826FE" w:rsidRPr="00E8712C">
              <w:rPr>
                <w:rFonts w:ascii="Times New Roman" w:eastAsia="Times New Roman" w:hAnsi="Times New Roman" w:cs="Times New Roman"/>
              </w:rPr>
              <w:t xml:space="preserve">dos raudonoji vilkligė, </w:t>
            </w:r>
            <w:proofErr w:type="spellStart"/>
            <w:r w:rsidR="003826FE" w:rsidRPr="00E8712C">
              <w:rPr>
                <w:rFonts w:ascii="Times New Roman" w:eastAsia="Times New Roman" w:hAnsi="Times New Roman" w:cs="Times New Roman"/>
              </w:rPr>
              <w:t>reaktyvacijos</w:t>
            </w:r>
            <w:proofErr w:type="spellEnd"/>
            <w:r w:rsidR="003826FE" w:rsidRPr="00E8712C">
              <w:rPr>
                <w:rFonts w:ascii="Times New Roman" w:eastAsia="Times New Roman" w:hAnsi="Times New Roman" w:cs="Times New Roman"/>
              </w:rPr>
              <w:t xml:space="preserve"> (prisiminimo) </w:t>
            </w:r>
            <w:r w:rsidR="003826FE">
              <w:rPr>
                <w:rFonts w:ascii="Times New Roman" w:eastAsia="Times New Roman" w:hAnsi="Times New Roman" w:cs="Times New Roman"/>
              </w:rPr>
              <w:t>fenomenas,</w:t>
            </w:r>
            <w:r w:rsidR="003213B6" w:rsidRPr="003213B6">
              <w:rPr>
                <w:rFonts w:ascii="Times New Roman" w:eastAsia="Times New Roman" w:hAnsi="Times New Roman" w:cs="Times New Roman"/>
              </w:rPr>
              <w:t xml:space="preserve"> delnų ir padų </w:t>
            </w:r>
            <w:proofErr w:type="spellStart"/>
            <w:r w:rsidR="003213B6" w:rsidRPr="003213B6">
              <w:rPr>
                <w:rFonts w:ascii="Times New Roman" w:eastAsia="Times New Roman" w:hAnsi="Times New Roman" w:cs="Times New Roman"/>
              </w:rPr>
              <w:t>eritrodizestezijos</w:t>
            </w:r>
            <w:proofErr w:type="spellEnd"/>
            <w:r w:rsidR="003213B6" w:rsidRPr="003213B6">
              <w:rPr>
                <w:rFonts w:ascii="Times New Roman" w:eastAsia="Times New Roman" w:hAnsi="Times New Roman" w:cs="Times New Roman"/>
              </w:rPr>
              <w:t xml:space="preserve"> sindromas*</w:t>
            </w:r>
            <w:r w:rsidRPr="00DB5FB6">
              <w:rPr>
                <w:rFonts w:ascii="Times New Roman" w:eastAsia="Times New Roman" w:hAnsi="Times New Roman" w:cs="Times New Roman"/>
              </w:rPr>
              <w:t>.</w:t>
            </w:r>
          </w:p>
          <w:p w14:paraId="0F5EDF4D" w14:textId="76FFD449" w:rsidR="003826FE" w:rsidRPr="00DB5FB6" w:rsidRDefault="003826FE" w:rsidP="00DB5FB6">
            <w:pPr>
              <w:tabs>
                <w:tab w:val="left" w:pos="567"/>
              </w:tabs>
              <w:spacing w:after="0" w:line="240" w:lineRule="auto"/>
              <w:rPr>
                <w:rFonts w:ascii="Times New Roman" w:eastAsia="Times New Roman" w:hAnsi="Times New Roman" w:cs="Times New Roman"/>
              </w:rPr>
            </w:pPr>
          </w:p>
        </w:tc>
      </w:tr>
      <w:tr w:rsidR="00DB5FB6" w:rsidRPr="00DB5FB6" w14:paraId="6862E4D7" w14:textId="77777777" w:rsidTr="00077494">
        <w:tc>
          <w:tcPr>
            <w:tcW w:w="3227" w:type="dxa"/>
          </w:tcPr>
          <w:p w14:paraId="08AD125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Skeleto, raumenų ir jungiamojo audinio sutrikimai</w:t>
            </w:r>
          </w:p>
          <w:p w14:paraId="72A6565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tc>
        <w:tc>
          <w:tcPr>
            <w:tcW w:w="5670" w:type="dxa"/>
          </w:tcPr>
          <w:p w14:paraId="724A6E2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Labai dažnas</w:t>
            </w:r>
            <w:r w:rsidRPr="00DB5FB6">
              <w:rPr>
                <w:rFonts w:ascii="Times New Roman" w:eastAsia="Times New Roman" w:hAnsi="Times New Roman" w:cs="Times New Roman"/>
              </w:rPr>
              <w:t>: sąnarių skausmas, raumenų skausmas.</w:t>
            </w:r>
          </w:p>
          <w:p w14:paraId="2C7039B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Dažnis nežinomas*: sisteminė raudonoji vilkligė. </w:t>
            </w:r>
          </w:p>
        </w:tc>
      </w:tr>
      <w:tr w:rsidR="00DB5FB6" w:rsidRPr="00DB5FB6" w14:paraId="76F904EA" w14:textId="77777777" w:rsidTr="00077494">
        <w:tc>
          <w:tcPr>
            <w:tcW w:w="3227" w:type="dxa"/>
          </w:tcPr>
          <w:p w14:paraId="34F1F142" w14:textId="77777777" w:rsidR="00DB5FB6" w:rsidRPr="00DB5FB6" w:rsidRDefault="00DB5FB6" w:rsidP="00DB5FB6">
            <w:pPr>
              <w:keepNext/>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Bendrieji sutrikimai ir vartojimo vietos pažeidimai</w:t>
            </w:r>
          </w:p>
        </w:tc>
        <w:tc>
          <w:tcPr>
            <w:tcW w:w="5670" w:type="dxa"/>
          </w:tcPr>
          <w:p w14:paraId="539C375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Dažnas</w:t>
            </w:r>
            <w:r w:rsidRPr="00DB5FB6">
              <w:rPr>
                <w:rFonts w:ascii="Times New Roman" w:eastAsia="Times New Roman" w:hAnsi="Times New Roman" w:cs="Times New Roman"/>
              </w:rPr>
              <w:t xml:space="preserve">: reakcija injekcijos vietoje (įskaitant lokalizuotą edemą, skausmą, paraudimą, sukietėjimą, kartais dėl vaistinio preparato </w:t>
            </w:r>
            <w:proofErr w:type="spellStart"/>
            <w:r w:rsidRPr="00DB5FB6">
              <w:rPr>
                <w:rFonts w:ascii="Times New Roman" w:eastAsia="Times New Roman" w:hAnsi="Times New Roman" w:cs="Times New Roman"/>
              </w:rPr>
              <w:t>infuzavimo</w:t>
            </w:r>
            <w:proofErr w:type="spellEnd"/>
            <w:r w:rsidRPr="00DB5FB6">
              <w:rPr>
                <w:rFonts w:ascii="Times New Roman" w:eastAsia="Times New Roman" w:hAnsi="Times New Roman" w:cs="Times New Roman"/>
              </w:rPr>
              <w:t xml:space="preserve"> šalia kraujagyslės gali pasireikšti celiulitas, odos fibrozė ir nekrozė).</w:t>
            </w:r>
          </w:p>
          <w:p w14:paraId="2B0517F2" w14:textId="6C556ECA"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pireksija</w:t>
            </w:r>
            <w:proofErr w:type="spellEnd"/>
            <w:r w:rsidRPr="00DB5FB6">
              <w:rPr>
                <w:rFonts w:ascii="Times New Roman" w:eastAsia="Times New Roman" w:hAnsi="Times New Roman" w:cs="Times New Roman"/>
              </w:rPr>
              <w:t xml:space="preserve">, </w:t>
            </w:r>
            <w:r w:rsidR="004722CE">
              <w:rPr>
                <w:rFonts w:ascii="Times New Roman" w:eastAsia="Times New Roman" w:hAnsi="Times New Roman" w:cs="Times New Roman"/>
              </w:rPr>
              <w:t xml:space="preserve">dehidratacija, </w:t>
            </w:r>
            <w:proofErr w:type="spellStart"/>
            <w:r w:rsidRPr="00DB5FB6">
              <w:rPr>
                <w:rFonts w:ascii="Times New Roman" w:eastAsia="Times New Roman" w:hAnsi="Times New Roman" w:cs="Times New Roman"/>
              </w:rPr>
              <w:t>astenija</w:t>
            </w:r>
            <w:proofErr w:type="spellEnd"/>
            <w:r w:rsidRPr="00DB5FB6">
              <w:rPr>
                <w:rFonts w:ascii="Times New Roman" w:eastAsia="Times New Roman" w:hAnsi="Times New Roman" w:cs="Times New Roman"/>
              </w:rPr>
              <w:t>, edema, negalavimas.</w:t>
            </w:r>
          </w:p>
          <w:p w14:paraId="2B973D1A" w14:textId="77777777" w:rsidR="00DB5FB6" w:rsidRDefault="003826FE"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Dažnis nežinomas*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hiperhidrozė</w:t>
            </w:r>
            <w:proofErr w:type="spellEnd"/>
            <w:r>
              <w:rPr>
                <w:rFonts w:ascii="Times New Roman" w:eastAsia="Times New Roman" w:hAnsi="Times New Roman" w:cs="Times New Roman"/>
              </w:rPr>
              <w:t>.</w:t>
            </w:r>
          </w:p>
          <w:p w14:paraId="7D746FFC" w14:textId="70A7C273" w:rsidR="003826FE" w:rsidRPr="00DB5FB6" w:rsidRDefault="003826FE" w:rsidP="00DB5FB6">
            <w:pPr>
              <w:tabs>
                <w:tab w:val="left" w:pos="567"/>
              </w:tabs>
              <w:spacing w:after="0" w:line="240" w:lineRule="auto"/>
              <w:rPr>
                <w:rFonts w:ascii="Times New Roman" w:eastAsia="Times New Roman" w:hAnsi="Times New Roman" w:cs="Times New Roman"/>
              </w:rPr>
            </w:pPr>
          </w:p>
        </w:tc>
      </w:tr>
      <w:tr w:rsidR="00DB5FB6" w:rsidRPr="00DB5FB6" w14:paraId="601EB6A9" w14:textId="77777777" w:rsidTr="00077494">
        <w:tc>
          <w:tcPr>
            <w:tcW w:w="3227" w:type="dxa"/>
          </w:tcPr>
          <w:p w14:paraId="4A3E7447" w14:textId="77777777" w:rsidR="00DB5FB6" w:rsidRPr="00DB5FB6" w:rsidRDefault="00DB5FB6" w:rsidP="00DB5FB6">
            <w:pPr>
              <w:keepNext/>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Tyrimai</w:t>
            </w:r>
          </w:p>
        </w:tc>
        <w:tc>
          <w:tcPr>
            <w:tcW w:w="5670" w:type="dxa"/>
          </w:tcPr>
          <w:p w14:paraId="58FF9797"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Dažnas:</w:t>
            </w:r>
            <w:r w:rsidRPr="00DB5FB6">
              <w:rPr>
                <w:rFonts w:ascii="Times New Roman" w:eastAsia="Times New Roman" w:hAnsi="Times New Roman" w:cs="Times New Roman"/>
                <w:i/>
                <w:iCs/>
              </w:rPr>
              <w:t xml:space="preserve"> </w:t>
            </w:r>
            <w:r w:rsidRPr="00DB5FB6">
              <w:rPr>
                <w:rFonts w:ascii="Times New Roman" w:eastAsia="Times New Roman" w:hAnsi="Times New Roman" w:cs="Times New Roman"/>
                <w:iCs/>
              </w:rPr>
              <w:t>didelis AST (SGOT) suaktyvėjimas, didelis šarminės fosfatazės suaktyvėjimas.</w:t>
            </w:r>
          </w:p>
          <w:p w14:paraId="606766DA"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 xml:space="preserve">Nedažnas: didelis </w:t>
            </w:r>
            <w:proofErr w:type="spellStart"/>
            <w:r w:rsidRPr="00DB5FB6">
              <w:rPr>
                <w:rFonts w:ascii="Times New Roman" w:eastAsia="Times New Roman" w:hAnsi="Times New Roman" w:cs="Times New Roman"/>
                <w:iCs/>
              </w:rPr>
              <w:t>bilirubino</w:t>
            </w:r>
            <w:proofErr w:type="spellEnd"/>
            <w:r w:rsidRPr="00DB5FB6">
              <w:rPr>
                <w:rFonts w:ascii="Times New Roman" w:eastAsia="Times New Roman" w:hAnsi="Times New Roman" w:cs="Times New Roman"/>
                <w:iCs/>
              </w:rPr>
              <w:t xml:space="preserve"> koncentracijos padidėjimas.</w:t>
            </w:r>
          </w:p>
          <w:p w14:paraId="79E1A1B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iCs/>
              </w:rPr>
              <w:t>Retas</w:t>
            </w:r>
            <w:r w:rsidRPr="00DB5FB6">
              <w:rPr>
                <w:rFonts w:ascii="Times New Roman" w:eastAsia="Times New Roman" w:hAnsi="Times New Roman" w:cs="Times New Roman"/>
                <w:iCs/>
                <w:vertAlign w:val="superscript"/>
              </w:rPr>
              <w:sym w:font="Symbol" w:char="F02A"/>
            </w:r>
            <w:r w:rsidRPr="00DB5FB6">
              <w:rPr>
                <w:rFonts w:ascii="Times New Roman" w:eastAsia="Times New Roman" w:hAnsi="Times New Roman" w:cs="Times New Roman"/>
              </w:rPr>
              <w:t xml:space="preserve">: kreatinino </w:t>
            </w:r>
            <w:r w:rsidRPr="00DB5FB6">
              <w:rPr>
                <w:rFonts w:ascii="Times New Roman" w:eastAsia="Times New Roman" w:hAnsi="Times New Roman" w:cs="Times New Roman"/>
                <w:iCs/>
              </w:rPr>
              <w:t>koncentracijos</w:t>
            </w:r>
            <w:r w:rsidRPr="00DB5FB6">
              <w:rPr>
                <w:rFonts w:ascii="Times New Roman" w:eastAsia="Times New Roman" w:hAnsi="Times New Roman" w:cs="Times New Roman"/>
              </w:rPr>
              <w:t xml:space="preserve"> kraujyje padidėjimas.</w:t>
            </w:r>
          </w:p>
          <w:p w14:paraId="6005F898" w14:textId="77777777" w:rsidR="00DB5FB6" w:rsidRPr="00DB5FB6" w:rsidDel="007F2E85" w:rsidRDefault="00DB5FB6" w:rsidP="00DB5FB6">
            <w:pPr>
              <w:tabs>
                <w:tab w:val="left" w:pos="567"/>
              </w:tabs>
              <w:spacing w:after="0" w:line="240" w:lineRule="auto"/>
              <w:rPr>
                <w:rFonts w:ascii="Times New Roman" w:eastAsia="Times New Roman" w:hAnsi="Times New Roman" w:cs="Times New Roman"/>
                <w:iCs/>
              </w:rPr>
            </w:pPr>
          </w:p>
        </w:tc>
      </w:tr>
    </w:tbl>
    <w:p w14:paraId="15524A43" w14:textId="3057D12E"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 pastebėtos </w:t>
      </w:r>
      <w:r w:rsidR="00CE0AE0" w:rsidRPr="00DB5FB6">
        <w:rPr>
          <w:rFonts w:ascii="Times New Roman" w:eastAsia="Times New Roman" w:hAnsi="Times New Roman" w:cs="Times New Roman"/>
        </w:rPr>
        <w:t>vaist</w:t>
      </w:r>
      <w:r w:rsidR="00CE0AE0">
        <w:rPr>
          <w:rFonts w:ascii="Times New Roman" w:eastAsia="Times New Roman" w:hAnsi="Times New Roman" w:cs="Times New Roman"/>
        </w:rPr>
        <w:t>ą</w:t>
      </w:r>
      <w:r w:rsidR="00CE0AE0" w:rsidRPr="00DB5FB6">
        <w:rPr>
          <w:rFonts w:ascii="Times New Roman" w:eastAsia="Times New Roman" w:hAnsi="Times New Roman" w:cs="Times New Roman"/>
        </w:rPr>
        <w:t xml:space="preserve"> </w:t>
      </w:r>
      <w:r w:rsidRPr="00DB5FB6">
        <w:rPr>
          <w:rFonts w:ascii="Times New Roman" w:eastAsia="Times New Roman" w:hAnsi="Times New Roman" w:cs="Times New Roman"/>
        </w:rPr>
        <w:t>pate</w:t>
      </w:r>
      <w:r w:rsidR="000C63E0" w:rsidRPr="00576760">
        <w:rPr>
          <w:rFonts w:ascii="Times New Roman" w:eastAsia="Times New Roman" w:hAnsi="Times New Roman" w:cs="Times New Roman"/>
        </w:rPr>
        <w:t>i</w:t>
      </w:r>
      <w:r w:rsidRPr="00DB5FB6">
        <w:rPr>
          <w:rFonts w:ascii="Times New Roman" w:eastAsia="Times New Roman" w:hAnsi="Times New Roman" w:cs="Times New Roman"/>
        </w:rPr>
        <w:t>kus į rinką</w:t>
      </w:r>
    </w:p>
    <w:p w14:paraId="4B49A4E4" w14:textId="77777777" w:rsidR="003213B6" w:rsidRPr="00A96CD3" w:rsidRDefault="003213B6" w:rsidP="00DB5FB6">
      <w:pPr>
        <w:spacing w:after="0" w:line="240" w:lineRule="auto"/>
        <w:rPr>
          <w:rFonts w:ascii="Times New Roman" w:eastAsia="Times New Roman" w:hAnsi="Times New Roman" w:cs="Times New Roman"/>
          <w:iCs/>
        </w:rPr>
      </w:pPr>
    </w:p>
    <w:p w14:paraId="092D8A6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Krūties vėžiu sergantiems pacientams, kuriems </w:t>
      </w:r>
      <w:proofErr w:type="spellStart"/>
      <w:r w:rsidRPr="00DB5FB6">
        <w:rPr>
          <w:rFonts w:ascii="Times New Roman" w:eastAsia="Times New Roman" w:hAnsi="Times New Roman" w:cs="Times New Roman"/>
        </w:rPr>
        <w:t>adjuvantinė</w:t>
      </w:r>
      <w:proofErr w:type="spellEnd"/>
      <w:r w:rsidRPr="00DB5FB6">
        <w:rPr>
          <w:rFonts w:ascii="Times New Roman" w:eastAsia="Times New Roman" w:hAnsi="Times New Roman" w:cs="Times New Roman"/>
        </w:rPr>
        <w:t xml:space="preserve"> terapija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buvo taikyta po gydymo AC, toksinis poveikis sensorinei nervų sistemai, padidėjusio jautrumo reakcijos, sąnarių ar raumenų skausmas, anemija, infekcija, karščiavimas, pykinimas ar vėmimas ir viduriavimas pasireiškė dažniau nei pacientams, kurie gydyti vien AC. Vis dėlto šių reiškinių dažnis nebuvo didesnis, palyginti su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monoterapija</w:t>
      </w:r>
      <w:proofErr w:type="spellEnd"/>
      <w:r w:rsidRPr="00DB5FB6">
        <w:rPr>
          <w:rFonts w:ascii="Times New Roman" w:eastAsia="Times New Roman" w:hAnsi="Times New Roman" w:cs="Times New Roman"/>
        </w:rPr>
        <w:t xml:space="preserve"> (žr. anksčiau).</w:t>
      </w:r>
    </w:p>
    <w:p w14:paraId="33238123" w14:textId="77777777" w:rsidR="00DB5FB6" w:rsidRPr="00DB5FB6" w:rsidRDefault="00DB5FB6" w:rsidP="00DB5FB6">
      <w:pPr>
        <w:tabs>
          <w:tab w:val="left" w:pos="567"/>
        </w:tabs>
        <w:spacing w:after="0" w:line="240" w:lineRule="auto"/>
        <w:rPr>
          <w:rFonts w:ascii="Times New Roman" w:eastAsia="Times New Roman" w:hAnsi="Times New Roman" w:cs="Times New Roman"/>
          <w:bCs/>
          <w:u w:val="single"/>
        </w:rPr>
      </w:pPr>
    </w:p>
    <w:p w14:paraId="741DEEE2" w14:textId="77777777" w:rsidR="00DB5FB6" w:rsidRPr="00DB5FB6" w:rsidRDefault="00DB5FB6" w:rsidP="00DB5FB6">
      <w:pPr>
        <w:tabs>
          <w:tab w:val="left" w:pos="567"/>
        </w:tabs>
        <w:spacing w:after="0" w:line="240" w:lineRule="auto"/>
        <w:rPr>
          <w:rFonts w:ascii="Times New Roman" w:eastAsia="Times New Roman" w:hAnsi="Times New Roman" w:cs="Times New Roman"/>
          <w:bCs/>
          <w:u w:val="single"/>
        </w:rPr>
      </w:pPr>
      <w:r w:rsidRPr="00DB5FB6">
        <w:rPr>
          <w:rFonts w:ascii="Times New Roman" w:eastAsia="Times New Roman" w:hAnsi="Times New Roman" w:cs="Times New Roman"/>
          <w:bCs/>
          <w:u w:val="single"/>
        </w:rPr>
        <w:t>Kombinuotas gydymas</w:t>
      </w:r>
    </w:p>
    <w:p w14:paraId="3B6245C5"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Toliau pateikti dviejų didelių kiaušidžių karcinomos pirmaeilės chemoterapijos (</w:t>
      </w:r>
      <w:proofErr w:type="spellStart"/>
      <w:r w:rsidRPr="00DB5FB6">
        <w:rPr>
          <w:rFonts w:ascii="Times New Roman" w:eastAsia="Times New Roman" w:hAnsi="Times New Roman" w:cs="Times New Roman"/>
          <w:bCs/>
        </w:rPr>
        <w:t>paklitakselis</w:t>
      </w:r>
      <w:proofErr w:type="spellEnd"/>
      <w:r w:rsidRPr="00DB5FB6">
        <w:rPr>
          <w:rFonts w:ascii="Times New Roman" w:eastAsia="Times New Roman" w:hAnsi="Times New Roman" w:cs="Times New Roman"/>
          <w:bCs/>
        </w:rPr>
        <w:t xml:space="preserve"> + </w:t>
      </w:r>
      <w:proofErr w:type="spellStart"/>
      <w:r w:rsidRPr="00DB5FB6">
        <w:rPr>
          <w:rFonts w:ascii="Times New Roman" w:eastAsia="Times New Roman" w:hAnsi="Times New Roman" w:cs="Times New Roman"/>
          <w:bCs/>
        </w:rPr>
        <w:t>cisplatina</w:t>
      </w:r>
      <w:proofErr w:type="spellEnd"/>
      <w:r w:rsidRPr="00DB5FB6">
        <w:rPr>
          <w:rFonts w:ascii="Times New Roman" w:eastAsia="Times New Roman" w:hAnsi="Times New Roman" w:cs="Times New Roman"/>
          <w:bCs/>
        </w:rPr>
        <w:t xml:space="preserve">: daugiau kaip 1050 pacientų)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tyrimų, dviejų III fazės </w:t>
      </w:r>
      <w:proofErr w:type="spellStart"/>
      <w:r w:rsidRPr="00DB5FB6">
        <w:rPr>
          <w:rFonts w:ascii="Times New Roman" w:eastAsia="Times New Roman" w:hAnsi="Times New Roman" w:cs="Times New Roman"/>
          <w:bCs/>
        </w:rPr>
        <w:t>metastazavusio</w:t>
      </w:r>
      <w:proofErr w:type="spellEnd"/>
      <w:r w:rsidRPr="00DB5FB6">
        <w:rPr>
          <w:rFonts w:ascii="Times New Roman" w:eastAsia="Times New Roman" w:hAnsi="Times New Roman" w:cs="Times New Roman"/>
          <w:bCs/>
        </w:rPr>
        <w:t xml:space="preserve"> krūties vėžio pirmaeilio gydymo tyrimų, kurių vieno metu buvo tirtas derinys su </w:t>
      </w:r>
      <w:proofErr w:type="spellStart"/>
      <w:r w:rsidRPr="00DB5FB6">
        <w:rPr>
          <w:rFonts w:ascii="Times New Roman" w:eastAsia="Times New Roman" w:hAnsi="Times New Roman" w:cs="Times New Roman"/>
          <w:bCs/>
        </w:rPr>
        <w:t>doksorubicinu</w:t>
      </w:r>
      <w:proofErr w:type="spellEnd"/>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bCs/>
        </w:rPr>
        <w:t>paklitakselis</w:t>
      </w:r>
      <w:proofErr w:type="spellEnd"/>
      <w:r w:rsidRPr="00DB5FB6">
        <w:rPr>
          <w:rFonts w:ascii="Times New Roman" w:eastAsia="Times New Roman" w:hAnsi="Times New Roman" w:cs="Times New Roman"/>
          <w:bCs/>
        </w:rPr>
        <w:t xml:space="preserve"> + </w:t>
      </w:r>
      <w:proofErr w:type="spellStart"/>
      <w:r w:rsidRPr="00DB5FB6">
        <w:rPr>
          <w:rFonts w:ascii="Times New Roman" w:eastAsia="Times New Roman" w:hAnsi="Times New Roman" w:cs="Times New Roman"/>
          <w:bCs/>
        </w:rPr>
        <w:t>doksorubicinas</w:t>
      </w:r>
      <w:proofErr w:type="spellEnd"/>
      <w:r w:rsidRPr="00DB5FB6">
        <w:rPr>
          <w:rFonts w:ascii="Times New Roman" w:eastAsia="Times New Roman" w:hAnsi="Times New Roman" w:cs="Times New Roman"/>
          <w:bCs/>
        </w:rPr>
        <w:t xml:space="preserve">: 267 pacientai), o kito metu buvo tirtas derinys su </w:t>
      </w:r>
      <w:proofErr w:type="spellStart"/>
      <w:r w:rsidRPr="00DB5FB6">
        <w:rPr>
          <w:rFonts w:ascii="Times New Roman" w:eastAsia="Times New Roman" w:hAnsi="Times New Roman" w:cs="Times New Roman"/>
          <w:bCs/>
        </w:rPr>
        <w:t>trastuzumabu</w:t>
      </w:r>
      <w:proofErr w:type="spellEnd"/>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bCs/>
        </w:rPr>
        <w:t>paklitakselis</w:t>
      </w:r>
      <w:proofErr w:type="spellEnd"/>
      <w:r w:rsidRPr="00DB5FB6">
        <w:rPr>
          <w:rFonts w:ascii="Times New Roman" w:eastAsia="Times New Roman" w:hAnsi="Times New Roman" w:cs="Times New Roman"/>
          <w:bCs/>
        </w:rPr>
        <w:t xml:space="preserve"> + </w:t>
      </w:r>
      <w:proofErr w:type="spellStart"/>
      <w:r w:rsidRPr="00DB5FB6">
        <w:rPr>
          <w:rFonts w:ascii="Times New Roman" w:eastAsia="Times New Roman" w:hAnsi="Times New Roman" w:cs="Times New Roman"/>
          <w:bCs/>
        </w:rPr>
        <w:t>trastuzumabas</w:t>
      </w:r>
      <w:proofErr w:type="spellEnd"/>
      <w:r w:rsidRPr="00DB5FB6">
        <w:rPr>
          <w:rFonts w:ascii="Times New Roman" w:eastAsia="Times New Roman" w:hAnsi="Times New Roman" w:cs="Times New Roman"/>
          <w:bCs/>
        </w:rPr>
        <w:t xml:space="preserve"> pogrupio planuota analizė: 188 pacientai), ir dviejų III fazės išplitusio NSLPK gydymo (</w:t>
      </w:r>
      <w:proofErr w:type="spellStart"/>
      <w:r w:rsidRPr="00DB5FB6">
        <w:rPr>
          <w:rFonts w:ascii="Times New Roman" w:eastAsia="Times New Roman" w:hAnsi="Times New Roman" w:cs="Times New Roman"/>
          <w:bCs/>
        </w:rPr>
        <w:t>paklitakselis</w:t>
      </w:r>
      <w:proofErr w:type="spellEnd"/>
      <w:r w:rsidRPr="00DB5FB6">
        <w:rPr>
          <w:rFonts w:ascii="Times New Roman" w:eastAsia="Times New Roman" w:hAnsi="Times New Roman" w:cs="Times New Roman"/>
          <w:bCs/>
        </w:rPr>
        <w:t xml:space="preserve"> + </w:t>
      </w:r>
      <w:proofErr w:type="spellStart"/>
      <w:r w:rsidRPr="00DB5FB6">
        <w:rPr>
          <w:rFonts w:ascii="Times New Roman" w:eastAsia="Times New Roman" w:hAnsi="Times New Roman" w:cs="Times New Roman"/>
          <w:bCs/>
        </w:rPr>
        <w:t>cisplatina</w:t>
      </w:r>
      <w:proofErr w:type="spellEnd"/>
      <w:r w:rsidRPr="00DB5FB6">
        <w:rPr>
          <w:rFonts w:ascii="Times New Roman" w:eastAsia="Times New Roman" w:hAnsi="Times New Roman" w:cs="Times New Roman"/>
          <w:bCs/>
        </w:rPr>
        <w:t>: daugiau kaip 360 pacientų) tyrimų duomenys (žr. 5.1 skyrių).</w:t>
      </w:r>
    </w:p>
    <w:p w14:paraId="441B5F2C"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691EF532"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 xml:space="preserve">Skiriant 3 val. infuzija į veną pirmaeilės kiaušidžių vėžio chemoterapijos atveju, toksinis poveikis nervų sistemai, sąnarių skausmas, raumenų skausmas ir padidėjęs jautrumo pasireiškė dažniau ir buvo sunkesnis pacientėms, kurioms buvo vartotas </w:t>
      </w:r>
      <w:proofErr w:type="spellStart"/>
      <w:r w:rsidRPr="00DB5FB6">
        <w:rPr>
          <w:rFonts w:ascii="Times New Roman" w:eastAsia="Times New Roman" w:hAnsi="Times New Roman" w:cs="Times New Roman"/>
          <w:bCs/>
        </w:rPr>
        <w:t>paklitakselis</w:t>
      </w:r>
      <w:proofErr w:type="spellEnd"/>
      <w:r w:rsidRPr="00DB5FB6">
        <w:rPr>
          <w:rFonts w:ascii="Times New Roman" w:eastAsia="Times New Roman" w:hAnsi="Times New Roman" w:cs="Times New Roman"/>
          <w:bCs/>
        </w:rPr>
        <w:t xml:space="preserve"> ir po jo </w:t>
      </w:r>
      <w:proofErr w:type="spellStart"/>
      <w:r w:rsidRPr="00DB5FB6">
        <w:rPr>
          <w:rFonts w:ascii="Times New Roman" w:eastAsia="Times New Roman" w:hAnsi="Times New Roman" w:cs="Times New Roman"/>
          <w:bCs/>
        </w:rPr>
        <w:t>cisplatina</w:t>
      </w:r>
      <w:proofErr w:type="spellEnd"/>
      <w:r w:rsidRPr="00DB5FB6">
        <w:rPr>
          <w:rFonts w:ascii="Times New Roman" w:eastAsia="Times New Roman" w:hAnsi="Times New Roman" w:cs="Times New Roman"/>
          <w:bCs/>
        </w:rPr>
        <w:t xml:space="preserve">, nei pacientėms, kurioms buvo vartotas </w:t>
      </w:r>
      <w:proofErr w:type="spellStart"/>
      <w:r w:rsidRPr="00DB5FB6">
        <w:rPr>
          <w:rFonts w:ascii="Times New Roman" w:eastAsia="Times New Roman" w:hAnsi="Times New Roman" w:cs="Times New Roman"/>
          <w:bCs/>
        </w:rPr>
        <w:t>ciklofosfamidas</w:t>
      </w:r>
      <w:proofErr w:type="spellEnd"/>
      <w:r w:rsidRPr="00DB5FB6">
        <w:rPr>
          <w:rFonts w:ascii="Times New Roman" w:eastAsia="Times New Roman" w:hAnsi="Times New Roman" w:cs="Times New Roman"/>
          <w:bCs/>
        </w:rPr>
        <w:t xml:space="preserve"> ir po jo </w:t>
      </w:r>
      <w:proofErr w:type="spellStart"/>
      <w:r w:rsidRPr="00DB5FB6">
        <w:rPr>
          <w:rFonts w:ascii="Times New Roman" w:eastAsia="Times New Roman" w:hAnsi="Times New Roman" w:cs="Times New Roman"/>
          <w:bCs/>
        </w:rPr>
        <w:t>cisplatina</w:t>
      </w:r>
      <w:proofErr w:type="spellEnd"/>
      <w:r w:rsidRPr="00DB5FB6">
        <w:rPr>
          <w:rFonts w:ascii="Times New Roman" w:eastAsia="Times New Roman" w:hAnsi="Times New Roman" w:cs="Times New Roman"/>
          <w:bCs/>
        </w:rPr>
        <w:t xml:space="preserve">. Kaulų čiulpų funkcijos slopinimas pasireiškė rečiau po </w:t>
      </w:r>
      <w:r w:rsidRPr="00DB5FB6">
        <w:rPr>
          <w:rFonts w:ascii="Times New Roman" w:eastAsia="Times New Roman" w:hAnsi="Times New Roman" w:cs="Times New Roman"/>
        </w:rPr>
        <w:t xml:space="preserve">3val.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rPr>
        <w:t xml:space="preserve"> infuzijos vartojant </w:t>
      </w:r>
      <w:proofErr w:type="spellStart"/>
      <w:r w:rsidRPr="00DB5FB6">
        <w:rPr>
          <w:rFonts w:ascii="Times New Roman" w:eastAsia="Times New Roman" w:hAnsi="Times New Roman" w:cs="Times New Roman"/>
        </w:rPr>
        <w:t>cisplatiną</w:t>
      </w:r>
      <w:proofErr w:type="spellEnd"/>
      <w:r w:rsidRPr="00DB5FB6">
        <w:rPr>
          <w:rFonts w:ascii="Times New Roman" w:eastAsia="Times New Roman" w:hAnsi="Times New Roman" w:cs="Times New Roman"/>
        </w:rPr>
        <w:t xml:space="preserve"> nei</w:t>
      </w:r>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rPr>
        <w:t>cisplatiną</w:t>
      </w:r>
      <w:proofErr w:type="spellEnd"/>
      <w:r w:rsidRPr="00DB5FB6">
        <w:rPr>
          <w:rFonts w:ascii="Times New Roman" w:eastAsia="Times New Roman" w:hAnsi="Times New Roman" w:cs="Times New Roman"/>
          <w:bCs/>
        </w:rPr>
        <w:t xml:space="preserve"> </w:t>
      </w:r>
      <w:r w:rsidRPr="00DB5FB6">
        <w:rPr>
          <w:rFonts w:ascii="Times New Roman" w:eastAsia="Times New Roman" w:hAnsi="Times New Roman" w:cs="Times New Roman"/>
        </w:rPr>
        <w:t>vartojant</w:t>
      </w:r>
      <w:r w:rsidRPr="00DB5FB6">
        <w:rPr>
          <w:rFonts w:ascii="Times New Roman" w:eastAsia="Times New Roman" w:hAnsi="Times New Roman" w:cs="Times New Roman"/>
          <w:bCs/>
        </w:rPr>
        <w:t xml:space="preserve"> po </w:t>
      </w:r>
      <w:proofErr w:type="spellStart"/>
      <w:r w:rsidRPr="00DB5FB6">
        <w:rPr>
          <w:rFonts w:ascii="Times New Roman" w:eastAsia="Times New Roman" w:hAnsi="Times New Roman" w:cs="Times New Roman"/>
          <w:bCs/>
        </w:rPr>
        <w:t>ciklofosfamido</w:t>
      </w:r>
      <w:proofErr w:type="spellEnd"/>
      <w:r w:rsidRPr="00DB5FB6">
        <w:rPr>
          <w:rFonts w:ascii="Times New Roman" w:eastAsia="Times New Roman" w:hAnsi="Times New Roman" w:cs="Times New Roman"/>
          <w:bCs/>
        </w:rPr>
        <w:t>.</w:t>
      </w:r>
    </w:p>
    <w:p w14:paraId="63B173AD"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29AF9EFF"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 xml:space="preserve">Taikant pirmaeilę </w:t>
      </w:r>
      <w:proofErr w:type="spellStart"/>
      <w:r w:rsidRPr="00DB5FB6">
        <w:rPr>
          <w:rFonts w:ascii="Times New Roman" w:eastAsia="Times New Roman" w:hAnsi="Times New Roman" w:cs="Times New Roman"/>
          <w:bCs/>
        </w:rPr>
        <w:t>metastazavusio</w:t>
      </w:r>
      <w:proofErr w:type="spellEnd"/>
      <w:r w:rsidRPr="00DB5FB6">
        <w:rPr>
          <w:rFonts w:ascii="Times New Roman" w:eastAsia="Times New Roman" w:hAnsi="Times New Roman" w:cs="Times New Roman"/>
          <w:bCs/>
        </w:rPr>
        <w:t xml:space="preserve"> krūties vėžio chemoterapiją, </w:t>
      </w:r>
      <w:proofErr w:type="spellStart"/>
      <w:r w:rsidRPr="00DB5FB6">
        <w:rPr>
          <w:rFonts w:ascii="Times New Roman" w:eastAsia="Times New Roman" w:hAnsi="Times New Roman" w:cs="Times New Roman"/>
          <w:bCs/>
        </w:rPr>
        <w:t>neutropenija</w:t>
      </w:r>
      <w:proofErr w:type="spellEnd"/>
      <w:r w:rsidRPr="00DB5FB6">
        <w:rPr>
          <w:rFonts w:ascii="Times New Roman" w:eastAsia="Times New Roman" w:hAnsi="Times New Roman" w:cs="Times New Roman"/>
          <w:bCs/>
        </w:rPr>
        <w:t xml:space="preserve">, anemija, periferinė neuropatija, sąnarių ar raumenų skausmas, </w:t>
      </w:r>
      <w:proofErr w:type="spellStart"/>
      <w:r w:rsidRPr="00DB5FB6">
        <w:rPr>
          <w:rFonts w:ascii="Times New Roman" w:eastAsia="Times New Roman" w:hAnsi="Times New Roman" w:cs="Times New Roman"/>
          <w:bCs/>
        </w:rPr>
        <w:t>astenija</w:t>
      </w:r>
      <w:proofErr w:type="spellEnd"/>
      <w:r w:rsidRPr="00DB5FB6">
        <w:rPr>
          <w:rFonts w:ascii="Times New Roman" w:eastAsia="Times New Roman" w:hAnsi="Times New Roman" w:cs="Times New Roman"/>
          <w:bCs/>
        </w:rPr>
        <w:t>, karščiavimas ir viduriavimas pasireiškė dažniau ir būdavo sunkesni 220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dozės infuzijos į veną per 3 val. praėjus 24 val. po </w:t>
      </w:r>
      <w:proofErr w:type="spellStart"/>
      <w:r w:rsidRPr="00DB5FB6">
        <w:rPr>
          <w:rFonts w:ascii="Times New Roman" w:eastAsia="Times New Roman" w:hAnsi="Times New Roman" w:cs="Times New Roman"/>
          <w:bCs/>
        </w:rPr>
        <w:t>doksorubicino</w:t>
      </w:r>
      <w:proofErr w:type="spellEnd"/>
      <w:r w:rsidRPr="00DB5FB6">
        <w:rPr>
          <w:rFonts w:ascii="Times New Roman" w:eastAsia="Times New Roman" w:hAnsi="Times New Roman" w:cs="Times New Roman"/>
          <w:bCs/>
        </w:rPr>
        <w:t xml:space="preserve"> infuzijos, palyginti su įprasta FAC terapija (500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5-fluorouracilo dozė, 50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doksorubicino</w:t>
      </w:r>
      <w:proofErr w:type="spellEnd"/>
      <w:r w:rsidRPr="00DB5FB6">
        <w:rPr>
          <w:rFonts w:ascii="Times New Roman" w:eastAsia="Times New Roman" w:hAnsi="Times New Roman" w:cs="Times New Roman"/>
          <w:bCs/>
        </w:rPr>
        <w:t xml:space="preserve"> dozė ir 500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ciklofosfamido</w:t>
      </w:r>
      <w:proofErr w:type="spellEnd"/>
      <w:r w:rsidRPr="00DB5FB6">
        <w:rPr>
          <w:rFonts w:ascii="Times New Roman" w:eastAsia="Times New Roman" w:hAnsi="Times New Roman" w:cs="Times New Roman"/>
          <w:bCs/>
        </w:rPr>
        <w:t xml:space="preserve"> dozė). Pykinimas ir vėmimas pasireiškė rečiau ir būdavo silpnesnis gydant pagal planą, kurio sudėtyje buvo </w:t>
      </w:r>
      <w:proofErr w:type="spellStart"/>
      <w:r w:rsidRPr="00DB5FB6">
        <w:rPr>
          <w:rFonts w:ascii="Times New Roman" w:eastAsia="Times New Roman" w:hAnsi="Times New Roman" w:cs="Times New Roman"/>
          <w:bCs/>
        </w:rPr>
        <w:t>paklitakselis</w:t>
      </w:r>
      <w:proofErr w:type="spellEnd"/>
      <w:r w:rsidRPr="00DB5FB6">
        <w:rPr>
          <w:rFonts w:ascii="Times New Roman" w:eastAsia="Times New Roman" w:hAnsi="Times New Roman" w:cs="Times New Roman"/>
          <w:bCs/>
        </w:rPr>
        <w:t xml:space="preserve"> (220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ir </w:t>
      </w:r>
      <w:proofErr w:type="spellStart"/>
      <w:r w:rsidRPr="00DB5FB6">
        <w:rPr>
          <w:rFonts w:ascii="Times New Roman" w:eastAsia="Times New Roman" w:hAnsi="Times New Roman" w:cs="Times New Roman"/>
          <w:bCs/>
        </w:rPr>
        <w:t>doksorubicinas</w:t>
      </w:r>
      <w:proofErr w:type="spellEnd"/>
      <w:r w:rsidRPr="00DB5FB6">
        <w:rPr>
          <w:rFonts w:ascii="Times New Roman" w:eastAsia="Times New Roman" w:hAnsi="Times New Roman" w:cs="Times New Roman"/>
          <w:bCs/>
        </w:rPr>
        <w:t xml:space="preserve"> (50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palyginti su įprastos FAC terapijos planu. Kortikosteroidų vartojimas gali padėti sumažinti pykinimo ir vėmimo dažnį bei sunkumą gydymo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ir </w:t>
      </w:r>
      <w:proofErr w:type="spellStart"/>
      <w:r w:rsidRPr="00DB5FB6">
        <w:rPr>
          <w:rFonts w:ascii="Times New Roman" w:eastAsia="Times New Roman" w:hAnsi="Times New Roman" w:cs="Times New Roman"/>
          <w:bCs/>
        </w:rPr>
        <w:t>doksorubicinu</w:t>
      </w:r>
      <w:proofErr w:type="spellEnd"/>
      <w:r w:rsidRPr="00DB5FB6">
        <w:rPr>
          <w:rFonts w:ascii="Times New Roman" w:eastAsia="Times New Roman" w:hAnsi="Times New Roman" w:cs="Times New Roman"/>
          <w:bCs/>
        </w:rPr>
        <w:t xml:space="preserve"> grupėje.</w:t>
      </w:r>
    </w:p>
    <w:p w14:paraId="51736CBC"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541F48CE"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 xml:space="preserve">Taikant pirmaeilį </w:t>
      </w:r>
      <w:proofErr w:type="spellStart"/>
      <w:r w:rsidRPr="00DB5FB6">
        <w:rPr>
          <w:rFonts w:ascii="Times New Roman" w:eastAsia="Times New Roman" w:hAnsi="Times New Roman" w:cs="Times New Roman"/>
          <w:bCs/>
        </w:rPr>
        <w:t>metastazavusio</w:t>
      </w:r>
      <w:proofErr w:type="spellEnd"/>
      <w:r w:rsidRPr="00DB5FB6">
        <w:rPr>
          <w:rFonts w:ascii="Times New Roman" w:eastAsia="Times New Roman" w:hAnsi="Times New Roman" w:cs="Times New Roman"/>
          <w:bCs/>
        </w:rPr>
        <w:t xml:space="preserve"> krūties vėžio gydymą 3 val.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infuzija į veną kartu su </w:t>
      </w:r>
      <w:proofErr w:type="spellStart"/>
      <w:r w:rsidRPr="00DB5FB6">
        <w:rPr>
          <w:rFonts w:ascii="Times New Roman" w:eastAsia="Times New Roman" w:hAnsi="Times New Roman" w:cs="Times New Roman"/>
          <w:bCs/>
        </w:rPr>
        <w:t>trastuzumabu</w:t>
      </w:r>
      <w:proofErr w:type="spellEnd"/>
      <w:r w:rsidRPr="00DB5FB6">
        <w:rPr>
          <w:rFonts w:ascii="Times New Roman" w:eastAsia="Times New Roman" w:hAnsi="Times New Roman" w:cs="Times New Roman"/>
          <w:bCs/>
        </w:rPr>
        <w:t xml:space="preserve">, dažniau nei gydant vienu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pasireiškė šie reiškiniai (nepriklausomai nuo to, ar juos sukėlė </w:t>
      </w:r>
      <w:proofErr w:type="spellStart"/>
      <w:r w:rsidRPr="00DB5FB6">
        <w:rPr>
          <w:rFonts w:ascii="Times New Roman" w:eastAsia="Times New Roman" w:hAnsi="Times New Roman" w:cs="Times New Roman"/>
          <w:bCs/>
        </w:rPr>
        <w:t>paklitakselis</w:t>
      </w:r>
      <w:proofErr w:type="spellEnd"/>
      <w:r w:rsidRPr="00DB5FB6">
        <w:rPr>
          <w:rFonts w:ascii="Times New Roman" w:eastAsia="Times New Roman" w:hAnsi="Times New Roman" w:cs="Times New Roman"/>
          <w:bCs/>
        </w:rPr>
        <w:t xml:space="preserve">, ar </w:t>
      </w:r>
      <w:proofErr w:type="spellStart"/>
      <w:r w:rsidRPr="00DB5FB6">
        <w:rPr>
          <w:rFonts w:ascii="Times New Roman" w:eastAsia="Times New Roman" w:hAnsi="Times New Roman" w:cs="Times New Roman"/>
          <w:bCs/>
        </w:rPr>
        <w:t>trastuzumabas</w:t>
      </w:r>
      <w:proofErr w:type="spellEnd"/>
      <w:r w:rsidRPr="00DB5FB6">
        <w:rPr>
          <w:rFonts w:ascii="Times New Roman" w:eastAsia="Times New Roman" w:hAnsi="Times New Roman" w:cs="Times New Roman"/>
          <w:bCs/>
        </w:rPr>
        <w:t xml:space="preserve">): širdies nepakankamumas (8 %, palyginti su 1 %), infekcija (46 %, palyginti su 27 %), </w:t>
      </w:r>
      <w:proofErr w:type="spellStart"/>
      <w:r w:rsidRPr="00DB5FB6">
        <w:rPr>
          <w:rFonts w:ascii="Times New Roman" w:eastAsia="Times New Roman" w:hAnsi="Times New Roman" w:cs="Times New Roman"/>
          <w:bCs/>
        </w:rPr>
        <w:t>šaltkrėtis</w:t>
      </w:r>
      <w:proofErr w:type="spellEnd"/>
      <w:r w:rsidRPr="00DB5FB6">
        <w:rPr>
          <w:rFonts w:ascii="Times New Roman" w:eastAsia="Times New Roman" w:hAnsi="Times New Roman" w:cs="Times New Roman"/>
          <w:bCs/>
        </w:rPr>
        <w:t xml:space="preserve"> (42 %, palyginti su 4 %), karščiavimas (47 %, palyginti su 23 %), kosulys (42 %, palyginti su 22 %), išbėrimas (39 %, palyginti su 18 %), sąnarių skausmas (37 %, palyginti su 21 %), tachikardija (12 %, palyginti su 4 %), viduriavimas (45 %, palyginti su 30 %), hipertenzija (11 %, palyginti su 3 %), kraujavimas iš nosies (18 %, palyginti su 4 %), spuogai (11 %, palyginti su 3 %), paprastoji pūslelinė (12 %, palyginti su 3 %), atsitiktinė trauma (13 %, palyginti su 3 %), nemiga (25 %, palyginti su 13 %), rinitas (22 %, palyginti su 5 %), sinusitas (21 %, palyginti su 7 %) ir reakcija injekcijos vietoje (7 %, palyginti su 1 %).</w:t>
      </w:r>
    </w:p>
    <w:p w14:paraId="4F38DEE0"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53CB219F"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 xml:space="preserve">Kai kurių reiškinių dažnio skirtumus galėjo lemti tai, kad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ir </w:t>
      </w:r>
      <w:proofErr w:type="spellStart"/>
      <w:r w:rsidRPr="00DB5FB6">
        <w:rPr>
          <w:rFonts w:ascii="Times New Roman" w:eastAsia="Times New Roman" w:hAnsi="Times New Roman" w:cs="Times New Roman"/>
          <w:bCs/>
        </w:rPr>
        <w:t>trastuzumabo</w:t>
      </w:r>
      <w:proofErr w:type="spellEnd"/>
      <w:r w:rsidRPr="00DB5FB6">
        <w:rPr>
          <w:rFonts w:ascii="Times New Roman" w:eastAsia="Times New Roman" w:hAnsi="Times New Roman" w:cs="Times New Roman"/>
          <w:bCs/>
        </w:rPr>
        <w:t xml:space="preserve"> deriniu buvo gydyta ilgiau nei vienu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Gydant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ir </w:t>
      </w:r>
      <w:proofErr w:type="spellStart"/>
      <w:r w:rsidRPr="00DB5FB6">
        <w:rPr>
          <w:rFonts w:ascii="Times New Roman" w:eastAsia="Times New Roman" w:hAnsi="Times New Roman" w:cs="Times New Roman"/>
          <w:bCs/>
        </w:rPr>
        <w:t>trastuzumabo</w:t>
      </w:r>
      <w:proofErr w:type="spellEnd"/>
      <w:r w:rsidRPr="00DB5FB6">
        <w:rPr>
          <w:rFonts w:ascii="Times New Roman" w:eastAsia="Times New Roman" w:hAnsi="Times New Roman" w:cs="Times New Roman"/>
          <w:bCs/>
        </w:rPr>
        <w:t xml:space="preserve"> deriniu ar vienu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sunkių nepageidaujamų reiškinių dažnis buvo panašus.</w:t>
      </w:r>
    </w:p>
    <w:p w14:paraId="32D5C055"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4D40421D"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roofErr w:type="spellStart"/>
      <w:r w:rsidRPr="00DB5FB6">
        <w:rPr>
          <w:rFonts w:ascii="Times New Roman" w:eastAsia="Times New Roman" w:hAnsi="Times New Roman" w:cs="Times New Roman"/>
          <w:bCs/>
        </w:rPr>
        <w:t>Doksorubiciną</w:t>
      </w:r>
      <w:proofErr w:type="spellEnd"/>
      <w:r w:rsidRPr="00DB5FB6">
        <w:rPr>
          <w:rFonts w:ascii="Times New Roman" w:eastAsia="Times New Roman" w:hAnsi="Times New Roman" w:cs="Times New Roman"/>
          <w:bCs/>
        </w:rPr>
        <w:t xml:space="preserve"> skiriant kartu su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bCs/>
        </w:rPr>
        <w:t>metastazavusiam</w:t>
      </w:r>
      <w:proofErr w:type="spellEnd"/>
      <w:r w:rsidRPr="00DB5FB6">
        <w:rPr>
          <w:rFonts w:ascii="Times New Roman" w:eastAsia="Times New Roman" w:hAnsi="Times New Roman" w:cs="Times New Roman"/>
          <w:bCs/>
        </w:rPr>
        <w:t xml:space="preserve"> krūties vėžiui gydyti, </w:t>
      </w:r>
      <w:r w:rsidRPr="00DB5FB6">
        <w:rPr>
          <w:rFonts w:ascii="Times New Roman" w:eastAsia="Times New Roman" w:hAnsi="Times New Roman" w:cs="Times New Roman"/>
          <w:bCs/>
          <w:u w:val="single"/>
        </w:rPr>
        <w:t>širdies susitraukimų sutrikimų</w:t>
      </w:r>
      <w:r w:rsidRPr="00DB5FB6">
        <w:rPr>
          <w:rFonts w:ascii="Times New Roman" w:eastAsia="Times New Roman" w:hAnsi="Times New Roman" w:cs="Times New Roman"/>
          <w:bCs/>
        </w:rPr>
        <w:t xml:space="preserve"> (kairiojo skilvelio išstūmimo frakcijos sumažėjimas </w:t>
      </w:r>
      <w:r w:rsidRPr="00DB5FB6">
        <w:rPr>
          <w:rFonts w:ascii="Times New Roman" w:eastAsia="Times New Roman" w:hAnsi="Times New Roman" w:cs="Times New Roman"/>
          <w:bCs/>
        </w:rPr>
        <w:sym w:font="Symbol" w:char="F0B3"/>
      </w:r>
      <w:r w:rsidRPr="00DB5FB6">
        <w:rPr>
          <w:rFonts w:ascii="Times New Roman" w:eastAsia="Times New Roman" w:hAnsi="Times New Roman" w:cs="Times New Roman"/>
          <w:bCs/>
        </w:rPr>
        <w:t xml:space="preserve"> 20 %) atsirado 15 % pacientų, palyginti su 10 % taikant įprastą FAC planą. </w:t>
      </w:r>
      <w:proofErr w:type="spellStart"/>
      <w:r w:rsidRPr="00DB5FB6">
        <w:rPr>
          <w:rFonts w:ascii="Times New Roman" w:eastAsia="Times New Roman" w:hAnsi="Times New Roman" w:cs="Times New Roman"/>
          <w:bCs/>
          <w:u w:val="single"/>
        </w:rPr>
        <w:t>Stazinis</w:t>
      </w:r>
      <w:proofErr w:type="spellEnd"/>
      <w:r w:rsidRPr="00DB5FB6">
        <w:rPr>
          <w:rFonts w:ascii="Times New Roman" w:eastAsia="Times New Roman" w:hAnsi="Times New Roman" w:cs="Times New Roman"/>
          <w:bCs/>
          <w:u w:val="single"/>
        </w:rPr>
        <w:t xml:space="preserve"> širdies nepakankamumas</w:t>
      </w:r>
      <w:r w:rsidRPr="00DB5FB6">
        <w:rPr>
          <w:rFonts w:ascii="Times New Roman" w:eastAsia="Times New Roman" w:hAnsi="Times New Roman" w:cs="Times New Roman"/>
          <w:bCs/>
        </w:rPr>
        <w:t xml:space="preserve"> pasireiškė </w:t>
      </w:r>
      <w:r w:rsidRPr="00DB5FB6">
        <w:rPr>
          <w:rFonts w:ascii="Times New Roman" w:eastAsia="Times New Roman" w:hAnsi="Times New Roman" w:cs="Times New Roman"/>
          <w:bCs/>
        </w:rPr>
        <w:sym w:font="Symbol" w:char="F03C"/>
      </w:r>
      <w:r w:rsidRPr="00DB5FB6">
        <w:rPr>
          <w:rFonts w:ascii="Times New Roman" w:eastAsia="Times New Roman" w:hAnsi="Times New Roman" w:cs="Times New Roman"/>
          <w:bCs/>
        </w:rPr>
        <w:t xml:space="preserve"> 1 % pacientų ir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roofErr w:type="spellStart"/>
      <w:r w:rsidRPr="00DB5FB6">
        <w:rPr>
          <w:rFonts w:ascii="Times New Roman" w:eastAsia="Times New Roman" w:hAnsi="Times New Roman" w:cs="Times New Roman"/>
          <w:bCs/>
        </w:rPr>
        <w:t>doksorubicino</w:t>
      </w:r>
      <w:proofErr w:type="spellEnd"/>
      <w:r w:rsidRPr="00DB5FB6">
        <w:rPr>
          <w:rFonts w:ascii="Times New Roman" w:eastAsia="Times New Roman" w:hAnsi="Times New Roman" w:cs="Times New Roman"/>
          <w:bCs/>
        </w:rPr>
        <w:t xml:space="preserve">, ir įprastos FAC grupėse. </w:t>
      </w:r>
      <w:proofErr w:type="spellStart"/>
      <w:r w:rsidRPr="00DB5FB6">
        <w:rPr>
          <w:rFonts w:ascii="Times New Roman" w:eastAsia="Times New Roman" w:hAnsi="Times New Roman" w:cs="Times New Roman"/>
          <w:bCs/>
        </w:rPr>
        <w:t>Trastuzumabo</w:t>
      </w:r>
      <w:proofErr w:type="spellEnd"/>
      <w:r w:rsidRPr="00DB5FB6">
        <w:rPr>
          <w:rFonts w:ascii="Times New Roman" w:eastAsia="Times New Roman" w:hAnsi="Times New Roman" w:cs="Times New Roman"/>
          <w:bCs/>
        </w:rPr>
        <w:t xml:space="preserve"> vartojimas kartu su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pacientams, kurie anksčiau buvo gydyti </w:t>
      </w:r>
      <w:proofErr w:type="spellStart"/>
      <w:r w:rsidRPr="00DB5FB6">
        <w:rPr>
          <w:rFonts w:ascii="Times New Roman" w:eastAsia="Times New Roman" w:hAnsi="Times New Roman" w:cs="Times New Roman"/>
          <w:bCs/>
        </w:rPr>
        <w:t>antraciklinais</w:t>
      </w:r>
      <w:proofErr w:type="spellEnd"/>
      <w:r w:rsidRPr="00DB5FB6">
        <w:rPr>
          <w:rFonts w:ascii="Times New Roman" w:eastAsia="Times New Roman" w:hAnsi="Times New Roman" w:cs="Times New Roman"/>
          <w:bCs/>
        </w:rPr>
        <w:t xml:space="preserve">, dažnino ir sunkino </w:t>
      </w:r>
      <w:r w:rsidRPr="00DB5FB6">
        <w:rPr>
          <w:rFonts w:ascii="Times New Roman" w:eastAsia="Times New Roman" w:hAnsi="Times New Roman" w:cs="Times New Roman"/>
          <w:bCs/>
          <w:u w:val="single"/>
        </w:rPr>
        <w:t>širdies funkcijos</w:t>
      </w:r>
      <w:r w:rsidRPr="00DB5FB6">
        <w:rPr>
          <w:rFonts w:ascii="Times New Roman" w:eastAsia="Times New Roman" w:hAnsi="Times New Roman" w:cs="Times New Roman"/>
          <w:bCs/>
          <w:i/>
        </w:rPr>
        <w:t xml:space="preserve"> </w:t>
      </w:r>
      <w:r w:rsidRPr="00DB5FB6">
        <w:rPr>
          <w:rFonts w:ascii="Times New Roman" w:eastAsia="Times New Roman" w:hAnsi="Times New Roman" w:cs="Times New Roman"/>
          <w:bCs/>
          <w:u w:val="single"/>
        </w:rPr>
        <w:t>sutrikimą</w:t>
      </w:r>
      <w:r w:rsidRPr="00DB5FB6">
        <w:rPr>
          <w:rFonts w:ascii="Times New Roman" w:eastAsia="Times New Roman" w:hAnsi="Times New Roman" w:cs="Times New Roman"/>
          <w:bCs/>
        </w:rPr>
        <w:t xml:space="preserve">, palyginti su gydymu vienu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(I/II klasės pagal </w:t>
      </w:r>
      <w:r w:rsidRPr="00DB5FB6">
        <w:rPr>
          <w:rFonts w:ascii="Times New Roman" w:eastAsia="Times New Roman" w:hAnsi="Times New Roman" w:cs="Times New Roman"/>
          <w:bCs/>
          <w:i/>
        </w:rPr>
        <w:t>NYHA</w:t>
      </w:r>
      <w:r w:rsidRPr="00DB5FB6">
        <w:rPr>
          <w:rFonts w:ascii="Times New Roman" w:eastAsia="Times New Roman" w:hAnsi="Times New Roman" w:cs="Times New Roman"/>
          <w:bCs/>
        </w:rPr>
        <w:t xml:space="preserve"> 10 %, palyginti su 0 %, III/IV klasės pagal </w:t>
      </w:r>
      <w:r w:rsidRPr="00DB5FB6">
        <w:rPr>
          <w:rFonts w:ascii="Times New Roman" w:eastAsia="Times New Roman" w:hAnsi="Times New Roman" w:cs="Times New Roman"/>
          <w:bCs/>
          <w:i/>
        </w:rPr>
        <w:t>NYHA</w:t>
      </w:r>
      <w:r w:rsidRPr="00DB5FB6">
        <w:rPr>
          <w:rFonts w:ascii="Times New Roman" w:eastAsia="Times New Roman" w:hAnsi="Times New Roman" w:cs="Times New Roman"/>
          <w:bCs/>
        </w:rPr>
        <w:t xml:space="preserve"> 2 %, palyginti su 1 %), kuris retais atvejais buvo mirtinas (žr. </w:t>
      </w:r>
      <w:proofErr w:type="spellStart"/>
      <w:r w:rsidRPr="00DB5FB6">
        <w:rPr>
          <w:rFonts w:ascii="Times New Roman" w:eastAsia="Times New Roman" w:hAnsi="Times New Roman" w:cs="Times New Roman"/>
          <w:bCs/>
        </w:rPr>
        <w:t>trastuzumabo</w:t>
      </w:r>
      <w:proofErr w:type="spellEnd"/>
      <w:r w:rsidRPr="00DB5FB6">
        <w:rPr>
          <w:rFonts w:ascii="Times New Roman" w:eastAsia="Times New Roman" w:hAnsi="Times New Roman" w:cs="Times New Roman"/>
          <w:bCs/>
        </w:rPr>
        <w:t xml:space="preserve"> preparato charakteristikų santrauką). Tokie atvejai buvo reti, pacientai reagavo į įprastinį gydymą.</w:t>
      </w:r>
    </w:p>
    <w:p w14:paraId="35352615"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5302BB69"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 xml:space="preserve">Pacientams, kuriems kartu buvo taikomas spindulinis gydymas, pasireiškė </w:t>
      </w:r>
      <w:r w:rsidRPr="00DB5FB6">
        <w:rPr>
          <w:rFonts w:ascii="Times New Roman" w:eastAsia="Times New Roman" w:hAnsi="Times New Roman" w:cs="Times New Roman"/>
          <w:bCs/>
          <w:u w:val="single"/>
        </w:rPr>
        <w:t xml:space="preserve">spindulinis </w:t>
      </w:r>
      <w:proofErr w:type="spellStart"/>
      <w:r w:rsidRPr="00DB5FB6">
        <w:rPr>
          <w:rFonts w:ascii="Times New Roman" w:eastAsia="Times New Roman" w:hAnsi="Times New Roman" w:cs="Times New Roman"/>
          <w:bCs/>
          <w:u w:val="single"/>
        </w:rPr>
        <w:t>pneumonitas</w:t>
      </w:r>
      <w:proofErr w:type="spellEnd"/>
      <w:r w:rsidRPr="00DB5FB6">
        <w:rPr>
          <w:rFonts w:ascii="Times New Roman" w:eastAsia="Times New Roman" w:hAnsi="Times New Roman" w:cs="Times New Roman"/>
          <w:bCs/>
        </w:rPr>
        <w:t>.</w:t>
      </w:r>
    </w:p>
    <w:p w14:paraId="2ADC856F"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68F7C871"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 xml:space="preserve">Su AIDS susijusi </w:t>
      </w:r>
      <w:proofErr w:type="spellStart"/>
      <w:r w:rsidRPr="00DB5FB6">
        <w:rPr>
          <w:rFonts w:ascii="Times New Roman" w:eastAsia="Times New Roman" w:hAnsi="Times New Roman" w:cs="Times New Roman"/>
          <w:u w:val="single"/>
        </w:rPr>
        <w:t>Kapoši</w:t>
      </w:r>
      <w:proofErr w:type="spellEnd"/>
      <w:r w:rsidRPr="00DB5FB6">
        <w:rPr>
          <w:rFonts w:ascii="Times New Roman" w:eastAsia="Times New Roman" w:hAnsi="Times New Roman" w:cs="Times New Roman"/>
          <w:u w:val="single"/>
        </w:rPr>
        <w:t xml:space="preserve"> (</w:t>
      </w:r>
      <w:r w:rsidRPr="00DB5FB6">
        <w:rPr>
          <w:rFonts w:ascii="Times New Roman" w:eastAsia="Times New Roman" w:hAnsi="Times New Roman" w:cs="Times New Roman"/>
          <w:i/>
          <w:u w:val="single"/>
        </w:rPr>
        <w:t>Kaposi</w:t>
      </w:r>
      <w:r w:rsidRPr="00DB5FB6">
        <w:rPr>
          <w:rFonts w:ascii="Times New Roman" w:eastAsia="Times New Roman" w:hAnsi="Times New Roman" w:cs="Times New Roman"/>
          <w:u w:val="single"/>
        </w:rPr>
        <w:t>)</w:t>
      </w:r>
      <w:r w:rsidRPr="00DB5FB6">
        <w:rPr>
          <w:rFonts w:ascii="Times New Roman" w:eastAsia="Times New Roman" w:hAnsi="Times New Roman" w:cs="Times New Roman"/>
          <w:i/>
          <w:u w:val="single"/>
        </w:rPr>
        <w:t xml:space="preserve"> </w:t>
      </w:r>
      <w:r w:rsidRPr="00DB5FB6">
        <w:rPr>
          <w:rFonts w:ascii="Times New Roman" w:eastAsia="Times New Roman" w:hAnsi="Times New Roman" w:cs="Times New Roman"/>
          <w:u w:val="single"/>
        </w:rPr>
        <w:t>sarkoma</w:t>
      </w:r>
    </w:p>
    <w:p w14:paraId="04D17E1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Remiantis klinikinio tyrimo, kuriame dalyvavo 107 pacientai, duomenimis, taikant </w:t>
      </w:r>
      <w:proofErr w:type="spellStart"/>
      <w:r w:rsidRPr="00DB5FB6">
        <w:rPr>
          <w:rFonts w:ascii="Times New Roman" w:eastAsia="Times New Roman" w:hAnsi="Times New Roman" w:cs="Times New Roman"/>
        </w:rPr>
        <w:t>monoterapiją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pacientams, kuriems diagnozuota KS arba kitokių </w:t>
      </w:r>
      <w:proofErr w:type="spellStart"/>
      <w:r w:rsidRPr="00DB5FB6">
        <w:rPr>
          <w:rFonts w:ascii="Times New Roman" w:eastAsia="Times New Roman" w:hAnsi="Times New Roman" w:cs="Times New Roman"/>
        </w:rPr>
        <w:t>solidinių</w:t>
      </w:r>
      <w:proofErr w:type="spellEnd"/>
      <w:r w:rsidRPr="00DB5FB6">
        <w:rPr>
          <w:rFonts w:ascii="Times New Roman" w:eastAsia="Times New Roman" w:hAnsi="Times New Roman" w:cs="Times New Roman"/>
        </w:rPr>
        <w:t xml:space="preserve"> navikų, nepageidaujamo </w:t>
      </w:r>
      <w:r w:rsidRPr="00DB5FB6">
        <w:rPr>
          <w:rFonts w:ascii="Times New Roman" w:eastAsia="Times New Roman" w:hAnsi="Times New Roman" w:cs="Times New Roman"/>
        </w:rPr>
        <w:lastRenderedPageBreak/>
        <w:t>poveikio dažnis ir sunkumas paprastai buvo panašūs, išskyrus poveikį kraujo sistemai bei kepenims (žr. toliau).</w:t>
      </w:r>
    </w:p>
    <w:p w14:paraId="73DE95BC" w14:textId="77777777" w:rsidR="00DB5FB6" w:rsidRPr="00DB5FB6" w:rsidRDefault="00DB5FB6" w:rsidP="00DB5FB6">
      <w:pPr>
        <w:tabs>
          <w:tab w:val="left" w:pos="567"/>
        </w:tabs>
        <w:spacing w:after="0" w:line="240" w:lineRule="auto"/>
        <w:jc w:val="both"/>
        <w:rPr>
          <w:rFonts w:ascii="Times New Roman" w:eastAsia="Times New Roman" w:hAnsi="Times New Roman" w:cs="Times New Roman"/>
        </w:rPr>
      </w:pPr>
    </w:p>
    <w:p w14:paraId="3D2350A6"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Kraujo ir limfinės sistemos sutrikimai</w:t>
      </w:r>
    </w:p>
    <w:p w14:paraId="0ED9B3D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Svarbiausias dozę ribojantis toksinis poveikis buvo kaulų čiulpų funkcijos slopinimas. Svarbiausias toksinis poveikis kraujo sistemai yra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Pirmojo gydymo kurso metu sunki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500/mm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pasireiškė 20 % pacientų. Visu gydymo laikotarpiu sunki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pasireiškė 39 % pacientų.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išsilaikė ilgiau kaip 7 paras 41 %, o 30</w:t>
      </w:r>
      <w:r w:rsidRPr="00DB5FB6">
        <w:rPr>
          <w:rFonts w:ascii="Times New Roman" w:eastAsia="Times New Roman" w:hAnsi="Times New Roman" w:cs="Times New Roman"/>
        </w:rPr>
        <w:noBreakHyphen/>
        <w:t xml:space="preserve">35 paras 8 % pacientų. Visiems stebėtiems pacientams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išnyko per 35 paras. Ketvirto laipsnio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kuri išsilaikė </w:t>
      </w:r>
      <w:r w:rsidRPr="00DB5FB6">
        <w:rPr>
          <w:rFonts w:ascii="Times New Roman" w:eastAsia="Times New Roman" w:hAnsi="Times New Roman" w:cs="Times New Roman"/>
        </w:rPr>
        <w:sym w:font="Symbol" w:char="F0B3"/>
      </w:r>
      <w:r w:rsidRPr="00DB5FB6">
        <w:rPr>
          <w:rFonts w:ascii="Times New Roman" w:eastAsia="Times New Roman" w:hAnsi="Times New Roman" w:cs="Times New Roman"/>
        </w:rPr>
        <w:t> 7 parų, pasireiškė 22 % pacientų.</w:t>
      </w:r>
    </w:p>
    <w:p w14:paraId="50D425A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5B5518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Su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susijęs karščiavimas pasireiškė 14 % pacientų ir 1,3 % gydymo kursų. Gydymo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metu buvo 3 su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vartojimu susiję sepsio atvejai (2,8 %), kurie buvo mirtini.</w:t>
      </w:r>
    </w:p>
    <w:p w14:paraId="4804B9E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85C861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Trombocitopenija</w:t>
      </w:r>
      <w:proofErr w:type="spellEnd"/>
      <w:r w:rsidRPr="00DB5FB6">
        <w:rPr>
          <w:rFonts w:ascii="Times New Roman" w:eastAsia="Times New Roman" w:hAnsi="Times New Roman" w:cs="Times New Roman"/>
        </w:rPr>
        <w:t xml:space="preserve"> pasireiškė 50 % pacientų, 9 % sunki (trombocitų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50 000 ląstelių/mm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Gydymo metu bent vieną kartą trombocitų kiekis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75 000/mm</w:t>
      </w:r>
      <w:r w:rsidRPr="00DB5FB6">
        <w:rPr>
          <w:rFonts w:ascii="Times New Roman" w:eastAsia="Times New Roman" w:hAnsi="Times New Roman" w:cs="Times New Roman"/>
          <w:vertAlign w:val="superscript"/>
        </w:rPr>
        <w:t>3</w:t>
      </w:r>
      <w:r w:rsidRPr="00DB5FB6">
        <w:rPr>
          <w:rFonts w:ascii="Times New Roman" w:eastAsia="Times New Roman" w:hAnsi="Times New Roman" w:cs="Times New Roman"/>
        </w:rPr>
        <w:t xml:space="preserve"> buvo nustatytas 14 % tiriamųjų. Su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vartojimu susiję kraujavimo epizodai pasireiškė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3 % pacientų, bet kraujavimas buvo lokalus.</w:t>
      </w:r>
    </w:p>
    <w:p w14:paraId="109122E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AF3FBC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Anemija (</w:t>
      </w:r>
      <w:proofErr w:type="spellStart"/>
      <w:r w:rsidRPr="00DB5FB6">
        <w:rPr>
          <w:rFonts w:ascii="Times New Roman" w:eastAsia="Times New Roman" w:hAnsi="Times New Roman" w:cs="Times New Roman"/>
        </w:rPr>
        <w:t>Hb</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11 g/dl) pasireiškė 61 % pacientų, sunki (</w:t>
      </w:r>
      <w:proofErr w:type="spellStart"/>
      <w:r w:rsidRPr="00DB5FB6">
        <w:rPr>
          <w:rFonts w:ascii="Times New Roman" w:eastAsia="Times New Roman" w:hAnsi="Times New Roman" w:cs="Times New Roman"/>
        </w:rPr>
        <w:t>Hb</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rPr>
        <w:sym w:font="Symbol" w:char="F03C"/>
      </w:r>
      <w:r w:rsidRPr="00DB5FB6">
        <w:rPr>
          <w:rFonts w:ascii="Times New Roman" w:eastAsia="Times New Roman" w:hAnsi="Times New Roman" w:cs="Times New Roman"/>
        </w:rPr>
        <w:t> 8 g/dl) 10 %. Eritrocitų perpylimo prireikė 21 % pacientų.</w:t>
      </w:r>
    </w:p>
    <w:p w14:paraId="6D0E428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71A2076"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Kepenų, tulžies pūslės ir latakų sutrikimai</w:t>
      </w:r>
    </w:p>
    <w:p w14:paraId="205C215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Atitinkamai 28 %, 43 % ir 44 % pacientų, kurių kepenų funkcija prieš pradedant gydymą buvo normali (</w:t>
      </w:r>
      <w:r w:rsidRPr="00DB5FB6">
        <w:rPr>
          <w:rFonts w:ascii="Times New Roman" w:eastAsia="Times New Roman" w:hAnsi="Times New Roman" w:cs="Times New Roman"/>
        </w:rPr>
        <w:sym w:font="Symbol" w:char="F03E"/>
      </w:r>
      <w:r w:rsidRPr="00DB5FB6">
        <w:rPr>
          <w:rFonts w:ascii="Times New Roman" w:eastAsia="Times New Roman" w:hAnsi="Times New Roman" w:cs="Times New Roman"/>
        </w:rPr>
        <w:t xml:space="preserve"> 50 % vartojo proteazės inhibitorių), organizme padaugėjo </w:t>
      </w:r>
      <w:proofErr w:type="spellStart"/>
      <w:r w:rsidRPr="00DB5FB6">
        <w:rPr>
          <w:rFonts w:ascii="Times New Roman" w:eastAsia="Times New Roman" w:hAnsi="Times New Roman" w:cs="Times New Roman"/>
        </w:rPr>
        <w:t>bilirubino</w:t>
      </w:r>
      <w:proofErr w:type="spellEnd"/>
      <w:r w:rsidRPr="00DB5FB6">
        <w:rPr>
          <w:rFonts w:ascii="Times New Roman" w:eastAsia="Times New Roman" w:hAnsi="Times New Roman" w:cs="Times New Roman"/>
        </w:rPr>
        <w:t xml:space="preserve">, padidėjo šarminės fosfatazės ir </w:t>
      </w:r>
      <w:proofErr w:type="spellStart"/>
      <w:r w:rsidRPr="00DB5FB6">
        <w:rPr>
          <w:rFonts w:ascii="Times New Roman" w:eastAsia="Times New Roman" w:hAnsi="Times New Roman" w:cs="Times New Roman"/>
        </w:rPr>
        <w:t>aspartamo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aminotransferazės</w:t>
      </w:r>
      <w:proofErr w:type="spellEnd"/>
      <w:r w:rsidRPr="00DB5FB6">
        <w:rPr>
          <w:rFonts w:ascii="Times New Roman" w:eastAsia="Times New Roman" w:hAnsi="Times New Roman" w:cs="Times New Roman"/>
        </w:rPr>
        <w:t xml:space="preserve"> aktyvumas. Tik 1 % šių atvejų buvo sunkūs.</w:t>
      </w:r>
    </w:p>
    <w:p w14:paraId="0978C61A"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
    <w:p w14:paraId="79549AB3" w14:textId="77777777" w:rsidR="00DB5FB6" w:rsidRPr="00DB5FB6" w:rsidRDefault="00DB5FB6" w:rsidP="00DB5FB6">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DB5FB6">
        <w:rPr>
          <w:rFonts w:ascii="Times New Roman" w:eastAsia="Times New Roman" w:hAnsi="Times New Roman" w:cs="Times New Roman"/>
          <w:noProof/>
          <w:snapToGrid w:val="0"/>
          <w:szCs w:val="24"/>
          <w:u w:val="single"/>
        </w:rPr>
        <w:t>Pranešimas apie įtariamas nepageidaujamas reakcijas</w:t>
      </w:r>
    </w:p>
    <w:p w14:paraId="3DBFBB44" w14:textId="5455A2D5" w:rsidR="00DB5FB6" w:rsidRPr="00DB5FB6" w:rsidRDefault="00DB5FB6" w:rsidP="00DB5FB6">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DB5FB6">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DB5FB6">
        <w:rPr>
          <w:rFonts w:ascii="Times New Roman" w:eastAsia="Times New Roman" w:hAnsi="Times New Roman" w:cs="Times New Roman"/>
          <w:snapToGrid w:val="0"/>
          <w:szCs w:val="24"/>
        </w:rPr>
        <w:t xml:space="preserve"> </w:t>
      </w:r>
      <w:r w:rsidRPr="00DB5FB6">
        <w:rPr>
          <w:rFonts w:ascii="Times New Roman" w:eastAsia="Times New Roman" w:hAnsi="Times New Roman" w:cs="Times New Roman"/>
          <w:noProof/>
          <w:snapToGrid w:val="0"/>
          <w:szCs w:val="24"/>
        </w:rPr>
        <w:t xml:space="preserve">Sveikatos priežiūros </w:t>
      </w:r>
      <w:r w:rsidR="003826FE" w:rsidRPr="00322684">
        <w:rPr>
          <w:rFonts w:ascii="Times New Roman" w:eastAsia="Times New Roman" w:hAnsi="Times New Roman" w:cs="Times New Roman"/>
          <w:noProof/>
          <w:snapToGrid w:val="0"/>
          <w:szCs w:val="24"/>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3826FE" w:rsidRPr="00322684">
        <w:rPr>
          <w:rFonts w:ascii="Times New Roman" w:eastAsia="Times New Roman" w:hAnsi="Times New Roman" w:cs="Times New Roman"/>
          <w:noProof/>
          <w:snapToGrid w:val="0"/>
          <w:szCs w:val="24"/>
          <w:u w:val="single"/>
        </w:rPr>
        <w:t>https://vvkt.lrv.lt/lt/</w:t>
      </w:r>
      <w:r w:rsidR="003826FE" w:rsidRPr="00322684">
        <w:rPr>
          <w:rFonts w:ascii="Times New Roman" w:eastAsia="Times New Roman" w:hAnsi="Times New Roman" w:cs="Times New Roman"/>
          <w:noProof/>
          <w:snapToGrid w:val="0"/>
          <w:szCs w:val="24"/>
        </w:rPr>
        <w:t xml:space="preserve"> nurodytais būdais.</w:t>
      </w:r>
    </w:p>
    <w:p w14:paraId="7F7FEB74" w14:textId="77777777" w:rsidR="00DB5FB6" w:rsidRPr="00DB5FB6" w:rsidRDefault="00DB5FB6" w:rsidP="00DB5FB6">
      <w:pPr>
        <w:tabs>
          <w:tab w:val="left" w:pos="567"/>
        </w:tabs>
        <w:autoSpaceDE w:val="0"/>
        <w:autoSpaceDN w:val="0"/>
        <w:adjustRightInd w:val="0"/>
        <w:spacing w:after="0" w:line="260" w:lineRule="exact"/>
        <w:rPr>
          <w:rFonts w:ascii="Times New Roman" w:eastAsia="Times New Roman" w:hAnsi="Times New Roman" w:cs="Times New Roman"/>
          <w:b/>
          <w:bCs/>
        </w:rPr>
      </w:pPr>
    </w:p>
    <w:p w14:paraId="6978B37B"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4.9</w:t>
      </w:r>
      <w:r w:rsidRPr="00DB5FB6">
        <w:rPr>
          <w:rFonts w:ascii="Times New Roman" w:eastAsia="Times New Roman" w:hAnsi="Times New Roman" w:cs="Times New Roman"/>
          <w:b/>
          <w:bCs/>
        </w:rPr>
        <w:tab/>
        <w:t>Perdozavimas</w:t>
      </w:r>
    </w:p>
    <w:p w14:paraId="568A56B7" w14:textId="77777777" w:rsidR="00DB5FB6" w:rsidRPr="00DB5FB6" w:rsidRDefault="00DB5FB6" w:rsidP="00DB5FB6">
      <w:pPr>
        <w:spacing w:after="0" w:line="240" w:lineRule="auto"/>
        <w:rPr>
          <w:rFonts w:ascii="Times New Roman" w:eastAsia="Times New Roman" w:hAnsi="Times New Roman" w:cs="Times New Roman"/>
          <w:i/>
        </w:rPr>
      </w:pPr>
    </w:p>
    <w:p w14:paraId="2D4EE885" w14:textId="05A798FC" w:rsidR="00DB5FB6" w:rsidRPr="00DB5FB6" w:rsidRDefault="00DB5FB6" w:rsidP="00DB5FB6">
      <w:pPr>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rPr>
        <w:t xml:space="preserve">Priešnuodis perdozavus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nežinomas. Vaistinio preparato perdozavimo atveju pacientą reikia atidžiai stebėti. Gydymas turi būti orientuotas į numatytą toksinį poveikį (kaulų čiulpų funkcijos slopinimas, toksinis poveikis periferinei nervų sistemai ir </w:t>
      </w:r>
      <w:proofErr w:type="spellStart"/>
      <w:r w:rsidRPr="00DB5FB6">
        <w:rPr>
          <w:rFonts w:ascii="Times New Roman" w:eastAsia="Times New Roman" w:hAnsi="Times New Roman" w:cs="Times New Roman"/>
        </w:rPr>
        <w:t>mukozitas</w:t>
      </w:r>
      <w:proofErr w:type="spellEnd"/>
      <w:r w:rsidRPr="00DB5FB6">
        <w:rPr>
          <w:rFonts w:ascii="Times New Roman" w:eastAsia="Times New Roman" w:hAnsi="Times New Roman" w:cs="Times New Roman"/>
        </w:rPr>
        <w:t xml:space="preserve">). Perdozavimas vaikams gali būti asocijuojamas su ūmiu etanolio toksiškumu. </w:t>
      </w:r>
    </w:p>
    <w:p w14:paraId="473B1314"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
    <w:p w14:paraId="4057BB29"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
    <w:p w14:paraId="00B3E605"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5.</w:t>
      </w:r>
      <w:r w:rsidRPr="00DB5FB6">
        <w:rPr>
          <w:rFonts w:ascii="Times New Roman" w:eastAsia="Times New Roman" w:hAnsi="Times New Roman" w:cs="Times New Roman"/>
          <w:b/>
          <w:bCs/>
        </w:rPr>
        <w:tab/>
        <w:t>FARMAKOLOGINĖS SAVYBĖS</w:t>
      </w:r>
    </w:p>
    <w:p w14:paraId="108C044B"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
    <w:p w14:paraId="668D66BE"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5.1</w:t>
      </w:r>
      <w:r w:rsidRPr="00DB5FB6">
        <w:rPr>
          <w:rFonts w:ascii="Times New Roman" w:eastAsia="Times New Roman" w:hAnsi="Times New Roman" w:cs="Times New Roman"/>
          <w:b/>
          <w:bCs/>
        </w:rPr>
        <w:tab/>
      </w:r>
      <w:proofErr w:type="spellStart"/>
      <w:r w:rsidRPr="00DB5FB6">
        <w:rPr>
          <w:rFonts w:ascii="Times New Roman" w:eastAsia="Times New Roman" w:hAnsi="Times New Roman" w:cs="Times New Roman"/>
          <w:b/>
          <w:bCs/>
        </w:rPr>
        <w:t>Farmakodinaminės</w:t>
      </w:r>
      <w:proofErr w:type="spellEnd"/>
      <w:r w:rsidRPr="00DB5FB6">
        <w:rPr>
          <w:rFonts w:ascii="Times New Roman" w:eastAsia="Times New Roman" w:hAnsi="Times New Roman" w:cs="Times New Roman"/>
          <w:b/>
          <w:bCs/>
        </w:rPr>
        <w:t xml:space="preserve"> savybės</w:t>
      </w:r>
    </w:p>
    <w:p w14:paraId="59AB86E3" w14:textId="77777777" w:rsidR="00DB5FB6" w:rsidRPr="00DB5FB6" w:rsidRDefault="00DB5FB6" w:rsidP="00DB5FB6">
      <w:pPr>
        <w:spacing w:after="0" w:line="240" w:lineRule="auto"/>
        <w:rPr>
          <w:rFonts w:ascii="Times New Roman" w:eastAsia="Times New Roman" w:hAnsi="Times New Roman" w:cs="Times New Roman"/>
          <w:i/>
        </w:rPr>
      </w:pPr>
    </w:p>
    <w:p w14:paraId="24629E5D" w14:textId="77777777" w:rsidR="00DB5FB6" w:rsidRPr="00DB5FB6" w:rsidRDefault="00DB5FB6" w:rsidP="00DB5FB6">
      <w:pPr>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Farmakoterapinė</w:t>
      </w:r>
      <w:proofErr w:type="spellEnd"/>
      <w:r w:rsidRPr="00DB5FB6">
        <w:rPr>
          <w:rFonts w:ascii="Times New Roman" w:eastAsia="Times New Roman" w:hAnsi="Times New Roman" w:cs="Times New Roman"/>
        </w:rPr>
        <w:t xml:space="preserve"> grupė </w:t>
      </w:r>
      <w:r w:rsidRPr="00DB5FB6">
        <w:rPr>
          <w:rFonts w:ascii="Times New Roman" w:eastAsia="Times New Roman" w:hAnsi="Times New Roman" w:cs="Times New Roman"/>
        </w:rPr>
        <w:sym w:font="Symbol" w:char="F02D"/>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antinavikiniai</w:t>
      </w:r>
      <w:proofErr w:type="spellEnd"/>
      <w:r w:rsidRPr="00DB5FB6">
        <w:rPr>
          <w:rFonts w:ascii="Times New Roman" w:eastAsia="Times New Roman" w:hAnsi="Times New Roman" w:cs="Times New Roman"/>
        </w:rPr>
        <w:t xml:space="preserve"> vaistiniai preparatai (</w:t>
      </w:r>
      <w:proofErr w:type="spellStart"/>
      <w:r w:rsidRPr="00DB5FB6">
        <w:rPr>
          <w:rFonts w:ascii="Times New Roman" w:eastAsia="Times New Roman" w:hAnsi="Times New Roman" w:cs="Times New Roman"/>
        </w:rPr>
        <w:t>taksanai</w:t>
      </w:r>
      <w:proofErr w:type="spellEnd"/>
      <w:r w:rsidRPr="00DB5FB6">
        <w:rPr>
          <w:rFonts w:ascii="Times New Roman" w:eastAsia="Times New Roman" w:hAnsi="Times New Roman" w:cs="Times New Roman"/>
        </w:rPr>
        <w:t xml:space="preserve">), ATC kodas </w:t>
      </w:r>
      <w:r w:rsidRPr="00DB5FB6">
        <w:rPr>
          <w:rFonts w:ascii="Times New Roman" w:eastAsia="Times New Roman" w:hAnsi="Times New Roman" w:cs="Times New Roman"/>
        </w:rPr>
        <w:sym w:font="Symbol" w:char="F02D"/>
      </w:r>
      <w:r w:rsidRPr="00DB5FB6">
        <w:rPr>
          <w:rFonts w:ascii="Times New Roman" w:eastAsia="Times New Roman" w:hAnsi="Times New Roman" w:cs="Times New Roman"/>
        </w:rPr>
        <w:t xml:space="preserve"> L01C D01.</w:t>
      </w:r>
    </w:p>
    <w:p w14:paraId="76621ED6" w14:textId="77777777" w:rsidR="00DB5FB6" w:rsidRPr="00DB5FB6" w:rsidRDefault="00DB5FB6" w:rsidP="00DB5FB6">
      <w:pPr>
        <w:tabs>
          <w:tab w:val="left" w:pos="567"/>
        </w:tabs>
        <w:spacing w:after="0" w:line="240" w:lineRule="auto"/>
        <w:jc w:val="both"/>
        <w:rPr>
          <w:rFonts w:ascii="Times New Roman" w:eastAsia="Times New Roman" w:hAnsi="Times New Roman" w:cs="Times New Roman"/>
        </w:rPr>
      </w:pPr>
    </w:p>
    <w:p w14:paraId="2D45FBC4"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yra </w:t>
      </w:r>
      <w:proofErr w:type="spellStart"/>
      <w:r w:rsidRPr="00DB5FB6">
        <w:rPr>
          <w:rFonts w:ascii="Times New Roman" w:eastAsia="Times New Roman" w:hAnsi="Times New Roman" w:cs="Times New Roman"/>
        </w:rPr>
        <w:t>mikrovamzdelius</w:t>
      </w:r>
      <w:proofErr w:type="spellEnd"/>
      <w:r w:rsidRPr="00DB5FB6">
        <w:rPr>
          <w:rFonts w:ascii="Times New Roman" w:eastAsia="Times New Roman" w:hAnsi="Times New Roman" w:cs="Times New Roman"/>
        </w:rPr>
        <w:t xml:space="preserve"> veikiantis vaistinis preparatas, kuris blokuodamas </w:t>
      </w:r>
      <w:proofErr w:type="spellStart"/>
      <w:r w:rsidRPr="00DB5FB6">
        <w:rPr>
          <w:rFonts w:ascii="Times New Roman" w:eastAsia="Times New Roman" w:hAnsi="Times New Roman" w:cs="Times New Roman"/>
        </w:rPr>
        <w:t>depolimerizaciją</w:t>
      </w:r>
      <w:proofErr w:type="spellEnd"/>
      <w:r w:rsidRPr="00DB5FB6">
        <w:rPr>
          <w:rFonts w:ascii="Times New Roman" w:eastAsia="Times New Roman" w:hAnsi="Times New Roman" w:cs="Times New Roman"/>
        </w:rPr>
        <w:t xml:space="preserve">, skatina </w:t>
      </w:r>
      <w:proofErr w:type="spellStart"/>
      <w:r w:rsidRPr="00DB5FB6">
        <w:rPr>
          <w:rFonts w:ascii="Times New Roman" w:eastAsia="Times New Roman" w:hAnsi="Times New Roman" w:cs="Times New Roman"/>
        </w:rPr>
        <w:t>tubulino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dimerus</w:t>
      </w:r>
      <w:proofErr w:type="spellEnd"/>
      <w:r w:rsidRPr="00DB5FB6">
        <w:rPr>
          <w:rFonts w:ascii="Times New Roman" w:eastAsia="Times New Roman" w:hAnsi="Times New Roman" w:cs="Times New Roman"/>
        </w:rPr>
        <w:t xml:space="preserve"> grupuotis į </w:t>
      </w:r>
      <w:proofErr w:type="spellStart"/>
      <w:r w:rsidRPr="00DB5FB6">
        <w:rPr>
          <w:rFonts w:ascii="Times New Roman" w:eastAsia="Times New Roman" w:hAnsi="Times New Roman" w:cs="Times New Roman"/>
        </w:rPr>
        <w:t>mikrovamzdelius</w:t>
      </w:r>
      <w:proofErr w:type="spellEnd"/>
      <w:r w:rsidRPr="00DB5FB6">
        <w:rPr>
          <w:rFonts w:ascii="Times New Roman" w:eastAsia="Times New Roman" w:hAnsi="Times New Roman" w:cs="Times New Roman"/>
        </w:rPr>
        <w:t xml:space="preserve"> ir juos stabilizuoja. Dėl to slopinama normali dinaminė </w:t>
      </w:r>
      <w:proofErr w:type="spellStart"/>
      <w:r w:rsidRPr="00DB5FB6">
        <w:rPr>
          <w:rFonts w:ascii="Times New Roman" w:eastAsia="Times New Roman" w:hAnsi="Times New Roman" w:cs="Times New Roman"/>
        </w:rPr>
        <w:t>mikrovamzdelių</w:t>
      </w:r>
      <w:proofErr w:type="spellEnd"/>
      <w:r w:rsidRPr="00DB5FB6">
        <w:rPr>
          <w:rFonts w:ascii="Times New Roman" w:eastAsia="Times New Roman" w:hAnsi="Times New Roman" w:cs="Times New Roman"/>
        </w:rPr>
        <w:t xml:space="preserve"> tinklo reorganizacija, būtina gyvybinėms ląstelės funkcijoms </w:t>
      </w:r>
      <w:proofErr w:type="spellStart"/>
      <w:r w:rsidRPr="00DB5FB6">
        <w:rPr>
          <w:rFonts w:ascii="Times New Roman" w:eastAsia="Times New Roman" w:hAnsi="Times New Roman" w:cs="Times New Roman"/>
        </w:rPr>
        <w:t>interfazės</w:t>
      </w:r>
      <w:proofErr w:type="spellEnd"/>
      <w:r w:rsidRPr="00DB5FB6">
        <w:rPr>
          <w:rFonts w:ascii="Times New Roman" w:eastAsia="Times New Roman" w:hAnsi="Times New Roman" w:cs="Times New Roman"/>
        </w:rPr>
        <w:t xml:space="preserve"> ir mitozės metu. Be to,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skatina nenormalių </w:t>
      </w:r>
      <w:proofErr w:type="spellStart"/>
      <w:r w:rsidRPr="00DB5FB6">
        <w:rPr>
          <w:rFonts w:ascii="Times New Roman" w:eastAsia="Times New Roman" w:hAnsi="Times New Roman" w:cs="Times New Roman"/>
        </w:rPr>
        <w:t>mikrovamzdelių</w:t>
      </w:r>
      <w:proofErr w:type="spellEnd"/>
      <w:r w:rsidRPr="00DB5FB6">
        <w:rPr>
          <w:rFonts w:ascii="Times New Roman" w:eastAsia="Times New Roman" w:hAnsi="Times New Roman" w:cs="Times New Roman"/>
        </w:rPr>
        <w:t xml:space="preserve"> pluoštų formavimąsi viso ląstelės ciklo ir mitozės metu.</w:t>
      </w:r>
    </w:p>
    <w:p w14:paraId="70D86A23"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
    <w:p w14:paraId="396CBC0C" w14:textId="77777777" w:rsidR="00DB5FB6" w:rsidRPr="00DB5FB6" w:rsidRDefault="00DB5FB6" w:rsidP="00576760">
      <w:pPr>
        <w:keepNext/>
        <w:tabs>
          <w:tab w:val="left" w:pos="567"/>
        </w:tabs>
        <w:spacing w:after="0" w:line="240" w:lineRule="auto"/>
        <w:rPr>
          <w:rFonts w:ascii="Times New Roman" w:eastAsia="Times New Roman" w:hAnsi="Times New Roman" w:cs="Times New Roman"/>
          <w:iCs/>
          <w:u w:val="single"/>
        </w:rPr>
      </w:pPr>
      <w:r w:rsidRPr="00DB5FB6">
        <w:rPr>
          <w:rFonts w:ascii="Times New Roman" w:eastAsia="Times New Roman" w:hAnsi="Times New Roman" w:cs="Times New Roman"/>
          <w:iCs/>
          <w:u w:val="single"/>
        </w:rPr>
        <w:lastRenderedPageBreak/>
        <w:t>Kiaušidžių karcinoma</w:t>
      </w:r>
    </w:p>
    <w:p w14:paraId="1B76F19A" w14:textId="77777777" w:rsidR="00DB5FB6" w:rsidRPr="00DB5FB6" w:rsidRDefault="00DB5FB6" w:rsidP="00576760">
      <w:pPr>
        <w:keepNext/>
        <w:tabs>
          <w:tab w:val="left" w:pos="567"/>
        </w:tabs>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 xml:space="preserve">Dviejų didelių atsitiktinių imčių kontroliuojamųjų klinikinių tyrimų metu buvo įvertintas </w:t>
      </w:r>
      <w:proofErr w:type="spellStart"/>
      <w:r w:rsidRPr="00DB5FB6">
        <w:rPr>
          <w:rFonts w:ascii="Times New Roman" w:eastAsia="Times New Roman" w:hAnsi="Times New Roman" w:cs="Times New Roman"/>
          <w:iCs/>
        </w:rPr>
        <w:t>paklitakselio</w:t>
      </w:r>
      <w:proofErr w:type="spellEnd"/>
      <w:r w:rsidRPr="00DB5FB6">
        <w:rPr>
          <w:rFonts w:ascii="Times New Roman" w:eastAsia="Times New Roman" w:hAnsi="Times New Roman" w:cs="Times New Roman"/>
          <w:iCs/>
        </w:rPr>
        <w:t xml:space="preserve"> (palyginti su 750 mg/m</w:t>
      </w:r>
      <w:r w:rsidRPr="00DB5FB6">
        <w:rPr>
          <w:rFonts w:ascii="Times New Roman" w:eastAsia="Times New Roman" w:hAnsi="Times New Roman" w:cs="Times New Roman"/>
          <w:iCs/>
          <w:vertAlign w:val="superscript"/>
        </w:rPr>
        <w:t>2</w:t>
      </w:r>
      <w:r w:rsidRPr="00DB5FB6">
        <w:rPr>
          <w:rFonts w:ascii="Times New Roman" w:eastAsia="Times New Roman" w:hAnsi="Times New Roman" w:cs="Times New Roman"/>
          <w:iCs/>
        </w:rPr>
        <w:t xml:space="preserve"> kūno paviršiaus ploto </w:t>
      </w:r>
      <w:proofErr w:type="spellStart"/>
      <w:r w:rsidRPr="00DB5FB6">
        <w:rPr>
          <w:rFonts w:ascii="Times New Roman" w:eastAsia="Times New Roman" w:hAnsi="Times New Roman" w:cs="Times New Roman"/>
          <w:iCs/>
        </w:rPr>
        <w:t>ciklofosfamido</w:t>
      </w:r>
      <w:proofErr w:type="spellEnd"/>
      <w:r w:rsidRPr="00DB5FB6">
        <w:rPr>
          <w:rFonts w:ascii="Times New Roman" w:eastAsia="Times New Roman" w:hAnsi="Times New Roman" w:cs="Times New Roman"/>
          <w:iCs/>
        </w:rPr>
        <w:t xml:space="preserve"> / 75 mg/m</w:t>
      </w:r>
      <w:r w:rsidRPr="00DB5FB6">
        <w:rPr>
          <w:rFonts w:ascii="Times New Roman" w:eastAsia="Times New Roman" w:hAnsi="Times New Roman" w:cs="Times New Roman"/>
          <w:iCs/>
          <w:vertAlign w:val="superscript"/>
        </w:rPr>
        <w:t>2</w:t>
      </w:r>
      <w:r w:rsidRPr="00DB5FB6">
        <w:rPr>
          <w:rFonts w:ascii="Times New Roman" w:eastAsia="Times New Roman" w:hAnsi="Times New Roman" w:cs="Times New Roman"/>
          <w:iCs/>
        </w:rPr>
        <w:t xml:space="preserve"> kūno paviršiaus ploto </w:t>
      </w:r>
      <w:proofErr w:type="spellStart"/>
      <w:r w:rsidRPr="00DB5FB6">
        <w:rPr>
          <w:rFonts w:ascii="Times New Roman" w:eastAsia="Times New Roman" w:hAnsi="Times New Roman" w:cs="Times New Roman"/>
          <w:iCs/>
        </w:rPr>
        <w:t>cisplatinos</w:t>
      </w:r>
      <w:proofErr w:type="spellEnd"/>
      <w:r w:rsidRPr="00DB5FB6">
        <w:rPr>
          <w:rFonts w:ascii="Times New Roman" w:eastAsia="Times New Roman" w:hAnsi="Times New Roman" w:cs="Times New Roman"/>
          <w:iCs/>
        </w:rPr>
        <w:t xml:space="preserve"> dozės) veiksmingumas ir saugumas taikant pirmaeilę kiaušidžių vėžio chemoterapiją. Tarpgrupinio tyrimo (BMS CA 139-209) duomenimis, daugiau kaip 650 pacienčių, kurioms buvo diagnozuotas II b-c, III arba IV stadijos pirminis kiaušidžių vėžys, buvo taikyti daugiausiai 9 gydymo </w:t>
      </w:r>
      <w:proofErr w:type="spellStart"/>
      <w:r w:rsidRPr="00DB5FB6">
        <w:rPr>
          <w:rFonts w:ascii="Times New Roman" w:eastAsia="Times New Roman" w:hAnsi="Times New Roman" w:cs="Times New Roman"/>
          <w:iCs/>
        </w:rPr>
        <w:t>paklitakseliu</w:t>
      </w:r>
      <w:proofErr w:type="spellEnd"/>
      <w:r w:rsidRPr="00DB5FB6">
        <w:rPr>
          <w:rFonts w:ascii="Times New Roman" w:eastAsia="Times New Roman" w:hAnsi="Times New Roman" w:cs="Times New Roman"/>
          <w:iCs/>
        </w:rPr>
        <w:t xml:space="preserve"> (175 mg/m</w:t>
      </w:r>
      <w:r w:rsidRPr="00DB5FB6">
        <w:rPr>
          <w:rFonts w:ascii="Times New Roman" w:eastAsia="Times New Roman" w:hAnsi="Times New Roman" w:cs="Times New Roman"/>
          <w:iCs/>
          <w:vertAlign w:val="superscript"/>
        </w:rPr>
        <w:t>2</w:t>
      </w:r>
      <w:r w:rsidRPr="00DB5FB6">
        <w:rPr>
          <w:rFonts w:ascii="Times New Roman" w:eastAsia="Times New Roman" w:hAnsi="Times New Roman" w:cs="Times New Roman"/>
          <w:iCs/>
        </w:rPr>
        <w:t xml:space="preserve"> kūno paviršiaus ploto dozė per 3 val.), po to </w:t>
      </w:r>
      <w:proofErr w:type="spellStart"/>
      <w:r w:rsidRPr="00DB5FB6">
        <w:rPr>
          <w:rFonts w:ascii="Times New Roman" w:eastAsia="Times New Roman" w:hAnsi="Times New Roman" w:cs="Times New Roman"/>
          <w:iCs/>
        </w:rPr>
        <w:t>infuzuojant</w:t>
      </w:r>
      <w:proofErr w:type="spellEnd"/>
      <w:r w:rsidRPr="00DB5FB6">
        <w:rPr>
          <w:rFonts w:ascii="Times New Roman" w:eastAsia="Times New Roman" w:hAnsi="Times New Roman" w:cs="Times New Roman"/>
          <w:iCs/>
        </w:rPr>
        <w:t xml:space="preserve"> </w:t>
      </w:r>
      <w:proofErr w:type="spellStart"/>
      <w:r w:rsidRPr="00DB5FB6">
        <w:rPr>
          <w:rFonts w:ascii="Times New Roman" w:eastAsia="Times New Roman" w:hAnsi="Times New Roman" w:cs="Times New Roman"/>
          <w:iCs/>
        </w:rPr>
        <w:t>cisplatiną</w:t>
      </w:r>
      <w:proofErr w:type="spellEnd"/>
      <w:r w:rsidRPr="00DB5FB6">
        <w:rPr>
          <w:rFonts w:ascii="Times New Roman" w:eastAsia="Times New Roman" w:hAnsi="Times New Roman" w:cs="Times New Roman"/>
          <w:iCs/>
        </w:rPr>
        <w:t xml:space="preserve"> (75 mg/m</w:t>
      </w:r>
      <w:r w:rsidRPr="00DB5FB6">
        <w:rPr>
          <w:rFonts w:ascii="Times New Roman" w:eastAsia="Times New Roman" w:hAnsi="Times New Roman" w:cs="Times New Roman"/>
          <w:iCs/>
          <w:vertAlign w:val="superscript"/>
        </w:rPr>
        <w:t>2</w:t>
      </w:r>
      <w:r w:rsidRPr="00DB5FB6">
        <w:rPr>
          <w:rFonts w:ascii="Times New Roman" w:eastAsia="Times New Roman" w:hAnsi="Times New Roman" w:cs="Times New Roman"/>
          <w:iCs/>
        </w:rPr>
        <w:t xml:space="preserve"> kūno paviršiaus ploto), arba palyginamojo vaistinio preparato kursai. Kito didelio tyrimo (GOG-111/BMS CA 139-022) metu buvo įvertinti daugiausiai 6 gydymo </w:t>
      </w:r>
      <w:proofErr w:type="spellStart"/>
      <w:r w:rsidRPr="00DB5FB6">
        <w:rPr>
          <w:rFonts w:ascii="Times New Roman" w:eastAsia="Times New Roman" w:hAnsi="Times New Roman" w:cs="Times New Roman"/>
          <w:iCs/>
        </w:rPr>
        <w:t>paklitakseliu</w:t>
      </w:r>
      <w:proofErr w:type="spellEnd"/>
      <w:r w:rsidRPr="00DB5FB6">
        <w:rPr>
          <w:rFonts w:ascii="Times New Roman" w:eastAsia="Times New Roman" w:hAnsi="Times New Roman" w:cs="Times New Roman"/>
          <w:iCs/>
        </w:rPr>
        <w:t xml:space="preserve"> (135 mg/m</w:t>
      </w:r>
      <w:r w:rsidRPr="00DB5FB6">
        <w:rPr>
          <w:rFonts w:ascii="Times New Roman" w:eastAsia="Times New Roman" w:hAnsi="Times New Roman" w:cs="Times New Roman"/>
          <w:iCs/>
          <w:vertAlign w:val="superscript"/>
        </w:rPr>
        <w:t>2</w:t>
      </w:r>
      <w:r w:rsidRPr="00DB5FB6">
        <w:rPr>
          <w:rFonts w:ascii="Times New Roman" w:eastAsia="Times New Roman" w:hAnsi="Times New Roman" w:cs="Times New Roman"/>
          <w:iCs/>
        </w:rPr>
        <w:t xml:space="preserve"> kūno paviršiaus ploto dozė per 24 val.), po to </w:t>
      </w:r>
      <w:proofErr w:type="spellStart"/>
      <w:r w:rsidRPr="00DB5FB6">
        <w:rPr>
          <w:rFonts w:ascii="Times New Roman" w:eastAsia="Times New Roman" w:hAnsi="Times New Roman" w:cs="Times New Roman"/>
          <w:iCs/>
        </w:rPr>
        <w:t>infuzuojant</w:t>
      </w:r>
      <w:proofErr w:type="spellEnd"/>
      <w:r w:rsidRPr="00DB5FB6">
        <w:rPr>
          <w:rFonts w:ascii="Times New Roman" w:eastAsia="Times New Roman" w:hAnsi="Times New Roman" w:cs="Times New Roman"/>
          <w:iCs/>
        </w:rPr>
        <w:t xml:space="preserve"> </w:t>
      </w:r>
      <w:proofErr w:type="spellStart"/>
      <w:r w:rsidRPr="00DB5FB6">
        <w:rPr>
          <w:rFonts w:ascii="Times New Roman" w:eastAsia="Times New Roman" w:hAnsi="Times New Roman" w:cs="Times New Roman"/>
          <w:iCs/>
        </w:rPr>
        <w:t>cisplatiną</w:t>
      </w:r>
      <w:proofErr w:type="spellEnd"/>
      <w:r w:rsidRPr="00DB5FB6">
        <w:rPr>
          <w:rFonts w:ascii="Times New Roman" w:eastAsia="Times New Roman" w:hAnsi="Times New Roman" w:cs="Times New Roman"/>
          <w:iCs/>
        </w:rPr>
        <w:t xml:space="preserve"> (75 mg/m</w:t>
      </w:r>
      <w:r w:rsidRPr="00DB5FB6">
        <w:rPr>
          <w:rFonts w:ascii="Times New Roman" w:eastAsia="Times New Roman" w:hAnsi="Times New Roman" w:cs="Times New Roman"/>
          <w:iCs/>
          <w:vertAlign w:val="superscript"/>
        </w:rPr>
        <w:t>2</w:t>
      </w:r>
      <w:r w:rsidRPr="00DB5FB6">
        <w:rPr>
          <w:rFonts w:ascii="Times New Roman" w:eastAsia="Times New Roman" w:hAnsi="Times New Roman" w:cs="Times New Roman"/>
          <w:iCs/>
        </w:rPr>
        <w:t xml:space="preserve"> kūno paviršiaus ploto), arba palyginamojo vaistinio preparato kursai daugiau kaip 400 pacienčių, kurioms buvo diagnozuotas III arba IV stadijos pirminis kiaušidžių vėžys, kurių organizme po pirminio chirurginio gydymo liko </w:t>
      </w:r>
      <w:r w:rsidRPr="00DB5FB6">
        <w:rPr>
          <w:rFonts w:ascii="Times New Roman" w:eastAsia="Times New Roman" w:hAnsi="Times New Roman" w:cs="Times New Roman"/>
          <w:iCs/>
        </w:rPr>
        <w:sym w:font="Symbol" w:char="F03E"/>
      </w:r>
      <w:r w:rsidRPr="00DB5FB6">
        <w:rPr>
          <w:rFonts w:ascii="Times New Roman" w:eastAsia="Times New Roman" w:hAnsi="Times New Roman" w:cs="Times New Roman"/>
          <w:iCs/>
        </w:rPr>
        <w:t xml:space="preserve"> 1 cm vėžinio audinio arba nustatytos tolimosios metastazės. Du skirtingi </w:t>
      </w:r>
      <w:proofErr w:type="spellStart"/>
      <w:r w:rsidRPr="00DB5FB6">
        <w:rPr>
          <w:rFonts w:ascii="Times New Roman" w:eastAsia="Times New Roman" w:hAnsi="Times New Roman" w:cs="Times New Roman"/>
          <w:iCs/>
        </w:rPr>
        <w:t>paklitakselio</w:t>
      </w:r>
      <w:proofErr w:type="spellEnd"/>
      <w:r w:rsidRPr="00DB5FB6">
        <w:rPr>
          <w:rFonts w:ascii="Times New Roman" w:eastAsia="Times New Roman" w:hAnsi="Times New Roman" w:cs="Times New Roman"/>
          <w:iCs/>
        </w:rPr>
        <w:t xml:space="preserve"> dozavimo būdai tiesiogiai nepalyginti, bet abiejų tyrimų metu </w:t>
      </w:r>
      <w:proofErr w:type="spellStart"/>
      <w:r w:rsidRPr="00DB5FB6">
        <w:rPr>
          <w:rFonts w:ascii="Times New Roman" w:eastAsia="Times New Roman" w:hAnsi="Times New Roman" w:cs="Times New Roman"/>
          <w:iCs/>
        </w:rPr>
        <w:t>paklitakselį</w:t>
      </w:r>
      <w:proofErr w:type="spellEnd"/>
      <w:r w:rsidRPr="00DB5FB6">
        <w:rPr>
          <w:rFonts w:ascii="Times New Roman" w:eastAsia="Times New Roman" w:hAnsi="Times New Roman" w:cs="Times New Roman"/>
          <w:iCs/>
        </w:rPr>
        <w:t xml:space="preserve"> vartojant kartu su </w:t>
      </w:r>
      <w:proofErr w:type="spellStart"/>
      <w:r w:rsidRPr="00DB5FB6">
        <w:rPr>
          <w:rFonts w:ascii="Times New Roman" w:eastAsia="Times New Roman" w:hAnsi="Times New Roman" w:cs="Times New Roman"/>
          <w:iCs/>
        </w:rPr>
        <w:t>cisplatina</w:t>
      </w:r>
      <w:proofErr w:type="spellEnd"/>
      <w:r w:rsidRPr="00DB5FB6">
        <w:rPr>
          <w:rFonts w:ascii="Times New Roman" w:eastAsia="Times New Roman" w:hAnsi="Times New Roman" w:cs="Times New Roman"/>
          <w:iCs/>
        </w:rPr>
        <w:t xml:space="preserve">, palyginti su įprastu gydymu, buvo daug didesnis atsako dažnis, ilgesnis laikotarpis iki ligos progresavimo ir ilgesnis išgyvenamumas. Išplitusiu kiaušidžių vėžiu sergančioms pacientėms, kurioms buvo skirta 3 val. </w:t>
      </w:r>
      <w:proofErr w:type="spellStart"/>
      <w:r w:rsidRPr="00DB5FB6">
        <w:rPr>
          <w:rFonts w:ascii="Times New Roman" w:eastAsia="Times New Roman" w:hAnsi="Times New Roman" w:cs="Times New Roman"/>
          <w:iCs/>
        </w:rPr>
        <w:t>paklitakselio</w:t>
      </w:r>
      <w:proofErr w:type="spellEnd"/>
      <w:r w:rsidRPr="00DB5FB6">
        <w:rPr>
          <w:rFonts w:ascii="Times New Roman" w:eastAsia="Times New Roman" w:hAnsi="Times New Roman" w:cs="Times New Roman"/>
          <w:iCs/>
        </w:rPr>
        <w:t xml:space="preserve"> infuzija ir </w:t>
      </w:r>
      <w:proofErr w:type="spellStart"/>
      <w:r w:rsidRPr="00DB5FB6">
        <w:rPr>
          <w:rFonts w:ascii="Times New Roman" w:eastAsia="Times New Roman" w:hAnsi="Times New Roman" w:cs="Times New Roman"/>
          <w:iCs/>
        </w:rPr>
        <w:t>cisplatina</w:t>
      </w:r>
      <w:proofErr w:type="spellEnd"/>
      <w:r w:rsidRPr="00DB5FB6">
        <w:rPr>
          <w:rFonts w:ascii="Times New Roman" w:eastAsia="Times New Roman" w:hAnsi="Times New Roman" w:cs="Times New Roman"/>
          <w:iCs/>
        </w:rPr>
        <w:t xml:space="preserve">, toksinis poveikis nervų sistemai, sąnarių ir raumenų skausmas pasireiškė dažniau, bet rečiau pasireiškė kaulų čiulpų funkcijos slopinimas, palyginti su pacientėmis, kurios buvo gydytos </w:t>
      </w:r>
      <w:proofErr w:type="spellStart"/>
      <w:r w:rsidRPr="00DB5FB6">
        <w:rPr>
          <w:rFonts w:ascii="Times New Roman" w:eastAsia="Times New Roman" w:hAnsi="Times New Roman" w:cs="Times New Roman"/>
          <w:iCs/>
        </w:rPr>
        <w:t>ciklofosfamidu</w:t>
      </w:r>
      <w:proofErr w:type="spellEnd"/>
      <w:r w:rsidRPr="00DB5FB6">
        <w:rPr>
          <w:rFonts w:ascii="Times New Roman" w:eastAsia="Times New Roman" w:hAnsi="Times New Roman" w:cs="Times New Roman"/>
          <w:iCs/>
        </w:rPr>
        <w:t xml:space="preserve"> ir </w:t>
      </w:r>
      <w:proofErr w:type="spellStart"/>
      <w:r w:rsidRPr="00DB5FB6">
        <w:rPr>
          <w:rFonts w:ascii="Times New Roman" w:eastAsia="Times New Roman" w:hAnsi="Times New Roman" w:cs="Times New Roman"/>
          <w:iCs/>
        </w:rPr>
        <w:t>cisplatina</w:t>
      </w:r>
      <w:proofErr w:type="spellEnd"/>
      <w:r w:rsidRPr="00DB5FB6">
        <w:rPr>
          <w:rFonts w:ascii="Times New Roman" w:eastAsia="Times New Roman" w:hAnsi="Times New Roman" w:cs="Times New Roman"/>
          <w:iCs/>
        </w:rPr>
        <w:t>.</w:t>
      </w:r>
    </w:p>
    <w:p w14:paraId="3D1F613C" w14:textId="77777777" w:rsidR="00DB5FB6" w:rsidRPr="00DB5FB6" w:rsidRDefault="00DB5FB6" w:rsidP="00DB5FB6">
      <w:pPr>
        <w:tabs>
          <w:tab w:val="left" w:pos="567"/>
        </w:tabs>
        <w:spacing w:after="0" w:line="240" w:lineRule="auto"/>
        <w:rPr>
          <w:rFonts w:ascii="Times New Roman" w:eastAsia="Times New Roman" w:hAnsi="Times New Roman" w:cs="Times New Roman"/>
          <w:iCs/>
        </w:rPr>
      </w:pPr>
    </w:p>
    <w:p w14:paraId="77E20ECA" w14:textId="77777777" w:rsidR="00DB5FB6" w:rsidRPr="00DB5FB6" w:rsidRDefault="00DB5FB6" w:rsidP="00DB5FB6">
      <w:pPr>
        <w:tabs>
          <w:tab w:val="left" w:pos="567"/>
        </w:tabs>
        <w:spacing w:after="0" w:line="240" w:lineRule="auto"/>
        <w:rPr>
          <w:rFonts w:ascii="Times New Roman" w:eastAsia="Times New Roman" w:hAnsi="Times New Roman" w:cs="Times New Roman"/>
          <w:bCs/>
          <w:u w:val="single"/>
        </w:rPr>
      </w:pPr>
      <w:r w:rsidRPr="00DB5FB6">
        <w:rPr>
          <w:rFonts w:ascii="Times New Roman" w:eastAsia="Times New Roman" w:hAnsi="Times New Roman" w:cs="Times New Roman"/>
          <w:bCs/>
          <w:u w:val="single"/>
        </w:rPr>
        <w:t>Krūties karcinoma</w:t>
      </w:r>
    </w:p>
    <w:p w14:paraId="365E4CFA"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 xml:space="preserve">Taikant </w:t>
      </w:r>
      <w:proofErr w:type="spellStart"/>
      <w:r w:rsidRPr="00DB5FB6">
        <w:rPr>
          <w:rFonts w:ascii="Times New Roman" w:eastAsia="Times New Roman" w:hAnsi="Times New Roman" w:cs="Times New Roman"/>
          <w:bCs/>
        </w:rPr>
        <w:t>adjuvantinį</w:t>
      </w:r>
      <w:proofErr w:type="spellEnd"/>
      <w:r w:rsidRPr="00DB5FB6">
        <w:rPr>
          <w:rFonts w:ascii="Times New Roman" w:eastAsia="Times New Roman" w:hAnsi="Times New Roman" w:cs="Times New Roman"/>
          <w:bCs/>
        </w:rPr>
        <w:t xml:space="preserve"> krūties karcinomos gydymą, po 4 gydymo </w:t>
      </w:r>
      <w:proofErr w:type="spellStart"/>
      <w:r w:rsidRPr="00DB5FB6">
        <w:rPr>
          <w:rFonts w:ascii="Times New Roman" w:eastAsia="Times New Roman" w:hAnsi="Times New Roman" w:cs="Times New Roman"/>
          <w:bCs/>
        </w:rPr>
        <w:t>doksorubicinu</w:t>
      </w:r>
      <w:proofErr w:type="spellEnd"/>
      <w:r w:rsidRPr="00DB5FB6">
        <w:rPr>
          <w:rFonts w:ascii="Times New Roman" w:eastAsia="Times New Roman" w:hAnsi="Times New Roman" w:cs="Times New Roman"/>
          <w:bCs/>
        </w:rPr>
        <w:t xml:space="preserve"> ir </w:t>
      </w:r>
      <w:proofErr w:type="spellStart"/>
      <w:r w:rsidRPr="00DB5FB6">
        <w:rPr>
          <w:rFonts w:ascii="Times New Roman" w:eastAsia="Times New Roman" w:hAnsi="Times New Roman" w:cs="Times New Roman"/>
          <w:bCs/>
        </w:rPr>
        <w:t>ciklofosfamidu</w:t>
      </w:r>
      <w:proofErr w:type="spellEnd"/>
      <w:r w:rsidRPr="00DB5FB6">
        <w:rPr>
          <w:rFonts w:ascii="Times New Roman" w:eastAsia="Times New Roman" w:hAnsi="Times New Roman" w:cs="Times New Roman"/>
          <w:bCs/>
        </w:rPr>
        <w:t xml:space="preserve"> kursų </w:t>
      </w:r>
      <w:r w:rsidRPr="00DB5FB6">
        <w:rPr>
          <w:rFonts w:ascii="Times New Roman" w:eastAsia="Times New Roman" w:hAnsi="Times New Roman" w:cs="Times New Roman"/>
        </w:rPr>
        <w:t>(CALGB 9344, BMS CA 139</w:t>
      </w:r>
      <w:r w:rsidRPr="00DB5FB6">
        <w:rPr>
          <w:rFonts w:ascii="Times New Roman" w:eastAsia="Times New Roman" w:hAnsi="Times New Roman" w:cs="Times New Roman"/>
        </w:rPr>
        <w:noBreakHyphen/>
        <w:t xml:space="preserve">223) </w:t>
      </w:r>
      <w:r w:rsidRPr="00DB5FB6">
        <w:rPr>
          <w:rFonts w:ascii="Times New Roman" w:eastAsia="Times New Roman" w:hAnsi="Times New Roman" w:cs="Times New Roman"/>
          <w:bCs/>
        </w:rPr>
        <w:t xml:space="preserve">3121 krūties karcinoma sergančiai pacientei, kurioms nustatyta limfmazgių pažaida, buvo taikytas </w:t>
      </w:r>
      <w:proofErr w:type="spellStart"/>
      <w:r w:rsidRPr="00DB5FB6">
        <w:rPr>
          <w:rFonts w:ascii="Times New Roman" w:eastAsia="Times New Roman" w:hAnsi="Times New Roman" w:cs="Times New Roman"/>
          <w:bCs/>
        </w:rPr>
        <w:t>adjuvantinis</w:t>
      </w:r>
      <w:proofErr w:type="spellEnd"/>
      <w:r w:rsidRPr="00DB5FB6">
        <w:rPr>
          <w:rFonts w:ascii="Times New Roman" w:eastAsia="Times New Roman" w:hAnsi="Times New Roman" w:cs="Times New Roman"/>
          <w:bCs/>
        </w:rPr>
        <w:t xml:space="preserve"> gydymas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arba chemoterapija netaikyta. Vidutinė stebėjimo trukmė 69 mėnesiai.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grupės pacientėms reikšmingai 18 % (p </w:t>
      </w:r>
      <w:r w:rsidRPr="00DB5FB6">
        <w:rPr>
          <w:rFonts w:ascii="Times New Roman" w:eastAsia="Times New Roman" w:hAnsi="Times New Roman" w:cs="Times New Roman"/>
          <w:bCs/>
        </w:rPr>
        <w:sym w:font="Symbol" w:char="F03D"/>
      </w:r>
      <w:r w:rsidRPr="00DB5FB6">
        <w:rPr>
          <w:rFonts w:ascii="Times New Roman" w:eastAsia="Times New Roman" w:hAnsi="Times New Roman" w:cs="Times New Roman"/>
          <w:bCs/>
        </w:rPr>
        <w:t> 0,0014) sumažėjo ligos atsinaujinimo rizika ir reikšmingai 19 % (p </w:t>
      </w:r>
      <w:r w:rsidRPr="00DB5FB6">
        <w:rPr>
          <w:rFonts w:ascii="Times New Roman" w:eastAsia="Times New Roman" w:hAnsi="Times New Roman" w:cs="Times New Roman"/>
          <w:bCs/>
        </w:rPr>
        <w:sym w:font="Symbol" w:char="F03D"/>
      </w:r>
      <w:r w:rsidRPr="00DB5FB6">
        <w:rPr>
          <w:rFonts w:ascii="Times New Roman" w:eastAsia="Times New Roman" w:hAnsi="Times New Roman" w:cs="Times New Roman"/>
          <w:bCs/>
        </w:rPr>
        <w:t xml:space="preserve"> 0,0044) sumažėjo mirties rizika, palyginti su pacientėmis, kurios taikytas gydymas vien tik AC. Retrospektyvioji analizė parodė gydymo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naudingumą visų pogrupių pacientėms. Pacientėms, kurių navike nebuvo aptikta hormonų receptorių arba kurių hormonų receptorių būklė buvo nežinoma, ligos atsinaujinimo rizika sumažėjo 28 % (95 % PI: 0,59</w:t>
      </w:r>
      <w:r w:rsidRPr="00DB5FB6">
        <w:rPr>
          <w:rFonts w:ascii="Times New Roman" w:eastAsia="Times New Roman" w:hAnsi="Times New Roman" w:cs="Times New Roman"/>
          <w:bCs/>
        </w:rPr>
        <w:noBreakHyphen/>
        <w:t>0,86). Pacienčių, kurių navike aptikta hormonų receptorių, pogrupyje ligos atsinaujinimo rizika sumažėjo 9 % (95 % PI: 0,78</w:t>
      </w:r>
      <w:r w:rsidRPr="00DB5FB6">
        <w:rPr>
          <w:rFonts w:ascii="Times New Roman" w:eastAsia="Times New Roman" w:hAnsi="Times New Roman" w:cs="Times New Roman"/>
          <w:bCs/>
        </w:rPr>
        <w:noBreakHyphen/>
        <w:t>1,07).</w:t>
      </w:r>
    </w:p>
    <w:p w14:paraId="5ABBD462"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72CF8AF7"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 xml:space="preserve">Vis dėlto pagal šio tyrimo planą gydymo AC poveikis ilgiau po 4 kurso tirtas nebuvo. Remiantis vien tik šio tyrimo duomenimis, išvados, kad gautų rezultatų skirtumą lemia skirtinga gydymo trukmė (4 AC kursai, 8 kursai AC + </w:t>
      </w:r>
      <w:proofErr w:type="spellStart"/>
      <w:r w:rsidRPr="00DB5FB6">
        <w:rPr>
          <w:rFonts w:ascii="Times New Roman" w:eastAsia="Times New Roman" w:hAnsi="Times New Roman" w:cs="Times New Roman"/>
          <w:bCs/>
        </w:rPr>
        <w:t>paklitakselis</w:t>
      </w:r>
      <w:proofErr w:type="spellEnd"/>
      <w:r w:rsidRPr="00DB5FB6">
        <w:rPr>
          <w:rFonts w:ascii="Times New Roman" w:eastAsia="Times New Roman" w:hAnsi="Times New Roman" w:cs="Times New Roman"/>
          <w:bCs/>
        </w:rPr>
        <w:t xml:space="preserve">), daryti negalima. Taigi </w:t>
      </w:r>
      <w:proofErr w:type="spellStart"/>
      <w:r w:rsidRPr="00DB5FB6">
        <w:rPr>
          <w:rFonts w:ascii="Times New Roman" w:eastAsia="Times New Roman" w:hAnsi="Times New Roman" w:cs="Times New Roman"/>
          <w:bCs/>
        </w:rPr>
        <w:t>adjuvantinį</w:t>
      </w:r>
      <w:proofErr w:type="spellEnd"/>
      <w:r w:rsidRPr="00DB5FB6">
        <w:rPr>
          <w:rFonts w:ascii="Times New Roman" w:eastAsia="Times New Roman" w:hAnsi="Times New Roman" w:cs="Times New Roman"/>
          <w:bCs/>
        </w:rPr>
        <w:t xml:space="preserve"> gydymą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reikia laikyti tęstinio gydymo AC alternatyva.</w:t>
      </w:r>
    </w:p>
    <w:p w14:paraId="1F131DFE"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3B726148"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 xml:space="preserve">Kito didelio klinikinio krūties vėžio, kai nustatyta limfmazgių pažaida, </w:t>
      </w:r>
      <w:proofErr w:type="spellStart"/>
      <w:r w:rsidRPr="00DB5FB6">
        <w:rPr>
          <w:rFonts w:ascii="Times New Roman" w:eastAsia="Times New Roman" w:hAnsi="Times New Roman" w:cs="Times New Roman"/>
          <w:bCs/>
        </w:rPr>
        <w:t>adjuvantinio</w:t>
      </w:r>
      <w:proofErr w:type="spellEnd"/>
      <w:r w:rsidRPr="00DB5FB6">
        <w:rPr>
          <w:rFonts w:ascii="Times New Roman" w:eastAsia="Times New Roman" w:hAnsi="Times New Roman" w:cs="Times New Roman"/>
          <w:bCs/>
        </w:rPr>
        <w:t xml:space="preserve"> gydymo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tyrimo planas buvo panašus, jame dalyvavo 3060 pacientų, kurie atsitiktiniu būdu buvo suskirstyti į grupes ir jiems buvo taikyti arba netaikyti keturi gydymo didele 225 mg/m</w:t>
      </w:r>
      <w:r w:rsidRPr="00DB5FB6">
        <w:rPr>
          <w:rFonts w:ascii="Times New Roman" w:eastAsia="Times New Roman" w:hAnsi="Times New Roman" w:cs="Times New Roman"/>
          <w:bCs/>
          <w:vertAlign w:val="superscript"/>
        </w:rPr>
        <w:t xml:space="preserve">3 </w:t>
      </w:r>
      <w:r w:rsidRPr="00DB5FB6">
        <w:rPr>
          <w:rFonts w:ascii="Times New Roman" w:eastAsia="Times New Roman" w:hAnsi="Times New Roman" w:cs="Times New Roman"/>
          <w:bCs/>
        </w:rPr>
        <w:t xml:space="preserve">kūno paviršiaus ploto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doze kursai, o vėliau keturi gydymo AC kursai (NSABP B-28, BMS CA 139</w:t>
      </w:r>
      <w:r w:rsidRPr="00DB5FB6">
        <w:rPr>
          <w:rFonts w:ascii="Times New Roman" w:eastAsia="Times New Roman" w:hAnsi="Times New Roman" w:cs="Times New Roman"/>
          <w:bCs/>
        </w:rPr>
        <w:noBreakHyphen/>
        <w:t xml:space="preserve">270). Per stebėjimo laikotarpį (vidutiniškai 64 mėnesius)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gydytiems pacientams ligos atsinaujinimo rizika reikšmingai sumažėjo 17 %, palyginti su pacientais, gydytais vienu AC (p </w:t>
      </w:r>
      <w:r w:rsidRPr="00DB5FB6">
        <w:rPr>
          <w:rFonts w:ascii="Times New Roman" w:eastAsia="Times New Roman" w:hAnsi="Times New Roman" w:cs="Times New Roman"/>
          <w:bCs/>
        </w:rPr>
        <w:sym w:font="Symbol" w:char="F03D"/>
      </w:r>
      <w:r w:rsidRPr="00DB5FB6">
        <w:rPr>
          <w:rFonts w:ascii="Times New Roman" w:eastAsia="Times New Roman" w:hAnsi="Times New Roman" w:cs="Times New Roman"/>
          <w:bCs/>
        </w:rPr>
        <w:t xml:space="preserve"> 0,006). Gydymas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buvo susijęs su mirties rizikos sumažėjimu 7 % (95 % PI: 0,78</w:t>
      </w:r>
      <w:r w:rsidRPr="00DB5FB6">
        <w:rPr>
          <w:rFonts w:ascii="Times New Roman" w:eastAsia="Times New Roman" w:hAnsi="Times New Roman" w:cs="Times New Roman"/>
          <w:bCs/>
        </w:rPr>
        <w:noBreakHyphen/>
        <w:t xml:space="preserve">1,12). Visų pogrupių tiriamųjų analizė parodė gydymo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naudą. Šio tyrimo metu pacientams, kurių navike buvo aptikta hormonų receptorių, ligos atsinaujinimo rizika sumažėjo 23 % (95 % PI: 0,6</w:t>
      </w:r>
      <w:r w:rsidRPr="00DB5FB6">
        <w:rPr>
          <w:rFonts w:ascii="Times New Roman" w:eastAsia="Times New Roman" w:hAnsi="Times New Roman" w:cs="Times New Roman"/>
          <w:bCs/>
        </w:rPr>
        <w:noBreakHyphen/>
        <w:t>0,92), o pacientams, kurių navike tokių receptorių neaptikta, ligos atsinaujinimo rizika sumažėjo 10 % (95 % PI: 0,7</w:t>
      </w:r>
      <w:r w:rsidRPr="00DB5FB6">
        <w:rPr>
          <w:rFonts w:ascii="Times New Roman" w:eastAsia="Times New Roman" w:hAnsi="Times New Roman" w:cs="Times New Roman"/>
          <w:bCs/>
        </w:rPr>
        <w:noBreakHyphen/>
        <w:t>1,11).</w:t>
      </w:r>
    </w:p>
    <w:p w14:paraId="2E0ACFFD"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6FD9E5AA" w14:textId="77777777" w:rsidR="00DB5FB6" w:rsidRPr="00DB5FB6" w:rsidRDefault="00DB5FB6" w:rsidP="00DB5FB6">
      <w:pPr>
        <w:numPr>
          <w:ilvl w:val="0"/>
          <w:numId w:val="33"/>
        </w:numPr>
        <w:tabs>
          <w:tab w:val="num" w:pos="540"/>
          <w:tab w:val="left" w:pos="567"/>
        </w:tabs>
        <w:spacing w:after="0" w:line="240" w:lineRule="auto"/>
        <w:ind w:left="540" w:hanging="540"/>
        <w:rPr>
          <w:rFonts w:ascii="Times New Roman" w:eastAsia="Times New Roman" w:hAnsi="Times New Roman" w:cs="Times New Roman"/>
          <w:bCs/>
        </w:rPr>
      </w:pP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veiksmingumas ir saugumas, taikant pirmaeilį </w:t>
      </w:r>
      <w:proofErr w:type="spellStart"/>
      <w:r w:rsidRPr="00DB5FB6">
        <w:rPr>
          <w:rFonts w:ascii="Times New Roman" w:eastAsia="Times New Roman" w:hAnsi="Times New Roman" w:cs="Times New Roman"/>
          <w:bCs/>
        </w:rPr>
        <w:t>metastazavusio</w:t>
      </w:r>
      <w:proofErr w:type="spellEnd"/>
      <w:r w:rsidRPr="00DB5FB6">
        <w:rPr>
          <w:rFonts w:ascii="Times New Roman" w:eastAsia="Times New Roman" w:hAnsi="Times New Roman" w:cs="Times New Roman"/>
          <w:bCs/>
        </w:rPr>
        <w:t xml:space="preserve"> krūties vėžio gydymą, buvo nustatytas dviejų pagrindžiamųjų III fazės atsitiktinių imčių klinikinių atviru būdu atliktų tyrimų metu. Pirmojo tyrimo (BMS CA 139</w:t>
      </w:r>
      <w:r w:rsidRPr="00DB5FB6">
        <w:rPr>
          <w:rFonts w:ascii="Times New Roman" w:eastAsia="Times New Roman" w:hAnsi="Times New Roman" w:cs="Times New Roman"/>
          <w:bCs/>
        </w:rPr>
        <w:noBreakHyphen/>
        <w:t xml:space="preserve">278) metu gydymas </w:t>
      </w:r>
      <w:proofErr w:type="spellStart"/>
      <w:r w:rsidRPr="00DB5FB6">
        <w:rPr>
          <w:rFonts w:ascii="Times New Roman" w:eastAsia="Times New Roman" w:hAnsi="Times New Roman" w:cs="Times New Roman"/>
          <w:bCs/>
        </w:rPr>
        <w:t>doksorubicinu</w:t>
      </w:r>
      <w:proofErr w:type="spellEnd"/>
      <w:r w:rsidRPr="00DB5FB6">
        <w:rPr>
          <w:rFonts w:ascii="Times New Roman" w:eastAsia="Times New Roman" w:hAnsi="Times New Roman" w:cs="Times New Roman"/>
          <w:bCs/>
        </w:rPr>
        <w:t xml:space="preserve"> (50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dozės), sušvirkštu į veną </w:t>
      </w:r>
      <w:proofErr w:type="spellStart"/>
      <w:r w:rsidRPr="00DB5FB6">
        <w:rPr>
          <w:rFonts w:ascii="Times New Roman" w:eastAsia="Times New Roman" w:hAnsi="Times New Roman" w:cs="Times New Roman"/>
          <w:bCs/>
        </w:rPr>
        <w:t>boliusu</w:t>
      </w:r>
      <w:proofErr w:type="spellEnd"/>
      <w:r w:rsidRPr="00DB5FB6">
        <w:rPr>
          <w:rFonts w:ascii="Times New Roman" w:eastAsia="Times New Roman" w:hAnsi="Times New Roman" w:cs="Times New Roman"/>
          <w:bCs/>
        </w:rPr>
        <w:t xml:space="preserve"> praėjus 24 val. po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dozės (220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dozės infuzija per 3 val.) (AT), buvo palygintas su įprastu FAC planu (500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5-fluorouracilo, 50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doksorubicino</w:t>
      </w:r>
      <w:proofErr w:type="spellEnd"/>
      <w:r w:rsidRPr="00DB5FB6">
        <w:rPr>
          <w:rFonts w:ascii="Times New Roman" w:eastAsia="Times New Roman" w:hAnsi="Times New Roman" w:cs="Times New Roman"/>
          <w:bCs/>
        </w:rPr>
        <w:t xml:space="preserve"> ir 500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ciklofosfamido</w:t>
      </w:r>
      <w:proofErr w:type="spellEnd"/>
      <w:r w:rsidRPr="00DB5FB6">
        <w:rPr>
          <w:rFonts w:ascii="Times New Roman" w:eastAsia="Times New Roman" w:hAnsi="Times New Roman" w:cs="Times New Roman"/>
          <w:bCs/>
        </w:rPr>
        <w:t xml:space="preserve"> doze). </w:t>
      </w:r>
      <w:r w:rsidRPr="00DB5FB6">
        <w:rPr>
          <w:rFonts w:ascii="Times New Roman" w:eastAsia="Times New Roman" w:hAnsi="Times New Roman" w:cs="Times New Roman"/>
          <w:bCs/>
        </w:rPr>
        <w:lastRenderedPageBreak/>
        <w:t xml:space="preserve">Abiem atvejais vaistinių preparatų buvo vartojama kas 3 savaites, iš viso taikyti 8 gydymo kursai. Šiame atsitiktinių imčių tyrime dalyvavo 267 </w:t>
      </w:r>
      <w:proofErr w:type="spellStart"/>
      <w:r w:rsidRPr="00DB5FB6">
        <w:rPr>
          <w:rFonts w:ascii="Times New Roman" w:eastAsia="Times New Roman" w:hAnsi="Times New Roman" w:cs="Times New Roman"/>
          <w:bCs/>
        </w:rPr>
        <w:t>metastazavusiu</w:t>
      </w:r>
      <w:proofErr w:type="spellEnd"/>
      <w:r w:rsidRPr="00DB5FB6">
        <w:rPr>
          <w:rFonts w:ascii="Times New Roman" w:eastAsia="Times New Roman" w:hAnsi="Times New Roman" w:cs="Times New Roman"/>
          <w:bCs/>
        </w:rPr>
        <w:t xml:space="preserve"> krūties vėžiu sergantys pacientai, kuriems anksčiau </w:t>
      </w:r>
      <w:proofErr w:type="spellStart"/>
      <w:r w:rsidRPr="00DB5FB6">
        <w:rPr>
          <w:rFonts w:ascii="Times New Roman" w:eastAsia="Times New Roman" w:hAnsi="Times New Roman" w:cs="Times New Roman"/>
          <w:bCs/>
        </w:rPr>
        <w:t>adjuvantinė</w:t>
      </w:r>
      <w:proofErr w:type="spellEnd"/>
      <w:r w:rsidRPr="00DB5FB6">
        <w:rPr>
          <w:rFonts w:ascii="Times New Roman" w:eastAsia="Times New Roman" w:hAnsi="Times New Roman" w:cs="Times New Roman"/>
          <w:bCs/>
        </w:rPr>
        <w:t xml:space="preserve"> chemoterapija nebuvo taikyta arba buvo taikyta tik </w:t>
      </w:r>
      <w:proofErr w:type="spellStart"/>
      <w:r w:rsidRPr="00DB5FB6">
        <w:rPr>
          <w:rFonts w:ascii="Times New Roman" w:eastAsia="Times New Roman" w:hAnsi="Times New Roman" w:cs="Times New Roman"/>
          <w:bCs/>
        </w:rPr>
        <w:t>adjuvantinė</w:t>
      </w:r>
      <w:proofErr w:type="spellEnd"/>
      <w:r w:rsidRPr="00DB5FB6">
        <w:rPr>
          <w:rFonts w:ascii="Times New Roman" w:eastAsia="Times New Roman" w:hAnsi="Times New Roman" w:cs="Times New Roman"/>
          <w:bCs/>
        </w:rPr>
        <w:t xml:space="preserve"> chemoterapija be </w:t>
      </w:r>
      <w:proofErr w:type="spellStart"/>
      <w:r w:rsidRPr="00DB5FB6">
        <w:rPr>
          <w:rFonts w:ascii="Times New Roman" w:eastAsia="Times New Roman" w:hAnsi="Times New Roman" w:cs="Times New Roman"/>
          <w:bCs/>
        </w:rPr>
        <w:t>antraciklinų</w:t>
      </w:r>
      <w:proofErr w:type="spellEnd"/>
      <w:r w:rsidRPr="00DB5FB6">
        <w:rPr>
          <w:rFonts w:ascii="Times New Roman" w:eastAsia="Times New Roman" w:hAnsi="Times New Roman" w:cs="Times New Roman"/>
          <w:bCs/>
        </w:rPr>
        <w:t>. Tyrimų duomenys rodo reikšmingą laikotarpio iki ligos progresavimo skirtumą pacientams, kurie gydyti AT, palyginti su FAC gydytais pacientais (8,2 mėn., palyginti su 6,2 mėn., p </w:t>
      </w:r>
      <w:r w:rsidRPr="00DB5FB6">
        <w:rPr>
          <w:rFonts w:ascii="Times New Roman" w:eastAsia="Times New Roman" w:hAnsi="Times New Roman" w:cs="Times New Roman"/>
          <w:bCs/>
        </w:rPr>
        <w:sym w:font="Symbol" w:char="F03D"/>
      </w:r>
      <w:r w:rsidRPr="00DB5FB6">
        <w:rPr>
          <w:rFonts w:ascii="Times New Roman" w:eastAsia="Times New Roman" w:hAnsi="Times New Roman" w:cs="Times New Roman"/>
          <w:bCs/>
        </w:rPr>
        <w:t xml:space="preserve"> 0,029). Vidutinis išgyvenamumas buvo ilgesnis gydant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ir </w:t>
      </w:r>
      <w:proofErr w:type="spellStart"/>
      <w:r w:rsidRPr="00DB5FB6">
        <w:rPr>
          <w:rFonts w:ascii="Times New Roman" w:eastAsia="Times New Roman" w:hAnsi="Times New Roman" w:cs="Times New Roman"/>
          <w:bCs/>
        </w:rPr>
        <w:t>doksorubicinu</w:t>
      </w:r>
      <w:proofErr w:type="spellEnd"/>
      <w:r w:rsidRPr="00DB5FB6">
        <w:rPr>
          <w:rFonts w:ascii="Times New Roman" w:eastAsia="Times New Roman" w:hAnsi="Times New Roman" w:cs="Times New Roman"/>
          <w:bCs/>
        </w:rPr>
        <w:t>, palyginti su FAC (23 mėn., palyginti su 18 mėn., p </w:t>
      </w:r>
      <w:r w:rsidRPr="00DB5FB6">
        <w:rPr>
          <w:rFonts w:ascii="Times New Roman" w:eastAsia="Times New Roman" w:hAnsi="Times New Roman" w:cs="Times New Roman"/>
          <w:bCs/>
        </w:rPr>
        <w:sym w:font="Symbol" w:char="F03D"/>
      </w:r>
      <w:r w:rsidRPr="00DB5FB6">
        <w:rPr>
          <w:rFonts w:ascii="Times New Roman" w:eastAsia="Times New Roman" w:hAnsi="Times New Roman" w:cs="Times New Roman"/>
          <w:bCs/>
        </w:rPr>
        <w:t xml:space="preserve"> 0,004). Atitinkamai 44 % ar 48 % pacientų, gydytų AT ar FAC, stebėjimo laikotarpiu buvo taikoma chemoterapija, kurios sudėtyje atitinkamai 7 % ir 50 % pacientų buvo vartota </w:t>
      </w:r>
      <w:proofErr w:type="spellStart"/>
      <w:r w:rsidRPr="00DB5FB6">
        <w:rPr>
          <w:rFonts w:ascii="Times New Roman" w:eastAsia="Times New Roman" w:hAnsi="Times New Roman" w:cs="Times New Roman"/>
          <w:bCs/>
        </w:rPr>
        <w:t>taksanų</w:t>
      </w:r>
      <w:proofErr w:type="spellEnd"/>
      <w:r w:rsidRPr="00DB5FB6">
        <w:rPr>
          <w:rFonts w:ascii="Times New Roman" w:eastAsia="Times New Roman" w:hAnsi="Times New Roman" w:cs="Times New Roman"/>
          <w:bCs/>
        </w:rPr>
        <w:t xml:space="preserve">. Bendrasis atsako dažnis irgi buvo reikšmingai didesnis AT grupėje, palyginti su FAC grupe (68 %, palyginti su 55 %). Visiškas atsakas pasireiškė 19 % pacientų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ir </w:t>
      </w:r>
      <w:proofErr w:type="spellStart"/>
      <w:r w:rsidRPr="00DB5FB6">
        <w:rPr>
          <w:rFonts w:ascii="Times New Roman" w:eastAsia="Times New Roman" w:hAnsi="Times New Roman" w:cs="Times New Roman"/>
          <w:bCs/>
        </w:rPr>
        <w:t>doksorubicino</w:t>
      </w:r>
      <w:proofErr w:type="spellEnd"/>
      <w:r w:rsidRPr="00DB5FB6">
        <w:rPr>
          <w:rFonts w:ascii="Times New Roman" w:eastAsia="Times New Roman" w:hAnsi="Times New Roman" w:cs="Times New Roman"/>
          <w:bCs/>
        </w:rPr>
        <w:t xml:space="preserve"> grupėje, palyginti su 8 % FAC grupėje. Vėliau visi veiksmingumo duomenys buvo patvirtinti aklu būdu atliktos nepriklausomos peržiūros metu.</w:t>
      </w:r>
    </w:p>
    <w:p w14:paraId="154C92E9"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
    <w:p w14:paraId="35ACBAB4" w14:textId="77777777" w:rsidR="00DB5FB6" w:rsidRPr="00DB5FB6" w:rsidRDefault="00DB5FB6" w:rsidP="00DB5FB6">
      <w:pPr>
        <w:numPr>
          <w:ilvl w:val="0"/>
          <w:numId w:val="33"/>
        </w:numPr>
        <w:tabs>
          <w:tab w:val="num" w:pos="540"/>
          <w:tab w:val="left" w:pos="567"/>
        </w:tabs>
        <w:spacing w:after="0" w:line="240" w:lineRule="auto"/>
        <w:ind w:left="540" w:hanging="540"/>
        <w:rPr>
          <w:rFonts w:ascii="Times New Roman" w:eastAsia="Times New Roman" w:hAnsi="Times New Roman" w:cs="Times New Roman"/>
          <w:bCs/>
        </w:rPr>
      </w:pPr>
      <w:r w:rsidRPr="00DB5FB6">
        <w:rPr>
          <w:rFonts w:ascii="Times New Roman" w:eastAsia="Times New Roman" w:hAnsi="Times New Roman" w:cs="Times New Roman"/>
          <w:bCs/>
        </w:rPr>
        <w:t xml:space="preserve">Kito pagrindžiamojo tyrimo duomenimis, gydymo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kartu su </w:t>
      </w:r>
      <w:proofErr w:type="spellStart"/>
      <w:r w:rsidRPr="00DB5FB6">
        <w:rPr>
          <w:rFonts w:ascii="Times New Roman" w:eastAsia="Times New Roman" w:hAnsi="Times New Roman" w:cs="Times New Roman"/>
          <w:bCs/>
        </w:rPr>
        <w:t>Herceptin</w:t>
      </w:r>
      <w:proofErr w:type="spellEnd"/>
      <w:r w:rsidRPr="00DB5FB6">
        <w:rPr>
          <w:rFonts w:ascii="Times New Roman" w:eastAsia="Times New Roman" w:hAnsi="Times New Roman" w:cs="Times New Roman"/>
          <w:bCs/>
        </w:rPr>
        <w:t xml:space="preserve"> veiksmingumas ir saugumas buvo įvertintas, atlikus planuotą HO648g tyrimo pogrupių duomenų analizę (</w:t>
      </w:r>
      <w:proofErr w:type="spellStart"/>
      <w:r w:rsidRPr="00DB5FB6">
        <w:rPr>
          <w:rFonts w:ascii="Times New Roman" w:eastAsia="Times New Roman" w:hAnsi="Times New Roman" w:cs="Times New Roman"/>
          <w:bCs/>
        </w:rPr>
        <w:t>metastazavusiu</w:t>
      </w:r>
      <w:proofErr w:type="spellEnd"/>
      <w:r w:rsidRPr="00DB5FB6">
        <w:rPr>
          <w:rFonts w:ascii="Times New Roman" w:eastAsia="Times New Roman" w:hAnsi="Times New Roman" w:cs="Times New Roman"/>
          <w:bCs/>
        </w:rPr>
        <w:t xml:space="preserve"> krūties vėžiu sergantys pacientai, kuriems anksčiau buvo taikyta </w:t>
      </w:r>
      <w:proofErr w:type="spellStart"/>
      <w:r w:rsidRPr="00DB5FB6">
        <w:rPr>
          <w:rFonts w:ascii="Times New Roman" w:eastAsia="Times New Roman" w:hAnsi="Times New Roman" w:cs="Times New Roman"/>
          <w:bCs/>
        </w:rPr>
        <w:t>adjuvantinė</w:t>
      </w:r>
      <w:proofErr w:type="spellEnd"/>
      <w:r w:rsidRPr="00DB5FB6">
        <w:rPr>
          <w:rFonts w:ascii="Times New Roman" w:eastAsia="Times New Roman" w:hAnsi="Times New Roman" w:cs="Times New Roman"/>
          <w:bCs/>
        </w:rPr>
        <w:t xml:space="preserve"> chemoterapija </w:t>
      </w:r>
      <w:proofErr w:type="spellStart"/>
      <w:r w:rsidRPr="00DB5FB6">
        <w:rPr>
          <w:rFonts w:ascii="Times New Roman" w:eastAsia="Times New Roman" w:hAnsi="Times New Roman" w:cs="Times New Roman"/>
          <w:bCs/>
        </w:rPr>
        <w:t>antraciklinais</w:t>
      </w:r>
      <w:proofErr w:type="spellEnd"/>
      <w:r w:rsidRPr="00DB5FB6">
        <w:rPr>
          <w:rFonts w:ascii="Times New Roman" w:eastAsia="Times New Roman" w:hAnsi="Times New Roman" w:cs="Times New Roman"/>
          <w:bCs/>
        </w:rPr>
        <w:t xml:space="preserve">). Gydymo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kartu su </w:t>
      </w:r>
      <w:proofErr w:type="spellStart"/>
      <w:r w:rsidRPr="00DB5FB6">
        <w:rPr>
          <w:rFonts w:ascii="Times New Roman" w:eastAsia="Times New Roman" w:hAnsi="Times New Roman" w:cs="Times New Roman"/>
          <w:bCs/>
        </w:rPr>
        <w:t>Herceptin</w:t>
      </w:r>
      <w:proofErr w:type="spellEnd"/>
      <w:r w:rsidRPr="00DB5FB6">
        <w:rPr>
          <w:rFonts w:ascii="Times New Roman" w:eastAsia="Times New Roman" w:hAnsi="Times New Roman" w:cs="Times New Roman"/>
          <w:bCs/>
        </w:rPr>
        <w:t xml:space="preserve"> veiksmingumas pacientams, kuriems anksčiau </w:t>
      </w:r>
      <w:proofErr w:type="spellStart"/>
      <w:r w:rsidRPr="00DB5FB6">
        <w:rPr>
          <w:rFonts w:ascii="Times New Roman" w:eastAsia="Times New Roman" w:hAnsi="Times New Roman" w:cs="Times New Roman"/>
          <w:bCs/>
        </w:rPr>
        <w:t>adjuvantinė</w:t>
      </w:r>
      <w:proofErr w:type="spellEnd"/>
      <w:r w:rsidRPr="00DB5FB6">
        <w:rPr>
          <w:rFonts w:ascii="Times New Roman" w:eastAsia="Times New Roman" w:hAnsi="Times New Roman" w:cs="Times New Roman"/>
          <w:bCs/>
        </w:rPr>
        <w:t xml:space="preserve"> chemoterapija </w:t>
      </w:r>
      <w:proofErr w:type="spellStart"/>
      <w:r w:rsidRPr="00DB5FB6">
        <w:rPr>
          <w:rFonts w:ascii="Times New Roman" w:eastAsia="Times New Roman" w:hAnsi="Times New Roman" w:cs="Times New Roman"/>
          <w:bCs/>
        </w:rPr>
        <w:t>antraciklinais</w:t>
      </w:r>
      <w:proofErr w:type="spellEnd"/>
      <w:r w:rsidRPr="00DB5FB6">
        <w:rPr>
          <w:rFonts w:ascii="Times New Roman" w:eastAsia="Times New Roman" w:hAnsi="Times New Roman" w:cs="Times New Roman"/>
          <w:bCs/>
        </w:rPr>
        <w:t xml:space="preserve"> nebuvo taikyta, neįrodytas. Tyrimo, kuriame dalyvavo 188 pacientai, sergantys krūties vėžiu, kuriems nustatyta HER2 ekspresija (</w:t>
      </w:r>
      <w:proofErr w:type="spellStart"/>
      <w:r w:rsidRPr="00DB5FB6">
        <w:rPr>
          <w:rFonts w:ascii="Times New Roman" w:eastAsia="Times New Roman" w:hAnsi="Times New Roman" w:cs="Times New Roman"/>
          <w:bCs/>
        </w:rPr>
        <w:t>imunohistocheminiu</w:t>
      </w:r>
      <w:proofErr w:type="spellEnd"/>
      <w:r w:rsidRPr="00DB5FB6">
        <w:rPr>
          <w:rFonts w:ascii="Times New Roman" w:eastAsia="Times New Roman" w:hAnsi="Times New Roman" w:cs="Times New Roman"/>
          <w:bCs/>
        </w:rPr>
        <w:t xml:space="preserve"> tyrimu nustatyta 2</w:t>
      </w:r>
      <w:r w:rsidRPr="00DB5FB6">
        <w:rPr>
          <w:rFonts w:ascii="Times New Roman" w:eastAsia="Times New Roman" w:hAnsi="Times New Roman" w:cs="Times New Roman"/>
          <w:bCs/>
        </w:rPr>
        <w:sym w:font="Symbol" w:char="F02B"/>
      </w:r>
      <w:r w:rsidRPr="00DB5FB6">
        <w:rPr>
          <w:rFonts w:ascii="Times New Roman" w:eastAsia="Times New Roman" w:hAnsi="Times New Roman" w:cs="Times New Roman"/>
          <w:bCs/>
        </w:rPr>
        <w:t xml:space="preserve"> arba 3</w:t>
      </w:r>
      <w:r w:rsidRPr="00DB5FB6">
        <w:rPr>
          <w:rFonts w:ascii="Times New Roman" w:eastAsia="Times New Roman" w:hAnsi="Times New Roman" w:cs="Times New Roman"/>
          <w:bCs/>
        </w:rPr>
        <w:sym w:font="Symbol" w:char="F02B"/>
      </w:r>
      <w:r w:rsidRPr="00DB5FB6">
        <w:rPr>
          <w:rFonts w:ascii="Times New Roman" w:eastAsia="Times New Roman" w:hAnsi="Times New Roman" w:cs="Times New Roman"/>
          <w:bCs/>
        </w:rPr>
        <w:t xml:space="preserve">) ir kurie anksčiau buvo gydyti </w:t>
      </w:r>
      <w:proofErr w:type="spellStart"/>
      <w:r w:rsidRPr="00DB5FB6">
        <w:rPr>
          <w:rFonts w:ascii="Times New Roman" w:eastAsia="Times New Roman" w:hAnsi="Times New Roman" w:cs="Times New Roman"/>
          <w:bCs/>
        </w:rPr>
        <w:t>antraciklinais</w:t>
      </w:r>
      <w:proofErr w:type="spellEnd"/>
      <w:r w:rsidRPr="00DB5FB6">
        <w:rPr>
          <w:rFonts w:ascii="Times New Roman" w:eastAsia="Times New Roman" w:hAnsi="Times New Roman" w:cs="Times New Roman"/>
          <w:bCs/>
        </w:rPr>
        <w:t xml:space="preserve">, metu gydymas </w:t>
      </w:r>
      <w:proofErr w:type="spellStart"/>
      <w:r w:rsidRPr="00DB5FB6">
        <w:rPr>
          <w:rFonts w:ascii="Times New Roman" w:eastAsia="Times New Roman" w:hAnsi="Times New Roman" w:cs="Times New Roman"/>
          <w:bCs/>
        </w:rPr>
        <w:t>trastuzumabu</w:t>
      </w:r>
      <w:proofErr w:type="spellEnd"/>
      <w:r w:rsidRPr="00DB5FB6">
        <w:rPr>
          <w:rFonts w:ascii="Times New Roman" w:eastAsia="Times New Roman" w:hAnsi="Times New Roman" w:cs="Times New Roman"/>
          <w:bCs/>
        </w:rPr>
        <w:t xml:space="preserve"> (4 mg/kg įsotinamoji dozė, vėliau 2 mg/kg kūno svorio dozė kas savaitę) kartu su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3 val. infuzija (175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doze) kas 3 savaites buvo palygintas su gydymu vienu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(175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doze), </w:t>
      </w:r>
      <w:proofErr w:type="spellStart"/>
      <w:r w:rsidRPr="00DB5FB6">
        <w:rPr>
          <w:rFonts w:ascii="Times New Roman" w:eastAsia="Times New Roman" w:hAnsi="Times New Roman" w:cs="Times New Roman"/>
          <w:bCs/>
        </w:rPr>
        <w:t>infuzuojamu</w:t>
      </w:r>
      <w:proofErr w:type="spellEnd"/>
      <w:r w:rsidRPr="00DB5FB6">
        <w:rPr>
          <w:rFonts w:ascii="Times New Roman" w:eastAsia="Times New Roman" w:hAnsi="Times New Roman" w:cs="Times New Roman"/>
          <w:bCs/>
        </w:rPr>
        <w:t xml:space="preserve"> per 3 val. į veną kas 3 savaites.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infuzijos kas 3 savaites buvo taikytos ne mažiau kaip 6 kursus, o </w:t>
      </w:r>
      <w:proofErr w:type="spellStart"/>
      <w:r w:rsidRPr="00DB5FB6">
        <w:rPr>
          <w:rFonts w:ascii="Times New Roman" w:eastAsia="Times New Roman" w:hAnsi="Times New Roman" w:cs="Times New Roman"/>
          <w:bCs/>
        </w:rPr>
        <w:t>trastuzumabo</w:t>
      </w:r>
      <w:proofErr w:type="spellEnd"/>
      <w:r w:rsidRPr="00DB5FB6">
        <w:rPr>
          <w:rFonts w:ascii="Times New Roman" w:eastAsia="Times New Roman" w:hAnsi="Times New Roman" w:cs="Times New Roman"/>
          <w:bCs/>
        </w:rPr>
        <w:t xml:space="preserve"> kas savaitę buvo vartota iki tol, kol liga ėmė progresuoti. Tyrimas parodė reikšmingą gydymo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ir </w:t>
      </w:r>
      <w:proofErr w:type="spellStart"/>
      <w:r w:rsidRPr="00DB5FB6">
        <w:rPr>
          <w:rFonts w:ascii="Times New Roman" w:eastAsia="Times New Roman" w:hAnsi="Times New Roman" w:cs="Times New Roman"/>
          <w:bCs/>
        </w:rPr>
        <w:t>trastuzumabu</w:t>
      </w:r>
      <w:proofErr w:type="spellEnd"/>
      <w:r w:rsidRPr="00DB5FB6">
        <w:rPr>
          <w:rFonts w:ascii="Times New Roman" w:eastAsia="Times New Roman" w:hAnsi="Times New Roman" w:cs="Times New Roman"/>
          <w:bCs/>
        </w:rPr>
        <w:t xml:space="preserve"> naudingumą, atsižvelgiant į laikotarpį, po kurio liga pradėjo progresuoti (6,9 mėn., palyginti su 3 mėn.), atsako dažnį (41 %, palyginti su 17 %) ir atsako trukmę (10,5 mėn., palyginti su 4,5 mėn.), palyginti su gydymu vienu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Vartojant </w:t>
      </w:r>
      <w:proofErr w:type="spellStart"/>
      <w:r w:rsidRPr="00DB5FB6">
        <w:rPr>
          <w:rFonts w:ascii="Times New Roman" w:eastAsia="Times New Roman" w:hAnsi="Times New Roman" w:cs="Times New Roman"/>
          <w:bCs/>
        </w:rPr>
        <w:t>paklitakselį</w:t>
      </w:r>
      <w:proofErr w:type="spellEnd"/>
      <w:r w:rsidRPr="00DB5FB6">
        <w:rPr>
          <w:rFonts w:ascii="Times New Roman" w:eastAsia="Times New Roman" w:hAnsi="Times New Roman" w:cs="Times New Roman"/>
          <w:bCs/>
        </w:rPr>
        <w:t xml:space="preserve"> ir </w:t>
      </w:r>
      <w:proofErr w:type="spellStart"/>
      <w:r w:rsidRPr="00DB5FB6">
        <w:rPr>
          <w:rFonts w:ascii="Times New Roman" w:eastAsia="Times New Roman" w:hAnsi="Times New Roman" w:cs="Times New Roman"/>
          <w:bCs/>
        </w:rPr>
        <w:t>trastuzumabą</w:t>
      </w:r>
      <w:proofErr w:type="spellEnd"/>
      <w:r w:rsidRPr="00DB5FB6">
        <w:rPr>
          <w:rFonts w:ascii="Times New Roman" w:eastAsia="Times New Roman" w:hAnsi="Times New Roman" w:cs="Times New Roman"/>
          <w:bCs/>
        </w:rPr>
        <w:t>, reikšmingiausias toksinis poveikis buvo širdies funkcijos sutrikimas (žr. 4.8 skyrių).</w:t>
      </w:r>
    </w:p>
    <w:p w14:paraId="3E835EDC"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50DB0519" w14:textId="77777777" w:rsidR="00DB5FB6" w:rsidRPr="00DB5FB6" w:rsidRDefault="00DB5FB6" w:rsidP="00DB5FB6">
      <w:pPr>
        <w:tabs>
          <w:tab w:val="left" w:pos="567"/>
        </w:tabs>
        <w:spacing w:after="0" w:line="240" w:lineRule="auto"/>
        <w:rPr>
          <w:rFonts w:ascii="Times New Roman" w:eastAsia="Times New Roman" w:hAnsi="Times New Roman" w:cs="Times New Roman"/>
          <w:bCs/>
          <w:u w:val="single"/>
        </w:rPr>
      </w:pPr>
      <w:r w:rsidRPr="00DB5FB6">
        <w:rPr>
          <w:rFonts w:ascii="Times New Roman" w:eastAsia="Times New Roman" w:hAnsi="Times New Roman" w:cs="Times New Roman"/>
          <w:bCs/>
          <w:u w:val="single"/>
        </w:rPr>
        <w:t xml:space="preserve">Išplitusi </w:t>
      </w:r>
      <w:proofErr w:type="spellStart"/>
      <w:r w:rsidRPr="00DB5FB6">
        <w:rPr>
          <w:rFonts w:ascii="Times New Roman" w:eastAsia="Times New Roman" w:hAnsi="Times New Roman" w:cs="Times New Roman"/>
          <w:bCs/>
          <w:u w:val="single"/>
        </w:rPr>
        <w:t>nesmulkialąstelinė</w:t>
      </w:r>
      <w:proofErr w:type="spellEnd"/>
      <w:r w:rsidRPr="00DB5FB6">
        <w:rPr>
          <w:rFonts w:ascii="Times New Roman" w:eastAsia="Times New Roman" w:hAnsi="Times New Roman" w:cs="Times New Roman"/>
          <w:bCs/>
          <w:u w:val="single"/>
        </w:rPr>
        <w:t xml:space="preserve"> plaučių karcinoma</w:t>
      </w:r>
    </w:p>
    <w:p w14:paraId="7D5F6E7D"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bCs/>
        </w:rPr>
        <w:t>Buvo atlikti du III fazės išplitusio NSLPK gydymo tyrimai, kurių metu įvertinas gydymas 175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doze, po kurios vartota 80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cisplatinos</w:t>
      </w:r>
      <w:proofErr w:type="spellEnd"/>
      <w:r w:rsidRPr="00DB5FB6">
        <w:rPr>
          <w:rFonts w:ascii="Times New Roman" w:eastAsia="Times New Roman" w:hAnsi="Times New Roman" w:cs="Times New Roman"/>
          <w:bCs/>
        </w:rPr>
        <w:t xml:space="preserve"> dozė (pagal gydymo planą, kurio sudėtyje buvo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gydyti 367 pacientai). Abu tyrimai buvo atsitiktinių imčių, vieno tyrimo metu poveikis buvo palygintas su 100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cisplatinos</w:t>
      </w:r>
      <w:proofErr w:type="spellEnd"/>
      <w:r w:rsidRPr="00DB5FB6">
        <w:rPr>
          <w:rFonts w:ascii="Times New Roman" w:eastAsia="Times New Roman" w:hAnsi="Times New Roman" w:cs="Times New Roman"/>
          <w:bCs/>
        </w:rPr>
        <w:t xml:space="preserve"> doze, o kito metu vartota 100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tenipozido</w:t>
      </w:r>
      <w:proofErr w:type="spellEnd"/>
      <w:r w:rsidRPr="00DB5FB6">
        <w:rPr>
          <w:rFonts w:ascii="Times New Roman" w:eastAsia="Times New Roman" w:hAnsi="Times New Roman" w:cs="Times New Roman"/>
          <w:bCs/>
        </w:rPr>
        <w:t xml:space="preserve"> dozė ir po jos 80 mg/m</w:t>
      </w:r>
      <w:r w:rsidRPr="00DB5FB6">
        <w:rPr>
          <w:rFonts w:ascii="Times New Roman" w:eastAsia="Times New Roman" w:hAnsi="Times New Roman" w:cs="Times New Roman"/>
          <w:bCs/>
          <w:vertAlign w:val="superscript"/>
        </w:rPr>
        <w:t>2</w:t>
      </w:r>
      <w:r w:rsidRPr="00DB5FB6">
        <w:rPr>
          <w:rFonts w:ascii="Times New Roman" w:eastAsia="Times New Roman" w:hAnsi="Times New Roman" w:cs="Times New Roman"/>
          <w:bCs/>
        </w:rPr>
        <w:t xml:space="preserve"> kūno paviršiaus ploto </w:t>
      </w:r>
      <w:proofErr w:type="spellStart"/>
      <w:r w:rsidRPr="00DB5FB6">
        <w:rPr>
          <w:rFonts w:ascii="Times New Roman" w:eastAsia="Times New Roman" w:hAnsi="Times New Roman" w:cs="Times New Roman"/>
          <w:bCs/>
        </w:rPr>
        <w:t>cisplatinos</w:t>
      </w:r>
      <w:proofErr w:type="spellEnd"/>
      <w:r w:rsidRPr="00DB5FB6">
        <w:rPr>
          <w:rFonts w:ascii="Times New Roman" w:eastAsia="Times New Roman" w:hAnsi="Times New Roman" w:cs="Times New Roman"/>
          <w:bCs/>
        </w:rPr>
        <w:t xml:space="preserve"> dozė (palyginamojo vaistinio preparato grupėje buvo 367 pacientai). Abiejų tyrimų duomenys yra panašūs. Atsižvelgiant į pirmaeilę mirtingumo vertinamąją, reikšmingo skirtumo gydant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ar palyginamuoju vaistiniu preparatu nebuvo (vidutinis išgyvenamumas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xml:space="preserve"> grupėje buvo atitinkamai 8,1 mėn. ir 9,9 mėn., o palyginamųjų vaistinių preparatų grupėje atitinkamai 8,6 mėn. ir 9,9 mėn.). Ligonių išgyvenamumo be ligos progresavimo trukmė gydymo grupėse irgi reikšmingai nesiskyrė. Atsižvelgiant į atsako į gydymą dažnį, gydymas buvo reikšmingai naudesnis. Gyvenimo kokybės tyrimo duomenys rodo, kad gydymas </w:t>
      </w:r>
      <w:proofErr w:type="spellStart"/>
      <w:r w:rsidRPr="00DB5FB6">
        <w:rPr>
          <w:rFonts w:ascii="Times New Roman" w:eastAsia="Times New Roman" w:hAnsi="Times New Roman" w:cs="Times New Roman"/>
          <w:bCs/>
        </w:rPr>
        <w:t>paklitakseliu</w:t>
      </w:r>
      <w:proofErr w:type="spellEnd"/>
      <w:r w:rsidRPr="00DB5FB6">
        <w:rPr>
          <w:rFonts w:ascii="Times New Roman" w:eastAsia="Times New Roman" w:hAnsi="Times New Roman" w:cs="Times New Roman"/>
          <w:bCs/>
        </w:rPr>
        <w:t xml:space="preserve"> daro palankią įtaką, atsižvelgiant į apetito praradimą, o atsižvelgiant į periferinę neuropatiją, gydymo planas, kurio sudėtyje yra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 aiškiai pranašesnis (p </w:t>
      </w:r>
      <w:r w:rsidRPr="00DB5FB6">
        <w:rPr>
          <w:rFonts w:ascii="Times New Roman" w:eastAsia="Times New Roman" w:hAnsi="Times New Roman" w:cs="Times New Roman"/>
          <w:bCs/>
        </w:rPr>
        <w:sym w:font="Symbol" w:char="F03C"/>
      </w:r>
      <w:r w:rsidRPr="00DB5FB6">
        <w:rPr>
          <w:rFonts w:ascii="Times New Roman" w:eastAsia="Times New Roman" w:hAnsi="Times New Roman" w:cs="Times New Roman"/>
          <w:bCs/>
        </w:rPr>
        <w:t> 0,008).</w:t>
      </w:r>
    </w:p>
    <w:p w14:paraId="511EAC84"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0CD2E94" w14:textId="77777777" w:rsidR="00DB5FB6" w:rsidRPr="00DB5FB6" w:rsidRDefault="00DB5FB6" w:rsidP="00DB5FB6">
      <w:pPr>
        <w:keepNext/>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 xml:space="preserve">Su AIDS susijusi </w:t>
      </w:r>
      <w:proofErr w:type="spellStart"/>
      <w:r w:rsidRPr="00DB5FB6">
        <w:rPr>
          <w:rFonts w:ascii="Times New Roman" w:eastAsia="Times New Roman" w:hAnsi="Times New Roman" w:cs="Times New Roman"/>
          <w:u w:val="single"/>
        </w:rPr>
        <w:t>Kapoši</w:t>
      </w:r>
      <w:proofErr w:type="spellEnd"/>
      <w:r w:rsidRPr="00DB5FB6">
        <w:rPr>
          <w:rFonts w:ascii="Times New Roman" w:eastAsia="Times New Roman" w:hAnsi="Times New Roman" w:cs="Times New Roman"/>
          <w:u w:val="single"/>
        </w:rPr>
        <w:t xml:space="preserve"> (</w:t>
      </w:r>
      <w:r w:rsidRPr="00DB5FB6">
        <w:rPr>
          <w:rFonts w:ascii="Times New Roman" w:eastAsia="Times New Roman" w:hAnsi="Times New Roman" w:cs="Times New Roman"/>
          <w:i/>
          <w:u w:val="single"/>
        </w:rPr>
        <w:t>Kaposi</w:t>
      </w:r>
      <w:r w:rsidRPr="00DB5FB6">
        <w:rPr>
          <w:rFonts w:ascii="Times New Roman" w:eastAsia="Times New Roman" w:hAnsi="Times New Roman" w:cs="Times New Roman"/>
          <w:u w:val="single"/>
        </w:rPr>
        <w:t>)</w:t>
      </w:r>
      <w:r w:rsidRPr="00DB5FB6">
        <w:rPr>
          <w:rFonts w:ascii="Times New Roman" w:eastAsia="Times New Roman" w:hAnsi="Times New Roman" w:cs="Times New Roman"/>
          <w:i/>
          <w:u w:val="single"/>
        </w:rPr>
        <w:t xml:space="preserve"> </w:t>
      </w:r>
      <w:r w:rsidRPr="00DB5FB6">
        <w:rPr>
          <w:rFonts w:ascii="Times New Roman" w:eastAsia="Times New Roman" w:hAnsi="Times New Roman" w:cs="Times New Roman"/>
          <w:u w:val="single"/>
        </w:rPr>
        <w:t>sarkoma</w:t>
      </w:r>
    </w:p>
    <w:p w14:paraId="7A80A97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veiksmingumas ir saugumas gydant su AIDS susijusią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i/>
        </w:rPr>
        <w:t>Kaposi</w:t>
      </w:r>
      <w:r w:rsidRPr="00DB5FB6">
        <w:rPr>
          <w:rFonts w:ascii="Times New Roman" w:eastAsia="Times New Roman" w:hAnsi="Times New Roman" w:cs="Times New Roman"/>
        </w:rPr>
        <w:t>)</w:t>
      </w:r>
      <w:r w:rsidRPr="00DB5FB6">
        <w:rPr>
          <w:rFonts w:ascii="Times New Roman" w:eastAsia="Times New Roman" w:hAnsi="Times New Roman" w:cs="Times New Roman"/>
          <w:i/>
        </w:rPr>
        <w:t xml:space="preserve"> </w:t>
      </w:r>
      <w:r w:rsidRPr="00DB5FB6">
        <w:rPr>
          <w:rFonts w:ascii="Times New Roman" w:eastAsia="Times New Roman" w:hAnsi="Times New Roman" w:cs="Times New Roman"/>
        </w:rPr>
        <w:t xml:space="preserve">sarkomą nustatytas atlikus nepalyginamąjį tyrimą su pacientais, kurie serga išplitusia KS, kuriems anksčiau buvo taikyta sisteminė chemoterapija. Pirmaeilė vertinamoji baigtis buvo geriausias naviko atsakas. 63 iš 107 pacientų buvo nustatytas atsparumas </w:t>
      </w:r>
      <w:proofErr w:type="spellStart"/>
      <w:r w:rsidRPr="00DB5FB6">
        <w:rPr>
          <w:rFonts w:ascii="Times New Roman" w:eastAsia="Times New Roman" w:hAnsi="Times New Roman" w:cs="Times New Roman"/>
        </w:rPr>
        <w:t>liposominėms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antraciklinų</w:t>
      </w:r>
      <w:proofErr w:type="spellEnd"/>
      <w:r w:rsidRPr="00DB5FB6">
        <w:rPr>
          <w:rFonts w:ascii="Times New Roman" w:eastAsia="Times New Roman" w:hAnsi="Times New Roman" w:cs="Times New Roman"/>
        </w:rPr>
        <w:t xml:space="preserve"> formoms. Ši grupė buvo vertinama kaip pagrindinė veiksmingumo grupė. Po 15 gydymo kursų sėkmingo rezultato (visiškas arba dalinis atsakas) dažnis </w:t>
      </w:r>
      <w:proofErr w:type="spellStart"/>
      <w:r w:rsidRPr="00DB5FB6">
        <w:rPr>
          <w:rFonts w:ascii="Times New Roman" w:eastAsia="Times New Roman" w:hAnsi="Times New Roman" w:cs="Times New Roman"/>
        </w:rPr>
        <w:t>liposominėms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antraciklinų</w:t>
      </w:r>
      <w:proofErr w:type="spellEnd"/>
      <w:r w:rsidRPr="00DB5FB6">
        <w:rPr>
          <w:rFonts w:ascii="Times New Roman" w:eastAsia="Times New Roman" w:hAnsi="Times New Roman" w:cs="Times New Roman"/>
        </w:rPr>
        <w:t xml:space="preserve"> formoms atspariems pacientams buvo 57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xml:space="preserve"> (PI: 44</w:t>
      </w:r>
      <w:r w:rsidRPr="00DB5FB6">
        <w:rPr>
          <w:rFonts w:ascii="Times New Roman" w:eastAsia="Times New Roman" w:hAnsi="Times New Roman" w:cs="Times New Roman"/>
        </w:rPr>
        <w:noBreakHyphen/>
        <w:t xml:space="preserve">70 %). Daugiau nei 50 % atvejų atsakas buvo pastebėtas jau po pirmųjų 3 kursų. </w:t>
      </w:r>
      <w:proofErr w:type="spellStart"/>
      <w:r w:rsidRPr="00DB5FB6">
        <w:rPr>
          <w:rFonts w:ascii="Times New Roman" w:eastAsia="Times New Roman" w:hAnsi="Times New Roman" w:cs="Times New Roman"/>
        </w:rPr>
        <w:lastRenderedPageBreak/>
        <w:t>Liposominėms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antraciklinų</w:t>
      </w:r>
      <w:proofErr w:type="spellEnd"/>
      <w:r w:rsidRPr="00DB5FB6">
        <w:rPr>
          <w:rFonts w:ascii="Times New Roman" w:eastAsia="Times New Roman" w:hAnsi="Times New Roman" w:cs="Times New Roman"/>
        </w:rPr>
        <w:t xml:space="preserve"> formoms atsparių pacientų, kurie niekada nebuvo gydyti proteazės inhibitoriais (55,6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xml:space="preserve">), ir tų, kurie vienu iš jų buvo gydyti bent 2 mėn. prieš pradedant gydymą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(60,9 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atsako į gydymą dažnis buvo panašus. Pagrindinės grupės pacientų laikotarpio, per kurį navikas pradėjo progresuoti, mediana buvo 468 paros (95 % PI: 257</w:t>
      </w:r>
      <w:r w:rsidRPr="00DB5FB6">
        <w:rPr>
          <w:rFonts w:ascii="Times New Roman" w:eastAsia="Times New Roman" w:hAnsi="Times New Roman" w:cs="Times New Roman"/>
          <w:iCs/>
        </w:rPr>
        <w:noBreakHyphen/>
        <w:t>NE</w:t>
      </w:r>
      <w:r w:rsidRPr="00DB5FB6">
        <w:rPr>
          <w:rFonts w:ascii="Times New Roman" w:eastAsia="Times New Roman" w:hAnsi="Times New Roman" w:cs="Times New Roman"/>
          <w:i/>
          <w:iCs/>
        </w:rPr>
        <w:t>)</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Paklitakseliu</w:t>
      </w:r>
      <w:proofErr w:type="spellEnd"/>
      <w:r w:rsidRPr="00DB5FB6">
        <w:rPr>
          <w:rFonts w:ascii="Times New Roman" w:eastAsia="Times New Roman" w:hAnsi="Times New Roman" w:cs="Times New Roman"/>
        </w:rPr>
        <w:t xml:space="preserve"> gydytų pacientų vidutinę išgyvenamumo trukmę apskaičiuoti neįmanoma, bet pagrindinės grupės pacientų mažiausia 95 % riba buvo 617 parų.</w:t>
      </w:r>
    </w:p>
    <w:p w14:paraId="34F177C5"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2E8C9610"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5.2</w:t>
      </w:r>
      <w:r w:rsidRPr="00DB5FB6">
        <w:rPr>
          <w:rFonts w:ascii="Times New Roman" w:eastAsia="Times New Roman" w:hAnsi="Times New Roman" w:cs="Times New Roman"/>
          <w:b/>
          <w:bCs/>
        </w:rPr>
        <w:tab/>
      </w:r>
      <w:proofErr w:type="spellStart"/>
      <w:r w:rsidRPr="00DB5FB6">
        <w:rPr>
          <w:rFonts w:ascii="Times New Roman" w:eastAsia="Times New Roman" w:hAnsi="Times New Roman" w:cs="Times New Roman"/>
          <w:b/>
          <w:bCs/>
        </w:rPr>
        <w:t>Farmakokinetinės</w:t>
      </w:r>
      <w:proofErr w:type="spellEnd"/>
      <w:r w:rsidRPr="00DB5FB6">
        <w:rPr>
          <w:rFonts w:ascii="Times New Roman" w:eastAsia="Times New Roman" w:hAnsi="Times New Roman" w:cs="Times New Roman"/>
          <w:b/>
          <w:bCs/>
        </w:rPr>
        <w:t xml:space="preserve"> savybės</w:t>
      </w:r>
    </w:p>
    <w:p w14:paraId="6265A0F4" w14:textId="77777777" w:rsidR="00DB5FB6" w:rsidRPr="00DB5FB6" w:rsidRDefault="00DB5FB6" w:rsidP="00DB5FB6">
      <w:pPr>
        <w:spacing w:after="0" w:line="240" w:lineRule="auto"/>
        <w:rPr>
          <w:rFonts w:ascii="Times New Roman" w:eastAsia="Times New Roman" w:hAnsi="Times New Roman" w:cs="Times New Roman"/>
          <w:i/>
        </w:rPr>
      </w:pPr>
    </w:p>
    <w:p w14:paraId="7E6EF7DA" w14:textId="77777777" w:rsidR="00AD56BB" w:rsidRDefault="00AD56BB" w:rsidP="00DB5FB6">
      <w:pPr>
        <w:tabs>
          <w:tab w:val="left" w:pos="567"/>
        </w:tabs>
        <w:spacing w:after="0" w:line="240" w:lineRule="auto"/>
        <w:rPr>
          <w:rFonts w:ascii="Times New Roman" w:eastAsia="Times New Roman" w:hAnsi="Times New Roman" w:cs="Times New Roman"/>
          <w:szCs w:val="20"/>
          <w:u w:val="single"/>
        </w:rPr>
      </w:pPr>
      <w:r w:rsidRPr="00AD56BB">
        <w:rPr>
          <w:rFonts w:ascii="Times New Roman" w:eastAsia="Times New Roman" w:hAnsi="Times New Roman" w:cs="Times New Roman"/>
          <w:szCs w:val="24"/>
          <w:u w:val="single"/>
        </w:rPr>
        <w:t>Absorbcija</w:t>
      </w:r>
    </w:p>
    <w:p w14:paraId="6FDC92DE" w14:textId="4E6B1E1C"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Vartojant į veną,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koncentracija plazmoje mažėja dviem fazėmis.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farmakokinetika buvo tirta 135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ar 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dozių atitinkamai 3 val. ar 24 val. infuzijos metu. Apskaičiuotas vidutinis galutinės pusinės eliminacijos periodas truko 3,0</w:t>
      </w:r>
      <w:r w:rsidRPr="00DB5FB6">
        <w:rPr>
          <w:rFonts w:ascii="Times New Roman" w:eastAsia="Times New Roman" w:hAnsi="Times New Roman" w:cs="Times New Roman"/>
        </w:rPr>
        <w:noBreakHyphen/>
        <w:t>52,7 val., vidutinio, ne pagal skyrius apskaičiuoto, bendrojo klirenso iš organizmo trukmė nuo 11,6 iki 24 l/val./m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Nustatyta, kad didėjant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koncentracijai plazmoje, bendrasis klirensas iš organizmo mažėja. Vidutinis pasiskirstymo tūris pusiausvyros apykaitos sąlygomis yra nuo 198 iki 688 l/m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taigi vaistinis preparatas plačiai pasiskirsto ne kraujagyslėse ir (arba) prisijungia prie audinių. Trijų valandų infuzijos metu didinant dozę, farmakokinetika tampa netiesinė. Padidinus dozę 30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xml:space="preserve"> (nuo 135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iki 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w:t>
      </w:r>
      <w:r w:rsidRPr="00DB5FB6">
        <w:rPr>
          <w:rFonts w:ascii="Times New Roman" w:eastAsia="Times New Roman" w:hAnsi="Times New Roman" w:cs="Times New Roman"/>
          <w:vertAlign w:val="subscript"/>
        </w:rPr>
        <w:t>max</w:t>
      </w:r>
      <w:proofErr w:type="spellEnd"/>
      <w:r w:rsidRPr="00DB5FB6">
        <w:rPr>
          <w:rFonts w:ascii="Times New Roman" w:eastAsia="Times New Roman" w:hAnsi="Times New Roman" w:cs="Times New Roman"/>
        </w:rPr>
        <w:t xml:space="preserve"> ir AUC</w:t>
      </w:r>
      <w:r w:rsidRPr="00DB5FB6">
        <w:rPr>
          <w:rFonts w:ascii="Times New Roman" w:eastAsia="Times New Roman" w:hAnsi="Times New Roman" w:cs="Times New Roman"/>
          <w:vertAlign w:val="subscript"/>
        </w:rPr>
        <w:t>0-</w:t>
      </w:r>
      <w:r w:rsidRPr="00DB5FB6">
        <w:rPr>
          <w:rFonts w:ascii="Times New Roman" w:eastAsia="Times New Roman" w:hAnsi="Times New Roman" w:cs="Times New Roman"/>
          <w:vertAlign w:val="subscript"/>
        </w:rPr>
        <w:sym w:font="Symbol" w:char="F0A5"/>
      </w:r>
      <w:r w:rsidRPr="00DB5FB6">
        <w:rPr>
          <w:rFonts w:ascii="Times New Roman" w:eastAsia="Times New Roman" w:hAnsi="Times New Roman" w:cs="Times New Roman"/>
        </w:rPr>
        <w:t xml:space="preserve"> padidėja atitinkamai 75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xml:space="preserve"> ir 81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w:t>
      </w:r>
    </w:p>
    <w:p w14:paraId="7BFB53DE" w14:textId="77777777" w:rsidR="00DB5FB6" w:rsidRDefault="00DB5FB6" w:rsidP="00DB5FB6">
      <w:pPr>
        <w:tabs>
          <w:tab w:val="left" w:pos="567"/>
        </w:tabs>
        <w:spacing w:after="0" w:line="240" w:lineRule="auto"/>
        <w:rPr>
          <w:rFonts w:ascii="Times New Roman" w:eastAsia="Times New Roman" w:hAnsi="Times New Roman" w:cs="Times New Roman"/>
        </w:rPr>
      </w:pPr>
    </w:p>
    <w:p w14:paraId="072A2D5D" w14:textId="07BC12F4" w:rsidR="00AD56BB" w:rsidRPr="00DB5FB6" w:rsidRDefault="00AD56BB" w:rsidP="00DB5FB6">
      <w:pPr>
        <w:tabs>
          <w:tab w:val="left" w:pos="567"/>
        </w:tabs>
        <w:spacing w:after="0" w:line="240" w:lineRule="auto"/>
        <w:rPr>
          <w:rFonts w:ascii="Times New Roman" w:eastAsia="Times New Roman" w:hAnsi="Times New Roman" w:cs="Times New Roman"/>
        </w:rPr>
      </w:pPr>
      <w:r w:rsidRPr="00AD56BB">
        <w:rPr>
          <w:rFonts w:ascii="Times New Roman" w:eastAsia="Times New Roman" w:hAnsi="Times New Roman" w:cs="Times New Roman"/>
          <w:szCs w:val="24"/>
          <w:u w:val="single"/>
        </w:rPr>
        <w:t>Pasiskirstymas</w:t>
      </w:r>
    </w:p>
    <w:p w14:paraId="73CD6A5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Po 100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dozės infuzijos į veną per 3 val. 19 KS sergančių pacientų vidutinė </w:t>
      </w:r>
      <w:proofErr w:type="spellStart"/>
      <w:r w:rsidRPr="00DB5FB6">
        <w:rPr>
          <w:rFonts w:ascii="Times New Roman" w:eastAsia="Times New Roman" w:hAnsi="Times New Roman" w:cs="Times New Roman"/>
        </w:rPr>
        <w:t>C</w:t>
      </w:r>
      <w:r w:rsidRPr="00DB5FB6">
        <w:rPr>
          <w:rFonts w:ascii="Times New Roman" w:eastAsia="Times New Roman" w:hAnsi="Times New Roman" w:cs="Times New Roman"/>
          <w:vertAlign w:val="subscript"/>
        </w:rPr>
        <w:t>max</w:t>
      </w:r>
      <w:proofErr w:type="spellEnd"/>
      <w:r w:rsidRPr="00DB5FB6">
        <w:rPr>
          <w:rFonts w:ascii="Times New Roman" w:eastAsia="Times New Roman" w:hAnsi="Times New Roman" w:cs="Times New Roman"/>
        </w:rPr>
        <w:t xml:space="preserve"> buvo 1530 </w:t>
      </w:r>
      <w:proofErr w:type="spellStart"/>
      <w:r w:rsidRPr="00DB5FB6">
        <w:rPr>
          <w:rFonts w:ascii="Times New Roman" w:eastAsia="Times New Roman" w:hAnsi="Times New Roman" w:cs="Times New Roman"/>
        </w:rPr>
        <w:t>ng</w:t>
      </w:r>
      <w:proofErr w:type="spellEnd"/>
      <w:r w:rsidRPr="00DB5FB6">
        <w:rPr>
          <w:rFonts w:ascii="Times New Roman" w:eastAsia="Times New Roman" w:hAnsi="Times New Roman" w:cs="Times New Roman"/>
        </w:rPr>
        <w:t>/ml (ribos: 761</w:t>
      </w:r>
      <w:r w:rsidRPr="00DB5FB6">
        <w:rPr>
          <w:rFonts w:ascii="Times New Roman" w:eastAsia="Times New Roman" w:hAnsi="Times New Roman" w:cs="Times New Roman"/>
        </w:rPr>
        <w:noBreakHyphen/>
        <w:t>2860 </w:t>
      </w:r>
      <w:proofErr w:type="spellStart"/>
      <w:r w:rsidRPr="00DB5FB6">
        <w:rPr>
          <w:rFonts w:ascii="Times New Roman" w:eastAsia="Times New Roman" w:hAnsi="Times New Roman" w:cs="Times New Roman"/>
        </w:rPr>
        <w:t>ng</w:t>
      </w:r>
      <w:proofErr w:type="spellEnd"/>
      <w:r w:rsidRPr="00DB5FB6">
        <w:rPr>
          <w:rFonts w:ascii="Times New Roman" w:eastAsia="Times New Roman" w:hAnsi="Times New Roman" w:cs="Times New Roman"/>
        </w:rPr>
        <w:t>/ml), vidutinis AUC 5619 </w:t>
      </w:r>
      <w:proofErr w:type="spellStart"/>
      <w:r w:rsidRPr="00DB5FB6">
        <w:rPr>
          <w:rFonts w:ascii="Times New Roman" w:eastAsia="Times New Roman" w:hAnsi="Times New Roman" w:cs="Times New Roman"/>
        </w:rPr>
        <w:t>ng.val</w:t>
      </w:r>
      <w:proofErr w:type="spellEnd"/>
      <w:r w:rsidRPr="00DB5FB6">
        <w:rPr>
          <w:rFonts w:ascii="Times New Roman" w:eastAsia="Times New Roman" w:hAnsi="Times New Roman" w:cs="Times New Roman"/>
        </w:rPr>
        <w:t>./ml (ribos: 2609</w:t>
      </w:r>
      <w:r w:rsidRPr="00DB5FB6">
        <w:rPr>
          <w:rFonts w:ascii="Times New Roman" w:eastAsia="Times New Roman" w:hAnsi="Times New Roman" w:cs="Times New Roman"/>
        </w:rPr>
        <w:noBreakHyphen/>
        <w:t>9428 </w:t>
      </w:r>
      <w:proofErr w:type="spellStart"/>
      <w:r w:rsidRPr="00DB5FB6">
        <w:rPr>
          <w:rFonts w:ascii="Times New Roman" w:eastAsia="Times New Roman" w:hAnsi="Times New Roman" w:cs="Times New Roman"/>
        </w:rPr>
        <w:t>ng.val</w:t>
      </w:r>
      <w:proofErr w:type="spellEnd"/>
      <w:r w:rsidRPr="00DB5FB6">
        <w:rPr>
          <w:rFonts w:ascii="Times New Roman" w:eastAsia="Times New Roman" w:hAnsi="Times New Roman" w:cs="Times New Roman"/>
        </w:rPr>
        <w:t>./ml), klirensas 20,6 l/val./m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(ribos: 11</w:t>
      </w:r>
      <w:r w:rsidRPr="00DB5FB6">
        <w:rPr>
          <w:rFonts w:ascii="Times New Roman" w:eastAsia="Times New Roman" w:hAnsi="Times New Roman" w:cs="Times New Roman"/>
        </w:rPr>
        <w:noBreakHyphen/>
        <w:t>38 l/val./m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pasiskirstymo tūris 291 l//m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(ribos: 121</w:t>
      </w:r>
      <w:r w:rsidRPr="00DB5FB6">
        <w:rPr>
          <w:rFonts w:ascii="Times New Roman" w:eastAsia="Times New Roman" w:hAnsi="Times New Roman" w:cs="Times New Roman"/>
        </w:rPr>
        <w:noBreakHyphen/>
        <w:t>638 l/m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galutinis pusinės eliminacijos periodas maždaug 23,7 val. (ribos: 12</w:t>
      </w:r>
      <w:r w:rsidRPr="00DB5FB6">
        <w:rPr>
          <w:rFonts w:ascii="Times New Roman" w:eastAsia="Times New Roman" w:hAnsi="Times New Roman" w:cs="Times New Roman"/>
        </w:rPr>
        <w:noBreakHyphen/>
        <w:t>33 val.).</w:t>
      </w:r>
    </w:p>
    <w:p w14:paraId="2A75DE88" w14:textId="77777777" w:rsidR="00DB5FB6" w:rsidRPr="00DB5FB6" w:rsidRDefault="00DB5FB6" w:rsidP="00DB5FB6">
      <w:pPr>
        <w:tabs>
          <w:tab w:val="left" w:pos="567"/>
        </w:tabs>
        <w:spacing w:after="0" w:line="240" w:lineRule="auto"/>
        <w:jc w:val="both"/>
        <w:rPr>
          <w:rFonts w:ascii="Times New Roman" w:eastAsia="Times New Roman" w:hAnsi="Times New Roman" w:cs="Times New Roman"/>
        </w:rPr>
      </w:pPr>
    </w:p>
    <w:p w14:paraId="06E6C72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ekspozicijos kintamumas to paties žmogaus organizme yra minimalus. Po kartotinių gydymo kursų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kaupimosi organizme nepastebėta.</w:t>
      </w:r>
    </w:p>
    <w:p w14:paraId="5E73AC90" w14:textId="77777777" w:rsidR="00DB5FB6" w:rsidRPr="00DB5FB6" w:rsidRDefault="00DB5FB6" w:rsidP="00DB5FB6">
      <w:pPr>
        <w:tabs>
          <w:tab w:val="left" w:pos="567"/>
        </w:tabs>
        <w:spacing w:after="0" w:line="240" w:lineRule="auto"/>
        <w:jc w:val="both"/>
        <w:rPr>
          <w:rFonts w:ascii="Times New Roman" w:eastAsia="Times New Roman" w:hAnsi="Times New Roman" w:cs="Times New Roman"/>
        </w:rPr>
      </w:pPr>
    </w:p>
    <w:p w14:paraId="16AFF864"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Tyrimai </w:t>
      </w:r>
      <w:proofErr w:type="spellStart"/>
      <w:r w:rsidRPr="00DB5FB6">
        <w:rPr>
          <w:rFonts w:ascii="Times New Roman" w:eastAsia="Times New Roman" w:hAnsi="Times New Roman" w:cs="Times New Roman"/>
          <w:i/>
          <w:iCs/>
        </w:rPr>
        <w:t>in</w:t>
      </w:r>
      <w:proofErr w:type="spellEnd"/>
      <w:r w:rsidRPr="00DB5FB6">
        <w:rPr>
          <w:rFonts w:ascii="Times New Roman" w:eastAsia="Times New Roman" w:hAnsi="Times New Roman" w:cs="Times New Roman"/>
          <w:i/>
          <w:iCs/>
        </w:rPr>
        <w:t xml:space="preserve"> </w:t>
      </w:r>
      <w:proofErr w:type="spellStart"/>
      <w:r w:rsidRPr="00DB5FB6">
        <w:rPr>
          <w:rFonts w:ascii="Times New Roman" w:eastAsia="Times New Roman" w:hAnsi="Times New Roman" w:cs="Times New Roman"/>
          <w:i/>
          <w:iCs/>
        </w:rPr>
        <w:t>vitro</w:t>
      </w:r>
      <w:proofErr w:type="spellEnd"/>
      <w:r w:rsidRPr="00DB5FB6">
        <w:rPr>
          <w:rFonts w:ascii="Times New Roman" w:eastAsia="Times New Roman" w:hAnsi="Times New Roman" w:cs="Times New Roman"/>
          <w:i/>
          <w:iCs/>
        </w:rPr>
        <w:t xml:space="preserve"> </w:t>
      </w:r>
      <w:r w:rsidRPr="00DB5FB6">
        <w:rPr>
          <w:rFonts w:ascii="Times New Roman" w:eastAsia="Times New Roman" w:hAnsi="Times New Roman" w:cs="Times New Roman"/>
        </w:rPr>
        <w:t>rodo, kad 89</w:t>
      </w:r>
      <w:r w:rsidRPr="00DB5FB6">
        <w:rPr>
          <w:rFonts w:ascii="Times New Roman" w:eastAsia="Times New Roman" w:hAnsi="Times New Roman" w:cs="Times New Roman"/>
        </w:rPr>
        <w:noBreakHyphen/>
        <w:t xml:space="preserve">98 % vaistinio preparato prisijungia prie žmogaus serumo baltymų. </w:t>
      </w:r>
      <w:proofErr w:type="spellStart"/>
      <w:r w:rsidRPr="00DB5FB6">
        <w:rPr>
          <w:rFonts w:ascii="Times New Roman" w:eastAsia="Times New Roman" w:hAnsi="Times New Roman" w:cs="Times New Roman"/>
        </w:rPr>
        <w:t>Cimetidinas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ranitidinas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deksametazonas</w:t>
      </w:r>
      <w:proofErr w:type="spellEnd"/>
      <w:r w:rsidRPr="00DB5FB6">
        <w:rPr>
          <w:rFonts w:ascii="Times New Roman" w:eastAsia="Times New Roman" w:hAnsi="Times New Roman" w:cs="Times New Roman"/>
        </w:rPr>
        <w:t xml:space="preserve"> ar difenhidraminas įtakos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prisijungimui prie baltymų nedaro.</w:t>
      </w:r>
    </w:p>
    <w:p w14:paraId="77D8D344" w14:textId="77777777" w:rsidR="00DB5FB6" w:rsidRDefault="00DB5FB6" w:rsidP="00DB5FB6">
      <w:pPr>
        <w:tabs>
          <w:tab w:val="left" w:pos="567"/>
        </w:tabs>
        <w:spacing w:after="0" w:line="240" w:lineRule="auto"/>
        <w:jc w:val="both"/>
        <w:rPr>
          <w:rFonts w:ascii="Times New Roman" w:eastAsia="Times New Roman" w:hAnsi="Times New Roman" w:cs="Times New Roman"/>
        </w:rPr>
      </w:pPr>
    </w:p>
    <w:p w14:paraId="5115002C" w14:textId="1CB2AFEB" w:rsidR="00AD56BB" w:rsidRPr="00DB5FB6" w:rsidRDefault="00AD56BB" w:rsidP="00DB5FB6">
      <w:pPr>
        <w:tabs>
          <w:tab w:val="left" w:pos="567"/>
        </w:tabs>
        <w:spacing w:after="0" w:line="240" w:lineRule="auto"/>
        <w:jc w:val="both"/>
        <w:rPr>
          <w:rFonts w:ascii="Times New Roman" w:eastAsia="Times New Roman" w:hAnsi="Times New Roman" w:cs="Times New Roman"/>
        </w:rPr>
      </w:pPr>
      <w:proofErr w:type="spellStart"/>
      <w:r w:rsidRPr="00AD56BB">
        <w:rPr>
          <w:rFonts w:ascii="Times New Roman" w:eastAsia="Times New Roman" w:hAnsi="Times New Roman" w:cs="Times New Roman"/>
          <w:szCs w:val="24"/>
          <w:u w:val="single"/>
        </w:rPr>
        <w:t>Biotransformacija</w:t>
      </w:r>
      <w:proofErr w:type="spellEnd"/>
    </w:p>
    <w:p w14:paraId="542DC7B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eliminacija žmogaus organizme pilnai neištirta. Su šlapimu nepakitusio vaistinio preparato pavidalu pašalinama 1,3</w:t>
      </w:r>
      <w:r w:rsidRPr="00DB5FB6">
        <w:rPr>
          <w:rFonts w:ascii="Times New Roman" w:eastAsia="Times New Roman" w:hAnsi="Times New Roman" w:cs="Times New Roman"/>
        </w:rPr>
        <w:noBreakHyphen/>
        <w:t>12,6 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xml:space="preserve"> dozės, tai rodo, kad didelė dalis vaistinio preparato šalinama ne per inkstus. Svarbiausi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eliminacijos būdai gali būti metabolizmas kepenyse ir šalinimas su tulžimi. Atrodo, kad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metabolizmą daugiausiai veikia </w:t>
      </w:r>
      <w:proofErr w:type="spellStart"/>
      <w:r w:rsidRPr="00DB5FB6">
        <w:rPr>
          <w:rFonts w:ascii="Times New Roman" w:eastAsia="Times New Roman" w:hAnsi="Times New Roman" w:cs="Times New Roman"/>
        </w:rPr>
        <w:t>citochromo</w:t>
      </w:r>
      <w:proofErr w:type="spellEnd"/>
      <w:r w:rsidRPr="00DB5FB6">
        <w:rPr>
          <w:rFonts w:ascii="Times New Roman" w:eastAsia="Times New Roman" w:hAnsi="Times New Roman" w:cs="Times New Roman"/>
        </w:rPr>
        <w:t xml:space="preserve"> P 450 </w:t>
      </w:r>
      <w:proofErr w:type="spellStart"/>
      <w:r w:rsidRPr="00DB5FB6">
        <w:rPr>
          <w:rFonts w:ascii="Times New Roman" w:eastAsia="Times New Roman" w:hAnsi="Times New Roman" w:cs="Times New Roman"/>
        </w:rPr>
        <w:t>izofermentai</w:t>
      </w:r>
      <w:proofErr w:type="spellEnd"/>
      <w:r w:rsidRPr="00DB5FB6">
        <w:rPr>
          <w:rFonts w:ascii="Times New Roman" w:eastAsia="Times New Roman" w:hAnsi="Times New Roman" w:cs="Times New Roman"/>
        </w:rPr>
        <w:t xml:space="preserve">. Pavartojus žymėtojo radioaktyvaus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su išmatomis pasišalino vidutiniškai 26 %, 2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xml:space="preserve"> ir 6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xml:space="preserve"> radioaktyvumo, susijusio atitinkamai su 6 alfa </w:t>
      </w:r>
      <w:proofErr w:type="spellStart"/>
      <w:r w:rsidRPr="00DB5FB6">
        <w:rPr>
          <w:rFonts w:ascii="Times New Roman" w:eastAsia="Times New Roman" w:hAnsi="Times New Roman" w:cs="Times New Roman"/>
        </w:rPr>
        <w:t>hidroksipaklitakseliu</w:t>
      </w:r>
      <w:proofErr w:type="spellEnd"/>
      <w:r w:rsidRPr="00DB5FB6">
        <w:rPr>
          <w:rFonts w:ascii="Times New Roman" w:eastAsia="Times New Roman" w:hAnsi="Times New Roman" w:cs="Times New Roman"/>
        </w:rPr>
        <w:t xml:space="preserve">, 3’-para-hidroksipaklitakseliu ir 6 alfa 3’para-hidroksipaklitakseliu. Šių </w:t>
      </w:r>
      <w:proofErr w:type="spellStart"/>
      <w:r w:rsidRPr="00DB5FB6">
        <w:rPr>
          <w:rFonts w:ascii="Times New Roman" w:eastAsia="Times New Roman" w:hAnsi="Times New Roman" w:cs="Times New Roman"/>
        </w:rPr>
        <w:t>hidroksilintų</w:t>
      </w:r>
      <w:proofErr w:type="spellEnd"/>
      <w:r w:rsidRPr="00DB5FB6">
        <w:rPr>
          <w:rFonts w:ascii="Times New Roman" w:eastAsia="Times New Roman" w:hAnsi="Times New Roman" w:cs="Times New Roman"/>
        </w:rPr>
        <w:t xml:space="preserve"> metabolitų gamybą veikia atitinkamai CYP2C8, CYP3A4 ir CYP2C8 kartu su CYP3A4. Inkstų ar kepenų funkcijos sutrikimo įtaka per 3 val. suleisto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eliminacijai oficialiai netirta. Vieno paciento, kuriam buvo taikytos hemodializės ir per 3 val. </w:t>
      </w:r>
      <w:proofErr w:type="spellStart"/>
      <w:r w:rsidRPr="00DB5FB6">
        <w:rPr>
          <w:rFonts w:ascii="Times New Roman" w:eastAsia="Times New Roman" w:hAnsi="Times New Roman" w:cs="Times New Roman"/>
        </w:rPr>
        <w:t>infuzuota</w:t>
      </w:r>
      <w:proofErr w:type="spellEnd"/>
      <w:r w:rsidRPr="00DB5FB6">
        <w:rPr>
          <w:rFonts w:ascii="Times New Roman" w:eastAsia="Times New Roman" w:hAnsi="Times New Roman" w:cs="Times New Roman"/>
        </w:rPr>
        <w:t xml:space="preserve"> 135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dozė, farmakokinetikos rodmenys buvo pacientų, kuriems hemodializės netaikytos, rodmenų ribose.</w:t>
      </w:r>
    </w:p>
    <w:p w14:paraId="7B53CCF6" w14:textId="77777777" w:rsidR="00DB5FB6" w:rsidRDefault="00DB5FB6" w:rsidP="00DB5FB6">
      <w:pPr>
        <w:tabs>
          <w:tab w:val="left" w:pos="567"/>
        </w:tabs>
        <w:spacing w:after="0" w:line="240" w:lineRule="auto"/>
        <w:rPr>
          <w:rFonts w:ascii="Times New Roman" w:eastAsia="Times New Roman" w:hAnsi="Times New Roman" w:cs="Times New Roman"/>
        </w:rPr>
      </w:pPr>
    </w:p>
    <w:p w14:paraId="395F41CE" w14:textId="0CD19D45" w:rsidR="00AD56BB" w:rsidRPr="00DB5FB6" w:rsidRDefault="00AD56BB" w:rsidP="00DB5FB6">
      <w:pPr>
        <w:tabs>
          <w:tab w:val="left" w:pos="567"/>
        </w:tabs>
        <w:spacing w:after="0" w:line="240" w:lineRule="auto"/>
        <w:rPr>
          <w:rFonts w:ascii="Times New Roman" w:eastAsia="Times New Roman" w:hAnsi="Times New Roman" w:cs="Times New Roman"/>
        </w:rPr>
      </w:pPr>
      <w:r w:rsidRPr="00AD56BB">
        <w:rPr>
          <w:rFonts w:ascii="Times New Roman" w:eastAsia="Times New Roman" w:hAnsi="Times New Roman" w:cs="Times New Roman"/>
          <w:szCs w:val="24"/>
          <w:u w:val="single"/>
        </w:rPr>
        <w:t>Eliminacija</w:t>
      </w:r>
    </w:p>
    <w:p w14:paraId="58EAE184"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rPr>
        <w:t xml:space="preserve">Klinikinių tyrimų, kurių metu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buvo vartotas kartu su </w:t>
      </w:r>
      <w:proofErr w:type="spellStart"/>
      <w:r w:rsidRPr="00DB5FB6">
        <w:rPr>
          <w:rFonts w:ascii="Times New Roman" w:eastAsia="Times New Roman" w:hAnsi="Times New Roman" w:cs="Times New Roman"/>
        </w:rPr>
        <w:t>doksorubicinu</w:t>
      </w:r>
      <w:proofErr w:type="spellEnd"/>
      <w:r w:rsidRPr="00DB5FB6">
        <w:rPr>
          <w:rFonts w:ascii="Times New Roman" w:eastAsia="Times New Roman" w:hAnsi="Times New Roman" w:cs="Times New Roman"/>
        </w:rPr>
        <w:t xml:space="preserve">, duomenimis, </w:t>
      </w:r>
      <w:proofErr w:type="spellStart"/>
      <w:r w:rsidRPr="00DB5FB6">
        <w:rPr>
          <w:rFonts w:ascii="Times New Roman" w:eastAsia="Times New Roman" w:hAnsi="Times New Roman" w:cs="Times New Roman"/>
        </w:rPr>
        <w:t>doksorubicino</w:t>
      </w:r>
      <w:proofErr w:type="spellEnd"/>
      <w:r w:rsidRPr="00DB5FB6">
        <w:rPr>
          <w:rFonts w:ascii="Times New Roman" w:eastAsia="Times New Roman" w:hAnsi="Times New Roman" w:cs="Times New Roman"/>
        </w:rPr>
        <w:t xml:space="preserve"> ir jo metabolitų pasiskirstymas bei eliminacija pailgėjo.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infuzavus</w:t>
      </w:r>
      <w:proofErr w:type="spellEnd"/>
      <w:r w:rsidRPr="00DB5FB6">
        <w:rPr>
          <w:rFonts w:ascii="Times New Roman" w:eastAsia="Times New Roman" w:hAnsi="Times New Roman" w:cs="Times New Roman"/>
        </w:rPr>
        <w:t xml:space="preserve"> iš karto po </w:t>
      </w:r>
      <w:proofErr w:type="spellStart"/>
      <w:r w:rsidRPr="00DB5FB6">
        <w:rPr>
          <w:rFonts w:ascii="Times New Roman" w:eastAsia="Times New Roman" w:hAnsi="Times New Roman" w:cs="Times New Roman"/>
        </w:rPr>
        <w:t>doksorubicino</w:t>
      </w:r>
      <w:proofErr w:type="spellEnd"/>
      <w:r w:rsidRPr="00DB5FB6">
        <w:rPr>
          <w:rFonts w:ascii="Times New Roman" w:eastAsia="Times New Roman" w:hAnsi="Times New Roman" w:cs="Times New Roman"/>
        </w:rPr>
        <w:t xml:space="preserve">, bendroji </w:t>
      </w:r>
      <w:proofErr w:type="spellStart"/>
      <w:r w:rsidRPr="00DB5FB6">
        <w:rPr>
          <w:rFonts w:ascii="Times New Roman" w:eastAsia="Times New Roman" w:hAnsi="Times New Roman" w:cs="Times New Roman"/>
        </w:rPr>
        <w:t>doksorubicino</w:t>
      </w:r>
      <w:proofErr w:type="spellEnd"/>
      <w:r w:rsidRPr="00DB5FB6">
        <w:rPr>
          <w:rFonts w:ascii="Times New Roman" w:eastAsia="Times New Roman" w:hAnsi="Times New Roman" w:cs="Times New Roman"/>
        </w:rPr>
        <w:t xml:space="preserve"> ekspozicija plazmoje buvo 30 </w:t>
      </w:r>
      <w:r w:rsidRPr="00DB5FB6">
        <w:rPr>
          <w:rFonts w:ascii="Times New Roman" w:eastAsia="Times New Roman" w:hAnsi="Times New Roman" w:cs="Times New Roman"/>
        </w:rPr>
        <w:sym w:font="Symbol" w:char="F025"/>
      </w:r>
      <w:r w:rsidRPr="00DB5FB6">
        <w:rPr>
          <w:rFonts w:ascii="Times New Roman" w:eastAsia="Times New Roman" w:hAnsi="Times New Roman" w:cs="Times New Roman"/>
        </w:rPr>
        <w:t xml:space="preserve"> didesnė nei pavartojus po 24 val. pertraukos.</w:t>
      </w:r>
    </w:p>
    <w:p w14:paraId="45DA7160"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
    <w:p w14:paraId="24BE5FDA"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5.3</w:t>
      </w:r>
      <w:r w:rsidRPr="00DB5FB6">
        <w:rPr>
          <w:rFonts w:ascii="Times New Roman" w:eastAsia="Times New Roman" w:hAnsi="Times New Roman" w:cs="Times New Roman"/>
          <w:b/>
          <w:bCs/>
        </w:rPr>
        <w:tab/>
      </w:r>
      <w:proofErr w:type="spellStart"/>
      <w:r w:rsidRPr="00DB5FB6">
        <w:rPr>
          <w:rFonts w:ascii="Times New Roman" w:eastAsia="Times New Roman" w:hAnsi="Times New Roman" w:cs="Times New Roman"/>
          <w:b/>
          <w:bCs/>
        </w:rPr>
        <w:t>Ikiklinikinių</w:t>
      </w:r>
      <w:proofErr w:type="spellEnd"/>
      <w:r w:rsidRPr="00DB5FB6">
        <w:rPr>
          <w:rFonts w:ascii="Times New Roman" w:eastAsia="Times New Roman" w:hAnsi="Times New Roman" w:cs="Times New Roman"/>
          <w:b/>
          <w:bCs/>
        </w:rPr>
        <w:t xml:space="preserve"> saugumo tyrimų duomenys</w:t>
      </w:r>
    </w:p>
    <w:p w14:paraId="367002F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22D9BB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lastRenderedPageBreak/>
        <w:t>Paklitakselio</w:t>
      </w:r>
      <w:proofErr w:type="spellEnd"/>
      <w:r w:rsidRPr="00DB5FB6">
        <w:rPr>
          <w:rFonts w:ascii="Times New Roman" w:eastAsia="Times New Roman" w:hAnsi="Times New Roman" w:cs="Times New Roman"/>
        </w:rPr>
        <w:t xml:space="preserve"> gebėjimas sukelti kancerogeninį poveikį netirtas. Vis dėlto remiantis literatūros duomenimis, vartojant gydomąsias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dozes, gali pasireikšti kancerogeninis ir </w:t>
      </w:r>
      <w:proofErr w:type="spellStart"/>
      <w:r w:rsidRPr="00DB5FB6">
        <w:rPr>
          <w:rFonts w:ascii="Times New Roman" w:eastAsia="Times New Roman" w:hAnsi="Times New Roman" w:cs="Times New Roman"/>
        </w:rPr>
        <w:t>genotoksinis</w:t>
      </w:r>
      <w:proofErr w:type="spellEnd"/>
      <w:r w:rsidRPr="00DB5FB6">
        <w:rPr>
          <w:rFonts w:ascii="Times New Roman" w:eastAsia="Times New Roman" w:hAnsi="Times New Roman" w:cs="Times New Roman"/>
        </w:rPr>
        <w:t xml:space="preserve"> poveikis, susijęs su </w:t>
      </w:r>
      <w:proofErr w:type="spellStart"/>
      <w:r w:rsidRPr="00DB5FB6">
        <w:rPr>
          <w:rFonts w:ascii="Times New Roman" w:eastAsia="Times New Roman" w:hAnsi="Times New Roman" w:cs="Times New Roman"/>
        </w:rPr>
        <w:t>farmakodinaminių</w:t>
      </w:r>
      <w:proofErr w:type="spellEnd"/>
      <w:r w:rsidRPr="00DB5FB6">
        <w:rPr>
          <w:rFonts w:ascii="Times New Roman" w:eastAsia="Times New Roman" w:hAnsi="Times New Roman" w:cs="Times New Roman"/>
        </w:rPr>
        <w:t xml:space="preserve"> veikimo mechanizmu. Tyrimai </w:t>
      </w:r>
      <w:proofErr w:type="spellStart"/>
      <w:r w:rsidRPr="00DB5FB6">
        <w:rPr>
          <w:rFonts w:ascii="Times New Roman" w:eastAsia="Times New Roman" w:hAnsi="Times New Roman" w:cs="Times New Roman"/>
          <w:i/>
        </w:rPr>
        <w:t>i</w:t>
      </w:r>
      <w:r w:rsidRPr="00DB5FB6">
        <w:rPr>
          <w:rFonts w:ascii="Times New Roman" w:eastAsia="Times New Roman" w:hAnsi="Times New Roman" w:cs="Times New Roman"/>
          <w:i/>
          <w:iCs/>
        </w:rPr>
        <w:t>n</w:t>
      </w:r>
      <w:proofErr w:type="spellEnd"/>
      <w:r w:rsidRPr="00DB5FB6">
        <w:rPr>
          <w:rFonts w:ascii="Times New Roman" w:eastAsia="Times New Roman" w:hAnsi="Times New Roman" w:cs="Times New Roman"/>
          <w:i/>
          <w:iCs/>
        </w:rPr>
        <w:t xml:space="preserve"> </w:t>
      </w:r>
      <w:proofErr w:type="spellStart"/>
      <w:r w:rsidRPr="00DB5FB6">
        <w:rPr>
          <w:rFonts w:ascii="Times New Roman" w:eastAsia="Times New Roman" w:hAnsi="Times New Roman" w:cs="Times New Roman"/>
          <w:i/>
          <w:iCs/>
        </w:rPr>
        <w:t>vivo</w:t>
      </w:r>
      <w:proofErr w:type="spellEnd"/>
      <w:r w:rsidRPr="00DB5FB6">
        <w:rPr>
          <w:rFonts w:ascii="Times New Roman" w:eastAsia="Times New Roman" w:hAnsi="Times New Roman" w:cs="Times New Roman"/>
          <w:i/>
          <w:iCs/>
        </w:rPr>
        <w:t xml:space="preserve"> </w:t>
      </w:r>
      <w:r w:rsidRPr="00DB5FB6">
        <w:rPr>
          <w:rFonts w:ascii="Times New Roman" w:eastAsia="Times New Roman" w:hAnsi="Times New Roman" w:cs="Times New Roman"/>
        </w:rPr>
        <w:t xml:space="preserve">ir </w:t>
      </w:r>
      <w:proofErr w:type="spellStart"/>
      <w:r w:rsidRPr="00DB5FB6">
        <w:rPr>
          <w:rFonts w:ascii="Times New Roman" w:eastAsia="Times New Roman" w:hAnsi="Times New Roman" w:cs="Times New Roman"/>
          <w:i/>
          <w:iCs/>
        </w:rPr>
        <w:t>in</w:t>
      </w:r>
      <w:proofErr w:type="spellEnd"/>
      <w:r w:rsidRPr="00DB5FB6">
        <w:rPr>
          <w:rFonts w:ascii="Times New Roman" w:eastAsia="Times New Roman" w:hAnsi="Times New Roman" w:cs="Times New Roman"/>
          <w:i/>
          <w:iCs/>
        </w:rPr>
        <w:t xml:space="preserve"> </w:t>
      </w:r>
      <w:proofErr w:type="spellStart"/>
      <w:r w:rsidRPr="00DB5FB6">
        <w:rPr>
          <w:rFonts w:ascii="Times New Roman" w:eastAsia="Times New Roman" w:hAnsi="Times New Roman" w:cs="Times New Roman"/>
          <w:i/>
          <w:iCs/>
        </w:rPr>
        <w:t>vitro</w:t>
      </w:r>
      <w:proofErr w:type="spellEnd"/>
      <w:r w:rsidRPr="00DB5FB6">
        <w:rPr>
          <w:rFonts w:ascii="Times New Roman" w:eastAsia="Times New Roman" w:hAnsi="Times New Roman" w:cs="Times New Roman"/>
          <w:i/>
          <w:iCs/>
        </w:rPr>
        <w:t xml:space="preserve"> </w:t>
      </w:r>
      <w:r w:rsidRPr="00DB5FB6">
        <w:rPr>
          <w:rFonts w:ascii="Times New Roman" w:eastAsia="Times New Roman" w:hAnsi="Times New Roman" w:cs="Times New Roman"/>
          <w:iCs/>
        </w:rPr>
        <w:t xml:space="preserve">su </w:t>
      </w:r>
      <w:r w:rsidRPr="00DB5FB6">
        <w:rPr>
          <w:rFonts w:ascii="Times New Roman" w:eastAsia="Times New Roman" w:hAnsi="Times New Roman" w:cs="Times New Roman"/>
        </w:rPr>
        <w:t>žinduolių sistemomis</w:t>
      </w:r>
      <w:r w:rsidRPr="00DB5FB6">
        <w:rPr>
          <w:rFonts w:ascii="Times New Roman" w:eastAsia="Times New Roman" w:hAnsi="Times New Roman" w:cs="Times New Roman"/>
          <w:i/>
          <w:iCs/>
        </w:rPr>
        <w:t xml:space="preserve"> </w:t>
      </w:r>
      <w:r w:rsidRPr="00DB5FB6">
        <w:rPr>
          <w:rFonts w:ascii="Times New Roman" w:eastAsia="Times New Roman" w:hAnsi="Times New Roman" w:cs="Times New Roman"/>
        </w:rPr>
        <w:t xml:space="preserve">parodė, kad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sukelia mutageninį poveikį.</w:t>
      </w:r>
    </w:p>
    <w:p w14:paraId="2ABC606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7CA1DFE" w14:textId="50B3B54E"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sukėlė toksinį poveikį ir triušių embrionams, ir vaisiui bei mažino žiurkių vislumą.</w:t>
      </w:r>
      <w:r w:rsidR="00AD56BB">
        <w:rPr>
          <w:rFonts w:ascii="Times New Roman" w:eastAsia="Times New Roman" w:hAnsi="Times New Roman" w:cs="Times New Roman"/>
        </w:rPr>
        <w:t xml:space="preserve"> </w:t>
      </w:r>
      <w:proofErr w:type="spellStart"/>
      <w:r w:rsidR="00AD56BB" w:rsidRPr="00AD56BB">
        <w:rPr>
          <w:rFonts w:ascii="Times New Roman" w:eastAsia="Times New Roman" w:hAnsi="Times New Roman" w:cs="Times New Roman"/>
        </w:rPr>
        <w:t>Paklitakselis</w:t>
      </w:r>
      <w:proofErr w:type="spellEnd"/>
      <w:r w:rsidR="00AD56BB" w:rsidRPr="00AD56BB">
        <w:rPr>
          <w:rFonts w:ascii="Times New Roman" w:eastAsia="Times New Roman" w:hAnsi="Times New Roman" w:cs="Times New Roman"/>
        </w:rPr>
        <w:t xml:space="preserve"> išsiskiria į žindančių žiurkių pieną.</w:t>
      </w:r>
    </w:p>
    <w:p w14:paraId="3FED5EF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D75DC9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D9DA61E"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6.</w:t>
      </w:r>
      <w:r w:rsidRPr="00DB5FB6">
        <w:rPr>
          <w:rFonts w:ascii="Times New Roman" w:eastAsia="Times New Roman" w:hAnsi="Times New Roman" w:cs="Times New Roman"/>
          <w:b/>
          <w:bCs/>
        </w:rPr>
        <w:tab/>
        <w:t>FARMACINĖ INFORMACIJA</w:t>
      </w:r>
    </w:p>
    <w:p w14:paraId="73FA8504"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
    <w:p w14:paraId="6CCDEC87"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6.1</w:t>
      </w:r>
      <w:r w:rsidRPr="00DB5FB6">
        <w:rPr>
          <w:rFonts w:ascii="Times New Roman" w:eastAsia="Times New Roman" w:hAnsi="Times New Roman" w:cs="Times New Roman"/>
          <w:b/>
          <w:bCs/>
        </w:rPr>
        <w:tab/>
        <w:t>Pagalbinių medžiagų sąrašas</w:t>
      </w:r>
    </w:p>
    <w:p w14:paraId="32F7DD7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9F82A1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Bevandenis etanolis</w:t>
      </w:r>
    </w:p>
    <w:p w14:paraId="7074C5D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Polioksilo</w:t>
      </w:r>
      <w:proofErr w:type="spellEnd"/>
      <w:r w:rsidRPr="00DB5FB6">
        <w:rPr>
          <w:rFonts w:ascii="Times New Roman" w:eastAsia="Times New Roman" w:hAnsi="Times New Roman" w:cs="Times New Roman"/>
        </w:rPr>
        <w:t xml:space="preserve"> 35 ricinos aliejus (</w:t>
      </w:r>
      <w:proofErr w:type="spellStart"/>
      <w:r w:rsidRPr="00DB5FB6">
        <w:rPr>
          <w:rFonts w:ascii="Times New Roman" w:eastAsia="Times New Roman" w:hAnsi="Times New Roman" w:cs="Times New Roman"/>
        </w:rPr>
        <w:t>makrogolglicerolio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ricinoleatas</w:t>
      </w:r>
      <w:proofErr w:type="spellEnd"/>
      <w:r w:rsidRPr="00DB5FB6">
        <w:rPr>
          <w:rFonts w:ascii="Times New Roman" w:eastAsia="Times New Roman" w:hAnsi="Times New Roman" w:cs="Times New Roman"/>
        </w:rPr>
        <w:t xml:space="preserve"> 35) </w:t>
      </w:r>
    </w:p>
    <w:p w14:paraId="4AD5EBF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BCA6B7A"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6.2</w:t>
      </w:r>
      <w:r w:rsidRPr="00DB5FB6">
        <w:rPr>
          <w:rFonts w:ascii="Times New Roman" w:eastAsia="Times New Roman" w:hAnsi="Times New Roman" w:cs="Times New Roman"/>
          <w:b/>
          <w:bCs/>
        </w:rPr>
        <w:tab/>
        <w:t>Nesuderinamumas</w:t>
      </w:r>
    </w:p>
    <w:p w14:paraId="6F89EDC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972D51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Polioksilo</w:t>
      </w:r>
      <w:proofErr w:type="spellEnd"/>
      <w:r w:rsidRPr="00DB5FB6">
        <w:rPr>
          <w:rFonts w:ascii="Times New Roman" w:eastAsia="Times New Roman" w:hAnsi="Times New Roman" w:cs="Times New Roman"/>
        </w:rPr>
        <w:t xml:space="preserve"> 35 ricinos aliejus</w:t>
      </w:r>
      <w:r w:rsidRPr="00DB5FB6">
        <w:rPr>
          <w:rFonts w:ascii="Times New Roman" w:eastAsia="Times New Roman" w:hAnsi="Times New Roman" w:cs="Times New Roman"/>
          <w:i/>
        </w:rPr>
        <w:t xml:space="preserve"> </w:t>
      </w:r>
      <w:r w:rsidRPr="00DB5FB6">
        <w:rPr>
          <w:rFonts w:ascii="Times New Roman" w:eastAsia="Times New Roman" w:hAnsi="Times New Roman" w:cs="Times New Roman"/>
        </w:rPr>
        <w:t>gali sukelti di-(2-etilheksil)</w:t>
      </w:r>
      <w:proofErr w:type="spellStart"/>
      <w:r w:rsidRPr="00DB5FB6">
        <w:rPr>
          <w:rFonts w:ascii="Times New Roman" w:eastAsia="Times New Roman" w:hAnsi="Times New Roman" w:cs="Times New Roman"/>
        </w:rPr>
        <w:t>ftalato</w:t>
      </w:r>
      <w:proofErr w:type="spellEnd"/>
      <w:r w:rsidRPr="00DB5FB6">
        <w:rPr>
          <w:rFonts w:ascii="Times New Roman" w:eastAsia="Times New Roman" w:hAnsi="Times New Roman" w:cs="Times New Roman"/>
        </w:rPr>
        <w:t xml:space="preserve"> (DEHF) atsipalaidavimą iš plastikinių </w:t>
      </w:r>
      <w:proofErr w:type="spellStart"/>
      <w:r w:rsidRPr="00DB5FB6">
        <w:rPr>
          <w:rFonts w:ascii="Times New Roman" w:eastAsia="Times New Roman" w:hAnsi="Times New Roman" w:cs="Times New Roman"/>
        </w:rPr>
        <w:t>polivinilchloridinių</w:t>
      </w:r>
      <w:proofErr w:type="spellEnd"/>
      <w:r w:rsidRPr="00DB5FB6">
        <w:rPr>
          <w:rFonts w:ascii="Times New Roman" w:eastAsia="Times New Roman" w:hAnsi="Times New Roman" w:cs="Times New Roman"/>
        </w:rPr>
        <w:t xml:space="preserve"> (PVC) </w:t>
      </w:r>
      <w:proofErr w:type="spellStart"/>
      <w:r w:rsidRPr="00DB5FB6">
        <w:rPr>
          <w:rFonts w:ascii="Times New Roman" w:eastAsia="Times New Roman" w:hAnsi="Times New Roman" w:cs="Times New Roman"/>
        </w:rPr>
        <w:t>talpyklių</w:t>
      </w:r>
      <w:proofErr w:type="spellEnd"/>
      <w:r w:rsidRPr="00DB5FB6">
        <w:rPr>
          <w:rFonts w:ascii="Times New Roman" w:eastAsia="Times New Roman" w:hAnsi="Times New Roman" w:cs="Times New Roman"/>
        </w:rPr>
        <w:t>. Bėgant laikui ir didėjant koncentracijai, šios medžiagos atsipalaidavimas didėja. Todėl ruošiant, laikant ir vartojant praskiestą vaistinį preparatą reikia naudoti įrangą, kurioje nėra PVC.</w:t>
      </w:r>
    </w:p>
    <w:p w14:paraId="6564997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F6004C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Šio vaistinio preparato negalima maišyti su kitais, išskyrus nurodytus 6.6 skyriuje.</w:t>
      </w:r>
    </w:p>
    <w:p w14:paraId="01A3457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FADC365"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6.3</w:t>
      </w:r>
      <w:r w:rsidRPr="00DB5FB6">
        <w:rPr>
          <w:rFonts w:ascii="Times New Roman" w:eastAsia="Times New Roman" w:hAnsi="Times New Roman" w:cs="Times New Roman"/>
          <w:b/>
          <w:bCs/>
        </w:rPr>
        <w:tab/>
        <w:t>Tinkamumo laikas</w:t>
      </w:r>
    </w:p>
    <w:p w14:paraId="782DE49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3A84835" w14:textId="77777777" w:rsidR="00DB5FB6" w:rsidRPr="00DB5FB6" w:rsidRDefault="00DB5FB6" w:rsidP="00DB5FB6">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Neatidaryti flakonai</w:t>
      </w:r>
    </w:p>
    <w:p w14:paraId="39E6E5C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2 metai</w:t>
      </w:r>
    </w:p>
    <w:p w14:paraId="6A09086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794822D" w14:textId="77777777" w:rsidR="00DB5FB6" w:rsidRPr="00DB5FB6" w:rsidRDefault="00DB5FB6" w:rsidP="00DB5FB6">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Atidaryti flakonai prieš praskiedimą</w:t>
      </w:r>
    </w:p>
    <w:p w14:paraId="1752F6F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Kartotinai įduriant adatą ir ištraukiant vaistinį preparatą, laikomą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 temperatūroje, jo cheminės ir fizinės savybės nepakito 28 paras. Atidarius flakoną, mikrobiologiniu požiūriu vaistinį preparatą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 temperatūroje galima laikyti ne ilgiau kaip 28 paras. Jeigu vaistinio preparato laikymo trukmė ar sąlygos kitokios, už jas atsako vartotojas.</w:t>
      </w:r>
    </w:p>
    <w:p w14:paraId="64D9ADC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DEBDC9F" w14:textId="77777777" w:rsidR="00DB5FB6" w:rsidRPr="00DB5FB6" w:rsidRDefault="00DB5FB6" w:rsidP="00DB5FB6">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Po praskiedimo</w:t>
      </w:r>
    </w:p>
    <w:p w14:paraId="2C7B7DE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Infuzinio tirpalo cheminės ir fizinės savybės 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arba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nekinta 7 paras, jeigu paruoštas praskiedžiant 5 % gliukozės tirpalu, arba 14 parų, jeigu paruoštas praskiedžiant 0,9 % natrio chlorido injekciniu tirpalu. Mikrobiologiniu požiūriu, vaistinį preparatą reikia vartoti nedelsiant. Jeigu vaistinis preparatas iš karto nevartojamas, už laikymo trukmę ir sąlygas prieš vartojimą atsako vartotojas, tačiau paprastai negalima laikyti ilgiau kaip 24 val. 2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w:t>
      </w:r>
      <w:r w:rsidRPr="00DB5FB6">
        <w:rPr>
          <w:rFonts w:ascii="Times New Roman" w:eastAsia="Times New Roman" w:hAnsi="Times New Roman" w:cs="Times New Roman"/>
        </w:rPr>
        <w:noBreakHyphen/>
        <w:t xml:space="preserve">8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išskyrus atvejus, kai vaistinis preparatas skiedžiamas kontroliuojamomis ir patvirtintomis </w:t>
      </w:r>
      <w:proofErr w:type="spellStart"/>
      <w:r w:rsidRPr="00DB5FB6">
        <w:rPr>
          <w:rFonts w:ascii="Times New Roman" w:eastAsia="Times New Roman" w:hAnsi="Times New Roman" w:cs="Times New Roman"/>
        </w:rPr>
        <w:t>aseptinėmis</w:t>
      </w:r>
      <w:proofErr w:type="spellEnd"/>
      <w:r w:rsidRPr="00DB5FB6">
        <w:rPr>
          <w:rFonts w:ascii="Times New Roman" w:eastAsia="Times New Roman" w:hAnsi="Times New Roman" w:cs="Times New Roman"/>
        </w:rPr>
        <w:t xml:space="preserve"> sąlygomis.</w:t>
      </w:r>
    </w:p>
    <w:p w14:paraId="1898EA7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D67CD3E"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6.4</w:t>
      </w:r>
      <w:r w:rsidRPr="00DB5FB6">
        <w:rPr>
          <w:rFonts w:ascii="Times New Roman" w:eastAsia="Times New Roman" w:hAnsi="Times New Roman" w:cs="Times New Roman"/>
          <w:b/>
          <w:bCs/>
        </w:rPr>
        <w:tab/>
        <w:t>Specialios laikymo ir naudojimo sąlygos</w:t>
      </w:r>
    </w:p>
    <w:p w14:paraId="5239A09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7D264E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Laikyti ne aukštesnėje kaip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 temperatūroje.</w:t>
      </w:r>
    </w:p>
    <w:p w14:paraId="2D758D3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1B66F2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Flakoną laikyti išorinėje dėžutėje, kad preparatas būtų apsaugotas nuo šviesos.</w:t>
      </w:r>
    </w:p>
    <w:p w14:paraId="1ED25F7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7A62D1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Neatidarius flakonų, šaldymas nepalankaus poveikio nesukelia.</w:t>
      </w:r>
    </w:p>
    <w:p w14:paraId="0D1C3CF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F5BD4B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Praskiesto vaistinio preparato laikymo sąlygos pateikiamos 6.3 skyriuje.</w:t>
      </w:r>
    </w:p>
    <w:p w14:paraId="50FCCD3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D59BB88"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rPr>
        <w:t>6.5</w:t>
      </w:r>
      <w:r w:rsidRPr="00DB5FB6">
        <w:rPr>
          <w:rFonts w:ascii="Times New Roman" w:eastAsia="Times New Roman" w:hAnsi="Times New Roman" w:cs="Times New Roman"/>
        </w:rPr>
        <w:tab/>
      </w:r>
      <w:proofErr w:type="spellStart"/>
      <w:r w:rsidRPr="00DB5FB6">
        <w:rPr>
          <w:rFonts w:ascii="Times New Roman" w:eastAsia="Times New Roman" w:hAnsi="Times New Roman" w:cs="Times New Roman"/>
          <w:b/>
          <w:bCs/>
        </w:rPr>
        <w:t>Talpyklės</w:t>
      </w:r>
      <w:proofErr w:type="spellEnd"/>
      <w:r w:rsidRPr="00DB5FB6">
        <w:rPr>
          <w:rFonts w:ascii="Times New Roman" w:eastAsia="Times New Roman" w:hAnsi="Times New Roman" w:cs="Times New Roman"/>
          <w:b/>
          <w:bCs/>
        </w:rPr>
        <w:t xml:space="preserve"> pobūdis ir jos turinys</w:t>
      </w:r>
    </w:p>
    <w:p w14:paraId="467C103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088117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I tipo stiklo flakonai (užkimšti </w:t>
      </w:r>
      <w:proofErr w:type="spellStart"/>
      <w:r w:rsidRPr="00DB5FB6">
        <w:rPr>
          <w:rFonts w:ascii="Times New Roman" w:eastAsia="Times New Roman" w:hAnsi="Times New Roman" w:cs="Times New Roman"/>
          <w:i/>
        </w:rPr>
        <w:t>Omniflex</w:t>
      </w:r>
      <w:proofErr w:type="spellEnd"/>
      <w:r w:rsidRPr="00DB5FB6">
        <w:rPr>
          <w:rFonts w:ascii="Times New Roman" w:eastAsia="Times New Roman" w:hAnsi="Times New Roman" w:cs="Times New Roman"/>
          <w:i/>
        </w:rPr>
        <w:t xml:space="preserve"> </w:t>
      </w:r>
      <w:proofErr w:type="spellStart"/>
      <w:r w:rsidRPr="00DB5FB6">
        <w:rPr>
          <w:rFonts w:ascii="Times New Roman" w:eastAsia="Times New Roman" w:hAnsi="Times New Roman" w:cs="Times New Roman"/>
          <w:i/>
        </w:rPr>
        <w:t>Plus</w:t>
      </w:r>
      <w:proofErr w:type="spellEnd"/>
      <w:r w:rsidRPr="00DB5FB6">
        <w:rPr>
          <w:rFonts w:ascii="Times New Roman" w:eastAsia="Times New Roman" w:hAnsi="Times New Roman" w:cs="Times New Roman"/>
        </w:rPr>
        <w:t xml:space="preserve"> gumos kamščiu ir apgaubti nuplėšiamais aliuminio dangteliais), kuriuose yra 30 mg, 100 mg, 150 mg, 300 mg arba 600 mg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atitinkamai 5 ml, 16,7 ml, 25 ml, 50 ml arba 100 ml tirpalo.</w:t>
      </w:r>
    </w:p>
    <w:p w14:paraId="1F11B34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517907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Flakonai supakuoti po vieną kartono dėžutėje.</w:t>
      </w:r>
    </w:p>
    <w:p w14:paraId="740E381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08AA4C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Gali būti tiekiamos ne visų dydžių pakuotės.</w:t>
      </w:r>
    </w:p>
    <w:p w14:paraId="41E0E2E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B6C9120"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6.6</w:t>
      </w:r>
      <w:r w:rsidRPr="00DB5FB6">
        <w:rPr>
          <w:rFonts w:ascii="Times New Roman" w:eastAsia="Times New Roman" w:hAnsi="Times New Roman" w:cs="Times New Roman"/>
          <w:b/>
          <w:bCs/>
        </w:rPr>
        <w:tab/>
        <w:t>Specialūs reikalavimai atliekoms tvarkyti ir vaistiniam preparatui ruošti</w:t>
      </w:r>
    </w:p>
    <w:p w14:paraId="3F086C1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412784BF"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Paruošimas</w:t>
      </w:r>
    </w:p>
    <w:p w14:paraId="241C7DC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Su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kaip ir kitais </w:t>
      </w:r>
      <w:proofErr w:type="spellStart"/>
      <w:r w:rsidRPr="00DB5FB6">
        <w:rPr>
          <w:rFonts w:ascii="Times New Roman" w:eastAsia="Times New Roman" w:hAnsi="Times New Roman" w:cs="Times New Roman"/>
        </w:rPr>
        <w:t>antinavikiniais</w:t>
      </w:r>
      <w:proofErr w:type="spellEnd"/>
      <w:r w:rsidRPr="00DB5FB6">
        <w:rPr>
          <w:rFonts w:ascii="Times New Roman" w:eastAsia="Times New Roman" w:hAnsi="Times New Roman" w:cs="Times New Roman"/>
        </w:rPr>
        <w:t xml:space="preserve"> vaistiniais preparatais, reikia elgtis atsargiai. Vaistinį preparatą skiesti turi įgudęs darbuotojas </w:t>
      </w:r>
      <w:proofErr w:type="spellStart"/>
      <w:r w:rsidRPr="00DB5FB6">
        <w:rPr>
          <w:rFonts w:ascii="Times New Roman" w:eastAsia="Times New Roman" w:hAnsi="Times New Roman" w:cs="Times New Roman"/>
        </w:rPr>
        <w:t>aseptinėmis</w:t>
      </w:r>
      <w:proofErr w:type="spellEnd"/>
      <w:r w:rsidRPr="00DB5FB6">
        <w:rPr>
          <w:rFonts w:ascii="Times New Roman" w:eastAsia="Times New Roman" w:hAnsi="Times New Roman" w:cs="Times New Roman"/>
        </w:rPr>
        <w:t xml:space="preserve"> sąlygomis tam skirtoje vietoje. Reikia mūvėti tinkamas apsaugines pirštines. Reikia saugotis, kad vaistinio preparato nepatektų ant odos ar gleivinių. Jeigu vaistinio preparato pateko ant odos, užterštą vietą reikia plauti muilu ir vandeniu. Lokaliai paveikus vaistiniam preparatui, pasireiškė dilgčiojimas, deginimo pojūtis ir paraudimas. Jeigu vaistinio preparato pateko ant gleivinių, jas reikia plauti dideliu kiekiu vandens. Įkvėpus vaistinio preparato, pasireiškė dusulys, krūtinės skausmas, gerklės deginimo pojūtis ir pykinimas. Neatidarytus flakonus laikant šaldytuve, koncentrate gali atsirasti nuosėdų, kurios ištirpsta flakoną šiek tiek pakračius arba nepakračius kambario temperatūroje palaikytą koncentratą. Dėl nuosėdų vaistinio preparato kokybė nepakinta. Jeigu tirpalas yra drumstas arba jame yra netirpių nuosėdų, flakoną reikia sunaikinti. Kartotinai įduriant adatą arba ištraukiant vaistinio preparato, koncentrato mikrobiologinės, cheminės ir fizinės savybės nekinta laikant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28 paras. Už kitokią vaistinio preparato laikymo trukmę ar sąlygas atsako vartotojas. </w:t>
      </w:r>
      <w:proofErr w:type="spellStart"/>
      <w:r w:rsidRPr="00DB5FB6">
        <w:rPr>
          <w:rFonts w:ascii="Times New Roman" w:eastAsia="Times New Roman" w:hAnsi="Times New Roman" w:cs="Times New Roman"/>
          <w:i/>
        </w:rPr>
        <w:t>Chemo-Dispensing</w:t>
      </w:r>
      <w:proofErr w:type="spellEnd"/>
      <w:r w:rsidRPr="00DB5FB6">
        <w:rPr>
          <w:rFonts w:ascii="Times New Roman" w:eastAsia="Times New Roman" w:hAnsi="Times New Roman" w:cs="Times New Roman"/>
          <w:i/>
        </w:rPr>
        <w:t xml:space="preserve"> </w:t>
      </w:r>
      <w:proofErr w:type="spellStart"/>
      <w:r w:rsidRPr="00DB5FB6">
        <w:rPr>
          <w:rFonts w:ascii="Times New Roman" w:eastAsia="Times New Roman" w:hAnsi="Times New Roman" w:cs="Times New Roman"/>
          <w:i/>
        </w:rPr>
        <w:t>Pin</w:t>
      </w:r>
      <w:proofErr w:type="spellEnd"/>
      <w:r w:rsidRPr="00DB5FB6">
        <w:rPr>
          <w:rFonts w:ascii="Times New Roman" w:eastAsia="Times New Roman" w:hAnsi="Times New Roman" w:cs="Times New Roman"/>
        </w:rPr>
        <w:t xml:space="preserve"> ar panašių įtaisų su smaigais naudoti negalima, nes tokios priemonės gali pažeisti flakono kamštį ir dėl to gali būti neišsaugotas vaistinio preparato sterilumas.</w:t>
      </w:r>
    </w:p>
    <w:p w14:paraId="74125F2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FD98B3F" w14:textId="77777777" w:rsidR="00DB5FB6" w:rsidRPr="00DB5FB6" w:rsidRDefault="00DB5FB6" w:rsidP="00DB5FB6">
      <w:pPr>
        <w:tabs>
          <w:tab w:val="left" w:pos="567"/>
        </w:tabs>
        <w:spacing w:after="0" w:line="240" w:lineRule="auto"/>
        <w:rPr>
          <w:rFonts w:ascii="Times New Roman" w:eastAsia="Times New Roman" w:hAnsi="Times New Roman" w:cs="Times New Roman"/>
          <w:u w:val="single"/>
        </w:rPr>
      </w:pPr>
      <w:r w:rsidRPr="00DB5FB6">
        <w:rPr>
          <w:rFonts w:ascii="Times New Roman" w:eastAsia="Times New Roman" w:hAnsi="Times New Roman" w:cs="Times New Roman"/>
          <w:u w:val="single"/>
        </w:rPr>
        <w:t>Vaistinio preparato leidimui į veną paruošimas</w:t>
      </w:r>
    </w:p>
    <w:p w14:paraId="57BFEAB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Prieš infuziją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koncentratą reikia </w:t>
      </w:r>
      <w:proofErr w:type="spellStart"/>
      <w:r w:rsidRPr="00DB5FB6">
        <w:rPr>
          <w:rFonts w:ascii="Times New Roman" w:eastAsia="Times New Roman" w:hAnsi="Times New Roman" w:cs="Times New Roman"/>
        </w:rPr>
        <w:t>aseptinėmis</w:t>
      </w:r>
      <w:proofErr w:type="spellEnd"/>
      <w:r w:rsidRPr="00DB5FB6">
        <w:rPr>
          <w:rFonts w:ascii="Times New Roman" w:eastAsia="Times New Roman" w:hAnsi="Times New Roman" w:cs="Times New Roman"/>
        </w:rPr>
        <w:t xml:space="preserve"> sąlygomis praskiesti 0,9 % natrio chlorido injekciniu tirpalu, 5 % gliukozės injekciniu tirpalu, 5 % gliukozės ir 0,9 % natrio chlorido injekciniu tirpalu arba 5 % gliukozės ir </w:t>
      </w:r>
      <w:proofErr w:type="spellStart"/>
      <w:r w:rsidRPr="00DB5FB6">
        <w:rPr>
          <w:rFonts w:ascii="Times New Roman" w:eastAsia="Times New Roman" w:hAnsi="Times New Roman" w:cs="Times New Roman"/>
        </w:rPr>
        <w:t>Ringerio</w:t>
      </w:r>
      <w:proofErr w:type="spellEnd"/>
      <w:r w:rsidRPr="00DB5FB6">
        <w:rPr>
          <w:rFonts w:ascii="Times New Roman" w:eastAsia="Times New Roman" w:hAnsi="Times New Roman" w:cs="Times New Roman"/>
        </w:rPr>
        <w:t xml:space="preserve"> injekciniu tirpalu taip, kad galutinė tirpalo koncentracija būtų 0,3</w:t>
      </w:r>
      <w:r w:rsidRPr="00DB5FB6">
        <w:rPr>
          <w:rFonts w:ascii="Times New Roman" w:eastAsia="Times New Roman" w:hAnsi="Times New Roman" w:cs="Times New Roman"/>
        </w:rPr>
        <w:noBreakHyphen/>
        <w:t>1,2 mg/ml.</w:t>
      </w:r>
    </w:p>
    <w:p w14:paraId="789B7D6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02721A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Infuzinio tirpalo cheminės ir fizinės savybės 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arba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nekinta 7 paras, jeigu paruoštas praskiedžiant 5 % gliukozės tirpalu, arba 14 parų, jeigu paruoštas praskiedžiant 0,9 % natrio chlorido injekciniu tirpalu. Mikrobiologiniu požiūriu, vaistinį preparatą reikia vartoti nedelsiant. Jeigu vaistinis preparatas iš karto nevartojamas, už laikymo trukmę ir sąlygas prieš vartojimą atsako vartotojas, tačiau paprastai negalima laikyti ilgiau kaip 24 val. 2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w:t>
      </w:r>
      <w:r w:rsidRPr="00DB5FB6">
        <w:rPr>
          <w:rFonts w:ascii="Times New Roman" w:eastAsia="Times New Roman" w:hAnsi="Times New Roman" w:cs="Times New Roman"/>
        </w:rPr>
        <w:noBreakHyphen/>
        <w:t xml:space="preserve">8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išskyrus atvejus, kai vaistinis preparatas skiedžiamas kontroliuojamomis ir patvirtintomis </w:t>
      </w:r>
      <w:proofErr w:type="spellStart"/>
      <w:r w:rsidRPr="00DB5FB6">
        <w:rPr>
          <w:rFonts w:ascii="Times New Roman" w:eastAsia="Times New Roman" w:hAnsi="Times New Roman" w:cs="Times New Roman"/>
        </w:rPr>
        <w:t>aseptinėmis</w:t>
      </w:r>
      <w:proofErr w:type="spellEnd"/>
      <w:r w:rsidRPr="00DB5FB6">
        <w:rPr>
          <w:rFonts w:ascii="Times New Roman" w:eastAsia="Times New Roman" w:hAnsi="Times New Roman" w:cs="Times New Roman"/>
        </w:rPr>
        <w:t xml:space="preserve"> sąlygomis.</w:t>
      </w:r>
    </w:p>
    <w:p w14:paraId="7843BF7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A160FD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Praskiestą tirpalą galima vartoti tik vieną kartą.</w:t>
      </w:r>
    </w:p>
    <w:p w14:paraId="1B6B069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3E7E9D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Dėl vaistinio preparato pagalbinių medžiagų, kurios filtruojant nepašalinamos, praskiestas tirpalas gali būti drumstas.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koncentratą infuziniam tirpalui reikia leisti per infuzinės sistemos filtrą, kurio membranos </w:t>
      </w:r>
      <w:proofErr w:type="spellStart"/>
      <w:r w:rsidRPr="00DB5FB6">
        <w:rPr>
          <w:rFonts w:ascii="Times New Roman" w:eastAsia="Times New Roman" w:hAnsi="Times New Roman" w:cs="Times New Roman"/>
        </w:rPr>
        <w:t>mikroporos</w:t>
      </w:r>
      <w:proofErr w:type="spellEnd"/>
      <w:r w:rsidRPr="00DB5FB6">
        <w:rPr>
          <w:rFonts w:ascii="Times New Roman" w:eastAsia="Times New Roman" w:hAnsi="Times New Roman" w:cs="Times New Roman"/>
        </w:rPr>
        <w:t xml:space="preserve"> yra </w:t>
      </w:r>
      <w:r w:rsidRPr="00DB5FB6">
        <w:rPr>
          <w:rFonts w:ascii="Times New Roman" w:eastAsia="Times New Roman" w:hAnsi="Times New Roman" w:cs="Times New Roman"/>
        </w:rPr>
        <w:sym w:font="Symbol" w:char="F0A3"/>
      </w:r>
      <w:r w:rsidRPr="00DB5FB6">
        <w:rPr>
          <w:rFonts w:ascii="Times New Roman" w:eastAsia="Times New Roman" w:hAnsi="Times New Roman" w:cs="Times New Roman"/>
        </w:rPr>
        <w:t> 0,22 </w:t>
      </w:r>
      <w:proofErr w:type="spellStart"/>
      <w:r w:rsidRPr="00DB5FB6">
        <w:rPr>
          <w:rFonts w:ascii="Times New Roman" w:eastAsia="Times New Roman" w:hAnsi="Times New Roman" w:cs="Times New Roman"/>
        </w:rPr>
        <w:t>μm</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Infuzuojant</w:t>
      </w:r>
      <w:proofErr w:type="spellEnd"/>
      <w:r w:rsidRPr="00DB5FB6">
        <w:rPr>
          <w:rFonts w:ascii="Times New Roman" w:eastAsia="Times New Roman" w:hAnsi="Times New Roman" w:cs="Times New Roman"/>
        </w:rPr>
        <w:t xml:space="preserve"> tirpalą per tokį simuliuoto išskyrimo infuzinės sistemos filtrą, vaistinio preparato aktyvumas reikšmingai nesumažėja.</w:t>
      </w:r>
    </w:p>
    <w:p w14:paraId="23032FB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4C4AE33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Gauta retų pranešimų apie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infuzijos metu, paprastai baigiantis 24 valandų infuzijai, praskiestame tirpale atsiradusias nuosėdas. Nuosėdų atsiradimo priežastis netirta, bet manoma, kad jų greičiausiai atsiranda dėl praskiesto tirpalo persotinimo. Kad sumažėtų nuosėdų atsiradimo rizika, praskiedus, </w:t>
      </w:r>
      <w:proofErr w:type="spellStart"/>
      <w:r w:rsidRPr="00DB5FB6">
        <w:rPr>
          <w:rFonts w:ascii="Times New Roman" w:eastAsia="Times New Roman" w:hAnsi="Times New Roman" w:cs="Times New Roman"/>
        </w:rPr>
        <w:t>paklitakselį</w:t>
      </w:r>
      <w:proofErr w:type="spellEnd"/>
      <w:r w:rsidRPr="00DB5FB6">
        <w:rPr>
          <w:rFonts w:ascii="Times New Roman" w:eastAsia="Times New Roman" w:hAnsi="Times New Roman" w:cs="Times New Roman"/>
        </w:rPr>
        <w:t xml:space="preserve"> reikia </w:t>
      </w:r>
      <w:proofErr w:type="spellStart"/>
      <w:r w:rsidRPr="00DB5FB6">
        <w:rPr>
          <w:rFonts w:ascii="Times New Roman" w:eastAsia="Times New Roman" w:hAnsi="Times New Roman" w:cs="Times New Roman"/>
        </w:rPr>
        <w:t>infuzuoti</w:t>
      </w:r>
      <w:proofErr w:type="spellEnd"/>
      <w:r w:rsidRPr="00DB5FB6">
        <w:rPr>
          <w:rFonts w:ascii="Times New Roman" w:eastAsia="Times New Roman" w:hAnsi="Times New Roman" w:cs="Times New Roman"/>
        </w:rPr>
        <w:t xml:space="preserve"> kiek galima greičiau ir vengti pernelyg stipraus plakimo, vibracijos ar kratymo. Prieš infuziją infuzinę sistemą reikia gerai praplauti. Infuzijos metu reikia reguliariai apžiūrėti tirpalo išvaizdą ir, jeigu atsiranda nuosėdų, infuziją nutraukti.</w:t>
      </w:r>
    </w:p>
    <w:p w14:paraId="6FFA828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86D4F1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lastRenderedPageBreak/>
        <w:t xml:space="preserve">Kad sumažėtų DEHF, kurio gali atsipalaiduoti iš PVC infuzinių maišelių, sistemų ar kitų medicininių priemonių, ekspozicija pacientui, praskiestą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tirpalą reikia laikyti buteliukuose, kurių sudėtyje nėra PVC (stiklo, polipropileno) arba plastiko (polipropileno, </w:t>
      </w:r>
      <w:proofErr w:type="spellStart"/>
      <w:r w:rsidRPr="00DB5FB6">
        <w:rPr>
          <w:rFonts w:ascii="Times New Roman" w:eastAsia="Times New Roman" w:hAnsi="Times New Roman" w:cs="Times New Roman"/>
        </w:rPr>
        <w:t>poliolefino</w:t>
      </w:r>
      <w:proofErr w:type="spellEnd"/>
      <w:r w:rsidRPr="00DB5FB6">
        <w:rPr>
          <w:rFonts w:ascii="Times New Roman" w:eastAsia="Times New Roman" w:hAnsi="Times New Roman" w:cs="Times New Roman"/>
        </w:rPr>
        <w:t xml:space="preserve">) maišeliuose ir </w:t>
      </w:r>
      <w:proofErr w:type="spellStart"/>
      <w:r w:rsidRPr="00DB5FB6">
        <w:rPr>
          <w:rFonts w:ascii="Times New Roman" w:eastAsia="Times New Roman" w:hAnsi="Times New Roman" w:cs="Times New Roman"/>
        </w:rPr>
        <w:t>infuzuoti</w:t>
      </w:r>
      <w:proofErr w:type="spellEnd"/>
      <w:r w:rsidRPr="00DB5FB6">
        <w:rPr>
          <w:rFonts w:ascii="Times New Roman" w:eastAsia="Times New Roman" w:hAnsi="Times New Roman" w:cs="Times New Roman"/>
        </w:rPr>
        <w:t xml:space="preserve"> per sistemą, kurių vidinis paviršius dengtas polietilenu. Naudojant filtrų įrangą (pvz., </w:t>
      </w:r>
      <w:r w:rsidRPr="00DB5FB6">
        <w:rPr>
          <w:rFonts w:ascii="Times New Roman" w:eastAsia="Times New Roman" w:hAnsi="Times New Roman" w:cs="Times New Roman"/>
          <w:i/>
        </w:rPr>
        <w:t>IVEX</w:t>
      </w:r>
      <w:r w:rsidRPr="00DB5FB6">
        <w:rPr>
          <w:rFonts w:ascii="Times New Roman" w:eastAsia="Times New Roman" w:hAnsi="Times New Roman" w:cs="Times New Roman"/>
          <w:i/>
        </w:rPr>
        <w:noBreakHyphen/>
        <w:t>2</w:t>
      </w:r>
      <w:r w:rsidRPr="00DB5FB6">
        <w:rPr>
          <w:rFonts w:ascii="Times New Roman" w:eastAsia="Times New Roman" w:hAnsi="Times New Roman" w:cs="Times New Roman"/>
        </w:rPr>
        <w:t>), kurių įtekamieji ir ištekamieji vamzdeliai yra pagaminti iš PVC, daug DEHF neatsipalaiduoja.</w:t>
      </w:r>
    </w:p>
    <w:p w14:paraId="147F7F5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A460F8A" w14:textId="77777777" w:rsidR="00DB5FB6" w:rsidRPr="00DB5FB6" w:rsidRDefault="00DB5FB6" w:rsidP="00DB5FB6">
      <w:pPr>
        <w:tabs>
          <w:tab w:val="left" w:pos="567"/>
        </w:tabs>
        <w:spacing w:after="0" w:line="240" w:lineRule="auto"/>
        <w:rPr>
          <w:rFonts w:ascii="Times New Roman" w:eastAsia="Times New Roman" w:hAnsi="Times New Roman" w:cs="Times New Roman"/>
          <w:bCs/>
          <w:u w:val="single"/>
        </w:rPr>
      </w:pPr>
      <w:r w:rsidRPr="00DB5FB6">
        <w:rPr>
          <w:rFonts w:ascii="Times New Roman" w:eastAsia="Times New Roman" w:hAnsi="Times New Roman" w:cs="Times New Roman"/>
          <w:bCs/>
          <w:u w:val="single"/>
        </w:rPr>
        <w:t>Atliekų tvarkymas</w:t>
      </w:r>
    </w:p>
    <w:p w14:paraId="6CCF0B87"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r w:rsidRPr="00DB5FB6">
        <w:rPr>
          <w:rFonts w:ascii="Times New Roman" w:eastAsia="Times New Roman" w:hAnsi="Times New Roman" w:cs="Times New Roman"/>
        </w:rPr>
        <w:t>Nesuvartotą vaistinį preparatą ar atliekas reikia tvarkyti laikantis vietinių reikalavimų.</w:t>
      </w:r>
    </w:p>
    <w:p w14:paraId="5DFA378C" w14:textId="77777777" w:rsidR="00DB5FB6" w:rsidRPr="00DB5FB6" w:rsidRDefault="00DB5FB6" w:rsidP="00DB5FB6">
      <w:pPr>
        <w:tabs>
          <w:tab w:val="left" w:pos="567"/>
        </w:tabs>
        <w:spacing w:after="0" w:line="240" w:lineRule="auto"/>
        <w:rPr>
          <w:rFonts w:ascii="Times New Roman" w:eastAsia="Times New Roman" w:hAnsi="Times New Roman" w:cs="Times New Roman"/>
          <w:bCs/>
        </w:rPr>
      </w:pPr>
    </w:p>
    <w:p w14:paraId="6331D94A" w14:textId="77777777" w:rsidR="00DB5FB6" w:rsidRPr="00DB5FB6" w:rsidRDefault="00DB5FB6" w:rsidP="00DB5FB6">
      <w:pPr>
        <w:tabs>
          <w:tab w:val="left" w:pos="567"/>
        </w:tabs>
        <w:spacing w:after="0" w:line="240" w:lineRule="auto"/>
        <w:rPr>
          <w:rFonts w:ascii="Times New Roman" w:eastAsia="Times New Roman" w:hAnsi="Times New Roman" w:cs="Times New Roman"/>
          <w:i/>
        </w:rPr>
      </w:pPr>
      <w:proofErr w:type="spellStart"/>
      <w:r w:rsidRPr="00DB5FB6">
        <w:rPr>
          <w:rFonts w:ascii="Times New Roman" w:eastAsia="Times New Roman" w:hAnsi="Times New Roman" w:cs="Times New Roman"/>
          <w:i/>
        </w:rPr>
        <w:t>Paclitaxel</w:t>
      </w:r>
      <w:proofErr w:type="spellEnd"/>
      <w:r w:rsidRPr="00DB5FB6">
        <w:rPr>
          <w:rFonts w:ascii="Times New Roman" w:eastAsia="Times New Roman" w:hAnsi="Times New Roman" w:cs="Times New Roman"/>
          <w:i/>
        </w:rPr>
        <w:t xml:space="preserve"> </w:t>
      </w:r>
      <w:proofErr w:type="spellStart"/>
      <w:r w:rsidRPr="00DB5FB6">
        <w:rPr>
          <w:rFonts w:ascii="Times New Roman" w:eastAsia="Times New Roman" w:hAnsi="Times New Roman" w:cs="Times New Roman"/>
          <w:i/>
        </w:rPr>
        <w:t>Accord</w:t>
      </w:r>
      <w:proofErr w:type="spellEnd"/>
      <w:r w:rsidRPr="00DB5FB6">
        <w:rPr>
          <w:rFonts w:ascii="Times New Roman" w:eastAsia="Times New Roman" w:hAnsi="Times New Roman" w:cs="Times New Roman"/>
          <w:i/>
        </w:rPr>
        <w:t xml:space="preserve"> infuzinio tirpalo paruošimo saugumo instrukcijos</w:t>
      </w:r>
    </w:p>
    <w:p w14:paraId="0A69C726" w14:textId="77777777" w:rsidR="00DB5FB6" w:rsidRPr="00DB5FB6" w:rsidRDefault="00DB5FB6" w:rsidP="00DB5FB6">
      <w:pPr>
        <w:tabs>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1.</w:t>
      </w:r>
      <w:r w:rsidRPr="00DB5FB6">
        <w:rPr>
          <w:rFonts w:ascii="Times New Roman" w:eastAsia="Times New Roman" w:hAnsi="Times New Roman" w:cs="Times New Roman"/>
        </w:rPr>
        <w:tab/>
        <w:t>Reikia dirbti apsauginėje kameroje, būti su apsauginėmis pirštinėmis ir chalatu. Jeigu nėra apsauginės kameros, būtina naudoti burnos kaukę ir akinius.</w:t>
      </w:r>
    </w:p>
    <w:p w14:paraId="1709B96D" w14:textId="77777777" w:rsidR="00DB5FB6" w:rsidRPr="00DB5FB6" w:rsidRDefault="00DB5FB6" w:rsidP="00DB5FB6">
      <w:pPr>
        <w:tabs>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2.</w:t>
      </w:r>
      <w:r w:rsidRPr="00DB5FB6">
        <w:rPr>
          <w:rFonts w:ascii="Times New Roman" w:eastAsia="Times New Roman" w:hAnsi="Times New Roman" w:cs="Times New Roman"/>
        </w:rPr>
        <w:tab/>
        <w:t>Nėščiosioms ir moterims, kurios gali būti pastojusios, dirbti su šiuo vaistiniu preparatu negalima.</w:t>
      </w:r>
    </w:p>
    <w:p w14:paraId="6B1B3C0C" w14:textId="77777777" w:rsidR="00DB5FB6" w:rsidRPr="00DB5FB6" w:rsidRDefault="00DB5FB6" w:rsidP="00DB5FB6">
      <w:pPr>
        <w:tabs>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3.</w:t>
      </w:r>
      <w:r w:rsidRPr="00DB5FB6">
        <w:rPr>
          <w:rFonts w:ascii="Times New Roman" w:eastAsia="Times New Roman" w:hAnsi="Times New Roman" w:cs="Times New Roman"/>
        </w:rPr>
        <w:tab/>
        <w:t xml:space="preserve">Atidarytas </w:t>
      </w:r>
      <w:proofErr w:type="spellStart"/>
      <w:r w:rsidRPr="00DB5FB6">
        <w:rPr>
          <w:rFonts w:ascii="Times New Roman" w:eastAsia="Times New Roman" w:hAnsi="Times New Roman" w:cs="Times New Roman"/>
        </w:rPr>
        <w:t>talpykles</w:t>
      </w:r>
      <w:proofErr w:type="spellEnd"/>
      <w:r w:rsidRPr="00DB5FB6">
        <w:rPr>
          <w:rFonts w:ascii="Times New Roman" w:eastAsia="Times New Roman" w:hAnsi="Times New Roman" w:cs="Times New Roman"/>
        </w:rPr>
        <w:t xml:space="preserve"> (pvz., injekcinius flakonus ir infuzinius buteliukus), naudotas adatas, švirkštus, kateterius, vamzdelius ir </w:t>
      </w:r>
      <w:proofErr w:type="spellStart"/>
      <w:r w:rsidRPr="00DB5FB6">
        <w:rPr>
          <w:rFonts w:ascii="Times New Roman" w:eastAsia="Times New Roman" w:hAnsi="Times New Roman" w:cs="Times New Roman"/>
        </w:rPr>
        <w:t>citostatiko</w:t>
      </w:r>
      <w:proofErr w:type="spellEnd"/>
      <w:r w:rsidRPr="00DB5FB6">
        <w:rPr>
          <w:rFonts w:ascii="Times New Roman" w:eastAsia="Times New Roman" w:hAnsi="Times New Roman" w:cs="Times New Roman"/>
        </w:rPr>
        <w:t xml:space="preserve"> likučius reikia laikyti pavojingomis atliekomis ir tvarkyti laikantis vietinių PAVOJINGŲ ATLIEKŲ tvarkymo reikalavimų.</w:t>
      </w:r>
    </w:p>
    <w:p w14:paraId="0EDB9412" w14:textId="77777777" w:rsidR="00DB5FB6" w:rsidRPr="00DB5FB6" w:rsidRDefault="00DB5FB6" w:rsidP="00DB5FB6">
      <w:pPr>
        <w:tabs>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4.</w:t>
      </w:r>
      <w:r w:rsidRPr="00DB5FB6">
        <w:rPr>
          <w:rFonts w:ascii="Times New Roman" w:eastAsia="Times New Roman" w:hAnsi="Times New Roman" w:cs="Times New Roman"/>
        </w:rPr>
        <w:tab/>
        <w:t xml:space="preserve">Jeigu vaistinis preparatas išsiliejo, reikia laikytis tokių instrukcijų: būti su apsauginiais drabužiais, surinkti stiklo šukes ir sumesti į PAVOJINGŲ ATLIEKŲ </w:t>
      </w:r>
      <w:proofErr w:type="spellStart"/>
      <w:r w:rsidRPr="00DB5FB6">
        <w:rPr>
          <w:rFonts w:ascii="Times New Roman" w:eastAsia="Times New Roman" w:hAnsi="Times New Roman" w:cs="Times New Roman"/>
        </w:rPr>
        <w:t>talpyklę</w:t>
      </w:r>
      <w:proofErr w:type="spellEnd"/>
      <w:r w:rsidRPr="00DB5FB6">
        <w:rPr>
          <w:rFonts w:ascii="Times New Roman" w:eastAsia="Times New Roman" w:hAnsi="Times New Roman" w:cs="Times New Roman"/>
        </w:rPr>
        <w:t xml:space="preserve">, užterštus paviršius gerai nuplauti dideliu kiekiu šalto vandens, nuplautą paviršių kruopščiai nušluostyti ir naudotas šluostes sumesti į PAVOJINGŲ ATLIEKŲ </w:t>
      </w:r>
      <w:proofErr w:type="spellStart"/>
      <w:r w:rsidRPr="00DB5FB6">
        <w:rPr>
          <w:rFonts w:ascii="Times New Roman" w:eastAsia="Times New Roman" w:hAnsi="Times New Roman" w:cs="Times New Roman"/>
        </w:rPr>
        <w:t>talpyklę</w:t>
      </w:r>
      <w:proofErr w:type="spellEnd"/>
      <w:r w:rsidRPr="00DB5FB6">
        <w:rPr>
          <w:rFonts w:ascii="Times New Roman" w:eastAsia="Times New Roman" w:hAnsi="Times New Roman" w:cs="Times New Roman"/>
        </w:rPr>
        <w:t>.</w:t>
      </w:r>
    </w:p>
    <w:p w14:paraId="18CC25D2" w14:textId="77777777" w:rsidR="00DB5FB6" w:rsidRPr="00DB5FB6" w:rsidRDefault="00DB5FB6" w:rsidP="00DB5FB6">
      <w:pPr>
        <w:tabs>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5.</w:t>
      </w:r>
      <w:r w:rsidRPr="00DB5FB6">
        <w:rPr>
          <w:rFonts w:ascii="Times New Roman" w:eastAsia="Times New Roman" w:hAnsi="Times New Roman" w:cs="Times New Roman"/>
        </w:rPr>
        <w:tab/>
        <w:t xml:space="preserve">Jeigu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koncentrato infuziniam tirpalui patenka ant odos, užterštą vietą reikia nuplauti dideliu kiekiu bėgančio vandens, po to muilu ir vandeniu. Jeigu vaistinio preparato pateko ant gleivinių, užterštą vietą reikia gerai nuplauti vandeniu. Jeigu juntamas diskomfortas, reikia kreiptis į gydytoją.</w:t>
      </w:r>
    </w:p>
    <w:p w14:paraId="6AD3B45D" w14:textId="77777777" w:rsidR="00DB5FB6" w:rsidRPr="00DB5FB6" w:rsidRDefault="00DB5FB6" w:rsidP="00DB5FB6">
      <w:pPr>
        <w:tabs>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6.</w:t>
      </w:r>
      <w:r w:rsidRPr="00DB5FB6">
        <w:rPr>
          <w:rFonts w:ascii="Times New Roman" w:eastAsia="Times New Roman" w:hAnsi="Times New Roman" w:cs="Times New Roman"/>
        </w:rPr>
        <w:tab/>
        <w:t xml:space="preserve">Jeigu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koncentrato infuziniam tirpalui patenka į akis, jas reikia gerai plauti dideliu kiekiu šalto vandens ir nedelsiant kreiptis į akių gydytoją.</w:t>
      </w:r>
    </w:p>
    <w:p w14:paraId="56BB542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B97A26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33DFB2C" w14:textId="77777777" w:rsidR="00DB5FB6" w:rsidRPr="00DB5FB6" w:rsidRDefault="00DB5FB6" w:rsidP="00DB5FB6">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DB5FB6">
        <w:rPr>
          <w:rFonts w:ascii="Times New Roman" w:eastAsia="Times New Roman" w:hAnsi="Times New Roman" w:cs="Times New Roman"/>
          <w:b/>
          <w:bCs/>
          <w:snapToGrid w:val="0"/>
          <w:szCs w:val="26"/>
        </w:rPr>
        <w:t>7.</w:t>
      </w:r>
      <w:r w:rsidRPr="00DB5FB6">
        <w:rPr>
          <w:rFonts w:ascii="Times New Roman" w:eastAsia="Times New Roman" w:hAnsi="Times New Roman" w:cs="Times New Roman"/>
          <w:b/>
          <w:bCs/>
          <w:snapToGrid w:val="0"/>
          <w:szCs w:val="26"/>
        </w:rPr>
        <w:tab/>
        <w:t>REGISTRUOTOJAS</w:t>
      </w:r>
    </w:p>
    <w:p w14:paraId="6BD991D6" w14:textId="77777777" w:rsidR="00DB5FB6" w:rsidRPr="00DB5FB6" w:rsidRDefault="00DB5FB6" w:rsidP="00DB5FB6">
      <w:pPr>
        <w:spacing w:after="0" w:line="240" w:lineRule="auto"/>
        <w:rPr>
          <w:rFonts w:ascii="Times New Roman" w:eastAsia="Times New Roman" w:hAnsi="Times New Roman" w:cs="Times New Roman"/>
        </w:rPr>
      </w:pPr>
    </w:p>
    <w:p w14:paraId="14BCAA31" w14:textId="77777777" w:rsidR="00DB5FB6" w:rsidRPr="00DB5FB6" w:rsidRDefault="00DB5FB6" w:rsidP="00DB5FB6">
      <w:pPr>
        <w:tabs>
          <w:tab w:val="left" w:pos="567"/>
        </w:tabs>
        <w:spacing w:after="0" w:line="240" w:lineRule="auto"/>
        <w:rPr>
          <w:rFonts w:ascii="Times New Roman" w:eastAsia="Times New Roman" w:hAnsi="Times New Roman" w:cs="Times New Roman"/>
          <w:lang w:val="en-GB"/>
        </w:rPr>
      </w:pPr>
      <w:r w:rsidRPr="00DB5FB6">
        <w:rPr>
          <w:rFonts w:ascii="Times New Roman" w:eastAsia="Times New Roman" w:hAnsi="Times New Roman" w:cs="Times New Roman"/>
          <w:lang w:val="en-GB"/>
        </w:rPr>
        <w:t xml:space="preserve">Accord Healthcare B.V. </w:t>
      </w:r>
    </w:p>
    <w:p w14:paraId="24D9DF90" w14:textId="77777777" w:rsidR="00DB5FB6" w:rsidRPr="00725F25" w:rsidRDefault="00DB5FB6" w:rsidP="00DB5FB6">
      <w:pPr>
        <w:tabs>
          <w:tab w:val="left" w:pos="567"/>
        </w:tabs>
        <w:spacing w:after="0" w:line="240" w:lineRule="auto"/>
        <w:rPr>
          <w:rFonts w:ascii="Times New Roman" w:eastAsia="Times New Roman" w:hAnsi="Times New Roman" w:cs="Times New Roman"/>
          <w:lang w:val="pt-BR"/>
        </w:rPr>
      </w:pPr>
      <w:r w:rsidRPr="00725F25">
        <w:rPr>
          <w:rFonts w:ascii="Times New Roman" w:eastAsia="Times New Roman" w:hAnsi="Times New Roman" w:cs="Times New Roman"/>
          <w:lang w:val="pt-BR"/>
        </w:rPr>
        <w:t xml:space="preserve">Winthontlaan 200 </w:t>
      </w:r>
    </w:p>
    <w:p w14:paraId="55624EE9" w14:textId="77777777" w:rsidR="00DB5FB6" w:rsidRPr="00725F25" w:rsidRDefault="00DB5FB6" w:rsidP="00DB5FB6">
      <w:pPr>
        <w:tabs>
          <w:tab w:val="left" w:pos="567"/>
        </w:tabs>
        <w:spacing w:after="0" w:line="240" w:lineRule="auto"/>
        <w:rPr>
          <w:rFonts w:ascii="Times New Roman" w:eastAsia="Times New Roman" w:hAnsi="Times New Roman" w:cs="Times New Roman"/>
          <w:lang w:val="pt-BR"/>
        </w:rPr>
      </w:pPr>
      <w:r w:rsidRPr="00725F25">
        <w:rPr>
          <w:rFonts w:ascii="Times New Roman" w:eastAsia="Times New Roman" w:hAnsi="Times New Roman" w:cs="Times New Roman"/>
          <w:lang w:val="pt-BR"/>
        </w:rPr>
        <w:t xml:space="preserve">3526 KV Utrecht </w:t>
      </w:r>
    </w:p>
    <w:p w14:paraId="377A11F1" w14:textId="77777777" w:rsidR="00DB5FB6" w:rsidRPr="00725F25" w:rsidRDefault="00DB5FB6" w:rsidP="00DB5FB6">
      <w:pPr>
        <w:tabs>
          <w:tab w:val="left" w:pos="567"/>
        </w:tabs>
        <w:spacing w:after="0" w:line="240" w:lineRule="auto"/>
        <w:rPr>
          <w:rFonts w:ascii="Times New Roman" w:eastAsia="Times New Roman" w:hAnsi="Times New Roman" w:cs="Times New Roman"/>
          <w:lang w:val="pt-BR"/>
        </w:rPr>
      </w:pPr>
      <w:r w:rsidRPr="00725F25">
        <w:rPr>
          <w:rFonts w:ascii="Times New Roman" w:eastAsia="Times New Roman" w:hAnsi="Times New Roman" w:cs="Times New Roman"/>
          <w:lang w:val="pt-BR"/>
        </w:rPr>
        <w:t>Nyderlandai</w:t>
      </w:r>
    </w:p>
    <w:p w14:paraId="610F2776" w14:textId="77777777" w:rsidR="00DB5FB6" w:rsidRPr="00DB5FB6" w:rsidRDefault="00DB5FB6" w:rsidP="00DB5FB6">
      <w:pPr>
        <w:spacing w:after="0" w:line="240" w:lineRule="auto"/>
        <w:rPr>
          <w:rFonts w:ascii="Times New Roman" w:eastAsia="Times New Roman" w:hAnsi="Times New Roman" w:cs="Times New Roman"/>
        </w:rPr>
      </w:pPr>
    </w:p>
    <w:p w14:paraId="1D69BCB3" w14:textId="77777777" w:rsidR="00DB5FB6" w:rsidRPr="00DB5FB6" w:rsidRDefault="00DB5FB6" w:rsidP="00DB5FB6">
      <w:pPr>
        <w:spacing w:after="0" w:line="240" w:lineRule="auto"/>
        <w:rPr>
          <w:rFonts w:ascii="Times New Roman" w:eastAsia="Times New Roman" w:hAnsi="Times New Roman" w:cs="Times New Roman"/>
        </w:rPr>
      </w:pPr>
    </w:p>
    <w:p w14:paraId="7C78E8E7" w14:textId="77777777" w:rsidR="00DB5FB6" w:rsidRPr="00DB5FB6" w:rsidRDefault="00DB5FB6" w:rsidP="00DB5FB6">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DB5FB6">
        <w:rPr>
          <w:rFonts w:ascii="Times New Roman" w:eastAsia="Times New Roman" w:hAnsi="Times New Roman" w:cs="Times New Roman"/>
          <w:b/>
          <w:bCs/>
          <w:snapToGrid w:val="0"/>
          <w:szCs w:val="26"/>
        </w:rPr>
        <w:t>8.</w:t>
      </w:r>
      <w:r w:rsidRPr="00DB5FB6">
        <w:rPr>
          <w:rFonts w:ascii="Times New Roman" w:eastAsia="Times New Roman" w:hAnsi="Times New Roman" w:cs="Times New Roman"/>
          <w:b/>
          <w:bCs/>
          <w:snapToGrid w:val="0"/>
          <w:szCs w:val="26"/>
        </w:rPr>
        <w:tab/>
        <w:t xml:space="preserve">REGISTRACIJOS </w:t>
      </w:r>
      <w:r w:rsidRPr="00DB5FB6">
        <w:rPr>
          <w:rFonts w:ascii="Times New Roman" w:eastAsia="Times New Roman" w:hAnsi="Times New Roman" w:cs="Times New Roman"/>
          <w:b/>
          <w:bCs/>
          <w:noProof/>
          <w:snapToGrid w:val="0"/>
        </w:rPr>
        <w:t>PAŽYMĖJIMO</w:t>
      </w:r>
      <w:r w:rsidRPr="00DB5FB6">
        <w:rPr>
          <w:rFonts w:ascii="Times New Roman" w:eastAsia="Times New Roman" w:hAnsi="Times New Roman" w:cs="Times New Roman"/>
          <w:b/>
          <w:bCs/>
          <w:snapToGrid w:val="0"/>
          <w:szCs w:val="26"/>
        </w:rPr>
        <w:t xml:space="preserve"> NUMERIS (-IAI) </w:t>
      </w:r>
    </w:p>
    <w:p w14:paraId="458BE9DE" w14:textId="77777777" w:rsidR="00DB5FB6" w:rsidRPr="00DB5FB6" w:rsidRDefault="00DB5FB6" w:rsidP="00DB5FB6">
      <w:pPr>
        <w:spacing w:after="0" w:line="240" w:lineRule="auto"/>
        <w:rPr>
          <w:rFonts w:ascii="Times New Roman" w:eastAsia="Times New Roman" w:hAnsi="Times New Roman" w:cs="Times New Roman"/>
        </w:rPr>
      </w:pPr>
    </w:p>
    <w:p w14:paraId="2397BE8B"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5 ml – LT/1/10/2115/001</w:t>
      </w:r>
    </w:p>
    <w:p w14:paraId="0F75AC9F"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16,7 ml – LT/1/10/2115/002</w:t>
      </w:r>
    </w:p>
    <w:p w14:paraId="306C063C"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25 ml – LT/1/10/2115/004</w:t>
      </w:r>
    </w:p>
    <w:p w14:paraId="3B3807A9"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50 ml – LT/1/10/2115/003</w:t>
      </w:r>
    </w:p>
    <w:p w14:paraId="6F8AAC64"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100 ml – LT/1/10/2115/005</w:t>
      </w:r>
    </w:p>
    <w:p w14:paraId="36047BE7" w14:textId="77777777" w:rsidR="00DB5FB6" w:rsidRPr="00DB5FB6" w:rsidRDefault="00DB5FB6" w:rsidP="00DB5FB6">
      <w:pPr>
        <w:spacing w:after="0" w:line="240" w:lineRule="auto"/>
        <w:rPr>
          <w:rFonts w:ascii="Times New Roman" w:eastAsia="Times New Roman" w:hAnsi="Times New Roman" w:cs="Times New Roman"/>
        </w:rPr>
      </w:pPr>
    </w:p>
    <w:p w14:paraId="65122542" w14:textId="77777777" w:rsidR="00DB5FB6" w:rsidRPr="00DB5FB6" w:rsidRDefault="00DB5FB6" w:rsidP="00DB5FB6">
      <w:pPr>
        <w:spacing w:after="0" w:line="240" w:lineRule="auto"/>
        <w:rPr>
          <w:rFonts w:ascii="Times New Roman" w:eastAsia="Times New Roman" w:hAnsi="Times New Roman" w:cs="Times New Roman"/>
        </w:rPr>
      </w:pPr>
    </w:p>
    <w:p w14:paraId="042C34BD" w14:textId="77777777" w:rsidR="00DB5FB6" w:rsidRPr="00DB5FB6" w:rsidRDefault="00DB5FB6" w:rsidP="00DB5FB6">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DB5FB6">
        <w:rPr>
          <w:rFonts w:ascii="Times New Roman" w:eastAsia="Times New Roman" w:hAnsi="Times New Roman" w:cs="Times New Roman"/>
          <w:b/>
          <w:bCs/>
          <w:snapToGrid w:val="0"/>
          <w:szCs w:val="26"/>
        </w:rPr>
        <w:t>9.</w:t>
      </w:r>
      <w:r w:rsidRPr="00DB5FB6">
        <w:rPr>
          <w:rFonts w:ascii="Times New Roman" w:eastAsia="Times New Roman" w:hAnsi="Times New Roman" w:cs="Times New Roman"/>
          <w:b/>
          <w:bCs/>
          <w:snapToGrid w:val="0"/>
          <w:szCs w:val="26"/>
        </w:rPr>
        <w:tab/>
        <w:t>REGISTRAVIMO / PERREGISTRAVIMO DATA</w:t>
      </w:r>
    </w:p>
    <w:p w14:paraId="2EEFEF62" w14:textId="77777777" w:rsidR="00DB5FB6" w:rsidRPr="00DB5FB6" w:rsidRDefault="00DB5FB6" w:rsidP="00DB5FB6">
      <w:pPr>
        <w:spacing w:after="0" w:line="240" w:lineRule="auto"/>
        <w:rPr>
          <w:rFonts w:ascii="Times New Roman" w:eastAsia="Times New Roman" w:hAnsi="Times New Roman" w:cs="Times New Roman"/>
        </w:rPr>
      </w:pPr>
    </w:p>
    <w:p w14:paraId="45BF4955" w14:textId="3400A482"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Registravimo data 2010 m. liepos 29 d.</w:t>
      </w:r>
    </w:p>
    <w:p w14:paraId="566D2DB3" w14:textId="6A5A75DB"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Paskutinio perregistravimo data 2016 m. sausio 26</w:t>
      </w:r>
      <w:r w:rsidR="003213B6">
        <w:rPr>
          <w:rFonts w:ascii="Times New Roman" w:eastAsia="Times New Roman" w:hAnsi="Times New Roman" w:cs="Times New Roman"/>
        </w:rPr>
        <w:t> </w:t>
      </w:r>
      <w:r w:rsidRPr="00DB5FB6">
        <w:rPr>
          <w:rFonts w:ascii="Times New Roman" w:eastAsia="Times New Roman" w:hAnsi="Times New Roman" w:cs="Times New Roman"/>
        </w:rPr>
        <w:t>d.</w:t>
      </w:r>
    </w:p>
    <w:p w14:paraId="357F147A" w14:textId="77777777" w:rsidR="00DB5FB6" w:rsidRPr="00DB5FB6" w:rsidRDefault="00DB5FB6" w:rsidP="00DB5FB6">
      <w:pPr>
        <w:spacing w:after="0" w:line="240" w:lineRule="auto"/>
        <w:rPr>
          <w:rFonts w:ascii="Times New Roman" w:eastAsia="Times New Roman" w:hAnsi="Times New Roman" w:cs="Times New Roman"/>
        </w:rPr>
      </w:pPr>
    </w:p>
    <w:p w14:paraId="67416E1A" w14:textId="77777777" w:rsidR="00DB5FB6" w:rsidRPr="00DB5FB6" w:rsidRDefault="00DB5FB6" w:rsidP="00DB5FB6">
      <w:pPr>
        <w:spacing w:after="0" w:line="240" w:lineRule="auto"/>
        <w:rPr>
          <w:rFonts w:ascii="Times New Roman" w:eastAsia="Times New Roman" w:hAnsi="Times New Roman" w:cs="Times New Roman"/>
        </w:rPr>
      </w:pPr>
    </w:p>
    <w:p w14:paraId="5429B6DB" w14:textId="77777777" w:rsidR="00DB5FB6" w:rsidRPr="00DB5FB6" w:rsidRDefault="00DB5FB6" w:rsidP="00DB5FB6">
      <w:pPr>
        <w:spacing w:after="0" w:line="240" w:lineRule="auto"/>
        <w:ind w:left="567" w:hanging="567"/>
        <w:rPr>
          <w:rFonts w:ascii="Times New Roman" w:eastAsia="Times New Roman" w:hAnsi="Times New Roman" w:cs="Times New Roman"/>
          <w:b/>
        </w:rPr>
      </w:pPr>
      <w:r w:rsidRPr="00DB5FB6">
        <w:rPr>
          <w:rFonts w:ascii="Times New Roman" w:eastAsia="Times New Roman" w:hAnsi="Times New Roman" w:cs="Times New Roman"/>
          <w:b/>
        </w:rPr>
        <w:t>10.</w:t>
      </w:r>
      <w:r w:rsidRPr="00DB5FB6">
        <w:rPr>
          <w:rFonts w:ascii="Times New Roman" w:eastAsia="Times New Roman" w:hAnsi="Times New Roman" w:cs="Times New Roman"/>
          <w:b/>
        </w:rPr>
        <w:tab/>
      </w:r>
      <w:r w:rsidRPr="00DB5FB6">
        <w:rPr>
          <w:rFonts w:ascii="Times New Roman" w:eastAsia="Times New Roman" w:hAnsi="Times New Roman" w:cs="Times New Roman"/>
          <w:b/>
          <w:caps/>
        </w:rPr>
        <w:t>teksto peržiūros data</w:t>
      </w:r>
    </w:p>
    <w:p w14:paraId="5F58E079" w14:textId="77777777" w:rsidR="00DB5FB6" w:rsidRPr="00DB5FB6" w:rsidRDefault="00DB5FB6" w:rsidP="00DB5FB6">
      <w:pPr>
        <w:spacing w:after="0" w:line="240" w:lineRule="auto"/>
        <w:rPr>
          <w:rFonts w:ascii="Times New Roman" w:eastAsia="Times New Roman" w:hAnsi="Times New Roman" w:cs="Times New Roman"/>
        </w:rPr>
      </w:pPr>
    </w:p>
    <w:p w14:paraId="2D0C6249" w14:textId="3D49812C" w:rsidR="00DB5FB6" w:rsidRDefault="00A96CD3" w:rsidP="00DB5FB6">
      <w:p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104047">
        <w:rPr>
          <w:rFonts w:ascii="Times New Roman" w:eastAsia="Times New Roman" w:hAnsi="Times New Roman" w:cs="Times New Roman"/>
        </w:rPr>
        <w:t>5</w:t>
      </w:r>
      <w:r w:rsidR="00673E54">
        <w:rPr>
          <w:rFonts w:ascii="Times New Roman" w:eastAsia="Times New Roman" w:hAnsi="Times New Roman" w:cs="Times New Roman"/>
        </w:rPr>
        <w:t xml:space="preserve"> m. gruodžio </w:t>
      </w:r>
      <w:r w:rsidR="00673E54" w:rsidRPr="00AF676C">
        <w:rPr>
          <w:rFonts w:ascii="Times New Roman" w:eastAsia="Times New Roman" w:hAnsi="Times New Roman" w:cs="Times New Roman"/>
          <w:lang w:val="pt-BR"/>
        </w:rPr>
        <w:t>23 d.</w:t>
      </w:r>
    </w:p>
    <w:p w14:paraId="05FBC999" w14:textId="77777777" w:rsidR="00A96CD3" w:rsidRPr="00DB5FB6" w:rsidRDefault="00A96CD3" w:rsidP="00DB5FB6">
      <w:pPr>
        <w:spacing w:after="0" w:line="240" w:lineRule="auto"/>
        <w:rPr>
          <w:rFonts w:ascii="Times New Roman" w:eastAsia="Times New Roman" w:hAnsi="Times New Roman" w:cs="Times New Roman"/>
        </w:rPr>
      </w:pPr>
    </w:p>
    <w:p w14:paraId="4F23591E" w14:textId="47ED3EF0" w:rsidR="00DB5FB6" w:rsidRPr="00DB5FB6" w:rsidRDefault="00DB5FB6" w:rsidP="00DB5FB6">
      <w:pPr>
        <w:tabs>
          <w:tab w:val="left" w:pos="5954"/>
          <w:tab w:val="left" w:pos="6237"/>
          <w:tab w:val="left" w:pos="6663"/>
          <w:tab w:val="left" w:pos="6946"/>
        </w:tabs>
        <w:spacing w:after="0" w:line="240" w:lineRule="auto"/>
        <w:rPr>
          <w:rFonts w:ascii="Times New Roman" w:eastAsia="SimSun" w:hAnsi="Times New Roman" w:cs="Times New Roman"/>
        </w:rPr>
      </w:pPr>
      <w:r w:rsidRPr="00DB5FB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DB5FB6">
        <w:rPr>
          <w:rFonts w:ascii="Times New Roman" w:eastAsia="SimSun" w:hAnsi="Times New Roman" w:cs="Times New Roman"/>
          <w:i/>
          <w:noProof/>
        </w:rPr>
        <w:t xml:space="preserve"> </w:t>
      </w:r>
      <w:r w:rsidR="003826FE" w:rsidRPr="00322684">
        <w:rPr>
          <w:rFonts w:ascii="Times New Roman" w:eastAsia="Times New Roman" w:hAnsi="Times New Roman" w:cs="Times New Roman"/>
          <w:color w:val="0000EE"/>
          <w:u w:val="single"/>
          <w:lang w:eastAsia="lt-LT"/>
        </w:rPr>
        <w:t>https://vvkt.lrv.lt/lt/.</w:t>
      </w:r>
    </w:p>
    <w:p w14:paraId="1A1EC27F"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br w:type="page"/>
      </w:r>
    </w:p>
    <w:p w14:paraId="29183983" w14:textId="77777777" w:rsidR="00DB5FB6" w:rsidRPr="00DB5FB6" w:rsidRDefault="00DB5FB6" w:rsidP="00DB5FB6">
      <w:pPr>
        <w:spacing w:after="0" w:line="240" w:lineRule="auto"/>
        <w:rPr>
          <w:rFonts w:ascii="Times New Roman" w:eastAsia="Times New Roman" w:hAnsi="Times New Roman" w:cs="Times New Roman"/>
        </w:rPr>
      </w:pPr>
    </w:p>
    <w:p w14:paraId="216312FC" w14:textId="77777777" w:rsidR="00DB5FB6" w:rsidRPr="00DB5FB6" w:rsidRDefault="00DB5FB6" w:rsidP="00DB5FB6">
      <w:pPr>
        <w:spacing w:after="0" w:line="240" w:lineRule="auto"/>
        <w:rPr>
          <w:rFonts w:ascii="Times New Roman" w:eastAsia="Times New Roman" w:hAnsi="Times New Roman" w:cs="Times New Roman"/>
        </w:rPr>
      </w:pPr>
    </w:p>
    <w:p w14:paraId="70DC1075" w14:textId="77777777" w:rsidR="00DB5FB6" w:rsidRPr="00DB5FB6" w:rsidRDefault="00DB5FB6" w:rsidP="00DB5FB6">
      <w:pPr>
        <w:spacing w:after="0" w:line="240" w:lineRule="auto"/>
        <w:rPr>
          <w:rFonts w:ascii="Times New Roman" w:eastAsia="Times New Roman" w:hAnsi="Times New Roman" w:cs="Times New Roman"/>
        </w:rPr>
      </w:pPr>
    </w:p>
    <w:p w14:paraId="45703A36" w14:textId="77777777" w:rsidR="00DB5FB6" w:rsidRPr="00DB5FB6" w:rsidRDefault="00DB5FB6" w:rsidP="00DB5FB6">
      <w:pPr>
        <w:spacing w:after="0" w:line="240" w:lineRule="auto"/>
        <w:rPr>
          <w:rFonts w:ascii="Times New Roman" w:eastAsia="Times New Roman" w:hAnsi="Times New Roman" w:cs="Times New Roman"/>
        </w:rPr>
      </w:pPr>
    </w:p>
    <w:p w14:paraId="7D75FE0F" w14:textId="77777777" w:rsidR="00DB5FB6" w:rsidRPr="00DB5FB6" w:rsidRDefault="00DB5FB6" w:rsidP="00DB5FB6">
      <w:pPr>
        <w:spacing w:after="0" w:line="240" w:lineRule="auto"/>
        <w:rPr>
          <w:rFonts w:ascii="Times New Roman" w:eastAsia="Times New Roman" w:hAnsi="Times New Roman" w:cs="Times New Roman"/>
        </w:rPr>
      </w:pPr>
    </w:p>
    <w:p w14:paraId="32A07A7D" w14:textId="77777777" w:rsidR="00DB5FB6" w:rsidRPr="00DB5FB6" w:rsidRDefault="00DB5FB6" w:rsidP="00DB5FB6">
      <w:pPr>
        <w:spacing w:after="0" w:line="240" w:lineRule="auto"/>
        <w:rPr>
          <w:rFonts w:ascii="Times New Roman" w:eastAsia="Times New Roman" w:hAnsi="Times New Roman" w:cs="Times New Roman"/>
        </w:rPr>
      </w:pPr>
    </w:p>
    <w:p w14:paraId="5187DCC2" w14:textId="77777777" w:rsidR="00DB5FB6" w:rsidRPr="00DB5FB6" w:rsidRDefault="00DB5FB6" w:rsidP="00DB5FB6">
      <w:pPr>
        <w:spacing w:after="0" w:line="240" w:lineRule="auto"/>
        <w:rPr>
          <w:rFonts w:ascii="Times New Roman" w:eastAsia="Times New Roman" w:hAnsi="Times New Roman" w:cs="Times New Roman"/>
        </w:rPr>
      </w:pPr>
    </w:p>
    <w:p w14:paraId="642CE607" w14:textId="77777777" w:rsidR="00DB5FB6" w:rsidRPr="00DB5FB6" w:rsidRDefault="00DB5FB6" w:rsidP="00DB5FB6">
      <w:pPr>
        <w:spacing w:after="0" w:line="240" w:lineRule="auto"/>
        <w:rPr>
          <w:rFonts w:ascii="Times New Roman" w:eastAsia="Times New Roman" w:hAnsi="Times New Roman" w:cs="Times New Roman"/>
        </w:rPr>
      </w:pPr>
    </w:p>
    <w:p w14:paraId="2981756F" w14:textId="77777777" w:rsidR="00DB5FB6" w:rsidRPr="00DB5FB6" w:rsidRDefault="00DB5FB6" w:rsidP="00DB5FB6">
      <w:pPr>
        <w:spacing w:after="0" w:line="240" w:lineRule="auto"/>
        <w:rPr>
          <w:rFonts w:ascii="Times New Roman" w:eastAsia="Times New Roman" w:hAnsi="Times New Roman" w:cs="Times New Roman"/>
        </w:rPr>
      </w:pPr>
    </w:p>
    <w:p w14:paraId="6682E376" w14:textId="77777777" w:rsidR="00DB5FB6" w:rsidRPr="00DB5FB6" w:rsidRDefault="00DB5FB6" w:rsidP="00DB5FB6">
      <w:pPr>
        <w:spacing w:after="0" w:line="240" w:lineRule="auto"/>
        <w:rPr>
          <w:rFonts w:ascii="Times New Roman" w:eastAsia="Times New Roman" w:hAnsi="Times New Roman" w:cs="Times New Roman"/>
        </w:rPr>
      </w:pPr>
    </w:p>
    <w:p w14:paraId="465D124A" w14:textId="77777777" w:rsidR="00DB5FB6" w:rsidRPr="00DB5FB6" w:rsidRDefault="00DB5FB6" w:rsidP="00DB5FB6">
      <w:pPr>
        <w:spacing w:after="0" w:line="240" w:lineRule="auto"/>
        <w:rPr>
          <w:rFonts w:ascii="Times New Roman" w:eastAsia="Times New Roman" w:hAnsi="Times New Roman" w:cs="Times New Roman"/>
        </w:rPr>
      </w:pPr>
    </w:p>
    <w:p w14:paraId="7B93745A" w14:textId="77777777" w:rsidR="00DB5FB6" w:rsidRPr="00DB5FB6" w:rsidRDefault="00DB5FB6" w:rsidP="00DB5FB6">
      <w:pPr>
        <w:spacing w:after="0" w:line="240" w:lineRule="auto"/>
        <w:rPr>
          <w:rFonts w:ascii="Times New Roman" w:eastAsia="Times New Roman" w:hAnsi="Times New Roman" w:cs="Times New Roman"/>
        </w:rPr>
      </w:pPr>
    </w:p>
    <w:p w14:paraId="62E387DF" w14:textId="77777777" w:rsidR="00DB5FB6" w:rsidRPr="00DB5FB6" w:rsidRDefault="00DB5FB6" w:rsidP="00DB5FB6">
      <w:pPr>
        <w:spacing w:after="0" w:line="240" w:lineRule="auto"/>
        <w:rPr>
          <w:rFonts w:ascii="Times New Roman" w:eastAsia="Times New Roman" w:hAnsi="Times New Roman" w:cs="Times New Roman"/>
        </w:rPr>
      </w:pPr>
    </w:p>
    <w:p w14:paraId="4DE0547F" w14:textId="77777777" w:rsidR="00DB5FB6" w:rsidRPr="00DB5FB6" w:rsidRDefault="00DB5FB6" w:rsidP="00DB5FB6">
      <w:pPr>
        <w:spacing w:after="0" w:line="240" w:lineRule="auto"/>
        <w:rPr>
          <w:rFonts w:ascii="Times New Roman" w:eastAsia="Times New Roman" w:hAnsi="Times New Roman" w:cs="Times New Roman"/>
        </w:rPr>
      </w:pPr>
    </w:p>
    <w:p w14:paraId="321667DA" w14:textId="77777777" w:rsidR="00DB5FB6" w:rsidRPr="00DB5FB6" w:rsidRDefault="00DB5FB6" w:rsidP="00DB5FB6">
      <w:pPr>
        <w:spacing w:after="0" w:line="240" w:lineRule="auto"/>
        <w:rPr>
          <w:rFonts w:ascii="Times New Roman" w:eastAsia="Times New Roman" w:hAnsi="Times New Roman" w:cs="Times New Roman"/>
        </w:rPr>
      </w:pPr>
    </w:p>
    <w:p w14:paraId="209AD643" w14:textId="77777777" w:rsidR="00DB5FB6" w:rsidRPr="00DB5FB6" w:rsidRDefault="00DB5FB6" w:rsidP="00DB5FB6">
      <w:pPr>
        <w:spacing w:after="0" w:line="240" w:lineRule="auto"/>
        <w:rPr>
          <w:rFonts w:ascii="Times New Roman" w:eastAsia="Times New Roman" w:hAnsi="Times New Roman" w:cs="Times New Roman"/>
        </w:rPr>
      </w:pPr>
    </w:p>
    <w:p w14:paraId="6F1A876D" w14:textId="77777777" w:rsidR="00DB5FB6" w:rsidRPr="00DB5FB6" w:rsidRDefault="00DB5FB6" w:rsidP="00DB5FB6">
      <w:pPr>
        <w:spacing w:after="0" w:line="240" w:lineRule="auto"/>
        <w:rPr>
          <w:rFonts w:ascii="Times New Roman" w:eastAsia="Times New Roman" w:hAnsi="Times New Roman" w:cs="Times New Roman"/>
        </w:rPr>
      </w:pPr>
    </w:p>
    <w:p w14:paraId="67CA5E8D" w14:textId="77777777" w:rsidR="00DB5FB6" w:rsidRPr="00DB5FB6" w:rsidRDefault="00DB5FB6" w:rsidP="00DB5FB6">
      <w:pPr>
        <w:spacing w:after="0" w:line="240" w:lineRule="auto"/>
        <w:rPr>
          <w:rFonts w:ascii="Times New Roman" w:eastAsia="Times New Roman" w:hAnsi="Times New Roman" w:cs="Times New Roman"/>
        </w:rPr>
      </w:pPr>
    </w:p>
    <w:p w14:paraId="599A2E19" w14:textId="77777777" w:rsidR="00DB5FB6" w:rsidRPr="00DB5FB6" w:rsidRDefault="00DB5FB6" w:rsidP="00DB5FB6">
      <w:pPr>
        <w:spacing w:after="0" w:line="240" w:lineRule="auto"/>
        <w:rPr>
          <w:rFonts w:ascii="Times New Roman" w:eastAsia="Times New Roman" w:hAnsi="Times New Roman" w:cs="Times New Roman"/>
        </w:rPr>
      </w:pPr>
    </w:p>
    <w:p w14:paraId="0AE75DFC" w14:textId="77777777" w:rsidR="00DB5FB6" w:rsidRPr="00DB5FB6" w:rsidRDefault="00DB5FB6" w:rsidP="00DB5FB6">
      <w:pPr>
        <w:spacing w:after="0" w:line="240" w:lineRule="auto"/>
        <w:rPr>
          <w:rFonts w:ascii="Times New Roman" w:eastAsia="Times New Roman" w:hAnsi="Times New Roman" w:cs="Times New Roman"/>
        </w:rPr>
      </w:pPr>
    </w:p>
    <w:p w14:paraId="690D4B69" w14:textId="77777777" w:rsidR="00DB5FB6" w:rsidRPr="00DB5FB6" w:rsidRDefault="00DB5FB6" w:rsidP="00DB5FB6">
      <w:pPr>
        <w:spacing w:after="0" w:line="240" w:lineRule="auto"/>
        <w:rPr>
          <w:rFonts w:ascii="Times New Roman" w:eastAsia="Times New Roman" w:hAnsi="Times New Roman" w:cs="Times New Roman"/>
        </w:rPr>
      </w:pPr>
    </w:p>
    <w:p w14:paraId="3E12E432" w14:textId="77777777" w:rsidR="00DB5FB6" w:rsidRPr="00DB5FB6" w:rsidRDefault="00DB5FB6" w:rsidP="00DB5FB6">
      <w:pPr>
        <w:spacing w:after="0" w:line="240" w:lineRule="auto"/>
        <w:rPr>
          <w:rFonts w:ascii="Times New Roman" w:eastAsia="Times New Roman" w:hAnsi="Times New Roman" w:cs="Times New Roman"/>
        </w:rPr>
      </w:pPr>
    </w:p>
    <w:p w14:paraId="75C91EF6"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128"/>
      <w:bookmarkStart w:id="5" w:name="_Toc129243253"/>
    </w:p>
    <w:p w14:paraId="3FB5CA8A"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r w:rsidRPr="00DB5FB6">
        <w:rPr>
          <w:rFonts w:ascii="Times New Roman" w:eastAsia="Times New Roman" w:hAnsi="Times New Roman" w:cs="Times New Roman"/>
          <w:b/>
          <w:caps/>
        </w:rPr>
        <w:t>II PRIEDAS</w:t>
      </w:r>
      <w:bookmarkEnd w:id="4"/>
      <w:bookmarkEnd w:id="5"/>
    </w:p>
    <w:p w14:paraId="3C27DDAF"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60705C56" w14:textId="77777777" w:rsidR="00DB5FB6" w:rsidRPr="00DB5FB6" w:rsidRDefault="00DB5FB6" w:rsidP="00DB5FB6">
      <w:pPr>
        <w:tabs>
          <w:tab w:val="left" w:pos="567"/>
        </w:tabs>
        <w:spacing w:after="0" w:line="260" w:lineRule="exact"/>
        <w:jc w:val="center"/>
        <w:rPr>
          <w:rFonts w:ascii="Times New Roman" w:eastAsia="Times New Roman" w:hAnsi="Times New Roman" w:cs="Times New Roman"/>
          <w:i/>
          <w:snapToGrid w:val="0"/>
          <w:szCs w:val="20"/>
        </w:rPr>
      </w:pPr>
      <w:r w:rsidRPr="00DB5FB6">
        <w:rPr>
          <w:rFonts w:ascii="Times New Roman" w:eastAsia="Times New Roman" w:hAnsi="Times New Roman" w:cs="Times New Roman"/>
          <w:b/>
          <w:snapToGrid w:val="0"/>
          <w:szCs w:val="20"/>
        </w:rPr>
        <w:t>REGISTRACIJOS SĄLYGOS</w:t>
      </w:r>
    </w:p>
    <w:p w14:paraId="5193404F" w14:textId="77777777" w:rsidR="00DB5FB6" w:rsidRPr="00DB5FB6" w:rsidRDefault="00DB5FB6" w:rsidP="00DB5FB6">
      <w:pPr>
        <w:spacing w:after="0" w:line="240" w:lineRule="auto"/>
        <w:rPr>
          <w:rFonts w:ascii="Times New Roman" w:eastAsia="Times New Roman" w:hAnsi="Times New Roman" w:cs="Times New Roman"/>
        </w:rPr>
      </w:pPr>
    </w:p>
    <w:p w14:paraId="1916F436" w14:textId="77777777" w:rsidR="00DB5FB6" w:rsidRPr="00DB5FB6" w:rsidRDefault="00DB5FB6" w:rsidP="00DB5FB6">
      <w:pPr>
        <w:tabs>
          <w:tab w:val="left" w:pos="1701"/>
        </w:tabs>
        <w:spacing w:after="0" w:line="240" w:lineRule="auto"/>
        <w:ind w:left="1701" w:hanging="567"/>
        <w:rPr>
          <w:rFonts w:ascii="Times New Roman" w:eastAsia="Times New Roman" w:hAnsi="Times New Roman" w:cs="Times New Roman"/>
          <w:b/>
          <w:highlight w:val="yellow"/>
        </w:rPr>
      </w:pPr>
      <w:r w:rsidRPr="00DB5FB6">
        <w:rPr>
          <w:rFonts w:ascii="Times New Roman" w:eastAsia="Times New Roman" w:hAnsi="Times New Roman" w:cs="Times New Roman"/>
          <w:b/>
        </w:rPr>
        <w:t>A.</w:t>
      </w:r>
      <w:r w:rsidRPr="00DB5FB6">
        <w:rPr>
          <w:rFonts w:ascii="Times New Roman" w:eastAsia="Times New Roman" w:hAnsi="Times New Roman" w:cs="Times New Roman"/>
          <w:b/>
        </w:rPr>
        <w:tab/>
        <w:t>GAMINTOJAS (-AI), ATSAKINGAS (-I) UŽ SERIJŲ IŠLEIDIMĄ</w:t>
      </w:r>
    </w:p>
    <w:p w14:paraId="20A38978" w14:textId="77777777" w:rsidR="00DB5FB6" w:rsidRPr="00DB5FB6" w:rsidRDefault="00DB5FB6" w:rsidP="00DB5FB6">
      <w:pPr>
        <w:spacing w:after="0" w:line="240" w:lineRule="auto"/>
        <w:rPr>
          <w:rFonts w:ascii="Times New Roman" w:eastAsia="Times New Roman" w:hAnsi="Times New Roman" w:cs="Times New Roman"/>
          <w:highlight w:val="yellow"/>
        </w:rPr>
      </w:pPr>
    </w:p>
    <w:p w14:paraId="3CDD8FDE" w14:textId="77777777" w:rsidR="00DB5FB6" w:rsidRPr="00DB5FB6" w:rsidRDefault="00DB5FB6" w:rsidP="00DB5FB6">
      <w:pPr>
        <w:tabs>
          <w:tab w:val="left" w:pos="1701"/>
        </w:tabs>
        <w:spacing w:after="0" w:line="240" w:lineRule="auto"/>
        <w:ind w:left="1701" w:hanging="567"/>
        <w:rPr>
          <w:rFonts w:ascii="Times New Roman" w:eastAsia="Times New Roman" w:hAnsi="Times New Roman" w:cs="Times New Roman"/>
          <w:b/>
        </w:rPr>
      </w:pPr>
      <w:r w:rsidRPr="00DB5FB6">
        <w:rPr>
          <w:rFonts w:ascii="Times New Roman" w:eastAsia="Times New Roman" w:hAnsi="Times New Roman" w:cs="Times New Roman"/>
          <w:b/>
        </w:rPr>
        <w:t>B.</w:t>
      </w:r>
      <w:r w:rsidRPr="00DB5FB6">
        <w:rPr>
          <w:rFonts w:ascii="Times New Roman" w:eastAsia="Times New Roman" w:hAnsi="Times New Roman" w:cs="Times New Roman"/>
          <w:b/>
        </w:rPr>
        <w:tab/>
        <w:t>TIEKIMO IR VARTOJIMO SĄLYGOS AR APRIBOJIMAI</w:t>
      </w:r>
    </w:p>
    <w:p w14:paraId="1AE5183C" w14:textId="77777777" w:rsidR="00DB5FB6" w:rsidRPr="00DB5FB6" w:rsidRDefault="00DB5FB6" w:rsidP="00DB5FB6">
      <w:pPr>
        <w:keepNext/>
        <w:tabs>
          <w:tab w:val="left" w:pos="567"/>
        </w:tabs>
        <w:spacing w:after="0" w:line="240" w:lineRule="auto"/>
        <w:ind w:left="567" w:hanging="567"/>
        <w:outlineLvl w:val="1"/>
        <w:rPr>
          <w:rFonts w:ascii="Times New Roman" w:eastAsia="Times New Roman" w:hAnsi="Times New Roman" w:cs="Times New Roman"/>
          <w:b/>
        </w:rPr>
      </w:pPr>
      <w:r w:rsidRPr="00DB5FB6">
        <w:rPr>
          <w:rFonts w:ascii="Times New Roman" w:eastAsia="Times New Roman" w:hAnsi="Times New Roman" w:cs="Times New Roman"/>
          <w:b/>
        </w:rPr>
        <w:br w:type="page"/>
      </w:r>
      <w:r w:rsidRPr="00DB5FB6">
        <w:rPr>
          <w:rFonts w:ascii="Times New Roman" w:eastAsia="Times New Roman" w:hAnsi="Times New Roman" w:cs="Times New Roman"/>
          <w:b/>
        </w:rPr>
        <w:lastRenderedPageBreak/>
        <w:t>A.</w:t>
      </w:r>
      <w:r w:rsidRPr="00DB5FB6">
        <w:rPr>
          <w:rFonts w:ascii="Times New Roman" w:eastAsia="Times New Roman" w:hAnsi="Times New Roman" w:cs="Times New Roman"/>
          <w:b/>
        </w:rPr>
        <w:tab/>
        <w:t>GAMINTOJAS (-AI), ATSAKINGAS (-I) UŽ SERIJŲ IŠLEIDIMĄ</w:t>
      </w:r>
    </w:p>
    <w:p w14:paraId="61DF6E71" w14:textId="77777777" w:rsidR="00DB5FB6" w:rsidRPr="00DB5FB6" w:rsidRDefault="00DB5FB6" w:rsidP="00DB5FB6">
      <w:pPr>
        <w:spacing w:after="0" w:line="240" w:lineRule="auto"/>
        <w:rPr>
          <w:rFonts w:ascii="Times New Roman" w:eastAsia="Times New Roman" w:hAnsi="Times New Roman" w:cs="Times New Roman"/>
          <w:highlight w:val="yellow"/>
        </w:rPr>
      </w:pPr>
    </w:p>
    <w:p w14:paraId="539CCB2D" w14:textId="77777777" w:rsidR="00DB5FB6" w:rsidRPr="00DB5FB6" w:rsidRDefault="00DB5FB6" w:rsidP="00DB5FB6">
      <w:pPr>
        <w:tabs>
          <w:tab w:val="left" w:pos="567"/>
        </w:tabs>
        <w:spacing w:after="0" w:line="240" w:lineRule="auto"/>
        <w:jc w:val="both"/>
        <w:rPr>
          <w:rFonts w:ascii="Times New Roman" w:eastAsia="Times New Roman" w:hAnsi="Times New Roman" w:cs="Times New Roman"/>
          <w:snapToGrid w:val="0"/>
          <w:szCs w:val="24"/>
        </w:rPr>
      </w:pPr>
      <w:r w:rsidRPr="00DB5FB6">
        <w:rPr>
          <w:rFonts w:ascii="Times New Roman" w:eastAsia="Times New Roman" w:hAnsi="Times New Roman" w:cs="Times New Roman"/>
          <w:noProof/>
          <w:snapToGrid w:val="0"/>
          <w:szCs w:val="24"/>
          <w:u w:val="single"/>
        </w:rPr>
        <w:t>Gamintojo (-ų), atsakingo (-ų) už serijų išleidimą, pavadinimas (-ai) ir adresas (-ai)</w:t>
      </w:r>
    </w:p>
    <w:p w14:paraId="412B6D4A" w14:textId="77777777" w:rsidR="00DB5FB6" w:rsidRPr="00DB5FB6" w:rsidRDefault="00DB5FB6" w:rsidP="00DB5FB6">
      <w:pPr>
        <w:spacing w:after="0" w:line="240" w:lineRule="auto"/>
        <w:rPr>
          <w:rFonts w:ascii="Times New Roman" w:eastAsia="Times New Roman" w:hAnsi="Times New Roman" w:cs="Times New Roman"/>
        </w:rPr>
      </w:pPr>
    </w:p>
    <w:p w14:paraId="597668A8" w14:textId="45A6C46B" w:rsidR="00A44B25" w:rsidRPr="00A44B25" w:rsidRDefault="00A44B25" w:rsidP="00504401">
      <w:pPr>
        <w:spacing w:after="0" w:line="240" w:lineRule="auto"/>
        <w:rPr>
          <w:rFonts w:ascii="Times New Roman" w:eastAsia="Times New Roman" w:hAnsi="Times New Roman" w:cs="Times New Roman"/>
        </w:rPr>
      </w:pPr>
      <w:proofErr w:type="spellStart"/>
      <w:r w:rsidRPr="00A44B25">
        <w:rPr>
          <w:rFonts w:ascii="Times New Roman" w:eastAsia="Times New Roman" w:hAnsi="Times New Roman" w:cs="Times New Roman"/>
        </w:rPr>
        <w:t>Accord</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Healthcare</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Polska</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Sp.z</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o.o</w:t>
      </w:r>
      <w:proofErr w:type="spellEnd"/>
      <w:r w:rsidRPr="00A44B25">
        <w:rPr>
          <w:rFonts w:ascii="Times New Roman" w:eastAsia="Times New Roman" w:hAnsi="Times New Roman" w:cs="Times New Roman"/>
        </w:rPr>
        <w:t>.,</w:t>
      </w:r>
    </w:p>
    <w:p w14:paraId="2E99E7F9" w14:textId="77777777" w:rsidR="00A44B25" w:rsidRDefault="00A44B25" w:rsidP="00A44B25">
      <w:pPr>
        <w:spacing w:after="0" w:line="240" w:lineRule="auto"/>
        <w:rPr>
          <w:rFonts w:ascii="Times New Roman" w:eastAsia="Times New Roman" w:hAnsi="Times New Roman" w:cs="Times New Roman"/>
        </w:rPr>
      </w:pPr>
      <w:proofErr w:type="spellStart"/>
      <w:r w:rsidRPr="00A44B25">
        <w:rPr>
          <w:rFonts w:ascii="Times New Roman" w:eastAsia="Times New Roman" w:hAnsi="Times New Roman" w:cs="Times New Roman"/>
        </w:rPr>
        <w:t>ul</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Lutomierska</w:t>
      </w:r>
      <w:proofErr w:type="spellEnd"/>
      <w:r w:rsidRPr="00A44B25">
        <w:rPr>
          <w:rFonts w:ascii="Times New Roman" w:eastAsia="Times New Roman" w:hAnsi="Times New Roman" w:cs="Times New Roman"/>
        </w:rPr>
        <w:t xml:space="preserve"> 50,95-200 </w:t>
      </w:r>
      <w:proofErr w:type="spellStart"/>
      <w:r w:rsidRPr="00A44B25">
        <w:rPr>
          <w:rFonts w:ascii="Times New Roman" w:eastAsia="Times New Roman" w:hAnsi="Times New Roman" w:cs="Times New Roman"/>
        </w:rPr>
        <w:t>Pabianice</w:t>
      </w:r>
      <w:proofErr w:type="spellEnd"/>
      <w:r w:rsidRPr="00A44B25">
        <w:rPr>
          <w:rFonts w:ascii="Times New Roman" w:eastAsia="Times New Roman" w:hAnsi="Times New Roman" w:cs="Times New Roman"/>
        </w:rPr>
        <w:t>, Lenkija</w:t>
      </w:r>
    </w:p>
    <w:p w14:paraId="32815A35" w14:textId="77777777" w:rsidR="001D56BA" w:rsidRDefault="001D56BA" w:rsidP="00A44B25">
      <w:pPr>
        <w:spacing w:after="0" w:line="240" w:lineRule="auto"/>
        <w:rPr>
          <w:rFonts w:ascii="Times New Roman" w:eastAsia="Times New Roman" w:hAnsi="Times New Roman" w:cs="Times New Roman"/>
        </w:rPr>
      </w:pPr>
    </w:p>
    <w:p w14:paraId="6BA7EE24" w14:textId="1D598602" w:rsidR="001D56BA" w:rsidRDefault="001D56BA" w:rsidP="00A44B25">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5DF570F1" w14:textId="77777777" w:rsidR="001D56BA" w:rsidRDefault="001D56BA" w:rsidP="00A44B25">
      <w:pPr>
        <w:spacing w:after="0" w:line="240" w:lineRule="auto"/>
        <w:rPr>
          <w:rFonts w:ascii="Times New Roman" w:eastAsia="Times New Roman" w:hAnsi="Times New Roman" w:cs="Times New Roman"/>
        </w:rPr>
      </w:pPr>
    </w:p>
    <w:p w14:paraId="57520A5E" w14:textId="77777777" w:rsidR="001D56BA" w:rsidRPr="003D130E" w:rsidRDefault="001D56BA" w:rsidP="001D56BA">
      <w:pPr>
        <w:spacing w:after="0" w:line="240" w:lineRule="auto"/>
        <w:rPr>
          <w:rFonts w:ascii="Times New Roman" w:eastAsia="Times New Roman" w:hAnsi="Times New Roman" w:cs="Times New Roman"/>
          <w:lang w:val="en-US"/>
        </w:rPr>
      </w:pPr>
      <w:r w:rsidRPr="003D130E">
        <w:rPr>
          <w:rFonts w:ascii="Times New Roman" w:eastAsia="Times New Roman" w:hAnsi="Times New Roman" w:cs="Times New Roman"/>
          <w:lang w:val="en-US"/>
        </w:rPr>
        <w:t>Accord Healthcare Single Member S.A.</w:t>
      </w:r>
    </w:p>
    <w:p w14:paraId="10215071" w14:textId="3177DD18" w:rsidR="001D56BA" w:rsidRDefault="001D56BA" w:rsidP="001D56BA">
      <w:pPr>
        <w:spacing w:after="0" w:line="240" w:lineRule="auto"/>
        <w:rPr>
          <w:rFonts w:ascii="Times New Roman" w:eastAsia="Times New Roman" w:hAnsi="Times New Roman" w:cs="Times New Roman"/>
          <w:lang w:val="en-US"/>
        </w:rPr>
      </w:pPr>
      <w:r w:rsidRPr="001D56BA">
        <w:rPr>
          <w:rFonts w:ascii="Times New Roman" w:eastAsia="Times New Roman" w:hAnsi="Times New Roman" w:cs="Times New Roman"/>
          <w:lang w:val="en-US"/>
        </w:rPr>
        <w:t xml:space="preserve">64th Km National Road Athens, Lamia, 32009, </w:t>
      </w:r>
      <w:proofErr w:type="spellStart"/>
      <w:r w:rsidRPr="001D56BA">
        <w:rPr>
          <w:rFonts w:ascii="Times New Roman" w:eastAsia="Times New Roman" w:hAnsi="Times New Roman" w:cs="Times New Roman"/>
          <w:lang w:val="en-US"/>
        </w:rPr>
        <w:t>Gr</w:t>
      </w:r>
      <w:r w:rsidR="007C3B36">
        <w:rPr>
          <w:rFonts w:ascii="Times New Roman" w:eastAsia="Times New Roman" w:hAnsi="Times New Roman" w:cs="Times New Roman"/>
          <w:lang w:val="en-US"/>
        </w:rPr>
        <w:t>aikija</w:t>
      </w:r>
      <w:proofErr w:type="spellEnd"/>
    </w:p>
    <w:p w14:paraId="02BA7A91" w14:textId="77777777" w:rsidR="001D56BA" w:rsidRDefault="001D56BA" w:rsidP="001D56BA">
      <w:pPr>
        <w:spacing w:after="0" w:line="240" w:lineRule="auto"/>
        <w:rPr>
          <w:rFonts w:ascii="Times New Roman" w:eastAsia="Times New Roman" w:hAnsi="Times New Roman" w:cs="Times New Roman"/>
          <w:lang w:val="en-US"/>
        </w:rPr>
      </w:pPr>
    </w:p>
    <w:p w14:paraId="4A786545" w14:textId="62C05BCF" w:rsidR="001D56BA" w:rsidRDefault="005363DB" w:rsidP="001D56BA">
      <w:pPr>
        <w:spacing w:after="0" w:line="240" w:lineRule="auto"/>
        <w:rPr>
          <w:rFonts w:ascii="Times New Roman" w:eastAsia="Times New Roman" w:hAnsi="Times New Roman" w:cs="Times New Roman"/>
        </w:rPr>
      </w:pPr>
      <w:r w:rsidRPr="005363DB">
        <w:rPr>
          <w:rFonts w:ascii="Times New Roman" w:eastAsia="Times New Roman" w:hAnsi="Times New Roman" w:cs="Times New Roman"/>
        </w:rPr>
        <w:t>Su pakuote pateikiamame lapelyje nurodomas gamintojo, atsakingo už konkrečios serijos išleidimą, pavadinimas ir adresas</w:t>
      </w:r>
      <w:r w:rsidR="00F17557">
        <w:rPr>
          <w:rFonts w:ascii="Times New Roman" w:eastAsia="Times New Roman" w:hAnsi="Times New Roman" w:cs="Times New Roman"/>
        </w:rPr>
        <w:t>.</w:t>
      </w:r>
    </w:p>
    <w:p w14:paraId="6165075C" w14:textId="77777777" w:rsidR="00A44B25" w:rsidRPr="00504401" w:rsidRDefault="00A44B25" w:rsidP="00A44B25">
      <w:pPr>
        <w:spacing w:after="0" w:line="240" w:lineRule="auto"/>
        <w:rPr>
          <w:rFonts w:ascii="Times New Roman" w:hAnsi="Times New Roman"/>
        </w:rPr>
      </w:pPr>
    </w:p>
    <w:p w14:paraId="6DFBC071" w14:textId="77777777" w:rsidR="00DB5FB6" w:rsidRPr="00DB5FB6" w:rsidRDefault="00DB5FB6" w:rsidP="00DB5FB6">
      <w:pPr>
        <w:spacing w:after="0" w:line="240" w:lineRule="auto"/>
        <w:rPr>
          <w:rFonts w:ascii="Times New Roman" w:eastAsia="Times New Roman" w:hAnsi="Times New Roman" w:cs="Times New Roman"/>
          <w:highlight w:val="yellow"/>
        </w:rPr>
      </w:pPr>
    </w:p>
    <w:p w14:paraId="6E12AAFB" w14:textId="77777777" w:rsidR="00DB5FB6" w:rsidRPr="00DB5FB6" w:rsidRDefault="00DB5FB6" w:rsidP="00DB5FB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29"/>
      <w:bookmarkStart w:id="7" w:name="_Toc129243254"/>
      <w:r w:rsidRPr="00DB5FB6">
        <w:rPr>
          <w:rFonts w:ascii="Times New Roman" w:eastAsia="Times New Roman" w:hAnsi="Times New Roman" w:cs="Times New Roman"/>
          <w:b/>
        </w:rPr>
        <w:t>B.</w:t>
      </w:r>
      <w:r w:rsidRPr="00DB5FB6">
        <w:rPr>
          <w:rFonts w:ascii="Times New Roman" w:eastAsia="Times New Roman" w:hAnsi="Times New Roman" w:cs="Times New Roman"/>
          <w:b/>
        </w:rPr>
        <w:tab/>
        <w:t>TIEKIMO IR VARTOJIMO SĄLYGOS AR APRIBOJIMAI</w:t>
      </w:r>
      <w:bookmarkEnd w:id="6"/>
      <w:bookmarkEnd w:id="7"/>
    </w:p>
    <w:p w14:paraId="5D3649CE" w14:textId="77777777" w:rsidR="00DB5FB6" w:rsidRPr="00DB5FB6" w:rsidRDefault="00DB5FB6" w:rsidP="00DB5FB6">
      <w:pPr>
        <w:spacing w:after="0" w:line="240" w:lineRule="auto"/>
        <w:rPr>
          <w:rFonts w:ascii="Times New Roman" w:eastAsia="Times New Roman" w:hAnsi="Times New Roman" w:cs="Times New Roman"/>
        </w:rPr>
      </w:pPr>
    </w:p>
    <w:p w14:paraId="06BA4FF6"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Receptinis vaistinis preparatas.</w:t>
      </w:r>
    </w:p>
    <w:p w14:paraId="349A47F7"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highlight w:val="yellow"/>
        </w:rPr>
        <w:br w:type="page"/>
      </w:r>
    </w:p>
    <w:p w14:paraId="1DC7A008" w14:textId="77777777" w:rsidR="00DB5FB6" w:rsidRPr="00DB5FB6" w:rsidRDefault="00DB5FB6" w:rsidP="00DB5FB6">
      <w:pPr>
        <w:spacing w:after="0" w:line="240" w:lineRule="auto"/>
        <w:rPr>
          <w:rFonts w:ascii="Times New Roman" w:eastAsia="Times New Roman" w:hAnsi="Times New Roman" w:cs="Times New Roman"/>
        </w:rPr>
      </w:pPr>
    </w:p>
    <w:p w14:paraId="0E530975" w14:textId="77777777" w:rsidR="00DB5FB6" w:rsidRPr="00DB5FB6" w:rsidRDefault="00DB5FB6" w:rsidP="00DB5FB6">
      <w:pPr>
        <w:spacing w:after="0" w:line="240" w:lineRule="auto"/>
        <w:rPr>
          <w:rFonts w:ascii="Times New Roman" w:eastAsia="Times New Roman" w:hAnsi="Times New Roman" w:cs="Times New Roman"/>
        </w:rPr>
      </w:pPr>
    </w:p>
    <w:p w14:paraId="229E89F9" w14:textId="77777777" w:rsidR="00DB5FB6" w:rsidRPr="00DB5FB6" w:rsidRDefault="00DB5FB6" w:rsidP="00DB5FB6">
      <w:pPr>
        <w:spacing w:after="0" w:line="240" w:lineRule="auto"/>
        <w:rPr>
          <w:rFonts w:ascii="Times New Roman" w:eastAsia="Times New Roman" w:hAnsi="Times New Roman" w:cs="Times New Roman"/>
        </w:rPr>
      </w:pPr>
    </w:p>
    <w:p w14:paraId="371FDF56"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134"/>
      <w:bookmarkStart w:id="9" w:name="_Toc129243259"/>
    </w:p>
    <w:p w14:paraId="5CC7C3D4"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76B070D5"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69E58CE5"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265B0E3A"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0E3D832B"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68DDAFA8"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1BA8B239"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31CA07A7"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2E946E6E"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0F5D46DC"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087411AF"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67D71D0C"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42823139"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17A725B6"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025E6DF8"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7BAD7511"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4871134D"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34FE40C6"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1907B091"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p>
    <w:p w14:paraId="570D6CD6"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r w:rsidRPr="00DB5FB6">
        <w:rPr>
          <w:rFonts w:ascii="Times New Roman" w:eastAsia="Times New Roman" w:hAnsi="Times New Roman" w:cs="Times New Roman"/>
          <w:b/>
          <w:caps/>
        </w:rPr>
        <w:t>III PRIEDAS</w:t>
      </w:r>
      <w:bookmarkEnd w:id="8"/>
      <w:bookmarkEnd w:id="9"/>
    </w:p>
    <w:p w14:paraId="3915367E" w14:textId="77777777" w:rsidR="00DB5FB6" w:rsidRPr="00DB5FB6" w:rsidRDefault="00DB5FB6" w:rsidP="00DB5FB6">
      <w:pPr>
        <w:spacing w:after="0" w:line="240" w:lineRule="auto"/>
        <w:rPr>
          <w:rFonts w:ascii="Times New Roman" w:eastAsia="Times New Roman" w:hAnsi="Times New Roman" w:cs="Times New Roman"/>
        </w:rPr>
      </w:pPr>
    </w:p>
    <w:p w14:paraId="7DD85710"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35"/>
      <w:bookmarkStart w:id="11" w:name="_Toc129243260"/>
      <w:r w:rsidRPr="00DB5FB6">
        <w:rPr>
          <w:rFonts w:ascii="Times New Roman" w:eastAsia="Times New Roman" w:hAnsi="Times New Roman" w:cs="Times New Roman"/>
          <w:b/>
          <w:caps/>
        </w:rPr>
        <w:t>ŽENKLINIMAS IR PAKUOTĖS LAPELIS</w:t>
      </w:r>
      <w:bookmarkEnd w:id="10"/>
      <w:bookmarkEnd w:id="11"/>
    </w:p>
    <w:p w14:paraId="6F90F21A"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br w:type="page"/>
      </w:r>
    </w:p>
    <w:p w14:paraId="26A4C1DD" w14:textId="77777777" w:rsidR="00DB5FB6" w:rsidRPr="00DB5FB6" w:rsidRDefault="00DB5FB6" w:rsidP="00DB5FB6">
      <w:pPr>
        <w:spacing w:after="0" w:line="240" w:lineRule="auto"/>
        <w:rPr>
          <w:rFonts w:ascii="Times New Roman" w:eastAsia="Times New Roman" w:hAnsi="Times New Roman" w:cs="Times New Roman"/>
        </w:rPr>
      </w:pPr>
    </w:p>
    <w:p w14:paraId="19ADFCDA" w14:textId="77777777" w:rsidR="00DB5FB6" w:rsidRPr="00DB5FB6" w:rsidRDefault="00DB5FB6" w:rsidP="00DB5FB6">
      <w:pPr>
        <w:spacing w:after="0" w:line="240" w:lineRule="auto"/>
        <w:rPr>
          <w:rFonts w:ascii="Times New Roman" w:eastAsia="Times New Roman" w:hAnsi="Times New Roman" w:cs="Times New Roman"/>
        </w:rPr>
      </w:pPr>
    </w:p>
    <w:p w14:paraId="42C9E833" w14:textId="77777777" w:rsidR="00DB5FB6" w:rsidRPr="00DB5FB6" w:rsidRDefault="00DB5FB6" w:rsidP="00DB5FB6">
      <w:pPr>
        <w:spacing w:after="0" w:line="240" w:lineRule="auto"/>
        <w:rPr>
          <w:rFonts w:ascii="Times New Roman" w:eastAsia="Times New Roman" w:hAnsi="Times New Roman" w:cs="Times New Roman"/>
        </w:rPr>
      </w:pPr>
    </w:p>
    <w:p w14:paraId="56DDBE6C" w14:textId="77777777" w:rsidR="00DB5FB6" w:rsidRPr="00DB5FB6" w:rsidRDefault="00DB5FB6" w:rsidP="00DB5FB6">
      <w:pPr>
        <w:spacing w:after="0" w:line="240" w:lineRule="auto"/>
        <w:rPr>
          <w:rFonts w:ascii="Times New Roman" w:eastAsia="Times New Roman" w:hAnsi="Times New Roman" w:cs="Times New Roman"/>
        </w:rPr>
      </w:pPr>
    </w:p>
    <w:p w14:paraId="13DF2388" w14:textId="77777777" w:rsidR="00DB5FB6" w:rsidRPr="00DB5FB6" w:rsidRDefault="00DB5FB6" w:rsidP="00DB5FB6">
      <w:pPr>
        <w:spacing w:after="0" w:line="240" w:lineRule="auto"/>
        <w:rPr>
          <w:rFonts w:ascii="Times New Roman" w:eastAsia="Times New Roman" w:hAnsi="Times New Roman" w:cs="Times New Roman"/>
        </w:rPr>
      </w:pPr>
    </w:p>
    <w:p w14:paraId="7262DA44" w14:textId="77777777" w:rsidR="00DB5FB6" w:rsidRPr="00DB5FB6" w:rsidRDefault="00DB5FB6" w:rsidP="00DB5FB6">
      <w:pPr>
        <w:spacing w:after="0" w:line="240" w:lineRule="auto"/>
        <w:rPr>
          <w:rFonts w:ascii="Times New Roman" w:eastAsia="Times New Roman" w:hAnsi="Times New Roman" w:cs="Times New Roman"/>
        </w:rPr>
      </w:pPr>
    </w:p>
    <w:p w14:paraId="555C55F1" w14:textId="77777777" w:rsidR="00DB5FB6" w:rsidRPr="00DB5FB6" w:rsidRDefault="00DB5FB6" w:rsidP="00DB5FB6">
      <w:pPr>
        <w:spacing w:after="0" w:line="240" w:lineRule="auto"/>
        <w:rPr>
          <w:rFonts w:ascii="Times New Roman" w:eastAsia="Times New Roman" w:hAnsi="Times New Roman" w:cs="Times New Roman"/>
        </w:rPr>
      </w:pPr>
    </w:p>
    <w:p w14:paraId="5259E67A" w14:textId="77777777" w:rsidR="00DB5FB6" w:rsidRPr="00DB5FB6" w:rsidRDefault="00DB5FB6" w:rsidP="00DB5FB6">
      <w:pPr>
        <w:spacing w:after="0" w:line="240" w:lineRule="auto"/>
        <w:rPr>
          <w:rFonts w:ascii="Times New Roman" w:eastAsia="Times New Roman" w:hAnsi="Times New Roman" w:cs="Times New Roman"/>
        </w:rPr>
      </w:pPr>
    </w:p>
    <w:p w14:paraId="5DEBADAF" w14:textId="77777777" w:rsidR="00DB5FB6" w:rsidRPr="00DB5FB6" w:rsidRDefault="00DB5FB6" w:rsidP="00DB5FB6">
      <w:pPr>
        <w:spacing w:after="0" w:line="240" w:lineRule="auto"/>
        <w:rPr>
          <w:rFonts w:ascii="Times New Roman" w:eastAsia="Times New Roman" w:hAnsi="Times New Roman" w:cs="Times New Roman"/>
        </w:rPr>
      </w:pPr>
    </w:p>
    <w:p w14:paraId="35730AD6" w14:textId="77777777" w:rsidR="00DB5FB6" w:rsidRPr="00DB5FB6" w:rsidRDefault="00DB5FB6" w:rsidP="00DB5FB6">
      <w:pPr>
        <w:spacing w:after="0" w:line="240" w:lineRule="auto"/>
        <w:rPr>
          <w:rFonts w:ascii="Times New Roman" w:eastAsia="Times New Roman" w:hAnsi="Times New Roman" w:cs="Times New Roman"/>
        </w:rPr>
      </w:pPr>
    </w:p>
    <w:p w14:paraId="19737BAD" w14:textId="77777777" w:rsidR="00DB5FB6" w:rsidRPr="00DB5FB6" w:rsidRDefault="00DB5FB6" w:rsidP="00DB5FB6">
      <w:pPr>
        <w:spacing w:after="0" w:line="240" w:lineRule="auto"/>
        <w:rPr>
          <w:rFonts w:ascii="Times New Roman" w:eastAsia="Times New Roman" w:hAnsi="Times New Roman" w:cs="Times New Roman"/>
        </w:rPr>
      </w:pPr>
    </w:p>
    <w:p w14:paraId="7E5C5DB5" w14:textId="77777777" w:rsidR="00DB5FB6" w:rsidRPr="00DB5FB6" w:rsidRDefault="00DB5FB6" w:rsidP="00DB5FB6">
      <w:pPr>
        <w:spacing w:after="0" w:line="240" w:lineRule="auto"/>
        <w:rPr>
          <w:rFonts w:ascii="Times New Roman" w:eastAsia="Times New Roman" w:hAnsi="Times New Roman" w:cs="Times New Roman"/>
        </w:rPr>
      </w:pPr>
    </w:p>
    <w:p w14:paraId="3883DBFF" w14:textId="77777777" w:rsidR="00DB5FB6" w:rsidRPr="00DB5FB6" w:rsidRDefault="00DB5FB6" w:rsidP="00DB5FB6">
      <w:pPr>
        <w:spacing w:after="0" w:line="240" w:lineRule="auto"/>
        <w:rPr>
          <w:rFonts w:ascii="Times New Roman" w:eastAsia="Times New Roman" w:hAnsi="Times New Roman" w:cs="Times New Roman"/>
        </w:rPr>
      </w:pPr>
    </w:p>
    <w:p w14:paraId="359B8733" w14:textId="77777777" w:rsidR="00DB5FB6" w:rsidRPr="00DB5FB6" w:rsidRDefault="00DB5FB6" w:rsidP="00DB5FB6">
      <w:pPr>
        <w:spacing w:after="0" w:line="240" w:lineRule="auto"/>
        <w:rPr>
          <w:rFonts w:ascii="Times New Roman" w:eastAsia="Times New Roman" w:hAnsi="Times New Roman" w:cs="Times New Roman"/>
        </w:rPr>
      </w:pPr>
    </w:p>
    <w:p w14:paraId="2A9E86E5" w14:textId="77777777" w:rsidR="00DB5FB6" w:rsidRPr="00DB5FB6" w:rsidRDefault="00DB5FB6" w:rsidP="00DB5FB6">
      <w:pPr>
        <w:spacing w:after="0" w:line="240" w:lineRule="auto"/>
        <w:rPr>
          <w:rFonts w:ascii="Times New Roman" w:eastAsia="Times New Roman" w:hAnsi="Times New Roman" w:cs="Times New Roman"/>
        </w:rPr>
      </w:pPr>
    </w:p>
    <w:p w14:paraId="1EA9D117" w14:textId="77777777" w:rsidR="00DB5FB6" w:rsidRPr="00DB5FB6" w:rsidRDefault="00DB5FB6" w:rsidP="00DB5FB6">
      <w:pPr>
        <w:spacing w:after="0" w:line="240" w:lineRule="auto"/>
        <w:rPr>
          <w:rFonts w:ascii="Times New Roman" w:eastAsia="Times New Roman" w:hAnsi="Times New Roman" w:cs="Times New Roman"/>
        </w:rPr>
      </w:pPr>
    </w:p>
    <w:p w14:paraId="73C72749" w14:textId="77777777" w:rsidR="00DB5FB6" w:rsidRPr="00DB5FB6" w:rsidRDefault="00DB5FB6" w:rsidP="00DB5FB6">
      <w:pPr>
        <w:spacing w:after="0" w:line="240" w:lineRule="auto"/>
        <w:rPr>
          <w:rFonts w:ascii="Times New Roman" w:eastAsia="Times New Roman" w:hAnsi="Times New Roman" w:cs="Times New Roman"/>
        </w:rPr>
      </w:pPr>
    </w:p>
    <w:p w14:paraId="3A3B03BF" w14:textId="77777777" w:rsidR="00DB5FB6" w:rsidRPr="00DB5FB6" w:rsidRDefault="00DB5FB6" w:rsidP="00DB5FB6">
      <w:pPr>
        <w:spacing w:after="0" w:line="240" w:lineRule="auto"/>
        <w:rPr>
          <w:rFonts w:ascii="Times New Roman" w:eastAsia="Times New Roman" w:hAnsi="Times New Roman" w:cs="Times New Roman"/>
        </w:rPr>
      </w:pPr>
    </w:p>
    <w:p w14:paraId="050B8358" w14:textId="77777777" w:rsidR="00DB5FB6" w:rsidRPr="00DB5FB6" w:rsidRDefault="00DB5FB6" w:rsidP="00DB5FB6">
      <w:pPr>
        <w:spacing w:after="0" w:line="240" w:lineRule="auto"/>
        <w:rPr>
          <w:rFonts w:ascii="Times New Roman" w:eastAsia="Times New Roman" w:hAnsi="Times New Roman" w:cs="Times New Roman"/>
        </w:rPr>
      </w:pPr>
    </w:p>
    <w:p w14:paraId="25BA68FD" w14:textId="77777777" w:rsidR="00DB5FB6" w:rsidRPr="00DB5FB6" w:rsidRDefault="00DB5FB6" w:rsidP="00DB5FB6">
      <w:pPr>
        <w:spacing w:after="0" w:line="240" w:lineRule="auto"/>
        <w:rPr>
          <w:rFonts w:ascii="Times New Roman" w:eastAsia="Times New Roman" w:hAnsi="Times New Roman" w:cs="Times New Roman"/>
        </w:rPr>
      </w:pPr>
    </w:p>
    <w:p w14:paraId="7B5A7737" w14:textId="77777777" w:rsidR="00DB5FB6" w:rsidRPr="00DB5FB6" w:rsidRDefault="00DB5FB6" w:rsidP="00DB5FB6">
      <w:pPr>
        <w:spacing w:after="0" w:line="240" w:lineRule="auto"/>
        <w:rPr>
          <w:rFonts w:ascii="Times New Roman" w:eastAsia="Times New Roman" w:hAnsi="Times New Roman" w:cs="Times New Roman"/>
        </w:rPr>
      </w:pPr>
    </w:p>
    <w:p w14:paraId="589C79DB" w14:textId="77777777" w:rsidR="00DB5FB6" w:rsidRPr="00DB5FB6" w:rsidRDefault="00DB5FB6" w:rsidP="00DB5FB6">
      <w:pPr>
        <w:spacing w:after="0" w:line="240" w:lineRule="auto"/>
        <w:rPr>
          <w:rFonts w:ascii="Times New Roman" w:eastAsia="Times New Roman" w:hAnsi="Times New Roman" w:cs="Times New Roman"/>
        </w:rPr>
      </w:pPr>
    </w:p>
    <w:p w14:paraId="05FBB096"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6"/>
      <w:bookmarkStart w:id="13" w:name="_Toc129243261"/>
    </w:p>
    <w:p w14:paraId="23B21ECB"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r w:rsidRPr="00DB5FB6">
        <w:rPr>
          <w:rFonts w:ascii="Times New Roman" w:eastAsia="Times New Roman" w:hAnsi="Times New Roman" w:cs="Times New Roman"/>
          <w:b/>
          <w:caps/>
        </w:rPr>
        <w:t>A. ŽENKLINIMAS</w:t>
      </w:r>
      <w:bookmarkEnd w:id="12"/>
      <w:bookmarkEnd w:id="13"/>
    </w:p>
    <w:p w14:paraId="03542359"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br w:type="page"/>
      </w:r>
    </w:p>
    <w:p w14:paraId="4DDCB964"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lastRenderedPageBreak/>
        <w:t>INFORMACIJA ANT IŠORINĖS PAKUOTĖS</w:t>
      </w:r>
    </w:p>
    <w:p w14:paraId="27C103AE"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p>
    <w:p w14:paraId="32B6E63B"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KARTONO DĖŽUTĖ</w:t>
      </w:r>
    </w:p>
    <w:p w14:paraId="2DAB2BDE" w14:textId="77777777" w:rsidR="00DB5FB6" w:rsidRPr="00DB5FB6" w:rsidRDefault="00DB5FB6" w:rsidP="00DB5FB6">
      <w:pPr>
        <w:spacing w:after="0" w:line="240" w:lineRule="auto"/>
        <w:rPr>
          <w:rFonts w:ascii="Times New Roman" w:eastAsia="Times New Roman" w:hAnsi="Times New Roman" w:cs="Times New Roman"/>
        </w:rPr>
      </w:pPr>
    </w:p>
    <w:p w14:paraId="1ABEB399" w14:textId="77777777" w:rsidR="00DB5FB6" w:rsidRPr="00DB5FB6" w:rsidRDefault="00DB5FB6" w:rsidP="00DB5FB6">
      <w:pPr>
        <w:spacing w:after="0" w:line="240" w:lineRule="auto"/>
        <w:rPr>
          <w:rFonts w:ascii="Times New Roman" w:eastAsia="Times New Roman" w:hAnsi="Times New Roman" w:cs="Times New Roman"/>
        </w:rPr>
      </w:pPr>
    </w:p>
    <w:p w14:paraId="20FCC728"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1.</w:t>
      </w:r>
      <w:r w:rsidRPr="00DB5FB6">
        <w:rPr>
          <w:rFonts w:ascii="Times New Roman" w:eastAsia="Times New Roman" w:hAnsi="Times New Roman" w:cs="Times New Roman"/>
          <w:b/>
          <w:noProof/>
        </w:rPr>
        <w:tab/>
        <w:t>VAISTINIO PREPARATO PAVADINIMAS</w:t>
      </w:r>
    </w:p>
    <w:p w14:paraId="1C710374" w14:textId="77777777" w:rsidR="00DB5FB6" w:rsidRPr="00DB5FB6" w:rsidRDefault="00DB5FB6" w:rsidP="00DB5FB6">
      <w:pPr>
        <w:spacing w:after="0" w:line="240" w:lineRule="auto"/>
        <w:rPr>
          <w:rFonts w:ascii="Times New Roman" w:eastAsia="Times New Roman" w:hAnsi="Times New Roman" w:cs="Times New Roman"/>
        </w:rPr>
      </w:pPr>
    </w:p>
    <w:p w14:paraId="369E3C47" w14:textId="77777777" w:rsidR="00DB5FB6" w:rsidRPr="00DB5FB6" w:rsidRDefault="00DB5FB6" w:rsidP="00DB5FB6">
      <w:pPr>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koncentratas infuziniam tirpalui</w:t>
      </w:r>
    </w:p>
    <w:p w14:paraId="6F7B400A" w14:textId="77777777" w:rsidR="00DB5FB6" w:rsidRPr="00DB5FB6" w:rsidRDefault="00DB5FB6" w:rsidP="00DB5FB6">
      <w:pPr>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iCs/>
          <w:shd w:val="clear" w:color="auto" w:fill="FFFFFF"/>
        </w:rPr>
        <w:t>Paclitaxelum</w:t>
      </w:r>
      <w:proofErr w:type="spellEnd"/>
    </w:p>
    <w:p w14:paraId="6654AE13" w14:textId="77777777" w:rsidR="00DB5FB6" w:rsidRPr="00DB5FB6" w:rsidRDefault="00DB5FB6" w:rsidP="00DB5FB6">
      <w:pPr>
        <w:spacing w:after="0" w:line="240" w:lineRule="auto"/>
        <w:rPr>
          <w:rFonts w:ascii="Times New Roman" w:eastAsia="Times New Roman" w:hAnsi="Times New Roman" w:cs="Times New Roman"/>
        </w:rPr>
      </w:pPr>
    </w:p>
    <w:p w14:paraId="59A70536" w14:textId="77777777" w:rsidR="00DB5FB6" w:rsidRPr="00DB5FB6" w:rsidRDefault="00DB5FB6" w:rsidP="00DB5FB6">
      <w:pPr>
        <w:spacing w:after="0" w:line="240" w:lineRule="auto"/>
        <w:rPr>
          <w:rFonts w:ascii="Times New Roman" w:eastAsia="Times New Roman" w:hAnsi="Times New Roman" w:cs="Times New Roman"/>
        </w:rPr>
      </w:pPr>
    </w:p>
    <w:p w14:paraId="777FE18C"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DB5FB6">
        <w:rPr>
          <w:rFonts w:ascii="Times New Roman" w:eastAsia="Times New Roman" w:hAnsi="Times New Roman" w:cs="Times New Roman"/>
          <w:b/>
          <w:snapToGrid w:val="0"/>
          <w:szCs w:val="24"/>
        </w:rPr>
        <w:t>2.</w:t>
      </w:r>
      <w:r w:rsidRPr="00DB5FB6">
        <w:rPr>
          <w:rFonts w:ascii="Times New Roman" w:eastAsia="Times New Roman" w:hAnsi="Times New Roman" w:cs="Times New Roman"/>
          <w:b/>
          <w:snapToGrid w:val="0"/>
          <w:szCs w:val="24"/>
        </w:rPr>
        <w:tab/>
      </w:r>
      <w:r w:rsidRPr="00DB5FB6">
        <w:rPr>
          <w:rFonts w:ascii="Times New Roman" w:eastAsia="Times New Roman" w:hAnsi="Times New Roman" w:cs="Times New Roman"/>
          <w:b/>
          <w:noProof/>
          <w:snapToGrid w:val="0"/>
          <w:szCs w:val="24"/>
        </w:rPr>
        <w:t>VEIKLIOJI (-IOS) MEDŽIAGA (-OS) IR JOS (-Ų) KIEKIS (-IAI)</w:t>
      </w:r>
    </w:p>
    <w:p w14:paraId="7FFCBE80" w14:textId="77777777" w:rsidR="00DB5FB6" w:rsidRPr="00DB5FB6" w:rsidRDefault="00DB5FB6" w:rsidP="00DB5FB6">
      <w:pPr>
        <w:spacing w:after="0" w:line="240" w:lineRule="auto"/>
        <w:rPr>
          <w:rFonts w:ascii="Times New Roman" w:eastAsia="Times New Roman" w:hAnsi="Times New Roman" w:cs="Times New Roman"/>
        </w:rPr>
      </w:pPr>
    </w:p>
    <w:p w14:paraId="1E254471"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Kiekviename ml yra 6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16BF53FB"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5 ml flakone yra 30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45058F1D"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highlight w:val="lightGray"/>
        </w:rPr>
      </w:pPr>
      <w:r w:rsidRPr="00DB5FB6">
        <w:rPr>
          <w:rFonts w:ascii="Times New Roman" w:eastAsia="Times New Roman" w:hAnsi="Times New Roman" w:cs="Times New Roman"/>
          <w:bCs/>
          <w:highlight w:val="lightGray"/>
        </w:rPr>
        <w:t xml:space="preserve">16,7 ml flakone yra 100 mg </w:t>
      </w:r>
      <w:proofErr w:type="spellStart"/>
      <w:r w:rsidRPr="00DB5FB6">
        <w:rPr>
          <w:rFonts w:ascii="Times New Roman" w:eastAsia="Times New Roman" w:hAnsi="Times New Roman" w:cs="Times New Roman"/>
          <w:bCs/>
          <w:highlight w:val="lightGray"/>
        </w:rPr>
        <w:t>paklitakselio</w:t>
      </w:r>
      <w:proofErr w:type="spellEnd"/>
      <w:r w:rsidRPr="00DB5FB6">
        <w:rPr>
          <w:rFonts w:ascii="Times New Roman" w:eastAsia="Times New Roman" w:hAnsi="Times New Roman" w:cs="Times New Roman"/>
          <w:bCs/>
          <w:highlight w:val="lightGray"/>
        </w:rPr>
        <w:t>.</w:t>
      </w:r>
    </w:p>
    <w:p w14:paraId="01501797"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highlight w:val="lightGray"/>
        </w:rPr>
      </w:pPr>
      <w:r w:rsidRPr="00DB5FB6">
        <w:rPr>
          <w:rFonts w:ascii="Times New Roman" w:eastAsia="Times New Roman" w:hAnsi="Times New Roman" w:cs="Times New Roman"/>
          <w:bCs/>
          <w:highlight w:val="lightGray"/>
        </w:rPr>
        <w:t xml:space="preserve">25 ml flakone yra 150 mg </w:t>
      </w:r>
      <w:proofErr w:type="spellStart"/>
      <w:r w:rsidRPr="00DB5FB6">
        <w:rPr>
          <w:rFonts w:ascii="Times New Roman" w:eastAsia="Times New Roman" w:hAnsi="Times New Roman" w:cs="Times New Roman"/>
          <w:bCs/>
          <w:highlight w:val="lightGray"/>
        </w:rPr>
        <w:t>paklitakselio</w:t>
      </w:r>
      <w:proofErr w:type="spellEnd"/>
      <w:r w:rsidRPr="00DB5FB6">
        <w:rPr>
          <w:rFonts w:ascii="Times New Roman" w:eastAsia="Times New Roman" w:hAnsi="Times New Roman" w:cs="Times New Roman"/>
          <w:bCs/>
          <w:highlight w:val="lightGray"/>
        </w:rPr>
        <w:t>.</w:t>
      </w:r>
    </w:p>
    <w:p w14:paraId="78A5BD57"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highlight w:val="lightGray"/>
        </w:rPr>
        <w:t xml:space="preserve">50 ml flakone yra 300 mg </w:t>
      </w:r>
      <w:proofErr w:type="spellStart"/>
      <w:r w:rsidRPr="00DB5FB6">
        <w:rPr>
          <w:rFonts w:ascii="Times New Roman" w:eastAsia="Times New Roman" w:hAnsi="Times New Roman" w:cs="Times New Roman"/>
          <w:bCs/>
          <w:highlight w:val="lightGray"/>
        </w:rPr>
        <w:t>paklitakselio</w:t>
      </w:r>
      <w:proofErr w:type="spellEnd"/>
      <w:r w:rsidRPr="00DB5FB6">
        <w:rPr>
          <w:rFonts w:ascii="Times New Roman" w:eastAsia="Times New Roman" w:hAnsi="Times New Roman" w:cs="Times New Roman"/>
          <w:bCs/>
          <w:highlight w:val="lightGray"/>
        </w:rPr>
        <w:t>.</w:t>
      </w:r>
    </w:p>
    <w:p w14:paraId="095DA95F"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highlight w:val="lightGray"/>
        </w:rPr>
        <w:t xml:space="preserve">100 ml flakone yra 600 mg </w:t>
      </w:r>
      <w:proofErr w:type="spellStart"/>
      <w:r w:rsidRPr="00DB5FB6">
        <w:rPr>
          <w:rFonts w:ascii="Times New Roman" w:eastAsia="Times New Roman" w:hAnsi="Times New Roman" w:cs="Times New Roman"/>
          <w:bCs/>
          <w:highlight w:val="lightGray"/>
        </w:rPr>
        <w:t>paklitakselio</w:t>
      </w:r>
      <w:proofErr w:type="spellEnd"/>
      <w:r w:rsidRPr="00DB5FB6">
        <w:rPr>
          <w:rFonts w:ascii="Times New Roman" w:eastAsia="Times New Roman" w:hAnsi="Times New Roman" w:cs="Times New Roman"/>
          <w:bCs/>
          <w:highlight w:val="lightGray"/>
        </w:rPr>
        <w:t>.</w:t>
      </w:r>
    </w:p>
    <w:p w14:paraId="69375CC7" w14:textId="77777777" w:rsidR="00DB5FB6" w:rsidRPr="00DB5FB6" w:rsidRDefault="00DB5FB6" w:rsidP="00DB5FB6">
      <w:pPr>
        <w:spacing w:after="0" w:line="240" w:lineRule="auto"/>
        <w:rPr>
          <w:rFonts w:ascii="Times New Roman" w:eastAsia="Times New Roman" w:hAnsi="Times New Roman" w:cs="Times New Roman"/>
        </w:rPr>
      </w:pPr>
    </w:p>
    <w:p w14:paraId="0BEF3223" w14:textId="77777777" w:rsidR="00DB5FB6" w:rsidRPr="00DB5FB6" w:rsidRDefault="00DB5FB6" w:rsidP="00DB5FB6">
      <w:pPr>
        <w:spacing w:after="0" w:line="240" w:lineRule="auto"/>
        <w:rPr>
          <w:rFonts w:ascii="Times New Roman" w:eastAsia="Times New Roman" w:hAnsi="Times New Roman" w:cs="Times New Roman"/>
        </w:rPr>
      </w:pPr>
    </w:p>
    <w:p w14:paraId="72631525"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highlight w:val="lightGray"/>
        </w:rPr>
      </w:pPr>
      <w:r w:rsidRPr="00DB5FB6">
        <w:rPr>
          <w:rFonts w:ascii="Times New Roman" w:eastAsia="Times New Roman" w:hAnsi="Times New Roman" w:cs="Times New Roman"/>
          <w:b/>
          <w:noProof/>
        </w:rPr>
        <w:t>3.</w:t>
      </w:r>
      <w:r w:rsidRPr="00DB5FB6">
        <w:rPr>
          <w:rFonts w:ascii="Times New Roman" w:eastAsia="Times New Roman" w:hAnsi="Times New Roman" w:cs="Times New Roman"/>
          <w:b/>
          <w:noProof/>
        </w:rPr>
        <w:tab/>
        <w:t>PAGALBINIŲ MEDŽIAGŲ SĄRAŠAS</w:t>
      </w:r>
    </w:p>
    <w:p w14:paraId="5E2F21A1" w14:textId="77777777" w:rsidR="00DB5FB6" w:rsidRPr="00DB5FB6" w:rsidRDefault="00DB5FB6" w:rsidP="00DB5FB6">
      <w:pPr>
        <w:spacing w:after="0" w:line="240" w:lineRule="auto"/>
        <w:rPr>
          <w:rFonts w:ascii="Times New Roman" w:eastAsia="Times New Roman" w:hAnsi="Times New Roman" w:cs="Times New Roman"/>
        </w:rPr>
      </w:pPr>
    </w:p>
    <w:p w14:paraId="5129FAA0"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Sudėtyje yra </w:t>
      </w:r>
      <w:proofErr w:type="spellStart"/>
      <w:r w:rsidRPr="00DB5FB6">
        <w:rPr>
          <w:rFonts w:ascii="Times New Roman" w:eastAsia="Times New Roman" w:hAnsi="Times New Roman" w:cs="Times New Roman"/>
        </w:rPr>
        <w:t>polioksilo</w:t>
      </w:r>
      <w:proofErr w:type="spellEnd"/>
      <w:r w:rsidRPr="00DB5FB6">
        <w:rPr>
          <w:rFonts w:ascii="Times New Roman" w:eastAsia="Times New Roman" w:hAnsi="Times New Roman" w:cs="Times New Roman"/>
        </w:rPr>
        <w:t xml:space="preserve"> 35 ricinos aliejaus ir bevandenio etanolio. Daugiau informacijos pateikta pakuotės lapelyje.</w:t>
      </w:r>
    </w:p>
    <w:p w14:paraId="52809D7F" w14:textId="77777777" w:rsidR="00DB5FB6" w:rsidRPr="00DB5FB6" w:rsidRDefault="00DB5FB6" w:rsidP="00DB5FB6">
      <w:pPr>
        <w:spacing w:after="0" w:line="240" w:lineRule="auto"/>
        <w:rPr>
          <w:rFonts w:ascii="Times New Roman" w:eastAsia="Times New Roman" w:hAnsi="Times New Roman" w:cs="Times New Roman"/>
        </w:rPr>
      </w:pPr>
    </w:p>
    <w:p w14:paraId="2B26F505" w14:textId="77777777" w:rsidR="00DB5FB6" w:rsidRPr="00DB5FB6" w:rsidRDefault="00DB5FB6" w:rsidP="00DB5FB6">
      <w:pPr>
        <w:spacing w:after="0" w:line="240" w:lineRule="auto"/>
        <w:rPr>
          <w:rFonts w:ascii="Times New Roman" w:eastAsia="Times New Roman" w:hAnsi="Times New Roman" w:cs="Times New Roman"/>
        </w:rPr>
      </w:pPr>
    </w:p>
    <w:p w14:paraId="1092792A"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4.</w:t>
      </w:r>
      <w:r w:rsidRPr="00DB5FB6">
        <w:rPr>
          <w:rFonts w:ascii="Times New Roman" w:eastAsia="Times New Roman" w:hAnsi="Times New Roman" w:cs="Times New Roman"/>
          <w:b/>
          <w:noProof/>
        </w:rPr>
        <w:tab/>
        <w:t>FARMACINĖ FORMA IR KIEKIS PAKUOTĖJE</w:t>
      </w:r>
    </w:p>
    <w:p w14:paraId="5E3F0A83" w14:textId="77777777" w:rsidR="00DB5FB6" w:rsidRPr="00DB5FB6" w:rsidRDefault="00DB5FB6" w:rsidP="00DB5FB6">
      <w:pPr>
        <w:spacing w:after="0" w:line="240" w:lineRule="auto"/>
        <w:rPr>
          <w:rFonts w:ascii="Times New Roman" w:eastAsia="Times New Roman" w:hAnsi="Times New Roman" w:cs="Times New Roman"/>
        </w:rPr>
      </w:pPr>
    </w:p>
    <w:p w14:paraId="33831DA8"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5 ml koncentrato infuziniam tirpalui flakonas</w:t>
      </w:r>
    </w:p>
    <w:p w14:paraId="4815763F" w14:textId="77777777" w:rsidR="00DB5FB6" w:rsidRPr="00DB5FB6" w:rsidRDefault="00DB5FB6" w:rsidP="00DB5FB6">
      <w:pPr>
        <w:spacing w:after="0" w:line="240" w:lineRule="auto"/>
        <w:rPr>
          <w:rFonts w:ascii="Times New Roman" w:eastAsia="Times New Roman" w:hAnsi="Times New Roman" w:cs="Times New Roman"/>
          <w:highlight w:val="lightGray"/>
        </w:rPr>
      </w:pPr>
      <w:r w:rsidRPr="00DB5FB6">
        <w:rPr>
          <w:rFonts w:ascii="Times New Roman" w:eastAsia="Times New Roman" w:hAnsi="Times New Roman" w:cs="Times New Roman"/>
          <w:highlight w:val="lightGray"/>
        </w:rPr>
        <w:t>16,7 ml koncentrato infuziniam tirpalui flakonas</w:t>
      </w:r>
    </w:p>
    <w:p w14:paraId="7A661BE9" w14:textId="77777777" w:rsidR="00DB5FB6" w:rsidRPr="00DB5FB6" w:rsidRDefault="00DB5FB6" w:rsidP="00DB5FB6">
      <w:pPr>
        <w:spacing w:after="0" w:line="240" w:lineRule="auto"/>
        <w:rPr>
          <w:rFonts w:ascii="Times New Roman" w:eastAsia="Times New Roman" w:hAnsi="Times New Roman" w:cs="Times New Roman"/>
          <w:highlight w:val="lightGray"/>
        </w:rPr>
      </w:pPr>
      <w:r w:rsidRPr="00DB5FB6">
        <w:rPr>
          <w:rFonts w:ascii="Times New Roman" w:eastAsia="Times New Roman" w:hAnsi="Times New Roman" w:cs="Times New Roman"/>
          <w:highlight w:val="lightGray"/>
        </w:rPr>
        <w:t>25 ml koncentrato infuziniam tirpalui flakonas</w:t>
      </w:r>
    </w:p>
    <w:p w14:paraId="3A49AF5C" w14:textId="77777777" w:rsidR="00DB5FB6" w:rsidRPr="00DB5FB6" w:rsidRDefault="00DB5FB6" w:rsidP="00DB5FB6">
      <w:pPr>
        <w:spacing w:after="0" w:line="240" w:lineRule="auto"/>
        <w:rPr>
          <w:rFonts w:ascii="Times New Roman" w:eastAsia="Times New Roman" w:hAnsi="Times New Roman" w:cs="Times New Roman"/>
          <w:highlight w:val="lightGray"/>
        </w:rPr>
      </w:pPr>
      <w:r w:rsidRPr="00DB5FB6">
        <w:rPr>
          <w:rFonts w:ascii="Times New Roman" w:eastAsia="Times New Roman" w:hAnsi="Times New Roman" w:cs="Times New Roman"/>
          <w:highlight w:val="lightGray"/>
        </w:rPr>
        <w:t>50 ml koncentrato infuziniam tirpalui flakonas</w:t>
      </w:r>
    </w:p>
    <w:p w14:paraId="37D91DAF"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highlight w:val="lightGray"/>
        </w:rPr>
        <w:t>100 ml koncentrato infuziniam tirpalui flakonas</w:t>
      </w:r>
    </w:p>
    <w:p w14:paraId="1F54A46F" w14:textId="77777777" w:rsidR="00DB5FB6" w:rsidRPr="00DB5FB6" w:rsidRDefault="00DB5FB6" w:rsidP="00DB5FB6">
      <w:pPr>
        <w:spacing w:after="0" w:line="240" w:lineRule="auto"/>
        <w:rPr>
          <w:rFonts w:ascii="Times New Roman" w:eastAsia="Times New Roman" w:hAnsi="Times New Roman" w:cs="Times New Roman"/>
        </w:rPr>
      </w:pPr>
    </w:p>
    <w:p w14:paraId="0D34F258"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1 X 5 ml flakonas</w:t>
      </w:r>
    </w:p>
    <w:p w14:paraId="4341E067" w14:textId="77777777" w:rsidR="00DB5FB6" w:rsidRPr="00DB5FB6" w:rsidRDefault="00DB5FB6" w:rsidP="00DB5FB6">
      <w:pPr>
        <w:spacing w:after="0" w:line="240" w:lineRule="auto"/>
        <w:rPr>
          <w:rFonts w:ascii="Times New Roman" w:eastAsia="Times New Roman" w:hAnsi="Times New Roman" w:cs="Times New Roman"/>
          <w:highlight w:val="lightGray"/>
        </w:rPr>
      </w:pPr>
      <w:r w:rsidRPr="00DB5FB6">
        <w:rPr>
          <w:rFonts w:ascii="Times New Roman" w:eastAsia="Times New Roman" w:hAnsi="Times New Roman" w:cs="Times New Roman"/>
          <w:highlight w:val="lightGray"/>
        </w:rPr>
        <w:t>1 X 16,7 ml flakonas</w:t>
      </w:r>
    </w:p>
    <w:p w14:paraId="514A9F5E" w14:textId="77777777" w:rsidR="00DB5FB6" w:rsidRPr="00DB5FB6" w:rsidRDefault="00DB5FB6" w:rsidP="00DB5FB6">
      <w:pPr>
        <w:spacing w:after="0" w:line="240" w:lineRule="auto"/>
        <w:rPr>
          <w:rFonts w:ascii="Times New Roman" w:eastAsia="Times New Roman" w:hAnsi="Times New Roman" w:cs="Times New Roman"/>
          <w:highlight w:val="lightGray"/>
        </w:rPr>
      </w:pPr>
      <w:r w:rsidRPr="00DB5FB6">
        <w:rPr>
          <w:rFonts w:ascii="Times New Roman" w:eastAsia="Times New Roman" w:hAnsi="Times New Roman" w:cs="Times New Roman"/>
          <w:highlight w:val="lightGray"/>
        </w:rPr>
        <w:t>1 X 25 ml flakonas</w:t>
      </w:r>
    </w:p>
    <w:p w14:paraId="36D0ABB8"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highlight w:val="lightGray"/>
        </w:rPr>
        <w:t>1 X 50 ml flakonas</w:t>
      </w:r>
    </w:p>
    <w:p w14:paraId="7E589220"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highlight w:val="lightGray"/>
        </w:rPr>
        <w:t>1 X 100 ml flakonas</w:t>
      </w:r>
    </w:p>
    <w:p w14:paraId="26EABF20" w14:textId="77777777" w:rsidR="00DB5FB6" w:rsidRPr="00DB5FB6" w:rsidRDefault="00DB5FB6" w:rsidP="00DB5FB6">
      <w:pPr>
        <w:spacing w:after="0" w:line="240" w:lineRule="auto"/>
        <w:rPr>
          <w:rFonts w:ascii="Times New Roman" w:eastAsia="Times New Roman" w:hAnsi="Times New Roman" w:cs="Times New Roman"/>
        </w:rPr>
      </w:pPr>
    </w:p>
    <w:p w14:paraId="16B2FEE0" w14:textId="77777777" w:rsidR="00DB5FB6" w:rsidRPr="00DB5FB6" w:rsidRDefault="00DB5FB6" w:rsidP="00DB5FB6">
      <w:pPr>
        <w:spacing w:after="0" w:line="240" w:lineRule="auto"/>
        <w:rPr>
          <w:rFonts w:ascii="Times New Roman" w:eastAsia="Times New Roman" w:hAnsi="Times New Roman" w:cs="Times New Roman"/>
        </w:rPr>
      </w:pPr>
    </w:p>
    <w:p w14:paraId="6BE89F74"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highlight w:val="lightGray"/>
        </w:rPr>
      </w:pPr>
      <w:r w:rsidRPr="00DB5FB6">
        <w:rPr>
          <w:rFonts w:ascii="Times New Roman" w:eastAsia="Times New Roman" w:hAnsi="Times New Roman" w:cs="Times New Roman"/>
          <w:b/>
          <w:noProof/>
        </w:rPr>
        <w:t>5.</w:t>
      </w:r>
      <w:r w:rsidRPr="00DB5FB6">
        <w:rPr>
          <w:rFonts w:ascii="Times New Roman" w:eastAsia="Times New Roman" w:hAnsi="Times New Roman" w:cs="Times New Roman"/>
          <w:b/>
          <w:noProof/>
        </w:rPr>
        <w:tab/>
        <w:t>VARTOJIMO METODAS IR BŪDAS (-AI)</w:t>
      </w:r>
    </w:p>
    <w:p w14:paraId="563A1B4D" w14:textId="77777777" w:rsidR="00DB5FB6" w:rsidRPr="00DB5FB6" w:rsidRDefault="00DB5FB6" w:rsidP="00DB5FB6">
      <w:pPr>
        <w:spacing w:after="0" w:line="240" w:lineRule="auto"/>
        <w:rPr>
          <w:rFonts w:ascii="Times New Roman" w:eastAsia="Times New Roman" w:hAnsi="Times New Roman" w:cs="Times New Roman"/>
        </w:rPr>
      </w:pPr>
    </w:p>
    <w:p w14:paraId="0E36440C"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Praskiedus leisti į veną.</w:t>
      </w:r>
    </w:p>
    <w:p w14:paraId="52DD497D" w14:textId="77777777" w:rsidR="00DB5FB6" w:rsidRPr="00DB5FB6" w:rsidRDefault="00DB5FB6" w:rsidP="00DB5FB6">
      <w:pPr>
        <w:spacing w:after="0" w:line="240" w:lineRule="auto"/>
        <w:rPr>
          <w:rFonts w:ascii="Times New Roman" w:eastAsia="Times New Roman" w:hAnsi="Times New Roman" w:cs="Times New Roman"/>
        </w:rPr>
      </w:pPr>
    </w:p>
    <w:p w14:paraId="0E59250B"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Prieš vartojimą perskaitykite pakuotės lapelį.</w:t>
      </w:r>
    </w:p>
    <w:p w14:paraId="0CEEC84D" w14:textId="77777777" w:rsidR="00DB5FB6" w:rsidRPr="00DB5FB6" w:rsidRDefault="00DB5FB6" w:rsidP="00DB5FB6">
      <w:pPr>
        <w:spacing w:after="0" w:line="240" w:lineRule="auto"/>
        <w:rPr>
          <w:rFonts w:ascii="Times New Roman" w:eastAsia="Times New Roman" w:hAnsi="Times New Roman" w:cs="Times New Roman"/>
        </w:rPr>
      </w:pPr>
    </w:p>
    <w:p w14:paraId="3F86F961" w14:textId="77777777" w:rsidR="00DB5FB6" w:rsidRPr="00DB5FB6" w:rsidRDefault="00DB5FB6" w:rsidP="00DB5FB6">
      <w:pPr>
        <w:spacing w:after="0" w:line="240" w:lineRule="auto"/>
        <w:rPr>
          <w:rFonts w:ascii="Times New Roman" w:eastAsia="Times New Roman" w:hAnsi="Times New Roman" w:cs="Times New Roman"/>
        </w:rPr>
      </w:pPr>
    </w:p>
    <w:p w14:paraId="3819DC0D"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6.</w:t>
      </w:r>
      <w:r w:rsidRPr="00DB5FB6">
        <w:rPr>
          <w:rFonts w:ascii="Times New Roman" w:eastAsia="Times New Roman" w:hAnsi="Times New Roman" w:cs="Times New Roman"/>
          <w:b/>
          <w:noProof/>
        </w:rPr>
        <w:tab/>
      </w:r>
      <w:r w:rsidRPr="00725F25">
        <w:rPr>
          <w:rFonts w:ascii="Times New Roman" w:eastAsia="Times New Roman" w:hAnsi="Times New Roman" w:cs="Times New Roman"/>
          <w:b/>
          <w:bCs/>
          <w:noProof/>
        </w:rPr>
        <w:t>SPECIALUS ĮSPĖJIMAS, KAD VAISTINĮ PREPARATĄ BŪTINA LAIKYTI VAIKAMS NEPASTEBIMOJE IR NEPASTEBIMOJE VIETOJE</w:t>
      </w:r>
    </w:p>
    <w:p w14:paraId="531BA215" w14:textId="77777777" w:rsidR="00DB5FB6" w:rsidRPr="00DB5FB6" w:rsidRDefault="00DB5FB6" w:rsidP="00DB5FB6">
      <w:pPr>
        <w:spacing w:after="0" w:line="240" w:lineRule="auto"/>
        <w:rPr>
          <w:rFonts w:ascii="Times New Roman" w:eastAsia="Times New Roman" w:hAnsi="Times New Roman" w:cs="Times New Roman"/>
        </w:rPr>
      </w:pPr>
    </w:p>
    <w:p w14:paraId="6625E4C8" w14:textId="77777777" w:rsidR="00DB5FB6" w:rsidRPr="00DB5FB6" w:rsidRDefault="00DB5FB6" w:rsidP="00DB5FB6">
      <w:pPr>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Laikyti vaikams nepastebimoje ir nepasiekiamoje vietoje.</w:t>
      </w:r>
    </w:p>
    <w:p w14:paraId="56C6AEBC" w14:textId="77777777" w:rsidR="00DB5FB6" w:rsidRPr="00DB5FB6" w:rsidRDefault="00DB5FB6" w:rsidP="00DB5FB6">
      <w:pPr>
        <w:spacing w:after="0" w:line="240" w:lineRule="auto"/>
        <w:rPr>
          <w:rFonts w:ascii="Times New Roman" w:eastAsia="Times New Roman" w:hAnsi="Times New Roman" w:cs="Times New Roman"/>
        </w:rPr>
      </w:pPr>
    </w:p>
    <w:p w14:paraId="1F2A5996" w14:textId="77777777" w:rsidR="00DB5FB6" w:rsidRPr="00DB5FB6" w:rsidRDefault="00DB5FB6" w:rsidP="00DB5FB6">
      <w:pPr>
        <w:spacing w:after="0" w:line="240" w:lineRule="auto"/>
        <w:rPr>
          <w:rFonts w:ascii="Times New Roman" w:eastAsia="Times New Roman" w:hAnsi="Times New Roman" w:cs="Times New Roman"/>
        </w:rPr>
      </w:pPr>
    </w:p>
    <w:p w14:paraId="36BB8990"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highlight w:val="lightGray"/>
        </w:rPr>
      </w:pPr>
      <w:r w:rsidRPr="00DB5FB6">
        <w:rPr>
          <w:rFonts w:ascii="Times New Roman" w:eastAsia="Times New Roman" w:hAnsi="Times New Roman" w:cs="Times New Roman"/>
          <w:b/>
          <w:noProof/>
        </w:rPr>
        <w:t>7.</w:t>
      </w:r>
      <w:r w:rsidRPr="00DB5FB6">
        <w:rPr>
          <w:rFonts w:ascii="Times New Roman" w:eastAsia="Times New Roman" w:hAnsi="Times New Roman" w:cs="Times New Roman"/>
          <w:b/>
          <w:noProof/>
        </w:rPr>
        <w:tab/>
        <w:t>KITAS (-I) SPECIALUS (-ŪS) ĮSPĖJIMAS (-AI) (JEI REIKIA)</w:t>
      </w:r>
    </w:p>
    <w:p w14:paraId="53992A62" w14:textId="77777777" w:rsidR="00DB5FB6" w:rsidRPr="00DB5FB6" w:rsidRDefault="00DB5FB6" w:rsidP="00DB5FB6">
      <w:pPr>
        <w:spacing w:after="0" w:line="240" w:lineRule="auto"/>
        <w:rPr>
          <w:rFonts w:ascii="Times New Roman" w:eastAsia="Times New Roman" w:hAnsi="Times New Roman" w:cs="Times New Roman"/>
        </w:rPr>
      </w:pPr>
    </w:p>
    <w:p w14:paraId="35FBDFF9" w14:textId="77777777" w:rsidR="00DB5FB6" w:rsidRPr="00DB5FB6" w:rsidRDefault="00DB5FB6" w:rsidP="00DB5FB6">
      <w:pPr>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Citotoksiškas</w:t>
      </w:r>
      <w:proofErr w:type="spellEnd"/>
    </w:p>
    <w:p w14:paraId="1ACC1C4A"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Prieš vartojimą praskiesti.</w:t>
      </w:r>
    </w:p>
    <w:p w14:paraId="23660BA4" w14:textId="77777777" w:rsidR="00DB5FB6" w:rsidRPr="00DB5FB6" w:rsidRDefault="00DB5FB6" w:rsidP="00DB5FB6">
      <w:pPr>
        <w:spacing w:after="0" w:line="240" w:lineRule="auto"/>
        <w:rPr>
          <w:rFonts w:ascii="Times New Roman" w:eastAsia="Times New Roman" w:hAnsi="Times New Roman" w:cs="Times New Roman"/>
        </w:rPr>
      </w:pPr>
    </w:p>
    <w:p w14:paraId="1CD9545E" w14:textId="77777777" w:rsidR="00DB5FB6" w:rsidRPr="00DB5FB6" w:rsidRDefault="00DB5FB6" w:rsidP="00DB5FB6">
      <w:pPr>
        <w:spacing w:after="0" w:line="240" w:lineRule="auto"/>
        <w:rPr>
          <w:rFonts w:ascii="Times New Roman" w:eastAsia="Times New Roman" w:hAnsi="Times New Roman" w:cs="Times New Roman"/>
        </w:rPr>
      </w:pPr>
    </w:p>
    <w:p w14:paraId="5886600E"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highlight w:val="lightGray"/>
        </w:rPr>
      </w:pPr>
      <w:r w:rsidRPr="00DB5FB6">
        <w:rPr>
          <w:rFonts w:ascii="Times New Roman" w:eastAsia="Times New Roman" w:hAnsi="Times New Roman" w:cs="Times New Roman"/>
          <w:b/>
          <w:noProof/>
        </w:rPr>
        <w:t>8.</w:t>
      </w:r>
      <w:r w:rsidRPr="00DB5FB6">
        <w:rPr>
          <w:rFonts w:ascii="Times New Roman" w:eastAsia="Times New Roman" w:hAnsi="Times New Roman" w:cs="Times New Roman"/>
          <w:b/>
          <w:noProof/>
        </w:rPr>
        <w:tab/>
        <w:t>TINKAMUMO LAIKAS</w:t>
      </w:r>
    </w:p>
    <w:p w14:paraId="361FE4FC" w14:textId="77777777" w:rsidR="00DB5FB6" w:rsidRPr="00DB5FB6" w:rsidRDefault="00DB5FB6" w:rsidP="00DB5FB6">
      <w:pPr>
        <w:spacing w:after="0" w:line="240" w:lineRule="auto"/>
        <w:rPr>
          <w:rFonts w:ascii="Times New Roman" w:eastAsia="Times New Roman" w:hAnsi="Times New Roman" w:cs="Times New Roman"/>
        </w:rPr>
      </w:pPr>
    </w:p>
    <w:p w14:paraId="00A0609B" w14:textId="58C41768" w:rsidR="00DB5FB6" w:rsidRPr="00DB5FB6" w:rsidRDefault="0030774D" w:rsidP="00DB5FB6">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DB5FB6" w:rsidRPr="00DB5FB6">
        <w:rPr>
          <w:rFonts w:ascii="Times New Roman" w:eastAsia="Times New Roman" w:hAnsi="Times New Roman" w:cs="Times New Roman"/>
        </w:rPr>
        <w:t xml:space="preserve"> [mm MMMM]</w:t>
      </w:r>
    </w:p>
    <w:p w14:paraId="23A6D19C" w14:textId="77777777" w:rsidR="00DB5FB6" w:rsidRPr="00DB5FB6" w:rsidRDefault="00DB5FB6" w:rsidP="00DB5FB6">
      <w:pPr>
        <w:spacing w:after="0" w:line="240" w:lineRule="auto"/>
        <w:rPr>
          <w:rFonts w:ascii="Times New Roman" w:eastAsia="Times New Roman" w:hAnsi="Times New Roman" w:cs="Times New Roman"/>
        </w:rPr>
      </w:pPr>
    </w:p>
    <w:p w14:paraId="51C40319" w14:textId="77777777" w:rsidR="00DB5FB6" w:rsidRPr="00DB5FB6" w:rsidRDefault="00DB5FB6" w:rsidP="00DB5FB6">
      <w:pPr>
        <w:spacing w:after="0" w:line="240" w:lineRule="auto"/>
        <w:rPr>
          <w:rFonts w:ascii="Times New Roman" w:eastAsia="Times New Roman" w:hAnsi="Times New Roman" w:cs="Times New Roman"/>
        </w:rPr>
      </w:pPr>
    </w:p>
    <w:p w14:paraId="67B7A89D"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9.</w:t>
      </w:r>
      <w:r w:rsidRPr="00DB5FB6">
        <w:rPr>
          <w:rFonts w:ascii="Times New Roman" w:eastAsia="Times New Roman" w:hAnsi="Times New Roman" w:cs="Times New Roman"/>
          <w:b/>
          <w:noProof/>
        </w:rPr>
        <w:tab/>
        <w:t>SPECIALIOS LAIKYMO SĄLYGOS</w:t>
      </w:r>
    </w:p>
    <w:p w14:paraId="0BCC7EFB" w14:textId="77777777" w:rsidR="00DB5FB6" w:rsidRPr="00DB5FB6" w:rsidRDefault="00DB5FB6" w:rsidP="00DB5FB6">
      <w:pPr>
        <w:spacing w:after="0" w:line="240" w:lineRule="auto"/>
        <w:rPr>
          <w:rFonts w:ascii="Times New Roman" w:eastAsia="Times New Roman" w:hAnsi="Times New Roman" w:cs="Times New Roman"/>
        </w:rPr>
      </w:pPr>
    </w:p>
    <w:p w14:paraId="3F3024E5" w14:textId="75C2D662"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Laikyti ne aukštesnėje kaip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Flakoną laikyti išorinėje dėžutėje, kad </w:t>
      </w:r>
      <w:r w:rsidR="0030774D">
        <w:rPr>
          <w:rFonts w:ascii="Times New Roman" w:eastAsia="Times New Roman" w:hAnsi="Times New Roman" w:cs="Times New Roman"/>
        </w:rPr>
        <w:t>vais</w:t>
      </w:r>
      <w:r w:rsidR="0030774D" w:rsidRPr="00DB5FB6">
        <w:rPr>
          <w:rFonts w:ascii="Times New Roman" w:eastAsia="Times New Roman" w:hAnsi="Times New Roman" w:cs="Times New Roman"/>
        </w:rPr>
        <w:t xml:space="preserve">tas </w:t>
      </w:r>
      <w:r w:rsidRPr="00DB5FB6">
        <w:rPr>
          <w:rFonts w:ascii="Times New Roman" w:eastAsia="Times New Roman" w:hAnsi="Times New Roman" w:cs="Times New Roman"/>
        </w:rPr>
        <w:t>būtų apsaugotas nuo šviesos.</w:t>
      </w:r>
    </w:p>
    <w:p w14:paraId="35044A7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0AAB3CC" w14:textId="4EA75321"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Atidaryto flakono ir praskiesto vaisto laikymo sąlygos nurodytos pakuotės lapelyje.</w:t>
      </w:r>
    </w:p>
    <w:p w14:paraId="2FC03B6E" w14:textId="77777777" w:rsidR="00DB5FB6" w:rsidRPr="00DB5FB6" w:rsidRDefault="00DB5FB6" w:rsidP="00DB5FB6">
      <w:pPr>
        <w:spacing w:after="0" w:line="240" w:lineRule="auto"/>
        <w:rPr>
          <w:rFonts w:ascii="Times New Roman" w:eastAsia="Times New Roman" w:hAnsi="Times New Roman" w:cs="Times New Roman"/>
        </w:rPr>
      </w:pPr>
    </w:p>
    <w:p w14:paraId="7CB4A5C7" w14:textId="77777777" w:rsidR="00DB5FB6" w:rsidRPr="00DB5FB6" w:rsidRDefault="00DB5FB6" w:rsidP="00DB5FB6">
      <w:pPr>
        <w:spacing w:after="0" w:line="240" w:lineRule="auto"/>
        <w:rPr>
          <w:rFonts w:ascii="Times New Roman" w:eastAsia="Times New Roman" w:hAnsi="Times New Roman" w:cs="Times New Roman"/>
        </w:rPr>
      </w:pPr>
    </w:p>
    <w:p w14:paraId="3948BF30"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10.</w:t>
      </w:r>
      <w:r w:rsidRPr="00DB5FB6">
        <w:rPr>
          <w:rFonts w:ascii="Times New Roman" w:eastAsia="Times New Roman" w:hAnsi="Times New Roman" w:cs="Times New Roman"/>
          <w:b/>
          <w:noProof/>
        </w:rPr>
        <w:tab/>
        <w:t xml:space="preserve">SPECIALIOS ATSARGUMO PRIEMONĖS DĖL NESUVARTOTO </w:t>
      </w:r>
      <w:r w:rsidRPr="00DB5FB6">
        <w:rPr>
          <w:rFonts w:ascii="Times New Roman" w:eastAsia="Times New Roman" w:hAnsi="Times New Roman" w:cs="Times New Roman"/>
          <w:b/>
          <w:bCs/>
          <w:noProof/>
        </w:rPr>
        <w:t xml:space="preserve">VAISTINIO PREPARATO AR JO ATLIEKŲ </w:t>
      </w:r>
      <w:r w:rsidRPr="00DB5FB6">
        <w:rPr>
          <w:rFonts w:ascii="Times New Roman" w:eastAsia="Times New Roman" w:hAnsi="Times New Roman" w:cs="Times New Roman"/>
          <w:b/>
          <w:noProof/>
        </w:rPr>
        <w:t>TVARKYMO (JEI REIKIA)</w:t>
      </w:r>
    </w:p>
    <w:p w14:paraId="36DB6848" w14:textId="77777777" w:rsidR="00DB5FB6" w:rsidRPr="00DB5FB6" w:rsidRDefault="00DB5FB6" w:rsidP="00DB5FB6">
      <w:pPr>
        <w:spacing w:after="0" w:line="240" w:lineRule="auto"/>
        <w:rPr>
          <w:rFonts w:ascii="Times New Roman" w:eastAsia="Times New Roman" w:hAnsi="Times New Roman" w:cs="Times New Roman"/>
        </w:rPr>
      </w:pPr>
    </w:p>
    <w:p w14:paraId="1A3C75D0" w14:textId="042CF7A0"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Nesuvartotą vaistą ar atliekas reikia tvarkyti laikantis vietinių reikalavimų.</w:t>
      </w:r>
    </w:p>
    <w:p w14:paraId="1C80765F" w14:textId="77777777" w:rsidR="00DB5FB6" w:rsidRPr="00DB5FB6" w:rsidRDefault="00DB5FB6" w:rsidP="00DB5FB6">
      <w:pPr>
        <w:spacing w:after="0" w:line="240" w:lineRule="auto"/>
        <w:rPr>
          <w:rFonts w:ascii="Times New Roman" w:eastAsia="Times New Roman" w:hAnsi="Times New Roman" w:cs="Times New Roman"/>
        </w:rPr>
      </w:pPr>
    </w:p>
    <w:p w14:paraId="0749CAC5" w14:textId="77777777" w:rsidR="00DB5FB6" w:rsidRPr="00DB5FB6" w:rsidRDefault="00DB5FB6" w:rsidP="00DB5FB6">
      <w:pPr>
        <w:spacing w:after="0" w:line="240" w:lineRule="auto"/>
        <w:rPr>
          <w:rFonts w:ascii="Times New Roman" w:eastAsia="Times New Roman" w:hAnsi="Times New Roman" w:cs="Times New Roman"/>
        </w:rPr>
      </w:pPr>
    </w:p>
    <w:p w14:paraId="34F49A25"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DB5FB6">
        <w:rPr>
          <w:rFonts w:ascii="Times New Roman" w:eastAsia="Times New Roman" w:hAnsi="Times New Roman" w:cs="Times New Roman"/>
          <w:b/>
          <w:snapToGrid w:val="0"/>
          <w:szCs w:val="24"/>
        </w:rPr>
        <w:t>11.</w:t>
      </w:r>
      <w:r w:rsidRPr="00DB5FB6">
        <w:rPr>
          <w:rFonts w:ascii="Times New Roman" w:eastAsia="Times New Roman" w:hAnsi="Times New Roman" w:cs="Times New Roman"/>
          <w:b/>
          <w:snapToGrid w:val="0"/>
          <w:szCs w:val="24"/>
        </w:rPr>
        <w:tab/>
      </w:r>
      <w:r w:rsidRPr="00DB5FB6">
        <w:rPr>
          <w:rFonts w:ascii="Times New Roman" w:eastAsia="Times New Roman" w:hAnsi="Times New Roman" w:cs="Times New Roman"/>
          <w:b/>
          <w:caps/>
          <w:noProof/>
          <w:snapToGrid w:val="0"/>
          <w:szCs w:val="24"/>
        </w:rPr>
        <w:t>REGISTRUOTOJO PAVADINIMAS IR ADRESAS</w:t>
      </w:r>
    </w:p>
    <w:p w14:paraId="26CA4839" w14:textId="77777777" w:rsidR="00DB5FB6" w:rsidRPr="00DB5FB6" w:rsidRDefault="00DB5FB6" w:rsidP="00DB5FB6">
      <w:pPr>
        <w:spacing w:after="0" w:line="240" w:lineRule="auto"/>
        <w:rPr>
          <w:rFonts w:ascii="Times New Roman" w:eastAsia="Times New Roman" w:hAnsi="Times New Roman" w:cs="Times New Roman"/>
        </w:rPr>
      </w:pPr>
    </w:p>
    <w:p w14:paraId="394170D3" w14:textId="77777777" w:rsidR="00DB5FB6" w:rsidRPr="00725F25" w:rsidRDefault="00DB5FB6" w:rsidP="00DB5FB6">
      <w:pPr>
        <w:tabs>
          <w:tab w:val="left" w:pos="567"/>
        </w:tabs>
        <w:spacing w:after="0" w:line="240" w:lineRule="auto"/>
        <w:rPr>
          <w:rFonts w:ascii="Times New Roman" w:eastAsia="Times New Roman" w:hAnsi="Times New Roman" w:cs="Times New Roman"/>
          <w:lang w:val="pt-BR"/>
        </w:rPr>
      </w:pPr>
      <w:r w:rsidRPr="00725F25">
        <w:rPr>
          <w:rFonts w:ascii="Times New Roman" w:eastAsia="Times New Roman" w:hAnsi="Times New Roman" w:cs="Times New Roman"/>
          <w:lang w:val="pt-BR"/>
        </w:rPr>
        <w:t xml:space="preserve">Accord Healthcare B.V. </w:t>
      </w:r>
    </w:p>
    <w:p w14:paraId="1E921862" w14:textId="77777777" w:rsidR="00DB5FB6" w:rsidRPr="00725F25" w:rsidRDefault="00DB5FB6" w:rsidP="00DB5FB6">
      <w:pPr>
        <w:tabs>
          <w:tab w:val="left" w:pos="567"/>
        </w:tabs>
        <w:spacing w:after="0" w:line="240" w:lineRule="auto"/>
        <w:rPr>
          <w:rFonts w:ascii="Times New Roman" w:eastAsia="Times New Roman" w:hAnsi="Times New Roman" w:cs="Times New Roman"/>
          <w:lang w:val="pt-BR"/>
        </w:rPr>
      </w:pPr>
      <w:r w:rsidRPr="00725F25">
        <w:rPr>
          <w:rFonts w:ascii="Times New Roman" w:eastAsia="Times New Roman" w:hAnsi="Times New Roman" w:cs="Times New Roman"/>
          <w:lang w:val="pt-BR"/>
        </w:rPr>
        <w:t xml:space="preserve">Winthontlaan 200 </w:t>
      </w:r>
    </w:p>
    <w:p w14:paraId="65BE3740" w14:textId="77777777" w:rsidR="00DB5FB6" w:rsidRPr="00725F25" w:rsidRDefault="00DB5FB6" w:rsidP="00DB5FB6">
      <w:pPr>
        <w:tabs>
          <w:tab w:val="left" w:pos="567"/>
        </w:tabs>
        <w:spacing w:after="0" w:line="240" w:lineRule="auto"/>
        <w:rPr>
          <w:rFonts w:ascii="Times New Roman" w:eastAsia="Times New Roman" w:hAnsi="Times New Roman" w:cs="Times New Roman"/>
          <w:lang w:val="pt-BR"/>
        </w:rPr>
      </w:pPr>
      <w:r w:rsidRPr="00725F25">
        <w:rPr>
          <w:rFonts w:ascii="Times New Roman" w:eastAsia="Times New Roman" w:hAnsi="Times New Roman" w:cs="Times New Roman"/>
          <w:lang w:val="pt-BR"/>
        </w:rPr>
        <w:t xml:space="preserve">3526 KV Utrecht </w:t>
      </w:r>
    </w:p>
    <w:p w14:paraId="4D5A6F4F" w14:textId="77777777" w:rsidR="00DB5FB6" w:rsidRPr="00725F25" w:rsidRDefault="00DB5FB6" w:rsidP="00DB5FB6">
      <w:pPr>
        <w:tabs>
          <w:tab w:val="left" w:pos="567"/>
        </w:tabs>
        <w:spacing w:after="0" w:line="240" w:lineRule="auto"/>
        <w:rPr>
          <w:rFonts w:ascii="Times New Roman" w:eastAsia="Times New Roman" w:hAnsi="Times New Roman" w:cs="Times New Roman"/>
          <w:lang w:val="pt-BR"/>
        </w:rPr>
      </w:pPr>
      <w:r w:rsidRPr="00725F25">
        <w:rPr>
          <w:rFonts w:ascii="Times New Roman" w:eastAsia="Times New Roman" w:hAnsi="Times New Roman" w:cs="Times New Roman"/>
          <w:lang w:val="pt-BR"/>
        </w:rPr>
        <w:t>Nyderlandai</w:t>
      </w:r>
    </w:p>
    <w:p w14:paraId="216D1A78" w14:textId="77777777" w:rsidR="00DB5FB6" w:rsidRPr="00DB5FB6" w:rsidRDefault="00DB5FB6" w:rsidP="00DB5FB6">
      <w:pPr>
        <w:spacing w:after="0" w:line="240" w:lineRule="auto"/>
        <w:rPr>
          <w:rFonts w:ascii="Times New Roman" w:eastAsia="Times New Roman" w:hAnsi="Times New Roman" w:cs="Times New Roman"/>
        </w:rPr>
      </w:pPr>
    </w:p>
    <w:p w14:paraId="719D2F3A" w14:textId="77777777" w:rsidR="00DB5FB6" w:rsidRPr="00DB5FB6" w:rsidRDefault="00DB5FB6" w:rsidP="00DB5FB6">
      <w:pPr>
        <w:spacing w:after="0" w:line="240" w:lineRule="auto"/>
        <w:rPr>
          <w:rFonts w:ascii="Times New Roman" w:eastAsia="Times New Roman" w:hAnsi="Times New Roman" w:cs="Times New Roman"/>
        </w:rPr>
      </w:pPr>
    </w:p>
    <w:p w14:paraId="3629C8C5"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DB5FB6">
        <w:rPr>
          <w:rFonts w:ascii="Times New Roman" w:eastAsia="Times New Roman" w:hAnsi="Times New Roman" w:cs="Times New Roman"/>
          <w:b/>
          <w:snapToGrid w:val="0"/>
          <w:szCs w:val="24"/>
        </w:rPr>
        <w:t>12.</w:t>
      </w:r>
      <w:r w:rsidRPr="00DB5FB6">
        <w:rPr>
          <w:rFonts w:ascii="Times New Roman" w:eastAsia="Times New Roman" w:hAnsi="Times New Roman" w:cs="Times New Roman"/>
          <w:b/>
          <w:snapToGrid w:val="0"/>
          <w:szCs w:val="24"/>
        </w:rPr>
        <w:tab/>
      </w:r>
      <w:r w:rsidRPr="00DB5FB6">
        <w:rPr>
          <w:rFonts w:ascii="Times New Roman" w:eastAsia="Times New Roman" w:hAnsi="Times New Roman" w:cs="Times New Roman"/>
          <w:b/>
          <w:noProof/>
          <w:snapToGrid w:val="0"/>
          <w:szCs w:val="24"/>
        </w:rPr>
        <w:t>REGISTRACIJOS PAŽYMĖJIMO NUMERIS (-IAI)</w:t>
      </w:r>
      <w:r w:rsidRPr="00DB5FB6">
        <w:rPr>
          <w:rFonts w:ascii="Times New Roman" w:eastAsia="Times New Roman" w:hAnsi="Times New Roman" w:cs="Times New Roman"/>
          <w:b/>
          <w:snapToGrid w:val="0"/>
          <w:szCs w:val="24"/>
        </w:rPr>
        <w:t xml:space="preserve"> </w:t>
      </w:r>
    </w:p>
    <w:p w14:paraId="7C07FB6A" w14:textId="77777777" w:rsidR="00DB5FB6" w:rsidRPr="00DB5FB6" w:rsidRDefault="00DB5FB6" w:rsidP="00DB5FB6">
      <w:pPr>
        <w:spacing w:after="0" w:line="240" w:lineRule="auto"/>
        <w:rPr>
          <w:rFonts w:ascii="Times New Roman" w:eastAsia="Times New Roman" w:hAnsi="Times New Roman" w:cs="Times New Roman"/>
        </w:rPr>
      </w:pPr>
    </w:p>
    <w:p w14:paraId="59450725"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5 ml – LT/1/10/2115/001</w:t>
      </w:r>
    </w:p>
    <w:p w14:paraId="482FF72C"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16,7 ml – LT/1/10/2115/002</w:t>
      </w:r>
    </w:p>
    <w:p w14:paraId="732A3FED"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25 ml – LT/1/10/2115/004</w:t>
      </w:r>
    </w:p>
    <w:p w14:paraId="36E36B59"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50 ml – LT/1/10/2115/003</w:t>
      </w:r>
    </w:p>
    <w:p w14:paraId="4D99FFBC"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100 ml – LT/1/10/2115/005</w:t>
      </w:r>
    </w:p>
    <w:p w14:paraId="27F4B74D" w14:textId="77777777" w:rsidR="00DB5FB6" w:rsidRPr="00DB5FB6" w:rsidRDefault="00DB5FB6" w:rsidP="00DB5FB6">
      <w:pPr>
        <w:spacing w:after="0" w:line="240" w:lineRule="auto"/>
        <w:rPr>
          <w:rFonts w:ascii="Times New Roman" w:eastAsia="Times New Roman" w:hAnsi="Times New Roman" w:cs="Times New Roman"/>
        </w:rPr>
      </w:pPr>
    </w:p>
    <w:p w14:paraId="7228BCF1" w14:textId="77777777" w:rsidR="00DB5FB6" w:rsidRPr="00DB5FB6" w:rsidRDefault="00DB5FB6" w:rsidP="00DB5FB6">
      <w:pPr>
        <w:spacing w:after="0" w:line="240" w:lineRule="auto"/>
        <w:rPr>
          <w:rFonts w:ascii="Times New Roman" w:eastAsia="Times New Roman" w:hAnsi="Times New Roman" w:cs="Times New Roman"/>
        </w:rPr>
      </w:pPr>
    </w:p>
    <w:p w14:paraId="1FE55DB1"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13.</w:t>
      </w:r>
      <w:r w:rsidRPr="00DB5FB6">
        <w:rPr>
          <w:rFonts w:ascii="Times New Roman" w:eastAsia="Times New Roman" w:hAnsi="Times New Roman" w:cs="Times New Roman"/>
          <w:b/>
          <w:noProof/>
        </w:rPr>
        <w:tab/>
        <w:t>SERIJOS NUMERIS</w:t>
      </w:r>
    </w:p>
    <w:p w14:paraId="3D4817C2" w14:textId="77777777" w:rsidR="00DB5FB6" w:rsidRPr="00DB5FB6" w:rsidRDefault="00DB5FB6" w:rsidP="00DB5FB6">
      <w:pPr>
        <w:spacing w:after="0" w:line="240" w:lineRule="auto"/>
        <w:rPr>
          <w:rFonts w:ascii="Times New Roman" w:eastAsia="Times New Roman" w:hAnsi="Times New Roman" w:cs="Times New Roman"/>
        </w:rPr>
      </w:pPr>
    </w:p>
    <w:p w14:paraId="11C439C2" w14:textId="5F0F9E38" w:rsidR="00DB5FB6" w:rsidRPr="00DB5FB6" w:rsidRDefault="0030774D" w:rsidP="00DB5FB6">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2FE87782" w14:textId="77777777" w:rsidR="00DB5FB6" w:rsidRPr="00DB5FB6" w:rsidRDefault="00DB5FB6" w:rsidP="00DB5FB6">
      <w:pPr>
        <w:spacing w:after="0" w:line="240" w:lineRule="auto"/>
        <w:rPr>
          <w:rFonts w:ascii="Times New Roman" w:eastAsia="Times New Roman" w:hAnsi="Times New Roman" w:cs="Times New Roman"/>
        </w:rPr>
      </w:pPr>
    </w:p>
    <w:p w14:paraId="043D7A44" w14:textId="77777777" w:rsidR="00DB5FB6" w:rsidRPr="00DB5FB6" w:rsidRDefault="00DB5FB6" w:rsidP="00DB5FB6">
      <w:pPr>
        <w:spacing w:after="0" w:line="240" w:lineRule="auto"/>
        <w:rPr>
          <w:rFonts w:ascii="Times New Roman" w:eastAsia="Times New Roman" w:hAnsi="Times New Roman" w:cs="Times New Roman"/>
        </w:rPr>
      </w:pPr>
    </w:p>
    <w:p w14:paraId="4588337B"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14.</w:t>
      </w:r>
      <w:r w:rsidRPr="00DB5FB6">
        <w:rPr>
          <w:rFonts w:ascii="Times New Roman" w:eastAsia="Times New Roman" w:hAnsi="Times New Roman" w:cs="Times New Roman"/>
          <w:b/>
          <w:noProof/>
        </w:rPr>
        <w:tab/>
        <w:t>PARDAVIMO (IŠDAVIMO) TVARKA</w:t>
      </w:r>
    </w:p>
    <w:p w14:paraId="152BD90B" w14:textId="77777777" w:rsidR="00DB5FB6" w:rsidRPr="00DB5FB6" w:rsidRDefault="00DB5FB6" w:rsidP="00DB5FB6">
      <w:pPr>
        <w:spacing w:after="0" w:line="240" w:lineRule="auto"/>
        <w:rPr>
          <w:rFonts w:ascii="Times New Roman" w:eastAsia="Times New Roman" w:hAnsi="Times New Roman" w:cs="Times New Roman"/>
        </w:rPr>
      </w:pPr>
    </w:p>
    <w:p w14:paraId="4E3228ED" w14:textId="2E2C3255"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Receptinis vaistas</w:t>
      </w:r>
    </w:p>
    <w:p w14:paraId="7558F332" w14:textId="77777777" w:rsidR="00DB5FB6" w:rsidRPr="00DB5FB6" w:rsidRDefault="00DB5FB6" w:rsidP="00DB5FB6">
      <w:pPr>
        <w:spacing w:after="0" w:line="240" w:lineRule="auto"/>
        <w:rPr>
          <w:rFonts w:ascii="Times New Roman" w:eastAsia="Times New Roman" w:hAnsi="Times New Roman" w:cs="Times New Roman"/>
        </w:rPr>
      </w:pPr>
    </w:p>
    <w:p w14:paraId="7076C2F7" w14:textId="77777777" w:rsidR="00DB5FB6" w:rsidRPr="00DB5FB6" w:rsidRDefault="00DB5FB6" w:rsidP="00576760">
      <w:pPr>
        <w:spacing w:after="0" w:line="240" w:lineRule="auto"/>
        <w:jc w:val="center"/>
        <w:rPr>
          <w:rFonts w:ascii="Times New Roman" w:eastAsia="Times New Roman" w:hAnsi="Times New Roman" w:cs="Times New Roman"/>
        </w:rPr>
      </w:pPr>
    </w:p>
    <w:p w14:paraId="17227D09"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15.</w:t>
      </w:r>
      <w:r w:rsidRPr="00DB5FB6">
        <w:rPr>
          <w:rFonts w:ascii="Times New Roman" w:eastAsia="Times New Roman" w:hAnsi="Times New Roman" w:cs="Times New Roman"/>
          <w:b/>
          <w:noProof/>
        </w:rPr>
        <w:tab/>
        <w:t>VARTOJIMO INSTRUKCIJA</w:t>
      </w:r>
    </w:p>
    <w:p w14:paraId="21238D20" w14:textId="77777777" w:rsidR="00DB5FB6" w:rsidRPr="00DB5FB6" w:rsidRDefault="00DB5FB6" w:rsidP="00DB5FB6">
      <w:pPr>
        <w:spacing w:after="0" w:line="240" w:lineRule="auto"/>
        <w:rPr>
          <w:rFonts w:ascii="Times New Roman" w:eastAsia="Times New Roman" w:hAnsi="Times New Roman" w:cs="Times New Roman"/>
        </w:rPr>
      </w:pPr>
    </w:p>
    <w:p w14:paraId="6BE9C9B5" w14:textId="77777777" w:rsidR="00DB5FB6" w:rsidRPr="00DB5FB6" w:rsidRDefault="00DB5FB6" w:rsidP="00DB5FB6">
      <w:pPr>
        <w:spacing w:after="0" w:line="240" w:lineRule="auto"/>
        <w:rPr>
          <w:rFonts w:ascii="Times New Roman" w:eastAsia="Times New Roman" w:hAnsi="Times New Roman" w:cs="Times New Roman"/>
        </w:rPr>
      </w:pPr>
    </w:p>
    <w:p w14:paraId="02EC10BB"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16.</w:t>
      </w:r>
      <w:r w:rsidRPr="00DB5FB6">
        <w:rPr>
          <w:rFonts w:ascii="Times New Roman" w:eastAsia="Times New Roman" w:hAnsi="Times New Roman" w:cs="Times New Roman"/>
          <w:b/>
          <w:noProof/>
        </w:rPr>
        <w:tab/>
        <w:t>INFORMACIJA BRAILIO RAŠTU</w:t>
      </w:r>
    </w:p>
    <w:p w14:paraId="354A7FAB" w14:textId="77777777" w:rsidR="00DB5FB6" w:rsidRPr="00DB5FB6" w:rsidRDefault="00DB5FB6" w:rsidP="00DB5FB6">
      <w:pPr>
        <w:spacing w:after="0" w:line="240" w:lineRule="auto"/>
        <w:rPr>
          <w:rFonts w:ascii="Times New Roman" w:eastAsia="Times New Roman" w:hAnsi="Times New Roman" w:cs="Times New Roman"/>
        </w:rPr>
      </w:pPr>
    </w:p>
    <w:p w14:paraId="0610A3A3" w14:textId="77777777" w:rsidR="00DB5FB6" w:rsidRPr="00DB5FB6" w:rsidRDefault="00DB5FB6" w:rsidP="00DB5FB6">
      <w:pPr>
        <w:tabs>
          <w:tab w:val="left" w:pos="567"/>
        </w:tabs>
        <w:spacing w:after="0" w:line="260" w:lineRule="exact"/>
        <w:rPr>
          <w:rFonts w:ascii="Times New Roman" w:eastAsia="Times New Roman" w:hAnsi="Times New Roman" w:cs="Times New Roman"/>
          <w:noProof/>
          <w:snapToGrid w:val="0"/>
          <w:szCs w:val="24"/>
        </w:rPr>
      </w:pPr>
      <w:r w:rsidRPr="00DB5FB6">
        <w:rPr>
          <w:rFonts w:ascii="Times New Roman" w:eastAsia="Times New Roman" w:hAnsi="Times New Roman" w:cs="Times New Roman"/>
          <w:noProof/>
          <w:snapToGrid w:val="0"/>
          <w:szCs w:val="24"/>
          <w:highlight w:val="lightGray"/>
        </w:rPr>
        <w:t>Priimtas pagrindimas informacijos Brailio raštu nepateikti.</w:t>
      </w:r>
    </w:p>
    <w:p w14:paraId="47624688" w14:textId="77777777" w:rsidR="00DB5FB6" w:rsidRPr="00DB5FB6" w:rsidRDefault="00DB5FB6" w:rsidP="00DB5FB6">
      <w:pPr>
        <w:tabs>
          <w:tab w:val="left" w:pos="567"/>
        </w:tabs>
        <w:spacing w:after="0" w:line="260" w:lineRule="exact"/>
        <w:rPr>
          <w:rFonts w:ascii="Times New Roman" w:eastAsia="Times New Roman" w:hAnsi="Times New Roman" w:cs="Times New Roman"/>
          <w:noProof/>
          <w:snapToGrid w:val="0"/>
          <w:szCs w:val="24"/>
        </w:rPr>
      </w:pPr>
    </w:p>
    <w:p w14:paraId="2038B097" w14:textId="77777777" w:rsidR="00DB5FB6" w:rsidRPr="00DB5FB6" w:rsidRDefault="00DB5FB6" w:rsidP="00DB5FB6">
      <w:pPr>
        <w:widowControl w:val="0"/>
        <w:tabs>
          <w:tab w:val="left" w:pos="567"/>
        </w:tabs>
        <w:spacing w:after="0" w:line="240" w:lineRule="auto"/>
        <w:rPr>
          <w:rFonts w:ascii="Times New Roman" w:eastAsia="Times New Roman" w:hAnsi="Times New Roman" w:cs="Times New Roman"/>
          <w:noProof/>
          <w:lang w:val="sv-SE"/>
        </w:rPr>
      </w:pPr>
    </w:p>
    <w:p w14:paraId="39DB5AE3" w14:textId="77777777" w:rsidR="00DB5FB6" w:rsidRPr="00DB5FB6" w:rsidRDefault="00DB5FB6" w:rsidP="00DB5FB6">
      <w:pPr>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0"/>
          <w:lang w:val="en-GB"/>
        </w:rPr>
      </w:pPr>
      <w:r w:rsidRPr="00DB5FB6">
        <w:rPr>
          <w:rFonts w:ascii="Times New Roman" w:eastAsia="Times New Roman" w:hAnsi="Times New Roman" w:cs="Times New Roman"/>
          <w:b/>
          <w:noProof/>
          <w:szCs w:val="20"/>
          <w:lang w:val="en-GB"/>
        </w:rPr>
        <w:t>UNIKALUS IDENTIFIKATORIUS – 2D BRŪKŠNINIS KODAS</w:t>
      </w:r>
    </w:p>
    <w:p w14:paraId="2F3A7BA0" w14:textId="77777777" w:rsidR="00DB5FB6" w:rsidRPr="00DB5FB6" w:rsidRDefault="00DB5FB6" w:rsidP="00DB5FB6">
      <w:pPr>
        <w:spacing w:after="0" w:line="240" w:lineRule="auto"/>
        <w:rPr>
          <w:rFonts w:ascii="Times New Roman" w:eastAsia="Times New Roman" w:hAnsi="Times New Roman" w:cs="Times New Roman"/>
          <w:noProof/>
          <w:szCs w:val="20"/>
          <w:lang w:val="en-GB"/>
        </w:rPr>
      </w:pPr>
    </w:p>
    <w:p w14:paraId="71A575B3" w14:textId="77777777" w:rsidR="00DB5FB6" w:rsidRPr="00576760" w:rsidRDefault="00DB5FB6" w:rsidP="00DB5FB6">
      <w:pPr>
        <w:widowControl w:val="0"/>
        <w:tabs>
          <w:tab w:val="left" w:pos="567"/>
        </w:tabs>
        <w:spacing w:after="0" w:line="240" w:lineRule="auto"/>
        <w:rPr>
          <w:rFonts w:ascii="Times New Roman" w:hAnsi="Times New Roman"/>
        </w:rPr>
      </w:pPr>
      <w:r w:rsidRPr="00576760">
        <w:rPr>
          <w:rFonts w:ascii="Times New Roman" w:hAnsi="Times New Roman"/>
          <w:highlight w:val="lightGray"/>
        </w:rPr>
        <w:t>2D brūkšninis kodas su nurodytu unikaliu identifikatoriumi.</w:t>
      </w:r>
    </w:p>
    <w:p w14:paraId="73A1464A" w14:textId="77777777" w:rsidR="00DB5FB6" w:rsidRPr="00DB5FB6" w:rsidRDefault="00DB5FB6" w:rsidP="00DB5FB6">
      <w:pPr>
        <w:spacing w:after="0" w:line="240" w:lineRule="auto"/>
        <w:rPr>
          <w:rFonts w:ascii="Times New Roman" w:eastAsia="Times New Roman" w:hAnsi="Times New Roman" w:cs="Times New Roman"/>
          <w:noProof/>
          <w:szCs w:val="20"/>
          <w:lang w:val="en-GB"/>
        </w:rPr>
      </w:pPr>
    </w:p>
    <w:p w14:paraId="0D12853D" w14:textId="77777777" w:rsidR="00DB5FB6" w:rsidRPr="00DB5FB6" w:rsidRDefault="00DB5FB6" w:rsidP="00DB5FB6">
      <w:pPr>
        <w:spacing w:after="0" w:line="240" w:lineRule="auto"/>
        <w:rPr>
          <w:rFonts w:ascii="Times New Roman" w:eastAsia="Times New Roman" w:hAnsi="Times New Roman" w:cs="Times New Roman"/>
          <w:noProof/>
          <w:szCs w:val="20"/>
          <w:lang w:val="en-GB"/>
        </w:rPr>
      </w:pPr>
    </w:p>
    <w:p w14:paraId="1A8E2E7C" w14:textId="77777777" w:rsidR="00DB5FB6" w:rsidRPr="00DB5FB6" w:rsidRDefault="00DB5FB6" w:rsidP="00DB5FB6">
      <w:pPr>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0"/>
          <w:lang w:val="en-GB"/>
        </w:rPr>
      </w:pPr>
      <w:r w:rsidRPr="00DB5FB6">
        <w:rPr>
          <w:rFonts w:ascii="Times New Roman" w:eastAsia="Times New Roman" w:hAnsi="Times New Roman" w:cs="Times New Roman"/>
          <w:b/>
          <w:noProof/>
          <w:szCs w:val="20"/>
          <w:lang w:val="en-GB"/>
        </w:rPr>
        <w:t>UNIKALUS IDENTIFIKATORIUS – ŽMONĖMS SUPRANTAMI DUOMENYS</w:t>
      </w:r>
    </w:p>
    <w:p w14:paraId="5B99FCCC" w14:textId="77777777" w:rsidR="00DB5FB6" w:rsidRPr="00DB5FB6" w:rsidRDefault="00DB5FB6" w:rsidP="00DB5FB6">
      <w:pPr>
        <w:spacing w:after="0" w:line="240" w:lineRule="auto"/>
        <w:rPr>
          <w:rFonts w:ascii="Times New Roman" w:eastAsia="Times New Roman" w:hAnsi="Times New Roman" w:cs="Times New Roman"/>
          <w:noProof/>
          <w:szCs w:val="20"/>
          <w:lang w:val="en-GB"/>
        </w:rPr>
      </w:pPr>
    </w:p>
    <w:p w14:paraId="3D840F54" w14:textId="77777777" w:rsidR="00DB5FB6" w:rsidRPr="00DB5FB6" w:rsidRDefault="00DB5FB6" w:rsidP="00DB5FB6">
      <w:pPr>
        <w:tabs>
          <w:tab w:val="left" w:pos="567"/>
        </w:tabs>
        <w:spacing w:after="0" w:line="260" w:lineRule="exact"/>
        <w:rPr>
          <w:rFonts w:ascii="Times New Roman" w:eastAsia="Times New Roman" w:hAnsi="Times New Roman" w:cs="Times New Roman"/>
          <w:color w:val="008000"/>
          <w:lang w:val="en-GB"/>
        </w:rPr>
      </w:pPr>
      <w:r w:rsidRPr="00DB5FB6">
        <w:rPr>
          <w:rFonts w:ascii="Times New Roman" w:eastAsia="Times New Roman" w:hAnsi="Times New Roman" w:cs="Times New Roman"/>
          <w:szCs w:val="20"/>
          <w:lang w:val="en-GB"/>
        </w:rPr>
        <w:t>PC: {</w:t>
      </w:r>
      <w:proofErr w:type="spellStart"/>
      <w:r w:rsidRPr="00DB5FB6">
        <w:rPr>
          <w:rFonts w:ascii="Times New Roman" w:eastAsia="Times New Roman" w:hAnsi="Times New Roman" w:cs="Times New Roman"/>
          <w:szCs w:val="20"/>
          <w:lang w:val="en-GB"/>
        </w:rPr>
        <w:t>numeris</w:t>
      </w:r>
      <w:proofErr w:type="spellEnd"/>
      <w:r w:rsidRPr="00DB5FB6">
        <w:rPr>
          <w:rFonts w:ascii="Times New Roman" w:eastAsia="Times New Roman" w:hAnsi="Times New Roman" w:cs="Times New Roman"/>
          <w:szCs w:val="20"/>
          <w:lang w:val="en-GB"/>
        </w:rPr>
        <w:t>}</w:t>
      </w:r>
    </w:p>
    <w:p w14:paraId="0E4CCE9A" w14:textId="77777777" w:rsidR="00DB5FB6" w:rsidRPr="00DB5FB6" w:rsidRDefault="00DB5FB6" w:rsidP="00DB5FB6">
      <w:pPr>
        <w:tabs>
          <w:tab w:val="left" w:pos="567"/>
        </w:tabs>
        <w:spacing w:after="0" w:line="260" w:lineRule="exact"/>
        <w:rPr>
          <w:rFonts w:ascii="Times New Roman" w:eastAsia="Times New Roman" w:hAnsi="Times New Roman" w:cs="Times New Roman"/>
          <w:szCs w:val="20"/>
          <w:lang w:val="en-GB"/>
        </w:rPr>
      </w:pPr>
      <w:r w:rsidRPr="00DB5FB6">
        <w:rPr>
          <w:rFonts w:ascii="Times New Roman" w:eastAsia="Times New Roman" w:hAnsi="Times New Roman" w:cs="Times New Roman"/>
          <w:szCs w:val="20"/>
          <w:lang w:val="en-GB"/>
        </w:rPr>
        <w:t>SN: {</w:t>
      </w:r>
      <w:proofErr w:type="spellStart"/>
      <w:r w:rsidRPr="00DB5FB6">
        <w:rPr>
          <w:rFonts w:ascii="Times New Roman" w:eastAsia="Times New Roman" w:hAnsi="Times New Roman" w:cs="Times New Roman"/>
          <w:szCs w:val="20"/>
          <w:lang w:val="en-GB"/>
        </w:rPr>
        <w:t>numeris</w:t>
      </w:r>
      <w:proofErr w:type="spellEnd"/>
    </w:p>
    <w:p w14:paraId="339EAF8E" w14:textId="77777777" w:rsidR="00DB5FB6" w:rsidRPr="00DB5FB6" w:rsidRDefault="00DB5FB6" w:rsidP="00DB5FB6">
      <w:pPr>
        <w:tabs>
          <w:tab w:val="left" w:pos="567"/>
        </w:tabs>
        <w:spacing w:after="0" w:line="260" w:lineRule="exact"/>
        <w:rPr>
          <w:rFonts w:ascii="Times New Roman" w:eastAsia="Times New Roman" w:hAnsi="Times New Roman" w:cs="Times New Roman"/>
          <w:snapToGrid w:val="0"/>
          <w:szCs w:val="24"/>
        </w:rPr>
      </w:pPr>
      <w:r w:rsidRPr="00576760">
        <w:rPr>
          <w:rFonts w:ascii="Times New Roman" w:hAnsi="Times New Roman"/>
          <w:highlight w:val="lightGray"/>
          <w:lang w:val="en-GB"/>
        </w:rPr>
        <w:t>NN: {</w:t>
      </w:r>
      <w:proofErr w:type="spellStart"/>
      <w:r w:rsidRPr="00576760">
        <w:rPr>
          <w:rFonts w:ascii="Times New Roman" w:hAnsi="Times New Roman"/>
          <w:highlight w:val="lightGray"/>
          <w:lang w:val="en-GB"/>
        </w:rPr>
        <w:t>numeris</w:t>
      </w:r>
      <w:proofErr w:type="spellEnd"/>
      <w:r w:rsidRPr="00576760">
        <w:rPr>
          <w:rFonts w:ascii="Times New Roman" w:hAnsi="Times New Roman"/>
          <w:highlight w:val="lightGray"/>
          <w:lang w:val="en-GB"/>
        </w:rPr>
        <w:t>}</w:t>
      </w:r>
    </w:p>
    <w:p w14:paraId="69C1AA9B"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br w:type="page"/>
      </w:r>
    </w:p>
    <w:p w14:paraId="45BAFC36"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lastRenderedPageBreak/>
        <w:t>MINIMALI INFORMACIJA ANT MAŽŲ VIDINIŲ</w:t>
      </w:r>
      <w:r w:rsidRPr="00DB5FB6">
        <w:rPr>
          <w:rFonts w:ascii="Times New Roman" w:eastAsia="Times New Roman" w:hAnsi="Times New Roman" w:cs="Times New Roman"/>
          <w:b/>
          <w:bCs/>
          <w:noProof/>
        </w:rPr>
        <w:t xml:space="preserve"> </w:t>
      </w:r>
      <w:r w:rsidRPr="00DB5FB6">
        <w:rPr>
          <w:rFonts w:ascii="Times New Roman" w:eastAsia="Times New Roman" w:hAnsi="Times New Roman" w:cs="Times New Roman"/>
          <w:b/>
          <w:noProof/>
        </w:rPr>
        <w:t>PAKUOČIŲ</w:t>
      </w:r>
    </w:p>
    <w:p w14:paraId="316A7FC8"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p>
    <w:p w14:paraId="5DB4DF2A"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FLAKONO ETIKETĖ</w:t>
      </w:r>
    </w:p>
    <w:p w14:paraId="7EE24158" w14:textId="77777777" w:rsidR="00DB5FB6" w:rsidRPr="00DB5FB6" w:rsidRDefault="00DB5FB6" w:rsidP="00DB5FB6">
      <w:pPr>
        <w:spacing w:after="0" w:line="240" w:lineRule="auto"/>
        <w:rPr>
          <w:rFonts w:ascii="Times New Roman" w:eastAsia="Times New Roman" w:hAnsi="Times New Roman" w:cs="Times New Roman"/>
        </w:rPr>
      </w:pPr>
    </w:p>
    <w:p w14:paraId="48F1CD2C" w14:textId="77777777" w:rsidR="00DB5FB6" w:rsidRPr="00DB5FB6" w:rsidRDefault="00DB5FB6" w:rsidP="00DB5FB6">
      <w:pPr>
        <w:spacing w:after="0" w:line="240" w:lineRule="auto"/>
        <w:rPr>
          <w:rFonts w:ascii="Times New Roman" w:eastAsia="Times New Roman" w:hAnsi="Times New Roman" w:cs="Times New Roman"/>
        </w:rPr>
      </w:pPr>
    </w:p>
    <w:p w14:paraId="7F58E2BA"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1.</w:t>
      </w:r>
      <w:r w:rsidRPr="00DB5FB6">
        <w:rPr>
          <w:rFonts w:ascii="Times New Roman" w:eastAsia="Times New Roman" w:hAnsi="Times New Roman" w:cs="Times New Roman"/>
          <w:b/>
          <w:noProof/>
        </w:rPr>
        <w:tab/>
        <w:t>VAISTINIO PREPARATO PAVADINIMAS IR VARTOJIMO BŪDAS (-AI)</w:t>
      </w:r>
    </w:p>
    <w:p w14:paraId="0FFF004B" w14:textId="77777777" w:rsidR="00DB5FB6" w:rsidRPr="00DB5FB6" w:rsidRDefault="00DB5FB6" w:rsidP="00DB5FB6">
      <w:pPr>
        <w:spacing w:after="0" w:line="240" w:lineRule="auto"/>
        <w:rPr>
          <w:rFonts w:ascii="Times New Roman" w:eastAsia="Times New Roman" w:hAnsi="Times New Roman" w:cs="Times New Roman"/>
        </w:rPr>
      </w:pPr>
    </w:p>
    <w:p w14:paraId="44BB0780" w14:textId="77777777" w:rsidR="00DB5FB6" w:rsidRPr="00DB5FB6" w:rsidRDefault="00DB5FB6" w:rsidP="00DB5FB6">
      <w:pPr>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koncentratas infuziniam tirpalui</w:t>
      </w:r>
    </w:p>
    <w:p w14:paraId="561B9390" w14:textId="77777777" w:rsidR="00DB5FB6" w:rsidRPr="00DB5FB6" w:rsidRDefault="00DB5FB6" w:rsidP="00DB5FB6">
      <w:pPr>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iCs/>
          <w:shd w:val="clear" w:color="auto" w:fill="FFFFFF"/>
        </w:rPr>
        <w:t>Paclitaxelum</w:t>
      </w:r>
      <w:proofErr w:type="spellEnd"/>
    </w:p>
    <w:p w14:paraId="7AF8E1E3" w14:textId="77777777" w:rsidR="00DB5FB6" w:rsidRPr="00DB5FB6" w:rsidRDefault="00DB5FB6" w:rsidP="00DB5FB6">
      <w:pPr>
        <w:spacing w:after="0" w:line="240" w:lineRule="auto"/>
        <w:rPr>
          <w:rFonts w:ascii="Times New Roman" w:eastAsia="Times New Roman" w:hAnsi="Times New Roman" w:cs="Times New Roman"/>
        </w:rPr>
      </w:pPr>
    </w:p>
    <w:p w14:paraId="38FEB4DB"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Praskiedus leisti į veną.</w:t>
      </w:r>
    </w:p>
    <w:p w14:paraId="1E6D04E9" w14:textId="77777777" w:rsidR="00DB5FB6" w:rsidRPr="00DB5FB6" w:rsidRDefault="00DB5FB6" w:rsidP="00DB5FB6">
      <w:pPr>
        <w:spacing w:after="0" w:line="240" w:lineRule="auto"/>
        <w:rPr>
          <w:rFonts w:ascii="Times New Roman" w:eastAsia="Times New Roman" w:hAnsi="Times New Roman" w:cs="Times New Roman"/>
        </w:rPr>
      </w:pPr>
    </w:p>
    <w:p w14:paraId="57621FD5" w14:textId="77777777" w:rsidR="00DB5FB6" w:rsidRPr="00DB5FB6" w:rsidRDefault="00DB5FB6" w:rsidP="00DB5FB6">
      <w:pPr>
        <w:spacing w:after="0" w:line="240" w:lineRule="auto"/>
        <w:rPr>
          <w:rFonts w:ascii="Times New Roman" w:eastAsia="Times New Roman" w:hAnsi="Times New Roman" w:cs="Times New Roman"/>
        </w:rPr>
      </w:pPr>
    </w:p>
    <w:p w14:paraId="6A6C0944"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2.</w:t>
      </w:r>
      <w:r w:rsidRPr="00DB5FB6">
        <w:rPr>
          <w:rFonts w:ascii="Times New Roman" w:eastAsia="Times New Roman" w:hAnsi="Times New Roman" w:cs="Times New Roman"/>
          <w:b/>
          <w:noProof/>
        </w:rPr>
        <w:tab/>
        <w:t>VARTOJIMO METODAS</w:t>
      </w:r>
    </w:p>
    <w:p w14:paraId="4DAC5C34" w14:textId="77777777" w:rsidR="00DB5FB6" w:rsidRPr="00DB5FB6" w:rsidRDefault="00DB5FB6" w:rsidP="00DB5FB6">
      <w:pPr>
        <w:spacing w:after="0" w:line="240" w:lineRule="auto"/>
        <w:rPr>
          <w:rFonts w:ascii="Times New Roman" w:eastAsia="Times New Roman" w:hAnsi="Times New Roman" w:cs="Times New Roman"/>
        </w:rPr>
      </w:pPr>
    </w:p>
    <w:p w14:paraId="685A234F"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Prieš vartojimą perskaitykite pakuotės lapelį.</w:t>
      </w:r>
    </w:p>
    <w:p w14:paraId="65098788" w14:textId="77777777" w:rsidR="00DB5FB6" w:rsidRPr="00DB5FB6" w:rsidRDefault="00DB5FB6" w:rsidP="00DB5FB6">
      <w:pPr>
        <w:spacing w:after="0" w:line="240" w:lineRule="auto"/>
        <w:rPr>
          <w:rFonts w:ascii="Times New Roman" w:eastAsia="Times New Roman" w:hAnsi="Times New Roman" w:cs="Times New Roman"/>
        </w:rPr>
      </w:pPr>
    </w:p>
    <w:p w14:paraId="39A15395" w14:textId="77777777" w:rsidR="00DB5FB6" w:rsidRPr="00DB5FB6" w:rsidRDefault="00DB5FB6" w:rsidP="00DB5FB6">
      <w:pPr>
        <w:spacing w:after="0" w:line="240" w:lineRule="auto"/>
        <w:rPr>
          <w:rFonts w:ascii="Times New Roman" w:eastAsia="Times New Roman" w:hAnsi="Times New Roman" w:cs="Times New Roman"/>
        </w:rPr>
      </w:pPr>
    </w:p>
    <w:p w14:paraId="7D105989"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DB5FB6">
        <w:rPr>
          <w:rFonts w:ascii="Times New Roman" w:eastAsia="Times New Roman" w:hAnsi="Times New Roman" w:cs="Times New Roman"/>
          <w:b/>
          <w:noProof/>
        </w:rPr>
        <w:t>3.</w:t>
      </w:r>
      <w:r w:rsidRPr="00DB5FB6">
        <w:rPr>
          <w:rFonts w:ascii="Times New Roman" w:eastAsia="Times New Roman" w:hAnsi="Times New Roman" w:cs="Times New Roman"/>
          <w:b/>
          <w:noProof/>
        </w:rPr>
        <w:tab/>
        <w:t>TINKAMUMO LAIKAS</w:t>
      </w:r>
    </w:p>
    <w:p w14:paraId="7747D7E0" w14:textId="77777777" w:rsidR="00DB5FB6" w:rsidRPr="00DB5FB6" w:rsidRDefault="00DB5FB6" w:rsidP="00DB5FB6">
      <w:pPr>
        <w:spacing w:after="0" w:line="240" w:lineRule="auto"/>
        <w:rPr>
          <w:rFonts w:ascii="Times New Roman" w:eastAsia="Times New Roman" w:hAnsi="Times New Roman" w:cs="Times New Roman"/>
        </w:rPr>
      </w:pPr>
    </w:p>
    <w:p w14:paraId="1A319700"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EXP [mm MMMM]</w:t>
      </w:r>
    </w:p>
    <w:p w14:paraId="7B7AA0C1" w14:textId="77777777" w:rsidR="00DB5FB6" w:rsidRPr="00DB5FB6" w:rsidRDefault="00DB5FB6" w:rsidP="00DB5FB6">
      <w:pPr>
        <w:spacing w:after="0" w:line="240" w:lineRule="auto"/>
        <w:rPr>
          <w:rFonts w:ascii="Times New Roman" w:eastAsia="Times New Roman" w:hAnsi="Times New Roman" w:cs="Times New Roman"/>
        </w:rPr>
      </w:pPr>
    </w:p>
    <w:p w14:paraId="2A761070" w14:textId="77777777" w:rsidR="00DB5FB6" w:rsidRPr="00DB5FB6" w:rsidRDefault="00DB5FB6" w:rsidP="00DB5FB6">
      <w:pPr>
        <w:spacing w:after="0" w:line="240" w:lineRule="auto"/>
        <w:rPr>
          <w:rFonts w:ascii="Times New Roman" w:eastAsia="Times New Roman" w:hAnsi="Times New Roman" w:cs="Times New Roman"/>
        </w:rPr>
      </w:pPr>
    </w:p>
    <w:p w14:paraId="0E616A23"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highlight w:val="lightGray"/>
        </w:rPr>
      </w:pPr>
      <w:r w:rsidRPr="00DB5FB6">
        <w:rPr>
          <w:rFonts w:ascii="Times New Roman" w:eastAsia="Times New Roman" w:hAnsi="Times New Roman" w:cs="Times New Roman"/>
          <w:b/>
          <w:noProof/>
        </w:rPr>
        <w:t>4.</w:t>
      </w:r>
      <w:r w:rsidRPr="00DB5FB6">
        <w:rPr>
          <w:rFonts w:ascii="Times New Roman" w:eastAsia="Times New Roman" w:hAnsi="Times New Roman" w:cs="Times New Roman"/>
          <w:b/>
          <w:noProof/>
        </w:rPr>
        <w:tab/>
        <w:t>SERIJOS NUMERIS</w:t>
      </w:r>
    </w:p>
    <w:p w14:paraId="4A318533" w14:textId="77777777" w:rsidR="00DB5FB6" w:rsidRPr="00DB5FB6" w:rsidRDefault="00DB5FB6" w:rsidP="00DB5FB6">
      <w:pPr>
        <w:spacing w:after="0" w:line="240" w:lineRule="auto"/>
        <w:rPr>
          <w:rFonts w:ascii="Times New Roman" w:eastAsia="Times New Roman" w:hAnsi="Times New Roman" w:cs="Times New Roman"/>
        </w:rPr>
      </w:pPr>
    </w:p>
    <w:p w14:paraId="68CFD01D"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Lot</w:t>
      </w:r>
    </w:p>
    <w:p w14:paraId="076FD988" w14:textId="77777777" w:rsidR="00DB5FB6" w:rsidRPr="00DB5FB6" w:rsidRDefault="00DB5FB6" w:rsidP="00DB5FB6">
      <w:pPr>
        <w:spacing w:after="0" w:line="240" w:lineRule="auto"/>
        <w:rPr>
          <w:rFonts w:ascii="Times New Roman" w:eastAsia="Times New Roman" w:hAnsi="Times New Roman" w:cs="Times New Roman"/>
        </w:rPr>
      </w:pPr>
    </w:p>
    <w:p w14:paraId="68F8E695" w14:textId="77777777" w:rsidR="00DB5FB6" w:rsidRPr="00DB5FB6" w:rsidRDefault="00DB5FB6" w:rsidP="00DB5FB6">
      <w:pPr>
        <w:spacing w:after="0" w:line="240" w:lineRule="auto"/>
        <w:rPr>
          <w:rFonts w:ascii="Times New Roman" w:eastAsia="Times New Roman" w:hAnsi="Times New Roman" w:cs="Times New Roman"/>
        </w:rPr>
      </w:pPr>
    </w:p>
    <w:p w14:paraId="2FB2DA77"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highlight w:val="lightGray"/>
        </w:rPr>
      </w:pPr>
      <w:r w:rsidRPr="00DB5FB6">
        <w:rPr>
          <w:rFonts w:ascii="Times New Roman" w:eastAsia="Times New Roman" w:hAnsi="Times New Roman" w:cs="Times New Roman"/>
          <w:b/>
          <w:noProof/>
        </w:rPr>
        <w:t>5.</w:t>
      </w:r>
      <w:r w:rsidRPr="00DB5FB6">
        <w:rPr>
          <w:rFonts w:ascii="Times New Roman" w:eastAsia="Times New Roman" w:hAnsi="Times New Roman" w:cs="Times New Roman"/>
          <w:b/>
          <w:noProof/>
        </w:rPr>
        <w:tab/>
        <w:t>KIEKIS (MASĖ, TŪRIS ARBA VIENETAI)</w:t>
      </w:r>
    </w:p>
    <w:p w14:paraId="7B73D620" w14:textId="77777777" w:rsidR="00DB5FB6" w:rsidRPr="00DB5FB6" w:rsidRDefault="00DB5FB6" w:rsidP="00DB5FB6">
      <w:pPr>
        <w:spacing w:after="0" w:line="240" w:lineRule="auto"/>
        <w:rPr>
          <w:rFonts w:ascii="Times New Roman" w:eastAsia="Times New Roman" w:hAnsi="Times New Roman" w:cs="Times New Roman"/>
        </w:rPr>
      </w:pPr>
    </w:p>
    <w:p w14:paraId="25EA9418"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Kiekviename ml yra 6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334029F9"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rPr>
        <w:t xml:space="preserve">5 ml flakone yra 30 mg </w:t>
      </w:r>
      <w:proofErr w:type="spellStart"/>
      <w:r w:rsidRPr="00DB5FB6">
        <w:rPr>
          <w:rFonts w:ascii="Times New Roman" w:eastAsia="Times New Roman" w:hAnsi="Times New Roman" w:cs="Times New Roman"/>
          <w:bCs/>
        </w:rPr>
        <w:t>paklitakselio</w:t>
      </w:r>
      <w:proofErr w:type="spellEnd"/>
      <w:r w:rsidRPr="00DB5FB6">
        <w:rPr>
          <w:rFonts w:ascii="Times New Roman" w:eastAsia="Times New Roman" w:hAnsi="Times New Roman" w:cs="Times New Roman"/>
          <w:bCs/>
        </w:rPr>
        <w:t>.</w:t>
      </w:r>
    </w:p>
    <w:p w14:paraId="3F96F359"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highlight w:val="lightGray"/>
        </w:rPr>
      </w:pPr>
      <w:r w:rsidRPr="00DB5FB6">
        <w:rPr>
          <w:rFonts w:ascii="Times New Roman" w:eastAsia="Times New Roman" w:hAnsi="Times New Roman" w:cs="Times New Roman"/>
          <w:bCs/>
          <w:highlight w:val="lightGray"/>
        </w:rPr>
        <w:t xml:space="preserve">16,7 ml flakone yra 100 mg </w:t>
      </w:r>
      <w:proofErr w:type="spellStart"/>
      <w:r w:rsidRPr="00DB5FB6">
        <w:rPr>
          <w:rFonts w:ascii="Times New Roman" w:eastAsia="Times New Roman" w:hAnsi="Times New Roman" w:cs="Times New Roman"/>
          <w:bCs/>
          <w:highlight w:val="lightGray"/>
        </w:rPr>
        <w:t>paklitakselio</w:t>
      </w:r>
      <w:proofErr w:type="spellEnd"/>
      <w:r w:rsidRPr="00DB5FB6">
        <w:rPr>
          <w:rFonts w:ascii="Times New Roman" w:eastAsia="Times New Roman" w:hAnsi="Times New Roman" w:cs="Times New Roman"/>
          <w:bCs/>
          <w:highlight w:val="lightGray"/>
        </w:rPr>
        <w:t>.</w:t>
      </w:r>
    </w:p>
    <w:p w14:paraId="1D027886"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highlight w:val="lightGray"/>
        </w:rPr>
      </w:pPr>
      <w:r w:rsidRPr="00DB5FB6">
        <w:rPr>
          <w:rFonts w:ascii="Times New Roman" w:eastAsia="Times New Roman" w:hAnsi="Times New Roman" w:cs="Times New Roman"/>
          <w:bCs/>
          <w:highlight w:val="lightGray"/>
        </w:rPr>
        <w:t xml:space="preserve">25 ml flakone yra 150 mg </w:t>
      </w:r>
      <w:proofErr w:type="spellStart"/>
      <w:r w:rsidRPr="00DB5FB6">
        <w:rPr>
          <w:rFonts w:ascii="Times New Roman" w:eastAsia="Times New Roman" w:hAnsi="Times New Roman" w:cs="Times New Roman"/>
          <w:bCs/>
          <w:highlight w:val="lightGray"/>
        </w:rPr>
        <w:t>paklitakselio</w:t>
      </w:r>
      <w:proofErr w:type="spellEnd"/>
      <w:r w:rsidRPr="00DB5FB6">
        <w:rPr>
          <w:rFonts w:ascii="Times New Roman" w:eastAsia="Times New Roman" w:hAnsi="Times New Roman" w:cs="Times New Roman"/>
          <w:bCs/>
          <w:highlight w:val="lightGray"/>
        </w:rPr>
        <w:t>.</w:t>
      </w:r>
    </w:p>
    <w:p w14:paraId="02D66255"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highlight w:val="lightGray"/>
        </w:rPr>
        <w:t xml:space="preserve">50 ml flakone yra 300 mg </w:t>
      </w:r>
      <w:proofErr w:type="spellStart"/>
      <w:r w:rsidRPr="00DB5FB6">
        <w:rPr>
          <w:rFonts w:ascii="Times New Roman" w:eastAsia="Times New Roman" w:hAnsi="Times New Roman" w:cs="Times New Roman"/>
          <w:bCs/>
          <w:highlight w:val="lightGray"/>
        </w:rPr>
        <w:t>paklitakselio</w:t>
      </w:r>
      <w:proofErr w:type="spellEnd"/>
      <w:r w:rsidRPr="00DB5FB6">
        <w:rPr>
          <w:rFonts w:ascii="Times New Roman" w:eastAsia="Times New Roman" w:hAnsi="Times New Roman" w:cs="Times New Roman"/>
          <w:bCs/>
          <w:highlight w:val="lightGray"/>
        </w:rPr>
        <w:t>.</w:t>
      </w:r>
    </w:p>
    <w:p w14:paraId="75870C73" w14:textId="77777777" w:rsidR="00DB5FB6" w:rsidRPr="00DB5FB6" w:rsidRDefault="00DB5FB6" w:rsidP="00DB5FB6">
      <w:pPr>
        <w:autoSpaceDE w:val="0"/>
        <w:autoSpaceDN w:val="0"/>
        <w:adjustRightInd w:val="0"/>
        <w:spacing w:after="0" w:line="240" w:lineRule="auto"/>
        <w:jc w:val="both"/>
        <w:rPr>
          <w:rFonts w:ascii="Times New Roman" w:eastAsia="Times New Roman" w:hAnsi="Times New Roman" w:cs="Times New Roman"/>
          <w:bCs/>
        </w:rPr>
      </w:pPr>
      <w:r w:rsidRPr="00DB5FB6">
        <w:rPr>
          <w:rFonts w:ascii="Times New Roman" w:eastAsia="Times New Roman" w:hAnsi="Times New Roman" w:cs="Times New Roman"/>
          <w:bCs/>
          <w:highlight w:val="lightGray"/>
        </w:rPr>
        <w:t xml:space="preserve">100 ml flakone yra 600 mg </w:t>
      </w:r>
      <w:proofErr w:type="spellStart"/>
      <w:r w:rsidRPr="00DB5FB6">
        <w:rPr>
          <w:rFonts w:ascii="Times New Roman" w:eastAsia="Times New Roman" w:hAnsi="Times New Roman" w:cs="Times New Roman"/>
          <w:bCs/>
          <w:highlight w:val="lightGray"/>
        </w:rPr>
        <w:t>paklitakselio</w:t>
      </w:r>
      <w:proofErr w:type="spellEnd"/>
      <w:r w:rsidRPr="00DB5FB6">
        <w:rPr>
          <w:rFonts w:ascii="Times New Roman" w:eastAsia="Times New Roman" w:hAnsi="Times New Roman" w:cs="Times New Roman"/>
          <w:bCs/>
          <w:highlight w:val="lightGray"/>
        </w:rPr>
        <w:t>.</w:t>
      </w:r>
    </w:p>
    <w:p w14:paraId="58F5931C" w14:textId="77777777" w:rsidR="00DB5FB6" w:rsidRPr="00DB5FB6" w:rsidRDefault="00DB5FB6" w:rsidP="00DB5FB6">
      <w:pPr>
        <w:spacing w:after="0" w:line="240" w:lineRule="auto"/>
        <w:rPr>
          <w:rFonts w:ascii="Times New Roman" w:eastAsia="Times New Roman" w:hAnsi="Times New Roman" w:cs="Times New Roman"/>
        </w:rPr>
      </w:pPr>
    </w:p>
    <w:p w14:paraId="60198957" w14:textId="77777777" w:rsidR="00DB5FB6" w:rsidRPr="00DB5FB6" w:rsidRDefault="00DB5FB6" w:rsidP="00DB5FB6">
      <w:pPr>
        <w:spacing w:after="0" w:line="240" w:lineRule="auto"/>
        <w:rPr>
          <w:rFonts w:ascii="Times New Roman" w:eastAsia="Times New Roman" w:hAnsi="Times New Roman" w:cs="Times New Roman"/>
        </w:rPr>
      </w:pPr>
    </w:p>
    <w:p w14:paraId="4EB6A539" w14:textId="77777777" w:rsidR="00DB5FB6" w:rsidRPr="00DB5FB6" w:rsidRDefault="00DB5FB6" w:rsidP="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highlight w:val="lightGray"/>
        </w:rPr>
      </w:pPr>
      <w:r w:rsidRPr="00DB5FB6">
        <w:rPr>
          <w:rFonts w:ascii="Times New Roman" w:eastAsia="Times New Roman" w:hAnsi="Times New Roman" w:cs="Times New Roman"/>
          <w:b/>
          <w:noProof/>
        </w:rPr>
        <w:t>6.</w:t>
      </w:r>
      <w:r w:rsidRPr="00DB5FB6">
        <w:rPr>
          <w:rFonts w:ascii="Times New Roman" w:eastAsia="Times New Roman" w:hAnsi="Times New Roman" w:cs="Times New Roman"/>
          <w:b/>
          <w:noProof/>
        </w:rPr>
        <w:tab/>
        <w:t>KITA</w:t>
      </w:r>
    </w:p>
    <w:p w14:paraId="4FED54A5" w14:textId="77777777" w:rsidR="00DB5FB6" w:rsidRPr="00DB5FB6" w:rsidRDefault="00DB5FB6" w:rsidP="00DB5FB6">
      <w:pPr>
        <w:spacing w:after="0" w:line="240" w:lineRule="auto"/>
        <w:rPr>
          <w:rFonts w:ascii="Times New Roman" w:eastAsia="Times New Roman" w:hAnsi="Times New Roman" w:cs="Times New Roman"/>
        </w:rPr>
      </w:pPr>
    </w:p>
    <w:p w14:paraId="5ED52F15" w14:textId="77777777" w:rsidR="00DB5FB6" w:rsidRPr="00DB5FB6" w:rsidRDefault="00DB5FB6" w:rsidP="00DB5FB6">
      <w:pPr>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Citotoksiškas</w:t>
      </w:r>
      <w:proofErr w:type="spellEnd"/>
    </w:p>
    <w:p w14:paraId="337C1D1C"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br w:type="page"/>
      </w:r>
    </w:p>
    <w:p w14:paraId="3B7584E7" w14:textId="77777777" w:rsidR="00DB5FB6" w:rsidRPr="00DB5FB6" w:rsidRDefault="00DB5FB6" w:rsidP="00DB5FB6">
      <w:pPr>
        <w:spacing w:after="0" w:line="240" w:lineRule="auto"/>
        <w:rPr>
          <w:rFonts w:ascii="Times New Roman" w:eastAsia="Times New Roman" w:hAnsi="Times New Roman" w:cs="Times New Roman"/>
        </w:rPr>
      </w:pPr>
    </w:p>
    <w:p w14:paraId="26786192" w14:textId="77777777" w:rsidR="00DB5FB6" w:rsidRPr="00DB5FB6" w:rsidRDefault="00DB5FB6" w:rsidP="00DB5FB6">
      <w:pPr>
        <w:spacing w:after="0" w:line="240" w:lineRule="auto"/>
        <w:rPr>
          <w:rFonts w:ascii="Times New Roman" w:eastAsia="Times New Roman" w:hAnsi="Times New Roman" w:cs="Times New Roman"/>
        </w:rPr>
      </w:pPr>
    </w:p>
    <w:p w14:paraId="7343D4BC" w14:textId="77777777" w:rsidR="00DB5FB6" w:rsidRPr="00DB5FB6" w:rsidRDefault="00DB5FB6" w:rsidP="00DB5FB6">
      <w:pPr>
        <w:spacing w:after="0" w:line="240" w:lineRule="auto"/>
        <w:rPr>
          <w:rFonts w:ascii="Times New Roman" w:eastAsia="Times New Roman" w:hAnsi="Times New Roman" w:cs="Times New Roman"/>
        </w:rPr>
      </w:pPr>
    </w:p>
    <w:p w14:paraId="0C452111" w14:textId="77777777" w:rsidR="00DB5FB6" w:rsidRPr="00DB5FB6" w:rsidRDefault="00DB5FB6" w:rsidP="00DB5FB6">
      <w:pPr>
        <w:spacing w:after="0" w:line="240" w:lineRule="auto"/>
        <w:rPr>
          <w:rFonts w:ascii="Times New Roman" w:eastAsia="Times New Roman" w:hAnsi="Times New Roman" w:cs="Times New Roman"/>
        </w:rPr>
      </w:pPr>
    </w:p>
    <w:p w14:paraId="53124AE3" w14:textId="77777777" w:rsidR="00DB5FB6" w:rsidRPr="00DB5FB6" w:rsidRDefault="00DB5FB6" w:rsidP="00DB5FB6">
      <w:pPr>
        <w:spacing w:after="0" w:line="240" w:lineRule="auto"/>
        <w:rPr>
          <w:rFonts w:ascii="Times New Roman" w:eastAsia="Times New Roman" w:hAnsi="Times New Roman" w:cs="Times New Roman"/>
        </w:rPr>
      </w:pPr>
    </w:p>
    <w:p w14:paraId="7FCFCBC4" w14:textId="77777777" w:rsidR="00DB5FB6" w:rsidRPr="00DB5FB6" w:rsidRDefault="00DB5FB6" w:rsidP="00DB5FB6">
      <w:pPr>
        <w:spacing w:after="0" w:line="240" w:lineRule="auto"/>
        <w:rPr>
          <w:rFonts w:ascii="Times New Roman" w:eastAsia="Times New Roman" w:hAnsi="Times New Roman" w:cs="Times New Roman"/>
        </w:rPr>
      </w:pPr>
    </w:p>
    <w:p w14:paraId="61C90E38" w14:textId="77777777" w:rsidR="00DB5FB6" w:rsidRPr="00DB5FB6" w:rsidRDefault="00DB5FB6" w:rsidP="00DB5FB6">
      <w:pPr>
        <w:spacing w:after="0" w:line="240" w:lineRule="auto"/>
        <w:rPr>
          <w:rFonts w:ascii="Times New Roman" w:eastAsia="Times New Roman" w:hAnsi="Times New Roman" w:cs="Times New Roman"/>
        </w:rPr>
      </w:pPr>
    </w:p>
    <w:p w14:paraId="79336976" w14:textId="77777777" w:rsidR="00DB5FB6" w:rsidRPr="00DB5FB6" w:rsidRDefault="00DB5FB6" w:rsidP="00DB5FB6">
      <w:pPr>
        <w:spacing w:after="0" w:line="240" w:lineRule="auto"/>
        <w:rPr>
          <w:rFonts w:ascii="Times New Roman" w:eastAsia="Times New Roman" w:hAnsi="Times New Roman" w:cs="Times New Roman"/>
        </w:rPr>
      </w:pPr>
    </w:p>
    <w:p w14:paraId="4461BC05" w14:textId="77777777" w:rsidR="00DB5FB6" w:rsidRPr="00DB5FB6" w:rsidRDefault="00DB5FB6" w:rsidP="00DB5FB6">
      <w:pPr>
        <w:spacing w:after="0" w:line="240" w:lineRule="auto"/>
        <w:rPr>
          <w:rFonts w:ascii="Times New Roman" w:eastAsia="Times New Roman" w:hAnsi="Times New Roman" w:cs="Times New Roman"/>
        </w:rPr>
      </w:pPr>
    </w:p>
    <w:p w14:paraId="7476D1DF" w14:textId="77777777" w:rsidR="00DB5FB6" w:rsidRPr="00DB5FB6" w:rsidRDefault="00DB5FB6" w:rsidP="00DB5FB6">
      <w:pPr>
        <w:spacing w:after="0" w:line="240" w:lineRule="auto"/>
        <w:rPr>
          <w:rFonts w:ascii="Times New Roman" w:eastAsia="Times New Roman" w:hAnsi="Times New Roman" w:cs="Times New Roman"/>
        </w:rPr>
      </w:pPr>
    </w:p>
    <w:p w14:paraId="0D5E51D9" w14:textId="77777777" w:rsidR="00DB5FB6" w:rsidRPr="00DB5FB6" w:rsidRDefault="00DB5FB6" w:rsidP="00DB5FB6">
      <w:pPr>
        <w:spacing w:after="0" w:line="240" w:lineRule="auto"/>
        <w:rPr>
          <w:rFonts w:ascii="Times New Roman" w:eastAsia="Times New Roman" w:hAnsi="Times New Roman" w:cs="Times New Roman"/>
        </w:rPr>
      </w:pPr>
    </w:p>
    <w:p w14:paraId="7676B2CB" w14:textId="77777777" w:rsidR="00DB5FB6" w:rsidRPr="00DB5FB6" w:rsidRDefault="00DB5FB6" w:rsidP="00DB5FB6">
      <w:pPr>
        <w:spacing w:after="0" w:line="240" w:lineRule="auto"/>
        <w:rPr>
          <w:rFonts w:ascii="Times New Roman" w:eastAsia="Times New Roman" w:hAnsi="Times New Roman" w:cs="Times New Roman"/>
        </w:rPr>
      </w:pPr>
    </w:p>
    <w:p w14:paraId="42B60218" w14:textId="77777777" w:rsidR="00DB5FB6" w:rsidRPr="00DB5FB6" w:rsidRDefault="00DB5FB6" w:rsidP="00DB5FB6">
      <w:pPr>
        <w:spacing w:after="0" w:line="240" w:lineRule="auto"/>
        <w:rPr>
          <w:rFonts w:ascii="Times New Roman" w:eastAsia="Times New Roman" w:hAnsi="Times New Roman" w:cs="Times New Roman"/>
        </w:rPr>
      </w:pPr>
    </w:p>
    <w:p w14:paraId="5B7B1F5E" w14:textId="77777777" w:rsidR="00DB5FB6" w:rsidRPr="00DB5FB6" w:rsidRDefault="00DB5FB6" w:rsidP="00DB5FB6">
      <w:pPr>
        <w:spacing w:after="0" w:line="240" w:lineRule="auto"/>
        <w:rPr>
          <w:rFonts w:ascii="Times New Roman" w:eastAsia="Times New Roman" w:hAnsi="Times New Roman" w:cs="Times New Roman"/>
        </w:rPr>
      </w:pPr>
    </w:p>
    <w:p w14:paraId="1D6F5263" w14:textId="77777777" w:rsidR="00DB5FB6" w:rsidRPr="00DB5FB6" w:rsidRDefault="00DB5FB6" w:rsidP="00DB5FB6">
      <w:pPr>
        <w:spacing w:after="0" w:line="240" w:lineRule="auto"/>
        <w:rPr>
          <w:rFonts w:ascii="Times New Roman" w:eastAsia="Times New Roman" w:hAnsi="Times New Roman" w:cs="Times New Roman"/>
        </w:rPr>
      </w:pPr>
    </w:p>
    <w:p w14:paraId="52B84F65" w14:textId="77777777" w:rsidR="00DB5FB6" w:rsidRPr="00DB5FB6" w:rsidRDefault="00DB5FB6" w:rsidP="00DB5FB6">
      <w:pPr>
        <w:spacing w:after="0" w:line="240" w:lineRule="auto"/>
        <w:rPr>
          <w:rFonts w:ascii="Times New Roman" w:eastAsia="Times New Roman" w:hAnsi="Times New Roman" w:cs="Times New Roman"/>
        </w:rPr>
      </w:pPr>
    </w:p>
    <w:p w14:paraId="03CAAEB6" w14:textId="77777777" w:rsidR="00DB5FB6" w:rsidRPr="00DB5FB6" w:rsidRDefault="00DB5FB6" w:rsidP="00DB5FB6">
      <w:pPr>
        <w:spacing w:after="0" w:line="240" w:lineRule="auto"/>
        <w:rPr>
          <w:rFonts w:ascii="Times New Roman" w:eastAsia="Times New Roman" w:hAnsi="Times New Roman" w:cs="Times New Roman"/>
        </w:rPr>
      </w:pPr>
    </w:p>
    <w:p w14:paraId="119D2781" w14:textId="77777777" w:rsidR="00DB5FB6" w:rsidRPr="00DB5FB6" w:rsidRDefault="00DB5FB6" w:rsidP="00DB5FB6">
      <w:pPr>
        <w:spacing w:after="0" w:line="240" w:lineRule="auto"/>
        <w:rPr>
          <w:rFonts w:ascii="Times New Roman" w:eastAsia="Times New Roman" w:hAnsi="Times New Roman" w:cs="Times New Roman"/>
        </w:rPr>
      </w:pPr>
    </w:p>
    <w:p w14:paraId="550139DB" w14:textId="77777777" w:rsidR="00DB5FB6" w:rsidRPr="00DB5FB6" w:rsidRDefault="00DB5FB6" w:rsidP="00DB5FB6">
      <w:pPr>
        <w:spacing w:after="0" w:line="240" w:lineRule="auto"/>
        <w:rPr>
          <w:rFonts w:ascii="Times New Roman" w:eastAsia="Times New Roman" w:hAnsi="Times New Roman" w:cs="Times New Roman"/>
        </w:rPr>
      </w:pPr>
    </w:p>
    <w:p w14:paraId="2B157707" w14:textId="77777777" w:rsidR="00DB5FB6" w:rsidRPr="00DB5FB6" w:rsidRDefault="00DB5FB6" w:rsidP="00DB5FB6">
      <w:pPr>
        <w:spacing w:after="0" w:line="240" w:lineRule="auto"/>
        <w:rPr>
          <w:rFonts w:ascii="Times New Roman" w:eastAsia="Times New Roman" w:hAnsi="Times New Roman" w:cs="Times New Roman"/>
        </w:rPr>
      </w:pPr>
    </w:p>
    <w:p w14:paraId="718413AB" w14:textId="77777777" w:rsidR="00DB5FB6" w:rsidRPr="00DB5FB6" w:rsidRDefault="00DB5FB6" w:rsidP="00DB5FB6">
      <w:pPr>
        <w:spacing w:after="0" w:line="240" w:lineRule="auto"/>
        <w:rPr>
          <w:rFonts w:ascii="Times New Roman" w:eastAsia="Times New Roman" w:hAnsi="Times New Roman" w:cs="Times New Roman"/>
        </w:rPr>
      </w:pPr>
    </w:p>
    <w:p w14:paraId="72F375F0" w14:textId="77777777" w:rsidR="00DB5FB6" w:rsidRPr="00DB5FB6" w:rsidRDefault="00DB5FB6" w:rsidP="00DB5FB6">
      <w:pPr>
        <w:spacing w:after="0" w:line="240" w:lineRule="auto"/>
        <w:rPr>
          <w:rFonts w:ascii="Times New Roman" w:eastAsia="Times New Roman" w:hAnsi="Times New Roman" w:cs="Times New Roman"/>
        </w:rPr>
      </w:pPr>
    </w:p>
    <w:p w14:paraId="01006AE8" w14:textId="77777777" w:rsidR="00DB5FB6" w:rsidRPr="00DB5FB6" w:rsidRDefault="00DB5FB6" w:rsidP="00DB5FB6">
      <w:pPr>
        <w:spacing w:after="0" w:line="240" w:lineRule="auto"/>
        <w:rPr>
          <w:rFonts w:ascii="Times New Roman" w:eastAsia="Times New Roman" w:hAnsi="Times New Roman" w:cs="Times New Roman"/>
        </w:rPr>
      </w:pPr>
    </w:p>
    <w:p w14:paraId="0811FD5B" w14:textId="77777777" w:rsidR="00DB5FB6" w:rsidRPr="00DB5FB6" w:rsidRDefault="00DB5FB6" w:rsidP="00DB5FB6">
      <w:pPr>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7"/>
      <w:bookmarkStart w:id="15" w:name="_Toc129243262"/>
      <w:r w:rsidRPr="00DB5FB6">
        <w:rPr>
          <w:rFonts w:ascii="Times New Roman" w:eastAsia="Times New Roman" w:hAnsi="Times New Roman" w:cs="Times New Roman"/>
          <w:b/>
          <w:caps/>
        </w:rPr>
        <w:t>B. PAKUOTĖS LAPELIS</w:t>
      </w:r>
      <w:bookmarkEnd w:id="14"/>
      <w:bookmarkEnd w:id="15"/>
    </w:p>
    <w:p w14:paraId="353152F1" w14:textId="77777777" w:rsidR="00DB5FB6" w:rsidRPr="00DB5FB6" w:rsidRDefault="00DB5FB6" w:rsidP="00DB5FB6">
      <w:pPr>
        <w:spacing w:after="0" w:line="240" w:lineRule="auto"/>
        <w:jc w:val="center"/>
        <w:rPr>
          <w:rFonts w:ascii="Times New Roman" w:eastAsia="Times New Roman" w:hAnsi="Times New Roman" w:cs="Times New Roman"/>
          <w:b/>
        </w:rPr>
      </w:pPr>
      <w:r w:rsidRPr="00DB5FB6">
        <w:rPr>
          <w:rFonts w:ascii="Times New Roman" w:eastAsia="Times New Roman" w:hAnsi="Times New Roman" w:cs="Times New Roman"/>
        </w:rPr>
        <w:br w:type="page"/>
      </w:r>
      <w:r w:rsidRPr="00DB5FB6">
        <w:rPr>
          <w:rFonts w:ascii="Times New Roman" w:eastAsia="Times New Roman" w:hAnsi="Times New Roman" w:cs="Times New Roman"/>
          <w:b/>
        </w:rPr>
        <w:lastRenderedPageBreak/>
        <w:t>Pakuotės lapelis:</w:t>
      </w:r>
      <w:r w:rsidRPr="00DB5FB6">
        <w:rPr>
          <w:rFonts w:ascii="Times New Roman" w:eastAsia="Times New Roman" w:hAnsi="Times New Roman" w:cs="Times New Roman"/>
          <w:b/>
          <w:bCs/>
          <w:iCs/>
        </w:rPr>
        <w:t xml:space="preserve"> </w:t>
      </w:r>
      <w:r w:rsidRPr="00DB5FB6">
        <w:rPr>
          <w:rFonts w:ascii="Times New Roman" w:eastAsia="Times New Roman" w:hAnsi="Times New Roman" w:cs="Times New Roman"/>
          <w:b/>
        </w:rPr>
        <w:t>informacija</w:t>
      </w:r>
      <w:r w:rsidRPr="00DB5FB6">
        <w:rPr>
          <w:rFonts w:ascii="Times New Roman" w:eastAsia="Times New Roman" w:hAnsi="Times New Roman" w:cs="Times New Roman"/>
          <w:b/>
          <w:i/>
        </w:rPr>
        <w:t xml:space="preserve"> </w:t>
      </w:r>
      <w:r w:rsidRPr="00DB5FB6">
        <w:rPr>
          <w:rFonts w:ascii="Times New Roman" w:eastAsia="Times New Roman" w:hAnsi="Times New Roman" w:cs="Times New Roman"/>
          <w:b/>
        </w:rPr>
        <w:t>vartotojui</w:t>
      </w:r>
    </w:p>
    <w:p w14:paraId="4047C673" w14:textId="77777777" w:rsidR="00DB5FB6" w:rsidRPr="00DB5FB6" w:rsidRDefault="00DB5FB6" w:rsidP="00DB5FB6">
      <w:pPr>
        <w:spacing w:after="0" w:line="240" w:lineRule="auto"/>
        <w:jc w:val="center"/>
        <w:rPr>
          <w:rFonts w:ascii="Times New Roman" w:eastAsia="Times New Roman" w:hAnsi="Times New Roman" w:cs="Times New Roman"/>
          <w:b/>
        </w:rPr>
      </w:pPr>
    </w:p>
    <w:p w14:paraId="1C94F246" w14:textId="77777777" w:rsidR="00DB5FB6" w:rsidRPr="00DB5FB6" w:rsidRDefault="00DB5FB6" w:rsidP="00DB5FB6">
      <w:pPr>
        <w:tabs>
          <w:tab w:val="left" w:pos="567"/>
        </w:tabs>
        <w:spacing w:after="0" w:line="240" w:lineRule="auto"/>
        <w:jc w:val="center"/>
        <w:rPr>
          <w:rFonts w:ascii="Times New Roman" w:eastAsia="Times New Roman" w:hAnsi="Times New Roman" w:cs="Times New Roman"/>
          <w:b/>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6 mg/ml koncentratas infuziniam tirpalui</w:t>
      </w:r>
    </w:p>
    <w:p w14:paraId="191F23F9" w14:textId="29946675" w:rsidR="00DB5FB6" w:rsidRPr="00DB5FB6" w:rsidRDefault="0003323B" w:rsidP="00DB5FB6">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w:t>
      </w:r>
      <w:r w:rsidR="00DB5FB6" w:rsidRPr="00DB5FB6">
        <w:rPr>
          <w:rFonts w:ascii="Times New Roman" w:eastAsia="Times New Roman" w:hAnsi="Times New Roman" w:cs="Times New Roman"/>
        </w:rPr>
        <w:t>aklitakselis</w:t>
      </w:r>
      <w:proofErr w:type="spellEnd"/>
    </w:p>
    <w:p w14:paraId="5AB3D84E" w14:textId="77777777" w:rsidR="00DB5FB6" w:rsidRPr="00DB5FB6" w:rsidRDefault="00DB5FB6" w:rsidP="00DB5FB6">
      <w:pPr>
        <w:spacing w:after="0" w:line="240" w:lineRule="auto"/>
        <w:jc w:val="center"/>
        <w:rPr>
          <w:rFonts w:ascii="Times New Roman" w:eastAsia="Times New Roman" w:hAnsi="Times New Roman" w:cs="Times New Roman"/>
        </w:rPr>
      </w:pPr>
    </w:p>
    <w:p w14:paraId="407E01CD" w14:textId="77777777" w:rsidR="00DB5FB6" w:rsidRPr="00DB5FB6" w:rsidRDefault="00DB5FB6" w:rsidP="00DB5FB6">
      <w:pPr>
        <w:tabs>
          <w:tab w:val="left" w:pos="0"/>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Atidžiai perskaitykite visą šį lapelį, prieš pradėdami vartoti vaistą, nes jame pateikiama Jums svarbi informacija.</w:t>
      </w:r>
    </w:p>
    <w:p w14:paraId="3D17EAAB"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w:t>
      </w:r>
      <w:r w:rsidRPr="00DB5FB6">
        <w:rPr>
          <w:rFonts w:ascii="Times New Roman" w:eastAsia="Times New Roman" w:hAnsi="Times New Roman" w:cs="Times New Roman"/>
        </w:rPr>
        <w:tab/>
        <w:t>Neišmeskite šio lapelio, nes vėl gali prireikti jį perskaityti.</w:t>
      </w:r>
    </w:p>
    <w:p w14:paraId="599269C0"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w:t>
      </w:r>
      <w:r w:rsidRPr="00DB5FB6">
        <w:rPr>
          <w:rFonts w:ascii="Times New Roman" w:eastAsia="Times New Roman" w:hAnsi="Times New Roman" w:cs="Times New Roman"/>
        </w:rPr>
        <w:tab/>
        <w:t>Jeigu kiltų daugiau klausimų, kreipkitės į gydytoją, vaistininką arba slaugę.</w:t>
      </w:r>
    </w:p>
    <w:p w14:paraId="60EFDD77" w14:textId="77777777" w:rsidR="00DB5FB6" w:rsidRPr="00DB5FB6" w:rsidRDefault="00DB5FB6" w:rsidP="00DB5FB6">
      <w:pPr>
        <w:numPr>
          <w:ilvl w:val="0"/>
          <w:numId w:val="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Jeigu pasireiškė šalutinis poveikis (net jeigu jis šiame lapelyje nenurodytas), kreipkitės į gydytoją, vaistininką arba slaugę. Žr. 4 skyrių.</w:t>
      </w:r>
    </w:p>
    <w:p w14:paraId="6D0FFB97" w14:textId="77777777" w:rsidR="00DB5FB6" w:rsidRDefault="00DB5FB6" w:rsidP="00DB5FB6">
      <w:pPr>
        <w:numPr>
          <w:ilvl w:val="12"/>
          <w:numId w:val="0"/>
        </w:numPr>
        <w:spacing w:after="0" w:line="240" w:lineRule="auto"/>
        <w:ind w:right="-2"/>
        <w:outlineLvl w:val="0"/>
        <w:rPr>
          <w:rFonts w:ascii="Times New Roman" w:eastAsia="Times New Roman" w:hAnsi="Times New Roman" w:cs="Times New Roman"/>
          <w:b/>
        </w:rPr>
      </w:pPr>
    </w:p>
    <w:p w14:paraId="419F169A" w14:textId="77777777" w:rsidR="0003323B" w:rsidRPr="00DB5FB6" w:rsidRDefault="0003323B" w:rsidP="0003323B">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Jums paskirtas vaistas yra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koncentratas infuziniam tirpalui, bet toliau šiame lapelyje jis bus vadinamas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w:t>
      </w:r>
    </w:p>
    <w:p w14:paraId="7DF1386A" w14:textId="77777777" w:rsidR="0003323B" w:rsidRPr="00DB5FB6" w:rsidRDefault="0003323B" w:rsidP="00DB5FB6">
      <w:pPr>
        <w:numPr>
          <w:ilvl w:val="12"/>
          <w:numId w:val="0"/>
        </w:numPr>
        <w:spacing w:after="0" w:line="240" w:lineRule="auto"/>
        <w:ind w:right="-2"/>
        <w:outlineLvl w:val="0"/>
        <w:rPr>
          <w:rFonts w:ascii="Times New Roman" w:eastAsia="Times New Roman" w:hAnsi="Times New Roman" w:cs="Times New Roman"/>
          <w:b/>
        </w:rPr>
      </w:pPr>
    </w:p>
    <w:p w14:paraId="1933B623" w14:textId="77777777" w:rsidR="00DB5FB6" w:rsidRPr="00DB5FB6" w:rsidRDefault="00DB5FB6" w:rsidP="00DB5FB6">
      <w:pPr>
        <w:numPr>
          <w:ilvl w:val="12"/>
          <w:numId w:val="0"/>
        </w:numPr>
        <w:spacing w:after="0" w:line="240" w:lineRule="auto"/>
        <w:ind w:right="-2"/>
        <w:outlineLvl w:val="0"/>
        <w:rPr>
          <w:rFonts w:ascii="Times New Roman" w:eastAsia="Times New Roman" w:hAnsi="Times New Roman" w:cs="Times New Roman"/>
          <w:b/>
          <w:bCs/>
        </w:rPr>
      </w:pPr>
      <w:r w:rsidRPr="00DB5FB6">
        <w:rPr>
          <w:rFonts w:ascii="Times New Roman" w:eastAsia="Times New Roman" w:hAnsi="Times New Roman" w:cs="Times New Roman"/>
          <w:b/>
          <w:bCs/>
        </w:rPr>
        <w:t>Apie ką rašoma šiame lapelyje?</w:t>
      </w:r>
    </w:p>
    <w:p w14:paraId="6FDF0DF1"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1.</w:t>
      </w:r>
      <w:r w:rsidRPr="00DB5FB6">
        <w:rPr>
          <w:rFonts w:ascii="Times New Roman" w:eastAsia="Times New Roman" w:hAnsi="Times New Roman" w:cs="Times New Roman"/>
        </w:rPr>
        <w:tab/>
        <w:t xml:space="preserve">Kas yra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ir kam jis vartojamas</w:t>
      </w:r>
    </w:p>
    <w:p w14:paraId="5B26BD5A"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2.</w:t>
      </w:r>
      <w:r w:rsidRPr="00DB5FB6">
        <w:rPr>
          <w:rFonts w:ascii="Times New Roman" w:eastAsia="Times New Roman" w:hAnsi="Times New Roman" w:cs="Times New Roman"/>
        </w:rPr>
        <w:tab/>
        <w:t xml:space="preserve">Kas žinotina prieš vartojant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p>
    <w:p w14:paraId="783B07A0"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3.</w:t>
      </w:r>
      <w:r w:rsidRPr="00DB5FB6">
        <w:rPr>
          <w:rFonts w:ascii="Times New Roman" w:eastAsia="Times New Roman" w:hAnsi="Times New Roman" w:cs="Times New Roman"/>
        </w:rPr>
        <w:tab/>
        <w:t xml:space="preserve">Kaip vartoti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p>
    <w:p w14:paraId="0BA06E7A"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4.</w:t>
      </w:r>
      <w:r w:rsidRPr="00DB5FB6">
        <w:rPr>
          <w:rFonts w:ascii="Times New Roman" w:eastAsia="Times New Roman" w:hAnsi="Times New Roman" w:cs="Times New Roman"/>
        </w:rPr>
        <w:tab/>
        <w:t>Galimas šalutinis poveikis</w:t>
      </w:r>
    </w:p>
    <w:p w14:paraId="24BB00C9"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5.</w:t>
      </w:r>
      <w:r w:rsidRPr="00DB5FB6">
        <w:rPr>
          <w:rFonts w:ascii="Times New Roman" w:eastAsia="Times New Roman" w:hAnsi="Times New Roman" w:cs="Times New Roman"/>
        </w:rPr>
        <w:tab/>
        <w:t xml:space="preserve">Kaip laikyti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p>
    <w:p w14:paraId="3519D6EB"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6.</w:t>
      </w:r>
      <w:r w:rsidRPr="00DB5FB6">
        <w:rPr>
          <w:rFonts w:ascii="Times New Roman" w:eastAsia="Times New Roman" w:hAnsi="Times New Roman" w:cs="Times New Roman"/>
        </w:rPr>
        <w:tab/>
        <w:t>Pakuotės turinys ir kita informacija</w:t>
      </w:r>
    </w:p>
    <w:p w14:paraId="3B56BC2E" w14:textId="77777777" w:rsidR="00DB5FB6" w:rsidRPr="00DB5FB6" w:rsidRDefault="00DB5FB6" w:rsidP="00DB5FB6">
      <w:pPr>
        <w:numPr>
          <w:ilvl w:val="12"/>
          <w:numId w:val="0"/>
        </w:numPr>
        <w:spacing w:after="0" w:line="240" w:lineRule="auto"/>
        <w:rPr>
          <w:rFonts w:ascii="Times New Roman" w:eastAsia="Times New Roman" w:hAnsi="Times New Roman" w:cs="Times New Roman"/>
        </w:rPr>
      </w:pPr>
    </w:p>
    <w:p w14:paraId="097DFD24" w14:textId="77777777" w:rsidR="00DB5FB6" w:rsidRPr="00DB5FB6" w:rsidRDefault="00DB5FB6" w:rsidP="00DB5FB6">
      <w:pPr>
        <w:numPr>
          <w:ilvl w:val="12"/>
          <w:numId w:val="0"/>
        </w:numPr>
        <w:spacing w:after="0" w:line="240" w:lineRule="auto"/>
        <w:rPr>
          <w:rFonts w:ascii="Times New Roman" w:eastAsia="Times New Roman" w:hAnsi="Times New Roman" w:cs="Times New Roman"/>
        </w:rPr>
      </w:pPr>
    </w:p>
    <w:p w14:paraId="41650C0B" w14:textId="77777777" w:rsidR="00DB5FB6" w:rsidRPr="00DB5FB6" w:rsidRDefault="00DB5FB6" w:rsidP="00DB5FB6">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DB5FB6">
        <w:rPr>
          <w:rFonts w:ascii="Times New Roman" w:eastAsia="Times New Roman" w:hAnsi="Times New Roman" w:cs="Times New Roman"/>
          <w:b/>
        </w:rPr>
        <w:t>1.</w:t>
      </w:r>
      <w:r w:rsidRPr="00DB5FB6">
        <w:rPr>
          <w:rFonts w:ascii="Times New Roman" w:eastAsia="Times New Roman" w:hAnsi="Times New Roman" w:cs="Times New Roman"/>
          <w:b/>
        </w:rPr>
        <w:tab/>
        <w:t xml:space="preserve">Kas yra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ir kam jis vartojamas</w:t>
      </w:r>
    </w:p>
    <w:p w14:paraId="5C8BE427"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p>
    <w:p w14:paraId="10207D4A" w14:textId="77777777" w:rsidR="00DB5FB6" w:rsidRPr="00DB5FB6" w:rsidRDefault="00DB5FB6" w:rsidP="00DB5FB6">
      <w:pPr>
        <w:tabs>
          <w:tab w:val="left" w:pos="0"/>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 xml:space="preserve"> priklauso vaistų nuo vėžio, kurie vadinami </w:t>
      </w:r>
      <w:proofErr w:type="spellStart"/>
      <w:r w:rsidRPr="00DB5FB6">
        <w:rPr>
          <w:rFonts w:ascii="Times New Roman" w:eastAsia="Times New Roman" w:hAnsi="Times New Roman" w:cs="Times New Roman"/>
        </w:rPr>
        <w:t>taksanais</w:t>
      </w:r>
      <w:proofErr w:type="spellEnd"/>
      <w:r w:rsidRPr="00DB5FB6">
        <w:rPr>
          <w:rFonts w:ascii="Times New Roman" w:eastAsia="Times New Roman" w:hAnsi="Times New Roman" w:cs="Times New Roman"/>
        </w:rPr>
        <w:t>, grupei. Šie vaistai slopina vėžio ląstelių augimą.</w:t>
      </w:r>
    </w:p>
    <w:p w14:paraId="4973445E" w14:textId="77777777" w:rsidR="00DB5FB6" w:rsidRPr="00DB5FB6" w:rsidRDefault="00DB5FB6" w:rsidP="00DB5FB6">
      <w:pPr>
        <w:tabs>
          <w:tab w:val="left" w:pos="0"/>
        </w:tabs>
        <w:spacing w:after="0" w:line="240" w:lineRule="auto"/>
        <w:rPr>
          <w:rFonts w:ascii="Times New Roman" w:eastAsia="Times New Roman" w:hAnsi="Times New Roman" w:cs="Times New Roman"/>
        </w:rPr>
      </w:pPr>
    </w:p>
    <w:p w14:paraId="6612A4BC" w14:textId="77777777" w:rsidR="00DB5FB6" w:rsidRPr="00DB5FB6" w:rsidRDefault="00DB5FB6" w:rsidP="00DB5FB6">
      <w:pPr>
        <w:tabs>
          <w:tab w:val="left" w:pos="0"/>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gydomos toliau nurodytos ligos.</w:t>
      </w:r>
    </w:p>
    <w:p w14:paraId="7446B149" w14:textId="77777777" w:rsidR="00DB5FB6" w:rsidRPr="00DB5FB6" w:rsidRDefault="00DB5FB6" w:rsidP="00DB5FB6">
      <w:pPr>
        <w:tabs>
          <w:tab w:val="left" w:pos="0"/>
        </w:tabs>
        <w:spacing w:after="0" w:line="240" w:lineRule="auto"/>
        <w:rPr>
          <w:rFonts w:ascii="Times New Roman" w:eastAsia="Times New Roman" w:hAnsi="Times New Roman" w:cs="Times New Roman"/>
        </w:rPr>
      </w:pPr>
    </w:p>
    <w:p w14:paraId="570C3A6D" w14:textId="77777777" w:rsidR="00DB5FB6" w:rsidRPr="00DB5FB6" w:rsidRDefault="00DB5FB6" w:rsidP="00DB5FB6">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Kiaušidžių vėžys</w:t>
      </w:r>
    </w:p>
    <w:p w14:paraId="0B2A39A6" w14:textId="77777777" w:rsidR="00DB5FB6" w:rsidRPr="00DB5FB6" w:rsidRDefault="00DB5FB6" w:rsidP="00DB5FB6">
      <w:pPr>
        <w:numPr>
          <w:ilvl w:val="0"/>
          <w:numId w:val="3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Pirmaeilis gydymas (po pradinio chirurginio gydymo kartu su vaistu, kurio sudėtyje yra platinos,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w:t>
      </w:r>
    </w:p>
    <w:p w14:paraId="6DF244CF" w14:textId="77777777" w:rsidR="00DB5FB6" w:rsidRPr="00DB5FB6" w:rsidRDefault="00DB5FB6" w:rsidP="00DB5FB6">
      <w:pPr>
        <w:numPr>
          <w:ilvl w:val="0"/>
          <w:numId w:val="3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Po to, kai įprastas gydymas vaistu, kurio sudėtyje yra platinos, buvo neveiksmingas.</w:t>
      </w:r>
    </w:p>
    <w:p w14:paraId="02469930" w14:textId="77777777" w:rsidR="00DB5FB6" w:rsidRPr="00DB5FB6" w:rsidRDefault="00DB5FB6" w:rsidP="00DB5FB6">
      <w:pPr>
        <w:tabs>
          <w:tab w:val="left" w:pos="540"/>
        </w:tabs>
        <w:spacing w:after="0" w:line="240" w:lineRule="auto"/>
        <w:rPr>
          <w:rFonts w:ascii="Times New Roman" w:eastAsia="Times New Roman" w:hAnsi="Times New Roman" w:cs="Times New Roman"/>
        </w:rPr>
      </w:pPr>
    </w:p>
    <w:p w14:paraId="696F6DC6" w14:textId="77777777" w:rsidR="00DB5FB6" w:rsidRPr="00DB5FB6" w:rsidRDefault="00DB5FB6" w:rsidP="00DB5FB6">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Krūties vėžys</w:t>
      </w:r>
    </w:p>
    <w:p w14:paraId="72D32CA1" w14:textId="77777777" w:rsidR="00DB5FB6" w:rsidRPr="00DB5FB6" w:rsidRDefault="00DB5FB6" w:rsidP="00DB5FB6">
      <w:pPr>
        <w:numPr>
          <w:ilvl w:val="0"/>
          <w:numId w:val="3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Pirmaeilis į kitas organizmo vietas išplitusio (</w:t>
      </w:r>
      <w:proofErr w:type="spellStart"/>
      <w:r w:rsidRPr="00DB5FB6">
        <w:rPr>
          <w:rFonts w:ascii="Times New Roman" w:eastAsia="Times New Roman" w:hAnsi="Times New Roman" w:cs="Times New Roman"/>
        </w:rPr>
        <w:t>metastazavusio</w:t>
      </w:r>
      <w:proofErr w:type="spellEnd"/>
      <w:r w:rsidRPr="00DB5FB6">
        <w:rPr>
          <w:rFonts w:ascii="Times New Roman" w:eastAsia="Times New Roman" w:hAnsi="Times New Roman" w:cs="Times New Roman"/>
        </w:rPr>
        <w:t xml:space="preserve">) vėžio gydymas.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vartojamas kartu arba su </w:t>
      </w:r>
      <w:proofErr w:type="spellStart"/>
      <w:r w:rsidRPr="00DB5FB6">
        <w:rPr>
          <w:rFonts w:ascii="Times New Roman" w:eastAsia="Times New Roman" w:hAnsi="Times New Roman" w:cs="Times New Roman"/>
          <w:i/>
        </w:rPr>
        <w:t>antraciklinais</w:t>
      </w:r>
      <w:proofErr w:type="spellEnd"/>
      <w:r w:rsidRPr="00DB5FB6">
        <w:rPr>
          <w:rFonts w:ascii="Times New Roman" w:eastAsia="Times New Roman" w:hAnsi="Times New Roman" w:cs="Times New Roman"/>
          <w:i/>
        </w:rPr>
        <w:t xml:space="preserve"> </w:t>
      </w:r>
      <w:r w:rsidRPr="00DB5FB6">
        <w:rPr>
          <w:rFonts w:ascii="Times New Roman" w:eastAsia="Times New Roman" w:hAnsi="Times New Roman" w:cs="Times New Roman"/>
        </w:rPr>
        <w:t xml:space="preserve">(pvz., </w:t>
      </w:r>
      <w:proofErr w:type="spellStart"/>
      <w:r w:rsidRPr="00DB5FB6">
        <w:rPr>
          <w:rFonts w:ascii="Times New Roman" w:eastAsia="Times New Roman" w:hAnsi="Times New Roman" w:cs="Times New Roman"/>
        </w:rPr>
        <w:t>doksorubicinu</w:t>
      </w:r>
      <w:proofErr w:type="spellEnd"/>
      <w:r w:rsidRPr="00DB5FB6">
        <w:rPr>
          <w:rFonts w:ascii="Times New Roman" w:eastAsia="Times New Roman" w:hAnsi="Times New Roman" w:cs="Times New Roman"/>
        </w:rPr>
        <w:t xml:space="preserve">), arba kartu su vaistu, kuris vadinamas </w:t>
      </w:r>
      <w:proofErr w:type="spellStart"/>
      <w:r w:rsidRPr="00DB5FB6">
        <w:rPr>
          <w:rFonts w:ascii="Times New Roman" w:eastAsia="Times New Roman" w:hAnsi="Times New Roman" w:cs="Times New Roman"/>
          <w:i/>
        </w:rPr>
        <w:t>trastuzumabu</w:t>
      </w:r>
      <w:proofErr w:type="spellEnd"/>
      <w:r w:rsidRPr="00DB5FB6">
        <w:rPr>
          <w:rFonts w:ascii="Times New Roman" w:eastAsia="Times New Roman" w:hAnsi="Times New Roman" w:cs="Times New Roman"/>
          <w:i/>
        </w:rPr>
        <w:t xml:space="preserve"> </w:t>
      </w:r>
      <w:r w:rsidRPr="00DB5FB6">
        <w:rPr>
          <w:rFonts w:ascii="Times New Roman" w:eastAsia="Times New Roman" w:hAnsi="Times New Roman" w:cs="Times New Roman"/>
        </w:rPr>
        <w:t xml:space="preserve">(pacientams, kuriems netinka </w:t>
      </w:r>
      <w:proofErr w:type="spellStart"/>
      <w:r w:rsidRPr="00DB5FB6">
        <w:rPr>
          <w:rFonts w:ascii="Times New Roman" w:eastAsia="Times New Roman" w:hAnsi="Times New Roman" w:cs="Times New Roman"/>
        </w:rPr>
        <w:t>antraciklinai</w:t>
      </w:r>
      <w:proofErr w:type="spellEnd"/>
      <w:r w:rsidRPr="00DB5FB6">
        <w:rPr>
          <w:rFonts w:ascii="Times New Roman" w:eastAsia="Times New Roman" w:hAnsi="Times New Roman" w:cs="Times New Roman"/>
        </w:rPr>
        <w:t xml:space="preserve"> ir vėžio ląstelių paviršiuje aptikta baltymo, vadinamo HER-2) (žr.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pakuotės lapelį).</w:t>
      </w:r>
    </w:p>
    <w:p w14:paraId="2A641C51" w14:textId="77777777" w:rsidR="00DB5FB6" w:rsidRPr="00DB5FB6" w:rsidRDefault="00DB5FB6" w:rsidP="00DB5FB6">
      <w:pPr>
        <w:numPr>
          <w:ilvl w:val="0"/>
          <w:numId w:val="3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Papildomas gydymas po pradinio chirurginio gydymo ir gydymo </w:t>
      </w:r>
      <w:proofErr w:type="spellStart"/>
      <w:r w:rsidRPr="00DB5FB6">
        <w:rPr>
          <w:rFonts w:ascii="Times New Roman" w:eastAsia="Times New Roman" w:hAnsi="Times New Roman" w:cs="Times New Roman"/>
        </w:rPr>
        <w:t>antraciklinais</w:t>
      </w:r>
      <w:proofErr w:type="spellEnd"/>
      <w:r w:rsidRPr="00DB5FB6">
        <w:rPr>
          <w:rFonts w:ascii="Times New Roman" w:eastAsia="Times New Roman" w:hAnsi="Times New Roman" w:cs="Times New Roman"/>
        </w:rPr>
        <w:t xml:space="preserve"> ir </w:t>
      </w:r>
      <w:proofErr w:type="spellStart"/>
      <w:r w:rsidRPr="00DB5FB6">
        <w:rPr>
          <w:rFonts w:ascii="Times New Roman" w:eastAsia="Times New Roman" w:hAnsi="Times New Roman" w:cs="Times New Roman"/>
        </w:rPr>
        <w:t>ciklofosfamidu</w:t>
      </w:r>
      <w:proofErr w:type="spellEnd"/>
      <w:r w:rsidRPr="00DB5FB6">
        <w:rPr>
          <w:rFonts w:ascii="Times New Roman" w:eastAsia="Times New Roman" w:hAnsi="Times New Roman" w:cs="Times New Roman"/>
        </w:rPr>
        <w:t xml:space="preserve"> (AC).</w:t>
      </w:r>
    </w:p>
    <w:p w14:paraId="5D9F24C5" w14:textId="77777777" w:rsidR="00DB5FB6" w:rsidRPr="00DB5FB6" w:rsidRDefault="00DB5FB6" w:rsidP="00DB5FB6">
      <w:pPr>
        <w:numPr>
          <w:ilvl w:val="0"/>
          <w:numId w:val="3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Antraeilis gydymas pacientams, kurie nereaguoja į įprastą gydymą </w:t>
      </w:r>
      <w:proofErr w:type="spellStart"/>
      <w:r w:rsidRPr="00DB5FB6">
        <w:rPr>
          <w:rFonts w:ascii="Times New Roman" w:eastAsia="Times New Roman" w:hAnsi="Times New Roman" w:cs="Times New Roman"/>
        </w:rPr>
        <w:t>antraciklinais</w:t>
      </w:r>
      <w:proofErr w:type="spellEnd"/>
      <w:r w:rsidRPr="00DB5FB6">
        <w:rPr>
          <w:rFonts w:ascii="Times New Roman" w:eastAsia="Times New Roman" w:hAnsi="Times New Roman" w:cs="Times New Roman"/>
        </w:rPr>
        <w:t xml:space="preserve"> arba kuriems tokio gydymo taikyti negalima.</w:t>
      </w:r>
    </w:p>
    <w:p w14:paraId="3D526F23" w14:textId="77777777" w:rsidR="00DB5FB6" w:rsidRPr="00DB5FB6" w:rsidRDefault="00DB5FB6" w:rsidP="00DB5FB6">
      <w:pPr>
        <w:tabs>
          <w:tab w:val="left" w:pos="540"/>
        </w:tabs>
        <w:spacing w:after="0" w:line="240" w:lineRule="auto"/>
        <w:rPr>
          <w:rFonts w:ascii="Times New Roman" w:eastAsia="Times New Roman" w:hAnsi="Times New Roman" w:cs="Times New Roman"/>
        </w:rPr>
      </w:pPr>
    </w:p>
    <w:p w14:paraId="1E7E55D4" w14:textId="77777777" w:rsidR="00DB5FB6" w:rsidRPr="00DB5FB6" w:rsidRDefault="00DB5FB6" w:rsidP="00DB5FB6">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 xml:space="preserve">Išplitęs </w:t>
      </w:r>
      <w:proofErr w:type="spellStart"/>
      <w:r w:rsidRPr="00DB5FB6">
        <w:rPr>
          <w:rFonts w:ascii="Times New Roman" w:eastAsia="Times New Roman" w:hAnsi="Times New Roman" w:cs="Times New Roman"/>
          <w:b/>
        </w:rPr>
        <w:t>nesmulkialąstelinis</w:t>
      </w:r>
      <w:proofErr w:type="spellEnd"/>
      <w:r w:rsidRPr="00DB5FB6">
        <w:rPr>
          <w:rFonts w:ascii="Times New Roman" w:eastAsia="Times New Roman" w:hAnsi="Times New Roman" w:cs="Times New Roman"/>
          <w:b/>
        </w:rPr>
        <w:t xml:space="preserve"> plaučių vėžys</w:t>
      </w:r>
    </w:p>
    <w:p w14:paraId="6FAF5DC2" w14:textId="77777777" w:rsidR="00DB5FB6" w:rsidRPr="00DB5FB6" w:rsidRDefault="00DB5FB6" w:rsidP="00DB5FB6">
      <w:pPr>
        <w:numPr>
          <w:ilvl w:val="0"/>
          <w:numId w:val="3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Kartu su </w:t>
      </w:r>
      <w:proofErr w:type="spellStart"/>
      <w:r w:rsidRPr="00DB5FB6">
        <w:rPr>
          <w:rFonts w:ascii="Times New Roman" w:eastAsia="Times New Roman" w:hAnsi="Times New Roman" w:cs="Times New Roman"/>
        </w:rPr>
        <w:t>cisplatina</w:t>
      </w:r>
      <w:proofErr w:type="spellEnd"/>
      <w:r w:rsidRPr="00DB5FB6">
        <w:rPr>
          <w:rFonts w:ascii="Times New Roman" w:eastAsia="Times New Roman" w:hAnsi="Times New Roman" w:cs="Times New Roman"/>
        </w:rPr>
        <w:t>, jeigu negalima taikyti chirurginio ir (arba) spindulinio gydymo.</w:t>
      </w:r>
    </w:p>
    <w:p w14:paraId="35ACE113" w14:textId="77777777" w:rsidR="00DB5FB6" w:rsidRPr="00DB5FB6" w:rsidRDefault="00DB5FB6" w:rsidP="00DB5FB6">
      <w:pPr>
        <w:tabs>
          <w:tab w:val="left" w:pos="540"/>
        </w:tabs>
        <w:spacing w:after="0" w:line="240" w:lineRule="auto"/>
        <w:rPr>
          <w:rFonts w:ascii="Times New Roman" w:eastAsia="Times New Roman" w:hAnsi="Times New Roman" w:cs="Times New Roman"/>
        </w:rPr>
      </w:pPr>
    </w:p>
    <w:p w14:paraId="44436AA5" w14:textId="77777777" w:rsidR="00DB5FB6" w:rsidRPr="00DB5FB6" w:rsidRDefault="00DB5FB6" w:rsidP="00DB5FB6">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 xml:space="preserve">Su AIDS susijusi </w:t>
      </w:r>
      <w:proofErr w:type="spellStart"/>
      <w:r w:rsidRPr="00DB5FB6">
        <w:rPr>
          <w:rFonts w:ascii="Times New Roman" w:eastAsia="Times New Roman" w:hAnsi="Times New Roman" w:cs="Times New Roman"/>
          <w:b/>
        </w:rPr>
        <w:t>Kapoši</w:t>
      </w:r>
      <w:proofErr w:type="spellEnd"/>
      <w:r w:rsidRPr="00DB5FB6">
        <w:rPr>
          <w:rFonts w:ascii="Times New Roman" w:eastAsia="Times New Roman" w:hAnsi="Times New Roman" w:cs="Times New Roman"/>
          <w:b/>
        </w:rPr>
        <w:t xml:space="preserve"> (</w:t>
      </w:r>
      <w:r w:rsidRPr="00DB5FB6">
        <w:rPr>
          <w:rFonts w:ascii="Times New Roman" w:eastAsia="Times New Roman" w:hAnsi="Times New Roman" w:cs="Times New Roman"/>
          <w:b/>
          <w:i/>
        </w:rPr>
        <w:t>Kaposi</w:t>
      </w:r>
      <w:r w:rsidRPr="00DB5FB6">
        <w:rPr>
          <w:rFonts w:ascii="Times New Roman" w:eastAsia="Times New Roman" w:hAnsi="Times New Roman" w:cs="Times New Roman"/>
          <w:b/>
        </w:rPr>
        <w:t>)</w:t>
      </w:r>
      <w:r w:rsidRPr="00DB5FB6">
        <w:rPr>
          <w:rFonts w:ascii="Times New Roman" w:eastAsia="Times New Roman" w:hAnsi="Times New Roman" w:cs="Times New Roman"/>
          <w:b/>
          <w:i/>
        </w:rPr>
        <w:t xml:space="preserve"> </w:t>
      </w:r>
      <w:r w:rsidRPr="00DB5FB6">
        <w:rPr>
          <w:rFonts w:ascii="Times New Roman" w:eastAsia="Times New Roman" w:hAnsi="Times New Roman" w:cs="Times New Roman"/>
          <w:b/>
        </w:rPr>
        <w:t>sarkoma</w:t>
      </w:r>
    </w:p>
    <w:p w14:paraId="695F267D" w14:textId="77777777" w:rsidR="00DB5FB6" w:rsidRPr="00DB5FB6" w:rsidRDefault="00DB5FB6" w:rsidP="00DB5FB6">
      <w:pPr>
        <w:numPr>
          <w:ilvl w:val="0"/>
          <w:numId w:val="34"/>
        </w:numPr>
        <w:tabs>
          <w:tab w:val="left"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Jeigu kitoks taikytas gydymas (pvz.: </w:t>
      </w:r>
      <w:proofErr w:type="spellStart"/>
      <w:r w:rsidRPr="00DB5FB6">
        <w:rPr>
          <w:rFonts w:ascii="Times New Roman" w:eastAsia="Times New Roman" w:hAnsi="Times New Roman" w:cs="Times New Roman"/>
        </w:rPr>
        <w:t>liposominėmis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antraciklinų</w:t>
      </w:r>
      <w:proofErr w:type="spellEnd"/>
      <w:r w:rsidRPr="00DB5FB6">
        <w:rPr>
          <w:rFonts w:ascii="Times New Roman" w:eastAsia="Times New Roman" w:hAnsi="Times New Roman" w:cs="Times New Roman"/>
        </w:rPr>
        <w:t xml:space="preserve"> formomis) buvo neveiksmingas.</w:t>
      </w:r>
    </w:p>
    <w:p w14:paraId="02546E7E" w14:textId="77777777" w:rsidR="00DB5FB6" w:rsidRPr="00DB5FB6" w:rsidRDefault="00DB5FB6" w:rsidP="00DB5FB6">
      <w:pPr>
        <w:tabs>
          <w:tab w:val="left" w:pos="0"/>
        </w:tabs>
        <w:spacing w:after="0" w:line="240" w:lineRule="auto"/>
        <w:rPr>
          <w:rFonts w:ascii="Times New Roman" w:eastAsia="Times New Roman" w:hAnsi="Times New Roman" w:cs="Times New Roman"/>
        </w:rPr>
      </w:pPr>
    </w:p>
    <w:p w14:paraId="7C1F8C85" w14:textId="77777777" w:rsidR="00DB5FB6" w:rsidRPr="00DB5FB6" w:rsidRDefault="00DB5FB6" w:rsidP="00DB5FB6">
      <w:pPr>
        <w:tabs>
          <w:tab w:val="left" w:pos="0"/>
        </w:tabs>
        <w:spacing w:after="0" w:line="240" w:lineRule="auto"/>
        <w:rPr>
          <w:rFonts w:ascii="Times New Roman" w:eastAsia="Times New Roman" w:hAnsi="Times New Roman" w:cs="Times New Roman"/>
        </w:rPr>
      </w:pPr>
    </w:p>
    <w:p w14:paraId="615EC5B9" w14:textId="77777777" w:rsidR="00DB5FB6" w:rsidRPr="00DB5FB6" w:rsidRDefault="00DB5FB6" w:rsidP="00576760">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DB5FB6">
        <w:rPr>
          <w:rFonts w:ascii="Times New Roman" w:eastAsia="Times New Roman" w:hAnsi="Times New Roman" w:cs="Times New Roman"/>
          <w:b/>
        </w:rPr>
        <w:lastRenderedPageBreak/>
        <w:t>2.</w:t>
      </w:r>
      <w:r w:rsidRPr="00DB5FB6">
        <w:rPr>
          <w:rFonts w:ascii="Times New Roman" w:eastAsia="Times New Roman" w:hAnsi="Times New Roman" w:cs="Times New Roman"/>
          <w:b/>
        </w:rPr>
        <w:tab/>
        <w:t xml:space="preserve">Kas žinotina prieš vartojant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p>
    <w:p w14:paraId="0BD44146" w14:textId="77777777" w:rsidR="00DB5FB6" w:rsidRPr="00DB5FB6" w:rsidRDefault="00DB5FB6" w:rsidP="00576760">
      <w:pPr>
        <w:keepNext/>
        <w:tabs>
          <w:tab w:val="left" w:pos="567"/>
        </w:tabs>
        <w:spacing w:after="0" w:line="240" w:lineRule="auto"/>
        <w:ind w:left="567" w:hanging="567"/>
        <w:rPr>
          <w:rFonts w:ascii="Times New Roman" w:eastAsia="Times New Roman" w:hAnsi="Times New Roman" w:cs="Times New Roman"/>
        </w:rPr>
      </w:pPr>
    </w:p>
    <w:p w14:paraId="68D8BF98" w14:textId="3D2B6B19" w:rsidR="00DB5FB6" w:rsidRPr="00DB5FB6" w:rsidRDefault="00DB5FB6" w:rsidP="00576760">
      <w:pPr>
        <w:keepNext/>
        <w:tabs>
          <w:tab w:val="left" w:pos="567"/>
        </w:tabs>
        <w:spacing w:after="0" w:line="240" w:lineRule="auto"/>
        <w:ind w:left="567" w:hanging="567"/>
        <w:rPr>
          <w:rFonts w:ascii="Times New Roman" w:eastAsia="Times New Roman" w:hAnsi="Times New Roman" w:cs="Times New Roman"/>
          <w:b/>
          <w:bCs/>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w:t>
      </w:r>
      <w:r w:rsidRPr="00DB5FB6">
        <w:rPr>
          <w:rFonts w:ascii="Times New Roman" w:eastAsia="Times New Roman" w:hAnsi="Times New Roman" w:cs="Times New Roman"/>
          <w:b/>
          <w:bCs/>
        </w:rPr>
        <w:t xml:space="preserve">vartoti </w:t>
      </w:r>
      <w:r w:rsidR="0003323B">
        <w:rPr>
          <w:rFonts w:ascii="Times New Roman" w:eastAsia="Times New Roman" w:hAnsi="Times New Roman" w:cs="Times New Roman"/>
          <w:b/>
          <w:bCs/>
        </w:rPr>
        <w:t>draudžiama</w:t>
      </w:r>
    </w:p>
    <w:p w14:paraId="5E3B07A7" w14:textId="1E7686B9" w:rsidR="00DB5FB6" w:rsidRPr="00DB5FB6" w:rsidRDefault="00DB5FB6" w:rsidP="00576760">
      <w:pPr>
        <w:keepNext/>
        <w:numPr>
          <w:ilvl w:val="0"/>
          <w:numId w:val="19"/>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jeigu yra alergija</w:t>
      </w:r>
      <w:r w:rsidRPr="00DB5FB6">
        <w:rPr>
          <w:rFonts w:ascii="Times New Roman" w:eastAsia="Times New Roman" w:hAnsi="Times New Roman" w:cs="Times New Roman"/>
        </w:rPr>
        <w:t xml:space="preserve"> </w:t>
      </w:r>
      <w:r w:rsidR="0003323B">
        <w:rPr>
          <w:rFonts w:ascii="Times New Roman" w:eastAsia="Times New Roman" w:hAnsi="Times New Roman" w:cs="Times New Roman"/>
        </w:rPr>
        <w:t xml:space="preserve">(padidėjęs jautrumas) </w:t>
      </w:r>
      <w:proofErr w:type="spellStart"/>
      <w:r w:rsidRPr="00DB5FB6">
        <w:rPr>
          <w:rFonts w:ascii="Times New Roman" w:eastAsia="Times New Roman" w:hAnsi="Times New Roman" w:cs="Times New Roman"/>
        </w:rPr>
        <w:t>paklitakseliui</w:t>
      </w:r>
      <w:proofErr w:type="spellEnd"/>
      <w:r w:rsidRPr="00DB5FB6">
        <w:rPr>
          <w:rFonts w:ascii="Times New Roman" w:eastAsia="Times New Roman" w:hAnsi="Times New Roman" w:cs="Times New Roman"/>
        </w:rPr>
        <w:t xml:space="preserve"> arba bet kuriai pagalbinei </w:t>
      </w:r>
      <w:r w:rsidRPr="00DB5FB6">
        <w:rPr>
          <w:rFonts w:ascii="Times New Roman" w:eastAsia="Times New Roman" w:hAnsi="Times New Roman" w:cs="Times New Roman"/>
          <w:noProof/>
        </w:rPr>
        <w:t xml:space="preserve">šio vaisto </w:t>
      </w:r>
      <w:r w:rsidRPr="00DB5FB6">
        <w:rPr>
          <w:rFonts w:ascii="Times New Roman" w:eastAsia="Times New Roman" w:hAnsi="Times New Roman" w:cs="Times New Roman"/>
        </w:rPr>
        <w:t xml:space="preserve">medžiagai, ypač </w:t>
      </w:r>
      <w:proofErr w:type="spellStart"/>
      <w:r w:rsidRPr="00DB5FB6">
        <w:rPr>
          <w:rFonts w:ascii="Times New Roman" w:eastAsia="Times New Roman" w:hAnsi="Times New Roman" w:cs="Times New Roman"/>
        </w:rPr>
        <w:t>polioksilo</w:t>
      </w:r>
      <w:proofErr w:type="spellEnd"/>
      <w:r w:rsidRPr="00DB5FB6">
        <w:rPr>
          <w:rFonts w:ascii="Times New Roman" w:eastAsia="Times New Roman" w:hAnsi="Times New Roman" w:cs="Times New Roman"/>
        </w:rPr>
        <w:t xml:space="preserve"> ricinos aliejui (jos išvardytos 6 skyriuje);</w:t>
      </w:r>
    </w:p>
    <w:p w14:paraId="19A17EEB" w14:textId="77777777" w:rsidR="00DB5FB6" w:rsidRPr="00DB5FB6" w:rsidRDefault="00DB5FB6" w:rsidP="00576760">
      <w:pPr>
        <w:keepNext/>
        <w:numPr>
          <w:ilvl w:val="0"/>
          <w:numId w:val="19"/>
        </w:numPr>
        <w:tabs>
          <w:tab w:val="left" w:pos="540"/>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žindymo laikotarpiu</w:t>
      </w:r>
      <w:r w:rsidRPr="00DB5FB6">
        <w:rPr>
          <w:rFonts w:ascii="Times New Roman" w:eastAsia="Times New Roman" w:hAnsi="Times New Roman" w:cs="Times New Roman"/>
        </w:rPr>
        <w:t>;</w:t>
      </w:r>
    </w:p>
    <w:p w14:paraId="638EAA67" w14:textId="49753F20" w:rsidR="00DB5FB6" w:rsidRPr="00DB5FB6" w:rsidRDefault="00DB5FB6" w:rsidP="00DB5FB6">
      <w:pPr>
        <w:numPr>
          <w:ilvl w:val="0"/>
          <w:numId w:val="19"/>
        </w:numPr>
        <w:tabs>
          <w:tab w:val="left" w:pos="540"/>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jeigu kraujyje yra per mažai baltųjų kraujo ląstelių</w:t>
      </w:r>
      <w:r w:rsidRPr="00DB5FB6">
        <w:rPr>
          <w:rFonts w:ascii="Times New Roman" w:eastAsia="Times New Roman" w:hAnsi="Times New Roman" w:cs="Times New Roman"/>
        </w:rPr>
        <w:t xml:space="preserve">. Bus reguliariai tiriamas Jūsų kraujas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kiekiui nustatyti;</w:t>
      </w:r>
    </w:p>
    <w:p w14:paraId="732C11A0" w14:textId="77777777" w:rsidR="00DB5FB6" w:rsidRPr="00DB5FB6" w:rsidRDefault="00DB5FB6" w:rsidP="00DB5FB6">
      <w:pPr>
        <w:numPr>
          <w:ilvl w:val="0"/>
          <w:numId w:val="19"/>
        </w:numPr>
        <w:tabs>
          <w:tab w:val="left" w:pos="540"/>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jeigu sergate sunkia nekontroliuojama infekcija</w:t>
      </w:r>
      <w:r w:rsidRPr="00DB5FB6">
        <w:rPr>
          <w:rFonts w:ascii="Times New Roman" w:eastAsia="Times New Roman" w:hAnsi="Times New Roman" w:cs="Times New Roman"/>
        </w:rPr>
        <w:t xml:space="preserve"> arba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 xml:space="preserve">gydoma </w:t>
      </w:r>
      <w:proofErr w:type="spellStart"/>
      <w:r w:rsidRPr="00DB5FB6">
        <w:rPr>
          <w:rFonts w:ascii="Times New Roman" w:eastAsia="Times New Roman" w:hAnsi="Times New Roman" w:cs="Times New Roman"/>
          <w:b/>
        </w:rPr>
        <w:t>Kapoši</w:t>
      </w:r>
      <w:proofErr w:type="spellEnd"/>
      <w:r w:rsidRPr="00DB5FB6">
        <w:rPr>
          <w:rFonts w:ascii="Times New Roman" w:eastAsia="Times New Roman" w:hAnsi="Times New Roman" w:cs="Times New Roman"/>
          <w:b/>
        </w:rPr>
        <w:t xml:space="preserve"> sarkoma</w:t>
      </w:r>
      <w:r w:rsidRPr="00DB5FB6">
        <w:rPr>
          <w:rFonts w:ascii="Times New Roman" w:eastAsia="Times New Roman" w:hAnsi="Times New Roman" w:cs="Times New Roman"/>
        </w:rPr>
        <w:t>.</w:t>
      </w:r>
    </w:p>
    <w:p w14:paraId="7CAD09A7"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p>
    <w:p w14:paraId="1558467A" w14:textId="77777777" w:rsidR="00DB5FB6" w:rsidRPr="00DB5FB6" w:rsidRDefault="00DB5FB6" w:rsidP="00DB5FB6">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Jeigu yra nurodytų aplinkybių, </w:t>
      </w:r>
      <w:r w:rsidRPr="00DB5FB6">
        <w:rPr>
          <w:rFonts w:ascii="Times New Roman" w:eastAsia="Times New Roman" w:hAnsi="Times New Roman" w:cs="Times New Roman"/>
          <w:b/>
        </w:rPr>
        <w:t xml:space="preserve">prieš pradedant vartoti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apie tai pasakykite gydytojui</w:t>
      </w:r>
      <w:r w:rsidRPr="00DB5FB6">
        <w:rPr>
          <w:rFonts w:ascii="Times New Roman" w:eastAsia="Times New Roman" w:hAnsi="Times New Roman" w:cs="Times New Roman"/>
        </w:rPr>
        <w:t>.</w:t>
      </w:r>
    </w:p>
    <w:p w14:paraId="76948511" w14:textId="77777777" w:rsidR="00DB5FB6" w:rsidRPr="00DB5FB6" w:rsidRDefault="00DB5FB6" w:rsidP="00DB5FB6">
      <w:pPr>
        <w:tabs>
          <w:tab w:val="left" w:pos="0"/>
        </w:tabs>
        <w:spacing w:after="0" w:line="240" w:lineRule="auto"/>
        <w:rPr>
          <w:rFonts w:ascii="Times New Roman" w:eastAsia="Times New Roman" w:hAnsi="Times New Roman" w:cs="Times New Roman"/>
        </w:rPr>
      </w:pPr>
    </w:p>
    <w:p w14:paraId="3AC1D9B5" w14:textId="77777777" w:rsidR="00DB5FB6" w:rsidRPr="00DB5FB6" w:rsidRDefault="00DB5FB6" w:rsidP="00DB5FB6">
      <w:pPr>
        <w:tabs>
          <w:tab w:val="left" w:pos="0"/>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nerekomenduojama vartoti vaikams ir paaugliams </w:t>
      </w:r>
      <w:r w:rsidRPr="00DB5FB6">
        <w:rPr>
          <w:rFonts w:ascii="Times New Roman" w:eastAsia="Times New Roman" w:hAnsi="Times New Roman" w:cs="Times New Roman"/>
        </w:rPr>
        <w:t>(jaunesniems kaip 18 metų).</w:t>
      </w:r>
    </w:p>
    <w:p w14:paraId="39C9CA66"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b/>
        </w:rPr>
      </w:pPr>
    </w:p>
    <w:p w14:paraId="0D667623"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b/>
          <w:bCs/>
        </w:rPr>
      </w:pPr>
      <w:r w:rsidRPr="00DB5FB6">
        <w:rPr>
          <w:rFonts w:ascii="Times New Roman" w:eastAsia="Times New Roman" w:hAnsi="Times New Roman" w:cs="Times New Roman"/>
          <w:b/>
          <w:bCs/>
        </w:rPr>
        <w:t xml:space="preserve">Įspėjimai ir atsargumo priemonės </w:t>
      </w:r>
    </w:p>
    <w:p w14:paraId="2ECED058" w14:textId="59F1E412" w:rsidR="00DB5FB6" w:rsidRPr="00DB5FB6" w:rsidRDefault="00DB5FB6" w:rsidP="00DB5FB6">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Pasitarkite su gydytoju prieš pradėdami vartoti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w:t>
      </w:r>
    </w:p>
    <w:p w14:paraId="4F1B7937"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b/>
        </w:rPr>
      </w:pPr>
    </w:p>
    <w:p w14:paraId="6C060420"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 xml:space="preserve">Kad sumažėtų alerginių reakcijų tikimybė, </w:t>
      </w:r>
      <w:r w:rsidRPr="00DB5FB6">
        <w:rPr>
          <w:rFonts w:ascii="Times New Roman" w:eastAsia="Times New Roman" w:hAnsi="Times New Roman" w:cs="Times New Roman"/>
        </w:rPr>
        <w:t xml:space="preserve">prieš vartojant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Jums bus skirta kitų vaistų.</w:t>
      </w:r>
    </w:p>
    <w:p w14:paraId="3DD934F7" w14:textId="77777777" w:rsidR="00DB5FB6" w:rsidRPr="00DB5FB6" w:rsidRDefault="00DB5FB6" w:rsidP="00DB5FB6">
      <w:pPr>
        <w:numPr>
          <w:ilvl w:val="0"/>
          <w:numId w:val="3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sunki alerginė reakcija </w:t>
      </w:r>
      <w:r w:rsidRPr="00DB5FB6">
        <w:rPr>
          <w:rFonts w:ascii="Times New Roman" w:eastAsia="Times New Roman" w:hAnsi="Times New Roman" w:cs="Times New Roman"/>
        </w:rPr>
        <w:t>(pvz.: pasunkėja kvėpavimas, pasireiškia dusulys, krūtinės suspaudimas, kraujospūdžio sumažėjimas, svaigulys, apsvaigimas, odos reakcijos, pavyzdžiui, išbėrimas ar patinimas).</w:t>
      </w:r>
    </w:p>
    <w:p w14:paraId="50D1AC97" w14:textId="77777777" w:rsidR="00DB5FB6" w:rsidRPr="00DB5FB6" w:rsidRDefault="00DB5FB6" w:rsidP="00DB5FB6">
      <w:pPr>
        <w:numPr>
          <w:ilvl w:val="0"/>
          <w:numId w:val="3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karščiavimas, sunkus </w:t>
      </w:r>
      <w:proofErr w:type="spellStart"/>
      <w:r w:rsidRPr="00DB5FB6">
        <w:rPr>
          <w:rFonts w:ascii="Times New Roman" w:eastAsia="Times New Roman" w:hAnsi="Times New Roman" w:cs="Times New Roman"/>
          <w:b/>
        </w:rPr>
        <w:t>šaltkrėtis</w:t>
      </w:r>
      <w:proofErr w:type="spellEnd"/>
      <w:r w:rsidRPr="00DB5FB6">
        <w:rPr>
          <w:rFonts w:ascii="Times New Roman" w:eastAsia="Times New Roman" w:hAnsi="Times New Roman" w:cs="Times New Roman"/>
          <w:b/>
        </w:rPr>
        <w:t xml:space="preserve">, gerklės skausmas arba burnos išopėjimas </w:t>
      </w:r>
      <w:r w:rsidRPr="00DB5FB6">
        <w:rPr>
          <w:rFonts w:ascii="Times New Roman" w:eastAsia="Times New Roman" w:hAnsi="Times New Roman" w:cs="Times New Roman"/>
        </w:rPr>
        <w:t>(kaulų čiulpų funkcijos slopinimo požymiai).</w:t>
      </w:r>
    </w:p>
    <w:p w14:paraId="16D6F3ED" w14:textId="3E4D1F54" w:rsidR="00DB5FB6" w:rsidRPr="00DB5FB6" w:rsidRDefault="00DB5FB6" w:rsidP="00DB5FB6">
      <w:pPr>
        <w:numPr>
          <w:ilvl w:val="0"/>
          <w:numId w:val="3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nutirpimas ar kojų ir rankų silpnumas</w:t>
      </w:r>
      <w:r w:rsidRPr="00DB5FB6">
        <w:rPr>
          <w:rFonts w:ascii="Times New Roman" w:eastAsia="Times New Roman" w:hAnsi="Times New Roman" w:cs="Times New Roman"/>
        </w:rPr>
        <w:t xml:space="preserve"> (periferinės neuropatijos požymiai), gali prireikti sumažinti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dozę.</w:t>
      </w:r>
    </w:p>
    <w:p w14:paraId="4F58811F" w14:textId="77777777" w:rsidR="00DB5FB6" w:rsidRPr="00DB5FB6" w:rsidRDefault="00DB5FB6" w:rsidP="00DB5FB6">
      <w:pPr>
        <w:numPr>
          <w:ilvl w:val="0"/>
          <w:numId w:val="3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sunkus kepenų funkcijos sutrikimas</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vartoti nerekomenduojama.</w:t>
      </w:r>
    </w:p>
    <w:p w14:paraId="115E5AAE" w14:textId="77777777" w:rsidR="00DB5FB6" w:rsidRPr="00DB5FB6" w:rsidRDefault="00DB5FB6" w:rsidP="00DB5FB6">
      <w:pPr>
        <w:numPr>
          <w:ilvl w:val="0"/>
          <w:numId w:val="3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širdies laidžiosios sistemos sutrikimai.</w:t>
      </w:r>
    </w:p>
    <w:p w14:paraId="6BC98592" w14:textId="77777777" w:rsidR="00DB5FB6" w:rsidRPr="00DB5FB6" w:rsidRDefault="00DB5FB6" w:rsidP="00DB5FB6">
      <w:pPr>
        <w:numPr>
          <w:ilvl w:val="0"/>
          <w:numId w:val="3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infuzijos metu arba netrukus po jos kartu su karščiavimu ir pilvo skausmu pasireiškia </w:t>
      </w:r>
      <w:r w:rsidRPr="00DB5FB6">
        <w:rPr>
          <w:rFonts w:ascii="Times New Roman" w:eastAsia="Times New Roman" w:hAnsi="Times New Roman" w:cs="Times New Roman"/>
          <w:b/>
        </w:rPr>
        <w:t>sunkus ar ilgalaikis viduriavimas</w:t>
      </w:r>
      <w:r w:rsidRPr="00DB5FB6">
        <w:rPr>
          <w:rFonts w:ascii="Times New Roman" w:eastAsia="Times New Roman" w:hAnsi="Times New Roman" w:cs="Times New Roman"/>
        </w:rPr>
        <w:t>, tai gali būti susiję su storosios žarnos uždegimu (</w:t>
      </w:r>
      <w:proofErr w:type="spellStart"/>
      <w:r w:rsidRPr="00DB5FB6">
        <w:rPr>
          <w:rFonts w:ascii="Times New Roman" w:eastAsia="Times New Roman" w:hAnsi="Times New Roman" w:cs="Times New Roman"/>
        </w:rPr>
        <w:t>pseudomembraninis</w:t>
      </w:r>
      <w:proofErr w:type="spellEnd"/>
      <w:r w:rsidRPr="00DB5FB6">
        <w:rPr>
          <w:rFonts w:ascii="Times New Roman" w:eastAsia="Times New Roman" w:hAnsi="Times New Roman" w:cs="Times New Roman"/>
        </w:rPr>
        <w:t xml:space="preserve"> kolitas).</w:t>
      </w:r>
    </w:p>
    <w:p w14:paraId="2D16335E" w14:textId="77777777" w:rsidR="00DB5FB6" w:rsidRPr="00DB5FB6" w:rsidRDefault="00DB5FB6" w:rsidP="00DB5FB6">
      <w:pPr>
        <w:numPr>
          <w:ilvl w:val="0"/>
          <w:numId w:val="3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anksčiau buvo taikytas </w:t>
      </w:r>
      <w:r w:rsidRPr="00DB5FB6">
        <w:rPr>
          <w:rFonts w:ascii="Times New Roman" w:eastAsia="Times New Roman" w:hAnsi="Times New Roman" w:cs="Times New Roman"/>
          <w:b/>
        </w:rPr>
        <w:t>krūtinės ląstos spindulinis gydymas</w:t>
      </w:r>
      <w:r w:rsidRPr="00DB5FB6">
        <w:rPr>
          <w:rFonts w:ascii="Times New Roman" w:eastAsia="Times New Roman" w:hAnsi="Times New Roman" w:cs="Times New Roman"/>
        </w:rPr>
        <w:t xml:space="preserve"> (gali padidėti plaučių uždegimo rizika).</w:t>
      </w:r>
    </w:p>
    <w:p w14:paraId="47BD6468" w14:textId="03E24403" w:rsidR="00DB5FB6" w:rsidRPr="00DB5FB6" w:rsidRDefault="00DB5FB6" w:rsidP="00DB5FB6">
      <w:pPr>
        <w:numPr>
          <w:ilvl w:val="0"/>
          <w:numId w:val="31"/>
        </w:num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burnoje yra </w:t>
      </w:r>
      <w:r w:rsidRPr="00DB5FB6">
        <w:rPr>
          <w:rFonts w:ascii="Times New Roman" w:eastAsia="Times New Roman" w:hAnsi="Times New Roman" w:cs="Times New Roman"/>
          <w:b/>
        </w:rPr>
        <w:t>opų ar paraudimų</w:t>
      </w:r>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mukozito</w:t>
      </w:r>
      <w:proofErr w:type="spellEnd"/>
      <w:r w:rsidRPr="00DB5FB6">
        <w:rPr>
          <w:rFonts w:ascii="Times New Roman" w:eastAsia="Times New Roman" w:hAnsi="Times New Roman" w:cs="Times New Roman"/>
        </w:rPr>
        <w:t xml:space="preserve"> požymiai) arba esate gydomas nuo </w:t>
      </w:r>
      <w:proofErr w:type="spellStart"/>
      <w:r w:rsidRPr="00576760">
        <w:rPr>
          <w:rFonts w:ascii="Times New Roman" w:eastAsia="Times New Roman" w:hAnsi="Times New Roman" w:cs="Times New Roman"/>
          <w:bCs/>
        </w:rPr>
        <w:t>Kapoši</w:t>
      </w:r>
      <w:proofErr w:type="spellEnd"/>
      <w:r w:rsidRPr="00576760">
        <w:rPr>
          <w:rFonts w:ascii="Times New Roman" w:eastAsia="Times New Roman" w:hAnsi="Times New Roman" w:cs="Times New Roman"/>
          <w:bCs/>
        </w:rPr>
        <w:t xml:space="preserve"> sarkomos</w:t>
      </w:r>
      <w:r w:rsidRPr="00DB5FB6">
        <w:rPr>
          <w:rFonts w:ascii="Times New Roman" w:eastAsia="Times New Roman" w:hAnsi="Times New Roman" w:cs="Times New Roman"/>
        </w:rPr>
        <w:t>. Gali prireikti sumažinti dozę.</w:t>
      </w:r>
    </w:p>
    <w:p w14:paraId="47C1B9A8" w14:textId="77777777" w:rsidR="00DB5FB6" w:rsidRPr="00DB5FB6" w:rsidRDefault="00DB5FB6" w:rsidP="00DB5FB6">
      <w:pPr>
        <w:numPr>
          <w:ilvl w:val="12"/>
          <w:numId w:val="0"/>
        </w:numPr>
        <w:spacing w:after="0" w:line="240" w:lineRule="auto"/>
        <w:rPr>
          <w:rFonts w:ascii="Times New Roman" w:eastAsia="Times New Roman" w:hAnsi="Times New Roman" w:cs="Times New Roman"/>
        </w:rPr>
      </w:pPr>
    </w:p>
    <w:p w14:paraId="6DFC2DA2"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b/>
        </w:rPr>
      </w:pPr>
      <w:r w:rsidRPr="00DB5FB6">
        <w:rPr>
          <w:rFonts w:ascii="Times New Roman" w:eastAsia="Times New Roman" w:hAnsi="Times New Roman" w:cs="Times New Roman"/>
          <w:b/>
        </w:rPr>
        <w:t>Nedelsdami pasakykite gydytojui, jeigu yra toliau nurodytų aplinkybių.</w:t>
      </w:r>
    </w:p>
    <w:p w14:paraId="7E6F844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576760">
        <w:rPr>
          <w:rFonts w:ascii="Times New Roman" w:eastAsia="Times New Roman" w:hAnsi="Times New Roman" w:cs="Times New Roman"/>
          <w:b/>
          <w:bCs/>
        </w:rPr>
        <w:t>Paclitaxel</w:t>
      </w:r>
      <w:proofErr w:type="spellEnd"/>
      <w:r w:rsidRPr="00576760">
        <w:rPr>
          <w:rFonts w:ascii="Times New Roman" w:eastAsia="Times New Roman" w:hAnsi="Times New Roman" w:cs="Times New Roman"/>
          <w:b/>
          <w:bCs/>
        </w:rPr>
        <w:t xml:space="preserve"> </w:t>
      </w:r>
      <w:proofErr w:type="spellStart"/>
      <w:r w:rsidRPr="00576760">
        <w:rPr>
          <w:rFonts w:ascii="Times New Roman" w:eastAsia="Times New Roman" w:hAnsi="Times New Roman" w:cs="Times New Roman"/>
          <w:b/>
          <w:bCs/>
        </w:rPr>
        <w:t>Accord</w:t>
      </w:r>
      <w:proofErr w:type="spellEnd"/>
      <w:r w:rsidRPr="00576760">
        <w:rPr>
          <w:rFonts w:ascii="Times New Roman" w:eastAsia="Times New Roman" w:hAnsi="Times New Roman" w:cs="Times New Roman"/>
          <w:b/>
          <w:bCs/>
        </w:rPr>
        <w:t xml:space="preserve"> visada reikia vartoti į veną</w:t>
      </w:r>
      <w:r w:rsidRPr="00DB5FB6">
        <w:rPr>
          <w:rFonts w:ascii="Times New Roman" w:eastAsia="Times New Roman" w:hAnsi="Times New Roman" w:cs="Times New Roman"/>
        </w:rPr>
        <w:t xml:space="preserve">. Suleidus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į arteriją, gali kilti arterijos uždegimas ir dėl to pasireikšti skausmas, patinimas, paraudimas ir būti juntamas karštis.</w:t>
      </w:r>
    </w:p>
    <w:p w14:paraId="17319AB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50A1881"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b/>
          <w:bCs/>
        </w:rPr>
        <w:t xml:space="preserve">Kiti vaistai ir </w:t>
      </w:r>
      <w:proofErr w:type="spellStart"/>
      <w:r w:rsidRPr="00DB5FB6">
        <w:rPr>
          <w:rFonts w:ascii="Times New Roman" w:eastAsia="Times New Roman" w:hAnsi="Times New Roman" w:cs="Times New Roman"/>
          <w:b/>
          <w:bCs/>
        </w:rPr>
        <w:t>Paclitaxel</w:t>
      </w:r>
      <w:proofErr w:type="spellEnd"/>
      <w:r w:rsidRPr="00DB5FB6">
        <w:rPr>
          <w:rFonts w:ascii="Times New Roman" w:eastAsia="Times New Roman" w:hAnsi="Times New Roman" w:cs="Times New Roman"/>
          <w:b/>
          <w:bCs/>
        </w:rPr>
        <w:t xml:space="preserve"> </w:t>
      </w:r>
      <w:proofErr w:type="spellStart"/>
      <w:r w:rsidRPr="00DB5FB6">
        <w:rPr>
          <w:rFonts w:ascii="Times New Roman" w:eastAsia="Times New Roman" w:hAnsi="Times New Roman" w:cs="Times New Roman"/>
          <w:b/>
          <w:bCs/>
        </w:rPr>
        <w:t>Accord</w:t>
      </w:r>
      <w:proofErr w:type="spellEnd"/>
    </w:p>
    <w:p w14:paraId="45398346" w14:textId="6A4BA6D4" w:rsidR="0003323B" w:rsidRPr="00DB5FB6" w:rsidRDefault="0003323B" w:rsidP="00DB5FB6">
      <w:pPr>
        <w:tabs>
          <w:tab w:val="left" w:pos="567"/>
        </w:tabs>
        <w:spacing w:after="0" w:line="240" w:lineRule="auto"/>
        <w:rPr>
          <w:rFonts w:ascii="Times New Roman" w:eastAsia="Times New Roman" w:hAnsi="Times New Roman" w:cs="Times New Roman"/>
          <w:b/>
          <w:i/>
          <w:szCs w:val="20"/>
        </w:rPr>
      </w:pPr>
      <w:r w:rsidRPr="0003323B">
        <w:rPr>
          <w:rFonts w:ascii="Times New Roman" w:eastAsia="Times New Roman" w:hAnsi="Times New Roman" w:cs="Times New Roman"/>
          <w:szCs w:val="24"/>
        </w:rPr>
        <w:t>Jeigu vartojate ar neseniai vartojote kitų vaistų</w:t>
      </w:r>
      <w:r>
        <w:rPr>
          <w:rFonts w:ascii="Times New Roman" w:eastAsia="Times New Roman" w:hAnsi="Times New Roman" w:cs="Times New Roman"/>
          <w:szCs w:val="24"/>
        </w:rPr>
        <w:t xml:space="preserve">, įskaitant įsigytus be recepto, </w:t>
      </w:r>
      <w:r w:rsidRPr="0003323B">
        <w:rPr>
          <w:rFonts w:ascii="Times New Roman" w:eastAsia="Times New Roman" w:hAnsi="Times New Roman" w:cs="Times New Roman"/>
          <w:szCs w:val="24"/>
        </w:rPr>
        <w:t>arba dėl to nesate tikri, apie tai pasakykite gydytojui</w:t>
      </w:r>
      <w:r>
        <w:rPr>
          <w:rFonts w:ascii="Times New Roman" w:eastAsia="Times New Roman" w:hAnsi="Times New Roman" w:cs="Times New Roman"/>
          <w:szCs w:val="24"/>
        </w:rPr>
        <w:t xml:space="preserve">. </w:t>
      </w:r>
      <w:r w:rsidR="00E42D7C">
        <w:rPr>
          <w:rFonts w:ascii="Times New Roman" w:eastAsia="Times New Roman" w:hAnsi="Times New Roman" w:cs="Times New Roman"/>
          <w:szCs w:val="24"/>
        </w:rPr>
        <w:t>Šito reikia, nes</w:t>
      </w:r>
      <w:r w:rsidRPr="0003323B">
        <w:rPr>
          <w:rFonts w:ascii="Times New Roman" w:eastAsia="Times New Roman" w:hAnsi="Times New Roman" w:cs="Times New Roman"/>
          <w:szCs w:val="24"/>
        </w:rPr>
        <w:t xml:space="preserve"> </w:t>
      </w:r>
      <w:proofErr w:type="spellStart"/>
      <w:r w:rsidRPr="0003323B">
        <w:rPr>
          <w:rFonts w:ascii="Times New Roman" w:eastAsia="Times New Roman" w:hAnsi="Times New Roman" w:cs="Times New Roman"/>
          <w:szCs w:val="24"/>
        </w:rPr>
        <w:t>paklitakselio</w:t>
      </w:r>
      <w:proofErr w:type="spellEnd"/>
      <w:r w:rsidRPr="0003323B">
        <w:rPr>
          <w:rFonts w:ascii="Times New Roman" w:eastAsia="Times New Roman" w:hAnsi="Times New Roman" w:cs="Times New Roman"/>
          <w:szCs w:val="24"/>
        </w:rPr>
        <w:t xml:space="preserve"> injekcija arba kitas vaistas gali neveikti taip gerai, kaip tikėtasi, arba gali padidėti šalutinio poveikio tikimybė.</w:t>
      </w:r>
    </w:p>
    <w:p w14:paraId="6EC9E81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2DAC3E1" w14:textId="0F58DA1C" w:rsidR="00DB5FB6" w:rsidRPr="00DB5FB6" w:rsidRDefault="0003323B" w:rsidP="00DB5FB6">
      <w:pPr>
        <w:tabs>
          <w:tab w:val="left" w:pos="567"/>
        </w:tabs>
        <w:spacing w:after="0" w:line="240" w:lineRule="auto"/>
        <w:rPr>
          <w:rFonts w:ascii="Times New Roman" w:eastAsia="Times New Roman" w:hAnsi="Times New Roman" w:cs="Times New Roman"/>
          <w:u w:val="single"/>
        </w:rPr>
      </w:pPr>
      <w:r w:rsidRPr="00576760">
        <w:rPr>
          <w:rFonts w:ascii="Times New Roman" w:eastAsia="Times New Roman" w:hAnsi="Times New Roman" w:cs="Times New Roman"/>
        </w:rPr>
        <w:t>Sąveika reiškia, kad skirtingi vaistai gali daryti įtaką vienas kitam.</w:t>
      </w:r>
      <w:r>
        <w:rPr>
          <w:rFonts w:ascii="Times New Roman" w:eastAsia="Times New Roman" w:hAnsi="Times New Roman" w:cs="Times New Roman"/>
          <w:u w:val="single"/>
        </w:rPr>
        <w:t xml:space="preserve"> </w:t>
      </w:r>
      <w:r w:rsidR="00DB5FB6" w:rsidRPr="00DB5FB6">
        <w:rPr>
          <w:rFonts w:ascii="Times New Roman" w:eastAsia="Times New Roman" w:hAnsi="Times New Roman" w:cs="Times New Roman"/>
          <w:u w:val="single"/>
        </w:rPr>
        <w:t xml:space="preserve">Pasitarkite su gydytojų, jei, vartodami </w:t>
      </w:r>
      <w:proofErr w:type="spellStart"/>
      <w:r w:rsidR="00DB5FB6" w:rsidRPr="00DB5FB6">
        <w:rPr>
          <w:rFonts w:ascii="Times New Roman" w:eastAsia="Times New Roman" w:hAnsi="Times New Roman" w:cs="Times New Roman"/>
          <w:u w:val="single"/>
        </w:rPr>
        <w:t>paklitakselį</w:t>
      </w:r>
      <w:proofErr w:type="spellEnd"/>
      <w:r w:rsidR="00DB5FB6" w:rsidRPr="00DB5FB6">
        <w:rPr>
          <w:rFonts w:ascii="Times New Roman" w:eastAsia="Times New Roman" w:hAnsi="Times New Roman" w:cs="Times New Roman"/>
          <w:u w:val="single"/>
        </w:rPr>
        <w:t>, tuo pačiu metu vartojate vieną iš šių vaistų:</w:t>
      </w:r>
    </w:p>
    <w:p w14:paraId="2D9967AE" w14:textId="4E54D413"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skirtus gydyti infekcijas (t. y. antibiotikus, pavyzdžiui, </w:t>
      </w:r>
      <w:proofErr w:type="spellStart"/>
      <w:r w:rsidRPr="00DB5FB6">
        <w:rPr>
          <w:rFonts w:ascii="Times New Roman" w:eastAsia="Times New Roman" w:hAnsi="Times New Roman" w:cs="Times New Roman"/>
        </w:rPr>
        <w:t>eritromiciną</w:t>
      </w:r>
      <w:proofErr w:type="spellEnd"/>
      <w:r w:rsidR="003826FE">
        <w:rPr>
          <w:rFonts w:ascii="Times New Roman" w:eastAsia="Times New Roman" w:hAnsi="Times New Roman" w:cs="Times New Roman"/>
        </w:rPr>
        <w:t xml:space="preserve">, </w:t>
      </w:r>
      <w:proofErr w:type="spellStart"/>
      <w:r w:rsidR="003826FE">
        <w:rPr>
          <w:rFonts w:ascii="Times New Roman" w:eastAsia="Times New Roman" w:hAnsi="Times New Roman" w:cs="Times New Roman"/>
        </w:rPr>
        <w:t>rifampiciną</w:t>
      </w:r>
      <w:proofErr w:type="spellEnd"/>
      <w:r w:rsidRPr="00DB5FB6">
        <w:rPr>
          <w:rFonts w:ascii="Times New Roman" w:eastAsia="Times New Roman" w:hAnsi="Times New Roman" w:cs="Times New Roman"/>
        </w:rPr>
        <w:t xml:space="preserve"> ir t. t.; klauskite gydytojo, slaugės arba vaistininko, jei nesate tikri, ar jūsų vartojamas vaistas yra antibiotikas);</w:t>
      </w:r>
    </w:p>
    <w:p w14:paraId="712B48FD"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skirtus stabilizuoti jūsų nuotaiką, kurie kartais dar vadinami antidepresantais (pvz., </w:t>
      </w:r>
      <w:proofErr w:type="spellStart"/>
      <w:r w:rsidRPr="00DB5FB6">
        <w:rPr>
          <w:rFonts w:ascii="Times New Roman" w:eastAsia="Times New Roman" w:hAnsi="Times New Roman" w:cs="Times New Roman"/>
        </w:rPr>
        <w:t>fluoksetiną</w:t>
      </w:r>
      <w:proofErr w:type="spellEnd"/>
      <w:r w:rsidRPr="00DB5FB6">
        <w:rPr>
          <w:rFonts w:ascii="Times New Roman" w:eastAsia="Times New Roman" w:hAnsi="Times New Roman" w:cs="Times New Roman"/>
        </w:rPr>
        <w:t>);</w:t>
      </w:r>
    </w:p>
    <w:p w14:paraId="249BF664"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naudojamus gydyti priepuolius (epilepsiją) (pvz., </w:t>
      </w:r>
      <w:proofErr w:type="spellStart"/>
      <w:r w:rsidRPr="00DB5FB6">
        <w:rPr>
          <w:rFonts w:ascii="Times New Roman" w:eastAsia="Times New Roman" w:hAnsi="Times New Roman" w:cs="Times New Roman"/>
        </w:rPr>
        <w:t>karbamazepiną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fenitoiną</w:t>
      </w:r>
      <w:proofErr w:type="spellEnd"/>
      <w:r w:rsidRPr="00DB5FB6">
        <w:rPr>
          <w:rFonts w:ascii="Times New Roman" w:eastAsia="Times New Roman" w:hAnsi="Times New Roman" w:cs="Times New Roman"/>
        </w:rPr>
        <w:t>);</w:t>
      </w:r>
    </w:p>
    <w:p w14:paraId="0E482423"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lastRenderedPageBreak/>
        <w:t xml:space="preserve">vaistus, skirtus padėti mažinti lipidų kiekį kraujyje (pvz., </w:t>
      </w:r>
      <w:proofErr w:type="spellStart"/>
      <w:r w:rsidRPr="00DB5FB6">
        <w:rPr>
          <w:rFonts w:ascii="Times New Roman" w:eastAsia="Times New Roman" w:hAnsi="Times New Roman" w:cs="Times New Roman"/>
        </w:rPr>
        <w:t>gemfibrozilą</w:t>
      </w:r>
      <w:proofErr w:type="spellEnd"/>
      <w:r w:rsidRPr="00DB5FB6">
        <w:rPr>
          <w:rFonts w:ascii="Times New Roman" w:eastAsia="Times New Roman" w:hAnsi="Times New Roman" w:cs="Times New Roman"/>
        </w:rPr>
        <w:t>);</w:t>
      </w:r>
    </w:p>
    <w:p w14:paraId="009F02F9"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skirtus gydyti rėmenį arba skrandžio opas (pvz., </w:t>
      </w:r>
      <w:proofErr w:type="spellStart"/>
      <w:r w:rsidRPr="00DB5FB6">
        <w:rPr>
          <w:rFonts w:ascii="Times New Roman" w:eastAsia="Times New Roman" w:hAnsi="Times New Roman" w:cs="Times New Roman"/>
        </w:rPr>
        <w:t>cimetidiną</w:t>
      </w:r>
      <w:proofErr w:type="spellEnd"/>
      <w:r w:rsidRPr="00DB5FB6">
        <w:rPr>
          <w:rFonts w:ascii="Times New Roman" w:eastAsia="Times New Roman" w:hAnsi="Times New Roman" w:cs="Times New Roman"/>
        </w:rPr>
        <w:t>);</w:t>
      </w:r>
    </w:p>
    <w:p w14:paraId="6F41BD08"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vaistus, skirtus gydyti ŽIV ir AIDS (pvz.,  ritonavirą, </w:t>
      </w:r>
      <w:proofErr w:type="spellStart"/>
      <w:r w:rsidRPr="00DB5FB6">
        <w:rPr>
          <w:rFonts w:ascii="Times New Roman" w:eastAsia="Times New Roman" w:hAnsi="Times New Roman" w:cs="Times New Roman"/>
        </w:rPr>
        <w:t>sakvinavirą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indinavirą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nelfinavirą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efavirenzą</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nevirapiną</w:t>
      </w:r>
      <w:proofErr w:type="spellEnd"/>
      <w:r w:rsidRPr="00DB5FB6">
        <w:rPr>
          <w:rFonts w:ascii="Times New Roman" w:eastAsia="Times New Roman" w:hAnsi="Times New Roman" w:cs="Times New Roman"/>
        </w:rPr>
        <w:t>);</w:t>
      </w:r>
    </w:p>
    <w:p w14:paraId="47FDCD0D" w14:textId="1F89A014" w:rsid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vaistą </w:t>
      </w:r>
      <w:proofErr w:type="spellStart"/>
      <w:r w:rsidRPr="00DB5FB6">
        <w:rPr>
          <w:rFonts w:ascii="Times New Roman" w:eastAsia="Times New Roman" w:hAnsi="Times New Roman" w:cs="Times New Roman"/>
        </w:rPr>
        <w:t>klopidogrelį</w:t>
      </w:r>
      <w:proofErr w:type="spellEnd"/>
      <w:r w:rsidRPr="00DB5FB6">
        <w:rPr>
          <w:rFonts w:ascii="Times New Roman" w:eastAsia="Times New Roman" w:hAnsi="Times New Roman" w:cs="Times New Roman"/>
        </w:rPr>
        <w:t>, skirtą užkirsti kelią kraujo krešulių susidarymui</w:t>
      </w:r>
      <w:r w:rsidR="009E3F8E">
        <w:rPr>
          <w:rFonts w:ascii="Times New Roman" w:eastAsia="Times New Roman" w:hAnsi="Times New Roman" w:cs="Times New Roman"/>
        </w:rPr>
        <w:t>;</w:t>
      </w:r>
    </w:p>
    <w:p w14:paraId="0768811A" w14:textId="00367BCE" w:rsidR="009E3F8E" w:rsidRPr="009E3F8E" w:rsidRDefault="009E3F8E" w:rsidP="00576760">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9E3F8E">
        <w:rPr>
          <w:rFonts w:ascii="Times New Roman" w:eastAsia="Times New Roman" w:hAnsi="Times New Roman" w:cs="Times New Roman"/>
        </w:rPr>
        <w:t>vaist</w:t>
      </w:r>
      <w:r>
        <w:rPr>
          <w:rFonts w:ascii="Times New Roman" w:eastAsia="Times New Roman" w:hAnsi="Times New Roman" w:cs="Times New Roman"/>
        </w:rPr>
        <w:t>ą</w:t>
      </w:r>
      <w:r w:rsidRPr="009E3F8E">
        <w:rPr>
          <w:rFonts w:ascii="Times New Roman" w:eastAsia="Times New Roman" w:hAnsi="Times New Roman" w:cs="Times New Roman"/>
        </w:rPr>
        <w:t xml:space="preserve"> </w:t>
      </w:r>
      <w:proofErr w:type="spellStart"/>
      <w:r w:rsidRPr="009E3F8E">
        <w:rPr>
          <w:rFonts w:ascii="Times New Roman" w:eastAsia="Times New Roman" w:hAnsi="Times New Roman" w:cs="Times New Roman"/>
        </w:rPr>
        <w:t>rifampicin</w:t>
      </w:r>
      <w:r>
        <w:rPr>
          <w:rFonts w:ascii="Times New Roman" w:eastAsia="Times New Roman" w:hAnsi="Times New Roman" w:cs="Times New Roman"/>
        </w:rPr>
        <w:t>ą</w:t>
      </w:r>
      <w:proofErr w:type="spellEnd"/>
      <w:r>
        <w:rPr>
          <w:rFonts w:ascii="Times New Roman" w:eastAsia="Times New Roman" w:hAnsi="Times New Roman" w:cs="Times New Roman"/>
        </w:rPr>
        <w:t xml:space="preserve"> –</w:t>
      </w:r>
      <w:r w:rsidRPr="009E3F8E">
        <w:rPr>
          <w:rFonts w:ascii="Times New Roman" w:eastAsia="Times New Roman" w:hAnsi="Times New Roman" w:cs="Times New Roman"/>
        </w:rPr>
        <w:t xml:space="preserve"> antibiotik</w:t>
      </w:r>
      <w:r>
        <w:rPr>
          <w:rFonts w:ascii="Times New Roman" w:eastAsia="Times New Roman" w:hAnsi="Times New Roman" w:cs="Times New Roman"/>
        </w:rPr>
        <w:t>ą</w:t>
      </w:r>
      <w:r w:rsidRPr="009E3F8E">
        <w:rPr>
          <w:rFonts w:ascii="Times New Roman" w:eastAsia="Times New Roman" w:hAnsi="Times New Roman" w:cs="Times New Roman"/>
        </w:rPr>
        <w:t>, vartojam</w:t>
      </w:r>
      <w:r>
        <w:rPr>
          <w:rFonts w:ascii="Times New Roman" w:eastAsia="Times New Roman" w:hAnsi="Times New Roman" w:cs="Times New Roman"/>
        </w:rPr>
        <w:t xml:space="preserve">ą </w:t>
      </w:r>
      <w:r w:rsidRPr="009E3F8E">
        <w:rPr>
          <w:rFonts w:ascii="Times New Roman" w:eastAsia="Times New Roman" w:hAnsi="Times New Roman" w:cs="Times New Roman"/>
        </w:rPr>
        <w:t>nuo tuberkuliozės.</w:t>
      </w:r>
      <w:r>
        <w:rPr>
          <w:rFonts w:ascii="Times New Roman" w:eastAsia="Times New Roman" w:hAnsi="Times New Roman" w:cs="Times New Roman"/>
        </w:rPr>
        <w:t xml:space="preserve"> </w:t>
      </w:r>
      <w:r w:rsidRPr="009E3F8E">
        <w:rPr>
          <w:rFonts w:ascii="Times New Roman" w:eastAsia="Times New Roman" w:hAnsi="Times New Roman" w:cs="Times New Roman"/>
        </w:rPr>
        <w:t xml:space="preserve">Gali prireikti padidinti </w:t>
      </w:r>
      <w:proofErr w:type="spellStart"/>
      <w:r w:rsidRPr="009E3F8E">
        <w:rPr>
          <w:rFonts w:ascii="Times New Roman" w:eastAsia="Times New Roman" w:hAnsi="Times New Roman" w:cs="Times New Roman"/>
        </w:rPr>
        <w:t>Paclitaxel</w:t>
      </w:r>
      <w:proofErr w:type="spellEnd"/>
      <w:r w:rsidRPr="009E3F8E">
        <w:rPr>
          <w:rFonts w:ascii="Times New Roman" w:eastAsia="Times New Roman" w:hAnsi="Times New Roman" w:cs="Times New Roman"/>
        </w:rPr>
        <w:t xml:space="preserve"> </w:t>
      </w:r>
      <w:proofErr w:type="spellStart"/>
      <w:r>
        <w:rPr>
          <w:rFonts w:ascii="Times New Roman" w:eastAsia="Times New Roman" w:hAnsi="Times New Roman" w:cs="Times New Roman"/>
        </w:rPr>
        <w:t>Accord</w:t>
      </w:r>
      <w:proofErr w:type="spellEnd"/>
      <w:r w:rsidRPr="009E3F8E">
        <w:rPr>
          <w:rFonts w:ascii="Times New Roman" w:eastAsia="Times New Roman" w:hAnsi="Times New Roman" w:cs="Times New Roman"/>
        </w:rPr>
        <w:t xml:space="preserve"> dozę</w:t>
      </w:r>
      <w:r>
        <w:rPr>
          <w:rFonts w:ascii="Times New Roman" w:eastAsia="Times New Roman" w:hAnsi="Times New Roman" w:cs="Times New Roman"/>
        </w:rPr>
        <w:t>;</w:t>
      </w:r>
    </w:p>
    <w:p w14:paraId="21975BA9" w14:textId="18B4CF43" w:rsidR="009E3F8E" w:rsidRPr="009E3F8E" w:rsidRDefault="009E3F8E" w:rsidP="00576760">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9E3F8E">
        <w:rPr>
          <w:rFonts w:ascii="Times New Roman" w:eastAsia="Times New Roman" w:hAnsi="Times New Roman" w:cs="Times New Roman"/>
        </w:rPr>
        <w:t xml:space="preserve">vakcinas: jei neseniai buvote paskiepytas arba planuojate skiepytis, pasakykite tai savo gydytojui. </w:t>
      </w:r>
      <w:proofErr w:type="spellStart"/>
      <w:r w:rsidRPr="009E3F8E">
        <w:rPr>
          <w:rFonts w:ascii="Times New Roman" w:eastAsia="Times New Roman" w:hAnsi="Times New Roman" w:cs="Times New Roman"/>
        </w:rPr>
        <w:t>Paclitaxel</w:t>
      </w:r>
      <w:proofErr w:type="spellEnd"/>
      <w:r w:rsidRPr="009E3F8E">
        <w:rPr>
          <w:rFonts w:ascii="Times New Roman" w:eastAsia="Times New Roman" w:hAnsi="Times New Roman" w:cs="Times New Roman"/>
        </w:rPr>
        <w:t xml:space="preserve"> </w:t>
      </w:r>
      <w:proofErr w:type="spellStart"/>
      <w:r w:rsidRPr="009E3F8E">
        <w:rPr>
          <w:rFonts w:ascii="Times New Roman" w:eastAsia="Times New Roman" w:hAnsi="Times New Roman" w:cs="Times New Roman"/>
        </w:rPr>
        <w:t>Accord</w:t>
      </w:r>
      <w:proofErr w:type="spellEnd"/>
      <w:r w:rsidRPr="009E3F8E">
        <w:rPr>
          <w:rFonts w:ascii="Times New Roman" w:eastAsia="Times New Roman" w:hAnsi="Times New Roman" w:cs="Times New Roman"/>
        </w:rPr>
        <w:t xml:space="preserve"> vartojimas kartu su tam tikromis vakcinomis gali sukelti sunki</w:t>
      </w:r>
      <w:r>
        <w:rPr>
          <w:rFonts w:ascii="Times New Roman" w:eastAsia="Times New Roman" w:hAnsi="Times New Roman" w:cs="Times New Roman"/>
        </w:rPr>
        <w:t>a</w:t>
      </w:r>
      <w:r w:rsidRPr="009E3F8E">
        <w:rPr>
          <w:rFonts w:ascii="Times New Roman" w:eastAsia="Times New Roman" w:hAnsi="Times New Roman" w:cs="Times New Roman"/>
        </w:rPr>
        <w:t>s komplikacij</w:t>
      </w:r>
      <w:r>
        <w:rPr>
          <w:rFonts w:ascii="Times New Roman" w:eastAsia="Times New Roman" w:hAnsi="Times New Roman" w:cs="Times New Roman"/>
        </w:rPr>
        <w:t>a</w:t>
      </w:r>
      <w:r w:rsidRPr="009E3F8E">
        <w:rPr>
          <w:rFonts w:ascii="Times New Roman" w:eastAsia="Times New Roman" w:hAnsi="Times New Roman" w:cs="Times New Roman"/>
        </w:rPr>
        <w:t>s</w:t>
      </w:r>
      <w:r>
        <w:rPr>
          <w:rFonts w:ascii="Times New Roman" w:eastAsia="Times New Roman" w:hAnsi="Times New Roman" w:cs="Times New Roman"/>
        </w:rPr>
        <w:t>;</w:t>
      </w:r>
    </w:p>
    <w:p w14:paraId="230CB979" w14:textId="328E3FE8" w:rsidR="009E3F8E" w:rsidRPr="009E3F8E" w:rsidRDefault="009E3F8E" w:rsidP="00576760">
      <w:pPr>
        <w:numPr>
          <w:ilvl w:val="0"/>
          <w:numId w:val="34"/>
        </w:numPr>
        <w:tabs>
          <w:tab w:val="num" w:pos="540"/>
          <w:tab w:val="left" w:pos="567"/>
        </w:tabs>
        <w:spacing w:after="0" w:line="240" w:lineRule="auto"/>
        <w:ind w:left="540" w:hanging="540"/>
        <w:rPr>
          <w:rFonts w:ascii="Times New Roman" w:eastAsia="Times New Roman" w:hAnsi="Times New Roman" w:cs="Times New Roman"/>
        </w:rPr>
      </w:pPr>
      <w:proofErr w:type="spellStart"/>
      <w:r w:rsidRPr="009E3F8E">
        <w:rPr>
          <w:rFonts w:ascii="Times New Roman" w:eastAsia="Times New Roman" w:hAnsi="Times New Roman" w:cs="Times New Roman"/>
        </w:rPr>
        <w:t>cisplatiną</w:t>
      </w:r>
      <w:proofErr w:type="spellEnd"/>
      <w:r w:rsidRPr="009E3F8E">
        <w:rPr>
          <w:rFonts w:ascii="Times New Roman" w:eastAsia="Times New Roman" w:hAnsi="Times New Roman" w:cs="Times New Roman"/>
        </w:rPr>
        <w:t xml:space="preserve"> (vėžiui gydyti): </w:t>
      </w:r>
      <w:proofErr w:type="spellStart"/>
      <w:r w:rsidRPr="009E3F8E">
        <w:rPr>
          <w:rFonts w:ascii="Times New Roman" w:eastAsia="Times New Roman" w:hAnsi="Times New Roman" w:cs="Times New Roman"/>
        </w:rPr>
        <w:t>Paclitaxel</w:t>
      </w:r>
      <w:proofErr w:type="spellEnd"/>
      <w:r w:rsidRPr="009E3F8E">
        <w:rPr>
          <w:rFonts w:ascii="Times New Roman" w:eastAsia="Times New Roman" w:hAnsi="Times New Roman" w:cs="Times New Roman"/>
        </w:rPr>
        <w:t xml:space="preserve"> </w:t>
      </w:r>
      <w:proofErr w:type="spellStart"/>
      <w:r w:rsidRPr="009E3F8E">
        <w:rPr>
          <w:rFonts w:ascii="Times New Roman" w:eastAsia="Times New Roman" w:hAnsi="Times New Roman" w:cs="Times New Roman"/>
        </w:rPr>
        <w:t>Accord</w:t>
      </w:r>
      <w:proofErr w:type="spellEnd"/>
      <w:r w:rsidRPr="009E3F8E">
        <w:rPr>
          <w:rFonts w:ascii="Times New Roman" w:eastAsia="Times New Roman" w:hAnsi="Times New Roman" w:cs="Times New Roman"/>
        </w:rPr>
        <w:t xml:space="preserve"> turi būti leidžiamas prieš </w:t>
      </w:r>
      <w:proofErr w:type="spellStart"/>
      <w:r w:rsidRPr="009E3F8E">
        <w:rPr>
          <w:rFonts w:ascii="Times New Roman" w:eastAsia="Times New Roman" w:hAnsi="Times New Roman" w:cs="Times New Roman"/>
        </w:rPr>
        <w:t>cisplatiną</w:t>
      </w:r>
      <w:proofErr w:type="spellEnd"/>
      <w:r w:rsidRPr="009E3F8E">
        <w:rPr>
          <w:rFonts w:ascii="Times New Roman" w:eastAsia="Times New Roman" w:hAnsi="Times New Roman" w:cs="Times New Roman"/>
        </w:rPr>
        <w:t xml:space="preserve">. </w:t>
      </w:r>
      <w:r>
        <w:rPr>
          <w:rFonts w:ascii="Times New Roman" w:eastAsia="Times New Roman" w:hAnsi="Times New Roman" w:cs="Times New Roman"/>
        </w:rPr>
        <w:t>G</w:t>
      </w:r>
      <w:r w:rsidRPr="009E3F8E">
        <w:rPr>
          <w:rFonts w:ascii="Times New Roman" w:eastAsia="Times New Roman" w:hAnsi="Times New Roman" w:cs="Times New Roman"/>
        </w:rPr>
        <w:t>ali reikėti dažniau tikrinti Jūsų inkstų funkciją</w:t>
      </w:r>
      <w:r>
        <w:rPr>
          <w:rFonts w:ascii="Times New Roman" w:eastAsia="Times New Roman" w:hAnsi="Times New Roman" w:cs="Times New Roman"/>
        </w:rPr>
        <w:t>;</w:t>
      </w:r>
    </w:p>
    <w:p w14:paraId="7CD8D9DE" w14:textId="79BE3A19" w:rsidR="009E3F8E" w:rsidRPr="00DB5FB6" w:rsidRDefault="009E3F8E" w:rsidP="00576760">
      <w:pPr>
        <w:numPr>
          <w:ilvl w:val="0"/>
          <w:numId w:val="34"/>
        </w:numPr>
        <w:tabs>
          <w:tab w:val="num" w:pos="540"/>
          <w:tab w:val="left" w:pos="567"/>
        </w:tabs>
        <w:spacing w:after="0" w:line="240" w:lineRule="auto"/>
        <w:ind w:left="540" w:hanging="540"/>
        <w:rPr>
          <w:rFonts w:ascii="Times New Roman" w:eastAsia="Times New Roman" w:hAnsi="Times New Roman" w:cs="Times New Roman"/>
        </w:rPr>
      </w:pPr>
      <w:proofErr w:type="spellStart"/>
      <w:r w:rsidRPr="009E3F8E">
        <w:rPr>
          <w:rFonts w:ascii="Times New Roman" w:eastAsia="Times New Roman" w:hAnsi="Times New Roman" w:cs="Times New Roman"/>
        </w:rPr>
        <w:t>doksorubicin</w:t>
      </w:r>
      <w:r>
        <w:rPr>
          <w:rFonts w:ascii="Times New Roman" w:eastAsia="Times New Roman" w:hAnsi="Times New Roman" w:cs="Times New Roman"/>
        </w:rPr>
        <w:t>ą</w:t>
      </w:r>
      <w:proofErr w:type="spellEnd"/>
      <w:r w:rsidRPr="009E3F8E">
        <w:rPr>
          <w:rFonts w:ascii="Times New Roman" w:eastAsia="Times New Roman" w:hAnsi="Times New Roman" w:cs="Times New Roman"/>
        </w:rPr>
        <w:t xml:space="preserve"> (vėžiui gydyti): </w:t>
      </w:r>
      <w:proofErr w:type="spellStart"/>
      <w:r w:rsidRPr="009E3F8E">
        <w:rPr>
          <w:rFonts w:ascii="Times New Roman" w:eastAsia="Times New Roman" w:hAnsi="Times New Roman" w:cs="Times New Roman"/>
        </w:rPr>
        <w:t>Paclitaxel</w:t>
      </w:r>
      <w:proofErr w:type="spellEnd"/>
      <w:r w:rsidRPr="009E3F8E">
        <w:rPr>
          <w:rFonts w:ascii="Times New Roman" w:eastAsia="Times New Roman" w:hAnsi="Times New Roman" w:cs="Times New Roman"/>
        </w:rPr>
        <w:t xml:space="preserve"> </w:t>
      </w:r>
      <w:proofErr w:type="spellStart"/>
      <w:r w:rsidRPr="009E3F8E">
        <w:rPr>
          <w:rFonts w:ascii="Times New Roman" w:eastAsia="Times New Roman" w:hAnsi="Times New Roman" w:cs="Times New Roman"/>
        </w:rPr>
        <w:t>Accord</w:t>
      </w:r>
      <w:proofErr w:type="spellEnd"/>
      <w:r w:rsidRPr="009E3F8E">
        <w:rPr>
          <w:rFonts w:ascii="Times New Roman" w:eastAsia="Times New Roman" w:hAnsi="Times New Roman" w:cs="Times New Roman"/>
        </w:rPr>
        <w:t xml:space="preserve"> turi būti leidžiamas praėjus 24 valandoms po </w:t>
      </w:r>
      <w:proofErr w:type="spellStart"/>
      <w:r w:rsidRPr="009E3F8E">
        <w:rPr>
          <w:rFonts w:ascii="Times New Roman" w:eastAsia="Times New Roman" w:hAnsi="Times New Roman" w:cs="Times New Roman"/>
        </w:rPr>
        <w:t>doksorubicino</w:t>
      </w:r>
      <w:proofErr w:type="spellEnd"/>
      <w:r w:rsidRPr="009E3F8E">
        <w:rPr>
          <w:rFonts w:ascii="Times New Roman" w:eastAsia="Times New Roman" w:hAnsi="Times New Roman" w:cs="Times New Roman"/>
        </w:rPr>
        <w:t xml:space="preserve"> vartojimo</w:t>
      </w:r>
      <w:r>
        <w:rPr>
          <w:rFonts w:ascii="Times New Roman" w:eastAsia="Times New Roman" w:hAnsi="Times New Roman" w:cs="Times New Roman"/>
        </w:rPr>
        <w:t xml:space="preserve">, </w:t>
      </w:r>
      <w:r w:rsidRPr="009E3F8E">
        <w:rPr>
          <w:rFonts w:ascii="Times New Roman" w:eastAsia="Times New Roman" w:hAnsi="Times New Roman" w:cs="Times New Roman"/>
        </w:rPr>
        <w:t xml:space="preserve">kad </w:t>
      </w:r>
      <w:r>
        <w:rPr>
          <w:rFonts w:ascii="Times New Roman" w:eastAsia="Times New Roman" w:hAnsi="Times New Roman" w:cs="Times New Roman"/>
        </w:rPr>
        <w:t>J</w:t>
      </w:r>
      <w:r w:rsidRPr="009E3F8E">
        <w:rPr>
          <w:rFonts w:ascii="Times New Roman" w:eastAsia="Times New Roman" w:hAnsi="Times New Roman" w:cs="Times New Roman"/>
        </w:rPr>
        <w:t xml:space="preserve">ūsų </w:t>
      </w:r>
      <w:r>
        <w:rPr>
          <w:rFonts w:ascii="Times New Roman" w:eastAsia="Times New Roman" w:hAnsi="Times New Roman" w:cs="Times New Roman"/>
        </w:rPr>
        <w:t>kraujyje nebūtų</w:t>
      </w:r>
      <w:r w:rsidRPr="009E3F8E">
        <w:rPr>
          <w:rFonts w:ascii="Times New Roman" w:eastAsia="Times New Roman" w:hAnsi="Times New Roman" w:cs="Times New Roman"/>
        </w:rPr>
        <w:t xml:space="preserve"> </w:t>
      </w:r>
      <w:r>
        <w:rPr>
          <w:rFonts w:ascii="Times New Roman" w:eastAsia="Times New Roman" w:hAnsi="Times New Roman" w:cs="Times New Roman"/>
        </w:rPr>
        <w:t xml:space="preserve">didelės </w:t>
      </w:r>
      <w:proofErr w:type="spellStart"/>
      <w:r w:rsidRPr="009E3F8E">
        <w:rPr>
          <w:rFonts w:ascii="Times New Roman" w:eastAsia="Times New Roman" w:hAnsi="Times New Roman" w:cs="Times New Roman"/>
        </w:rPr>
        <w:t>doksorubicino</w:t>
      </w:r>
      <w:proofErr w:type="spellEnd"/>
      <w:r>
        <w:rPr>
          <w:rFonts w:ascii="Times New Roman" w:eastAsia="Times New Roman" w:hAnsi="Times New Roman" w:cs="Times New Roman"/>
        </w:rPr>
        <w:t xml:space="preserve"> koncentracijos</w:t>
      </w:r>
      <w:r w:rsidRPr="009E3F8E">
        <w:rPr>
          <w:rFonts w:ascii="Times New Roman" w:eastAsia="Times New Roman" w:hAnsi="Times New Roman" w:cs="Times New Roman"/>
        </w:rPr>
        <w:t>.</w:t>
      </w:r>
    </w:p>
    <w:p w14:paraId="03492B6F" w14:textId="77777777" w:rsidR="00DB5FB6" w:rsidRPr="00DB5FB6" w:rsidRDefault="00DB5FB6" w:rsidP="00AF676C">
      <w:pPr>
        <w:tabs>
          <w:tab w:val="left" w:pos="567"/>
        </w:tabs>
        <w:spacing w:after="0" w:line="240" w:lineRule="auto"/>
        <w:rPr>
          <w:rFonts w:ascii="Times New Roman" w:eastAsia="Times New Roman" w:hAnsi="Times New Roman" w:cs="Times New Roman"/>
          <w:b/>
        </w:rPr>
      </w:pPr>
    </w:p>
    <w:p w14:paraId="29140536"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b/>
        </w:rPr>
      </w:pPr>
      <w:r w:rsidRPr="00DB5FB6">
        <w:rPr>
          <w:rFonts w:ascii="Times New Roman" w:eastAsia="Times New Roman" w:hAnsi="Times New Roman" w:cs="Times New Roman"/>
          <w:b/>
        </w:rPr>
        <w:t>Nėštumas, žindymo laikotarpis ir vaisingumas</w:t>
      </w:r>
    </w:p>
    <w:p w14:paraId="0018B1D4" w14:textId="2A4F0861" w:rsidR="00DB5FB6" w:rsidRDefault="003826FE" w:rsidP="00DB5FB6">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Pasakykite savo gydytojui j</w:t>
      </w:r>
      <w:r w:rsidR="00DB5FB6" w:rsidRPr="00DB5FB6">
        <w:rPr>
          <w:rFonts w:ascii="Times New Roman" w:eastAsia="Times New Roman" w:hAnsi="Times New Roman" w:cs="Times New Roman"/>
        </w:rPr>
        <w:t xml:space="preserve">eigu esate nėščia, manote, kad galbūt esate nėščia, prieš vartodama </w:t>
      </w:r>
      <w:proofErr w:type="spellStart"/>
      <w:r w:rsidR="0034524D">
        <w:rPr>
          <w:rFonts w:ascii="Times New Roman" w:eastAsia="Times New Roman" w:hAnsi="Times New Roman" w:cs="Times New Roman"/>
        </w:rPr>
        <w:t>paklitakselį</w:t>
      </w:r>
      <w:proofErr w:type="spellEnd"/>
      <w:r w:rsidR="00DB5FB6" w:rsidRPr="00DB5FB6">
        <w:rPr>
          <w:rFonts w:ascii="Times New Roman" w:eastAsia="Times New Roman" w:hAnsi="Times New Roman" w:cs="Times New Roman"/>
        </w:rPr>
        <w:t>.</w:t>
      </w:r>
      <w:r w:rsidR="0034524D">
        <w:rPr>
          <w:rFonts w:ascii="Times New Roman" w:eastAsia="Times New Roman" w:hAnsi="Times New Roman" w:cs="Times New Roman"/>
        </w:rPr>
        <w:t xml:space="preserve"> </w:t>
      </w:r>
      <w:r w:rsidR="0034524D" w:rsidRPr="00DF38E6">
        <w:rPr>
          <w:rFonts w:ascii="Times New Roman" w:eastAsia="Times New Roman" w:hAnsi="Times New Roman" w:cs="Times New Roman"/>
        </w:rPr>
        <w:t>Jei</w:t>
      </w:r>
      <w:r w:rsidR="0034524D">
        <w:rPr>
          <w:rFonts w:ascii="Times New Roman" w:eastAsia="Times New Roman" w:hAnsi="Times New Roman" w:cs="Times New Roman"/>
        </w:rPr>
        <w:t>gu</w:t>
      </w:r>
      <w:r w:rsidR="0034524D" w:rsidRPr="00DF38E6">
        <w:rPr>
          <w:rFonts w:ascii="Times New Roman" w:eastAsia="Times New Roman" w:hAnsi="Times New Roman" w:cs="Times New Roman"/>
        </w:rPr>
        <w:t xml:space="preserve"> yra tikimybė, kad galite pastoti, gydymo metu naudokite veiksmingą ir saugų kontracepcijos metodą.</w:t>
      </w:r>
    </w:p>
    <w:p w14:paraId="58E5856F" w14:textId="77777777" w:rsidR="0034524D" w:rsidRPr="00DB5FB6" w:rsidRDefault="0034524D" w:rsidP="00DB5FB6">
      <w:pPr>
        <w:tabs>
          <w:tab w:val="left" w:pos="0"/>
        </w:tabs>
        <w:spacing w:after="0" w:line="240" w:lineRule="auto"/>
        <w:rPr>
          <w:rFonts w:ascii="Times New Roman" w:eastAsia="Times New Roman" w:hAnsi="Times New Roman" w:cs="Times New Roman"/>
          <w:b/>
        </w:rPr>
      </w:pPr>
    </w:p>
    <w:p w14:paraId="4E6AC7E3" w14:textId="1BF75AFE" w:rsidR="00DB5FB6" w:rsidRPr="00DB5FB6" w:rsidRDefault="00DB5FB6" w:rsidP="00DB5FB6">
      <w:pPr>
        <w:tabs>
          <w:tab w:val="left" w:pos="0"/>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negalima vartoti nėštumo metu, nebent tai aiškiai </w:t>
      </w:r>
      <w:r w:rsidR="0034524D">
        <w:rPr>
          <w:rFonts w:ascii="Times New Roman" w:eastAsia="Times New Roman" w:hAnsi="Times New Roman" w:cs="Times New Roman"/>
        </w:rPr>
        <w:t>būtina</w:t>
      </w:r>
      <w:r w:rsidRPr="00DB5FB6">
        <w:rPr>
          <w:rFonts w:ascii="Times New Roman" w:eastAsia="Times New Roman" w:hAnsi="Times New Roman" w:cs="Times New Roman"/>
        </w:rPr>
        <w:t>.</w:t>
      </w:r>
      <w:r w:rsidR="0034524D">
        <w:rPr>
          <w:rFonts w:ascii="Times New Roman" w:eastAsia="Times New Roman" w:hAnsi="Times New Roman" w:cs="Times New Roman"/>
        </w:rPr>
        <w:t xml:space="preserve"> </w:t>
      </w:r>
      <w:r w:rsidR="0034524D" w:rsidRPr="00DF38E6">
        <w:rPr>
          <w:rFonts w:ascii="Times New Roman" w:eastAsia="Times New Roman" w:hAnsi="Times New Roman" w:cs="Times New Roman"/>
        </w:rPr>
        <w:t>Vaisingo amžiaus moterys ir vyrai</w:t>
      </w:r>
      <w:r w:rsidR="00114BE4">
        <w:rPr>
          <w:rFonts w:ascii="Times New Roman" w:eastAsia="Times New Roman" w:hAnsi="Times New Roman" w:cs="Times New Roman"/>
        </w:rPr>
        <w:t xml:space="preserve"> ir (arba)</w:t>
      </w:r>
      <w:r w:rsidR="0034524D" w:rsidRPr="00DF38E6">
        <w:rPr>
          <w:rFonts w:ascii="Times New Roman" w:eastAsia="Times New Roman" w:hAnsi="Times New Roman" w:cs="Times New Roman"/>
        </w:rPr>
        <w:t xml:space="preserve"> jų partneriai turėtų naudoti kontraceptines priemones mažiausiai 6 mėnesius po gydymo </w:t>
      </w:r>
      <w:proofErr w:type="spellStart"/>
      <w:r w:rsidR="0034524D" w:rsidRPr="00DF38E6">
        <w:rPr>
          <w:rFonts w:ascii="Times New Roman" w:eastAsia="Times New Roman" w:hAnsi="Times New Roman" w:cs="Times New Roman"/>
        </w:rPr>
        <w:t>paklitakseliu</w:t>
      </w:r>
      <w:proofErr w:type="spellEnd"/>
      <w:r w:rsidR="0034524D" w:rsidRPr="00DF38E6">
        <w:rPr>
          <w:rFonts w:ascii="Times New Roman" w:eastAsia="Times New Roman" w:hAnsi="Times New Roman" w:cs="Times New Roman"/>
        </w:rPr>
        <w:t>.</w:t>
      </w:r>
      <w:r w:rsidRPr="00DB5FB6">
        <w:rPr>
          <w:rFonts w:ascii="Times New Roman" w:eastAsia="Times New Roman" w:hAnsi="Times New Roman" w:cs="Times New Roman"/>
        </w:rPr>
        <w:t xml:space="preserve"> </w:t>
      </w:r>
    </w:p>
    <w:p w14:paraId="7183404E" w14:textId="77777777" w:rsidR="00DB5FB6" w:rsidRPr="00DB5FB6" w:rsidRDefault="00DB5FB6" w:rsidP="00DB5FB6">
      <w:pPr>
        <w:tabs>
          <w:tab w:val="left" w:pos="0"/>
        </w:tabs>
        <w:spacing w:after="0" w:line="240" w:lineRule="auto"/>
        <w:rPr>
          <w:rFonts w:ascii="Times New Roman" w:eastAsia="Times New Roman" w:hAnsi="Times New Roman" w:cs="Times New Roman"/>
        </w:rPr>
      </w:pPr>
    </w:p>
    <w:p w14:paraId="5346ECF1" w14:textId="7B6A87E1" w:rsidR="00DB5FB6" w:rsidRPr="00DB5FB6" w:rsidRDefault="00DB5FB6" w:rsidP="00DB5FB6">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Pacientai vyrai </w:t>
      </w:r>
      <w:r w:rsidR="0034524D">
        <w:rPr>
          <w:rFonts w:ascii="Times New Roman" w:eastAsia="Times New Roman" w:hAnsi="Times New Roman" w:cs="Times New Roman"/>
        </w:rPr>
        <w:t>p</w:t>
      </w:r>
      <w:r w:rsidR="0034524D" w:rsidRPr="00DF38E6">
        <w:rPr>
          <w:rFonts w:ascii="Times New Roman" w:eastAsia="Times New Roman" w:hAnsi="Times New Roman" w:cs="Times New Roman"/>
        </w:rPr>
        <w:t xml:space="preserve">rieš pradedant gydymą </w:t>
      </w:r>
      <w:proofErr w:type="spellStart"/>
      <w:r w:rsidR="0034524D" w:rsidRPr="00DF38E6">
        <w:rPr>
          <w:rFonts w:ascii="Times New Roman" w:eastAsia="Times New Roman" w:hAnsi="Times New Roman" w:cs="Times New Roman"/>
        </w:rPr>
        <w:t>paklitakseliu</w:t>
      </w:r>
      <w:proofErr w:type="spellEnd"/>
      <w:r w:rsidR="0034524D" w:rsidRPr="00DF38E6">
        <w:rPr>
          <w:rFonts w:ascii="Times New Roman" w:eastAsia="Times New Roman" w:hAnsi="Times New Roman" w:cs="Times New Roman"/>
        </w:rPr>
        <w:t xml:space="preserve">, turėtų pasikonsultuoti dėl spermos </w:t>
      </w:r>
      <w:proofErr w:type="spellStart"/>
      <w:r w:rsidR="0034524D" w:rsidRPr="00DF38E6">
        <w:rPr>
          <w:rFonts w:ascii="Times New Roman" w:eastAsia="Times New Roman" w:hAnsi="Times New Roman" w:cs="Times New Roman"/>
        </w:rPr>
        <w:t>kriokonservavimo</w:t>
      </w:r>
      <w:proofErr w:type="spellEnd"/>
      <w:r w:rsidR="0034524D" w:rsidRPr="00DF38E6">
        <w:rPr>
          <w:rFonts w:ascii="Times New Roman" w:eastAsia="Times New Roman" w:hAnsi="Times New Roman" w:cs="Times New Roman"/>
        </w:rPr>
        <w:t>, nes yra nevaisingumo tikimybė.</w:t>
      </w:r>
      <w:r w:rsidR="0034524D">
        <w:rPr>
          <w:rFonts w:ascii="Times New Roman" w:eastAsia="Times New Roman" w:hAnsi="Times New Roman" w:cs="Times New Roman"/>
        </w:rPr>
        <w:t xml:space="preserve"> </w:t>
      </w:r>
    </w:p>
    <w:p w14:paraId="62FCB616" w14:textId="77777777" w:rsidR="00DB5FB6" w:rsidRPr="00DB5FB6" w:rsidRDefault="00DB5FB6" w:rsidP="00DB5FB6">
      <w:pPr>
        <w:spacing w:after="0" w:line="240" w:lineRule="auto"/>
        <w:rPr>
          <w:rFonts w:ascii="Times New Roman" w:eastAsia="Times New Roman" w:hAnsi="Times New Roman" w:cs="Times New Roman"/>
          <w:b/>
        </w:rPr>
      </w:pPr>
    </w:p>
    <w:p w14:paraId="13E25059" w14:textId="15502A0D" w:rsidR="00DB5FB6" w:rsidRPr="00DB5FB6" w:rsidRDefault="00DB5FB6" w:rsidP="00DB5FB6">
      <w:pPr>
        <w:tabs>
          <w:tab w:val="left" w:pos="0"/>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rPr>
        <w:t>Jeigu žindote kūdikį, apie tai pasakykite gydytojui</w:t>
      </w:r>
      <w:r w:rsidRPr="00DB5FB6">
        <w:rPr>
          <w:rFonts w:ascii="Times New Roman" w:eastAsia="Times New Roman" w:hAnsi="Times New Roman" w:cs="Times New Roman"/>
        </w:rPr>
        <w:t xml:space="preserve">. </w:t>
      </w:r>
      <w:r w:rsidR="009E3F8E">
        <w:rPr>
          <w:rFonts w:ascii="Times New Roman" w:eastAsia="Times New Roman" w:hAnsi="Times New Roman" w:cs="Times New Roman"/>
        </w:rPr>
        <w:t xml:space="preserve">Jeigu vartojate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009E3F8E">
        <w:rPr>
          <w:rFonts w:ascii="Times New Roman" w:eastAsia="Times New Roman" w:hAnsi="Times New Roman" w:cs="Times New Roman"/>
        </w:rPr>
        <w:t>,</w:t>
      </w:r>
      <w:r w:rsidRPr="00DB5FB6">
        <w:rPr>
          <w:rFonts w:ascii="Times New Roman" w:eastAsia="Times New Roman" w:hAnsi="Times New Roman" w:cs="Times New Roman"/>
        </w:rPr>
        <w:t xml:space="preserve"> žindymą nutrauki</w:t>
      </w:r>
      <w:r w:rsidR="009E3F8E">
        <w:rPr>
          <w:rFonts w:ascii="Times New Roman" w:eastAsia="Times New Roman" w:hAnsi="Times New Roman" w:cs="Times New Roman"/>
        </w:rPr>
        <w:t>te</w:t>
      </w:r>
      <w:r w:rsidRPr="00DB5FB6">
        <w:rPr>
          <w:rFonts w:ascii="Times New Roman" w:eastAsia="Times New Roman" w:hAnsi="Times New Roman" w:cs="Times New Roman"/>
        </w:rPr>
        <w:t>. Be gydytojo leidimo žindymo atnaujinti negalima.</w:t>
      </w:r>
    </w:p>
    <w:p w14:paraId="6C311E73" w14:textId="77777777" w:rsidR="00DB5FB6" w:rsidRPr="00DB5FB6" w:rsidRDefault="00DB5FB6" w:rsidP="00DB5FB6">
      <w:pPr>
        <w:tabs>
          <w:tab w:val="left" w:pos="0"/>
        </w:tabs>
        <w:spacing w:after="0" w:line="240" w:lineRule="auto"/>
        <w:rPr>
          <w:rFonts w:ascii="Times New Roman" w:eastAsia="Times New Roman" w:hAnsi="Times New Roman" w:cs="Times New Roman"/>
        </w:rPr>
      </w:pPr>
    </w:p>
    <w:p w14:paraId="383B11D7" w14:textId="16A3596C" w:rsidR="00DB5FB6" w:rsidRPr="00DB5FB6" w:rsidRDefault="00DB5FB6" w:rsidP="00AF676C">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t>Vairavimas ir mechanizmų valdymas</w:t>
      </w:r>
    </w:p>
    <w:p w14:paraId="1D3A0D9F" w14:textId="13AA47BF"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Šio vaisto sudėtyje yra alkoholio, todėl po vaisto infuzijos vairuoti negalima.</w:t>
      </w:r>
      <w:r w:rsidR="0034524D">
        <w:rPr>
          <w:rFonts w:ascii="Times New Roman" w:eastAsia="Times New Roman" w:hAnsi="Times New Roman" w:cs="Times New Roman"/>
        </w:rPr>
        <w:t xml:space="preserve"> </w:t>
      </w:r>
      <w:r w:rsidR="0034524D" w:rsidRPr="00DF38E6">
        <w:rPr>
          <w:rFonts w:ascii="Times New Roman" w:eastAsia="Times New Roman" w:hAnsi="Times New Roman" w:cs="Times New Roman"/>
        </w:rPr>
        <w:t xml:space="preserve">Visais atvejais, jei jaučiate galvos svaigimą ar nesate </w:t>
      </w:r>
      <w:r w:rsidR="00227FCB">
        <w:rPr>
          <w:rFonts w:ascii="Times New Roman" w:eastAsia="Times New Roman" w:hAnsi="Times New Roman" w:cs="Times New Roman"/>
        </w:rPr>
        <w:t>užtikrinti</w:t>
      </w:r>
      <w:r w:rsidR="0034524D" w:rsidRPr="00DF38E6">
        <w:rPr>
          <w:rFonts w:ascii="Times New Roman" w:eastAsia="Times New Roman" w:hAnsi="Times New Roman" w:cs="Times New Roman"/>
        </w:rPr>
        <w:t>, vairuoti negalima.</w:t>
      </w:r>
    </w:p>
    <w:p w14:paraId="57294F12" w14:textId="77777777" w:rsidR="00DB5FB6" w:rsidRDefault="00DB5FB6" w:rsidP="00DB5FB6">
      <w:pPr>
        <w:tabs>
          <w:tab w:val="left" w:pos="567"/>
        </w:tabs>
        <w:spacing w:after="0" w:line="240" w:lineRule="auto"/>
        <w:rPr>
          <w:rFonts w:ascii="Times New Roman" w:eastAsia="Times New Roman" w:hAnsi="Times New Roman" w:cs="Times New Roman"/>
        </w:rPr>
      </w:pPr>
    </w:p>
    <w:p w14:paraId="1414378E" w14:textId="34E5A079" w:rsidR="009E3F8E" w:rsidRPr="00576760" w:rsidRDefault="009E3F8E" w:rsidP="00DB5FB6">
      <w:pPr>
        <w:tabs>
          <w:tab w:val="left" w:pos="567"/>
        </w:tabs>
        <w:spacing w:after="0" w:line="240" w:lineRule="auto"/>
        <w:rPr>
          <w:rFonts w:ascii="Times New Roman" w:eastAsia="Times New Roman" w:hAnsi="Times New Roman" w:cs="Times New Roman"/>
          <w:b/>
          <w:bCs/>
        </w:rPr>
      </w:pPr>
      <w:r w:rsidRPr="00576760">
        <w:rPr>
          <w:rFonts w:ascii="Times New Roman" w:eastAsia="Times New Roman" w:hAnsi="Times New Roman" w:cs="Times New Roman"/>
          <w:b/>
          <w:bCs/>
        </w:rPr>
        <w:t xml:space="preserve">Svarbi informacija apie kai kurias </w:t>
      </w:r>
      <w:proofErr w:type="spellStart"/>
      <w:r w:rsidRPr="00576760">
        <w:rPr>
          <w:rFonts w:ascii="Times New Roman" w:eastAsia="Times New Roman" w:hAnsi="Times New Roman" w:cs="Times New Roman"/>
          <w:b/>
          <w:bCs/>
        </w:rPr>
        <w:t>Paclitaxel</w:t>
      </w:r>
      <w:proofErr w:type="spellEnd"/>
      <w:r w:rsidRPr="00576760">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Accord</w:t>
      </w:r>
      <w:proofErr w:type="spellEnd"/>
      <w:r>
        <w:rPr>
          <w:rFonts w:ascii="Times New Roman" w:eastAsia="Times New Roman" w:hAnsi="Times New Roman" w:cs="Times New Roman"/>
          <w:b/>
          <w:bCs/>
        </w:rPr>
        <w:t xml:space="preserve"> </w:t>
      </w:r>
      <w:r w:rsidRPr="003B5556">
        <w:rPr>
          <w:rFonts w:ascii="Times New Roman" w:eastAsia="Times New Roman" w:hAnsi="Times New Roman" w:cs="Times New Roman"/>
          <w:b/>
          <w:bCs/>
        </w:rPr>
        <w:t xml:space="preserve">pagalbines </w:t>
      </w:r>
      <w:r w:rsidRPr="00576760">
        <w:rPr>
          <w:rFonts w:ascii="Times New Roman" w:eastAsia="Times New Roman" w:hAnsi="Times New Roman" w:cs="Times New Roman"/>
          <w:b/>
          <w:bCs/>
        </w:rPr>
        <w:t>medžiagas</w:t>
      </w:r>
    </w:p>
    <w:p w14:paraId="66CB5C39"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b/>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sudėtyje yra ricinų aliejaus </w:t>
      </w:r>
    </w:p>
    <w:p w14:paraId="229DEC1F" w14:textId="77777777" w:rsidR="00DB5FB6" w:rsidRPr="00DB5FB6" w:rsidRDefault="00DB5FB6" w:rsidP="00DB5FB6">
      <w:pPr>
        <w:numPr>
          <w:ilvl w:val="12"/>
          <w:numId w:val="0"/>
        </w:num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sudėtyje</w:t>
      </w:r>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 xml:space="preserve">yra ricinų aliejaus </w:t>
      </w:r>
      <w:r w:rsidRPr="00DB5FB6">
        <w:rPr>
          <w:rFonts w:ascii="Times New Roman" w:eastAsia="Times New Roman" w:hAnsi="Times New Roman" w:cs="Times New Roman"/>
        </w:rPr>
        <w:t xml:space="preserve">(50 % </w:t>
      </w:r>
      <w:proofErr w:type="spellStart"/>
      <w:r w:rsidRPr="00DB5FB6">
        <w:rPr>
          <w:rFonts w:ascii="Times New Roman" w:eastAsia="Times New Roman" w:hAnsi="Times New Roman" w:cs="Times New Roman"/>
        </w:rPr>
        <w:t>makrogolglicerolio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ricinoleato</w:t>
      </w:r>
      <w:proofErr w:type="spellEnd"/>
      <w:r w:rsidRPr="00DB5FB6">
        <w:rPr>
          <w:rFonts w:ascii="Times New Roman" w:eastAsia="Times New Roman" w:hAnsi="Times New Roman" w:cs="Times New Roman"/>
        </w:rPr>
        <w:t xml:space="preserve">), kuris gali sukelti sunkių alerginių reakcijų. Jeigu yra padidėjęs jautrumas (alergija) </w:t>
      </w:r>
      <w:proofErr w:type="spellStart"/>
      <w:r w:rsidRPr="00DB5FB6">
        <w:rPr>
          <w:rFonts w:ascii="Times New Roman" w:eastAsia="Times New Roman" w:hAnsi="Times New Roman" w:cs="Times New Roman"/>
        </w:rPr>
        <w:t>makrogolglicerolio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ricinoleatui</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 xml:space="preserve">prieš vartojant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apie tai pasakykite gydytojui</w:t>
      </w:r>
      <w:r w:rsidRPr="00DB5FB6">
        <w:rPr>
          <w:rFonts w:ascii="Times New Roman" w:eastAsia="Times New Roman" w:hAnsi="Times New Roman" w:cs="Times New Roman"/>
        </w:rPr>
        <w:t>.</w:t>
      </w:r>
    </w:p>
    <w:p w14:paraId="1F782CF1" w14:textId="77777777" w:rsidR="00DB5FB6" w:rsidRPr="00DB5FB6" w:rsidRDefault="00DB5FB6" w:rsidP="00DB5FB6">
      <w:pPr>
        <w:numPr>
          <w:ilvl w:val="12"/>
          <w:numId w:val="0"/>
        </w:numPr>
        <w:tabs>
          <w:tab w:val="left" w:pos="567"/>
        </w:tabs>
        <w:spacing w:after="0" w:line="240" w:lineRule="auto"/>
        <w:rPr>
          <w:rFonts w:ascii="Times New Roman" w:eastAsia="Times New Roman" w:hAnsi="Times New Roman" w:cs="Times New Roman"/>
        </w:rPr>
      </w:pPr>
    </w:p>
    <w:p w14:paraId="60C97CC9" w14:textId="3B05C50B" w:rsidR="00DB5FB6" w:rsidRPr="00DB5FB6" w:rsidRDefault="00DB5FB6" w:rsidP="002440AE">
      <w:pPr>
        <w:numPr>
          <w:ilvl w:val="12"/>
          <w:numId w:val="0"/>
        </w:num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sudėtyje</w:t>
      </w:r>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yra</w:t>
      </w:r>
      <w:r w:rsidRPr="00DB5FB6">
        <w:rPr>
          <w:rFonts w:ascii="Times New Roman" w:eastAsia="Times New Roman" w:hAnsi="Times New Roman" w:cs="Times New Roman"/>
        </w:rPr>
        <w:t xml:space="preserve"> </w:t>
      </w:r>
      <w:r w:rsidRPr="00DB5FB6">
        <w:rPr>
          <w:rFonts w:ascii="Times New Roman" w:eastAsia="Times New Roman" w:hAnsi="Times New Roman" w:cs="Times New Roman"/>
          <w:b/>
        </w:rPr>
        <w:t>alkoholio</w:t>
      </w:r>
      <w:r w:rsidRPr="00DB5FB6">
        <w:rPr>
          <w:rFonts w:ascii="Times New Roman" w:eastAsia="Times New Roman" w:hAnsi="Times New Roman" w:cs="Times New Roman"/>
        </w:rPr>
        <w:t xml:space="preserve"> </w:t>
      </w:r>
    </w:p>
    <w:p w14:paraId="32FF86DC" w14:textId="2EB62E56" w:rsidR="002440AE" w:rsidRDefault="002440AE" w:rsidP="002440AE">
      <w:pPr>
        <w:tabs>
          <w:tab w:val="left" w:pos="567"/>
        </w:tabs>
        <w:spacing w:after="0" w:line="240" w:lineRule="auto"/>
        <w:rPr>
          <w:rFonts w:ascii="Times New Roman" w:eastAsia="Times New Roman" w:hAnsi="Times New Roman" w:cs="Times New Roman"/>
        </w:rPr>
      </w:pPr>
      <w:r w:rsidRPr="00DD221C">
        <w:rPr>
          <w:rFonts w:ascii="Times New Roman" w:eastAsia="Times New Roman" w:hAnsi="Times New Roman" w:cs="Times New Roman"/>
        </w:rPr>
        <w:t>Kiekviename šio vaist</w:t>
      </w:r>
      <w:r>
        <w:rPr>
          <w:rFonts w:ascii="Times New Roman" w:eastAsia="Times New Roman" w:hAnsi="Times New Roman" w:cs="Times New Roman"/>
        </w:rPr>
        <w:t xml:space="preserve">o ml </w:t>
      </w:r>
      <w:r w:rsidRPr="00DD221C">
        <w:rPr>
          <w:rFonts w:ascii="Times New Roman" w:eastAsia="Times New Roman" w:hAnsi="Times New Roman" w:cs="Times New Roman"/>
        </w:rPr>
        <w:t xml:space="preserve">yra </w:t>
      </w:r>
      <w:r>
        <w:rPr>
          <w:rFonts w:ascii="Times New Roman" w:eastAsia="Times New Roman" w:hAnsi="Times New Roman" w:cs="Times New Roman"/>
        </w:rPr>
        <w:t>391 </w:t>
      </w:r>
      <w:r w:rsidRPr="00DD221C">
        <w:rPr>
          <w:rFonts w:ascii="Times New Roman" w:eastAsia="Times New Roman" w:hAnsi="Times New Roman" w:cs="Times New Roman"/>
        </w:rPr>
        <w:t xml:space="preserve">mg alkoholio (etanolio). Toks </w:t>
      </w:r>
      <w:r>
        <w:rPr>
          <w:rFonts w:ascii="Times New Roman" w:eastAsia="Times New Roman" w:hAnsi="Times New Roman" w:cs="Times New Roman"/>
        </w:rPr>
        <w:t>šiame vaistiniame preparate (didžiausioje 220 mg/</w:t>
      </w:r>
      <w:r w:rsidRPr="00DD221C">
        <w:rPr>
          <w:rFonts w:ascii="Times New Roman" w:eastAsia="Times New Roman" w:hAnsi="Times New Roman" w:cs="Times New Roman"/>
        </w:rPr>
        <w:t>m</w:t>
      </w:r>
      <w:r w:rsidRPr="00696DD9">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Pr="00DD221C">
        <w:rPr>
          <w:rFonts w:ascii="Times New Roman" w:eastAsia="Times New Roman" w:hAnsi="Times New Roman" w:cs="Times New Roman"/>
        </w:rPr>
        <w:t>dozėje</w:t>
      </w:r>
      <w:r>
        <w:rPr>
          <w:rFonts w:ascii="Times New Roman" w:eastAsia="Times New Roman" w:hAnsi="Times New Roman" w:cs="Times New Roman"/>
        </w:rPr>
        <w:t>)</w:t>
      </w:r>
      <w:r w:rsidRPr="00DD221C">
        <w:rPr>
          <w:rFonts w:ascii="Times New Roman" w:eastAsia="Times New Roman" w:hAnsi="Times New Roman" w:cs="Times New Roman"/>
        </w:rPr>
        <w:t xml:space="preserve"> esantis alkoholio kiekis atitinka </w:t>
      </w:r>
      <w:r>
        <w:rPr>
          <w:rFonts w:ascii="Times New Roman" w:eastAsia="Times New Roman" w:hAnsi="Times New Roman" w:cs="Times New Roman"/>
        </w:rPr>
        <w:t>646</w:t>
      </w:r>
      <w:r>
        <w:t> </w:t>
      </w:r>
      <w:r w:rsidRPr="00DD221C">
        <w:rPr>
          <w:rFonts w:ascii="Times New Roman" w:eastAsia="Times New Roman" w:hAnsi="Times New Roman" w:cs="Times New Roman"/>
        </w:rPr>
        <w:t xml:space="preserve">ml alaus ar </w:t>
      </w:r>
      <w:r>
        <w:rPr>
          <w:rFonts w:ascii="Times New Roman" w:eastAsia="Times New Roman" w:hAnsi="Times New Roman" w:cs="Times New Roman"/>
        </w:rPr>
        <w:t>258 </w:t>
      </w:r>
      <w:r w:rsidRPr="00DD221C">
        <w:rPr>
          <w:rFonts w:ascii="Times New Roman" w:eastAsia="Times New Roman" w:hAnsi="Times New Roman" w:cs="Times New Roman"/>
        </w:rPr>
        <w:t>ml vyno.</w:t>
      </w:r>
    </w:p>
    <w:p w14:paraId="2CC50443" w14:textId="77777777" w:rsidR="00DB5FB6" w:rsidRDefault="00DB5FB6" w:rsidP="00DB5FB6">
      <w:pPr>
        <w:numPr>
          <w:ilvl w:val="12"/>
          <w:numId w:val="0"/>
        </w:numPr>
        <w:tabs>
          <w:tab w:val="left" w:pos="567"/>
        </w:tabs>
        <w:spacing w:after="0" w:line="240" w:lineRule="auto"/>
        <w:ind w:right="-2"/>
        <w:rPr>
          <w:rFonts w:ascii="Times New Roman" w:eastAsia="Times New Roman" w:hAnsi="Times New Roman" w:cs="Times New Roman"/>
        </w:rPr>
      </w:pPr>
    </w:p>
    <w:p w14:paraId="723042B1" w14:textId="77777777" w:rsidR="002440AE" w:rsidRPr="002440AE" w:rsidRDefault="002440AE" w:rsidP="002440AE">
      <w:pPr>
        <w:numPr>
          <w:ilvl w:val="12"/>
          <w:numId w:val="0"/>
        </w:numPr>
        <w:tabs>
          <w:tab w:val="left" w:pos="567"/>
        </w:tabs>
        <w:spacing w:after="0" w:line="240" w:lineRule="auto"/>
        <w:ind w:right="-2"/>
        <w:rPr>
          <w:rFonts w:ascii="Times New Roman" w:eastAsia="Times New Roman" w:hAnsi="Times New Roman" w:cs="Times New Roman"/>
        </w:rPr>
      </w:pPr>
      <w:r w:rsidRPr="002440AE">
        <w:rPr>
          <w:rFonts w:ascii="Times New Roman" w:eastAsia="Times New Roman" w:hAnsi="Times New Roman" w:cs="Times New Roman"/>
        </w:rPr>
        <w:t xml:space="preserve">Alkoholio kiekis, esantis šio vaisto sudėtyje, gali keisti kitų vaistų poveikį. Jeigu vartojate kitų vaistų, pasitarkite su gydytoju arba vaistininku. </w:t>
      </w:r>
    </w:p>
    <w:p w14:paraId="407B7EDB" w14:textId="77777777" w:rsidR="002440AE" w:rsidRPr="002440AE" w:rsidRDefault="002440AE" w:rsidP="002440AE">
      <w:pPr>
        <w:numPr>
          <w:ilvl w:val="12"/>
          <w:numId w:val="0"/>
        </w:numPr>
        <w:tabs>
          <w:tab w:val="left" w:pos="567"/>
        </w:tabs>
        <w:spacing w:after="0" w:line="240" w:lineRule="auto"/>
        <w:ind w:right="-2"/>
        <w:rPr>
          <w:rFonts w:ascii="Times New Roman" w:eastAsia="Times New Roman" w:hAnsi="Times New Roman" w:cs="Times New Roman"/>
        </w:rPr>
      </w:pPr>
    </w:p>
    <w:p w14:paraId="5CBE6974" w14:textId="77777777" w:rsidR="002440AE" w:rsidRPr="002440AE" w:rsidRDefault="002440AE" w:rsidP="002440AE">
      <w:pPr>
        <w:numPr>
          <w:ilvl w:val="12"/>
          <w:numId w:val="0"/>
        </w:numPr>
        <w:tabs>
          <w:tab w:val="left" w:pos="567"/>
        </w:tabs>
        <w:spacing w:after="0" w:line="240" w:lineRule="auto"/>
        <w:ind w:right="-2"/>
        <w:rPr>
          <w:rFonts w:ascii="Times New Roman" w:eastAsia="Times New Roman" w:hAnsi="Times New Roman" w:cs="Times New Roman"/>
        </w:rPr>
      </w:pPr>
      <w:r w:rsidRPr="002440AE">
        <w:rPr>
          <w:rFonts w:ascii="Times New Roman" w:eastAsia="Times New Roman" w:hAnsi="Times New Roman" w:cs="Times New Roman"/>
        </w:rPr>
        <w:t xml:space="preserve">Jeigu esate nėščia ar žindote kūdikį, prieš vartodama šį vaistą pasitarkite su gydytoju arba vaistininku. </w:t>
      </w:r>
    </w:p>
    <w:p w14:paraId="0FE07570" w14:textId="77777777" w:rsidR="002440AE" w:rsidRPr="002440AE" w:rsidRDefault="002440AE" w:rsidP="002440AE">
      <w:pPr>
        <w:numPr>
          <w:ilvl w:val="12"/>
          <w:numId w:val="0"/>
        </w:numPr>
        <w:tabs>
          <w:tab w:val="left" w:pos="567"/>
        </w:tabs>
        <w:spacing w:after="0" w:line="240" w:lineRule="auto"/>
        <w:ind w:right="-2"/>
        <w:rPr>
          <w:rFonts w:ascii="Times New Roman" w:eastAsia="Times New Roman" w:hAnsi="Times New Roman" w:cs="Times New Roman"/>
        </w:rPr>
      </w:pPr>
    </w:p>
    <w:p w14:paraId="1A4BDC5E" w14:textId="31060B8D" w:rsidR="002440AE" w:rsidRDefault="002440AE" w:rsidP="002440AE">
      <w:pPr>
        <w:numPr>
          <w:ilvl w:val="12"/>
          <w:numId w:val="0"/>
        </w:numPr>
        <w:tabs>
          <w:tab w:val="left" w:pos="567"/>
        </w:tabs>
        <w:spacing w:after="0" w:line="240" w:lineRule="auto"/>
        <w:ind w:right="-2"/>
        <w:rPr>
          <w:rFonts w:ascii="Times New Roman" w:eastAsia="Times New Roman" w:hAnsi="Times New Roman" w:cs="Times New Roman"/>
        </w:rPr>
      </w:pPr>
      <w:r w:rsidRPr="002440AE">
        <w:rPr>
          <w:rFonts w:ascii="Times New Roman" w:eastAsia="Times New Roman" w:hAnsi="Times New Roman" w:cs="Times New Roman"/>
        </w:rPr>
        <w:t>Jeigu esate priklausomi nuo alkoholio, prieš vartodami šį vaistą pasitarkite su gydytoju arba vaistininku.</w:t>
      </w:r>
    </w:p>
    <w:p w14:paraId="6C09A7C2" w14:textId="77777777" w:rsidR="002440AE" w:rsidRPr="00DB5FB6" w:rsidRDefault="002440AE" w:rsidP="002440AE">
      <w:pPr>
        <w:numPr>
          <w:ilvl w:val="12"/>
          <w:numId w:val="0"/>
        </w:numPr>
        <w:tabs>
          <w:tab w:val="left" w:pos="567"/>
        </w:tabs>
        <w:spacing w:after="0" w:line="240" w:lineRule="auto"/>
        <w:ind w:right="-2"/>
        <w:rPr>
          <w:rFonts w:ascii="Times New Roman" w:eastAsia="Times New Roman" w:hAnsi="Times New Roman" w:cs="Times New Roman"/>
        </w:rPr>
      </w:pPr>
    </w:p>
    <w:p w14:paraId="1D413EA1" w14:textId="77777777" w:rsidR="00DB5FB6" w:rsidRPr="00DB5FB6" w:rsidRDefault="00DB5FB6" w:rsidP="00DB5FB6">
      <w:pPr>
        <w:numPr>
          <w:ilvl w:val="12"/>
          <w:numId w:val="0"/>
        </w:numPr>
        <w:tabs>
          <w:tab w:val="left" w:pos="567"/>
        </w:tabs>
        <w:spacing w:after="0" w:line="240" w:lineRule="auto"/>
        <w:ind w:right="-2"/>
        <w:rPr>
          <w:rFonts w:ascii="Times New Roman" w:eastAsia="Times New Roman" w:hAnsi="Times New Roman" w:cs="Times New Roman"/>
        </w:rPr>
      </w:pPr>
    </w:p>
    <w:p w14:paraId="6B0C7A7B" w14:textId="77777777" w:rsidR="00DB5FB6" w:rsidRPr="00DB5FB6" w:rsidRDefault="00DB5FB6" w:rsidP="00DB5FB6">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DB5FB6">
        <w:rPr>
          <w:rFonts w:ascii="Times New Roman" w:eastAsia="Times New Roman" w:hAnsi="Times New Roman" w:cs="Times New Roman"/>
          <w:b/>
        </w:rPr>
        <w:t>3.</w:t>
      </w:r>
      <w:r w:rsidRPr="00DB5FB6">
        <w:rPr>
          <w:rFonts w:ascii="Times New Roman" w:eastAsia="Times New Roman" w:hAnsi="Times New Roman" w:cs="Times New Roman"/>
          <w:b/>
        </w:rPr>
        <w:tab/>
        <w:t xml:space="preserve">Kaip vartoti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p>
    <w:p w14:paraId="58C3B246"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p>
    <w:p w14:paraId="669B0F5A" w14:textId="77777777" w:rsidR="00DB5FB6" w:rsidRPr="00DB5FB6" w:rsidRDefault="00DB5FB6" w:rsidP="00DB5FB6">
      <w:pPr>
        <w:numPr>
          <w:ilvl w:val="0"/>
          <w:numId w:val="19"/>
        </w:numPr>
        <w:tabs>
          <w:tab w:val="left" w:pos="0"/>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b/>
        </w:rPr>
        <w:lastRenderedPageBreak/>
        <w:t xml:space="preserve">Kad sumažėtų alerginių reakcijų tikimybė, </w:t>
      </w:r>
      <w:r w:rsidRPr="00DB5FB6">
        <w:rPr>
          <w:rFonts w:ascii="Times New Roman" w:eastAsia="Times New Roman" w:hAnsi="Times New Roman" w:cs="Times New Roman"/>
        </w:rPr>
        <w:t xml:space="preserve">prieš vartojant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Jums bus skirta kitų vaistų (arba tabletėmis, arba infuzija į veną, arba abiem būdais).</w:t>
      </w:r>
    </w:p>
    <w:p w14:paraId="65A8ED6C" w14:textId="77777777" w:rsidR="00DB5FB6" w:rsidRPr="00DB5FB6" w:rsidRDefault="00DB5FB6" w:rsidP="00DB5FB6">
      <w:pPr>
        <w:numPr>
          <w:ilvl w:val="0"/>
          <w:numId w:val="19"/>
        </w:numPr>
        <w:tabs>
          <w:tab w:val="left" w:pos="0"/>
          <w:tab w:val="left" w:pos="567"/>
        </w:tabs>
        <w:spacing w:after="0" w:line="240" w:lineRule="auto"/>
        <w:ind w:left="567" w:hanging="567"/>
        <w:rPr>
          <w:rFonts w:ascii="Times New Roman" w:eastAsia="Times New Roman" w:hAnsi="Times New Roman" w:cs="Times New Roman"/>
        </w:rPr>
      </w:pP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bus vartojamas </w:t>
      </w:r>
      <w:r w:rsidRPr="00DB5FB6">
        <w:rPr>
          <w:rFonts w:ascii="Times New Roman" w:eastAsia="Times New Roman" w:hAnsi="Times New Roman" w:cs="Times New Roman"/>
        </w:rPr>
        <w:t>į vieną Jūsų venų</w:t>
      </w:r>
      <w:r w:rsidRPr="00DB5FB6">
        <w:rPr>
          <w:rFonts w:ascii="Times New Roman" w:eastAsia="Times New Roman" w:hAnsi="Times New Roman" w:cs="Times New Roman"/>
          <w:b/>
        </w:rPr>
        <w:t xml:space="preserve"> lašeliniu būdu </w:t>
      </w:r>
      <w:r w:rsidRPr="00DB5FB6">
        <w:rPr>
          <w:rFonts w:ascii="Times New Roman" w:eastAsia="Times New Roman" w:hAnsi="Times New Roman" w:cs="Times New Roman"/>
        </w:rPr>
        <w:t xml:space="preserve">(infuzija į veną) per infuzijų filtrą.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suleis gydytojas. Jis (ji) paruoš infuzinį tirpalą prieš infuziją. Dozė, kuri bus suleista, priklausys nuo Jūsų kraujo tyrimų duomenų. Priklausomai nuo vėžio rūšies ir išplitimo, bus vartojamas vienas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arba šis vaistas vartojamas kartu su kitokiais vaistais nuo vėžio.</w:t>
      </w:r>
    </w:p>
    <w:p w14:paraId="1CA9407F" w14:textId="77777777" w:rsidR="00DB5FB6" w:rsidRPr="00DB5FB6" w:rsidRDefault="00DB5FB6" w:rsidP="00DB5FB6">
      <w:pPr>
        <w:numPr>
          <w:ilvl w:val="0"/>
          <w:numId w:val="19"/>
        </w:numPr>
        <w:tabs>
          <w:tab w:val="left" w:pos="0"/>
          <w:tab w:val="left" w:pos="567"/>
        </w:tabs>
        <w:spacing w:after="0" w:line="240" w:lineRule="auto"/>
        <w:ind w:left="567" w:hanging="567"/>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visada bus suleidžiamas į vieną Jūsų venų per 3 arba 24 valandas. Paprastai infuzijos atliekamos kas 2 ar 3 savaites, išskyrus atvejus, kai kitaip nurodo gydytojas. Gydytojas pasakys, kiek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infuzijų reikės.</w:t>
      </w:r>
    </w:p>
    <w:p w14:paraId="183DB982" w14:textId="77777777" w:rsidR="002440AE" w:rsidRDefault="002440AE" w:rsidP="00DB5FB6">
      <w:pPr>
        <w:tabs>
          <w:tab w:val="left" w:pos="567"/>
        </w:tabs>
        <w:spacing w:after="0" w:line="240" w:lineRule="auto"/>
        <w:ind w:left="567" w:hanging="567"/>
        <w:rPr>
          <w:rFonts w:ascii="Times New Roman" w:eastAsia="Times New Roman" w:hAnsi="Times New Roman" w:cs="Times New Roman"/>
        </w:rPr>
      </w:pPr>
    </w:p>
    <w:p w14:paraId="63A14466" w14:textId="5D028783" w:rsidR="00DB5FB6" w:rsidRDefault="00DB5FB6" w:rsidP="002440AE">
      <w:pPr>
        <w:tabs>
          <w:tab w:val="left" w:pos="567"/>
        </w:tabs>
        <w:spacing w:after="0" w:line="240" w:lineRule="auto"/>
        <w:ind w:left="567" w:hanging="567"/>
        <w:rPr>
          <w:rFonts w:ascii="Times New Roman" w:eastAsia="Times New Roman" w:hAnsi="Times New Roman" w:cs="Times New Roman"/>
        </w:rPr>
      </w:pPr>
      <w:r w:rsidRPr="00DB5FB6">
        <w:rPr>
          <w:rFonts w:ascii="Times New Roman" w:eastAsia="Times New Roman" w:hAnsi="Times New Roman" w:cs="Times New Roman"/>
        </w:rPr>
        <w:t xml:space="preserve">Jeigu kiltų </w:t>
      </w:r>
      <w:r w:rsidR="002440AE">
        <w:rPr>
          <w:rFonts w:ascii="Times New Roman" w:eastAsia="Times New Roman" w:hAnsi="Times New Roman" w:cs="Times New Roman"/>
        </w:rPr>
        <w:t>daugiau</w:t>
      </w:r>
      <w:r w:rsidRPr="00DB5FB6">
        <w:rPr>
          <w:rFonts w:ascii="Times New Roman" w:eastAsia="Times New Roman" w:hAnsi="Times New Roman" w:cs="Times New Roman"/>
        </w:rPr>
        <w:t xml:space="preserve"> klausimų dėl šio vaisto vartojimo, </w:t>
      </w:r>
      <w:r w:rsidR="002440AE" w:rsidRPr="002440AE">
        <w:rPr>
          <w:rFonts w:ascii="Times New Roman" w:eastAsia="Times New Roman" w:hAnsi="Times New Roman" w:cs="Times New Roman"/>
        </w:rPr>
        <w:t>kreipkitės į gydytoją</w:t>
      </w:r>
      <w:r w:rsidR="002440AE">
        <w:rPr>
          <w:rFonts w:ascii="Times New Roman" w:eastAsia="Times New Roman" w:hAnsi="Times New Roman" w:cs="Times New Roman"/>
        </w:rPr>
        <w:t>.</w:t>
      </w:r>
    </w:p>
    <w:p w14:paraId="11776B18" w14:textId="77777777" w:rsidR="002440AE" w:rsidRPr="00DB5FB6" w:rsidRDefault="002440AE" w:rsidP="002440AE">
      <w:pPr>
        <w:tabs>
          <w:tab w:val="left" w:pos="567"/>
        </w:tabs>
        <w:spacing w:after="0" w:line="240" w:lineRule="auto"/>
        <w:ind w:left="567" w:hanging="567"/>
        <w:rPr>
          <w:rFonts w:ascii="Times New Roman" w:eastAsia="Times New Roman" w:hAnsi="Times New Roman" w:cs="Times New Roman"/>
        </w:rPr>
      </w:pPr>
    </w:p>
    <w:p w14:paraId="3CC9F04B" w14:textId="45159005" w:rsidR="00DB5FB6" w:rsidRPr="00DB5FB6" w:rsidRDefault="00DB5FB6" w:rsidP="00DB5FB6">
      <w:pPr>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DB5FB6">
        <w:rPr>
          <w:rFonts w:ascii="Times New Roman" w:eastAsia="Times New Roman" w:hAnsi="Times New Roman" w:cs="Times New Roman"/>
          <w:b/>
        </w:rPr>
        <w:t xml:space="preserve">Ką daryti pavartojus per didelę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r w:rsidRPr="00DB5FB6">
        <w:rPr>
          <w:rFonts w:ascii="Times New Roman" w:eastAsia="Times New Roman" w:hAnsi="Times New Roman" w:cs="Times New Roman"/>
          <w:b/>
        </w:rPr>
        <w:t xml:space="preserve"> dozę</w:t>
      </w:r>
    </w:p>
    <w:p w14:paraId="2A145506" w14:textId="77777777" w:rsidR="00DB5FB6" w:rsidRPr="00DB5FB6" w:rsidRDefault="00DB5FB6" w:rsidP="00DB5FB6">
      <w:pPr>
        <w:numPr>
          <w:ilvl w:val="12"/>
          <w:numId w:val="0"/>
        </w:numPr>
        <w:tabs>
          <w:tab w:val="left" w:pos="567"/>
        </w:tabs>
        <w:spacing w:after="0" w:line="240" w:lineRule="auto"/>
        <w:ind w:left="567" w:hanging="567"/>
        <w:outlineLvl w:val="0"/>
        <w:rPr>
          <w:rFonts w:ascii="Times New Roman" w:eastAsia="Times New Roman" w:hAnsi="Times New Roman" w:cs="Times New Roman"/>
        </w:rPr>
      </w:pPr>
      <w:r w:rsidRPr="00DB5FB6">
        <w:rPr>
          <w:rFonts w:ascii="Times New Roman" w:eastAsia="Times New Roman" w:hAnsi="Times New Roman" w:cs="Times New Roman"/>
        </w:rPr>
        <w:t xml:space="preserve">Priešnuodis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perdozavimo atveju nežinomas. Bus taikomas simptominis gydymas.</w:t>
      </w:r>
    </w:p>
    <w:p w14:paraId="690E909B"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41ABBE5B"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74B26F90" w14:textId="77777777" w:rsidR="00DB5FB6" w:rsidRPr="00DB5FB6" w:rsidRDefault="00DB5FB6" w:rsidP="00DB5FB6">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DB5FB6">
        <w:rPr>
          <w:rFonts w:ascii="Times New Roman" w:eastAsia="Times New Roman" w:hAnsi="Times New Roman" w:cs="Times New Roman"/>
          <w:b/>
          <w:caps/>
        </w:rPr>
        <w:t>4.</w:t>
      </w:r>
      <w:r w:rsidRPr="00DB5FB6">
        <w:rPr>
          <w:rFonts w:ascii="Times New Roman" w:eastAsia="Times New Roman" w:hAnsi="Times New Roman" w:cs="Times New Roman"/>
          <w:b/>
          <w:caps/>
        </w:rPr>
        <w:tab/>
      </w:r>
      <w:r w:rsidRPr="00DB5FB6">
        <w:rPr>
          <w:rFonts w:ascii="Times New Roman" w:eastAsia="Times New Roman" w:hAnsi="Times New Roman" w:cs="Times New Roman"/>
          <w:b/>
        </w:rPr>
        <w:t>Galimas šalutinis poveikis</w:t>
      </w:r>
    </w:p>
    <w:p w14:paraId="7C6EE497" w14:textId="77777777" w:rsidR="00DB5FB6" w:rsidRPr="00DB5FB6" w:rsidRDefault="00DB5FB6" w:rsidP="00DB5FB6">
      <w:pPr>
        <w:tabs>
          <w:tab w:val="left" w:pos="567"/>
        </w:tabs>
        <w:spacing w:after="0" w:line="240" w:lineRule="auto"/>
        <w:ind w:left="567" w:hanging="567"/>
        <w:rPr>
          <w:rFonts w:ascii="Times New Roman" w:eastAsia="Times New Roman" w:hAnsi="Times New Roman" w:cs="Times New Roman"/>
        </w:rPr>
      </w:pPr>
    </w:p>
    <w:p w14:paraId="454469A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noProof/>
        </w:rPr>
        <w:t xml:space="preserve">Šis vaistas, </w:t>
      </w:r>
      <w:r w:rsidRPr="00DB5FB6">
        <w:rPr>
          <w:rFonts w:ascii="Times New Roman" w:eastAsia="Times New Roman" w:hAnsi="Times New Roman" w:cs="Times New Roman"/>
        </w:rPr>
        <w:t>kaip ir visi kiti, gali sukelti šalutinį poveikį, nors jis pasireiškia ne visiems žmonėms.</w:t>
      </w:r>
    </w:p>
    <w:p w14:paraId="6C96A5DA"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6A658924"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b/>
        </w:rPr>
        <w:t xml:space="preserve">Nedelsdami pasakykite gydytojui, jeigu atsirado alerginės reakcijos požymių. </w:t>
      </w:r>
      <w:r w:rsidRPr="00DB5FB6">
        <w:rPr>
          <w:rFonts w:ascii="Times New Roman" w:eastAsia="Times New Roman" w:hAnsi="Times New Roman" w:cs="Times New Roman"/>
        </w:rPr>
        <w:t>Tokie požymiai gali būti vienas arba keli:</w:t>
      </w:r>
    </w:p>
    <w:p w14:paraId="544B081D"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veido ir kaklo paraudimas;</w:t>
      </w:r>
    </w:p>
    <w:p w14:paraId="5D8318CD"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odos reakcijos;</w:t>
      </w:r>
    </w:p>
    <w:p w14:paraId="095B4944"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niežulys;</w:t>
      </w:r>
    </w:p>
    <w:p w14:paraId="0E16728C"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krūtinės suspaudimas;</w:t>
      </w:r>
    </w:p>
    <w:p w14:paraId="0E352B38"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kvėpavimo pasunkėjimas ar dusulys;</w:t>
      </w:r>
    </w:p>
    <w:p w14:paraId="28C7CC53"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patinimas.</w:t>
      </w:r>
    </w:p>
    <w:p w14:paraId="13F662D9"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Visi šie požymiai gali rodyti sunkų šalutinį poveikį.</w:t>
      </w:r>
    </w:p>
    <w:p w14:paraId="6E3AD860"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b/>
        </w:rPr>
      </w:pPr>
    </w:p>
    <w:p w14:paraId="628BC7E5" w14:textId="77777777" w:rsidR="00DB5FB6" w:rsidRPr="00DB5FB6" w:rsidRDefault="00DB5FB6" w:rsidP="00DB5FB6">
      <w:pPr>
        <w:numPr>
          <w:ilvl w:val="12"/>
          <w:numId w:val="0"/>
        </w:numPr>
        <w:tabs>
          <w:tab w:val="left" w:pos="567"/>
        </w:tabs>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Nedelsdami pasakykite gydytojui</w:t>
      </w:r>
    </w:p>
    <w:p w14:paraId="2780811F"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karščiavimas, sunkus </w:t>
      </w:r>
      <w:proofErr w:type="spellStart"/>
      <w:r w:rsidRPr="00DB5FB6">
        <w:rPr>
          <w:rFonts w:ascii="Times New Roman" w:eastAsia="Times New Roman" w:hAnsi="Times New Roman" w:cs="Times New Roman"/>
          <w:b/>
        </w:rPr>
        <w:t>šaltkrėtis</w:t>
      </w:r>
      <w:proofErr w:type="spellEnd"/>
      <w:r w:rsidRPr="00DB5FB6">
        <w:rPr>
          <w:rFonts w:ascii="Times New Roman" w:eastAsia="Times New Roman" w:hAnsi="Times New Roman" w:cs="Times New Roman"/>
          <w:b/>
        </w:rPr>
        <w:t xml:space="preserve">, gerklės skausmas ar burnos išopėjimas </w:t>
      </w:r>
      <w:r w:rsidRPr="00DB5FB6">
        <w:rPr>
          <w:rFonts w:ascii="Times New Roman" w:eastAsia="Times New Roman" w:hAnsi="Times New Roman" w:cs="Times New Roman"/>
        </w:rPr>
        <w:t>(kaulų čiulpų funkcijos slopinimo požymiai);</w:t>
      </w:r>
    </w:p>
    <w:p w14:paraId="07E64F71" w14:textId="46B205BA" w:rsid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rankų ar kojų nutirpimas ar silpnumas </w:t>
      </w:r>
      <w:r w:rsidRPr="00DB5FB6">
        <w:rPr>
          <w:rFonts w:ascii="Times New Roman" w:eastAsia="Times New Roman" w:hAnsi="Times New Roman" w:cs="Times New Roman"/>
        </w:rPr>
        <w:t>(periferinės neuropatijos požymiai)</w:t>
      </w:r>
      <w:r w:rsidR="002440AE">
        <w:rPr>
          <w:rFonts w:ascii="Times New Roman" w:eastAsia="Times New Roman" w:hAnsi="Times New Roman" w:cs="Times New Roman"/>
        </w:rPr>
        <w:t>.</w:t>
      </w:r>
    </w:p>
    <w:p w14:paraId="3401CBA1" w14:textId="044CC1F2" w:rsidR="002440AE" w:rsidRPr="00DB5FB6" w:rsidRDefault="002440AE" w:rsidP="00576760">
      <w:pPr>
        <w:tabs>
          <w:tab w:val="left" w:pos="567"/>
        </w:tabs>
        <w:spacing w:after="0" w:line="240" w:lineRule="auto"/>
        <w:ind w:left="540"/>
        <w:rPr>
          <w:rFonts w:ascii="Times New Roman" w:eastAsia="Times New Roman" w:hAnsi="Times New Roman" w:cs="Times New Roman"/>
        </w:rPr>
      </w:pPr>
      <w:r w:rsidRPr="002440AE">
        <w:rPr>
          <w:rFonts w:ascii="Times New Roman" w:eastAsia="Times New Roman" w:hAnsi="Times New Roman" w:cs="Times New Roman"/>
        </w:rPr>
        <w:t>Šie neuropatijos simptomai gali išlikti ilgiau nei 6 mėnesius po gydymo nutraukimo</w:t>
      </w:r>
      <w:r>
        <w:rPr>
          <w:rFonts w:ascii="Times New Roman" w:eastAsia="Times New Roman" w:hAnsi="Times New Roman" w:cs="Times New Roman"/>
        </w:rPr>
        <w:t>;</w:t>
      </w:r>
    </w:p>
    <w:p w14:paraId="298258FA"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jeigu pasireiškia </w:t>
      </w:r>
      <w:r w:rsidRPr="00DB5FB6">
        <w:rPr>
          <w:rFonts w:ascii="Times New Roman" w:eastAsia="Times New Roman" w:hAnsi="Times New Roman" w:cs="Times New Roman"/>
          <w:b/>
        </w:rPr>
        <w:t xml:space="preserve">sunkus ar ilgalaikis viduriavimas </w:t>
      </w:r>
      <w:r w:rsidRPr="00DB5FB6">
        <w:rPr>
          <w:rFonts w:ascii="Times New Roman" w:eastAsia="Times New Roman" w:hAnsi="Times New Roman" w:cs="Times New Roman"/>
        </w:rPr>
        <w:t>su karščiavimu ir pilvo skausmu.</w:t>
      </w:r>
    </w:p>
    <w:p w14:paraId="089C27C5" w14:textId="77777777" w:rsidR="00DB5FB6" w:rsidRPr="00DB5FB6" w:rsidRDefault="00DB5FB6" w:rsidP="00DB5FB6">
      <w:pPr>
        <w:tabs>
          <w:tab w:val="left" w:pos="0"/>
        </w:tabs>
        <w:spacing w:after="0" w:line="240" w:lineRule="auto"/>
        <w:rPr>
          <w:rFonts w:ascii="Times New Roman" w:eastAsia="Times New Roman" w:hAnsi="Times New Roman" w:cs="Times New Roman"/>
        </w:rPr>
      </w:pPr>
    </w:p>
    <w:p w14:paraId="69AE65D7" w14:textId="397C0B8A" w:rsidR="00DB5FB6" w:rsidRPr="00DB5FB6" w:rsidRDefault="00DB5FB6" w:rsidP="00DB5FB6">
      <w:pPr>
        <w:tabs>
          <w:tab w:val="left" w:pos="0"/>
        </w:tabs>
        <w:spacing w:after="0" w:line="240" w:lineRule="auto"/>
        <w:rPr>
          <w:rFonts w:ascii="Times New Roman" w:eastAsia="Times New Roman" w:hAnsi="Times New Roman" w:cs="Times New Roman"/>
          <w:b/>
          <w:i/>
        </w:rPr>
      </w:pPr>
      <w:r w:rsidRPr="00DB5FB6">
        <w:rPr>
          <w:rFonts w:ascii="Times New Roman" w:eastAsia="Times New Roman" w:hAnsi="Times New Roman" w:cs="Times New Roman"/>
          <w:b/>
        </w:rPr>
        <w:t xml:space="preserve">Labai </w:t>
      </w:r>
      <w:r w:rsidR="002440AE" w:rsidRPr="00DB5FB6">
        <w:rPr>
          <w:rFonts w:ascii="Times New Roman" w:eastAsia="Times New Roman" w:hAnsi="Times New Roman" w:cs="Times New Roman"/>
          <w:b/>
        </w:rPr>
        <w:t>dažn</w:t>
      </w:r>
      <w:r w:rsidR="002440AE">
        <w:rPr>
          <w:rFonts w:ascii="Times New Roman" w:eastAsia="Times New Roman" w:hAnsi="Times New Roman" w:cs="Times New Roman"/>
          <w:b/>
        </w:rPr>
        <w:t>i</w:t>
      </w:r>
      <w:r w:rsidR="002440AE" w:rsidRPr="00DB5FB6">
        <w:rPr>
          <w:rFonts w:ascii="Times New Roman" w:eastAsia="Times New Roman" w:hAnsi="Times New Roman" w:cs="Times New Roman"/>
          <w:b/>
        </w:rPr>
        <w:t xml:space="preserve"> </w:t>
      </w:r>
      <w:r w:rsidRPr="00DB5FB6">
        <w:rPr>
          <w:rFonts w:ascii="Times New Roman" w:eastAsia="Times New Roman" w:hAnsi="Times New Roman" w:cs="Times New Roman"/>
          <w:b/>
        </w:rPr>
        <w:t>šalutini</w:t>
      </w:r>
      <w:r w:rsidR="002440AE">
        <w:rPr>
          <w:rFonts w:ascii="Times New Roman" w:eastAsia="Times New Roman" w:hAnsi="Times New Roman" w:cs="Times New Roman"/>
          <w:b/>
        </w:rPr>
        <w:t>o</w:t>
      </w:r>
      <w:r w:rsidRPr="00DB5FB6">
        <w:rPr>
          <w:rFonts w:ascii="Times New Roman" w:eastAsia="Times New Roman" w:hAnsi="Times New Roman" w:cs="Times New Roman"/>
          <w:b/>
        </w:rPr>
        <w:t xml:space="preserve"> poveiki</w:t>
      </w:r>
      <w:r w:rsidR="002440AE">
        <w:rPr>
          <w:rFonts w:ascii="Times New Roman" w:eastAsia="Times New Roman" w:hAnsi="Times New Roman" w:cs="Times New Roman"/>
          <w:b/>
        </w:rPr>
        <w:t>o reiškiniai</w:t>
      </w:r>
      <w:r w:rsidRPr="00DB5FB6">
        <w:rPr>
          <w:rFonts w:ascii="Times New Roman" w:eastAsia="Times New Roman" w:hAnsi="Times New Roman" w:cs="Times New Roman"/>
          <w:b/>
        </w:rPr>
        <w:t xml:space="preserve"> (gali pasireikšti </w:t>
      </w:r>
      <w:r w:rsidR="002440AE">
        <w:rPr>
          <w:rFonts w:ascii="Times New Roman" w:eastAsia="Times New Roman" w:hAnsi="Times New Roman" w:cs="Times New Roman"/>
          <w:b/>
        </w:rPr>
        <w:t>ne rečiau kaip</w:t>
      </w:r>
      <w:r w:rsidRPr="00DB5FB6">
        <w:rPr>
          <w:rFonts w:ascii="Times New Roman" w:eastAsia="Times New Roman" w:hAnsi="Times New Roman" w:cs="Times New Roman"/>
          <w:b/>
        </w:rPr>
        <w:t xml:space="preserve"> 1 iš 10 </w:t>
      </w:r>
      <w:r w:rsidR="002440AE">
        <w:rPr>
          <w:rFonts w:ascii="Times New Roman" w:eastAsia="Times New Roman" w:hAnsi="Times New Roman" w:cs="Times New Roman"/>
          <w:b/>
        </w:rPr>
        <w:t>asmen</w:t>
      </w:r>
      <w:r w:rsidRPr="00DB5FB6">
        <w:rPr>
          <w:rFonts w:ascii="Times New Roman" w:eastAsia="Times New Roman" w:hAnsi="Times New Roman" w:cs="Times New Roman"/>
          <w:b/>
        </w:rPr>
        <w:t>ų)</w:t>
      </w:r>
    </w:p>
    <w:p w14:paraId="6285C890"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Lengva alerginė reakcija, pavyzdžiui, veido ir kaklo paraudimas, išbėrimas, niežulys.</w:t>
      </w:r>
    </w:p>
    <w:p w14:paraId="416C25E3"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Infekcijos: dažniausiai kvėpavimo takų infekcija, šlapimo takų infekcija.</w:t>
      </w:r>
    </w:p>
    <w:p w14:paraId="6CF64CAE"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Dusulys.</w:t>
      </w:r>
    </w:p>
    <w:p w14:paraId="3FE89989"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Gerklės skausmas ar burnos išopėjimas, burnos skausmas ir paraudimas, viduriavimas ar pykinimas.</w:t>
      </w:r>
    </w:p>
    <w:p w14:paraId="5956ED04" w14:textId="66D38A1E"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Plaukų slinkimas (</w:t>
      </w:r>
      <w:r w:rsidR="002440AE" w:rsidRPr="002440AE">
        <w:rPr>
          <w:rFonts w:ascii="Times New Roman" w:eastAsia="Times New Roman" w:hAnsi="Times New Roman" w:cs="Times New Roman"/>
        </w:rPr>
        <w:t xml:space="preserve">dauguma plaukų slinkimo atvejų pasireiškė praėjus mažiau nei vienam mėnesiui nuo </w:t>
      </w:r>
      <w:proofErr w:type="spellStart"/>
      <w:r w:rsidR="002440AE" w:rsidRPr="002440AE">
        <w:rPr>
          <w:rFonts w:ascii="Times New Roman" w:eastAsia="Times New Roman" w:hAnsi="Times New Roman" w:cs="Times New Roman"/>
        </w:rPr>
        <w:t>paklitakselio</w:t>
      </w:r>
      <w:proofErr w:type="spellEnd"/>
      <w:r w:rsidR="002440AE" w:rsidRPr="002440AE">
        <w:rPr>
          <w:rFonts w:ascii="Times New Roman" w:eastAsia="Times New Roman" w:hAnsi="Times New Roman" w:cs="Times New Roman"/>
        </w:rPr>
        <w:t xml:space="preserve"> vartojimo pradžios</w:t>
      </w:r>
      <w:r w:rsidR="002440AE">
        <w:rPr>
          <w:rFonts w:ascii="Times New Roman" w:eastAsia="Times New Roman" w:hAnsi="Times New Roman" w:cs="Times New Roman"/>
        </w:rPr>
        <w:t>)</w:t>
      </w:r>
      <w:r w:rsidR="002440AE" w:rsidRPr="002440AE">
        <w:rPr>
          <w:rFonts w:ascii="Times New Roman" w:eastAsia="Times New Roman" w:hAnsi="Times New Roman" w:cs="Times New Roman"/>
        </w:rPr>
        <w:t xml:space="preserve">. </w:t>
      </w:r>
      <w:r w:rsidR="002440AE">
        <w:rPr>
          <w:rFonts w:ascii="Times New Roman" w:eastAsia="Times New Roman" w:hAnsi="Times New Roman" w:cs="Times New Roman"/>
        </w:rPr>
        <w:t>J</w:t>
      </w:r>
      <w:r w:rsidRPr="00DB5FB6">
        <w:rPr>
          <w:rFonts w:ascii="Times New Roman" w:eastAsia="Times New Roman" w:hAnsi="Times New Roman" w:cs="Times New Roman"/>
        </w:rPr>
        <w:t>ei jis pasireiškia, išreikštas plaukų slinkimas (&gt;</w:t>
      </w:r>
      <w:r w:rsidR="002440AE">
        <w:rPr>
          <w:rFonts w:ascii="Times New Roman" w:eastAsia="Times New Roman" w:hAnsi="Times New Roman" w:cs="Times New Roman"/>
        </w:rPr>
        <w:t> </w:t>
      </w:r>
      <w:r w:rsidRPr="00DB5FB6">
        <w:rPr>
          <w:rFonts w:ascii="Times New Roman" w:eastAsia="Times New Roman" w:hAnsi="Times New Roman" w:cs="Times New Roman"/>
        </w:rPr>
        <w:t>50 %) pasireiškia daugumai pacientų).</w:t>
      </w:r>
    </w:p>
    <w:p w14:paraId="76CFA0E5"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Raumenų skausmas, raumenų mėšlungis, sąnarių skausmas.</w:t>
      </w:r>
    </w:p>
    <w:p w14:paraId="165C675B"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Karščiavimas, stiprus </w:t>
      </w:r>
      <w:proofErr w:type="spellStart"/>
      <w:r w:rsidRPr="00DB5FB6">
        <w:rPr>
          <w:rFonts w:ascii="Times New Roman" w:eastAsia="Times New Roman" w:hAnsi="Times New Roman" w:cs="Times New Roman"/>
        </w:rPr>
        <w:t>šaltkrėtis</w:t>
      </w:r>
      <w:proofErr w:type="spellEnd"/>
      <w:r w:rsidRPr="00DB5FB6">
        <w:rPr>
          <w:rFonts w:ascii="Times New Roman" w:eastAsia="Times New Roman" w:hAnsi="Times New Roman" w:cs="Times New Roman"/>
        </w:rPr>
        <w:t>, galvos skausmas, svaigimas, nuovargis, blyškumas, kraujavimas, kraujosruvų (mėlynių) atsiradimas dažniau nei įprastai.</w:t>
      </w:r>
    </w:p>
    <w:p w14:paraId="71F5D2C4" w14:textId="64E3BAC9"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Rankų ir kojų nutirpimas, dilgčiojimas ar silpnumas (visi šie simptomai būdingi periferinei neuropatijai).</w:t>
      </w:r>
    </w:p>
    <w:p w14:paraId="7EA398B1"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Tyrimai gali rodyti: kraujo plokštelių kiekio sumažėjimą, baltųjų ar raudonųjų kraujo kūnelių kiekio sumažėjimą, kraujospūdžio sumažėjimą.</w:t>
      </w:r>
    </w:p>
    <w:p w14:paraId="6525C94A" w14:textId="2003DC2E" w:rsidR="00DB5FB6" w:rsidRDefault="00DB5FB6" w:rsidP="00DB5FB6">
      <w:pPr>
        <w:tabs>
          <w:tab w:val="left" w:pos="567"/>
        </w:tabs>
        <w:spacing w:after="0" w:line="240" w:lineRule="auto"/>
        <w:rPr>
          <w:rFonts w:ascii="Times New Roman" w:eastAsia="Times New Roman" w:hAnsi="Times New Roman" w:cs="Times New Roman"/>
        </w:rPr>
      </w:pPr>
    </w:p>
    <w:p w14:paraId="75A819FC" w14:textId="25C37288" w:rsidR="00DB5FB6" w:rsidRPr="00DB5FB6" w:rsidRDefault="00DB5FB6" w:rsidP="00DB5FB6">
      <w:pPr>
        <w:tabs>
          <w:tab w:val="left" w:pos="0"/>
        </w:tabs>
        <w:spacing w:after="0" w:line="240" w:lineRule="auto"/>
        <w:rPr>
          <w:rFonts w:ascii="Times New Roman" w:eastAsia="Times New Roman" w:hAnsi="Times New Roman" w:cs="Times New Roman"/>
          <w:b/>
          <w:i/>
        </w:rPr>
      </w:pPr>
      <w:r w:rsidRPr="00DB5FB6">
        <w:rPr>
          <w:rFonts w:ascii="Times New Roman" w:eastAsia="Times New Roman" w:hAnsi="Times New Roman" w:cs="Times New Roman"/>
          <w:b/>
        </w:rPr>
        <w:lastRenderedPageBreak/>
        <w:t>Dažn</w:t>
      </w:r>
      <w:r w:rsidR="002440AE">
        <w:rPr>
          <w:rFonts w:ascii="Times New Roman" w:eastAsia="Times New Roman" w:hAnsi="Times New Roman" w:cs="Times New Roman"/>
          <w:b/>
        </w:rPr>
        <w:t>i</w:t>
      </w:r>
      <w:r w:rsidRPr="00DB5FB6">
        <w:rPr>
          <w:rFonts w:ascii="Times New Roman" w:eastAsia="Times New Roman" w:hAnsi="Times New Roman" w:cs="Times New Roman"/>
          <w:b/>
        </w:rPr>
        <w:t xml:space="preserve"> šalutini</w:t>
      </w:r>
      <w:r w:rsidR="002440AE">
        <w:rPr>
          <w:rFonts w:ascii="Times New Roman" w:eastAsia="Times New Roman" w:hAnsi="Times New Roman" w:cs="Times New Roman"/>
          <w:b/>
        </w:rPr>
        <w:t>o</w:t>
      </w:r>
      <w:r w:rsidRPr="00DB5FB6">
        <w:rPr>
          <w:rFonts w:ascii="Times New Roman" w:eastAsia="Times New Roman" w:hAnsi="Times New Roman" w:cs="Times New Roman"/>
          <w:b/>
        </w:rPr>
        <w:t xml:space="preserve"> poveiki</w:t>
      </w:r>
      <w:r w:rsidR="002440AE">
        <w:rPr>
          <w:rFonts w:ascii="Times New Roman" w:eastAsia="Times New Roman" w:hAnsi="Times New Roman" w:cs="Times New Roman"/>
          <w:b/>
        </w:rPr>
        <w:t>o reiškiniai</w:t>
      </w:r>
      <w:r w:rsidRPr="00DB5FB6">
        <w:rPr>
          <w:rFonts w:ascii="Times New Roman" w:eastAsia="Times New Roman" w:hAnsi="Times New Roman" w:cs="Times New Roman"/>
          <w:b/>
        </w:rPr>
        <w:t xml:space="preserve"> (gali pasireikšti </w:t>
      </w:r>
      <w:r w:rsidR="002440AE">
        <w:rPr>
          <w:rFonts w:ascii="Times New Roman" w:eastAsia="Times New Roman" w:hAnsi="Times New Roman" w:cs="Times New Roman"/>
          <w:b/>
        </w:rPr>
        <w:t>rečiau</w:t>
      </w:r>
      <w:r w:rsidR="002440AE" w:rsidRPr="00DB5FB6">
        <w:rPr>
          <w:rFonts w:ascii="Times New Roman" w:eastAsia="Times New Roman" w:hAnsi="Times New Roman" w:cs="Times New Roman"/>
          <w:b/>
        </w:rPr>
        <w:t xml:space="preserve"> </w:t>
      </w:r>
      <w:r w:rsidRPr="00DB5FB6">
        <w:rPr>
          <w:rFonts w:ascii="Times New Roman" w:eastAsia="Times New Roman" w:hAnsi="Times New Roman" w:cs="Times New Roman"/>
          <w:b/>
        </w:rPr>
        <w:t xml:space="preserve">kaip 1 iš 10 </w:t>
      </w:r>
      <w:r w:rsidR="002440AE">
        <w:rPr>
          <w:rFonts w:ascii="Times New Roman" w:eastAsia="Times New Roman" w:hAnsi="Times New Roman" w:cs="Times New Roman"/>
          <w:b/>
        </w:rPr>
        <w:t>asmen</w:t>
      </w:r>
      <w:r w:rsidR="002440AE" w:rsidRPr="00DB5FB6">
        <w:rPr>
          <w:rFonts w:ascii="Times New Roman" w:eastAsia="Times New Roman" w:hAnsi="Times New Roman" w:cs="Times New Roman"/>
          <w:b/>
        </w:rPr>
        <w:t>ų</w:t>
      </w:r>
      <w:r w:rsidRPr="00DB5FB6">
        <w:rPr>
          <w:rFonts w:ascii="Times New Roman" w:eastAsia="Times New Roman" w:hAnsi="Times New Roman" w:cs="Times New Roman"/>
          <w:b/>
        </w:rPr>
        <w:t>)</w:t>
      </w:r>
    </w:p>
    <w:p w14:paraId="4CF9CD49"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Laikinas lengvas nagų pokytis ir odos pokyčiai, reakcija injekcijos vietoje (lokalus odos patinimas, skausmas ir paraudimas).</w:t>
      </w:r>
    </w:p>
    <w:p w14:paraId="2645435C"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Tyrimai gali rodyti: retą pulsą, sunkų kepenų fermentų (šarminės fosfatazės, AST/SGOT) suaktyvėjimą.</w:t>
      </w:r>
    </w:p>
    <w:p w14:paraId="4A35F21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2955C1C" w14:textId="523C3268" w:rsidR="00DB5FB6" w:rsidRPr="00DB5FB6" w:rsidRDefault="002440AE" w:rsidP="00DB5FB6">
      <w:pPr>
        <w:tabs>
          <w:tab w:val="left" w:pos="567"/>
        </w:tabs>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Nedažn</w:t>
      </w:r>
      <w:r>
        <w:rPr>
          <w:rFonts w:ascii="Times New Roman" w:eastAsia="Times New Roman" w:hAnsi="Times New Roman" w:cs="Times New Roman"/>
          <w:b/>
        </w:rPr>
        <w:t>i</w:t>
      </w:r>
      <w:r w:rsidRPr="00DB5FB6">
        <w:rPr>
          <w:rFonts w:ascii="Times New Roman" w:eastAsia="Times New Roman" w:hAnsi="Times New Roman" w:cs="Times New Roman"/>
          <w:b/>
        </w:rPr>
        <w:t xml:space="preserve"> </w:t>
      </w:r>
      <w:r w:rsidR="00DB5FB6" w:rsidRPr="00DB5FB6">
        <w:rPr>
          <w:rFonts w:ascii="Times New Roman" w:eastAsia="Times New Roman" w:hAnsi="Times New Roman" w:cs="Times New Roman"/>
          <w:b/>
        </w:rPr>
        <w:t>šalutini</w:t>
      </w:r>
      <w:r>
        <w:rPr>
          <w:rFonts w:ascii="Times New Roman" w:eastAsia="Times New Roman" w:hAnsi="Times New Roman" w:cs="Times New Roman"/>
          <w:b/>
        </w:rPr>
        <w:t>o</w:t>
      </w:r>
      <w:r w:rsidR="00DB5FB6" w:rsidRPr="00DB5FB6">
        <w:rPr>
          <w:rFonts w:ascii="Times New Roman" w:eastAsia="Times New Roman" w:hAnsi="Times New Roman" w:cs="Times New Roman"/>
          <w:b/>
        </w:rPr>
        <w:t xml:space="preserve"> poveiki</w:t>
      </w:r>
      <w:r>
        <w:rPr>
          <w:rFonts w:ascii="Times New Roman" w:eastAsia="Times New Roman" w:hAnsi="Times New Roman" w:cs="Times New Roman"/>
          <w:b/>
        </w:rPr>
        <w:t>o reiškiniai</w:t>
      </w:r>
      <w:r w:rsidR="00DB5FB6" w:rsidRPr="00DB5FB6">
        <w:rPr>
          <w:rFonts w:ascii="Times New Roman" w:eastAsia="Times New Roman" w:hAnsi="Times New Roman" w:cs="Times New Roman"/>
          <w:b/>
        </w:rPr>
        <w:t xml:space="preserve"> (gali pasireikšti </w:t>
      </w:r>
      <w:r>
        <w:rPr>
          <w:rFonts w:ascii="Times New Roman" w:eastAsia="Times New Roman" w:hAnsi="Times New Roman" w:cs="Times New Roman"/>
          <w:b/>
        </w:rPr>
        <w:t>rečiau</w:t>
      </w:r>
      <w:r w:rsidRPr="00DB5FB6">
        <w:rPr>
          <w:rFonts w:ascii="Times New Roman" w:eastAsia="Times New Roman" w:hAnsi="Times New Roman" w:cs="Times New Roman"/>
          <w:b/>
        </w:rPr>
        <w:t xml:space="preserve"> </w:t>
      </w:r>
      <w:r w:rsidR="00DB5FB6" w:rsidRPr="00DB5FB6">
        <w:rPr>
          <w:rFonts w:ascii="Times New Roman" w:eastAsia="Times New Roman" w:hAnsi="Times New Roman" w:cs="Times New Roman"/>
          <w:b/>
        </w:rPr>
        <w:t xml:space="preserve">kaip 1 iš 100 </w:t>
      </w:r>
      <w:r>
        <w:rPr>
          <w:rFonts w:ascii="Times New Roman" w:eastAsia="Times New Roman" w:hAnsi="Times New Roman" w:cs="Times New Roman"/>
          <w:b/>
        </w:rPr>
        <w:t>asmen</w:t>
      </w:r>
      <w:r w:rsidRPr="00DB5FB6">
        <w:rPr>
          <w:rFonts w:ascii="Times New Roman" w:eastAsia="Times New Roman" w:hAnsi="Times New Roman" w:cs="Times New Roman"/>
          <w:b/>
        </w:rPr>
        <w:t>ų</w:t>
      </w:r>
      <w:r w:rsidR="00DB5FB6" w:rsidRPr="00DB5FB6">
        <w:rPr>
          <w:rFonts w:ascii="Times New Roman" w:eastAsia="Times New Roman" w:hAnsi="Times New Roman" w:cs="Times New Roman"/>
          <w:b/>
        </w:rPr>
        <w:t>)</w:t>
      </w:r>
    </w:p>
    <w:p w14:paraId="06FB6C67"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Šokas dėl infekcijos (vadinamas septiniu šoku).</w:t>
      </w:r>
    </w:p>
    <w:p w14:paraId="767A50CE"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Dažno širdies plakimo jutimas, širdies veiklos sutrikimas (AV blokada), dažnas širdies plakimas, širdies priepuolis (infarktas), kvėpavimo sutrikimas (</w:t>
      </w:r>
      <w:proofErr w:type="spellStart"/>
      <w:r w:rsidRPr="00DB5FB6">
        <w:rPr>
          <w:rFonts w:ascii="Times New Roman" w:eastAsia="Times New Roman" w:hAnsi="Times New Roman" w:cs="Times New Roman"/>
        </w:rPr>
        <w:t>distreso</w:t>
      </w:r>
      <w:proofErr w:type="spellEnd"/>
      <w:r w:rsidRPr="00DB5FB6">
        <w:rPr>
          <w:rFonts w:ascii="Times New Roman" w:eastAsia="Times New Roman" w:hAnsi="Times New Roman" w:cs="Times New Roman"/>
        </w:rPr>
        <w:t xml:space="preserve"> sindromas).</w:t>
      </w:r>
    </w:p>
    <w:p w14:paraId="4D7AE12D" w14:textId="60E85862"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Nuovargis, prakaitavimas, apalpimas, reikšminga alerginė reakcija, venos uždegimas</w:t>
      </w:r>
      <w:r w:rsidR="00330046">
        <w:rPr>
          <w:rFonts w:ascii="Times New Roman" w:eastAsia="Times New Roman" w:hAnsi="Times New Roman" w:cs="Times New Roman"/>
        </w:rPr>
        <w:t>, sukeltas kraujo krešulio</w:t>
      </w:r>
      <w:r w:rsidRPr="00DB5FB6">
        <w:rPr>
          <w:rFonts w:ascii="Times New Roman" w:eastAsia="Times New Roman" w:hAnsi="Times New Roman" w:cs="Times New Roman"/>
        </w:rPr>
        <w:t xml:space="preserve"> (</w:t>
      </w:r>
      <w:proofErr w:type="spellStart"/>
      <w:r w:rsidR="00330046">
        <w:rPr>
          <w:rFonts w:ascii="Times New Roman" w:eastAsia="Times New Roman" w:hAnsi="Times New Roman" w:cs="Times New Roman"/>
        </w:rPr>
        <w:t>trombo</w:t>
      </w:r>
      <w:r w:rsidRPr="00DB5FB6">
        <w:rPr>
          <w:rFonts w:ascii="Times New Roman" w:eastAsia="Times New Roman" w:hAnsi="Times New Roman" w:cs="Times New Roman"/>
        </w:rPr>
        <w:t>flebitas</w:t>
      </w:r>
      <w:proofErr w:type="spellEnd"/>
      <w:r w:rsidRPr="00DB5FB6">
        <w:rPr>
          <w:rFonts w:ascii="Times New Roman" w:eastAsia="Times New Roman" w:hAnsi="Times New Roman" w:cs="Times New Roman"/>
        </w:rPr>
        <w:t>), veido, lūpų, burnos liežuvio ar gerklės patinimas.</w:t>
      </w:r>
    </w:p>
    <w:p w14:paraId="7E1D5C60"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Nugaros skausmas, krūtinės skausmas, rankų ar kojų skausmas, </w:t>
      </w:r>
      <w:proofErr w:type="spellStart"/>
      <w:r w:rsidRPr="00DB5FB6">
        <w:rPr>
          <w:rFonts w:ascii="Times New Roman" w:eastAsia="Times New Roman" w:hAnsi="Times New Roman" w:cs="Times New Roman"/>
        </w:rPr>
        <w:t>šaltkrėtis</w:t>
      </w:r>
      <w:proofErr w:type="spellEnd"/>
      <w:r w:rsidRPr="00DB5FB6">
        <w:rPr>
          <w:rFonts w:ascii="Times New Roman" w:eastAsia="Times New Roman" w:hAnsi="Times New Roman" w:cs="Times New Roman"/>
        </w:rPr>
        <w:t>, pilvo skausmas.</w:t>
      </w:r>
    </w:p>
    <w:p w14:paraId="476DD7B2"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Tyrimai gali rodyti: sunkų </w:t>
      </w:r>
      <w:proofErr w:type="spellStart"/>
      <w:r w:rsidRPr="00DB5FB6">
        <w:rPr>
          <w:rFonts w:ascii="Times New Roman" w:eastAsia="Times New Roman" w:hAnsi="Times New Roman" w:cs="Times New Roman"/>
        </w:rPr>
        <w:t>bilirubino</w:t>
      </w:r>
      <w:proofErr w:type="spellEnd"/>
      <w:r w:rsidRPr="00DB5FB6">
        <w:rPr>
          <w:rFonts w:ascii="Times New Roman" w:eastAsia="Times New Roman" w:hAnsi="Times New Roman" w:cs="Times New Roman"/>
        </w:rPr>
        <w:t xml:space="preserve"> koncentracijos padidėjimą (gelta), kraujospūdžio padidėjimą ir kraujo krešulius.</w:t>
      </w:r>
    </w:p>
    <w:p w14:paraId="5BF89537" w14:textId="77777777" w:rsidR="00DB5FB6" w:rsidRPr="00DB5FB6" w:rsidRDefault="00DB5FB6" w:rsidP="00DB5FB6">
      <w:pPr>
        <w:tabs>
          <w:tab w:val="left" w:pos="567"/>
        </w:tabs>
        <w:spacing w:after="0" w:line="240" w:lineRule="auto"/>
        <w:ind w:right="-2"/>
        <w:rPr>
          <w:rFonts w:ascii="Times New Roman" w:eastAsia="Times New Roman" w:hAnsi="Times New Roman" w:cs="Times New Roman"/>
          <w:b/>
        </w:rPr>
      </w:pPr>
    </w:p>
    <w:p w14:paraId="6A8138BE" w14:textId="01C7CF74" w:rsidR="00DB5FB6" w:rsidRPr="00DB5FB6" w:rsidRDefault="00DB5FB6" w:rsidP="00DB5FB6">
      <w:pPr>
        <w:tabs>
          <w:tab w:val="left" w:pos="567"/>
        </w:tabs>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Ret</w:t>
      </w:r>
      <w:r w:rsidR="00330046">
        <w:rPr>
          <w:rFonts w:ascii="Times New Roman" w:eastAsia="Times New Roman" w:hAnsi="Times New Roman" w:cs="Times New Roman"/>
          <w:b/>
        </w:rPr>
        <w:t>i</w:t>
      </w:r>
      <w:r w:rsidRPr="00DB5FB6">
        <w:rPr>
          <w:rFonts w:ascii="Times New Roman" w:eastAsia="Times New Roman" w:hAnsi="Times New Roman" w:cs="Times New Roman"/>
          <w:b/>
        </w:rPr>
        <w:t xml:space="preserve"> šalutini</w:t>
      </w:r>
      <w:r w:rsidR="00330046">
        <w:rPr>
          <w:rFonts w:ascii="Times New Roman" w:eastAsia="Times New Roman" w:hAnsi="Times New Roman" w:cs="Times New Roman"/>
          <w:b/>
        </w:rPr>
        <w:t>o</w:t>
      </w:r>
      <w:r w:rsidRPr="00DB5FB6">
        <w:rPr>
          <w:rFonts w:ascii="Times New Roman" w:eastAsia="Times New Roman" w:hAnsi="Times New Roman" w:cs="Times New Roman"/>
          <w:b/>
        </w:rPr>
        <w:t xml:space="preserve"> poveiki</w:t>
      </w:r>
      <w:r w:rsidR="00330046">
        <w:rPr>
          <w:rFonts w:ascii="Times New Roman" w:eastAsia="Times New Roman" w:hAnsi="Times New Roman" w:cs="Times New Roman"/>
          <w:b/>
        </w:rPr>
        <w:t>o reiškiniai</w:t>
      </w:r>
      <w:r w:rsidRPr="00DB5FB6">
        <w:rPr>
          <w:rFonts w:ascii="Times New Roman" w:eastAsia="Times New Roman" w:hAnsi="Times New Roman" w:cs="Times New Roman"/>
          <w:b/>
        </w:rPr>
        <w:t xml:space="preserve"> (gali pasireikšti </w:t>
      </w:r>
      <w:r w:rsidR="00330046">
        <w:rPr>
          <w:rFonts w:ascii="Times New Roman" w:eastAsia="Times New Roman" w:hAnsi="Times New Roman" w:cs="Times New Roman"/>
          <w:b/>
        </w:rPr>
        <w:t>rečiau</w:t>
      </w:r>
      <w:r w:rsidR="00330046" w:rsidRPr="00DB5FB6">
        <w:rPr>
          <w:rFonts w:ascii="Times New Roman" w:eastAsia="Times New Roman" w:hAnsi="Times New Roman" w:cs="Times New Roman"/>
          <w:b/>
        </w:rPr>
        <w:t xml:space="preserve"> </w:t>
      </w:r>
      <w:r w:rsidRPr="00DB5FB6">
        <w:rPr>
          <w:rFonts w:ascii="Times New Roman" w:eastAsia="Times New Roman" w:hAnsi="Times New Roman" w:cs="Times New Roman"/>
          <w:b/>
        </w:rPr>
        <w:t>kaip 1 iš 1</w:t>
      </w:r>
      <w:r w:rsidR="00330046">
        <w:rPr>
          <w:rFonts w:ascii="Times New Roman" w:eastAsia="Times New Roman" w:hAnsi="Times New Roman" w:cs="Times New Roman"/>
          <w:b/>
        </w:rPr>
        <w:t> </w:t>
      </w:r>
      <w:r w:rsidRPr="00DB5FB6">
        <w:rPr>
          <w:rFonts w:ascii="Times New Roman" w:eastAsia="Times New Roman" w:hAnsi="Times New Roman" w:cs="Times New Roman"/>
          <w:b/>
        </w:rPr>
        <w:t xml:space="preserve">000 </w:t>
      </w:r>
      <w:r w:rsidR="00330046">
        <w:rPr>
          <w:rFonts w:ascii="Times New Roman" w:eastAsia="Times New Roman" w:hAnsi="Times New Roman" w:cs="Times New Roman"/>
          <w:b/>
        </w:rPr>
        <w:t>asmen</w:t>
      </w:r>
      <w:r w:rsidR="00330046" w:rsidRPr="00DB5FB6">
        <w:rPr>
          <w:rFonts w:ascii="Times New Roman" w:eastAsia="Times New Roman" w:hAnsi="Times New Roman" w:cs="Times New Roman"/>
          <w:b/>
        </w:rPr>
        <w:t>ų</w:t>
      </w:r>
      <w:r w:rsidRPr="00DB5FB6">
        <w:rPr>
          <w:rFonts w:ascii="Times New Roman" w:eastAsia="Times New Roman" w:hAnsi="Times New Roman" w:cs="Times New Roman"/>
          <w:b/>
        </w:rPr>
        <w:t>)</w:t>
      </w:r>
    </w:p>
    <w:p w14:paraId="7A6AC216"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Baltųjų kraujo ląstelių kiekio sumažėjimas, pasireiškiantis kartu su karščiavimu (</w:t>
      </w:r>
      <w:proofErr w:type="spellStart"/>
      <w:r w:rsidRPr="00DB5FB6">
        <w:rPr>
          <w:rFonts w:ascii="Times New Roman" w:eastAsia="Times New Roman" w:hAnsi="Times New Roman" w:cs="Times New Roman"/>
        </w:rPr>
        <w:t>febrilinė</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Dėl to padidėja infekcijos rizika.</w:t>
      </w:r>
    </w:p>
    <w:p w14:paraId="6CA4C9DD"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Nervų pažaida, dėl kurios juntamas rankų ir kojų raumenų silpnumas (motorinė neuropatija).</w:t>
      </w:r>
    </w:p>
    <w:p w14:paraId="08E11781"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Kvėpavimo pasunkėjimas, plaučių embolija, plaučių fibrozė, </w:t>
      </w:r>
      <w:proofErr w:type="spellStart"/>
      <w:r w:rsidRPr="00DB5FB6">
        <w:rPr>
          <w:rFonts w:ascii="Times New Roman" w:eastAsia="Times New Roman" w:hAnsi="Times New Roman" w:cs="Times New Roman"/>
        </w:rPr>
        <w:t>intersticinis</w:t>
      </w:r>
      <w:proofErr w:type="spellEnd"/>
      <w:r w:rsidRPr="00DB5FB6">
        <w:rPr>
          <w:rFonts w:ascii="Times New Roman" w:eastAsia="Times New Roman" w:hAnsi="Times New Roman" w:cs="Times New Roman"/>
        </w:rPr>
        <w:t xml:space="preserve"> plaučių uždegimas, dusulys, skysčių kaupimasis plaučiuose.</w:t>
      </w:r>
    </w:p>
    <w:p w14:paraId="3E4F58D9"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Žarnų nepraeinamumas, žarnos prakiurimas, storosios žarnos uždegimas (išeminis kolitas), kasos uždegimas (pankreatitas).</w:t>
      </w:r>
    </w:p>
    <w:p w14:paraId="05106463"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Niežulys, išbėrimas, odos paraudimas (</w:t>
      </w:r>
      <w:proofErr w:type="spellStart"/>
      <w:r w:rsidRPr="00DB5FB6">
        <w:rPr>
          <w:rFonts w:ascii="Times New Roman" w:eastAsia="Times New Roman" w:hAnsi="Times New Roman" w:cs="Times New Roman"/>
        </w:rPr>
        <w:t>eritema</w:t>
      </w:r>
      <w:proofErr w:type="spellEnd"/>
      <w:r w:rsidRPr="00DB5FB6">
        <w:rPr>
          <w:rFonts w:ascii="Times New Roman" w:eastAsia="Times New Roman" w:hAnsi="Times New Roman" w:cs="Times New Roman"/>
        </w:rPr>
        <w:t>).</w:t>
      </w:r>
    </w:p>
    <w:p w14:paraId="60E7DE7D"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Kraujo užkrėtimas (sepsis), pilvaplėvės uždegimas (peritonitas).</w:t>
      </w:r>
    </w:p>
    <w:p w14:paraId="3A4F47EA" w14:textId="6E1063E5"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Karščiavimas, skysčių trūkumas organizme (</w:t>
      </w:r>
      <w:proofErr w:type="spellStart"/>
      <w:r w:rsidRPr="00DB5FB6">
        <w:rPr>
          <w:rFonts w:ascii="Times New Roman" w:eastAsia="Times New Roman" w:hAnsi="Times New Roman" w:cs="Times New Roman"/>
        </w:rPr>
        <w:t>dehidracija</w:t>
      </w:r>
      <w:proofErr w:type="spellEnd"/>
      <w:r w:rsidRPr="00DB5FB6">
        <w:rPr>
          <w:rFonts w:ascii="Times New Roman" w:eastAsia="Times New Roman" w:hAnsi="Times New Roman" w:cs="Times New Roman"/>
        </w:rPr>
        <w:t>), bendras silpnumas, edema, negalavimas.</w:t>
      </w:r>
    </w:p>
    <w:p w14:paraId="0E86A212"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Sunkios, gyvybei pavojingos padidėjusio jautrumo reakcijos (anafilaksinės reakcijos).</w:t>
      </w:r>
    </w:p>
    <w:p w14:paraId="5E0439A5"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Tyrimai gali rodyti: kreatinino koncentracijos kraujyje padidėjimą, kuris gali rodyti inkstų funkcijos sutrikimą.</w:t>
      </w:r>
    </w:p>
    <w:p w14:paraId="6324561E"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Širdies</w:t>
      </w:r>
      <w:r w:rsidRPr="00DB5FB6">
        <w:rPr>
          <w:rFonts w:ascii="Times New Roman" w:eastAsia="Times New Roman" w:hAnsi="Times New Roman" w:cs="Times New Roman"/>
          <w:shd w:val="clear" w:color="auto" w:fill="FFFFFF"/>
        </w:rPr>
        <w:t xml:space="preserve"> nepakankamumas.</w:t>
      </w:r>
    </w:p>
    <w:p w14:paraId="04089B5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93AFA71" w14:textId="00F8805B" w:rsidR="00DB5FB6" w:rsidRPr="00DB5FB6" w:rsidRDefault="00DB5FB6" w:rsidP="00DB5FB6">
      <w:pPr>
        <w:tabs>
          <w:tab w:val="left" w:pos="567"/>
        </w:tabs>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Labai ret</w:t>
      </w:r>
      <w:r w:rsidR="00330046">
        <w:rPr>
          <w:rFonts w:ascii="Times New Roman" w:eastAsia="Times New Roman" w:hAnsi="Times New Roman" w:cs="Times New Roman"/>
          <w:b/>
        </w:rPr>
        <w:t>i</w:t>
      </w:r>
      <w:r w:rsidRPr="00DB5FB6">
        <w:rPr>
          <w:rFonts w:ascii="Times New Roman" w:eastAsia="Times New Roman" w:hAnsi="Times New Roman" w:cs="Times New Roman"/>
          <w:b/>
        </w:rPr>
        <w:t xml:space="preserve"> šalutini</w:t>
      </w:r>
      <w:r w:rsidR="00330046">
        <w:rPr>
          <w:rFonts w:ascii="Times New Roman" w:eastAsia="Times New Roman" w:hAnsi="Times New Roman" w:cs="Times New Roman"/>
          <w:b/>
        </w:rPr>
        <w:t>o</w:t>
      </w:r>
      <w:r w:rsidRPr="00DB5FB6">
        <w:rPr>
          <w:rFonts w:ascii="Times New Roman" w:eastAsia="Times New Roman" w:hAnsi="Times New Roman" w:cs="Times New Roman"/>
          <w:b/>
        </w:rPr>
        <w:t xml:space="preserve"> poveiki</w:t>
      </w:r>
      <w:r w:rsidR="00330046">
        <w:rPr>
          <w:rFonts w:ascii="Times New Roman" w:eastAsia="Times New Roman" w:hAnsi="Times New Roman" w:cs="Times New Roman"/>
          <w:b/>
        </w:rPr>
        <w:t>o reiškiniai</w:t>
      </w:r>
      <w:r w:rsidRPr="00DB5FB6">
        <w:rPr>
          <w:rFonts w:ascii="Times New Roman" w:eastAsia="Times New Roman" w:hAnsi="Times New Roman" w:cs="Times New Roman"/>
          <w:b/>
        </w:rPr>
        <w:t xml:space="preserve"> (gali pasireikšti </w:t>
      </w:r>
      <w:r w:rsidR="00330046">
        <w:rPr>
          <w:rFonts w:ascii="Times New Roman" w:eastAsia="Times New Roman" w:hAnsi="Times New Roman" w:cs="Times New Roman"/>
          <w:b/>
        </w:rPr>
        <w:t>rečiau</w:t>
      </w:r>
      <w:r w:rsidR="00330046" w:rsidRPr="00DB5FB6">
        <w:rPr>
          <w:rFonts w:ascii="Times New Roman" w:eastAsia="Times New Roman" w:hAnsi="Times New Roman" w:cs="Times New Roman"/>
          <w:b/>
        </w:rPr>
        <w:t xml:space="preserve"> </w:t>
      </w:r>
      <w:r w:rsidRPr="00DB5FB6">
        <w:rPr>
          <w:rFonts w:ascii="Times New Roman" w:eastAsia="Times New Roman" w:hAnsi="Times New Roman" w:cs="Times New Roman"/>
          <w:b/>
        </w:rPr>
        <w:t>kaip 1 iš 10</w:t>
      </w:r>
      <w:r w:rsidR="00330046">
        <w:rPr>
          <w:rFonts w:ascii="Times New Roman" w:eastAsia="Times New Roman" w:hAnsi="Times New Roman" w:cs="Times New Roman"/>
          <w:b/>
        </w:rPr>
        <w:t> </w:t>
      </w:r>
      <w:r w:rsidRPr="00DB5FB6">
        <w:rPr>
          <w:rFonts w:ascii="Times New Roman" w:eastAsia="Times New Roman" w:hAnsi="Times New Roman" w:cs="Times New Roman"/>
          <w:b/>
        </w:rPr>
        <w:t xml:space="preserve">000 </w:t>
      </w:r>
      <w:r w:rsidR="00330046">
        <w:rPr>
          <w:rFonts w:ascii="Times New Roman" w:eastAsia="Times New Roman" w:hAnsi="Times New Roman" w:cs="Times New Roman"/>
          <w:b/>
        </w:rPr>
        <w:t>asmen</w:t>
      </w:r>
      <w:r w:rsidR="00330046" w:rsidRPr="00DB5FB6">
        <w:rPr>
          <w:rFonts w:ascii="Times New Roman" w:eastAsia="Times New Roman" w:hAnsi="Times New Roman" w:cs="Times New Roman"/>
          <w:b/>
        </w:rPr>
        <w:t>ų</w:t>
      </w:r>
      <w:r w:rsidRPr="00DB5FB6">
        <w:rPr>
          <w:rFonts w:ascii="Times New Roman" w:eastAsia="Times New Roman" w:hAnsi="Times New Roman" w:cs="Times New Roman"/>
          <w:b/>
        </w:rPr>
        <w:t>)</w:t>
      </w:r>
    </w:p>
    <w:p w14:paraId="46A6AB99"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Neritmiškas, dažnas širdies plakimas (prieširdžių virpėjimas, </w:t>
      </w:r>
      <w:proofErr w:type="spellStart"/>
      <w:r w:rsidRPr="00DB5FB6">
        <w:rPr>
          <w:rFonts w:ascii="Times New Roman" w:eastAsia="Times New Roman" w:hAnsi="Times New Roman" w:cs="Times New Roman"/>
        </w:rPr>
        <w:t>supraventrikulinė</w:t>
      </w:r>
      <w:proofErr w:type="spellEnd"/>
      <w:r w:rsidRPr="00DB5FB6">
        <w:rPr>
          <w:rFonts w:ascii="Times New Roman" w:eastAsia="Times New Roman" w:hAnsi="Times New Roman" w:cs="Times New Roman"/>
        </w:rPr>
        <w:t xml:space="preserve"> tachikardija).</w:t>
      </w:r>
    </w:p>
    <w:p w14:paraId="0311F1AA"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Sunkus kraujo ląstelių sutrikimas (ūminė </w:t>
      </w:r>
      <w:proofErr w:type="spellStart"/>
      <w:r w:rsidRPr="00DB5FB6">
        <w:rPr>
          <w:rFonts w:ascii="Times New Roman" w:eastAsia="Times New Roman" w:hAnsi="Times New Roman" w:cs="Times New Roman"/>
        </w:rPr>
        <w:t>mieloleukemija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mielodisplazinis</w:t>
      </w:r>
      <w:proofErr w:type="spellEnd"/>
      <w:r w:rsidRPr="00DB5FB6">
        <w:rPr>
          <w:rFonts w:ascii="Times New Roman" w:eastAsia="Times New Roman" w:hAnsi="Times New Roman" w:cs="Times New Roman"/>
        </w:rPr>
        <w:t xml:space="preserve"> sindromas).</w:t>
      </w:r>
    </w:p>
    <w:p w14:paraId="6270BB81"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Regos nervo ir (arba) regėjimo sutrikimas (mirgančioji skotoma).</w:t>
      </w:r>
    </w:p>
    <w:p w14:paraId="19D63F46"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Klausos susilpnėjimas arba prikurtimas (</w:t>
      </w:r>
      <w:proofErr w:type="spellStart"/>
      <w:r w:rsidRPr="00DB5FB6">
        <w:rPr>
          <w:rFonts w:ascii="Times New Roman" w:eastAsia="Times New Roman" w:hAnsi="Times New Roman" w:cs="Times New Roman"/>
        </w:rPr>
        <w:t>ototoksinis</w:t>
      </w:r>
      <w:proofErr w:type="spellEnd"/>
      <w:r w:rsidRPr="00DB5FB6">
        <w:rPr>
          <w:rFonts w:ascii="Times New Roman" w:eastAsia="Times New Roman" w:hAnsi="Times New Roman" w:cs="Times New Roman"/>
        </w:rPr>
        <w:t xml:space="preserve"> poveikis), spengimas ausyse, galvos sukimasis.</w:t>
      </w:r>
    </w:p>
    <w:p w14:paraId="4B463121"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Kosulys.</w:t>
      </w:r>
    </w:p>
    <w:p w14:paraId="5ED78A84"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Kraujo krešulių formavimasis pilvo ir žarnų arterijoje (pasaito arterijų trombozė), storosios žarnos uždegimas, kuris kartais pasireiškia kartu su ilgalaikiu viduriavimu (</w:t>
      </w:r>
      <w:proofErr w:type="spellStart"/>
      <w:r w:rsidRPr="00DB5FB6">
        <w:rPr>
          <w:rFonts w:ascii="Times New Roman" w:eastAsia="Times New Roman" w:hAnsi="Times New Roman" w:cs="Times New Roman"/>
        </w:rPr>
        <w:t>pseudomembraninis</w:t>
      </w:r>
      <w:proofErr w:type="spellEnd"/>
      <w:r w:rsidRPr="00DB5FB6">
        <w:rPr>
          <w:rFonts w:ascii="Times New Roman" w:eastAsia="Times New Roman" w:hAnsi="Times New Roman" w:cs="Times New Roman"/>
        </w:rPr>
        <w:t xml:space="preserve"> kolitas, </w:t>
      </w:r>
      <w:proofErr w:type="spellStart"/>
      <w:r w:rsidRPr="00DB5FB6">
        <w:rPr>
          <w:rFonts w:ascii="Times New Roman" w:eastAsia="Times New Roman" w:hAnsi="Times New Roman" w:cs="Times New Roman"/>
        </w:rPr>
        <w:t>neutropeninis</w:t>
      </w:r>
      <w:proofErr w:type="spellEnd"/>
      <w:r w:rsidRPr="00DB5FB6">
        <w:rPr>
          <w:rFonts w:ascii="Times New Roman" w:eastAsia="Times New Roman" w:hAnsi="Times New Roman" w:cs="Times New Roman"/>
        </w:rPr>
        <w:t xml:space="preserve"> kolitas), skysčio kaupimasis pilvo ertmėje (</w:t>
      </w:r>
      <w:proofErr w:type="spellStart"/>
      <w:r w:rsidRPr="00DB5FB6">
        <w:rPr>
          <w:rFonts w:ascii="Times New Roman" w:eastAsia="Times New Roman" w:hAnsi="Times New Roman" w:cs="Times New Roman"/>
        </w:rPr>
        <w:t>ascitas</w:t>
      </w:r>
      <w:proofErr w:type="spellEnd"/>
      <w:r w:rsidRPr="00DB5FB6">
        <w:rPr>
          <w:rFonts w:ascii="Times New Roman" w:eastAsia="Times New Roman" w:hAnsi="Times New Roman" w:cs="Times New Roman"/>
        </w:rPr>
        <w:t>), stemplės uždegimas (</w:t>
      </w:r>
      <w:proofErr w:type="spellStart"/>
      <w:r w:rsidRPr="00DB5FB6">
        <w:rPr>
          <w:rFonts w:ascii="Times New Roman" w:eastAsia="Times New Roman" w:hAnsi="Times New Roman" w:cs="Times New Roman"/>
        </w:rPr>
        <w:t>ezofagitas</w:t>
      </w:r>
      <w:proofErr w:type="spellEnd"/>
      <w:r w:rsidRPr="00DB5FB6">
        <w:rPr>
          <w:rFonts w:ascii="Times New Roman" w:eastAsia="Times New Roman" w:hAnsi="Times New Roman" w:cs="Times New Roman"/>
        </w:rPr>
        <w:t>), vidurių užkietėjimas.</w:t>
      </w:r>
    </w:p>
    <w:p w14:paraId="0DE9C764"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Sunkios padidėjusio jautrumo reakcijos, įskaitant karščiavimą, odos paraudimą, sąnarių skausmą ir (arba) akių uždegimas (</w:t>
      </w:r>
      <w:proofErr w:type="spellStart"/>
      <w:r w:rsidRPr="00DB5FB6">
        <w:rPr>
          <w:rFonts w:ascii="Times New Roman" w:eastAsia="Times New Roman" w:hAnsi="Times New Roman" w:cs="Times New Roman"/>
        </w:rPr>
        <w:t>Stivenso</w:t>
      </w:r>
      <w:proofErr w:type="spellEnd"/>
      <w:r w:rsidRPr="00DB5FB6">
        <w:rPr>
          <w:rFonts w:ascii="Times New Roman" w:eastAsia="Times New Roman" w:hAnsi="Times New Roman" w:cs="Times New Roman"/>
        </w:rPr>
        <w:t>-Džonsono (</w:t>
      </w:r>
      <w:proofErr w:type="spellStart"/>
      <w:r w:rsidRPr="00DB5FB6">
        <w:rPr>
          <w:rFonts w:ascii="Times New Roman" w:eastAsia="Times New Roman" w:hAnsi="Times New Roman" w:cs="Times New Roman"/>
          <w:i/>
        </w:rPr>
        <w:t>Stevens-Johnson</w:t>
      </w:r>
      <w:proofErr w:type="spellEnd"/>
      <w:r w:rsidRPr="00DB5FB6">
        <w:rPr>
          <w:rFonts w:ascii="Times New Roman" w:eastAsia="Times New Roman" w:hAnsi="Times New Roman" w:cs="Times New Roman"/>
        </w:rPr>
        <w:t>) sindromas), odos uždegimas, pasireiškiantis pūslėmis ir lupimusi (</w:t>
      </w:r>
      <w:proofErr w:type="spellStart"/>
      <w:r w:rsidRPr="00DB5FB6">
        <w:rPr>
          <w:rFonts w:ascii="Times New Roman" w:eastAsia="Times New Roman" w:hAnsi="Times New Roman" w:cs="Times New Roman"/>
        </w:rPr>
        <w:t>eksfoliacinis</w:t>
      </w:r>
      <w:proofErr w:type="spellEnd"/>
      <w:r w:rsidRPr="00DB5FB6">
        <w:rPr>
          <w:rFonts w:ascii="Times New Roman" w:eastAsia="Times New Roman" w:hAnsi="Times New Roman" w:cs="Times New Roman"/>
        </w:rPr>
        <w:t xml:space="preserve"> dermatitas), dilgėlinė, nagų atšokimas (pacientai gydymo metu turi saugoti rankas ir kojas nuo saulės spindulių).</w:t>
      </w:r>
    </w:p>
    <w:p w14:paraId="5C930E35"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Apetito netekimas (anoreksija).</w:t>
      </w:r>
    </w:p>
    <w:p w14:paraId="10950104"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Sunkios ir gyvybei pavojingos padidėjusio jautrumo reakcijos, pasireikšiančios šoku (anafilaksinis šokas).</w:t>
      </w:r>
    </w:p>
    <w:p w14:paraId="3F54B04C"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Kepenų funkcijos sutrikimas (kepenų nekrozė ir </w:t>
      </w:r>
      <w:proofErr w:type="spellStart"/>
      <w:r w:rsidRPr="00DB5FB6">
        <w:rPr>
          <w:rFonts w:ascii="Times New Roman" w:eastAsia="Times New Roman" w:hAnsi="Times New Roman" w:cs="Times New Roman"/>
        </w:rPr>
        <w:t>hepatinė</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encefalopatija</w:t>
      </w:r>
      <w:proofErr w:type="spellEnd"/>
      <w:r w:rsidRPr="00DB5FB6">
        <w:rPr>
          <w:rFonts w:ascii="Times New Roman" w:eastAsia="Times New Roman" w:hAnsi="Times New Roman" w:cs="Times New Roman"/>
        </w:rPr>
        <w:t>, kurios gali būti mirtinos).</w:t>
      </w:r>
    </w:p>
    <w:p w14:paraId="2EFC3624" w14:textId="77777777" w:rsidR="00DB5FB6" w:rsidRP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Minčių susipainiojimas.</w:t>
      </w:r>
    </w:p>
    <w:p w14:paraId="1CB5D77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7171E7D" w14:textId="5860CDB1" w:rsidR="00DB5FB6" w:rsidRPr="00DB5FB6" w:rsidRDefault="00330046" w:rsidP="00DB5FB6">
      <w:pPr>
        <w:tabs>
          <w:tab w:val="left" w:pos="567"/>
        </w:tabs>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Š</w:t>
      </w:r>
      <w:r w:rsidRPr="00330046">
        <w:rPr>
          <w:rFonts w:ascii="Times New Roman" w:eastAsia="Times New Roman" w:hAnsi="Times New Roman" w:cs="Times New Roman"/>
          <w:b/>
        </w:rPr>
        <w:t>alutinio poveikio reiškiniai</w:t>
      </w:r>
      <w:r>
        <w:rPr>
          <w:rFonts w:ascii="Times New Roman" w:eastAsia="Times New Roman" w:hAnsi="Times New Roman" w:cs="Times New Roman"/>
          <w:b/>
        </w:rPr>
        <w:t>, kurių</w:t>
      </w:r>
      <w:r w:rsidRPr="00330046">
        <w:rPr>
          <w:rFonts w:ascii="Times New Roman" w:eastAsia="Times New Roman" w:hAnsi="Times New Roman" w:cs="Times New Roman"/>
          <w:b/>
        </w:rPr>
        <w:t xml:space="preserve"> </w:t>
      </w:r>
      <w:r>
        <w:rPr>
          <w:rFonts w:ascii="Times New Roman" w:eastAsia="Times New Roman" w:hAnsi="Times New Roman" w:cs="Times New Roman"/>
          <w:b/>
        </w:rPr>
        <w:t>d</w:t>
      </w:r>
      <w:r w:rsidR="00DB5FB6" w:rsidRPr="00DB5FB6">
        <w:rPr>
          <w:rFonts w:ascii="Times New Roman" w:eastAsia="Times New Roman" w:hAnsi="Times New Roman" w:cs="Times New Roman"/>
          <w:b/>
        </w:rPr>
        <w:t>ažnis nežinomas (negali būti apskaičiuotas pagal turimus duomenis)</w:t>
      </w:r>
    </w:p>
    <w:p w14:paraId="02EF0FEB" w14:textId="45889A25" w:rsidR="00B328BD" w:rsidRDefault="003F4EF2"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Gauta pranešimų</w:t>
      </w:r>
      <w:r w:rsidR="00B328BD" w:rsidRPr="00AF676C">
        <w:rPr>
          <w:rFonts w:ascii="Times New Roman" w:eastAsia="Times New Roman" w:hAnsi="Times New Roman" w:cs="Times New Roman"/>
        </w:rPr>
        <w:t xml:space="preserve"> apie </w:t>
      </w:r>
      <w:proofErr w:type="spellStart"/>
      <w:r w:rsidR="00B328BD" w:rsidRPr="00AF676C">
        <w:rPr>
          <w:rFonts w:ascii="Times New Roman" w:eastAsia="Times New Roman" w:hAnsi="Times New Roman" w:cs="Times New Roman"/>
        </w:rPr>
        <w:t>d</w:t>
      </w:r>
      <w:r w:rsidR="00B328BD" w:rsidRPr="00DB5FB6">
        <w:rPr>
          <w:rFonts w:ascii="Times New Roman" w:eastAsia="Times New Roman" w:hAnsi="Times New Roman" w:cs="Times New Roman"/>
        </w:rPr>
        <w:t>iseminuotą</w:t>
      </w:r>
      <w:proofErr w:type="spellEnd"/>
      <w:r w:rsidR="00B328BD" w:rsidRPr="00DB5FB6">
        <w:rPr>
          <w:rFonts w:ascii="Times New Roman" w:eastAsia="Times New Roman" w:hAnsi="Times New Roman" w:cs="Times New Roman"/>
        </w:rPr>
        <w:t xml:space="preserve"> </w:t>
      </w:r>
      <w:proofErr w:type="spellStart"/>
      <w:r w:rsidR="00B328BD" w:rsidRPr="00DB5FB6">
        <w:rPr>
          <w:rFonts w:ascii="Times New Roman" w:eastAsia="Times New Roman" w:hAnsi="Times New Roman" w:cs="Times New Roman"/>
        </w:rPr>
        <w:t>intravaskulinę</w:t>
      </w:r>
      <w:proofErr w:type="spellEnd"/>
      <w:r w:rsidR="00B328BD" w:rsidRPr="00DB5FB6">
        <w:rPr>
          <w:rFonts w:ascii="Times New Roman" w:eastAsia="Times New Roman" w:hAnsi="Times New Roman" w:cs="Times New Roman"/>
        </w:rPr>
        <w:t xml:space="preserve"> </w:t>
      </w:r>
      <w:proofErr w:type="spellStart"/>
      <w:r w:rsidR="00B328BD" w:rsidRPr="00DB5FB6">
        <w:rPr>
          <w:rFonts w:ascii="Times New Roman" w:eastAsia="Times New Roman" w:hAnsi="Times New Roman" w:cs="Times New Roman"/>
        </w:rPr>
        <w:t>koaguliaciją</w:t>
      </w:r>
      <w:proofErr w:type="spellEnd"/>
      <w:r w:rsidR="00B328BD" w:rsidRPr="00DB5FB6">
        <w:rPr>
          <w:rFonts w:ascii="Times New Roman" w:eastAsia="Times New Roman" w:hAnsi="Times New Roman" w:cs="Times New Roman"/>
        </w:rPr>
        <w:t xml:space="preserve"> </w:t>
      </w:r>
      <w:r w:rsidR="00B328BD">
        <w:rPr>
          <w:rFonts w:ascii="Times New Roman" w:eastAsia="Times New Roman" w:hAnsi="Times New Roman" w:cs="Times New Roman"/>
        </w:rPr>
        <w:t>„</w:t>
      </w:r>
      <w:r w:rsidR="00B328BD" w:rsidRPr="00DB5FB6">
        <w:rPr>
          <w:rFonts w:ascii="Times New Roman" w:eastAsia="Times New Roman" w:hAnsi="Times New Roman" w:cs="Times New Roman"/>
        </w:rPr>
        <w:t>DIK</w:t>
      </w:r>
      <w:r w:rsidR="00B328BD">
        <w:rPr>
          <w:rFonts w:ascii="Times New Roman" w:eastAsia="Times New Roman" w:hAnsi="Times New Roman" w:cs="Times New Roman"/>
        </w:rPr>
        <w:t>“</w:t>
      </w:r>
      <w:r w:rsidR="00B328BD" w:rsidRPr="00DB5FB6">
        <w:rPr>
          <w:rFonts w:ascii="Times New Roman" w:eastAsia="Times New Roman" w:hAnsi="Times New Roman" w:cs="Times New Roman"/>
        </w:rPr>
        <w:t xml:space="preserve">. </w:t>
      </w:r>
      <w:r w:rsidR="00B328BD" w:rsidRPr="00DF38E6">
        <w:rPr>
          <w:rFonts w:ascii="Times New Roman" w:eastAsia="Times New Roman" w:hAnsi="Times New Roman" w:cs="Times New Roman"/>
        </w:rPr>
        <w:t>Tai yra rimta būklė, dėl kurios žmonės pernelyg lengvai kraujuoja, pernelyg lengvai susidaro kraujo krešuliai arba abu šie simptomai.</w:t>
      </w:r>
    </w:p>
    <w:p w14:paraId="1CF94E5F" w14:textId="47AAEA65" w:rsidR="00DB5FB6" w:rsidRDefault="00DB5FB6" w:rsidP="00DB5FB6">
      <w:pPr>
        <w:numPr>
          <w:ilvl w:val="0"/>
          <w:numId w:val="34"/>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Odos sukietėjimas / pastorėjimas (</w:t>
      </w:r>
      <w:proofErr w:type="spellStart"/>
      <w:r w:rsidRPr="00DB5FB6">
        <w:rPr>
          <w:rFonts w:ascii="Times New Roman" w:eastAsia="Times New Roman" w:hAnsi="Times New Roman" w:cs="Times New Roman"/>
        </w:rPr>
        <w:t>sklerodermija</w:t>
      </w:r>
      <w:proofErr w:type="spellEnd"/>
      <w:r w:rsidRPr="00DB5FB6">
        <w:rPr>
          <w:rFonts w:ascii="Times New Roman" w:eastAsia="Times New Roman" w:hAnsi="Times New Roman" w:cs="Times New Roman"/>
        </w:rPr>
        <w:t xml:space="preserve">). </w:t>
      </w:r>
    </w:p>
    <w:p w14:paraId="23404564" w14:textId="14BFE6B5" w:rsidR="00DB5FB6" w:rsidRPr="00DB5FB6" w:rsidRDefault="00AE75A5" w:rsidP="00DB5FB6">
      <w:pPr>
        <w:numPr>
          <w:ilvl w:val="0"/>
          <w:numId w:val="41"/>
        </w:numPr>
        <w:tabs>
          <w:tab w:val="num" w:pos="0"/>
          <w:tab w:val="num" w:pos="540"/>
          <w:tab w:val="left" w:pos="567"/>
        </w:tabs>
        <w:spacing w:after="0" w:line="240" w:lineRule="auto"/>
        <w:ind w:left="567" w:hanging="540"/>
        <w:rPr>
          <w:rFonts w:ascii="Times New Roman" w:eastAsia="Times New Roman" w:hAnsi="Times New Roman" w:cs="Times New Roman"/>
        </w:rPr>
      </w:pPr>
      <w:proofErr w:type="spellStart"/>
      <w:r>
        <w:rPr>
          <w:rFonts w:ascii="Times New Roman" w:eastAsia="Times New Roman" w:hAnsi="Times New Roman" w:cs="Times New Roman"/>
        </w:rPr>
        <w:t>Metabolinės</w:t>
      </w:r>
      <w:proofErr w:type="spellEnd"/>
      <w:r>
        <w:rPr>
          <w:rFonts w:ascii="Times New Roman" w:eastAsia="Times New Roman" w:hAnsi="Times New Roman" w:cs="Times New Roman"/>
        </w:rPr>
        <w:t xml:space="preserve"> komplikacijos po gydymo nuo vėžio (n</w:t>
      </w:r>
      <w:r w:rsidR="00DB5FB6" w:rsidRPr="00DB5FB6">
        <w:rPr>
          <w:rFonts w:ascii="Times New Roman" w:eastAsia="Times New Roman" w:hAnsi="Times New Roman" w:cs="Times New Roman"/>
        </w:rPr>
        <w:t xml:space="preserve">aviko </w:t>
      </w:r>
      <w:proofErr w:type="spellStart"/>
      <w:r w:rsidR="00DB5FB6" w:rsidRPr="00DB5FB6">
        <w:rPr>
          <w:rFonts w:ascii="Times New Roman" w:eastAsia="Times New Roman" w:hAnsi="Times New Roman" w:cs="Times New Roman"/>
        </w:rPr>
        <w:t>lizės</w:t>
      </w:r>
      <w:proofErr w:type="spellEnd"/>
      <w:r w:rsidR="00DB5FB6" w:rsidRPr="00DB5FB6">
        <w:rPr>
          <w:rFonts w:ascii="Times New Roman" w:eastAsia="Times New Roman" w:hAnsi="Times New Roman" w:cs="Times New Roman"/>
        </w:rPr>
        <w:t xml:space="preserve"> sindromas</w:t>
      </w:r>
      <w:r>
        <w:rPr>
          <w:rFonts w:ascii="Times New Roman" w:eastAsia="Times New Roman" w:hAnsi="Times New Roman" w:cs="Times New Roman"/>
        </w:rPr>
        <w:t>)</w:t>
      </w:r>
      <w:r w:rsidR="00DB5FB6" w:rsidRPr="00DB5FB6">
        <w:rPr>
          <w:rFonts w:ascii="Times New Roman" w:eastAsia="Times New Roman" w:hAnsi="Times New Roman" w:cs="Times New Roman"/>
        </w:rPr>
        <w:t>.</w:t>
      </w:r>
    </w:p>
    <w:p w14:paraId="73B2CD9D" w14:textId="683304FC" w:rsidR="00DB5FB6" w:rsidRPr="00DB5FB6" w:rsidRDefault="00DC3A3A" w:rsidP="00DB5FB6">
      <w:pPr>
        <w:numPr>
          <w:ilvl w:val="0"/>
          <w:numId w:val="41"/>
        </w:numPr>
        <w:tabs>
          <w:tab w:val="num" w:pos="0"/>
          <w:tab w:val="num" w:pos="540"/>
          <w:tab w:val="left" w:pos="567"/>
        </w:tabs>
        <w:spacing w:after="0" w:line="240" w:lineRule="auto"/>
        <w:ind w:left="567" w:hanging="540"/>
        <w:rPr>
          <w:rFonts w:ascii="Times New Roman" w:eastAsia="Times New Roman" w:hAnsi="Times New Roman" w:cs="Times New Roman"/>
        </w:rPr>
      </w:pPr>
      <w:r>
        <w:rPr>
          <w:rFonts w:ascii="Times New Roman" w:eastAsia="Times New Roman" w:hAnsi="Times New Roman" w:cs="Times New Roman"/>
        </w:rPr>
        <w:t>Akių sutrikimai</w:t>
      </w:r>
      <w:r w:rsidR="0030774D">
        <w:rPr>
          <w:rFonts w:ascii="Times New Roman" w:eastAsia="Times New Roman" w:hAnsi="Times New Roman" w:cs="Times New Roman"/>
        </w:rPr>
        <w:t>,</w:t>
      </w:r>
      <w:r>
        <w:rPr>
          <w:rFonts w:ascii="Times New Roman" w:eastAsia="Times New Roman" w:hAnsi="Times New Roman" w:cs="Times New Roman"/>
        </w:rPr>
        <w:t xml:space="preserve"> tokie kaip g</w:t>
      </w:r>
      <w:r w:rsidR="00DB5FB6" w:rsidRPr="00DB5FB6">
        <w:rPr>
          <w:rFonts w:ascii="Times New Roman" w:eastAsia="Times New Roman" w:hAnsi="Times New Roman" w:cs="Times New Roman"/>
        </w:rPr>
        <w:t>eltonosios dėmės edema</w:t>
      </w:r>
      <w:r>
        <w:rPr>
          <w:rFonts w:ascii="Times New Roman" w:eastAsia="Times New Roman" w:hAnsi="Times New Roman" w:cs="Times New Roman"/>
        </w:rPr>
        <w:t xml:space="preserve"> (sustorėjusi, patinusi geltonoji dėmė)</w:t>
      </w:r>
      <w:r w:rsidR="00DB5FB6" w:rsidRPr="00DB5FB6">
        <w:rPr>
          <w:rFonts w:ascii="Times New Roman" w:eastAsia="Times New Roman" w:hAnsi="Times New Roman" w:cs="Times New Roman"/>
        </w:rPr>
        <w:t xml:space="preserve">, </w:t>
      </w:r>
      <w:proofErr w:type="spellStart"/>
      <w:r w:rsidR="00DB5FB6" w:rsidRPr="00DB5FB6">
        <w:rPr>
          <w:rFonts w:ascii="Times New Roman" w:eastAsia="Times New Roman" w:hAnsi="Times New Roman" w:cs="Times New Roman"/>
        </w:rPr>
        <w:t>fotopsija</w:t>
      </w:r>
      <w:proofErr w:type="spellEnd"/>
      <w:r>
        <w:rPr>
          <w:rFonts w:ascii="Times New Roman" w:eastAsia="Times New Roman" w:hAnsi="Times New Roman" w:cs="Times New Roman"/>
        </w:rPr>
        <w:t xml:space="preserve"> (šviesos blyksniai)</w:t>
      </w:r>
      <w:r w:rsidR="00DB5FB6" w:rsidRPr="00DB5FB6">
        <w:rPr>
          <w:rFonts w:ascii="Times New Roman" w:eastAsia="Times New Roman" w:hAnsi="Times New Roman" w:cs="Times New Roman"/>
        </w:rPr>
        <w:t>, stiklakūnio drumzlės</w:t>
      </w:r>
      <w:r>
        <w:rPr>
          <w:rFonts w:ascii="Times New Roman" w:eastAsia="Times New Roman" w:hAnsi="Times New Roman" w:cs="Times New Roman"/>
        </w:rPr>
        <w:t xml:space="preserve"> (taškeliai, dėmelės, </w:t>
      </w:r>
      <w:r w:rsidR="00CC2C34">
        <w:rPr>
          <w:rFonts w:ascii="Times New Roman" w:eastAsia="Times New Roman" w:hAnsi="Times New Roman" w:cs="Times New Roman"/>
        </w:rPr>
        <w:t>voratinkliai</w:t>
      </w:r>
      <w:r w:rsidR="003C57D8">
        <w:rPr>
          <w:rFonts w:ascii="Times New Roman" w:eastAsia="Times New Roman" w:hAnsi="Times New Roman" w:cs="Times New Roman"/>
        </w:rPr>
        <w:t>,</w:t>
      </w:r>
      <w:r w:rsidR="00CC2C34">
        <w:rPr>
          <w:rFonts w:ascii="Times New Roman" w:eastAsia="Times New Roman" w:hAnsi="Times New Roman" w:cs="Times New Roman"/>
        </w:rPr>
        <w:t xml:space="preserve"> judantys jūsų matymo lauke – stiklinės plūdės</w:t>
      </w:r>
      <w:r w:rsidR="003C57D8">
        <w:rPr>
          <w:rFonts w:ascii="Times New Roman" w:eastAsia="Times New Roman" w:hAnsi="Times New Roman" w:cs="Times New Roman"/>
        </w:rPr>
        <w:t>)</w:t>
      </w:r>
      <w:r w:rsidR="00927E4F">
        <w:rPr>
          <w:rFonts w:ascii="Times New Roman" w:eastAsia="Times New Roman" w:hAnsi="Times New Roman" w:cs="Times New Roman"/>
        </w:rPr>
        <w:t>, padidėjusi ašarų sekrecija</w:t>
      </w:r>
      <w:r w:rsidR="003C57D8">
        <w:rPr>
          <w:rFonts w:ascii="Times New Roman" w:eastAsia="Times New Roman" w:hAnsi="Times New Roman" w:cs="Times New Roman"/>
        </w:rPr>
        <w:t>.</w:t>
      </w:r>
      <w:r w:rsidR="00CC2C34">
        <w:rPr>
          <w:rFonts w:ascii="Times New Roman" w:eastAsia="Times New Roman" w:hAnsi="Times New Roman" w:cs="Times New Roman"/>
        </w:rPr>
        <w:t xml:space="preserve"> </w:t>
      </w:r>
    </w:p>
    <w:p w14:paraId="2D86FA65" w14:textId="575A3098" w:rsidR="00DB5FB6" w:rsidRPr="00DB5FB6" w:rsidRDefault="00330046" w:rsidP="00DB5FB6">
      <w:pPr>
        <w:numPr>
          <w:ilvl w:val="0"/>
          <w:numId w:val="41"/>
        </w:numPr>
        <w:tabs>
          <w:tab w:val="num" w:pos="0"/>
          <w:tab w:val="num" w:pos="540"/>
          <w:tab w:val="left" w:pos="567"/>
        </w:tabs>
        <w:spacing w:after="0" w:line="240" w:lineRule="auto"/>
        <w:ind w:left="567" w:hanging="540"/>
        <w:rPr>
          <w:rFonts w:ascii="Times New Roman" w:eastAsia="Times New Roman" w:hAnsi="Times New Roman" w:cs="Times New Roman"/>
        </w:rPr>
      </w:pPr>
      <w:r>
        <w:rPr>
          <w:rFonts w:ascii="Times New Roman" w:eastAsia="Times New Roman" w:hAnsi="Times New Roman" w:cs="Times New Roman"/>
        </w:rPr>
        <w:t>Venų uždegimas (f</w:t>
      </w:r>
      <w:r w:rsidR="00DB5FB6" w:rsidRPr="00DB5FB6">
        <w:rPr>
          <w:rFonts w:ascii="Times New Roman" w:eastAsia="Times New Roman" w:hAnsi="Times New Roman" w:cs="Times New Roman"/>
        </w:rPr>
        <w:t>lebitas</w:t>
      </w:r>
      <w:r>
        <w:rPr>
          <w:rFonts w:ascii="Times New Roman" w:eastAsia="Times New Roman" w:hAnsi="Times New Roman" w:cs="Times New Roman"/>
        </w:rPr>
        <w:t>)</w:t>
      </w:r>
      <w:r w:rsidR="00DB5FB6" w:rsidRPr="00DB5FB6">
        <w:rPr>
          <w:rFonts w:ascii="Times New Roman" w:eastAsia="Times New Roman" w:hAnsi="Times New Roman" w:cs="Times New Roman"/>
        </w:rPr>
        <w:t>.</w:t>
      </w:r>
    </w:p>
    <w:p w14:paraId="01E18407" w14:textId="77777777" w:rsidR="0034524D" w:rsidRDefault="0034524D" w:rsidP="0034524D">
      <w:pPr>
        <w:numPr>
          <w:ilvl w:val="0"/>
          <w:numId w:val="41"/>
        </w:numPr>
        <w:tabs>
          <w:tab w:val="num" w:pos="0"/>
          <w:tab w:val="num" w:pos="540"/>
          <w:tab w:val="left" w:pos="567"/>
        </w:tabs>
        <w:spacing w:after="0" w:line="240" w:lineRule="auto"/>
        <w:ind w:left="567" w:hanging="540"/>
        <w:rPr>
          <w:rFonts w:ascii="Times New Roman" w:eastAsia="Times New Roman" w:hAnsi="Times New Roman" w:cs="Times New Roman"/>
        </w:rPr>
      </w:pPr>
      <w:r w:rsidRPr="00DF3EC0">
        <w:rPr>
          <w:rFonts w:ascii="Times New Roman" w:eastAsia="Times New Roman" w:hAnsi="Times New Roman" w:cs="Times New Roman"/>
        </w:rPr>
        <w:t>Autoimuninė liga, kuriai būdingi įvairūs simptomai, tokie kaip raudonos ir pleiskanojančios dėmės ant odos, sąnarių skausmas ar nuovargis (sisteminė raudonoji vilkligė) arba raudoni, stori ir dažnai pleiskanojantys išbėrimai bei opos, kuri</w:t>
      </w:r>
      <w:r>
        <w:rPr>
          <w:rFonts w:ascii="Times New Roman" w:eastAsia="Times New Roman" w:hAnsi="Times New Roman" w:cs="Times New Roman"/>
        </w:rPr>
        <w:t>a</w:t>
      </w:r>
      <w:r w:rsidRPr="00DF3EC0">
        <w:rPr>
          <w:rFonts w:ascii="Times New Roman" w:eastAsia="Times New Roman" w:hAnsi="Times New Roman" w:cs="Times New Roman"/>
        </w:rPr>
        <w:t>s gali deginti ar niežėti (odos raudonoji vilkligė).</w:t>
      </w:r>
    </w:p>
    <w:p w14:paraId="4392A4CF" w14:textId="35E47964" w:rsidR="0034524D" w:rsidRDefault="0034524D" w:rsidP="0034524D">
      <w:pPr>
        <w:numPr>
          <w:ilvl w:val="0"/>
          <w:numId w:val="41"/>
        </w:numPr>
        <w:tabs>
          <w:tab w:val="num" w:pos="0"/>
          <w:tab w:val="num" w:pos="540"/>
          <w:tab w:val="left" w:pos="567"/>
        </w:tabs>
        <w:spacing w:after="0" w:line="240" w:lineRule="auto"/>
        <w:ind w:left="567" w:hanging="540"/>
        <w:rPr>
          <w:rFonts w:ascii="Times New Roman" w:eastAsia="Times New Roman" w:hAnsi="Times New Roman" w:cs="Times New Roman"/>
        </w:rPr>
      </w:pPr>
      <w:r w:rsidRPr="00DF3EC0">
        <w:rPr>
          <w:rFonts w:ascii="Times New Roman" w:eastAsia="Times New Roman" w:hAnsi="Times New Roman" w:cs="Times New Roman"/>
        </w:rPr>
        <w:t xml:space="preserve">Ūminė uždegiminė reakcija anksčiau </w:t>
      </w:r>
      <w:r>
        <w:rPr>
          <w:rFonts w:ascii="Times New Roman" w:eastAsia="Times New Roman" w:hAnsi="Times New Roman" w:cs="Times New Roman"/>
        </w:rPr>
        <w:t>švitintose</w:t>
      </w:r>
      <w:r w:rsidRPr="00DF3EC0">
        <w:rPr>
          <w:rFonts w:ascii="Times New Roman" w:eastAsia="Times New Roman" w:hAnsi="Times New Roman" w:cs="Times New Roman"/>
        </w:rPr>
        <w:t xml:space="preserve"> kūno vietose, pasireiškianti po </w:t>
      </w:r>
      <w:r w:rsidR="00F05392">
        <w:rPr>
          <w:rFonts w:ascii="Times New Roman" w:eastAsia="Times New Roman" w:hAnsi="Times New Roman" w:cs="Times New Roman"/>
        </w:rPr>
        <w:t xml:space="preserve">reakciją </w:t>
      </w:r>
      <w:r w:rsidR="00C73C26">
        <w:rPr>
          <w:rFonts w:ascii="Times New Roman" w:eastAsia="Times New Roman" w:hAnsi="Times New Roman" w:cs="Times New Roman"/>
        </w:rPr>
        <w:t>iš</w:t>
      </w:r>
      <w:r w:rsidR="00F05392">
        <w:rPr>
          <w:rFonts w:ascii="Times New Roman" w:eastAsia="Times New Roman" w:hAnsi="Times New Roman" w:cs="Times New Roman"/>
        </w:rPr>
        <w:t>prov</w:t>
      </w:r>
      <w:r w:rsidR="00C73C26">
        <w:rPr>
          <w:rFonts w:ascii="Times New Roman" w:eastAsia="Times New Roman" w:hAnsi="Times New Roman" w:cs="Times New Roman"/>
        </w:rPr>
        <w:t>o</w:t>
      </w:r>
      <w:r w:rsidR="00F05392">
        <w:rPr>
          <w:rFonts w:ascii="Times New Roman" w:eastAsia="Times New Roman" w:hAnsi="Times New Roman" w:cs="Times New Roman"/>
        </w:rPr>
        <w:t>kuojančių</w:t>
      </w:r>
      <w:r w:rsidRPr="00DF3EC0">
        <w:rPr>
          <w:rFonts w:ascii="Times New Roman" w:eastAsia="Times New Roman" w:hAnsi="Times New Roman" w:cs="Times New Roman"/>
        </w:rPr>
        <w:t xml:space="preserve"> </w:t>
      </w:r>
      <w:r w:rsidR="00AA0EE8">
        <w:rPr>
          <w:rFonts w:ascii="Times New Roman" w:eastAsia="Times New Roman" w:hAnsi="Times New Roman" w:cs="Times New Roman"/>
        </w:rPr>
        <w:t>sistemini</w:t>
      </w:r>
      <w:r w:rsidR="00710F83">
        <w:rPr>
          <w:rFonts w:ascii="Times New Roman" w:eastAsia="Times New Roman" w:hAnsi="Times New Roman" w:cs="Times New Roman"/>
        </w:rPr>
        <w:t>o poveikio</w:t>
      </w:r>
      <w:r w:rsidR="00AA0EE8">
        <w:rPr>
          <w:rFonts w:ascii="Times New Roman" w:eastAsia="Times New Roman" w:hAnsi="Times New Roman" w:cs="Times New Roman"/>
        </w:rPr>
        <w:t xml:space="preserve"> </w:t>
      </w:r>
      <w:r w:rsidRPr="00DF3EC0">
        <w:rPr>
          <w:rFonts w:ascii="Times New Roman" w:eastAsia="Times New Roman" w:hAnsi="Times New Roman" w:cs="Times New Roman"/>
        </w:rPr>
        <w:t>vaistų vartojimo</w:t>
      </w:r>
      <w:r w:rsidR="00CF535F">
        <w:rPr>
          <w:rFonts w:ascii="Times New Roman" w:eastAsia="Times New Roman" w:hAnsi="Times New Roman" w:cs="Times New Roman"/>
        </w:rPr>
        <w:t xml:space="preserve"> po spindulinio gydymo</w:t>
      </w:r>
      <w:r w:rsidRPr="00DF3EC0">
        <w:rPr>
          <w:rFonts w:ascii="Times New Roman" w:eastAsia="Times New Roman" w:hAnsi="Times New Roman" w:cs="Times New Roman"/>
        </w:rPr>
        <w:t xml:space="preserve"> (</w:t>
      </w:r>
      <w:proofErr w:type="spellStart"/>
      <w:r w:rsidRPr="00DF3EC0">
        <w:rPr>
          <w:rFonts w:ascii="Times New Roman" w:eastAsia="Times New Roman" w:hAnsi="Times New Roman" w:cs="Times New Roman"/>
        </w:rPr>
        <w:t>reaktyvacijos</w:t>
      </w:r>
      <w:proofErr w:type="spellEnd"/>
      <w:r w:rsidRPr="00DF3EC0">
        <w:rPr>
          <w:rFonts w:ascii="Times New Roman" w:eastAsia="Times New Roman" w:hAnsi="Times New Roman" w:cs="Times New Roman"/>
        </w:rPr>
        <w:t xml:space="preserve"> reiškinys).</w:t>
      </w:r>
    </w:p>
    <w:p w14:paraId="0C56BF21" w14:textId="1911C46D" w:rsidR="003213B6" w:rsidRPr="00DB5FB6" w:rsidRDefault="0034524D" w:rsidP="0034524D">
      <w:pPr>
        <w:numPr>
          <w:ilvl w:val="0"/>
          <w:numId w:val="41"/>
        </w:numPr>
        <w:tabs>
          <w:tab w:val="num" w:pos="0"/>
          <w:tab w:val="num" w:pos="540"/>
          <w:tab w:val="left" w:pos="567"/>
        </w:tabs>
        <w:spacing w:after="0" w:line="240" w:lineRule="auto"/>
        <w:ind w:left="567" w:hanging="540"/>
        <w:rPr>
          <w:rFonts w:ascii="Times New Roman" w:eastAsia="Times New Roman" w:hAnsi="Times New Roman" w:cs="Times New Roman"/>
        </w:rPr>
      </w:pPr>
      <w:r>
        <w:rPr>
          <w:rFonts w:ascii="Times New Roman" w:eastAsia="Times New Roman" w:hAnsi="Times New Roman" w:cs="Times New Roman"/>
        </w:rPr>
        <w:t>P</w:t>
      </w:r>
      <w:r w:rsidRPr="00DF3EC0">
        <w:rPr>
          <w:rFonts w:ascii="Times New Roman" w:eastAsia="Times New Roman" w:hAnsi="Times New Roman" w:cs="Times New Roman"/>
        </w:rPr>
        <w:t>er didelis prakaitavimas (</w:t>
      </w:r>
      <w:proofErr w:type="spellStart"/>
      <w:r w:rsidRPr="00DF3EC0">
        <w:rPr>
          <w:rFonts w:ascii="Times New Roman" w:eastAsia="Times New Roman" w:hAnsi="Times New Roman" w:cs="Times New Roman"/>
        </w:rPr>
        <w:t>hiperhidrozė</w:t>
      </w:r>
      <w:proofErr w:type="spellEnd"/>
      <w:r w:rsidRPr="00DF3EC0">
        <w:rPr>
          <w:rFonts w:ascii="Times New Roman" w:eastAsia="Times New Roman" w:hAnsi="Times New Roman" w:cs="Times New Roman"/>
        </w:rPr>
        <w:t>)</w:t>
      </w:r>
      <w:r>
        <w:rPr>
          <w:rFonts w:ascii="Times New Roman" w:eastAsia="Times New Roman" w:hAnsi="Times New Roman" w:cs="Times New Roman"/>
        </w:rPr>
        <w:t>.</w:t>
      </w:r>
    </w:p>
    <w:p w14:paraId="2D4CDEDE" w14:textId="77777777" w:rsidR="00DB5FB6" w:rsidRDefault="00DB5FB6" w:rsidP="00DB5FB6">
      <w:pPr>
        <w:numPr>
          <w:ilvl w:val="12"/>
          <w:numId w:val="0"/>
        </w:numPr>
        <w:spacing w:after="0" w:line="240" w:lineRule="auto"/>
        <w:ind w:right="-2"/>
        <w:rPr>
          <w:rFonts w:ascii="Times New Roman" w:eastAsia="Times New Roman" w:hAnsi="Times New Roman" w:cs="Times New Roman"/>
        </w:rPr>
      </w:pPr>
    </w:p>
    <w:p w14:paraId="535E71BE" w14:textId="5F1BE005" w:rsidR="00330046" w:rsidRDefault="00330046" w:rsidP="00DB5FB6">
      <w:pPr>
        <w:numPr>
          <w:ilvl w:val="12"/>
          <w:numId w:val="0"/>
        </w:numPr>
        <w:spacing w:after="0" w:line="240" w:lineRule="auto"/>
        <w:ind w:right="-2"/>
        <w:rPr>
          <w:rFonts w:ascii="Times New Roman" w:eastAsia="Times New Roman" w:hAnsi="Times New Roman" w:cs="Times New Roman"/>
        </w:rPr>
      </w:pPr>
      <w:r w:rsidRPr="00330046">
        <w:rPr>
          <w:rFonts w:ascii="Times New Roman" w:eastAsia="Times New Roman" w:hAnsi="Times New Roman" w:cs="Times New Roman"/>
        </w:rPr>
        <w:t>Jei kuris nors šalutinis poveikis tampa sunkus arba pastebėjote šiame lapelyje nenurodytą šalutinį poveikį, pasakykite gydytojui.</w:t>
      </w:r>
    </w:p>
    <w:p w14:paraId="23B59A17" w14:textId="77777777" w:rsidR="00330046" w:rsidRPr="00DB5FB6" w:rsidRDefault="00330046" w:rsidP="00DB5FB6">
      <w:pPr>
        <w:numPr>
          <w:ilvl w:val="12"/>
          <w:numId w:val="0"/>
        </w:numPr>
        <w:spacing w:after="0" w:line="240" w:lineRule="auto"/>
        <w:ind w:right="-2"/>
        <w:rPr>
          <w:rFonts w:ascii="Times New Roman" w:eastAsia="Times New Roman" w:hAnsi="Times New Roman" w:cs="Times New Roman"/>
        </w:rPr>
      </w:pPr>
    </w:p>
    <w:p w14:paraId="790EBCEB" w14:textId="77777777" w:rsidR="00DB5FB6" w:rsidRPr="00DB5FB6" w:rsidRDefault="00DB5FB6" w:rsidP="00DB5FB6">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noProof/>
        </w:rPr>
        <w:t>Pranešimas apie šalutinį poveikį</w:t>
      </w:r>
    </w:p>
    <w:p w14:paraId="45726E25" w14:textId="4F1F967A" w:rsidR="00DB5FB6" w:rsidRPr="00DB5FB6" w:rsidRDefault="00DB5FB6" w:rsidP="00DB5FB6">
      <w:pPr>
        <w:tabs>
          <w:tab w:val="left" w:pos="567"/>
        </w:tabs>
        <w:spacing w:after="0" w:line="260" w:lineRule="exact"/>
        <w:ind w:right="-449"/>
        <w:rPr>
          <w:rFonts w:ascii="Times New Roman" w:eastAsia="Times New Roman" w:hAnsi="Times New Roman" w:cs="Times New Roman"/>
          <w:noProof/>
          <w:snapToGrid w:val="0"/>
          <w:szCs w:val="24"/>
        </w:rPr>
      </w:pPr>
      <w:r w:rsidRPr="00DB5FB6">
        <w:rPr>
          <w:rFonts w:ascii="Times New Roman" w:eastAsia="Times New Roman" w:hAnsi="Times New Roman" w:cs="Times New Roman"/>
          <w:noProof/>
        </w:rPr>
        <w:t xml:space="preserve">Jeigu pasireiškė šalutinis poveikis, įskaitant šiame lapelyje nenurodytą, pasakykite gydytojui, vaistininkui arba </w:t>
      </w:r>
      <w:r w:rsidRPr="00DB5FB6">
        <w:rPr>
          <w:rFonts w:ascii="Times New Roman" w:eastAsia="Times New Roman" w:hAnsi="Times New Roman" w:cs="Times New Roman"/>
        </w:rPr>
        <w:t>slaugytojui.</w:t>
      </w:r>
      <w:r w:rsidRPr="00DB5FB6">
        <w:rPr>
          <w:rFonts w:ascii="Times New Roman" w:eastAsia="Times New Roman" w:hAnsi="Times New Roman" w:cs="Times New Roman"/>
          <w:noProof/>
        </w:rPr>
        <w:t xml:space="preserve"> </w:t>
      </w:r>
      <w:r w:rsidR="00330046" w:rsidRPr="00330046">
        <w:rPr>
          <w:rFonts w:ascii="Times New Roman" w:eastAsia="Times New Roman" w:hAnsi="Times New Roman" w:cs="Times New Roman"/>
          <w:noProof/>
          <w:snapToGrid w:val="0"/>
          <w:szCs w:val="24"/>
        </w:rPr>
        <w:t xml:space="preserve">Pranešimą apie šalutinį poveikį galite </w:t>
      </w:r>
      <w:r w:rsidR="0034524D" w:rsidRPr="0034524D">
        <w:rPr>
          <w:rFonts w:ascii="Times New Roman" w:eastAsia="Times New Roman" w:hAnsi="Times New Roman" w:cs="Times New Roman"/>
          <w:noProof/>
          <w:snapToGrid w:val="0"/>
          <w:szCs w:val="24"/>
        </w:rPr>
        <w:t xml:space="preserve">užpildyti ir pateikti Valstybinės vaistų kontrolės tarnybos prie Lietuvos Respublikos sveikatos apsaugos ministerijos tinklalapyje </w:t>
      </w:r>
      <w:r w:rsidR="0034524D" w:rsidRPr="0034524D">
        <w:rPr>
          <w:rFonts w:ascii="Times New Roman" w:eastAsia="Times New Roman" w:hAnsi="Times New Roman" w:cs="Times New Roman"/>
          <w:noProof/>
          <w:snapToGrid w:val="0"/>
          <w:szCs w:val="24"/>
          <w:u w:val="single"/>
        </w:rPr>
        <w:t>https://vvkt.lrv.lt/lt/</w:t>
      </w:r>
      <w:r w:rsidR="0034524D" w:rsidRPr="0034524D">
        <w:rPr>
          <w:rFonts w:ascii="Times New Roman" w:eastAsia="Times New Roman" w:hAnsi="Times New Roman" w:cs="Times New Roman"/>
          <w:noProof/>
          <w:snapToGrid w:val="0"/>
          <w:szCs w:val="24"/>
        </w:rPr>
        <w:t xml:space="preserve"> nurodytais būdais arba paskambinti nemokamu telefonu </w:t>
      </w:r>
      <w:r w:rsidR="0034524D">
        <w:rPr>
          <w:rFonts w:ascii="Times New Roman" w:eastAsia="Times New Roman" w:hAnsi="Times New Roman" w:cs="Times New Roman"/>
          <w:noProof/>
          <w:snapToGrid w:val="0"/>
          <w:szCs w:val="24"/>
        </w:rPr>
        <w:t>+370</w:t>
      </w:r>
      <w:r w:rsidR="0034524D" w:rsidRPr="0034524D">
        <w:rPr>
          <w:rFonts w:ascii="Times New Roman" w:eastAsia="Times New Roman" w:hAnsi="Times New Roman" w:cs="Times New Roman"/>
          <w:noProof/>
          <w:snapToGrid w:val="0"/>
          <w:szCs w:val="24"/>
        </w:rPr>
        <w:t xml:space="preserve"> 800 73 568. Pranešdami apie šalutinį poveikį galite mums padėti gauti daugiau informacijos apie šio vaisto saugumą.</w:t>
      </w:r>
    </w:p>
    <w:p w14:paraId="51F85523" w14:textId="77777777" w:rsidR="00DB5FB6" w:rsidRPr="00DB5FB6" w:rsidRDefault="00DB5FB6" w:rsidP="00DB5FB6">
      <w:pPr>
        <w:tabs>
          <w:tab w:val="left" w:pos="567"/>
        </w:tabs>
        <w:spacing w:after="0" w:line="260" w:lineRule="exact"/>
        <w:ind w:right="-449"/>
        <w:rPr>
          <w:rFonts w:ascii="Times New Roman" w:eastAsia="Times New Roman" w:hAnsi="Times New Roman" w:cs="Times New Roman"/>
        </w:rPr>
      </w:pPr>
    </w:p>
    <w:p w14:paraId="3EE6F56F"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3D62755F" w14:textId="77777777" w:rsidR="00DB5FB6" w:rsidRPr="00DB5FB6" w:rsidRDefault="00DB5FB6" w:rsidP="00DB5FB6">
      <w:pPr>
        <w:numPr>
          <w:ilvl w:val="12"/>
          <w:numId w:val="0"/>
        </w:numPr>
        <w:spacing w:after="0" w:line="240" w:lineRule="auto"/>
        <w:ind w:left="567" w:right="-2" w:hanging="567"/>
        <w:rPr>
          <w:rFonts w:ascii="Times New Roman" w:eastAsia="Times New Roman" w:hAnsi="Times New Roman" w:cs="Times New Roman"/>
          <w:b/>
        </w:rPr>
      </w:pPr>
      <w:r w:rsidRPr="00DB5FB6">
        <w:rPr>
          <w:rFonts w:ascii="Times New Roman" w:eastAsia="Times New Roman" w:hAnsi="Times New Roman" w:cs="Times New Roman"/>
          <w:b/>
        </w:rPr>
        <w:t>5.</w:t>
      </w:r>
      <w:r w:rsidRPr="00DB5FB6">
        <w:rPr>
          <w:rFonts w:ascii="Times New Roman" w:eastAsia="Times New Roman" w:hAnsi="Times New Roman" w:cs="Times New Roman"/>
          <w:b/>
        </w:rPr>
        <w:tab/>
        <w:t xml:space="preserve">Kaip laikyti </w:t>
      </w:r>
      <w:proofErr w:type="spellStart"/>
      <w:r w:rsidRPr="00DB5FB6">
        <w:rPr>
          <w:rFonts w:ascii="Times New Roman" w:eastAsia="Times New Roman" w:hAnsi="Times New Roman" w:cs="Times New Roman"/>
          <w:b/>
        </w:rPr>
        <w:t>Paclitaxel</w:t>
      </w:r>
      <w:proofErr w:type="spellEnd"/>
      <w:r w:rsidRPr="00DB5FB6">
        <w:rPr>
          <w:rFonts w:ascii="Times New Roman" w:eastAsia="Times New Roman" w:hAnsi="Times New Roman" w:cs="Times New Roman"/>
          <w:b/>
        </w:rPr>
        <w:t xml:space="preserve"> </w:t>
      </w:r>
      <w:proofErr w:type="spellStart"/>
      <w:r w:rsidRPr="00DB5FB6">
        <w:rPr>
          <w:rFonts w:ascii="Times New Roman" w:eastAsia="Times New Roman" w:hAnsi="Times New Roman" w:cs="Times New Roman"/>
          <w:b/>
        </w:rPr>
        <w:t>Accord</w:t>
      </w:r>
      <w:proofErr w:type="spellEnd"/>
    </w:p>
    <w:p w14:paraId="053D9362"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264BD039"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noProof/>
        </w:rPr>
        <w:t xml:space="preserve">Šį vaistą laikykite </w:t>
      </w:r>
      <w:r w:rsidRPr="00DB5FB6">
        <w:rPr>
          <w:rFonts w:ascii="Times New Roman" w:eastAsia="Times New Roman" w:hAnsi="Times New Roman" w:cs="Times New Roman"/>
        </w:rPr>
        <w:t>vaikams nepastebimoje ir nepasiekiamoje vietoje.</w:t>
      </w:r>
    </w:p>
    <w:p w14:paraId="457FE855"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5700E59C" w14:textId="2E799266" w:rsidR="00DB5FB6" w:rsidRPr="00DB5FB6" w:rsidRDefault="00DB5FB6" w:rsidP="00DB5FB6">
      <w:pPr>
        <w:spacing w:after="0" w:line="240" w:lineRule="auto"/>
        <w:rPr>
          <w:rFonts w:ascii="Times New Roman" w:eastAsia="Times New Roman" w:hAnsi="Times New Roman" w:cs="Times New Roman"/>
          <w:iCs/>
        </w:rPr>
      </w:pPr>
      <w:r w:rsidRPr="00DB5FB6">
        <w:rPr>
          <w:rFonts w:ascii="Times New Roman" w:eastAsia="Times New Roman" w:hAnsi="Times New Roman" w:cs="Times New Roman"/>
          <w:iCs/>
        </w:rPr>
        <w:t xml:space="preserve">Ant kartono dėžutės ir flakono etiketės po „EXP“ nurodytam tinkamumo laikui pasibaigus, </w:t>
      </w:r>
      <w:r w:rsidRPr="00DB5FB6">
        <w:rPr>
          <w:rFonts w:ascii="Times New Roman" w:eastAsia="Times New Roman" w:hAnsi="Times New Roman" w:cs="Times New Roman"/>
          <w:noProof/>
        </w:rPr>
        <w:t xml:space="preserve">šio vaisto </w:t>
      </w:r>
      <w:r w:rsidRPr="00DB5FB6">
        <w:rPr>
          <w:rFonts w:ascii="Times New Roman" w:eastAsia="Times New Roman" w:hAnsi="Times New Roman" w:cs="Times New Roman"/>
          <w:iCs/>
        </w:rPr>
        <w:t>vartoti negalima. Vaistas tinkamas vartoti iki paskutinės nurodyto mėnesio dienos.</w:t>
      </w:r>
    </w:p>
    <w:p w14:paraId="58757E9E"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2E875149" w14:textId="77777777" w:rsidR="00DB5FB6" w:rsidRPr="00DB5FB6" w:rsidRDefault="00DB5FB6" w:rsidP="00DB5FB6">
      <w:pPr>
        <w:tabs>
          <w:tab w:val="left" w:pos="567"/>
        </w:tabs>
        <w:spacing w:after="0" w:line="240" w:lineRule="auto"/>
        <w:rPr>
          <w:rFonts w:ascii="Times New Roman" w:eastAsia="Times New Roman" w:hAnsi="Times New Roman" w:cs="Times New Roman"/>
          <w:b/>
          <w:u w:val="single"/>
        </w:rPr>
      </w:pPr>
      <w:r w:rsidRPr="00DB5FB6">
        <w:rPr>
          <w:rFonts w:ascii="Times New Roman" w:eastAsia="Times New Roman" w:hAnsi="Times New Roman" w:cs="Times New Roman"/>
          <w:b/>
          <w:u w:val="single"/>
        </w:rPr>
        <w:t>Neatidaryti flakonai</w:t>
      </w:r>
    </w:p>
    <w:p w14:paraId="184627DA" w14:textId="08F21A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Laikyti ne aukštesnėje kaip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Flakoną laikyti išorinėje dėžutėje, kad </w:t>
      </w:r>
      <w:r w:rsidR="003C57D8">
        <w:rPr>
          <w:rFonts w:ascii="Times New Roman" w:eastAsia="Times New Roman" w:hAnsi="Times New Roman" w:cs="Times New Roman"/>
        </w:rPr>
        <w:t>vais</w:t>
      </w:r>
      <w:r w:rsidR="003C57D8" w:rsidRPr="00DB5FB6">
        <w:rPr>
          <w:rFonts w:ascii="Times New Roman" w:eastAsia="Times New Roman" w:hAnsi="Times New Roman" w:cs="Times New Roman"/>
        </w:rPr>
        <w:t xml:space="preserve">tas </w:t>
      </w:r>
      <w:r w:rsidRPr="00DB5FB6">
        <w:rPr>
          <w:rFonts w:ascii="Times New Roman" w:eastAsia="Times New Roman" w:hAnsi="Times New Roman" w:cs="Times New Roman"/>
        </w:rPr>
        <w:t>būtų apsaugotas nuo šviesos.</w:t>
      </w:r>
    </w:p>
    <w:p w14:paraId="567390DD"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A8950BE" w14:textId="4AEDFEAD"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Šaldymas nepalankaus poveikio </w:t>
      </w:r>
      <w:r w:rsidR="003C57D8">
        <w:rPr>
          <w:rFonts w:ascii="Times New Roman" w:eastAsia="Times New Roman" w:hAnsi="Times New Roman" w:cs="Times New Roman"/>
        </w:rPr>
        <w:t>vais</w:t>
      </w:r>
      <w:r w:rsidR="003C57D8" w:rsidRPr="00DB5FB6">
        <w:rPr>
          <w:rFonts w:ascii="Times New Roman" w:eastAsia="Times New Roman" w:hAnsi="Times New Roman" w:cs="Times New Roman"/>
        </w:rPr>
        <w:t xml:space="preserve">tui </w:t>
      </w:r>
      <w:r w:rsidRPr="00DB5FB6">
        <w:rPr>
          <w:rFonts w:ascii="Times New Roman" w:eastAsia="Times New Roman" w:hAnsi="Times New Roman" w:cs="Times New Roman"/>
        </w:rPr>
        <w:t>nesukelia.</w:t>
      </w:r>
    </w:p>
    <w:p w14:paraId="70EB566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0F5F5F6E" w14:textId="77777777" w:rsidR="00DB5FB6" w:rsidRPr="00DB5FB6" w:rsidRDefault="00DB5FB6" w:rsidP="00DB5FB6">
      <w:pPr>
        <w:tabs>
          <w:tab w:val="left" w:pos="567"/>
        </w:tabs>
        <w:spacing w:after="0" w:line="240" w:lineRule="auto"/>
        <w:rPr>
          <w:rFonts w:ascii="Times New Roman" w:eastAsia="Times New Roman" w:hAnsi="Times New Roman" w:cs="Times New Roman"/>
          <w:b/>
          <w:i/>
          <w:u w:val="single"/>
        </w:rPr>
      </w:pPr>
      <w:r w:rsidRPr="00DB5FB6">
        <w:rPr>
          <w:rFonts w:ascii="Times New Roman" w:eastAsia="Times New Roman" w:hAnsi="Times New Roman" w:cs="Times New Roman"/>
          <w:b/>
          <w:i/>
          <w:u w:val="single"/>
        </w:rPr>
        <w:t>Atidaryti flakonai prieš praskiedimą (sąlygų aprašymas)</w:t>
      </w:r>
    </w:p>
    <w:p w14:paraId="58DCAB8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4ADD042"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Atidarius flakoną, mikrobiologiniu požiūriu vaistą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 temperatūroje galima laikyti ne ilgiau kaip 28 paras. Už kitokias vaisto laikymo trukmę ar sąlygas atsako vartotojas.</w:t>
      </w:r>
    </w:p>
    <w:p w14:paraId="3B1B48D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0C76523" w14:textId="77777777" w:rsidR="00DB5FB6" w:rsidRPr="00DB5FB6" w:rsidRDefault="00DB5FB6" w:rsidP="00DB5FB6">
      <w:pPr>
        <w:tabs>
          <w:tab w:val="left" w:pos="567"/>
        </w:tabs>
        <w:spacing w:after="0" w:line="240" w:lineRule="auto"/>
        <w:rPr>
          <w:rFonts w:ascii="Times New Roman" w:eastAsia="Times New Roman" w:hAnsi="Times New Roman" w:cs="Times New Roman"/>
          <w:b/>
          <w:i/>
          <w:u w:val="single"/>
        </w:rPr>
      </w:pPr>
      <w:r w:rsidRPr="00DB5FB6">
        <w:rPr>
          <w:rFonts w:ascii="Times New Roman" w:eastAsia="Times New Roman" w:hAnsi="Times New Roman" w:cs="Times New Roman"/>
          <w:b/>
          <w:i/>
          <w:u w:val="single"/>
        </w:rPr>
        <w:t>Po praskiedimo (sąlygų aprašymas)</w:t>
      </w:r>
    </w:p>
    <w:p w14:paraId="1C7FA63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8175B4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Mikrobiologiniu požiūriu, praskiestą vaistą reikia vartoti nedelsiant. Jeigu iš karto nevartojamas, laikyti ne ilgiau kaip 24 val. šaldytuve (2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w:t>
      </w:r>
      <w:r w:rsidRPr="00DB5FB6">
        <w:rPr>
          <w:rFonts w:ascii="Times New Roman" w:eastAsia="Times New Roman" w:hAnsi="Times New Roman" w:cs="Times New Roman"/>
        </w:rPr>
        <w:noBreakHyphen/>
        <w:t xml:space="preserve">8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išskyrus atvejus, kai vaistas skiedžiamas </w:t>
      </w:r>
      <w:r w:rsidRPr="00DB5FB6">
        <w:rPr>
          <w:rFonts w:ascii="Times New Roman" w:eastAsia="Times New Roman" w:hAnsi="Times New Roman" w:cs="Times New Roman"/>
        </w:rPr>
        <w:lastRenderedPageBreak/>
        <w:t xml:space="preserve">patvirtintomis kontroliuojamomis </w:t>
      </w:r>
      <w:proofErr w:type="spellStart"/>
      <w:r w:rsidRPr="00DB5FB6">
        <w:rPr>
          <w:rFonts w:ascii="Times New Roman" w:eastAsia="Times New Roman" w:hAnsi="Times New Roman" w:cs="Times New Roman"/>
        </w:rPr>
        <w:t>aseptinėmis</w:t>
      </w:r>
      <w:proofErr w:type="spellEnd"/>
      <w:r w:rsidRPr="00DB5FB6">
        <w:rPr>
          <w:rFonts w:ascii="Times New Roman" w:eastAsia="Times New Roman" w:hAnsi="Times New Roman" w:cs="Times New Roman"/>
        </w:rPr>
        <w:t xml:space="preserve"> sąlygomis. Išsamią informaciją apie praskiesto vaisto stabilumą žr. skyriuje sveikatos priežiūros specialistams.</w:t>
      </w:r>
    </w:p>
    <w:p w14:paraId="631666F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D793BA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Pastebėjus, kad tirpalas drumstas arba jame yra netirpių nuosėdų, šio vaisto vartoti negalima.</w:t>
      </w:r>
    </w:p>
    <w:p w14:paraId="5EF2E776"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27A679B4"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 xml:space="preserve">Vaistų negalima </w:t>
      </w:r>
      <w:r w:rsidRPr="00DB5FB6">
        <w:rPr>
          <w:rFonts w:ascii="Times New Roman" w:eastAsia="Times New Roman" w:hAnsi="Times New Roman" w:cs="Times New Roman"/>
          <w:noProof/>
        </w:rPr>
        <w:t xml:space="preserve">išmesti </w:t>
      </w:r>
      <w:r w:rsidRPr="00DB5FB6">
        <w:rPr>
          <w:rFonts w:ascii="Times New Roman" w:eastAsia="Times New Roman" w:hAnsi="Times New Roman" w:cs="Times New Roman"/>
        </w:rPr>
        <w:t xml:space="preserve">į kanalizaciją arba su buitinėmis atliekomis. Kaip </w:t>
      </w:r>
      <w:r w:rsidRPr="00DB5FB6">
        <w:rPr>
          <w:rFonts w:ascii="Times New Roman" w:eastAsia="Times New Roman" w:hAnsi="Times New Roman" w:cs="Times New Roman"/>
          <w:noProof/>
        </w:rPr>
        <w:t xml:space="preserve">išmesti </w:t>
      </w:r>
      <w:r w:rsidRPr="00DB5FB6">
        <w:rPr>
          <w:rFonts w:ascii="Times New Roman" w:eastAsia="Times New Roman" w:hAnsi="Times New Roman" w:cs="Times New Roman"/>
        </w:rPr>
        <w:t>nereikalingus vaistus, klauskite vaistininko. Šios priemonės padės apsaugoti aplinką.</w:t>
      </w:r>
    </w:p>
    <w:p w14:paraId="3897AE15"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2DFE1E3E"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08DAF65C" w14:textId="77777777" w:rsidR="00DB5FB6" w:rsidRPr="00DB5FB6" w:rsidRDefault="00DB5FB6" w:rsidP="00DB5FB6">
      <w:pPr>
        <w:numPr>
          <w:ilvl w:val="12"/>
          <w:numId w:val="0"/>
        </w:numPr>
        <w:spacing w:after="0" w:line="240" w:lineRule="auto"/>
        <w:ind w:left="540" w:right="-2" w:hanging="540"/>
        <w:rPr>
          <w:rFonts w:ascii="Times New Roman" w:eastAsia="Times New Roman" w:hAnsi="Times New Roman" w:cs="Times New Roman"/>
          <w:b/>
        </w:rPr>
      </w:pPr>
      <w:r w:rsidRPr="00DB5FB6">
        <w:rPr>
          <w:rFonts w:ascii="Times New Roman" w:eastAsia="Times New Roman" w:hAnsi="Times New Roman" w:cs="Times New Roman"/>
          <w:b/>
        </w:rPr>
        <w:t>6.</w:t>
      </w:r>
      <w:r w:rsidRPr="00DB5FB6">
        <w:rPr>
          <w:rFonts w:ascii="Times New Roman" w:eastAsia="Times New Roman" w:hAnsi="Times New Roman" w:cs="Times New Roman"/>
          <w:b/>
        </w:rPr>
        <w:tab/>
        <w:t>Pakuotės turinys ir kita informacija</w:t>
      </w:r>
    </w:p>
    <w:p w14:paraId="5329E5FC"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0968E817"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b/>
          <w:bCs/>
        </w:rPr>
      </w:pPr>
      <w:proofErr w:type="spellStart"/>
      <w:r w:rsidRPr="00DB5FB6">
        <w:rPr>
          <w:rFonts w:ascii="Times New Roman" w:eastAsia="Times New Roman" w:hAnsi="Times New Roman" w:cs="Times New Roman"/>
          <w:b/>
          <w:bCs/>
        </w:rPr>
        <w:t>Paclitaxel</w:t>
      </w:r>
      <w:proofErr w:type="spellEnd"/>
      <w:r w:rsidRPr="00DB5FB6">
        <w:rPr>
          <w:rFonts w:ascii="Times New Roman" w:eastAsia="Times New Roman" w:hAnsi="Times New Roman" w:cs="Times New Roman"/>
          <w:b/>
          <w:bCs/>
        </w:rPr>
        <w:t xml:space="preserve"> </w:t>
      </w:r>
      <w:proofErr w:type="spellStart"/>
      <w:r w:rsidRPr="00DB5FB6">
        <w:rPr>
          <w:rFonts w:ascii="Times New Roman" w:eastAsia="Times New Roman" w:hAnsi="Times New Roman" w:cs="Times New Roman"/>
          <w:b/>
          <w:bCs/>
        </w:rPr>
        <w:t>Accord</w:t>
      </w:r>
      <w:proofErr w:type="spellEnd"/>
      <w:r w:rsidRPr="00DB5FB6">
        <w:rPr>
          <w:rFonts w:ascii="Times New Roman" w:eastAsia="Times New Roman" w:hAnsi="Times New Roman" w:cs="Times New Roman"/>
          <w:b/>
          <w:bCs/>
        </w:rPr>
        <w:t xml:space="preserve"> sudėtis</w:t>
      </w:r>
    </w:p>
    <w:p w14:paraId="189C7148" w14:textId="77777777" w:rsidR="00DB5FB6" w:rsidRPr="00DB5FB6" w:rsidRDefault="00DB5FB6" w:rsidP="00DB5FB6">
      <w:pPr>
        <w:tabs>
          <w:tab w:val="left" w:pos="567"/>
        </w:tabs>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w:t>
      </w:r>
      <w:r w:rsidRPr="00DB5FB6">
        <w:rPr>
          <w:rFonts w:ascii="Times New Roman" w:eastAsia="Times New Roman" w:hAnsi="Times New Roman" w:cs="Times New Roman"/>
        </w:rPr>
        <w:tab/>
        <w:t xml:space="preserve">Veiklioji medžiaga yra </w:t>
      </w:r>
      <w:proofErr w:type="spellStart"/>
      <w:r w:rsidRPr="00DB5FB6">
        <w:rPr>
          <w:rFonts w:ascii="Times New Roman" w:eastAsia="Times New Roman" w:hAnsi="Times New Roman" w:cs="Times New Roman"/>
        </w:rPr>
        <w:t>paklitakselis</w:t>
      </w:r>
      <w:proofErr w:type="spellEnd"/>
      <w:r w:rsidRPr="00DB5FB6">
        <w:rPr>
          <w:rFonts w:ascii="Times New Roman" w:eastAsia="Times New Roman" w:hAnsi="Times New Roman" w:cs="Times New Roman"/>
        </w:rPr>
        <w:t>.</w:t>
      </w:r>
    </w:p>
    <w:p w14:paraId="44B2901A" w14:textId="77777777" w:rsidR="00DB5FB6" w:rsidRPr="00DB5FB6" w:rsidRDefault="00DB5FB6" w:rsidP="00DB5FB6">
      <w:pPr>
        <w:tabs>
          <w:tab w:val="left" w:pos="567"/>
        </w:tabs>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 xml:space="preserve">Kiekviename koncentrato infuziniam tirpalui mililitre yra 6 mg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w:t>
      </w:r>
    </w:p>
    <w:p w14:paraId="114F1116" w14:textId="77777777" w:rsidR="00DB5FB6" w:rsidRPr="00DB5FB6" w:rsidRDefault="00DB5FB6" w:rsidP="00DB5FB6">
      <w:pPr>
        <w:tabs>
          <w:tab w:val="left" w:pos="567"/>
        </w:tabs>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 xml:space="preserve">Kiekviename flakone yra 5 ml, 16,7 ml, 25 ml, 50 ml arba 100 ml (atitinka 30 mg, 100 mg, 150 mg, 300 mg arba 600 mg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w:t>
      </w:r>
    </w:p>
    <w:p w14:paraId="214F321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w:t>
      </w:r>
      <w:r w:rsidRPr="00DB5FB6">
        <w:rPr>
          <w:rFonts w:ascii="Times New Roman" w:eastAsia="Times New Roman" w:hAnsi="Times New Roman" w:cs="Times New Roman"/>
        </w:rPr>
        <w:tab/>
        <w:t xml:space="preserve">Pagalbinės medžiagos yra </w:t>
      </w:r>
      <w:proofErr w:type="spellStart"/>
      <w:r w:rsidRPr="00DB5FB6">
        <w:rPr>
          <w:rFonts w:ascii="Times New Roman" w:eastAsia="Times New Roman" w:hAnsi="Times New Roman" w:cs="Times New Roman"/>
        </w:rPr>
        <w:t>polioksilo</w:t>
      </w:r>
      <w:proofErr w:type="spellEnd"/>
      <w:r w:rsidRPr="00DB5FB6">
        <w:rPr>
          <w:rFonts w:ascii="Times New Roman" w:eastAsia="Times New Roman" w:hAnsi="Times New Roman" w:cs="Times New Roman"/>
        </w:rPr>
        <w:t xml:space="preserve"> 35 ricinos aliejus (</w:t>
      </w:r>
      <w:proofErr w:type="spellStart"/>
      <w:r w:rsidRPr="00DB5FB6">
        <w:rPr>
          <w:rFonts w:ascii="Times New Roman" w:eastAsia="Times New Roman" w:hAnsi="Times New Roman" w:cs="Times New Roman"/>
        </w:rPr>
        <w:t>makrogolglicerolio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ricinoleatas</w:t>
      </w:r>
      <w:proofErr w:type="spellEnd"/>
      <w:r w:rsidRPr="00DB5FB6">
        <w:rPr>
          <w:rFonts w:ascii="Times New Roman" w:eastAsia="Times New Roman" w:hAnsi="Times New Roman" w:cs="Times New Roman"/>
        </w:rPr>
        <w:t xml:space="preserve"> 35) ir bevandenis etanolis.</w:t>
      </w:r>
    </w:p>
    <w:p w14:paraId="76415F9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44FC14E4" w14:textId="77777777" w:rsidR="00DB5FB6" w:rsidRPr="00DB5FB6" w:rsidRDefault="00DB5FB6" w:rsidP="00DB5FB6">
      <w:pPr>
        <w:spacing w:after="0" w:line="240" w:lineRule="auto"/>
        <w:ind w:right="-2"/>
        <w:rPr>
          <w:rFonts w:ascii="Times New Roman" w:eastAsia="Times New Roman" w:hAnsi="Times New Roman" w:cs="Times New Roman"/>
          <w:b/>
          <w:bCs/>
        </w:rPr>
      </w:pPr>
      <w:proofErr w:type="spellStart"/>
      <w:r w:rsidRPr="00DB5FB6">
        <w:rPr>
          <w:rFonts w:ascii="Times New Roman" w:eastAsia="Times New Roman" w:hAnsi="Times New Roman" w:cs="Times New Roman"/>
          <w:b/>
          <w:bCs/>
        </w:rPr>
        <w:t>Paclitaxel</w:t>
      </w:r>
      <w:proofErr w:type="spellEnd"/>
      <w:r w:rsidRPr="00DB5FB6">
        <w:rPr>
          <w:rFonts w:ascii="Times New Roman" w:eastAsia="Times New Roman" w:hAnsi="Times New Roman" w:cs="Times New Roman"/>
          <w:b/>
          <w:bCs/>
        </w:rPr>
        <w:t xml:space="preserve"> </w:t>
      </w:r>
      <w:proofErr w:type="spellStart"/>
      <w:r w:rsidRPr="00DB5FB6">
        <w:rPr>
          <w:rFonts w:ascii="Times New Roman" w:eastAsia="Times New Roman" w:hAnsi="Times New Roman" w:cs="Times New Roman"/>
          <w:b/>
          <w:bCs/>
        </w:rPr>
        <w:t>Accord</w:t>
      </w:r>
      <w:proofErr w:type="spellEnd"/>
      <w:r w:rsidRPr="00DB5FB6">
        <w:rPr>
          <w:rFonts w:ascii="Times New Roman" w:eastAsia="Times New Roman" w:hAnsi="Times New Roman" w:cs="Times New Roman"/>
          <w:b/>
          <w:bCs/>
        </w:rPr>
        <w:t xml:space="preserve"> išvaizda ir kiekis pakuotėje</w:t>
      </w:r>
    </w:p>
    <w:p w14:paraId="15BA5927"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yra skaidrus, bespalvis arba gelsvas tirpalas, be matomų dalelių.</w:t>
      </w:r>
    </w:p>
    <w:p w14:paraId="28FAFD58"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3FD5DA15"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r w:rsidRPr="00DB5FB6">
        <w:rPr>
          <w:rFonts w:ascii="Times New Roman" w:eastAsia="Times New Roman" w:hAnsi="Times New Roman" w:cs="Times New Roman"/>
        </w:rPr>
        <w:t>Tiekiami flakonai, kuriuose yra 5 ml, 16,7 ml, 25 ml, 50 ml arba 100 ml koncentrato infuziniam tirpalui.</w:t>
      </w:r>
    </w:p>
    <w:p w14:paraId="0A1C2B8D"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75BF847B"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bCs/>
        </w:rPr>
      </w:pPr>
      <w:r w:rsidRPr="00DB5FB6">
        <w:rPr>
          <w:rFonts w:ascii="Times New Roman" w:eastAsia="Times New Roman" w:hAnsi="Times New Roman" w:cs="Times New Roman"/>
          <w:bCs/>
        </w:rPr>
        <w:t>Gali būti tiekiamos ne visų dydžių pakuotės.</w:t>
      </w:r>
    </w:p>
    <w:p w14:paraId="4F4A4EBB"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b/>
          <w:bCs/>
        </w:rPr>
      </w:pPr>
    </w:p>
    <w:p w14:paraId="70BB3313" w14:textId="77777777" w:rsidR="00DB5FB6" w:rsidRPr="00DB5FB6" w:rsidRDefault="00DB5FB6" w:rsidP="00DB5FB6">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DB5FB6">
        <w:rPr>
          <w:rFonts w:ascii="Times New Roman" w:eastAsia="Times New Roman" w:hAnsi="Times New Roman" w:cs="Times New Roman"/>
          <w:b/>
          <w:bCs/>
          <w:snapToGrid w:val="0"/>
          <w:szCs w:val="28"/>
        </w:rPr>
        <w:t>Registruotojas</w:t>
      </w:r>
    </w:p>
    <w:p w14:paraId="58A34342" w14:textId="77777777" w:rsidR="00DB5FB6" w:rsidRPr="00DB5FB6" w:rsidRDefault="00DB5FB6" w:rsidP="00DB5FB6">
      <w:pPr>
        <w:tabs>
          <w:tab w:val="left" w:pos="567"/>
        </w:tabs>
        <w:spacing w:after="0" w:line="240" w:lineRule="auto"/>
        <w:rPr>
          <w:rFonts w:ascii="Times New Roman" w:eastAsia="Times New Roman" w:hAnsi="Times New Roman" w:cs="Times New Roman"/>
          <w:lang w:val="en-GB"/>
        </w:rPr>
      </w:pPr>
      <w:r w:rsidRPr="00DB5FB6">
        <w:rPr>
          <w:rFonts w:ascii="Times New Roman" w:eastAsia="Times New Roman" w:hAnsi="Times New Roman" w:cs="Times New Roman"/>
          <w:lang w:val="en-GB"/>
        </w:rPr>
        <w:t xml:space="preserve">Accord Healthcare B.V. </w:t>
      </w:r>
    </w:p>
    <w:p w14:paraId="0A580F6D" w14:textId="77777777" w:rsidR="00DB5FB6" w:rsidRPr="00DB5FB6" w:rsidRDefault="00DB5FB6" w:rsidP="00DB5FB6">
      <w:pPr>
        <w:tabs>
          <w:tab w:val="left" w:pos="567"/>
        </w:tabs>
        <w:spacing w:after="0" w:line="240" w:lineRule="auto"/>
        <w:rPr>
          <w:rFonts w:ascii="Times New Roman" w:eastAsia="Times New Roman" w:hAnsi="Times New Roman" w:cs="Times New Roman"/>
          <w:lang w:val="en-GB"/>
        </w:rPr>
      </w:pPr>
      <w:proofErr w:type="spellStart"/>
      <w:r w:rsidRPr="00DB5FB6">
        <w:rPr>
          <w:rFonts w:ascii="Times New Roman" w:eastAsia="Times New Roman" w:hAnsi="Times New Roman" w:cs="Times New Roman"/>
          <w:lang w:val="en-GB"/>
        </w:rPr>
        <w:t>Winthontlaan</w:t>
      </w:r>
      <w:proofErr w:type="spellEnd"/>
      <w:r w:rsidRPr="00DB5FB6">
        <w:rPr>
          <w:rFonts w:ascii="Times New Roman" w:eastAsia="Times New Roman" w:hAnsi="Times New Roman" w:cs="Times New Roman"/>
          <w:lang w:val="en-GB"/>
        </w:rPr>
        <w:t xml:space="preserve"> 200 </w:t>
      </w:r>
    </w:p>
    <w:p w14:paraId="6F5470E8" w14:textId="77777777" w:rsidR="00DB5FB6" w:rsidRPr="00DB5FB6" w:rsidRDefault="00DB5FB6" w:rsidP="00DB5FB6">
      <w:pPr>
        <w:tabs>
          <w:tab w:val="left" w:pos="567"/>
        </w:tabs>
        <w:spacing w:after="0" w:line="240" w:lineRule="auto"/>
        <w:rPr>
          <w:rFonts w:ascii="Times New Roman" w:eastAsia="Times New Roman" w:hAnsi="Times New Roman" w:cs="Times New Roman"/>
          <w:lang w:val="en-GB"/>
        </w:rPr>
      </w:pPr>
      <w:r w:rsidRPr="00DB5FB6">
        <w:rPr>
          <w:rFonts w:ascii="Times New Roman" w:eastAsia="Times New Roman" w:hAnsi="Times New Roman" w:cs="Times New Roman"/>
          <w:lang w:val="en-GB"/>
        </w:rPr>
        <w:t xml:space="preserve">3526 KV Utrecht </w:t>
      </w:r>
    </w:p>
    <w:p w14:paraId="157C69D9" w14:textId="77777777" w:rsidR="00DB5FB6" w:rsidRPr="00DB5FB6" w:rsidRDefault="00DB5FB6" w:rsidP="00DB5FB6">
      <w:pPr>
        <w:tabs>
          <w:tab w:val="left" w:pos="567"/>
        </w:tabs>
        <w:spacing w:after="0" w:line="240" w:lineRule="auto"/>
        <w:rPr>
          <w:rFonts w:ascii="Times New Roman" w:eastAsia="Times New Roman" w:hAnsi="Times New Roman" w:cs="Times New Roman"/>
          <w:lang w:val="en-GB"/>
        </w:rPr>
      </w:pPr>
      <w:proofErr w:type="spellStart"/>
      <w:r w:rsidRPr="00DB5FB6">
        <w:rPr>
          <w:rFonts w:ascii="Times New Roman" w:eastAsia="Times New Roman" w:hAnsi="Times New Roman" w:cs="Times New Roman"/>
          <w:lang w:val="en-GB"/>
        </w:rPr>
        <w:t>Nyderlandai</w:t>
      </w:r>
      <w:proofErr w:type="spellEnd"/>
    </w:p>
    <w:p w14:paraId="60F55D28" w14:textId="77777777" w:rsidR="00DB5FB6" w:rsidRPr="00DB5FB6" w:rsidRDefault="00DB5FB6" w:rsidP="00DB5FB6">
      <w:pPr>
        <w:keepNext/>
        <w:tabs>
          <w:tab w:val="left" w:pos="567"/>
        </w:tabs>
        <w:spacing w:after="0" w:line="260" w:lineRule="exact"/>
        <w:jc w:val="both"/>
        <w:outlineLvl w:val="3"/>
        <w:rPr>
          <w:rFonts w:ascii="Times New Roman" w:eastAsia="Times New Roman" w:hAnsi="Times New Roman" w:cs="Times New Roman"/>
          <w:b/>
          <w:bCs/>
          <w:snapToGrid w:val="0"/>
          <w:szCs w:val="28"/>
        </w:rPr>
      </w:pPr>
    </w:p>
    <w:p w14:paraId="4003B1A1" w14:textId="0E22798C" w:rsidR="00DB5FB6" w:rsidRPr="00DB5FB6" w:rsidRDefault="00DB5FB6" w:rsidP="00DB5FB6">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DB5FB6">
        <w:rPr>
          <w:rFonts w:ascii="Times New Roman" w:eastAsia="Times New Roman" w:hAnsi="Times New Roman" w:cs="Times New Roman"/>
          <w:b/>
          <w:bCs/>
          <w:snapToGrid w:val="0"/>
          <w:szCs w:val="28"/>
        </w:rPr>
        <w:t>Gamintoja</w:t>
      </w:r>
      <w:r w:rsidR="00A70798">
        <w:rPr>
          <w:rFonts w:ascii="Times New Roman" w:eastAsia="Times New Roman" w:hAnsi="Times New Roman" w:cs="Times New Roman"/>
          <w:b/>
          <w:bCs/>
          <w:snapToGrid w:val="0"/>
          <w:szCs w:val="28"/>
        </w:rPr>
        <w:t>s</w:t>
      </w:r>
    </w:p>
    <w:p w14:paraId="5F0C3DD0" w14:textId="77777777" w:rsidR="00A44B25" w:rsidRPr="00A44B25" w:rsidRDefault="00A44B25" w:rsidP="00A44B25">
      <w:pPr>
        <w:numPr>
          <w:ilvl w:val="12"/>
          <w:numId w:val="0"/>
        </w:numPr>
        <w:spacing w:after="0" w:line="240" w:lineRule="auto"/>
        <w:ind w:right="-2"/>
        <w:rPr>
          <w:rFonts w:ascii="Times New Roman" w:eastAsia="Times New Roman" w:hAnsi="Times New Roman" w:cs="Times New Roman"/>
        </w:rPr>
      </w:pPr>
      <w:proofErr w:type="spellStart"/>
      <w:r w:rsidRPr="00A44B25">
        <w:rPr>
          <w:rFonts w:ascii="Times New Roman" w:eastAsia="Times New Roman" w:hAnsi="Times New Roman" w:cs="Times New Roman"/>
        </w:rPr>
        <w:t>Accord</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Healthcare</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Polska</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Sp.z</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o.o</w:t>
      </w:r>
      <w:proofErr w:type="spellEnd"/>
      <w:r w:rsidRPr="00A44B25">
        <w:rPr>
          <w:rFonts w:ascii="Times New Roman" w:eastAsia="Times New Roman" w:hAnsi="Times New Roman" w:cs="Times New Roman"/>
        </w:rPr>
        <w:t>.,</w:t>
      </w:r>
    </w:p>
    <w:p w14:paraId="73AC3F1C" w14:textId="77777777" w:rsidR="00A44B25" w:rsidRDefault="00A44B25" w:rsidP="00A44B25">
      <w:pPr>
        <w:numPr>
          <w:ilvl w:val="12"/>
          <w:numId w:val="0"/>
        </w:numPr>
        <w:spacing w:after="0" w:line="240" w:lineRule="auto"/>
        <w:ind w:right="-2"/>
        <w:rPr>
          <w:rFonts w:ascii="Times New Roman" w:eastAsia="Times New Roman" w:hAnsi="Times New Roman" w:cs="Times New Roman"/>
        </w:rPr>
      </w:pPr>
      <w:proofErr w:type="spellStart"/>
      <w:r w:rsidRPr="00A44B25">
        <w:rPr>
          <w:rFonts w:ascii="Times New Roman" w:eastAsia="Times New Roman" w:hAnsi="Times New Roman" w:cs="Times New Roman"/>
        </w:rPr>
        <w:t>ul</w:t>
      </w:r>
      <w:proofErr w:type="spellEnd"/>
      <w:r w:rsidRPr="00A44B25">
        <w:rPr>
          <w:rFonts w:ascii="Times New Roman" w:eastAsia="Times New Roman" w:hAnsi="Times New Roman" w:cs="Times New Roman"/>
        </w:rPr>
        <w:t xml:space="preserve">. </w:t>
      </w:r>
      <w:proofErr w:type="spellStart"/>
      <w:r w:rsidRPr="00A44B25">
        <w:rPr>
          <w:rFonts w:ascii="Times New Roman" w:eastAsia="Times New Roman" w:hAnsi="Times New Roman" w:cs="Times New Roman"/>
        </w:rPr>
        <w:t>Lutomierska</w:t>
      </w:r>
      <w:proofErr w:type="spellEnd"/>
      <w:r w:rsidRPr="00A44B25">
        <w:rPr>
          <w:rFonts w:ascii="Times New Roman" w:eastAsia="Times New Roman" w:hAnsi="Times New Roman" w:cs="Times New Roman"/>
        </w:rPr>
        <w:t xml:space="preserve"> 50,95-200 </w:t>
      </w:r>
      <w:proofErr w:type="spellStart"/>
      <w:r w:rsidRPr="00A44B25">
        <w:rPr>
          <w:rFonts w:ascii="Times New Roman" w:eastAsia="Times New Roman" w:hAnsi="Times New Roman" w:cs="Times New Roman"/>
        </w:rPr>
        <w:t>Pabianice</w:t>
      </w:r>
      <w:proofErr w:type="spellEnd"/>
      <w:r w:rsidRPr="00A44B25">
        <w:rPr>
          <w:rFonts w:ascii="Times New Roman" w:eastAsia="Times New Roman" w:hAnsi="Times New Roman" w:cs="Times New Roman"/>
        </w:rPr>
        <w:t>, Lenkija</w:t>
      </w:r>
    </w:p>
    <w:p w14:paraId="358AD482" w14:textId="77777777" w:rsidR="00F17557" w:rsidRDefault="00F17557" w:rsidP="00A44B25">
      <w:pPr>
        <w:numPr>
          <w:ilvl w:val="12"/>
          <w:numId w:val="0"/>
        </w:numPr>
        <w:spacing w:after="0" w:line="240" w:lineRule="auto"/>
        <w:ind w:right="-2"/>
        <w:rPr>
          <w:rFonts w:ascii="Times New Roman" w:eastAsia="Times New Roman" w:hAnsi="Times New Roman" w:cs="Times New Roman"/>
        </w:rPr>
      </w:pPr>
    </w:p>
    <w:p w14:paraId="7C2D8680" w14:textId="61AC2B11" w:rsidR="00F17557" w:rsidRDefault="00F17557" w:rsidP="00A44B2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arba</w:t>
      </w:r>
    </w:p>
    <w:p w14:paraId="3EF1357C" w14:textId="77777777" w:rsidR="007C3B36" w:rsidRDefault="007C3B36" w:rsidP="00A44B25">
      <w:pPr>
        <w:numPr>
          <w:ilvl w:val="12"/>
          <w:numId w:val="0"/>
        </w:numPr>
        <w:spacing w:after="0" w:line="240" w:lineRule="auto"/>
        <w:ind w:right="-2"/>
        <w:rPr>
          <w:rFonts w:ascii="Times New Roman" w:eastAsia="Times New Roman" w:hAnsi="Times New Roman" w:cs="Times New Roman"/>
        </w:rPr>
      </w:pPr>
    </w:p>
    <w:p w14:paraId="2B886655" w14:textId="77777777" w:rsidR="007C3B36" w:rsidRPr="003D130E" w:rsidRDefault="007C3B36" w:rsidP="007C3B36">
      <w:pPr>
        <w:numPr>
          <w:ilvl w:val="12"/>
          <w:numId w:val="0"/>
        </w:numPr>
        <w:spacing w:after="0" w:line="240" w:lineRule="auto"/>
        <w:ind w:right="-2"/>
        <w:rPr>
          <w:rFonts w:ascii="Times New Roman" w:eastAsia="Times New Roman" w:hAnsi="Times New Roman" w:cs="Times New Roman"/>
          <w:lang w:val="en-US"/>
        </w:rPr>
      </w:pPr>
      <w:r w:rsidRPr="003D130E">
        <w:rPr>
          <w:rFonts w:ascii="Times New Roman" w:eastAsia="Times New Roman" w:hAnsi="Times New Roman" w:cs="Times New Roman"/>
          <w:lang w:val="en-US"/>
        </w:rPr>
        <w:t>Accord Healthcare Single Member S.A.</w:t>
      </w:r>
    </w:p>
    <w:p w14:paraId="684A7388" w14:textId="52A43753" w:rsidR="007C3B36" w:rsidRPr="00DB5FB6" w:rsidRDefault="007C3B36" w:rsidP="007C3B36">
      <w:pPr>
        <w:numPr>
          <w:ilvl w:val="12"/>
          <w:numId w:val="0"/>
        </w:numPr>
        <w:spacing w:after="0" w:line="240" w:lineRule="auto"/>
        <w:ind w:right="-2"/>
        <w:rPr>
          <w:rFonts w:ascii="Times New Roman" w:eastAsia="Times New Roman" w:hAnsi="Times New Roman" w:cs="Times New Roman"/>
        </w:rPr>
      </w:pPr>
      <w:r w:rsidRPr="007C3B36">
        <w:rPr>
          <w:rFonts w:ascii="Times New Roman" w:eastAsia="Times New Roman" w:hAnsi="Times New Roman" w:cs="Times New Roman"/>
          <w:lang w:val="en-US"/>
        </w:rPr>
        <w:t xml:space="preserve">64th Km National Road Athens, Lamia, 32009, </w:t>
      </w:r>
      <w:proofErr w:type="spellStart"/>
      <w:r w:rsidRPr="007C3B36">
        <w:rPr>
          <w:rFonts w:ascii="Times New Roman" w:eastAsia="Times New Roman" w:hAnsi="Times New Roman" w:cs="Times New Roman"/>
          <w:lang w:val="en-US"/>
        </w:rPr>
        <w:t>Gr</w:t>
      </w:r>
      <w:r>
        <w:rPr>
          <w:rFonts w:ascii="Times New Roman" w:eastAsia="Times New Roman" w:hAnsi="Times New Roman" w:cs="Times New Roman"/>
          <w:lang w:val="en-US"/>
        </w:rPr>
        <w:t>aikija</w:t>
      </w:r>
      <w:proofErr w:type="spellEnd"/>
    </w:p>
    <w:p w14:paraId="31FDFA40"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rPr>
      </w:pPr>
    </w:p>
    <w:p w14:paraId="7776446F" w14:textId="7734CC77" w:rsidR="00DB5FB6" w:rsidRPr="00DB5FB6" w:rsidRDefault="00DB5FB6" w:rsidP="00DB5FB6">
      <w:pPr>
        <w:numPr>
          <w:ilvl w:val="12"/>
          <w:numId w:val="0"/>
        </w:numPr>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rPr>
        <w:t xml:space="preserve">Šis vaistas </w:t>
      </w:r>
      <w:r w:rsidR="00330046" w:rsidRPr="00330046">
        <w:rPr>
          <w:rFonts w:ascii="Times New Roman" w:eastAsia="Times New Roman" w:hAnsi="Times New Roman" w:cs="Times New Roman"/>
          <w:b/>
        </w:rPr>
        <w:t>Europos ekonominės erdvės</w:t>
      </w:r>
      <w:r w:rsidRPr="00DB5FB6">
        <w:rPr>
          <w:rFonts w:ascii="Times New Roman" w:eastAsia="Times New Roman" w:hAnsi="Times New Roman" w:cs="Times New Roman"/>
          <w:b/>
        </w:rPr>
        <w:t xml:space="preserve"> valstybėse narėse </w:t>
      </w:r>
      <w:r w:rsidR="00330046" w:rsidRPr="00330046">
        <w:rPr>
          <w:rFonts w:ascii="Times New Roman" w:eastAsia="Times New Roman" w:hAnsi="Times New Roman" w:cs="Times New Roman"/>
          <w:b/>
        </w:rPr>
        <w:t>ir Jungtinėje Karalystėje (Šiaurės Airijoje)</w:t>
      </w:r>
      <w:r w:rsidR="00330046">
        <w:rPr>
          <w:rFonts w:ascii="Times New Roman" w:eastAsia="Times New Roman" w:hAnsi="Times New Roman" w:cs="Times New Roman"/>
          <w:b/>
        </w:rPr>
        <w:t xml:space="preserve"> </w:t>
      </w:r>
      <w:r w:rsidRPr="00DB5FB6">
        <w:rPr>
          <w:rFonts w:ascii="Times New Roman" w:eastAsia="Times New Roman" w:hAnsi="Times New Roman" w:cs="Times New Roman"/>
          <w:b/>
        </w:rPr>
        <w:t>registruotas tokiais pavadinimais:</w:t>
      </w:r>
    </w:p>
    <w:p w14:paraId="0F2C58B4" w14:textId="77777777" w:rsidR="00DB5FB6" w:rsidRPr="00DB5FB6" w:rsidRDefault="00DB5FB6" w:rsidP="00DB5FB6">
      <w:pPr>
        <w:tabs>
          <w:tab w:val="left" w:pos="567"/>
        </w:tabs>
        <w:spacing w:after="0" w:line="260" w:lineRule="exact"/>
        <w:jc w:val="both"/>
        <w:rPr>
          <w:rFonts w:ascii="Times New Roman" w:eastAsia="Times New Roman" w:hAnsi="Times New Roman" w:cs="Times New Roman"/>
          <w:b/>
        </w:rPr>
      </w:pPr>
    </w:p>
    <w:tbl>
      <w:tblPr>
        <w:tblW w:w="44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5780"/>
      </w:tblGrid>
      <w:tr w:rsidR="00DB5FB6" w:rsidRPr="00DB5FB6" w14:paraId="4A8E7A1E" w14:textId="77777777" w:rsidTr="00077494">
        <w:tc>
          <w:tcPr>
            <w:tcW w:w="1427" w:type="pct"/>
            <w:vAlign w:val="center"/>
          </w:tcPr>
          <w:p w14:paraId="3353A6F7"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b/>
                <w:bCs/>
              </w:rPr>
              <w:t>Valstybės narės pavadinimas</w:t>
            </w:r>
          </w:p>
        </w:tc>
        <w:tc>
          <w:tcPr>
            <w:tcW w:w="3573" w:type="pct"/>
            <w:vAlign w:val="center"/>
          </w:tcPr>
          <w:p w14:paraId="2B3926B3"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b/>
                <w:bCs/>
              </w:rPr>
              <w:t>Vaisto pavadinimas</w:t>
            </w:r>
          </w:p>
        </w:tc>
      </w:tr>
      <w:tr w:rsidR="00DB5FB6" w:rsidRPr="00DB5FB6" w14:paraId="26F1EFE9" w14:textId="77777777" w:rsidTr="00077494">
        <w:tc>
          <w:tcPr>
            <w:tcW w:w="1427" w:type="pct"/>
          </w:tcPr>
          <w:p w14:paraId="56EFA99D"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Nyderlandai</w:t>
            </w:r>
          </w:p>
        </w:tc>
        <w:tc>
          <w:tcPr>
            <w:tcW w:w="3573" w:type="pct"/>
            <w:vAlign w:val="center"/>
          </w:tcPr>
          <w:p w14:paraId="434AC846"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voor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oplossing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voor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infusie</w:t>
            </w:r>
            <w:proofErr w:type="spellEnd"/>
          </w:p>
        </w:tc>
      </w:tr>
      <w:tr w:rsidR="00DB5FB6" w:rsidRPr="00DB5FB6" w14:paraId="2617E662" w14:textId="77777777" w:rsidTr="00077494">
        <w:tc>
          <w:tcPr>
            <w:tcW w:w="1427" w:type="pct"/>
          </w:tcPr>
          <w:p w14:paraId="2A8D8640"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Austrija</w:t>
            </w:r>
          </w:p>
        </w:tc>
        <w:tc>
          <w:tcPr>
            <w:tcW w:w="3573" w:type="pct"/>
            <w:vAlign w:val="center"/>
          </w:tcPr>
          <w:p w14:paraId="12641F77"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Konzentrat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Herstellung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einer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Infusionslösung</w:t>
            </w:r>
            <w:proofErr w:type="spellEnd"/>
            <w:r w:rsidRPr="00DB5FB6">
              <w:rPr>
                <w:rFonts w:ascii="Times New Roman" w:eastAsia="Times New Roman" w:hAnsi="Times New Roman" w:cs="Times New Roman"/>
              </w:rPr>
              <w:t> </w:t>
            </w:r>
          </w:p>
        </w:tc>
      </w:tr>
      <w:tr w:rsidR="00DB5FB6" w:rsidRPr="00DB5FB6" w14:paraId="24182666" w14:textId="77777777" w:rsidTr="00077494">
        <w:tc>
          <w:tcPr>
            <w:tcW w:w="1427" w:type="pct"/>
          </w:tcPr>
          <w:p w14:paraId="7DEE0262"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Belgija</w:t>
            </w:r>
          </w:p>
        </w:tc>
        <w:tc>
          <w:tcPr>
            <w:tcW w:w="3573" w:type="pct"/>
            <w:vAlign w:val="center"/>
          </w:tcPr>
          <w:p w14:paraId="2EDE6011"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Healthcare</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solution</w:t>
            </w:r>
            <w:proofErr w:type="spellEnd"/>
            <w:r w:rsidRPr="00DB5FB6">
              <w:rPr>
                <w:rFonts w:ascii="Times New Roman" w:eastAsia="Times New Roman" w:hAnsi="Times New Roman" w:cs="Times New Roman"/>
              </w:rPr>
              <w:t xml:space="preserve"> à </w:t>
            </w:r>
            <w:proofErr w:type="spellStart"/>
            <w:r w:rsidRPr="00DB5FB6">
              <w:rPr>
                <w:rFonts w:ascii="Times New Roman" w:eastAsia="Times New Roman" w:hAnsi="Times New Roman" w:cs="Times New Roman"/>
              </w:rPr>
              <w:t>diluer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pour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perfusion</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concentraat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voor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oplossing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voor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infusie</w:t>
            </w:r>
            <w:proofErr w:type="spellEnd"/>
            <w:r w:rsidRPr="00DB5FB6">
              <w:rPr>
                <w:rFonts w:ascii="Times New Roman" w:eastAsia="Times New Roman" w:hAnsi="Times New Roman" w:cs="Times New Roman"/>
              </w:rPr>
              <w:t xml:space="preserve"> / </w:t>
            </w:r>
            <w:proofErr w:type="spellStart"/>
            <w:r w:rsidRPr="00DB5FB6">
              <w:rPr>
                <w:rFonts w:ascii="Times New Roman" w:eastAsia="Times New Roman" w:hAnsi="Times New Roman" w:cs="Times New Roman"/>
              </w:rPr>
              <w:t>Konzentrat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Herstellung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einer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Infusionslösung</w:t>
            </w:r>
            <w:proofErr w:type="spellEnd"/>
          </w:p>
        </w:tc>
      </w:tr>
      <w:tr w:rsidR="00DB5FB6" w:rsidRPr="00DB5FB6" w14:paraId="76D9841C" w14:textId="77777777" w:rsidTr="00077494">
        <w:tc>
          <w:tcPr>
            <w:tcW w:w="1427" w:type="pct"/>
          </w:tcPr>
          <w:p w14:paraId="4D85CFB3"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lastRenderedPageBreak/>
              <w:t>Bulgarija</w:t>
            </w:r>
          </w:p>
        </w:tc>
        <w:tc>
          <w:tcPr>
            <w:tcW w:w="3573" w:type="pct"/>
            <w:vAlign w:val="center"/>
          </w:tcPr>
          <w:p w14:paraId="217DEC28"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Паклитаксел</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Акорд</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концентрат</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за</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инфузионен</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разтвор</w:t>
            </w:r>
            <w:proofErr w:type="spellEnd"/>
          </w:p>
        </w:tc>
      </w:tr>
      <w:tr w:rsidR="00DB5FB6" w:rsidRPr="00DB5FB6" w14:paraId="16F73D54" w14:textId="77777777" w:rsidTr="00077494">
        <w:tc>
          <w:tcPr>
            <w:tcW w:w="1427" w:type="pct"/>
          </w:tcPr>
          <w:p w14:paraId="11AE0E40"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Kipras</w:t>
            </w:r>
          </w:p>
        </w:tc>
        <w:tc>
          <w:tcPr>
            <w:tcW w:w="3573" w:type="pct"/>
            <w:vAlign w:val="center"/>
          </w:tcPr>
          <w:p w14:paraId="5D656C43"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r w:rsidRPr="00DB5FB6">
              <w:rPr>
                <w:rFonts w:ascii="Times New Roman" w:eastAsia="Times New Roman" w:hAnsi="Times New Roman" w:cs="Times New Roman"/>
              </w:rPr>
              <w:t>Πα</w:t>
            </w:r>
            <w:proofErr w:type="spellStart"/>
            <w:r w:rsidRPr="00DB5FB6">
              <w:rPr>
                <w:rFonts w:ascii="Times New Roman" w:eastAsia="Times New Roman" w:hAnsi="Times New Roman" w:cs="Times New Roman"/>
              </w:rPr>
              <w:t>κλιτ</w:t>
            </w:r>
            <w:proofErr w:type="spellEnd"/>
            <w:r w:rsidRPr="00DB5FB6">
              <w:rPr>
                <w:rFonts w:ascii="Times New Roman" w:eastAsia="Times New Roman" w:hAnsi="Times New Roman" w:cs="Times New Roman"/>
              </w:rPr>
              <w:t xml:space="preserve">αξέλη </w:t>
            </w:r>
            <w:proofErr w:type="spellStart"/>
            <w:r w:rsidRPr="00DB5FB6">
              <w:rPr>
                <w:rFonts w:ascii="Times New Roman" w:eastAsia="Times New Roman" w:hAnsi="Times New Roman" w:cs="Times New Roman"/>
              </w:rPr>
              <w:t>Ακόρντ</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συμ</w:t>
            </w:r>
            <w:proofErr w:type="spellEnd"/>
            <w:r w:rsidRPr="00DB5FB6">
              <w:rPr>
                <w:rFonts w:ascii="Times New Roman" w:eastAsia="Times New Roman" w:hAnsi="Times New Roman" w:cs="Times New Roman"/>
              </w:rPr>
              <w:t xml:space="preserve">πύκνωμα </w:t>
            </w:r>
            <w:proofErr w:type="spellStart"/>
            <w:r w:rsidRPr="00DB5FB6">
              <w:rPr>
                <w:rFonts w:ascii="Times New Roman" w:eastAsia="Times New Roman" w:hAnsi="Times New Roman" w:cs="Times New Roman"/>
              </w:rPr>
              <w:t>γι</w:t>
            </w:r>
            <w:proofErr w:type="spellEnd"/>
            <w:r w:rsidRPr="00DB5FB6">
              <w:rPr>
                <w:rFonts w:ascii="Times New Roman" w:eastAsia="Times New Roman" w:hAnsi="Times New Roman" w:cs="Times New Roman"/>
              </w:rPr>
              <w:t xml:space="preserve">α </w:t>
            </w:r>
            <w:proofErr w:type="spellStart"/>
            <w:r w:rsidRPr="00DB5FB6">
              <w:rPr>
                <w:rFonts w:ascii="Times New Roman" w:eastAsia="Times New Roman" w:hAnsi="Times New Roman" w:cs="Times New Roman"/>
              </w:rPr>
              <w:t>διάλυμ</w:t>
            </w:r>
            <w:proofErr w:type="spellEnd"/>
            <w:r w:rsidRPr="00DB5FB6">
              <w:rPr>
                <w:rFonts w:ascii="Times New Roman" w:eastAsia="Times New Roman" w:hAnsi="Times New Roman" w:cs="Times New Roman"/>
              </w:rPr>
              <w:t>α π</w:t>
            </w:r>
            <w:proofErr w:type="spellStart"/>
            <w:r w:rsidRPr="00DB5FB6">
              <w:rPr>
                <w:rFonts w:ascii="Times New Roman" w:eastAsia="Times New Roman" w:hAnsi="Times New Roman" w:cs="Times New Roman"/>
              </w:rPr>
              <w:t>ρος</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έγχυση</w:t>
            </w:r>
            <w:proofErr w:type="spellEnd"/>
          </w:p>
        </w:tc>
      </w:tr>
      <w:tr w:rsidR="00DB5FB6" w:rsidRPr="00DB5FB6" w14:paraId="0B04AB61" w14:textId="77777777" w:rsidTr="00077494">
        <w:tc>
          <w:tcPr>
            <w:tcW w:w="1427" w:type="pct"/>
          </w:tcPr>
          <w:p w14:paraId="25F88414"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Vokietija</w:t>
            </w:r>
          </w:p>
        </w:tc>
        <w:tc>
          <w:tcPr>
            <w:tcW w:w="3573" w:type="pct"/>
            <w:vAlign w:val="center"/>
          </w:tcPr>
          <w:p w14:paraId="49EFAE75"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Konzentrat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Herstellung</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einer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Infusionslösung</w:t>
            </w:r>
            <w:proofErr w:type="spellEnd"/>
            <w:r w:rsidRPr="00DB5FB6">
              <w:rPr>
                <w:rFonts w:ascii="Times New Roman" w:eastAsia="Times New Roman" w:hAnsi="Times New Roman" w:cs="Times New Roman"/>
              </w:rPr>
              <w:t> </w:t>
            </w:r>
          </w:p>
        </w:tc>
      </w:tr>
      <w:tr w:rsidR="00DB5FB6" w:rsidRPr="00DB5FB6" w14:paraId="1A8888D3" w14:textId="77777777" w:rsidTr="00077494">
        <w:tc>
          <w:tcPr>
            <w:tcW w:w="1427" w:type="pct"/>
          </w:tcPr>
          <w:p w14:paraId="4D2F58CB"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Danija</w:t>
            </w:r>
          </w:p>
        </w:tc>
        <w:tc>
          <w:tcPr>
            <w:tcW w:w="3573" w:type="pct"/>
            <w:vAlign w:val="center"/>
          </w:tcPr>
          <w:p w14:paraId="2C6E3233"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til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infusionsvæske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opløsning</w:t>
            </w:r>
            <w:proofErr w:type="spellEnd"/>
          </w:p>
        </w:tc>
      </w:tr>
      <w:tr w:rsidR="00DB5FB6" w:rsidRPr="00DB5FB6" w14:paraId="5F5C1012" w14:textId="77777777" w:rsidTr="00077494">
        <w:tc>
          <w:tcPr>
            <w:tcW w:w="1427" w:type="pct"/>
          </w:tcPr>
          <w:p w14:paraId="02F5C645"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Estija</w:t>
            </w:r>
          </w:p>
        </w:tc>
        <w:tc>
          <w:tcPr>
            <w:tcW w:w="3573" w:type="pct"/>
            <w:vAlign w:val="center"/>
          </w:tcPr>
          <w:p w14:paraId="29C400B6"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bCs/>
              </w:rPr>
              <w:t>infusioonilahuse</w:t>
            </w:r>
            <w:proofErr w:type="spellEnd"/>
            <w:r w:rsidRPr="00DB5FB6">
              <w:rPr>
                <w:rFonts w:ascii="Times New Roman" w:eastAsia="Times New Roman" w:hAnsi="Times New Roman" w:cs="Times New Roman"/>
                <w:bCs/>
              </w:rPr>
              <w:t xml:space="preserve"> </w:t>
            </w:r>
            <w:proofErr w:type="spellStart"/>
            <w:r w:rsidRPr="00DB5FB6">
              <w:rPr>
                <w:rFonts w:ascii="Times New Roman" w:eastAsia="Times New Roman" w:hAnsi="Times New Roman" w:cs="Times New Roman"/>
                <w:bCs/>
              </w:rPr>
              <w:t>kontsentraat</w:t>
            </w:r>
            <w:proofErr w:type="spellEnd"/>
          </w:p>
        </w:tc>
      </w:tr>
      <w:tr w:rsidR="00DB5FB6" w:rsidRPr="00DB5FB6" w14:paraId="021ED4D6" w14:textId="77777777" w:rsidTr="00077494">
        <w:trPr>
          <w:trHeight w:val="83"/>
        </w:trPr>
        <w:tc>
          <w:tcPr>
            <w:tcW w:w="1427" w:type="pct"/>
          </w:tcPr>
          <w:p w14:paraId="69E17E18"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Ispanija</w:t>
            </w:r>
          </w:p>
        </w:tc>
        <w:tc>
          <w:tcPr>
            <w:tcW w:w="3573" w:type="pct"/>
            <w:vAlign w:val="center"/>
          </w:tcPr>
          <w:p w14:paraId="0AAF4CB8"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concentrado</w:t>
            </w:r>
            <w:proofErr w:type="spellEnd"/>
            <w:r w:rsidRPr="00DB5FB6">
              <w:rPr>
                <w:rFonts w:ascii="Times New Roman" w:eastAsia="Times New Roman" w:hAnsi="Times New Roman" w:cs="Times New Roman"/>
              </w:rPr>
              <w:t xml:space="preserve"> para </w:t>
            </w:r>
            <w:proofErr w:type="spellStart"/>
            <w:r w:rsidRPr="00DB5FB6">
              <w:rPr>
                <w:rFonts w:ascii="Times New Roman" w:eastAsia="Times New Roman" w:hAnsi="Times New Roman" w:cs="Times New Roman"/>
              </w:rPr>
              <w:t>solución</w:t>
            </w:r>
            <w:proofErr w:type="spellEnd"/>
            <w:r w:rsidRPr="00DB5FB6">
              <w:rPr>
                <w:rFonts w:ascii="Times New Roman" w:eastAsia="Times New Roman" w:hAnsi="Times New Roman" w:cs="Times New Roman"/>
              </w:rPr>
              <w:t xml:space="preserve"> para </w:t>
            </w:r>
            <w:proofErr w:type="spellStart"/>
            <w:r w:rsidRPr="00DB5FB6">
              <w:rPr>
                <w:rFonts w:ascii="Times New Roman" w:eastAsia="Times New Roman" w:hAnsi="Times New Roman" w:cs="Times New Roman"/>
              </w:rPr>
              <w:t>perfusión</w:t>
            </w:r>
            <w:proofErr w:type="spellEnd"/>
            <w:r w:rsidRPr="00DB5FB6">
              <w:rPr>
                <w:rFonts w:ascii="Times New Roman" w:eastAsia="Times New Roman" w:hAnsi="Times New Roman" w:cs="Times New Roman"/>
              </w:rPr>
              <w:t xml:space="preserve"> EFG</w:t>
            </w:r>
          </w:p>
        </w:tc>
      </w:tr>
      <w:tr w:rsidR="00DB5FB6" w:rsidRPr="00DB5FB6" w14:paraId="118569B6" w14:textId="77777777" w:rsidTr="00077494">
        <w:tc>
          <w:tcPr>
            <w:tcW w:w="1427" w:type="pct"/>
          </w:tcPr>
          <w:p w14:paraId="73D7CCBD"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Suomija</w:t>
            </w:r>
          </w:p>
        </w:tc>
        <w:tc>
          <w:tcPr>
            <w:tcW w:w="3573" w:type="pct"/>
            <w:vAlign w:val="center"/>
          </w:tcPr>
          <w:p w14:paraId="38D654F1"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infuusiokonsentraatti</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liuosta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varten</w:t>
            </w:r>
            <w:proofErr w:type="spellEnd"/>
            <w:r w:rsidRPr="00DB5FB6">
              <w:rPr>
                <w:rFonts w:ascii="Times New Roman" w:eastAsia="Times New Roman" w:hAnsi="Times New Roman" w:cs="Times New Roman"/>
              </w:rPr>
              <w:t xml:space="preserve"> / </w:t>
            </w:r>
            <w:proofErr w:type="spellStart"/>
            <w:r w:rsidRPr="00DB5FB6">
              <w:rPr>
                <w:rFonts w:ascii="Times New Roman" w:eastAsia="Times New Roman" w:hAnsi="Times New Roman" w:cs="Times New Roman"/>
              </w:rPr>
              <w:t>koncentrat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till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infusionsvätska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lösning</w:t>
            </w:r>
            <w:proofErr w:type="spellEnd"/>
          </w:p>
        </w:tc>
      </w:tr>
      <w:tr w:rsidR="00DB5FB6" w:rsidRPr="00DB5FB6" w14:paraId="4F40D4B3" w14:textId="77777777" w:rsidTr="00077494">
        <w:tc>
          <w:tcPr>
            <w:tcW w:w="1427" w:type="pct"/>
          </w:tcPr>
          <w:p w14:paraId="46351B85"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Prancūzija</w:t>
            </w:r>
          </w:p>
        </w:tc>
        <w:tc>
          <w:tcPr>
            <w:tcW w:w="3573" w:type="pct"/>
            <w:vAlign w:val="center"/>
          </w:tcPr>
          <w:p w14:paraId="7E6DA431"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solution</w:t>
            </w:r>
            <w:proofErr w:type="spellEnd"/>
            <w:r w:rsidRPr="00DB5FB6">
              <w:rPr>
                <w:rFonts w:ascii="Times New Roman" w:eastAsia="Times New Roman" w:hAnsi="Times New Roman" w:cs="Times New Roman"/>
              </w:rPr>
              <w:t xml:space="preserve"> à </w:t>
            </w:r>
            <w:proofErr w:type="spellStart"/>
            <w:r w:rsidRPr="00DB5FB6">
              <w:rPr>
                <w:rFonts w:ascii="Times New Roman" w:eastAsia="Times New Roman" w:hAnsi="Times New Roman" w:cs="Times New Roman"/>
              </w:rPr>
              <w:t>diluer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pour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perfusion</w:t>
            </w:r>
            <w:proofErr w:type="spellEnd"/>
            <w:r w:rsidRPr="00DB5FB6">
              <w:rPr>
                <w:rFonts w:ascii="Times New Roman" w:eastAsia="Times New Roman" w:hAnsi="Times New Roman" w:cs="Times New Roman"/>
              </w:rPr>
              <w:t xml:space="preserve"> </w:t>
            </w:r>
          </w:p>
        </w:tc>
      </w:tr>
      <w:tr w:rsidR="00DB5FB6" w:rsidRPr="00DB5FB6" w14:paraId="29F03090" w14:textId="77777777" w:rsidTr="00077494">
        <w:tc>
          <w:tcPr>
            <w:tcW w:w="1427" w:type="pct"/>
          </w:tcPr>
          <w:p w14:paraId="052CBC42"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Vengrija</w:t>
            </w:r>
          </w:p>
        </w:tc>
        <w:tc>
          <w:tcPr>
            <w:tcW w:w="3573" w:type="pct"/>
            <w:vAlign w:val="center"/>
          </w:tcPr>
          <w:p w14:paraId="203EF2AA"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koncentrátum</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oldatos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infúzióhoz</w:t>
            </w:r>
            <w:proofErr w:type="spellEnd"/>
          </w:p>
        </w:tc>
      </w:tr>
      <w:tr w:rsidR="00DB5FB6" w:rsidRPr="00DB5FB6" w14:paraId="0B3A7463" w14:textId="77777777" w:rsidTr="00077494">
        <w:tc>
          <w:tcPr>
            <w:tcW w:w="1427" w:type="pct"/>
          </w:tcPr>
          <w:p w14:paraId="7E83BEC1"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Airija</w:t>
            </w:r>
          </w:p>
        </w:tc>
        <w:tc>
          <w:tcPr>
            <w:tcW w:w="3573" w:type="pct"/>
            <w:vAlign w:val="center"/>
          </w:tcPr>
          <w:p w14:paraId="1F39E608"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Concentrate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Solution</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w:t>
            </w:r>
            <w:proofErr w:type="spellEnd"/>
          </w:p>
        </w:tc>
      </w:tr>
      <w:tr w:rsidR="00DB5FB6" w:rsidRPr="00DB5FB6" w14:paraId="3E041184" w14:textId="77777777" w:rsidTr="00077494">
        <w:tc>
          <w:tcPr>
            <w:tcW w:w="1427" w:type="pct"/>
          </w:tcPr>
          <w:p w14:paraId="5C8FA546"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Italija</w:t>
            </w:r>
          </w:p>
        </w:tc>
        <w:tc>
          <w:tcPr>
            <w:tcW w:w="3573" w:type="pct"/>
            <w:vAlign w:val="center"/>
          </w:tcPr>
          <w:p w14:paraId="0DC447D3"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Healthcare</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concentrato</w:t>
            </w:r>
            <w:proofErr w:type="spellEnd"/>
            <w:r w:rsidRPr="00DB5FB6">
              <w:rPr>
                <w:rFonts w:ascii="Times New Roman" w:eastAsia="Times New Roman" w:hAnsi="Times New Roman" w:cs="Times New Roman"/>
              </w:rPr>
              <w:t xml:space="preserve"> per </w:t>
            </w:r>
            <w:proofErr w:type="spellStart"/>
            <w:r w:rsidRPr="00DB5FB6">
              <w:rPr>
                <w:rFonts w:ascii="Times New Roman" w:eastAsia="Times New Roman" w:hAnsi="Times New Roman" w:cs="Times New Roman"/>
              </w:rPr>
              <w:t>soluzione</w:t>
            </w:r>
            <w:proofErr w:type="spellEnd"/>
            <w:r w:rsidRPr="00DB5FB6">
              <w:rPr>
                <w:rFonts w:ascii="Times New Roman" w:eastAsia="Times New Roman" w:hAnsi="Times New Roman" w:cs="Times New Roman"/>
              </w:rPr>
              <w:t xml:space="preserve"> per </w:t>
            </w:r>
            <w:proofErr w:type="spellStart"/>
            <w:r w:rsidRPr="00DB5FB6">
              <w:rPr>
                <w:rFonts w:ascii="Times New Roman" w:eastAsia="Times New Roman" w:hAnsi="Times New Roman" w:cs="Times New Roman"/>
              </w:rPr>
              <w:t>infusione</w:t>
            </w:r>
            <w:proofErr w:type="spellEnd"/>
          </w:p>
        </w:tc>
      </w:tr>
      <w:tr w:rsidR="00DB5FB6" w:rsidRPr="00DB5FB6" w14:paraId="520205D1" w14:textId="77777777" w:rsidTr="00077494">
        <w:tc>
          <w:tcPr>
            <w:tcW w:w="1427" w:type="pct"/>
          </w:tcPr>
          <w:p w14:paraId="3D20C0B5"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Lietuva</w:t>
            </w:r>
          </w:p>
        </w:tc>
        <w:tc>
          <w:tcPr>
            <w:tcW w:w="3573" w:type="pct"/>
            <w:vAlign w:val="center"/>
          </w:tcPr>
          <w:p w14:paraId="2C8DABBC"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koncentratas infuziniam tirpalui</w:t>
            </w:r>
          </w:p>
        </w:tc>
      </w:tr>
      <w:tr w:rsidR="00DB5FB6" w:rsidRPr="00DB5FB6" w14:paraId="7A795886" w14:textId="77777777" w:rsidTr="00077494">
        <w:tc>
          <w:tcPr>
            <w:tcW w:w="1427" w:type="pct"/>
          </w:tcPr>
          <w:p w14:paraId="32A5F772"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Latvija</w:t>
            </w:r>
          </w:p>
        </w:tc>
        <w:tc>
          <w:tcPr>
            <w:tcW w:w="3573" w:type="pct"/>
            <w:vAlign w:val="center"/>
          </w:tcPr>
          <w:p w14:paraId="2412A60F"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koncentrāts</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infūziju</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šķīduma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pagatavošanai</w:t>
            </w:r>
            <w:proofErr w:type="spellEnd"/>
          </w:p>
        </w:tc>
      </w:tr>
      <w:tr w:rsidR="00DB5FB6" w:rsidRPr="00DB5FB6" w14:paraId="238537F9" w14:textId="77777777" w:rsidTr="00077494">
        <w:tc>
          <w:tcPr>
            <w:tcW w:w="1427" w:type="pct"/>
          </w:tcPr>
          <w:p w14:paraId="1C460D09"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Norvegija</w:t>
            </w:r>
          </w:p>
        </w:tc>
        <w:tc>
          <w:tcPr>
            <w:tcW w:w="3573" w:type="pct"/>
            <w:vAlign w:val="center"/>
          </w:tcPr>
          <w:p w14:paraId="466ECB97"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konsentrat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til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infusjonsvæske</w:t>
            </w:r>
            <w:proofErr w:type="spellEnd"/>
          </w:p>
        </w:tc>
      </w:tr>
      <w:tr w:rsidR="00DB5FB6" w:rsidRPr="00DB5FB6" w14:paraId="36B5376A" w14:textId="77777777" w:rsidTr="00077494">
        <w:tc>
          <w:tcPr>
            <w:tcW w:w="1427" w:type="pct"/>
          </w:tcPr>
          <w:p w14:paraId="48C1164F"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Lenkija</w:t>
            </w:r>
          </w:p>
        </w:tc>
        <w:tc>
          <w:tcPr>
            <w:tcW w:w="3573" w:type="pct"/>
            <w:vAlign w:val="center"/>
          </w:tcPr>
          <w:p w14:paraId="3281C026"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Paclitaxelum</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shd w:val="clear" w:color="auto" w:fill="FFFFFF"/>
              </w:rPr>
              <w:t>koncentrat</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do</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sporządzania</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roztworu</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do</w:t>
            </w:r>
            <w:proofErr w:type="spellEnd"/>
            <w:r w:rsidRPr="00DB5FB6">
              <w:rPr>
                <w:rFonts w:ascii="Times New Roman" w:eastAsia="Times New Roman" w:hAnsi="Times New Roman" w:cs="Times New Roman"/>
                <w:shd w:val="clear" w:color="auto" w:fill="FFFFFF"/>
              </w:rPr>
              <w:t xml:space="preserve"> </w:t>
            </w:r>
            <w:proofErr w:type="spellStart"/>
            <w:r w:rsidRPr="00DB5FB6">
              <w:rPr>
                <w:rFonts w:ascii="Times New Roman" w:eastAsia="Times New Roman" w:hAnsi="Times New Roman" w:cs="Times New Roman"/>
                <w:shd w:val="clear" w:color="auto" w:fill="FFFFFF"/>
              </w:rPr>
              <w:t>infuzji</w:t>
            </w:r>
            <w:proofErr w:type="spellEnd"/>
          </w:p>
        </w:tc>
      </w:tr>
      <w:tr w:rsidR="00DB5FB6" w:rsidRPr="00DB5FB6" w14:paraId="25530714" w14:textId="77777777" w:rsidTr="00077494">
        <w:tc>
          <w:tcPr>
            <w:tcW w:w="1427" w:type="pct"/>
          </w:tcPr>
          <w:p w14:paraId="611BAD88"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Portugalija</w:t>
            </w:r>
          </w:p>
        </w:tc>
        <w:tc>
          <w:tcPr>
            <w:tcW w:w="3573" w:type="pct"/>
            <w:vAlign w:val="center"/>
          </w:tcPr>
          <w:p w14:paraId="7DDD13F1"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noProof/>
              </w:rPr>
              <w:t>c</w:t>
            </w:r>
            <w:r w:rsidRPr="00DB5FB6">
              <w:rPr>
                <w:rFonts w:ascii="Times New Roman" w:eastAsia="Times New Roman" w:hAnsi="Times New Roman" w:cs="Times New Roman"/>
              </w:rPr>
              <w:t>oncentrado</w:t>
            </w:r>
            <w:proofErr w:type="spellEnd"/>
            <w:r w:rsidRPr="00DB5FB6">
              <w:rPr>
                <w:rFonts w:ascii="Times New Roman" w:eastAsia="Times New Roman" w:hAnsi="Times New Roman" w:cs="Times New Roman"/>
              </w:rPr>
              <w:t xml:space="preserve"> para </w:t>
            </w:r>
            <w:proofErr w:type="spellStart"/>
            <w:r w:rsidRPr="00DB5FB6">
              <w:rPr>
                <w:rFonts w:ascii="Times New Roman" w:eastAsia="Times New Roman" w:hAnsi="Times New Roman" w:cs="Times New Roman"/>
              </w:rPr>
              <w:t>solução</w:t>
            </w:r>
            <w:proofErr w:type="spellEnd"/>
            <w:r w:rsidRPr="00DB5FB6">
              <w:rPr>
                <w:rFonts w:ascii="Times New Roman" w:eastAsia="Times New Roman" w:hAnsi="Times New Roman" w:cs="Times New Roman"/>
              </w:rPr>
              <w:t xml:space="preserve"> para </w:t>
            </w:r>
            <w:proofErr w:type="spellStart"/>
            <w:r w:rsidRPr="00DB5FB6">
              <w:rPr>
                <w:rFonts w:ascii="Times New Roman" w:eastAsia="Times New Roman" w:hAnsi="Times New Roman" w:cs="Times New Roman"/>
              </w:rPr>
              <w:t>perfusão</w:t>
            </w:r>
            <w:proofErr w:type="spellEnd"/>
          </w:p>
        </w:tc>
      </w:tr>
      <w:tr w:rsidR="00DB5FB6" w:rsidRPr="00DB5FB6" w14:paraId="2660A597" w14:textId="77777777" w:rsidTr="00077494">
        <w:tc>
          <w:tcPr>
            <w:tcW w:w="1427" w:type="pct"/>
          </w:tcPr>
          <w:p w14:paraId="7D434DEC"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Rumunija</w:t>
            </w:r>
          </w:p>
        </w:tc>
        <w:tc>
          <w:tcPr>
            <w:tcW w:w="3573" w:type="pct"/>
            <w:vAlign w:val="center"/>
          </w:tcPr>
          <w:p w14:paraId="1A1157C3"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pentru</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soluţie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perfuzabilǎ</w:t>
            </w:r>
            <w:proofErr w:type="spellEnd"/>
          </w:p>
        </w:tc>
      </w:tr>
      <w:tr w:rsidR="00DB5FB6" w:rsidRPr="00DB5FB6" w14:paraId="07F8BA1B" w14:textId="77777777" w:rsidTr="00077494">
        <w:tc>
          <w:tcPr>
            <w:tcW w:w="1427" w:type="pct"/>
          </w:tcPr>
          <w:p w14:paraId="64BD4BD9"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Švedija</w:t>
            </w:r>
          </w:p>
        </w:tc>
        <w:tc>
          <w:tcPr>
            <w:tcW w:w="3573" w:type="pct"/>
            <w:vAlign w:val="center"/>
          </w:tcPr>
          <w:p w14:paraId="4D13B44D"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till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infusionsvätska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lösning</w:t>
            </w:r>
            <w:proofErr w:type="spellEnd"/>
          </w:p>
        </w:tc>
      </w:tr>
      <w:tr w:rsidR="00DB5FB6" w:rsidRPr="00DB5FB6" w14:paraId="6F064DB4" w14:textId="77777777" w:rsidTr="00077494">
        <w:tc>
          <w:tcPr>
            <w:tcW w:w="1427" w:type="pct"/>
          </w:tcPr>
          <w:p w14:paraId="6C083FE6"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Slovėnija</w:t>
            </w:r>
          </w:p>
        </w:tc>
        <w:tc>
          <w:tcPr>
            <w:tcW w:w="3573" w:type="pct"/>
            <w:vAlign w:val="center"/>
          </w:tcPr>
          <w:p w14:paraId="13884D33"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bCs/>
              </w:rPr>
              <w:t>Paklitaksel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koncentrat</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raztopino</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za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infundiranje</w:t>
            </w:r>
            <w:proofErr w:type="spellEnd"/>
          </w:p>
        </w:tc>
      </w:tr>
      <w:tr w:rsidR="00DB5FB6" w:rsidRPr="00DB5FB6" w14:paraId="2F508F71" w14:textId="77777777" w:rsidTr="00077494">
        <w:tc>
          <w:tcPr>
            <w:tcW w:w="1427" w:type="pct"/>
          </w:tcPr>
          <w:p w14:paraId="5FDFEAB9" w14:textId="77777777"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Slovakija</w:t>
            </w:r>
          </w:p>
        </w:tc>
        <w:tc>
          <w:tcPr>
            <w:tcW w:w="3573" w:type="pct"/>
            <w:vAlign w:val="center"/>
          </w:tcPr>
          <w:p w14:paraId="2C3CB09F"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infúzny</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koncentrát</w:t>
            </w:r>
            <w:proofErr w:type="spellEnd"/>
          </w:p>
        </w:tc>
      </w:tr>
      <w:tr w:rsidR="00DB5FB6" w:rsidRPr="00DB5FB6" w14:paraId="6C776948" w14:textId="77777777" w:rsidTr="00077494">
        <w:tc>
          <w:tcPr>
            <w:tcW w:w="1427" w:type="pct"/>
          </w:tcPr>
          <w:p w14:paraId="409BA70F" w14:textId="0BFDD6FE" w:rsidR="00DB5FB6" w:rsidRPr="00DB5FB6" w:rsidRDefault="00DB5FB6" w:rsidP="00DB5FB6">
            <w:pPr>
              <w:tabs>
                <w:tab w:val="left" w:pos="567"/>
              </w:tabs>
              <w:spacing w:after="0" w:line="260" w:lineRule="exact"/>
              <w:rPr>
                <w:rFonts w:ascii="Times New Roman" w:eastAsia="Times New Roman" w:hAnsi="Times New Roman" w:cs="Times New Roman"/>
              </w:rPr>
            </w:pPr>
            <w:r w:rsidRPr="00DB5FB6">
              <w:rPr>
                <w:rFonts w:ascii="Times New Roman" w:eastAsia="Times New Roman" w:hAnsi="Times New Roman" w:cs="Times New Roman"/>
              </w:rPr>
              <w:t>Jungtinė Karalystė</w:t>
            </w:r>
            <w:r w:rsidR="00330046">
              <w:rPr>
                <w:rFonts w:ascii="Times New Roman" w:eastAsia="Times New Roman" w:hAnsi="Times New Roman" w:cs="Times New Roman"/>
              </w:rPr>
              <w:t xml:space="preserve"> (Šiaurės Airija)</w:t>
            </w:r>
          </w:p>
        </w:tc>
        <w:tc>
          <w:tcPr>
            <w:tcW w:w="3573" w:type="pct"/>
            <w:vAlign w:val="center"/>
          </w:tcPr>
          <w:p w14:paraId="2E64CF74" w14:textId="77777777" w:rsidR="00DB5FB6" w:rsidRPr="00DB5FB6" w:rsidRDefault="00DB5FB6" w:rsidP="00DB5FB6">
            <w:pPr>
              <w:numPr>
                <w:ilvl w:val="12"/>
                <w:numId w:val="0"/>
              </w:numPr>
              <w:tabs>
                <w:tab w:val="left" w:pos="567"/>
                <w:tab w:val="left" w:pos="1304"/>
              </w:tabs>
              <w:spacing w:after="0" w:line="260" w:lineRule="exact"/>
              <w:ind w:right="-2"/>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6 mg/ml </w:t>
            </w:r>
            <w:proofErr w:type="spellStart"/>
            <w:r w:rsidRPr="00DB5FB6">
              <w:rPr>
                <w:rFonts w:ascii="Times New Roman" w:eastAsia="Times New Roman" w:hAnsi="Times New Roman" w:cs="Times New Roman"/>
              </w:rPr>
              <w:t>Concentrate</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Solution</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for</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Infusion</w:t>
            </w:r>
            <w:proofErr w:type="spellEnd"/>
          </w:p>
        </w:tc>
      </w:tr>
    </w:tbl>
    <w:p w14:paraId="3C0EEEAF"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b/>
          <w:bCs/>
        </w:rPr>
      </w:pPr>
    </w:p>
    <w:p w14:paraId="23E78F69" w14:textId="77777777" w:rsidR="00DB5FB6" w:rsidRPr="00DB5FB6" w:rsidRDefault="00DB5FB6" w:rsidP="00DB5FB6">
      <w:pPr>
        <w:numPr>
          <w:ilvl w:val="12"/>
          <w:numId w:val="0"/>
        </w:numPr>
        <w:spacing w:after="0" w:line="240" w:lineRule="auto"/>
        <w:ind w:right="-2"/>
        <w:rPr>
          <w:rFonts w:ascii="Times New Roman" w:eastAsia="Times New Roman" w:hAnsi="Times New Roman" w:cs="Times New Roman"/>
          <w:b/>
          <w:bCs/>
        </w:rPr>
      </w:pPr>
    </w:p>
    <w:p w14:paraId="05756ED6" w14:textId="6EEDC297" w:rsidR="00DB5FB6" w:rsidRPr="00DB5FB6" w:rsidRDefault="00DB5FB6" w:rsidP="00DB5FB6">
      <w:pPr>
        <w:numPr>
          <w:ilvl w:val="12"/>
          <w:numId w:val="0"/>
        </w:numPr>
        <w:spacing w:after="0" w:line="240" w:lineRule="auto"/>
        <w:ind w:right="-2"/>
        <w:rPr>
          <w:rFonts w:ascii="Times New Roman" w:eastAsia="Times New Roman" w:hAnsi="Times New Roman" w:cs="Times New Roman"/>
          <w:b/>
        </w:rPr>
      </w:pPr>
      <w:r w:rsidRPr="00DB5FB6">
        <w:rPr>
          <w:rFonts w:ascii="Times New Roman" w:eastAsia="Times New Roman" w:hAnsi="Times New Roman" w:cs="Times New Roman"/>
          <w:b/>
          <w:bCs/>
        </w:rPr>
        <w:t xml:space="preserve">Šis pakuotės </w:t>
      </w:r>
      <w:r w:rsidRPr="00DB5FB6">
        <w:rPr>
          <w:rFonts w:ascii="Times New Roman" w:eastAsia="Times New Roman" w:hAnsi="Times New Roman" w:cs="Times New Roman"/>
          <w:b/>
        </w:rPr>
        <w:t>lapelis paskutinį kartą peržiūrėtas</w:t>
      </w:r>
      <w:r w:rsidR="005E3F2E">
        <w:rPr>
          <w:rFonts w:ascii="Times New Roman" w:eastAsia="Times New Roman" w:hAnsi="Times New Roman" w:cs="Times New Roman"/>
          <w:b/>
        </w:rPr>
        <w:t xml:space="preserve"> 202</w:t>
      </w:r>
      <w:r w:rsidR="00F05220">
        <w:rPr>
          <w:rFonts w:ascii="Times New Roman" w:eastAsia="Times New Roman" w:hAnsi="Times New Roman" w:cs="Times New Roman"/>
          <w:b/>
        </w:rPr>
        <w:t>5-</w:t>
      </w:r>
      <w:r w:rsidR="008E4857">
        <w:rPr>
          <w:rFonts w:ascii="Times New Roman" w:eastAsia="Times New Roman" w:hAnsi="Times New Roman" w:cs="Times New Roman"/>
          <w:b/>
        </w:rPr>
        <w:t>12-23.</w:t>
      </w:r>
    </w:p>
    <w:p w14:paraId="0529CA5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F44CAE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D2871C1" w14:textId="1FAE418C" w:rsidR="00DB5FB6" w:rsidRPr="00DB5FB6" w:rsidRDefault="00DB5FB6" w:rsidP="00DB5FB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DB5FB6">
        <w:rPr>
          <w:rFonts w:ascii="Times New Roman" w:eastAsia="Times New Roman" w:hAnsi="Times New Roman" w:cs="Times New Roman"/>
          <w:snapToGrid w:val="0"/>
          <w:szCs w:val="20"/>
        </w:rPr>
        <w:t xml:space="preserve">Išsami informacija apie šį </w:t>
      </w:r>
      <w:r w:rsidRPr="00DB5FB6">
        <w:rPr>
          <w:rFonts w:ascii="Times New Roman" w:eastAsia="Times New Roman" w:hAnsi="Times New Roman" w:cs="Times New Roman"/>
          <w:snapToGrid w:val="0"/>
          <w:szCs w:val="24"/>
        </w:rPr>
        <w:t>vaistą</w:t>
      </w:r>
      <w:r w:rsidRPr="00DB5FB6">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DB5FB6">
        <w:rPr>
          <w:rFonts w:ascii="Times New Roman" w:eastAsia="Times New Roman" w:hAnsi="Times New Roman" w:cs="Times New Roman"/>
          <w:i/>
          <w:snapToGrid w:val="0"/>
          <w:szCs w:val="24"/>
        </w:rPr>
        <w:t xml:space="preserve"> </w:t>
      </w:r>
      <w:r w:rsidR="0034524D" w:rsidRPr="00DF3EC0">
        <w:rPr>
          <w:rFonts w:ascii="Times New Roman" w:eastAsia="Times New Roman" w:hAnsi="Times New Roman" w:cs="Times New Roman"/>
          <w:color w:val="0000EE"/>
          <w:u w:val="single"/>
          <w:lang w:eastAsia="lt-LT"/>
        </w:rPr>
        <w:t>https://vvkt.lrv.lt/lt/</w:t>
      </w:r>
      <w:r w:rsidR="0034524D" w:rsidRPr="00DF3EC0">
        <w:rPr>
          <w:rFonts w:ascii="Times New Roman" w:eastAsia="Times New Roman" w:hAnsi="Times New Roman" w:cs="Times New Roman"/>
          <w:lang w:eastAsia="lt-LT"/>
        </w:rPr>
        <w:t>.</w:t>
      </w:r>
    </w:p>
    <w:p w14:paraId="13A0ECA8" w14:textId="77777777" w:rsidR="00DB5FB6" w:rsidRPr="00DB5FB6" w:rsidRDefault="00DB5FB6" w:rsidP="00DB5FB6">
      <w:pPr>
        <w:spacing w:after="0" w:line="240" w:lineRule="auto"/>
        <w:rPr>
          <w:rFonts w:ascii="Times New Roman" w:eastAsia="Times New Roman" w:hAnsi="Times New Roman" w:cs="Times New Roman"/>
        </w:rPr>
      </w:pPr>
      <w:r w:rsidRPr="00DB5FB6">
        <w:rPr>
          <w:rFonts w:ascii="Times New Roman" w:eastAsia="Times New Roman" w:hAnsi="Times New Roman" w:cs="Times New Roman"/>
        </w:rPr>
        <w:br w:type="page"/>
      </w:r>
    </w:p>
    <w:p w14:paraId="1FA3A01B"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lastRenderedPageBreak/>
        <w:t>---------------------------------------------------------------------------------------------------------------------------</w:t>
      </w:r>
    </w:p>
    <w:p w14:paraId="6341F2B0" w14:textId="018C6B8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Toliau pateikta informacija skirta tik sveikatos priežiūros specialistams</w:t>
      </w:r>
      <w:r w:rsidR="00F359FF">
        <w:rPr>
          <w:rFonts w:ascii="Times New Roman" w:eastAsia="Times New Roman" w:hAnsi="Times New Roman" w:cs="Times New Roman"/>
        </w:rPr>
        <w:t>.</w:t>
      </w:r>
    </w:p>
    <w:p w14:paraId="740843B1" w14:textId="77777777" w:rsidR="00DB5FB6" w:rsidRPr="00DB5FB6" w:rsidRDefault="00DB5FB6" w:rsidP="00DB5FB6">
      <w:pPr>
        <w:tabs>
          <w:tab w:val="left" w:pos="567"/>
        </w:tabs>
        <w:spacing w:after="0" w:line="240" w:lineRule="auto"/>
        <w:rPr>
          <w:rFonts w:ascii="Times New Roman" w:eastAsia="Times New Roman" w:hAnsi="Times New Roman" w:cs="Times New Roman"/>
          <w:b/>
        </w:rPr>
      </w:pPr>
    </w:p>
    <w:p w14:paraId="7C19E3DE" w14:textId="77777777" w:rsidR="00DB5FB6" w:rsidRPr="00DB5FB6" w:rsidRDefault="00DB5FB6" w:rsidP="00DB5FB6">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Infuzinio tirpalo paruošimas</w:t>
      </w:r>
    </w:p>
    <w:p w14:paraId="0847C48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444BDCF1" w14:textId="77777777" w:rsidR="00DB5FB6" w:rsidRPr="00DB5FB6" w:rsidRDefault="00DB5FB6" w:rsidP="00DB5FB6">
      <w:pPr>
        <w:numPr>
          <w:ilvl w:val="0"/>
          <w:numId w:val="37"/>
        </w:numPr>
        <w:tabs>
          <w:tab w:val="num" w:pos="540"/>
          <w:tab w:val="left" w:pos="567"/>
        </w:tabs>
        <w:spacing w:after="0" w:line="240" w:lineRule="auto"/>
        <w:ind w:left="540" w:hanging="540"/>
        <w:rPr>
          <w:rFonts w:ascii="Times New Roman" w:eastAsia="Times New Roman" w:hAnsi="Times New Roman" w:cs="Times New Roman"/>
        </w:rPr>
      </w:pPr>
      <w:proofErr w:type="spellStart"/>
      <w:r w:rsidRPr="00DB5FB6">
        <w:rPr>
          <w:rFonts w:ascii="Times New Roman" w:eastAsia="Times New Roman" w:hAnsi="Times New Roman" w:cs="Times New Roman"/>
        </w:rPr>
        <w:t>Talpyklių</w:t>
      </w:r>
      <w:proofErr w:type="spellEnd"/>
      <w:r w:rsidRPr="00DB5FB6">
        <w:rPr>
          <w:rFonts w:ascii="Times New Roman" w:eastAsia="Times New Roman" w:hAnsi="Times New Roman" w:cs="Times New Roman"/>
        </w:rPr>
        <w:t xml:space="preserve"> ar infuzinių priemonių, naudojamų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infuzijos metu, sudėtyje negali būti DEHF. Tai padės sumažinti DEHF [di-(2-etilheksil)</w:t>
      </w:r>
      <w:proofErr w:type="spellStart"/>
      <w:r w:rsidRPr="00DB5FB6">
        <w:rPr>
          <w:rFonts w:ascii="Times New Roman" w:eastAsia="Times New Roman" w:hAnsi="Times New Roman" w:cs="Times New Roman"/>
        </w:rPr>
        <w:t>ftalato</w:t>
      </w:r>
      <w:proofErr w:type="spellEnd"/>
      <w:r w:rsidRPr="00DB5FB6">
        <w:rPr>
          <w:rFonts w:ascii="Times New Roman" w:eastAsia="Times New Roman" w:hAnsi="Times New Roman" w:cs="Times New Roman"/>
        </w:rPr>
        <w:t xml:space="preserve">] ekspoziciją, kurio gali atsipalaiduoti iš PVC infuzinių </w:t>
      </w:r>
      <w:proofErr w:type="spellStart"/>
      <w:r w:rsidRPr="00DB5FB6">
        <w:rPr>
          <w:rFonts w:ascii="Times New Roman" w:eastAsia="Times New Roman" w:hAnsi="Times New Roman" w:cs="Times New Roman"/>
        </w:rPr>
        <w:t>talpyklių</w:t>
      </w:r>
      <w:proofErr w:type="spellEnd"/>
      <w:r w:rsidRPr="00DB5FB6">
        <w:rPr>
          <w:rFonts w:ascii="Times New Roman" w:eastAsia="Times New Roman" w:hAnsi="Times New Roman" w:cs="Times New Roman"/>
        </w:rPr>
        <w:t xml:space="preserve"> ar priemonių. Naudojant filtrų įrangą (pvz., </w:t>
      </w:r>
      <w:r w:rsidRPr="00DB5FB6">
        <w:rPr>
          <w:rFonts w:ascii="Times New Roman" w:eastAsia="Times New Roman" w:hAnsi="Times New Roman" w:cs="Times New Roman"/>
          <w:i/>
        </w:rPr>
        <w:t>IVEX</w:t>
      </w:r>
      <w:r w:rsidRPr="00DB5FB6">
        <w:rPr>
          <w:rFonts w:ascii="Times New Roman" w:eastAsia="Times New Roman" w:hAnsi="Times New Roman" w:cs="Times New Roman"/>
          <w:i/>
        </w:rPr>
        <w:noBreakHyphen/>
        <w:t>2</w:t>
      </w:r>
      <w:r w:rsidRPr="00DB5FB6">
        <w:rPr>
          <w:rFonts w:ascii="Times New Roman" w:eastAsia="Times New Roman" w:hAnsi="Times New Roman" w:cs="Times New Roman"/>
        </w:rPr>
        <w:t>), kurių įtekamieji ir ištekamieji vamzdeliai yra pagaminti iš PVC, daug DEHF neatsipalaiduoja.</w:t>
      </w:r>
    </w:p>
    <w:p w14:paraId="2D67D83A" w14:textId="77777777" w:rsidR="00DB5FB6" w:rsidRPr="00DB5FB6" w:rsidRDefault="00DB5FB6" w:rsidP="00DB5FB6">
      <w:pPr>
        <w:numPr>
          <w:ilvl w:val="0"/>
          <w:numId w:val="37"/>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Su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kaip ir visais kitais </w:t>
      </w:r>
      <w:proofErr w:type="spellStart"/>
      <w:r w:rsidRPr="00DB5FB6">
        <w:rPr>
          <w:rFonts w:ascii="Times New Roman" w:eastAsia="Times New Roman" w:hAnsi="Times New Roman" w:cs="Times New Roman"/>
        </w:rPr>
        <w:t>antinavikiniais</w:t>
      </w:r>
      <w:proofErr w:type="spellEnd"/>
      <w:r w:rsidRPr="00DB5FB6">
        <w:rPr>
          <w:rFonts w:ascii="Times New Roman" w:eastAsia="Times New Roman" w:hAnsi="Times New Roman" w:cs="Times New Roman"/>
        </w:rPr>
        <w:t xml:space="preserve"> vaistiniais preparatais, reikia elgtis atsargiai. Flakonus, kuriuose yra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galima imti tik mūvint tinkamas apsaugines pirštines. Vaistinį preparatą skiesti turi įgudęs darbuotojas </w:t>
      </w:r>
      <w:proofErr w:type="spellStart"/>
      <w:r w:rsidRPr="00DB5FB6">
        <w:rPr>
          <w:rFonts w:ascii="Times New Roman" w:eastAsia="Times New Roman" w:hAnsi="Times New Roman" w:cs="Times New Roman"/>
        </w:rPr>
        <w:t>aseptinėmis</w:t>
      </w:r>
      <w:proofErr w:type="spellEnd"/>
      <w:r w:rsidRPr="00DB5FB6">
        <w:rPr>
          <w:rFonts w:ascii="Times New Roman" w:eastAsia="Times New Roman" w:hAnsi="Times New Roman" w:cs="Times New Roman"/>
        </w:rPr>
        <w:t xml:space="preserve"> sąlygomis tam skirtoje vietoje. Jeigu vaistinio preparato pateko ant odos, užterštą vietą reikia plauti muilu ir vandeniu. Jeigu vaistinio preparato pateko ant gleivinių, reikia plauti dideliu kiekiu vandens.</w:t>
      </w:r>
    </w:p>
    <w:p w14:paraId="03DEF846" w14:textId="77777777" w:rsidR="00DB5FB6" w:rsidRPr="00DB5FB6" w:rsidRDefault="00DB5FB6" w:rsidP="00DB5FB6">
      <w:pPr>
        <w:numPr>
          <w:ilvl w:val="0"/>
          <w:numId w:val="37"/>
        </w:numPr>
        <w:tabs>
          <w:tab w:val="num" w:pos="540"/>
          <w:tab w:val="left" w:pos="567"/>
        </w:tabs>
        <w:spacing w:after="0" w:line="240" w:lineRule="auto"/>
        <w:ind w:left="540" w:hanging="540"/>
        <w:rPr>
          <w:rFonts w:ascii="Times New Roman" w:eastAsia="Times New Roman" w:hAnsi="Times New Roman" w:cs="Times New Roman"/>
        </w:rPr>
      </w:pPr>
      <w:proofErr w:type="spellStart"/>
      <w:r w:rsidRPr="00DB5FB6">
        <w:rPr>
          <w:rFonts w:ascii="Times New Roman" w:eastAsia="Times New Roman" w:hAnsi="Times New Roman" w:cs="Times New Roman"/>
          <w:i/>
        </w:rPr>
        <w:t>Chemo-Dispensing</w:t>
      </w:r>
      <w:proofErr w:type="spellEnd"/>
      <w:r w:rsidRPr="00DB5FB6">
        <w:rPr>
          <w:rFonts w:ascii="Times New Roman" w:eastAsia="Times New Roman" w:hAnsi="Times New Roman" w:cs="Times New Roman"/>
          <w:i/>
        </w:rPr>
        <w:t xml:space="preserve"> </w:t>
      </w:r>
      <w:proofErr w:type="spellStart"/>
      <w:r w:rsidRPr="00DB5FB6">
        <w:rPr>
          <w:rFonts w:ascii="Times New Roman" w:eastAsia="Times New Roman" w:hAnsi="Times New Roman" w:cs="Times New Roman"/>
          <w:i/>
        </w:rPr>
        <w:t>Pin</w:t>
      </w:r>
      <w:proofErr w:type="spellEnd"/>
      <w:r w:rsidRPr="00DB5FB6">
        <w:rPr>
          <w:rFonts w:ascii="Times New Roman" w:eastAsia="Times New Roman" w:hAnsi="Times New Roman" w:cs="Times New Roman"/>
        </w:rPr>
        <w:t xml:space="preserve"> ar panašių įtaisų su smaigais naudoti negalima, nes tokios priemonės gali pažeisti flakono kamštį ir dėl to gali būti neišsaugotas vaistinio preparato sterilumas.</w:t>
      </w:r>
    </w:p>
    <w:p w14:paraId="1BE748AF"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2DC1E58" w14:textId="77777777" w:rsidR="00DB5FB6" w:rsidRPr="00DB5FB6" w:rsidRDefault="00DB5FB6" w:rsidP="00DB5FB6">
      <w:pPr>
        <w:tabs>
          <w:tab w:val="left" w:pos="567"/>
        </w:tabs>
        <w:spacing w:after="0" w:line="240" w:lineRule="auto"/>
        <w:rPr>
          <w:rFonts w:ascii="Times New Roman" w:eastAsia="Times New Roman" w:hAnsi="Times New Roman" w:cs="Times New Roman"/>
          <w:b/>
          <w:u w:val="single"/>
        </w:rPr>
      </w:pPr>
      <w:r w:rsidRPr="00DB5FB6">
        <w:rPr>
          <w:rFonts w:ascii="Times New Roman" w:eastAsia="Times New Roman" w:hAnsi="Times New Roman" w:cs="Times New Roman"/>
          <w:b/>
          <w:u w:val="single"/>
        </w:rPr>
        <w:t>1 veiksmas. Koncentrato praskiedimas</w:t>
      </w:r>
    </w:p>
    <w:p w14:paraId="2184D55C" w14:textId="77777777" w:rsidR="00DB5FB6" w:rsidRPr="00DB5FB6" w:rsidRDefault="00DB5FB6" w:rsidP="00DB5FB6">
      <w:pPr>
        <w:tabs>
          <w:tab w:val="left" w:pos="567"/>
        </w:tabs>
        <w:spacing w:after="0" w:line="240" w:lineRule="auto"/>
        <w:rPr>
          <w:rFonts w:ascii="Times New Roman" w:eastAsia="Times New Roman" w:hAnsi="Times New Roman" w:cs="Times New Roman"/>
          <w:b/>
          <w:u w:val="single"/>
        </w:rPr>
      </w:pPr>
    </w:p>
    <w:p w14:paraId="7FF9F78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Prieš infuziją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koncentratą reikia praskiesti vienu iš šių tirpalų:</w:t>
      </w:r>
    </w:p>
    <w:p w14:paraId="3399A600" w14:textId="77777777" w:rsidR="00DB5FB6" w:rsidRPr="00DB5FB6" w:rsidRDefault="00DB5FB6" w:rsidP="00DB5FB6">
      <w:pPr>
        <w:numPr>
          <w:ilvl w:val="0"/>
          <w:numId w:val="40"/>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0,9 % natrio chlorido injekciniu tirpalu;</w:t>
      </w:r>
    </w:p>
    <w:p w14:paraId="28820B11" w14:textId="77777777" w:rsidR="00DB5FB6" w:rsidRPr="00DB5FB6" w:rsidRDefault="00DB5FB6" w:rsidP="00DB5FB6">
      <w:pPr>
        <w:numPr>
          <w:ilvl w:val="0"/>
          <w:numId w:val="40"/>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5 % gliukozės injekciniu tirpalu;</w:t>
      </w:r>
    </w:p>
    <w:p w14:paraId="1FEF6671" w14:textId="77777777" w:rsidR="00DB5FB6" w:rsidRPr="00DB5FB6" w:rsidRDefault="00DB5FB6" w:rsidP="00DB5FB6">
      <w:pPr>
        <w:numPr>
          <w:ilvl w:val="0"/>
          <w:numId w:val="40"/>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5 % gliukozės ir 0,9 % natrio chlorido injekciniu tirpalu;</w:t>
      </w:r>
    </w:p>
    <w:p w14:paraId="3E39B9AB" w14:textId="77777777" w:rsidR="00DB5FB6" w:rsidRPr="00DB5FB6" w:rsidRDefault="00DB5FB6" w:rsidP="00DB5FB6">
      <w:pPr>
        <w:numPr>
          <w:ilvl w:val="0"/>
          <w:numId w:val="40"/>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 xml:space="preserve">5 % gliukozės ir </w:t>
      </w:r>
      <w:proofErr w:type="spellStart"/>
      <w:r w:rsidRPr="00DB5FB6">
        <w:rPr>
          <w:rFonts w:ascii="Times New Roman" w:eastAsia="Times New Roman" w:hAnsi="Times New Roman" w:cs="Times New Roman"/>
        </w:rPr>
        <w:t>Ringerio</w:t>
      </w:r>
      <w:proofErr w:type="spellEnd"/>
      <w:r w:rsidRPr="00DB5FB6">
        <w:rPr>
          <w:rFonts w:ascii="Times New Roman" w:eastAsia="Times New Roman" w:hAnsi="Times New Roman" w:cs="Times New Roman"/>
        </w:rPr>
        <w:t xml:space="preserve"> injekciniu tirpalu.</w:t>
      </w:r>
    </w:p>
    <w:p w14:paraId="4794ACF0"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2DBB4888" w14:textId="77777777" w:rsidR="00DB5FB6" w:rsidRPr="00DB5FB6" w:rsidRDefault="00DB5FB6" w:rsidP="00DB5FB6">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 xml:space="preserve">Galutinė </w:t>
      </w:r>
      <w:proofErr w:type="spellStart"/>
      <w:r w:rsidRPr="00DB5FB6">
        <w:rPr>
          <w:rFonts w:ascii="Times New Roman" w:eastAsia="Times New Roman" w:hAnsi="Times New Roman" w:cs="Times New Roman"/>
          <w:b/>
        </w:rPr>
        <w:t>paklitakselio</w:t>
      </w:r>
      <w:proofErr w:type="spellEnd"/>
      <w:r w:rsidRPr="00DB5FB6">
        <w:rPr>
          <w:rFonts w:ascii="Times New Roman" w:eastAsia="Times New Roman" w:hAnsi="Times New Roman" w:cs="Times New Roman"/>
          <w:b/>
        </w:rPr>
        <w:t xml:space="preserve"> infuzinio tirpalo koncentracija turi būti nuo 0,3 mg/ml iki 1,2 mg/ml.</w:t>
      </w:r>
    </w:p>
    <w:p w14:paraId="04DA5EFA" w14:textId="77777777" w:rsidR="00DB5FB6" w:rsidRPr="00DB5FB6" w:rsidRDefault="00DB5FB6" w:rsidP="00DB5FB6">
      <w:pPr>
        <w:tabs>
          <w:tab w:val="left" w:pos="567"/>
        </w:tabs>
        <w:spacing w:after="0" w:line="240" w:lineRule="auto"/>
        <w:rPr>
          <w:rFonts w:ascii="Times New Roman" w:eastAsia="Times New Roman" w:hAnsi="Times New Roman" w:cs="Times New Roman"/>
          <w:b/>
        </w:rPr>
      </w:pPr>
      <w:r w:rsidRPr="00DB5FB6">
        <w:rPr>
          <w:rFonts w:ascii="Times New Roman" w:eastAsia="Times New Roman" w:hAnsi="Times New Roman" w:cs="Times New Roman"/>
          <w:b/>
        </w:rPr>
        <w:t xml:space="preserve">Reikia naudoti </w:t>
      </w:r>
      <w:proofErr w:type="spellStart"/>
      <w:r w:rsidRPr="00DB5FB6">
        <w:rPr>
          <w:rFonts w:ascii="Times New Roman" w:eastAsia="Times New Roman" w:hAnsi="Times New Roman" w:cs="Times New Roman"/>
          <w:b/>
        </w:rPr>
        <w:t>talpykles</w:t>
      </w:r>
      <w:proofErr w:type="spellEnd"/>
      <w:r w:rsidRPr="00DB5FB6">
        <w:rPr>
          <w:rFonts w:ascii="Times New Roman" w:eastAsia="Times New Roman" w:hAnsi="Times New Roman" w:cs="Times New Roman"/>
          <w:b/>
        </w:rPr>
        <w:t xml:space="preserve"> ir infuzinius rinkinius, kurių sudėtyje nėra DEHF</w:t>
      </w:r>
    </w:p>
    <w:p w14:paraId="487A60E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19E56893"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Praskiestas tirpalas dėl nuosėdų, kurių negalima pašalinti filtruojant, susiformavimo gali būti drumstas. </w:t>
      </w:r>
      <w:proofErr w:type="spellStart"/>
      <w:r w:rsidRPr="00DB5FB6">
        <w:rPr>
          <w:rFonts w:ascii="Times New Roman" w:eastAsia="Times New Roman" w:hAnsi="Times New Roman" w:cs="Times New Roman"/>
        </w:rPr>
        <w:t>Infuzuojant</w:t>
      </w:r>
      <w:proofErr w:type="spellEnd"/>
      <w:r w:rsidRPr="00DB5FB6">
        <w:rPr>
          <w:rFonts w:ascii="Times New Roman" w:eastAsia="Times New Roman" w:hAnsi="Times New Roman" w:cs="Times New Roman"/>
        </w:rPr>
        <w:t xml:space="preserve"> tirpalą per stimuliuoto išskyrimo infuzinės sistemos į veną filtrą, vaistinio preparato aktyvumas reikšmingai nesumažėja.</w:t>
      </w:r>
    </w:p>
    <w:p w14:paraId="10E9884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6A1DBA19" w14:textId="77777777" w:rsidR="00DB5FB6" w:rsidRPr="00DB5FB6" w:rsidRDefault="00DB5FB6" w:rsidP="00DB5FB6">
      <w:pPr>
        <w:tabs>
          <w:tab w:val="left" w:pos="567"/>
        </w:tabs>
        <w:spacing w:after="0" w:line="240" w:lineRule="auto"/>
        <w:rPr>
          <w:rFonts w:ascii="Times New Roman" w:eastAsia="Times New Roman" w:hAnsi="Times New Roman" w:cs="Times New Roman"/>
          <w:b/>
          <w:u w:val="single"/>
        </w:rPr>
      </w:pPr>
      <w:r w:rsidRPr="00DB5FB6">
        <w:rPr>
          <w:rFonts w:ascii="Times New Roman" w:eastAsia="Times New Roman" w:hAnsi="Times New Roman" w:cs="Times New Roman"/>
          <w:b/>
          <w:u w:val="single"/>
        </w:rPr>
        <w:t>2 veiksmas. Koncentrato praskiedimas</w:t>
      </w:r>
    </w:p>
    <w:p w14:paraId="117934AA"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Prieš vartojant, visiems pacientams turi būti taikoma </w:t>
      </w:r>
      <w:proofErr w:type="spellStart"/>
      <w:r w:rsidRPr="00DB5FB6">
        <w:rPr>
          <w:rFonts w:ascii="Times New Roman" w:eastAsia="Times New Roman" w:hAnsi="Times New Roman" w:cs="Times New Roman"/>
        </w:rPr>
        <w:t>premedikacija</w:t>
      </w:r>
      <w:proofErr w:type="spellEnd"/>
      <w:r w:rsidRPr="00DB5FB6">
        <w:rPr>
          <w:rFonts w:ascii="Times New Roman" w:eastAsia="Times New Roman" w:hAnsi="Times New Roman" w:cs="Times New Roman"/>
        </w:rPr>
        <w:t xml:space="preserve"> kortikosteroidais, </w:t>
      </w:r>
      <w:proofErr w:type="spellStart"/>
      <w:r w:rsidRPr="00DB5FB6">
        <w:rPr>
          <w:rFonts w:ascii="Times New Roman" w:eastAsia="Times New Roman" w:hAnsi="Times New Roman" w:cs="Times New Roman"/>
        </w:rPr>
        <w:t>antihistamininiais</w:t>
      </w:r>
      <w:proofErr w:type="spellEnd"/>
      <w:r w:rsidRPr="00DB5FB6">
        <w:rPr>
          <w:rFonts w:ascii="Times New Roman" w:eastAsia="Times New Roman" w:hAnsi="Times New Roman" w:cs="Times New Roman"/>
        </w:rPr>
        <w:t xml:space="preserve"> preparatais ir H</w:t>
      </w:r>
      <w:r w:rsidRPr="00DB5FB6">
        <w:rPr>
          <w:rFonts w:ascii="Times New Roman" w:eastAsia="Times New Roman" w:hAnsi="Times New Roman" w:cs="Times New Roman"/>
          <w:vertAlign w:val="subscript"/>
        </w:rPr>
        <w:t>2</w:t>
      </w:r>
      <w:r w:rsidRPr="00DB5FB6">
        <w:rPr>
          <w:rFonts w:ascii="Times New Roman" w:eastAsia="Times New Roman" w:hAnsi="Times New Roman" w:cs="Times New Roman"/>
        </w:rPr>
        <w:t xml:space="preserve"> receptorių blokatoriais.</w:t>
      </w:r>
    </w:p>
    <w:p w14:paraId="71E62097"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Pakartotinai vartoti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negalima tol, kol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kiekis netampa ≥ 1500/mm³ (≥ 1000/mm³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 o trombocitų kiekis netampa ≥ 100 000/mm³ (≥ 75 000/mm³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w:t>
      </w:r>
    </w:p>
    <w:p w14:paraId="247D41F5"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4582CA4"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Kad būtų išvengta nuosėdų susiformavimo infuziniame tirpale:</w:t>
      </w:r>
    </w:p>
    <w:p w14:paraId="75B58B35" w14:textId="77777777" w:rsidR="00DB5FB6" w:rsidRPr="00DB5FB6" w:rsidRDefault="00DB5FB6" w:rsidP="00DB5FB6">
      <w:pPr>
        <w:numPr>
          <w:ilvl w:val="0"/>
          <w:numId w:val="40"/>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Praskiestą tirpalą vartoti nedelsiant.</w:t>
      </w:r>
    </w:p>
    <w:p w14:paraId="50AA655E" w14:textId="77777777" w:rsidR="00DB5FB6" w:rsidRPr="00DB5FB6" w:rsidRDefault="00DB5FB6" w:rsidP="00DB5FB6">
      <w:pPr>
        <w:numPr>
          <w:ilvl w:val="0"/>
          <w:numId w:val="40"/>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Vengti pernelyg stipraus plakimo, vibracijos ar kratymo.</w:t>
      </w:r>
    </w:p>
    <w:p w14:paraId="33FF9D64" w14:textId="77777777" w:rsidR="00DB5FB6" w:rsidRPr="00DB5FB6" w:rsidRDefault="00DB5FB6" w:rsidP="00DB5FB6">
      <w:pPr>
        <w:numPr>
          <w:ilvl w:val="0"/>
          <w:numId w:val="40"/>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Prieš infuziją infuzinę sistemą reikia gerai praplauti.</w:t>
      </w:r>
    </w:p>
    <w:p w14:paraId="7045E1C9" w14:textId="77777777" w:rsidR="00DB5FB6" w:rsidRPr="00DB5FB6" w:rsidRDefault="00DB5FB6" w:rsidP="00DB5FB6">
      <w:pPr>
        <w:numPr>
          <w:ilvl w:val="0"/>
          <w:numId w:val="40"/>
        </w:numPr>
        <w:tabs>
          <w:tab w:val="num" w:pos="540"/>
          <w:tab w:val="left" w:pos="567"/>
        </w:tabs>
        <w:spacing w:after="0" w:line="240" w:lineRule="auto"/>
        <w:ind w:left="540" w:hanging="540"/>
        <w:rPr>
          <w:rFonts w:ascii="Times New Roman" w:eastAsia="Times New Roman" w:hAnsi="Times New Roman" w:cs="Times New Roman"/>
        </w:rPr>
      </w:pPr>
      <w:r w:rsidRPr="00DB5FB6">
        <w:rPr>
          <w:rFonts w:ascii="Times New Roman" w:eastAsia="Times New Roman" w:hAnsi="Times New Roman" w:cs="Times New Roman"/>
        </w:rPr>
        <w:t>Reguliariai apžiūrėti tirpalo išvaizdą ir, jeigu atsiranda nuosėdų, infuziją nutraukti.</w:t>
      </w:r>
    </w:p>
    <w:p w14:paraId="43F3E1C4"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E28FEE1"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Infuzinio tirpalo cheminės ir fizinės savybės 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arba 25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 xml:space="preserve">C temperatūroje nekinta 7 paras, jeigu paruoštas praskiedžiant 5 % gliukozės tirpalu, arba 14 parų, jeigu paruoštas praskiedžiant 0,9 % natrio chlorido injekciniu tirpalu. Mikrobiologiniu požiūriu vaistinį preparatą reikia vartoti nedelsiant arba laikyti ne ilgiau kaip 24 val. 2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w:t>
      </w:r>
      <w:r w:rsidRPr="00DB5FB6">
        <w:rPr>
          <w:rFonts w:ascii="Times New Roman" w:eastAsia="Times New Roman" w:hAnsi="Times New Roman" w:cs="Times New Roman"/>
        </w:rPr>
        <w:noBreakHyphen/>
        <w:t xml:space="preserve">8 </w:t>
      </w:r>
      <w:r w:rsidRPr="00DB5FB6">
        <w:rPr>
          <w:rFonts w:ascii="Times New Roman" w:eastAsia="Times New Roman" w:hAnsi="Times New Roman" w:cs="Times New Roman"/>
        </w:rPr>
        <w:sym w:font="Symbol" w:char="F0B0"/>
      </w:r>
      <w:r w:rsidRPr="00DB5FB6">
        <w:rPr>
          <w:rFonts w:ascii="Times New Roman" w:eastAsia="Times New Roman" w:hAnsi="Times New Roman" w:cs="Times New Roman"/>
        </w:rPr>
        <w:t>C temperatūroje.</w:t>
      </w:r>
    </w:p>
    <w:p w14:paraId="05C70669"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F4DA99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reikia leisti per tinkamą infuzinės sistemos filtrą, kurio membranos </w:t>
      </w:r>
      <w:proofErr w:type="spellStart"/>
      <w:r w:rsidRPr="00DB5FB6">
        <w:rPr>
          <w:rFonts w:ascii="Times New Roman" w:eastAsia="Times New Roman" w:hAnsi="Times New Roman" w:cs="Times New Roman"/>
        </w:rPr>
        <w:t>mikroporos</w:t>
      </w:r>
      <w:proofErr w:type="spellEnd"/>
      <w:r w:rsidRPr="00DB5FB6">
        <w:rPr>
          <w:rFonts w:ascii="Times New Roman" w:eastAsia="Times New Roman" w:hAnsi="Times New Roman" w:cs="Times New Roman"/>
        </w:rPr>
        <w:t xml:space="preserve"> yra </w:t>
      </w:r>
      <w:r w:rsidRPr="00DB5FB6">
        <w:rPr>
          <w:rFonts w:ascii="Times New Roman" w:eastAsia="Times New Roman" w:hAnsi="Times New Roman" w:cs="Times New Roman"/>
        </w:rPr>
        <w:sym w:font="Symbol" w:char="F0A3"/>
      </w:r>
      <w:r w:rsidRPr="00DB5FB6">
        <w:rPr>
          <w:rFonts w:ascii="Times New Roman" w:eastAsia="Times New Roman" w:hAnsi="Times New Roman" w:cs="Times New Roman"/>
        </w:rPr>
        <w:t> 0,2 </w:t>
      </w:r>
      <w:proofErr w:type="spellStart"/>
      <w:r w:rsidRPr="00DB5FB6">
        <w:rPr>
          <w:rFonts w:ascii="Times New Roman" w:eastAsia="Times New Roman" w:hAnsi="Times New Roman" w:cs="Times New Roman"/>
        </w:rPr>
        <w:t>μm</w:t>
      </w:r>
      <w:proofErr w:type="spellEnd"/>
      <w:r w:rsidRPr="00DB5FB6">
        <w:rPr>
          <w:rFonts w:ascii="Times New Roman" w:eastAsia="Times New Roman" w:hAnsi="Times New Roman" w:cs="Times New Roman"/>
        </w:rPr>
        <w:t xml:space="preserve">. Reikia naudoti infuzines </w:t>
      </w:r>
      <w:proofErr w:type="spellStart"/>
      <w:r w:rsidRPr="00DB5FB6">
        <w:rPr>
          <w:rFonts w:ascii="Times New Roman" w:eastAsia="Times New Roman" w:hAnsi="Times New Roman" w:cs="Times New Roman"/>
        </w:rPr>
        <w:t>talpykles</w:t>
      </w:r>
      <w:proofErr w:type="spellEnd"/>
      <w:r w:rsidRPr="00DB5FB6">
        <w:rPr>
          <w:rFonts w:ascii="Times New Roman" w:eastAsia="Times New Roman" w:hAnsi="Times New Roman" w:cs="Times New Roman"/>
        </w:rPr>
        <w:t xml:space="preserve"> ar priemones, kurių sudėtyje nėra DEHF. Naudojant filtrų įrangą, kurių trumpi įtekamieji ir (arba) ištekamieji vamzdeliai yra pagaminti iš plastiko, daug DEHF neatsipalaiduoja.</w:t>
      </w:r>
    </w:p>
    <w:p w14:paraId="217099B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77C6E037" w14:textId="77777777" w:rsidR="00DB5FB6" w:rsidRPr="00DB5FB6" w:rsidRDefault="00DB5FB6" w:rsidP="00DB5FB6">
      <w:pPr>
        <w:keepNext/>
        <w:tabs>
          <w:tab w:val="left" w:pos="567"/>
        </w:tabs>
        <w:spacing w:after="0" w:line="240" w:lineRule="auto"/>
        <w:rPr>
          <w:rFonts w:ascii="Times New Roman" w:eastAsia="Times New Roman" w:hAnsi="Times New Roman" w:cs="Times New Roman"/>
          <w:b/>
          <w:u w:val="single"/>
        </w:rPr>
      </w:pPr>
      <w:r w:rsidRPr="00DB5FB6">
        <w:rPr>
          <w:rFonts w:ascii="Times New Roman" w:eastAsia="Times New Roman" w:hAnsi="Times New Roman" w:cs="Times New Roman"/>
          <w:b/>
          <w:u w:val="single"/>
        </w:rPr>
        <w:lastRenderedPageBreak/>
        <w:t>3 veiksmas. Atliekų naikinimas</w:t>
      </w:r>
    </w:p>
    <w:p w14:paraId="2394A826"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Nesuvartotą vaistinį preparatą ar atliekas reikia tvarkyti laikantis vietinių </w:t>
      </w:r>
      <w:proofErr w:type="spellStart"/>
      <w:r w:rsidRPr="00DB5FB6">
        <w:rPr>
          <w:rFonts w:ascii="Times New Roman" w:eastAsia="Times New Roman" w:hAnsi="Times New Roman" w:cs="Times New Roman"/>
        </w:rPr>
        <w:t>citotoksinių</w:t>
      </w:r>
      <w:proofErr w:type="spellEnd"/>
      <w:r w:rsidRPr="00DB5FB6">
        <w:rPr>
          <w:rFonts w:ascii="Times New Roman" w:eastAsia="Times New Roman" w:hAnsi="Times New Roman" w:cs="Times New Roman"/>
        </w:rPr>
        <w:t xml:space="preserve"> medžiagų tvarkymo reikalavimų.</w:t>
      </w:r>
    </w:p>
    <w:p w14:paraId="1903918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38F3763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b/>
          <w:u w:val="single"/>
        </w:rPr>
        <w:t>Dozė</w:t>
      </w:r>
    </w:p>
    <w:p w14:paraId="6F0BB57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Rekomenduojamos tokios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infuzijos į veną dozės</w:t>
      </w:r>
    </w:p>
    <w:p w14:paraId="2F3E4026" w14:textId="77777777" w:rsidR="00DB5FB6" w:rsidRPr="00DB5FB6" w:rsidRDefault="00DB5FB6" w:rsidP="00DB5FB6">
      <w:pPr>
        <w:tabs>
          <w:tab w:val="left" w:pos="1"/>
          <w:tab w:val="left" w:pos="567"/>
          <w:tab w:val="left" w:pos="600"/>
          <w:tab w:val="left" w:pos="4800"/>
        </w:tabs>
        <w:spacing w:after="0" w:line="260" w:lineRule="exact"/>
        <w:ind w:right="14"/>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961"/>
        <w:gridCol w:w="1978"/>
      </w:tblGrid>
      <w:tr w:rsidR="00DB5FB6" w:rsidRPr="00DB5FB6" w14:paraId="0B94621A" w14:textId="77777777" w:rsidTr="00E63514">
        <w:tc>
          <w:tcPr>
            <w:tcW w:w="2122" w:type="dxa"/>
          </w:tcPr>
          <w:p w14:paraId="022FAD14" w14:textId="77777777" w:rsidR="00DB5FB6" w:rsidRPr="00DB5FB6" w:rsidRDefault="00DB5FB6" w:rsidP="00DB5FB6">
            <w:pPr>
              <w:tabs>
                <w:tab w:val="left" w:pos="567"/>
              </w:tabs>
              <w:spacing w:after="0" w:line="260" w:lineRule="exact"/>
              <w:ind w:right="-99"/>
              <w:rPr>
                <w:rFonts w:ascii="Times New Roman" w:eastAsia="Times New Roman" w:hAnsi="Times New Roman" w:cs="Times New Roman"/>
                <w:b/>
              </w:rPr>
            </w:pPr>
            <w:r w:rsidRPr="00DB5FB6">
              <w:rPr>
                <w:rFonts w:ascii="Times New Roman" w:eastAsia="Times New Roman" w:hAnsi="Times New Roman" w:cs="Times New Roman"/>
                <w:b/>
              </w:rPr>
              <w:t>Indikacija</w:t>
            </w:r>
          </w:p>
        </w:tc>
        <w:tc>
          <w:tcPr>
            <w:tcW w:w="4961" w:type="dxa"/>
          </w:tcPr>
          <w:p w14:paraId="7A0F7F60" w14:textId="77777777" w:rsidR="00DB5FB6" w:rsidRPr="00DB5FB6" w:rsidRDefault="00DB5FB6" w:rsidP="00DB5FB6">
            <w:pPr>
              <w:tabs>
                <w:tab w:val="left" w:pos="567"/>
              </w:tabs>
              <w:spacing w:after="0" w:line="260" w:lineRule="exact"/>
              <w:ind w:right="-99"/>
              <w:rPr>
                <w:rFonts w:ascii="Times New Roman" w:eastAsia="Times New Roman" w:hAnsi="Times New Roman" w:cs="Times New Roman"/>
                <w:b/>
              </w:rPr>
            </w:pPr>
            <w:r w:rsidRPr="00DB5FB6">
              <w:rPr>
                <w:rFonts w:ascii="Times New Roman" w:eastAsia="Times New Roman" w:hAnsi="Times New Roman" w:cs="Times New Roman"/>
                <w:b/>
              </w:rPr>
              <w:t>Dozė</w:t>
            </w:r>
          </w:p>
        </w:tc>
        <w:tc>
          <w:tcPr>
            <w:tcW w:w="1978" w:type="dxa"/>
          </w:tcPr>
          <w:p w14:paraId="3F967F09" w14:textId="77777777" w:rsidR="00DB5FB6" w:rsidRPr="00DB5FB6" w:rsidRDefault="00DB5FB6" w:rsidP="00DB5FB6">
            <w:pPr>
              <w:tabs>
                <w:tab w:val="left" w:pos="567"/>
              </w:tabs>
              <w:spacing w:after="0" w:line="260" w:lineRule="exact"/>
              <w:ind w:right="-91"/>
              <w:rPr>
                <w:rFonts w:ascii="Times New Roman" w:eastAsia="Times New Roman" w:hAnsi="Times New Roman" w:cs="Times New Roman"/>
                <w:b/>
              </w:rPr>
            </w:pPr>
            <w:r w:rsidRPr="00DB5FB6">
              <w:rPr>
                <w:rFonts w:ascii="Times New Roman" w:eastAsia="Times New Roman" w:hAnsi="Times New Roman" w:cs="Times New Roman"/>
                <w:b/>
              </w:rPr>
              <w:t xml:space="preserve">Pertrauka tarp </w:t>
            </w:r>
            <w:proofErr w:type="spellStart"/>
            <w:r w:rsidRPr="00DB5FB6">
              <w:rPr>
                <w:rFonts w:ascii="Times New Roman" w:eastAsia="Times New Roman" w:hAnsi="Times New Roman" w:cs="Times New Roman"/>
                <w:b/>
                <w:bCs/>
              </w:rPr>
              <w:t>Paclitaxel</w:t>
            </w:r>
            <w:proofErr w:type="spellEnd"/>
            <w:r w:rsidRPr="00DB5FB6">
              <w:rPr>
                <w:rFonts w:ascii="Times New Roman" w:eastAsia="Times New Roman" w:hAnsi="Times New Roman" w:cs="Times New Roman"/>
                <w:b/>
                <w:bCs/>
              </w:rPr>
              <w:t xml:space="preserve"> </w:t>
            </w:r>
            <w:proofErr w:type="spellStart"/>
            <w:r w:rsidRPr="00DB5FB6">
              <w:rPr>
                <w:rFonts w:ascii="Times New Roman" w:eastAsia="Times New Roman" w:hAnsi="Times New Roman" w:cs="Times New Roman"/>
                <w:b/>
                <w:bCs/>
              </w:rPr>
              <w:t>Accord</w:t>
            </w:r>
            <w:proofErr w:type="spellEnd"/>
            <w:r w:rsidRPr="00DB5FB6">
              <w:rPr>
                <w:rFonts w:ascii="Times New Roman" w:eastAsia="Times New Roman" w:hAnsi="Times New Roman" w:cs="Times New Roman"/>
                <w:b/>
                <w:bCs/>
              </w:rPr>
              <w:t xml:space="preserve"> kursų</w:t>
            </w:r>
          </w:p>
        </w:tc>
      </w:tr>
      <w:tr w:rsidR="00DB5FB6" w:rsidRPr="00DB5FB6" w14:paraId="67DE0DF4" w14:textId="77777777" w:rsidTr="00E63514">
        <w:tc>
          <w:tcPr>
            <w:tcW w:w="2122" w:type="dxa"/>
          </w:tcPr>
          <w:p w14:paraId="56842D27" w14:textId="77777777" w:rsidR="00DB5FB6" w:rsidRPr="00DB5FB6" w:rsidRDefault="00DB5FB6" w:rsidP="00DB5FB6">
            <w:pPr>
              <w:tabs>
                <w:tab w:val="left" w:pos="567"/>
              </w:tabs>
              <w:spacing w:after="0" w:line="260" w:lineRule="exact"/>
              <w:ind w:right="-99"/>
              <w:rPr>
                <w:rFonts w:ascii="Times New Roman" w:eastAsia="Times New Roman" w:hAnsi="Times New Roman" w:cs="Times New Roman"/>
              </w:rPr>
            </w:pPr>
            <w:r w:rsidRPr="00DB5FB6">
              <w:rPr>
                <w:rFonts w:ascii="Times New Roman" w:eastAsia="Times New Roman" w:hAnsi="Times New Roman" w:cs="Times New Roman"/>
              </w:rPr>
              <w:t>Pirmaeilis kiaušidžių karcinomos gydymas</w:t>
            </w:r>
          </w:p>
        </w:tc>
        <w:tc>
          <w:tcPr>
            <w:tcW w:w="4961" w:type="dxa"/>
          </w:tcPr>
          <w:p w14:paraId="27C5035E" w14:textId="77777777" w:rsidR="00DB5FB6" w:rsidRPr="00DB5FB6" w:rsidRDefault="00DB5FB6" w:rsidP="00DB5FB6">
            <w:pPr>
              <w:tabs>
                <w:tab w:val="left" w:pos="567"/>
              </w:tabs>
              <w:spacing w:after="0" w:line="260" w:lineRule="exact"/>
              <w:ind w:right="-99"/>
              <w:rPr>
                <w:rFonts w:ascii="Times New Roman" w:eastAsia="Times New Roman" w:hAnsi="Times New Roman" w:cs="Times New Roman"/>
                <w:u w:val="single"/>
              </w:rPr>
            </w:pPr>
            <w:r w:rsidRPr="00DB5FB6">
              <w:rPr>
                <w:rFonts w:ascii="Times New Roman" w:eastAsia="Times New Roman" w:hAnsi="Times New Roman" w:cs="Times New Roman"/>
              </w:rPr>
              <w:t>135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24 valandas, po to 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dozė </w:t>
            </w:r>
            <w:r w:rsidRPr="00DB5FB6">
              <w:rPr>
                <w:rFonts w:ascii="Times New Roman" w:eastAsia="Times New Roman" w:hAnsi="Times New Roman" w:cs="Times New Roman"/>
                <w:u w:val="single"/>
              </w:rPr>
              <w:t xml:space="preserve">arba </w:t>
            </w:r>
          </w:p>
          <w:p w14:paraId="4C1EEA97" w14:textId="77777777" w:rsidR="00DB5FB6" w:rsidRPr="00DB5FB6" w:rsidRDefault="00DB5FB6" w:rsidP="00DB5FB6">
            <w:pPr>
              <w:tabs>
                <w:tab w:val="left" w:pos="567"/>
              </w:tabs>
              <w:spacing w:after="0" w:line="260" w:lineRule="exact"/>
              <w:ind w:right="-99"/>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po to 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dozė.</w:t>
            </w:r>
          </w:p>
        </w:tc>
        <w:tc>
          <w:tcPr>
            <w:tcW w:w="1978" w:type="dxa"/>
          </w:tcPr>
          <w:p w14:paraId="591A7A98" w14:textId="77777777" w:rsidR="00DB5FB6" w:rsidRPr="00DB5FB6" w:rsidRDefault="00DB5FB6" w:rsidP="00DB5FB6">
            <w:pPr>
              <w:tabs>
                <w:tab w:val="left" w:pos="567"/>
              </w:tabs>
              <w:spacing w:after="0" w:line="260" w:lineRule="exact"/>
              <w:ind w:right="-9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DB5FB6" w:rsidRPr="00DB5FB6" w14:paraId="5640CC6A" w14:textId="77777777" w:rsidTr="00E63514">
        <w:tc>
          <w:tcPr>
            <w:tcW w:w="2122" w:type="dxa"/>
          </w:tcPr>
          <w:p w14:paraId="4CCA49B1"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Antraeilis kiaušidžių karcinomos gydymas</w:t>
            </w:r>
          </w:p>
        </w:tc>
        <w:tc>
          <w:tcPr>
            <w:tcW w:w="4961" w:type="dxa"/>
          </w:tcPr>
          <w:p w14:paraId="0779F567"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w:t>
            </w:r>
          </w:p>
        </w:tc>
        <w:tc>
          <w:tcPr>
            <w:tcW w:w="1978" w:type="dxa"/>
          </w:tcPr>
          <w:p w14:paraId="6CC82BAF" w14:textId="77777777" w:rsidR="00DB5FB6" w:rsidRPr="00DB5FB6" w:rsidRDefault="00DB5FB6" w:rsidP="00DB5FB6">
            <w:pPr>
              <w:tabs>
                <w:tab w:val="left" w:pos="567"/>
              </w:tabs>
              <w:spacing w:after="0" w:line="260" w:lineRule="exact"/>
              <w:ind w:right="-9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DB5FB6" w:rsidRPr="00DB5FB6" w14:paraId="07CB2AC3" w14:textId="77777777" w:rsidTr="00E63514">
        <w:tc>
          <w:tcPr>
            <w:tcW w:w="2122" w:type="dxa"/>
          </w:tcPr>
          <w:p w14:paraId="0EEED175"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proofErr w:type="spellStart"/>
            <w:r w:rsidRPr="00DB5FB6">
              <w:rPr>
                <w:rFonts w:ascii="Times New Roman" w:eastAsia="Times New Roman" w:hAnsi="Times New Roman" w:cs="Times New Roman"/>
              </w:rPr>
              <w:t>Adjuvantinis</w:t>
            </w:r>
            <w:proofErr w:type="spellEnd"/>
            <w:r w:rsidRPr="00DB5FB6">
              <w:rPr>
                <w:rFonts w:ascii="Times New Roman" w:eastAsia="Times New Roman" w:hAnsi="Times New Roman" w:cs="Times New Roman"/>
              </w:rPr>
              <w:t xml:space="preserve"> krūties karcinomos gydymas</w:t>
            </w:r>
          </w:p>
        </w:tc>
        <w:tc>
          <w:tcPr>
            <w:tcW w:w="4961" w:type="dxa"/>
          </w:tcPr>
          <w:p w14:paraId="7AE62BE6"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po to gydymas </w:t>
            </w:r>
            <w:proofErr w:type="spellStart"/>
            <w:r w:rsidRPr="00DB5FB6">
              <w:rPr>
                <w:rFonts w:ascii="Times New Roman" w:eastAsia="Times New Roman" w:hAnsi="Times New Roman" w:cs="Times New Roman"/>
              </w:rPr>
              <w:t>antraciklinu</w:t>
            </w:r>
            <w:proofErr w:type="spellEnd"/>
            <w:r w:rsidRPr="00DB5FB6">
              <w:rPr>
                <w:rFonts w:ascii="Times New Roman" w:eastAsia="Times New Roman" w:hAnsi="Times New Roman" w:cs="Times New Roman"/>
              </w:rPr>
              <w:t xml:space="preserve"> ir </w:t>
            </w:r>
            <w:proofErr w:type="spellStart"/>
            <w:r w:rsidRPr="00DB5FB6">
              <w:rPr>
                <w:rFonts w:ascii="Times New Roman" w:eastAsia="Times New Roman" w:hAnsi="Times New Roman" w:cs="Times New Roman"/>
              </w:rPr>
              <w:t>ciklofosfamidu</w:t>
            </w:r>
            <w:proofErr w:type="spellEnd"/>
            <w:r w:rsidRPr="00DB5FB6">
              <w:rPr>
                <w:rFonts w:ascii="Times New Roman" w:eastAsia="Times New Roman" w:hAnsi="Times New Roman" w:cs="Times New Roman"/>
              </w:rPr>
              <w:t xml:space="preserve"> (AC).</w:t>
            </w:r>
          </w:p>
        </w:tc>
        <w:tc>
          <w:tcPr>
            <w:tcW w:w="1978" w:type="dxa"/>
          </w:tcPr>
          <w:p w14:paraId="6B2F11CF" w14:textId="77777777" w:rsidR="00DB5FB6" w:rsidRPr="00DB5FB6" w:rsidRDefault="00DB5FB6" w:rsidP="00DB5FB6">
            <w:pPr>
              <w:tabs>
                <w:tab w:val="left" w:pos="567"/>
              </w:tabs>
              <w:spacing w:after="0" w:line="260" w:lineRule="exact"/>
              <w:ind w:right="-9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DB5FB6" w:rsidRPr="00DB5FB6" w14:paraId="4616665A" w14:textId="77777777" w:rsidTr="00E63514">
        <w:tc>
          <w:tcPr>
            <w:tcW w:w="2122" w:type="dxa"/>
          </w:tcPr>
          <w:p w14:paraId="1834385C"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 xml:space="preserve">Pirmaeilis krūties karcinomos gydymas (kartu su </w:t>
            </w:r>
            <w:proofErr w:type="spellStart"/>
            <w:r w:rsidRPr="00DB5FB6">
              <w:rPr>
                <w:rFonts w:ascii="Times New Roman" w:eastAsia="Times New Roman" w:hAnsi="Times New Roman" w:cs="Times New Roman"/>
              </w:rPr>
              <w:t>doksorubicinu</w:t>
            </w:r>
            <w:proofErr w:type="spellEnd"/>
            <w:r w:rsidRPr="00DB5FB6">
              <w:rPr>
                <w:rFonts w:ascii="Times New Roman" w:eastAsia="Times New Roman" w:hAnsi="Times New Roman" w:cs="Times New Roman"/>
              </w:rPr>
              <w:t>)</w:t>
            </w:r>
          </w:p>
        </w:tc>
        <w:tc>
          <w:tcPr>
            <w:tcW w:w="4961" w:type="dxa"/>
          </w:tcPr>
          <w:p w14:paraId="2662D9C5"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220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praėjus 24 valandoms po </w:t>
            </w:r>
            <w:proofErr w:type="spellStart"/>
            <w:r w:rsidRPr="00DB5FB6">
              <w:rPr>
                <w:rFonts w:ascii="Times New Roman" w:eastAsia="Times New Roman" w:hAnsi="Times New Roman" w:cs="Times New Roman"/>
              </w:rPr>
              <w:t>doksorubicino</w:t>
            </w:r>
            <w:proofErr w:type="spellEnd"/>
            <w:r w:rsidRPr="00DB5FB6">
              <w:rPr>
                <w:rFonts w:ascii="Times New Roman" w:eastAsia="Times New Roman" w:hAnsi="Times New Roman" w:cs="Times New Roman"/>
              </w:rPr>
              <w:t xml:space="preserve"> (50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dozės) pavartojimo.</w:t>
            </w:r>
          </w:p>
        </w:tc>
        <w:tc>
          <w:tcPr>
            <w:tcW w:w="1978" w:type="dxa"/>
          </w:tcPr>
          <w:p w14:paraId="394924D2"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DB5FB6" w:rsidRPr="00DB5FB6" w14:paraId="5C377CBF" w14:textId="77777777" w:rsidTr="00E63514">
        <w:tc>
          <w:tcPr>
            <w:tcW w:w="2122" w:type="dxa"/>
          </w:tcPr>
          <w:p w14:paraId="64617145"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 xml:space="preserve">Pirmaeilis krūties karcinomos gydymas (kartu su </w:t>
            </w:r>
            <w:proofErr w:type="spellStart"/>
            <w:r w:rsidRPr="00DB5FB6">
              <w:rPr>
                <w:rFonts w:ascii="Times New Roman" w:eastAsia="Times New Roman" w:hAnsi="Times New Roman" w:cs="Times New Roman"/>
              </w:rPr>
              <w:t>trastuzumabu</w:t>
            </w:r>
            <w:proofErr w:type="spellEnd"/>
            <w:r w:rsidRPr="00DB5FB6">
              <w:rPr>
                <w:rFonts w:ascii="Times New Roman" w:eastAsia="Times New Roman" w:hAnsi="Times New Roman" w:cs="Times New Roman"/>
              </w:rPr>
              <w:t>)</w:t>
            </w:r>
          </w:p>
        </w:tc>
        <w:tc>
          <w:tcPr>
            <w:tcW w:w="4961" w:type="dxa"/>
          </w:tcPr>
          <w:p w14:paraId="09435776"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po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pavartojimo (žr. </w:t>
            </w:r>
            <w:proofErr w:type="spellStart"/>
            <w:r w:rsidRPr="00DB5FB6">
              <w:rPr>
                <w:rFonts w:ascii="Times New Roman" w:eastAsia="Times New Roman" w:hAnsi="Times New Roman" w:cs="Times New Roman"/>
              </w:rPr>
              <w:t>trastuzumabo</w:t>
            </w:r>
            <w:proofErr w:type="spellEnd"/>
            <w:r w:rsidRPr="00DB5FB6">
              <w:rPr>
                <w:rFonts w:ascii="Times New Roman" w:eastAsia="Times New Roman" w:hAnsi="Times New Roman" w:cs="Times New Roman"/>
              </w:rPr>
              <w:t xml:space="preserve"> PCS).</w:t>
            </w:r>
          </w:p>
        </w:tc>
        <w:tc>
          <w:tcPr>
            <w:tcW w:w="1978" w:type="dxa"/>
          </w:tcPr>
          <w:p w14:paraId="777EF2DA"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DB5FB6" w:rsidRPr="00DB5FB6" w14:paraId="387528FA" w14:textId="77777777" w:rsidTr="00E63514">
        <w:tc>
          <w:tcPr>
            <w:tcW w:w="2122" w:type="dxa"/>
          </w:tcPr>
          <w:p w14:paraId="57B9866C"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Antraeilis krūties karcinomos gydymas</w:t>
            </w:r>
          </w:p>
        </w:tc>
        <w:tc>
          <w:tcPr>
            <w:tcW w:w="4961" w:type="dxa"/>
          </w:tcPr>
          <w:p w14:paraId="0366D1AD"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w:t>
            </w:r>
          </w:p>
        </w:tc>
        <w:tc>
          <w:tcPr>
            <w:tcW w:w="1978" w:type="dxa"/>
          </w:tcPr>
          <w:p w14:paraId="1A8697AB"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DB5FB6" w:rsidRPr="00DB5FB6" w14:paraId="643FE6EF" w14:textId="77777777" w:rsidTr="00E63514">
        <w:tc>
          <w:tcPr>
            <w:tcW w:w="2122" w:type="dxa"/>
          </w:tcPr>
          <w:p w14:paraId="01B1DEF5"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 xml:space="preserve">Progresavusios </w:t>
            </w:r>
            <w:proofErr w:type="spellStart"/>
            <w:r w:rsidRPr="00DB5FB6">
              <w:rPr>
                <w:rFonts w:ascii="Times New Roman" w:eastAsia="Times New Roman" w:hAnsi="Times New Roman" w:cs="Times New Roman"/>
              </w:rPr>
              <w:t>nesmulkialąstelinės</w:t>
            </w:r>
            <w:proofErr w:type="spellEnd"/>
            <w:r w:rsidRPr="00DB5FB6">
              <w:rPr>
                <w:rFonts w:ascii="Times New Roman" w:eastAsia="Times New Roman" w:hAnsi="Times New Roman" w:cs="Times New Roman"/>
              </w:rPr>
              <w:t xml:space="preserve"> plaučių karcinomos gydymas</w:t>
            </w:r>
          </w:p>
        </w:tc>
        <w:tc>
          <w:tcPr>
            <w:tcW w:w="4961" w:type="dxa"/>
          </w:tcPr>
          <w:p w14:paraId="1FC31235"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175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 po to 80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w:t>
            </w:r>
            <w:proofErr w:type="spellStart"/>
            <w:r w:rsidRPr="00DB5FB6">
              <w:rPr>
                <w:rFonts w:ascii="Times New Roman" w:eastAsia="Times New Roman" w:hAnsi="Times New Roman" w:cs="Times New Roman"/>
              </w:rPr>
              <w:t>cisplatinos</w:t>
            </w:r>
            <w:proofErr w:type="spellEnd"/>
            <w:r w:rsidRPr="00DB5FB6">
              <w:rPr>
                <w:rFonts w:ascii="Times New Roman" w:eastAsia="Times New Roman" w:hAnsi="Times New Roman" w:cs="Times New Roman"/>
              </w:rPr>
              <w:t xml:space="preserve"> dozė.</w:t>
            </w:r>
          </w:p>
        </w:tc>
        <w:tc>
          <w:tcPr>
            <w:tcW w:w="1978" w:type="dxa"/>
          </w:tcPr>
          <w:p w14:paraId="199E2D63"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3 savaitės</w:t>
            </w:r>
          </w:p>
        </w:tc>
      </w:tr>
      <w:tr w:rsidR="00DB5FB6" w:rsidRPr="00DB5FB6" w14:paraId="58EA3518" w14:textId="77777777" w:rsidTr="00E63514">
        <w:tc>
          <w:tcPr>
            <w:tcW w:w="2122" w:type="dxa"/>
          </w:tcPr>
          <w:p w14:paraId="028B52F8"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 xml:space="preserve">Su AIDS susijusi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w:t>
            </w:r>
          </w:p>
        </w:tc>
        <w:tc>
          <w:tcPr>
            <w:tcW w:w="4961" w:type="dxa"/>
          </w:tcPr>
          <w:p w14:paraId="35FA960A"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100 mg/m</w:t>
            </w:r>
            <w:r w:rsidRPr="00DB5FB6">
              <w:rPr>
                <w:rFonts w:ascii="Times New Roman" w:eastAsia="Times New Roman" w:hAnsi="Times New Roman" w:cs="Times New Roman"/>
                <w:vertAlign w:val="superscript"/>
              </w:rPr>
              <w:t>2</w:t>
            </w:r>
            <w:r w:rsidRPr="00DB5FB6">
              <w:rPr>
                <w:rFonts w:ascii="Times New Roman" w:eastAsia="Times New Roman" w:hAnsi="Times New Roman" w:cs="Times New Roman"/>
              </w:rPr>
              <w:t xml:space="preserve"> kūno paviršiaus ploto dozė per 3 valandas.</w:t>
            </w:r>
          </w:p>
        </w:tc>
        <w:tc>
          <w:tcPr>
            <w:tcW w:w="1978" w:type="dxa"/>
          </w:tcPr>
          <w:p w14:paraId="695ABBF9" w14:textId="77777777" w:rsidR="00DB5FB6" w:rsidRPr="00DB5FB6" w:rsidRDefault="00DB5FB6" w:rsidP="00DB5FB6">
            <w:pPr>
              <w:tabs>
                <w:tab w:val="left" w:pos="567"/>
              </w:tabs>
              <w:spacing w:after="0" w:line="260" w:lineRule="exact"/>
              <w:ind w:right="14"/>
              <w:rPr>
                <w:rFonts w:ascii="Times New Roman" w:eastAsia="Times New Roman" w:hAnsi="Times New Roman" w:cs="Times New Roman"/>
              </w:rPr>
            </w:pPr>
            <w:r w:rsidRPr="00DB5FB6">
              <w:rPr>
                <w:rFonts w:ascii="Times New Roman" w:eastAsia="Times New Roman" w:hAnsi="Times New Roman" w:cs="Times New Roman"/>
              </w:rPr>
              <w:t>2 savaitės</w:t>
            </w:r>
          </w:p>
        </w:tc>
      </w:tr>
    </w:tbl>
    <w:p w14:paraId="2C03BA4E"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Pakartotinai vartoti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negalima tol, kol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kiekis netampa ≥ 1500/mm³ (≥ 1000/mm³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 o trombocitų kiekis netampa ≥ 100 000/mm³ (≥ 75 000/mm³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w:t>
      </w:r>
    </w:p>
    <w:p w14:paraId="260EFAFC" w14:textId="77777777" w:rsidR="00DB5FB6" w:rsidRPr="00DB5FB6" w:rsidRDefault="00DB5FB6" w:rsidP="00DB5FB6">
      <w:pPr>
        <w:widowControl w:val="0"/>
        <w:autoSpaceDE w:val="0"/>
        <w:autoSpaceDN w:val="0"/>
        <w:adjustRightInd w:val="0"/>
        <w:spacing w:after="0" w:line="240" w:lineRule="auto"/>
        <w:jc w:val="both"/>
        <w:rPr>
          <w:rFonts w:ascii="Times New Roman" w:eastAsia="Times New Roman" w:hAnsi="Times New Roman" w:cs="Times New Roman"/>
        </w:rPr>
      </w:pPr>
    </w:p>
    <w:p w14:paraId="27BF5550"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r w:rsidRPr="00DB5FB6">
        <w:rPr>
          <w:rFonts w:ascii="Times New Roman" w:eastAsia="Times New Roman" w:hAnsi="Times New Roman" w:cs="Times New Roman"/>
        </w:rPr>
        <w:t xml:space="preserve">Pacientams, kuriems pasireiškia sunki </w:t>
      </w:r>
      <w:proofErr w:type="spellStart"/>
      <w:r w:rsidRPr="00DB5FB6">
        <w:rPr>
          <w:rFonts w:ascii="Times New Roman" w:eastAsia="Times New Roman" w:hAnsi="Times New Roman" w:cs="Times New Roman"/>
        </w:rPr>
        <w:t>neutropenija</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neutrofilų</w:t>
      </w:r>
      <w:proofErr w:type="spellEnd"/>
      <w:r w:rsidRPr="00DB5FB6">
        <w:rPr>
          <w:rFonts w:ascii="Times New Roman" w:eastAsia="Times New Roman" w:hAnsi="Times New Roman" w:cs="Times New Roman"/>
        </w:rPr>
        <w:t xml:space="preserve"> kiekis &lt; 500/mm³ vieną savaitę ar ilgiau) arba sunki periferinė neuropatija, vėlesnių gydymo kursų metu </w:t>
      </w:r>
      <w:proofErr w:type="spellStart"/>
      <w:r w:rsidRPr="00DB5FB6">
        <w:rPr>
          <w:rFonts w:ascii="Times New Roman" w:eastAsia="Times New Roman" w:hAnsi="Times New Roman" w:cs="Times New Roman"/>
        </w:rPr>
        <w:t>paklitakselio</w:t>
      </w:r>
      <w:proofErr w:type="spellEnd"/>
      <w:r w:rsidRPr="00DB5FB6">
        <w:rPr>
          <w:rFonts w:ascii="Times New Roman" w:eastAsia="Times New Roman" w:hAnsi="Times New Roman" w:cs="Times New Roman"/>
        </w:rPr>
        <w:t xml:space="preserve"> dozę reikia sumažinti 20 % (25 % </w:t>
      </w:r>
      <w:proofErr w:type="spellStart"/>
      <w:r w:rsidRPr="00DB5FB6">
        <w:rPr>
          <w:rFonts w:ascii="Times New Roman" w:eastAsia="Times New Roman" w:hAnsi="Times New Roman" w:cs="Times New Roman"/>
        </w:rPr>
        <w:t>Kapoši</w:t>
      </w:r>
      <w:proofErr w:type="spellEnd"/>
      <w:r w:rsidRPr="00DB5FB6">
        <w:rPr>
          <w:rFonts w:ascii="Times New Roman" w:eastAsia="Times New Roman" w:hAnsi="Times New Roman" w:cs="Times New Roman"/>
        </w:rPr>
        <w:t xml:space="preserve"> sarkoma sergantiems pacientams) (žr. preparato charakteristikų santrauką).</w:t>
      </w:r>
    </w:p>
    <w:p w14:paraId="7238A7A4" w14:textId="77777777" w:rsidR="00DB5FB6" w:rsidRPr="00DB5FB6" w:rsidRDefault="00DB5FB6" w:rsidP="00DB5FB6">
      <w:pPr>
        <w:tabs>
          <w:tab w:val="left" w:pos="567"/>
        </w:tabs>
        <w:spacing w:after="0" w:line="240" w:lineRule="auto"/>
        <w:rPr>
          <w:rFonts w:ascii="Times New Roman" w:eastAsia="Times New Roman" w:hAnsi="Times New Roman" w:cs="Times New Roman"/>
          <w:b/>
          <w:bCs/>
        </w:rPr>
      </w:pPr>
    </w:p>
    <w:p w14:paraId="028426A8" w14:textId="77777777" w:rsidR="00DB5FB6" w:rsidRPr="00DB5FB6" w:rsidRDefault="00DB5FB6" w:rsidP="00DB5FB6">
      <w:pPr>
        <w:tabs>
          <w:tab w:val="left" w:pos="567"/>
        </w:tabs>
        <w:spacing w:after="0" w:line="240" w:lineRule="auto"/>
        <w:rPr>
          <w:rFonts w:ascii="Times New Roman" w:eastAsia="Times New Roman" w:hAnsi="Times New Roman" w:cs="Times New Roman"/>
        </w:rPr>
      </w:pPr>
      <w:r w:rsidRPr="00DB5FB6">
        <w:rPr>
          <w:rFonts w:ascii="Times New Roman" w:eastAsia="Times New Roman" w:hAnsi="Times New Roman" w:cs="Times New Roman"/>
        </w:rPr>
        <w:t xml:space="preserve">Duomenų nepakanka, kad būtų galima pateikti dozavimo rekomendacijas pacientams, kurie serga lengvu ar vidutinio sunkumo kepenų funkcijos sutrikimu. Pacientams, kurie serga sunkiu kepenų funkcijos sutrikimu, gydyti </w:t>
      </w: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negalima (žr. preparato charakteristikų santrauką).</w:t>
      </w:r>
    </w:p>
    <w:p w14:paraId="22CBBA0C" w14:textId="77777777" w:rsidR="00DB5FB6" w:rsidRPr="00DB5FB6" w:rsidRDefault="00DB5FB6" w:rsidP="00DB5FB6">
      <w:pPr>
        <w:tabs>
          <w:tab w:val="left" w:pos="567"/>
        </w:tabs>
        <w:spacing w:after="0" w:line="240" w:lineRule="auto"/>
        <w:rPr>
          <w:rFonts w:ascii="Times New Roman" w:eastAsia="Times New Roman" w:hAnsi="Times New Roman" w:cs="Times New Roman"/>
        </w:rPr>
      </w:pPr>
    </w:p>
    <w:p w14:paraId="530B1CDC" w14:textId="77777777" w:rsidR="004459EB" w:rsidRDefault="00DB5FB6" w:rsidP="001804A9">
      <w:pPr>
        <w:tabs>
          <w:tab w:val="left" w:pos="567"/>
        </w:tabs>
        <w:spacing w:after="0" w:line="240" w:lineRule="auto"/>
        <w:rPr>
          <w:rFonts w:ascii="Times New Roman" w:eastAsia="Times New Roman" w:hAnsi="Times New Roman" w:cs="Times New Roman"/>
        </w:rPr>
      </w:pPr>
      <w:proofErr w:type="spellStart"/>
      <w:r w:rsidRPr="00DB5FB6">
        <w:rPr>
          <w:rFonts w:ascii="Times New Roman" w:eastAsia="Times New Roman" w:hAnsi="Times New Roman" w:cs="Times New Roman"/>
        </w:rPr>
        <w:t>Paclitaxel</w:t>
      </w:r>
      <w:proofErr w:type="spellEnd"/>
      <w:r w:rsidRPr="00DB5FB6">
        <w:rPr>
          <w:rFonts w:ascii="Times New Roman" w:eastAsia="Times New Roman" w:hAnsi="Times New Roman" w:cs="Times New Roman"/>
        </w:rPr>
        <w:t xml:space="preserve"> </w:t>
      </w:r>
      <w:proofErr w:type="spellStart"/>
      <w:r w:rsidRPr="00DB5FB6">
        <w:rPr>
          <w:rFonts w:ascii="Times New Roman" w:eastAsia="Times New Roman" w:hAnsi="Times New Roman" w:cs="Times New Roman"/>
        </w:rPr>
        <w:t>Accord</w:t>
      </w:r>
      <w:proofErr w:type="spellEnd"/>
      <w:r w:rsidRPr="00DB5FB6">
        <w:rPr>
          <w:rFonts w:ascii="Times New Roman" w:eastAsia="Times New Roman" w:hAnsi="Times New Roman" w:cs="Times New Roman"/>
        </w:rPr>
        <w:t xml:space="preserve"> nerekomenduojama vartoti vaikams ir jaunesniems kaip 18 metų paaugliams, nes duomenų apie veiksmingumą ir saugumą nepakanka.   </w:t>
      </w:r>
    </w:p>
    <w:p w14:paraId="7CAD2EFB" w14:textId="4DABCE03" w:rsidR="00BF1213" w:rsidRDefault="00DB5FB6" w:rsidP="001804A9">
      <w:pPr>
        <w:tabs>
          <w:tab w:val="left" w:pos="567"/>
        </w:tabs>
        <w:spacing w:after="0" w:line="240" w:lineRule="auto"/>
      </w:pPr>
      <w:r w:rsidRPr="00DB5FB6">
        <w:rPr>
          <w:rFonts w:ascii="Times New Roman" w:eastAsia="Times New Roman" w:hAnsi="Times New Roman" w:cs="Times New Roman"/>
        </w:rPr>
        <w:t xml:space="preserve">      </w:t>
      </w:r>
    </w:p>
    <w:sectPr w:rsidR="00BF1213" w:rsidSect="00077494">
      <w:headerReference w:type="default" r:id="rId1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CD25" w14:textId="77777777" w:rsidR="009B21E4" w:rsidRDefault="009B21E4">
      <w:pPr>
        <w:spacing w:after="0" w:line="240" w:lineRule="auto"/>
      </w:pPr>
      <w:r>
        <w:separator/>
      </w:r>
    </w:p>
  </w:endnote>
  <w:endnote w:type="continuationSeparator" w:id="0">
    <w:p w14:paraId="4A603867" w14:textId="77777777" w:rsidR="009B21E4" w:rsidRDefault="009B21E4">
      <w:pPr>
        <w:spacing w:after="0" w:line="240" w:lineRule="auto"/>
      </w:pPr>
      <w:r>
        <w:continuationSeparator/>
      </w:r>
    </w:p>
  </w:endnote>
  <w:endnote w:type="continuationNotice" w:id="1">
    <w:p w14:paraId="5FEE9D70" w14:textId="77777777" w:rsidR="009B21E4" w:rsidRDefault="009B2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9440" w14:textId="2D6332F6" w:rsidR="00532FFF" w:rsidRPr="00857CB9" w:rsidRDefault="00532FFF">
    <w:pPr>
      <w:pStyle w:val="Porat"/>
      <w:tabs>
        <w:tab w:val="clear" w:pos="8930"/>
        <w:tab w:val="right" w:pos="8931"/>
      </w:tabs>
      <w:ind w:right="96"/>
      <w:jc w:val="center"/>
      <w:rPr>
        <w:rFonts w:ascii="Times New Roman" w:hAnsi="Times New Roman"/>
      </w:rPr>
    </w:pPr>
    <w:r>
      <w:fldChar w:fldCharType="begin"/>
    </w:r>
    <w:r>
      <w:instrText xml:space="preserve"> EQ </w:instrText>
    </w:r>
    <w:r>
      <w:fldChar w:fldCharType="end"/>
    </w:r>
    <w:r w:rsidRPr="00857CB9">
      <w:rPr>
        <w:rStyle w:val="Puslapionumeris"/>
        <w:rFonts w:ascii="Times New Roman" w:hAnsi="Times New Roman"/>
        <w:sz w:val="20"/>
      </w:rPr>
      <w:fldChar w:fldCharType="begin"/>
    </w:r>
    <w:r w:rsidRPr="00857CB9">
      <w:rPr>
        <w:rStyle w:val="Puslapionumeris"/>
        <w:rFonts w:ascii="Times New Roman" w:hAnsi="Times New Roman"/>
        <w:sz w:val="20"/>
      </w:rPr>
      <w:instrText xml:space="preserve">PAGE  </w:instrText>
    </w:r>
    <w:r w:rsidRPr="00857CB9">
      <w:rPr>
        <w:rStyle w:val="Puslapionumeris"/>
        <w:rFonts w:ascii="Times New Roman" w:hAnsi="Times New Roman"/>
        <w:sz w:val="20"/>
      </w:rPr>
      <w:fldChar w:fldCharType="separate"/>
    </w:r>
    <w:r w:rsidR="004459EB">
      <w:rPr>
        <w:rStyle w:val="Puslapionumeris"/>
        <w:rFonts w:ascii="Times New Roman" w:hAnsi="Times New Roman"/>
        <w:noProof/>
        <w:sz w:val="20"/>
      </w:rPr>
      <w:t>39</w:t>
    </w:r>
    <w:r w:rsidRPr="00857CB9">
      <w:rPr>
        <w:rStyle w:val="Puslapionumeris"/>
        <w:rFonts w:ascii="Times New Roman" w:hAnsi="Times New Roman"/>
        <w:sz w:val="20"/>
      </w:rPr>
      <w:fldChar w:fldCharType="end"/>
    </w:r>
  </w:p>
  <w:p w14:paraId="37C21308" w14:textId="77777777" w:rsidR="00652FAA" w:rsidRPr="00576760" w:rsidRDefault="00652FAA" w:rsidP="00576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AFA3" w14:textId="08881209" w:rsidR="00532FFF" w:rsidRPr="00857CB9" w:rsidRDefault="00532FFF" w:rsidP="00077494">
    <w:pPr>
      <w:pStyle w:val="Porat"/>
      <w:tabs>
        <w:tab w:val="clear" w:pos="8930"/>
        <w:tab w:val="right" w:pos="8931"/>
      </w:tabs>
      <w:ind w:right="96"/>
      <w:jc w:val="center"/>
      <w:rPr>
        <w:rFonts w:ascii="Times New Roman" w:hAnsi="Times New Roman"/>
        <w:sz w:val="20"/>
      </w:rPr>
    </w:pPr>
    <w:r>
      <w:fldChar w:fldCharType="begin"/>
    </w:r>
    <w:r>
      <w:instrText xml:space="preserve"> EQ </w:instrText>
    </w:r>
    <w:r>
      <w:fldChar w:fldCharType="end"/>
    </w:r>
    <w:r w:rsidRPr="00857CB9">
      <w:rPr>
        <w:rStyle w:val="Puslapionumeris"/>
        <w:rFonts w:ascii="Times New Roman" w:hAnsi="Times New Roman"/>
        <w:sz w:val="20"/>
      </w:rPr>
      <w:fldChar w:fldCharType="begin"/>
    </w:r>
    <w:r w:rsidRPr="00857CB9">
      <w:rPr>
        <w:rStyle w:val="Puslapionumeris"/>
        <w:rFonts w:ascii="Times New Roman" w:hAnsi="Times New Roman"/>
        <w:sz w:val="20"/>
      </w:rPr>
      <w:instrText xml:space="preserve">PAGE  </w:instrText>
    </w:r>
    <w:r w:rsidRPr="00857CB9">
      <w:rPr>
        <w:rStyle w:val="Puslapionumeris"/>
        <w:rFonts w:ascii="Times New Roman" w:hAnsi="Times New Roman"/>
        <w:sz w:val="20"/>
      </w:rPr>
      <w:fldChar w:fldCharType="separate"/>
    </w:r>
    <w:r w:rsidR="004459EB">
      <w:rPr>
        <w:rStyle w:val="Puslapionumeris"/>
        <w:rFonts w:ascii="Times New Roman" w:hAnsi="Times New Roman"/>
        <w:noProof/>
        <w:sz w:val="20"/>
      </w:rPr>
      <w:t>1</w:t>
    </w:r>
    <w:r w:rsidRPr="00857CB9">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7027" w14:textId="77777777" w:rsidR="009B21E4" w:rsidRDefault="009B21E4">
      <w:pPr>
        <w:spacing w:after="0" w:line="240" w:lineRule="auto"/>
      </w:pPr>
      <w:r>
        <w:separator/>
      </w:r>
    </w:p>
  </w:footnote>
  <w:footnote w:type="continuationSeparator" w:id="0">
    <w:p w14:paraId="2137AF47" w14:textId="77777777" w:rsidR="009B21E4" w:rsidRDefault="009B21E4">
      <w:pPr>
        <w:spacing w:after="0" w:line="240" w:lineRule="auto"/>
      </w:pPr>
      <w:r>
        <w:continuationSeparator/>
      </w:r>
    </w:p>
  </w:footnote>
  <w:footnote w:type="continuationNotice" w:id="1">
    <w:p w14:paraId="2D86724C" w14:textId="77777777" w:rsidR="009B21E4" w:rsidRDefault="009B21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4A42" w14:textId="77777777" w:rsidR="003D130E" w:rsidRDefault="003D13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43111B"/>
    <w:multiLevelType w:val="hybridMultilevel"/>
    <w:tmpl w:val="DAF23540"/>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14553"/>
    <w:multiLevelType w:val="hybridMultilevel"/>
    <w:tmpl w:val="84A4FDE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948D1"/>
    <w:multiLevelType w:val="multilevel"/>
    <w:tmpl w:val="2494910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01655C9"/>
    <w:multiLevelType w:val="hybridMultilevel"/>
    <w:tmpl w:val="8A58DF2C"/>
    <w:lvl w:ilvl="0" w:tplc="FFFFFFFF">
      <w:start w:val="1"/>
      <w:numFmt w:val="bullet"/>
      <w:lvlText w:val="-"/>
      <w:legacy w:legacy="1" w:legacySpace="0" w:legacyIndent="360"/>
      <w:lvlJc w:val="left"/>
      <w:pPr>
        <w:ind w:left="360" w:hanging="360"/>
      </w:pPr>
    </w:lvl>
    <w:lvl w:ilvl="1" w:tplc="5E0ED722">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B72A8"/>
    <w:multiLevelType w:val="hybridMultilevel"/>
    <w:tmpl w:val="CA3E446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F7806"/>
    <w:multiLevelType w:val="hybridMultilevel"/>
    <w:tmpl w:val="8286B9A4"/>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6973B5"/>
    <w:multiLevelType w:val="hybridMultilevel"/>
    <w:tmpl w:val="50449F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6724C"/>
    <w:multiLevelType w:val="hybridMultilevel"/>
    <w:tmpl w:val="5658EB0E"/>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11C12"/>
    <w:multiLevelType w:val="multilevel"/>
    <w:tmpl w:val="FE7C684A"/>
    <w:lvl w:ilvl="0">
      <w:start w:val="1"/>
      <w:numFmt w:val="bullet"/>
      <w:lvlText w:val="-"/>
      <w:legacy w:legacy="1" w:legacySpace="0" w:legacyIndent="360"/>
      <w:lvlJc w:val="left"/>
      <w:pPr>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34831"/>
    <w:multiLevelType w:val="hybridMultilevel"/>
    <w:tmpl w:val="719CD652"/>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E31D4"/>
    <w:multiLevelType w:val="multilevel"/>
    <w:tmpl w:val="A70294A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224151"/>
    <w:multiLevelType w:val="hybridMultilevel"/>
    <w:tmpl w:val="F3F6D2C6"/>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53E86"/>
    <w:multiLevelType w:val="hybridMultilevel"/>
    <w:tmpl w:val="BF8E1A4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B51E48"/>
    <w:multiLevelType w:val="multilevel"/>
    <w:tmpl w:val="F3F6D2C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B0538"/>
    <w:multiLevelType w:val="multilevel"/>
    <w:tmpl w:val="A70294A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71E3E3E"/>
    <w:multiLevelType w:val="hybridMultilevel"/>
    <w:tmpl w:val="FF364DE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6E6E7A"/>
    <w:multiLevelType w:val="multilevel"/>
    <w:tmpl w:val="4B2687FC"/>
    <w:lvl w:ilvl="0">
      <w:start w:val="4"/>
      <w:numFmt w:val="decimal"/>
      <w:lvlText w:val="%1"/>
      <w:lvlJc w:val="left"/>
      <w:pPr>
        <w:tabs>
          <w:tab w:val="num" w:pos="720"/>
        </w:tabs>
        <w:ind w:left="720" w:hanging="720"/>
      </w:pPr>
      <w:rPr>
        <w:rFonts w:cs="Times New Roman" w:hint="default"/>
      </w:rPr>
    </w:lvl>
    <w:lvl w:ilvl="1">
      <w:start w:val="1"/>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17B602C"/>
    <w:multiLevelType w:val="hybridMultilevel"/>
    <w:tmpl w:val="63DEC34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274BDB"/>
    <w:multiLevelType w:val="hybridMultilevel"/>
    <w:tmpl w:val="D7209D02"/>
    <w:lvl w:ilvl="0" w:tplc="BDD41108">
      <w:start w:val="1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FA1C87"/>
    <w:multiLevelType w:val="hybridMultilevel"/>
    <w:tmpl w:val="3036E1D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2B43E4"/>
    <w:multiLevelType w:val="hybridMultilevel"/>
    <w:tmpl w:val="A2BA20DC"/>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75715C"/>
    <w:multiLevelType w:val="hybridMultilevel"/>
    <w:tmpl w:val="344E14A6"/>
    <w:lvl w:ilvl="0" w:tplc="0409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1C114C7"/>
    <w:multiLevelType w:val="hybridMultilevel"/>
    <w:tmpl w:val="81FE75B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57BE5"/>
    <w:multiLevelType w:val="multilevel"/>
    <w:tmpl w:val="D648145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6931CDE"/>
    <w:multiLevelType w:val="hybridMultilevel"/>
    <w:tmpl w:val="5616F67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9E16F3"/>
    <w:multiLevelType w:val="hybridMultilevel"/>
    <w:tmpl w:val="24949104"/>
    <w:lvl w:ilvl="0" w:tplc="A44A3294">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C5A2D88"/>
    <w:multiLevelType w:val="hybridMultilevel"/>
    <w:tmpl w:val="FE7C684A"/>
    <w:lvl w:ilvl="0" w:tplc="FFFFFFFF">
      <w:start w:val="1"/>
      <w:numFmt w:val="bullet"/>
      <w:lvlText w:val="-"/>
      <w:legacy w:legacy="1" w:legacySpace="0" w:legacyIndent="360"/>
      <w:lvlJc w:val="left"/>
      <w:pPr>
        <w:ind w:left="360" w:hanging="360"/>
      </w:pPr>
    </w:lvl>
    <w:lvl w:ilvl="1" w:tplc="5E0ED722">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5538A9"/>
    <w:multiLevelType w:val="multilevel"/>
    <w:tmpl w:val="4B2687FC"/>
    <w:lvl w:ilvl="0">
      <w:start w:val="4"/>
      <w:numFmt w:val="decimal"/>
      <w:lvlText w:val="%1"/>
      <w:lvlJc w:val="left"/>
      <w:pPr>
        <w:tabs>
          <w:tab w:val="num" w:pos="720"/>
        </w:tabs>
        <w:ind w:left="720" w:hanging="720"/>
      </w:pPr>
      <w:rPr>
        <w:rFonts w:cs="Times New Roman" w:hint="default"/>
      </w:rPr>
    </w:lvl>
    <w:lvl w:ilvl="1">
      <w:start w:val="1"/>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13626EC"/>
    <w:multiLevelType w:val="hybridMultilevel"/>
    <w:tmpl w:val="CE98125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B53451"/>
    <w:multiLevelType w:val="hybridMultilevel"/>
    <w:tmpl w:val="72C0A3C8"/>
    <w:lvl w:ilvl="0" w:tplc="C4C44C6C">
      <w:start w:val="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6E371F1"/>
    <w:multiLevelType w:val="multilevel"/>
    <w:tmpl w:val="2174C9EC"/>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85B41B4"/>
    <w:multiLevelType w:val="hybridMultilevel"/>
    <w:tmpl w:val="882A2F04"/>
    <w:lvl w:ilvl="0" w:tplc="376EFC8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F56F4"/>
    <w:multiLevelType w:val="hybridMultilevel"/>
    <w:tmpl w:val="4F524C9E"/>
    <w:lvl w:ilvl="0" w:tplc="376EFC8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BC3782"/>
    <w:multiLevelType w:val="multilevel"/>
    <w:tmpl w:val="DAF23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6C365D0"/>
    <w:multiLevelType w:val="multilevel"/>
    <w:tmpl w:val="FE7C684A"/>
    <w:lvl w:ilvl="0">
      <w:start w:val="1"/>
      <w:numFmt w:val="bullet"/>
      <w:lvlText w:val="-"/>
      <w:legacy w:legacy="1" w:legacySpace="0" w:legacyIndent="360"/>
      <w:lvlJc w:val="left"/>
      <w:pPr>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E6386"/>
    <w:multiLevelType w:val="hybridMultilevel"/>
    <w:tmpl w:val="B64AC3AA"/>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C1246C"/>
    <w:multiLevelType w:val="hybridMultilevel"/>
    <w:tmpl w:val="135AC00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79247673">
    <w:abstractNumId w:val="0"/>
    <w:lvlOverride w:ilvl="0">
      <w:lvl w:ilvl="0">
        <w:start w:val="1"/>
        <w:numFmt w:val="bullet"/>
        <w:lvlText w:val="-"/>
        <w:legacy w:legacy="1" w:legacySpace="0" w:legacyIndent="360"/>
        <w:lvlJc w:val="left"/>
        <w:pPr>
          <w:ind w:left="360" w:hanging="360"/>
        </w:pPr>
      </w:lvl>
    </w:lvlOverride>
  </w:num>
  <w:num w:numId="2" w16cid:durableId="11122145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31897371">
    <w:abstractNumId w:val="37"/>
  </w:num>
  <w:num w:numId="4" w16cid:durableId="206308397">
    <w:abstractNumId w:val="17"/>
  </w:num>
  <w:num w:numId="5" w16cid:durableId="1387267095">
    <w:abstractNumId w:val="7"/>
  </w:num>
  <w:num w:numId="6" w16cid:durableId="1143936071">
    <w:abstractNumId w:val="33"/>
  </w:num>
  <w:num w:numId="7" w16cid:durableId="1487895624">
    <w:abstractNumId w:val="31"/>
  </w:num>
  <w:num w:numId="8" w16cid:durableId="1896427058">
    <w:abstractNumId w:val="32"/>
  </w:num>
  <w:num w:numId="9" w16cid:durableId="1521357013">
    <w:abstractNumId w:val="30"/>
  </w:num>
  <w:num w:numId="10" w16cid:durableId="1829636111">
    <w:abstractNumId w:val="2"/>
  </w:num>
  <w:num w:numId="11" w16cid:durableId="1380596449">
    <w:abstractNumId w:val="26"/>
  </w:num>
  <w:num w:numId="12" w16cid:durableId="10111267">
    <w:abstractNumId w:val="12"/>
  </w:num>
  <w:num w:numId="13" w16cid:durableId="367487064">
    <w:abstractNumId w:val="16"/>
  </w:num>
  <w:num w:numId="14" w16cid:durableId="105850118">
    <w:abstractNumId w:val="19"/>
  </w:num>
  <w:num w:numId="15" w16cid:durableId="950665260">
    <w:abstractNumId w:val="39"/>
  </w:num>
  <w:num w:numId="16" w16cid:durableId="443230024">
    <w:abstractNumId w:val="34"/>
  </w:num>
  <w:num w:numId="17" w16cid:durableId="475803940">
    <w:abstractNumId w:val="20"/>
  </w:num>
  <w:num w:numId="18" w16cid:durableId="2098209263">
    <w:abstractNumId w:val="35"/>
  </w:num>
  <w:num w:numId="19" w16cid:durableId="1970931675">
    <w:abstractNumId w:val="25"/>
  </w:num>
  <w:num w:numId="20" w16cid:durableId="2041010792">
    <w:abstractNumId w:val="23"/>
  </w:num>
  <w:num w:numId="21" w16cid:durableId="97914046">
    <w:abstractNumId w:val="14"/>
  </w:num>
  <w:num w:numId="22" w16cid:durableId="1443525327">
    <w:abstractNumId w:val="11"/>
  </w:num>
  <w:num w:numId="23" w16cid:durableId="1244729033">
    <w:abstractNumId w:val="22"/>
  </w:num>
  <w:num w:numId="24" w16cid:durableId="1735809409">
    <w:abstractNumId w:val="13"/>
  </w:num>
  <w:num w:numId="25" w16cid:durableId="656037044">
    <w:abstractNumId w:val="15"/>
  </w:num>
  <w:num w:numId="26" w16cid:durableId="1146318483">
    <w:abstractNumId w:val="29"/>
  </w:num>
  <w:num w:numId="27" w16cid:durableId="1768577193">
    <w:abstractNumId w:val="38"/>
  </w:num>
  <w:num w:numId="28" w16cid:durableId="1936939790">
    <w:abstractNumId w:val="10"/>
  </w:num>
  <w:num w:numId="29" w16cid:durableId="1341155804">
    <w:abstractNumId w:val="4"/>
  </w:num>
  <w:num w:numId="30" w16cid:durableId="1813254695">
    <w:abstractNumId w:val="5"/>
  </w:num>
  <w:num w:numId="31" w16cid:durableId="1416048699">
    <w:abstractNumId w:val="27"/>
  </w:num>
  <w:num w:numId="32" w16cid:durableId="109974470">
    <w:abstractNumId w:val="18"/>
  </w:num>
  <w:num w:numId="33" w16cid:durableId="1364818361">
    <w:abstractNumId w:val="6"/>
  </w:num>
  <w:num w:numId="34" w16cid:durableId="2087222551">
    <w:abstractNumId w:val="40"/>
  </w:num>
  <w:num w:numId="35" w16cid:durableId="2090080108">
    <w:abstractNumId w:val="1"/>
  </w:num>
  <w:num w:numId="36" w16cid:durableId="37749677">
    <w:abstractNumId w:val="36"/>
  </w:num>
  <w:num w:numId="37" w16cid:durableId="164052872">
    <w:abstractNumId w:val="9"/>
  </w:num>
  <w:num w:numId="38" w16cid:durableId="436407940">
    <w:abstractNumId w:val="28"/>
  </w:num>
  <w:num w:numId="39" w16cid:durableId="445543952">
    <w:abstractNumId w:val="3"/>
  </w:num>
  <w:num w:numId="40" w16cid:durableId="250818287">
    <w:abstractNumId w:val="24"/>
  </w:num>
  <w:num w:numId="41" w16cid:durableId="757218697">
    <w:abstractNumId w:val="8"/>
  </w:num>
  <w:num w:numId="42" w16cid:durableId="773790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89"/>
    <w:rsid w:val="0003323B"/>
    <w:rsid w:val="0004165F"/>
    <w:rsid w:val="00045FA5"/>
    <w:rsid w:val="00047CDF"/>
    <w:rsid w:val="00054B03"/>
    <w:rsid w:val="00064906"/>
    <w:rsid w:val="00077494"/>
    <w:rsid w:val="00094CE7"/>
    <w:rsid w:val="000973E4"/>
    <w:rsid w:val="000C63E0"/>
    <w:rsid w:val="000C675B"/>
    <w:rsid w:val="000D0E89"/>
    <w:rsid w:val="00104047"/>
    <w:rsid w:val="00104BDC"/>
    <w:rsid w:val="00114BE4"/>
    <w:rsid w:val="00140AD4"/>
    <w:rsid w:val="0015767A"/>
    <w:rsid w:val="001804A9"/>
    <w:rsid w:val="00186319"/>
    <w:rsid w:val="001D56BA"/>
    <w:rsid w:val="002155B7"/>
    <w:rsid w:val="00227FCB"/>
    <w:rsid w:val="002306D2"/>
    <w:rsid w:val="002440AE"/>
    <w:rsid w:val="002977A2"/>
    <w:rsid w:val="0030774D"/>
    <w:rsid w:val="003213B6"/>
    <w:rsid w:val="00330046"/>
    <w:rsid w:val="0034524D"/>
    <w:rsid w:val="003826FE"/>
    <w:rsid w:val="003C57D8"/>
    <w:rsid w:val="003D130E"/>
    <w:rsid w:val="003E7509"/>
    <w:rsid w:val="003F4EF2"/>
    <w:rsid w:val="00443D08"/>
    <w:rsid w:val="004459EB"/>
    <w:rsid w:val="00470504"/>
    <w:rsid w:val="004722CE"/>
    <w:rsid w:val="004B03FF"/>
    <w:rsid w:val="004B2B89"/>
    <w:rsid w:val="004F28A4"/>
    <w:rsid w:val="004F5464"/>
    <w:rsid w:val="00504401"/>
    <w:rsid w:val="00510610"/>
    <w:rsid w:val="00513D42"/>
    <w:rsid w:val="00532FFF"/>
    <w:rsid w:val="005363DB"/>
    <w:rsid w:val="00536C6E"/>
    <w:rsid w:val="00576760"/>
    <w:rsid w:val="00577163"/>
    <w:rsid w:val="005C64A5"/>
    <w:rsid w:val="005E3F2E"/>
    <w:rsid w:val="00652FAA"/>
    <w:rsid w:val="00673E54"/>
    <w:rsid w:val="0068402F"/>
    <w:rsid w:val="006A0862"/>
    <w:rsid w:val="006B3FE9"/>
    <w:rsid w:val="00710F83"/>
    <w:rsid w:val="007208C2"/>
    <w:rsid w:val="00725F25"/>
    <w:rsid w:val="0073108A"/>
    <w:rsid w:val="007C3B36"/>
    <w:rsid w:val="007E5440"/>
    <w:rsid w:val="008A2949"/>
    <w:rsid w:val="008D52B3"/>
    <w:rsid w:val="008E4857"/>
    <w:rsid w:val="008F3886"/>
    <w:rsid w:val="00917B9F"/>
    <w:rsid w:val="00927E4F"/>
    <w:rsid w:val="0094468D"/>
    <w:rsid w:val="00972845"/>
    <w:rsid w:val="009808A9"/>
    <w:rsid w:val="009B21E4"/>
    <w:rsid w:val="009E37EF"/>
    <w:rsid w:val="009E3F8E"/>
    <w:rsid w:val="00A44B25"/>
    <w:rsid w:val="00A52520"/>
    <w:rsid w:val="00A70798"/>
    <w:rsid w:val="00A8555F"/>
    <w:rsid w:val="00A96CD3"/>
    <w:rsid w:val="00AA0EE8"/>
    <w:rsid w:val="00AA696F"/>
    <w:rsid w:val="00AB5C14"/>
    <w:rsid w:val="00AD56BB"/>
    <w:rsid w:val="00AE75A5"/>
    <w:rsid w:val="00AF1AF4"/>
    <w:rsid w:val="00AF676C"/>
    <w:rsid w:val="00B328BD"/>
    <w:rsid w:val="00BA5F3C"/>
    <w:rsid w:val="00BB1C4C"/>
    <w:rsid w:val="00BE4AD2"/>
    <w:rsid w:val="00BF1213"/>
    <w:rsid w:val="00BF4B4E"/>
    <w:rsid w:val="00C21077"/>
    <w:rsid w:val="00C3616E"/>
    <w:rsid w:val="00C73C26"/>
    <w:rsid w:val="00C862DA"/>
    <w:rsid w:val="00CC2C34"/>
    <w:rsid w:val="00CE0AE0"/>
    <w:rsid w:val="00CE0BDF"/>
    <w:rsid w:val="00CF535F"/>
    <w:rsid w:val="00D00678"/>
    <w:rsid w:val="00D15D4D"/>
    <w:rsid w:val="00D37390"/>
    <w:rsid w:val="00D57498"/>
    <w:rsid w:val="00D767EF"/>
    <w:rsid w:val="00DB5FB6"/>
    <w:rsid w:val="00DC3A3A"/>
    <w:rsid w:val="00DC6B82"/>
    <w:rsid w:val="00DD221C"/>
    <w:rsid w:val="00DD66DB"/>
    <w:rsid w:val="00E079EB"/>
    <w:rsid w:val="00E42D7C"/>
    <w:rsid w:val="00E5577B"/>
    <w:rsid w:val="00E63514"/>
    <w:rsid w:val="00E66E5C"/>
    <w:rsid w:val="00ED22DA"/>
    <w:rsid w:val="00EE2F29"/>
    <w:rsid w:val="00EF4589"/>
    <w:rsid w:val="00EF6CC9"/>
    <w:rsid w:val="00F05220"/>
    <w:rsid w:val="00F05392"/>
    <w:rsid w:val="00F17557"/>
    <w:rsid w:val="00F359FF"/>
    <w:rsid w:val="00F45AB3"/>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5023"/>
  <w15:chartTrackingRefBased/>
  <w15:docId w15:val="{0047AD40-BA3F-456E-A7F5-FF6B4E9B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0AE"/>
  </w:style>
  <w:style w:type="paragraph" w:styleId="Antrat1">
    <w:name w:val="heading 1"/>
    <w:basedOn w:val="prastasis"/>
    <w:next w:val="prastasis"/>
    <w:link w:val="Antrat1Diagrama"/>
    <w:autoRedefine/>
    <w:qFormat/>
    <w:rsid w:val="00DB5FB6"/>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qFormat/>
    <w:rsid w:val="00DB5FB6"/>
    <w:pPr>
      <w:keepNext/>
      <w:tabs>
        <w:tab w:val="left" w:pos="567"/>
      </w:tabs>
      <w:spacing w:before="240" w:after="60" w:line="260" w:lineRule="exact"/>
      <w:outlineLvl w:val="1"/>
    </w:pPr>
    <w:rPr>
      <w:rFonts w:ascii="Cambria" w:eastAsia="Times New Roman" w:hAnsi="Cambria" w:cs="Times New Roman"/>
      <w:b/>
      <w:bCs/>
      <w:i/>
      <w:iCs/>
      <w:sz w:val="28"/>
      <w:szCs w:val="28"/>
      <w:lang w:val="en-GB"/>
    </w:rPr>
  </w:style>
  <w:style w:type="paragraph" w:styleId="Antrat3">
    <w:name w:val="heading 3"/>
    <w:basedOn w:val="prastasis"/>
    <w:next w:val="prastasis"/>
    <w:link w:val="Antrat3Diagrama"/>
    <w:qFormat/>
    <w:rsid w:val="00DB5FB6"/>
    <w:pPr>
      <w:keepNext/>
      <w:tabs>
        <w:tab w:val="left" w:pos="567"/>
      </w:tabs>
      <w:spacing w:before="240" w:after="60" w:line="260" w:lineRule="exact"/>
      <w:outlineLvl w:val="2"/>
    </w:pPr>
    <w:rPr>
      <w:rFonts w:ascii="Cambria" w:eastAsia="Times New Roman" w:hAnsi="Cambria" w:cs="Times New Roman"/>
      <w:b/>
      <w:bCs/>
      <w:sz w:val="26"/>
      <w:szCs w:val="26"/>
      <w:lang w:val="en-GB"/>
    </w:rPr>
  </w:style>
  <w:style w:type="paragraph" w:styleId="Antrat4">
    <w:name w:val="heading 4"/>
    <w:basedOn w:val="prastasis"/>
    <w:next w:val="prastasis"/>
    <w:link w:val="Antrat4Diagrama"/>
    <w:uiPriority w:val="9"/>
    <w:qFormat/>
    <w:rsid w:val="00DB5FB6"/>
    <w:pPr>
      <w:keepNext/>
      <w:keepLines/>
      <w:tabs>
        <w:tab w:val="left" w:pos="567"/>
      </w:tabs>
      <w:spacing w:before="200" w:after="0" w:line="260" w:lineRule="exact"/>
      <w:outlineLvl w:val="3"/>
    </w:pPr>
    <w:rPr>
      <w:rFonts w:ascii="Calibri Light" w:eastAsia="Times New Roman" w:hAnsi="Calibri Light" w:cs="Times New Roman"/>
      <w:b/>
      <w:bCs/>
      <w:i/>
      <w:iCs/>
      <w:color w:val="5B9BD5"/>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B5FB6"/>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DB5FB6"/>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rsid w:val="00DB5FB6"/>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
    <w:rsid w:val="00DB5FB6"/>
    <w:rPr>
      <w:rFonts w:ascii="Calibri Light" w:eastAsia="Times New Roman" w:hAnsi="Calibri Light" w:cs="Times New Roman"/>
      <w:b/>
      <w:bCs/>
      <w:i/>
      <w:iCs/>
      <w:color w:val="5B9BD5"/>
      <w:szCs w:val="20"/>
      <w:lang w:val="en-GB"/>
    </w:rPr>
  </w:style>
  <w:style w:type="numbering" w:customStyle="1" w:styleId="NoList1">
    <w:name w:val="No List1"/>
    <w:next w:val="Sraonra"/>
    <w:uiPriority w:val="99"/>
    <w:semiHidden/>
    <w:unhideWhenUsed/>
    <w:rsid w:val="00DB5FB6"/>
  </w:style>
  <w:style w:type="paragraph" w:styleId="Porat">
    <w:name w:val="footer"/>
    <w:basedOn w:val="prastasis"/>
    <w:link w:val="PoratDiagrama"/>
    <w:rsid w:val="00DB5FB6"/>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DB5FB6"/>
    <w:rPr>
      <w:rFonts w:ascii="Helvetica" w:eastAsia="Times New Roman" w:hAnsi="Helvetica" w:cs="Times New Roman"/>
      <w:sz w:val="16"/>
      <w:szCs w:val="20"/>
      <w:lang w:val="en-GB"/>
    </w:rPr>
  </w:style>
  <w:style w:type="character" w:styleId="Puslapionumeris">
    <w:name w:val="page number"/>
    <w:rsid w:val="00DB5FB6"/>
    <w:rPr>
      <w:rFonts w:cs="Times New Roman"/>
    </w:rPr>
  </w:style>
  <w:style w:type="paragraph" w:styleId="Pagrindinistekstas">
    <w:name w:val="Body Text"/>
    <w:basedOn w:val="prastasis"/>
    <w:link w:val="PagrindinistekstasDiagrama"/>
    <w:rsid w:val="00DB5FB6"/>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DB5FB6"/>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DB5FB6"/>
    <w:pPr>
      <w:spacing w:before="120" w:after="120" w:line="240" w:lineRule="auto"/>
      <w:jc w:val="both"/>
    </w:pPr>
    <w:rPr>
      <w:rFonts w:ascii="Times New Roman" w:eastAsia="Times New Roman" w:hAnsi="Times New Roman" w:cs="Times New Roman"/>
      <w:szCs w:val="20"/>
      <w:lang w:val="en-US"/>
    </w:rPr>
  </w:style>
  <w:style w:type="character" w:styleId="Hipersaitas">
    <w:name w:val="Hyperlink"/>
    <w:uiPriority w:val="99"/>
    <w:rsid w:val="00DB5FB6"/>
    <w:rPr>
      <w:rFonts w:cs="Times New Roman"/>
      <w:color w:val="0000FF"/>
      <w:u w:val="single"/>
    </w:rPr>
  </w:style>
  <w:style w:type="paragraph" w:styleId="Pavadinimas">
    <w:name w:val="Title"/>
    <w:basedOn w:val="prastasis"/>
    <w:link w:val="PavadinimasDiagrama"/>
    <w:autoRedefine/>
    <w:qFormat/>
    <w:rsid w:val="00DB5FB6"/>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DB5FB6"/>
    <w:rPr>
      <w:rFonts w:ascii="Times New Roman" w:eastAsia="Times New Roman" w:hAnsi="Times New Roman" w:cs="Times New Roman"/>
      <w:b/>
      <w:kern w:val="28"/>
      <w:szCs w:val="20"/>
      <w:lang w:eastAsia="lt-LT"/>
    </w:rPr>
  </w:style>
  <w:style w:type="table" w:styleId="Lentelstinklelis">
    <w:name w:val="Table Grid"/>
    <w:basedOn w:val="prastojilentel"/>
    <w:rsid w:val="00DB5FB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DB5FB6"/>
    <w:pPr>
      <w:tabs>
        <w:tab w:val="left" w:pos="567"/>
      </w:tabs>
      <w:spacing w:after="120" w:line="480" w:lineRule="auto"/>
    </w:pPr>
    <w:rPr>
      <w:rFonts w:ascii="Times New Roman" w:eastAsia="Times New Roman" w:hAnsi="Times New Roman" w:cs="Times New Roman"/>
      <w:szCs w:val="20"/>
      <w:lang w:val="en-GB"/>
    </w:rPr>
  </w:style>
  <w:style w:type="character" w:customStyle="1" w:styleId="Pagrindinistekstas2Diagrama">
    <w:name w:val="Pagrindinis tekstas 2 Diagrama"/>
    <w:basedOn w:val="Numatytasispastraiposriftas"/>
    <w:link w:val="Pagrindinistekstas2"/>
    <w:rsid w:val="00DB5FB6"/>
    <w:rPr>
      <w:rFonts w:ascii="Times New Roman" w:eastAsia="Times New Roman" w:hAnsi="Times New Roman" w:cs="Times New Roman"/>
      <w:szCs w:val="20"/>
      <w:lang w:val="en-GB"/>
    </w:rPr>
  </w:style>
  <w:style w:type="paragraph" w:styleId="prastasiniatinklio">
    <w:name w:val="Normal (Web)"/>
    <w:basedOn w:val="prastasis"/>
    <w:rsid w:val="00DB5FB6"/>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Antrats">
    <w:name w:val="header"/>
    <w:basedOn w:val="prastasis"/>
    <w:link w:val="AntratsDiagrama"/>
    <w:rsid w:val="00DB5FB6"/>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rsid w:val="00DB5FB6"/>
    <w:rPr>
      <w:rFonts w:ascii="Times New Roman" w:eastAsia="Times New Roman" w:hAnsi="Times New Roman" w:cs="Times New Roman"/>
      <w:szCs w:val="20"/>
      <w:lang w:val="en-GB"/>
    </w:rPr>
  </w:style>
  <w:style w:type="paragraph" w:styleId="Debesliotekstas">
    <w:name w:val="Balloon Text"/>
    <w:basedOn w:val="prastasis"/>
    <w:link w:val="DebesliotekstasDiagrama"/>
    <w:semiHidden/>
    <w:rsid w:val="00DB5FB6"/>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DB5FB6"/>
    <w:rPr>
      <w:rFonts w:ascii="Tahoma" w:eastAsia="Times New Roman" w:hAnsi="Tahoma" w:cs="Tahoma"/>
      <w:sz w:val="16"/>
      <w:szCs w:val="16"/>
      <w:lang w:val="en-GB"/>
    </w:rPr>
  </w:style>
  <w:style w:type="paragraph" w:customStyle="1" w:styleId="EMEABodyText">
    <w:name w:val="EMEA Body Text"/>
    <w:basedOn w:val="prastasis"/>
    <w:next w:val="prastasis"/>
    <w:rsid w:val="00DB5F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1">
    <w:name w:val="CM1"/>
    <w:basedOn w:val="prastasis"/>
    <w:next w:val="prastasis"/>
    <w:rsid w:val="00DB5FB6"/>
    <w:pPr>
      <w:widowControl w:val="0"/>
      <w:autoSpaceDE w:val="0"/>
      <w:autoSpaceDN w:val="0"/>
      <w:adjustRightInd w:val="0"/>
      <w:spacing w:after="0" w:line="253" w:lineRule="atLeast"/>
    </w:pPr>
    <w:rPr>
      <w:rFonts w:ascii="Times New Roman" w:eastAsia="Times New Roman" w:hAnsi="Times New Roman" w:cs="Times New Roman"/>
      <w:sz w:val="24"/>
      <w:szCs w:val="24"/>
      <w:lang w:val="en-US"/>
    </w:rPr>
  </w:style>
  <w:style w:type="paragraph" w:customStyle="1" w:styleId="ReferenceLine">
    <w:name w:val="Reference Line"/>
    <w:basedOn w:val="Pagrindinistekstas"/>
    <w:rsid w:val="00DB5FB6"/>
    <w:pPr>
      <w:jc w:val="both"/>
    </w:pPr>
    <w:rPr>
      <w:rFonts w:ascii="Arial" w:hAnsi="Arial"/>
      <w:i w:val="0"/>
      <w:color w:val="auto"/>
      <w:sz w:val="24"/>
    </w:rPr>
  </w:style>
  <w:style w:type="paragraph" w:customStyle="1" w:styleId="EMEABodyTextIndent">
    <w:name w:val="EMEA Body Text Indent"/>
    <w:basedOn w:val="prastasis"/>
    <w:next w:val="prastasis"/>
    <w:rsid w:val="00DB5FB6"/>
    <w:pPr>
      <w:tabs>
        <w:tab w:val="num" w:pos="567"/>
      </w:tabs>
      <w:spacing w:after="0" w:line="240" w:lineRule="auto"/>
      <w:ind w:left="567" w:hanging="567"/>
    </w:pPr>
    <w:rPr>
      <w:rFonts w:ascii="Times New Roman" w:eastAsia="Times New Roman" w:hAnsi="Times New Roman" w:cs="Times New Roman"/>
      <w:szCs w:val="20"/>
      <w:lang w:val="en-GB"/>
    </w:rPr>
  </w:style>
  <w:style w:type="paragraph" w:customStyle="1" w:styleId="PI-1EMEASMCA">
    <w:name w:val="PI-1 EMEA_SMCA"/>
    <w:basedOn w:val="Antrat2"/>
    <w:autoRedefine/>
    <w:rsid w:val="00DB5FB6"/>
    <w:pPr>
      <w:spacing w:before="0" w:after="0" w:line="240" w:lineRule="auto"/>
      <w:ind w:left="567" w:hanging="567"/>
    </w:pPr>
    <w:rPr>
      <w:rFonts w:ascii="Times New Roman" w:hAnsi="Times New Roman"/>
      <w:bCs w:val="0"/>
      <w:i w:val="0"/>
      <w:iCs w:val="0"/>
      <w:sz w:val="22"/>
      <w:szCs w:val="22"/>
      <w:lang w:val="lt-LT"/>
    </w:rPr>
  </w:style>
  <w:style w:type="paragraph" w:customStyle="1" w:styleId="PI-1labEMEASMCA">
    <w:name w:val="PI-1_lab EMEA_SMCA"/>
    <w:basedOn w:val="prastasis"/>
    <w:link w:val="PI-1labEMEASMCAChar"/>
    <w:autoRedefine/>
    <w:rsid w:val="00DB5FB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pPr>
    <w:rPr>
      <w:rFonts w:ascii="Times New Roman" w:eastAsia="Times New Roman" w:hAnsi="Times New Roman" w:cs="Times New Roman"/>
      <w:b/>
      <w:noProof/>
    </w:rPr>
  </w:style>
  <w:style w:type="character" w:customStyle="1" w:styleId="PI-1labEMEASMCAChar">
    <w:name w:val="PI-1_lab EMEA_SMCA Char"/>
    <w:link w:val="PI-1labEMEASMCA"/>
    <w:locked/>
    <w:rsid w:val="00DB5FB6"/>
    <w:rPr>
      <w:rFonts w:ascii="Times New Roman" w:eastAsia="Times New Roman" w:hAnsi="Times New Roman" w:cs="Times New Roman"/>
      <w:b/>
      <w:noProof/>
    </w:rPr>
  </w:style>
  <w:style w:type="paragraph" w:customStyle="1" w:styleId="PI-2EMEASMCA">
    <w:name w:val="PI-2 EMEA_SMCA"/>
    <w:basedOn w:val="Antrat3"/>
    <w:autoRedefine/>
    <w:rsid w:val="00DB5FB6"/>
    <w:pPr>
      <w:keepLines/>
      <w:spacing w:before="0" w:after="0" w:line="240" w:lineRule="auto"/>
      <w:ind w:left="567" w:hanging="567"/>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DB5FB6"/>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DB5FB6"/>
    <w:pPr>
      <w:keepNext w:val="0"/>
      <w:tabs>
        <w:tab w:val="left" w:pos="567"/>
      </w:tabs>
      <w:ind w:left="567" w:hanging="567"/>
      <w:jc w:val="center"/>
    </w:pPr>
    <w:rPr>
      <w:caps/>
      <w:szCs w:val="22"/>
      <w:lang w:val="en-US" w:eastAsia="en-US"/>
    </w:rPr>
  </w:style>
  <w:style w:type="character" w:customStyle="1" w:styleId="TTEMEASMCAChar">
    <w:name w:val="TT EMEA_SMCA Char"/>
    <w:link w:val="TTEMEASMCA"/>
    <w:locked/>
    <w:rsid w:val="00DB5FB6"/>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B5FB6"/>
    <w:pPr>
      <w:tabs>
        <w:tab w:val="clear" w:pos="567"/>
        <w:tab w:val="left" w:pos="1701"/>
      </w:tabs>
      <w:spacing w:line="240" w:lineRule="auto"/>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DB5FB6"/>
    <w:rPr>
      <w:i/>
      <w:color w:val="008000"/>
    </w:rPr>
  </w:style>
  <w:style w:type="character" w:customStyle="1" w:styleId="BTEMEASMCAChar">
    <w:name w:val="BT EMEA_SMCA Char"/>
    <w:link w:val="BTEMEASMCA"/>
    <w:locked/>
    <w:rsid w:val="00DB5FB6"/>
    <w:rPr>
      <w:rFonts w:ascii="Times New Roman" w:eastAsia="Times New Roman" w:hAnsi="Times New Roman" w:cs="Times New Roman"/>
    </w:rPr>
  </w:style>
  <w:style w:type="character" w:customStyle="1" w:styleId="BTgEMEASMCAChar">
    <w:name w:val="BT(g) EMEA_SMCA Char"/>
    <w:link w:val="BTgEMEASMCA"/>
    <w:locked/>
    <w:rsid w:val="00DB5FB6"/>
    <w:rPr>
      <w:rFonts w:ascii="Times New Roman" w:eastAsia="Times New Roman" w:hAnsi="Times New Roman" w:cs="Times New Roman"/>
      <w:i/>
      <w:color w:val="008000"/>
    </w:rPr>
  </w:style>
  <w:style w:type="paragraph" w:customStyle="1" w:styleId="BTuEMEASMCA">
    <w:name w:val="BT(u) EMEA_SMCA"/>
    <w:basedOn w:val="BTEMEASMCA"/>
    <w:autoRedefine/>
    <w:rsid w:val="00DB5FB6"/>
    <w:rPr>
      <w:u w:val="single"/>
    </w:rPr>
  </w:style>
  <w:style w:type="character" w:customStyle="1" w:styleId="longtext">
    <w:name w:val="long_text"/>
    <w:rsid w:val="00DB5FB6"/>
    <w:rPr>
      <w:rFonts w:cs="Times New Roman"/>
    </w:rPr>
  </w:style>
  <w:style w:type="character" w:styleId="Komentaronuoroda">
    <w:name w:val="annotation reference"/>
    <w:semiHidden/>
    <w:rsid w:val="00DB5FB6"/>
    <w:rPr>
      <w:rFonts w:cs="Times New Roman"/>
      <w:sz w:val="16"/>
    </w:rPr>
  </w:style>
  <w:style w:type="paragraph" w:styleId="Komentarotekstas">
    <w:name w:val="annotation text"/>
    <w:basedOn w:val="prastasis"/>
    <w:link w:val="KomentarotekstasDiagrama"/>
    <w:semiHidden/>
    <w:rsid w:val="00DB5FB6"/>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DB5FB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DB5FB6"/>
    <w:rPr>
      <w:b/>
      <w:bCs/>
    </w:rPr>
  </w:style>
  <w:style w:type="character" w:customStyle="1" w:styleId="KomentarotemaDiagrama">
    <w:name w:val="Komentaro tema Diagrama"/>
    <w:basedOn w:val="KomentarotekstasDiagrama"/>
    <w:link w:val="Komentarotema"/>
    <w:semiHidden/>
    <w:rsid w:val="00DB5FB6"/>
    <w:rPr>
      <w:rFonts w:ascii="Times New Roman" w:eastAsia="Times New Roman" w:hAnsi="Times New Roman" w:cs="Times New Roman"/>
      <w:b/>
      <w:bCs/>
      <w:sz w:val="20"/>
      <w:szCs w:val="20"/>
      <w:lang w:val="en-GB"/>
    </w:rPr>
  </w:style>
  <w:style w:type="paragraph" w:styleId="Dokumentostruktra">
    <w:name w:val="Document Map"/>
    <w:basedOn w:val="prastasis"/>
    <w:link w:val="DokumentostruktraDiagrama"/>
    <w:semiHidden/>
    <w:rsid w:val="00DB5FB6"/>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B5FB6"/>
    <w:rPr>
      <w:rFonts w:ascii="Tahoma" w:eastAsia="Times New Roman" w:hAnsi="Tahoma" w:cs="Tahoma"/>
      <w:sz w:val="20"/>
      <w:szCs w:val="20"/>
      <w:shd w:val="clear" w:color="auto" w:fill="000080"/>
    </w:rPr>
  </w:style>
  <w:style w:type="character" w:customStyle="1" w:styleId="resultoftext">
    <w:name w:val="resultoftext"/>
    <w:rsid w:val="00DB5FB6"/>
    <w:rPr>
      <w:rFonts w:cs="Times New Roman"/>
    </w:rPr>
  </w:style>
  <w:style w:type="character" w:customStyle="1" w:styleId="apple-converted-space">
    <w:name w:val="apple-converted-space"/>
    <w:rsid w:val="00DB5FB6"/>
    <w:rPr>
      <w:rFonts w:cs="Times New Roman"/>
    </w:rPr>
  </w:style>
  <w:style w:type="character" w:styleId="Emfaz">
    <w:name w:val="Emphasis"/>
    <w:uiPriority w:val="99"/>
    <w:qFormat/>
    <w:rsid w:val="00DB5FB6"/>
    <w:rPr>
      <w:rFonts w:cs="Times New Roman"/>
      <w:i/>
      <w:iCs/>
    </w:rPr>
  </w:style>
  <w:style w:type="paragraph" w:styleId="Sraopastraipa">
    <w:name w:val="List Paragraph"/>
    <w:basedOn w:val="prastasis"/>
    <w:uiPriority w:val="34"/>
    <w:qFormat/>
    <w:rsid w:val="00DB5FB6"/>
    <w:pPr>
      <w:tabs>
        <w:tab w:val="left" w:pos="567"/>
      </w:tabs>
      <w:spacing w:after="0" w:line="260" w:lineRule="exact"/>
      <w:ind w:left="720"/>
    </w:pPr>
    <w:rPr>
      <w:rFonts w:ascii="Times New Roman" w:eastAsia="Times New Roman" w:hAnsi="Times New Roman" w:cs="Times New Roman"/>
      <w:szCs w:val="20"/>
      <w:lang w:val="en-GB"/>
    </w:rPr>
  </w:style>
  <w:style w:type="paragraph" w:styleId="Pataisymai">
    <w:name w:val="Revision"/>
    <w:hidden/>
    <w:uiPriority w:val="99"/>
    <w:semiHidden/>
    <w:rsid w:val="005E3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41ACA-DC9B-4553-A061-232F3B1F9F7E}">
  <ds:schemaRefs>
    <ds:schemaRef ds:uri="http://schemas.microsoft.com/sharepoint/v3/contenttype/forms"/>
  </ds:schemaRefs>
</ds:datastoreItem>
</file>

<file path=customXml/itemProps2.xml><?xml version="1.0" encoding="utf-8"?>
<ds:datastoreItem xmlns:ds="http://schemas.openxmlformats.org/officeDocument/2006/customXml" ds:itemID="{A4F8D81D-972B-4E8E-9D0F-28D3855E77DD}">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B0645C34-F3E5-4A89-A5D3-656673915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57216</Words>
  <Characters>32614</Characters>
  <Application>Microsoft Office Word</Application>
  <DocSecurity>0</DocSecurity>
  <Lines>271</Lines>
  <Paragraphs>179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51</vt:i4>
      </vt:variant>
    </vt:vector>
  </HeadingPairs>
  <TitlesOfParts>
    <vt:vector size="53" baseType="lpstr">
      <vt:lpstr/>
      <vt:lpstr/>
      <vt:lpstr>I PRIEDAS</vt:lpstr>
      <vt:lpstr>PREPARATO CHARAKTERISTIKŲ SANTRAUKA</vt:lpstr>
      <vt:lpstr>4.1	Terapinės indikacijos</vt:lpstr>
      <vt:lpstr>4.2	Dozavimas ir vartojimo metodas</vt:lpstr>
      <vt:lpstr>        7.	REGISTRUOTOJAS</vt:lpstr>
      <vt:lpstr>        8.	REGISTRACIJOS PAŽYMĖJIMO NUMERIS (-IAI) </vt:lpstr>
      <vt:lpstr>        9.	REGISTRAVIMO / PERREGISTRAVIMO DATA</vt:lpstr>
      <vt:lpstr/>
      <vt:lpstr>II PRIEDAS</vt:lpstr>
      <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III PRIEDAS</vt:lpstr>
      <vt:lpstr>ŽENKLINIMAS IR PAKUOTĖS LAPELIS</vt:lpstr>
      <vt:lpstr/>
      <vt:lpstr>A. ŽENKLINIMAS</vt:lpstr>
      <vt:lpstr>2.	VEIKLIOJI (-IOS) MEDŽIAGA (-OS) IR JOS (-Ų) KIEKIS (-IAI)</vt:lpstr>
      <vt:lpstr>11.	REGISTRUOTOJO PAVADINIMAS IR ADRESAS</vt:lpstr>
      <vt:lpstr>12.	REGISTRACIJOS PAŽYMĖJIMO NUMERIS (-IAI) </vt:lpstr>
      <vt:lpstr>UNIKALUS IDENTIFIKATORIUS – 2D BRŪKŠNINIS KODAS</vt:lpstr>
      <vt:lpstr>UNIKALUS IDENTIFIKATORIUS – ŽMONĖMS SUPRANTAMI DUOMENYS</vt:lpstr>
      <vt:lpstr>B. PAKUOTĖS LAPELIS</vt:lpstr>
      <vt:lpstr/>
      <vt:lpstr/>
      <vt:lpstr>Apie ką rašoma šiame lapelyje?</vt:lpstr>
      <vt:lpstr>1.	Kas yra Paclitaxel Accord ir kam jis vartojamas</vt:lpstr>
      <vt:lpstr>2.	Kas žinotina prieš vartojant Paclitaxel Accord</vt:lpstr>
      <vt:lpstr>3.	Kaip vartoti Paclitaxel Accord</vt:lpstr>
      <vt:lpstr>Ką daryti pavartojus per didelę Paclitaxel Accord dozę</vt:lpstr>
      <vt:lpstr>Priešnuodis Paclitaxel Accord perdozavimo atveju nežinomas. Bus taikomas simptom</vt:lpstr>
      <vt:lpstr>4.	Galimas šalutinis poveikis</vt:lpstr>
    </vt:vector>
  </TitlesOfParts>
  <Company/>
  <LinksUpToDate>false</LinksUpToDate>
  <CharactersWithSpaces>89651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2026-04-14T11:26:00Z</dcterms:created>
  <dcterms:modified xsi:type="dcterms:W3CDTF">2026-04-14T11:29:00Z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