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C95CA" w14:textId="77777777" w:rsidR="001B4A89" w:rsidRPr="002C6E61" w:rsidRDefault="001B4A89" w:rsidP="001B4A89">
      <w:pPr>
        <w:rPr>
          <w:sz w:val="22"/>
          <w:szCs w:val="22"/>
        </w:rPr>
      </w:pPr>
      <w:bookmarkStart w:id="0" w:name="_GoBack"/>
      <w:bookmarkEnd w:id="0"/>
    </w:p>
    <w:p w14:paraId="5C5B622A" w14:textId="77777777" w:rsidR="001B4A89" w:rsidRPr="002C6E61" w:rsidRDefault="001B4A89" w:rsidP="001B4A89">
      <w:pPr>
        <w:rPr>
          <w:sz w:val="22"/>
          <w:szCs w:val="22"/>
        </w:rPr>
      </w:pPr>
    </w:p>
    <w:p w14:paraId="38D1C1CC" w14:textId="77777777" w:rsidR="001B4A89" w:rsidRPr="002C6E61" w:rsidRDefault="001B4A89" w:rsidP="001B4A89">
      <w:pPr>
        <w:rPr>
          <w:sz w:val="22"/>
          <w:szCs w:val="22"/>
        </w:rPr>
      </w:pPr>
    </w:p>
    <w:p w14:paraId="62046F19" w14:textId="77777777" w:rsidR="001B4A89" w:rsidRPr="002C6E61" w:rsidRDefault="001B4A89" w:rsidP="001B4A89">
      <w:pPr>
        <w:rPr>
          <w:sz w:val="22"/>
          <w:szCs w:val="22"/>
        </w:rPr>
      </w:pPr>
    </w:p>
    <w:p w14:paraId="5F26F091" w14:textId="77777777" w:rsidR="001B4A89" w:rsidRPr="002C6E61" w:rsidRDefault="001B4A89" w:rsidP="001B4A89">
      <w:pPr>
        <w:rPr>
          <w:sz w:val="22"/>
          <w:szCs w:val="22"/>
        </w:rPr>
      </w:pPr>
    </w:p>
    <w:p w14:paraId="73E7C663" w14:textId="77777777" w:rsidR="001B4A89" w:rsidRPr="002C6E61" w:rsidRDefault="001B4A89" w:rsidP="001B4A89">
      <w:pPr>
        <w:rPr>
          <w:sz w:val="22"/>
          <w:szCs w:val="22"/>
        </w:rPr>
      </w:pPr>
    </w:p>
    <w:p w14:paraId="1DB2AA65" w14:textId="77777777" w:rsidR="001B4A89" w:rsidRPr="002C6E61" w:rsidRDefault="001B4A89" w:rsidP="001B4A89">
      <w:pPr>
        <w:rPr>
          <w:sz w:val="22"/>
          <w:szCs w:val="22"/>
        </w:rPr>
      </w:pPr>
    </w:p>
    <w:p w14:paraId="6A3FA3DB" w14:textId="77777777" w:rsidR="001B4A89" w:rsidRPr="002C6E61" w:rsidRDefault="001B4A89" w:rsidP="001B4A89">
      <w:pPr>
        <w:rPr>
          <w:sz w:val="22"/>
          <w:szCs w:val="22"/>
        </w:rPr>
      </w:pPr>
    </w:p>
    <w:p w14:paraId="267DE71F" w14:textId="77777777" w:rsidR="001B4A89" w:rsidRPr="002C6E61" w:rsidRDefault="001B4A89" w:rsidP="001B4A89">
      <w:pPr>
        <w:rPr>
          <w:sz w:val="22"/>
          <w:szCs w:val="22"/>
        </w:rPr>
      </w:pPr>
    </w:p>
    <w:p w14:paraId="47184C94" w14:textId="77777777" w:rsidR="001B4A89" w:rsidRPr="002C6E61" w:rsidRDefault="001B4A89" w:rsidP="001B4A89">
      <w:pPr>
        <w:rPr>
          <w:sz w:val="22"/>
          <w:szCs w:val="22"/>
        </w:rPr>
      </w:pPr>
    </w:p>
    <w:p w14:paraId="0A3EAC13" w14:textId="77777777" w:rsidR="001B4A89" w:rsidRPr="002C6E61" w:rsidRDefault="001B4A89" w:rsidP="001B4A89">
      <w:pPr>
        <w:pStyle w:val="BTEMEASMCA"/>
        <w:rPr>
          <w:rFonts w:ascii="Times New Roman" w:hAnsi="Times New Roman" w:cs="Times New Roman"/>
        </w:rPr>
      </w:pPr>
    </w:p>
    <w:p w14:paraId="215C145E" w14:textId="77777777" w:rsidR="001B4A89" w:rsidRPr="002C6E61" w:rsidRDefault="001B4A89" w:rsidP="001B4A89">
      <w:pPr>
        <w:pStyle w:val="BTEMEASMCA"/>
        <w:rPr>
          <w:rFonts w:ascii="Times New Roman" w:hAnsi="Times New Roman" w:cs="Times New Roman"/>
        </w:rPr>
      </w:pPr>
    </w:p>
    <w:p w14:paraId="64862E37" w14:textId="77777777" w:rsidR="001B4A89" w:rsidRPr="002C6E61" w:rsidRDefault="001B4A89" w:rsidP="001B4A89">
      <w:pPr>
        <w:pStyle w:val="BTEMEASMCA"/>
        <w:rPr>
          <w:rFonts w:ascii="Times New Roman" w:hAnsi="Times New Roman" w:cs="Times New Roman"/>
        </w:rPr>
      </w:pPr>
    </w:p>
    <w:p w14:paraId="0AA7EC8B" w14:textId="77777777" w:rsidR="001B4A89" w:rsidRPr="002C6E61" w:rsidRDefault="001B4A89" w:rsidP="001B4A89">
      <w:pPr>
        <w:pStyle w:val="BTEMEASMCA"/>
        <w:rPr>
          <w:rFonts w:ascii="Times New Roman" w:hAnsi="Times New Roman" w:cs="Times New Roman"/>
        </w:rPr>
      </w:pPr>
    </w:p>
    <w:p w14:paraId="672A4DEF" w14:textId="77777777" w:rsidR="001B4A89" w:rsidRPr="002C6E61" w:rsidRDefault="001B4A89" w:rsidP="001B4A89">
      <w:pPr>
        <w:pStyle w:val="BTEMEASMCA"/>
        <w:rPr>
          <w:rFonts w:ascii="Times New Roman" w:hAnsi="Times New Roman" w:cs="Times New Roman"/>
        </w:rPr>
      </w:pPr>
    </w:p>
    <w:p w14:paraId="5CFCC7ED" w14:textId="77777777" w:rsidR="001B4A89" w:rsidRPr="002C6E61" w:rsidRDefault="001B4A89" w:rsidP="001B4A89">
      <w:pPr>
        <w:pStyle w:val="BTEMEASMCA"/>
        <w:rPr>
          <w:rFonts w:ascii="Times New Roman" w:hAnsi="Times New Roman" w:cs="Times New Roman"/>
        </w:rPr>
      </w:pPr>
    </w:p>
    <w:p w14:paraId="688EC3D5" w14:textId="77777777" w:rsidR="001B4A89" w:rsidRPr="002C6E61" w:rsidRDefault="001B4A89" w:rsidP="001B4A89">
      <w:pPr>
        <w:pStyle w:val="BTEMEASMCA"/>
        <w:rPr>
          <w:rFonts w:ascii="Times New Roman" w:hAnsi="Times New Roman" w:cs="Times New Roman"/>
        </w:rPr>
      </w:pPr>
    </w:p>
    <w:p w14:paraId="47FBC26E" w14:textId="77777777" w:rsidR="001B4A89" w:rsidRPr="002C6E61" w:rsidRDefault="001B4A89" w:rsidP="001B4A89">
      <w:pPr>
        <w:pStyle w:val="BTEMEASMCA"/>
        <w:rPr>
          <w:rFonts w:ascii="Times New Roman" w:hAnsi="Times New Roman" w:cs="Times New Roman"/>
        </w:rPr>
      </w:pPr>
    </w:p>
    <w:p w14:paraId="205EE010" w14:textId="77777777" w:rsidR="001B4A89" w:rsidRPr="002C6E61" w:rsidRDefault="001B4A89" w:rsidP="001B4A89">
      <w:pPr>
        <w:pStyle w:val="BTEMEASMCA"/>
        <w:rPr>
          <w:rFonts w:ascii="Times New Roman" w:hAnsi="Times New Roman" w:cs="Times New Roman"/>
        </w:rPr>
      </w:pPr>
    </w:p>
    <w:p w14:paraId="72C68114" w14:textId="77777777" w:rsidR="001B4A89" w:rsidRPr="002C6E61" w:rsidRDefault="001B4A89" w:rsidP="001B4A89">
      <w:pPr>
        <w:pStyle w:val="BTEMEASMCA"/>
        <w:rPr>
          <w:rFonts w:ascii="Times New Roman" w:hAnsi="Times New Roman" w:cs="Times New Roman"/>
        </w:rPr>
      </w:pPr>
    </w:p>
    <w:p w14:paraId="4452D01B" w14:textId="77777777" w:rsidR="001B4A89" w:rsidRPr="002C6E61" w:rsidRDefault="001B4A89" w:rsidP="001B4A89">
      <w:pPr>
        <w:pStyle w:val="BTEMEASMCA"/>
        <w:rPr>
          <w:rFonts w:ascii="Times New Roman" w:hAnsi="Times New Roman" w:cs="Times New Roman"/>
        </w:rPr>
      </w:pPr>
    </w:p>
    <w:p w14:paraId="38066EC1" w14:textId="77777777" w:rsidR="001B4A89" w:rsidRPr="002C6E61" w:rsidRDefault="001B4A89" w:rsidP="001B4A89">
      <w:pPr>
        <w:pStyle w:val="BTEMEASMCA"/>
        <w:rPr>
          <w:rFonts w:ascii="Times New Roman" w:hAnsi="Times New Roman" w:cs="Times New Roman"/>
        </w:rPr>
      </w:pPr>
    </w:p>
    <w:p w14:paraId="69D3BEDF" w14:textId="77777777" w:rsidR="001B4A89" w:rsidRPr="002C6E61" w:rsidRDefault="001B4A89" w:rsidP="001B4A89">
      <w:pPr>
        <w:pStyle w:val="BTEMEASMCA"/>
        <w:rPr>
          <w:rFonts w:ascii="Times New Roman" w:hAnsi="Times New Roman" w:cs="Times New Roman"/>
        </w:rPr>
      </w:pPr>
    </w:p>
    <w:p w14:paraId="7B4E6C44" w14:textId="77777777" w:rsidR="001B4A89" w:rsidRPr="002C6E61" w:rsidRDefault="001B4A89" w:rsidP="001B4A89">
      <w:pPr>
        <w:pStyle w:val="TTEMEASMCA"/>
        <w:rPr>
          <w:lang w:val="lt-LT"/>
        </w:rPr>
      </w:pPr>
      <w:bookmarkStart w:id="1" w:name="_Toc129243096"/>
      <w:bookmarkStart w:id="2" w:name="_Toc129243221"/>
      <w:r w:rsidRPr="002C6E61">
        <w:rPr>
          <w:lang w:val="lt-LT"/>
        </w:rPr>
        <w:t>I PRIEDAS</w:t>
      </w:r>
      <w:bookmarkEnd w:id="1"/>
      <w:bookmarkEnd w:id="2"/>
    </w:p>
    <w:p w14:paraId="0A9C6531" w14:textId="77777777" w:rsidR="001B4A89" w:rsidRPr="002C6E61" w:rsidRDefault="001B4A89" w:rsidP="001B4A89">
      <w:pPr>
        <w:pStyle w:val="BTEMEASMCA"/>
        <w:rPr>
          <w:rFonts w:ascii="Times New Roman" w:hAnsi="Times New Roman" w:cs="Times New Roman"/>
        </w:rPr>
      </w:pPr>
    </w:p>
    <w:p w14:paraId="2CE2BF46" w14:textId="77777777" w:rsidR="001B4A89" w:rsidRPr="002C6E61" w:rsidRDefault="001B4A89" w:rsidP="001B4A89">
      <w:pPr>
        <w:pStyle w:val="TTEMEASMCA"/>
        <w:rPr>
          <w:lang w:val="lt-LT"/>
        </w:rPr>
      </w:pPr>
      <w:bookmarkStart w:id="3" w:name="_Toc129243097"/>
      <w:bookmarkStart w:id="4" w:name="_Toc129243222"/>
      <w:r w:rsidRPr="002C6E61">
        <w:rPr>
          <w:lang w:val="lt-LT"/>
        </w:rPr>
        <w:t>PREPARATO CHARAKTERISTIKŲ SANTRAUKA</w:t>
      </w:r>
      <w:bookmarkEnd w:id="3"/>
      <w:bookmarkEnd w:id="4"/>
    </w:p>
    <w:p w14:paraId="11D0BC4B" w14:textId="77777777" w:rsidR="001B4A89" w:rsidRPr="002C6E61" w:rsidRDefault="001B4A89" w:rsidP="001B4A89">
      <w:pPr>
        <w:pStyle w:val="PI-1EMEASMCA"/>
      </w:pPr>
      <w:r w:rsidRPr="002C6E61">
        <w:rPr>
          <w:bCs/>
          <w:iCs/>
        </w:rPr>
        <w:br w:type="page"/>
      </w:r>
      <w:bookmarkStart w:id="5" w:name="_Toc129243098"/>
      <w:bookmarkStart w:id="6" w:name="_Toc129243223"/>
      <w:r w:rsidRPr="002C6E61">
        <w:lastRenderedPageBreak/>
        <w:t>1.</w:t>
      </w:r>
      <w:r w:rsidRPr="002C6E61">
        <w:tab/>
        <w:t>VAISTINIO PREPARATO PAVADINIMAS</w:t>
      </w:r>
      <w:bookmarkEnd w:id="5"/>
      <w:bookmarkEnd w:id="6"/>
    </w:p>
    <w:p w14:paraId="0FD45740" w14:textId="77777777" w:rsidR="001B4A89" w:rsidRPr="002C6E61" w:rsidRDefault="001B4A89" w:rsidP="001B4A89">
      <w:pPr>
        <w:pStyle w:val="BTEMEASMCA"/>
        <w:rPr>
          <w:rFonts w:ascii="Times New Roman" w:hAnsi="Times New Roman" w:cs="Times New Roman"/>
        </w:rPr>
      </w:pPr>
    </w:p>
    <w:p w14:paraId="6023E919" w14:textId="77777777" w:rsidR="001B4A89" w:rsidRPr="002C6E61" w:rsidRDefault="001B4A89" w:rsidP="001B4A89">
      <w:pPr>
        <w:rPr>
          <w:sz w:val="22"/>
          <w:szCs w:val="22"/>
        </w:rPr>
      </w:pPr>
      <w:r w:rsidRPr="002C6E61">
        <w:rPr>
          <w:sz w:val="22"/>
          <w:szCs w:val="22"/>
        </w:rPr>
        <w:t xml:space="preserve">Propofol Baxter 10 mg/ml </w:t>
      </w:r>
      <w:bookmarkStart w:id="7" w:name="OLE_LINK1"/>
      <w:bookmarkStart w:id="8" w:name="OLE_LINK2"/>
      <w:r w:rsidRPr="002C6E61">
        <w:rPr>
          <w:sz w:val="22"/>
          <w:szCs w:val="22"/>
        </w:rPr>
        <w:t>injekcinė ar infuzinė emulsija</w:t>
      </w:r>
      <w:bookmarkEnd w:id="7"/>
      <w:bookmarkEnd w:id="8"/>
    </w:p>
    <w:p w14:paraId="5CB23C6C" w14:textId="77777777" w:rsidR="001B4A89" w:rsidRPr="002C6E61" w:rsidRDefault="001B4A89" w:rsidP="001B4A89">
      <w:pPr>
        <w:pStyle w:val="BTEMEASMCA"/>
        <w:rPr>
          <w:rFonts w:ascii="Times New Roman" w:hAnsi="Times New Roman" w:cs="Times New Roman"/>
        </w:rPr>
      </w:pPr>
    </w:p>
    <w:p w14:paraId="3CC4DAFE" w14:textId="77777777" w:rsidR="001B4A89" w:rsidRPr="002C6E61" w:rsidRDefault="001B4A89" w:rsidP="001B4A89">
      <w:pPr>
        <w:pStyle w:val="BTEMEASMCA"/>
        <w:rPr>
          <w:rFonts w:ascii="Times New Roman" w:hAnsi="Times New Roman" w:cs="Times New Roman"/>
        </w:rPr>
      </w:pPr>
    </w:p>
    <w:p w14:paraId="6712215B" w14:textId="77777777" w:rsidR="001B4A89" w:rsidRPr="002C6E61" w:rsidRDefault="001B4A89" w:rsidP="001B4A89">
      <w:pPr>
        <w:pStyle w:val="PI-1EMEASMCA"/>
      </w:pPr>
      <w:bookmarkStart w:id="9" w:name="_Toc129243099"/>
      <w:bookmarkStart w:id="10" w:name="_Toc129243224"/>
      <w:r w:rsidRPr="002C6E61">
        <w:t>2.</w:t>
      </w:r>
      <w:r w:rsidRPr="002C6E61">
        <w:tab/>
        <w:t>KOKYBINĖ IR KIEKYBINĖ SUDĖTIS</w:t>
      </w:r>
      <w:bookmarkEnd w:id="9"/>
      <w:bookmarkEnd w:id="10"/>
    </w:p>
    <w:p w14:paraId="3D968D28" w14:textId="77777777" w:rsidR="001B4A89" w:rsidRPr="002C6E61" w:rsidRDefault="001B4A89" w:rsidP="001B4A89">
      <w:pPr>
        <w:pStyle w:val="BTEMEASMCA"/>
        <w:rPr>
          <w:rFonts w:ascii="Times New Roman" w:hAnsi="Times New Roman" w:cs="Times New Roman"/>
        </w:rPr>
      </w:pPr>
    </w:p>
    <w:p w14:paraId="53B1FCFD" w14:textId="77777777" w:rsidR="001B4A89" w:rsidRPr="002C6E61" w:rsidRDefault="001B4A89" w:rsidP="001B4A89">
      <w:pPr>
        <w:rPr>
          <w:sz w:val="22"/>
          <w:szCs w:val="22"/>
        </w:rPr>
      </w:pPr>
      <w:r w:rsidRPr="002C6E61">
        <w:rPr>
          <w:sz w:val="22"/>
          <w:szCs w:val="22"/>
        </w:rPr>
        <w:t>Kiekviename ml injekcinės ar infuzinės emulsijos yra 10 mg propofolio.</w:t>
      </w:r>
    </w:p>
    <w:p w14:paraId="6E435E5C" w14:textId="77777777" w:rsidR="001B4A89" w:rsidRPr="002C6E61" w:rsidRDefault="001B4A89" w:rsidP="001B4A89">
      <w:pPr>
        <w:rPr>
          <w:sz w:val="22"/>
          <w:szCs w:val="22"/>
        </w:rPr>
      </w:pPr>
    </w:p>
    <w:p w14:paraId="2987D134" w14:textId="77777777" w:rsidR="001B4A89" w:rsidRPr="002C6E61" w:rsidRDefault="001B4A89" w:rsidP="001B4A89">
      <w:pPr>
        <w:rPr>
          <w:sz w:val="22"/>
          <w:szCs w:val="22"/>
        </w:rPr>
      </w:pPr>
      <w:r w:rsidRPr="002C6E61">
        <w:rPr>
          <w:sz w:val="22"/>
          <w:szCs w:val="22"/>
        </w:rPr>
        <w:t>Kiekviename 10 ml flakone yra 100 mg propofolio.</w:t>
      </w:r>
    </w:p>
    <w:p w14:paraId="5A719360" w14:textId="77777777" w:rsidR="001B4A89" w:rsidRPr="002C6E61" w:rsidRDefault="001B4A89" w:rsidP="001B4A89">
      <w:pPr>
        <w:rPr>
          <w:sz w:val="22"/>
          <w:szCs w:val="22"/>
        </w:rPr>
      </w:pPr>
      <w:r w:rsidRPr="002C6E61">
        <w:rPr>
          <w:sz w:val="22"/>
          <w:szCs w:val="22"/>
        </w:rPr>
        <w:t>Kiekviename 20 ml flakone yra 200 mg propofolio.</w:t>
      </w:r>
    </w:p>
    <w:p w14:paraId="522FC1C2" w14:textId="77777777" w:rsidR="001B4A89" w:rsidRPr="002C6E61" w:rsidRDefault="001B4A89" w:rsidP="001B4A89">
      <w:pPr>
        <w:rPr>
          <w:sz w:val="22"/>
          <w:szCs w:val="22"/>
        </w:rPr>
      </w:pPr>
      <w:r w:rsidRPr="002C6E61">
        <w:rPr>
          <w:sz w:val="22"/>
          <w:szCs w:val="22"/>
        </w:rPr>
        <w:t>Kiekviename 50 ml flakone yra 500 mg propofolio.</w:t>
      </w:r>
    </w:p>
    <w:p w14:paraId="0D29214C" w14:textId="77777777" w:rsidR="001B4A89" w:rsidRPr="002C6E61" w:rsidRDefault="001B4A89" w:rsidP="001B4A89">
      <w:pPr>
        <w:rPr>
          <w:sz w:val="22"/>
          <w:szCs w:val="22"/>
        </w:rPr>
      </w:pPr>
      <w:r w:rsidRPr="002C6E61">
        <w:rPr>
          <w:sz w:val="22"/>
          <w:szCs w:val="22"/>
        </w:rPr>
        <w:t>Kiekviename 100 ml flakone yra 1000 mg propofolio.</w:t>
      </w:r>
    </w:p>
    <w:p w14:paraId="7DEF10B6" w14:textId="77777777" w:rsidR="001B4A89" w:rsidRPr="002C6E61" w:rsidRDefault="001B4A89" w:rsidP="001B4A89">
      <w:pPr>
        <w:rPr>
          <w:sz w:val="22"/>
          <w:szCs w:val="22"/>
        </w:rPr>
      </w:pPr>
    </w:p>
    <w:p w14:paraId="5761077C" w14:textId="77777777" w:rsidR="001B4A89" w:rsidRPr="002C6E61" w:rsidRDefault="001B4A89" w:rsidP="001B4A89">
      <w:pPr>
        <w:rPr>
          <w:sz w:val="22"/>
          <w:szCs w:val="22"/>
          <w:u w:val="single"/>
        </w:rPr>
      </w:pPr>
      <w:r w:rsidRPr="002C6E61">
        <w:rPr>
          <w:sz w:val="22"/>
          <w:szCs w:val="22"/>
          <w:u w:val="single"/>
        </w:rPr>
        <w:t>Pagalbinės medžiagos, kurių poveikis žinomas</w:t>
      </w:r>
    </w:p>
    <w:p w14:paraId="4068F325" w14:textId="77777777" w:rsidR="001B4A89" w:rsidRPr="002C6E61" w:rsidRDefault="001B4A89" w:rsidP="001B4A89">
      <w:pPr>
        <w:rPr>
          <w:sz w:val="22"/>
          <w:szCs w:val="22"/>
        </w:rPr>
      </w:pPr>
      <w:r w:rsidRPr="002C6E61">
        <w:rPr>
          <w:sz w:val="22"/>
          <w:szCs w:val="22"/>
        </w:rPr>
        <w:t>Kiekviename ml injekcinės ar infuzinės emulsijos yra 100 mg rafinuoto sojų aliejaus.</w:t>
      </w:r>
    </w:p>
    <w:p w14:paraId="154496C7" w14:textId="77777777" w:rsidR="001B4A89" w:rsidRPr="002C6E61" w:rsidRDefault="001B4A89" w:rsidP="001B4A89">
      <w:pPr>
        <w:pStyle w:val="Pagrindinistekstas"/>
        <w:rPr>
          <w:i w:val="0"/>
          <w:color w:val="auto"/>
          <w:szCs w:val="22"/>
          <w:lang w:val="lt-LT"/>
        </w:rPr>
      </w:pPr>
    </w:p>
    <w:p w14:paraId="03591CF3" w14:textId="77777777" w:rsidR="001B4A89" w:rsidRPr="002C6E61" w:rsidRDefault="001B4A89" w:rsidP="001B4A89">
      <w:pPr>
        <w:pStyle w:val="Pagrindinistekstas"/>
        <w:rPr>
          <w:i w:val="0"/>
          <w:color w:val="auto"/>
          <w:szCs w:val="22"/>
          <w:lang w:val="lt-LT"/>
        </w:rPr>
      </w:pPr>
      <w:r w:rsidRPr="002C6E61">
        <w:rPr>
          <w:i w:val="0"/>
          <w:color w:val="auto"/>
          <w:szCs w:val="22"/>
          <w:lang w:val="lt-LT"/>
        </w:rPr>
        <w:t>Visos pagalbinės medžiagos išvardytos 6.1 skyriuje.</w:t>
      </w:r>
    </w:p>
    <w:p w14:paraId="0CB842CA" w14:textId="77777777" w:rsidR="001B4A89" w:rsidRPr="002C6E61" w:rsidRDefault="001B4A89" w:rsidP="001B4A89">
      <w:pPr>
        <w:pStyle w:val="Pagrindinistekstas"/>
        <w:rPr>
          <w:i w:val="0"/>
          <w:color w:val="auto"/>
          <w:szCs w:val="22"/>
          <w:lang w:val="lt-LT"/>
        </w:rPr>
      </w:pPr>
    </w:p>
    <w:p w14:paraId="13E6EED1" w14:textId="77777777" w:rsidR="001B4A89" w:rsidRPr="0033209B" w:rsidRDefault="001B4A89" w:rsidP="001B4A89">
      <w:pPr>
        <w:pStyle w:val="BTEMEASMCA"/>
        <w:rPr>
          <w:rFonts w:ascii="Times New Roman" w:hAnsi="Times New Roman"/>
          <w:lang w:val="lt-LT"/>
        </w:rPr>
      </w:pPr>
    </w:p>
    <w:p w14:paraId="1D647A94" w14:textId="77777777" w:rsidR="001B4A89" w:rsidRPr="002C6E61" w:rsidRDefault="001B4A89" w:rsidP="001B4A89">
      <w:pPr>
        <w:pStyle w:val="PI-1EMEASMCA"/>
      </w:pPr>
      <w:bookmarkStart w:id="11" w:name="_Toc129243100"/>
      <w:bookmarkStart w:id="12" w:name="_Toc129243225"/>
      <w:r w:rsidRPr="002C6E61">
        <w:t>3.</w:t>
      </w:r>
      <w:r w:rsidRPr="002C6E61">
        <w:tab/>
        <w:t>FARMACINĖ FORMA</w:t>
      </w:r>
      <w:bookmarkEnd w:id="11"/>
      <w:bookmarkEnd w:id="12"/>
    </w:p>
    <w:p w14:paraId="32BF5183" w14:textId="77777777" w:rsidR="001B4A89" w:rsidRPr="0033209B" w:rsidRDefault="001B4A89" w:rsidP="001B4A89">
      <w:pPr>
        <w:pStyle w:val="BTEMEASMCA"/>
        <w:rPr>
          <w:rFonts w:ascii="Times New Roman" w:hAnsi="Times New Roman"/>
          <w:lang w:val="lt-LT"/>
        </w:rPr>
      </w:pPr>
    </w:p>
    <w:p w14:paraId="70A6EEF2" w14:textId="77777777" w:rsidR="001B4A89" w:rsidRPr="0033209B" w:rsidRDefault="001B4A89" w:rsidP="001B4A89">
      <w:pPr>
        <w:pStyle w:val="BTEMEASMCA"/>
        <w:rPr>
          <w:rFonts w:ascii="Times New Roman" w:hAnsi="Times New Roman"/>
          <w:lang w:val="lt-LT"/>
        </w:rPr>
      </w:pPr>
      <w:r w:rsidRPr="0033209B">
        <w:rPr>
          <w:rFonts w:ascii="Times New Roman" w:hAnsi="Times New Roman"/>
          <w:lang w:val="lt-LT"/>
        </w:rPr>
        <w:t>Injekcinė ar infuzinė emulsija.</w:t>
      </w:r>
    </w:p>
    <w:p w14:paraId="4F29AA61"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 xml:space="preserve">Balta </w:t>
      </w:r>
      <w:bookmarkStart w:id="13" w:name="OLE_LINK21"/>
      <w:bookmarkStart w:id="14" w:name="OLE_LINK22"/>
      <w:r w:rsidRPr="0033209B">
        <w:rPr>
          <w:rFonts w:ascii="Times New Roman" w:hAnsi="Times New Roman"/>
          <w:lang w:val="fi-FI"/>
        </w:rPr>
        <w:t>emulsija aliejus vandenyje</w:t>
      </w:r>
      <w:bookmarkEnd w:id="13"/>
      <w:bookmarkEnd w:id="14"/>
      <w:r w:rsidRPr="0033209B">
        <w:rPr>
          <w:rFonts w:ascii="Times New Roman" w:hAnsi="Times New Roman"/>
          <w:lang w:val="fi-FI"/>
        </w:rPr>
        <w:t>.</w:t>
      </w:r>
    </w:p>
    <w:p w14:paraId="0C7A3DCF" w14:textId="77777777" w:rsidR="001B4A89" w:rsidRPr="0033209B" w:rsidRDefault="001B4A89" w:rsidP="001B4A89">
      <w:pPr>
        <w:pStyle w:val="BTEMEASMCA"/>
        <w:rPr>
          <w:rFonts w:ascii="Times New Roman" w:hAnsi="Times New Roman"/>
          <w:lang w:val="fi-FI"/>
        </w:rPr>
      </w:pPr>
    </w:p>
    <w:p w14:paraId="48A1D742"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Osmoliališkumas: 250</w:t>
      </w:r>
      <w:r w:rsidRPr="0033209B">
        <w:rPr>
          <w:rFonts w:ascii="Times New Roman" w:hAnsi="Times New Roman"/>
          <w:lang w:val="fi-FI"/>
        </w:rPr>
        <w:noBreakHyphen/>
        <w:t>390 mOsm/kg</w:t>
      </w:r>
    </w:p>
    <w:p w14:paraId="03CBED80"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pH: 6,00</w:t>
      </w:r>
      <w:r w:rsidRPr="0033209B">
        <w:rPr>
          <w:rFonts w:ascii="Times New Roman" w:hAnsi="Times New Roman"/>
          <w:lang w:val="fi-FI"/>
        </w:rPr>
        <w:noBreakHyphen/>
        <w:t>8,50</w:t>
      </w:r>
    </w:p>
    <w:p w14:paraId="4162F7E7" w14:textId="77777777" w:rsidR="001B4A89" w:rsidRPr="0033209B" w:rsidRDefault="001B4A89" w:rsidP="001B4A89">
      <w:pPr>
        <w:pStyle w:val="BTEMEASMCA"/>
        <w:rPr>
          <w:rFonts w:ascii="Times New Roman" w:hAnsi="Times New Roman"/>
          <w:lang w:val="fi-FI"/>
        </w:rPr>
      </w:pPr>
    </w:p>
    <w:p w14:paraId="0CCD3FCC" w14:textId="77777777" w:rsidR="001B4A89" w:rsidRPr="0033209B" w:rsidRDefault="001B4A89" w:rsidP="001B4A89">
      <w:pPr>
        <w:pStyle w:val="BTEMEASMCA"/>
        <w:rPr>
          <w:rFonts w:ascii="Times New Roman" w:hAnsi="Times New Roman"/>
          <w:lang w:val="fi-FI"/>
        </w:rPr>
      </w:pPr>
    </w:p>
    <w:p w14:paraId="391537A5" w14:textId="77777777" w:rsidR="001B4A89" w:rsidRPr="002C6E61" w:rsidRDefault="001B4A89" w:rsidP="001B4A89">
      <w:pPr>
        <w:pStyle w:val="PI-1EMEASMCA"/>
      </w:pPr>
      <w:bookmarkStart w:id="15" w:name="_Toc129243101"/>
      <w:bookmarkStart w:id="16" w:name="_Toc129243226"/>
      <w:r w:rsidRPr="002C6E61">
        <w:t>4.</w:t>
      </w:r>
      <w:r w:rsidRPr="002C6E61">
        <w:tab/>
        <w:t>KLINIKINĖ INFORMACIJA</w:t>
      </w:r>
      <w:bookmarkEnd w:id="15"/>
      <w:bookmarkEnd w:id="16"/>
    </w:p>
    <w:p w14:paraId="7E049A2B" w14:textId="77777777" w:rsidR="001B4A89" w:rsidRPr="0033209B" w:rsidRDefault="001B4A89" w:rsidP="001B4A89">
      <w:pPr>
        <w:pStyle w:val="BTEMEASMCA"/>
        <w:rPr>
          <w:rFonts w:ascii="Times New Roman" w:hAnsi="Times New Roman"/>
          <w:lang w:val="fi-FI"/>
        </w:rPr>
      </w:pPr>
    </w:p>
    <w:p w14:paraId="119B4CAC" w14:textId="77777777" w:rsidR="001B4A89" w:rsidRPr="002C6E61" w:rsidRDefault="001B4A89" w:rsidP="001B4A89">
      <w:pPr>
        <w:pStyle w:val="PI-2EMEASMCA"/>
      </w:pPr>
      <w:bookmarkStart w:id="17" w:name="_Toc129243102"/>
      <w:bookmarkStart w:id="18" w:name="_Toc129243227"/>
      <w:r w:rsidRPr="002C6E61">
        <w:t>4.1</w:t>
      </w:r>
      <w:r w:rsidRPr="002C6E61">
        <w:tab/>
        <w:t>Terapinės indikacijos</w:t>
      </w:r>
      <w:bookmarkEnd w:id="17"/>
      <w:bookmarkEnd w:id="18"/>
    </w:p>
    <w:p w14:paraId="0DD92F70" w14:textId="77777777" w:rsidR="001B4A89" w:rsidRPr="0033209B" w:rsidRDefault="001B4A89" w:rsidP="001B4A89">
      <w:pPr>
        <w:pStyle w:val="BTEMEASMCA"/>
        <w:rPr>
          <w:rFonts w:ascii="Times New Roman" w:hAnsi="Times New Roman"/>
          <w:lang w:val="fi-FI"/>
        </w:rPr>
      </w:pPr>
    </w:p>
    <w:p w14:paraId="5FFDA411" w14:textId="77777777" w:rsidR="001B4A89" w:rsidRPr="002C6E61" w:rsidRDefault="001B4A89" w:rsidP="001B4A89">
      <w:pPr>
        <w:rPr>
          <w:sz w:val="22"/>
          <w:szCs w:val="22"/>
        </w:rPr>
      </w:pPr>
      <w:r w:rsidRPr="002C6E61">
        <w:rPr>
          <w:sz w:val="22"/>
          <w:szCs w:val="22"/>
        </w:rPr>
        <w:t>Propofol Baxter 10 mg/ml yra į veną leidžiamas trumpo bendrojo poveikio anestetikas, vartojamas:</w:t>
      </w:r>
    </w:p>
    <w:p w14:paraId="208C0BDA" w14:textId="77777777" w:rsidR="001B4A89" w:rsidRPr="002C6E61" w:rsidRDefault="001B4A89" w:rsidP="001B4A89">
      <w:pPr>
        <w:numPr>
          <w:ilvl w:val="0"/>
          <w:numId w:val="2"/>
        </w:numPr>
        <w:tabs>
          <w:tab w:val="clear" w:pos="705"/>
        </w:tabs>
        <w:ind w:left="567" w:hanging="567"/>
        <w:rPr>
          <w:sz w:val="22"/>
          <w:szCs w:val="22"/>
        </w:rPr>
      </w:pPr>
      <w:r w:rsidRPr="002C6E61">
        <w:rPr>
          <w:sz w:val="22"/>
          <w:szCs w:val="22"/>
        </w:rPr>
        <w:t>bendrajai anestezijai sukelti ir palaikyti suaugusiesiems ir vyresniems kaip 1 mėnesio amžiaus vaikams;</w:t>
      </w:r>
    </w:p>
    <w:p w14:paraId="37AF5E59" w14:textId="77777777" w:rsidR="001B4A89" w:rsidRPr="002C6E61" w:rsidRDefault="001B4A89" w:rsidP="001B4A89">
      <w:pPr>
        <w:numPr>
          <w:ilvl w:val="0"/>
          <w:numId w:val="2"/>
        </w:numPr>
        <w:tabs>
          <w:tab w:val="clear" w:pos="705"/>
        </w:tabs>
        <w:ind w:left="567" w:hanging="567"/>
        <w:rPr>
          <w:sz w:val="22"/>
          <w:szCs w:val="22"/>
        </w:rPr>
      </w:pPr>
      <w:r w:rsidRPr="002C6E61">
        <w:rPr>
          <w:sz w:val="22"/>
          <w:szCs w:val="22"/>
        </w:rPr>
        <w:t>pacientams slopinti diagnostinių ir chirurginių procedūrų metu (vartojama vien propofolio arba kartu sukeliama vietinė ar regioninė anestezija) suaugusiesiems ir vyresniems kaip 1 mėnesio amžiaus vaikams;</w:t>
      </w:r>
    </w:p>
    <w:p w14:paraId="5DC33FFE" w14:textId="77777777" w:rsidR="001B4A89" w:rsidRPr="002C6E61" w:rsidRDefault="001B4A89" w:rsidP="001B4A89">
      <w:pPr>
        <w:numPr>
          <w:ilvl w:val="0"/>
          <w:numId w:val="2"/>
        </w:numPr>
        <w:tabs>
          <w:tab w:val="clear" w:pos="705"/>
        </w:tabs>
        <w:ind w:left="567" w:hanging="567"/>
        <w:rPr>
          <w:sz w:val="22"/>
          <w:szCs w:val="22"/>
        </w:rPr>
      </w:pPr>
      <w:r w:rsidRPr="002C6E61">
        <w:rPr>
          <w:sz w:val="22"/>
          <w:szCs w:val="22"/>
        </w:rPr>
        <w:t>vyresniems kaip 16 metų pacientams, kuriems atliekama dirbtinė plaučių ventiliacija, slopinti intensyviosios terapijos skyriuje.</w:t>
      </w:r>
    </w:p>
    <w:p w14:paraId="267ACDF0" w14:textId="77777777" w:rsidR="001B4A89" w:rsidRPr="0033209B" w:rsidRDefault="001B4A89" w:rsidP="001B4A89">
      <w:pPr>
        <w:pStyle w:val="BTEMEASMCA"/>
        <w:rPr>
          <w:rFonts w:ascii="Times New Roman" w:hAnsi="Times New Roman"/>
          <w:lang w:val="lt-LT"/>
        </w:rPr>
      </w:pPr>
    </w:p>
    <w:p w14:paraId="503B41C9" w14:textId="77777777" w:rsidR="001B4A89" w:rsidRPr="002C6E61" w:rsidRDefault="001B4A89" w:rsidP="001B4A89">
      <w:pPr>
        <w:pStyle w:val="PI-2EMEASMCA"/>
      </w:pPr>
      <w:bookmarkStart w:id="19" w:name="_Toc129243103"/>
      <w:bookmarkStart w:id="20" w:name="_Toc129243228"/>
      <w:r w:rsidRPr="002C6E61">
        <w:t>4.2</w:t>
      </w:r>
      <w:r w:rsidRPr="002C6E61">
        <w:tab/>
        <w:t>Dozavimas ir vartojimo metodas</w:t>
      </w:r>
      <w:bookmarkEnd w:id="19"/>
      <w:bookmarkEnd w:id="20"/>
    </w:p>
    <w:p w14:paraId="0C578E72" w14:textId="77777777" w:rsidR="001B4A89" w:rsidRPr="0033209B" w:rsidRDefault="001B4A89" w:rsidP="001B4A89">
      <w:pPr>
        <w:pStyle w:val="BTEMEASMCA"/>
        <w:rPr>
          <w:rFonts w:ascii="Times New Roman" w:hAnsi="Times New Roman"/>
          <w:lang w:val="lt-LT"/>
        </w:rPr>
      </w:pPr>
    </w:p>
    <w:p w14:paraId="16005766" w14:textId="77777777" w:rsidR="001B4A89" w:rsidRPr="002C6E61" w:rsidRDefault="001B4A89" w:rsidP="001B4A89">
      <w:pPr>
        <w:tabs>
          <w:tab w:val="left" w:pos="567"/>
        </w:tabs>
        <w:rPr>
          <w:sz w:val="22"/>
          <w:szCs w:val="22"/>
        </w:rPr>
      </w:pPr>
      <w:r w:rsidRPr="002C6E61">
        <w:rPr>
          <w:sz w:val="22"/>
          <w:szCs w:val="22"/>
        </w:rPr>
        <w:t xml:space="preserve">Propofolis yra leidžiamas į veną. Paprastai būna reikalinga papildoma analgezija. Dozė yra nustatoma individualiai ir priklauso nuo paciento </w:t>
      </w:r>
      <w:r>
        <w:rPr>
          <w:sz w:val="22"/>
          <w:szCs w:val="22"/>
        </w:rPr>
        <w:t>atsako</w:t>
      </w:r>
      <w:r w:rsidRPr="002C6E61">
        <w:rPr>
          <w:sz w:val="22"/>
          <w:szCs w:val="22"/>
        </w:rPr>
        <w:t>. Taip pat žr. 6.6 skyrių.</w:t>
      </w:r>
    </w:p>
    <w:p w14:paraId="2625AF6F" w14:textId="77777777" w:rsidR="001B4A89" w:rsidRPr="002C6E61" w:rsidRDefault="001B4A89" w:rsidP="001B4A89">
      <w:pPr>
        <w:tabs>
          <w:tab w:val="left" w:pos="567"/>
        </w:tabs>
        <w:rPr>
          <w:sz w:val="22"/>
          <w:szCs w:val="22"/>
        </w:rPr>
      </w:pPr>
    </w:p>
    <w:p w14:paraId="0EC804D4" w14:textId="77777777" w:rsidR="001B4A89" w:rsidRPr="002C6E61" w:rsidRDefault="001B4A89" w:rsidP="001B4A89">
      <w:pPr>
        <w:tabs>
          <w:tab w:val="left" w:pos="567"/>
        </w:tabs>
        <w:rPr>
          <w:b/>
          <w:sz w:val="22"/>
          <w:szCs w:val="22"/>
        </w:rPr>
      </w:pPr>
      <w:r w:rsidRPr="002C6E61">
        <w:rPr>
          <w:sz w:val="22"/>
          <w:szCs w:val="22"/>
        </w:rPr>
        <w:t>Jei propofolis leidžiamas smūgine doze, rekomenduojama vartoti tik Propofol Baxter 10 mg/ml</w:t>
      </w:r>
      <w:r w:rsidRPr="002C6E61">
        <w:rPr>
          <w:b/>
          <w:sz w:val="22"/>
          <w:szCs w:val="22"/>
        </w:rPr>
        <w:t>.</w:t>
      </w:r>
    </w:p>
    <w:p w14:paraId="2A6DE1C7" w14:textId="77777777" w:rsidR="001B4A89" w:rsidRPr="002C6E61" w:rsidRDefault="001B4A89" w:rsidP="001B4A89">
      <w:pPr>
        <w:tabs>
          <w:tab w:val="left" w:pos="567"/>
        </w:tabs>
        <w:rPr>
          <w:sz w:val="22"/>
          <w:szCs w:val="22"/>
        </w:rPr>
      </w:pPr>
    </w:p>
    <w:p w14:paraId="547B61F0" w14:textId="77777777" w:rsidR="001B4A89" w:rsidRPr="002C6E61" w:rsidRDefault="001B4A89" w:rsidP="001B4A89">
      <w:pPr>
        <w:tabs>
          <w:tab w:val="left" w:pos="567"/>
        </w:tabs>
        <w:rPr>
          <w:sz w:val="22"/>
          <w:szCs w:val="22"/>
        </w:rPr>
      </w:pPr>
      <w:r w:rsidRPr="002C6E61">
        <w:rPr>
          <w:sz w:val="22"/>
          <w:szCs w:val="22"/>
        </w:rPr>
        <w:t>Specifinės gairės, susijusios su propofolio vartojimu tikslinės kontroliuojamos infuzijos (TKI) prietaisu su TKI programine įranga, pateikiamos 4.2 skyriaus poskyryje „Tikslinė kontroliuojama infuzija: propofolio vartojimas“. Toks vartojimas gali būti taikomas tik suaugusiųjų bendrajai anestezijai sukelti ir palaikyti. TKI sistemos nerekomenduojama naudoti intensyviosios terapijos skyriuje gydomų pacientų slopinimui sukelti ar 16 metų bei jaunesniems pacientams.</w:t>
      </w:r>
    </w:p>
    <w:p w14:paraId="1C691B71" w14:textId="77777777" w:rsidR="001B4A89" w:rsidRPr="002C6E61" w:rsidRDefault="001B4A89" w:rsidP="001B4A89">
      <w:pPr>
        <w:tabs>
          <w:tab w:val="left" w:pos="567"/>
        </w:tabs>
        <w:rPr>
          <w:sz w:val="22"/>
          <w:szCs w:val="22"/>
        </w:rPr>
      </w:pPr>
    </w:p>
    <w:p w14:paraId="074E7D12" w14:textId="77777777" w:rsidR="001B4A89" w:rsidRPr="002C6E61" w:rsidRDefault="001B4A89" w:rsidP="001B4A89">
      <w:pPr>
        <w:tabs>
          <w:tab w:val="left" w:pos="567"/>
        </w:tabs>
        <w:rPr>
          <w:b/>
          <w:sz w:val="22"/>
          <w:szCs w:val="22"/>
          <w:u w:val="single"/>
        </w:rPr>
      </w:pPr>
      <w:r w:rsidRPr="002C6E61">
        <w:rPr>
          <w:b/>
          <w:sz w:val="22"/>
          <w:szCs w:val="22"/>
          <w:u w:val="single"/>
        </w:rPr>
        <w:t>Dozavimas</w:t>
      </w:r>
    </w:p>
    <w:p w14:paraId="6920C5CC" w14:textId="77777777" w:rsidR="001B4A89" w:rsidRPr="002C6E61" w:rsidRDefault="001B4A89" w:rsidP="001B4A89">
      <w:pPr>
        <w:tabs>
          <w:tab w:val="left" w:pos="567"/>
        </w:tabs>
        <w:rPr>
          <w:b/>
          <w:sz w:val="22"/>
          <w:szCs w:val="22"/>
        </w:rPr>
      </w:pPr>
    </w:p>
    <w:p w14:paraId="29510E09" w14:textId="77777777" w:rsidR="001B4A89" w:rsidRPr="00C170C1" w:rsidRDefault="001B4A89" w:rsidP="001B4A89">
      <w:pPr>
        <w:tabs>
          <w:tab w:val="left" w:pos="567"/>
        </w:tabs>
        <w:rPr>
          <w:b/>
          <w:i/>
          <w:iCs/>
          <w:sz w:val="22"/>
          <w:szCs w:val="22"/>
        </w:rPr>
      </w:pPr>
      <w:r w:rsidRPr="00C170C1">
        <w:rPr>
          <w:b/>
          <w:i/>
          <w:iCs/>
          <w:sz w:val="22"/>
          <w:szCs w:val="22"/>
        </w:rPr>
        <w:lastRenderedPageBreak/>
        <w:t>Suaugusiesiems</w:t>
      </w:r>
    </w:p>
    <w:p w14:paraId="25942A77" w14:textId="77777777" w:rsidR="001B4A89" w:rsidRDefault="001B4A89" w:rsidP="001B4A89">
      <w:pPr>
        <w:tabs>
          <w:tab w:val="left" w:pos="567"/>
        </w:tabs>
        <w:rPr>
          <w:sz w:val="22"/>
          <w:szCs w:val="22"/>
        </w:rPr>
      </w:pPr>
    </w:p>
    <w:p w14:paraId="402DDDBD" w14:textId="77777777" w:rsidR="001B4A89" w:rsidRPr="00933262" w:rsidRDefault="001B4A89" w:rsidP="001B4A89">
      <w:pPr>
        <w:tabs>
          <w:tab w:val="left" w:pos="567"/>
        </w:tabs>
        <w:rPr>
          <w:i/>
          <w:sz w:val="22"/>
          <w:szCs w:val="22"/>
        </w:rPr>
      </w:pPr>
      <w:r w:rsidRPr="00933262">
        <w:rPr>
          <w:i/>
          <w:sz w:val="22"/>
          <w:szCs w:val="22"/>
        </w:rPr>
        <w:t>Bendrosios anestezijos sukėlimas</w:t>
      </w:r>
    </w:p>
    <w:p w14:paraId="3AA07294" w14:textId="77777777" w:rsidR="001B4A89" w:rsidRPr="002C6E61" w:rsidRDefault="001B4A89" w:rsidP="001B4A89">
      <w:pPr>
        <w:tabs>
          <w:tab w:val="left" w:pos="567"/>
        </w:tabs>
        <w:rPr>
          <w:bCs/>
          <w:sz w:val="22"/>
          <w:szCs w:val="22"/>
        </w:rPr>
      </w:pPr>
      <w:r w:rsidRPr="002C6E61">
        <w:rPr>
          <w:bCs/>
          <w:sz w:val="22"/>
          <w:szCs w:val="22"/>
        </w:rPr>
        <w:t xml:space="preserve">Jaunesniems kaip 55 metų pacientams įprastinė propofolio dozė yra 1,5–2,5 mg/kg. Reikalinga bendroji dozė gali būti sumažinta infuzuojant lėtai (20–50 mg per minutę). Sveikiems suaugusiesiems leidimo greitis yra 40 mg propofolio per 10 sekundžių; pacientams, kurie pagal Amerikos anesteziologų asociacijos (angl. </w:t>
      </w:r>
      <w:r w:rsidRPr="002C6E61">
        <w:rPr>
          <w:bCs/>
          <w:i/>
          <w:iCs/>
          <w:sz w:val="22"/>
          <w:szCs w:val="22"/>
        </w:rPr>
        <w:t>American Society of Anesthesiologists</w:t>
      </w:r>
      <w:r w:rsidRPr="002C6E61">
        <w:rPr>
          <w:bCs/>
          <w:sz w:val="22"/>
          <w:szCs w:val="22"/>
        </w:rPr>
        <w:t>, ASA) klasifikaciją yra III arba IV klasės, reikia naudoti mažesnį infuzijos greitį (maždaug 20 mg propofolio per 10 sekundžių).</w:t>
      </w:r>
    </w:p>
    <w:p w14:paraId="38586637" w14:textId="77777777" w:rsidR="001B4A89" w:rsidRPr="002C6E61" w:rsidRDefault="001B4A89" w:rsidP="001B4A89">
      <w:pPr>
        <w:tabs>
          <w:tab w:val="left" w:pos="567"/>
        </w:tabs>
        <w:rPr>
          <w:bCs/>
          <w:sz w:val="22"/>
          <w:szCs w:val="22"/>
        </w:rPr>
      </w:pPr>
    </w:p>
    <w:p w14:paraId="32562CA4" w14:textId="77777777" w:rsidR="001B4A89" w:rsidRPr="002C6E61" w:rsidRDefault="001B4A89" w:rsidP="001B4A89">
      <w:pPr>
        <w:tabs>
          <w:tab w:val="left" w:pos="567"/>
        </w:tabs>
        <w:rPr>
          <w:bCs/>
          <w:sz w:val="22"/>
          <w:szCs w:val="22"/>
        </w:rPr>
      </w:pPr>
      <w:r w:rsidRPr="002C6E61">
        <w:rPr>
          <w:bCs/>
          <w:sz w:val="22"/>
          <w:szCs w:val="22"/>
        </w:rPr>
        <w:t xml:space="preserve">Vyresniems kaip 55 metų pacientams paprastai pakanka mažesnės dozės, kuri yra leidžiama lėčiau. Ir dozė, ir leidimo greitis priklauso nuo paciento </w:t>
      </w:r>
      <w:r>
        <w:rPr>
          <w:bCs/>
          <w:sz w:val="22"/>
          <w:szCs w:val="22"/>
        </w:rPr>
        <w:t>atsako</w:t>
      </w:r>
      <w:r w:rsidRPr="002C6E61">
        <w:rPr>
          <w:bCs/>
          <w:sz w:val="22"/>
          <w:szCs w:val="22"/>
        </w:rPr>
        <w:t>.</w:t>
      </w:r>
    </w:p>
    <w:p w14:paraId="2EFB4F32" w14:textId="77777777" w:rsidR="001B4A89" w:rsidRPr="002C6E61" w:rsidRDefault="001B4A89" w:rsidP="001B4A89">
      <w:pPr>
        <w:tabs>
          <w:tab w:val="left" w:pos="567"/>
        </w:tabs>
        <w:rPr>
          <w:bCs/>
          <w:sz w:val="22"/>
          <w:szCs w:val="22"/>
        </w:rPr>
      </w:pPr>
    </w:p>
    <w:p w14:paraId="7A19ECCE" w14:textId="77777777" w:rsidR="001B4A89" w:rsidRPr="002C6E61" w:rsidRDefault="001B4A89" w:rsidP="001B4A89">
      <w:pPr>
        <w:tabs>
          <w:tab w:val="left" w:pos="567"/>
        </w:tabs>
        <w:rPr>
          <w:bCs/>
          <w:i/>
          <w:iCs/>
          <w:sz w:val="22"/>
          <w:szCs w:val="22"/>
        </w:rPr>
      </w:pPr>
      <w:r w:rsidRPr="002C6E61">
        <w:rPr>
          <w:bCs/>
          <w:i/>
          <w:iCs/>
          <w:sz w:val="22"/>
          <w:szCs w:val="22"/>
        </w:rPr>
        <w:t>Bendrosios anestezijos palaikymas</w:t>
      </w:r>
    </w:p>
    <w:p w14:paraId="4F9E8B27" w14:textId="77777777" w:rsidR="001B4A89" w:rsidRPr="002C6E61" w:rsidRDefault="001B4A89" w:rsidP="001B4A89">
      <w:pPr>
        <w:tabs>
          <w:tab w:val="left" w:pos="567"/>
        </w:tabs>
        <w:rPr>
          <w:bCs/>
          <w:sz w:val="22"/>
          <w:szCs w:val="22"/>
        </w:rPr>
      </w:pPr>
      <w:r w:rsidRPr="002C6E61">
        <w:rPr>
          <w:bCs/>
          <w:sz w:val="22"/>
          <w:szCs w:val="22"/>
        </w:rPr>
        <w:t>Palaikomoji propofolio dozė suaugusiesiems yra 4–12 mg/kg/val., taikant nuolatinę infuziją.</w:t>
      </w:r>
    </w:p>
    <w:p w14:paraId="104D3BCD" w14:textId="77777777" w:rsidR="001B4A89" w:rsidRPr="002C6E61" w:rsidRDefault="001B4A89" w:rsidP="001B4A89">
      <w:pPr>
        <w:tabs>
          <w:tab w:val="left" w:pos="567"/>
        </w:tabs>
        <w:rPr>
          <w:bCs/>
          <w:sz w:val="22"/>
          <w:szCs w:val="22"/>
        </w:rPr>
      </w:pPr>
      <w:r w:rsidRPr="002C6E61">
        <w:rPr>
          <w:bCs/>
          <w:sz w:val="22"/>
          <w:szCs w:val="22"/>
        </w:rPr>
        <w:t xml:space="preserve">Jei leidžiamos kartotinės smūginės dozės, jos turi būti nuo 25 mg propofolio (2,5 ml </w:t>
      </w:r>
      <w:r w:rsidRPr="002C6E61">
        <w:rPr>
          <w:sz w:val="22"/>
          <w:szCs w:val="22"/>
        </w:rPr>
        <w:t xml:space="preserve">Propofol Baxter 10 mg/ml) iki </w:t>
      </w:r>
      <w:r w:rsidRPr="002C6E61">
        <w:rPr>
          <w:bCs/>
          <w:sz w:val="22"/>
          <w:szCs w:val="22"/>
        </w:rPr>
        <w:t xml:space="preserve">50 mg propofolio (5 ml </w:t>
      </w:r>
      <w:r w:rsidRPr="002C6E61">
        <w:rPr>
          <w:sz w:val="22"/>
          <w:szCs w:val="22"/>
        </w:rPr>
        <w:t>Propofol Baxter 10 mg/ml).</w:t>
      </w:r>
    </w:p>
    <w:p w14:paraId="7DFBD8C6" w14:textId="77777777" w:rsidR="001B4A89" w:rsidRPr="002C6E61" w:rsidRDefault="001B4A89" w:rsidP="001B4A89">
      <w:pPr>
        <w:tabs>
          <w:tab w:val="left" w:pos="567"/>
        </w:tabs>
        <w:rPr>
          <w:bCs/>
          <w:sz w:val="22"/>
          <w:szCs w:val="22"/>
        </w:rPr>
      </w:pPr>
    </w:p>
    <w:p w14:paraId="41B811B3" w14:textId="77777777" w:rsidR="001B4A89" w:rsidRPr="002C6E61" w:rsidRDefault="001B4A89" w:rsidP="001B4A89">
      <w:pPr>
        <w:pStyle w:val="spc-text"/>
        <w:tabs>
          <w:tab w:val="left" w:pos="540"/>
        </w:tabs>
        <w:spacing w:line="240" w:lineRule="auto"/>
        <w:ind w:left="0"/>
        <w:outlineLvl w:val="0"/>
        <w:rPr>
          <w:rFonts w:ascii="Times New Roman" w:hAnsi="Times New Roman" w:cs="Times New Roman"/>
          <w:i/>
          <w:iCs/>
          <w:sz w:val="22"/>
          <w:szCs w:val="22"/>
          <w:lang w:val="lt-LT"/>
        </w:rPr>
      </w:pPr>
      <w:r w:rsidRPr="002C6E61">
        <w:rPr>
          <w:rFonts w:ascii="Times New Roman" w:hAnsi="Times New Roman" w:cs="Times New Roman"/>
          <w:i/>
          <w:iCs/>
          <w:sz w:val="22"/>
          <w:szCs w:val="22"/>
          <w:lang w:val="lt-LT"/>
        </w:rPr>
        <w:t>Slopinimas intensyviosios terapijos metu</w:t>
      </w:r>
    </w:p>
    <w:p w14:paraId="4D8BDDE9"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r w:rsidRPr="002C6E61">
        <w:rPr>
          <w:color w:val="000000"/>
          <w:sz w:val="22"/>
          <w:szCs w:val="22"/>
          <w:lang w:val="lt-LT"/>
        </w:rPr>
        <w:t xml:space="preserve">Slopinimui intensyviosios terapijos metu </w:t>
      </w:r>
      <w:r w:rsidRPr="002C6E61">
        <w:rPr>
          <w:color w:val="000000"/>
          <w:sz w:val="22"/>
          <w:szCs w:val="22"/>
          <w:shd w:val="clear" w:color="auto" w:fill="FFFFFF"/>
          <w:lang w:val="lt-LT"/>
        </w:rPr>
        <w:t>propofolį rekomenduojama vartoti taikant nuolatinę infuziją</w:t>
      </w:r>
      <w:r w:rsidRPr="002C6E61">
        <w:rPr>
          <w:color w:val="000000"/>
          <w:sz w:val="22"/>
          <w:szCs w:val="22"/>
          <w:lang w:val="lt-LT"/>
        </w:rPr>
        <w:t>. Infuzijos greitį reikia nustatyti atsižvelgiant į reikiamą slopinimo gylį. Reikiamos dozės skirtingiems pacientams gali reikšmingai skirtis. Senyviems pacientams paprastai būna reikalingas lėtesnis infuzijos greitis.</w:t>
      </w:r>
    </w:p>
    <w:p w14:paraId="09CD2457"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p>
    <w:p w14:paraId="1DF7D847"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r w:rsidRPr="002C6E61">
        <w:rPr>
          <w:color w:val="000000"/>
          <w:sz w:val="22"/>
          <w:szCs w:val="22"/>
          <w:lang w:val="lt-LT"/>
        </w:rPr>
        <w:t>Daugumai pacientų pakankamą slopinimą sukelia 0,3</w:t>
      </w:r>
      <w:r w:rsidRPr="002C6E61">
        <w:rPr>
          <w:color w:val="000000"/>
          <w:sz w:val="22"/>
          <w:szCs w:val="22"/>
          <w:lang w:val="lt-LT"/>
        </w:rPr>
        <w:noBreakHyphen/>
        <w:t xml:space="preserve">4,0 mg propofolio/kg/val. </w:t>
      </w:r>
      <w:r w:rsidRPr="002C6E61">
        <w:rPr>
          <w:color w:val="000000"/>
          <w:sz w:val="22"/>
          <w:szCs w:val="22"/>
          <w:shd w:val="clear" w:color="auto" w:fill="FFFFFF"/>
          <w:lang w:val="lt-LT"/>
        </w:rPr>
        <w:t xml:space="preserve">dozė </w:t>
      </w:r>
      <w:r w:rsidRPr="002C6E61">
        <w:rPr>
          <w:color w:val="000000"/>
          <w:sz w:val="22"/>
          <w:szCs w:val="22"/>
          <w:lang w:val="lt-LT"/>
        </w:rPr>
        <w:t xml:space="preserve">(taip pat žr. 4.4 skyrių). Propofolio skiriant </w:t>
      </w:r>
      <w:r w:rsidRPr="002C6E61">
        <w:rPr>
          <w:sz w:val="22"/>
          <w:szCs w:val="22"/>
          <w:lang w:val="lt-LT"/>
        </w:rPr>
        <w:t xml:space="preserve">intensyvios terapijos skyriuje gydomiems suaugusiems pacientams slopinti, dozė negali būti didesnė kaip </w:t>
      </w:r>
      <w:r w:rsidRPr="002C6E61">
        <w:rPr>
          <w:color w:val="000000"/>
          <w:sz w:val="22"/>
          <w:szCs w:val="22"/>
          <w:lang w:val="lt-LT"/>
        </w:rPr>
        <w:t>4 mg propofolio/kg/val., nebent nauda pacientui viršija riziką (žr. 4.4 skyrių).</w:t>
      </w:r>
    </w:p>
    <w:p w14:paraId="4830D7E3"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p>
    <w:p w14:paraId="14D6ECDE"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r w:rsidRPr="002C6E61">
        <w:rPr>
          <w:sz w:val="22"/>
          <w:szCs w:val="22"/>
          <w:lang w:val="lt-LT"/>
        </w:rPr>
        <w:t xml:space="preserve">Propofolio </w:t>
      </w:r>
      <w:r w:rsidRPr="002C6E61">
        <w:rPr>
          <w:color w:val="000000"/>
          <w:sz w:val="22"/>
          <w:szCs w:val="22"/>
          <w:shd w:val="clear" w:color="auto" w:fill="FFFFFF"/>
          <w:lang w:val="lt-LT"/>
        </w:rPr>
        <w:t>nerekomenduojama vartoti TKI sistema</w:t>
      </w:r>
      <w:r w:rsidRPr="002C6E61">
        <w:rPr>
          <w:color w:val="000000"/>
          <w:sz w:val="22"/>
          <w:szCs w:val="22"/>
          <w:lang w:val="lt-LT"/>
        </w:rPr>
        <w:t xml:space="preserve"> slopinimui sukelti intensyviosios terapijos skyriuje.</w:t>
      </w:r>
    </w:p>
    <w:p w14:paraId="1449CC7B" w14:textId="77777777" w:rsidR="001B4A89" w:rsidRPr="002C6E61" w:rsidRDefault="001B4A89" w:rsidP="001B4A89">
      <w:pPr>
        <w:tabs>
          <w:tab w:val="left" w:pos="567"/>
        </w:tabs>
        <w:rPr>
          <w:bCs/>
          <w:sz w:val="22"/>
          <w:szCs w:val="22"/>
        </w:rPr>
      </w:pPr>
    </w:p>
    <w:p w14:paraId="6E363743" w14:textId="77777777" w:rsidR="001B4A89" w:rsidRPr="002C6E61" w:rsidRDefault="001B4A89" w:rsidP="001B4A89">
      <w:pPr>
        <w:pStyle w:val="spc-text"/>
        <w:tabs>
          <w:tab w:val="left" w:pos="540"/>
        </w:tabs>
        <w:spacing w:line="240" w:lineRule="auto"/>
        <w:ind w:left="0"/>
        <w:outlineLvl w:val="0"/>
        <w:rPr>
          <w:rFonts w:ascii="Times New Roman" w:hAnsi="Times New Roman" w:cs="Times New Roman"/>
          <w:i/>
          <w:iCs/>
          <w:sz w:val="22"/>
          <w:szCs w:val="22"/>
          <w:lang w:val="lt-LT"/>
        </w:rPr>
      </w:pPr>
      <w:r w:rsidRPr="002C6E61">
        <w:rPr>
          <w:rFonts w:ascii="Times New Roman" w:hAnsi="Times New Roman" w:cs="Times New Roman"/>
          <w:i/>
          <w:iCs/>
          <w:sz w:val="22"/>
          <w:szCs w:val="22"/>
          <w:lang w:val="lt-LT"/>
        </w:rPr>
        <w:t xml:space="preserve">Bazinis slopinimas chirurginių ir diagnostinių procedūrų metu </w:t>
      </w:r>
    </w:p>
    <w:p w14:paraId="30F30877"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r w:rsidRPr="002C6E61">
        <w:rPr>
          <w:color w:val="000000"/>
          <w:sz w:val="22"/>
          <w:szCs w:val="22"/>
          <w:lang w:val="lt-LT"/>
        </w:rPr>
        <w:t>Norint sukelti slopinimą chirurginių ir diagnostinių procedūrų metu, dozę ir vartojimo greitį reikia nustatyti atsižvelgiant į klinikin</w:t>
      </w:r>
      <w:r>
        <w:rPr>
          <w:color w:val="000000"/>
          <w:sz w:val="22"/>
          <w:szCs w:val="22"/>
          <w:lang w:val="lt-LT"/>
        </w:rPr>
        <w:t>į</w:t>
      </w:r>
      <w:r w:rsidRPr="002C6E61">
        <w:rPr>
          <w:color w:val="000000"/>
          <w:sz w:val="22"/>
          <w:szCs w:val="22"/>
          <w:lang w:val="lt-LT"/>
        </w:rPr>
        <w:t xml:space="preserve"> </w:t>
      </w:r>
      <w:r>
        <w:rPr>
          <w:color w:val="000000"/>
          <w:sz w:val="22"/>
          <w:szCs w:val="22"/>
          <w:lang w:val="lt-LT"/>
        </w:rPr>
        <w:t>atsaką</w:t>
      </w:r>
      <w:r w:rsidRPr="002C6E61">
        <w:rPr>
          <w:color w:val="000000"/>
          <w:sz w:val="22"/>
          <w:szCs w:val="22"/>
          <w:lang w:val="lt-LT"/>
        </w:rPr>
        <w:t>.</w:t>
      </w:r>
    </w:p>
    <w:p w14:paraId="76989245"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p>
    <w:p w14:paraId="5630677D" w14:textId="77777777" w:rsidR="001B4A89" w:rsidRPr="002C6E61" w:rsidRDefault="001B4A89" w:rsidP="001B4A89">
      <w:pPr>
        <w:pStyle w:val="prastasiniatinklio"/>
        <w:shd w:val="clear" w:color="auto" w:fill="FFFFFF"/>
        <w:spacing w:before="0" w:beforeAutospacing="0" w:after="0" w:afterAutospacing="0" w:line="261" w:lineRule="atLeast"/>
        <w:rPr>
          <w:sz w:val="22"/>
          <w:szCs w:val="22"/>
          <w:lang w:val="lt-LT"/>
        </w:rPr>
      </w:pPr>
      <w:r w:rsidRPr="002C6E61">
        <w:rPr>
          <w:color w:val="000000"/>
          <w:sz w:val="22"/>
          <w:szCs w:val="22"/>
          <w:lang w:val="lt-LT"/>
        </w:rPr>
        <w:t>Daugumai pacientų slopinimui sukelti užtenka 0,5–1 mg/kg propofolio dozės, suleistos per 1</w:t>
      </w:r>
      <w:r w:rsidRPr="002C6E61">
        <w:rPr>
          <w:color w:val="000000"/>
          <w:sz w:val="22"/>
          <w:szCs w:val="22"/>
          <w:lang w:val="lt-LT"/>
        </w:rPr>
        <w:noBreakHyphen/>
        <w:t xml:space="preserve">5 minutes. </w:t>
      </w:r>
      <w:r w:rsidRPr="002C6E61">
        <w:rPr>
          <w:sz w:val="22"/>
          <w:szCs w:val="22"/>
          <w:lang w:val="lt-LT"/>
        </w:rPr>
        <w:t>Slopinimui palaikyti propofolio infuzijos greitį galima didinti tol, kol pasireiškia norimo gylio slopinimas. Daugumai pacientų pakanka 1,5</w:t>
      </w:r>
      <w:r w:rsidRPr="002C6E61">
        <w:rPr>
          <w:sz w:val="22"/>
          <w:szCs w:val="22"/>
          <w:lang w:val="lt-LT"/>
        </w:rPr>
        <w:noBreakHyphen/>
        <w:t>4,5 mg/kg/val. propofolio dozės. Jei vartojamas Propofol Baxter 10 mg/ml ir reikia greitai pagilinti slopinimą, galima tęsiant infuziją papildomai greitai suleisti smūginę 10</w:t>
      </w:r>
      <w:r w:rsidRPr="002C6E61">
        <w:rPr>
          <w:sz w:val="22"/>
          <w:szCs w:val="22"/>
          <w:lang w:val="lt-LT"/>
        </w:rPr>
        <w:noBreakHyphen/>
        <w:t>20 mg propofolio dozę (1</w:t>
      </w:r>
      <w:r w:rsidRPr="002C6E61">
        <w:rPr>
          <w:sz w:val="22"/>
          <w:szCs w:val="22"/>
          <w:lang w:val="lt-LT"/>
        </w:rPr>
        <w:noBreakHyphen/>
        <w:t>2 ml Propofol Baxter 10 mg/ml).</w:t>
      </w:r>
    </w:p>
    <w:p w14:paraId="19FEFB28" w14:textId="77777777" w:rsidR="001B4A89" w:rsidRPr="002C6E61" w:rsidRDefault="001B4A89" w:rsidP="001B4A89">
      <w:pPr>
        <w:pStyle w:val="prastasiniatinklio"/>
        <w:shd w:val="clear" w:color="auto" w:fill="FFFFFF"/>
        <w:spacing w:before="0" w:beforeAutospacing="0" w:after="0" w:afterAutospacing="0" w:line="261" w:lineRule="atLeast"/>
        <w:rPr>
          <w:sz w:val="22"/>
          <w:szCs w:val="22"/>
          <w:lang w:val="lt-LT"/>
        </w:rPr>
      </w:pPr>
    </w:p>
    <w:p w14:paraId="65F5F1B7"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r w:rsidRPr="002C6E61">
        <w:rPr>
          <w:bCs/>
          <w:sz w:val="22"/>
          <w:szCs w:val="22"/>
          <w:lang w:val="lt-LT"/>
        </w:rPr>
        <w:t>Vyresniems kaip 55 metų pacientams paprastai pakanka mažesnės</w:t>
      </w:r>
      <w:r w:rsidRPr="002C6E61">
        <w:rPr>
          <w:sz w:val="22"/>
          <w:szCs w:val="22"/>
          <w:lang w:val="lt-LT"/>
        </w:rPr>
        <w:t xml:space="preserve"> dozės. </w:t>
      </w:r>
      <w:r w:rsidRPr="002C6E61">
        <w:rPr>
          <w:color w:val="000000"/>
          <w:sz w:val="22"/>
          <w:szCs w:val="22"/>
          <w:lang w:val="lt-LT"/>
        </w:rPr>
        <w:t xml:space="preserve">Pacientams, kurie pagal </w:t>
      </w:r>
      <w:r w:rsidRPr="002C6E61">
        <w:rPr>
          <w:sz w:val="22"/>
          <w:szCs w:val="22"/>
          <w:lang w:val="lt-LT"/>
        </w:rPr>
        <w:t xml:space="preserve">ASA klasifikaciją yra </w:t>
      </w:r>
      <w:r w:rsidRPr="0033209B">
        <w:rPr>
          <w:sz w:val="22"/>
          <w:lang w:val="lt-LT"/>
        </w:rPr>
        <w:t>III arba IV klasės</w:t>
      </w:r>
      <w:r w:rsidRPr="002C6E61">
        <w:rPr>
          <w:color w:val="000000"/>
          <w:sz w:val="22"/>
          <w:szCs w:val="22"/>
          <w:lang w:val="lt-LT"/>
        </w:rPr>
        <w:t xml:space="preserve">, gali reikėti mažesnio infuzijos greičio. Senyviems pacientams reikia vengti greitos smūginės dozės injekcijos, kadangi gali pasireikšti širdies ir </w:t>
      </w:r>
      <w:r>
        <w:rPr>
          <w:color w:val="000000"/>
          <w:sz w:val="22"/>
          <w:szCs w:val="22"/>
          <w:lang w:val="lt-LT"/>
        </w:rPr>
        <w:t>kvėpavimo</w:t>
      </w:r>
      <w:r w:rsidRPr="002C6E61">
        <w:rPr>
          <w:color w:val="000000"/>
          <w:sz w:val="22"/>
          <w:szCs w:val="22"/>
          <w:lang w:val="lt-LT"/>
        </w:rPr>
        <w:t xml:space="preserve"> sistemos slopinimas. </w:t>
      </w:r>
      <w:r w:rsidRPr="002C6E61">
        <w:rPr>
          <w:sz w:val="22"/>
          <w:szCs w:val="22"/>
          <w:lang w:val="lt-LT"/>
        </w:rPr>
        <w:t xml:space="preserve">Propofolio </w:t>
      </w:r>
      <w:r w:rsidRPr="002C6E61">
        <w:rPr>
          <w:color w:val="000000"/>
          <w:sz w:val="22"/>
          <w:szCs w:val="22"/>
          <w:shd w:val="clear" w:color="auto" w:fill="FFFFFF"/>
          <w:lang w:val="lt-LT"/>
        </w:rPr>
        <w:t>nerekomenduojama vartoti TKI sistema baziniam slopinimui</w:t>
      </w:r>
      <w:r w:rsidRPr="002C6E61">
        <w:rPr>
          <w:color w:val="000000"/>
          <w:sz w:val="22"/>
          <w:szCs w:val="22"/>
          <w:lang w:val="lt-LT"/>
        </w:rPr>
        <w:t>.</w:t>
      </w:r>
    </w:p>
    <w:p w14:paraId="2746DE90" w14:textId="77777777" w:rsidR="001B4A89" w:rsidRDefault="001B4A89" w:rsidP="001B4A89">
      <w:pPr>
        <w:tabs>
          <w:tab w:val="left" w:pos="567"/>
        </w:tabs>
        <w:rPr>
          <w:sz w:val="22"/>
          <w:szCs w:val="22"/>
        </w:rPr>
      </w:pPr>
    </w:p>
    <w:p w14:paraId="64D4EF0F" w14:textId="77777777" w:rsidR="001B4A89" w:rsidRDefault="001B4A89" w:rsidP="001B4A89">
      <w:pPr>
        <w:tabs>
          <w:tab w:val="left" w:pos="567"/>
        </w:tabs>
        <w:rPr>
          <w:b/>
          <w:sz w:val="22"/>
          <w:szCs w:val="22"/>
        </w:rPr>
      </w:pPr>
      <w:r w:rsidRPr="00933262">
        <w:rPr>
          <w:b/>
          <w:sz w:val="22"/>
          <w:szCs w:val="22"/>
        </w:rPr>
        <w:t>Vaikų populiacija</w:t>
      </w:r>
    </w:p>
    <w:p w14:paraId="57E40DDB" w14:textId="77777777" w:rsidR="001B4A89" w:rsidRPr="00933262" w:rsidRDefault="001B4A89" w:rsidP="001B4A89">
      <w:pPr>
        <w:tabs>
          <w:tab w:val="left" w:pos="567"/>
        </w:tabs>
        <w:rPr>
          <w:b/>
          <w:sz w:val="22"/>
          <w:szCs w:val="22"/>
        </w:rPr>
      </w:pPr>
    </w:p>
    <w:p w14:paraId="62F46A9D" w14:textId="77777777" w:rsidR="001B4A89" w:rsidRPr="002C6E61" w:rsidRDefault="001B4A89" w:rsidP="001B4A89">
      <w:pPr>
        <w:tabs>
          <w:tab w:val="left" w:pos="567"/>
        </w:tabs>
        <w:rPr>
          <w:i/>
          <w:iCs/>
          <w:sz w:val="22"/>
          <w:szCs w:val="22"/>
        </w:rPr>
      </w:pPr>
      <w:r w:rsidRPr="002C6E61">
        <w:rPr>
          <w:sz w:val="22"/>
          <w:szCs w:val="22"/>
        </w:rPr>
        <w:t xml:space="preserve">Propofol Baxter 10 mg/ml </w:t>
      </w:r>
    </w:p>
    <w:p w14:paraId="55AB03FE" w14:textId="77777777" w:rsidR="001B4A89" w:rsidRPr="002C6E61" w:rsidRDefault="001B4A89" w:rsidP="001B4A89">
      <w:pPr>
        <w:tabs>
          <w:tab w:val="left" w:pos="567"/>
        </w:tabs>
        <w:rPr>
          <w:i/>
          <w:iCs/>
          <w:sz w:val="22"/>
          <w:szCs w:val="22"/>
        </w:rPr>
      </w:pPr>
      <w:r w:rsidRPr="002C6E61">
        <w:rPr>
          <w:i/>
          <w:iCs/>
          <w:sz w:val="22"/>
          <w:szCs w:val="22"/>
        </w:rPr>
        <w:t>Bendroji anestezija vyresniems kaip 1 mėnesio vaikams</w:t>
      </w:r>
    </w:p>
    <w:p w14:paraId="1CC503E3" w14:textId="77777777" w:rsidR="001B4A89" w:rsidRPr="002C6E61" w:rsidRDefault="001B4A89" w:rsidP="001B4A89">
      <w:pPr>
        <w:tabs>
          <w:tab w:val="left" w:pos="567"/>
        </w:tabs>
        <w:rPr>
          <w:sz w:val="22"/>
          <w:szCs w:val="22"/>
        </w:rPr>
      </w:pPr>
    </w:p>
    <w:p w14:paraId="4D32E26C" w14:textId="77777777" w:rsidR="001B4A89" w:rsidRPr="002C6E61" w:rsidRDefault="001B4A89" w:rsidP="001B4A89">
      <w:pPr>
        <w:tabs>
          <w:tab w:val="left" w:pos="567"/>
        </w:tabs>
        <w:rPr>
          <w:sz w:val="22"/>
          <w:szCs w:val="22"/>
        </w:rPr>
      </w:pPr>
      <w:r w:rsidRPr="002C6E61">
        <w:rPr>
          <w:sz w:val="22"/>
          <w:szCs w:val="22"/>
        </w:rPr>
        <w:t>Anestezijos indukcija.</w:t>
      </w:r>
      <w:r w:rsidRPr="002C6E61" w:rsidDel="00F73137">
        <w:rPr>
          <w:sz w:val="22"/>
          <w:szCs w:val="22"/>
        </w:rPr>
        <w:t xml:space="preserve"> </w:t>
      </w:r>
      <w:r w:rsidRPr="002C6E61">
        <w:rPr>
          <w:sz w:val="22"/>
          <w:szCs w:val="22"/>
        </w:rPr>
        <w:t xml:space="preserve">Sukeliant anesteziją, reikia lėtai didinti Propofol Baxter 10 mg/ml dozę, kol atsiras klinikinių anestezijos pradžios požymių. Dozę reikia koreguoti atsižvelgiant į amžių ir (arba) kūno svorį. Daugumai 8 metų ir vyresnių vaikų anestezijai sukelti reikia maždaug 2,5 mg/kg kūno </w:t>
      </w:r>
      <w:r w:rsidRPr="002C6E61">
        <w:rPr>
          <w:sz w:val="22"/>
          <w:szCs w:val="22"/>
        </w:rPr>
        <w:lastRenderedPageBreak/>
        <w:t>svorio propofolio dozės. Mažesniems vaikams (ypač 1 mėnesio – 3 metų amžiaus) gali reikėti didesnių dozių (2,5–4 mg /kg kūno svorio).</w:t>
      </w:r>
    </w:p>
    <w:p w14:paraId="34252399" w14:textId="77777777" w:rsidR="001B4A89" w:rsidRPr="002C6E61" w:rsidRDefault="001B4A89" w:rsidP="001B4A89">
      <w:pPr>
        <w:tabs>
          <w:tab w:val="left" w:pos="567"/>
        </w:tabs>
        <w:rPr>
          <w:sz w:val="22"/>
          <w:szCs w:val="22"/>
        </w:rPr>
      </w:pPr>
    </w:p>
    <w:p w14:paraId="0FD380AC" w14:textId="77777777" w:rsidR="001B4A89" w:rsidRPr="002C6E61" w:rsidRDefault="001B4A89" w:rsidP="001B4A89">
      <w:pPr>
        <w:shd w:val="clear" w:color="auto" w:fill="FFFFFF"/>
        <w:spacing w:line="261" w:lineRule="atLeast"/>
        <w:rPr>
          <w:color w:val="000000"/>
          <w:sz w:val="22"/>
          <w:szCs w:val="22"/>
        </w:rPr>
      </w:pPr>
      <w:r w:rsidRPr="0033209B">
        <w:rPr>
          <w:sz w:val="22"/>
        </w:rPr>
        <w:t xml:space="preserve">Anestezijos palaikymas. </w:t>
      </w:r>
      <w:r w:rsidRPr="002C6E61">
        <w:rPr>
          <w:color w:val="000000"/>
          <w:sz w:val="22"/>
          <w:szCs w:val="22"/>
        </w:rPr>
        <w:t xml:space="preserve">Anestezija gali būti palaikoma infuzuojant </w:t>
      </w:r>
      <w:r w:rsidRPr="002C6E61">
        <w:rPr>
          <w:color w:val="000000"/>
          <w:sz w:val="22"/>
          <w:szCs w:val="22"/>
          <w:shd w:val="clear" w:color="auto" w:fill="FFFFFF"/>
        </w:rPr>
        <w:t xml:space="preserve">Propofol Baxter 10 mg/ml ar leidžiant kartotines smūgines dozes </w:t>
      </w:r>
      <w:r w:rsidRPr="002C6E61">
        <w:rPr>
          <w:color w:val="000000"/>
          <w:sz w:val="22"/>
          <w:szCs w:val="22"/>
        </w:rPr>
        <w:t>ir palaikant norimą anestezijos gylį. Reikiamas infuzijos greitis skirtingiems pacientams gerokai skiriasi, tačiau paprastai patenkinamai anestezijai palaikyti pakanka 9–15 mg propofolio/kg/val. Mažesniems vaikams (</w:t>
      </w:r>
      <w:r w:rsidRPr="002C6E61">
        <w:rPr>
          <w:sz w:val="22"/>
          <w:szCs w:val="22"/>
        </w:rPr>
        <w:t xml:space="preserve">ypač 1 mėnesio – 3 metų amžiaus) </w:t>
      </w:r>
      <w:r w:rsidRPr="002C6E61">
        <w:rPr>
          <w:color w:val="000000"/>
          <w:sz w:val="22"/>
          <w:szCs w:val="22"/>
        </w:rPr>
        <w:t>gali reikėti didesnių dozių.</w:t>
      </w:r>
    </w:p>
    <w:p w14:paraId="3FFC0307" w14:textId="77777777" w:rsidR="001B4A89" w:rsidRPr="002C6E61" w:rsidRDefault="001B4A89" w:rsidP="001B4A89">
      <w:pPr>
        <w:tabs>
          <w:tab w:val="left" w:pos="567"/>
        </w:tabs>
        <w:rPr>
          <w:sz w:val="22"/>
          <w:szCs w:val="22"/>
        </w:rPr>
      </w:pPr>
    </w:p>
    <w:p w14:paraId="420CF464" w14:textId="77777777" w:rsidR="001B4A89" w:rsidRPr="002C6E61" w:rsidRDefault="001B4A89" w:rsidP="001B4A89">
      <w:pPr>
        <w:tabs>
          <w:tab w:val="left" w:pos="567"/>
        </w:tabs>
        <w:rPr>
          <w:sz w:val="22"/>
          <w:szCs w:val="22"/>
        </w:rPr>
      </w:pPr>
      <w:r w:rsidRPr="002C6E61">
        <w:rPr>
          <w:sz w:val="22"/>
          <w:szCs w:val="22"/>
        </w:rPr>
        <w:t xml:space="preserve">Pacientams, kurie pagal ASA klasifikaciją yra </w:t>
      </w:r>
      <w:r w:rsidRPr="002C6E61">
        <w:rPr>
          <w:bCs/>
          <w:sz w:val="22"/>
          <w:szCs w:val="22"/>
        </w:rPr>
        <w:t>III arba IV klasės</w:t>
      </w:r>
      <w:r w:rsidRPr="002C6E61">
        <w:rPr>
          <w:sz w:val="22"/>
          <w:szCs w:val="22"/>
        </w:rPr>
        <w:t>, rekomenduojamos mažesnės dozės (taip pat žr. 4.4 skyrių).</w:t>
      </w:r>
    </w:p>
    <w:p w14:paraId="060879CC" w14:textId="77777777" w:rsidR="001B4A89" w:rsidRPr="002C6E61" w:rsidRDefault="001B4A89" w:rsidP="001B4A89">
      <w:pPr>
        <w:tabs>
          <w:tab w:val="left" w:pos="567"/>
        </w:tabs>
        <w:rPr>
          <w:sz w:val="22"/>
          <w:szCs w:val="22"/>
        </w:rPr>
      </w:pPr>
    </w:p>
    <w:p w14:paraId="0E3535F1" w14:textId="77777777" w:rsidR="001B4A89" w:rsidRPr="002C6E61" w:rsidRDefault="001B4A89" w:rsidP="001B4A89">
      <w:pPr>
        <w:tabs>
          <w:tab w:val="left" w:pos="540"/>
          <w:tab w:val="left" w:pos="851"/>
        </w:tabs>
        <w:outlineLvl w:val="0"/>
        <w:rPr>
          <w:i/>
          <w:iCs/>
          <w:sz w:val="22"/>
          <w:szCs w:val="22"/>
          <w:lang w:eastAsia="de-DE"/>
        </w:rPr>
      </w:pPr>
      <w:r w:rsidRPr="002C6E61">
        <w:rPr>
          <w:i/>
          <w:iCs/>
          <w:sz w:val="22"/>
          <w:szCs w:val="22"/>
          <w:lang w:eastAsia="de-DE"/>
        </w:rPr>
        <w:t xml:space="preserve">Vyresnių kaip 1 mėnesio vaikų slopinimas chirurginių ir diagnostinių procedūrų metu </w:t>
      </w:r>
    </w:p>
    <w:p w14:paraId="2A63262F" w14:textId="77777777" w:rsidR="001B4A89" w:rsidRPr="002C6E61" w:rsidRDefault="001B4A89" w:rsidP="001B4A89">
      <w:pPr>
        <w:tabs>
          <w:tab w:val="left" w:pos="567"/>
        </w:tabs>
        <w:rPr>
          <w:sz w:val="22"/>
          <w:szCs w:val="22"/>
        </w:rPr>
      </w:pPr>
    </w:p>
    <w:p w14:paraId="38BCA56D" w14:textId="77777777" w:rsidR="001B4A89" w:rsidRPr="002C6E61" w:rsidRDefault="001B4A89" w:rsidP="001B4A89">
      <w:pPr>
        <w:rPr>
          <w:sz w:val="22"/>
          <w:szCs w:val="22"/>
        </w:rPr>
      </w:pPr>
      <w:r w:rsidRPr="002C6E61">
        <w:rPr>
          <w:sz w:val="22"/>
          <w:szCs w:val="22"/>
        </w:rPr>
        <w:t>Dozę ir infuzijos greitį būtina koreguoti atsižvelgiant į norimą slopinimo gylį ir klinikin</w:t>
      </w:r>
      <w:r>
        <w:rPr>
          <w:sz w:val="22"/>
          <w:szCs w:val="22"/>
        </w:rPr>
        <w:t>į atsaką</w:t>
      </w:r>
      <w:r w:rsidRPr="002C6E61">
        <w:rPr>
          <w:sz w:val="22"/>
          <w:szCs w:val="22"/>
        </w:rPr>
        <w:t>. Paprastai slopinimui sukelti daugumai vaikų prireikia 1</w:t>
      </w:r>
      <w:r w:rsidRPr="002C6E61">
        <w:rPr>
          <w:sz w:val="22"/>
          <w:szCs w:val="22"/>
        </w:rPr>
        <w:noBreakHyphen/>
        <w:t xml:space="preserve">2 mg/kg </w:t>
      </w:r>
      <w:r w:rsidRPr="002C6E61">
        <w:rPr>
          <w:color w:val="000000"/>
          <w:sz w:val="22"/>
          <w:szCs w:val="22"/>
          <w:shd w:val="clear" w:color="auto" w:fill="FFFFFF"/>
        </w:rPr>
        <w:t xml:space="preserve">Propofol Baxter 10 mg/ml </w:t>
      </w:r>
      <w:r w:rsidRPr="002C6E61">
        <w:rPr>
          <w:sz w:val="22"/>
          <w:szCs w:val="22"/>
        </w:rPr>
        <w:t>dozės. Slopinimui palaikyti Propofol Baxter 10 mg/ml infuzijos greitį galima didinti tol, kol pasireiškia norimo gylio slopinimas. Daugumai pacientų reikia 1,5</w:t>
      </w:r>
      <w:r w:rsidRPr="002C6E61">
        <w:rPr>
          <w:sz w:val="22"/>
          <w:szCs w:val="22"/>
        </w:rPr>
        <w:noBreakHyphen/>
        <w:t>9 mg/kg/val. dozės.</w:t>
      </w:r>
    </w:p>
    <w:p w14:paraId="382323F6" w14:textId="77777777" w:rsidR="001B4A89" w:rsidRPr="002C6E61" w:rsidRDefault="001B4A89" w:rsidP="001B4A89">
      <w:pPr>
        <w:rPr>
          <w:sz w:val="22"/>
          <w:szCs w:val="22"/>
        </w:rPr>
      </w:pPr>
      <w:r w:rsidRPr="002C6E61">
        <w:rPr>
          <w:sz w:val="22"/>
          <w:szCs w:val="22"/>
        </w:rPr>
        <w:t>Infuziją galima papildyti smūginėmis dozėmis (iki 1 mg/kg), kai reikia greitai pagilinti slopinimą.</w:t>
      </w:r>
    </w:p>
    <w:p w14:paraId="37275448" w14:textId="77777777" w:rsidR="001B4A89" w:rsidRPr="002C6E61" w:rsidRDefault="001B4A89" w:rsidP="001B4A89">
      <w:pPr>
        <w:rPr>
          <w:sz w:val="22"/>
          <w:szCs w:val="22"/>
        </w:rPr>
      </w:pPr>
    </w:p>
    <w:p w14:paraId="7AD925AB" w14:textId="77777777" w:rsidR="001B4A89" w:rsidRPr="002C6E61" w:rsidRDefault="001B4A89" w:rsidP="001B4A89">
      <w:pPr>
        <w:shd w:val="clear" w:color="auto" w:fill="FFFFFF"/>
        <w:spacing w:line="261" w:lineRule="atLeast"/>
        <w:rPr>
          <w:color w:val="000000"/>
          <w:sz w:val="22"/>
          <w:szCs w:val="22"/>
        </w:rPr>
      </w:pPr>
      <w:r w:rsidRPr="002C6E61">
        <w:rPr>
          <w:color w:val="000000"/>
          <w:sz w:val="22"/>
          <w:szCs w:val="22"/>
        </w:rPr>
        <w:t xml:space="preserve">Pacientams, kurie pagal </w:t>
      </w:r>
      <w:r w:rsidRPr="002C6E61">
        <w:rPr>
          <w:sz w:val="22"/>
          <w:szCs w:val="22"/>
        </w:rPr>
        <w:t xml:space="preserve">ASA klasifikaciją yra </w:t>
      </w:r>
      <w:r w:rsidRPr="0033209B">
        <w:rPr>
          <w:sz w:val="22"/>
        </w:rPr>
        <w:t>III arba IV klasės</w:t>
      </w:r>
      <w:r w:rsidRPr="002C6E61">
        <w:rPr>
          <w:color w:val="000000"/>
          <w:sz w:val="22"/>
          <w:szCs w:val="22"/>
        </w:rPr>
        <w:t>, gali reikėti mažesnės dozės.</w:t>
      </w:r>
    </w:p>
    <w:p w14:paraId="77871751" w14:textId="77777777" w:rsidR="001B4A89" w:rsidRPr="002C6E61" w:rsidRDefault="001B4A89" w:rsidP="001B4A89">
      <w:pPr>
        <w:tabs>
          <w:tab w:val="left" w:pos="567"/>
        </w:tabs>
        <w:rPr>
          <w:sz w:val="22"/>
          <w:szCs w:val="22"/>
        </w:rPr>
      </w:pPr>
    </w:p>
    <w:p w14:paraId="1496648E" w14:textId="77777777" w:rsidR="001B4A89" w:rsidRPr="002C6E61" w:rsidRDefault="001B4A89" w:rsidP="001B4A89">
      <w:pPr>
        <w:shd w:val="clear" w:color="auto" w:fill="FFFFFF"/>
        <w:spacing w:line="261" w:lineRule="atLeast"/>
        <w:rPr>
          <w:sz w:val="22"/>
          <w:szCs w:val="22"/>
        </w:rPr>
      </w:pPr>
      <w:r w:rsidRPr="002C6E61">
        <w:rPr>
          <w:sz w:val="22"/>
          <w:szCs w:val="22"/>
        </w:rPr>
        <w:t xml:space="preserve">Vaikams yra didesnė „riebalų pertekliaus“ sindromo rizika. Dėl to būtina stebėti </w:t>
      </w:r>
      <w:r>
        <w:rPr>
          <w:sz w:val="22"/>
          <w:szCs w:val="22"/>
        </w:rPr>
        <w:t>lipidų</w:t>
      </w:r>
      <w:r w:rsidRPr="002C6E61">
        <w:rPr>
          <w:sz w:val="22"/>
          <w:szCs w:val="22"/>
        </w:rPr>
        <w:t xml:space="preserve"> kiekį propofoliu gydomų vaikų kraujo plazmoje (žr. 4.4 skyrių).</w:t>
      </w:r>
    </w:p>
    <w:p w14:paraId="689C653D" w14:textId="77777777" w:rsidR="001B4A89" w:rsidRPr="002C6E61" w:rsidRDefault="001B4A89" w:rsidP="001B4A89">
      <w:pPr>
        <w:shd w:val="clear" w:color="auto" w:fill="FFFFFF"/>
        <w:spacing w:line="261" w:lineRule="atLeast"/>
        <w:rPr>
          <w:sz w:val="22"/>
          <w:szCs w:val="22"/>
        </w:rPr>
      </w:pPr>
    </w:p>
    <w:p w14:paraId="52E4C434" w14:textId="77777777" w:rsidR="001B4A89" w:rsidRPr="002C6E61" w:rsidRDefault="001B4A89" w:rsidP="001B4A89">
      <w:pPr>
        <w:shd w:val="clear" w:color="auto" w:fill="FFFFFF"/>
        <w:spacing w:line="261" w:lineRule="atLeast"/>
        <w:rPr>
          <w:sz w:val="22"/>
          <w:szCs w:val="22"/>
        </w:rPr>
      </w:pPr>
      <w:r w:rsidRPr="002C6E61">
        <w:rPr>
          <w:sz w:val="22"/>
          <w:szCs w:val="22"/>
        </w:rPr>
        <w:t>Paprastai prireikia papildomos analgezijos</w:t>
      </w:r>
      <w:r>
        <w:rPr>
          <w:sz w:val="22"/>
          <w:szCs w:val="22"/>
        </w:rPr>
        <w:t>.</w:t>
      </w:r>
    </w:p>
    <w:p w14:paraId="2D47E013" w14:textId="77777777" w:rsidR="001B4A89" w:rsidRPr="002C6E61" w:rsidRDefault="001B4A89" w:rsidP="001B4A89">
      <w:pPr>
        <w:shd w:val="clear" w:color="auto" w:fill="FFFFFF"/>
        <w:spacing w:line="261" w:lineRule="atLeast"/>
        <w:rPr>
          <w:sz w:val="22"/>
          <w:szCs w:val="22"/>
        </w:rPr>
      </w:pPr>
    </w:p>
    <w:p w14:paraId="396C02EF" w14:textId="77777777" w:rsidR="001B4A89" w:rsidRPr="002C6E61" w:rsidRDefault="001B4A89" w:rsidP="001B4A89">
      <w:pPr>
        <w:shd w:val="clear" w:color="auto" w:fill="FFFFFF"/>
        <w:spacing w:line="261" w:lineRule="atLeast"/>
        <w:rPr>
          <w:sz w:val="22"/>
          <w:szCs w:val="22"/>
        </w:rPr>
      </w:pPr>
      <w:r w:rsidRPr="002C6E61">
        <w:rPr>
          <w:sz w:val="22"/>
          <w:szCs w:val="22"/>
        </w:rPr>
        <w:t>Po propofolio infuzijos dozę reikia mažinti laipsniškai, kad sumažėtų nutraukimo simptomų pasireiškimo rizika.</w:t>
      </w:r>
    </w:p>
    <w:p w14:paraId="7FB94FFB" w14:textId="77777777" w:rsidR="001B4A89" w:rsidRPr="002C6E61" w:rsidRDefault="001B4A89" w:rsidP="001B4A89">
      <w:pPr>
        <w:pStyle w:val="spc-text"/>
        <w:tabs>
          <w:tab w:val="left" w:pos="540"/>
        </w:tabs>
        <w:spacing w:line="240" w:lineRule="auto"/>
        <w:ind w:left="0"/>
        <w:rPr>
          <w:rFonts w:ascii="Times New Roman" w:hAnsi="Times New Roman" w:cs="Times New Roman"/>
          <w:sz w:val="22"/>
          <w:szCs w:val="22"/>
          <w:lang w:val="lt-LT"/>
        </w:rPr>
      </w:pPr>
    </w:p>
    <w:p w14:paraId="033E4321" w14:textId="77777777" w:rsidR="001B4A89" w:rsidRPr="002C6E61" w:rsidRDefault="001B4A89" w:rsidP="001B4A89">
      <w:pPr>
        <w:pStyle w:val="spc-text"/>
        <w:tabs>
          <w:tab w:val="left" w:pos="540"/>
        </w:tabs>
        <w:spacing w:line="240" w:lineRule="auto"/>
        <w:ind w:left="0"/>
        <w:outlineLvl w:val="0"/>
        <w:rPr>
          <w:rFonts w:ascii="Times New Roman" w:hAnsi="Times New Roman" w:cs="Times New Roman"/>
          <w:b/>
          <w:bCs/>
          <w:sz w:val="22"/>
          <w:szCs w:val="22"/>
          <w:lang w:val="lt-LT"/>
        </w:rPr>
      </w:pPr>
      <w:r w:rsidRPr="002C6E61">
        <w:rPr>
          <w:rFonts w:ascii="Times New Roman" w:hAnsi="Times New Roman" w:cs="Times New Roman"/>
          <w:b/>
          <w:bCs/>
          <w:iCs/>
          <w:sz w:val="22"/>
          <w:szCs w:val="22"/>
          <w:lang w:val="lt-LT"/>
        </w:rPr>
        <w:t>Vartojimo metodas</w:t>
      </w:r>
    </w:p>
    <w:p w14:paraId="06A1EEAE" w14:textId="77777777" w:rsidR="001B4A89" w:rsidRPr="00C170C1" w:rsidRDefault="001B4A89" w:rsidP="001B4A89">
      <w:pPr>
        <w:pStyle w:val="prastasiniatinklio"/>
        <w:shd w:val="clear" w:color="auto" w:fill="FFFFFF"/>
        <w:spacing w:before="0" w:beforeAutospacing="0" w:after="0" w:afterAutospacing="0" w:line="261" w:lineRule="atLeast"/>
        <w:rPr>
          <w:i/>
          <w:iCs/>
          <w:color w:val="000000"/>
          <w:sz w:val="22"/>
          <w:szCs w:val="22"/>
          <w:lang w:val="lt-LT"/>
        </w:rPr>
      </w:pPr>
      <w:r w:rsidRPr="00C170C1">
        <w:rPr>
          <w:i/>
          <w:iCs/>
          <w:color w:val="000000"/>
          <w:sz w:val="22"/>
          <w:szCs w:val="22"/>
          <w:lang w:val="lt-LT"/>
        </w:rPr>
        <w:t xml:space="preserve">Tikslinė kontroliuojama infuzija: </w:t>
      </w:r>
      <w:r w:rsidRPr="0033209B">
        <w:rPr>
          <w:i/>
          <w:sz w:val="22"/>
          <w:lang w:val="fi-FI"/>
        </w:rPr>
        <w:t>propofolio</w:t>
      </w:r>
      <w:r w:rsidRPr="00C170C1">
        <w:rPr>
          <w:i/>
          <w:iCs/>
          <w:sz w:val="22"/>
          <w:szCs w:val="22"/>
          <w:lang w:val="lt-LT"/>
        </w:rPr>
        <w:t xml:space="preserve"> </w:t>
      </w:r>
      <w:r w:rsidRPr="00C170C1">
        <w:rPr>
          <w:i/>
          <w:iCs/>
          <w:color w:val="000000"/>
          <w:sz w:val="22"/>
          <w:szCs w:val="22"/>
          <w:lang w:val="lt-LT"/>
        </w:rPr>
        <w:t>vartojimas</w:t>
      </w:r>
    </w:p>
    <w:p w14:paraId="0D4E4AB4"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p>
    <w:p w14:paraId="0F949C6C"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r w:rsidRPr="002C6E61">
        <w:rPr>
          <w:color w:val="000000"/>
          <w:sz w:val="22"/>
          <w:szCs w:val="22"/>
          <w:lang w:val="lt-LT"/>
        </w:rPr>
        <w:t>Propofolį TKI galima vartoti tik jei yra TKI sistema su įdiegta TKI programin</w:t>
      </w:r>
      <w:r>
        <w:rPr>
          <w:color w:val="000000"/>
          <w:sz w:val="22"/>
          <w:szCs w:val="22"/>
          <w:lang w:val="lt-LT"/>
        </w:rPr>
        <w:t>e</w:t>
      </w:r>
      <w:r w:rsidRPr="002C6E61">
        <w:rPr>
          <w:color w:val="000000"/>
          <w:sz w:val="22"/>
          <w:szCs w:val="22"/>
          <w:lang w:val="lt-LT"/>
        </w:rPr>
        <w:t xml:space="preserve"> įranga. TKI sistema veikia tik tada, kai identifikuojami užpildyti švirkštai, kuriuose yra </w:t>
      </w:r>
      <w:r w:rsidRPr="002C6E61">
        <w:rPr>
          <w:sz w:val="22"/>
          <w:szCs w:val="22"/>
          <w:lang w:val="lt-LT"/>
        </w:rPr>
        <w:t xml:space="preserve">Propofol Baxter 10 mg/ml ar Propofol Baxter 20 mg/ml ir kurie buvo šiam tikslui elektroniškai pažymėti. TKI automatiškai koreguoja infuzijos greitį, kad būtų pasiekta iš anksto pasirinkta propofolio koncentracija. </w:t>
      </w:r>
      <w:r w:rsidRPr="002C6E61">
        <w:rPr>
          <w:color w:val="000000"/>
          <w:sz w:val="22"/>
          <w:szCs w:val="22"/>
          <w:lang w:val="lt-LT"/>
        </w:rPr>
        <w:t>Naudotojas turi būti susipažinęs su infuzinės pompos naudojimo vadovu, propofolio skyrimu naudojant TKI ir tinkamu švirkšto identifikacinės sistemos naudojimu (žr. apmokymo vadovą).</w:t>
      </w:r>
    </w:p>
    <w:p w14:paraId="534198ED"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p>
    <w:p w14:paraId="1694B02A"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r w:rsidRPr="002C6E61">
        <w:rPr>
          <w:color w:val="000000"/>
          <w:sz w:val="22"/>
          <w:szCs w:val="22"/>
          <w:lang w:val="lt-LT"/>
        </w:rPr>
        <w:t>TKI sistema naudoja du TKI metodus: kai apskaičiuojama tikslinė koncentracija kraujyje ir kai apskaičiuojama tikslinė koncentracija poveikio vietoje (smegenyse). Ankstesniuose modeliuose naudojama tik propofolio koncentracija kraujyje.</w:t>
      </w:r>
    </w:p>
    <w:p w14:paraId="6136FC98"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p>
    <w:p w14:paraId="15853C0C" w14:textId="77777777" w:rsidR="001B4A89" w:rsidRPr="002C6E61" w:rsidRDefault="001B4A89" w:rsidP="001B4A89">
      <w:pPr>
        <w:pStyle w:val="prastasiniatinklio"/>
        <w:shd w:val="clear" w:color="auto" w:fill="FFFFFF"/>
        <w:spacing w:before="0" w:beforeAutospacing="0" w:after="0" w:afterAutospacing="0" w:line="261" w:lineRule="atLeast"/>
        <w:rPr>
          <w:sz w:val="22"/>
          <w:szCs w:val="22"/>
          <w:lang w:val="lt-LT"/>
        </w:rPr>
      </w:pPr>
      <w:r w:rsidRPr="002C6E61">
        <w:rPr>
          <w:color w:val="000000"/>
          <w:sz w:val="22"/>
          <w:szCs w:val="22"/>
          <w:lang w:val="lt-LT"/>
        </w:rPr>
        <w:t xml:space="preserve">Propofolio skyrimas naudojant </w:t>
      </w:r>
      <w:r w:rsidRPr="002C6E61">
        <w:rPr>
          <w:sz w:val="22"/>
          <w:szCs w:val="22"/>
          <w:lang w:val="lt-LT"/>
        </w:rPr>
        <w:t xml:space="preserve">tikslinės kontroliuojamos infuzijos (TKI) sistemą yra skirtas tik bendrajai anestezijai sukelti ir palaikyti suaugusiesiems. TKI nerekomenduojama naudoti slopinimui intensyviosios terapijos skyriuje, </w:t>
      </w:r>
      <w:r>
        <w:rPr>
          <w:sz w:val="22"/>
          <w:szCs w:val="22"/>
          <w:lang w:val="lt-LT"/>
        </w:rPr>
        <w:t>palaikomąjam</w:t>
      </w:r>
      <w:r w:rsidRPr="002C6E61">
        <w:rPr>
          <w:sz w:val="22"/>
          <w:szCs w:val="22"/>
          <w:lang w:val="lt-LT"/>
        </w:rPr>
        <w:t xml:space="preserve"> slopinimui bei 16 metų ir jaunesniems pacientams.</w:t>
      </w:r>
    </w:p>
    <w:p w14:paraId="335D5042"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p>
    <w:p w14:paraId="1DDCBAC9"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r w:rsidRPr="002C6E61">
        <w:rPr>
          <w:color w:val="000000"/>
          <w:sz w:val="22"/>
          <w:szCs w:val="22"/>
          <w:lang w:val="lt-LT"/>
        </w:rPr>
        <w:t xml:space="preserve">Propofolio galima skirti naudojant TKI sistemą </w:t>
      </w:r>
      <w:r w:rsidRPr="002C6E61">
        <w:rPr>
          <w:sz w:val="22"/>
          <w:szCs w:val="22"/>
          <w:lang w:val="lt-LT"/>
        </w:rPr>
        <w:t>bendrajai anestezijai sukelti ir palaikyti suaugusiesiems.</w:t>
      </w:r>
      <w:r w:rsidRPr="002C6E61">
        <w:rPr>
          <w:color w:val="000000"/>
          <w:sz w:val="22"/>
          <w:szCs w:val="22"/>
          <w:lang w:val="lt-LT"/>
        </w:rPr>
        <w:t xml:space="preserve"> TKI leidžia  kontroliuoti norimą anestezijos sukėlimo greitį ir jos gylį, nustatant ir koreguojant tikslinę (numatytąją) propofolio koncentraciją kraujyje ar poveikio vietoje. Naudojant metodą, kai vertinama tikslinė koncentracija poveikio vietoje, anestezija yra sukeliama greičiau, palyginti su tikslinės koncentracijos kraujyje naudojimu.</w:t>
      </w:r>
    </w:p>
    <w:p w14:paraId="37F67D72"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p>
    <w:p w14:paraId="063762BF"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r w:rsidRPr="002C6E61">
        <w:rPr>
          <w:color w:val="000000"/>
          <w:sz w:val="22"/>
          <w:szCs w:val="22"/>
          <w:lang w:val="lt-LT"/>
        </w:rPr>
        <w:t xml:space="preserve">TKI sistema daro prielaidą, kad vartojimo pradžioje propofolio koncentracija yra nulis. Jei reikia, tikslinę koncentraciją vėliau galima koreguoti. Pacientams, kurie labai neseniai buvo gydyti </w:t>
      </w:r>
      <w:r w:rsidRPr="002C6E61">
        <w:rPr>
          <w:color w:val="000000"/>
          <w:sz w:val="22"/>
          <w:szCs w:val="22"/>
          <w:lang w:val="lt-LT"/>
        </w:rPr>
        <w:lastRenderedPageBreak/>
        <w:t>propofoliu, reikia nustatyti mažesnę pradinę tikslinę koncentraciją. Be to, po pompos išjungimo TKI nerekomenduojama atnaujinti netrukus (žr. 4.4 skyrių).</w:t>
      </w:r>
    </w:p>
    <w:p w14:paraId="15D3F52F"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p>
    <w:p w14:paraId="7F71BD99"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r w:rsidRPr="002C6E61">
        <w:rPr>
          <w:color w:val="000000"/>
          <w:sz w:val="22"/>
          <w:szCs w:val="22"/>
          <w:lang w:val="lt-LT"/>
        </w:rPr>
        <w:t xml:space="preserve">Tikslinės propofolio koncentracijos nustatymo gairės pateikiamos toliau. Atsižvelgiant į propofolio farmakodinamikos ir farmakokinetikos svyravimus skirtingų pacientų organizme (be kitų veiksnių), tikslinę propofolio koncentraciją būtina parinkti atsižvelgiant į paciento </w:t>
      </w:r>
      <w:r>
        <w:rPr>
          <w:color w:val="000000"/>
          <w:sz w:val="22"/>
          <w:szCs w:val="22"/>
          <w:lang w:val="lt-LT"/>
        </w:rPr>
        <w:t>atsak</w:t>
      </w:r>
      <w:r w:rsidRPr="002C6E61">
        <w:rPr>
          <w:color w:val="000000"/>
          <w:sz w:val="22"/>
          <w:szCs w:val="22"/>
          <w:lang w:val="lt-LT"/>
        </w:rPr>
        <w:t>ą, kad būtų pasiektas norimas anestezijos gylis (neatsižvelgiant į tai, ar buvo, ar nebuvo taikytas parengtinis gydymas).</w:t>
      </w:r>
    </w:p>
    <w:p w14:paraId="49839942"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p>
    <w:p w14:paraId="589B4A6C"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r w:rsidRPr="002C6E61">
        <w:rPr>
          <w:color w:val="000000"/>
          <w:sz w:val="22"/>
          <w:szCs w:val="22"/>
          <w:lang w:val="lt-LT"/>
        </w:rPr>
        <w:t>Suaugusiems jaunesniems kaip 55 metų pacientams, bendrąją anesteziją paprastai galima sukelti nustatant tikslinę maždaug 4</w:t>
      </w:r>
      <w:r w:rsidRPr="002C6E61">
        <w:rPr>
          <w:color w:val="000000"/>
          <w:sz w:val="22"/>
          <w:szCs w:val="22"/>
          <w:lang w:val="lt-LT"/>
        </w:rPr>
        <w:noBreakHyphen/>
        <w:t>8 mikrogramų/ml propofolio koncentraciją kraujyje arba tikslinę 2,5</w:t>
      </w:r>
      <w:r w:rsidRPr="002C6E61">
        <w:rPr>
          <w:color w:val="000000"/>
          <w:sz w:val="22"/>
          <w:szCs w:val="22"/>
          <w:lang w:val="lt-LT"/>
        </w:rPr>
        <w:noBreakHyphen/>
        <w:t>4 mikrogramų/ml koncentraciją poveikio vietoje. Pradinė tikslinė 4 mikrogramų/ml koncentracija kraujyje arba 2,5 mikrogramų/ml koncentracija poveikio vietoje rekomenduojama pacientams, kuriems buvo skirtas parengtinis gydymas, o jei toks gydymas skirtas nebuvo, rekomenduojama pradinė tikslinė 6 mikrogramų/ml koncentracija kraujyje arba 4 mikrogramų/ml koncentracija poveikio vietoje. Tikslinė koncentracija kraujyje paprastai pasiekiama per 60</w:t>
      </w:r>
      <w:r w:rsidRPr="002C6E61">
        <w:rPr>
          <w:color w:val="000000"/>
          <w:sz w:val="22"/>
          <w:szCs w:val="22"/>
          <w:lang w:val="lt-LT"/>
        </w:rPr>
        <w:noBreakHyphen/>
        <w:t>120 sekundžių. Didesnė tikslinė koncentracija kraujyje leidžia pasiekti greitesnį anestezijos sukėlimą, tačiau yra susijusi su stipresniu hemodinamikos ir kvėpavimo slopinimu. Jei naudojama tikslinė koncentracija poveikio vietoje, naudoti didesnę tikslinę koncentraciją siekiant greitesnio anestezijos sukėlimo nereikia ir nerekomenduojama.</w:t>
      </w:r>
    </w:p>
    <w:p w14:paraId="5882FC15"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p>
    <w:p w14:paraId="340D8C38"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r w:rsidRPr="002C6E61">
        <w:rPr>
          <w:color w:val="000000"/>
          <w:sz w:val="22"/>
          <w:szCs w:val="22"/>
          <w:lang w:val="lt-LT"/>
        </w:rPr>
        <w:t xml:space="preserve">Pacientams, kurie yra vyresni nei 55 metų ar pagal </w:t>
      </w:r>
      <w:r w:rsidRPr="002C6E61">
        <w:rPr>
          <w:bCs/>
          <w:sz w:val="22"/>
          <w:szCs w:val="22"/>
        </w:rPr>
        <w:t xml:space="preserve">Amerikos anesteziologų asociacijos (angl. </w:t>
      </w:r>
      <w:r w:rsidRPr="002C6E61">
        <w:rPr>
          <w:bCs/>
          <w:i/>
          <w:iCs/>
          <w:sz w:val="22"/>
          <w:szCs w:val="22"/>
        </w:rPr>
        <w:t>American Society of Anesthesiologists</w:t>
      </w:r>
      <w:r w:rsidRPr="002C6E61">
        <w:rPr>
          <w:bCs/>
          <w:sz w:val="22"/>
          <w:szCs w:val="22"/>
        </w:rPr>
        <w:t xml:space="preserve">, ASA) klasifikaciją </w:t>
      </w:r>
      <w:r w:rsidRPr="002C6E61">
        <w:rPr>
          <w:sz w:val="22"/>
          <w:szCs w:val="22"/>
          <w:lang w:val="lt-LT"/>
        </w:rPr>
        <w:t xml:space="preserve">yra </w:t>
      </w:r>
      <w:r w:rsidRPr="002C6E61">
        <w:rPr>
          <w:color w:val="000000"/>
          <w:sz w:val="22"/>
          <w:szCs w:val="22"/>
          <w:lang w:val="lt-LT"/>
        </w:rPr>
        <w:t xml:space="preserve">III arba IV klasės, skyrimo pradžioje reikia naudoti mažesnę pradinę tikslinę koncentraciją. Pacientams, kurie pagal </w:t>
      </w:r>
      <w:r w:rsidRPr="002C6E61">
        <w:rPr>
          <w:sz w:val="22"/>
          <w:szCs w:val="22"/>
          <w:lang w:val="lt-LT"/>
        </w:rPr>
        <w:t xml:space="preserve">ASA klasifikaciją yra </w:t>
      </w:r>
      <w:r w:rsidRPr="002C6E61">
        <w:rPr>
          <w:color w:val="000000"/>
          <w:sz w:val="22"/>
          <w:szCs w:val="22"/>
          <w:lang w:val="lt-LT"/>
        </w:rPr>
        <w:t>IV klasės, koncentracijos poveikio vietoje metodo naudoti nerekomenduojama. Skyrimo pradžioje, jei naudojamas koncentracijos poveikio vietoje metodas, tikslinė koncentracija turi būti 0,5</w:t>
      </w:r>
      <w:r w:rsidRPr="002C6E61">
        <w:rPr>
          <w:color w:val="000000"/>
          <w:sz w:val="22"/>
          <w:szCs w:val="22"/>
          <w:lang w:val="lt-LT"/>
        </w:rPr>
        <w:noBreakHyphen/>
        <w:t>1 mikrogramas/ml. Naudojant bet kurį tikslinės koncentracijos metodą, tikslinė koncentracija gali būti didinama kas minutę 0,5</w:t>
      </w:r>
      <w:r w:rsidRPr="002C6E61">
        <w:rPr>
          <w:color w:val="000000"/>
          <w:sz w:val="22"/>
          <w:szCs w:val="22"/>
          <w:lang w:val="lt-LT"/>
        </w:rPr>
        <w:noBreakHyphen/>
        <w:t>1,0 mikrogramu/ml, kol laipsniškai bus sukelta anestezija.</w:t>
      </w:r>
    </w:p>
    <w:p w14:paraId="06C90AFA"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p>
    <w:p w14:paraId="69B6C8FF"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r w:rsidRPr="002C6E61">
        <w:rPr>
          <w:color w:val="000000"/>
          <w:sz w:val="22"/>
          <w:szCs w:val="22"/>
          <w:lang w:val="lt-LT"/>
        </w:rPr>
        <w:t>Parastai paciento gydymą reikia papildyti analgezija. Atsižvelgiant į kartu taikomos analgezijos stiprumą, tikslinę propofolio koncentraciją anestezijai palaikyti galima sumažinti.</w:t>
      </w:r>
    </w:p>
    <w:p w14:paraId="2449D6F9"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r w:rsidRPr="002C6E61">
        <w:rPr>
          <w:color w:val="000000"/>
          <w:sz w:val="22"/>
          <w:szCs w:val="22"/>
          <w:lang w:val="lt-LT"/>
        </w:rPr>
        <w:t>Siekiant sukelti ir palaikyti patenkinamą anesteziją, paprastai pakanka tikslinės maždaug 3</w:t>
      </w:r>
      <w:r w:rsidRPr="002C6E61">
        <w:rPr>
          <w:color w:val="000000"/>
          <w:sz w:val="22"/>
          <w:szCs w:val="22"/>
          <w:lang w:val="lt-LT"/>
        </w:rPr>
        <w:noBreakHyphen/>
        <w:t>6 mikrogramų/ml propofolio koncentracijos kraujyje ir tikslinės 2,5</w:t>
      </w:r>
      <w:r w:rsidRPr="002C6E61">
        <w:rPr>
          <w:color w:val="000000"/>
          <w:sz w:val="22"/>
          <w:szCs w:val="22"/>
          <w:lang w:val="lt-LT"/>
        </w:rPr>
        <w:noBreakHyphen/>
        <w:t>4 mikrogramų/ml koncentracijos poveikio vietoje. Jei papildomos analgezijos neskiriama, gali prireikti didesnės tikslinės koncentracijos poveikio vietoje (5</w:t>
      </w:r>
      <w:r w:rsidRPr="002C6E61">
        <w:rPr>
          <w:color w:val="000000"/>
          <w:sz w:val="22"/>
          <w:szCs w:val="22"/>
          <w:lang w:val="lt-LT"/>
        </w:rPr>
        <w:noBreakHyphen/>
        <w:t>6 mikrogramų/ml), kad būtų galima atlikti laringoskopiją ar pašalinti reakciją į skausminį stimulą.</w:t>
      </w:r>
    </w:p>
    <w:p w14:paraId="3FC8DD5B"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p>
    <w:p w14:paraId="17E0D02A" w14:textId="77777777" w:rsidR="001B4A89" w:rsidRPr="002C6E61" w:rsidRDefault="001B4A89" w:rsidP="001B4A89">
      <w:pPr>
        <w:pStyle w:val="prastasiniatinklio"/>
        <w:shd w:val="clear" w:color="auto" w:fill="FFFFFF"/>
        <w:spacing w:before="0" w:beforeAutospacing="0" w:after="0" w:afterAutospacing="0" w:line="261" w:lineRule="atLeast"/>
        <w:rPr>
          <w:color w:val="000000"/>
          <w:sz w:val="22"/>
          <w:szCs w:val="22"/>
          <w:lang w:val="lt-LT"/>
        </w:rPr>
      </w:pPr>
      <w:r w:rsidRPr="002C6E61">
        <w:rPr>
          <w:color w:val="000000"/>
          <w:sz w:val="22"/>
          <w:szCs w:val="22"/>
          <w:lang w:val="lt-LT"/>
        </w:rPr>
        <w:t>Naudojant abu tikslinės koncentracijos metodus, pacientui pabundant, numatoma propofolio koncentracija (kraujyje ar poveikio vietoje) paprastai būna maždaug 1</w:t>
      </w:r>
      <w:r w:rsidRPr="002C6E61">
        <w:rPr>
          <w:color w:val="000000"/>
          <w:sz w:val="22"/>
          <w:szCs w:val="22"/>
          <w:lang w:val="lt-LT"/>
        </w:rPr>
        <w:noBreakHyphen/>
        <w:t>2 mikrogramai/ml, jai įtakos turi anestezijos palaikymo metu sukeltos analgezijos stiprumas. Jei tikslinė koncentracija sumažinama, TKI sistema laikinai sustabdys infuziją, kad koncentracija sumažėtų ir greičiau būtų pasiekta nauja tikslinė koncentracija.</w:t>
      </w:r>
    </w:p>
    <w:p w14:paraId="269EA883" w14:textId="77777777" w:rsidR="001B4A89" w:rsidRPr="0033209B" w:rsidRDefault="001B4A89" w:rsidP="001B4A89">
      <w:pPr>
        <w:pStyle w:val="BTEMEASMCA"/>
        <w:rPr>
          <w:rFonts w:ascii="Times New Roman" w:hAnsi="Times New Roman"/>
          <w:lang w:val="lt-LT"/>
        </w:rPr>
      </w:pPr>
    </w:p>
    <w:p w14:paraId="2FB3677B" w14:textId="77777777" w:rsidR="001B4A89" w:rsidRPr="002C6E61" w:rsidRDefault="001B4A89" w:rsidP="001B4A89">
      <w:pPr>
        <w:pStyle w:val="PI-2EMEASMCA"/>
      </w:pPr>
      <w:bookmarkStart w:id="21" w:name="_Toc129243104"/>
      <w:bookmarkStart w:id="22" w:name="_Toc129243229"/>
      <w:r w:rsidRPr="002C6E61">
        <w:t>4.3</w:t>
      </w:r>
      <w:r w:rsidRPr="002C6E61">
        <w:tab/>
        <w:t>Kontraindikacijos</w:t>
      </w:r>
      <w:bookmarkEnd w:id="21"/>
      <w:bookmarkEnd w:id="22"/>
    </w:p>
    <w:p w14:paraId="1095B4E0" w14:textId="77777777" w:rsidR="001B4A89" w:rsidRPr="0033209B" w:rsidRDefault="001B4A89" w:rsidP="001B4A89">
      <w:pPr>
        <w:pStyle w:val="BTEMEASMCA"/>
        <w:rPr>
          <w:rFonts w:ascii="Times New Roman" w:hAnsi="Times New Roman"/>
          <w:lang w:val="lt-LT"/>
        </w:rPr>
      </w:pPr>
    </w:p>
    <w:p w14:paraId="5A48AB06" w14:textId="77777777" w:rsidR="001B4A89" w:rsidRPr="0033209B" w:rsidRDefault="001B4A89" w:rsidP="001B4A89">
      <w:pPr>
        <w:pStyle w:val="BTEMEASMCA"/>
        <w:rPr>
          <w:rFonts w:ascii="Times New Roman" w:hAnsi="Times New Roman"/>
          <w:lang w:val="lt-LT"/>
        </w:rPr>
      </w:pPr>
      <w:r w:rsidRPr="0033209B">
        <w:rPr>
          <w:rFonts w:ascii="Times New Roman" w:hAnsi="Times New Roman"/>
          <w:lang w:val="lt-LT"/>
        </w:rPr>
        <w:t>Padidėjęs jautrumas veikliajai medžiagai arba bet kuriai 6.1 skyriuje nurodytai pagalbinei medžiagai.</w:t>
      </w:r>
    </w:p>
    <w:p w14:paraId="30D5E11E" w14:textId="77777777" w:rsidR="001B4A89" w:rsidRPr="0033209B" w:rsidRDefault="001B4A89" w:rsidP="001B4A89">
      <w:pPr>
        <w:pStyle w:val="BTEMEASMCA"/>
        <w:rPr>
          <w:rFonts w:ascii="Times New Roman" w:hAnsi="Times New Roman"/>
          <w:lang w:val="lt-LT"/>
        </w:rPr>
      </w:pPr>
      <w:r w:rsidRPr="0033209B">
        <w:rPr>
          <w:rFonts w:ascii="Times New Roman" w:hAnsi="Times New Roman"/>
          <w:lang w:val="lt-LT"/>
        </w:rPr>
        <w:t>16 metų ir jaunesnių pacientų, gydomų intensyvios terapijos skyriuje, slopinimas (žr. 4.4 skyrių).</w:t>
      </w:r>
    </w:p>
    <w:p w14:paraId="182A10DF"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Šio vaistinio preparato sudėtyje yra sojų aliejaus. Jo negalima vartoti pacientams, kurie yra alergiški žemės riešutams ar sojai.</w:t>
      </w:r>
    </w:p>
    <w:p w14:paraId="20D5EDBE" w14:textId="77777777" w:rsidR="001B4A89" w:rsidRPr="0033209B" w:rsidRDefault="001B4A89" w:rsidP="001B4A89">
      <w:pPr>
        <w:pStyle w:val="BTEMEASMCA"/>
        <w:rPr>
          <w:rFonts w:ascii="Times New Roman" w:hAnsi="Times New Roman"/>
          <w:lang w:val="fi-FI"/>
        </w:rPr>
      </w:pPr>
    </w:p>
    <w:p w14:paraId="4A0E4460" w14:textId="77777777" w:rsidR="001B4A89" w:rsidRPr="002C6E61" w:rsidRDefault="001B4A89" w:rsidP="001B4A89">
      <w:pPr>
        <w:pStyle w:val="PI-2EMEASMCA"/>
      </w:pPr>
      <w:bookmarkStart w:id="23" w:name="_Toc129243105"/>
      <w:bookmarkStart w:id="24" w:name="_Toc129243230"/>
      <w:r w:rsidRPr="002C6E61">
        <w:t>4.4</w:t>
      </w:r>
      <w:r w:rsidRPr="002C6E61">
        <w:tab/>
        <w:t>Specialūs įspėjimai ir atsargumo priemonės</w:t>
      </w:r>
      <w:bookmarkEnd w:id="23"/>
      <w:bookmarkEnd w:id="24"/>
    </w:p>
    <w:p w14:paraId="2061F31D" w14:textId="77777777" w:rsidR="001B4A89" w:rsidRPr="002C6E61" w:rsidRDefault="001B4A89" w:rsidP="001B4A89">
      <w:pPr>
        <w:rPr>
          <w:sz w:val="22"/>
          <w:szCs w:val="22"/>
        </w:rPr>
      </w:pPr>
    </w:p>
    <w:p w14:paraId="68B86A03" w14:textId="77777777" w:rsidR="001B4A89" w:rsidRPr="002C6E61" w:rsidRDefault="001B4A89" w:rsidP="001B4A89">
      <w:pPr>
        <w:rPr>
          <w:sz w:val="22"/>
          <w:szCs w:val="22"/>
        </w:rPr>
      </w:pPr>
      <w:r w:rsidRPr="002C6E61">
        <w:rPr>
          <w:sz w:val="22"/>
          <w:szCs w:val="22"/>
        </w:rPr>
        <w:t>Propofolį skiriantis specialistas turi turėti anestezijos sukėlimo ir palaikymo įgūdžių, be to, turi būti parengti naudoti dirbtinės plaučių ventiliacijos aparatai ir kita gaivinimo įranga.</w:t>
      </w:r>
    </w:p>
    <w:p w14:paraId="05C7E410" w14:textId="77777777" w:rsidR="001B4A89" w:rsidRPr="002C6E61" w:rsidRDefault="001B4A89" w:rsidP="001B4A89">
      <w:pPr>
        <w:rPr>
          <w:sz w:val="22"/>
          <w:szCs w:val="22"/>
        </w:rPr>
      </w:pPr>
    </w:p>
    <w:p w14:paraId="6084EDA9" w14:textId="77777777" w:rsidR="001B4A89" w:rsidRPr="002C6E61" w:rsidRDefault="001B4A89" w:rsidP="001B4A89">
      <w:pPr>
        <w:shd w:val="clear" w:color="auto" w:fill="FFFFFF"/>
        <w:spacing w:line="261" w:lineRule="atLeast"/>
        <w:rPr>
          <w:color w:val="000000"/>
          <w:sz w:val="22"/>
          <w:szCs w:val="22"/>
        </w:rPr>
      </w:pPr>
      <w:r w:rsidRPr="002C6E61">
        <w:rPr>
          <w:color w:val="000000"/>
          <w:sz w:val="22"/>
          <w:szCs w:val="22"/>
        </w:rPr>
        <w:t xml:space="preserve">TKI sistema daro prielaidą, kad vartojimo pradžioje tikslinė propofolio koncentracija yra nulis, todėl sistemą naudojant pacientams, kurie labai neseniai buvo gydyti propofoliu, rekomenduojama </w:t>
      </w:r>
      <w:r w:rsidRPr="002C6E61">
        <w:rPr>
          <w:color w:val="000000"/>
          <w:sz w:val="22"/>
          <w:szCs w:val="22"/>
        </w:rPr>
        <w:lastRenderedPageBreak/>
        <w:t xml:space="preserve">mažesnė tikslinė koncentracija. Pacientams, kurie pagal </w:t>
      </w:r>
      <w:r w:rsidRPr="002C6E61">
        <w:rPr>
          <w:sz w:val="22"/>
          <w:szCs w:val="22"/>
        </w:rPr>
        <w:t xml:space="preserve">ASA klasifikaciją yra </w:t>
      </w:r>
      <w:r w:rsidRPr="002C6E61">
        <w:rPr>
          <w:color w:val="000000"/>
          <w:sz w:val="22"/>
          <w:szCs w:val="22"/>
        </w:rPr>
        <w:t>IV klasės, TSI sistemos naudoti tikslinei koncentracijai pasiekti centrinėje nervų sistemoje nerekomenduojama (žr. 4.2 skyrių).</w:t>
      </w:r>
    </w:p>
    <w:p w14:paraId="669E60E8" w14:textId="77777777" w:rsidR="001B4A89" w:rsidRPr="002C6E61" w:rsidRDefault="001B4A89" w:rsidP="001B4A89">
      <w:pPr>
        <w:rPr>
          <w:sz w:val="22"/>
          <w:szCs w:val="22"/>
        </w:rPr>
      </w:pPr>
    </w:p>
    <w:p w14:paraId="64F88F6D" w14:textId="77777777" w:rsidR="001B4A89" w:rsidRPr="002C6E61" w:rsidRDefault="001B4A89" w:rsidP="001B4A89">
      <w:pPr>
        <w:rPr>
          <w:sz w:val="22"/>
          <w:szCs w:val="22"/>
        </w:rPr>
      </w:pPr>
      <w:r w:rsidRPr="002C6E61">
        <w:rPr>
          <w:sz w:val="22"/>
          <w:szCs w:val="22"/>
        </w:rPr>
        <w:t>Pacientą būtina nuolat stebėti, ar neatsiranda ankstyvųjų hipotenzijos, kvėpavimo takų obstrukcijos ir deguonies stokos požymių. Propofolio negali skirti tas pats asmuo, kuris atlieka chirurginę ar diagnostinę procedūrą.</w:t>
      </w:r>
    </w:p>
    <w:p w14:paraId="2EA33F10" w14:textId="77777777" w:rsidR="001B4A89" w:rsidRPr="002C6E61" w:rsidRDefault="001B4A89" w:rsidP="001B4A89">
      <w:pPr>
        <w:rPr>
          <w:sz w:val="22"/>
          <w:szCs w:val="22"/>
        </w:rPr>
      </w:pPr>
    </w:p>
    <w:p w14:paraId="47B702F5" w14:textId="77777777" w:rsidR="001B4A89" w:rsidRPr="002C6E61" w:rsidRDefault="001B4A89" w:rsidP="001B4A89">
      <w:pPr>
        <w:rPr>
          <w:sz w:val="22"/>
          <w:szCs w:val="22"/>
        </w:rPr>
      </w:pPr>
      <w:r w:rsidRPr="002C6E61">
        <w:rPr>
          <w:sz w:val="22"/>
          <w:szCs w:val="22"/>
        </w:rPr>
        <w:t>Gauta pranešimų apie piktnaudžiavimą propofoliu ir priklausomybę nuo jo, dažniausiai tarp sveikatos priežiūros specialistų. Propofolio, kaip ir kitų anestetikų, vartojimas neužtikrinus kvėpavimo funkcijos gali sukelti mirtinų kvėpavimo sistemos komplikacijų.</w:t>
      </w:r>
    </w:p>
    <w:p w14:paraId="52F9490B" w14:textId="77777777" w:rsidR="001B4A89" w:rsidRPr="002C6E61" w:rsidRDefault="001B4A89" w:rsidP="001B4A89">
      <w:pPr>
        <w:rPr>
          <w:sz w:val="22"/>
          <w:szCs w:val="22"/>
        </w:rPr>
      </w:pPr>
    </w:p>
    <w:p w14:paraId="4074153F" w14:textId="77777777" w:rsidR="001B4A89" w:rsidRPr="002C6E61" w:rsidRDefault="001B4A89" w:rsidP="001B4A89">
      <w:pPr>
        <w:rPr>
          <w:sz w:val="22"/>
          <w:szCs w:val="22"/>
        </w:rPr>
      </w:pPr>
      <w:r w:rsidRPr="002C6E61">
        <w:rPr>
          <w:sz w:val="22"/>
          <w:szCs w:val="22"/>
        </w:rPr>
        <w:t>Operacijos metu pacientui slopinti vartojant propofolio, kaip ir kitų slopinamąjį poveikį sukeliančių vaistinių preparatų, gali atsirasti nevalingų judesių. Tai gali būti pavojinga, jei operacijos metu pacientas turi nejudėti</w:t>
      </w:r>
      <w:r>
        <w:rPr>
          <w:sz w:val="22"/>
          <w:szCs w:val="22"/>
        </w:rPr>
        <w:t>.</w:t>
      </w:r>
    </w:p>
    <w:p w14:paraId="405FDB18" w14:textId="77777777" w:rsidR="001B4A89" w:rsidRPr="002C6E61" w:rsidRDefault="001B4A89" w:rsidP="001B4A89">
      <w:pPr>
        <w:rPr>
          <w:sz w:val="22"/>
          <w:szCs w:val="22"/>
        </w:rPr>
      </w:pPr>
    </w:p>
    <w:p w14:paraId="3864ECF4" w14:textId="77777777" w:rsidR="001B4A89" w:rsidRPr="002C6E61" w:rsidRDefault="001B4A89" w:rsidP="001B4A89">
      <w:pPr>
        <w:rPr>
          <w:sz w:val="22"/>
          <w:szCs w:val="22"/>
        </w:rPr>
      </w:pPr>
      <w:r>
        <w:rPr>
          <w:sz w:val="22"/>
          <w:szCs w:val="22"/>
        </w:rPr>
        <w:t>Vietinį</w:t>
      </w:r>
      <w:r w:rsidRPr="002C6E61">
        <w:rPr>
          <w:sz w:val="22"/>
          <w:szCs w:val="22"/>
        </w:rPr>
        <w:t xml:space="preserve"> skausmą galima sumažinti vaistinį preparatą leidžiant į didelę </w:t>
      </w:r>
      <w:r>
        <w:rPr>
          <w:sz w:val="22"/>
          <w:szCs w:val="22"/>
        </w:rPr>
        <w:t xml:space="preserve">veną </w:t>
      </w:r>
      <w:r w:rsidRPr="002C6E61">
        <w:rPr>
          <w:sz w:val="22"/>
          <w:szCs w:val="22"/>
        </w:rPr>
        <w:t>dilbio ar alkūnės srit</w:t>
      </w:r>
      <w:r>
        <w:rPr>
          <w:sz w:val="22"/>
          <w:szCs w:val="22"/>
        </w:rPr>
        <w:t>yje</w:t>
      </w:r>
      <w:r w:rsidRPr="002C6E61">
        <w:rPr>
          <w:sz w:val="22"/>
          <w:szCs w:val="22"/>
        </w:rPr>
        <w:t xml:space="preserve"> arba kartu su Propofol Baxter 10 mg/ml leidžiant lidokaino (taip pat žr. 6.6 skyrių).</w:t>
      </w:r>
    </w:p>
    <w:p w14:paraId="12E32030" w14:textId="77777777" w:rsidR="001B4A89" w:rsidRPr="002C6E61" w:rsidRDefault="001B4A89" w:rsidP="001B4A89">
      <w:pPr>
        <w:rPr>
          <w:sz w:val="22"/>
          <w:szCs w:val="22"/>
        </w:rPr>
      </w:pPr>
    </w:p>
    <w:p w14:paraId="2E569938" w14:textId="77777777" w:rsidR="001B4A89" w:rsidRPr="002C6E61" w:rsidRDefault="001B4A89" w:rsidP="001B4A89">
      <w:pPr>
        <w:rPr>
          <w:b/>
          <w:sz w:val="22"/>
          <w:szCs w:val="22"/>
        </w:rPr>
      </w:pPr>
      <w:r w:rsidRPr="002C6E61">
        <w:rPr>
          <w:b/>
          <w:sz w:val="22"/>
          <w:szCs w:val="22"/>
        </w:rPr>
        <w:t>Vaikų populiacija</w:t>
      </w:r>
    </w:p>
    <w:p w14:paraId="4B40D3A2" w14:textId="77777777" w:rsidR="001B4A89" w:rsidRPr="002C6E61" w:rsidRDefault="001B4A89" w:rsidP="001B4A89">
      <w:pPr>
        <w:rPr>
          <w:sz w:val="22"/>
          <w:szCs w:val="22"/>
        </w:rPr>
      </w:pPr>
    </w:p>
    <w:p w14:paraId="1103C2F9" w14:textId="77777777" w:rsidR="001B4A89" w:rsidRPr="002C6E61" w:rsidRDefault="001B4A89" w:rsidP="001B4A89">
      <w:pPr>
        <w:rPr>
          <w:sz w:val="22"/>
          <w:szCs w:val="22"/>
        </w:rPr>
      </w:pPr>
      <w:r w:rsidRPr="002C6E61">
        <w:rPr>
          <w:sz w:val="22"/>
          <w:szCs w:val="22"/>
        </w:rPr>
        <w:t>Propofolio nerekomenduojama vartoti anestezijai sukelti ir palaikyti naujagimiams, kadangi vaistinio preparato poveikis tokiems pacientams iki galo neištirtas.</w:t>
      </w:r>
    </w:p>
    <w:p w14:paraId="585B8B1E" w14:textId="77777777" w:rsidR="001B4A89" w:rsidRPr="002C6E61" w:rsidRDefault="001B4A89" w:rsidP="001B4A89">
      <w:pPr>
        <w:rPr>
          <w:sz w:val="22"/>
          <w:szCs w:val="22"/>
        </w:rPr>
      </w:pPr>
      <w:r w:rsidRPr="002C6E61">
        <w:rPr>
          <w:sz w:val="22"/>
          <w:szCs w:val="22"/>
        </w:rPr>
        <w:t>Farmakokinetiniai duomenys (žr. 5.2 skyrių) rodo, kad naujagimių organizme klirensas būna gerokai mažesnis ir labai skirtingas. Vyresniems vaikams rekomenduojamos dozės naujagimiams gali sukelti reliatyvų perdozavimą ir sunkų širdies ir kraujagyslių sistemos slopinimą.</w:t>
      </w:r>
    </w:p>
    <w:p w14:paraId="4AF4F4BC" w14:textId="77777777" w:rsidR="001B4A89" w:rsidRPr="002C6E61" w:rsidRDefault="001B4A89" w:rsidP="001B4A89">
      <w:pPr>
        <w:rPr>
          <w:sz w:val="22"/>
          <w:szCs w:val="22"/>
        </w:rPr>
      </w:pPr>
    </w:p>
    <w:p w14:paraId="325DAD49" w14:textId="77777777" w:rsidR="001B4A89" w:rsidRPr="002C6E61" w:rsidRDefault="001B4A89" w:rsidP="001B4A89">
      <w:pPr>
        <w:rPr>
          <w:sz w:val="22"/>
          <w:szCs w:val="22"/>
        </w:rPr>
      </w:pPr>
      <w:r w:rsidRPr="002C6E61">
        <w:rPr>
          <w:sz w:val="22"/>
          <w:szCs w:val="22"/>
        </w:rPr>
        <w:t xml:space="preserve">Duomenų, paremiančių propofolio vartojimą neišnešiotų </w:t>
      </w:r>
      <w:r>
        <w:rPr>
          <w:sz w:val="22"/>
          <w:szCs w:val="22"/>
        </w:rPr>
        <w:t>naujagimi</w:t>
      </w:r>
      <w:r w:rsidRPr="002C6E61">
        <w:rPr>
          <w:sz w:val="22"/>
          <w:szCs w:val="22"/>
        </w:rPr>
        <w:t>ų slopinimui intensyviosios terapijos skyriuje, nėra.</w:t>
      </w:r>
    </w:p>
    <w:p w14:paraId="4ECD8CF4" w14:textId="77777777" w:rsidR="001B4A89" w:rsidRPr="002C6E61" w:rsidRDefault="001B4A89" w:rsidP="001B4A89">
      <w:pPr>
        <w:rPr>
          <w:sz w:val="22"/>
          <w:szCs w:val="22"/>
        </w:rPr>
      </w:pPr>
    </w:p>
    <w:p w14:paraId="3EA558C3" w14:textId="77777777" w:rsidR="001B4A89" w:rsidRPr="002C6E61" w:rsidRDefault="001B4A89" w:rsidP="001B4A89">
      <w:pPr>
        <w:rPr>
          <w:sz w:val="22"/>
          <w:szCs w:val="22"/>
        </w:rPr>
      </w:pPr>
      <w:r w:rsidRPr="002C6E61">
        <w:rPr>
          <w:sz w:val="22"/>
          <w:szCs w:val="22"/>
        </w:rPr>
        <w:t>Klinikinių tyrimų duomenų, paremiančių propofolio vartojimą krupu ar epiglotitu sergantiems ir intensyviai gydomiems vaikams slopinti, nėra.</w:t>
      </w:r>
    </w:p>
    <w:p w14:paraId="684B0ECC" w14:textId="77777777" w:rsidR="001B4A89" w:rsidRPr="002C6E61" w:rsidRDefault="001B4A89" w:rsidP="001B4A89">
      <w:pPr>
        <w:rPr>
          <w:sz w:val="22"/>
          <w:szCs w:val="22"/>
        </w:rPr>
      </w:pPr>
    </w:p>
    <w:p w14:paraId="22839FC6" w14:textId="77777777" w:rsidR="001B4A89" w:rsidRPr="002C6E61" w:rsidRDefault="001B4A89" w:rsidP="001B4A89">
      <w:pPr>
        <w:rPr>
          <w:sz w:val="22"/>
          <w:szCs w:val="22"/>
        </w:rPr>
      </w:pPr>
      <w:r w:rsidRPr="002C6E61">
        <w:rPr>
          <w:sz w:val="22"/>
          <w:szCs w:val="22"/>
        </w:rPr>
        <w:t>Propofolio nerekomenduojama vartoti bendrajai anestezijai jaunesniems kaip 1 mėnesio vaikams</w:t>
      </w:r>
      <w:r>
        <w:rPr>
          <w:sz w:val="22"/>
          <w:szCs w:val="22"/>
        </w:rPr>
        <w:t>.</w:t>
      </w:r>
    </w:p>
    <w:p w14:paraId="2E95257B" w14:textId="77777777" w:rsidR="001B4A89" w:rsidRPr="002C6E61" w:rsidRDefault="001B4A89" w:rsidP="001B4A89">
      <w:pPr>
        <w:rPr>
          <w:sz w:val="22"/>
          <w:szCs w:val="22"/>
        </w:rPr>
      </w:pPr>
    </w:p>
    <w:p w14:paraId="2ACB9C27" w14:textId="77777777" w:rsidR="001B4A89" w:rsidRPr="002C6E61" w:rsidRDefault="001B4A89" w:rsidP="001B4A89">
      <w:pPr>
        <w:rPr>
          <w:sz w:val="22"/>
          <w:szCs w:val="22"/>
        </w:rPr>
      </w:pPr>
      <w:r w:rsidRPr="002C6E61">
        <w:rPr>
          <w:sz w:val="22"/>
          <w:szCs w:val="22"/>
        </w:rPr>
        <w:t>Propofolio negalima vartoti 16 metų ir jaunesniems vaikams slopinti intensyvios terapijos skyriuje, kadangi propofolio vartojimo tokios amžiaus grupės pacientams slopinti saugumas ir veiksmingumas nenustatytas (žr. 4.3 skyrių).</w:t>
      </w:r>
    </w:p>
    <w:p w14:paraId="60324E0C" w14:textId="77777777" w:rsidR="001B4A89" w:rsidRPr="002C6E61" w:rsidRDefault="001B4A89" w:rsidP="001B4A89">
      <w:pPr>
        <w:rPr>
          <w:sz w:val="22"/>
          <w:szCs w:val="22"/>
        </w:rPr>
      </w:pPr>
    </w:p>
    <w:p w14:paraId="04E8FFF3" w14:textId="77777777" w:rsidR="001B4A89" w:rsidRPr="00C170C1" w:rsidRDefault="001B4A89" w:rsidP="001B4A89">
      <w:pPr>
        <w:rPr>
          <w:b/>
          <w:sz w:val="22"/>
          <w:szCs w:val="22"/>
          <w:u w:val="single"/>
        </w:rPr>
      </w:pPr>
      <w:r w:rsidRPr="00C170C1">
        <w:rPr>
          <w:b/>
          <w:sz w:val="22"/>
          <w:szCs w:val="22"/>
          <w:u w:val="single"/>
        </w:rPr>
        <w:t>Patarimai vaistin</w:t>
      </w:r>
      <w:r>
        <w:rPr>
          <w:b/>
          <w:sz w:val="22"/>
          <w:szCs w:val="22"/>
          <w:u w:val="single"/>
        </w:rPr>
        <w:t xml:space="preserve">į </w:t>
      </w:r>
      <w:r w:rsidRPr="00C170C1">
        <w:rPr>
          <w:b/>
          <w:sz w:val="22"/>
          <w:szCs w:val="22"/>
          <w:u w:val="single"/>
        </w:rPr>
        <w:t>preparat</w:t>
      </w:r>
      <w:r>
        <w:rPr>
          <w:b/>
          <w:sz w:val="22"/>
          <w:szCs w:val="22"/>
          <w:u w:val="single"/>
        </w:rPr>
        <w:t>ą</w:t>
      </w:r>
      <w:r w:rsidRPr="00C170C1">
        <w:rPr>
          <w:b/>
          <w:sz w:val="22"/>
          <w:szCs w:val="22"/>
          <w:u w:val="single"/>
        </w:rPr>
        <w:t xml:space="preserve"> vartojant intensyviosios terapijos skyriuje</w:t>
      </w:r>
    </w:p>
    <w:p w14:paraId="79AFBBBB" w14:textId="77777777" w:rsidR="001B4A89" w:rsidRPr="002C6E61" w:rsidRDefault="001B4A89" w:rsidP="001B4A89">
      <w:pPr>
        <w:rPr>
          <w:sz w:val="22"/>
          <w:szCs w:val="22"/>
        </w:rPr>
      </w:pPr>
    </w:p>
    <w:p w14:paraId="65C1E673" w14:textId="77777777" w:rsidR="001B4A89" w:rsidRPr="002C6E61" w:rsidRDefault="001B4A89" w:rsidP="001B4A89">
      <w:pPr>
        <w:rPr>
          <w:sz w:val="22"/>
          <w:szCs w:val="22"/>
        </w:rPr>
      </w:pPr>
      <w:r w:rsidRPr="002C6E61">
        <w:rPr>
          <w:sz w:val="22"/>
          <w:szCs w:val="22"/>
        </w:rPr>
        <w:t>Propofolio emulsijos infuzija intensyviosios terapijos skyriuje gydomiems pacientams slopinti buvo susijusi su daugeliu metabolinių sutrikimų ir organų sistemų nepakankamumu, kurie gali sukelti mirtį. Gauta pranešimų apie šių simptomų pasireiškimą: metabolinės acidozės, rabdomiolizės, hiperkalemijos, hepatomegalijos, inkstų nepakankamumo, hiperlipidemijos, širdies aritmijos, Brugada tipo EKG (ST segmento pakilimas ir T bangos inversija) ir greitai progresuojančio širdies nepakankamumo, paprastai nereaguojančio į palaikomąjį gydymą širdies susitraukimus stiprinančiais vaistiniais preparatais. Tokių reiškinių dažniausiai atsirado pacientams, kurie buvo patyrę sunkių galvos sužalojimų arba kuriems buvo padidėjęs IKS (intrakranialinis spaudimas), tačiau ne tik tokiems pacientams, ir vaikams, kuriems buvo kvėpavimo sistemos infekcija ir kurie vartojo didesnę dozę, nei rekomenduojama suaugusiesiems intensyviosios terapijos skyriuje slopinti.</w:t>
      </w:r>
    </w:p>
    <w:p w14:paraId="5AB2AACF" w14:textId="77777777" w:rsidR="001B4A89" w:rsidRPr="002C6E61" w:rsidRDefault="001B4A89" w:rsidP="001B4A89">
      <w:pPr>
        <w:rPr>
          <w:sz w:val="22"/>
          <w:szCs w:val="22"/>
        </w:rPr>
      </w:pPr>
    </w:p>
    <w:p w14:paraId="134FA9A8" w14:textId="77777777" w:rsidR="001B4A89" w:rsidRPr="002C6E61" w:rsidRDefault="001B4A89" w:rsidP="001B4A89">
      <w:pPr>
        <w:rPr>
          <w:sz w:val="22"/>
          <w:szCs w:val="22"/>
        </w:rPr>
      </w:pPr>
      <w:r w:rsidRPr="002C6E61">
        <w:rPr>
          <w:sz w:val="22"/>
          <w:szCs w:val="22"/>
        </w:rPr>
        <w:t>Toliau išvardytos situacijos yra svarbiausi tokio poveikio riziką didinantys veiksniai: sumažėjęs audinių aprūpinimas deguonimi, sunkus neurologinis pažeidimas ir (arba) sepsis bei didelių vazokonstriktorių, steroidų, širdies susitraukimus stiprinančių vaistinių preparatų ir (arba) propofolio (paprastai po dozės padidinimo iki didesnės kaip 4 mg/kg kūno svorio per val. dozės ir jos vartojimo daugiau kaip 48 valandas) dozių vartojimas (vartojant vieną ar kelis išvardytus vaistinius preparatus).</w:t>
      </w:r>
    </w:p>
    <w:p w14:paraId="722C5F6E" w14:textId="77777777" w:rsidR="001B4A89" w:rsidRPr="002C6E61" w:rsidRDefault="001B4A89" w:rsidP="001B4A89">
      <w:pPr>
        <w:rPr>
          <w:sz w:val="22"/>
          <w:szCs w:val="22"/>
        </w:rPr>
      </w:pPr>
    </w:p>
    <w:p w14:paraId="2B55F127" w14:textId="77777777" w:rsidR="001B4A89" w:rsidRPr="002C6E61" w:rsidRDefault="001B4A89" w:rsidP="001B4A89">
      <w:pPr>
        <w:rPr>
          <w:sz w:val="22"/>
          <w:szCs w:val="22"/>
        </w:rPr>
      </w:pPr>
      <w:r w:rsidRPr="002C6E61">
        <w:rPr>
          <w:sz w:val="22"/>
          <w:szCs w:val="22"/>
        </w:rPr>
        <w:t>Vaistin</w:t>
      </w:r>
      <w:r>
        <w:rPr>
          <w:sz w:val="22"/>
          <w:szCs w:val="22"/>
        </w:rPr>
        <w:t>į</w:t>
      </w:r>
      <w:r w:rsidRPr="002C6E61">
        <w:rPr>
          <w:sz w:val="22"/>
          <w:szCs w:val="22"/>
        </w:rPr>
        <w:t xml:space="preserve"> preparat</w:t>
      </w:r>
      <w:r>
        <w:rPr>
          <w:sz w:val="22"/>
          <w:szCs w:val="22"/>
        </w:rPr>
        <w:t>ą</w:t>
      </w:r>
      <w:r w:rsidRPr="002C6E61">
        <w:rPr>
          <w:sz w:val="22"/>
          <w:szCs w:val="22"/>
        </w:rPr>
        <w:t xml:space="preserve"> skiriantis specialistas turi žinoti apie tokį galimą nepageidaujamą poveikį pacientams, kurie turi anksčiau paminėtų rizikos veiksnių, ir, atsiradus anksčiau paminėtų požymių, nedelsdamas nutraukti propofolio vartojimą. Visų raminamųjų ir kitų intensyviosios terapijos skyriuje vartojamų vaistinių preparatų dozę reikia parinkti taip, kad būtų palaikomas optimalus aprūpinimas deguonimi ir hemodinamikos parametrai. </w:t>
      </w:r>
      <w:r w:rsidRPr="00C170C1">
        <w:rPr>
          <w:bCs/>
          <w:sz w:val="22"/>
          <w:szCs w:val="22"/>
        </w:rPr>
        <w:t>Pacientams, kurių IKS yra padidėjęs</w:t>
      </w:r>
      <w:r w:rsidRPr="002C6E61">
        <w:rPr>
          <w:sz w:val="22"/>
          <w:szCs w:val="22"/>
        </w:rPr>
        <w:t>, būtina skirti tinkamą gydymą smegenų perfuzijai palaikyti tokio gydymo keitimo metu.</w:t>
      </w:r>
    </w:p>
    <w:p w14:paraId="1B11381E" w14:textId="77777777" w:rsidR="001B4A89" w:rsidRPr="002C6E61" w:rsidRDefault="001B4A89" w:rsidP="001B4A89">
      <w:pPr>
        <w:rPr>
          <w:sz w:val="22"/>
          <w:szCs w:val="22"/>
        </w:rPr>
      </w:pPr>
    </w:p>
    <w:p w14:paraId="7EA28D4B" w14:textId="77777777" w:rsidR="001B4A89" w:rsidRPr="002C6E61" w:rsidRDefault="001B4A89" w:rsidP="001B4A89">
      <w:pPr>
        <w:rPr>
          <w:sz w:val="22"/>
          <w:szCs w:val="22"/>
        </w:rPr>
      </w:pPr>
      <w:r w:rsidRPr="002C6E61">
        <w:rPr>
          <w:sz w:val="22"/>
          <w:szCs w:val="22"/>
        </w:rPr>
        <w:t xml:space="preserve">Klinicistams </w:t>
      </w:r>
      <w:r>
        <w:rPr>
          <w:sz w:val="22"/>
          <w:szCs w:val="22"/>
        </w:rPr>
        <w:t xml:space="preserve">primygtinai </w:t>
      </w:r>
      <w:r w:rsidRPr="002C6E61">
        <w:rPr>
          <w:sz w:val="22"/>
          <w:szCs w:val="22"/>
        </w:rPr>
        <w:t>nerekomenduojama viršyti 4 mg/kg kūno svorio per valandą dozės (jei įmanoma).</w:t>
      </w:r>
    </w:p>
    <w:p w14:paraId="3D137181" w14:textId="77777777" w:rsidR="001B4A89" w:rsidRPr="002C6E61" w:rsidRDefault="001B4A89" w:rsidP="001B4A89">
      <w:pPr>
        <w:rPr>
          <w:sz w:val="22"/>
          <w:szCs w:val="22"/>
        </w:rPr>
      </w:pPr>
    </w:p>
    <w:p w14:paraId="2DF63410" w14:textId="77777777" w:rsidR="001B4A89" w:rsidRPr="002C6E61" w:rsidRDefault="001B4A89" w:rsidP="001B4A89">
      <w:pPr>
        <w:rPr>
          <w:sz w:val="22"/>
          <w:szCs w:val="22"/>
        </w:rPr>
      </w:pPr>
      <w:r w:rsidRPr="002C6E61">
        <w:rPr>
          <w:sz w:val="22"/>
          <w:szCs w:val="22"/>
        </w:rPr>
        <w:t xml:space="preserve">Jeigu yra </w:t>
      </w:r>
      <w:r>
        <w:rPr>
          <w:sz w:val="22"/>
          <w:szCs w:val="22"/>
        </w:rPr>
        <w:t>lipid</w:t>
      </w:r>
      <w:r w:rsidRPr="002C6E61">
        <w:rPr>
          <w:sz w:val="22"/>
          <w:szCs w:val="22"/>
        </w:rPr>
        <w:t>ų apykaitos sutrikimų ar kitokia būklė, kai riebalų emulsijų reikia vartoti atsargiai, būtina imtis atitinkamų atsargumo priemonių.</w:t>
      </w:r>
    </w:p>
    <w:p w14:paraId="59380741" w14:textId="77777777" w:rsidR="001B4A89" w:rsidRPr="002C6E61" w:rsidRDefault="001B4A89" w:rsidP="001B4A89">
      <w:pPr>
        <w:rPr>
          <w:sz w:val="22"/>
          <w:szCs w:val="22"/>
        </w:rPr>
      </w:pPr>
    </w:p>
    <w:p w14:paraId="557B205A" w14:textId="77777777" w:rsidR="001B4A89" w:rsidRPr="002C6E61" w:rsidRDefault="001B4A89" w:rsidP="001B4A89">
      <w:pPr>
        <w:rPr>
          <w:sz w:val="22"/>
          <w:szCs w:val="22"/>
        </w:rPr>
      </w:pPr>
      <w:r w:rsidRPr="002C6E61">
        <w:rPr>
          <w:sz w:val="22"/>
          <w:szCs w:val="22"/>
        </w:rPr>
        <w:t xml:space="preserve">Pacientams, kuriems yra riebalų pertekliaus sindromo rizika, būtina stebėti </w:t>
      </w:r>
      <w:r>
        <w:rPr>
          <w:sz w:val="22"/>
          <w:szCs w:val="22"/>
        </w:rPr>
        <w:t>lipid</w:t>
      </w:r>
      <w:r w:rsidRPr="002C6E61">
        <w:rPr>
          <w:sz w:val="22"/>
          <w:szCs w:val="22"/>
        </w:rPr>
        <w:t xml:space="preserve">ų kiekį kraujo plazmoje. Jei norima, galima stebėti </w:t>
      </w:r>
      <w:r>
        <w:rPr>
          <w:sz w:val="22"/>
          <w:szCs w:val="22"/>
        </w:rPr>
        <w:t>lipid</w:t>
      </w:r>
      <w:r w:rsidRPr="002C6E61">
        <w:rPr>
          <w:sz w:val="22"/>
          <w:szCs w:val="22"/>
        </w:rPr>
        <w:t xml:space="preserve">ų klirensą remiantis </w:t>
      </w:r>
      <w:r>
        <w:rPr>
          <w:sz w:val="22"/>
          <w:szCs w:val="22"/>
        </w:rPr>
        <w:t>lipid</w:t>
      </w:r>
      <w:r w:rsidRPr="002C6E61">
        <w:rPr>
          <w:sz w:val="22"/>
          <w:szCs w:val="22"/>
        </w:rPr>
        <w:t xml:space="preserve">ų kiekiu kraujo plazmoje ir atitinkamai koreguoti propofolio dozę. Jei pacientui į veną tuo pat metu infuzuojama kitokių </w:t>
      </w:r>
      <w:r>
        <w:rPr>
          <w:sz w:val="22"/>
          <w:szCs w:val="22"/>
        </w:rPr>
        <w:t>lipid</w:t>
      </w:r>
      <w:r w:rsidRPr="002C6E61">
        <w:rPr>
          <w:sz w:val="22"/>
          <w:szCs w:val="22"/>
        </w:rPr>
        <w:t xml:space="preserve">ų, jų kiekį reikia mažinti, nes Propofol Baxter sudėtyje yra </w:t>
      </w:r>
      <w:r>
        <w:rPr>
          <w:sz w:val="22"/>
          <w:szCs w:val="22"/>
        </w:rPr>
        <w:t>lipid</w:t>
      </w:r>
      <w:r w:rsidRPr="002C6E61">
        <w:rPr>
          <w:sz w:val="22"/>
          <w:szCs w:val="22"/>
        </w:rPr>
        <w:t xml:space="preserve">ų (0,1 g riebalų 1,0 ml Propofol Baxter </w:t>
      </w:r>
      <w:r>
        <w:rPr>
          <w:sz w:val="22"/>
          <w:szCs w:val="22"/>
        </w:rPr>
        <w:t>1</w:t>
      </w:r>
      <w:r w:rsidRPr="002C6E61">
        <w:rPr>
          <w:sz w:val="22"/>
          <w:szCs w:val="22"/>
        </w:rPr>
        <w:t>0 mg/ml).</w:t>
      </w:r>
    </w:p>
    <w:p w14:paraId="6F95116E" w14:textId="77777777" w:rsidR="001B4A89" w:rsidRPr="002C6E61" w:rsidRDefault="001B4A89" w:rsidP="001B4A89">
      <w:pPr>
        <w:rPr>
          <w:sz w:val="22"/>
          <w:szCs w:val="22"/>
        </w:rPr>
      </w:pPr>
    </w:p>
    <w:p w14:paraId="44CAA903" w14:textId="77777777" w:rsidR="001B4A89" w:rsidRPr="002C6E61" w:rsidRDefault="001B4A89" w:rsidP="001B4A89">
      <w:pPr>
        <w:rPr>
          <w:sz w:val="22"/>
          <w:szCs w:val="22"/>
        </w:rPr>
      </w:pPr>
      <w:r w:rsidRPr="002C6E61">
        <w:rPr>
          <w:sz w:val="22"/>
          <w:szCs w:val="22"/>
          <w:u w:val="single"/>
        </w:rPr>
        <w:t>Papildomos atsargumo priemonės</w:t>
      </w:r>
    </w:p>
    <w:p w14:paraId="2DC2C244" w14:textId="77777777" w:rsidR="001B4A89" w:rsidRPr="002C6E61" w:rsidRDefault="001B4A89" w:rsidP="001B4A89">
      <w:pPr>
        <w:rPr>
          <w:sz w:val="22"/>
          <w:szCs w:val="22"/>
        </w:rPr>
      </w:pPr>
    </w:p>
    <w:p w14:paraId="23A36CF1" w14:textId="77777777" w:rsidR="001B4A89" w:rsidRPr="002C6E61" w:rsidRDefault="001B4A89" w:rsidP="001B4A89">
      <w:pPr>
        <w:rPr>
          <w:sz w:val="22"/>
          <w:szCs w:val="22"/>
        </w:rPr>
      </w:pPr>
      <w:r w:rsidRPr="002C6E61">
        <w:rPr>
          <w:sz w:val="22"/>
          <w:szCs w:val="22"/>
        </w:rPr>
        <w:t>Atsargumo priemonių būtina imtis gydant mitochondrijų liga sergantį pacientą. Yra rizika, kad šių pacientų liga gali paūmėti anestezijos, operacijos ar gydymo intensyviosios terapijos skyriuje metu. Tokiems pacientams rekomenduojama palaikyti normotermiją, skirti vartoti angliavandenių ir užtikrinti tinkamą hidrataciją. Ankstyvosios mitochondrijų ligos paūmėjimo ir propofolio infuzijos sindromo pasireiškimo formos gali būti panaš</w:t>
      </w:r>
      <w:r>
        <w:rPr>
          <w:sz w:val="22"/>
          <w:szCs w:val="22"/>
        </w:rPr>
        <w:t>ios</w:t>
      </w:r>
      <w:r w:rsidRPr="002C6E61">
        <w:rPr>
          <w:sz w:val="22"/>
          <w:szCs w:val="22"/>
        </w:rPr>
        <w:t>.</w:t>
      </w:r>
    </w:p>
    <w:p w14:paraId="4F9722E8" w14:textId="77777777" w:rsidR="001B4A89" w:rsidRPr="002C6E61" w:rsidRDefault="001B4A89" w:rsidP="001B4A89">
      <w:pPr>
        <w:rPr>
          <w:sz w:val="22"/>
          <w:szCs w:val="22"/>
        </w:rPr>
      </w:pPr>
    </w:p>
    <w:p w14:paraId="7422F173" w14:textId="77777777" w:rsidR="001B4A89" w:rsidRPr="002C6E61" w:rsidRDefault="001B4A89" w:rsidP="001B4A89">
      <w:pPr>
        <w:rPr>
          <w:sz w:val="22"/>
          <w:szCs w:val="22"/>
        </w:rPr>
      </w:pPr>
      <w:r w:rsidRPr="002C6E61">
        <w:rPr>
          <w:sz w:val="22"/>
          <w:szCs w:val="22"/>
        </w:rPr>
        <w:t>Prieš pacientą išleidžiant iš ligoninės, turi būti praėję pakankamai laiko, kad pacientas būtų visiškai atsigavęs po bendrosios anestezijos. Labai retai propofolio vartojimas gali būti susijęs su pooperaciniu sąmonės sutrikimu, kartu gali pasireikšti raumenų tonuso padidėjimas.</w:t>
      </w:r>
    </w:p>
    <w:p w14:paraId="7B95BA71" w14:textId="77777777" w:rsidR="001B4A89" w:rsidRPr="002C6E61" w:rsidRDefault="001B4A89" w:rsidP="001B4A89">
      <w:pPr>
        <w:rPr>
          <w:sz w:val="22"/>
          <w:szCs w:val="22"/>
        </w:rPr>
      </w:pPr>
    </w:p>
    <w:p w14:paraId="3A1E7005" w14:textId="77777777" w:rsidR="001B4A89" w:rsidRPr="002C6E61" w:rsidRDefault="001B4A89" w:rsidP="001B4A89">
      <w:pPr>
        <w:rPr>
          <w:sz w:val="22"/>
          <w:szCs w:val="22"/>
        </w:rPr>
      </w:pPr>
      <w:r w:rsidRPr="002C6E61">
        <w:rPr>
          <w:sz w:val="22"/>
          <w:szCs w:val="22"/>
        </w:rPr>
        <w:t>Toks poveikis nepriklauso nuo to, ar pacientas po anestezijos jau buvo atgavęs sąmonę, ar dar ne. Nors sąmonė atgaunama be gydymo, jos neatgavusį pacientą būtina tinkamai prižiūrėti. Gali šiek tiek sumažėti kraujospūdis arba pasireikšti laikina apnėja, tai priklauso nuo dozės, parengtinio gydymo ir kartu vartojamų vaistinių preparatų.</w:t>
      </w:r>
    </w:p>
    <w:p w14:paraId="3CBC4A1B" w14:textId="77777777" w:rsidR="001B4A89" w:rsidRPr="002C6E61" w:rsidRDefault="001B4A89" w:rsidP="001B4A89">
      <w:pPr>
        <w:rPr>
          <w:sz w:val="22"/>
          <w:szCs w:val="22"/>
        </w:rPr>
      </w:pPr>
    </w:p>
    <w:p w14:paraId="1E73C2EE" w14:textId="77777777" w:rsidR="001B4A89" w:rsidRPr="002C6E61" w:rsidRDefault="001B4A89" w:rsidP="001B4A89">
      <w:pPr>
        <w:rPr>
          <w:sz w:val="22"/>
          <w:szCs w:val="22"/>
        </w:rPr>
      </w:pPr>
      <w:r w:rsidRPr="002C6E61">
        <w:rPr>
          <w:sz w:val="22"/>
          <w:szCs w:val="22"/>
        </w:rPr>
        <w:t>Propofolį, kaip ir kitus intraveninius anestetikus, reikia vartoti atsargiai pacientams, kuriems yra širdies, kvėpavimo, inkstų arba kepenų funkcijos sutrikimas, kuriems pasireiškė hipovolemija arba kurie yra nusilpę.</w:t>
      </w:r>
    </w:p>
    <w:p w14:paraId="5A09E51F" w14:textId="77777777" w:rsidR="001B4A89" w:rsidRPr="002C6E61" w:rsidRDefault="001B4A89" w:rsidP="001B4A89">
      <w:pPr>
        <w:rPr>
          <w:sz w:val="22"/>
          <w:szCs w:val="22"/>
        </w:rPr>
      </w:pPr>
    </w:p>
    <w:p w14:paraId="48A7CD19" w14:textId="77777777" w:rsidR="001B4A89" w:rsidRPr="002C6E61" w:rsidRDefault="001B4A89" w:rsidP="001B4A89">
      <w:pPr>
        <w:rPr>
          <w:sz w:val="22"/>
          <w:szCs w:val="22"/>
        </w:rPr>
      </w:pPr>
      <w:r w:rsidRPr="002C6E61">
        <w:rPr>
          <w:sz w:val="22"/>
          <w:szCs w:val="22"/>
        </w:rPr>
        <w:t xml:space="preserve">Propofolio klirensas priklauso nuo kraujotakos, todėl </w:t>
      </w:r>
      <w:r>
        <w:rPr>
          <w:sz w:val="22"/>
          <w:szCs w:val="22"/>
        </w:rPr>
        <w:t xml:space="preserve">kartu vartojami </w:t>
      </w:r>
      <w:r w:rsidRPr="002C6E61">
        <w:rPr>
          <w:sz w:val="22"/>
          <w:szCs w:val="22"/>
        </w:rPr>
        <w:t xml:space="preserve">širdies išstumiamą kraujo tūrį mažinantys vaistiniai preparatai </w:t>
      </w:r>
      <w:r>
        <w:rPr>
          <w:sz w:val="22"/>
          <w:szCs w:val="22"/>
        </w:rPr>
        <w:t>taip pat su</w:t>
      </w:r>
      <w:r w:rsidRPr="002C6E61">
        <w:rPr>
          <w:sz w:val="22"/>
          <w:szCs w:val="22"/>
        </w:rPr>
        <w:t>mažin</w:t>
      </w:r>
      <w:r>
        <w:rPr>
          <w:sz w:val="22"/>
          <w:szCs w:val="22"/>
        </w:rPr>
        <w:t>s</w:t>
      </w:r>
      <w:r w:rsidRPr="002C6E61">
        <w:rPr>
          <w:sz w:val="22"/>
          <w:szCs w:val="22"/>
        </w:rPr>
        <w:t xml:space="preserve"> propofolio klirensą.</w:t>
      </w:r>
    </w:p>
    <w:p w14:paraId="68741511" w14:textId="77777777" w:rsidR="001B4A89" w:rsidRPr="002C6E61" w:rsidRDefault="001B4A89" w:rsidP="001B4A89">
      <w:pPr>
        <w:rPr>
          <w:sz w:val="22"/>
          <w:szCs w:val="22"/>
        </w:rPr>
      </w:pPr>
    </w:p>
    <w:p w14:paraId="485916F9" w14:textId="77777777" w:rsidR="001B4A89" w:rsidRPr="002C6E61" w:rsidRDefault="001B4A89" w:rsidP="001B4A89">
      <w:pPr>
        <w:rPr>
          <w:sz w:val="22"/>
          <w:szCs w:val="22"/>
        </w:rPr>
      </w:pPr>
      <w:r w:rsidRPr="002C6E61">
        <w:rPr>
          <w:sz w:val="22"/>
          <w:szCs w:val="22"/>
        </w:rPr>
        <w:t xml:space="preserve">Propofolis neslopina parasimpatinės nervų sistemos ir buvo </w:t>
      </w:r>
      <w:r>
        <w:rPr>
          <w:sz w:val="22"/>
          <w:szCs w:val="22"/>
        </w:rPr>
        <w:t>susijęs</w:t>
      </w:r>
      <w:r w:rsidRPr="002C6E61">
        <w:rPr>
          <w:sz w:val="22"/>
          <w:szCs w:val="22"/>
        </w:rPr>
        <w:t xml:space="preserve"> su bradikardij</w:t>
      </w:r>
      <w:r>
        <w:rPr>
          <w:sz w:val="22"/>
          <w:szCs w:val="22"/>
        </w:rPr>
        <w:t>a</w:t>
      </w:r>
      <w:r w:rsidRPr="002C6E61">
        <w:rPr>
          <w:sz w:val="22"/>
          <w:szCs w:val="22"/>
        </w:rPr>
        <w:t xml:space="preserve"> (kartais sunki</w:t>
      </w:r>
      <w:r>
        <w:rPr>
          <w:sz w:val="22"/>
          <w:szCs w:val="22"/>
        </w:rPr>
        <w:t>a</w:t>
      </w:r>
      <w:r w:rsidRPr="002C6E61">
        <w:rPr>
          <w:sz w:val="22"/>
          <w:szCs w:val="22"/>
        </w:rPr>
        <w:t>) ir asistolij</w:t>
      </w:r>
      <w:r>
        <w:rPr>
          <w:sz w:val="22"/>
          <w:szCs w:val="22"/>
        </w:rPr>
        <w:t>a</w:t>
      </w:r>
      <w:r w:rsidRPr="002C6E61">
        <w:rPr>
          <w:sz w:val="22"/>
          <w:szCs w:val="22"/>
        </w:rPr>
        <w:t>. Dėl šios priežasties prieš sukeliant anesteziją ir jos palaikymo metu gali būti naudinga į veną suleisti anticholinerginio vaistinio preparato, ypač tais atvejais, kai tikėtinas parasimpatinės nervų sistemos vyravimas arba jei propofolio vartojama kartu su kitais bradikardiją sukelti galinčiais vaistiniais preparatais.</w:t>
      </w:r>
    </w:p>
    <w:p w14:paraId="1CD33A95" w14:textId="77777777" w:rsidR="001B4A89" w:rsidRPr="002C6E61" w:rsidRDefault="001B4A89" w:rsidP="001B4A89">
      <w:pPr>
        <w:rPr>
          <w:sz w:val="22"/>
          <w:szCs w:val="22"/>
        </w:rPr>
      </w:pPr>
    </w:p>
    <w:p w14:paraId="6E7B1DB9" w14:textId="77777777" w:rsidR="001B4A89" w:rsidRPr="002C6E61" w:rsidRDefault="001B4A89" w:rsidP="001B4A89">
      <w:pPr>
        <w:rPr>
          <w:sz w:val="22"/>
          <w:szCs w:val="22"/>
        </w:rPr>
      </w:pPr>
      <w:r w:rsidRPr="002C6E61">
        <w:rPr>
          <w:sz w:val="22"/>
          <w:szCs w:val="22"/>
        </w:rPr>
        <w:t>Epilepsija sergantiems pacientams propofolis gali sukelti traukulių. Propofolio vartojimo diagnostinių endoskopijų metu saugumas nebuvo pakankami ištirtas.</w:t>
      </w:r>
    </w:p>
    <w:p w14:paraId="043039DF" w14:textId="77777777" w:rsidR="001B4A89" w:rsidRPr="002C6E61" w:rsidRDefault="001B4A89" w:rsidP="001B4A89">
      <w:pPr>
        <w:rPr>
          <w:sz w:val="22"/>
          <w:szCs w:val="22"/>
        </w:rPr>
      </w:pPr>
    </w:p>
    <w:p w14:paraId="4928D6A2" w14:textId="77777777" w:rsidR="001B4A89" w:rsidRPr="002C6E61" w:rsidRDefault="001B4A89" w:rsidP="001B4A89">
      <w:pPr>
        <w:rPr>
          <w:sz w:val="22"/>
          <w:szCs w:val="22"/>
        </w:rPr>
      </w:pPr>
      <w:r w:rsidRPr="002C6E61">
        <w:rPr>
          <w:sz w:val="22"/>
          <w:szCs w:val="22"/>
        </w:rPr>
        <w:t xml:space="preserve">Propofolio sudėtyje yra emulsiklio kiaušinių lecitino. Jam skilus susidaro lizolecitinas, t. y. medžiaga, kuri </w:t>
      </w:r>
      <w:r w:rsidRPr="002C6E61">
        <w:rPr>
          <w:i/>
          <w:iCs/>
          <w:sz w:val="22"/>
          <w:szCs w:val="22"/>
        </w:rPr>
        <w:t>in vitro</w:t>
      </w:r>
      <w:r w:rsidRPr="002C6E61">
        <w:rPr>
          <w:sz w:val="22"/>
          <w:szCs w:val="22"/>
        </w:rPr>
        <w:t xml:space="preserve"> sukelia hemolizę. Vartojant rekomenduojamą dozę, ne</w:t>
      </w:r>
      <w:r>
        <w:rPr>
          <w:sz w:val="22"/>
          <w:szCs w:val="22"/>
        </w:rPr>
        <w:t>t</w:t>
      </w:r>
      <w:r w:rsidRPr="002C6E61">
        <w:rPr>
          <w:sz w:val="22"/>
          <w:szCs w:val="22"/>
        </w:rPr>
        <w:t xml:space="preserve"> jei skilimas yra maksimalus, hemolizės pasireiškimo rizika yra maža. Vis dėlto, jei yra patologinė situacija (kepenų ir inkstų sutrikimas) ir albumino kiekis yra reikšmingai sumažėjęs, reikia atsižvelgti į hemolizės </w:t>
      </w:r>
      <w:r w:rsidRPr="002C6E61">
        <w:rPr>
          <w:sz w:val="22"/>
          <w:szCs w:val="22"/>
        </w:rPr>
        <w:lastRenderedPageBreak/>
        <w:t>galimybę. Tokiai atvejais rekomenduojama reguliariai atlikinėti kraujo tyrimus, ar nepasireiškia hemolizė</w:t>
      </w:r>
      <w:r>
        <w:rPr>
          <w:sz w:val="22"/>
          <w:szCs w:val="22"/>
        </w:rPr>
        <w:t>.</w:t>
      </w:r>
    </w:p>
    <w:p w14:paraId="3EBEEEA7" w14:textId="77777777" w:rsidR="001B4A89" w:rsidRPr="002C6E61" w:rsidRDefault="001B4A89" w:rsidP="001B4A89">
      <w:pPr>
        <w:rPr>
          <w:sz w:val="22"/>
          <w:szCs w:val="22"/>
        </w:rPr>
      </w:pPr>
    </w:p>
    <w:p w14:paraId="3DD6426D" w14:textId="77777777" w:rsidR="001B4A89" w:rsidRPr="002C6E61" w:rsidRDefault="001B4A89" w:rsidP="001B4A89">
      <w:pPr>
        <w:rPr>
          <w:sz w:val="22"/>
          <w:szCs w:val="22"/>
        </w:rPr>
      </w:pPr>
      <w:r w:rsidRPr="002C6E61">
        <w:rPr>
          <w:sz w:val="22"/>
          <w:szCs w:val="22"/>
        </w:rPr>
        <w:t>Propofol Baxter sudėtyje antimikrobinių konservantų nėra, jis palaiko mikroorganizmų augimą.</w:t>
      </w:r>
    </w:p>
    <w:p w14:paraId="5FBF2D8E" w14:textId="77777777" w:rsidR="001B4A89" w:rsidRPr="002C6E61" w:rsidRDefault="001B4A89" w:rsidP="001B4A89">
      <w:pPr>
        <w:rPr>
          <w:sz w:val="22"/>
          <w:szCs w:val="22"/>
        </w:rPr>
      </w:pPr>
    </w:p>
    <w:p w14:paraId="4443983F" w14:textId="77777777" w:rsidR="001B4A89" w:rsidRPr="002C6E61" w:rsidRDefault="001B4A89" w:rsidP="001B4A89">
      <w:pPr>
        <w:rPr>
          <w:sz w:val="22"/>
          <w:szCs w:val="22"/>
        </w:rPr>
      </w:pPr>
      <w:r w:rsidRPr="002C6E61">
        <w:rPr>
          <w:sz w:val="22"/>
          <w:szCs w:val="22"/>
        </w:rPr>
        <w:t>Šio vaistinio preparato dozėje yra mažiau kaip 1 mmol (23 mg) natrio, t. y. jis beveik neturi reikšmės.</w:t>
      </w:r>
    </w:p>
    <w:p w14:paraId="703485CC" w14:textId="77777777" w:rsidR="001B4A89" w:rsidRPr="002C6E61" w:rsidRDefault="001B4A89" w:rsidP="001B4A89">
      <w:pPr>
        <w:rPr>
          <w:sz w:val="22"/>
          <w:szCs w:val="22"/>
        </w:rPr>
      </w:pPr>
    </w:p>
    <w:p w14:paraId="29FDC5F1" w14:textId="77777777" w:rsidR="001B4A89" w:rsidRPr="002C6E61" w:rsidRDefault="001B4A89" w:rsidP="001B4A89">
      <w:pPr>
        <w:pStyle w:val="PI-2EMEASMCA"/>
      </w:pPr>
      <w:bookmarkStart w:id="25" w:name="_Toc129243106"/>
      <w:bookmarkStart w:id="26" w:name="_Toc129243231"/>
      <w:r w:rsidRPr="002C6E61">
        <w:t>4.5</w:t>
      </w:r>
      <w:r w:rsidRPr="002C6E61">
        <w:tab/>
        <w:t>Sąveika su kitais vaistiniais preparatais ir kitokia sąveika</w:t>
      </w:r>
      <w:bookmarkEnd w:id="25"/>
      <w:bookmarkEnd w:id="26"/>
    </w:p>
    <w:p w14:paraId="079F7882" w14:textId="77777777" w:rsidR="001B4A89" w:rsidRPr="0033209B" w:rsidRDefault="001B4A89" w:rsidP="001B4A89">
      <w:pPr>
        <w:pStyle w:val="BTEMEASMCA"/>
        <w:rPr>
          <w:rFonts w:ascii="Times New Roman" w:hAnsi="Times New Roman"/>
          <w:lang w:val="fi-FI"/>
        </w:rPr>
      </w:pPr>
    </w:p>
    <w:p w14:paraId="0BDED16C" w14:textId="77777777" w:rsidR="001B4A89" w:rsidRPr="002C6E61" w:rsidRDefault="001B4A89" w:rsidP="001B4A89">
      <w:pPr>
        <w:rPr>
          <w:sz w:val="22"/>
          <w:szCs w:val="22"/>
        </w:rPr>
      </w:pPr>
      <w:r w:rsidRPr="002C6E61">
        <w:rPr>
          <w:sz w:val="22"/>
          <w:szCs w:val="22"/>
        </w:rPr>
        <w:t>Propofol</w:t>
      </w:r>
      <w:r>
        <w:rPr>
          <w:sz w:val="22"/>
          <w:szCs w:val="22"/>
        </w:rPr>
        <w:t>į</w:t>
      </w:r>
      <w:r w:rsidRPr="002C6E61">
        <w:rPr>
          <w:sz w:val="22"/>
          <w:szCs w:val="22"/>
        </w:rPr>
        <w:t xml:space="preserve"> galima vartoti kartu kitais anestezijai vartojamais vaistiniais preparatais (parengtiniam gydymui vartojamais vaistiniai preparatais, inhaliaciniais anestetikais, analgetikais, raumenis atpalaiduojančiais vaistiniais preparatais, </w:t>
      </w:r>
      <w:r>
        <w:rPr>
          <w:sz w:val="22"/>
          <w:szCs w:val="22"/>
        </w:rPr>
        <w:t>vietinio</w:t>
      </w:r>
      <w:r w:rsidRPr="002C6E61">
        <w:rPr>
          <w:sz w:val="22"/>
          <w:szCs w:val="22"/>
        </w:rPr>
        <w:t xml:space="preserve"> poveikio anestetikais). Iki šiol duomenų apie sunkią sąveiką su tokiais vaistiniais preparatais negauta. Kai kurie tokie centrinio poveikio vaistiniai preparatai gali sukelti kraujotakos ar kvėpavimo slopinimą. Kartu vartojant </w:t>
      </w:r>
      <w:r>
        <w:rPr>
          <w:sz w:val="22"/>
          <w:szCs w:val="22"/>
        </w:rPr>
        <w:t xml:space="preserve">su </w:t>
      </w:r>
      <w:r w:rsidRPr="002C6E61">
        <w:rPr>
          <w:sz w:val="22"/>
          <w:szCs w:val="22"/>
        </w:rPr>
        <w:t>propofoli</w:t>
      </w:r>
      <w:r>
        <w:rPr>
          <w:sz w:val="22"/>
          <w:szCs w:val="22"/>
        </w:rPr>
        <w:t>u</w:t>
      </w:r>
      <w:r w:rsidRPr="002C6E61">
        <w:rPr>
          <w:sz w:val="22"/>
          <w:szCs w:val="22"/>
        </w:rPr>
        <w:t>, toks poveikis gali sustiprėti.</w:t>
      </w:r>
    </w:p>
    <w:p w14:paraId="7E14C691" w14:textId="77777777" w:rsidR="001B4A89" w:rsidRPr="002C6E61" w:rsidRDefault="001B4A89" w:rsidP="001B4A89">
      <w:pPr>
        <w:rPr>
          <w:sz w:val="22"/>
          <w:szCs w:val="22"/>
        </w:rPr>
      </w:pPr>
    </w:p>
    <w:p w14:paraId="7E129A90" w14:textId="77777777" w:rsidR="001B4A89" w:rsidRPr="002C6E61" w:rsidRDefault="001B4A89" w:rsidP="001B4A89">
      <w:pPr>
        <w:rPr>
          <w:sz w:val="22"/>
          <w:szCs w:val="22"/>
        </w:rPr>
      </w:pPr>
      <w:r w:rsidRPr="002C6E61">
        <w:rPr>
          <w:sz w:val="22"/>
          <w:szCs w:val="22"/>
        </w:rPr>
        <w:t>Mažesnes propofolio dozes galima vartoti tuo atveju, jei bendroji anestezija sukeliama kartu su regionine nejautra.</w:t>
      </w:r>
    </w:p>
    <w:p w14:paraId="2AC08A1D" w14:textId="77777777" w:rsidR="001B4A89" w:rsidRPr="002C6E61" w:rsidRDefault="001B4A89" w:rsidP="001B4A89">
      <w:pPr>
        <w:rPr>
          <w:sz w:val="22"/>
          <w:szCs w:val="22"/>
        </w:rPr>
      </w:pPr>
    </w:p>
    <w:p w14:paraId="377F417E" w14:textId="77777777" w:rsidR="001B4A89" w:rsidRPr="002C6E61" w:rsidRDefault="001B4A89" w:rsidP="001B4A89">
      <w:pPr>
        <w:rPr>
          <w:sz w:val="22"/>
          <w:szCs w:val="22"/>
        </w:rPr>
      </w:pPr>
      <w:r w:rsidRPr="002C6E61">
        <w:rPr>
          <w:sz w:val="22"/>
          <w:szCs w:val="22"/>
        </w:rPr>
        <w:t>Gauta pranešimų apie sunkią hipotenziją, rifampicinu gydytiems pacientams atsiradusią po anestezijos sukėlimo propofoliu.</w:t>
      </w:r>
    </w:p>
    <w:p w14:paraId="28005924" w14:textId="77777777" w:rsidR="001B4A89" w:rsidRPr="002C6E61" w:rsidRDefault="001B4A89" w:rsidP="001B4A89">
      <w:pPr>
        <w:rPr>
          <w:sz w:val="22"/>
          <w:szCs w:val="22"/>
        </w:rPr>
      </w:pPr>
    </w:p>
    <w:p w14:paraId="30686FCE" w14:textId="77777777" w:rsidR="001B4A89" w:rsidRPr="002C6E61" w:rsidRDefault="001B4A89" w:rsidP="001B4A89">
      <w:pPr>
        <w:tabs>
          <w:tab w:val="left" w:pos="567"/>
        </w:tabs>
        <w:rPr>
          <w:sz w:val="22"/>
          <w:szCs w:val="22"/>
        </w:rPr>
      </w:pPr>
      <w:r w:rsidRPr="002C6E61">
        <w:rPr>
          <w:sz w:val="22"/>
          <w:szCs w:val="22"/>
        </w:rPr>
        <w:t>Kartu vartojant benzodiazepinų, parasimpatinę nervų sistemą slopinančių vaistinių preparatų ar inhaliacinių anestetikų, pranešta apie anestezijos pailgėjimą ir kvėpavimo dažnio sumažėjimą.</w:t>
      </w:r>
    </w:p>
    <w:p w14:paraId="3195EE61" w14:textId="77777777" w:rsidR="001B4A89" w:rsidRPr="002C6E61" w:rsidRDefault="001B4A89" w:rsidP="001B4A89">
      <w:pPr>
        <w:adjustRightInd w:val="0"/>
        <w:snapToGrid w:val="0"/>
        <w:rPr>
          <w:sz w:val="22"/>
          <w:szCs w:val="22"/>
        </w:rPr>
      </w:pPr>
    </w:p>
    <w:p w14:paraId="5FE6D016" w14:textId="77777777" w:rsidR="001B4A89" w:rsidRPr="002C6E61" w:rsidRDefault="001B4A89" w:rsidP="001B4A89">
      <w:pPr>
        <w:adjustRightInd w:val="0"/>
        <w:snapToGrid w:val="0"/>
        <w:rPr>
          <w:sz w:val="22"/>
          <w:szCs w:val="22"/>
        </w:rPr>
      </w:pPr>
      <w:r w:rsidRPr="002C6E61">
        <w:rPr>
          <w:sz w:val="22"/>
          <w:szCs w:val="22"/>
        </w:rPr>
        <w:t>Jei skiriamas papildomas parengtinis gydymas opioidais, anesteziją sukeliantis propofolio poveikis gali sustiprėti ir pailgėti, dažniau gali pasireikšti apnėja ir ji gali pailgėti.</w:t>
      </w:r>
    </w:p>
    <w:p w14:paraId="34C9B575" w14:textId="77777777" w:rsidR="001B4A89" w:rsidRPr="002C6E61" w:rsidRDefault="001B4A89" w:rsidP="001B4A89">
      <w:pPr>
        <w:adjustRightInd w:val="0"/>
        <w:snapToGrid w:val="0"/>
        <w:rPr>
          <w:sz w:val="22"/>
          <w:szCs w:val="22"/>
        </w:rPr>
      </w:pPr>
    </w:p>
    <w:p w14:paraId="39431EB3" w14:textId="77777777" w:rsidR="001B4A89" w:rsidRPr="002C6E61" w:rsidRDefault="001B4A89" w:rsidP="001B4A89">
      <w:pPr>
        <w:adjustRightInd w:val="0"/>
        <w:snapToGrid w:val="0"/>
        <w:rPr>
          <w:sz w:val="22"/>
          <w:szCs w:val="22"/>
        </w:rPr>
      </w:pPr>
      <w:r w:rsidRPr="002C6E61">
        <w:rPr>
          <w:sz w:val="22"/>
          <w:szCs w:val="22"/>
        </w:rPr>
        <w:t>Jei kartu su propofoliu vartojama parengtiniam gydymui skiriamų vaistinių preparatų, inhaliacinių anestetikų ar analgetikų, anesteziją sukeliantis ir širdies bei kvėpavimo sistemą slopinantis propofolio poveikis gali sustiprėti.</w:t>
      </w:r>
    </w:p>
    <w:p w14:paraId="5EFD80A8" w14:textId="77777777" w:rsidR="001B4A89" w:rsidRPr="002C6E61" w:rsidRDefault="001B4A89" w:rsidP="001B4A89">
      <w:pPr>
        <w:adjustRightInd w:val="0"/>
        <w:snapToGrid w:val="0"/>
        <w:rPr>
          <w:sz w:val="22"/>
          <w:szCs w:val="22"/>
        </w:rPr>
      </w:pPr>
    </w:p>
    <w:p w14:paraId="3E3D9FBF" w14:textId="77777777" w:rsidR="001B4A89" w:rsidRPr="002C6E61" w:rsidRDefault="001B4A89" w:rsidP="001B4A89">
      <w:pPr>
        <w:adjustRightInd w:val="0"/>
        <w:snapToGrid w:val="0"/>
        <w:rPr>
          <w:sz w:val="22"/>
          <w:szCs w:val="22"/>
        </w:rPr>
      </w:pPr>
      <w:r w:rsidRPr="002C6E61">
        <w:rPr>
          <w:sz w:val="22"/>
          <w:szCs w:val="22"/>
        </w:rPr>
        <w:t>Jei kartu vartojama kitų centrinę nervų sistemą slopinančių vaistinių preparatų (pvz., alkoholio, bendrųjų anestetikų ar narkotinių analgetikų), narkotinis jų poveikis sustiprėja. Jei kartu su propofoliu vartojama parenteriniu būdu vartojamų centrinio poveikio slopinamąjį poveikį sukeliančių vaistinių preparatų, gali pasireikšti sunkus kvėpavimo ir širdies bei kraujagyslių sistemos slopinimas.</w:t>
      </w:r>
    </w:p>
    <w:p w14:paraId="5D263FBF" w14:textId="77777777" w:rsidR="001B4A89" w:rsidRPr="002C6E61" w:rsidRDefault="001B4A89" w:rsidP="001B4A89">
      <w:pPr>
        <w:adjustRightInd w:val="0"/>
        <w:snapToGrid w:val="0"/>
        <w:rPr>
          <w:sz w:val="22"/>
          <w:szCs w:val="22"/>
        </w:rPr>
      </w:pPr>
      <w:r w:rsidRPr="002C6E61">
        <w:rPr>
          <w:sz w:val="22"/>
          <w:szCs w:val="22"/>
        </w:rPr>
        <w:t>Pavartojus fentanilio, gali laikinai padidėti propofolio koncentracija kraujyje ir sustiprėti apnėja.</w:t>
      </w:r>
    </w:p>
    <w:p w14:paraId="1F6868AB" w14:textId="77777777" w:rsidR="001B4A89" w:rsidRPr="002C6E61" w:rsidRDefault="001B4A89" w:rsidP="001B4A89">
      <w:pPr>
        <w:rPr>
          <w:sz w:val="22"/>
          <w:szCs w:val="22"/>
        </w:rPr>
      </w:pPr>
    </w:p>
    <w:p w14:paraId="03841947" w14:textId="77777777" w:rsidR="001B4A89" w:rsidRPr="002C6E61" w:rsidRDefault="001B4A89" w:rsidP="001B4A89">
      <w:pPr>
        <w:pStyle w:val="Pagrindinistekstas3"/>
        <w:spacing w:after="0"/>
        <w:rPr>
          <w:sz w:val="22"/>
          <w:szCs w:val="22"/>
        </w:rPr>
      </w:pPr>
      <w:r w:rsidRPr="002C6E61">
        <w:rPr>
          <w:sz w:val="22"/>
          <w:szCs w:val="22"/>
        </w:rPr>
        <w:t>Po suksametonio arba neostigmino pavartojimo gali atsirasti bradikardija ir sustoti širdies veikla.</w:t>
      </w:r>
    </w:p>
    <w:p w14:paraId="7DCA7242" w14:textId="77777777" w:rsidR="001B4A89" w:rsidRPr="002C6E61" w:rsidRDefault="001B4A89" w:rsidP="001B4A89">
      <w:pPr>
        <w:rPr>
          <w:sz w:val="22"/>
          <w:szCs w:val="22"/>
        </w:rPr>
      </w:pPr>
    </w:p>
    <w:p w14:paraId="5A8E5A64" w14:textId="77777777" w:rsidR="001B4A89" w:rsidRPr="002C6E61" w:rsidRDefault="001B4A89" w:rsidP="001B4A89">
      <w:pPr>
        <w:rPr>
          <w:sz w:val="22"/>
          <w:szCs w:val="22"/>
        </w:rPr>
      </w:pPr>
      <w:r w:rsidRPr="002C6E61">
        <w:rPr>
          <w:sz w:val="22"/>
          <w:szCs w:val="22"/>
        </w:rPr>
        <w:t xml:space="preserve">Gauta duomenų, kad pacientams, vartojantiems ciklosporino, sušvirkštus </w:t>
      </w:r>
      <w:r>
        <w:rPr>
          <w:sz w:val="22"/>
          <w:szCs w:val="22"/>
        </w:rPr>
        <w:t>lipid</w:t>
      </w:r>
      <w:r w:rsidRPr="002C6E61">
        <w:rPr>
          <w:sz w:val="22"/>
          <w:szCs w:val="22"/>
        </w:rPr>
        <w:t>ų emulsijos, pvz. propofolio, galima leukoencefalopatija.</w:t>
      </w:r>
    </w:p>
    <w:p w14:paraId="222E9774" w14:textId="77777777" w:rsidR="001B4A89" w:rsidRPr="0033209B" w:rsidRDefault="001B4A89" w:rsidP="001B4A89">
      <w:pPr>
        <w:pStyle w:val="BTEMEASMCA"/>
        <w:rPr>
          <w:rFonts w:ascii="Times New Roman" w:hAnsi="Times New Roman"/>
          <w:lang w:val="lt-LT"/>
        </w:rPr>
      </w:pPr>
    </w:p>
    <w:p w14:paraId="707510E8" w14:textId="77777777" w:rsidR="001B4A89" w:rsidRPr="002C6E61" w:rsidRDefault="001B4A89" w:rsidP="001B4A89">
      <w:pPr>
        <w:keepNext/>
        <w:keepLines/>
        <w:tabs>
          <w:tab w:val="left" w:pos="0"/>
          <w:tab w:val="left" w:pos="567"/>
        </w:tabs>
        <w:outlineLvl w:val="2"/>
        <w:rPr>
          <w:b/>
          <w:kern w:val="28"/>
          <w:sz w:val="22"/>
          <w:szCs w:val="22"/>
        </w:rPr>
      </w:pPr>
      <w:bookmarkStart w:id="27" w:name="_Toc129243107"/>
      <w:bookmarkStart w:id="28" w:name="_Toc129243232"/>
      <w:r w:rsidRPr="002C6E61">
        <w:rPr>
          <w:b/>
          <w:kern w:val="28"/>
          <w:sz w:val="22"/>
          <w:szCs w:val="22"/>
        </w:rPr>
        <w:t>4.6</w:t>
      </w:r>
      <w:r w:rsidRPr="002C6E61">
        <w:rPr>
          <w:b/>
          <w:kern w:val="28"/>
          <w:sz w:val="22"/>
          <w:szCs w:val="22"/>
        </w:rPr>
        <w:tab/>
        <w:t>Vaisingumas, nėštumo ir žindymo laikotarpis</w:t>
      </w:r>
      <w:bookmarkEnd w:id="27"/>
      <w:bookmarkEnd w:id="28"/>
    </w:p>
    <w:p w14:paraId="56169754" w14:textId="77777777" w:rsidR="001B4A89" w:rsidRPr="0033209B" w:rsidRDefault="001B4A89" w:rsidP="001B4A89">
      <w:pPr>
        <w:rPr>
          <w:rFonts w:eastAsiaTheme="minorHAnsi"/>
          <w:sz w:val="22"/>
        </w:rPr>
      </w:pPr>
    </w:p>
    <w:p w14:paraId="3BB865E1" w14:textId="77777777" w:rsidR="001B4A89" w:rsidRPr="002C6E61" w:rsidRDefault="001B4A89" w:rsidP="001B4A89">
      <w:pPr>
        <w:rPr>
          <w:i/>
          <w:sz w:val="22"/>
          <w:szCs w:val="22"/>
        </w:rPr>
      </w:pPr>
      <w:r w:rsidRPr="002C6E61">
        <w:rPr>
          <w:i/>
          <w:sz w:val="22"/>
          <w:szCs w:val="22"/>
        </w:rPr>
        <w:t>Nėštumas</w:t>
      </w:r>
    </w:p>
    <w:p w14:paraId="2C2945F3" w14:textId="77777777" w:rsidR="001B4A89" w:rsidRPr="002C6E61" w:rsidRDefault="001B4A89" w:rsidP="001B4A89">
      <w:pPr>
        <w:rPr>
          <w:sz w:val="22"/>
          <w:szCs w:val="22"/>
        </w:rPr>
      </w:pPr>
      <w:r w:rsidRPr="002C6E61">
        <w:rPr>
          <w:sz w:val="22"/>
          <w:szCs w:val="22"/>
        </w:rPr>
        <w:t xml:space="preserve">Duomenų apie propofolio vartojimą nėštumo </w:t>
      </w:r>
      <w:r>
        <w:rPr>
          <w:sz w:val="22"/>
          <w:szCs w:val="22"/>
        </w:rPr>
        <w:t>metu</w:t>
      </w:r>
      <w:r w:rsidRPr="002C6E61">
        <w:rPr>
          <w:sz w:val="22"/>
          <w:szCs w:val="22"/>
        </w:rPr>
        <w:t xml:space="preserve"> nepakanka, kad būtų galima įvertinti galimą žalingą poveikį. </w:t>
      </w:r>
      <w:r>
        <w:rPr>
          <w:sz w:val="22"/>
          <w:szCs w:val="22"/>
        </w:rPr>
        <w:t xml:space="preserve">Su </w:t>
      </w:r>
      <w:r w:rsidRPr="002C6E61">
        <w:rPr>
          <w:sz w:val="22"/>
          <w:szCs w:val="22"/>
        </w:rPr>
        <w:t xml:space="preserve">gyvūnais </w:t>
      </w:r>
      <w:r>
        <w:rPr>
          <w:sz w:val="22"/>
          <w:szCs w:val="22"/>
        </w:rPr>
        <w:t xml:space="preserve">atlikti tyrimai </w:t>
      </w:r>
      <w:r w:rsidRPr="002C6E61">
        <w:rPr>
          <w:sz w:val="22"/>
          <w:szCs w:val="22"/>
        </w:rPr>
        <w:t>parodė toksinį poveikį reprodukcijai (žr. 5.3 skyrių). Dėl to propofoli</w:t>
      </w:r>
      <w:r>
        <w:rPr>
          <w:sz w:val="22"/>
          <w:szCs w:val="22"/>
        </w:rPr>
        <w:t>o</w:t>
      </w:r>
      <w:r w:rsidRPr="002C6E61">
        <w:rPr>
          <w:sz w:val="22"/>
          <w:szCs w:val="22"/>
        </w:rPr>
        <w:t xml:space="preserve"> </w:t>
      </w:r>
      <w:r>
        <w:rPr>
          <w:sz w:val="22"/>
          <w:szCs w:val="22"/>
        </w:rPr>
        <w:t>nėštumo metu</w:t>
      </w:r>
      <w:r w:rsidRPr="002C6E61">
        <w:rPr>
          <w:sz w:val="22"/>
          <w:szCs w:val="22"/>
        </w:rPr>
        <w:t xml:space="preserve"> vartoti negalima. Vis dėlto propofolį galima vartoti nėštumo nutraukimo pirmąjį trimestrą metu.</w:t>
      </w:r>
    </w:p>
    <w:p w14:paraId="466D539E" w14:textId="77777777" w:rsidR="001B4A89" w:rsidRPr="002C6E61" w:rsidRDefault="001B4A89" w:rsidP="001B4A89">
      <w:pPr>
        <w:rPr>
          <w:sz w:val="22"/>
          <w:szCs w:val="22"/>
        </w:rPr>
      </w:pPr>
    </w:p>
    <w:p w14:paraId="6B2DB428" w14:textId="77777777" w:rsidR="001B4A89" w:rsidRPr="002C6E61" w:rsidRDefault="001B4A89" w:rsidP="001B4A89">
      <w:pPr>
        <w:autoSpaceDE w:val="0"/>
        <w:autoSpaceDN w:val="0"/>
        <w:adjustRightInd w:val="0"/>
        <w:snapToGrid w:val="0"/>
        <w:rPr>
          <w:i/>
          <w:sz w:val="22"/>
          <w:szCs w:val="22"/>
          <w:lang w:eastAsia="zh-CN"/>
        </w:rPr>
      </w:pPr>
      <w:r w:rsidRPr="002C6E61">
        <w:rPr>
          <w:i/>
          <w:sz w:val="22"/>
          <w:szCs w:val="22"/>
          <w:lang w:eastAsia="zh-CN"/>
        </w:rPr>
        <w:t>Vartojimas akušerijoje</w:t>
      </w:r>
    </w:p>
    <w:p w14:paraId="5365419D" w14:textId="77777777" w:rsidR="001B4A89" w:rsidRPr="002C6E61" w:rsidRDefault="001B4A89" w:rsidP="001B4A89">
      <w:pPr>
        <w:rPr>
          <w:sz w:val="22"/>
          <w:szCs w:val="22"/>
        </w:rPr>
      </w:pPr>
      <w:r w:rsidRPr="002C6E61">
        <w:rPr>
          <w:sz w:val="22"/>
          <w:szCs w:val="22"/>
        </w:rPr>
        <w:t>Propofoli</w:t>
      </w:r>
      <w:r>
        <w:rPr>
          <w:sz w:val="22"/>
          <w:szCs w:val="22"/>
        </w:rPr>
        <w:t>s</w:t>
      </w:r>
      <w:r w:rsidRPr="002C6E61">
        <w:rPr>
          <w:sz w:val="22"/>
          <w:szCs w:val="22"/>
        </w:rPr>
        <w:t xml:space="preserve"> prasiskverbia pro placentą, jis gali sukelti naujagimio slopinimą. Propofolio negalima vartoti anestezijai sukelti akušerinių operacijų metu.</w:t>
      </w:r>
    </w:p>
    <w:p w14:paraId="6E931134" w14:textId="77777777" w:rsidR="001B4A89" w:rsidRPr="002C6E61" w:rsidRDefault="001B4A89" w:rsidP="001B4A89">
      <w:pPr>
        <w:rPr>
          <w:sz w:val="22"/>
          <w:szCs w:val="22"/>
        </w:rPr>
      </w:pPr>
    </w:p>
    <w:p w14:paraId="1B07EAAF" w14:textId="77777777" w:rsidR="001B4A89" w:rsidRPr="002C6E61" w:rsidRDefault="001B4A89" w:rsidP="001B4A89">
      <w:pPr>
        <w:rPr>
          <w:i/>
          <w:sz w:val="22"/>
          <w:szCs w:val="22"/>
        </w:rPr>
      </w:pPr>
      <w:r w:rsidRPr="002C6E61">
        <w:rPr>
          <w:i/>
          <w:sz w:val="22"/>
          <w:szCs w:val="22"/>
        </w:rPr>
        <w:t>Žindymas</w:t>
      </w:r>
    </w:p>
    <w:p w14:paraId="19C2F98B" w14:textId="77777777" w:rsidR="001B4A89" w:rsidRPr="002C6E61" w:rsidRDefault="001B4A89" w:rsidP="001B4A89">
      <w:pPr>
        <w:rPr>
          <w:sz w:val="22"/>
          <w:szCs w:val="22"/>
        </w:rPr>
      </w:pPr>
      <w:r w:rsidRPr="002C6E61">
        <w:rPr>
          <w:sz w:val="22"/>
          <w:szCs w:val="22"/>
        </w:rPr>
        <w:lastRenderedPageBreak/>
        <w:t xml:space="preserve">Duomenų apie propofolio vartojimą žindymo </w:t>
      </w:r>
      <w:r>
        <w:rPr>
          <w:sz w:val="22"/>
          <w:szCs w:val="22"/>
        </w:rPr>
        <w:t>metu</w:t>
      </w:r>
      <w:r w:rsidRPr="002C6E61">
        <w:rPr>
          <w:sz w:val="22"/>
          <w:szCs w:val="22"/>
        </w:rPr>
        <w:t xml:space="preserve"> nepakanka, kad būtų galima įvertinti galimą žalingą poveikį. Dėl bendrųjų priežasčių propofolio žindymo </w:t>
      </w:r>
      <w:r>
        <w:rPr>
          <w:sz w:val="22"/>
          <w:szCs w:val="22"/>
        </w:rPr>
        <w:t>metu</w:t>
      </w:r>
      <w:r w:rsidRPr="002C6E61">
        <w:rPr>
          <w:sz w:val="22"/>
          <w:szCs w:val="22"/>
        </w:rPr>
        <w:t xml:space="preserve"> vartoti negalima.</w:t>
      </w:r>
    </w:p>
    <w:p w14:paraId="67EC0549" w14:textId="77777777" w:rsidR="001B4A89" w:rsidRPr="002C6E61" w:rsidRDefault="001B4A89" w:rsidP="001B4A89">
      <w:pPr>
        <w:rPr>
          <w:sz w:val="22"/>
          <w:szCs w:val="22"/>
        </w:rPr>
      </w:pPr>
    </w:p>
    <w:p w14:paraId="6493BFC6" w14:textId="77777777" w:rsidR="001B4A89" w:rsidRPr="002C6E61" w:rsidRDefault="001B4A89" w:rsidP="001B4A89">
      <w:pPr>
        <w:keepNext/>
        <w:keepLines/>
        <w:tabs>
          <w:tab w:val="left" w:pos="0"/>
          <w:tab w:val="left" w:pos="567"/>
        </w:tabs>
        <w:outlineLvl w:val="2"/>
        <w:rPr>
          <w:b/>
          <w:kern w:val="28"/>
          <w:sz w:val="22"/>
          <w:szCs w:val="22"/>
        </w:rPr>
      </w:pPr>
      <w:bookmarkStart w:id="29" w:name="_Toc129243108"/>
      <w:bookmarkStart w:id="30" w:name="_Toc129243233"/>
      <w:r w:rsidRPr="002C6E61">
        <w:rPr>
          <w:b/>
          <w:kern w:val="28"/>
          <w:sz w:val="22"/>
          <w:szCs w:val="22"/>
        </w:rPr>
        <w:t>4.7</w:t>
      </w:r>
      <w:r w:rsidRPr="002C6E61">
        <w:rPr>
          <w:b/>
          <w:kern w:val="28"/>
          <w:sz w:val="22"/>
          <w:szCs w:val="22"/>
        </w:rPr>
        <w:tab/>
        <w:t>Poveikis gebėjimui vairuoti ir valdyti mechanizmus</w:t>
      </w:r>
      <w:bookmarkEnd w:id="29"/>
      <w:bookmarkEnd w:id="30"/>
    </w:p>
    <w:p w14:paraId="1330EB3F" w14:textId="77777777" w:rsidR="001B4A89" w:rsidRPr="0033209B" w:rsidRDefault="001B4A89" w:rsidP="001B4A89">
      <w:pPr>
        <w:rPr>
          <w:rFonts w:eastAsiaTheme="minorHAnsi"/>
          <w:sz w:val="22"/>
        </w:rPr>
      </w:pPr>
    </w:p>
    <w:p w14:paraId="56BD7AF8" w14:textId="77777777" w:rsidR="001B4A89" w:rsidRPr="002C6E61" w:rsidRDefault="001B4A89" w:rsidP="001B4A89">
      <w:pPr>
        <w:rPr>
          <w:sz w:val="22"/>
          <w:szCs w:val="22"/>
        </w:rPr>
      </w:pPr>
      <w:r w:rsidRPr="002C6E61">
        <w:rPr>
          <w:sz w:val="22"/>
          <w:szCs w:val="22"/>
        </w:rPr>
        <w:t>Pacientą būtina įspėti, kad gebėjimas atlikti kasdienius veiksmus, tokius kaip vairavimas ir mechanizmų valdymas, tam tikrą laikotarpį po propofolio pavartojimo gali pablogėti.</w:t>
      </w:r>
    </w:p>
    <w:p w14:paraId="3E2366F1" w14:textId="77777777" w:rsidR="001B4A89" w:rsidRPr="0033209B" w:rsidRDefault="001B4A89" w:rsidP="001B4A89">
      <w:pPr>
        <w:rPr>
          <w:rFonts w:eastAsiaTheme="minorHAnsi"/>
          <w:sz w:val="22"/>
        </w:rPr>
      </w:pPr>
    </w:p>
    <w:p w14:paraId="6F310623" w14:textId="77777777" w:rsidR="001B4A89" w:rsidRPr="002C6E61" w:rsidRDefault="001B4A89" w:rsidP="001B4A89">
      <w:pPr>
        <w:keepNext/>
        <w:keepLines/>
        <w:tabs>
          <w:tab w:val="left" w:pos="0"/>
          <w:tab w:val="left" w:pos="567"/>
        </w:tabs>
        <w:outlineLvl w:val="2"/>
        <w:rPr>
          <w:b/>
          <w:kern w:val="28"/>
          <w:sz w:val="22"/>
          <w:szCs w:val="22"/>
        </w:rPr>
      </w:pPr>
      <w:bookmarkStart w:id="31" w:name="_Toc129243109"/>
      <w:bookmarkStart w:id="32" w:name="_Toc129243234"/>
      <w:r w:rsidRPr="002C6E61">
        <w:rPr>
          <w:b/>
          <w:kern w:val="28"/>
          <w:sz w:val="22"/>
          <w:szCs w:val="22"/>
        </w:rPr>
        <w:t>4.8</w:t>
      </w:r>
      <w:r w:rsidRPr="002C6E61">
        <w:rPr>
          <w:b/>
          <w:kern w:val="28"/>
          <w:sz w:val="22"/>
          <w:szCs w:val="22"/>
        </w:rPr>
        <w:tab/>
        <w:t>Nepageidaujamas poveikis</w:t>
      </w:r>
      <w:bookmarkEnd w:id="31"/>
      <w:bookmarkEnd w:id="32"/>
    </w:p>
    <w:p w14:paraId="46C55DB5" w14:textId="77777777" w:rsidR="001B4A89" w:rsidRPr="0033209B" w:rsidRDefault="001B4A89" w:rsidP="001B4A89">
      <w:pPr>
        <w:rPr>
          <w:rFonts w:eastAsiaTheme="minorHAnsi"/>
          <w:sz w:val="22"/>
        </w:rPr>
      </w:pPr>
    </w:p>
    <w:p w14:paraId="1CA8BF4C" w14:textId="77777777" w:rsidR="001B4A89" w:rsidRPr="002C6E61" w:rsidRDefault="001B4A89" w:rsidP="001B4A89">
      <w:pPr>
        <w:tabs>
          <w:tab w:val="left" w:pos="567"/>
        </w:tabs>
        <w:rPr>
          <w:color w:val="000000"/>
          <w:sz w:val="22"/>
          <w:szCs w:val="22"/>
        </w:rPr>
      </w:pPr>
      <w:r w:rsidRPr="002C6E61">
        <w:rPr>
          <w:color w:val="000000"/>
          <w:sz w:val="22"/>
          <w:szCs w:val="22"/>
        </w:rPr>
        <w:t>Anestezijos sukėlimas propofoliu paprastai būna švelnus, sujaudinimas būna minimalus. Dažniausias praneštas nepageidaujamas propofolio poveikis yra su farmakologiniu poveikiu susijusios nepageidaujamos anestetiko reakcijos, pvz., hipotenzija. Dėl anestetikų poveikio ir gydymo intensyviosios terapijos skyriuje pobūdžio pranešimai, susiję su anestezija ir intensyviąja terapija, gali būti susiję su atliktomis procedūromis ar paciento būkle.</w:t>
      </w:r>
    </w:p>
    <w:p w14:paraId="10BF9896" w14:textId="77777777" w:rsidR="001B4A89" w:rsidRPr="002C6E61" w:rsidRDefault="001B4A89" w:rsidP="001B4A89">
      <w:pPr>
        <w:tabs>
          <w:tab w:val="left" w:pos="567"/>
        </w:tabs>
        <w:rPr>
          <w:color w:val="000000"/>
          <w:sz w:val="22"/>
          <w:szCs w:val="22"/>
        </w:rPr>
      </w:pPr>
    </w:p>
    <w:p w14:paraId="214D5B08" w14:textId="77777777" w:rsidR="001B4A89" w:rsidRPr="002C6E61" w:rsidRDefault="001B4A89" w:rsidP="001B4A89">
      <w:pPr>
        <w:tabs>
          <w:tab w:val="left" w:pos="567"/>
        </w:tabs>
        <w:rPr>
          <w:sz w:val="22"/>
          <w:szCs w:val="22"/>
        </w:rPr>
      </w:pPr>
      <w:r w:rsidRPr="002C6E61">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2FA9FFA6" w14:textId="77777777" w:rsidR="001B4A89" w:rsidRPr="002C6E61" w:rsidRDefault="001B4A89" w:rsidP="001B4A89">
      <w:pPr>
        <w:tabs>
          <w:tab w:val="left" w:pos="567"/>
        </w:tabs>
        <w:rPr>
          <w:color w:val="000000"/>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677"/>
        <w:gridCol w:w="2677"/>
        <w:gridCol w:w="3570"/>
      </w:tblGrid>
      <w:tr w:rsidR="001B4A89" w:rsidRPr="002C6E61" w14:paraId="05235343" w14:textId="77777777" w:rsidTr="00C56C6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27C1508F" w14:textId="77777777" w:rsidR="001B4A89" w:rsidRPr="002C6E61" w:rsidRDefault="001B4A89" w:rsidP="00C56C66">
            <w:pPr>
              <w:tabs>
                <w:tab w:val="left" w:pos="567"/>
              </w:tabs>
              <w:rPr>
                <w:color w:val="000000"/>
                <w:sz w:val="22"/>
                <w:szCs w:val="22"/>
              </w:rPr>
            </w:pPr>
            <w:r w:rsidRPr="002C6E61">
              <w:rPr>
                <w:b/>
                <w:color w:val="000000"/>
                <w:sz w:val="22"/>
                <w:szCs w:val="22"/>
              </w:rPr>
              <w:t>Organų sistemų klasės</w:t>
            </w:r>
          </w:p>
        </w:tc>
        <w:tc>
          <w:tcPr>
            <w:tcW w:w="1500" w:type="pct"/>
            <w:tcBorders>
              <w:top w:val="outset" w:sz="6" w:space="0" w:color="auto"/>
              <w:left w:val="outset" w:sz="6" w:space="0" w:color="auto"/>
              <w:bottom w:val="outset" w:sz="6" w:space="0" w:color="auto"/>
              <w:right w:val="outset" w:sz="6" w:space="0" w:color="auto"/>
            </w:tcBorders>
            <w:hideMark/>
          </w:tcPr>
          <w:p w14:paraId="3E3C3BD7" w14:textId="77777777" w:rsidR="001B4A89" w:rsidRPr="002C6E61" w:rsidRDefault="001B4A89" w:rsidP="00C56C66">
            <w:pPr>
              <w:tabs>
                <w:tab w:val="left" w:pos="567"/>
              </w:tabs>
              <w:rPr>
                <w:color w:val="000000"/>
                <w:sz w:val="22"/>
                <w:szCs w:val="22"/>
              </w:rPr>
            </w:pPr>
            <w:r w:rsidRPr="002C6E61">
              <w:rPr>
                <w:b/>
                <w:color w:val="000000"/>
                <w:sz w:val="22"/>
                <w:szCs w:val="22"/>
              </w:rPr>
              <w:t>Dažnis</w:t>
            </w:r>
          </w:p>
        </w:tc>
        <w:tc>
          <w:tcPr>
            <w:tcW w:w="2000" w:type="pct"/>
            <w:tcBorders>
              <w:top w:val="outset" w:sz="6" w:space="0" w:color="auto"/>
              <w:left w:val="outset" w:sz="6" w:space="0" w:color="auto"/>
              <w:bottom w:val="outset" w:sz="6" w:space="0" w:color="auto"/>
              <w:right w:val="outset" w:sz="6" w:space="0" w:color="auto"/>
            </w:tcBorders>
            <w:hideMark/>
          </w:tcPr>
          <w:p w14:paraId="27D0824C" w14:textId="77777777" w:rsidR="001B4A89" w:rsidRPr="002C6E61" w:rsidRDefault="001B4A89" w:rsidP="00C56C66">
            <w:pPr>
              <w:tabs>
                <w:tab w:val="left" w:pos="567"/>
              </w:tabs>
              <w:rPr>
                <w:color w:val="000000"/>
                <w:sz w:val="22"/>
                <w:szCs w:val="22"/>
              </w:rPr>
            </w:pPr>
            <w:r w:rsidRPr="002C6E61">
              <w:rPr>
                <w:b/>
                <w:color w:val="000000"/>
                <w:sz w:val="22"/>
                <w:szCs w:val="22"/>
              </w:rPr>
              <w:t>Nepageidaujamas poveikis</w:t>
            </w:r>
          </w:p>
        </w:tc>
      </w:tr>
      <w:tr w:rsidR="001B4A89" w:rsidRPr="002C6E61" w14:paraId="05C1C15D" w14:textId="77777777" w:rsidTr="00C56C6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373DE6EA" w14:textId="77777777" w:rsidR="001B4A89" w:rsidRPr="002C6E61" w:rsidRDefault="001B4A89" w:rsidP="00C56C66">
            <w:pPr>
              <w:tabs>
                <w:tab w:val="left" w:pos="567"/>
              </w:tabs>
              <w:rPr>
                <w:color w:val="000000"/>
                <w:sz w:val="22"/>
                <w:szCs w:val="22"/>
              </w:rPr>
            </w:pPr>
            <w:r w:rsidRPr="002C6E61">
              <w:rPr>
                <w:i/>
                <w:color w:val="000000"/>
                <w:sz w:val="22"/>
                <w:szCs w:val="22"/>
              </w:rPr>
              <w:t>Imuninės sistemos sutrikimai</w:t>
            </w:r>
          </w:p>
        </w:tc>
        <w:tc>
          <w:tcPr>
            <w:tcW w:w="1500" w:type="pct"/>
            <w:tcBorders>
              <w:top w:val="outset" w:sz="6" w:space="0" w:color="auto"/>
              <w:left w:val="outset" w:sz="6" w:space="0" w:color="auto"/>
              <w:bottom w:val="outset" w:sz="6" w:space="0" w:color="auto"/>
              <w:right w:val="outset" w:sz="6" w:space="0" w:color="auto"/>
            </w:tcBorders>
            <w:hideMark/>
          </w:tcPr>
          <w:p w14:paraId="5CD073FA" w14:textId="77777777" w:rsidR="001B4A89" w:rsidRPr="002C6E61" w:rsidRDefault="001B4A89" w:rsidP="00C56C66">
            <w:pPr>
              <w:tabs>
                <w:tab w:val="left" w:pos="567"/>
              </w:tabs>
              <w:rPr>
                <w:color w:val="000000"/>
                <w:sz w:val="22"/>
                <w:szCs w:val="22"/>
              </w:rPr>
            </w:pPr>
            <w:r w:rsidRPr="002C6E61">
              <w:rPr>
                <w:color w:val="000000"/>
                <w:sz w:val="22"/>
                <w:szCs w:val="22"/>
              </w:rPr>
              <w:t>Labai reti</w:t>
            </w:r>
          </w:p>
        </w:tc>
        <w:tc>
          <w:tcPr>
            <w:tcW w:w="2000" w:type="pct"/>
            <w:tcBorders>
              <w:top w:val="outset" w:sz="6" w:space="0" w:color="auto"/>
              <w:left w:val="outset" w:sz="6" w:space="0" w:color="auto"/>
              <w:bottom w:val="outset" w:sz="6" w:space="0" w:color="auto"/>
              <w:right w:val="outset" w:sz="6" w:space="0" w:color="auto"/>
            </w:tcBorders>
            <w:hideMark/>
          </w:tcPr>
          <w:p w14:paraId="43FE16E9" w14:textId="77777777" w:rsidR="001B4A89" w:rsidRPr="002C6E61" w:rsidRDefault="001B4A89" w:rsidP="00C56C66">
            <w:pPr>
              <w:tabs>
                <w:tab w:val="left" w:pos="567"/>
              </w:tabs>
              <w:rPr>
                <w:color w:val="000000"/>
                <w:sz w:val="22"/>
                <w:szCs w:val="22"/>
              </w:rPr>
            </w:pPr>
            <w:r w:rsidRPr="002C6E61">
              <w:rPr>
                <w:color w:val="000000"/>
                <w:sz w:val="22"/>
                <w:szCs w:val="22"/>
              </w:rPr>
              <w:t>Anafilaksija, galimai kartu pasireiškiant angioneurozinei edemai, bronchų spazmui, eritemai ir hipotenzijai</w:t>
            </w:r>
          </w:p>
        </w:tc>
      </w:tr>
      <w:tr w:rsidR="001B4A89" w:rsidRPr="002C6E61" w14:paraId="12DD1B37" w14:textId="77777777" w:rsidTr="00C56C6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7523C2A8" w14:textId="77777777" w:rsidR="001B4A89" w:rsidRPr="002C6E61" w:rsidRDefault="001B4A89" w:rsidP="00C56C66">
            <w:pPr>
              <w:tabs>
                <w:tab w:val="left" w:pos="567"/>
              </w:tabs>
              <w:rPr>
                <w:color w:val="000000"/>
                <w:sz w:val="22"/>
                <w:szCs w:val="22"/>
              </w:rPr>
            </w:pPr>
            <w:r w:rsidRPr="002C6E61">
              <w:rPr>
                <w:i/>
                <w:color w:val="000000"/>
                <w:sz w:val="22"/>
                <w:szCs w:val="22"/>
              </w:rPr>
              <w:t>Metabolizmo ir mitybos sutrikimai</w:t>
            </w:r>
          </w:p>
        </w:tc>
        <w:tc>
          <w:tcPr>
            <w:tcW w:w="1500" w:type="pct"/>
            <w:tcBorders>
              <w:top w:val="outset" w:sz="6" w:space="0" w:color="auto"/>
              <w:left w:val="outset" w:sz="6" w:space="0" w:color="auto"/>
              <w:bottom w:val="outset" w:sz="6" w:space="0" w:color="auto"/>
              <w:right w:val="outset" w:sz="6" w:space="0" w:color="auto"/>
            </w:tcBorders>
            <w:hideMark/>
          </w:tcPr>
          <w:p w14:paraId="77EF97DF" w14:textId="77777777" w:rsidR="001B4A89" w:rsidRPr="002C6E61" w:rsidRDefault="001B4A89" w:rsidP="00C56C66">
            <w:pPr>
              <w:tabs>
                <w:tab w:val="left" w:pos="567"/>
              </w:tabs>
              <w:rPr>
                <w:color w:val="000000"/>
                <w:sz w:val="22"/>
                <w:szCs w:val="22"/>
              </w:rPr>
            </w:pPr>
            <w:r w:rsidRPr="002C6E61">
              <w:rPr>
                <w:color w:val="000000"/>
                <w:sz w:val="22"/>
                <w:szCs w:val="22"/>
              </w:rPr>
              <w:t>Nežinomas</w:t>
            </w:r>
            <w:r w:rsidRPr="002C6E61">
              <w:rPr>
                <w:color w:val="000000"/>
                <w:sz w:val="22"/>
                <w:szCs w:val="22"/>
                <w:vertAlign w:val="superscript"/>
              </w:rPr>
              <w:t>9</w:t>
            </w:r>
            <w:r w:rsidRPr="002C6E61">
              <w:rPr>
                <w:color w:val="000000"/>
                <w:sz w:val="22"/>
                <w:szCs w:val="22"/>
              </w:rPr>
              <w:t xml:space="preserve"> </w:t>
            </w:r>
          </w:p>
        </w:tc>
        <w:tc>
          <w:tcPr>
            <w:tcW w:w="2000" w:type="pct"/>
            <w:tcBorders>
              <w:top w:val="outset" w:sz="6" w:space="0" w:color="auto"/>
              <w:left w:val="outset" w:sz="6" w:space="0" w:color="auto"/>
              <w:bottom w:val="outset" w:sz="6" w:space="0" w:color="auto"/>
              <w:right w:val="outset" w:sz="6" w:space="0" w:color="auto"/>
            </w:tcBorders>
            <w:hideMark/>
          </w:tcPr>
          <w:p w14:paraId="3DA23521" w14:textId="77777777" w:rsidR="001B4A89" w:rsidRPr="002C6E61" w:rsidRDefault="001B4A89" w:rsidP="00C56C66">
            <w:pPr>
              <w:tabs>
                <w:tab w:val="left" w:pos="567"/>
              </w:tabs>
              <w:rPr>
                <w:color w:val="000000"/>
                <w:sz w:val="22"/>
                <w:szCs w:val="22"/>
              </w:rPr>
            </w:pPr>
            <w:r w:rsidRPr="002C6E61">
              <w:rPr>
                <w:sz w:val="22"/>
                <w:szCs w:val="22"/>
              </w:rPr>
              <w:t>Metabolinė acidozė</w:t>
            </w:r>
            <w:r w:rsidRPr="002C6E61">
              <w:rPr>
                <w:color w:val="000000"/>
                <w:sz w:val="22"/>
                <w:szCs w:val="22"/>
                <w:vertAlign w:val="superscript"/>
              </w:rPr>
              <w:t>5</w:t>
            </w:r>
            <w:r w:rsidRPr="002C6E61">
              <w:rPr>
                <w:color w:val="000000"/>
                <w:sz w:val="22"/>
                <w:szCs w:val="22"/>
              </w:rPr>
              <w:t>, hiperkalemija</w:t>
            </w:r>
            <w:r w:rsidRPr="002C6E61">
              <w:rPr>
                <w:color w:val="000000"/>
                <w:sz w:val="22"/>
                <w:szCs w:val="22"/>
                <w:vertAlign w:val="superscript"/>
              </w:rPr>
              <w:t>5</w:t>
            </w:r>
            <w:r w:rsidRPr="002C6E61">
              <w:rPr>
                <w:color w:val="000000"/>
                <w:sz w:val="22"/>
                <w:szCs w:val="22"/>
              </w:rPr>
              <w:t>, hiperlipidemija</w:t>
            </w:r>
            <w:r w:rsidRPr="002C6E61">
              <w:rPr>
                <w:color w:val="000000"/>
                <w:sz w:val="22"/>
                <w:szCs w:val="22"/>
                <w:vertAlign w:val="superscript"/>
              </w:rPr>
              <w:t xml:space="preserve">5 </w:t>
            </w:r>
          </w:p>
        </w:tc>
      </w:tr>
      <w:tr w:rsidR="001B4A89" w:rsidRPr="002C6E61" w14:paraId="54169A9F" w14:textId="77777777" w:rsidTr="00C56C6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4769D9DB" w14:textId="77777777" w:rsidR="001B4A89" w:rsidRPr="002C6E61" w:rsidRDefault="001B4A89" w:rsidP="00C56C66">
            <w:pPr>
              <w:tabs>
                <w:tab w:val="left" w:pos="567"/>
              </w:tabs>
              <w:rPr>
                <w:color w:val="000000"/>
                <w:sz w:val="22"/>
                <w:szCs w:val="22"/>
              </w:rPr>
            </w:pPr>
            <w:r w:rsidRPr="002C6E61">
              <w:rPr>
                <w:i/>
                <w:color w:val="000000"/>
                <w:sz w:val="22"/>
                <w:szCs w:val="22"/>
              </w:rPr>
              <w:t>Psichikos sutrikimai</w:t>
            </w:r>
          </w:p>
        </w:tc>
        <w:tc>
          <w:tcPr>
            <w:tcW w:w="1500" w:type="pct"/>
            <w:tcBorders>
              <w:top w:val="outset" w:sz="6" w:space="0" w:color="auto"/>
              <w:left w:val="outset" w:sz="6" w:space="0" w:color="auto"/>
              <w:bottom w:val="outset" w:sz="6" w:space="0" w:color="auto"/>
              <w:right w:val="outset" w:sz="6" w:space="0" w:color="auto"/>
            </w:tcBorders>
            <w:hideMark/>
          </w:tcPr>
          <w:p w14:paraId="42D78E56" w14:textId="77777777" w:rsidR="001B4A89" w:rsidRPr="002C6E61" w:rsidRDefault="001B4A89" w:rsidP="00C56C66">
            <w:pPr>
              <w:tabs>
                <w:tab w:val="left" w:pos="567"/>
              </w:tabs>
              <w:rPr>
                <w:color w:val="000000"/>
                <w:sz w:val="22"/>
                <w:szCs w:val="22"/>
              </w:rPr>
            </w:pPr>
            <w:r w:rsidRPr="002C6E61">
              <w:rPr>
                <w:color w:val="000000"/>
                <w:sz w:val="22"/>
                <w:szCs w:val="22"/>
              </w:rPr>
              <w:t xml:space="preserve">Nežinomas </w:t>
            </w:r>
            <w:r w:rsidRPr="002C6E61">
              <w:rPr>
                <w:color w:val="000000"/>
                <w:sz w:val="22"/>
                <w:szCs w:val="22"/>
                <w:vertAlign w:val="superscrip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627C42AC" w14:textId="77777777" w:rsidR="001B4A89" w:rsidRPr="002C6E61" w:rsidRDefault="001B4A89" w:rsidP="00C56C66">
            <w:pPr>
              <w:tabs>
                <w:tab w:val="left" w:pos="567"/>
              </w:tabs>
              <w:rPr>
                <w:color w:val="000000"/>
                <w:sz w:val="22"/>
                <w:szCs w:val="22"/>
              </w:rPr>
            </w:pPr>
            <w:r w:rsidRPr="002C6E61">
              <w:rPr>
                <w:color w:val="000000"/>
                <w:sz w:val="22"/>
                <w:szCs w:val="22"/>
              </w:rPr>
              <w:t>Euforinė nuotaika, piktnaudžiavimas vaistiniu preparatu</w:t>
            </w:r>
            <w:r w:rsidRPr="002C6E61">
              <w:rPr>
                <w:color w:val="000000"/>
                <w:sz w:val="22"/>
                <w:szCs w:val="22"/>
                <w:vertAlign w:val="superscript"/>
              </w:rPr>
              <w:t>8</w:t>
            </w:r>
            <w:r w:rsidRPr="002C6E61">
              <w:rPr>
                <w:color w:val="000000"/>
                <w:sz w:val="22"/>
                <w:szCs w:val="22"/>
              </w:rPr>
              <w:t xml:space="preserve"> </w:t>
            </w:r>
          </w:p>
        </w:tc>
      </w:tr>
      <w:tr w:rsidR="001B4A89" w:rsidRPr="002C6E61" w14:paraId="354325EE" w14:textId="77777777" w:rsidTr="00C56C66">
        <w:trPr>
          <w:tblCellSpacing w:w="0" w:type="dxa"/>
        </w:trPr>
        <w:tc>
          <w:tcPr>
            <w:tcW w:w="1500" w:type="pct"/>
            <w:vMerge w:val="restart"/>
            <w:tcBorders>
              <w:top w:val="outset" w:sz="6" w:space="0" w:color="auto"/>
              <w:left w:val="outset" w:sz="6" w:space="0" w:color="auto"/>
              <w:right w:val="outset" w:sz="6" w:space="0" w:color="auto"/>
            </w:tcBorders>
            <w:hideMark/>
          </w:tcPr>
          <w:p w14:paraId="0236B350" w14:textId="77777777" w:rsidR="001B4A89" w:rsidRPr="002C6E61" w:rsidRDefault="001B4A89" w:rsidP="00C56C66">
            <w:pPr>
              <w:tabs>
                <w:tab w:val="left" w:pos="567"/>
              </w:tabs>
              <w:rPr>
                <w:color w:val="000000"/>
                <w:sz w:val="22"/>
                <w:szCs w:val="22"/>
              </w:rPr>
            </w:pPr>
            <w:r w:rsidRPr="002C6E61">
              <w:rPr>
                <w:i/>
                <w:color w:val="000000"/>
                <w:sz w:val="22"/>
                <w:szCs w:val="22"/>
              </w:rPr>
              <w:t>Nervų sistemos sutrikimai</w:t>
            </w:r>
          </w:p>
        </w:tc>
        <w:tc>
          <w:tcPr>
            <w:tcW w:w="1500" w:type="pct"/>
            <w:tcBorders>
              <w:top w:val="outset" w:sz="6" w:space="0" w:color="auto"/>
              <w:left w:val="outset" w:sz="6" w:space="0" w:color="auto"/>
              <w:bottom w:val="outset" w:sz="6" w:space="0" w:color="auto"/>
              <w:right w:val="outset" w:sz="6" w:space="0" w:color="auto"/>
            </w:tcBorders>
            <w:hideMark/>
          </w:tcPr>
          <w:p w14:paraId="0789A69C" w14:textId="77777777" w:rsidR="001B4A89" w:rsidRPr="002C6E61" w:rsidRDefault="001B4A89" w:rsidP="00C56C66">
            <w:pPr>
              <w:tabs>
                <w:tab w:val="left" w:pos="567"/>
              </w:tabs>
              <w:rPr>
                <w:color w:val="000000"/>
                <w:sz w:val="22"/>
                <w:szCs w:val="22"/>
              </w:rPr>
            </w:pPr>
            <w:r w:rsidRPr="002C6E61">
              <w:rPr>
                <w:color w:val="000000"/>
                <w:sz w:val="22"/>
                <w:szCs w:val="22"/>
              </w:rPr>
              <w:t>Dažni</w:t>
            </w:r>
          </w:p>
        </w:tc>
        <w:tc>
          <w:tcPr>
            <w:tcW w:w="2000" w:type="pct"/>
            <w:tcBorders>
              <w:top w:val="outset" w:sz="6" w:space="0" w:color="auto"/>
              <w:left w:val="outset" w:sz="6" w:space="0" w:color="auto"/>
              <w:bottom w:val="outset" w:sz="6" w:space="0" w:color="auto"/>
              <w:right w:val="outset" w:sz="6" w:space="0" w:color="auto"/>
            </w:tcBorders>
            <w:hideMark/>
          </w:tcPr>
          <w:p w14:paraId="46C95809" w14:textId="77777777" w:rsidR="001B4A89" w:rsidRPr="002C6E61" w:rsidRDefault="001B4A89" w:rsidP="00C56C66">
            <w:pPr>
              <w:tabs>
                <w:tab w:val="left" w:pos="567"/>
              </w:tabs>
              <w:rPr>
                <w:color w:val="000000"/>
                <w:sz w:val="22"/>
                <w:szCs w:val="22"/>
              </w:rPr>
            </w:pPr>
            <w:r w:rsidRPr="002C6E61">
              <w:rPr>
                <w:color w:val="000000"/>
                <w:sz w:val="22"/>
                <w:szCs w:val="22"/>
              </w:rPr>
              <w:t xml:space="preserve">Pabudimo laikotarpiu atsirandantis galvos skausmas </w:t>
            </w:r>
          </w:p>
        </w:tc>
      </w:tr>
      <w:tr w:rsidR="001B4A89" w:rsidRPr="002C6E61" w14:paraId="1897FF1A" w14:textId="77777777" w:rsidTr="00C56C66">
        <w:trPr>
          <w:tblCellSpacing w:w="0" w:type="dxa"/>
        </w:trPr>
        <w:tc>
          <w:tcPr>
            <w:tcW w:w="1500" w:type="pct"/>
            <w:vMerge/>
            <w:tcBorders>
              <w:left w:val="outset" w:sz="6" w:space="0" w:color="auto"/>
              <w:right w:val="outset" w:sz="6" w:space="0" w:color="auto"/>
            </w:tcBorders>
            <w:hideMark/>
          </w:tcPr>
          <w:p w14:paraId="6C12EFC1" w14:textId="77777777" w:rsidR="001B4A89" w:rsidRPr="002C6E61" w:rsidRDefault="001B4A89" w:rsidP="00C56C66">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2D84A637" w14:textId="77777777" w:rsidR="001B4A89" w:rsidRPr="002C6E61" w:rsidRDefault="001B4A89" w:rsidP="00C56C66">
            <w:pPr>
              <w:tabs>
                <w:tab w:val="left" w:pos="567"/>
              </w:tabs>
              <w:rPr>
                <w:color w:val="000000"/>
                <w:sz w:val="22"/>
                <w:szCs w:val="22"/>
              </w:rPr>
            </w:pPr>
            <w:r w:rsidRPr="002C6E61">
              <w:rPr>
                <w:color w:val="000000"/>
                <w:sz w:val="22"/>
                <w:szCs w:val="22"/>
              </w:rPr>
              <w:t>Reti</w:t>
            </w:r>
          </w:p>
        </w:tc>
        <w:tc>
          <w:tcPr>
            <w:tcW w:w="2000" w:type="pct"/>
            <w:tcBorders>
              <w:top w:val="outset" w:sz="6" w:space="0" w:color="auto"/>
              <w:left w:val="outset" w:sz="6" w:space="0" w:color="auto"/>
              <w:bottom w:val="outset" w:sz="6" w:space="0" w:color="auto"/>
              <w:right w:val="outset" w:sz="6" w:space="0" w:color="auto"/>
            </w:tcBorders>
            <w:hideMark/>
          </w:tcPr>
          <w:p w14:paraId="54E9636C" w14:textId="77777777" w:rsidR="001B4A89" w:rsidRPr="002C6E61" w:rsidRDefault="001B4A89" w:rsidP="00C56C66">
            <w:pPr>
              <w:tabs>
                <w:tab w:val="left" w:pos="567"/>
              </w:tabs>
              <w:rPr>
                <w:color w:val="000000"/>
                <w:sz w:val="22"/>
                <w:szCs w:val="22"/>
              </w:rPr>
            </w:pPr>
            <w:r w:rsidRPr="002C6E61">
              <w:rPr>
                <w:color w:val="000000"/>
                <w:sz w:val="22"/>
                <w:szCs w:val="22"/>
              </w:rPr>
              <w:t>Anestezijos sukėlimo, jos palaikymo bei pabudimo metu: į epilepsinius panašūs judesiai, įskaitant traukulius ir opistotonusą</w:t>
            </w:r>
          </w:p>
        </w:tc>
      </w:tr>
      <w:tr w:rsidR="001B4A89" w:rsidRPr="002C6E61" w14:paraId="5A291369" w14:textId="77777777" w:rsidTr="00C56C66">
        <w:trPr>
          <w:tblCellSpacing w:w="0" w:type="dxa"/>
        </w:trPr>
        <w:tc>
          <w:tcPr>
            <w:tcW w:w="1500" w:type="pct"/>
            <w:vMerge/>
            <w:tcBorders>
              <w:left w:val="outset" w:sz="6" w:space="0" w:color="auto"/>
              <w:right w:val="outset" w:sz="6" w:space="0" w:color="auto"/>
            </w:tcBorders>
            <w:hideMark/>
          </w:tcPr>
          <w:p w14:paraId="1A224C42" w14:textId="77777777" w:rsidR="001B4A89" w:rsidRPr="002C6E61" w:rsidRDefault="001B4A89" w:rsidP="00C56C66">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30D44237" w14:textId="77777777" w:rsidR="001B4A89" w:rsidRPr="002C6E61" w:rsidRDefault="001B4A89" w:rsidP="00C56C66">
            <w:pPr>
              <w:tabs>
                <w:tab w:val="left" w:pos="567"/>
              </w:tabs>
              <w:rPr>
                <w:color w:val="000000"/>
                <w:sz w:val="22"/>
                <w:szCs w:val="22"/>
              </w:rPr>
            </w:pPr>
            <w:r w:rsidRPr="002C6E61">
              <w:rPr>
                <w:color w:val="000000"/>
                <w:sz w:val="22"/>
                <w:szCs w:val="22"/>
              </w:rPr>
              <w:t>Labai reti</w:t>
            </w:r>
          </w:p>
        </w:tc>
        <w:tc>
          <w:tcPr>
            <w:tcW w:w="2000" w:type="pct"/>
            <w:tcBorders>
              <w:top w:val="outset" w:sz="6" w:space="0" w:color="auto"/>
              <w:left w:val="outset" w:sz="6" w:space="0" w:color="auto"/>
              <w:bottom w:val="outset" w:sz="6" w:space="0" w:color="auto"/>
              <w:right w:val="outset" w:sz="6" w:space="0" w:color="auto"/>
            </w:tcBorders>
            <w:hideMark/>
          </w:tcPr>
          <w:p w14:paraId="59FD0156" w14:textId="77777777" w:rsidR="001B4A89" w:rsidRPr="002C6E61" w:rsidRDefault="001B4A89" w:rsidP="00C56C66">
            <w:pPr>
              <w:tabs>
                <w:tab w:val="left" w:pos="567"/>
              </w:tabs>
              <w:rPr>
                <w:color w:val="000000"/>
                <w:sz w:val="22"/>
                <w:szCs w:val="22"/>
              </w:rPr>
            </w:pPr>
            <w:r w:rsidRPr="002C6E61">
              <w:rPr>
                <w:color w:val="000000"/>
                <w:sz w:val="22"/>
                <w:szCs w:val="22"/>
              </w:rPr>
              <w:t xml:space="preserve">Sąmonės neatgavimas po operacijos </w:t>
            </w:r>
          </w:p>
        </w:tc>
      </w:tr>
      <w:tr w:rsidR="001B4A89" w:rsidRPr="002C6E61" w14:paraId="3C962D01" w14:textId="77777777" w:rsidTr="00C56C66">
        <w:trPr>
          <w:tblCellSpacing w:w="0" w:type="dxa"/>
        </w:trPr>
        <w:tc>
          <w:tcPr>
            <w:tcW w:w="0" w:type="auto"/>
            <w:vMerge/>
            <w:tcBorders>
              <w:left w:val="outset" w:sz="6" w:space="0" w:color="auto"/>
              <w:bottom w:val="outset" w:sz="6" w:space="0" w:color="auto"/>
              <w:right w:val="outset" w:sz="6" w:space="0" w:color="auto"/>
            </w:tcBorders>
            <w:vAlign w:val="center"/>
            <w:hideMark/>
          </w:tcPr>
          <w:p w14:paraId="74DA94CF" w14:textId="77777777" w:rsidR="001B4A89" w:rsidRPr="002C6E61" w:rsidRDefault="001B4A89" w:rsidP="00C56C66">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008BB819" w14:textId="77777777" w:rsidR="001B4A89" w:rsidRPr="002C6E61" w:rsidRDefault="001B4A89" w:rsidP="00C56C66">
            <w:pPr>
              <w:tabs>
                <w:tab w:val="left" w:pos="567"/>
              </w:tabs>
              <w:rPr>
                <w:color w:val="000000"/>
                <w:sz w:val="22"/>
                <w:szCs w:val="22"/>
              </w:rPr>
            </w:pPr>
            <w:r w:rsidRPr="002C6E61">
              <w:rPr>
                <w:color w:val="000000"/>
                <w:sz w:val="22"/>
                <w:szCs w:val="22"/>
              </w:rPr>
              <w:t>Nežinomas</w:t>
            </w:r>
            <w:r w:rsidRPr="002C6E61">
              <w:rPr>
                <w:color w:val="000000"/>
                <w:sz w:val="22"/>
                <w:szCs w:val="22"/>
                <w:vertAlign w:val="superscrip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0B2243F8" w14:textId="77777777" w:rsidR="001B4A89" w:rsidRPr="002C6E61" w:rsidRDefault="001B4A89" w:rsidP="00C56C66">
            <w:pPr>
              <w:tabs>
                <w:tab w:val="left" w:pos="567"/>
              </w:tabs>
              <w:rPr>
                <w:color w:val="000000"/>
                <w:sz w:val="22"/>
                <w:szCs w:val="22"/>
              </w:rPr>
            </w:pPr>
            <w:r w:rsidRPr="002C6E61">
              <w:rPr>
                <w:color w:val="000000"/>
                <w:sz w:val="22"/>
                <w:szCs w:val="22"/>
              </w:rPr>
              <w:t xml:space="preserve">Nevalingi judesiai </w:t>
            </w:r>
          </w:p>
        </w:tc>
      </w:tr>
      <w:tr w:rsidR="001B4A89" w:rsidRPr="002C6E61" w14:paraId="654C4BB1" w14:textId="77777777" w:rsidTr="00C56C66">
        <w:trPr>
          <w:tblCellSpacing w:w="0" w:type="dxa"/>
        </w:trPr>
        <w:tc>
          <w:tcPr>
            <w:tcW w:w="1500" w:type="pct"/>
            <w:vMerge w:val="restart"/>
            <w:tcBorders>
              <w:top w:val="outset" w:sz="6" w:space="0" w:color="auto"/>
              <w:left w:val="outset" w:sz="6" w:space="0" w:color="auto"/>
              <w:right w:val="outset" w:sz="6" w:space="0" w:color="auto"/>
            </w:tcBorders>
            <w:hideMark/>
          </w:tcPr>
          <w:p w14:paraId="68494F46" w14:textId="77777777" w:rsidR="001B4A89" w:rsidRPr="002C6E61" w:rsidRDefault="001B4A89" w:rsidP="00C56C66">
            <w:pPr>
              <w:tabs>
                <w:tab w:val="left" w:pos="567"/>
              </w:tabs>
              <w:rPr>
                <w:color w:val="000000"/>
                <w:sz w:val="22"/>
                <w:szCs w:val="22"/>
              </w:rPr>
            </w:pPr>
            <w:r w:rsidRPr="002C6E61">
              <w:rPr>
                <w:i/>
                <w:color w:val="000000"/>
                <w:sz w:val="22"/>
                <w:szCs w:val="22"/>
              </w:rPr>
              <w:t>Širdies sutrikimai</w:t>
            </w:r>
          </w:p>
        </w:tc>
        <w:tc>
          <w:tcPr>
            <w:tcW w:w="1500" w:type="pct"/>
            <w:tcBorders>
              <w:top w:val="outset" w:sz="6" w:space="0" w:color="auto"/>
              <w:left w:val="outset" w:sz="6" w:space="0" w:color="auto"/>
              <w:bottom w:val="outset" w:sz="6" w:space="0" w:color="auto"/>
              <w:right w:val="outset" w:sz="6" w:space="0" w:color="auto"/>
            </w:tcBorders>
            <w:hideMark/>
          </w:tcPr>
          <w:p w14:paraId="5F7312BC" w14:textId="77777777" w:rsidR="001B4A89" w:rsidRPr="002C6E61" w:rsidRDefault="001B4A89" w:rsidP="00C56C66">
            <w:pPr>
              <w:tabs>
                <w:tab w:val="left" w:pos="567"/>
              </w:tabs>
              <w:rPr>
                <w:color w:val="000000"/>
                <w:sz w:val="22"/>
                <w:szCs w:val="22"/>
              </w:rPr>
            </w:pPr>
            <w:r w:rsidRPr="002C6E61">
              <w:rPr>
                <w:color w:val="000000"/>
                <w:sz w:val="22"/>
                <w:szCs w:val="22"/>
              </w:rPr>
              <w:t>Dažni</w:t>
            </w:r>
          </w:p>
        </w:tc>
        <w:tc>
          <w:tcPr>
            <w:tcW w:w="2000" w:type="pct"/>
            <w:tcBorders>
              <w:top w:val="outset" w:sz="6" w:space="0" w:color="auto"/>
              <w:left w:val="outset" w:sz="6" w:space="0" w:color="auto"/>
              <w:bottom w:val="outset" w:sz="6" w:space="0" w:color="auto"/>
              <w:right w:val="outset" w:sz="6" w:space="0" w:color="auto"/>
            </w:tcBorders>
            <w:hideMark/>
          </w:tcPr>
          <w:p w14:paraId="5CA29C1F" w14:textId="77777777" w:rsidR="001B4A89" w:rsidRPr="002C6E61" w:rsidRDefault="001B4A89" w:rsidP="00C56C66">
            <w:pPr>
              <w:tabs>
                <w:tab w:val="left" w:pos="567"/>
              </w:tabs>
              <w:rPr>
                <w:color w:val="000000"/>
                <w:sz w:val="22"/>
                <w:szCs w:val="22"/>
              </w:rPr>
            </w:pPr>
            <w:r w:rsidRPr="002C6E61">
              <w:rPr>
                <w:color w:val="000000"/>
                <w:sz w:val="22"/>
                <w:szCs w:val="22"/>
              </w:rPr>
              <w:t>Bradikardija</w:t>
            </w:r>
            <w:r w:rsidRPr="002C6E61">
              <w:rPr>
                <w:color w:val="000000"/>
                <w:sz w:val="22"/>
                <w:szCs w:val="22"/>
                <w:vertAlign w:val="superscript"/>
              </w:rPr>
              <w:t>1</w:t>
            </w:r>
          </w:p>
        </w:tc>
      </w:tr>
      <w:tr w:rsidR="001B4A89" w:rsidRPr="002C6E61" w14:paraId="1C68EA71" w14:textId="77777777" w:rsidTr="00C56C66">
        <w:trPr>
          <w:tblCellSpacing w:w="0" w:type="dxa"/>
        </w:trPr>
        <w:tc>
          <w:tcPr>
            <w:tcW w:w="1500" w:type="pct"/>
            <w:vMerge/>
            <w:tcBorders>
              <w:left w:val="outset" w:sz="6" w:space="0" w:color="auto"/>
              <w:right w:val="outset" w:sz="6" w:space="0" w:color="auto"/>
            </w:tcBorders>
            <w:hideMark/>
          </w:tcPr>
          <w:p w14:paraId="3B00BDDC" w14:textId="77777777" w:rsidR="001B4A89" w:rsidRPr="002C6E61" w:rsidRDefault="001B4A89" w:rsidP="00C56C66">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268084BA" w14:textId="77777777" w:rsidR="001B4A89" w:rsidRPr="002C6E61" w:rsidRDefault="001B4A89" w:rsidP="00C56C66">
            <w:pPr>
              <w:tabs>
                <w:tab w:val="left" w:pos="567"/>
              </w:tabs>
              <w:rPr>
                <w:color w:val="000000"/>
                <w:sz w:val="22"/>
                <w:szCs w:val="22"/>
              </w:rPr>
            </w:pPr>
            <w:r w:rsidRPr="002C6E61">
              <w:rPr>
                <w:color w:val="000000"/>
                <w:sz w:val="22"/>
                <w:szCs w:val="22"/>
              </w:rPr>
              <w:t>Labai reti</w:t>
            </w:r>
          </w:p>
        </w:tc>
        <w:tc>
          <w:tcPr>
            <w:tcW w:w="2000" w:type="pct"/>
            <w:tcBorders>
              <w:top w:val="outset" w:sz="6" w:space="0" w:color="auto"/>
              <w:left w:val="outset" w:sz="6" w:space="0" w:color="auto"/>
              <w:bottom w:val="outset" w:sz="6" w:space="0" w:color="auto"/>
              <w:right w:val="outset" w:sz="6" w:space="0" w:color="auto"/>
            </w:tcBorders>
            <w:hideMark/>
          </w:tcPr>
          <w:p w14:paraId="2B70AB50" w14:textId="77777777" w:rsidR="001B4A89" w:rsidRPr="002C6E61" w:rsidRDefault="001B4A89" w:rsidP="00C56C66">
            <w:pPr>
              <w:tabs>
                <w:tab w:val="left" w:pos="567"/>
              </w:tabs>
              <w:rPr>
                <w:color w:val="000000"/>
                <w:sz w:val="22"/>
                <w:szCs w:val="22"/>
              </w:rPr>
            </w:pPr>
            <w:r w:rsidRPr="002C6E61">
              <w:rPr>
                <w:color w:val="000000"/>
                <w:sz w:val="22"/>
                <w:szCs w:val="22"/>
              </w:rPr>
              <w:t xml:space="preserve">Plaučių edema </w:t>
            </w:r>
          </w:p>
        </w:tc>
      </w:tr>
      <w:tr w:rsidR="001B4A89" w:rsidRPr="002C6E61" w14:paraId="6F3449D4" w14:textId="77777777" w:rsidTr="00C56C66">
        <w:trPr>
          <w:tblCellSpacing w:w="0" w:type="dxa"/>
        </w:trPr>
        <w:tc>
          <w:tcPr>
            <w:tcW w:w="0" w:type="auto"/>
            <w:vMerge/>
            <w:tcBorders>
              <w:left w:val="outset" w:sz="6" w:space="0" w:color="auto"/>
              <w:bottom w:val="outset" w:sz="6" w:space="0" w:color="auto"/>
              <w:right w:val="outset" w:sz="6" w:space="0" w:color="auto"/>
            </w:tcBorders>
            <w:vAlign w:val="center"/>
            <w:hideMark/>
          </w:tcPr>
          <w:p w14:paraId="7FF6A460" w14:textId="77777777" w:rsidR="001B4A89" w:rsidRPr="002C6E61" w:rsidRDefault="001B4A89" w:rsidP="00C56C66">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340CE0F9" w14:textId="77777777" w:rsidR="001B4A89" w:rsidRPr="002C6E61" w:rsidRDefault="001B4A89" w:rsidP="00C56C66">
            <w:pPr>
              <w:tabs>
                <w:tab w:val="left" w:pos="567"/>
              </w:tabs>
              <w:rPr>
                <w:color w:val="000000"/>
                <w:sz w:val="22"/>
                <w:szCs w:val="22"/>
              </w:rPr>
            </w:pPr>
            <w:r w:rsidRPr="002C6E61">
              <w:rPr>
                <w:color w:val="000000"/>
                <w:sz w:val="22"/>
                <w:szCs w:val="22"/>
              </w:rPr>
              <w:t>Nežinomas</w:t>
            </w:r>
            <w:r w:rsidRPr="002C6E61">
              <w:rPr>
                <w:color w:val="000000"/>
                <w:sz w:val="22"/>
                <w:szCs w:val="22"/>
                <w:vertAlign w:val="superscript"/>
              </w:rPr>
              <w:t xml:space="preserve">9 </w:t>
            </w:r>
          </w:p>
        </w:tc>
        <w:tc>
          <w:tcPr>
            <w:tcW w:w="2000" w:type="pct"/>
            <w:tcBorders>
              <w:top w:val="outset" w:sz="6" w:space="0" w:color="auto"/>
              <w:left w:val="outset" w:sz="6" w:space="0" w:color="auto"/>
              <w:bottom w:val="outset" w:sz="6" w:space="0" w:color="auto"/>
              <w:right w:val="outset" w:sz="6" w:space="0" w:color="auto"/>
            </w:tcBorders>
            <w:hideMark/>
          </w:tcPr>
          <w:p w14:paraId="6D1F9216" w14:textId="77777777" w:rsidR="001B4A89" w:rsidRPr="002C6E61" w:rsidRDefault="001B4A89" w:rsidP="00C56C66">
            <w:pPr>
              <w:tabs>
                <w:tab w:val="left" w:pos="567"/>
              </w:tabs>
              <w:rPr>
                <w:color w:val="000000"/>
                <w:sz w:val="22"/>
                <w:szCs w:val="22"/>
              </w:rPr>
            </w:pPr>
            <w:r w:rsidRPr="002C6E61">
              <w:rPr>
                <w:color w:val="000000"/>
                <w:sz w:val="22"/>
                <w:szCs w:val="22"/>
              </w:rPr>
              <w:t>Širdies aritmija</w:t>
            </w:r>
            <w:r w:rsidRPr="002C6E61">
              <w:rPr>
                <w:color w:val="000000"/>
                <w:sz w:val="22"/>
                <w:szCs w:val="22"/>
                <w:vertAlign w:val="superscript"/>
              </w:rPr>
              <w:t>5</w:t>
            </w:r>
            <w:r w:rsidRPr="002C6E61">
              <w:rPr>
                <w:color w:val="000000"/>
                <w:sz w:val="22"/>
                <w:szCs w:val="22"/>
              </w:rPr>
              <w:t>, širdies nepakankamumas</w:t>
            </w:r>
            <w:r w:rsidRPr="002C6E61">
              <w:rPr>
                <w:color w:val="000000"/>
                <w:sz w:val="22"/>
                <w:szCs w:val="22"/>
                <w:vertAlign w:val="superscript"/>
              </w:rPr>
              <w:t>5,7</w:t>
            </w:r>
          </w:p>
        </w:tc>
      </w:tr>
      <w:tr w:rsidR="001B4A89" w:rsidRPr="002C6E61" w14:paraId="6EC31869" w14:textId="77777777" w:rsidTr="00C56C66">
        <w:trPr>
          <w:tblCellSpacing w:w="0" w:type="dxa"/>
        </w:trPr>
        <w:tc>
          <w:tcPr>
            <w:tcW w:w="1500" w:type="pct"/>
            <w:vMerge w:val="restart"/>
            <w:tcBorders>
              <w:top w:val="outset" w:sz="6" w:space="0" w:color="auto"/>
              <w:left w:val="outset" w:sz="6" w:space="0" w:color="auto"/>
              <w:right w:val="outset" w:sz="6" w:space="0" w:color="auto"/>
            </w:tcBorders>
            <w:hideMark/>
          </w:tcPr>
          <w:p w14:paraId="44014353" w14:textId="77777777" w:rsidR="001B4A89" w:rsidRPr="002C6E61" w:rsidRDefault="001B4A89" w:rsidP="00C56C66">
            <w:pPr>
              <w:tabs>
                <w:tab w:val="left" w:pos="567"/>
              </w:tabs>
              <w:rPr>
                <w:color w:val="000000"/>
                <w:sz w:val="22"/>
                <w:szCs w:val="22"/>
              </w:rPr>
            </w:pPr>
            <w:r w:rsidRPr="002C6E61">
              <w:rPr>
                <w:i/>
                <w:color w:val="000000"/>
                <w:sz w:val="22"/>
                <w:szCs w:val="22"/>
              </w:rPr>
              <w:t>Kraujagyslių sutrikimai</w:t>
            </w:r>
          </w:p>
          <w:p w14:paraId="7F80A3FC" w14:textId="77777777" w:rsidR="001B4A89" w:rsidRPr="002C6E61" w:rsidRDefault="001B4A89" w:rsidP="00C56C66">
            <w:pPr>
              <w:tabs>
                <w:tab w:val="left" w:pos="567"/>
              </w:tabs>
              <w:rPr>
                <w:color w:val="000000"/>
                <w:sz w:val="22"/>
                <w:szCs w:val="22"/>
              </w:rPr>
            </w:pPr>
            <w:r w:rsidRPr="002C6E61">
              <w:rPr>
                <w:color w:val="000000"/>
                <w:sz w:val="22"/>
                <w:szCs w:val="22"/>
              </w:rPr>
              <w:t> </w:t>
            </w:r>
          </w:p>
        </w:tc>
        <w:tc>
          <w:tcPr>
            <w:tcW w:w="1500" w:type="pct"/>
            <w:tcBorders>
              <w:top w:val="outset" w:sz="6" w:space="0" w:color="auto"/>
              <w:left w:val="outset" w:sz="6" w:space="0" w:color="auto"/>
              <w:bottom w:val="outset" w:sz="6" w:space="0" w:color="auto"/>
              <w:right w:val="outset" w:sz="6" w:space="0" w:color="auto"/>
            </w:tcBorders>
            <w:hideMark/>
          </w:tcPr>
          <w:p w14:paraId="051FFCC7" w14:textId="77777777" w:rsidR="001B4A89" w:rsidRPr="002C6E61" w:rsidRDefault="001B4A89" w:rsidP="00C56C66">
            <w:pPr>
              <w:tabs>
                <w:tab w:val="left" w:pos="567"/>
              </w:tabs>
              <w:rPr>
                <w:color w:val="000000"/>
                <w:sz w:val="22"/>
                <w:szCs w:val="22"/>
              </w:rPr>
            </w:pPr>
            <w:r w:rsidRPr="002C6E61">
              <w:rPr>
                <w:color w:val="000000"/>
                <w:sz w:val="22"/>
                <w:szCs w:val="22"/>
              </w:rPr>
              <w:t>Dažni</w:t>
            </w:r>
          </w:p>
        </w:tc>
        <w:tc>
          <w:tcPr>
            <w:tcW w:w="2000" w:type="pct"/>
            <w:tcBorders>
              <w:top w:val="outset" w:sz="6" w:space="0" w:color="auto"/>
              <w:left w:val="outset" w:sz="6" w:space="0" w:color="auto"/>
              <w:bottom w:val="outset" w:sz="6" w:space="0" w:color="auto"/>
              <w:right w:val="outset" w:sz="6" w:space="0" w:color="auto"/>
            </w:tcBorders>
            <w:hideMark/>
          </w:tcPr>
          <w:p w14:paraId="37310615" w14:textId="77777777" w:rsidR="001B4A89" w:rsidRPr="002C6E61" w:rsidRDefault="001B4A89" w:rsidP="00C56C66">
            <w:pPr>
              <w:tabs>
                <w:tab w:val="left" w:pos="567"/>
              </w:tabs>
              <w:rPr>
                <w:color w:val="000000"/>
                <w:sz w:val="22"/>
                <w:szCs w:val="22"/>
              </w:rPr>
            </w:pPr>
            <w:r w:rsidRPr="002C6E61">
              <w:rPr>
                <w:sz w:val="22"/>
                <w:szCs w:val="22"/>
              </w:rPr>
              <w:t>Hipotenzija</w:t>
            </w:r>
            <w:r w:rsidRPr="002C6E61">
              <w:rPr>
                <w:color w:val="000000"/>
                <w:sz w:val="22"/>
                <w:szCs w:val="22"/>
                <w:vertAlign w:val="superscript"/>
              </w:rPr>
              <w:t>2</w:t>
            </w:r>
          </w:p>
        </w:tc>
      </w:tr>
      <w:tr w:rsidR="001B4A89" w:rsidRPr="002C6E61" w14:paraId="67B1B8DE" w14:textId="77777777" w:rsidTr="00C56C66">
        <w:trPr>
          <w:tblCellSpacing w:w="0" w:type="dxa"/>
        </w:trPr>
        <w:tc>
          <w:tcPr>
            <w:tcW w:w="1500" w:type="pct"/>
            <w:vMerge/>
            <w:tcBorders>
              <w:left w:val="outset" w:sz="6" w:space="0" w:color="auto"/>
              <w:bottom w:val="outset" w:sz="6" w:space="0" w:color="auto"/>
              <w:right w:val="outset" w:sz="6" w:space="0" w:color="auto"/>
            </w:tcBorders>
            <w:hideMark/>
          </w:tcPr>
          <w:p w14:paraId="4D8C6A9B" w14:textId="77777777" w:rsidR="001B4A89" w:rsidRPr="002C6E61" w:rsidRDefault="001B4A89" w:rsidP="00C56C66">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1EE29CE5" w14:textId="77777777" w:rsidR="001B4A89" w:rsidRPr="002C6E61" w:rsidRDefault="001B4A89" w:rsidP="00C56C66">
            <w:pPr>
              <w:tabs>
                <w:tab w:val="left" w:pos="567"/>
              </w:tabs>
              <w:rPr>
                <w:color w:val="000000"/>
                <w:sz w:val="22"/>
                <w:szCs w:val="22"/>
              </w:rPr>
            </w:pPr>
            <w:r w:rsidRPr="002C6E61">
              <w:rPr>
                <w:color w:val="000000"/>
                <w:sz w:val="22"/>
                <w:szCs w:val="22"/>
              </w:rPr>
              <w:t>Nedažni</w:t>
            </w:r>
          </w:p>
        </w:tc>
        <w:tc>
          <w:tcPr>
            <w:tcW w:w="2000" w:type="pct"/>
            <w:tcBorders>
              <w:top w:val="outset" w:sz="6" w:space="0" w:color="auto"/>
              <w:left w:val="outset" w:sz="6" w:space="0" w:color="auto"/>
              <w:bottom w:val="outset" w:sz="6" w:space="0" w:color="auto"/>
              <w:right w:val="outset" w:sz="6" w:space="0" w:color="auto"/>
            </w:tcBorders>
            <w:hideMark/>
          </w:tcPr>
          <w:p w14:paraId="76A9B5D6" w14:textId="77777777" w:rsidR="001B4A89" w:rsidRPr="002C6E61" w:rsidRDefault="001B4A89" w:rsidP="00C56C66">
            <w:pPr>
              <w:tabs>
                <w:tab w:val="left" w:pos="567"/>
              </w:tabs>
              <w:rPr>
                <w:color w:val="000000"/>
                <w:sz w:val="22"/>
                <w:szCs w:val="22"/>
              </w:rPr>
            </w:pPr>
            <w:r w:rsidRPr="002C6E61">
              <w:rPr>
                <w:color w:val="000000"/>
                <w:sz w:val="22"/>
                <w:szCs w:val="22"/>
              </w:rPr>
              <w:t xml:space="preserve">Trombozė ir flebitas </w:t>
            </w:r>
          </w:p>
        </w:tc>
      </w:tr>
      <w:tr w:rsidR="001B4A89" w:rsidRPr="002C6E61" w14:paraId="61FFDAF8" w14:textId="77777777" w:rsidTr="00C56C66">
        <w:trPr>
          <w:trHeight w:val="383"/>
          <w:tblCellSpacing w:w="0" w:type="dxa"/>
        </w:trPr>
        <w:tc>
          <w:tcPr>
            <w:tcW w:w="1500" w:type="pct"/>
            <w:vMerge w:val="restart"/>
            <w:tcBorders>
              <w:top w:val="outset" w:sz="6" w:space="0" w:color="auto"/>
              <w:left w:val="outset" w:sz="6" w:space="0" w:color="auto"/>
              <w:right w:val="outset" w:sz="6" w:space="0" w:color="auto"/>
            </w:tcBorders>
            <w:hideMark/>
          </w:tcPr>
          <w:p w14:paraId="280E0CAB" w14:textId="77777777" w:rsidR="001B4A89" w:rsidRPr="002C6E61" w:rsidRDefault="001B4A89" w:rsidP="00C56C66">
            <w:pPr>
              <w:tabs>
                <w:tab w:val="left" w:pos="567"/>
              </w:tabs>
              <w:rPr>
                <w:color w:val="000000"/>
                <w:sz w:val="22"/>
                <w:szCs w:val="22"/>
              </w:rPr>
            </w:pPr>
            <w:r w:rsidRPr="002C6E61">
              <w:rPr>
                <w:i/>
                <w:color w:val="000000"/>
                <w:sz w:val="22"/>
                <w:szCs w:val="22"/>
              </w:rPr>
              <w:t>Kvėpavimo sistemos, krūtinės ląstos ir tarpuplaučio sutrikimai</w:t>
            </w:r>
          </w:p>
        </w:tc>
        <w:tc>
          <w:tcPr>
            <w:tcW w:w="1500" w:type="pct"/>
            <w:tcBorders>
              <w:top w:val="outset" w:sz="6" w:space="0" w:color="auto"/>
              <w:left w:val="outset" w:sz="6" w:space="0" w:color="auto"/>
              <w:bottom w:val="outset" w:sz="6" w:space="0" w:color="auto"/>
              <w:right w:val="outset" w:sz="6" w:space="0" w:color="auto"/>
            </w:tcBorders>
            <w:hideMark/>
          </w:tcPr>
          <w:p w14:paraId="3E08C4CD" w14:textId="77777777" w:rsidR="001B4A89" w:rsidRPr="002C6E61" w:rsidRDefault="001B4A89" w:rsidP="00C56C66">
            <w:pPr>
              <w:tabs>
                <w:tab w:val="left" w:pos="567"/>
              </w:tabs>
              <w:rPr>
                <w:color w:val="000000"/>
                <w:sz w:val="22"/>
                <w:szCs w:val="22"/>
              </w:rPr>
            </w:pPr>
            <w:r w:rsidRPr="002C6E61">
              <w:rPr>
                <w:color w:val="000000"/>
                <w:sz w:val="22"/>
                <w:szCs w:val="22"/>
              </w:rPr>
              <w:t>Dažni</w:t>
            </w:r>
          </w:p>
        </w:tc>
        <w:tc>
          <w:tcPr>
            <w:tcW w:w="2000" w:type="pct"/>
            <w:tcBorders>
              <w:top w:val="outset" w:sz="6" w:space="0" w:color="auto"/>
              <w:left w:val="outset" w:sz="6" w:space="0" w:color="auto"/>
              <w:bottom w:val="outset" w:sz="6" w:space="0" w:color="auto"/>
              <w:right w:val="outset" w:sz="6" w:space="0" w:color="auto"/>
            </w:tcBorders>
            <w:hideMark/>
          </w:tcPr>
          <w:p w14:paraId="7172CDA7" w14:textId="77777777" w:rsidR="001B4A89" w:rsidRPr="002C6E61" w:rsidRDefault="001B4A89" w:rsidP="00C56C66">
            <w:pPr>
              <w:tabs>
                <w:tab w:val="left" w:pos="567"/>
              </w:tabs>
              <w:rPr>
                <w:color w:val="000000"/>
                <w:sz w:val="22"/>
                <w:szCs w:val="22"/>
              </w:rPr>
            </w:pPr>
            <w:r w:rsidRPr="002C6E61">
              <w:rPr>
                <w:color w:val="000000"/>
                <w:sz w:val="22"/>
                <w:szCs w:val="22"/>
              </w:rPr>
              <w:t xml:space="preserve">Laikina apnėja anestezijos sukėlimo metu </w:t>
            </w:r>
          </w:p>
          <w:p w14:paraId="5C48700F" w14:textId="77777777" w:rsidR="001B4A89" w:rsidRPr="002C6E61" w:rsidRDefault="001B4A89" w:rsidP="00C56C66">
            <w:pPr>
              <w:tabs>
                <w:tab w:val="left" w:pos="567"/>
              </w:tabs>
              <w:rPr>
                <w:color w:val="000000"/>
                <w:sz w:val="22"/>
                <w:szCs w:val="22"/>
              </w:rPr>
            </w:pPr>
          </w:p>
        </w:tc>
      </w:tr>
      <w:tr w:rsidR="001B4A89" w:rsidRPr="002C6E61" w14:paraId="66AAF531" w14:textId="77777777" w:rsidTr="00C56C66">
        <w:trPr>
          <w:trHeight w:val="382"/>
          <w:tblCellSpacing w:w="0" w:type="dxa"/>
        </w:trPr>
        <w:tc>
          <w:tcPr>
            <w:tcW w:w="1500" w:type="pct"/>
            <w:vMerge/>
            <w:tcBorders>
              <w:left w:val="outset" w:sz="6" w:space="0" w:color="auto"/>
              <w:bottom w:val="outset" w:sz="6" w:space="0" w:color="auto"/>
              <w:right w:val="outset" w:sz="6" w:space="0" w:color="auto"/>
            </w:tcBorders>
          </w:tcPr>
          <w:p w14:paraId="2F804F09" w14:textId="77777777" w:rsidR="001B4A89" w:rsidRPr="002C6E61" w:rsidRDefault="001B4A89" w:rsidP="00C56C66">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6864D82B" w14:textId="77777777" w:rsidR="001B4A89" w:rsidRPr="002C6E61" w:rsidRDefault="001B4A89" w:rsidP="00C56C66">
            <w:pPr>
              <w:tabs>
                <w:tab w:val="left" w:pos="567"/>
              </w:tabs>
              <w:rPr>
                <w:color w:val="000000"/>
                <w:sz w:val="22"/>
                <w:szCs w:val="22"/>
              </w:rPr>
            </w:pPr>
            <w:r w:rsidRPr="002C6E61">
              <w:rPr>
                <w:color w:val="000000"/>
                <w:sz w:val="22"/>
                <w:szCs w:val="22"/>
              </w:rPr>
              <w:t>Nežinomas</w:t>
            </w:r>
            <w:r w:rsidRPr="002C6E61">
              <w:rPr>
                <w:color w:val="000000"/>
                <w:sz w:val="22"/>
                <w:szCs w:val="22"/>
                <w:vertAlign w:val="superscript"/>
              </w:rPr>
              <w:t>9</w:t>
            </w:r>
          </w:p>
        </w:tc>
        <w:tc>
          <w:tcPr>
            <w:tcW w:w="2000" w:type="pct"/>
            <w:tcBorders>
              <w:top w:val="outset" w:sz="6" w:space="0" w:color="auto"/>
              <w:left w:val="outset" w:sz="6" w:space="0" w:color="auto"/>
              <w:bottom w:val="outset" w:sz="6" w:space="0" w:color="auto"/>
              <w:right w:val="outset" w:sz="6" w:space="0" w:color="auto"/>
            </w:tcBorders>
          </w:tcPr>
          <w:p w14:paraId="7FC5E9E5" w14:textId="77777777" w:rsidR="001B4A89" w:rsidRPr="002C6E61" w:rsidRDefault="001B4A89" w:rsidP="00C56C66">
            <w:pPr>
              <w:tabs>
                <w:tab w:val="left" w:pos="567"/>
              </w:tabs>
              <w:rPr>
                <w:color w:val="000000"/>
                <w:sz w:val="22"/>
                <w:szCs w:val="22"/>
              </w:rPr>
            </w:pPr>
            <w:r w:rsidRPr="002C6E61">
              <w:rPr>
                <w:color w:val="000000"/>
                <w:sz w:val="22"/>
                <w:szCs w:val="22"/>
              </w:rPr>
              <w:t>Kvėpavimo slopinimas (priklausomas nuo dozės)</w:t>
            </w:r>
          </w:p>
        </w:tc>
      </w:tr>
      <w:tr w:rsidR="001B4A89" w:rsidRPr="002C6E61" w14:paraId="4B68F474" w14:textId="77777777" w:rsidTr="00C56C66">
        <w:trPr>
          <w:tblCellSpacing w:w="0" w:type="dxa"/>
        </w:trPr>
        <w:tc>
          <w:tcPr>
            <w:tcW w:w="1500" w:type="pct"/>
            <w:vMerge w:val="restart"/>
            <w:tcBorders>
              <w:top w:val="outset" w:sz="6" w:space="0" w:color="auto"/>
              <w:left w:val="outset" w:sz="6" w:space="0" w:color="auto"/>
              <w:right w:val="outset" w:sz="6" w:space="0" w:color="auto"/>
            </w:tcBorders>
            <w:hideMark/>
          </w:tcPr>
          <w:p w14:paraId="478D5482" w14:textId="77777777" w:rsidR="001B4A89" w:rsidRPr="002C6E61" w:rsidRDefault="001B4A89" w:rsidP="00C56C66">
            <w:pPr>
              <w:tabs>
                <w:tab w:val="left" w:pos="567"/>
              </w:tabs>
              <w:rPr>
                <w:color w:val="000000"/>
                <w:sz w:val="22"/>
                <w:szCs w:val="22"/>
              </w:rPr>
            </w:pPr>
            <w:r w:rsidRPr="002C6E61">
              <w:rPr>
                <w:i/>
                <w:color w:val="000000"/>
                <w:sz w:val="22"/>
                <w:szCs w:val="22"/>
              </w:rPr>
              <w:lastRenderedPageBreak/>
              <w:t>Virškinimo trakto sutrikimai</w:t>
            </w:r>
          </w:p>
        </w:tc>
        <w:tc>
          <w:tcPr>
            <w:tcW w:w="1500" w:type="pct"/>
            <w:tcBorders>
              <w:top w:val="outset" w:sz="6" w:space="0" w:color="auto"/>
              <w:left w:val="outset" w:sz="6" w:space="0" w:color="auto"/>
              <w:bottom w:val="outset" w:sz="6" w:space="0" w:color="auto"/>
              <w:right w:val="outset" w:sz="6" w:space="0" w:color="auto"/>
            </w:tcBorders>
            <w:hideMark/>
          </w:tcPr>
          <w:p w14:paraId="13EFD4CC" w14:textId="77777777" w:rsidR="001B4A89" w:rsidRPr="002C6E61" w:rsidRDefault="001B4A89" w:rsidP="00C56C66">
            <w:pPr>
              <w:tabs>
                <w:tab w:val="left" w:pos="567"/>
              </w:tabs>
              <w:rPr>
                <w:color w:val="000000"/>
                <w:sz w:val="22"/>
                <w:szCs w:val="22"/>
              </w:rPr>
            </w:pPr>
            <w:r w:rsidRPr="002C6E61">
              <w:rPr>
                <w:color w:val="000000"/>
                <w:sz w:val="22"/>
                <w:szCs w:val="22"/>
              </w:rPr>
              <w:t>Dažni</w:t>
            </w:r>
          </w:p>
        </w:tc>
        <w:tc>
          <w:tcPr>
            <w:tcW w:w="2000" w:type="pct"/>
            <w:tcBorders>
              <w:top w:val="outset" w:sz="6" w:space="0" w:color="auto"/>
              <w:left w:val="outset" w:sz="6" w:space="0" w:color="auto"/>
              <w:bottom w:val="outset" w:sz="6" w:space="0" w:color="auto"/>
              <w:right w:val="outset" w:sz="6" w:space="0" w:color="auto"/>
            </w:tcBorders>
            <w:hideMark/>
          </w:tcPr>
          <w:p w14:paraId="72C35A37" w14:textId="77777777" w:rsidR="001B4A89" w:rsidRPr="002C6E61" w:rsidRDefault="001B4A89" w:rsidP="00C56C66">
            <w:pPr>
              <w:tabs>
                <w:tab w:val="left" w:pos="567"/>
              </w:tabs>
              <w:rPr>
                <w:color w:val="000000"/>
                <w:sz w:val="22"/>
                <w:szCs w:val="22"/>
              </w:rPr>
            </w:pPr>
            <w:r w:rsidRPr="002C6E61">
              <w:rPr>
                <w:color w:val="000000"/>
                <w:sz w:val="22"/>
                <w:szCs w:val="22"/>
              </w:rPr>
              <w:t>Pykinimas ar vėmimas pabudimo laikotarpiu</w:t>
            </w:r>
          </w:p>
        </w:tc>
      </w:tr>
      <w:tr w:rsidR="001B4A89" w:rsidRPr="002C6E61" w14:paraId="68D34219" w14:textId="77777777" w:rsidTr="00C56C66">
        <w:trPr>
          <w:tblCellSpacing w:w="0" w:type="dxa"/>
        </w:trPr>
        <w:tc>
          <w:tcPr>
            <w:tcW w:w="1500" w:type="pct"/>
            <w:vMerge/>
            <w:tcBorders>
              <w:left w:val="outset" w:sz="6" w:space="0" w:color="auto"/>
              <w:bottom w:val="outset" w:sz="6" w:space="0" w:color="auto"/>
              <w:right w:val="outset" w:sz="6" w:space="0" w:color="auto"/>
            </w:tcBorders>
            <w:hideMark/>
          </w:tcPr>
          <w:p w14:paraId="1476E561" w14:textId="77777777" w:rsidR="001B4A89" w:rsidRPr="002C6E61" w:rsidRDefault="001B4A89" w:rsidP="00C56C66">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304A688C" w14:textId="77777777" w:rsidR="001B4A89" w:rsidRPr="002C6E61" w:rsidRDefault="001B4A89" w:rsidP="00C56C66">
            <w:pPr>
              <w:tabs>
                <w:tab w:val="left" w:pos="567"/>
              </w:tabs>
              <w:rPr>
                <w:color w:val="000000"/>
                <w:sz w:val="22"/>
                <w:szCs w:val="22"/>
              </w:rPr>
            </w:pPr>
            <w:r w:rsidRPr="002C6E61">
              <w:rPr>
                <w:color w:val="000000"/>
                <w:sz w:val="22"/>
                <w:szCs w:val="22"/>
              </w:rPr>
              <w:t>Labai reti</w:t>
            </w:r>
          </w:p>
        </w:tc>
        <w:tc>
          <w:tcPr>
            <w:tcW w:w="2000" w:type="pct"/>
            <w:tcBorders>
              <w:top w:val="outset" w:sz="6" w:space="0" w:color="auto"/>
              <w:left w:val="outset" w:sz="6" w:space="0" w:color="auto"/>
              <w:bottom w:val="outset" w:sz="6" w:space="0" w:color="auto"/>
              <w:right w:val="outset" w:sz="6" w:space="0" w:color="auto"/>
            </w:tcBorders>
            <w:hideMark/>
          </w:tcPr>
          <w:p w14:paraId="31998014" w14:textId="77777777" w:rsidR="001B4A89" w:rsidRPr="002C6E61" w:rsidRDefault="001B4A89" w:rsidP="00C56C66">
            <w:pPr>
              <w:tabs>
                <w:tab w:val="left" w:pos="567"/>
              </w:tabs>
              <w:rPr>
                <w:color w:val="000000"/>
                <w:sz w:val="22"/>
                <w:szCs w:val="22"/>
              </w:rPr>
            </w:pPr>
            <w:r w:rsidRPr="002C6E61">
              <w:rPr>
                <w:color w:val="000000"/>
                <w:sz w:val="22"/>
                <w:szCs w:val="22"/>
              </w:rPr>
              <w:t>Pankreatitas</w:t>
            </w:r>
          </w:p>
        </w:tc>
      </w:tr>
      <w:tr w:rsidR="001B4A89" w:rsidRPr="002C6E61" w14:paraId="03B7A48A" w14:textId="77777777" w:rsidTr="00C56C6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0B9BBA30" w14:textId="77777777" w:rsidR="001B4A89" w:rsidRPr="002C6E61" w:rsidRDefault="001B4A89" w:rsidP="00C56C66">
            <w:pPr>
              <w:tabs>
                <w:tab w:val="left" w:pos="567"/>
              </w:tabs>
              <w:rPr>
                <w:color w:val="000000"/>
                <w:sz w:val="22"/>
                <w:szCs w:val="22"/>
              </w:rPr>
            </w:pPr>
            <w:r w:rsidRPr="002C6E61">
              <w:rPr>
                <w:i/>
                <w:color w:val="000000"/>
                <w:sz w:val="22"/>
                <w:szCs w:val="22"/>
              </w:rPr>
              <w:t>Kepenų, tulžies pūslės ir latakų sutrikimai</w:t>
            </w:r>
          </w:p>
        </w:tc>
        <w:tc>
          <w:tcPr>
            <w:tcW w:w="1500" w:type="pct"/>
            <w:tcBorders>
              <w:top w:val="outset" w:sz="6" w:space="0" w:color="auto"/>
              <w:left w:val="outset" w:sz="6" w:space="0" w:color="auto"/>
              <w:bottom w:val="outset" w:sz="6" w:space="0" w:color="auto"/>
              <w:right w:val="outset" w:sz="6" w:space="0" w:color="auto"/>
            </w:tcBorders>
            <w:hideMark/>
          </w:tcPr>
          <w:p w14:paraId="704275A3" w14:textId="77777777" w:rsidR="001B4A89" w:rsidRPr="002C6E61" w:rsidRDefault="001B4A89" w:rsidP="00C56C66">
            <w:pPr>
              <w:tabs>
                <w:tab w:val="left" w:pos="567"/>
              </w:tabs>
              <w:rPr>
                <w:color w:val="000000"/>
                <w:sz w:val="22"/>
                <w:szCs w:val="22"/>
              </w:rPr>
            </w:pPr>
            <w:r w:rsidRPr="002C6E61">
              <w:rPr>
                <w:color w:val="000000"/>
                <w:sz w:val="22"/>
                <w:szCs w:val="22"/>
              </w:rPr>
              <w:t>Nežinomas</w:t>
            </w:r>
            <w:r w:rsidRPr="002C6E61">
              <w:rPr>
                <w:color w:val="000000"/>
                <w:sz w:val="22"/>
                <w:szCs w:val="22"/>
                <w:vertAlign w:val="superscript"/>
              </w:rPr>
              <w:t>9</w:t>
            </w:r>
          </w:p>
        </w:tc>
        <w:tc>
          <w:tcPr>
            <w:tcW w:w="2000" w:type="pct"/>
            <w:tcBorders>
              <w:top w:val="outset" w:sz="6" w:space="0" w:color="auto"/>
              <w:left w:val="outset" w:sz="6" w:space="0" w:color="auto"/>
              <w:bottom w:val="outset" w:sz="6" w:space="0" w:color="auto"/>
              <w:right w:val="outset" w:sz="6" w:space="0" w:color="auto"/>
            </w:tcBorders>
            <w:hideMark/>
          </w:tcPr>
          <w:p w14:paraId="40A7E2E1" w14:textId="77777777" w:rsidR="001B4A89" w:rsidRPr="002C6E61" w:rsidRDefault="001B4A89" w:rsidP="00C56C66">
            <w:pPr>
              <w:tabs>
                <w:tab w:val="left" w:pos="567"/>
              </w:tabs>
              <w:rPr>
                <w:color w:val="000000"/>
                <w:sz w:val="22"/>
                <w:szCs w:val="22"/>
              </w:rPr>
            </w:pPr>
            <w:r w:rsidRPr="002C6E61">
              <w:rPr>
                <w:color w:val="000000"/>
                <w:sz w:val="22"/>
                <w:szCs w:val="22"/>
              </w:rPr>
              <w:t>Hepatomegalija</w:t>
            </w:r>
            <w:r w:rsidRPr="002C6E61">
              <w:rPr>
                <w:color w:val="000000"/>
                <w:sz w:val="22"/>
                <w:szCs w:val="22"/>
                <w:vertAlign w:val="superscript"/>
              </w:rPr>
              <w:t xml:space="preserve">5 </w:t>
            </w:r>
          </w:p>
        </w:tc>
      </w:tr>
      <w:tr w:rsidR="001B4A89" w:rsidRPr="002C6E61" w14:paraId="3CC0D9D7" w14:textId="77777777" w:rsidTr="00C56C6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372FEA98" w14:textId="77777777" w:rsidR="001B4A89" w:rsidRPr="002C6E61" w:rsidRDefault="001B4A89" w:rsidP="00C56C66">
            <w:pPr>
              <w:tabs>
                <w:tab w:val="left" w:pos="567"/>
              </w:tabs>
              <w:rPr>
                <w:color w:val="000000"/>
                <w:sz w:val="22"/>
                <w:szCs w:val="22"/>
              </w:rPr>
            </w:pPr>
            <w:r w:rsidRPr="002C6E61">
              <w:rPr>
                <w:i/>
                <w:color w:val="000000"/>
                <w:sz w:val="22"/>
                <w:szCs w:val="22"/>
              </w:rPr>
              <w:t>Skeleto, raumenų ir jungiamojo audinio sutrikimai</w:t>
            </w:r>
          </w:p>
        </w:tc>
        <w:tc>
          <w:tcPr>
            <w:tcW w:w="1500" w:type="pct"/>
            <w:tcBorders>
              <w:top w:val="outset" w:sz="6" w:space="0" w:color="auto"/>
              <w:left w:val="outset" w:sz="6" w:space="0" w:color="auto"/>
              <w:bottom w:val="outset" w:sz="6" w:space="0" w:color="auto"/>
              <w:right w:val="outset" w:sz="6" w:space="0" w:color="auto"/>
            </w:tcBorders>
            <w:hideMark/>
          </w:tcPr>
          <w:p w14:paraId="4447A65B" w14:textId="77777777" w:rsidR="001B4A89" w:rsidRPr="002C6E61" w:rsidRDefault="001B4A89" w:rsidP="00C56C66">
            <w:pPr>
              <w:tabs>
                <w:tab w:val="left" w:pos="567"/>
              </w:tabs>
              <w:rPr>
                <w:color w:val="000000"/>
                <w:sz w:val="22"/>
                <w:szCs w:val="22"/>
              </w:rPr>
            </w:pPr>
            <w:r w:rsidRPr="002C6E61">
              <w:rPr>
                <w:color w:val="000000"/>
                <w:sz w:val="22"/>
                <w:szCs w:val="22"/>
              </w:rPr>
              <w:t>Nežinomas</w:t>
            </w:r>
            <w:r w:rsidRPr="002C6E61">
              <w:rPr>
                <w:color w:val="000000"/>
                <w:sz w:val="22"/>
                <w:szCs w:val="22"/>
                <w:vertAlign w:val="superscript"/>
              </w:rPr>
              <w:t>9</w:t>
            </w:r>
          </w:p>
        </w:tc>
        <w:tc>
          <w:tcPr>
            <w:tcW w:w="2000" w:type="pct"/>
            <w:tcBorders>
              <w:top w:val="outset" w:sz="6" w:space="0" w:color="auto"/>
              <w:left w:val="outset" w:sz="6" w:space="0" w:color="auto"/>
              <w:bottom w:val="outset" w:sz="6" w:space="0" w:color="auto"/>
              <w:right w:val="outset" w:sz="6" w:space="0" w:color="auto"/>
            </w:tcBorders>
            <w:hideMark/>
          </w:tcPr>
          <w:p w14:paraId="0BC5C26F" w14:textId="77777777" w:rsidR="001B4A89" w:rsidRPr="002C6E61" w:rsidRDefault="001B4A89" w:rsidP="00C56C66">
            <w:pPr>
              <w:tabs>
                <w:tab w:val="left" w:pos="567"/>
              </w:tabs>
              <w:rPr>
                <w:color w:val="000000"/>
                <w:sz w:val="22"/>
                <w:szCs w:val="22"/>
              </w:rPr>
            </w:pPr>
            <w:r w:rsidRPr="002C6E61">
              <w:rPr>
                <w:color w:val="000000"/>
                <w:sz w:val="22"/>
                <w:szCs w:val="22"/>
              </w:rPr>
              <w:t>Rabdomiolizė</w:t>
            </w:r>
            <w:r w:rsidRPr="002C6E61">
              <w:rPr>
                <w:color w:val="000000"/>
                <w:sz w:val="22"/>
                <w:szCs w:val="22"/>
                <w:vertAlign w:val="superscript"/>
              </w:rPr>
              <w:t>3,5</w:t>
            </w:r>
          </w:p>
        </w:tc>
      </w:tr>
      <w:tr w:rsidR="001B4A89" w:rsidRPr="002C6E61" w14:paraId="5DAA2B81" w14:textId="77777777" w:rsidTr="00C56C66">
        <w:trPr>
          <w:tblCellSpacing w:w="0" w:type="dxa"/>
        </w:trPr>
        <w:tc>
          <w:tcPr>
            <w:tcW w:w="1500" w:type="pct"/>
            <w:vMerge w:val="restart"/>
            <w:tcBorders>
              <w:top w:val="outset" w:sz="6" w:space="0" w:color="auto"/>
              <w:left w:val="outset" w:sz="6" w:space="0" w:color="auto"/>
              <w:bottom w:val="outset" w:sz="6" w:space="0" w:color="auto"/>
              <w:right w:val="outset" w:sz="6" w:space="0" w:color="auto"/>
            </w:tcBorders>
            <w:hideMark/>
          </w:tcPr>
          <w:p w14:paraId="4D71EBD0" w14:textId="77777777" w:rsidR="001B4A89" w:rsidRPr="002C6E61" w:rsidRDefault="001B4A89" w:rsidP="00C56C66">
            <w:pPr>
              <w:tabs>
                <w:tab w:val="left" w:pos="567"/>
              </w:tabs>
              <w:rPr>
                <w:color w:val="000000"/>
                <w:sz w:val="22"/>
                <w:szCs w:val="22"/>
              </w:rPr>
            </w:pPr>
            <w:r w:rsidRPr="002C6E61">
              <w:rPr>
                <w:i/>
                <w:color w:val="000000"/>
                <w:sz w:val="22"/>
                <w:szCs w:val="22"/>
              </w:rPr>
              <w:t>Inkstų ir šlapimo takų sutrikimai</w:t>
            </w:r>
          </w:p>
        </w:tc>
        <w:tc>
          <w:tcPr>
            <w:tcW w:w="1500" w:type="pct"/>
            <w:tcBorders>
              <w:top w:val="outset" w:sz="6" w:space="0" w:color="auto"/>
              <w:left w:val="outset" w:sz="6" w:space="0" w:color="auto"/>
              <w:bottom w:val="outset" w:sz="6" w:space="0" w:color="auto"/>
              <w:right w:val="outset" w:sz="6" w:space="0" w:color="auto"/>
            </w:tcBorders>
            <w:hideMark/>
          </w:tcPr>
          <w:p w14:paraId="26707B2E" w14:textId="77777777" w:rsidR="001B4A89" w:rsidRPr="002C6E61" w:rsidRDefault="001B4A89" w:rsidP="00C56C66">
            <w:pPr>
              <w:tabs>
                <w:tab w:val="left" w:pos="567"/>
              </w:tabs>
              <w:rPr>
                <w:color w:val="000000"/>
                <w:sz w:val="22"/>
                <w:szCs w:val="22"/>
              </w:rPr>
            </w:pPr>
            <w:r w:rsidRPr="002C6E61">
              <w:rPr>
                <w:color w:val="000000"/>
                <w:sz w:val="22"/>
                <w:szCs w:val="22"/>
              </w:rPr>
              <w:t>Labai reti</w:t>
            </w:r>
          </w:p>
        </w:tc>
        <w:tc>
          <w:tcPr>
            <w:tcW w:w="2000" w:type="pct"/>
            <w:tcBorders>
              <w:top w:val="outset" w:sz="6" w:space="0" w:color="auto"/>
              <w:left w:val="outset" w:sz="6" w:space="0" w:color="auto"/>
              <w:bottom w:val="outset" w:sz="6" w:space="0" w:color="auto"/>
              <w:right w:val="outset" w:sz="6" w:space="0" w:color="auto"/>
            </w:tcBorders>
            <w:hideMark/>
          </w:tcPr>
          <w:p w14:paraId="44326DC6" w14:textId="77777777" w:rsidR="001B4A89" w:rsidRPr="002C6E61" w:rsidRDefault="001B4A89" w:rsidP="00C56C66">
            <w:pPr>
              <w:tabs>
                <w:tab w:val="left" w:pos="567"/>
              </w:tabs>
              <w:rPr>
                <w:color w:val="000000"/>
                <w:sz w:val="22"/>
                <w:szCs w:val="22"/>
              </w:rPr>
            </w:pPr>
            <w:r w:rsidRPr="002C6E61">
              <w:rPr>
                <w:color w:val="000000"/>
                <w:sz w:val="22"/>
                <w:szCs w:val="22"/>
              </w:rPr>
              <w:t>Šlapimo spalvos pokytis (paprastai nusidažymas žalia spalva) po ilgalaikio vartojimo</w:t>
            </w:r>
          </w:p>
        </w:tc>
      </w:tr>
      <w:tr w:rsidR="001B4A89" w:rsidRPr="002C6E61" w14:paraId="2487B543" w14:textId="77777777" w:rsidTr="00C56C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53E740" w14:textId="77777777" w:rsidR="001B4A89" w:rsidRPr="002C6E61" w:rsidRDefault="001B4A89" w:rsidP="00C56C66">
            <w:pPr>
              <w:tabs>
                <w:tab w:val="left" w:pos="567"/>
              </w:tabs>
              <w:rPr>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hideMark/>
          </w:tcPr>
          <w:p w14:paraId="01DB77F7" w14:textId="77777777" w:rsidR="001B4A89" w:rsidRPr="002C6E61" w:rsidRDefault="001B4A89" w:rsidP="00C56C66">
            <w:pPr>
              <w:tabs>
                <w:tab w:val="left" w:pos="567"/>
              </w:tabs>
              <w:rPr>
                <w:color w:val="000000"/>
                <w:sz w:val="22"/>
                <w:szCs w:val="22"/>
              </w:rPr>
            </w:pPr>
            <w:r w:rsidRPr="002C6E61">
              <w:rPr>
                <w:color w:val="000000"/>
                <w:sz w:val="22"/>
                <w:szCs w:val="22"/>
              </w:rPr>
              <w:t>Dažnis nežinomas</w:t>
            </w:r>
            <w:r w:rsidRPr="002C6E61">
              <w:rPr>
                <w:color w:val="000000"/>
                <w:sz w:val="22"/>
                <w:szCs w:val="22"/>
                <w:vertAlign w:val="superscript"/>
              </w:rPr>
              <w:t>9</w:t>
            </w:r>
          </w:p>
        </w:tc>
        <w:tc>
          <w:tcPr>
            <w:tcW w:w="2000" w:type="pct"/>
            <w:tcBorders>
              <w:top w:val="outset" w:sz="6" w:space="0" w:color="auto"/>
              <w:left w:val="outset" w:sz="6" w:space="0" w:color="auto"/>
              <w:bottom w:val="outset" w:sz="6" w:space="0" w:color="auto"/>
              <w:right w:val="outset" w:sz="6" w:space="0" w:color="auto"/>
            </w:tcBorders>
            <w:hideMark/>
          </w:tcPr>
          <w:p w14:paraId="5B95FFEB" w14:textId="77777777" w:rsidR="001B4A89" w:rsidRPr="002C6E61" w:rsidRDefault="001B4A89" w:rsidP="00C56C66">
            <w:pPr>
              <w:tabs>
                <w:tab w:val="left" w:pos="567"/>
              </w:tabs>
              <w:rPr>
                <w:color w:val="000000"/>
                <w:sz w:val="22"/>
                <w:szCs w:val="22"/>
              </w:rPr>
            </w:pPr>
            <w:r w:rsidRPr="002C6E61">
              <w:rPr>
                <w:color w:val="000000"/>
                <w:sz w:val="22"/>
                <w:szCs w:val="22"/>
              </w:rPr>
              <w:t>Inkstų nepakankamumas</w:t>
            </w:r>
            <w:r w:rsidRPr="002C6E61">
              <w:rPr>
                <w:color w:val="000000"/>
                <w:sz w:val="22"/>
                <w:szCs w:val="22"/>
                <w:vertAlign w:val="superscript"/>
              </w:rPr>
              <w:t>5</w:t>
            </w:r>
          </w:p>
        </w:tc>
      </w:tr>
      <w:tr w:rsidR="001B4A89" w:rsidRPr="002C6E61" w14:paraId="0FB01E34" w14:textId="77777777" w:rsidTr="00C56C66">
        <w:trPr>
          <w:tblCellSpacing w:w="0" w:type="dxa"/>
        </w:trPr>
        <w:tc>
          <w:tcPr>
            <w:tcW w:w="0" w:type="auto"/>
            <w:vMerge w:val="restart"/>
            <w:tcBorders>
              <w:top w:val="outset" w:sz="6" w:space="0" w:color="auto"/>
              <w:left w:val="outset" w:sz="6" w:space="0" w:color="auto"/>
              <w:right w:val="outset" w:sz="6" w:space="0" w:color="auto"/>
            </w:tcBorders>
            <w:vAlign w:val="center"/>
          </w:tcPr>
          <w:p w14:paraId="0541A27C" w14:textId="77777777" w:rsidR="001B4A89" w:rsidRPr="002C6E61" w:rsidRDefault="001B4A89" w:rsidP="00C56C66">
            <w:pPr>
              <w:tabs>
                <w:tab w:val="left" w:pos="567"/>
              </w:tabs>
              <w:rPr>
                <w:color w:val="000000"/>
                <w:sz w:val="22"/>
                <w:szCs w:val="22"/>
              </w:rPr>
            </w:pPr>
            <w:r w:rsidRPr="002C6E61">
              <w:rPr>
                <w:i/>
                <w:color w:val="000000"/>
                <w:sz w:val="22"/>
                <w:szCs w:val="22"/>
              </w:rPr>
              <w:t>Lytinės sistemos ir krūties sutrikimai</w:t>
            </w:r>
          </w:p>
        </w:tc>
        <w:tc>
          <w:tcPr>
            <w:tcW w:w="1500" w:type="pct"/>
            <w:tcBorders>
              <w:top w:val="outset" w:sz="6" w:space="0" w:color="auto"/>
              <w:left w:val="outset" w:sz="6" w:space="0" w:color="auto"/>
              <w:bottom w:val="outset" w:sz="6" w:space="0" w:color="auto"/>
              <w:right w:val="outset" w:sz="6" w:space="0" w:color="auto"/>
            </w:tcBorders>
          </w:tcPr>
          <w:p w14:paraId="42032C0A" w14:textId="77777777" w:rsidR="001B4A89" w:rsidRPr="002C6E61" w:rsidRDefault="001B4A89" w:rsidP="00C56C66">
            <w:pPr>
              <w:tabs>
                <w:tab w:val="left" w:pos="567"/>
              </w:tabs>
              <w:rPr>
                <w:color w:val="000000"/>
                <w:sz w:val="22"/>
                <w:szCs w:val="22"/>
              </w:rPr>
            </w:pPr>
            <w:r w:rsidRPr="002C6E61">
              <w:rPr>
                <w:color w:val="000000"/>
                <w:sz w:val="22"/>
                <w:szCs w:val="22"/>
              </w:rPr>
              <w:t>Labai reti</w:t>
            </w:r>
          </w:p>
        </w:tc>
        <w:tc>
          <w:tcPr>
            <w:tcW w:w="2000" w:type="pct"/>
            <w:tcBorders>
              <w:top w:val="outset" w:sz="6" w:space="0" w:color="auto"/>
              <w:left w:val="outset" w:sz="6" w:space="0" w:color="auto"/>
              <w:bottom w:val="outset" w:sz="6" w:space="0" w:color="auto"/>
              <w:right w:val="outset" w:sz="6" w:space="0" w:color="auto"/>
            </w:tcBorders>
          </w:tcPr>
          <w:p w14:paraId="0EBD4FEE" w14:textId="77777777" w:rsidR="001B4A89" w:rsidRPr="002C6E61" w:rsidRDefault="001B4A89" w:rsidP="00C56C66">
            <w:pPr>
              <w:tabs>
                <w:tab w:val="left" w:pos="567"/>
              </w:tabs>
              <w:rPr>
                <w:color w:val="000000"/>
                <w:sz w:val="22"/>
                <w:szCs w:val="22"/>
              </w:rPr>
            </w:pPr>
            <w:r w:rsidRPr="002C6E61">
              <w:rPr>
                <w:color w:val="000000"/>
                <w:sz w:val="22"/>
                <w:szCs w:val="22"/>
              </w:rPr>
              <w:t>Su lytiniu sujaudinimu susijusios išskyros</w:t>
            </w:r>
          </w:p>
        </w:tc>
      </w:tr>
      <w:tr w:rsidR="001B4A89" w:rsidRPr="002C6E61" w14:paraId="711D5AB0" w14:textId="77777777" w:rsidTr="00C56C66">
        <w:trPr>
          <w:tblCellSpacing w:w="0" w:type="dxa"/>
        </w:trPr>
        <w:tc>
          <w:tcPr>
            <w:tcW w:w="0" w:type="auto"/>
            <w:vMerge/>
            <w:tcBorders>
              <w:left w:val="outset" w:sz="6" w:space="0" w:color="auto"/>
              <w:bottom w:val="outset" w:sz="6" w:space="0" w:color="auto"/>
              <w:right w:val="outset" w:sz="6" w:space="0" w:color="auto"/>
            </w:tcBorders>
            <w:vAlign w:val="center"/>
          </w:tcPr>
          <w:p w14:paraId="728361F7" w14:textId="77777777" w:rsidR="001B4A89" w:rsidRPr="002C6E61" w:rsidRDefault="001B4A89" w:rsidP="00C56C66">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35523FF6" w14:textId="77777777" w:rsidR="001B4A89" w:rsidRPr="002C6E61" w:rsidRDefault="001B4A89" w:rsidP="00C56C66">
            <w:pPr>
              <w:tabs>
                <w:tab w:val="left" w:pos="567"/>
              </w:tabs>
              <w:rPr>
                <w:color w:val="000000"/>
                <w:sz w:val="22"/>
                <w:szCs w:val="22"/>
              </w:rPr>
            </w:pPr>
            <w:r w:rsidRPr="002C6E61">
              <w:rPr>
                <w:color w:val="000000"/>
                <w:sz w:val="22"/>
                <w:szCs w:val="22"/>
              </w:rPr>
              <w:t>Nežinomas</w:t>
            </w:r>
          </w:p>
        </w:tc>
        <w:tc>
          <w:tcPr>
            <w:tcW w:w="2000" w:type="pct"/>
            <w:tcBorders>
              <w:top w:val="outset" w:sz="6" w:space="0" w:color="auto"/>
              <w:left w:val="outset" w:sz="6" w:space="0" w:color="auto"/>
              <w:bottom w:val="outset" w:sz="6" w:space="0" w:color="auto"/>
              <w:right w:val="outset" w:sz="6" w:space="0" w:color="auto"/>
            </w:tcBorders>
          </w:tcPr>
          <w:p w14:paraId="2F6C8454" w14:textId="77777777" w:rsidR="001B4A89" w:rsidRPr="002C6E61" w:rsidRDefault="001B4A89" w:rsidP="00C56C66">
            <w:pPr>
              <w:tabs>
                <w:tab w:val="left" w:pos="567"/>
              </w:tabs>
              <w:rPr>
                <w:color w:val="000000"/>
                <w:sz w:val="22"/>
                <w:szCs w:val="22"/>
              </w:rPr>
            </w:pPr>
            <w:r w:rsidRPr="002C6E61">
              <w:rPr>
                <w:color w:val="000000"/>
                <w:sz w:val="22"/>
                <w:szCs w:val="22"/>
              </w:rPr>
              <w:t>Priapizmas</w:t>
            </w:r>
          </w:p>
        </w:tc>
      </w:tr>
      <w:tr w:rsidR="001B4A89" w:rsidRPr="002C6E61" w14:paraId="24CDBD48" w14:textId="77777777" w:rsidTr="00C56C66">
        <w:trPr>
          <w:trHeight w:val="170"/>
          <w:tblCellSpacing w:w="0" w:type="dxa"/>
        </w:trPr>
        <w:tc>
          <w:tcPr>
            <w:tcW w:w="1500" w:type="pct"/>
            <w:vMerge w:val="restart"/>
            <w:tcBorders>
              <w:top w:val="outset" w:sz="6" w:space="0" w:color="auto"/>
              <w:left w:val="outset" w:sz="6" w:space="0" w:color="auto"/>
              <w:right w:val="outset" w:sz="6" w:space="0" w:color="auto"/>
            </w:tcBorders>
            <w:hideMark/>
          </w:tcPr>
          <w:p w14:paraId="0E2CF96B" w14:textId="77777777" w:rsidR="001B4A89" w:rsidRPr="002C6E61" w:rsidRDefault="001B4A89" w:rsidP="00C56C66">
            <w:pPr>
              <w:tabs>
                <w:tab w:val="left" w:pos="567"/>
              </w:tabs>
              <w:rPr>
                <w:color w:val="000000"/>
                <w:sz w:val="22"/>
                <w:szCs w:val="22"/>
              </w:rPr>
            </w:pPr>
            <w:r w:rsidRPr="002C6E61">
              <w:rPr>
                <w:i/>
                <w:color w:val="000000"/>
                <w:sz w:val="22"/>
                <w:szCs w:val="22"/>
              </w:rPr>
              <w:t>Bendrieji sutrikimai ir vartojimo vietos pažeidimai</w:t>
            </w:r>
          </w:p>
        </w:tc>
        <w:tc>
          <w:tcPr>
            <w:tcW w:w="1500" w:type="pct"/>
            <w:tcBorders>
              <w:top w:val="outset" w:sz="6" w:space="0" w:color="auto"/>
              <w:left w:val="outset" w:sz="6" w:space="0" w:color="auto"/>
              <w:bottom w:val="outset" w:sz="6" w:space="0" w:color="auto"/>
              <w:right w:val="outset" w:sz="6" w:space="0" w:color="auto"/>
            </w:tcBorders>
            <w:hideMark/>
          </w:tcPr>
          <w:p w14:paraId="6E692B80" w14:textId="77777777" w:rsidR="001B4A89" w:rsidRPr="002C6E61" w:rsidRDefault="001B4A89" w:rsidP="00C56C66">
            <w:pPr>
              <w:tabs>
                <w:tab w:val="left" w:pos="567"/>
              </w:tabs>
              <w:rPr>
                <w:color w:val="000000"/>
                <w:sz w:val="22"/>
                <w:szCs w:val="22"/>
              </w:rPr>
            </w:pPr>
            <w:r w:rsidRPr="002C6E61">
              <w:rPr>
                <w:color w:val="000000"/>
                <w:sz w:val="22"/>
                <w:szCs w:val="22"/>
              </w:rPr>
              <w:t>Labai dažni</w:t>
            </w:r>
          </w:p>
        </w:tc>
        <w:tc>
          <w:tcPr>
            <w:tcW w:w="2000" w:type="pct"/>
            <w:tcBorders>
              <w:top w:val="outset" w:sz="6" w:space="0" w:color="auto"/>
              <w:left w:val="outset" w:sz="6" w:space="0" w:color="auto"/>
              <w:bottom w:val="outset" w:sz="6" w:space="0" w:color="auto"/>
              <w:right w:val="outset" w:sz="6" w:space="0" w:color="auto"/>
            </w:tcBorders>
            <w:hideMark/>
          </w:tcPr>
          <w:p w14:paraId="53B6BF17" w14:textId="77777777" w:rsidR="001B4A89" w:rsidRPr="002C6E61" w:rsidRDefault="001B4A89" w:rsidP="00C56C66">
            <w:pPr>
              <w:tabs>
                <w:tab w:val="left" w:pos="567"/>
              </w:tabs>
              <w:rPr>
                <w:color w:val="000000"/>
                <w:sz w:val="22"/>
                <w:szCs w:val="22"/>
              </w:rPr>
            </w:pPr>
            <w:r w:rsidRPr="002C6E61">
              <w:rPr>
                <w:color w:val="000000"/>
                <w:sz w:val="22"/>
                <w:szCs w:val="22"/>
              </w:rPr>
              <w:t>Lokalus skausmas anestezijos sukėlimo metu</w:t>
            </w:r>
            <w:r w:rsidRPr="002C6E61">
              <w:rPr>
                <w:color w:val="000000"/>
                <w:sz w:val="22"/>
                <w:szCs w:val="22"/>
                <w:vertAlign w:val="superscript"/>
              </w:rPr>
              <w:t xml:space="preserve">4 </w:t>
            </w:r>
          </w:p>
        </w:tc>
      </w:tr>
      <w:tr w:rsidR="001B4A89" w:rsidRPr="002C6E61" w14:paraId="7B1B9DE3" w14:textId="77777777" w:rsidTr="00C56C66">
        <w:trPr>
          <w:trHeight w:val="170"/>
          <w:tblCellSpacing w:w="0" w:type="dxa"/>
        </w:trPr>
        <w:tc>
          <w:tcPr>
            <w:tcW w:w="1500" w:type="pct"/>
            <w:vMerge/>
            <w:tcBorders>
              <w:left w:val="outset" w:sz="6" w:space="0" w:color="auto"/>
              <w:right w:val="outset" w:sz="6" w:space="0" w:color="auto"/>
            </w:tcBorders>
          </w:tcPr>
          <w:p w14:paraId="03E34A87" w14:textId="77777777" w:rsidR="001B4A89" w:rsidRPr="002C6E61" w:rsidRDefault="001B4A89" w:rsidP="00C56C66">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41AEC894" w14:textId="77777777" w:rsidR="001B4A89" w:rsidRPr="002C6E61" w:rsidRDefault="001B4A89" w:rsidP="00C56C66">
            <w:pPr>
              <w:tabs>
                <w:tab w:val="left" w:pos="567"/>
              </w:tabs>
              <w:rPr>
                <w:color w:val="000000"/>
                <w:sz w:val="22"/>
                <w:szCs w:val="22"/>
              </w:rPr>
            </w:pPr>
            <w:r w:rsidRPr="002C6E61">
              <w:rPr>
                <w:color w:val="000000"/>
                <w:sz w:val="22"/>
                <w:szCs w:val="22"/>
              </w:rPr>
              <w:t>Labai reti</w:t>
            </w:r>
          </w:p>
        </w:tc>
        <w:tc>
          <w:tcPr>
            <w:tcW w:w="2000" w:type="pct"/>
            <w:tcBorders>
              <w:top w:val="outset" w:sz="6" w:space="0" w:color="auto"/>
              <w:left w:val="outset" w:sz="6" w:space="0" w:color="auto"/>
              <w:bottom w:val="outset" w:sz="6" w:space="0" w:color="auto"/>
              <w:right w:val="outset" w:sz="6" w:space="0" w:color="auto"/>
            </w:tcBorders>
          </w:tcPr>
          <w:p w14:paraId="69519DB2" w14:textId="77777777" w:rsidR="001B4A89" w:rsidRPr="002C6E61" w:rsidRDefault="001B4A89" w:rsidP="00C56C66">
            <w:pPr>
              <w:tabs>
                <w:tab w:val="left" w:pos="567"/>
              </w:tabs>
              <w:rPr>
                <w:color w:val="000000"/>
                <w:sz w:val="22"/>
                <w:szCs w:val="22"/>
              </w:rPr>
            </w:pPr>
            <w:r w:rsidRPr="002C6E61">
              <w:rPr>
                <w:color w:val="000000"/>
                <w:sz w:val="22"/>
                <w:szCs w:val="22"/>
              </w:rPr>
              <w:t>Audinių nekrozė</w:t>
            </w:r>
            <w:r w:rsidRPr="002C6E61">
              <w:rPr>
                <w:color w:val="000000"/>
                <w:sz w:val="22"/>
                <w:szCs w:val="22"/>
                <w:vertAlign w:val="superscript"/>
              </w:rPr>
              <w:t>10</w:t>
            </w:r>
            <w:r w:rsidRPr="002C6E61">
              <w:rPr>
                <w:color w:val="000000"/>
                <w:sz w:val="22"/>
                <w:szCs w:val="22"/>
              </w:rPr>
              <w:t xml:space="preserve"> po atsitiktinio suleidimo šalia kraujagyslės</w:t>
            </w:r>
          </w:p>
        </w:tc>
      </w:tr>
      <w:tr w:rsidR="001B4A89" w:rsidRPr="002C6E61" w14:paraId="56629883" w14:textId="77777777" w:rsidTr="00C56C66">
        <w:trPr>
          <w:trHeight w:val="170"/>
          <w:tblCellSpacing w:w="0" w:type="dxa"/>
        </w:trPr>
        <w:tc>
          <w:tcPr>
            <w:tcW w:w="1500" w:type="pct"/>
            <w:vMerge/>
            <w:tcBorders>
              <w:left w:val="outset" w:sz="6" w:space="0" w:color="auto"/>
              <w:bottom w:val="outset" w:sz="6" w:space="0" w:color="auto"/>
              <w:right w:val="outset" w:sz="6" w:space="0" w:color="auto"/>
            </w:tcBorders>
          </w:tcPr>
          <w:p w14:paraId="6D8500B4" w14:textId="77777777" w:rsidR="001B4A89" w:rsidRPr="002C6E61" w:rsidRDefault="001B4A89" w:rsidP="00C56C66">
            <w:pPr>
              <w:tabs>
                <w:tab w:val="left" w:pos="567"/>
              </w:tabs>
              <w:rPr>
                <w:i/>
                <w:color w:val="000000"/>
                <w:sz w:val="22"/>
                <w:szCs w:val="22"/>
              </w:rPr>
            </w:pPr>
          </w:p>
        </w:tc>
        <w:tc>
          <w:tcPr>
            <w:tcW w:w="1500" w:type="pct"/>
            <w:tcBorders>
              <w:top w:val="outset" w:sz="6" w:space="0" w:color="auto"/>
              <w:left w:val="outset" w:sz="6" w:space="0" w:color="auto"/>
              <w:bottom w:val="outset" w:sz="6" w:space="0" w:color="auto"/>
              <w:right w:val="outset" w:sz="6" w:space="0" w:color="auto"/>
            </w:tcBorders>
          </w:tcPr>
          <w:p w14:paraId="2278E151" w14:textId="77777777" w:rsidR="001B4A89" w:rsidRPr="002C6E61" w:rsidRDefault="001B4A89" w:rsidP="00C56C66">
            <w:pPr>
              <w:tabs>
                <w:tab w:val="left" w:pos="567"/>
              </w:tabs>
              <w:rPr>
                <w:color w:val="000000"/>
                <w:sz w:val="22"/>
                <w:szCs w:val="22"/>
              </w:rPr>
            </w:pPr>
            <w:r w:rsidRPr="002C6E61">
              <w:rPr>
                <w:color w:val="000000"/>
                <w:sz w:val="22"/>
                <w:szCs w:val="22"/>
              </w:rPr>
              <w:t>Dažnis nežinomas</w:t>
            </w:r>
            <w:r w:rsidRPr="002C6E61">
              <w:rPr>
                <w:color w:val="000000"/>
                <w:sz w:val="22"/>
                <w:szCs w:val="22"/>
                <w:vertAlign w:val="superscript"/>
              </w:rPr>
              <w:t>9</w:t>
            </w:r>
          </w:p>
        </w:tc>
        <w:tc>
          <w:tcPr>
            <w:tcW w:w="2000" w:type="pct"/>
            <w:tcBorders>
              <w:top w:val="outset" w:sz="6" w:space="0" w:color="auto"/>
              <w:left w:val="outset" w:sz="6" w:space="0" w:color="auto"/>
              <w:bottom w:val="outset" w:sz="6" w:space="0" w:color="auto"/>
              <w:right w:val="outset" w:sz="6" w:space="0" w:color="auto"/>
            </w:tcBorders>
          </w:tcPr>
          <w:p w14:paraId="1268B7DF" w14:textId="77777777" w:rsidR="001B4A89" w:rsidRPr="002C6E61" w:rsidRDefault="001B4A89" w:rsidP="00C56C66">
            <w:pPr>
              <w:tabs>
                <w:tab w:val="left" w:pos="567"/>
              </w:tabs>
              <w:rPr>
                <w:color w:val="000000"/>
                <w:sz w:val="22"/>
                <w:szCs w:val="22"/>
              </w:rPr>
            </w:pPr>
            <w:r w:rsidRPr="002C6E61">
              <w:rPr>
                <w:color w:val="000000"/>
                <w:sz w:val="22"/>
                <w:szCs w:val="22"/>
              </w:rPr>
              <w:t>Lokalus skausmas ir patinimas po atsitiktinio suleidimo šalia kraujagyslės</w:t>
            </w:r>
          </w:p>
        </w:tc>
      </w:tr>
      <w:tr w:rsidR="001B4A89" w:rsidRPr="002C6E61" w14:paraId="2289F8F4" w14:textId="77777777" w:rsidTr="00C56C6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1F81C3C4" w14:textId="77777777" w:rsidR="001B4A89" w:rsidRPr="002C6E61" w:rsidRDefault="001B4A89" w:rsidP="00C56C66">
            <w:pPr>
              <w:tabs>
                <w:tab w:val="left" w:pos="567"/>
              </w:tabs>
              <w:rPr>
                <w:color w:val="000000"/>
                <w:sz w:val="22"/>
                <w:szCs w:val="22"/>
              </w:rPr>
            </w:pPr>
            <w:r w:rsidRPr="002C6E61">
              <w:rPr>
                <w:i/>
                <w:color w:val="000000"/>
                <w:sz w:val="22"/>
                <w:szCs w:val="22"/>
              </w:rPr>
              <w:t>Tyrimai</w:t>
            </w:r>
          </w:p>
        </w:tc>
        <w:tc>
          <w:tcPr>
            <w:tcW w:w="1500" w:type="pct"/>
            <w:tcBorders>
              <w:top w:val="outset" w:sz="6" w:space="0" w:color="auto"/>
              <w:left w:val="outset" w:sz="6" w:space="0" w:color="auto"/>
              <w:bottom w:val="outset" w:sz="6" w:space="0" w:color="auto"/>
              <w:right w:val="outset" w:sz="6" w:space="0" w:color="auto"/>
            </w:tcBorders>
            <w:hideMark/>
          </w:tcPr>
          <w:p w14:paraId="503FF870" w14:textId="77777777" w:rsidR="001B4A89" w:rsidRPr="002C6E61" w:rsidRDefault="001B4A89" w:rsidP="00C56C66">
            <w:pPr>
              <w:tabs>
                <w:tab w:val="left" w:pos="567"/>
              </w:tabs>
              <w:rPr>
                <w:color w:val="000000"/>
                <w:sz w:val="22"/>
                <w:szCs w:val="22"/>
              </w:rPr>
            </w:pPr>
            <w:r w:rsidRPr="002C6E61">
              <w:rPr>
                <w:color w:val="000000"/>
                <w:sz w:val="22"/>
                <w:szCs w:val="22"/>
              </w:rPr>
              <w:t>Dažnis nežinomas</w:t>
            </w:r>
            <w:r w:rsidRPr="002C6E61">
              <w:rPr>
                <w:color w:val="000000"/>
                <w:sz w:val="22"/>
                <w:szCs w:val="22"/>
                <w:vertAlign w:val="superscript"/>
              </w:rPr>
              <w:t>9</w:t>
            </w:r>
          </w:p>
        </w:tc>
        <w:tc>
          <w:tcPr>
            <w:tcW w:w="2000" w:type="pct"/>
            <w:tcBorders>
              <w:top w:val="outset" w:sz="6" w:space="0" w:color="auto"/>
              <w:left w:val="outset" w:sz="6" w:space="0" w:color="auto"/>
              <w:bottom w:val="outset" w:sz="6" w:space="0" w:color="auto"/>
              <w:right w:val="outset" w:sz="6" w:space="0" w:color="auto"/>
            </w:tcBorders>
            <w:hideMark/>
          </w:tcPr>
          <w:p w14:paraId="412AD068" w14:textId="77777777" w:rsidR="001B4A89" w:rsidRPr="002C6E61" w:rsidRDefault="001B4A89" w:rsidP="00C56C66">
            <w:pPr>
              <w:tabs>
                <w:tab w:val="left" w:pos="567"/>
              </w:tabs>
              <w:rPr>
                <w:color w:val="000000"/>
                <w:sz w:val="22"/>
                <w:szCs w:val="22"/>
              </w:rPr>
            </w:pPr>
            <w:r w:rsidRPr="002C6E61">
              <w:rPr>
                <w:color w:val="000000"/>
                <w:sz w:val="22"/>
                <w:szCs w:val="22"/>
              </w:rPr>
              <w:t>Brugada tipo EKG</w:t>
            </w:r>
            <w:r w:rsidRPr="002C6E61">
              <w:rPr>
                <w:color w:val="000000"/>
                <w:sz w:val="22"/>
                <w:szCs w:val="22"/>
                <w:vertAlign w:val="superscript"/>
              </w:rPr>
              <w:t>5,6</w:t>
            </w:r>
          </w:p>
        </w:tc>
      </w:tr>
      <w:tr w:rsidR="001B4A89" w:rsidRPr="002C6E61" w14:paraId="364C18AB" w14:textId="77777777" w:rsidTr="00C56C66">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14:paraId="222073F2" w14:textId="77777777" w:rsidR="001B4A89" w:rsidRPr="002C6E61" w:rsidRDefault="001B4A89" w:rsidP="00C56C66">
            <w:pPr>
              <w:tabs>
                <w:tab w:val="left" w:pos="567"/>
              </w:tabs>
              <w:rPr>
                <w:color w:val="000000"/>
                <w:sz w:val="22"/>
                <w:szCs w:val="22"/>
              </w:rPr>
            </w:pPr>
            <w:r w:rsidRPr="002C6E61">
              <w:rPr>
                <w:i/>
                <w:color w:val="000000"/>
                <w:sz w:val="22"/>
                <w:szCs w:val="22"/>
              </w:rPr>
              <w:t>Sužalojimai, apsinuodijimai ir procedūrų komplikacijos</w:t>
            </w:r>
          </w:p>
        </w:tc>
        <w:tc>
          <w:tcPr>
            <w:tcW w:w="1500" w:type="pct"/>
            <w:tcBorders>
              <w:top w:val="outset" w:sz="6" w:space="0" w:color="auto"/>
              <w:left w:val="outset" w:sz="6" w:space="0" w:color="auto"/>
              <w:bottom w:val="outset" w:sz="6" w:space="0" w:color="auto"/>
              <w:right w:val="outset" w:sz="6" w:space="0" w:color="auto"/>
            </w:tcBorders>
            <w:hideMark/>
          </w:tcPr>
          <w:p w14:paraId="520CD372" w14:textId="77777777" w:rsidR="001B4A89" w:rsidRPr="002C6E61" w:rsidRDefault="001B4A89" w:rsidP="00C56C66">
            <w:pPr>
              <w:tabs>
                <w:tab w:val="left" w:pos="567"/>
              </w:tabs>
              <w:rPr>
                <w:color w:val="000000"/>
                <w:sz w:val="22"/>
                <w:szCs w:val="22"/>
              </w:rPr>
            </w:pPr>
            <w:r w:rsidRPr="002C6E61">
              <w:rPr>
                <w:color w:val="000000"/>
                <w:sz w:val="22"/>
                <w:szCs w:val="22"/>
              </w:rPr>
              <w:t>Labai reti</w:t>
            </w:r>
          </w:p>
        </w:tc>
        <w:tc>
          <w:tcPr>
            <w:tcW w:w="2000" w:type="pct"/>
            <w:tcBorders>
              <w:top w:val="outset" w:sz="6" w:space="0" w:color="auto"/>
              <w:left w:val="outset" w:sz="6" w:space="0" w:color="auto"/>
              <w:bottom w:val="outset" w:sz="6" w:space="0" w:color="auto"/>
              <w:right w:val="outset" w:sz="6" w:space="0" w:color="auto"/>
            </w:tcBorders>
            <w:hideMark/>
          </w:tcPr>
          <w:p w14:paraId="51188FA9" w14:textId="77777777" w:rsidR="001B4A89" w:rsidRPr="002C6E61" w:rsidRDefault="001B4A89" w:rsidP="00C56C66">
            <w:pPr>
              <w:tabs>
                <w:tab w:val="left" w:pos="567"/>
              </w:tabs>
              <w:rPr>
                <w:color w:val="000000"/>
                <w:sz w:val="22"/>
                <w:szCs w:val="22"/>
              </w:rPr>
            </w:pPr>
            <w:r w:rsidRPr="002C6E61">
              <w:rPr>
                <w:color w:val="000000"/>
                <w:sz w:val="22"/>
                <w:szCs w:val="22"/>
              </w:rPr>
              <w:t xml:space="preserve">Pooperacinis karščiavimas </w:t>
            </w:r>
          </w:p>
        </w:tc>
      </w:tr>
    </w:tbl>
    <w:p w14:paraId="205B1C88" w14:textId="77777777" w:rsidR="001B4A89" w:rsidRPr="002C6E61" w:rsidRDefault="001B4A89" w:rsidP="001B4A89">
      <w:pPr>
        <w:tabs>
          <w:tab w:val="left" w:pos="432"/>
        </w:tabs>
        <w:ind w:left="432" w:hanging="432"/>
        <w:rPr>
          <w:sz w:val="22"/>
          <w:szCs w:val="22"/>
          <w:vertAlign w:val="superscript"/>
        </w:rPr>
      </w:pPr>
    </w:p>
    <w:p w14:paraId="62626106" w14:textId="77777777" w:rsidR="001B4A89" w:rsidRPr="002C6E61" w:rsidRDefault="001B4A89" w:rsidP="001B4A89">
      <w:pPr>
        <w:tabs>
          <w:tab w:val="left" w:pos="432"/>
        </w:tabs>
        <w:ind w:left="432" w:hanging="432"/>
        <w:rPr>
          <w:sz w:val="22"/>
          <w:szCs w:val="22"/>
        </w:rPr>
      </w:pPr>
      <w:r w:rsidRPr="002C6E61">
        <w:rPr>
          <w:sz w:val="22"/>
          <w:szCs w:val="22"/>
          <w:vertAlign w:val="superscript"/>
        </w:rPr>
        <w:t>1.</w:t>
      </w:r>
      <w:r w:rsidRPr="002C6E61">
        <w:rPr>
          <w:sz w:val="22"/>
          <w:szCs w:val="22"/>
        </w:rPr>
        <w:tab/>
        <w:t>Sunki bradikardija pasireiškia retai. Pranešta apie pavienius atvejus, kuomet bradikardija progresavo iki asistolijos.</w:t>
      </w:r>
    </w:p>
    <w:p w14:paraId="7331184A" w14:textId="77777777" w:rsidR="001B4A89" w:rsidRPr="002C6E61" w:rsidRDefault="001B4A89" w:rsidP="001B4A89">
      <w:pPr>
        <w:tabs>
          <w:tab w:val="left" w:pos="432"/>
        </w:tabs>
        <w:ind w:left="432" w:hanging="432"/>
        <w:rPr>
          <w:sz w:val="22"/>
          <w:szCs w:val="22"/>
        </w:rPr>
      </w:pPr>
      <w:r w:rsidRPr="002C6E61">
        <w:rPr>
          <w:sz w:val="22"/>
          <w:szCs w:val="22"/>
          <w:vertAlign w:val="superscript"/>
        </w:rPr>
        <w:t>2.</w:t>
      </w:r>
      <w:r w:rsidRPr="002C6E61">
        <w:rPr>
          <w:sz w:val="22"/>
          <w:szCs w:val="22"/>
        </w:rPr>
        <w:tab/>
        <w:t>Retais atvejais hipotenzijai koreguoti gali prireikti intraveninių skysčių infuzijos bei sumažinti propofolio leidimo greitį.</w:t>
      </w:r>
    </w:p>
    <w:p w14:paraId="3D7DCB6A" w14:textId="77777777" w:rsidR="001B4A89" w:rsidRPr="002C6E61" w:rsidRDefault="001B4A89" w:rsidP="001B4A89">
      <w:pPr>
        <w:tabs>
          <w:tab w:val="left" w:pos="432"/>
        </w:tabs>
        <w:ind w:left="432" w:hanging="432"/>
        <w:rPr>
          <w:sz w:val="22"/>
          <w:szCs w:val="22"/>
        </w:rPr>
      </w:pPr>
      <w:r w:rsidRPr="002C6E61">
        <w:rPr>
          <w:sz w:val="22"/>
          <w:szCs w:val="22"/>
          <w:vertAlign w:val="superscript"/>
        </w:rPr>
        <w:t>3.</w:t>
      </w:r>
      <w:r w:rsidRPr="002C6E61">
        <w:rPr>
          <w:sz w:val="22"/>
          <w:szCs w:val="22"/>
        </w:rPr>
        <w:tab/>
        <w:t>Gauti labai reti pranešimai apie rabdomiolizę, kai buvo vartojama didesnė nei rekomenduojama 4 mg/kg kūno svorio/val. propofolio dozė intensyviosios terapijos skyriuje gydomam pacientui slopinti.</w:t>
      </w:r>
    </w:p>
    <w:p w14:paraId="1DF17727" w14:textId="77777777" w:rsidR="001B4A89" w:rsidRPr="002C6E61" w:rsidRDefault="001B4A89" w:rsidP="001B4A89">
      <w:pPr>
        <w:tabs>
          <w:tab w:val="left" w:pos="432"/>
        </w:tabs>
        <w:ind w:left="432" w:hanging="432"/>
        <w:rPr>
          <w:sz w:val="22"/>
          <w:szCs w:val="22"/>
        </w:rPr>
      </w:pPr>
      <w:r w:rsidRPr="002C6E61">
        <w:rPr>
          <w:sz w:val="22"/>
          <w:szCs w:val="22"/>
          <w:vertAlign w:val="superscript"/>
        </w:rPr>
        <w:t>4.</w:t>
      </w:r>
      <w:r w:rsidRPr="002C6E61">
        <w:rPr>
          <w:sz w:val="22"/>
          <w:szCs w:val="22"/>
        </w:rPr>
        <w:tab/>
        <w:t>Galima sumažinti, vaistinį preparatą leidžiant į didelę (dilbio ir alkūnės linkio) veną. Lokalų skausmą taip pat galima sumažinti kartu su propofoliu leidžiant lidokaino.</w:t>
      </w:r>
    </w:p>
    <w:p w14:paraId="5374DE3F" w14:textId="77777777" w:rsidR="001B4A89" w:rsidRPr="002C6E61" w:rsidRDefault="001B4A89" w:rsidP="001B4A89">
      <w:pPr>
        <w:tabs>
          <w:tab w:val="left" w:pos="432"/>
        </w:tabs>
        <w:ind w:left="432" w:hanging="432"/>
        <w:rPr>
          <w:sz w:val="22"/>
          <w:szCs w:val="22"/>
        </w:rPr>
      </w:pPr>
      <w:r w:rsidRPr="002C6E61">
        <w:rPr>
          <w:sz w:val="22"/>
          <w:szCs w:val="22"/>
          <w:vertAlign w:val="superscript"/>
        </w:rPr>
        <w:t>5.</w:t>
      </w:r>
      <w:r w:rsidRPr="002C6E61">
        <w:rPr>
          <w:sz w:val="22"/>
          <w:szCs w:val="22"/>
        </w:rPr>
        <w:tab/>
        <w:t>Tokio nepageidaujamo poveikio derinys, vadinamas propofolio infuzijos sindromu, gali pasireikšti sunkiai sergantiems pacientams, kuriems dažnai yra daug tokio poveikio atsiradimo rizikos veiksnių (žr. 4.4 skyrių).</w:t>
      </w:r>
    </w:p>
    <w:p w14:paraId="457EF0E0" w14:textId="77777777" w:rsidR="001B4A89" w:rsidRPr="002C6E61" w:rsidRDefault="001B4A89" w:rsidP="001B4A89">
      <w:pPr>
        <w:tabs>
          <w:tab w:val="left" w:pos="432"/>
        </w:tabs>
        <w:ind w:left="432" w:hanging="432"/>
        <w:rPr>
          <w:sz w:val="22"/>
          <w:szCs w:val="22"/>
        </w:rPr>
      </w:pPr>
      <w:r w:rsidRPr="002C6E61">
        <w:rPr>
          <w:sz w:val="22"/>
          <w:szCs w:val="22"/>
          <w:vertAlign w:val="superscript"/>
        </w:rPr>
        <w:t>6.</w:t>
      </w:r>
      <w:r w:rsidRPr="002C6E61">
        <w:rPr>
          <w:sz w:val="22"/>
          <w:szCs w:val="22"/>
        </w:rPr>
        <w:tab/>
        <w:t>Brugada tipo EKG – ST-segmento pakilimas ir neigiami T danteliai EKG.</w:t>
      </w:r>
    </w:p>
    <w:p w14:paraId="31EBA0FC" w14:textId="77777777" w:rsidR="001B4A89" w:rsidRPr="002C6E61" w:rsidRDefault="001B4A89" w:rsidP="001B4A89">
      <w:pPr>
        <w:tabs>
          <w:tab w:val="left" w:pos="432"/>
        </w:tabs>
        <w:ind w:left="432" w:hanging="432"/>
        <w:rPr>
          <w:sz w:val="22"/>
          <w:szCs w:val="22"/>
        </w:rPr>
      </w:pPr>
      <w:r w:rsidRPr="002C6E61">
        <w:rPr>
          <w:sz w:val="22"/>
          <w:szCs w:val="22"/>
          <w:vertAlign w:val="superscript"/>
        </w:rPr>
        <w:t>7.</w:t>
      </w:r>
      <w:r w:rsidRPr="002C6E61">
        <w:rPr>
          <w:sz w:val="22"/>
          <w:szCs w:val="22"/>
        </w:rPr>
        <w:tab/>
        <w:t>Greitai progresuojantis širdies nepakankamumas suaugusiesiems (kai kuriais atvejais pasibaigiantis mirtimi). Tokiais atvejais širdies nepakankamumas paprastai nereaguoja į palaikomąjį gydymą širdies susitraukimus stiprinančiais vaistiniais preparatais.</w:t>
      </w:r>
    </w:p>
    <w:p w14:paraId="378BB4B2" w14:textId="77777777" w:rsidR="001B4A89" w:rsidRPr="002C6E61" w:rsidRDefault="001B4A89" w:rsidP="001B4A89">
      <w:pPr>
        <w:tabs>
          <w:tab w:val="left" w:pos="432"/>
        </w:tabs>
        <w:ind w:left="432" w:hanging="432"/>
        <w:rPr>
          <w:sz w:val="22"/>
          <w:szCs w:val="22"/>
        </w:rPr>
      </w:pPr>
      <w:r w:rsidRPr="002C6E61">
        <w:rPr>
          <w:sz w:val="22"/>
          <w:szCs w:val="22"/>
          <w:vertAlign w:val="superscript"/>
        </w:rPr>
        <w:t>8.</w:t>
      </w:r>
      <w:r w:rsidRPr="002C6E61">
        <w:rPr>
          <w:sz w:val="22"/>
          <w:szCs w:val="22"/>
        </w:rPr>
        <w:tab/>
        <w:t>Piktnaudžiavimas propofoliu ir priklausomybė nuo jo, dažniausiai tarp sveikatos priežiūros specialistų.</w:t>
      </w:r>
    </w:p>
    <w:p w14:paraId="059FDFA4" w14:textId="77777777" w:rsidR="001B4A89" w:rsidRPr="002C6E61" w:rsidRDefault="001B4A89" w:rsidP="001B4A89">
      <w:pPr>
        <w:tabs>
          <w:tab w:val="left" w:pos="432"/>
        </w:tabs>
        <w:ind w:left="432" w:hanging="432"/>
        <w:rPr>
          <w:sz w:val="22"/>
          <w:szCs w:val="22"/>
        </w:rPr>
      </w:pPr>
      <w:r w:rsidRPr="002C6E61">
        <w:rPr>
          <w:sz w:val="22"/>
          <w:szCs w:val="22"/>
          <w:vertAlign w:val="superscript"/>
        </w:rPr>
        <w:t>9.</w:t>
      </w:r>
      <w:r w:rsidRPr="002C6E61">
        <w:rPr>
          <w:sz w:val="22"/>
          <w:szCs w:val="22"/>
        </w:rPr>
        <w:tab/>
        <w:t>Dažnis nežinomas, kadangi negali būti įvertintas pagal turimus klinikinių tyrimų duomenis.</w:t>
      </w:r>
    </w:p>
    <w:p w14:paraId="61535B49" w14:textId="77777777" w:rsidR="001B4A89" w:rsidRPr="002C6E61" w:rsidRDefault="001B4A89" w:rsidP="001B4A89">
      <w:pPr>
        <w:tabs>
          <w:tab w:val="left" w:pos="432"/>
        </w:tabs>
        <w:ind w:left="432" w:hanging="432"/>
        <w:rPr>
          <w:sz w:val="22"/>
          <w:szCs w:val="22"/>
        </w:rPr>
      </w:pPr>
      <w:r w:rsidRPr="002C6E61">
        <w:rPr>
          <w:sz w:val="22"/>
          <w:szCs w:val="22"/>
          <w:vertAlign w:val="superscript"/>
        </w:rPr>
        <w:t>10.</w:t>
      </w:r>
      <w:r w:rsidRPr="002C6E61">
        <w:rPr>
          <w:sz w:val="22"/>
          <w:szCs w:val="22"/>
          <w:vertAlign w:val="superscript"/>
        </w:rPr>
        <w:tab/>
      </w:r>
      <w:r w:rsidRPr="002C6E61">
        <w:rPr>
          <w:sz w:val="22"/>
          <w:szCs w:val="22"/>
        </w:rPr>
        <w:t>Apie audinių nekrozę pranešta tais atvejais, kai sutriko audinių gyvybingumas.</w:t>
      </w:r>
    </w:p>
    <w:p w14:paraId="55E1EF03" w14:textId="77777777" w:rsidR="001B4A89" w:rsidRPr="002C6E61" w:rsidRDefault="001B4A89" w:rsidP="001B4A89">
      <w:pPr>
        <w:tabs>
          <w:tab w:val="left" w:pos="567"/>
        </w:tabs>
        <w:rPr>
          <w:sz w:val="22"/>
          <w:szCs w:val="22"/>
        </w:rPr>
      </w:pPr>
    </w:p>
    <w:p w14:paraId="579B2AB8" w14:textId="77777777" w:rsidR="001B4A89" w:rsidRPr="002C6E61" w:rsidRDefault="001B4A89" w:rsidP="001B4A89">
      <w:pPr>
        <w:tabs>
          <w:tab w:val="left" w:pos="567"/>
        </w:tabs>
        <w:autoSpaceDE w:val="0"/>
        <w:autoSpaceDN w:val="0"/>
        <w:adjustRightInd w:val="0"/>
        <w:spacing w:line="260" w:lineRule="exact"/>
        <w:jc w:val="both"/>
        <w:rPr>
          <w:snapToGrid w:val="0"/>
          <w:sz w:val="22"/>
          <w:szCs w:val="22"/>
          <w:u w:val="single"/>
        </w:rPr>
      </w:pPr>
      <w:r w:rsidRPr="002C6E61">
        <w:rPr>
          <w:noProof/>
          <w:snapToGrid w:val="0"/>
          <w:sz w:val="22"/>
          <w:szCs w:val="22"/>
          <w:u w:val="single"/>
        </w:rPr>
        <w:t>Pranešimas apie įtariamas nepageidaujamas reakcijas</w:t>
      </w:r>
    </w:p>
    <w:p w14:paraId="76C2AC82" w14:textId="77777777" w:rsidR="001B4A89" w:rsidRPr="002C6E61" w:rsidRDefault="001B4A89" w:rsidP="001B4A89">
      <w:pPr>
        <w:tabs>
          <w:tab w:val="left" w:pos="567"/>
        </w:tabs>
        <w:autoSpaceDE w:val="0"/>
        <w:autoSpaceDN w:val="0"/>
        <w:adjustRightInd w:val="0"/>
        <w:spacing w:line="260" w:lineRule="exact"/>
        <w:rPr>
          <w:noProof/>
          <w:snapToGrid w:val="0"/>
          <w:sz w:val="22"/>
          <w:szCs w:val="22"/>
        </w:rPr>
      </w:pPr>
      <w:r w:rsidRPr="002C6E61">
        <w:rPr>
          <w:noProof/>
          <w:snapToGrid w:val="0"/>
          <w:sz w:val="22"/>
          <w:szCs w:val="22"/>
        </w:rPr>
        <w:lastRenderedPageBreak/>
        <w:t>Svarbu pranešti apie įtariamas nepageidaujamas reakcijas, pastebėtas po vaistinio preparato registracijos, nes tai leidžia nuolat stebėti vaistinio preparato naudos ir rizikos santykį.</w:t>
      </w:r>
      <w:r w:rsidRPr="002C6E61">
        <w:rPr>
          <w:snapToGrid w:val="0"/>
          <w:sz w:val="22"/>
          <w:szCs w:val="22"/>
        </w:rPr>
        <w:t xml:space="preserve"> </w:t>
      </w:r>
      <w:r w:rsidRPr="002C6E61">
        <w:rPr>
          <w:noProof/>
          <w:snapToGrid w:val="0"/>
          <w:sz w:val="22"/>
          <w:szCs w:val="22"/>
        </w:rPr>
        <w:t>Sveikatos priežiūros specialistai turi pranešti apie bet kokias įtariamas nepageidaujamas reakcijas, užpildę interneto svetainėje http://</w:t>
      </w:r>
      <w:hyperlink r:id="rId8" w:history="1">
        <w:r w:rsidRPr="002C6E61">
          <w:rPr>
            <w:rFonts w:eastAsia="SimSun"/>
            <w:noProof/>
            <w:snapToGrid w:val="0"/>
            <w:color w:val="0000FF"/>
            <w:sz w:val="22"/>
            <w:szCs w:val="22"/>
            <w:u w:val="single"/>
          </w:rPr>
          <w:t>www.vvkt.lt</w:t>
        </w:r>
      </w:hyperlink>
      <w:r w:rsidRPr="002C6E61">
        <w:rPr>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2C6E61">
          <w:rPr>
            <w:rFonts w:eastAsia="SimSun"/>
            <w:noProof/>
            <w:snapToGrid w:val="0"/>
            <w:color w:val="0000FF"/>
            <w:sz w:val="22"/>
            <w:szCs w:val="22"/>
            <w:u w:val="single"/>
          </w:rPr>
          <w:t>NepageidaujamaR@vvkt.lt</w:t>
        </w:r>
      </w:hyperlink>
      <w:r w:rsidRPr="002C6E61">
        <w:rPr>
          <w:noProof/>
          <w:snapToGrid w:val="0"/>
          <w:sz w:val="22"/>
          <w:szCs w:val="22"/>
        </w:rPr>
        <w:t xml:space="preserve">), per interneto svetainę (adresu </w:t>
      </w:r>
      <w:hyperlink r:id="rId10" w:history="1">
        <w:r w:rsidRPr="002C6E61">
          <w:rPr>
            <w:noProof/>
            <w:snapToGrid w:val="0"/>
            <w:color w:val="0000FF"/>
            <w:sz w:val="22"/>
            <w:szCs w:val="22"/>
            <w:u w:val="single"/>
          </w:rPr>
          <w:t>http://www.vvkt.lt</w:t>
        </w:r>
      </w:hyperlink>
      <w:r w:rsidRPr="002C6E61">
        <w:rPr>
          <w:noProof/>
          <w:snapToGrid w:val="0"/>
          <w:sz w:val="22"/>
          <w:szCs w:val="22"/>
        </w:rPr>
        <w:t xml:space="preserve"> ).</w:t>
      </w:r>
    </w:p>
    <w:p w14:paraId="2560E500" w14:textId="77777777" w:rsidR="001B4A89" w:rsidRPr="002C6E61" w:rsidRDefault="001B4A89" w:rsidP="001B4A89">
      <w:pPr>
        <w:rPr>
          <w:iCs/>
          <w:sz w:val="22"/>
          <w:szCs w:val="22"/>
        </w:rPr>
      </w:pPr>
    </w:p>
    <w:p w14:paraId="113DE886" w14:textId="77777777" w:rsidR="001B4A89" w:rsidRPr="002C6E61" w:rsidRDefault="001B4A89" w:rsidP="001B4A89">
      <w:pPr>
        <w:keepNext/>
        <w:keepLines/>
        <w:tabs>
          <w:tab w:val="left" w:pos="0"/>
          <w:tab w:val="left" w:pos="567"/>
        </w:tabs>
        <w:outlineLvl w:val="2"/>
        <w:rPr>
          <w:b/>
          <w:kern w:val="28"/>
          <w:sz w:val="22"/>
          <w:szCs w:val="22"/>
        </w:rPr>
      </w:pPr>
      <w:bookmarkStart w:id="33" w:name="_Toc129243110"/>
      <w:bookmarkStart w:id="34" w:name="_Toc129243235"/>
      <w:r w:rsidRPr="002C6E61">
        <w:rPr>
          <w:b/>
          <w:kern w:val="28"/>
          <w:sz w:val="22"/>
          <w:szCs w:val="22"/>
        </w:rPr>
        <w:t>4.9</w:t>
      </w:r>
      <w:r w:rsidRPr="002C6E61">
        <w:rPr>
          <w:b/>
          <w:kern w:val="28"/>
          <w:sz w:val="22"/>
          <w:szCs w:val="22"/>
        </w:rPr>
        <w:tab/>
        <w:t>Perdozavimas</w:t>
      </w:r>
      <w:bookmarkEnd w:id="33"/>
      <w:bookmarkEnd w:id="34"/>
    </w:p>
    <w:p w14:paraId="0F0E2703" w14:textId="77777777" w:rsidR="001B4A89" w:rsidRPr="0033209B" w:rsidRDefault="001B4A89" w:rsidP="001B4A89">
      <w:pPr>
        <w:rPr>
          <w:rFonts w:eastAsiaTheme="minorHAnsi"/>
          <w:sz w:val="22"/>
        </w:rPr>
      </w:pPr>
    </w:p>
    <w:p w14:paraId="2CFB58C3" w14:textId="77777777" w:rsidR="001B4A89" w:rsidRPr="002C6E61" w:rsidRDefault="001B4A89" w:rsidP="001B4A89">
      <w:pPr>
        <w:rPr>
          <w:sz w:val="22"/>
          <w:szCs w:val="22"/>
        </w:rPr>
      </w:pPr>
      <w:r w:rsidRPr="002C6E61">
        <w:rPr>
          <w:sz w:val="22"/>
          <w:szCs w:val="22"/>
        </w:rPr>
        <w:t>Po perdozavimo gali pasireikšti širdies ir kvėpavimo sistemų slopinimas. Kvėpavimo slopinimo atveju būtina dirbtinė plaučių ventiliacija papildomai tiekiant deguonį. Jei pasireiškia širdies ir kraujagyslių sistemos slopinimas, pacientą būtina paguldyti taip, kad jo galva būtų žemiau (Trendelenburgo padėtyje), ir, jei reikia, infuzuoti plazmos pakaitalų ir kraujagysles sutraukiančių vaistinių preparatų.</w:t>
      </w:r>
    </w:p>
    <w:p w14:paraId="4188ECEF" w14:textId="77777777" w:rsidR="001B4A89" w:rsidRPr="0033209B" w:rsidRDefault="001B4A89" w:rsidP="001B4A89">
      <w:pPr>
        <w:rPr>
          <w:rFonts w:eastAsiaTheme="minorHAnsi"/>
          <w:sz w:val="22"/>
        </w:rPr>
      </w:pPr>
    </w:p>
    <w:p w14:paraId="3CF65A3A" w14:textId="77777777" w:rsidR="001B4A89" w:rsidRPr="0033209B" w:rsidRDefault="001B4A89" w:rsidP="001B4A89">
      <w:pPr>
        <w:rPr>
          <w:rFonts w:eastAsiaTheme="minorHAnsi"/>
          <w:sz w:val="22"/>
        </w:rPr>
      </w:pPr>
    </w:p>
    <w:p w14:paraId="51F02EE6" w14:textId="77777777" w:rsidR="001B4A89" w:rsidRPr="002C6E61" w:rsidRDefault="001B4A89" w:rsidP="001B4A89">
      <w:pPr>
        <w:keepNext/>
        <w:tabs>
          <w:tab w:val="left" w:pos="567"/>
        </w:tabs>
        <w:ind w:left="567" w:hanging="567"/>
        <w:outlineLvl w:val="1"/>
        <w:rPr>
          <w:b/>
          <w:sz w:val="22"/>
          <w:szCs w:val="22"/>
        </w:rPr>
      </w:pPr>
      <w:bookmarkStart w:id="35" w:name="_Toc129243111"/>
      <w:bookmarkStart w:id="36" w:name="_Toc129243236"/>
      <w:r w:rsidRPr="002C6E61">
        <w:rPr>
          <w:b/>
          <w:sz w:val="22"/>
          <w:szCs w:val="22"/>
        </w:rPr>
        <w:t>5.</w:t>
      </w:r>
      <w:r w:rsidRPr="002C6E61">
        <w:rPr>
          <w:b/>
          <w:sz w:val="22"/>
          <w:szCs w:val="22"/>
        </w:rPr>
        <w:tab/>
        <w:t>FARMAKOLOGINĖS SAVYBĖS</w:t>
      </w:r>
      <w:bookmarkEnd w:id="35"/>
      <w:bookmarkEnd w:id="36"/>
    </w:p>
    <w:p w14:paraId="06440081" w14:textId="77777777" w:rsidR="001B4A89" w:rsidRPr="0033209B" w:rsidRDefault="001B4A89" w:rsidP="001B4A89">
      <w:pPr>
        <w:rPr>
          <w:rFonts w:eastAsiaTheme="minorHAnsi"/>
          <w:sz w:val="22"/>
        </w:rPr>
      </w:pPr>
    </w:p>
    <w:p w14:paraId="79D40B42" w14:textId="77777777" w:rsidR="001B4A89" w:rsidRPr="002C6E61" w:rsidRDefault="001B4A89" w:rsidP="001B4A89">
      <w:pPr>
        <w:keepNext/>
        <w:keepLines/>
        <w:tabs>
          <w:tab w:val="left" w:pos="0"/>
          <w:tab w:val="left" w:pos="567"/>
        </w:tabs>
        <w:outlineLvl w:val="2"/>
        <w:rPr>
          <w:b/>
          <w:kern w:val="28"/>
          <w:sz w:val="22"/>
          <w:szCs w:val="22"/>
        </w:rPr>
      </w:pPr>
      <w:bookmarkStart w:id="37" w:name="_Toc129243112"/>
      <w:bookmarkStart w:id="38" w:name="_Toc129243237"/>
      <w:r w:rsidRPr="002C6E61">
        <w:rPr>
          <w:b/>
          <w:kern w:val="28"/>
          <w:sz w:val="22"/>
          <w:szCs w:val="22"/>
        </w:rPr>
        <w:t>5.1</w:t>
      </w:r>
      <w:r w:rsidRPr="002C6E61">
        <w:rPr>
          <w:b/>
          <w:kern w:val="28"/>
          <w:sz w:val="22"/>
          <w:szCs w:val="22"/>
        </w:rPr>
        <w:tab/>
        <w:t>Farmakodinaminės savybės</w:t>
      </w:r>
      <w:bookmarkEnd w:id="37"/>
      <w:bookmarkEnd w:id="38"/>
    </w:p>
    <w:p w14:paraId="56C0DE3C" w14:textId="77777777" w:rsidR="001B4A89" w:rsidRPr="0033209B" w:rsidRDefault="001B4A89" w:rsidP="001B4A89">
      <w:pPr>
        <w:rPr>
          <w:rFonts w:eastAsiaTheme="minorHAnsi"/>
          <w:sz w:val="22"/>
        </w:rPr>
      </w:pPr>
    </w:p>
    <w:p w14:paraId="401A75FE" w14:textId="77777777" w:rsidR="001B4A89" w:rsidRPr="002C6E61" w:rsidRDefault="001B4A89" w:rsidP="001B4A89">
      <w:pPr>
        <w:rPr>
          <w:sz w:val="22"/>
          <w:szCs w:val="22"/>
        </w:rPr>
      </w:pPr>
      <w:r w:rsidRPr="002C6E61">
        <w:rPr>
          <w:sz w:val="22"/>
          <w:szCs w:val="22"/>
        </w:rPr>
        <w:t xml:space="preserve">Farmakoterapinė grupė –bendrojo poveikio anestetikai, ATC kodas – N01AX10. </w:t>
      </w:r>
    </w:p>
    <w:p w14:paraId="522D7514" w14:textId="77777777" w:rsidR="001B4A89" w:rsidRPr="002C6E61" w:rsidRDefault="001B4A89" w:rsidP="001B4A89">
      <w:pPr>
        <w:rPr>
          <w:sz w:val="22"/>
          <w:szCs w:val="22"/>
        </w:rPr>
      </w:pPr>
    </w:p>
    <w:p w14:paraId="34F15802" w14:textId="77777777" w:rsidR="001B4A89" w:rsidRPr="002C6E61" w:rsidRDefault="001B4A89" w:rsidP="001B4A89">
      <w:pPr>
        <w:rPr>
          <w:sz w:val="22"/>
          <w:szCs w:val="22"/>
        </w:rPr>
      </w:pPr>
      <w:r w:rsidRPr="002C6E61">
        <w:rPr>
          <w:sz w:val="22"/>
          <w:szCs w:val="22"/>
        </w:rPr>
        <w:t xml:space="preserve">Propofolis yra trumpai veikiantis intraveninis anestetikas, vartojamas bendrajai anestezijai sukelti bei palaikyti ir pacientams, kuriems taikoma dirbtinė plaučių ventiliacija intensyviosios terapijos skyriuje, slopinti. Įprastinėmis dozėmis propofolis slopinimą sukelia greitai (per minutę). Anestezijos trukmė būna įvairi (nuo 10 minučių iki maždaug 1 valandos) ir priklauso nuo dozės bei kartu vartojamų vaistinių preparatų. Propofolis </w:t>
      </w:r>
      <w:r>
        <w:rPr>
          <w:sz w:val="22"/>
          <w:szCs w:val="22"/>
        </w:rPr>
        <w:t>buvo</w:t>
      </w:r>
      <w:r w:rsidRPr="002C6E61">
        <w:rPr>
          <w:sz w:val="22"/>
          <w:szCs w:val="22"/>
        </w:rPr>
        <w:t xml:space="preserve"> vartojamas kaip migdomąjį poveikį sukeliantis vaistinis preparatas sukeliant epidurinę ir spinalinę anesteziją.</w:t>
      </w:r>
    </w:p>
    <w:p w14:paraId="29CA131A" w14:textId="77777777" w:rsidR="001B4A89" w:rsidRPr="002C6E61" w:rsidRDefault="001B4A89" w:rsidP="001B4A89">
      <w:pPr>
        <w:rPr>
          <w:sz w:val="22"/>
          <w:szCs w:val="22"/>
        </w:rPr>
      </w:pPr>
    </w:p>
    <w:p w14:paraId="484BA622" w14:textId="77777777" w:rsidR="001B4A89" w:rsidRPr="002C6E61" w:rsidRDefault="001B4A89" w:rsidP="001B4A89">
      <w:pPr>
        <w:rPr>
          <w:sz w:val="22"/>
          <w:szCs w:val="22"/>
        </w:rPr>
      </w:pPr>
      <w:r w:rsidRPr="002C6E61">
        <w:rPr>
          <w:sz w:val="22"/>
          <w:szCs w:val="22"/>
        </w:rPr>
        <w:t>Propofolio veikimo mechanizmas nėra galutinai išaiškintas. Vis dėlto manoma, kad propofolis slopinamąjį ir anesteziją sukeliantį poveikį sukelia palankiai veikdamas slopinamąjį nervinį signalą perduodančios medžiagos gama aminosviesto rūgšties (GASR) poveikį su ligandu susijusiuose GASR</w:t>
      </w:r>
      <w:r w:rsidRPr="002C6E61">
        <w:rPr>
          <w:sz w:val="22"/>
          <w:szCs w:val="22"/>
          <w:vertAlign w:val="subscript"/>
        </w:rPr>
        <w:t>A</w:t>
      </w:r>
      <w:r w:rsidRPr="002C6E61">
        <w:rPr>
          <w:sz w:val="22"/>
          <w:szCs w:val="22"/>
        </w:rPr>
        <w:t xml:space="preserve"> receptoriuose. </w:t>
      </w:r>
    </w:p>
    <w:p w14:paraId="19315074" w14:textId="77777777" w:rsidR="001B4A89" w:rsidRPr="002C6E61" w:rsidRDefault="001B4A89" w:rsidP="001B4A89">
      <w:pPr>
        <w:rPr>
          <w:sz w:val="22"/>
          <w:szCs w:val="22"/>
        </w:rPr>
      </w:pPr>
    </w:p>
    <w:p w14:paraId="13E82D69" w14:textId="77777777" w:rsidR="001B4A89" w:rsidRPr="00933262" w:rsidRDefault="001B4A89" w:rsidP="001B4A89">
      <w:pPr>
        <w:rPr>
          <w:sz w:val="22"/>
          <w:szCs w:val="22"/>
        </w:rPr>
      </w:pPr>
      <w:r w:rsidRPr="00933262">
        <w:rPr>
          <w:sz w:val="22"/>
          <w:szCs w:val="22"/>
        </w:rPr>
        <w:t>Vartojant propofolį, pacientas po anestezijos atsibunda greitai ir būna žvalus; atsimerkimas galimas per 10 minučių, tai priklauso nuo anestezijos gylio. Galvos skausmo bei pooperacinio vėmimo ir pykinimo dažnis yra mažas, toks poveikis paprastai pasireiškia rečiau nei anesteziją sukeliant inhaliaciniais anestetikais. Turima duomenų, kad mažesnis pooperacinio vėmimo ir pykinimo dažnis yra susijęs su antiemetiniu propofolio poveikiu.</w:t>
      </w:r>
    </w:p>
    <w:p w14:paraId="4D22E29F" w14:textId="77777777" w:rsidR="001B4A89" w:rsidRPr="002C6E61" w:rsidRDefault="001B4A89" w:rsidP="001B4A89">
      <w:pPr>
        <w:rPr>
          <w:sz w:val="22"/>
          <w:szCs w:val="22"/>
          <w:u w:val="single"/>
        </w:rPr>
      </w:pPr>
    </w:p>
    <w:p w14:paraId="4E5CC08F" w14:textId="77777777" w:rsidR="001B4A89" w:rsidRPr="002C6E61" w:rsidRDefault="001B4A89" w:rsidP="001B4A89">
      <w:pPr>
        <w:rPr>
          <w:sz w:val="22"/>
          <w:szCs w:val="22"/>
        </w:rPr>
      </w:pPr>
      <w:r w:rsidRPr="002C6E61">
        <w:rPr>
          <w:sz w:val="22"/>
          <w:szCs w:val="22"/>
        </w:rPr>
        <w:t>Propofol</w:t>
      </w:r>
      <w:r>
        <w:rPr>
          <w:sz w:val="22"/>
          <w:szCs w:val="22"/>
        </w:rPr>
        <w:t>į</w:t>
      </w:r>
      <w:r w:rsidRPr="002C6E61">
        <w:rPr>
          <w:sz w:val="22"/>
          <w:szCs w:val="22"/>
        </w:rPr>
        <w:t xml:space="preserve"> vartojant bendrajai anestezijai sukelti ir palaikyti, buvo </w:t>
      </w:r>
      <w:r>
        <w:rPr>
          <w:sz w:val="22"/>
          <w:szCs w:val="22"/>
        </w:rPr>
        <w:t xml:space="preserve">pastebėtas sumažėjęs </w:t>
      </w:r>
      <w:r w:rsidRPr="002C6E61">
        <w:rPr>
          <w:sz w:val="22"/>
          <w:szCs w:val="22"/>
        </w:rPr>
        <w:t>vidu</w:t>
      </w:r>
      <w:r>
        <w:rPr>
          <w:sz w:val="22"/>
          <w:szCs w:val="22"/>
        </w:rPr>
        <w:t>tinis</w:t>
      </w:r>
      <w:r w:rsidRPr="002C6E61">
        <w:rPr>
          <w:sz w:val="22"/>
          <w:szCs w:val="22"/>
        </w:rPr>
        <w:t xml:space="preserve"> arterini</w:t>
      </w:r>
      <w:r>
        <w:rPr>
          <w:sz w:val="22"/>
          <w:szCs w:val="22"/>
        </w:rPr>
        <w:t>s</w:t>
      </w:r>
      <w:r w:rsidRPr="002C6E61">
        <w:rPr>
          <w:sz w:val="22"/>
          <w:szCs w:val="22"/>
        </w:rPr>
        <w:t xml:space="preserve"> kraujospūd</w:t>
      </w:r>
      <w:r>
        <w:rPr>
          <w:sz w:val="22"/>
          <w:szCs w:val="22"/>
        </w:rPr>
        <w:t>is</w:t>
      </w:r>
      <w:r w:rsidRPr="002C6E61">
        <w:rPr>
          <w:sz w:val="22"/>
          <w:szCs w:val="22"/>
        </w:rPr>
        <w:t xml:space="preserve"> ir ne</w:t>
      </w:r>
      <w:r>
        <w:rPr>
          <w:sz w:val="22"/>
          <w:szCs w:val="22"/>
        </w:rPr>
        <w:t>žymūs</w:t>
      </w:r>
      <w:r w:rsidRPr="002C6E61">
        <w:rPr>
          <w:sz w:val="22"/>
          <w:szCs w:val="22"/>
        </w:rPr>
        <w:t xml:space="preserve"> širdies </w:t>
      </w:r>
      <w:r>
        <w:rPr>
          <w:sz w:val="22"/>
          <w:szCs w:val="22"/>
        </w:rPr>
        <w:t>ritmo</w:t>
      </w:r>
      <w:r w:rsidRPr="002C6E61">
        <w:rPr>
          <w:sz w:val="22"/>
          <w:szCs w:val="22"/>
        </w:rPr>
        <w:t xml:space="preserve">  pokyči</w:t>
      </w:r>
      <w:r>
        <w:rPr>
          <w:sz w:val="22"/>
          <w:szCs w:val="22"/>
        </w:rPr>
        <w:t>ai</w:t>
      </w:r>
      <w:r w:rsidRPr="002C6E61">
        <w:rPr>
          <w:sz w:val="22"/>
          <w:szCs w:val="22"/>
        </w:rPr>
        <w:t>.</w:t>
      </w:r>
    </w:p>
    <w:p w14:paraId="5753FCC6" w14:textId="77777777" w:rsidR="001B4A89" w:rsidRPr="002C6E61" w:rsidRDefault="001B4A89" w:rsidP="001B4A89">
      <w:pPr>
        <w:rPr>
          <w:sz w:val="22"/>
          <w:szCs w:val="22"/>
        </w:rPr>
      </w:pPr>
    </w:p>
    <w:p w14:paraId="4C151511" w14:textId="77777777" w:rsidR="001B4A89" w:rsidRPr="002C6E61" w:rsidRDefault="001B4A89" w:rsidP="001B4A89">
      <w:pPr>
        <w:rPr>
          <w:sz w:val="22"/>
          <w:szCs w:val="22"/>
        </w:rPr>
      </w:pPr>
      <w:r w:rsidRPr="002C6E61">
        <w:rPr>
          <w:sz w:val="22"/>
          <w:szCs w:val="22"/>
        </w:rPr>
        <w:t xml:space="preserve">Paprastai anestezijos palaikymo metu hemodinaminiai parametrai išlieka reliatyviai stabilūs ir nepageidaujamų hemodinamikos pokyčių atsiranda retai. </w:t>
      </w:r>
    </w:p>
    <w:p w14:paraId="5FD5FE8C" w14:textId="77777777" w:rsidR="001B4A89" w:rsidRPr="002C6E61" w:rsidRDefault="001B4A89" w:rsidP="001B4A89">
      <w:pPr>
        <w:rPr>
          <w:sz w:val="22"/>
          <w:szCs w:val="22"/>
        </w:rPr>
      </w:pPr>
    </w:p>
    <w:p w14:paraId="2F9324BD" w14:textId="77777777" w:rsidR="001B4A89" w:rsidRPr="002C6E61" w:rsidRDefault="001B4A89" w:rsidP="001B4A89">
      <w:pPr>
        <w:rPr>
          <w:sz w:val="22"/>
          <w:szCs w:val="22"/>
        </w:rPr>
      </w:pPr>
      <w:r w:rsidRPr="002C6E61">
        <w:rPr>
          <w:sz w:val="22"/>
          <w:szCs w:val="22"/>
        </w:rPr>
        <w:t xml:space="preserve">Nors pavartojus propofolio gali pasireikšti kvėpavimo slopinimas, </w:t>
      </w:r>
      <w:r>
        <w:rPr>
          <w:sz w:val="22"/>
          <w:szCs w:val="22"/>
        </w:rPr>
        <w:t>kokybiškai jis</w:t>
      </w:r>
      <w:r w:rsidRPr="002C6E61">
        <w:rPr>
          <w:sz w:val="22"/>
          <w:szCs w:val="22"/>
        </w:rPr>
        <w:t xml:space="preserve"> yra panašus į kitų į veną vartojamų anestetikų sukeliamą poveikį ir </w:t>
      </w:r>
      <w:r>
        <w:rPr>
          <w:sz w:val="22"/>
          <w:szCs w:val="22"/>
        </w:rPr>
        <w:t xml:space="preserve">praktiškai </w:t>
      </w:r>
      <w:r w:rsidRPr="002C6E61">
        <w:rPr>
          <w:sz w:val="22"/>
          <w:szCs w:val="22"/>
        </w:rPr>
        <w:t xml:space="preserve">yra </w:t>
      </w:r>
      <w:r>
        <w:rPr>
          <w:sz w:val="22"/>
          <w:szCs w:val="22"/>
        </w:rPr>
        <w:t>gerai</w:t>
      </w:r>
      <w:r w:rsidRPr="002C6E61">
        <w:rPr>
          <w:sz w:val="22"/>
          <w:szCs w:val="22"/>
        </w:rPr>
        <w:t xml:space="preserve"> kontroliuojamas.</w:t>
      </w:r>
    </w:p>
    <w:p w14:paraId="3AF5455F" w14:textId="77777777" w:rsidR="001B4A89" w:rsidRPr="002C6E61" w:rsidRDefault="001B4A89" w:rsidP="001B4A89">
      <w:pPr>
        <w:rPr>
          <w:sz w:val="22"/>
          <w:szCs w:val="22"/>
        </w:rPr>
      </w:pPr>
    </w:p>
    <w:p w14:paraId="6E7317C3" w14:textId="77777777" w:rsidR="001B4A89" w:rsidRPr="002C6E61" w:rsidRDefault="001B4A89" w:rsidP="001B4A89">
      <w:pPr>
        <w:rPr>
          <w:sz w:val="22"/>
          <w:szCs w:val="22"/>
        </w:rPr>
      </w:pPr>
      <w:r w:rsidRPr="002C6E61">
        <w:rPr>
          <w:sz w:val="22"/>
          <w:szCs w:val="22"/>
        </w:rPr>
        <w:t>Propofolis mažina smegenų kraujotaką, intrakranialinį spaudimą ir smegenų metabolizmą. Intrakranialinis slėgis labiau sumažėja pacientams, kuriems prieš propofolio vartojimą jis būna didesnis.</w:t>
      </w:r>
    </w:p>
    <w:p w14:paraId="50639444" w14:textId="77777777" w:rsidR="001B4A89" w:rsidRPr="002C6E61" w:rsidRDefault="001B4A89" w:rsidP="001B4A89">
      <w:pPr>
        <w:rPr>
          <w:sz w:val="22"/>
          <w:szCs w:val="22"/>
        </w:rPr>
      </w:pPr>
    </w:p>
    <w:p w14:paraId="173BDB6F" w14:textId="77777777" w:rsidR="001B4A89" w:rsidRPr="002C6E61" w:rsidRDefault="001B4A89" w:rsidP="001B4A89">
      <w:pPr>
        <w:adjustRightInd w:val="0"/>
        <w:snapToGrid w:val="0"/>
        <w:outlineLvl w:val="0"/>
        <w:rPr>
          <w:i/>
          <w:sz w:val="22"/>
          <w:szCs w:val="22"/>
          <w:lang w:eastAsia="zh-CN"/>
        </w:rPr>
      </w:pPr>
      <w:r w:rsidRPr="002C6E61">
        <w:rPr>
          <w:i/>
          <w:sz w:val="22"/>
          <w:szCs w:val="22"/>
          <w:lang w:eastAsia="zh-CN"/>
        </w:rPr>
        <w:t>Vaikų populiacija</w:t>
      </w:r>
    </w:p>
    <w:p w14:paraId="6E5DE5EC" w14:textId="77777777" w:rsidR="001B4A89" w:rsidRPr="002C6E61" w:rsidRDefault="001B4A89" w:rsidP="001B4A89">
      <w:pPr>
        <w:rPr>
          <w:sz w:val="22"/>
          <w:szCs w:val="22"/>
        </w:rPr>
      </w:pPr>
      <w:r w:rsidRPr="002C6E61">
        <w:rPr>
          <w:sz w:val="22"/>
          <w:szCs w:val="22"/>
        </w:rPr>
        <w:t>Nedaugelio propofoliu paremtos vaikų anestezijos trukmės tyrimų duomenimis saugumas ir veiksmingumas nekinta propofolio vartojant iki 4 valandų.</w:t>
      </w:r>
    </w:p>
    <w:p w14:paraId="234A7C35" w14:textId="77777777" w:rsidR="001B4A89" w:rsidRPr="002C6E61" w:rsidRDefault="001B4A89" w:rsidP="001B4A89">
      <w:pPr>
        <w:rPr>
          <w:sz w:val="22"/>
          <w:szCs w:val="22"/>
        </w:rPr>
      </w:pPr>
    </w:p>
    <w:p w14:paraId="7B8BBF43" w14:textId="77777777" w:rsidR="001B4A89" w:rsidRPr="002C6E61" w:rsidRDefault="001B4A89" w:rsidP="001B4A89">
      <w:pPr>
        <w:rPr>
          <w:sz w:val="22"/>
          <w:szCs w:val="22"/>
        </w:rPr>
      </w:pPr>
      <w:r w:rsidRPr="002C6E61">
        <w:rPr>
          <w:sz w:val="22"/>
          <w:szCs w:val="22"/>
        </w:rPr>
        <w:t>Mokslinės literatūros duomenimis, propofolio vaikams vartojant ilgų procedūrų metu, saugumas ir veiksmingumas nekito.</w:t>
      </w:r>
    </w:p>
    <w:p w14:paraId="3B356E84" w14:textId="77777777" w:rsidR="001B4A89" w:rsidRPr="0033209B" w:rsidRDefault="001B4A89" w:rsidP="001B4A89">
      <w:pPr>
        <w:rPr>
          <w:rFonts w:eastAsiaTheme="minorHAnsi"/>
          <w:sz w:val="22"/>
        </w:rPr>
      </w:pPr>
    </w:p>
    <w:p w14:paraId="0BDD9D7D" w14:textId="77777777" w:rsidR="001B4A89" w:rsidRPr="002C6E61" w:rsidRDefault="001B4A89" w:rsidP="001B4A89">
      <w:pPr>
        <w:keepNext/>
        <w:keepLines/>
        <w:tabs>
          <w:tab w:val="left" w:pos="0"/>
          <w:tab w:val="left" w:pos="567"/>
        </w:tabs>
        <w:outlineLvl w:val="2"/>
        <w:rPr>
          <w:b/>
          <w:kern w:val="28"/>
          <w:sz w:val="22"/>
          <w:szCs w:val="22"/>
        </w:rPr>
      </w:pPr>
      <w:bookmarkStart w:id="39" w:name="_Toc129243113"/>
      <w:bookmarkStart w:id="40" w:name="_Toc129243238"/>
      <w:r w:rsidRPr="002C6E61">
        <w:rPr>
          <w:b/>
          <w:kern w:val="28"/>
          <w:sz w:val="22"/>
          <w:szCs w:val="22"/>
        </w:rPr>
        <w:t>5.2</w:t>
      </w:r>
      <w:r w:rsidRPr="002C6E61">
        <w:rPr>
          <w:b/>
          <w:kern w:val="28"/>
          <w:sz w:val="22"/>
          <w:szCs w:val="22"/>
        </w:rPr>
        <w:tab/>
        <w:t>Farmakokinetinės savybės</w:t>
      </w:r>
      <w:bookmarkEnd w:id="39"/>
      <w:bookmarkEnd w:id="40"/>
    </w:p>
    <w:p w14:paraId="4FEF8E97" w14:textId="77777777" w:rsidR="001B4A89" w:rsidRPr="0033209B" w:rsidRDefault="001B4A89" w:rsidP="001B4A89">
      <w:pPr>
        <w:rPr>
          <w:rFonts w:eastAsiaTheme="minorHAnsi"/>
          <w:sz w:val="22"/>
        </w:rPr>
      </w:pPr>
    </w:p>
    <w:p w14:paraId="343E09F4" w14:textId="77777777" w:rsidR="001B4A89" w:rsidRPr="002C6E61" w:rsidRDefault="001B4A89" w:rsidP="001B4A89">
      <w:pPr>
        <w:adjustRightInd w:val="0"/>
        <w:snapToGrid w:val="0"/>
        <w:outlineLvl w:val="0"/>
        <w:rPr>
          <w:sz w:val="22"/>
          <w:szCs w:val="22"/>
        </w:rPr>
      </w:pPr>
      <w:r w:rsidRPr="002C6E61">
        <w:rPr>
          <w:sz w:val="22"/>
          <w:szCs w:val="22"/>
        </w:rPr>
        <w:t>Propofolį suleidus į veną, farmakokinetiniai pokyčiai vyksta 3 fazėmis: greitas pasiskirstymas (per kelias minutes), beta eliminacijos fazė (pusinės eliminacijos laikas nuo 0,5 val. iki maždaug 1 val.) ir gama eliminacijos fazė (trunkanti 3 val. ar ilgiau), atspindinti propofolio perskirstymą iš audinių, kuriuose perfuzija silpna. Kai anestezija trunka 1 valandą ar trumpiau, eliminacijos greitį lemia tik pasiskirstymo fazė ir beta eliminacijos fazė. Propofolis yra daugiausia metabolizuojamas vykstant konjugacijai kepenyse, tačiau vyksta ir ekstrahepatinis metabolizmas. Neaktyvūs metabolitai daugiausia (maždaug 90 %) yra išskiriami per inkstus. Bendrasis propofolio klirensas yra 1,5</w:t>
      </w:r>
      <w:r w:rsidRPr="002C6E61">
        <w:rPr>
          <w:sz w:val="22"/>
          <w:szCs w:val="22"/>
        </w:rPr>
        <w:noBreakHyphen/>
        <w:t>2 litrai/min. Vartojant įprastines dozes, kaupimosi tikimybė yra labai maža.</w:t>
      </w:r>
    </w:p>
    <w:p w14:paraId="4B1099FA" w14:textId="77777777" w:rsidR="001B4A89" w:rsidRPr="002C6E61" w:rsidRDefault="001B4A89" w:rsidP="001B4A89">
      <w:pPr>
        <w:adjustRightInd w:val="0"/>
        <w:snapToGrid w:val="0"/>
        <w:outlineLvl w:val="0"/>
        <w:rPr>
          <w:sz w:val="22"/>
          <w:szCs w:val="22"/>
        </w:rPr>
      </w:pPr>
    </w:p>
    <w:p w14:paraId="56EFD879" w14:textId="77777777" w:rsidR="001B4A89" w:rsidRPr="002C6E61" w:rsidRDefault="001B4A89" w:rsidP="001B4A89">
      <w:pPr>
        <w:adjustRightInd w:val="0"/>
        <w:snapToGrid w:val="0"/>
        <w:outlineLvl w:val="0"/>
        <w:rPr>
          <w:sz w:val="22"/>
          <w:szCs w:val="22"/>
        </w:rPr>
      </w:pPr>
      <w:r w:rsidRPr="002C6E61">
        <w:rPr>
          <w:sz w:val="22"/>
          <w:szCs w:val="22"/>
        </w:rPr>
        <w:t>Propofolio vidutinis klirensas po vienkartinės smūginės 3 mg/kg kūno svorio dozės suleidimo vyresniems vaikams buvo 37,5 ml/min./kg (amžius 4</w:t>
      </w:r>
      <w:r w:rsidRPr="002C6E61">
        <w:rPr>
          <w:sz w:val="22"/>
          <w:szCs w:val="22"/>
        </w:rPr>
        <w:noBreakHyphen/>
        <w:t>24 mėnesiai) (n=8), 38,7 ml/min./g (amžius 11–43 mėnesiai) (n=6), 48 ml/min./g (amžius 1</w:t>
      </w:r>
      <w:r w:rsidRPr="002C6E61">
        <w:rPr>
          <w:sz w:val="22"/>
          <w:szCs w:val="22"/>
        </w:rPr>
        <w:noBreakHyphen/>
        <w:t>3 metai) (n=12), 28,2 ml/min./kg (amžius 4–7 metai) (n=10), palyginti su 23,6 ml/min./kg o suaugusių žmonių organizme (n=6).</w:t>
      </w:r>
    </w:p>
    <w:p w14:paraId="4A506CD4" w14:textId="77777777" w:rsidR="001B4A89" w:rsidRPr="002C6E61" w:rsidRDefault="001B4A89" w:rsidP="001B4A89">
      <w:pPr>
        <w:adjustRightInd w:val="0"/>
        <w:snapToGrid w:val="0"/>
        <w:outlineLvl w:val="0"/>
        <w:rPr>
          <w:sz w:val="22"/>
          <w:szCs w:val="22"/>
        </w:rPr>
      </w:pPr>
    </w:p>
    <w:p w14:paraId="0A6BD6D0" w14:textId="77777777" w:rsidR="001B4A89" w:rsidRPr="002C6E61" w:rsidRDefault="001B4A89" w:rsidP="001B4A89">
      <w:pPr>
        <w:adjustRightInd w:val="0"/>
        <w:snapToGrid w:val="0"/>
        <w:outlineLvl w:val="0"/>
        <w:rPr>
          <w:sz w:val="22"/>
          <w:szCs w:val="22"/>
        </w:rPr>
      </w:pPr>
      <w:r w:rsidRPr="002C6E61">
        <w:rPr>
          <w:sz w:val="22"/>
          <w:szCs w:val="22"/>
        </w:rPr>
        <w:t>Propofolis ekstensyviai pasiskirsto ir yra greitai šalinamas iš organizmo (bendras klirensas yra maždaug 1,5</w:t>
      </w:r>
      <w:r w:rsidRPr="002C6E61">
        <w:rPr>
          <w:sz w:val="22"/>
          <w:szCs w:val="22"/>
        </w:rPr>
        <w:noBreakHyphen/>
        <w:t>2 l/min.). Klirensas priklauso nuo metabolizmo (jis daugiausia vyksta kepenyse ir priklauso nuo kraujotakos), kurio metu susidaro neaktyvūs propofolio konjugatai ir metabolitas kvinolis, išskiriami su šlapimu.</w:t>
      </w:r>
    </w:p>
    <w:p w14:paraId="661C9C36" w14:textId="77777777" w:rsidR="001B4A89" w:rsidRPr="002C6E61" w:rsidRDefault="001B4A89" w:rsidP="001B4A89">
      <w:pPr>
        <w:adjustRightInd w:val="0"/>
        <w:snapToGrid w:val="0"/>
        <w:outlineLvl w:val="0"/>
        <w:rPr>
          <w:sz w:val="22"/>
          <w:szCs w:val="22"/>
        </w:rPr>
      </w:pPr>
    </w:p>
    <w:p w14:paraId="72A1BBB9" w14:textId="77777777" w:rsidR="001B4A89" w:rsidRPr="002C6E61" w:rsidRDefault="001B4A89" w:rsidP="001B4A89">
      <w:pPr>
        <w:adjustRightInd w:val="0"/>
        <w:snapToGrid w:val="0"/>
        <w:outlineLvl w:val="0"/>
        <w:rPr>
          <w:sz w:val="22"/>
          <w:szCs w:val="22"/>
        </w:rPr>
      </w:pPr>
      <w:r w:rsidRPr="002C6E61">
        <w:rPr>
          <w:sz w:val="22"/>
          <w:szCs w:val="22"/>
        </w:rPr>
        <w:t>Į veną suleidus vienkartinę 3 mg/kg dozę, propofolio klirensas/kg kūno svorio didėja didėjant amžiui: kliren</w:t>
      </w:r>
      <w:r>
        <w:rPr>
          <w:sz w:val="22"/>
          <w:szCs w:val="22"/>
        </w:rPr>
        <w:t xml:space="preserve">o mediana </w:t>
      </w:r>
      <w:r w:rsidRPr="002C6E61">
        <w:rPr>
          <w:sz w:val="22"/>
          <w:szCs w:val="22"/>
        </w:rPr>
        <w:t xml:space="preserve"> buvo gerokai mažesn</w:t>
      </w:r>
      <w:r>
        <w:rPr>
          <w:sz w:val="22"/>
          <w:szCs w:val="22"/>
        </w:rPr>
        <w:t>ė</w:t>
      </w:r>
      <w:r w:rsidRPr="002C6E61">
        <w:rPr>
          <w:sz w:val="22"/>
          <w:szCs w:val="22"/>
        </w:rPr>
        <w:t xml:space="preserve"> jaunesniems kaip 1 mėnesio naujagimiams (n=25) (20 ml/kg/min.), palyginti su vyresniais vaikais (n=36, amžiaus ribos 4 mėnesiai – 7 metai). Be to, naujagimių organizme klirensas labai svyravo (ribos 3,7</w:t>
      </w:r>
      <w:r w:rsidRPr="002C6E61">
        <w:rPr>
          <w:sz w:val="22"/>
          <w:szCs w:val="22"/>
        </w:rPr>
        <w:noBreakHyphen/>
        <w:t xml:space="preserve">78 ml/kg/min.). Remiantis minėtais ribotais tyrimo duomenimis, kurie rodo didelius rodmenų svyravimus, dozavimo rekomendacijų minėto amžiaus pacientams pateikti negalima. </w:t>
      </w:r>
    </w:p>
    <w:p w14:paraId="41ABAEEE" w14:textId="77777777" w:rsidR="001B4A89" w:rsidRPr="0033209B" w:rsidRDefault="001B4A89" w:rsidP="001B4A89">
      <w:pPr>
        <w:rPr>
          <w:rFonts w:eastAsiaTheme="minorHAnsi"/>
          <w:sz w:val="22"/>
        </w:rPr>
      </w:pPr>
    </w:p>
    <w:p w14:paraId="7262AAB6" w14:textId="77777777" w:rsidR="001B4A89" w:rsidRPr="002C6E61" w:rsidRDefault="001B4A89" w:rsidP="001B4A89">
      <w:pPr>
        <w:keepNext/>
        <w:keepLines/>
        <w:tabs>
          <w:tab w:val="left" w:pos="0"/>
          <w:tab w:val="left" w:pos="567"/>
        </w:tabs>
        <w:outlineLvl w:val="2"/>
        <w:rPr>
          <w:b/>
          <w:kern w:val="28"/>
          <w:sz w:val="22"/>
          <w:szCs w:val="22"/>
        </w:rPr>
      </w:pPr>
      <w:bookmarkStart w:id="41" w:name="_Toc129243114"/>
      <w:bookmarkStart w:id="42" w:name="_Toc129243239"/>
      <w:r w:rsidRPr="002C6E61">
        <w:rPr>
          <w:b/>
          <w:kern w:val="28"/>
          <w:sz w:val="22"/>
          <w:szCs w:val="22"/>
        </w:rPr>
        <w:t>5.3</w:t>
      </w:r>
      <w:r w:rsidRPr="002C6E61">
        <w:rPr>
          <w:b/>
          <w:kern w:val="28"/>
          <w:sz w:val="22"/>
          <w:szCs w:val="22"/>
        </w:rPr>
        <w:tab/>
        <w:t>Ikiklinikinių saugumo tyrimų duomenys</w:t>
      </w:r>
      <w:bookmarkEnd w:id="41"/>
      <w:bookmarkEnd w:id="42"/>
    </w:p>
    <w:p w14:paraId="4E3C088B" w14:textId="77777777" w:rsidR="001B4A89" w:rsidRPr="0033209B" w:rsidRDefault="001B4A89" w:rsidP="001B4A89">
      <w:pPr>
        <w:rPr>
          <w:rFonts w:eastAsiaTheme="minorHAnsi"/>
          <w:sz w:val="22"/>
        </w:rPr>
      </w:pPr>
    </w:p>
    <w:p w14:paraId="7020A338" w14:textId="77777777" w:rsidR="001B4A89" w:rsidRPr="002C6E61" w:rsidRDefault="001B4A89" w:rsidP="001B4A89">
      <w:pPr>
        <w:rPr>
          <w:sz w:val="22"/>
          <w:szCs w:val="22"/>
        </w:rPr>
      </w:pPr>
      <w:r w:rsidRPr="002C6E61">
        <w:rPr>
          <w:sz w:val="22"/>
          <w:szCs w:val="22"/>
        </w:rPr>
        <w:t>Paskelbti tyrimai su gyvūnais (įskaitant primatus), kurių metu vartotos dozės, sukeliančios lengvą ir vidutinio gylio anesteziją, rodo, kad anestetikų vartojimas greito smegenų augimo ar sinaptogenezės laikotarpiu sukelia besivystančių smegenų ląstelių žūtį, kuri gali būti susijusi su ilgalaikiu kognityviniu deficitu. Šių neklinikinių duomenų klinikinė reikšmė nėra žinoma.</w:t>
      </w:r>
    </w:p>
    <w:p w14:paraId="2F229CAC" w14:textId="77777777" w:rsidR="001B4A89" w:rsidRPr="0033209B" w:rsidRDefault="001B4A89" w:rsidP="001B4A89">
      <w:pPr>
        <w:pStyle w:val="BTEMEASMCA"/>
        <w:rPr>
          <w:rFonts w:ascii="Times New Roman" w:hAnsi="Times New Roman"/>
          <w:lang w:val="lt-LT"/>
        </w:rPr>
      </w:pPr>
    </w:p>
    <w:p w14:paraId="5DE139BD" w14:textId="77777777" w:rsidR="001B4A89" w:rsidRPr="0033209B" w:rsidRDefault="001B4A89" w:rsidP="001B4A89">
      <w:pPr>
        <w:pStyle w:val="BTEMEASMCA"/>
        <w:rPr>
          <w:rFonts w:ascii="Times New Roman" w:hAnsi="Times New Roman"/>
          <w:lang w:val="lt-LT"/>
        </w:rPr>
      </w:pPr>
    </w:p>
    <w:p w14:paraId="2470FDE6" w14:textId="77777777" w:rsidR="001B4A89" w:rsidRPr="002C6E61" w:rsidRDefault="001B4A89" w:rsidP="001B4A89">
      <w:pPr>
        <w:pStyle w:val="PI-1EMEASMCA"/>
      </w:pPr>
      <w:bookmarkStart w:id="43" w:name="_Toc129243115"/>
      <w:bookmarkStart w:id="44" w:name="_Toc129243240"/>
      <w:r w:rsidRPr="002C6E61">
        <w:t>6.</w:t>
      </w:r>
      <w:r w:rsidRPr="002C6E61">
        <w:tab/>
        <w:t>FARMACINĖ INFORMACIJA</w:t>
      </w:r>
      <w:bookmarkEnd w:id="43"/>
      <w:bookmarkEnd w:id="44"/>
    </w:p>
    <w:p w14:paraId="1DC92C29" w14:textId="77777777" w:rsidR="001B4A89" w:rsidRPr="0033209B" w:rsidRDefault="001B4A89" w:rsidP="001B4A89">
      <w:pPr>
        <w:pStyle w:val="BTEMEASMCA"/>
        <w:rPr>
          <w:rFonts w:ascii="Times New Roman" w:hAnsi="Times New Roman"/>
          <w:lang w:val="lt-LT"/>
        </w:rPr>
      </w:pPr>
    </w:p>
    <w:p w14:paraId="49AFDEEF" w14:textId="77777777" w:rsidR="001B4A89" w:rsidRPr="002C6E61" w:rsidRDefault="001B4A89" w:rsidP="001B4A89">
      <w:pPr>
        <w:pStyle w:val="PI-2EMEASMCA"/>
      </w:pPr>
      <w:bookmarkStart w:id="45" w:name="_Toc129243116"/>
      <w:bookmarkStart w:id="46" w:name="_Toc129243241"/>
      <w:r w:rsidRPr="002C6E61">
        <w:t>6.1</w:t>
      </w:r>
      <w:r w:rsidRPr="002C6E61">
        <w:tab/>
        <w:t>Pagalbinių medžiagų sąrašas</w:t>
      </w:r>
      <w:bookmarkEnd w:id="45"/>
      <w:bookmarkEnd w:id="46"/>
    </w:p>
    <w:p w14:paraId="7B085FF2" w14:textId="77777777" w:rsidR="001B4A89" w:rsidRPr="0033209B" w:rsidRDefault="001B4A89" w:rsidP="001B4A89">
      <w:pPr>
        <w:pStyle w:val="BTEMEASMCA"/>
        <w:rPr>
          <w:rFonts w:ascii="Times New Roman" w:hAnsi="Times New Roman"/>
          <w:lang w:val="lt-LT"/>
        </w:rPr>
      </w:pPr>
    </w:p>
    <w:p w14:paraId="0B55C10D" w14:textId="77777777" w:rsidR="001B4A89" w:rsidRPr="002C6E61" w:rsidRDefault="001B4A89" w:rsidP="001B4A89">
      <w:pPr>
        <w:pStyle w:val="Pagrindinistekstas3"/>
        <w:spacing w:after="0"/>
        <w:rPr>
          <w:sz w:val="22"/>
          <w:szCs w:val="22"/>
        </w:rPr>
      </w:pPr>
      <w:r w:rsidRPr="002C6E61">
        <w:rPr>
          <w:sz w:val="22"/>
          <w:szCs w:val="22"/>
        </w:rPr>
        <w:t>Rafinuotas sojų aliejus</w:t>
      </w:r>
    </w:p>
    <w:p w14:paraId="73DBC631" w14:textId="77777777" w:rsidR="001B4A89" w:rsidRPr="002C6E61" w:rsidRDefault="001B4A89" w:rsidP="001B4A89">
      <w:pPr>
        <w:pStyle w:val="Pagrindinistekstas3"/>
        <w:spacing w:after="0"/>
        <w:rPr>
          <w:sz w:val="22"/>
          <w:szCs w:val="22"/>
        </w:rPr>
      </w:pPr>
      <w:r w:rsidRPr="002C6E61">
        <w:rPr>
          <w:sz w:val="22"/>
          <w:szCs w:val="22"/>
        </w:rPr>
        <w:t xml:space="preserve">Glicerolis </w:t>
      </w:r>
    </w:p>
    <w:p w14:paraId="514F4807" w14:textId="77777777" w:rsidR="001B4A89" w:rsidRPr="002C6E61" w:rsidRDefault="001B4A89" w:rsidP="001B4A89">
      <w:pPr>
        <w:pStyle w:val="Pagrindinistekstas3"/>
        <w:spacing w:after="0"/>
        <w:rPr>
          <w:sz w:val="22"/>
          <w:szCs w:val="22"/>
        </w:rPr>
      </w:pPr>
      <w:r w:rsidRPr="002C6E61">
        <w:rPr>
          <w:sz w:val="22"/>
          <w:szCs w:val="22"/>
        </w:rPr>
        <w:t xml:space="preserve">Kiaušinių lecitinas </w:t>
      </w:r>
    </w:p>
    <w:p w14:paraId="698B02B1" w14:textId="77777777" w:rsidR="001B4A89" w:rsidRPr="002C6E61" w:rsidRDefault="001B4A89" w:rsidP="001B4A89">
      <w:pPr>
        <w:pStyle w:val="Pagrindinistekstas3"/>
        <w:spacing w:after="0"/>
        <w:rPr>
          <w:sz w:val="22"/>
          <w:szCs w:val="22"/>
        </w:rPr>
      </w:pPr>
      <w:r w:rsidRPr="002C6E61">
        <w:rPr>
          <w:sz w:val="22"/>
          <w:szCs w:val="22"/>
        </w:rPr>
        <w:t xml:space="preserve">Natrio oleatas </w:t>
      </w:r>
    </w:p>
    <w:p w14:paraId="14F32B74" w14:textId="77777777" w:rsidR="001B4A89" w:rsidRPr="002C6E61" w:rsidRDefault="001B4A89" w:rsidP="001B4A89">
      <w:pPr>
        <w:pStyle w:val="Pagrindinistekstas3"/>
        <w:spacing w:after="0"/>
        <w:rPr>
          <w:sz w:val="22"/>
          <w:szCs w:val="22"/>
        </w:rPr>
      </w:pPr>
      <w:r w:rsidRPr="002C6E61">
        <w:rPr>
          <w:sz w:val="22"/>
          <w:szCs w:val="22"/>
        </w:rPr>
        <w:t>Natrio hidroksidas (pH koreguoti)</w:t>
      </w:r>
    </w:p>
    <w:p w14:paraId="4FD6AAE0" w14:textId="77777777" w:rsidR="001B4A89" w:rsidRPr="002C6E61" w:rsidRDefault="001B4A89" w:rsidP="001B4A89">
      <w:pPr>
        <w:pStyle w:val="Pagrindinistekstas3"/>
        <w:spacing w:after="0"/>
        <w:rPr>
          <w:sz w:val="22"/>
          <w:szCs w:val="22"/>
        </w:rPr>
      </w:pPr>
      <w:r w:rsidRPr="002C6E61">
        <w:rPr>
          <w:sz w:val="22"/>
          <w:szCs w:val="22"/>
        </w:rPr>
        <w:t>Injekcinis vanduo</w:t>
      </w:r>
    </w:p>
    <w:p w14:paraId="796633E1" w14:textId="77777777" w:rsidR="001B4A89" w:rsidRPr="0033209B" w:rsidRDefault="001B4A89" w:rsidP="001B4A89">
      <w:pPr>
        <w:pStyle w:val="BTEMEASMCA"/>
        <w:rPr>
          <w:rFonts w:ascii="Times New Roman" w:hAnsi="Times New Roman"/>
          <w:lang w:val="lt-LT"/>
        </w:rPr>
      </w:pPr>
    </w:p>
    <w:p w14:paraId="60E13D24" w14:textId="77777777" w:rsidR="001B4A89" w:rsidRPr="002C6E61" w:rsidRDefault="001B4A89" w:rsidP="001B4A89">
      <w:pPr>
        <w:pStyle w:val="PI-2EMEASMCA"/>
      </w:pPr>
      <w:bookmarkStart w:id="47" w:name="_Toc129243117"/>
      <w:bookmarkStart w:id="48" w:name="_Toc129243242"/>
      <w:r w:rsidRPr="002C6E61">
        <w:t>6.2</w:t>
      </w:r>
      <w:r w:rsidRPr="002C6E61">
        <w:tab/>
        <w:t>Nesuderinamumas</w:t>
      </w:r>
      <w:bookmarkEnd w:id="47"/>
      <w:bookmarkEnd w:id="48"/>
    </w:p>
    <w:p w14:paraId="3BF37867" w14:textId="77777777" w:rsidR="001B4A89" w:rsidRPr="0033209B" w:rsidRDefault="001B4A89" w:rsidP="001B4A89">
      <w:pPr>
        <w:pStyle w:val="BTEMEASMCA"/>
        <w:rPr>
          <w:rFonts w:ascii="Times New Roman" w:hAnsi="Times New Roman"/>
          <w:lang w:val="lt-LT"/>
        </w:rPr>
      </w:pPr>
    </w:p>
    <w:p w14:paraId="065ED798" w14:textId="77777777" w:rsidR="001B4A89" w:rsidRPr="0033209B" w:rsidRDefault="001B4A89" w:rsidP="001B4A89">
      <w:pPr>
        <w:pStyle w:val="BTEMEASMCA"/>
        <w:rPr>
          <w:rFonts w:ascii="Times New Roman" w:hAnsi="Times New Roman"/>
          <w:lang w:val="lt-LT"/>
        </w:rPr>
      </w:pPr>
      <w:r w:rsidRPr="0033209B">
        <w:rPr>
          <w:rFonts w:ascii="Times New Roman" w:hAnsi="Times New Roman"/>
          <w:lang w:val="lt-LT"/>
        </w:rPr>
        <w:t>Yra daug apribojimų, susijusių su suderinamumu su kitais vaistiniais preparatais ir skysčiais (žr. 6.6 skyrių)</w:t>
      </w:r>
    </w:p>
    <w:p w14:paraId="7F81A354" w14:textId="77777777" w:rsidR="001B4A89" w:rsidRPr="0033209B" w:rsidRDefault="001B4A89" w:rsidP="001B4A89">
      <w:pPr>
        <w:pStyle w:val="BTEMEASMCA"/>
        <w:rPr>
          <w:rFonts w:ascii="Times New Roman" w:hAnsi="Times New Roman"/>
          <w:lang w:val="lt-LT"/>
        </w:rPr>
      </w:pPr>
    </w:p>
    <w:p w14:paraId="2B63C7CD" w14:textId="77777777" w:rsidR="001B4A89" w:rsidRPr="002C6E61" w:rsidRDefault="001B4A89" w:rsidP="001B4A89">
      <w:pPr>
        <w:pStyle w:val="PI-2EMEASMCA"/>
      </w:pPr>
      <w:bookmarkStart w:id="49" w:name="_Toc129243118"/>
      <w:bookmarkStart w:id="50" w:name="_Toc129243243"/>
      <w:r w:rsidRPr="002C6E61">
        <w:lastRenderedPageBreak/>
        <w:t>6.3</w:t>
      </w:r>
      <w:r w:rsidRPr="002C6E61">
        <w:tab/>
        <w:t>Tinkamumo laikas</w:t>
      </w:r>
      <w:bookmarkEnd w:id="49"/>
      <w:bookmarkEnd w:id="50"/>
    </w:p>
    <w:p w14:paraId="2DF4C7BC" w14:textId="77777777" w:rsidR="001B4A89" w:rsidRPr="0033209B" w:rsidRDefault="001B4A89" w:rsidP="001B4A89">
      <w:pPr>
        <w:pStyle w:val="BTEMEASMCA"/>
        <w:rPr>
          <w:rFonts w:ascii="Times New Roman" w:hAnsi="Times New Roman"/>
          <w:lang w:val="lt-LT"/>
        </w:rPr>
      </w:pPr>
    </w:p>
    <w:p w14:paraId="229F3CFB" w14:textId="77777777" w:rsidR="001B4A89" w:rsidRPr="0033209B" w:rsidRDefault="001B4A89" w:rsidP="001B4A89">
      <w:pPr>
        <w:pStyle w:val="BTEMEASMCA"/>
        <w:rPr>
          <w:rFonts w:ascii="Times New Roman" w:hAnsi="Times New Roman"/>
          <w:lang w:val="lt-LT"/>
        </w:rPr>
      </w:pPr>
      <w:r w:rsidRPr="0033209B">
        <w:rPr>
          <w:rFonts w:ascii="Times New Roman" w:hAnsi="Times New Roman"/>
          <w:lang w:val="lt-LT"/>
        </w:rPr>
        <w:t>2 metai.</w:t>
      </w:r>
    </w:p>
    <w:p w14:paraId="51F3402D" w14:textId="77777777" w:rsidR="001B4A89" w:rsidRPr="002C6E61" w:rsidRDefault="001B4A89" w:rsidP="001B4A89">
      <w:pPr>
        <w:ind w:left="567" w:hanging="567"/>
        <w:rPr>
          <w:sz w:val="22"/>
          <w:szCs w:val="22"/>
        </w:rPr>
      </w:pPr>
      <w:r w:rsidRPr="002C6E61">
        <w:rPr>
          <w:sz w:val="22"/>
          <w:szCs w:val="22"/>
        </w:rPr>
        <w:t>Pirmą kartą atidarius flakoną ir (arba) praskiedus, vaistinį preparatą būtina vartoti nedelsiant.</w:t>
      </w:r>
    </w:p>
    <w:p w14:paraId="7BF1D3C3" w14:textId="77777777" w:rsidR="001B4A89" w:rsidRPr="002C6E61" w:rsidRDefault="001B4A89" w:rsidP="001B4A89">
      <w:pPr>
        <w:rPr>
          <w:sz w:val="22"/>
          <w:szCs w:val="22"/>
        </w:rPr>
      </w:pPr>
    </w:p>
    <w:p w14:paraId="0755E2BE" w14:textId="77777777" w:rsidR="001B4A89" w:rsidRPr="002C6E61" w:rsidRDefault="001B4A89" w:rsidP="001B4A89">
      <w:pPr>
        <w:rPr>
          <w:sz w:val="22"/>
          <w:szCs w:val="22"/>
        </w:rPr>
      </w:pPr>
      <w:r w:rsidRPr="002C6E61">
        <w:rPr>
          <w:sz w:val="22"/>
          <w:szCs w:val="22"/>
        </w:rPr>
        <w:t>Įrodyta, kad 2</w:t>
      </w:r>
      <w:r>
        <w:rPr>
          <w:sz w:val="22"/>
          <w:szCs w:val="22"/>
        </w:rPr>
        <w:t> </w:t>
      </w:r>
      <w:r w:rsidRPr="002C6E61">
        <w:rPr>
          <w:sz w:val="22"/>
          <w:szCs w:val="22"/>
        </w:rPr>
        <w:sym w:font="Symbol" w:char="F0B0"/>
      </w:r>
      <w:r w:rsidRPr="002C6E61">
        <w:rPr>
          <w:sz w:val="22"/>
          <w:szCs w:val="22"/>
        </w:rPr>
        <w:t xml:space="preserve">C </w:t>
      </w:r>
      <w:r w:rsidRPr="002C6E61">
        <w:rPr>
          <w:sz w:val="22"/>
          <w:szCs w:val="22"/>
        </w:rPr>
        <w:noBreakHyphen/>
        <w:t>8</w:t>
      </w:r>
      <w:r>
        <w:rPr>
          <w:sz w:val="22"/>
          <w:szCs w:val="22"/>
        </w:rPr>
        <w:t> </w:t>
      </w:r>
      <w:r w:rsidRPr="002C6E61">
        <w:rPr>
          <w:sz w:val="22"/>
          <w:szCs w:val="22"/>
        </w:rPr>
        <w:sym w:font="Symbol" w:char="F0B0"/>
      </w:r>
      <w:r w:rsidRPr="002C6E61">
        <w:rPr>
          <w:sz w:val="22"/>
          <w:szCs w:val="22"/>
        </w:rPr>
        <w:t>C temperatūroje laikomas paruoštas tirpalas cheminiu ir fiziniu požiūriu išlieka stabilus 6 valandas.</w:t>
      </w:r>
    </w:p>
    <w:p w14:paraId="04E85317" w14:textId="77777777" w:rsidR="001B4A89" w:rsidRPr="002C6E61" w:rsidRDefault="001B4A89" w:rsidP="001B4A89">
      <w:pPr>
        <w:rPr>
          <w:sz w:val="22"/>
          <w:szCs w:val="22"/>
        </w:rPr>
      </w:pPr>
      <w:r w:rsidRPr="002C6E61">
        <w:rPr>
          <w:sz w:val="22"/>
          <w:szCs w:val="22"/>
        </w:rPr>
        <w:t xml:space="preserve">Mikrobiologiniu požiūriu, tirpalą reikia vartoti nedelsiant, nebent atidaryta, ruošta ir skiesta taip, kad mikrobiologinis užteršimas yra neįmanomas. Jeigu paruoštas tirpalas tuoj pat nevartojamas, už jo laikymo trukmę ir sąlygas atsako gydantis asmuo. </w:t>
      </w:r>
    </w:p>
    <w:p w14:paraId="5FC85872" w14:textId="77777777" w:rsidR="001B4A89" w:rsidRPr="0033209B" w:rsidRDefault="001B4A89" w:rsidP="001B4A89">
      <w:pPr>
        <w:pStyle w:val="BTEMEASMCA"/>
        <w:rPr>
          <w:rFonts w:ascii="Times New Roman" w:hAnsi="Times New Roman"/>
          <w:lang w:val="lt-LT"/>
        </w:rPr>
      </w:pPr>
    </w:p>
    <w:p w14:paraId="23F5E502" w14:textId="77777777" w:rsidR="001B4A89" w:rsidRPr="002C6E61" w:rsidRDefault="001B4A89" w:rsidP="001B4A89">
      <w:pPr>
        <w:pStyle w:val="PI-2EMEASMCA"/>
      </w:pPr>
      <w:bookmarkStart w:id="51" w:name="_Toc129243119"/>
      <w:bookmarkStart w:id="52" w:name="_Toc129243244"/>
      <w:r w:rsidRPr="002C6E61">
        <w:t>6.4</w:t>
      </w:r>
      <w:r w:rsidRPr="002C6E61">
        <w:tab/>
        <w:t>Specialios laikymo sąlygos</w:t>
      </w:r>
      <w:bookmarkEnd w:id="51"/>
      <w:bookmarkEnd w:id="52"/>
    </w:p>
    <w:p w14:paraId="2B5F3E2B" w14:textId="77777777" w:rsidR="001B4A89" w:rsidRPr="0033209B" w:rsidRDefault="001B4A89" w:rsidP="001B4A89">
      <w:pPr>
        <w:pStyle w:val="BTEMEASMCA"/>
        <w:rPr>
          <w:rFonts w:ascii="Times New Roman" w:hAnsi="Times New Roman"/>
          <w:lang w:val="fi-FI"/>
        </w:rPr>
      </w:pPr>
    </w:p>
    <w:p w14:paraId="7FE0B32F" w14:textId="77777777" w:rsidR="001B4A89" w:rsidRPr="002C6E61" w:rsidRDefault="001B4A89" w:rsidP="001B4A89">
      <w:pPr>
        <w:rPr>
          <w:sz w:val="22"/>
          <w:szCs w:val="22"/>
        </w:rPr>
      </w:pPr>
      <w:bookmarkStart w:id="53" w:name="OLE_LINK23"/>
      <w:bookmarkStart w:id="54" w:name="OLE_LINK24"/>
      <w:r w:rsidRPr="002C6E61">
        <w:rPr>
          <w:sz w:val="22"/>
          <w:szCs w:val="22"/>
        </w:rPr>
        <w:t>Laikyti ne aukštesnėje kaip 25</w:t>
      </w:r>
      <w:r>
        <w:rPr>
          <w:sz w:val="22"/>
          <w:szCs w:val="22"/>
        </w:rPr>
        <w:t> </w:t>
      </w:r>
      <w:r w:rsidRPr="002C6E61">
        <w:rPr>
          <w:sz w:val="22"/>
          <w:szCs w:val="22"/>
        </w:rPr>
        <w:t>°C temperatūroje. Flakoną laikyti išorinėje dėžutėje, kad vaistinis preparatas būtų apsaugotas nuo šviesos.</w:t>
      </w:r>
    </w:p>
    <w:p w14:paraId="6A4721C9" w14:textId="77777777" w:rsidR="001B4A89" w:rsidRPr="002C6E61" w:rsidRDefault="001B4A89" w:rsidP="001B4A89">
      <w:pPr>
        <w:rPr>
          <w:sz w:val="22"/>
          <w:szCs w:val="22"/>
        </w:rPr>
      </w:pPr>
    </w:p>
    <w:p w14:paraId="45E804D8" w14:textId="77777777" w:rsidR="001B4A89" w:rsidRPr="002C6E61" w:rsidRDefault="001B4A89" w:rsidP="001B4A89">
      <w:pPr>
        <w:rPr>
          <w:sz w:val="22"/>
          <w:szCs w:val="22"/>
        </w:rPr>
      </w:pPr>
      <w:r w:rsidRPr="002C6E61">
        <w:rPr>
          <w:sz w:val="22"/>
          <w:szCs w:val="22"/>
        </w:rPr>
        <w:t>Negalima šaldyti ar užšaldyti.</w:t>
      </w:r>
    </w:p>
    <w:bookmarkEnd w:id="53"/>
    <w:bookmarkEnd w:id="54"/>
    <w:p w14:paraId="710EB0BA" w14:textId="77777777" w:rsidR="001B4A89" w:rsidRPr="0033209B" w:rsidRDefault="001B4A89" w:rsidP="001B4A89">
      <w:pPr>
        <w:pStyle w:val="BTEMEASMCA"/>
        <w:rPr>
          <w:rFonts w:ascii="Times New Roman" w:hAnsi="Times New Roman"/>
          <w:lang w:val="lt-LT"/>
        </w:rPr>
      </w:pPr>
    </w:p>
    <w:p w14:paraId="5B9EBCBD" w14:textId="77777777" w:rsidR="001B4A89" w:rsidRPr="002C6E61" w:rsidRDefault="001B4A89" w:rsidP="001B4A89">
      <w:pPr>
        <w:pStyle w:val="PI-2EMEASMCA"/>
      </w:pPr>
      <w:bookmarkStart w:id="55" w:name="_Toc129243120"/>
      <w:bookmarkStart w:id="56" w:name="_Toc129243245"/>
      <w:r w:rsidRPr="002C6E61">
        <w:t>6.5</w:t>
      </w:r>
      <w:r w:rsidRPr="002C6E61">
        <w:tab/>
        <w:t>Talpyklės pobūdis ir jos turinys</w:t>
      </w:r>
      <w:bookmarkEnd w:id="55"/>
      <w:bookmarkEnd w:id="56"/>
    </w:p>
    <w:p w14:paraId="73BB9186" w14:textId="77777777" w:rsidR="001B4A89" w:rsidRPr="0033209B" w:rsidRDefault="001B4A89" w:rsidP="001B4A89">
      <w:pPr>
        <w:pStyle w:val="BTEMEASMCA"/>
        <w:rPr>
          <w:rFonts w:ascii="Times New Roman" w:hAnsi="Times New Roman"/>
          <w:lang w:val="lt-LT"/>
        </w:rPr>
      </w:pPr>
    </w:p>
    <w:p w14:paraId="7DCAACF9" w14:textId="77777777" w:rsidR="001B4A89" w:rsidRPr="002C6E61" w:rsidRDefault="001B4A89" w:rsidP="001B4A89">
      <w:pPr>
        <w:rPr>
          <w:bCs/>
          <w:sz w:val="22"/>
          <w:szCs w:val="22"/>
        </w:rPr>
      </w:pPr>
      <w:bookmarkStart w:id="57" w:name="OLE_LINK19"/>
      <w:bookmarkStart w:id="58" w:name="OLE_LINK20"/>
      <w:r w:rsidRPr="002C6E61">
        <w:rPr>
          <w:bCs/>
          <w:sz w:val="22"/>
          <w:szCs w:val="22"/>
        </w:rPr>
        <w:t>Injekcinė ar infuzinė emulsija yra bespalviame II tipo stiklo flakone su pilku bromobutilo gumos kamščiu ir plastiko dangteliu.</w:t>
      </w:r>
    </w:p>
    <w:p w14:paraId="635AD0DA" w14:textId="77777777" w:rsidR="001B4A89" w:rsidRPr="002C6E61" w:rsidRDefault="001B4A89" w:rsidP="001B4A89">
      <w:pPr>
        <w:rPr>
          <w:bCs/>
          <w:sz w:val="22"/>
          <w:szCs w:val="22"/>
        </w:rPr>
      </w:pPr>
    </w:p>
    <w:p w14:paraId="2E0B39E7" w14:textId="77777777" w:rsidR="001B4A89" w:rsidRPr="002C6E61" w:rsidRDefault="001B4A89" w:rsidP="001B4A89">
      <w:pPr>
        <w:rPr>
          <w:bCs/>
          <w:sz w:val="22"/>
          <w:szCs w:val="22"/>
        </w:rPr>
      </w:pPr>
      <w:r w:rsidRPr="002C6E61">
        <w:rPr>
          <w:bCs/>
          <w:sz w:val="22"/>
          <w:szCs w:val="22"/>
        </w:rPr>
        <w:t xml:space="preserve">Pakuotės </w:t>
      </w:r>
      <w:r>
        <w:rPr>
          <w:bCs/>
          <w:sz w:val="22"/>
          <w:szCs w:val="22"/>
        </w:rPr>
        <w:t>dyd</w:t>
      </w:r>
      <w:r w:rsidRPr="002C6E61">
        <w:rPr>
          <w:bCs/>
          <w:sz w:val="22"/>
          <w:szCs w:val="22"/>
        </w:rPr>
        <w:t>i</w:t>
      </w:r>
      <w:r>
        <w:rPr>
          <w:bCs/>
          <w:sz w:val="22"/>
          <w:szCs w:val="22"/>
        </w:rPr>
        <w:t>s</w:t>
      </w:r>
      <w:r w:rsidRPr="002C6E61">
        <w:rPr>
          <w:bCs/>
          <w:sz w:val="22"/>
          <w:szCs w:val="22"/>
        </w:rPr>
        <w:t>:</w:t>
      </w:r>
    </w:p>
    <w:p w14:paraId="7FB90C4F" w14:textId="77777777" w:rsidR="001B4A89" w:rsidRPr="002C6E61" w:rsidRDefault="001B4A89" w:rsidP="001B4A89">
      <w:pPr>
        <w:rPr>
          <w:bCs/>
          <w:sz w:val="22"/>
          <w:szCs w:val="22"/>
        </w:rPr>
      </w:pPr>
      <w:r w:rsidRPr="002C6E61">
        <w:rPr>
          <w:bCs/>
          <w:sz w:val="22"/>
          <w:szCs w:val="22"/>
        </w:rPr>
        <w:t>Bespalvio II tipo stiklo 10 ml flakonas su pilku bromobutilo gumos uždoriu, pakuotėje yra 1 flakonas.</w:t>
      </w:r>
    </w:p>
    <w:p w14:paraId="791A3825" w14:textId="77777777" w:rsidR="001B4A89" w:rsidRPr="002C6E61" w:rsidRDefault="001B4A89" w:rsidP="001B4A89">
      <w:pPr>
        <w:rPr>
          <w:bCs/>
          <w:sz w:val="22"/>
          <w:szCs w:val="22"/>
        </w:rPr>
      </w:pPr>
      <w:r w:rsidRPr="002C6E61">
        <w:rPr>
          <w:bCs/>
          <w:sz w:val="22"/>
          <w:szCs w:val="22"/>
        </w:rPr>
        <w:t>Bespalvio II tipo stiklo 20 ml flakonas su pilku bromobutilo gumos uždoriu, pakuotėje yra 1, 5 ar 10 flakonų.</w:t>
      </w:r>
    </w:p>
    <w:p w14:paraId="7DE8D09C" w14:textId="77777777" w:rsidR="001B4A89" w:rsidRPr="002C6E61" w:rsidRDefault="001B4A89" w:rsidP="001B4A89">
      <w:pPr>
        <w:rPr>
          <w:bCs/>
          <w:sz w:val="22"/>
          <w:szCs w:val="22"/>
        </w:rPr>
      </w:pPr>
      <w:r w:rsidRPr="002C6E61">
        <w:rPr>
          <w:bCs/>
          <w:sz w:val="22"/>
          <w:szCs w:val="22"/>
        </w:rPr>
        <w:t>Bespalvio II tipo stiklo 50 ml flakonas su pilku bromobutilo gumos uždoriu, pakuotėje yra 1 flakonas.</w:t>
      </w:r>
    </w:p>
    <w:p w14:paraId="6797E389" w14:textId="77777777" w:rsidR="001B4A89" w:rsidRPr="002C6E61" w:rsidRDefault="001B4A89" w:rsidP="001B4A89">
      <w:pPr>
        <w:rPr>
          <w:bCs/>
          <w:sz w:val="22"/>
          <w:szCs w:val="22"/>
        </w:rPr>
      </w:pPr>
      <w:r w:rsidRPr="002C6E61">
        <w:rPr>
          <w:bCs/>
          <w:sz w:val="22"/>
          <w:szCs w:val="22"/>
        </w:rPr>
        <w:t>Bespalvio II tipo stiklo 100 ml flakonas su pilku bromobutilo gumos uždoriu, pakuotėje yra 1 flakonas.</w:t>
      </w:r>
    </w:p>
    <w:p w14:paraId="4900EA24" w14:textId="77777777" w:rsidR="001B4A89" w:rsidRPr="002C6E61" w:rsidRDefault="001B4A89" w:rsidP="001B4A89">
      <w:pPr>
        <w:rPr>
          <w:bCs/>
          <w:sz w:val="22"/>
          <w:szCs w:val="22"/>
        </w:rPr>
      </w:pPr>
    </w:p>
    <w:p w14:paraId="43234C15"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Gali būti tiekiamos ne visų dydžių pakuotės.</w:t>
      </w:r>
    </w:p>
    <w:bookmarkEnd w:id="57"/>
    <w:bookmarkEnd w:id="58"/>
    <w:p w14:paraId="3C2A95C6" w14:textId="77777777" w:rsidR="001B4A89" w:rsidRPr="0033209B" w:rsidRDefault="001B4A89" w:rsidP="001B4A89">
      <w:pPr>
        <w:pStyle w:val="BTEMEASMCA"/>
        <w:rPr>
          <w:rFonts w:ascii="Times New Roman" w:hAnsi="Times New Roman"/>
          <w:lang w:val="fi-FI"/>
        </w:rPr>
      </w:pPr>
    </w:p>
    <w:p w14:paraId="48C0A618" w14:textId="77777777" w:rsidR="001B4A89" w:rsidRPr="002C6E61" w:rsidRDefault="001B4A89" w:rsidP="001B4A89">
      <w:pPr>
        <w:pStyle w:val="PI-2EMEASMCA"/>
      </w:pPr>
      <w:bookmarkStart w:id="59" w:name="_Toc129243121"/>
      <w:bookmarkStart w:id="60" w:name="_Toc129243246"/>
      <w:r w:rsidRPr="002C6E61">
        <w:t>6.6</w:t>
      </w:r>
      <w:r w:rsidRPr="002C6E61">
        <w:tab/>
        <w:t>Specialūs reikalavimai atliekoms tvarkyti</w:t>
      </w:r>
      <w:bookmarkEnd w:id="59"/>
      <w:bookmarkEnd w:id="60"/>
      <w:r w:rsidRPr="002C6E61">
        <w:t xml:space="preserve"> ir vaistiniam preparatui ruošti</w:t>
      </w:r>
    </w:p>
    <w:p w14:paraId="21B0C668" w14:textId="77777777" w:rsidR="001B4A89" w:rsidRPr="002C6E61" w:rsidRDefault="001B4A89" w:rsidP="001B4A89">
      <w:pPr>
        <w:rPr>
          <w:bCs/>
          <w:sz w:val="22"/>
          <w:szCs w:val="22"/>
        </w:rPr>
      </w:pPr>
    </w:p>
    <w:p w14:paraId="15B83589" w14:textId="77777777" w:rsidR="001B4A89" w:rsidRPr="0033209B" w:rsidRDefault="001B4A89" w:rsidP="001B4A89">
      <w:pPr>
        <w:rPr>
          <w:rFonts w:eastAsiaTheme="minorHAnsi"/>
          <w:sz w:val="22"/>
        </w:rPr>
      </w:pPr>
      <w:r w:rsidRPr="0033209B">
        <w:rPr>
          <w:rFonts w:eastAsiaTheme="minorHAnsi"/>
          <w:sz w:val="22"/>
        </w:rPr>
        <w:t xml:space="preserve">Prieš vartojimą reikia pakratyti. Apskritai propofolio negalima maišyti su kitiais vaistiniais preparatais švirkšte ar infuzijoje. Jei kartu su propofoliu per infuzinę liniją pradedama lašinti kitų vaistinių preparatų ar skysčių, prie infuzinės sistemos jie turi būti jungiami prie pat kaniulės </w:t>
      </w:r>
    </w:p>
    <w:p w14:paraId="56EA939F" w14:textId="77777777" w:rsidR="001B4A89" w:rsidRPr="0033209B" w:rsidRDefault="001B4A89" w:rsidP="001B4A89">
      <w:pPr>
        <w:rPr>
          <w:rFonts w:eastAsiaTheme="minorHAnsi"/>
          <w:sz w:val="22"/>
        </w:rPr>
      </w:pPr>
    </w:p>
    <w:p w14:paraId="002E2637" w14:textId="77777777" w:rsidR="001B4A89" w:rsidRPr="0033209B" w:rsidRDefault="001B4A89" w:rsidP="001B4A89">
      <w:pPr>
        <w:rPr>
          <w:rFonts w:eastAsiaTheme="minorHAnsi"/>
          <w:sz w:val="22"/>
        </w:rPr>
      </w:pPr>
      <w:r w:rsidRPr="0033209B">
        <w:rPr>
          <w:rFonts w:eastAsiaTheme="minorHAnsi"/>
          <w:sz w:val="22"/>
        </w:rPr>
        <w:t>Miorelaksantų, pvz., atrakurio ar mivakurio, galima leisti per infuzinę sistemą, kuria buvo leidžiama propofolio, tik prieš tai ją praplovus.</w:t>
      </w:r>
    </w:p>
    <w:p w14:paraId="057CAB3B" w14:textId="77777777" w:rsidR="001B4A89" w:rsidRPr="0033209B" w:rsidRDefault="001B4A89" w:rsidP="001B4A89">
      <w:pPr>
        <w:rPr>
          <w:rFonts w:eastAsiaTheme="minorHAnsi"/>
          <w:sz w:val="22"/>
        </w:rPr>
      </w:pPr>
    </w:p>
    <w:p w14:paraId="1AC1A019" w14:textId="77777777" w:rsidR="001B4A89" w:rsidRPr="0033209B" w:rsidRDefault="001B4A89" w:rsidP="001B4A89">
      <w:pPr>
        <w:rPr>
          <w:rFonts w:eastAsiaTheme="minorHAnsi"/>
          <w:sz w:val="22"/>
        </w:rPr>
      </w:pPr>
      <w:r w:rsidRPr="0033209B">
        <w:rPr>
          <w:rFonts w:eastAsiaTheme="minorHAnsi"/>
          <w:sz w:val="22"/>
        </w:rPr>
        <w:t>Propofol Baxter 10 mg/ml galima lašinti kartu su 50 mg/ml (5 %) gliukozės infuziniu tirpalu, 9 mg/ml (0,9 %) natrio chlorido infuziniu tirpalu ar 40 mg/ml (4 %) gliukozės ir 1,8 mg/ml (0,18 %) natrio chlorido infuziniu tirpalu tik per Y formos jungtį arti injekcijos vietos.</w:t>
      </w:r>
    </w:p>
    <w:p w14:paraId="1127A0A2" w14:textId="77777777" w:rsidR="001B4A89" w:rsidRPr="0033209B" w:rsidRDefault="001B4A89" w:rsidP="001B4A89">
      <w:pPr>
        <w:rPr>
          <w:rFonts w:eastAsiaTheme="minorHAnsi"/>
          <w:sz w:val="22"/>
        </w:rPr>
      </w:pPr>
    </w:p>
    <w:p w14:paraId="384A2754" w14:textId="77777777" w:rsidR="001B4A89" w:rsidRPr="0033209B" w:rsidRDefault="001B4A89" w:rsidP="001B4A89">
      <w:pPr>
        <w:rPr>
          <w:rFonts w:eastAsiaTheme="minorHAnsi"/>
          <w:sz w:val="22"/>
        </w:rPr>
      </w:pPr>
      <w:r w:rsidRPr="0033209B">
        <w:rPr>
          <w:rFonts w:eastAsiaTheme="minorHAnsi"/>
          <w:sz w:val="22"/>
        </w:rPr>
        <w:t>Propofol Baxter 10 mg/ml galima skiesti santykiu 1 su 5 PVC infuziniame maišelyje arba stikliniame infuziniame buteliuke tik su 50 mg/ml (5 %) gliukozės infuziniu tirpalu, kad mišinyje propofolio būtų ne mažiau kaip 2 mg/ml. Dėl su stabilumu susijusių priežasčių rekomenduojama naudoti tik pilnus intraveninius maišelius. Atitinkamu Propofol Baxter 10 mg/ml emulsijos tūriu turi būti pakeistas bent penktadalis tūrio.</w:t>
      </w:r>
    </w:p>
    <w:p w14:paraId="0FD393C1" w14:textId="77777777" w:rsidR="001B4A89" w:rsidRPr="0033209B" w:rsidRDefault="001B4A89" w:rsidP="001B4A89">
      <w:pPr>
        <w:rPr>
          <w:rFonts w:eastAsiaTheme="minorHAnsi"/>
          <w:sz w:val="22"/>
        </w:rPr>
      </w:pPr>
    </w:p>
    <w:p w14:paraId="42D800D2" w14:textId="77777777" w:rsidR="001B4A89" w:rsidRPr="0033209B" w:rsidRDefault="001B4A89" w:rsidP="001B4A89">
      <w:pPr>
        <w:rPr>
          <w:rFonts w:eastAsiaTheme="minorHAnsi"/>
          <w:sz w:val="22"/>
        </w:rPr>
      </w:pPr>
      <w:r w:rsidRPr="0033209B">
        <w:rPr>
          <w:rFonts w:eastAsiaTheme="minorHAnsi"/>
          <w:sz w:val="22"/>
        </w:rPr>
        <w:t xml:space="preserve">Siekiant sumažinti skausmą injekcijos metu, Propofol Baxter 10 mg/ml emulsiją galima sumaišyti su 5 mg/ml (0,5 %) arba 10 mg/ml (1 %) lidokaino injekciniu tirpalu (20 dalių Propofol Baxter </w:t>
      </w:r>
      <w:r w:rsidRPr="0033209B">
        <w:rPr>
          <w:rFonts w:eastAsiaTheme="minorHAnsi"/>
          <w:sz w:val="22"/>
        </w:rPr>
        <w:lastRenderedPageBreak/>
        <w:t>10 mg/ml ir 1 dalis 5 mg/ml (0,5 %) arba 10 mg/ml (1 %) lidokaino injekcinio tirpalo) plastikiniame švirkšte prieš pat vartojimą.</w:t>
      </w:r>
    </w:p>
    <w:p w14:paraId="73A44A7C" w14:textId="77777777" w:rsidR="001B4A89" w:rsidRPr="0033209B" w:rsidRDefault="001B4A89" w:rsidP="001B4A89">
      <w:pPr>
        <w:rPr>
          <w:rFonts w:eastAsiaTheme="minorHAnsi"/>
          <w:sz w:val="22"/>
        </w:rPr>
      </w:pPr>
    </w:p>
    <w:p w14:paraId="00CA5ADB" w14:textId="77777777" w:rsidR="001B4A89" w:rsidRPr="0033209B" w:rsidRDefault="001B4A89" w:rsidP="001B4A89">
      <w:pPr>
        <w:rPr>
          <w:rFonts w:eastAsiaTheme="minorHAnsi"/>
          <w:sz w:val="22"/>
        </w:rPr>
      </w:pPr>
      <w:r w:rsidRPr="0033209B">
        <w:rPr>
          <w:rFonts w:eastAsiaTheme="minorHAnsi"/>
          <w:sz w:val="22"/>
        </w:rPr>
        <w:t>Propofol Baxter 10 mg/ml prieš vartojimą galima sumaišyti su 500 mikrogramų/ml alfentanilio infuzinio tirpalo santykiu 20</w:t>
      </w:r>
      <w:r w:rsidRPr="0033209B">
        <w:rPr>
          <w:rFonts w:eastAsiaTheme="minorHAnsi"/>
          <w:sz w:val="22"/>
        </w:rPr>
        <w:noBreakHyphen/>
        <w:t>50 Propofol Baxter 10 mg/ml tūrio dalių alfentanilio tūrio daliai.</w:t>
      </w:r>
    </w:p>
    <w:p w14:paraId="6E0C34EF" w14:textId="77777777" w:rsidR="001B4A89" w:rsidRPr="002C6E61" w:rsidRDefault="001B4A89" w:rsidP="001B4A89">
      <w:pPr>
        <w:rPr>
          <w:sz w:val="22"/>
          <w:szCs w:val="22"/>
        </w:rPr>
      </w:pPr>
    </w:p>
    <w:p w14:paraId="6557A990" w14:textId="77777777" w:rsidR="001B4A89" w:rsidRPr="002C6E61" w:rsidRDefault="001B4A89" w:rsidP="001B4A89">
      <w:pPr>
        <w:tabs>
          <w:tab w:val="left" w:pos="567"/>
        </w:tabs>
        <w:rPr>
          <w:bCs/>
          <w:color w:val="000000"/>
          <w:sz w:val="22"/>
          <w:szCs w:val="22"/>
        </w:rPr>
      </w:pPr>
      <w:r w:rsidRPr="002C6E61">
        <w:rPr>
          <w:bCs/>
          <w:color w:val="000000"/>
          <w:sz w:val="22"/>
          <w:szCs w:val="22"/>
        </w:rPr>
        <w:t>Propofolio skiedimas ir vartojimas kartu su kitais vaistiniais preparatais ar infuziniais skysčiais (taip pat žr. 4.4 skyrių)</w:t>
      </w:r>
    </w:p>
    <w:p w14:paraId="6F10DE8A" w14:textId="77777777" w:rsidR="001B4A89" w:rsidRPr="0033209B" w:rsidRDefault="001B4A89" w:rsidP="001B4A89">
      <w:pPr>
        <w:rPr>
          <w:rFonts w:eastAsiaTheme="minorHAnsi"/>
          <w:sz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771"/>
        <w:gridCol w:w="1916"/>
        <w:gridCol w:w="3288"/>
        <w:gridCol w:w="1949"/>
      </w:tblGrid>
      <w:tr w:rsidR="001B4A89" w:rsidRPr="002C6E61" w14:paraId="6818D855" w14:textId="77777777" w:rsidTr="00C56C66">
        <w:trPr>
          <w:tblCellSpacing w:w="0" w:type="dxa"/>
        </w:trPr>
        <w:tc>
          <w:tcPr>
            <w:tcW w:w="999" w:type="pct"/>
            <w:tcBorders>
              <w:top w:val="outset" w:sz="6" w:space="0" w:color="auto"/>
              <w:left w:val="outset" w:sz="6" w:space="0" w:color="auto"/>
              <w:bottom w:val="outset" w:sz="6" w:space="0" w:color="auto"/>
              <w:right w:val="outset" w:sz="6" w:space="0" w:color="auto"/>
            </w:tcBorders>
            <w:hideMark/>
          </w:tcPr>
          <w:p w14:paraId="75363D2E" w14:textId="77777777" w:rsidR="001B4A89" w:rsidRPr="002C6E61" w:rsidRDefault="001B4A89" w:rsidP="00C56C66">
            <w:pPr>
              <w:tabs>
                <w:tab w:val="left" w:pos="567"/>
              </w:tabs>
              <w:rPr>
                <w:color w:val="000000"/>
                <w:sz w:val="22"/>
                <w:szCs w:val="22"/>
              </w:rPr>
            </w:pPr>
            <w:r w:rsidRPr="002C6E61">
              <w:rPr>
                <w:color w:val="000000"/>
                <w:sz w:val="22"/>
                <w:szCs w:val="22"/>
              </w:rPr>
              <w:t>Vartojimo vienu metu metodas</w:t>
            </w:r>
          </w:p>
        </w:tc>
        <w:tc>
          <w:tcPr>
            <w:tcW w:w="1054" w:type="pct"/>
            <w:tcBorders>
              <w:top w:val="outset" w:sz="6" w:space="0" w:color="auto"/>
              <w:left w:val="outset" w:sz="6" w:space="0" w:color="auto"/>
              <w:bottom w:val="outset" w:sz="6" w:space="0" w:color="auto"/>
              <w:right w:val="outset" w:sz="6" w:space="0" w:color="auto"/>
            </w:tcBorders>
            <w:hideMark/>
          </w:tcPr>
          <w:p w14:paraId="3CD60107" w14:textId="77777777" w:rsidR="001B4A89" w:rsidRPr="002C6E61" w:rsidRDefault="001B4A89" w:rsidP="00C56C66">
            <w:pPr>
              <w:tabs>
                <w:tab w:val="left" w:pos="567"/>
              </w:tabs>
              <w:rPr>
                <w:color w:val="000000"/>
                <w:sz w:val="22"/>
                <w:szCs w:val="22"/>
              </w:rPr>
            </w:pPr>
            <w:r w:rsidRPr="002C6E61">
              <w:rPr>
                <w:color w:val="000000"/>
                <w:sz w:val="22"/>
                <w:szCs w:val="22"/>
              </w:rPr>
              <w:t>Pridedama medžiaga ar skiediklis</w:t>
            </w:r>
          </w:p>
        </w:tc>
        <w:tc>
          <w:tcPr>
            <w:tcW w:w="1849" w:type="pct"/>
            <w:tcBorders>
              <w:top w:val="outset" w:sz="6" w:space="0" w:color="auto"/>
              <w:left w:val="outset" w:sz="6" w:space="0" w:color="auto"/>
              <w:bottom w:val="outset" w:sz="6" w:space="0" w:color="auto"/>
              <w:right w:val="outset" w:sz="6" w:space="0" w:color="auto"/>
            </w:tcBorders>
            <w:hideMark/>
          </w:tcPr>
          <w:p w14:paraId="78F231FF" w14:textId="77777777" w:rsidR="001B4A89" w:rsidRPr="002C6E61" w:rsidRDefault="001B4A89" w:rsidP="00C56C66">
            <w:pPr>
              <w:tabs>
                <w:tab w:val="left" w:pos="567"/>
              </w:tabs>
              <w:rPr>
                <w:color w:val="000000"/>
                <w:sz w:val="22"/>
                <w:szCs w:val="22"/>
              </w:rPr>
            </w:pPr>
            <w:r w:rsidRPr="002C6E61">
              <w:rPr>
                <w:color w:val="000000"/>
                <w:sz w:val="22"/>
                <w:szCs w:val="22"/>
              </w:rPr>
              <w:t>Paruošimas</w:t>
            </w:r>
          </w:p>
        </w:tc>
        <w:tc>
          <w:tcPr>
            <w:tcW w:w="1098" w:type="pct"/>
            <w:tcBorders>
              <w:top w:val="outset" w:sz="6" w:space="0" w:color="auto"/>
              <w:left w:val="outset" w:sz="6" w:space="0" w:color="auto"/>
              <w:bottom w:val="outset" w:sz="6" w:space="0" w:color="auto"/>
              <w:right w:val="outset" w:sz="6" w:space="0" w:color="auto"/>
            </w:tcBorders>
            <w:hideMark/>
          </w:tcPr>
          <w:p w14:paraId="7E74F646" w14:textId="77777777" w:rsidR="001B4A89" w:rsidRPr="002C6E61" w:rsidRDefault="001B4A89" w:rsidP="00C56C66">
            <w:pPr>
              <w:tabs>
                <w:tab w:val="left" w:pos="567"/>
              </w:tabs>
              <w:rPr>
                <w:color w:val="000000"/>
                <w:sz w:val="22"/>
                <w:szCs w:val="22"/>
              </w:rPr>
            </w:pPr>
            <w:r w:rsidRPr="002C6E61">
              <w:rPr>
                <w:color w:val="000000"/>
                <w:sz w:val="22"/>
                <w:szCs w:val="22"/>
              </w:rPr>
              <w:t>Atsargumo priemonės</w:t>
            </w:r>
          </w:p>
        </w:tc>
      </w:tr>
      <w:tr w:rsidR="001B4A89" w:rsidRPr="002C6E61" w14:paraId="7CD67956" w14:textId="77777777" w:rsidTr="00C56C66">
        <w:trPr>
          <w:tblCellSpacing w:w="0" w:type="dxa"/>
        </w:trPr>
        <w:tc>
          <w:tcPr>
            <w:tcW w:w="999" w:type="pct"/>
            <w:vMerge w:val="restart"/>
            <w:tcBorders>
              <w:top w:val="outset" w:sz="6" w:space="0" w:color="auto"/>
              <w:left w:val="outset" w:sz="6" w:space="0" w:color="auto"/>
              <w:right w:val="outset" w:sz="6" w:space="0" w:color="auto"/>
            </w:tcBorders>
            <w:hideMark/>
          </w:tcPr>
          <w:p w14:paraId="1C302D4B" w14:textId="77777777" w:rsidR="001B4A89" w:rsidRPr="002C6E61" w:rsidRDefault="001B4A89" w:rsidP="00C56C66">
            <w:pPr>
              <w:tabs>
                <w:tab w:val="left" w:pos="567"/>
              </w:tabs>
              <w:rPr>
                <w:color w:val="000000"/>
                <w:sz w:val="22"/>
                <w:szCs w:val="22"/>
              </w:rPr>
            </w:pPr>
            <w:r w:rsidRPr="002C6E61">
              <w:rPr>
                <w:color w:val="000000"/>
                <w:sz w:val="22"/>
                <w:szCs w:val="22"/>
              </w:rPr>
              <w:t>Sumaišymas vartojimui</w:t>
            </w:r>
          </w:p>
        </w:tc>
        <w:tc>
          <w:tcPr>
            <w:tcW w:w="1054" w:type="pct"/>
            <w:tcBorders>
              <w:top w:val="outset" w:sz="6" w:space="0" w:color="auto"/>
              <w:left w:val="outset" w:sz="6" w:space="0" w:color="auto"/>
              <w:bottom w:val="outset" w:sz="6" w:space="0" w:color="auto"/>
              <w:right w:val="outset" w:sz="6" w:space="0" w:color="auto"/>
            </w:tcBorders>
            <w:hideMark/>
          </w:tcPr>
          <w:p w14:paraId="7F4645BF" w14:textId="77777777" w:rsidR="001B4A89" w:rsidRPr="002C6E61" w:rsidRDefault="001B4A89" w:rsidP="00C56C66">
            <w:pPr>
              <w:tabs>
                <w:tab w:val="left" w:pos="567"/>
              </w:tabs>
              <w:rPr>
                <w:color w:val="000000"/>
                <w:sz w:val="22"/>
                <w:szCs w:val="22"/>
              </w:rPr>
            </w:pPr>
            <w:r>
              <w:rPr>
                <w:color w:val="000000"/>
                <w:sz w:val="22"/>
                <w:szCs w:val="22"/>
              </w:rPr>
              <w:t>50 mg/ml (</w:t>
            </w:r>
            <w:r w:rsidRPr="002C6E61">
              <w:rPr>
                <w:color w:val="000000"/>
                <w:sz w:val="22"/>
                <w:szCs w:val="22"/>
              </w:rPr>
              <w:t>5 %</w:t>
            </w:r>
            <w:r>
              <w:rPr>
                <w:color w:val="000000"/>
                <w:sz w:val="22"/>
                <w:szCs w:val="22"/>
              </w:rPr>
              <w:t>)</w:t>
            </w:r>
            <w:r w:rsidRPr="002C6E61">
              <w:rPr>
                <w:color w:val="000000"/>
                <w:sz w:val="22"/>
                <w:szCs w:val="22"/>
              </w:rPr>
              <w:t xml:space="preserve"> gliukozės infuzinis tirpalas</w:t>
            </w:r>
          </w:p>
        </w:tc>
        <w:tc>
          <w:tcPr>
            <w:tcW w:w="1849" w:type="pct"/>
            <w:tcBorders>
              <w:top w:val="outset" w:sz="6" w:space="0" w:color="auto"/>
              <w:left w:val="outset" w:sz="6" w:space="0" w:color="auto"/>
              <w:bottom w:val="outset" w:sz="6" w:space="0" w:color="auto"/>
              <w:right w:val="outset" w:sz="6" w:space="0" w:color="auto"/>
            </w:tcBorders>
            <w:hideMark/>
          </w:tcPr>
          <w:p w14:paraId="45EEB6BC" w14:textId="77777777" w:rsidR="001B4A89" w:rsidRPr="002C6E61" w:rsidRDefault="001B4A89" w:rsidP="00C56C66">
            <w:pPr>
              <w:tabs>
                <w:tab w:val="left" w:pos="567"/>
              </w:tabs>
              <w:rPr>
                <w:color w:val="000000"/>
                <w:sz w:val="22"/>
                <w:szCs w:val="22"/>
              </w:rPr>
            </w:pPr>
            <w:r w:rsidRPr="002C6E61">
              <w:rPr>
                <w:sz w:val="22"/>
                <w:szCs w:val="22"/>
              </w:rPr>
              <w:t xml:space="preserve">Sumaišyti 1 dalį </w:t>
            </w:r>
            <w:r w:rsidRPr="002C6E61">
              <w:rPr>
                <w:color w:val="000000"/>
                <w:sz w:val="22"/>
                <w:szCs w:val="22"/>
              </w:rPr>
              <w:t>Propofol Baxter</w:t>
            </w:r>
            <w:r w:rsidRPr="002C6E61">
              <w:rPr>
                <w:sz w:val="22"/>
                <w:szCs w:val="22"/>
              </w:rPr>
              <w:t xml:space="preserve"> 10 mg/ml su ne daugiau kaip 4 dalimis </w:t>
            </w:r>
            <w:r>
              <w:rPr>
                <w:sz w:val="22"/>
                <w:szCs w:val="22"/>
              </w:rPr>
              <w:t>50 mg/ml (</w:t>
            </w:r>
            <w:r w:rsidRPr="002C6E61">
              <w:rPr>
                <w:color w:val="000000"/>
                <w:sz w:val="22"/>
                <w:szCs w:val="22"/>
              </w:rPr>
              <w:t>5 %</w:t>
            </w:r>
            <w:r>
              <w:rPr>
                <w:color w:val="000000"/>
                <w:sz w:val="22"/>
                <w:szCs w:val="22"/>
              </w:rPr>
              <w:t>)</w:t>
            </w:r>
            <w:r w:rsidRPr="002C6E61">
              <w:rPr>
                <w:sz w:val="22"/>
                <w:szCs w:val="22"/>
              </w:rPr>
              <w:t xml:space="preserve"> gliukozės infuzinio tirpalo PVC infuziniame maišelyje arba stikliniame infuziniame buteliuke. Jei skiedžiama PVC infuziniame maišelyje, </w:t>
            </w:r>
            <w:r w:rsidRPr="002C6E61">
              <w:rPr>
                <w:color w:val="000000"/>
                <w:sz w:val="22"/>
                <w:szCs w:val="22"/>
              </w:rPr>
              <w:t>Propofol Baxter</w:t>
            </w:r>
            <w:r w:rsidRPr="002C6E61">
              <w:rPr>
                <w:sz w:val="22"/>
                <w:szCs w:val="22"/>
              </w:rPr>
              <w:t xml:space="preserve"> 10 mg/ml tūris, kuris bus sumaišomas, turi būti suleistas į infuzinį maišelį po to, kai iš pilno infuzinio maišelio bus pašalintas toks pat </w:t>
            </w:r>
            <w:r>
              <w:rPr>
                <w:sz w:val="22"/>
                <w:szCs w:val="22"/>
              </w:rPr>
              <w:t>50 mg/ml (</w:t>
            </w:r>
            <w:r w:rsidRPr="002C6E61">
              <w:rPr>
                <w:color w:val="000000"/>
                <w:sz w:val="22"/>
                <w:szCs w:val="22"/>
              </w:rPr>
              <w:t>5 %</w:t>
            </w:r>
            <w:r>
              <w:rPr>
                <w:color w:val="000000"/>
                <w:sz w:val="22"/>
                <w:szCs w:val="22"/>
              </w:rPr>
              <w:t>)</w:t>
            </w:r>
            <w:r w:rsidRPr="002C6E61">
              <w:rPr>
                <w:sz w:val="22"/>
                <w:szCs w:val="22"/>
              </w:rPr>
              <w:t xml:space="preserve"> gliukozės infuzinio tirpalo tūris.</w:t>
            </w:r>
          </w:p>
        </w:tc>
        <w:tc>
          <w:tcPr>
            <w:tcW w:w="1098" w:type="pct"/>
            <w:tcBorders>
              <w:top w:val="outset" w:sz="6" w:space="0" w:color="auto"/>
              <w:left w:val="outset" w:sz="6" w:space="0" w:color="auto"/>
              <w:bottom w:val="outset" w:sz="6" w:space="0" w:color="auto"/>
              <w:right w:val="outset" w:sz="6" w:space="0" w:color="auto"/>
            </w:tcBorders>
            <w:hideMark/>
          </w:tcPr>
          <w:p w14:paraId="71E517FF" w14:textId="77777777" w:rsidR="001B4A89" w:rsidRPr="002C6E61" w:rsidRDefault="001B4A89" w:rsidP="00C56C66">
            <w:pPr>
              <w:tabs>
                <w:tab w:val="left" w:pos="567"/>
              </w:tabs>
              <w:rPr>
                <w:color w:val="000000"/>
                <w:sz w:val="22"/>
                <w:szCs w:val="22"/>
              </w:rPr>
            </w:pPr>
            <w:r w:rsidRPr="002C6E61">
              <w:rPr>
                <w:sz w:val="22"/>
                <w:szCs w:val="22"/>
                <w:lang w:eastAsia="pl-PL"/>
              </w:rPr>
              <w:t>Ruošti aseptinėmis sąlygomis prieš pat vartojimą</w:t>
            </w:r>
            <w:r w:rsidRPr="002C6E61">
              <w:rPr>
                <w:color w:val="000000"/>
                <w:sz w:val="22"/>
                <w:szCs w:val="22"/>
              </w:rPr>
              <w:t>. Mišinį suvartoti per 6 valandas.</w:t>
            </w:r>
          </w:p>
        </w:tc>
      </w:tr>
      <w:tr w:rsidR="001B4A89" w:rsidRPr="002C6E61" w14:paraId="42E9B6EB" w14:textId="77777777" w:rsidTr="00C56C66">
        <w:trPr>
          <w:tblCellSpacing w:w="0" w:type="dxa"/>
        </w:trPr>
        <w:tc>
          <w:tcPr>
            <w:tcW w:w="999" w:type="pct"/>
            <w:vMerge/>
            <w:tcBorders>
              <w:left w:val="outset" w:sz="6" w:space="0" w:color="auto"/>
              <w:right w:val="outset" w:sz="6" w:space="0" w:color="auto"/>
            </w:tcBorders>
            <w:hideMark/>
          </w:tcPr>
          <w:p w14:paraId="4AF9C111" w14:textId="77777777" w:rsidR="001B4A89" w:rsidRPr="002C6E61" w:rsidRDefault="001B4A89" w:rsidP="00C56C66">
            <w:pPr>
              <w:tabs>
                <w:tab w:val="left" w:pos="567"/>
              </w:tabs>
              <w:rPr>
                <w:color w:val="000000"/>
                <w:sz w:val="22"/>
                <w:szCs w:val="22"/>
              </w:rPr>
            </w:pPr>
          </w:p>
        </w:tc>
        <w:tc>
          <w:tcPr>
            <w:tcW w:w="1054" w:type="pct"/>
            <w:tcBorders>
              <w:top w:val="outset" w:sz="6" w:space="0" w:color="auto"/>
              <w:left w:val="outset" w:sz="6" w:space="0" w:color="auto"/>
              <w:bottom w:val="outset" w:sz="6" w:space="0" w:color="auto"/>
              <w:right w:val="outset" w:sz="6" w:space="0" w:color="auto"/>
            </w:tcBorders>
            <w:hideMark/>
          </w:tcPr>
          <w:p w14:paraId="6A708782" w14:textId="77777777" w:rsidR="001B4A89" w:rsidRPr="002C6E61" w:rsidRDefault="001B4A89" w:rsidP="00C56C66">
            <w:pPr>
              <w:tabs>
                <w:tab w:val="left" w:pos="567"/>
              </w:tabs>
              <w:rPr>
                <w:color w:val="000000"/>
                <w:sz w:val="22"/>
                <w:szCs w:val="22"/>
              </w:rPr>
            </w:pPr>
            <w:r>
              <w:rPr>
                <w:sz w:val="22"/>
                <w:szCs w:val="22"/>
              </w:rPr>
              <w:t>5 mg/ml (</w:t>
            </w:r>
            <w:r w:rsidRPr="002C6E61">
              <w:rPr>
                <w:sz w:val="22"/>
                <w:szCs w:val="22"/>
              </w:rPr>
              <w:t>0,5 %</w:t>
            </w:r>
            <w:r>
              <w:rPr>
                <w:sz w:val="22"/>
                <w:szCs w:val="22"/>
              </w:rPr>
              <w:t>)</w:t>
            </w:r>
            <w:r w:rsidRPr="002C6E61">
              <w:rPr>
                <w:sz w:val="22"/>
                <w:szCs w:val="22"/>
              </w:rPr>
              <w:t xml:space="preserve"> arba </w:t>
            </w:r>
            <w:r>
              <w:rPr>
                <w:sz w:val="22"/>
                <w:szCs w:val="22"/>
              </w:rPr>
              <w:t>10 mg/ml (</w:t>
            </w:r>
            <w:r w:rsidRPr="002C6E61">
              <w:rPr>
                <w:sz w:val="22"/>
                <w:szCs w:val="22"/>
              </w:rPr>
              <w:t>1 %</w:t>
            </w:r>
            <w:r>
              <w:rPr>
                <w:sz w:val="22"/>
                <w:szCs w:val="22"/>
              </w:rPr>
              <w:t>)</w:t>
            </w:r>
            <w:r w:rsidRPr="002C6E61">
              <w:rPr>
                <w:sz w:val="22"/>
                <w:szCs w:val="22"/>
              </w:rPr>
              <w:t xml:space="preserve"> l</w:t>
            </w:r>
            <w:r w:rsidRPr="002C6E61">
              <w:rPr>
                <w:color w:val="000000"/>
                <w:sz w:val="22"/>
                <w:szCs w:val="22"/>
              </w:rPr>
              <w:t xml:space="preserve">idokaino injekcinis tirpalas (be konservantų) </w:t>
            </w:r>
          </w:p>
        </w:tc>
        <w:tc>
          <w:tcPr>
            <w:tcW w:w="1849" w:type="pct"/>
            <w:tcBorders>
              <w:top w:val="outset" w:sz="6" w:space="0" w:color="auto"/>
              <w:left w:val="outset" w:sz="6" w:space="0" w:color="auto"/>
              <w:bottom w:val="outset" w:sz="6" w:space="0" w:color="auto"/>
              <w:right w:val="outset" w:sz="6" w:space="0" w:color="auto"/>
            </w:tcBorders>
            <w:hideMark/>
          </w:tcPr>
          <w:p w14:paraId="7A0B7A5D" w14:textId="77777777" w:rsidR="001B4A89" w:rsidRPr="002C6E61" w:rsidRDefault="001B4A89" w:rsidP="00C56C66">
            <w:pPr>
              <w:tabs>
                <w:tab w:val="left" w:pos="567"/>
              </w:tabs>
              <w:rPr>
                <w:color w:val="000000"/>
                <w:sz w:val="22"/>
                <w:szCs w:val="22"/>
              </w:rPr>
            </w:pPr>
            <w:r w:rsidRPr="002C6E61">
              <w:rPr>
                <w:color w:val="000000"/>
                <w:sz w:val="22"/>
                <w:szCs w:val="22"/>
              </w:rPr>
              <w:t>Sumaišyti 20 dalių Propofol Baxter</w:t>
            </w:r>
            <w:r w:rsidRPr="002C6E61">
              <w:rPr>
                <w:sz w:val="22"/>
                <w:szCs w:val="22"/>
              </w:rPr>
              <w:t xml:space="preserve"> 10 mg/ml </w:t>
            </w:r>
            <w:r w:rsidRPr="002C6E61">
              <w:rPr>
                <w:color w:val="000000"/>
                <w:sz w:val="22"/>
                <w:szCs w:val="22"/>
              </w:rPr>
              <w:t xml:space="preserve">ir ne daugiau kaip 1 dalį </w:t>
            </w:r>
            <w:r>
              <w:rPr>
                <w:color w:val="000000"/>
                <w:sz w:val="22"/>
                <w:szCs w:val="22"/>
              </w:rPr>
              <w:t>5 mg/ml (</w:t>
            </w:r>
            <w:r w:rsidRPr="002C6E61">
              <w:rPr>
                <w:sz w:val="22"/>
                <w:szCs w:val="22"/>
              </w:rPr>
              <w:t>0,5 %</w:t>
            </w:r>
            <w:r>
              <w:rPr>
                <w:sz w:val="22"/>
                <w:szCs w:val="22"/>
              </w:rPr>
              <w:t>)</w:t>
            </w:r>
            <w:r w:rsidRPr="002C6E61">
              <w:rPr>
                <w:sz w:val="22"/>
                <w:szCs w:val="22"/>
              </w:rPr>
              <w:t xml:space="preserve"> arba </w:t>
            </w:r>
            <w:r>
              <w:rPr>
                <w:sz w:val="22"/>
                <w:szCs w:val="22"/>
              </w:rPr>
              <w:t>10 mg/ml (</w:t>
            </w:r>
            <w:r w:rsidRPr="002C6E61">
              <w:rPr>
                <w:sz w:val="22"/>
                <w:szCs w:val="22"/>
              </w:rPr>
              <w:t>1 %</w:t>
            </w:r>
            <w:r>
              <w:rPr>
                <w:sz w:val="22"/>
                <w:szCs w:val="22"/>
              </w:rPr>
              <w:t>)</w:t>
            </w:r>
            <w:r w:rsidRPr="002C6E61">
              <w:rPr>
                <w:sz w:val="22"/>
                <w:szCs w:val="22"/>
              </w:rPr>
              <w:t xml:space="preserve"> l</w:t>
            </w:r>
            <w:r w:rsidRPr="002C6E61">
              <w:rPr>
                <w:color w:val="000000"/>
                <w:sz w:val="22"/>
                <w:szCs w:val="22"/>
              </w:rPr>
              <w:t xml:space="preserve">idokaino injekcinio tirpalo. </w:t>
            </w:r>
          </w:p>
        </w:tc>
        <w:tc>
          <w:tcPr>
            <w:tcW w:w="1098" w:type="pct"/>
            <w:tcBorders>
              <w:top w:val="outset" w:sz="6" w:space="0" w:color="auto"/>
              <w:left w:val="outset" w:sz="6" w:space="0" w:color="auto"/>
              <w:bottom w:val="outset" w:sz="6" w:space="0" w:color="auto"/>
              <w:right w:val="outset" w:sz="6" w:space="0" w:color="auto"/>
            </w:tcBorders>
            <w:hideMark/>
          </w:tcPr>
          <w:p w14:paraId="25623075" w14:textId="77777777" w:rsidR="001B4A89" w:rsidRPr="002C6E61" w:rsidRDefault="001B4A89" w:rsidP="00C56C66">
            <w:pPr>
              <w:tabs>
                <w:tab w:val="left" w:pos="567"/>
              </w:tabs>
              <w:rPr>
                <w:color w:val="000000"/>
                <w:sz w:val="22"/>
                <w:szCs w:val="22"/>
              </w:rPr>
            </w:pPr>
            <w:r w:rsidRPr="002C6E61">
              <w:rPr>
                <w:color w:val="000000"/>
                <w:sz w:val="22"/>
                <w:szCs w:val="22"/>
              </w:rPr>
              <w:t xml:space="preserve">Mišinį ruošti aseptinėmis sąlygomis prieš pat vartojimą. Vartoti tik bendrosios anestezijos indukcijai. </w:t>
            </w:r>
          </w:p>
        </w:tc>
      </w:tr>
      <w:tr w:rsidR="001B4A89" w:rsidRPr="002C6E61" w14:paraId="53EE6875" w14:textId="77777777" w:rsidTr="00C56C66">
        <w:trPr>
          <w:tblCellSpacing w:w="0" w:type="dxa"/>
        </w:trPr>
        <w:tc>
          <w:tcPr>
            <w:tcW w:w="999" w:type="pct"/>
            <w:vMerge/>
            <w:tcBorders>
              <w:left w:val="outset" w:sz="6" w:space="0" w:color="auto"/>
              <w:bottom w:val="outset" w:sz="6" w:space="0" w:color="auto"/>
              <w:right w:val="outset" w:sz="6" w:space="0" w:color="auto"/>
            </w:tcBorders>
          </w:tcPr>
          <w:p w14:paraId="1B1B3AFA" w14:textId="77777777" w:rsidR="001B4A89" w:rsidRPr="002C6E61" w:rsidRDefault="001B4A89" w:rsidP="00C56C66">
            <w:pPr>
              <w:tabs>
                <w:tab w:val="left" w:pos="567"/>
              </w:tabs>
              <w:rPr>
                <w:color w:val="000000"/>
                <w:sz w:val="22"/>
                <w:szCs w:val="22"/>
              </w:rPr>
            </w:pPr>
          </w:p>
        </w:tc>
        <w:tc>
          <w:tcPr>
            <w:tcW w:w="1054" w:type="pct"/>
            <w:tcBorders>
              <w:top w:val="outset" w:sz="6" w:space="0" w:color="auto"/>
              <w:left w:val="outset" w:sz="6" w:space="0" w:color="auto"/>
              <w:bottom w:val="outset" w:sz="6" w:space="0" w:color="auto"/>
              <w:right w:val="outset" w:sz="6" w:space="0" w:color="auto"/>
            </w:tcBorders>
          </w:tcPr>
          <w:p w14:paraId="7EB247FB" w14:textId="77777777" w:rsidR="001B4A89" w:rsidRPr="002C6E61" w:rsidRDefault="001B4A89" w:rsidP="00C56C66">
            <w:pPr>
              <w:tabs>
                <w:tab w:val="left" w:pos="567"/>
              </w:tabs>
              <w:rPr>
                <w:sz w:val="22"/>
                <w:szCs w:val="22"/>
              </w:rPr>
            </w:pPr>
            <w:r w:rsidRPr="002C6E61">
              <w:rPr>
                <w:sz w:val="22"/>
                <w:szCs w:val="22"/>
              </w:rPr>
              <w:t>500 mikrogramų</w:t>
            </w:r>
            <w:r>
              <w:rPr>
                <w:sz w:val="22"/>
                <w:szCs w:val="22"/>
              </w:rPr>
              <w:t>/ml</w:t>
            </w:r>
            <w:r w:rsidRPr="002C6E61">
              <w:rPr>
                <w:sz w:val="22"/>
                <w:szCs w:val="22"/>
              </w:rPr>
              <w:t xml:space="preserve"> alfentanilio injekcinis tirpalas</w:t>
            </w:r>
          </w:p>
        </w:tc>
        <w:tc>
          <w:tcPr>
            <w:tcW w:w="1849" w:type="pct"/>
            <w:tcBorders>
              <w:top w:val="outset" w:sz="6" w:space="0" w:color="auto"/>
              <w:left w:val="outset" w:sz="6" w:space="0" w:color="auto"/>
              <w:bottom w:val="outset" w:sz="6" w:space="0" w:color="auto"/>
              <w:right w:val="outset" w:sz="6" w:space="0" w:color="auto"/>
            </w:tcBorders>
          </w:tcPr>
          <w:p w14:paraId="18806D1C" w14:textId="77777777" w:rsidR="001B4A89" w:rsidRPr="002C6E61" w:rsidRDefault="001B4A89" w:rsidP="00C56C66">
            <w:pPr>
              <w:tabs>
                <w:tab w:val="left" w:pos="567"/>
              </w:tabs>
              <w:rPr>
                <w:color w:val="000000"/>
                <w:sz w:val="22"/>
                <w:szCs w:val="22"/>
              </w:rPr>
            </w:pPr>
            <w:r w:rsidRPr="002C6E61">
              <w:rPr>
                <w:color w:val="000000"/>
                <w:sz w:val="22"/>
                <w:szCs w:val="22"/>
              </w:rPr>
              <w:t>Sumaišyti 20</w:t>
            </w:r>
            <w:r w:rsidRPr="002C6E61">
              <w:rPr>
                <w:color w:val="000000"/>
                <w:sz w:val="22"/>
                <w:szCs w:val="22"/>
              </w:rPr>
              <w:noBreakHyphen/>
              <w:t>50 dalių Propofol Baxter</w:t>
            </w:r>
            <w:r w:rsidRPr="002C6E61">
              <w:rPr>
                <w:sz w:val="22"/>
                <w:szCs w:val="22"/>
              </w:rPr>
              <w:t xml:space="preserve"> 10 mg/ml </w:t>
            </w:r>
            <w:r w:rsidRPr="002C6E61">
              <w:rPr>
                <w:color w:val="000000"/>
                <w:sz w:val="22"/>
                <w:szCs w:val="22"/>
              </w:rPr>
              <w:t xml:space="preserve">ir 1 dalį </w:t>
            </w:r>
            <w:r w:rsidRPr="002C6E61">
              <w:rPr>
                <w:sz w:val="22"/>
                <w:szCs w:val="22"/>
              </w:rPr>
              <w:t>500 mikrogramų</w:t>
            </w:r>
            <w:r>
              <w:rPr>
                <w:sz w:val="22"/>
                <w:szCs w:val="22"/>
              </w:rPr>
              <w:t>/ml</w:t>
            </w:r>
            <w:r w:rsidRPr="002C6E61">
              <w:rPr>
                <w:sz w:val="22"/>
                <w:szCs w:val="22"/>
              </w:rPr>
              <w:t xml:space="preserve"> alfentanilio </w:t>
            </w:r>
            <w:r w:rsidRPr="002C6E61">
              <w:rPr>
                <w:color w:val="000000"/>
                <w:sz w:val="22"/>
                <w:szCs w:val="22"/>
              </w:rPr>
              <w:t xml:space="preserve">injekcinio tirpalo. </w:t>
            </w:r>
          </w:p>
        </w:tc>
        <w:tc>
          <w:tcPr>
            <w:tcW w:w="1098" w:type="pct"/>
            <w:tcBorders>
              <w:top w:val="outset" w:sz="6" w:space="0" w:color="auto"/>
              <w:left w:val="outset" w:sz="6" w:space="0" w:color="auto"/>
              <w:bottom w:val="outset" w:sz="6" w:space="0" w:color="auto"/>
              <w:right w:val="outset" w:sz="6" w:space="0" w:color="auto"/>
            </w:tcBorders>
          </w:tcPr>
          <w:p w14:paraId="11E687A4" w14:textId="77777777" w:rsidR="001B4A89" w:rsidRPr="002C6E61" w:rsidRDefault="001B4A89" w:rsidP="00C56C66">
            <w:pPr>
              <w:tabs>
                <w:tab w:val="left" w:pos="567"/>
              </w:tabs>
              <w:rPr>
                <w:color w:val="000000"/>
                <w:sz w:val="22"/>
                <w:szCs w:val="22"/>
              </w:rPr>
            </w:pPr>
            <w:r w:rsidRPr="007B24C7">
              <w:rPr>
                <w:color w:val="000000"/>
                <w:sz w:val="22"/>
                <w:szCs w:val="22"/>
              </w:rPr>
              <w:t>Ruošti aseptinėmis sąlygomis. Mišinį suvartoti per 6 valandas.</w:t>
            </w:r>
            <w:r w:rsidRPr="002C6E61">
              <w:rPr>
                <w:color w:val="000000"/>
                <w:sz w:val="22"/>
                <w:szCs w:val="22"/>
              </w:rPr>
              <w:t xml:space="preserve"> </w:t>
            </w:r>
          </w:p>
        </w:tc>
      </w:tr>
      <w:tr w:rsidR="001B4A89" w:rsidRPr="002C6E61" w14:paraId="783738DC" w14:textId="77777777" w:rsidTr="00C56C66">
        <w:trPr>
          <w:tblCellSpacing w:w="0" w:type="dxa"/>
        </w:trPr>
        <w:tc>
          <w:tcPr>
            <w:tcW w:w="999" w:type="pct"/>
            <w:vMerge w:val="restart"/>
            <w:tcBorders>
              <w:top w:val="outset" w:sz="6" w:space="0" w:color="auto"/>
              <w:left w:val="outset" w:sz="6" w:space="0" w:color="auto"/>
              <w:right w:val="outset" w:sz="6" w:space="0" w:color="auto"/>
            </w:tcBorders>
            <w:hideMark/>
          </w:tcPr>
          <w:p w14:paraId="7C2A2E16" w14:textId="77777777" w:rsidR="001B4A89" w:rsidRPr="002C6E61" w:rsidRDefault="001B4A89" w:rsidP="00C56C66">
            <w:pPr>
              <w:tabs>
                <w:tab w:val="left" w:pos="567"/>
              </w:tabs>
              <w:rPr>
                <w:color w:val="000000"/>
                <w:sz w:val="22"/>
                <w:szCs w:val="22"/>
              </w:rPr>
            </w:pPr>
            <w:r w:rsidRPr="002C6E61">
              <w:rPr>
                <w:color w:val="000000"/>
                <w:sz w:val="22"/>
                <w:szCs w:val="22"/>
              </w:rPr>
              <w:t>Vartojimas vienu metu per Y formos jungtį</w:t>
            </w:r>
          </w:p>
        </w:tc>
        <w:tc>
          <w:tcPr>
            <w:tcW w:w="1054" w:type="pct"/>
            <w:tcBorders>
              <w:top w:val="outset" w:sz="6" w:space="0" w:color="auto"/>
              <w:left w:val="outset" w:sz="6" w:space="0" w:color="auto"/>
              <w:bottom w:val="outset" w:sz="6" w:space="0" w:color="auto"/>
              <w:right w:val="outset" w:sz="6" w:space="0" w:color="auto"/>
            </w:tcBorders>
            <w:hideMark/>
          </w:tcPr>
          <w:p w14:paraId="7936FD2C" w14:textId="77777777" w:rsidR="001B4A89" w:rsidRPr="002C6E61" w:rsidRDefault="001B4A89" w:rsidP="00C56C66">
            <w:pPr>
              <w:tabs>
                <w:tab w:val="left" w:pos="567"/>
              </w:tabs>
              <w:rPr>
                <w:color w:val="000000"/>
                <w:sz w:val="22"/>
                <w:szCs w:val="22"/>
              </w:rPr>
            </w:pPr>
            <w:r>
              <w:rPr>
                <w:color w:val="000000"/>
                <w:sz w:val="22"/>
                <w:szCs w:val="22"/>
              </w:rPr>
              <w:t>50 mg/ml (</w:t>
            </w:r>
            <w:r w:rsidRPr="002C6E61">
              <w:rPr>
                <w:color w:val="000000"/>
                <w:sz w:val="22"/>
                <w:szCs w:val="22"/>
              </w:rPr>
              <w:t>5 %</w:t>
            </w:r>
            <w:r>
              <w:rPr>
                <w:color w:val="000000"/>
                <w:sz w:val="22"/>
                <w:szCs w:val="22"/>
              </w:rPr>
              <w:t>)</w:t>
            </w:r>
            <w:r w:rsidRPr="002C6E61">
              <w:rPr>
                <w:color w:val="000000"/>
                <w:sz w:val="22"/>
                <w:szCs w:val="22"/>
              </w:rPr>
              <w:t xml:space="preserve"> gliukozės infuzinis tirpalas</w:t>
            </w:r>
          </w:p>
        </w:tc>
        <w:tc>
          <w:tcPr>
            <w:tcW w:w="1849" w:type="pct"/>
            <w:tcBorders>
              <w:top w:val="outset" w:sz="6" w:space="0" w:color="auto"/>
              <w:left w:val="outset" w:sz="6" w:space="0" w:color="auto"/>
              <w:bottom w:val="outset" w:sz="6" w:space="0" w:color="auto"/>
              <w:right w:val="outset" w:sz="6" w:space="0" w:color="auto"/>
            </w:tcBorders>
            <w:hideMark/>
          </w:tcPr>
          <w:p w14:paraId="4D9B7280" w14:textId="77777777" w:rsidR="001B4A89" w:rsidRPr="002C6E61" w:rsidRDefault="001B4A89" w:rsidP="00C56C66">
            <w:pPr>
              <w:tabs>
                <w:tab w:val="left" w:pos="567"/>
              </w:tabs>
              <w:rPr>
                <w:color w:val="000000"/>
                <w:sz w:val="22"/>
                <w:szCs w:val="22"/>
              </w:rPr>
            </w:pPr>
            <w:r w:rsidRPr="002C6E61">
              <w:rPr>
                <w:color w:val="000000"/>
                <w:sz w:val="22"/>
                <w:szCs w:val="22"/>
              </w:rPr>
              <w:t xml:space="preserve">Leisti per Y formos jungtį. </w:t>
            </w:r>
          </w:p>
        </w:tc>
        <w:tc>
          <w:tcPr>
            <w:tcW w:w="1098" w:type="pct"/>
            <w:tcBorders>
              <w:top w:val="outset" w:sz="6" w:space="0" w:color="auto"/>
              <w:left w:val="outset" w:sz="6" w:space="0" w:color="auto"/>
              <w:bottom w:val="outset" w:sz="6" w:space="0" w:color="auto"/>
              <w:right w:val="outset" w:sz="6" w:space="0" w:color="auto"/>
            </w:tcBorders>
            <w:hideMark/>
          </w:tcPr>
          <w:p w14:paraId="5F847988" w14:textId="77777777" w:rsidR="001B4A89" w:rsidRPr="002C6E61" w:rsidRDefault="001B4A89" w:rsidP="00C56C66">
            <w:pPr>
              <w:tabs>
                <w:tab w:val="left" w:pos="567"/>
              </w:tabs>
              <w:rPr>
                <w:color w:val="000000"/>
                <w:sz w:val="22"/>
                <w:szCs w:val="22"/>
              </w:rPr>
            </w:pPr>
            <w:r w:rsidRPr="002C6E61">
              <w:rPr>
                <w:color w:val="000000"/>
                <w:sz w:val="22"/>
                <w:szCs w:val="22"/>
              </w:rPr>
              <w:t xml:space="preserve">Y formos jungtis turi būti arti injekcijos vietos. </w:t>
            </w:r>
          </w:p>
        </w:tc>
      </w:tr>
      <w:tr w:rsidR="001B4A89" w:rsidRPr="002C6E61" w14:paraId="7136ABA9" w14:textId="77777777" w:rsidTr="00C56C66">
        <w:trPr>
          <w:tblCellSpacing w:w="0" w:type="dxa"/>
        </w:trPr>
        <w:tc>
          <w:tcPr>
            <w:tcW w:w="999" w:type="pct"/>
            <w:vMerge/>
            <w:tcBorders>
              <w:left w:val="outset" w:sz="6" w:space="0" w:color="auto"/>
              <w:right w:val="outset" w:sz="6" w:space="0" w:color="auto"/>
            </w:tcBorders>
            <w:hideMark/>
          </w:tcPr>
          <w:p w14:paraId="798D43AF" w14:textId="77777777" w:rsidR="001B4A89" w:rsidRPr="002C6E61" w:rsidRDefault="001B4A89" w:rsidP="00C56C66">
            <w:pPr>
              <w:tabs>
                <w:tab w:val="left" w:pos="567"/>
              </w:tabs>
              <w:rPr>
                <w:color w:val="000000"/>
                <w:sz w:val="22"/>
                <w:szCs w:val="22"/>
              </w:rPr>
            </w:pPr>
          </w:p>
        </w:tc>
        <w:tc>
          <w:tcPr>
            <w:tcW w:w="1054" w:type="pct"/>
            <w:tcBorders>
              <w:top w:val="outset" w:sz="6" w:space="0" w:color="auto"/>
              <w:left w:val="outset" w:sz="6" w:space="0" w:color="auto"/>
              <w:bottom w:val="outset" w:sz="6" w:space="0" w:color="auto"/>
              <w:right w:val="outset" w:sz="6" w:space="0" w:color="auto"/>
            </w:tcBorders>
            <w:hideMark/>
          </w:tcPr>
          <w:p w14:paraId="3B6A82D7" w14:textId="77777777" w:rsidR="001B4A89" w:rsidRPr="002C6E61" w:rsidRDefault="001B4A89" w:rsidP="00C56C66">
            <w:pPr>
              <w:tabs>
                <w:tab w:val="left" w:pos="567"/>
              </w:tabs>
              <w:rPr>
                <w:sz w:val="22"/>
                <w:szCs w:val="22"/>
              </w:rPr>
            </w:pPr>
            <w:r>
              <w:rPr>
                <w:sz w:val="22"/>
                <w:szCs w:val="22"/>
              </w:rPr>
              <w:t>9 mg/ml (</w:t>
            </w:r>
            <w:r w:rsidRPr="002C6E61">
              <w:rPr>
                <w:sz w:val="22"/>
                <w:szCs w:val="22"/>
              </w:rPr>
              <w:t>0,9 </w:t>
            </w:r>
            <w:r w:rsidRPr="002C6E61">
              <w:rPr>
                <w:sz w:val="22"/>
                <w:szCs w:val="22"/>
              </w:rPr>
              <w:sym w:font="Symbol" w:char="F025"/>
            </w:r>
            <w:r>
              <w:rPr>
                <w:sz w:val="22"/>
                <w:szCs w:val="22"/>
              </w:rPr>
              <w:t>)</w:t>
            </w:r>
            <w:r w:rsidRPr="002C6E61">
              <w:rPr>
                <w:sz w:val="22"/>
                <w:szCs w:val="22"/>
              </w:rPr>
              <w:t xml:space="preserve"> natrio chlorido infuzinis tirpalas</w:t>
            </w:r>
          </w:p>
        </w:tc>
        <w:tc>
          <w:tcPr>
            <w:tcW w:w="1849" w:type="pct"/>
            <w:tcBorders>
              <w:top w:val="outset" w:sz="6" w:space="0" w:color="auto"/>
              <w:left w:val="outset" w:sz="6" w:space="0" w:color="auto"/>
              <w:bottom w:val="outset" w:sz="6" w:space="0" w:color="auto"/>
              <w:right w:val="outset" w:sz="6" w:space="0" w:color="auto"/>
            </w:tcBorders>
            <w:hideMark/>
          </w:tcPr>
          <w:p w14:paraId="002A4C19" w14:textId="77777777" w:rsidR="001B4A89" w:rsidRPr="002C6E61" w:rsidRDefault="001B4A89" w:rsidP="00C56C66">
            <w:pPr>
              <w:tabs>
                <w:tab w:val="left" w:pos="567"/>
              </w:tabs>
              <w:rPr>
                <w:sz w:val="22"/>
                <w:szCs w:val="22"/>
              </w:rPr>
            </w:pPr>
            <w:r w:rsidRPr="002C6E61">
              <w:rPr>
                <w:color w:val="000000"/>
                <w:sz w:val="22"/>
                <w:szCs w:val="22"/>
              </w:rPr>
              <w:t xml:space="preserve">Leisti per Y formos jungtį. </w:t>
            </w:r>
          </w:p>
        </w:tc>
        <w:tc>
          <w:tcPr>
            <w:tcW w:w="1098" w:type="pct"/>
            <w:tcBorders>
              <w:top w:val="outset" w:sz="6" w:space="0" w:color="auto"/>
              <w:left w:val="outset" w:sz="6" w:space="0" w:color="auto"/>
              <w:bottom w:val="outset" w:sz="6" w:space="0" w:color="auto"/>
              <w:right w:val="outset" w:sz="6" w:space="0" w:color="auto"/>
            </w:tcBorders>
            <w:hideMark/>
          </w:tcPr>
          <w:p w14:paraId="71B61453" w14:textId="77777777" w:rsidR="001B4A89" w:rsidRPr="002C6E61" w:rsidRDefault="001B4A89" w:rsidP="00C56C66">
            <w:pPr>
              <w:tabs>
                <w:tab w:val="left" w:pos="567"/>
              </w:tabs>
              <w:rPr>
                <w:sz w:val="22"/>
                <w:szCs w:val="22"/>
              </w:rPr>
            </w:pPr>
            <w:r w:rsidRPr="002C6E61">
              <w:rPr>
                <w:color w:val="000000"/>
                <w:sz w:val="22"/>
                <w:szCs w:val="22"/>
              </w:rPr>
              <w:t xml:space="preserve">Y formos jungtis turi būti arti injekcijos vietos. </w:t>
            </w:r>
          </w:p>
        </w:tc>
      </w:tr>
      <w:tr w:rsidR="001B4A89" w:rsidRPr="002C6E61" w14:paraId="3E8BDE44" w14:textId="77777777" w:rsidTr="00C56C66">
        <w:trPr>
          <w:tblCellSpacing w:w="0" w:type="dxa"/>
        </w:trPr>
        <w:tc>
          <w:tcPr>
            <w:tcW w:w="999" w:type="pct"/>
            <w:vMerge/>
            <w:tcBorders>
              <w:left w:val="outset" w:sz="6" w:space="0" w:color="auto"/>
              <w:bottom w:val="outset" w:sz="6" w:space="0" w:color="auto"/>
              <w:right w:val="outset" w:sz="6" w:space="0" w:color="auto"/>
            </w:tcBorders>
            <w:hideMark/>
          </w:tcPr>
          <w:p w14:paraId="59647631" w14:textId="77777777" w:rsidR="001B4A89" w:rsidRPr="002C6E61" w:rsidRDefault="001B4A89" w:rsidP="00C56C66">
            <w:pPr>
              <w:tabs>
                <w:tab w:val="left" w:pos="567"/>
              </w:tabs>
              <w:rPr>
                <w:color w:val="000000"/>
                <w:sz w:val="22"/>
                <w:szCs w:val="22"/>
              </w:rPr>
            </w:pPr>
          </w:p>
        </w:tc>
        <w:tc>
          <w:tcPr>
            <w:tcW w:w="1054" w:type="pct"/>
            <w:tcBorders>
              <w:top w:val="outset" w:sz="6" w:space="0" w:color="auto"/>
              <w:left w:val="outset" w:sz="6" w:space="0" w:color="auto"/>
              <w:bottom w:val="outset" w:sz="6" w:space="0" w:color="auto"/>
              <w:right w:val="outset" w:sz="6" w:space="0" w:color="auto"/>
            </w:tcBorders>
            <w:hideMark/>
          </w:tcPr>
          <w:p w14:paraId="7E17231E" w14:textId="77777777" w:rsidR="001B4A89" w:rsidRPr="002C6E61" w:rsidRDefault="001B4A89" w:rsidP="00C56C66">
            <w:pPr>
              <w:tabs>
                <w:tab w:val="left" w:pos="567"/>
              </w:tabs>
              <w:rPr>
                <w:color w:val="000000"/>
                <w:sz w:val="22"/>
                <w:szCs w:val="22"/>
              </w:rPr>
            </w:pPr>
            <w:r w:rsidRPr="00933262">
              <w:t>40</w:t>
            </w:r>
            <w:r>
              <w:t> mg/ml (</w:t>
            </w:r>
            <w:r w:rsidRPr="00933262">
              <w:t>4</w:t>
            </w:r>
            <w:r w:rsidRPr="002C6E61">
              <w:rPr>
                <w:sz w:val="22"/>
                <w:szCs w:val="22"/>
              </w:rPr>
              <w:t> </w:t>
            </w:r>
            <w:r w:rsidRPr="002C6E61">
              <w:rPr>
                <w:sz w:val="22"/>
                <w:szCs w:val="22"/>
              </w:rPr>
              <w:sym w:font="Symbol" w:char="F025"/>
            </w:r>
            <w:r>
              <w:rPr>
                <w:sz w:val="22"/>
                <w:szCs w:val="22"/>
              </w:rPr>
              <w:t>)</w:t>
            </w:r>
            <w:r w:rsidRPr="002C6E61">
              <w:rPr>
                <w:sz w:val="22"/>
                <w:szCs w:val="22"/>
              </w:rPr>
              <w:t xml:space="preserve"> gliukozės ir </w:t>
            </w:r>
            <w:r>
              <w:rPr>
                <w:sz w:val="22"/>
                <w:szCs w:val="22"/>
              </w:rPr>
              <w:t>1,8 mg/ml (</w:t>
            </w:r>
            <w:r w:rsidRPr="002C6E61">
              <w:rPr>
                <w:sz w:val="22"/>
                <w:szCs w:val="22"/>
              </w:rPr>
              <w:t>0,18 </w:t>
            </w:r>
            <w:r w:rsidRPr="002C6E61">
              <w:rPr>
                <w:sz w:val="22"/>
                <w:szCs w:val="22"/>
              </w:rPr>
              <w:sym w:font="Symbol" w:char="F025"/>
            </w:r>
            <w:r>
              <w:rPr>
                <w:sz w:val="22"/>
                <w:szCs w:val="22"/>
              </w:rPr>
              <w:t>)</w:t>
            </w:r>
            <w:r w:rsidRPr="002C6E61">
              <w:rPr>
                <w:sz w:val="22"/>
                <w:szCs w:val="22"/>
              </w:rPr>
              <w:t xml:space="preserve"> natrio chlorido infuzinis tirpalas</w:t>
            </w:r>
          </w:p>
        </w:tc>
        <w:tc>
          <w:tcPr>
            <w:tcW w:w="1849" w:type="pct"/>
            <w:tcBorders>
              <w:top w:val="outset" w:sz="6" w:space="0" w:color="auto"/>
              <w:left w:val="outset" w:sz="6" w:space="0" w:color="auto"/>
              <w:bottom w:val="outset" w:sz="6" w:space="0" w:color="auto"/>
              <w:right w:val="outset" w:sz="6" w:space="0" w:color="auto"/>
            </w:tcBorders>
            <w:hideMark/>
          </w:tcPr>
          <w:p w14:paraId="58AB36A0" w14:textId="77777777" w:rsidR="001B4A89" w:rsidRPr="002C6E61" w:rsidRDefault="001B4A89" w:rsidP="00C56C66">
            <w:pPr>
              <w:tabs>
                <w:tab w:val="left" w:pos="567"/>
              </w:tabs>
              <w:rPr>
                <w:sz w:val="22"/>
                <w:szCs w:val="22"/>
              </w:rPr>
            </w:pPr>
            <w:r w:rsidRPr="002C6E61">
              <w:rPr>
                <w:color w:val="000000"/>
                <w:sz w:val="22"/>
                <w:szCs w:val="22"/>
              </w:rPr>
              <w:t xml:space="preserve">Leisti per Y formos jungtį. </w:t>
            </w:r>
          </w:p>
        </w:tc>
        <w:tc>
          <w:tcPr>
            <w:tcW w:w="1098" w:type="pct"/>
            <w:tcBorders>
              <w:top w:val="outset" w:sz="6" w:space="0" w:color="auto"/>
              <w:left w:val="outset" w:sz="6" w:space="0" w:color="auto"/>
              <w:bottom w:val="outset" w:sz="6" w:space="0" w:color="auto"/>
              <w:right w:val="outset" w:sz="6" w:space="0" w:color="auto"/>
            </w:tcBorders>
            <w:hideMark/>
          </w:tcPr>
          <w:p w14:paraId="3B5B745D" w14:textId="77777777" w:rsidR="001B4A89" w:rsidRPr="002C6E61" w:rsidRDefault="001B4A89" w:rsidP="00C56C66">
            <w:pPr>
              <w:tabs>
                <w:tab w:val="left" w:pos="567"/>
              </w:tabs>
              <w:rPr>
                <w:sz w:val="22"/>
                <w:szCs w:val="22"/>
              </w:rPr>
            </w:pPr>
            <w:r w:rsidRPr="002C6E61">
              <w:rPr>
                <w:color w:val="000000"/>
                <w:sz w:val="22"/>
                <w:szCs w:val="22"/>
              </w:rPr>
              <w:t xml:space="preserve">Y formos jungtis turi būti arti injekcijos vietos. </w:t>
            </w:r>
          </w:p>
        </w:tc>
      </w:tr>
    </w:tbl>
    <w:p w14:paraId="16DA9F50" w14:textId="77777777" w:rsidR="001B4A89" w:rsidRPr="0033209B" w:rsidRDefault="001B4A89" w:rsidP="001B4A89">
      <w:pPr>
        <w:rPr>
          <w:rFonts w:eastAsiaTheme="minorHAnsi"/>
          <w:sz w:val="22"/>
          <w:lang w:val="fi-FI"/>
        </w:rPr>
      </w:pPr>
    </w:p>
    <w:p w14:paraId="5C1E73E9" w14:textId="77777777" w:rsidR="001B4A89" w:rsidRPr="002C6E61" w:rsidRDefault="001B4A89" w:rsidP="001B4A89">
      <w:pPr>
        <w:tabs>
          <w:tab w:val="left" w:pos="567"/>
        </w:tabs>
        <w:rPr>
          <w:bCs/>
          <w:color w:val="000000"/>
          <w:sz w:val="22"/>
          <w:szCs w:val="22"/>
          <w:u w:val="single"/>
        </w:rPr>
      </w:pPr>
      <w:r w:rsidRPr="002C6E61">
        <w:rPr>
          <w:bCs/>
          <w:color w:val="000000"/>
          <w:sz w:val="22"/>
          <w:szCs w:val="22"/>
          <w:u w:val="single"/>
        </w:rPr>
        <w:t>Vartojimas taikant infuziją</w:t>
      </w:r>
    </w:p>
    <w:p w14:paraId="1751A629" w14:textId="77777777" w:rsidR="001B4A89" w:rsidRPr="002C6E61" w:rsidRDefault="001B4A89" w:rsidP="001B4A89">
      <w:pPr>
        <w:tabs>
          <w:tab w:val="left" w:pos="567"/>
        </w:tabs>
        <w:rPr>
          <w:color w:val="000000"/>
          <w:sz w:val="22"/>
          <w:szCs w:val="22"/>
        </w:rPr>
      </w:pPr>
      <w:r w:rsidRPr="002C6E61">
        <w:rPr>
          <w:color w:val="000000"/>
          <w:sz w:val="22"/>
          <w:szCs w:val="22"/>
        </w:rPr>
        <w:t xml:space="preserve">Neskiestą ar sumaišytą </w:t>
      </w:r>
      <w:r w:rsidRPr="002C6E61">
        <w:rPr>
          <w:sz w:val="22"/>
          <w:szCs w:val="22"/>
        </w:rPr>
        <w:t xml:space="preserve">Propofol Baxter 10 mg/ml galima vartoti naudojant įvairias infuzijos metodikas. Jei propofolio </w:t>
      </w:r>
      <w:r w:rsidRPr="002C6E61">
        <w:rPr>
          <w:color w:val="000000"/>
          <w:sz w:val="22"/>
          <w:szCs w:val="22"/>
        </w:rPr>
        <w:t xml:space="preserve">vartojama anestezijai palaikyti, rekomenduojama naudoti tūrinę infuzijų </w:t>
      </w:r>
      <w:r w:rsidRPr="002C6E61">
        <w:rPr>
          <w:color w:val="000000"/>
          <w:sz w:val="22"/>
          <w:szCs w:val="22"/>
        </w:rPr>
        <w:lastRenderedPageBreak/>
        <w:t xml:space="preserve">pompą arba švirkštinę pompą infuzijos greičiui kontroliuoti. </w:t>
      </w:r>
      <w:r w:rsidRPr="002C6E61">
        <w:rPr>
          <w:sz w:val="22"/>
          <w:szCs w:val="22"/>
        </w:rPr>
        <w:t>Būtina naudoti prie mišiniams skirtos infuzinės sistemos prijungtą biuretę, lašų dozatorių arba tūrinę infuzijų pompą, kad būtų išvengta netyčinės nekontroliuojamos didelio ištirpusio Propofol Baxter 10 mg/ml kiekio infuzijos. Į nekontroliuojamos infuzijos riziką reikia atsižvelgti nustatant maksimalų Propofol Baxter 10 mg/ml kiekį biuretėje.</w:t>
      </w:r>
    </w:p>
    <w:p w14:paraId="326037AE" w14:textId="77777777" w:rsidR="001B4A89" w:rsidRPr="002C6E61" w:rsidRDefault="001B4A89" w:rsidP="001B4A89">
      <w:pPr>
        <w:rPr>
          <w:sz w:val="22"/>
          <w:szCs w:val="22"/>
        </w:rPr>
      </w:pPr>
    </w:p>
    <w:p w14:paraId="3044DE50" w14:textId="77777777" w:rsidR="001B4A89" w:rsidRPr="002C6E61" w:rsidRDefault="001B4A89" w:rsidP="001B4A89">
      <w:pPr>
        <w:rPr>
          <w:b/>
          <w:bCs/>
          <w:sz w:val="22"/>
          <w:szCs w:val="22"/>
          <w:u w:val="single"/>
        </w:rPr>
      </w:pPr>
      <w:r w:rsidRPr="002C6E61">
        <w:rPr>
          <w:b/>
          <w:bCs/>
          <w:sz w:val="22"/>
          <w:szCs w:val="22"/>
          <w:u w:val="single"/>
        </w:rPr>
        <w:t>Darbas su vaistiniu preparatu</w:t>
      </w:r>
    </w:p>
    <w:p w14:paraId="5D115D35" w14:textId="77777777" w:rsidR="001B4A89" w:rsidRPr="0033209B" w:rsidRDefault="001B4A89" w:rsidP="001B4A89">
      <w:pPr>
        <w:rPr>
          <w:rFonts w:eastAsiaTheme="minorHAnsi"/>
          <w:sz w:val="22"/>
        </w:rPr>
      </w:pPr>
    </w:p>
    <w:p w14:paraId="7E31924B" w14:textId="77777777" w:rsidR="001B4A89" w:rsidRPr="0033209B" w:rsidRDefault="001B4A89" w:rsidP="001B4A89">
      <w:pPr>
        <w:rPr>
          <w:rFonts w:eastAsiaTheme="minorHAnsi"/>
          <w:sz w:val="22"/>
        </w:rPr>
      </w:pPr>
      <w:r w:rsidRPr="0033209B">
        <w:rPr>
          <w:rFonts w:eastAsiaTheme="minorHAnsi"/>
          <w:sz w:val="22"/>
        </w:rPr>
        <w:t>Propofolio flakonai ir infuzinės sistemos, kuriose yra propofolio, yra skirtos vartoti vieną kartą vienam pacientui. Jei reikia paruošti Propofol Baxter 10 mg/ml, tai turi būti atliekama aseptinėmis sąlygomis steriliu švirkštu (stikliniu ar plastikiniu) nedelsiant po flakono atidarymo. Propofolį būtina nedelsiant skirti pacientui. Propofol Baxter ir infuzinės sistemos sterilumas turi būti palaikomi visu infuzijos laikotarpiu.</w:t>
      </w:r>
    </w:p>
    <w:p w14:paraId="4EC6317E" w14:textId="77777777" w:rsidR="001B4A89" w:rsidRPr="0033209B" w:rsidRDefault="001B4A89" w:rsidP="001B4A89">
      <w:pPr>
        <w:rPr>
          <w:rFonts w:eastAsiaTheme="minorHAnsi"/>
          <w:sz w:val="22"/>
        </w:rPr>
      </w:pPr>
    </w:p>
    <w:p w14:paraId="24659E7E" w14:textId="77777777" w:rsidR="001B4A89" w:rsidRPr="0033209B" w:rsidRDefault="001B4A89" w:rsidP="001B4A89">
      <w:pPr>
        <w:rPr>
          <w:rFonts w:eastAsiaTheme="minorHAnsi"/>
          <w:sz w:val="22"/>
        </w:rPr>
      </w:pPr>
      <w:r w:rsidRPr="0033209B">
        <w:rPr>
          <w:rFonts w:eastAsiaTheme="minorHAnsi"/>
          <w:sz w:val="22"/>
        </w:rPr>
        <w:t>Propofol Baxter 10 mg/ml reikia ruošti steriliomis sąlygomis prieš pat vartojimą, po paruošimo jį galima vartoti ne ilgiau kaip šešias valandas. Propofol Baxter yra emulsija, kurios sudėtyje yra lipidų, todėl vartojimo sistemos, kuriose yra neskiesto Propofol Baxter, turi būti pakeistos praėjus ne daugiau kaip 12 valandų po flakono atidarymo. Propofolio negalima infuzuoti per steriliam skyrimui skirtą membraninį filtrą.</w:t>
      </w:r>
    </w:p>
    <w:p w14:paraId="697E1AF1" w14:textId="77777777" w:rsidR="001B4A89" w:rsidRPr="0033209B" w:rsidRDefault="001B4A89" w:rsidP="001B4A89">
      <w:pPr>
        <w:rPr>
          <w:rFonts w:eastAsiaTheme="minorHAnsi"/>
          <w:sz w:val="22"/>
        </w:rPr>
      </w:pPr>
    </w:p>
    <w:p w14:paraId="25DC8138" w14:textId="77777777" w:rsidR="001B4A89" w:rsidRPr="002C6E61" w:rsidRDefault="001B4A89" w:rsidP="001B4A89">
      <w:pPr>
        <w:rPr>
          <w:sz w:val="22"/>
          <w:szCs w:val="22"/>
        </w:rPr>
      </w:pPr>
      <w:r w:rsidRPr="002C6E61">
        <w:rPr>
          <w:sz w:val="22"/>
          <w:szCs w:val="22"/>
        </w:rPr>
        <w:t>Nesuvartotą vaistinį preparatą ar atliekas reikia tvarkyti laikantis vietinių reikalavimų.</w:t>
      </w:r>
    </w:p>
    <w:p w14:paraId="175609E1" w14:textId="77777777" w:rsidR="001B4A89" w:rsidRPr="0033209B" w:rsidRDefault="001B4A89" w:rsidP="001B4A89">
      <w:pPr>
        <w:rPr>
          <w:rFonts w:eastAsiaTheme="minorHAnsi"/>
          <w:sz w:val="22"/>
        </w:rPr>
      </w:pPr>
    </w:p>
    <w:p w14:paraId="5AC5A99E" w14:textId="77777777" w:rsidR="001B4A89" w:rsidRPr="0033209B" w:rsidRDefault="001B4A89" w:rsidP="001B4A89">
      <w:pPr>
        <w:rPr>
          <w:rFonts w:eastAsiaTheme="minorHAnsi"/>
          <w:sz w:val="22"/>
        </w:rPr>
      </w:pPr>
      <w:r w:rsidRPr="0033209B">
        <w:rPr>
          <w:rFonts w:eastAsiaTheme="minorHAnsi"/>
          <w:sz w:val="22"/>
        </w:rPr>
        <w:t>Tinkamumo laikas yra nurodytas ant pakuotės ir galioja tik tuo atveju, jei laikomasi aukščiau pateiktų laikymo nurodymų. Kai tinkamumo laikas yra nurodytas kaip metai ir mėnesis, data reiškia pirmąją nurodyto mėnesio dieną. Flakonai, kurių turinys buvo užšalęs, nebegali būti naudojami. Flakonai yra skirti naudoti vieną kartą.</w:t>
      </w:r>
    </w:p>
    <w:p w14:paraId="6C090B08" w14:textId="77777777" w:rsidR="001B4A89" w:rsidRPr="002C6E61" w:rsidRDefault="001B4A89" w:rsidP="001B4A89">
      <w:pPr>
        <w:rPr>
          <w:bCs/>
          <w:sz w:val="22"/>
          <w:szCs w:val="22"/>
        </w:rPr>
      </w:pPr>
    </w:p>
    <w:p w14:paraId="31F91CAE" w14:textId="77777777" w:rsidR="001B4A89" w:rsidRPr="002C6E61" w:rsidRDefault="001B4A89" w:rsidP="001B4A89">
      <w:pPr>
        <w:rPr>
          <w:bCs/>
          <w:sz w:val="22"/>
          <w:szCs w:val="22"/>
        </w:rPr>
      </w:pPr>
    </w:p>
    <w:p w14:paraId="3CCE12E8" w14:textId="77777777" w:rsidR="001B4A89" w:rsidRPr="002C6E61" w:rsidRDefault="001B4A89" w:rsidP="001B4A89">
      <w:pPr>
        <w:pStyle w:val="PI-1EMEASMCA"/>
      </w:pPr>
      <w:bookmarkStart w:id="61" w:name="_Toc129243122"/>
      <w:bookmarkStart w:id="62" w:name="_Toc129243247"/>
      <w:r w:rsidRPr="002C6E61">
        <w:t>7.</w:t>
      </w:r>
      <w:r w:rsidRPr="002C6E61">
        <w:tab/>
        <w:t>REGISTRUOTOJAS</w:t>
      </w:r>
      <w:bookmarkEnd w:id="61"/>
      <w:bookmarkEnd w:id="62"/>
    </w:p>
    <w:p w14:paraId="48B82400" w14:textId="77777777" w:rsidR="001B4A89" w:rsidRPr="002C6E61" w:rsidRDefault="001B4A89" w:rsidP="001B4A89">
      <w:pPr>
        <w:pStyle w:val="BTEMEASMCA"/>
        <w:rPr>
          <w:rFonts w:ascii="Times New Roman" w:hAnsi="Times New Roman" w:cs="Times New Roman"/>
        </w:rPr>
      </w:pPr>
    </w:p>
    <w:p w14:paraId="5B49E60C" w14:textId="77777777" w:rsidR="001B4A89" w:rsidRPr="002C6E61" w:rsidRDefault="001B4A89" w:rsidP="001B4A89">
      <w:pPr>
        <w:rPr>
          <w:sz w:val="22"/>
          <w:szCs w:val="22"/>
          <w:lang w:val="et-EE" w:eastAsia="et-EE"/>
        </w:rPr>
      </w:pPr>
      <w:r w:rsidRPr="002C6E61">
        <w:rPr>
          <w:sz w:val="22"/>
          <w:szCs w:val="22"/>
        </w:rPr>
        <w:t xml:space="preserve">Baxter Holding B.V. </w:t>
      </w:r>
    </w:p>
    <w:p w14:paraId="3D0B303A" w14:textId="77777777" w:rsidR="001B4A89" w:rsidRPr="002C6E61" w:rsidRDefault="001B4A89" w:rsidP="001B4A89">
      <w:pPr>
        <w:rPr>
          <w:sz w:val="22"/>
          <w:szCs w:val="22"/>
        </w:rPr>
      </w:pPr>
      <w:r w:rsidRPr="002C6E61">
        <w:rPr>
          <w:sz w:val="22"/>
          <w:szCs w:val="22"/>
        </w:rPr>
        <w:t xml:space="preserve">Kobaltweg 49, 3542CE Utrecht </w:t>
      </w:r>
    </w:p>
    <w:p w14:paraId="7146010D" w14:textId="77777777" w:rsidR="001B4A89" w:rsidRPr="002C6E61" w:rsidRDefault="001B4A89" w:rsidP="001B4A89">
      <w:pPr>
        <w:rPr>
          <w:bCs/>
          <w:sz w:val="22"/>
          <w:szCs w:val="22"/>
        </w:rPr>
      </w:pPr>
      <w:r w:rsidRPr="002C6E61">
        <w:rPr>
          <w:sz w:val="22"/>
          <w:szCs w:val="22"/>
        </w:rPr>
        <w:t>Nyderlandai</w:t>
      </w:r>
    </w:p>
    <w:p w14:paraId="25A343B7" w14:textId="77777777" w:rsidR="001B4A89" w:rsidRPr="002C6E61" w:rsidRDefault="001B4A89" w:rsidP="001B4A89">
      <w:pPr>
        <w:pStyle w:val="BTEMEASMCA"/>
        <w:rPr>
          <w:rFonts w:ascii="Times New Roman" w:hAnsi="Times New Roman" w:cs="Times New Roman"/>
        </w:rPr>
      </w:pPr>
      <w:r w:rsidRPr="002C6E61" w:rsidDel="008C163E">
        <w:rPr>
          <w:rFonts w:ascii="Times New Roman" w:hAnsi="Times New Roman" w:cs="Times New Roman"/>
        </w:rPr>
        <w:t xml:space="preserve"> </w:t>
      </w:r>
    </w:p>
    <w:p w14:paraId="03697DDB" w14:textId="77777777" w:rsidR="001B4A89" w:rsidRPr="002C6E61" w:rsidRDefault="001B4A89" w:rsidP="001B4A89">
      <w:pPr>
        <w:pStyle w:val="BTEMEASMCA"/>
        <w:rPr>
          <w:rFonts w:ascii="Times New Roman" w:hAnsi="Times New Roman" w:cs="Times New Roman"/>
        </w:rPr>
      </w:pPr>
    </w:p>
    <w:p w14:paraId="010DDAC8" w14:textId="77777777" w:rsidR="001B4A89" w:rsidRPr="002C6E61" w:rsidRDefault="001B4A89" w:rsidP="001B4A89">
      <w:pPr>
        <w:pStyle w:val="PI-1EMEASMCA"/>
      </w:pPr>
      <w:bookmarkStart w:id="63" w:name="_Toc129243123"/>
      <w:bookmarkStart w:id="64" w:name="_Toc129243248"/>
      <w:r w:rsidRPr="002C6E61">
        <w:t>8.</w:t>
      </w:r>
      <w:r w:rsidRPr="002C6E61">
        <w:tab/>
        <w:t>REGISTRACIJOS PAŽYMĖJIMO NUMERIS</w:t>
      </w:r>
      <w:bookmarkEnd w:id="63"/>
      <w:bookmarkEnd w:id="64"/>
      <w:r w:rsidRPr="002C6E61">
        <w:t xml:space="preserve"> (-IAI)</w:t>
      </w:r>
    </w:p>
    <w:p w14:paraId="0B8EE22F" w14:textId="77777777" w:rsidR="001B4A89" w:rsidRPr="002C6E61" w:rsidRDefault="001B4A89" w:rsidP="001B4A89">
      <w:pPr>
        <w:pStyle w:val="BTEMEASMCA"/>
        <w:rPr>
          <w:rFonts w:ascii="Times New Roman" w:hAnsi="Times New Roman" w:cs="Times New Roman"/>
        </w:rPr>
      </w:pPr>
    </w:p>
    <w:p w14:paraId="0387C90C" w14:textId="77777777" w:rsidR="001B4A89" w:rsidRPr="002C6E61" w:rsidRDefault="001B4A89" w:rsidP="001B4A89">
      <w:pPr>
        <w:rPr>
          <w:bCs/>
          <w:sz w:val="22"/>
          <w:szCs w:val="22"/>
        </w:rPr>
      </w:pPr>
      <w:r w:rsidRPr="002C6E61">
        <w:rPr>
          <w:bCs/>
          <w:sz w:val="22"/>
          <w:szCs w:val="22"/>
        </w:rPr>
        <w:t>LT/1/09/1589/001 – 10 ml, N1</w:t>
      </w:r>
    </w:p>
    <w:p w14:paraId="0B38712C" w14:textId="77777777" w:rsidR="001B4A89" w:rsidRPr="002C6E61" w:rsidRDefault="001B4A89" w:rsidP="001B4A89">
      <w:pPr>
        <w:rPr>
          <w:bCs/>
          <w:sz w:val="22"/>
          <w:szCs w:val="22"/>
        </w:rPr>
      </w:pPr>
      <w:r w:rsidRPr="002C6E61">
        <w:rPr>
          <w:bCs/>
          <w:sz w:val="22"/>
          <w:szCs w:val="22"/>
        </w:rPr>
        <w:t>LT/1/09/1589/002 – 20 ml, N1</w:t>
      </w:r>
    </w:p>
    <w:p w14:paraId="0F5A495E" w14:textId="77777777" w:rsidR="001B4A89" w:rsidRPr="002C6E61" w:rsidRDefault="001B4A89" w:rsidP="001B4A89">
      <w:pPr>
        <w:rPr>
          <w:bCs/>
          <w:sz w:val="22"/>
          <w:szCs w:val="22"/>
        </w:rPr>
      </w:pPr>
      <w:r w:rsidRPr="002C6E61">
        <w:rPr>
          <w:bCs/>
          <w:sz w:val="22"/>
          <w:szCs w:val="22"/>
        </w:rPr>
        <w:t>LT/1/09/1589/003 – 50 ml, N1</w:t>
      </w:r>
    </w:p>
    <w:p w14:paraId="15BD429A" w14:textId="77777777" w:rsidR="001B4A89" w:rsidRPr="002C6E61" w:rsidRDefault="001B4A89" w:rsidP="001B4A89">
      <w:pPr>
        <w:rPr>
          <w:bCs/>
          <w:sz w:val="22"/>
          <w:szCs w:val="22"/>
        </w:rPr>
      </w:pPr>
      <w:r w:rsidRPr="002C6E61">
        <w:rPr>
          <w:bCs/>
          <w:sz w:val="22"/>
          <w:szCs w:val="22"/>
        </w:rPr>
        <w:t>LT/1/09/1589/004 – 100 ml, N1</w:t>
      </w:r>
    </w:p>
    <w:p w14:paraId="18B0C68E" w14:textId="77777777" w:rsidR="001B4A89" w:rsidRPr="002C6E61" w:rsidRDefault="001B4A89" w:rsidP="001B4A89">
      <w:pPr>
        <w:rPr>
          <w:bCs/>
          <w:sz w:val="22"/>
          <w:szCs w:val="22"/>
        </w:rPr>
      </w:pPr>
      <w:r w:rsidRPr="002C6E61">
        <w:rPr>
          <w:bCs/>
          <w:sz w:val="22"/>
          <w:szCs w:val="22"/>
        </w:rPr>
        <w:t>LT/1/09/1589/006 – 20 ml, N5</w:t>
      </w:r>
    </w:p>
    <w:p w14:paraId="50BE050C" w14:textId="77777777" w:rsidR="001B4A89" w:rsidRPr="002C6E61" w:rsidRDefault="001B4A89" w:rsidP="001B4A89">
      <w:pPr>
        <w:pStyle w:val="BTEMEASMCA"/>
        <w:rPr>
          <w:rFonts w:ascii="Times New Roman" w:hAnsi="Times New Roman" w:cs="Times New Roman"/>
        </w:rPr>
      </w:pPr>
      <w:r w:rsidRPr="002C6E61">
        <w:rPr>
          <w:rFonts w:ascii="Times New Roman" w:hAnsi="Times New Roman" w:cs="Times New Roman"/>
        </w:rPr>
        <w:t>LT/1/09/1589/007 – 20 ml, N10</w:t>
      </w:r>
    </w:p>
    <w:p w14:paraId="24D47C2F" w14:textId="77777777" w:rsidR="001B4A89" w:rsidRPr="002C6E61" w:rsidRDefault="001B4A89" w:rsidP="001B4A89">
      <w:pPr>
        <w:pStyle w:val="BTEMEASMCA"/>
        <w:rPr>
          <w:rFonts w:ascii="Times New Roman" w:hAnsi="Times New Roman" w:cs="Times New Roman"/>
        </w:rPr>
      </w:pPr>
    </w:p>
    <w:p w14:paraId="06ACD891" w14:textId="77777777" w:rsidR="001B4A89" w:rsidRPr="002C6E61" w:rsidRDefault="001B4A89" w:rsidP="001B4A89">
      <w:pPr>
        <w:pStyle w:val="BTEMEASMCA"/>
        <w:rPr>
          <w:rFonts w:ascii="Times New Roman" w:hAnsi="Times New Roman" w:cs="Times New Roman"/>
        </w:rPr>
      </w:pPr>
    </w:p>
    <w:p w14:paraId="2FFCDCB6" w14:textId="77777777" w:rsidR="001B4A89" w:rsidRPr="002C6E61" w:rsidRDefault="001B4A89" w:rsidP="001B4A89">
      <w:pPr>
        <w:pStyle w:val="PI-1EMEASMCA"/>
      </w:pPr>
      <w:bookmarkStart w:id="65" w:name="_Toc129243124"/>
      <w:bookmarkStart w:id="66" w:name="_Toc129243249"/>
      <w:r w:rsidRPr="002C6E61">
        <w:t>9.</w:t>
      </w:r>
      <w:r w:rsidRPr="002C6E61">
        <w:tab/>
        <w:t>REGISTRAVIMO / PERREGISTRAVIMO DATA</w:t>
      </w:r>
      <w:bookmarkEnd w:id="65"/>
      <w:bookmarkEnd w:id="66"/>
    </w:p>
    <w:p w14:paraId="12AC0823" w14:textId="77777777" w:rsidR="001B4A89" w:rsidRPr="002C6E61" w:rsidRDefault="001B4A89" w:rsidP="001B4A89">
      <w:pPr>
        <w:pStyle w:val="BTEMEASMCA"/>
        <w:rPr>
          <w:rFonts w:ascii="Times New Roman" w:hAnsi="Times New Roman" w:cs="Times New Roman"/>
        </w:rPr>
      </w:pPr>
    </w:p>
    <w:p w14:paraId="6CC0EE45" w14:textId="77777777" w:rsidR="001B4A89" w:rsidRPr="002C6E61" w:rsidRDefault="001B4A89" w:rsidP="001B4A89">
      <w:pPr>
        <w:pStyle w:val="BTEMEASMCA"/>
        <w:rPr>
          <w:rFonts w:ascii="Times New Roman" w:hAnsi="Times New Roman" w:cs="Times New Roman"/>
        </w:rPr>
      </w:pPr>
      <w:r w:rsidRPr="002C6E61">
        <w:rPr>
          <w:rFonts w:ascii="Times New Roman" w:hAnsi="Times New Roman" w:cs="Times New Roman"/>
        </w:rPr>
        <w:t>Registravimo data 2009 m. gegužės 19 d.</w:t>
      </w:r>
    </w:p>
    <w:p w14:paraId="4081B8D0"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Paskutinio perregistravimo data 2019 m. kovo 4 d.</w:t>
      </w:r>
    </w:p>
    <w:p w14:paraId="4B9BE532" w14:textId="77777777" w:rsidR="001B4A89" w:rsidRPr="0033209B" w:rsidRDefault="001B4A89" w:rsidP="001B4A89">
      <w:pPr>
        <w:pStyle w:val="BTEMEASMCA"/>
        <w:rPr>
          <w:rFonts w:ascii="Times New Roman" w:hAnsi="Times New Roman"/>
          <w:lang w:val="fi-FI"/>
        </w:rPr>
      </w:pPr>
    </w:p>
    <w:p w14:paraId="36B47CA4" w14:textId="77777777" w:rsidR="001B4A89" w:rsidRPr="0033209B" w:rsidRDefault="001B4A89" w:rsidP="001B4A89">
      <w:pPr>
        <w:pStyle w:val="BTEMEASMCA"/>
        <w:rPr>
          <w:rFonts w:ascii="Times New Roman" w:hAnsi="Times New Roman"/>
          <w:lang w:val="fi-FI"/>
        </w:rPr>
      </w:pPr>
    </w:p>
    <w:p w14:paraId="451E7260" w14:textId="77777777" w:rsidR="001B4A89" w:rsidRPr="002C6E61" w:rsidRDefault="001B4A89" w:rsidP="001B4A89">
      <w:pPr>
        <w:pStyle w:val="PI-1EMEASMCA"/>
      </w:pPr>
      <w:bookmarkStart w:id="67" w:name="_Toc129243125"/>
      <w:bookmarkStart w:id="68" w:name="_Toc129243250"/>
      <w:r w:rsidRPr="002C6E61">
        <w:t>10.</w:t>
      </w:r>
      <w:r w:rsidRPr="002C6E61">
        <w:tab/>
        <w:t>TEKSTO PERŽIŪROS DATA</w:t>
      </w:r>
      <w:bookmarkEnd w:id="67"/>
      <w:bookmarkEnd w:id="68"/>
    </w:p>
    <w:p w14:paraId="3C169BB3" w14:textId="77777777" w:rsidR="001B4A89" w:rsidRPr="0033209B" w:rsidRDefault="001B4A89" w:rsidP="001B4A89">
      <w:pPr>
        <w:pStyle w:val="BTEMEASMCA"/>
        <w:rPr>
          <w:rFonts w:ascii="Times New Roman" w:hAnsi="Times New Roman"/>
          <w:lang w:val="fi-FI"/>
        </w:rPr>
      </w:pPr>
    </w:p>
    <w:p w14:paraId="4A5FFF2A"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2021 m. kovo 3 d.</w:t>
      </w:r>
    </w:p>
    <w:p w14:paraId="5FCCBFA1" w14:textId="77777777" w:rsidR="001B4A89" w:rsidRPr="0033209B" w:rsidRDefault="001B4A89" w:rsidP="001B4A89">
      <w:pPr>
        <w:pStyle w:val="BTEMEASMCA"/>
        <w:rPr>
          <w:rFonts w:ascii="Times New Roman" w:hAnsi="Times New Roman"/>
          <w:lang w:val="fi-FI"/>
        </w:rPr>
      </w:pPr>
    </w:p>
    <w:p w14:paraId="4CE0675E"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 xml:space="preserve">Išsami informacija apie šį vaistinį preparatą pateikiama Valstybinės vaistų kontrolės tarnybos prie Lietuvos Respublikos sveikatos apsaugos ministerijos tinklalapyje </w:t>
      </w:r>
      <w:hyperlink r:id="rId11" w:history="1">
        <w:r w:rsidRPr="0033209B">
          <w:rPr>
            <w:rFonts w:ascii="Times New Roman" w:hAnsi="Times New Roman"/>
            <w:color w:val="0000FF"/>
            <w:u w:val="single"/>
            <w:lang w:val="fi-FI"/>
          </w:rPr>
          <w:t>http://www.vvkt.lt</w:t>
        </w:r>
      </w:hyperlink>
    </w:p>
    <w:p w14:paraId="57EA5FDB" w14:textId="77777777" w:rsidR="001B4A89" w:rsidRPr="002C6E61" w:rsidRDefault="001B4A89" w:rsidP="001B4A89">
      <w:pPr>
        <w:rPr>
          <w:b/>
          <w:sz w:val="22"/>
          <w:szCs w:val="22"/>
        </w:rPr>
      </w:pPr>
    </w:p>
    <w:p w14:paraId="556C452D" w14:textId="77777777" w:rsidR="001B4A89" w:rsidRPr="002C6E61" w:rsidRDefault="001B4A89" w:rsidP="001B4A89">
      <w:pPr>
        <w:rPr>
          <w:b/>
          <w:sz w:val="22"/>
          <w:szCs w:val="22"/>
        </w:rPr>
      </w:pPr>
    </w:p>
    <w:p w14:paraId="35A6A96A" w14:textId="77777777" w:rsidR="001B4A89" w:rsidRPr="002C6E61" w:rsidRDefault="001B4A89" w:rsidP="001B4A89">
      <w:pPr>
        <w:rPr>
          <w:b/>
          <w:sz w:val="22"/>
          <w:szCs w:val="22"/>
        </w:rPr>
      </w:pPr>
    </w:p>
    <w:p w14:paraId="55BE07B8" w14:textId="77777777" w:rsidR="001B4A89" w:rsidRPr="002C6E61" w:rsidRDefault="001B4A89" w:rsidP="001B4A89">
      <w:pPr>
        <w:rPr>
          <w:b/>
          <w:sz w:val="22"/>
          <w:szCs w:val="22"/>
        </w:rPr>
      </w:pPr>
    </w:p>
    <w:p w14:paraId="763B113B" w14:textId="77777777" w:rsidR="001B4A89" w:rsidRPr="0033209B" w:rsidRDefault="001B4A89" w:rsidP="001B4A89">
      <w:pPr>
        <w:pStyle w:val="BTEMEASMCA"/>
        <w:rPr>
          <w:rFonts w:ascii="Times New Roman" w:hAnsi="Times New Roman"/>
          <w:lang w:val="fi-FI"/>
        </w:rPr>
      </w:pPr>
    </w:p>
    <w:p w14:paraId="5310FA25" w14:textId="77777777" w:rsidR="001B4A89" w:rsidRPr="0033209B" w:rsidRDefault="001B4A89" w:rsidP="001B4A89">
      <w:pPr>
        <w:pStyle w:val="BTEMEASMCA"/>
        <w:rPr>
          <w:rFonts w:ascii="Times New Roman" w:hAnsi="Times New Roman"/>
          <w:lang w:val="fi-FI"/>
        </w:rPr>
      </w:pPr>
    </w:p>
    <w:p w14:paraId="4D594511" w14:textId="77777777" w:rsidR="001B4A89" w:rsidRPr="0033209B" w:rsidRDefault="001B4A89" w:rsidP="001B4A89">
      <w:pPr>
        <w:pStyle w:val="BTEMEASMCA"/>
        <w:rPr>
          <w:rFonts w:ascii="Times New Roman" w:hAnsi="Times New Roman"/>
          <w:lang w:val="fi-FI"/>
        </w:rPr>
      </w:pPr>
    </w:p>
    <w:p w14:paraId="74BB7F07" w14:textId="77777777" w:rsidR="001B4A89" w:rsidRPr="0033209B" w:rsidRDefault="001B4A89" w:rsidP="001B4A89">
      <w:pPr>
        <w:pStyle w:val="BTEMEASMCA"/>
        <w:rPr>
          <w:rFonts w:ascii="Times New Roman" w:hAnsi="Times New Roman"/>
          <w:lang w:val="fi-FI"/>
        </w:rPr>
      </w:pPr>
    </w:p>
    <w:p w14:paraId="58053849" w14:textId="77777777" w:rsidR="001B4A89" w:rsidRPr="0033209B" w:rsidRDefault="001B4A89" w:rsidP="001B4A89">
      <w:pPr>
        <w:pStyle w:val="BTEMEASMCA"/>
        <w:rPr>
          <w:rFonts w:ascii="Times New Roman" w:hAnsi="Times New Roman"/>
          <w:lang w:val="fi-FI"/>
        </w:rPr>
      </w:pPr>
    </w:p>
    <w:p w14:paraId="5B4D3564" w14:textId="77777777" w:rsidR="001B4A89" w:rsidRPr="0033209B" w:rsidRDefault="001B4A89" w:rsidP="001B4A89">
      <w:pPr>
        <w:pStyle w:val="BTEMEASMCA"/>
        <w:rPr>
          <w:rFonts w:ascii="Times New Roman" w:hAnsi="Times New Roman"/>
          <w:lang w:val="fi-FI"/>
        </w:rPr>
      </w:pPr>
    </w:p>
    <w:p w14:paraId="3C06143F" w14:textId="77777777" w:rsidR="001B4A89" w:rsidRPr="0033209B" w:rsidRDefault="001B4A89" w:rsidP="001B4A89">
      <w:pPr>
        <w:pStyle w:val="BTEMEASMCA"/>
        <w:rPr>
          <w:rFonts w:ascii="Times New Roman" w:hAnsi="Times New Roman"/>
          <w:lang w:val="fi-FI"/>
        </w:rPr>
      </w:pPr>
    </w:p>
    <w:p w14:paraId="50438356" w14:textId="77777777" w:rsidR="001B4A89" w:rsidRPr="0033209B" w:rsidRDefault="001B4A89" w:rsidP="001B4A89">
      <w:pPr>
        <w:pStyle w:val="BTEMEASMCA"/>
        <w:rPr>
          <w:rFonts w:ascii="Times New Roman" w:hAnsi="Times New Roman"/>
          <w:lang w:val="fi-FI"/>
        </w:rPr>
      </w:pPr>
    </w:p>
    <w:p w14:paraId="49125AE6" w14:textId="77777777" w:rsidR="001B4A89" w:rsidRPr="0033209B" w:rsidRDefault="001B4A89" w:rsidP="001B4A89">
      <w:pPr>
        <w:pStyle w:val="BTEMEASMCA"/>
        <w:rPr>
          <w:rFonts w:ascii="Times New Roman" w:hAnsi="Times New Roman"/>
          <w:lang w:val="fi-FI"/>
        </w:rPr>
      </w:pPr>
    </w:p>
    <w:p w14:paraId="60360F88" w14:textId="77777777" w:rsidR="001B4A89" w:rsidRPr="0033209B" w:rsidRDefault="001B4A89" w:rsidP="001B4A89">
      <w:pPr>
        <w:pStyle w:val="BTEMEASMCA"/>
        <w:rPr>
          <w:rFonts w:ascii="Times New Roman" w:hAnsi="Times New Roman"/>
          <w:lang w:val="fi-FI"/>
        </w:rPr>
      </w:pPr>
    </w:p>
    <w:p w14:paraId="14FEB66A" w14:textId="77777777" w:rsidR="001B4A89" w:rsidRPr="0033209B" w:rsidRDefault="001B4A89" w:rsidP="001B4A89">
      <w:pPr>
        <w:pStyle w:val="BTEMEASMCA"/>
        <w:rPr>
          <w:rFonts w:ascii="Times New Roman" w:hAnsi="Times New Roman"/>
          <w:lang w:val="fi-FI"/>
        </w:rPr>
      </w:pPr>
    </w:p>
    <w:p w14:paraId="0AA8CA77" w14:textId="77777777" w:rsidR="001B4A89" w:rsidRPr="0033209B" w:rsidRDefault="001B4A89" w:rsidP="001B4A89">
      <w:pPr>
        <w:pStyle w:val="BTEMEASMCA"/>
        <w:rPr>
          <w:rFonts w:ascii="Times New Roman" w:hAnsi="Times New Roman"/>
          <w:lang w:val="fi-FI"/>
        </w:rPr>
      </w:pPr>
    </w:p>
    <w:p w14:paraId="086BF56D" w14:textId="77777777" w:rsidR="001B4A89" w:rsidRPr="0033209B" w:rsidRDefault="001B4A89" w:rsidP="001B4A89">
      <w:pPr>
        <w:pStyle w:val="BTEMEASMCA"/>
        <w:rPr>
          <w:rFonts w:ascii="Times New Roman" w:hAnsi="Times New Roman"/>
          <w:lang w:val="fi-FI"/>
        </w:rPr>
      </w:pPr>
    </w:p>
    <w:p w14:paraId="30B300EF" w14:textId="77777777" w:rsidR="001B4A89" w:rsidRPr="0033209B" w:rsidRDefault="001B4A89" w:rsidP="001B4A89">
      <w:pPr>
        <w:pStyle w:val="BTEMEASMCA"/>
        <w:rPr>
          <w:rFonts w:ascii="Times New Roman" w:hAnsi="Times New Roman"/>
          <w:lang w:val="fi-FI"/>
        </w:rPr>
      </w:pPr>
    </w:p>
    <w:p w14:paraId="5E379C5A" w14:textId="77777777" w:rsidR="001B4A89" w:rsidRPr="0033209B" w:rsidRDefault="001B4A89" w:rsidP="001B4A89">
      <w:pPr>
        <w:pStyle w:val="BTEMEASMCA"/>
        <w:rPr>
          <w:rFonts w:ascii="Times New Roman" w:hAnsi="Times New Roman"/>
          <w:lang w:val="fi-FI"/>
        </w:rPr>
      </w:pPr>
    </w:p>
    <w:p w14:paraId="16760622" w14:textId="77777777" w:rsidR="001B4A89" w:rsidRPr="0033209B" w:rsidRDefault="001B4A89" w:rsidP="001B4A89">
      <w:pPr>
        <w:pStyle w:val="BTEMEASMCA"/>
        <w:rPr>
          <w:rFonts w:ascii="Times New Roman" w:hAnsi="Times New Roman"/>
          <w:lang w:val="fi-FI"/>
        </w:rPr>
      </w:pPr>
    </w:p>
    <w:p w14:paraId="48D60D3C" w14:textId="77777777" w:rsidR="001B4A89" w:rsidRPr="0033209B" w:rsidRDefault="001B4A89" w:rsidP="001B4A89">
      <w:pPr>
        <w:pStyle w:val="BTEMEASMCA"/>
        <w:rPr>
          <w:rFonts w:ascii="Times New Roman" w:hAnsi="Times New Roman"/>
          <w:lang w:val="fi-FI"/>
        </w:rPr>
      </w:pPr>
    </w:p>
    <w:p w14:paraId="56C68A31" w14:textId="77777777" w:rsidR="001B4A89" w:rsidRPr="0033209B" w:rsidRDefault="001B4A89" w:rsidP="001B4A89">
      <w:pPr>
        <w:pStyle w:val="BTEMEASMCA"/>
        <w:rPr>
          <w:rFonts w:ascii="Times New Roman" w:hAnsi="Times New Roman"/>
          <w:lang w:val="fi-FI"/>
        </w:rPr>
      </w:pPr>
    </w:p>
    <w:p w14:paraId="19B05A03" w14:textId="77777777" w:rsidR="001B4A89" w:rsidRPr="002C6E61" w:rsidRDefault="001B4A89" w:rsidP="001B4A89">
      <w:pPr>
        <w:pStyle w:val="TTEMEASMCA"/>
        <w:rPr>
          <w:lang w:val="lt-LT"/>
        </w:rPr>
      </w:pPr>
      <w:r w:rsidRPr="002C6E61">
        <w:rPr>
          <w:lang w:val="lt-LT"/>
        </w:rPr>
        <w:t>II PRIEDAS</w:t>
      </w:r>
    </w:p>
    <w:p w14:paraId="1D79E142" w14:textId="77777777" w:rsidR="001B4A89" w:rsidRPr="002C6E61" w:rsidRDefault="001B4A89" w:rsidP="001B4A89">
      <w:pPr>
        <w:pStyle w:val="TTEMEASMCA"/>
        <w:rPr>
          <w:lang w:val="lt-LT"/>
        </w:rPr>
      </w:pPr>
    </w:p>
    <w:p w14:paraId="67C37558" w14:textId="77777777" w:rsidR="001B4A89" w:rsidRPr="002C6E61" w:rsidRDefault="001B4A89" w:rsidP="001B4A89">
      <w:pPr>
        <w:tabs>
          <w:tab w:val="left" w:pos="567"/>
        </w:tabs>
        <w:spacing w:line="260" w:lineRule="exact"/>
        <w:jc w:val="center"/>
        <w:rPr>
          <w:i/>
          <w:snapToGrid w:val="0"/>
          <w:sz w:val="22"/>
          <w:szCs w:val="22"/>
        </w:rPr>
      </w:pPr>
      <w:r w:rsidRPr="002C6E61">
        <w:rPr>
          <w:b/>
          <w:snapToGrid w:val="0"/>
          <w:sz w:val="22"/>
          <w:szCs w:val="22"/>
        </w:rPr>
        <w:t>REGISTRACIJOS SĄLYGOS</w:t>
      </w:r>
    </w:p>
    <w:p w14:paraId="50799F0A" w14:textId="77777777" w:rsidR="001B4A89" w:rsidRPr="002C6E61" w:rsidRDefault="001B4A89" w:rsidP="001B4A89">
      <w:pPr>
        <w:tabs>
          <w:tab w:val="left" w:pos="567"/>
        </w:tabs>
        <w:spacing w:line="260" w:lineRule="exact"/>
        <w:rPr>
          <w:snapToGrid w:val="0"/>
          <w:sz w:val="22"/>
          <w:szCs w:val="22"/>
        </w:rPr>
      </w:pPr>
    </w:p>
    <w:p w14:paraId="64D715F3" w14:textId="77777777" w:rsidR="001B4A89" w:rsidRPr="002C6E61" w:rsidRDefault="001B4A89" w:rsidP="001B4A89">
      <w:pPr>
        <w:tabs>
          <w:tab w:val="left" w:pos="1701"/>
        </w:tabs>
        <w:spacing w:line="260" w:lineRule="exact"/>
        <w:ind w:left="1701" w:right="567" w:hanging="567"/>
        <w:rPr>
          <w:b/>
          <w:noProof/>
          <w:snapToGrid w:val="0"/>
          <w:sz w:val="22"/>
          <w:szCs w:val="22"/>
        </w:rPr>
      </w:pPr>
      <w:r w:rsidRPr="002C6E61">
        <w:rPr>
          <w:b/>
          <w:noProof/>
          <w:snapToGrid w:val="0"/>
          <w:sz w:val="22"/>
          <w:szCs w:val="22"/>
        </w:rPr>
        <w:t>A.</w:t>
      </w:r>
      <w:r w:rsidRPr="002C6E61">
        <w:rPr>
          <w:b/>
          <w:noProof/>
          <w:snapToGrid w:val="0"/>
          <w:sz w:val="22"/>
          <w:szCs w:val="22"/>
        </w:rPr>
        <w:tab/>
        <w:t>GAMINTOJAS (-AI), ATSAKINGAS (-I) UŽ SERIJŲ IŠLEIDIMĄ</w:t>
      </w:r>
    </w:p>
    <w:p w14:paraId="2A720AE2" w14:textId="77777777" w:rsidR="001B4A89" w:rsidRPr="002C6E61" w:rsidRDefault="001B4A89" w:rsidP="001B4A89">
      <w:pPr>
        <w:tabs>
          <w:tab w:val="left" w:pos="1701"/>
        </w:tabs>
        <w:spacing w:line="260" w:lineRule="exact"/>
        <w:ind w:left="567" w:right="567" w:hanging="567"/>
        <w:rPr>
          <w:noProof/>
          <w:snapToGrid w:val="0"/>
          <w:sz w:val="22"/>
          <w:szCs w:val="22"/>
        </w:rPr>
      </w:pPr>
    </w:p>
    <w:p w14:paraId="74184063" w14:textId="77777777" w:rsidR="001B4A89" w:rsidRPr="002C6E61" w:rsidRDefault="001B4A89" w:rsidP="001B4A89">
      <w:pPr>
        <w:tabs>
          <w:tab w:val="left" w:pos="1701"/>
        </w:tabs>
        <w:spacing w:line="260" w:lineRule="exact"/>
        <w:ind w:left="1701" w:right="567" w:hanging="567"/>
        <w:rPr>
          <w:b/>
          <w:snapToGrid w:val="0"/>
          <w:sz w:val="22"/>
          <w:szCs w:val="22"/>
        </w:rPr>
      </w:pPr>
      <w:r w:rsidRPr="002C6E61">
        <w:rPr>
          <w:b/>
          <w:snapToGrid w:val="0"/>
          <w:sz w:val="22"/>
          <w:szCs w:val="22"/>
        </w:rPr>
        <w:t>B.</w:t>
      </w:r>
      <w:r w:rsidRPr="002C6E61">
        <w:rPr>
          <w:b/>
          <w:snapToGrid w:val="0"/>
          <w:sz w:val="22"/>
          <w:szCs w:val="22"/>
        </w:rPr>
        <w:tab/>
        <w:t>TIEKIMO IR VARTOJIMO SĄLYGOS AR APRIBOJIMAI</w:t>
      </w:r>
    </w:p>
    <w:p w14:paraId="616B1052" w14:textId="77777777" w:rsidR="001B4A89" w:rsidRPr="0033209B" w:rsidRDefault="001B4A89" w:rsidP="001B4A89">
      <w:pPr>
        <w:pStyle w:val="BTEMEASMCA"/>
        <w:rPr>
          <w:rFonts w:ascii="Times New Roman" w:hAnsi="Times New Roman"/>
          <w:highlight w:val="yellow"/>
          <w:lang w:val="lt-LT"/>
        </w:rPr>
      </w:pPr>
    </w:p>
    <w:p w14:paraId="635E0B74" w14:textId="77777777" w:rsidR="001B4A89" w:rsidRPr="002C6E61" w:rsidRDefault="001B4A89" w:rsidP="001B4A89">
      <w:pPr>
        <w:pStyle w:val="BTAnIIEMEASMCA"/>
        <w:rPr>
          <w:rFonts w:cs="Times New Roman"/>
          <w:lang w:val="lt-LT"/>
        </w:rPr>
      </w:pPr>
    </w:p>
    <w:p w14:paraId="29EA5009" w14:textId="77777777" w:rsidR="001B4A89" w:rsidRPr="002C6E61" w:rsidRDefault="001B4A89" w:rsidP="001B4A89">
      <w:pPr>
        <w:ind w:left="540" w:hanging="540"/>
        <w:rPr>
          <w:b/>
          <w:sz w:val="22"/>
          <w:szCs w:val="22"/>
        </w:rPr>
      </w:pPr>
      <w:r w:rsidRPr="002C6E61">
        <w:rPr>
          <w:sz w:val="22"/>
          <w:szCs w:val="22"/>
        </w:rPr>
        <w:br w:type="page"/>
      </w:r>
      <w:r w:rsidRPr="002C6E61">
        <w:rPr>
          <w:b/>
          <w:sz w:val="22"/>
          <w:szCs w:val="22"/>
        </w:rPr>
        <w:lastRenderedPageBreak/>
        <w:t>A.</w:t>
      </w:r>
      <w:r w:rsidRPr="002C6E61">
        <w:rPr>
          <w:b/>
          <w:sz w:val="22"/>
          <w:szCs w:val="22"/>
        </w:rPr>
        <w:tab/>
        <w:t>GAMINTOJAS (-AI), ATSAKINGAS (-I) UŽ SERIJŲ IŠLEIDIMĄ</w:t>
      </w:r>
    </w:p>
    <w:p w14:paraId="1D0D3C84" w14:textId="77777777" w:rsidR="001B4A89" w:rsidRPr="002C6E61" w:rsidRDefault="001B4A89" w:rsidP="001B4A89">
      <w:pPr>
        <w:pStyle w:val="BTuEMEASMCA"/>
        <w:rPr>
          <w:sz w:val="22"/>
          <w:szCs w:val="22"/>
        </w:rPr>
      </w:pPr>
    </w:p>
    <w:p w14:paraId="1FD7663A" w14:textId="77777777" w:rsidR="001B4A89" w:rsidRPr="002C6E61" w:rsidRDefault="001B4A89" w:rsidP="001B4A89">
      <w:pPr>
        <w:tabs>
          <w:tab w:val="left" w:pos="567"/>
        </w:tabs>
        <w:jc w:val="both"/>
        <w:rPr>
          <w:snapToGrid w:val="0"/>
          <w:sz w:val="22"/>
          <w:szCs w:val="22"/>
        </w:rPr>
      </w:pPr>
      <w:r w:rsidRPr="002C6E61">
        <w:rPr>
          <w:noProof/>
          <w:snapToGrid w:val="0"/>
          <w:sz w:val="22"/>
          <w:szCs w:val="22"/>
          <w:u w:val="single"/>
        </w:rPr>
        <w:t>Gamintojo (-ų), atsakingo (-ų) už serijų išleidimą, pavadinimas (-ai) ir adresas (-ai)</w:t>
      </w:r>
    </w:p>
    <w:p w14:paraId="63AF0FEA" w14:textId="77777777" w:rsidR="001B4A89" w:rsidRPr="0033209B" w:rsidRDefault="001B4A89" w:rsidP="001B4A89">
      <w:pPr>
        <w:rPr>
          <w:color w:val="000000"/>
          <w:sz w:val="22"/>
        </w:rPr>
      </w:pPr>
    </w:p>
    <w:p w14:paraId="4E027B85" w14:textId="77777777" w:rsidR="001B4A89" w:rsidRPr="002C6E61" w:rsidRDefault="001B4A89" w:rsidP="001B4A89">
      <w:pPr>
        <w:rPr>
          <w:color w:val="000000"/>
          <w:sz w:val="22"/>
          <w:szCs w:val="22"/>
        </w:rPr>
      </w:pPr>
      <w:r w:rsidRPr="002C6E61">
        <w:rPr>
          <w:color w:val="000000"/>
          <w:sz w:val="22"/>
          <w:szCs w:val="22"/>
        </w:rPr>
        <w:t>UAB Norameda</w:t>
      </w:r>
    </w:p>
    <w:p w14:paraId="50496C4A" w14:textId="77777777" w:rsidR="001B4A89" w:rsidRPr="002C6E61" w:rsidRDefault="001B4A89" w:rsidP="001B4A89">
      <w:pPr>
        <w:rPr>
          <w:color w:val="000000"/>
          <w:sz w:val="22"/>
          <w:szCs w:val="22"/>
        </w:rPr>
      </w:pPr>
      <w:r w:rsidRPr="002C6E61">
        <w:rPr>
          <w:color w:val="000000"/>
          <w:sz w:val="22"/>
          <w:szCs w:val="22"/>
        </w:rPr>
        <w:t>Meistru 8a</w:t>
      </w:r>
    </w:p>
    <w:p w14:paraId="2BCC3DF5" w14:textId="77777777" w:rsidR="001B4A89" w:rsidRPr="002C6E61" w:rsidRDefault="001B4A89" w:rsidP="001B4A89">
      <w:pPr>
        <w:rPr>
          <w:color w:val="000000"/>
          <w:sz w:val="22"/>
          <w:szCs w:val="22"/>
        </w:rPr>
      </w:pPr>
      <w:r w:rsidRPr="002C6E61">
        <w:rPr>
          <w:color w:val="000000"/>
          <w:sz w:val="22"/>
          <w:szCs w:val="22"/>
        </w:rPr>
        <w:t>LT-02189, Vilnius</w:t>
      </w:r>
    </w:p>
    <w:p w14:paraId="5571A922" w14:textId="77777777" w:rsidR="001B4A89" w:rsidRPr="002C6E61" w:rsidRDefault="001B4A89" w:rsidP="001B4A89">
      <w:pPr>
        <w:rPr>
          <w:color w:val="000000"/>
          <w:sz w:val="22"/>
          <w:szCs w:val="22"/>
        </w:rPr>
      </w:pPr>
      <w:r w:rsidRPr="002C6E61">
        <w:rPr>
          <w:color w:val="000000"/>
          <w:sz w:val="22"/>
          <w:szCs w:val="22"/>
        </w:rPr>
        <w:t>Lietuva</w:t>
      </w:r>
    </w:p>
    <w:p w14:paraId="047261FC" w14:textId="77777777" w:rsidR="001B4A89" w:rsidRPr="002C6E61" w:rsidRDefault="001B4A89" w:rsidP="001B4A89">
      <w:pPr>
        <w:rPr>
          <w:color w:val="000000"/>
          <w:sz w:val="22"/>
          <w:szCs w:val="22"/>
        </w:rPr>
      </w:pPr>
    </w:p>
    <w:p w14:paraId="3325B1DA" w14:textId="77777777" w:rsidR="001B4A89" w:rsidRPr="002C6E61" w:rsidRDefault="001B4A89" w:rsidP="001B4A89">
      <w:pPr>
        <w:rPr>
          <w:color w:val="000000"/>
          <w:sz w:val="22"/>
          <w:szCs w:val="22"/>
        </w:rPr>
      </w:pPr>
      <w:r w:rsidRPr="002C6E61">
        <w:rPr>
          <w:color w:val="000000"/>
          <w:sz w:val="22"/>
          <w:szCs w:val="22"/>
        </w:rPr>
        <w:t>arba</w:t>
      </w:r>
    </w:p>
    <w:p w14:paraId="4824BF9A" w14:textId="77777777" w:rsidR="001B4A89" w:rsidRPr="002C6E61" w:rsidRDefault="001B4A89" w:rsidP="001B4A89">
      <w:pPr>
        <w:rPr>
          <w:color w:val="000000"/>
          <w:sz w:val="22"/>
          <w:szCs w:val="22"/>
        </w:rPr>
      </w:pPr>
    </w:p>
    <w:p w14:paraId="44D754C1" w14:textId="77777777" w:rsidR="001B4A89" w:rsidRPr="006E3C31" w:rsidRDefault="001B4A89" w:rsidP="001B4A89">
      <w:pPr>
        <w:autoSpaceDE w:val="0"/>
        <w:autoSpaceDN w:val="0"/>
        <w:adjustRightInd w:val="0"/>
        <w:jc w:val="both"/>
        <w:rPr>
          <w:sz w:val="22"/>
          <w:szCs w:val="22"/>
          <w:lang w:val="en-US"/>
        </w:rPr>
      </w:pPr>
      <w:r w:rsidRPr="006E3C31">
        <w:rPr>
          <w:sz w:val="22"/>
          <w:szCs w:val="22"/>
          <w:lang w:val="en-US"/>
        </w:rPr>
        <w:t>Bieffe Medital S.p.A.</w:t>
      </w:r>
    </w:p>
    <w:p w14:paraId="13DB59D7" w14:textId="77777777" w:rsidR="001B4A89" w:rsidRPr="006E3C31" w:rsidRDefault="001B4A89" w:rsidP="001B4A89">
      <w:pPr>
        <w:autoSpaceDE w:val="0"/>
        <w:autoSpaceDN w:val="0"/>
        <w:adjustRightInd w:val="0"/>
        <w:jc w:val="both"/>
        <w:rPr>
          <w:sz w:val="22"/>
          <w:szCs w:val="22"/>
          <w:lang w:val="en-US"/>
        </w:rPr>
      </w:pPr>
      <w:r w:rsidRPr="006E3C31">
        <w:rPr>
          <w:sz w:val="22"/>
          <w:szCs w:val="22"/>
          <w:lang w:val="en-US"/>
        </w:rPr>
        <w:t>Via Nuova Provinciale</w:t>
      </w:r>
    </w:p>
    <w:p w14:paraId="61124BE5" w14:textId="77777777" w:rsidR="001B4A89" w:rsidRPr="006E3C31" w:rsidRDefault="001B4A89" w:rsidP="001B4A89">
      <w:pPr>
        <w:autoSpaceDE w:val="0"/>
        <w:autoSpaceDN w:val="0"/>
        <w:adjustRightInd w:val="0"/>
        <w:jc w:val="both"/>
        <w:rPr>
          <w:sz w:val="22"/>
          <w:szCs w:val="22"/>
          <w:lang w:val="en-US"/>
        </w:rPr>
      </w:pPr>
      <w:r w:rsidRPr="006E3C31">
        <w:rPr>
          <w:sz w:val="22"/>
          <w:szCs w:val="22"/>
          <w:lang w:val="en-US"/>
        </w:rPr>
        <w:t xml:space="preserve">23034 Grosotto (SO) </w:t>
      </w:r>
    </w:p>
    <w:p w14:paraId="15F67247" w14:textId="77777777" w:rsidR="001B4A89" w:rsidRPr="006E3C31" w:rsidRDefault="001B4A89" w:rsidP="001B4A89">
      <w:pPr>
        <w:autoSpaceDE w:val="0"/>
        <w:autoSpaceDN w:val="0"/>
        <w:adjustRightInd w:val="0"/>
        <w:jc w:val="both"/>
        <w:rPr>
          <w:sz w:val="22"/>
          <w:szCs w:val="22"/>
          <w:lang w:val="en-US"/>
        </w:rPr>
      </w:pPr>
      <w:r w:rsidRPr="006E3C31">
        <w:rPr>
          <w:sz w:val="22"/>
          <w:szCs w:val="22"/>
          <w:lang w:val="en-US"/>
        </w:rPr>
        <w:t>Italija</w:t>
      </w:r>
    </w:p>
    <w:p w14:paraId="2A8AB85B" w14:textId="77777777" w:rsidR="001B4A89" w:rsidRPr="002C6E61" w:rsidRDefault="001B4A89" w:rsidP="001B4A89">
      <w:pPr>
        <w:rPr>
          <w:color w:val="000000"/>
          <w:sz w:val="22"/>
          <w:szCs w:val="22"/>
        </w:rPr>
      </w:pPr>
    </w:p>
    <w:p w14:paraId="26CF3521" w14:textId="77777777" w:rsidR="001B4A89" w:rsidRPr="002C6E61" w:rsidRDefault="001B4A89" w:rsidP="001B4A89">
      <w:pPr>
        <w:rPr>
          <w:color w:val="000000"/>
          <w:sz w:val="22"/>
          <w:szCs w:val="22"/>
        </w:rPr>
      </w:pPr>
      <w:r w:rsidRPr="002C6E61">
        <w:rPr>
          <w:color w:val="000000"/>
          <w:sz w:val="22"/>
          <w:szCs w:val="22"/>
        </w:rPr>
        <w:t>Su pakuote pateikiamame lapelyje nurodomas gamintojo, atsakingo už konkrečios serijos išleidimą, pavadinimas ir adresas.</w:t>
      </w:r>
    </w:p>
    <w:p w14:paraId="7636040F" w14:textId="77777777" w:rsidR="001B4A89" w:rsidRPr="002C6E61" w:rsidRDefault="001B4A89" w:rsidP="001B4A89">
      <w:pPr>
        <w:rPr>
          <w:color w:val="000000"/>
          <w:sz w:val="22"/>
          <w:szCs w:val="22"/>
        </w:rPr>
      </w:pPr>
    </w:p>
    <w:p w14:paraId="1146A1D2" w14:textId="77777777" w:rsidR="001B4A89" w:rsidRPr="002C6E61" w:rsidRDefault="001B4A89" w:rsidP="001B4A89">
      <w:pPr>
        <w:pStyle w:val="PI-1EMEASMCA"/>
      </w:pPr>
    </w:p>
    <w:p w14:paraId="5DBABE31" w14:textId="77777777" w:rsidR="001B4A89" w:rsidRPr="002C6E61" w:rsidRDefault="001B4A89" w:rsidP="001B4A89">
      <w:pPr>
        <w:pStyle w:val="PI-1EMEASMCA"/>
      </w:pPr>
      <w:bookmarkStart w:id="69" w:name="_Toc129243129"/>
      <w:bookmarkStart w:id="70" w:name="_Toc129243254"/>
      <w:r w:rsidRPr="002C6E61">
        <w:t>B.</w:t>
      </w:r>
      <w:r w:rsidRPr="002C6E61">
        <w:tab/>
        <w:t>TIEKIMO IR VARTOJIMO SĄLYGOS AR APRIBOJIMAI</w:t>
      </w:r>
      <w:bookmarkEnd w:id="69"/>
      <w:bookmarkEnd w:id="70"/>
    </w:p>
    <w:p w14:paraId="601F53E3" w14:textId="77777777" w:rsidR="001B4A89" w:rsidRPr="002C6E61" w:rsidRDefault="001B4A89" w:rsidP="001B4A89">
      <w:pPr>
        <w:rPr>
          <w:b/>
          <w:sz w:val="22"/>
          <w:szCs w:val="22"/>
        </w:rPr>
      </w:pPr>
    </w:p>
    <w:p w14:paraId="2CE20F7F" w14:textId="77777777" w:rsidR="001B4A89" w:rsidRPr="002C6E61" w:rsidRDefault="001B4A89" w:rsidP="001B4A89">
      <w:pPr>
        <w:rPr>
          <w:b/>
          <w:sz w:val="22"/>
          <w:szCs w:val="22"/>
        </w:rPr>
      </w:pPr>
      <w:r w:rsidRPr="002C6E61">
        <w:rPr>
          <w:sz w:val="22"/>
          <w:szCs w:val="22"/>
        </w:rPr>
        <w:t>Receptinis vaistinis preparatas</w:t>
      </w:r>
      <w:r w:rsidRPr="002C6E61">
        <w:rPr>
          <w:b/>
          <w:sz w:val="22"/>
          <w:szCs w:val="22"/>
        </w:rPr>
        <w:t>.</w:t>
      </w:r>
    </w:p>
    <w:p w14:paraId="7779416B" w14:textId="77777777" w:rsidR="001B4A89" w:rsidRPr="002C6E61" w:rsidRDefault="001B4A89" w:rsidP="001B4A89">
      <w:pPr>
        <w:rPr>
          <w:b/>
          <w:sz w:val="22"/>
          <w:szCs w:val="22"/>
        </w:rPr>
      </w:pPr>
      <w:r w:rsidRPr="002C6E61">
        <w:rPr>
          <w:b/>
          <w:kern w:val="28"/>
          <w:sz w:val="22"/>
          <w:szCs w:val="22"/>
        </w:rPr>
        <w:br w:type="page"/>
      </w:r>
    </w:p>
    <w:p w14:paraId="01CF8E40" w14:textId="77777777" w:rsidR="001B4A89" w:rsidRPr="002C6E61" w:rsidRDefault="001B4A89" w:rsidP="001B4A89">
      <w:pPr>
        <w:rPr>
          <w:b/>
          <w:sz w:val="22"/>
          <w:szCs w:val="22"/>
        </w:rPr>
      </w:pPr>
    </w:p>
    <w:p w14:paraId="1290E1C7" w14:textId="77777777" w:rsidR="001B4A89" w:rsidRPr="002C6E61" w:rsidRDefault="001B4A89" w:rsidP="001B4A89">
      <w:pPr>
        <w:rPr>
          <w:b/>
          <w:sz w:val="22"/>
          <w:szCs w:val="22"/>
        </w:rPr>
      </w:pPr>
    </w:p>
    <w:p w14:paraId="5B324F6F" w14:textId="77777777" w:rsidR="001B4A89" w:rsidRPr="002C6E61" w:rsidRDefault="001B4A89" w:rsidP="001B4A89">
      <w:pPr>
        <w:rPr>
          <w:b/>
          <w:sz w:val="22"/>
          <w:szCs w:val="22"/>
        </w:rPr>
      </w:pPr>
    </w:p>
    <w:p w14:paraId="341E3263" w14:textId="77777777" w:rsidR="001B4A89" w:rsidRPr="002C6E61" w:rsidRDefault="001B4A89" w:rsidP="001B4A89">
      <w:pPr>
        <w:rPr>
          <w:b/>
          <w:sz w:val="22"/>
          <w:szCs w:val="22"/>
        </w:rPr>
      </w:pPr>
    </w:p>
    <w:p w14:paraId="057FCA5F" w14:textId="77777777" w:rsidR="001B4A89" w:rsidRPr="002C6E61" w:rsidRDefault="001B4A89" w:rsidP="001B4A89">
      <w:pPr>
        <w:rPr>
          <w:b/>
          <w:sz w:val="22"/>
          <w:szCs w:val="22"/>
        </w:rPr>
      </w:pPr>
    </w:p>
    <w:p w14:paraId="12836027" w14:textId="77777777" w:rsidR="001B4A89" w:rsidRPr="002C6E61" w:rsidRDefault="001B4A89" w:rsidP="001B4A89">
      <w:pPr>
        <w:rPr>
          <w:b/>
          <w:sz w:val="22"/>
          <w:szCs w:val="22"/>
        </w:rPr>
      </w:pPr>
    </w:p>
    <w:p w14:paraId="550C7023" w14:textId="77777777" w:rsidR="001B4A89" w:rsidRPr="002C6E61" w:rsidRDefault="001B4A89" w:rsidP="001B4A89">
      <w:pPr>
        <w:rPr>
          <w:b/>
          <w:sz w:val="22"/>
          <w:szCs w:val="22"/>
        </w:rPr>
      </w:pPr>
    </w:p>
    <w:p w14:paraId="5936E2DA" w14:textId="77777777" w:rsidR="001B4A89" w:rsidRPr="002C6E61" w:rsidRDefault="001B4A89" w:rsidP="001B4A89">
      <w:pPr>
        <w:rPr>
          <w:b/>
          <w:sz w:val="22"/>
          <w:szCs w:val="22"/>
        </w:rPr>
      </w:pPr>
    </w:p>
    <w:p w14:paraId="29A9B3DE" w14:textId="77777777" w:rsidR="001B4A89" w:rsidRPr="002C6E61" w:rsidRDefault="001B4A89" w:rsidP="001B4A89">
      <w:pPr>
        <w:rPr>
          <w:b/>
          <w:sz w:val="22"/>
          <w:szCs w:val="22"/>
        </w:rPr>
      </w:pPr>
    </w:p>
    <w:p w14:paraId="6E6609FC" w14:textId="77777777" w:rsidR="001B4A89" w:rsidRPr="002C6E61" w:rsidRDefault="001B4A89" w:rsidP="001B4A89">
      <w:pPr>
        <w:rPr>
          <w:b/>
          <w:sz w:val="22"/>
          <w:szCs w:val="22"/>
        </w:rPr>
      </w:pPr>
    </w:p>
    <w:p w14:paraId="5B9A0D8B" w14:textId="77777777" w:rsidR="001B4A89" w:rsidRPr="002C6E61" w:rsidRDefault="001B4A89" w:rsidP="001B4A89">
      <w:pPr>
        <w:rPr>
          <w:b/>
          <w:sz w:val="22"/>
          <w:szCs w:val="22"/>
        </w:rPr>
      </w:pPr>
    </w:p>
    <w:p w14:paraId="40067738" w14:textId="77777777" w:rsidR="001B4A89" w:rsidRPr="002C6E61" w:rsidRDefault="001B4A89" w:rsidP="001B4A89">
      <w:pPr>
        <w:rPr>
          <w:b/>
          <w:sz w:val="22"/>
          <w:szCs w:val="22"/>
        </w:rPr>
      </w:pPr>
    </w:p>
    <w:p w14:paraId="5318847F" w14:textId="77777777" w:rsidR="001B4A89" w:rsidRPr="002C6E61" w:rsidRDefault="001B4A89" w:rsidP="001B4A89">
      <w:pPr>
        <w:rPr>
          <w:b/>
          <w:sz w:val="22"/>
          <w:szCs w:val="22"/>
        </w:rPr>
      </w:pPr>
    </w:p>
    <w:p w14:paraId="6E9FDE37" w14:textId="77777777" w:rsidR="001B4A89" w:rsidRPr="002C6E61" w:rsidRDefault="001B4A89" w:rsidP="001B4A89">
      <w:pPr>
        <w:rPr>
          <w:b/>
          <w:sz w:val="22"/>
          <w:szCs w:val="22"/>
        </w:rPr>
      </w:pPr>
    </w:p>
    <w:p w14:paraId="061CDB45" w14:textId="77777777" w:rsidR="001B4A89" w:rsidRPr="002C6E61" w:rsidRDefault="001B4A89" w:rsidP="001B4A89">
      <w:pPr>
        <w:rPr>
          <w:b/>
          <w:sz w:val="22"/>
          <w:szCs w:val="22"/>
        </w:rPr>
      </w:pPr>
    </w:p>
    <w:p w14:paraId="1C14A023" w14:textId="77777777" w:rsidR="001B4A89" w:rsidRPr="002C6E61" w:rsidRDefault="001B4A89" w:rsidP="001B4A89">
      <w:pPr>
        <w:rPr>
          <w:b/>
          <w:sz w:val="22"/>
          <w:szCs w:val="22"/>
        </w:rPr>
      </w:pPr>
    </w:p>
    <w:p w14:paraId="5E502FC9" w14:textId="77777777" w:rsidR="001B4A89" w:rsidRPr="002C6E61" w:rsidRDefault="001B4A89" w:rsidP="001B4A89">
      <w:pPr>
        <w:rPr>
          <w:b/>
          <w:sz w:val="22"/>
          <w:szCs w:val="22"/>
        </w:rPr>
      </w:pPr>
    </w:p>
    <w:p w14:paraId="45462064" w14:textId="77777777" w:rsidR="001B4A89" w:rsidRPr="002C6E61" w:rsidRDefault="001B4A89" w:rsidP="001B4A89">
      <w:pPr>
        <w:rPr>
          <w:b/>
          <w:sz w:val="22"/>
          <w:szCs w:val="22"/>
        </w:rPr>
      </w:pPr>
    </w:p>
    <w:p w14:paraId="2E556529" w14:textId="77777777" w:rsidR="001B4A89" w:rsidRPr="002C6E61" w:rsidRDefault="001B4A89" w:rsidP="001B4A89">
      <w:pPr>
        <w:rPr>
          <w:b/>
          <w:sz w:val="22"/>
          <w:szCs w:val="22"/>
        </w:rPr>
      </w:pPr>
    </w:p>
    <w:p w14:paraId="1D169EA7" w14:textId="77777777" w:rsidR="001B4A89" w:rsidRPr="002C6E61" w:rsidRDefault="001B4A89" w:rsidP="001B4A89">
      <w:pPr>
        <w:rPr>
          <w:b/>
          <w:sz w:val="22"/>
          <w:szCs w:val="22"/>
        </w:rPr>
      </w:pPr>
    </w:p>
    <w:p w14:paraId="07D12E75" w14:textId="77777777" w:rsidR="001B4A89" w:rsidRPr="002C6E61" w:rsidRDefault="001B4A89" w:rsidP="001B4A89">
      <w:pPr>
        <w:rPr>
          <w:b/>
          <w:sz w:val="22"/>
          <w:szCs w:val="22"/>
        </w:rPr>
      </w:pPr>
    </w:p>
    <w:p w14:paraId="7EF00469" w14:textId="77777777" w:rsidR="001B4A89" w:rsidRPr="002C6E61" w:rsidRDefault="001B4A89" w:rsidP="001B4A89">
      <w:pPr>
        <w:pStyle w:val="TTEMEASMCA"/>
        <w:rPr>
          <w:lang w:val="lt-LT"/>
        </w:rPr>
      </w:pPr>
    </w:p>
    <w:p w14:paraId="58E61C0A" w14:textId="77777777" w:rsidR="001B4A89" w:rsidRPr="002C6E61" w:rsidRDefault="001B4A89" w:rsidP="001B4A89">
      <w:pPr>
        <w:pStyle w:val="TTEMEASMCA"/>
        <w:rPr>
          <w:lang w:val="lt-LT"/>
        </w:rPr>
      </w:pPr>
      <w:r w:rsidRPr="002C6E61">
        <w:rPr>
          <w:lang w:val="lt-LT"/>
        </w:rPr>
        <w:t>III PRIEDAS</w:t>
      </w:r>
    </w:p>
    <w:p w14:paraId="0ECE9B0E" w14:textId="77777777" w:rsidR="001B4A89" w:rsidRPr="0033209B" w:rsidRDefault="001B4A89" w:rsidP="001B4A89">
      <w:pPr>
        <w:pStyle w:val="BTEMEASMCA"/>
        <w:rPr>
          <w:rFonts w:ascii="Times New Roman" w:hAnsi="Times New Roman"/>
          <w:lang w:val="fi-FI"/>
        </w:rPr>
      </w:pPr>
    </w:p>
    <w:p w14:paraId="271F1F63" w14:textId="77777777" w:rsidR="001B4A89" w:rsidRPr="002C6E61" w:rsidRDefault="001B4A89" w:rsidP="001B4A89">
      <w:pPr>
        <w:pStyle w:val="TTEMEASMCA"/>
        <w:rPr>
          <w:lang w:val="lt-LT"/>
        </w:rPr>
      </w:pPr>
      <w:r w:rsidRPr="002C6E61">
        <w:rPr>
          <w:lang w:val="lt-LT"/>
        </w:rPr>
        <w:t>ŽENKLINIMAS IR PAKUOTĖS LAPELIS</w:t>
      </w:r>
    </w:p>
    <w:p w14:paraId="7003CE63" w14:textId="77777777" w:rsidR="001B4A89" w:rsidRPr="0033209B" w:rsidRDefault="001B4A89" w:rsidP="001B4A89">
      <w:pPr>
        <w:pStyle w:val="BTEMEASMCA"/>
        <w:rPr>
          <w:rFonts w:ascii="Times New Roman" w:hAnsi="Times New Roman"/>
          <w:lang w:val="fi-FI"/>
        </w:rPr>
      </w:pPr>
    </w:p>
    <w:p w14:paraId="5D11995C" w14:textId="77777777" w:rsidR="001B4A89" w:rsidRPr="0033209B" w:rsidRDefault="001B4A89" w:rsidP="001B4A89">
      <w:pPr>
        <w:pStyle w:val="BTEMEASMCA"/>
        <w:rPr>
          <w:rFonts w:ascii="Times New Roman" w:hAnsi="Times New Roman"/>
          <w:lang w:val="fi-FI"/>
        </w:rPr>
      </w:pPr>
    </w:p>
    <w:p w14:paraId="07353FC2" w14:textId="77777777" w:rsidR="001B4A89" w:rsidRPr="0033209B" w:rsidRDefault="001B4A89" w:rsidP="001B4A89">
      <w:pPr>
        <w:pStyle w:val="BTEMEASMCA"/>
        <w:rPr>
          <w:rFonts w:ascii="Times New Roman" w:hAnsi="Times New Roman"/>
          <w:lang w:val="fi-FI"/>
        </w:rPr>
      </w:pPr>
    </w:p>
    <w:p w14:paraId="20DBA715" w14:textId="77777777" w:rsidR="001B4A89" w:rsidRPr="0033209B" w:rsidRDefault="001B4A89" w:rsidP="001B4A89">
      <w:pPr>
        <w:pStyle w:val="BTEMEASMCA"/>
        <w:rPr>
          <w:rFonts w:ascii="Times New Roman" w:hAnsi="Times New Roman"/>
          <w:lang w:val="fi-FI"/>
        </w:rPr>
      </w:pPr>
    </w:p>
    <w:p w14:paraId="25A58D8C" w14:textId="77777777" w:rsidR="001B4A89" w:rsidRPr="0033209B" w:rsidRDefault="001B4A89" w:rsidP="001B4A89">
      <w:pPr>
        <w:pStyle w:val="BTEMEASMCA"/>
        <w:rPr>
          <w:rFonts w:ascii="Times New Roman" w:hAnsi="Times New Roman"/>
          <w:lang w:val="fi-FI"/>
        </w:rPr>
      </w:pPr>
    </w:p>
    <w:p w14:paraId="5B34012F" w14:textId="77777777" w:rsidR="001B4A89" w:rsidRPr="0033209B" w:rsidRDefault="001B4A89" w:rsidP="001B4A89">
      <w:pPr>
        <w:pStyle w:val="BTEMEASMCA"/>
        <w:rPr>
          <w:rFonts w:ascii="Times New Roman" w:hAnsi="Times New Roman"/>
          <w:lang w:val="fi-FI"/>
        </w:rPr>
      </w:pPr>
    </w:p>
    <w:p w14:paraId="751E534B" w14:textId="77777777" w:rsidR="001B4A89" w:rsidRPr="0033209B" w:rsidRDefault="001B4A89" w:rsidP="001B4A89">
      <w:pPr>
        <w:pStyle w:val="BTEMEASMCA"/>
        <w:rPr>
          <w:rFonts w:ascii="Times New Roman" w:hAnsi="Times New Roman"/>
          <w:lang w:val="fi-FI"/>
        </w:rPr>
      </w:pPr>
    </w:p>
    <w:p w14:paraId="276E61AE"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br w:type="page"/>
      </w:r>
    </w:p>
    <w:p w14:paraId="50A60662" w14:textId="77777777" w:rsidR="001B4A89" w:rsidRPr="0033209B" w:rsidRDefault="001B4A89" w:rsidP="001B4A89">
      <w:pPr>
        <w:pStyle w:val="BTEMEASMCA"/>
        <w:rPr>
          <w:rFonts w:ascii="Times New Roman" w:hAnsi="Times New Roman"/>
          <w:lang w:val="fi-FI"/>
        </w:rPr>
      </w:pPr>
    </w:p>
    <w:p w14:paraId="0C4FC3F5" w14:textId="77777777" w:rsidR="001B4A89" w:rsidRPr="0033209B" w:rsidRDefault="001B4A89" w:rsidP="001B4A89">
      <w:pPr>
        <w:pStyle w:val="BTEMEASMCA"/>
        <w:rPr>
          <w:rFonts w:ascii="Times New Roman" w:hAnsi="Times New Roman"/>
          <w:lang w:val="fi-FI"/>
        </w:rPr>
      </w:pPr>
    </w:p>
    <w:p w14:paraId="6B1D461F" w14:textId="77777777" w:rsidR="001B4A89" w:rsidRPr="0033209B" w:rsidRDefault="001B4A89" w:rsidP="001B4A89">
      <w:pPr>
        <w:pStyle w:val="BTEMEASMCA"/>
        <w:rPr>
          <w:rFonts w:ascii="Times New Roman" w:hAnsi="Times New Roman"/>
          <w:lang w:val="fi-FI"/>
        </w:rPr>
      </w:pPr>
    </w:p>
    <w:p w14:paraId="5D181556" w14:textId="77777777" w:rsidR="001B4A89" w:rsidRPr="0033209B" w:rsidRDefault="001B4A89" w:rsidP="001B4A89">
      <w:pPr>
        <w:pStyle w:val="BTEMEASMCA"/>
        <w:rPr>
          <w:rFonts w:ascii="Times New Roman" w:hAnsi="Times New Roman"/>
          <w:lang w:val="fi-FI"/>
        </w:rPr>
      </w:pPr>
    </w:p>
    <w:p w14:paraId="7FF76AAA" w14:textId="77777777" w:rsidR="001B4A89" w:rsidRPr="0033209B" w:rsidRDefault="001B4A89" w:rsidP="001B4A89">
      <w:pPr>
        <w:pStyle w:val="BTEMEASMCA"/>
        <w:rPr>
          <w:rFonts w:ascii="Times New Roman" w:hAnsi="Times New Roman"/>
          <w:lang w:val="fi-FI"/>
        </w:rPr>
      </w:pPr>
    </w:p>
    <w:p w14:paraId="51C40793" w14:textId="77777777" w:rsidR="001B4A89" w:rsidRPr="0033209B" w:rsidRDefault="001B4A89" w:rsidP="001B4A89">
      <w:pPr>
        <w:pStyle w:val="BTEMEASMCA"/>
        <w:rPr>
          <w:rFonts w:ascii="Times New Roman" w:hAnsi="Times New Roman"/>
          <w:lang w:val="fi-FI"/>
        </w:rPr>
      </w:pPr>
    </w:p>
    <w:p w14:paraId="68636A24" w14:textId="77777777" w:rsidR="001B4A89" w:rsidRPr="0033209B" w:rsidRDefault="001B4A89" w:rsidP="001B4A89">
      <w:pPr>
        <w:pStyle w:val="BTEMEASMCA"/>
        <w:rPr>
          <w:rFonts w:ascii="Times New Roman" w:hAnsi="Times New Roman"/>
          <w:lang w:val="fi-FI"/>
        </w:rPr>
      </w:pPr>
    </w:p>
    <w:p w14:paraId="48EBDBD1" w14:textId="77777777" w:rsidR="001B4A89" w:rsidRPr="0033209B" w:rsidRDefault="001B4A89" w:rsidP="001B4A89">
      <w:pPr>
        <w:pStyle w:val="BTEMEASMCA"/>
        <w:rPr>
          <w:rFonts w:ascii="Times New Roman" w:hAnsi="Times New Roman"/>
          <w:lang w:val="fi-FI"/>
        </w:rPr>
      </w:pPr>
    </w:p>
    <w:p w14:paraId="1B5CBA9E" w14:textId="77777777" w:rsidR="001B4A89" w:rsidRPr="0033209B" w:rsidRDefault="001B4A89" w:rsidP="001B4A89">
      <w:pPr>
        <w:pStyle w:val="BTEMEASMCA"/>
        <w:rPr>
          <w:rFonts w:ascii="Times New Roman" w:hAnsi="Times New Roman"/>
          <w:lang w:val="fi-FI"/>
        </w:rPr>
      </w:pPr>
    </w:p>
    <w:p w14:paraId="4F700322" w14:textId="77777777" w:rsidR="001B4A89" w:rsidRPr="0033209B" w:rsidRDefault="001B4A89" w:rsidP="001B4A89">
      <w:pPr>
        <w:pStyle w:val="BTEMEASMCA"/>
        <w:rPr>
          <w:rFonts w:ascii="Times New Roman" w:hAnsi="Times New Roman"/>
          <w:lang w:val="fi-FI"/>
        </w:rPr>
      </w:pPr>
    </w:p>
    <w:p w14:paraId="173510FC" w14:textId="77777777" w:rsidR="001B4A89" w:rsidRPr="0033209B" w:rsidRDefault="001B4A89" w:rsidP="001B4A89">
      <w:pPr>
        <w:pStyle w:val="BTEMEASMCA"/>
        <w:rPr>
          <w:rFonts w:ascii="Times New Roman" w:hAnsi="Times New Roman"/>
          <w:lang w:val="fi-FI"/>
        </w:rPr>
      </w:pPr>
    </w:p>
    <w:p w14:paraId="69D96105" w14:textId="77777777" w:rsidR="001B4A89" w:rsidRPr="0033209B" w:rsidRDefault="001B4A89" w:rsidP="001B4A89">
      <w:pPr>
        <w:pStyle w:val="BTEMEASMCA"/>
        <w:rPr>
          <w:rFonts w:ascii="Times New Roman" w:hAnsi="Times New Roman"/>
          <w:lang w:val="fi-FI"/>
        </w:rPr>
      </w:pPr>
    </w:p>
    <w:p w14:paraId="536BF5F9" w14:textId="77777777" w:rsidR="001B4A89" w:rsidRPr="0033209B" w:rsidRDefault="001B4A89" w:rsidP="001B4A89">
      <w:pPr>
        <w:pStyle w:val="BTEMEASMCA"/>
        <w:rPr>
          <w:rFonts w:ascii="Times New Roman" w:hAnsi="Times New Roman"/>
          <w:lang w:val="fi-FI"/>
        </w:rPr>
      </w:pPr>
    </w:p>
    <w:p w14:paraId="6FC846A4" w14:textId="77777777" w:rsidR="001B4A89" w:rsidRPr="0033209B" w:rsidRDefault="001B4A89" w:rsidP="001B4A89">
      <w:pPr>
        <w:pStyle w:val="BTEMEASMCA"/>
        <w:rPr>
          <w:rFonts w:ascii="Times New Roman" w:hAnsi="Times New Roman"/>
          <w:lang w:val="fi-FI"/>
        </w:rPr>
      </w:pPr>
    </w:p>
    <w:p w14:paraId="714B0513" w14:textId="77777777" w:rsidR="001B4A89" w:rsidRPr="0033209B" w:rsidRDefault="001B4A89" w:rsidP="001B4A89">
      <w:pPr>
        <w:pStyle w:val="BTEMEASMCA"/>
        <w:rPr>
          <w:rFonts w:ascii="Times New Roman" w:hAnsi="Times New Roman"/>
          <w:lang w:val="fi-FI"/>
        </w:rPr>
      </w:pPr>
    </w:p>
    <w:p w14:paraId="660EA1B6" w14:textId="77777777" w:rsidR="001B4A89" w:rsidRPr="0033209B" w:rsidRDefault="001B4A89" w:rsidP="001B4A89">
      <w:pPr>
        <w:pStyle w:val="BTEMEASMCA"/>
        <w:rPr>
          <w:rFonts w:ascii="Times New Roman" w:hAnsi="Times New Roman"/>
          <w:lang w:val="fi-FI"/>
        </w:rPr>
      </w:pPr>
    </w:p>
    <w:p w14:paraId="5A5EAE0A" w14:textId="77777777" w:rsidR="001B4A89" w:rsidRPr="0033209B" w:rsidRDefault="001B4A89" w:rsidP="001B4A89">
      <w:pPr>
        <w:pStyle w:val="BTEMEASMCA"/>
        <w:rPr>
          <w:rFonts w:ascii="Times New Roman" w:hAnsi="Times New Roman"/>
          <w:lang w:val="fi-FI"/>
        </w:rPr>
      </w:pPr>
    </w:p>
    <w:p w14:paraId="7D479730" w14:textId="77777777" w:rsidR="001B4A89" w:rsidRPr="0033209B" w:rsidRDefault="001B4A89" w:rsidP="001B4A89">
      <w:pPr>
        <w:pStyle w:val="BTEMEASMCA"/>
        <w:rPr>
          <w:rFonts w:ascii="Times New Roman" w:hAnsi="Times New Roman"/>
          <w:lang w:val="fi-FI"/>
        </w:rPr>
      </w:pPr>
    </w:p>
    <w:p w14:paraId="3E7FF94F" w14:textId="77777777" w:rsidR="001B4A89" w:rsidRPr="0033209B" w:rsidRDefault="001B4A89" w:rsidP="001B4A89">
      <w:pPr>
        <w:pStyle w:val="BTEMEASMCA"/>
        <w:rPr>
          <w:rFonts w:ascii="Times New Roman" w:hAnsi="Times New Roman"/>
          <w:lang w:val="fi-FI"/>
        </w:rPr>
      </w:pPr>
    </w:p>
    <w:p w14:paraId="4E8C22B1" w14:textId="77777777" w:rsidR="001B4A89" w:rsidRPr="0033209B" w:rsidRDefault="001B4A89" w:rsidP="001B4A89">
      <w:pPr>
        <w:pStyle w:val="BTEMEASMCA"/>
        <w:rPr>
          <w:rFonts w:ascii="Times New Roman" w:hAnsi="Times New Roman"/>
          <w:lang w:val="fi-FI"/>
        </w:rPr>
      </w:pPr>
    </w:p>
    <w:p w14:paraId="711BB5B7" w14:textId="77777777" w:rsidR="001B4A89" w:rsidRPr="0033209B" w:rsidRDefault="001B4A89" w:rsidP="001B4A89">
      <w:pPr>
        <w:pStyle w:val="BTEMEASMCA"/>
        <w:rPr>
          <w:rFonts w:ascii="Times New Roman" w:hAnsi="Times New Roman"/>
          <w:lang w:val="fi-FI"/>
        </w:rPr>
      </w:pPr>
    </w:p>
    <w:p w14:paraId="4F173061" w14:textId="77777777" w:rsidR="001B4A89" w:rsidRPr="0033209B" w:rsidRDefault="001B4A89" w:rsidP="001B4A89">
      <w:pPr>
        <w:pStyle w:val="BTEMEASMCA"/>
        <w:rPr>
          <w:rFonts w:ascii="Times New Roman" w:hAnsi="Times New Roman"/>
          <w:lang w:val="fi-FI"/>
        </w:rPr>
      </w:pPr>
    </w:p>
    <w:p w14:paraId="47A7DFAA" w14:textId="77777777" w:rsidR="001B4A89" w:rsidRPr="002C6E61" w:rsidRDefault="001B4A89" w:rsidP="001B4A89">
      <w:pPr>
        <w:pStyle w:val="TTEMEASMCA"/>
        <w:rPr>
          <w:lang w:val="lt-LT"/>
        </w:rPr>
      </w:pPr>
      <w:bookmarkStart w:id="71" w:name="_Toc129243136"/>
      <w:bookmarkStart w:id="72" w:name="_Toc129243261"/>
      <w:r w:rsidRPr="002C6E61">
        <w:rPr>
          <w:lang w:val="lt-LT"/>
        </w:rPr>
        <w:t>A. ŽENKLINIMAS</w:t>
      </w:r>
      <w:bookmarkEnd w:id="71"/>
      <w:bookmarkEnd w:id="72"/>
    </w:p>
    <w:p w14:paraId="0E3C6237"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br w:type="page"/>
      </w:r>
    </w:p>
    <w:p w14:paraId="3D908935" w14:textId="77777777" w:rsidR="001B4A89" w:rsidRPr="002C6E61" w:rsidRDefault="001B4A89" w:rsidP="001B4A89">
      <w:pPr>
        <w:pStyle w:val="PI-1labEMEASMCA"/>
        <w:rPr>
          <w:noProof w:val="0"/>
        </w:rPr>
      </w:pPr>
      <w:r w:rsidRPr="002C6E61">
        <w:rPr>
          <w:noProof w:val="0"/>
        </w:rPr>
        <w:lastRenderedPageBreak/>
        <w:t>INFORMACIJA ANT IŠORINĖS PAKUOTĖS</w:t>
      </w:r>
    </w:p>
    <w:p w14:paraId="6CEC9D0E" w14:textId="77777777" w:rsidR="001B4A89" w:rsidRPr="002C6E61" w:rsidRDefault="001B4A89" w:rsidP="001B4A89">
      <w:pPr>
        <w:pStyle w:val="PI-1labEMEASMCA"/>
        <w:rPr>
          <w:noProof w:val="0"/>
        </w:rPr>
      </w:pPr>
    </w:p>
    <w:p w14:paraId="4C520404" w14:textId="77777777" w:rsidR="001B4A89" w:rsidRPr="002C6E61" w:rsidRDefault="001B4A89" w:rsidP="001B4A89">
      <w:pPr>
        <w:pStyle w:val="PI-1labEMEASMCA"/>
        <w:rPr>
          <w:bCs/>
          <w:noProof w:val="0"/>
        </w:rPr>
      </w:pPr>
      <w:r w:rsidRPr="002C6E61">
        <w:rPr>
          <w:noProof w:val="0"/>
        </w:rPr>
        <w:t>KARTONO DĖŽUTĖ</w:t>
      </w:r>
    </w:p>
    <w:p w14:paraId="0170F6E2" w14:textId="77777777" w:rsidR="001B4A89" w:rsidRPr="0033209B" w:rsidRDefault="001B4A89" w:rsidP="001B4A89">
      <w:pPr>
        <w:pStyle w:val="BTEMEASMCA"/>
        <w:rPr>
          <w:rFonts w:ascii="Times New Roman" w:hAnsi="Times New Roman"/>
          <w:lang w:val="fi-FI"/>
        </w:rPr>
      </w:pPr>
    </w:p>
    <w:p w14:paraId="65BBDF04" w14:textId="77777777" w:rsidR="001B4A89" w:rsidRPr="0033209B" w:rsidRDefault="001B4A89" w:rsidP="001B4A89">
      <w:pPr>
        <w:pStyle w:val="BTEMEASMCA"/>
        <w:rPr>
          <w:rFonts w:ascii="Times New Roman" w:hAnsi="Times New Roman"/>
          <w:lang w:val="fi-FI"/>
        </w:rPr>
      </w:pPr>
    </w:p>
    <w:p w14:paraId="73678F04" w14:textId="77777777" w:rsidR="001B4A89" w:rsidRPr="002C6E61" w:rsidRDefault="001B4A89" w:rsidP="001B4A89">
      <w:pPr>
        <w:pStyle w:val="PI-1labEMEASMCA"/>
        <w:rPr>
          <w:noProof w:val="0"/>
        </w:rPr>
      </w:pPr>
      <w:r w:rsidRPr="002C6E61">
        <w:rPr>
          <w:noProof w:val="0"/>
        </w:rPr>
        <w:t>1.</w:t>
      </w:r>
      <w:r w:rsidRPr="002C6E61">
        <w:rPr>
          <w:noProof w:val="0"/>
        </w:rPr>
        <w:tab/>
        <w:t>VAISTINIO PREPARATO PAVADINIMAS</w:t>
      </w:r>
    </w:p>
    <w:p w14:paraId="66E68DB4" w14:textId="77777777" w:rsidR="001B4A89" w:rsidRPr="002C6E61" w:rsidRDefault="001B4A89" w:rsidP="001B4A89">
      <w:pPr>
        <w:pStyle w:val="BTEMEASMCA"/>
        <w:rPr>
          <w:rFonts w:ascii="Times New Roman" w:hAnsi="Times New Roman" w:cs="Times New Roman"/>
        </w:rPr>
      </w:pPr>
    </w:p>
    <w:p w14:paraId="35D718F8" w14:textId="77777777" w:rsidR="001B4A89" w:rsidRPr="002C6E61" w:rsidRDefault="001B4A89" w:rsidP="001B4A89">
      <w:pPr>
        <w:rPr>
          <w:sz w:val="22"/>
          <w:szCs w:val="22"/>
        </w:rPr>
      </w:pPr>
      <w:r w:rsidRPr="002C6E61">
        <w:rPr>
          <w:sz w:val="22"/>
          <w:szCs w:val="22"/>
        </w:rPr>
        <w:t>Propofol Baxter 10 mg/ml injekcinė ar infuzinė emulsija</w:t>
      </w:r>
    </w:p>
    <w:p w14:paraId="17E5AF1F" w14:textId="77777777" w:rsidR="001B4A89" w:rsidRPr="002C6E61" w:rsidRDefault="001B4A89" w:rsidP="001B4A89">
      <w:pPr>
        <w:pStyle w:val="BTeEMEASMCA"/>
        <w:jc w:val="left"/>
        <w:rPr>
          <w:sz w:val="22"/>
          <w:szCs w:val="22"/>
        </w:rPr>
      </w:pPr>
      <w:r w:rsidRPr="002C6E61">
        <w:rPr>
          <w:sz w:val="22"/>
          <w:szCs w:val="22"/>
        </w:rPr>
        <w:t>Propofolum</w:t>
      </w:r>
    </w:p>
    <w:p w14:paraId="617C079C" w14:textId="77777777" w:rsidR="001B4A89" w:rsidRPr="0033209B" w:rsidRDefault="001B4A89" w:rsidP="001B4A89">
      <w:pPr>
        <w:pStyle w:val="BTEMEASMCA"/>
        <w:rPr>
          <w:rFonts w:ascii="Times New Roman" w:hAnsi="Times New Roman"/>
          <w:lang w:val="lt-LT"/>
        </w:rPr>
      </w:pPr>
    </w:p>
    <w:p w14:paraId="6E3CD338" w14:textId="77777777" w:rsidR="001B4A89" w:rsidRPr="0033209B" w:rsidRDefault="001B4A89" w:rsidP="001B4A89">
      <w:pPr>
        <w:pStyle w:val="BTEMEASMCA"/>
        <w:rPr>
          <w:rFonts w:ascii="Times New Roman" w:hAnsi="Times New Roman"/>
          <w:lang w:val="lt-LT"/>
        </w:rPr>
      </w:pPr>
    </w:p>
    <w:p w14:paraId="2E800C99" w14:textId="77777777" w:rsidR="001B4A89" w:rsidRPr="002C6E61" w:rsidRDefault="001B4A89" w:rsidP="001B4A89">
      <w:pPr>
        <w:pStyle w:val="PI-1labEMEASMCA"/>
        <w:rPr>
          <w:noProof w:val="0"/>
        </w:rPr>
      </w:pPr>
      <w:r w:rsidRPr="002C6E61">
        <w:rPr>
          <w:noProof w:val="0"/>
        </w:rPr>
        <w:t>2.</w:t>
      </w:r>
      <w:r w:rsidRPr="002C6E61">
        <w:rPr>
          <w:noProof w:val="0"/>
        </w:rPr>
        <w:tab/>
        <w:t>VEIKLIOJI (-IOS) MEDŽIAGA (-OS) IR JOS (-Ų) KIEKIS (-IAI)</w:t>
      </w:r>
    </w:p>
    <w:p w14:paraId="017009CD" w14:textId="77777777" w:rsidR="001B4A89" w:rsidRPr="0033209B" w:rsidRDefault="001B4A89" w:rsidP="001B4A89">
      <w:pPr>
        <w:pStyle w:val="BTEMEASMCA"/>
        <w:rPr>
          <w:rFonts w:ascii="Times New Roman" w:hAnsi="Times New Roman"/>
          <w:lang w:val="lt-LT"/>
        </w:rPr>
      </w:pPr>
    </w:p>
    <w:p w14:paraId="4234A423" w14:textId="77777777" w:rsidR="001B4A89" w:rsidRPr="002C6E61" w:rsidRDefault="001B4A89" w:rsidP="001B4A89">
      <w:pPr>
        <w:rPr>
          <w:sz w:val="22"/>
          <w:szCs w:val="22"/>
        </w:rPr>
      </w:pPr>
      <w:r w:rsidRPr="002C6E61">
        <w:rPr>
          <w:sz w:val="22"/>
          <w:szCs w:val="22"/>
        </w:rPr>
        <w:t>1 ml injekcinės ar infuzinės emulsijos yra 10 mg propofolio.</w:t>
      </w:r>
    </w:p>
    <w:p w14:paraId="7889A210" w14:textId="77777777" w:rsidR="001B4A89" w:rsidRPr="002C6E61" w:rsidRDefault="001B4A89" w:rsidP="001B4A89">
      <w:pPr>
        <w:rPr>
          <w:sz w:val="22"/>
          <w:szCs w:val="22"/>
        </w:rPr>
      </w:pPr>
    </w:p>
    <w:p w14:paraId="531B32D4" w14:textId="77777777" w:rsidR="001B4A89" w:rsidRPr="002C6E61" w:rsidRDefault="001B4A89" w:rsidP="001B4A89">
      <w:pPr>
        <w:rPr>
          <w:sz w:val="22"/>
          <w:szCs w:val="22"/>
        </w:rPr>
      </w:pPr>
      <w:r w:rsidRPr="002C6E61">
        <w:rPr>
          <w:sz w:val="22"/>
          <w:szCs w:val="22"/>
        </w:rPr>
        <w:t>Kiekviename 10 ml flakone yra 100 mg propofolio.</w:t>
      </w:r>
    </w:p>
    <w:p w14:paraId="5579C1F6" w14:textId="77777777" w:rsidR="001B4A89" w:rsidRPr="002C6E61" w:rsidRDefault="001B4A89" w:rsidP="001B4A89">
      <w:pPr>
        <w:rPr>
          <w:sz w:val="22"/>
          <w:szCs w:val="22"/>
          <w:highlight w:val="lightGray"/>
        </w:rPr>
      </w:pPr>
      <w:r w:rsidRPr="002C6E61">
        <w:rPr>
          <w:sz w:val="22"/>
          <w:szCs w:val="22"/>
          <w:highlight w:val="lightGray"/>
        </w:rPr>
        <w:t>Kiekviename 20 ml flakone yra 200 mg propofolio.</w:t>
      </w:r>
    </w:p>
    <w:p w14:paraId="3B12D721" w14:textId="77777777" w:rsidR="001B4A89" w:rsidRPr="002C6E61" w:rsidRDefault="001B4A89" w:rsidP="001B4A89">
      <w:pPr>
        <w:tabs>
          <w:tab w:val="left" w:pos="5610"/>
        </w:tabs>
        <w:rPr>
          <w:sz w:val="22"/>
          <w:szCs w:val="22"/>
          <w:highlight w:val="lightGray"/>
        </w:rPr>
      </w:pPr>
      <w:r w:rsidRPr="002C6E61">
        <w:rPr>
          <w:sz w:val="22"/>
          <w:szCs w:val="22"/>
          <w:highlight w:val="lightGray"/>
        </w:rPr>
        <w:t>Kiekviename 50 ml flakone yra 500 mg propofolio.</w:t>
      </w:r>
    </w:p>
    <w:p w14:paraId="5CD3E1E1" w14:textId="77777777" w:rsidR="001B4A89" w:rsidRPr="002C6E61" w:rsidRDefault="001B4A89" w:rsidP="001B4A89">
      <w:pPr>
        <w:rPr>
          <w:sz w:val="22"/>
          <w:szCs w:val="22"/>
        </w:rPr>
      </w:pPr>
      <w:r w:rsidRPr="002C6E61">
        <w:rPr>
          <w:sz w:val="22"/>
          <w:szCs w:val="22"/>
          <w:highlight w:val="lightGray"/>
        </w:rPr>
        <w:t>Kiekviename 100 ml flakone yra 1000 mg propofolio.</w:t>
      </w:r>
    </w:p>
    <w:p w14:paraId="478D6D39" w14:textId="77777777" w:rsidR="001B4A89" w:rsidRPr="002C6E61" w:rsidRDefault="001B4A89" w:rsidP="001B4A89">
      <w:pPr>
        <w:rPr>
          <w:sz w:val="22"/>
          <w:szCs w:val="22"/>
        </w:rPr>
      </w:pPr>
    </w:p>
    <w:p w14:paraId="17A4008C" w14:textId="77777777" w:rsidR="001B4A89" w:rsidRPr="002C6E61" w:rsidRDefault="001B4A89" w:rsidP="001B4A89">
      <w:pPr>
        <w:pStyle w:val="BTEMEASMCA"/>
        <w:rPr>
          <w:rFonts w:ascii="Times New Roman" w:hAnsi="Times New Roman" w:cs="Times New Roman"/>
        </w:rPr>
      </w:pPr>
    </w:p>
    <w:p w14:paraId="09B5B05D" w14:textId="77777777" w:rsidR="001B4A89" w:rsidRPr="002C6E61" w:rsidRDefault="001B4A89" w:rsidP="001B4A89">
      <w:pPr>
        <w:pStyle w:val="PI-1labEMEASMCA"/>
        <w:rPr>
          <w:highlight w:val="lightGray"/>
        </w:rPr>
      </w:pPr>
      <w:r w:rsidRPr="002C6E61">
        <w:rPr>
          <w:noProof w:val="0"/>
        </w:rPr>
        <w:t>3.</w:t>
      </w:r>
      <w:r w:rsidRPr="002C6E61">
        <w:rPr>
          <w:noProof w:val="0"/>
        </w:rPr>
        <w:tab/>
        <w:t>PAGALBINIŲ MEDŽIAGŲ SĄRAŠAS</w:t>
      </w:r>
    </w:p>
    <w:p w14:paraId="1A3B876D" w14:textId="77777777" w:rsidR="001B4A89" w:rsidRPr="002C6E61" w:rsidRDefault="001B4A89" w:rsidP="001B4A89">
      <w:pPr>
        <w:pStyle w:val="BTEMEASMCA"/>
        <w:rPr>
          <w:rFonts w:ascii="Times New Roman" w:hAnsi="Times New Roman" w:cs="Times New Roman"/>
        </w:rPr>
      </w:pPr>
    </w:p>
    <w:p w14:paraId="78C71771" w14:textId="77777777" w:rsidR="001B4A89" w:rsidRPr="002C6E61" w:rsidRDefault="001B4A89" w:rsidP="001B4A89">
      <w:pPr>
        <w:rPr>
          <w:sz w:val="22"/>
          <w:szCs w:val="22"/>
        </w:rPr>
      </w:pPr>
      <w:r w:rsidRPr="002C6E61">
        <w:rPr>
          <w:sz w:val="22"/>
          <w:szCs w:val="22"/>
        </w:rPr>
        <w:t>Pagalbinės medžiagos: rafinuotas sojų aliejus, natrio oleatas, glicerolis, kiaušinių lecitinas, natrio hidroksidas (pH koreguoti) ir injekcinis vanduo.</w:t>
      </w:r>
    </w:p>
    <w:p w14:paraId="08DB48C2" w14:textId="77777777" w:rsidR="001B4A89" w:rsidRPr="002C6E61" w:rsidRDefault="001B4A89" w:rsidP="001B4A89">
      <w:pPr>
        <w:pStyle w:val="BTEMEASMCA"/>
        <w:rPr>
          <w:rFonts w:ascii="Times New Roman" w:hAnsi="Times New Roman" w:cs="Times New Roman"/>
        </w:rPr>
      </w:pPr>
    </w:p>
    <w:p w14:paraId="5F82F3F2" w14:textId="77777777" w:rsidR="001B4A89" w:rsidRPr="002C6E61" w:rsidRDefault="001B4A89" w:rsidP="001B4A89">
      <w:pPr>
        <w:pStyle w:val="BTEMEASMCA"/>
        <w:rPr>
          <w:rFonts w:ascii="Times New Roman" w:hAnsi="Times New Roman" w:cs="Times New Roman"/>
        </w:rPr>
      </w:pPr>
    </w:p>
    <w:p w14:paraId="3DD570F8" w14:textId="77777777" w:rsidR="001B4A89" w:rsidRPr="002C6E61" w:rsidRDefault="001B4A89" w:rsidP="001B4A89">
      <w:pPr>
        <w:pStyle w:val="PI-1labEMEASMCA"/>
        <w:rPr>
          <w:noProof w:val="0"/>
        </w:rPr>
      </w:pPr>
      <w:r w:rsidRPr="002C6E61">
        <w:rPr>
          <w:noProof w:val="0"/>
        </w:rPr>
        <w:t>4.</w:t>
      </w:r>
      <w:r w:rsidRPr="002C6E61">
        <w:rPr>
          <w:noProof w:val="0"/>
        </w:rPr>
        <w:tab/>
        <w:t>FARMACINĖ FORMA IR KIEKIS PAKUOTĖJE</w:t>
      </w:r>
    </w:p>
    <w:p w14:paraId="405B9CB5" w14:textId="77777777" w:rsidR="001B4A89" w:rsidRPr="002C6E61" w:rsidRDefault="001B4A89" w:rsidP="001B4A89">
      <w:pPr>
        <w:pStyle w:val="BTEMEASMCA"/>
        <w:rPr>
          <w:rFonts w:ascii="Times New Roman" w:hAnsi="Times New Roman" w:cs="Times New Roman"/>
        </w:rPr>
      </w:pPr>
    </w:p>
    <w:p w14:paraId="15979197" w14:textId="77777777" w:rsidR="001B4A89" w:rsidRPr="002C6E61" w:rsidRDefault="001B4A89" w:rsidP="001B4A89">
      <w:pPr>
        <w:pStyle w:val="BTEMEASMCA"/>
        <w:rPr>
          <w:rFonts w:ascii="Times New Roman" w:hAnsi="Times New Roman" w:cs="Times New Roman"/>
        </w:rPr>
      </w:pPr>
      <w:r w:rsidRPr="00933262">
        <w:rPr>
          <w:rFonts w:ascii="Times New Roman" w:hAnsi="Times New Roman" w:cs="Times New Roman"/>
          <w:highlight w:val="lightGray"/>
        </w:rPr>
        <w:t>Injekcinė ar infuzinė emulsija</w:t>
      </w:r>
    </w:p>
    <w:p w14:paraId="72B90C6B" w14:textId="77777777" w:rsidR="001B4A89" w:rsidRPr="002C6E61" w:rsidRDefault="001B4A89" w:rsidP="001B4A89">
      <w:pPr>
        <w:rPr>
          <w:sz w:val="22"/>
          <w:szCs w:val="22"/>
        </w:rPr>
      </w:pPr>
      <w:r w:rsidRPr="002C6E61">
        <w:rPr>
          <w:sz w:val="22"/>
          <w:szCs w:val="22"/>
        </w:rPr>
        <w:t>1x10 ml (100 mg/ 10 ml)</w:t>
      </w:r>
    </w:p>
    <w:p w14:paraId="401E5869" w14:textId="77777777" w:rsidR="001B4A89" w:rsidRPr="002C6E61" w:rsidRDefault="001B4A89" w:rsidP="001B4A89">
      <w:pPr>
        <w:rPr>
          <w:sz w:val="22"/>
          <w:szCs w:val="22"/>
          <w:highlight w:val="lightGray"/>
        </w:rPr>
      </w:pPr>
      <w:r w:rsidRPr="002C6E61">
        <w:rPr>
          <w:sz w:val="22"/>
          <w:szCs w:val="22"/>
          <w:highlight w:val="lightGray"/>
        </w:rPr>
        <w:t>1x20 ml (200 mg/ 20 ml)</w:t>
      </w:r>
    </w:p>
    <w:p w14:paraId="67329194" w14:textId="77777777" w:rsidR="001B4A89" w:rsidRPr="002C6E61" w:rsidRDefault="001B4A89" w:rsidP="001B4A89">
      <w:pPr>
        <w:rPr>
          <w:sz w:val="22"/>
          <w:szCs w:val="22"/>
          <w:highlight w:val="lightGray"/>
        </w:rPr>
      </w:pPr>
      <w:r w:rsidRPr="002C6E61">
        <w:rPr>
          <w:sz w:val="22"/>
          <w:szCs w:val="22"/>
          <w:highlight w:val="lightGray"/>
        </w:rPr>
        <w:t>5x20 ml (200 mg/ 20 ml)</w:t>
      </w:r>
    </w:p>
    <w:p w14:paraId="1A07C804" w14:textId="77777777" w:rsidR="001B4A89" w:rsidRPr="002C6E61" w:rsidRDefault="001B4A89" w:rsidP="001B4A89">
      <w:pPr>
        <w:rPr>
          <w:sz w:val="22"/>
          <w:szCs w:val="22"/>
          <w:highlight w:val="lightGray"/>
        </w:rPr>
      </w:pPr>
      <w:r w:rsidRPr="002C6E61">
        <w:rPr>
          <w:sz w:val="22"/>
          <w:szCs w:val="22"/>
          <w:highlight w:val="lightGray"/>
        </w:rPr>
        <w:t>10x20 ml (200 mg/ 20 ml)</w:t>
      </w:r>
    </w:p>
    <w:p w14:paraId="3790EE7C" w14:textId="77777777" w:rsidR="001B4A89" w:rsidRPr="002C6E61" w:rsidRDefault="001B4A89" w:rsidP="001B4A89">
      <w:pPr>
        <w:rPr>
          <w:sz w:val="22"/>
          <w:szCs w:val="22"/>
          <w:highlight w:val="lightGray"/>
        </w:rPr>
      </w:pPr>
      <w:r w:rsidRPr="002C6E61">
        <w:rPr>
          <w:sz w:val="22"/>
          <w:szCs w:val="22"/>
          <w:highlight w:val="lightGray"/>
        </w:rPr>
        <w:t>1x50 ml(500 mg/ 50 ml)</w:t>
      </w:r>
    </w:p>
    <w:p w14:paraId="4E19EB41" w14:textId="77777777" w:rsidR="001B4A89" w:rsidRPr="002C6E61" w:rsidRDefault="001B4A89" w:rsidP="001B4A89">
      <w:pPr>
        <w:rPr>
          <w:sz w:val="22"/>
          <w:szCs w:val="22"/>
        </w:rPr>
      </w:pPr>
      <w:r w:rsidRPr="002C6E61">
        <w:rPr>
          <w:sz w:val="22"/>
          <w:szCs w:val="22"/>
          <w:highlight w:val="lightGray"/>
        </w:rPr>
        <w:t>1x100 ml(1000 mg/ 100 ml)</w:t>
      </w:r>
    </w:p>
    <w:p w14:paraId="5362FF25" w14:textId="77777777" w:rsidR="001B4A89" w:rsidRPr="002C6E61" w:rsidRDefault="001B4A89" w:rsidP="001B4A89">
      <w:pPr>
        <w:pStyle w:val="BTEMEASMCA"/>
        <w:rPr>
          <w:rFonts w:ascii="Times New Roman" w:hAnsi="Times New Roman" w:cs="Times New Roman"/>
        </w:rPr>
      </w:pPr>
    </w:p>
    <w:p w14:paraId="17E302D0" w14:textId="77777777" w:rsidR="001B4A89" w:rsidRPr="002C6E61" w:rsidRDefault="001B4A89" w:rsidP="001B4A89">
      <w:pPr>
        <w:pStyle w:val="BTEMEASMCA"/>
        <w:rPr>
          <w:rFonts w:ascii="Times New Roman" w:hAnsi="Times New Roman" w:cs="Times New Roman"/>
        </w:rPr>
      </w:pPr>
    </w:p>
    <w:p w14:paraId="7AEFAD44" w14:textId="77777777" w:rsidR="001B4A89" w:rsidRPr="002C6E61" w:rsidRDefault="001B4A89" w:rsidP="001B4A89">
      <w:pPr>
        <w:pStyle w:val="PI-1labEMEASMCA"/>
        <w:rPr>
          <w:highlight w:val="lightGray"/>
        </w:rPr>
      </w:pPr>
      <w:r w:rsidRPr="002C6E61">
        <w:rPr>
          <w:noProof w:val="0"/>
        </w:rPr>
        <w:t>5.</w:t>
      </w:r>
      <w:r w:rsidRPr="002C6E61">
        <w:rPr>
          <w:noProof w:val="0"/>
        </w:rPr>
        <w:tab/>
        <w:t>VARTOJIMO METODAS IR BŪDAS (-AI)</w:t>
      </w:r>
    </w:p>
    <w:p w14:paraId="57D70363" w14:textId="77777777" w:rsidR="001B4A89" w:rsidRPr="0033209B" w:rsidRDefault="001B4A89" w:rsidP="001B4A89">
      <w:pPr>
        <w:pStyle w:val="BTEMEASMCA"/>
        <w:rPr>
          <w:rFonts w:ascii="Times New Roman" w:hAnsi="Times New Roman"/>
          <w:lang w:val="fi-FI"/>
        </w:rPr>
      </w:pPr>
    </w:p>
    <w:p w14:paraId="6EA9C634"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Leisti tik į veną.</w:t>
      </w:r>
    </w:p>
    <w:p w14:paraId="02259F8C"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Vienkartiniam vartojimui. Prieš vartojimą suplakti.</w:t>
      </w:r>
    </w:p>
    <w:p w14:paraId="78666BA3"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Prieš vartojimą perskaitykite pakuotės lapelį.</w:t>
      </w:r>
    </w:p>
    <w:p w14:paraId="0C3C4BC0" w14:textId="77777777" w:rsidR="001B4A89" w:rsidRPr="0033209B" w:rsidRDefault="001B4A89" w:rsidP="001B4A89">
      <w:pPr>
        <w:pStyle w:val="BTEMEASMCA"/>
        <w:rPr>
          <w:rFonts w:ascii="Times New Roman" w:hAnsi="Times New Roman"/>
          <w:lang w:val="fi-FI"/>
        </w:rPr>
      </w:pPr>
    </w:p>
    <w:p w14:paraId="0032AECA" w14:textId="77777777" w:rsidR="001B4A89" w:rsidRPr="0033209B" w:rsidRDefault="001B4A89" w:rsidP="001B4A89">
      <w:pPr>
        <w:pStyle w:val="BTEMEASMCA"/>
        <w:rPr>
          <w:rFonts w:ascii="Times New Roman" w:hAnsi="Times New Roman"/>
          <w:lang w:val="fi-FI"/>
        </w:rPr>
      </w:pPr>
    </w:p>
    <w:p w14:paraId="33682B0A" w14:textId="77777777" w:rsidR="001B4A89" w:rsidRPr="002C6E61" w:rsidRDefault="001B4A89" w:rsidP="001B4A89">
      <w:pPr>
        <w:pStyle w:val="PI-1labEMEASMCA"/>
        <w:rPr>
          <w:noProof w:val="0"/>
        </w:rPr>
      </w:pPr>
      <w:r w:rsidRPr="002C6E61">
        <w:rPr>
          <w:noProof w:val="0"/>
        </w:rPr>
        <w:t>6.</w:t>
      </w:r>
      <w:r w:rsidRPr="002C6E61">
        <w:rPr>
          <w:noProof w:val="0"/>
        </w:rPr>
        <w:tab/>
        <w:t>SPECIALUS ĮSPĖJIMAS, KAD VAISTINĮ PREPARATĄ BŪTINA LAIKYTI VAIKAMS NEPASTEBIMOJE IR NEPASIEKIAMOJE VIETOJE</w:t>
      </w:r>
    </w:p>
    <w:p w14:paraId="3E47E631" w14:textId="77777777" w:rsidR="001B4A89" w:rsidRPr="0033209B" w:rsidRDefault="001B4A89" w:rsidP="001B4A89">
      <w:pPr>
        <w:pStyle w:val="BTEMEASMCA"/>
        <w:rPr>
          <w:rFonts w:ascii="Times New Roman" w:hAnsi="Times New Roman"/>
          <w:lang w:val="fi-FI"/>
        </w:rPr>
      </w:pPr>
    </w:p>
    <w:p w14:paraId="6756B992"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Laikyti vaikams nepastebimoje ir nepasiekiamoje vietoje.</w:t>
      </w:r>
    </w:p>
    <w:p w14:paraId="0519F2BB" w14:textId="77777777" w:rsidR="001B4A89" w:rsidRPr="0033209B" w:rsidRDefault="001B4A89" w:rsidP="001B4A89">
      <w:pPr>
        <w:pStyle w:val="BTEMEASMCA"/>
        <w:rPr>
          <w:rFonts w:ascii="Times New Roman" w:hAnsi="Times New Roman"/>
          <w:lang w:val="fi-FI"/>
        </w:rPr>
      </w:pPr>
    </w:p>
    <w:p w14:paraId="4F81977F" w14:textId="77777777" w:rsidR="001B4A89" w:rsidRPr="0033209B" w:rsidRDefault="001B4A89" w:rsidP="001B4A89">
      <w:pPr>
        <w:pStyle w:val="BTEMEASMCA"/>
        <w:rPr>
          <w:rFonts w:ascii="Times New Roman" w:hAnsi="Times New Roman"/>
          <w:lang w:val="fi-FI"/>
        </w:rPr>
      </w:pPr>
    </w:p>
    <w:p w14:paraId="399DB961" w14:textId="77777777" w:rsidR="001B4A89" w:rsidRPr="002C6E61" w:rsidRDefault="001B4A89" w:rsidP="001B4A89">
      <w:pPr>
        <w:pStyle w:val="PI-1labEMEASMCA"/>
        <w:rPr>
          <w:highlight w:val="lightGray"/>
        </w:rPr>
      </w:pPr>
      <w:r w:rsidRPr="002C6E61">
        <w:rPr>
          <w:noProof w:val="0"/>
        </w:rPr>
        <w:t>7.</w:t>
      </w:r>
      <w:r w:rsidRPr="002C6E61">
        <w:rPr>
          <w:noProof w:val="0"/>
        </w:rPr>
        <w:tab/>
        <w:t>KITAS (-I) SPECIALUS (-ŪS) ĮSPĖJIMAS (-AI) (JEI REIKIA)</w:t>
      </w:r>
    </w:p>
    <w:p w14:paraId="72DD9AB2" w14:textId="77777777" w:rsidR="001B4A89" w:rsidRPr="0033209B" w:rsidRDefault="001B4A89" w:rsidP="001B4A89">
      <w:pPr>
        <w:pStyle w:val="BTEMEASMCA"/>
        <w:rPr>
          <w:rFonts w:ascii="Times New Roman" w:hAnsi="Times New Roman"/>
          <w:lang w:val="fi-FI"/>
        </w:rPr>
      </w:pPr>
    </w:p>
    <w:p w14:paraId="3A84A469" w14:textId="77777777" w:rsidR="001B4A89" w:rsidRPr="0033209B" w:rsidRDefault="001B4A89" w:rsidP="001B4A89">
      <w:pPr>
        <w:pStyle w:val="BTEMEASMCA"/>
        <w:rPr>
          <w:rFonts w:ascii="Times New Roman" w:hAnsi="Times New Roman"/>
          <w:lang w:val="fi-FI"/>
        </w:rPr>
      </w:pPr>
    </w:p>
    <w:p w14:paraId="0DA432D4" w14:textId="77777777" w:rsidR="001B4A89" w:rsidRPr="002C6E61" w:rsidRDefault="001B4A89" w:rsidP="001B4A89">
      <w:pPr>
        <w:pStyle w:val="PI-1labEMEASMCA"/>
        <w:rPr>
          <w:highlight w:val="lightGray"/>
        </w:rPr>
      </w:pPr>
      <w:r w:rsidRPr="002C6E61">
        <w:rPr>
          <w:noProof w:val="0"/>
        </w:rPr>
        <w:t>8.</w:t>
      </w:r>
      <w:r w:rsidRPr="002C6E61">
        <w:rPr>
          <w:noProof w:val="0"/>
        </w:rPr>
        <w:tab/>
        <w:t>TINKAMUMO LAIKAS</w:t>
      </w:r>
    </w:p>
    <w:p w14:paraId="6F3EAAF5" w14:textId="77777777" w:rsidR="001B4A89" w:rsidRPr="0033209B" w:rsidRDefault="001B4A89" w:rsidP="001B4A89">
      <w:pPr>
        <w:pStyle w:val="BTEMEASMCA"/>
        <w:rPr>
          <w:rFonts w:ascii="Times New Roman" w:hAnsi="Times New Roman"/>
          <w:lang w:val="fi-FI"/>
        </w:rPr>
      </w:pPr>
    </w:p>
    <w:p w14:paraId="52315ED5"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EXP: mm/MMMM</w:t>
      </w:r>
    </w:p>
    <w:p w14:paraId="4B0FE586"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Pirmą kartą atidarius flakoną, vartoti nedelsiant.</w:t>
      </w:r>
    </w:p>
    <w:p w14:paraId="3BE51ED8" w14:textId="77777777" w:rsidR="001B4A89" w:rsidRPr="0033209B" w:rsidRDefault="001B4A89" w:rsidP="001B4A89">
      <w:pPr>
        <w:pStyle w:val="BTEMEASMCA"/>
        <w:rPr>
          <w:rFonts w:ascii="Times New Roman" w:hAnsi="Times New Roman"/>
          <w:lang w:val="fi-FI"/>
        </w:rPr>
      </w:pPr>
    </w:p>
    <w:p w14:paraId="5FDD2427" w14:textId="77777777" w:rsidR="001B4A89" w:rsidRPr="0033209B" w:rsidRDefault="001B4A89" w:rsidP="001B4A89">
      <w:pPr>
        <w:pStyle w:val="BTEMEASMCA"/>
        <w:rPr>
          <w:rFonts w:ascii="Times New Roman" w:hAnsi="Times New Roman"/>
          <w:lang w:val="fi-FI"/>
        </w:rPr>
      </w:pPr>
    </w:p>
    <w:p w14:paraId="41C0C449" w14:textId="77777777" w:rsidR="001B4A89" w:rsidRPr="002C6E61" w:rsidRDefault="001B4A89" w:rsidP="001B4A89">
      <w:pPr>
        <w:pStyle w:val="PI-1labEMEASMCA"/>
        <w:rPr>
          <w:noProof w:val="0"/>
        </w:rPr>
      </w:pPr>
      <w:r w:rsidRPr="002C6E61">
        <w:rPr>
          <w:noProof w:val="0"/>
        </w:rPr>
        <w:t>9.</w:t>
      </w:r>
      <w:r w:rsidRPr="002C6E61">
        <w:rPr>
          <w:noProof w:val="0"/>
        </w:rPr>
        <w:tab/>
        <w:t>SPECIALIOS LAIKYMO SĄLYGOS</w:t>
      </w:r>
    </w:p>
    <w:p w14:paraId="1B36EF60" w14:textId="77777777" w:rsidR="001B4A89" w:rsidRPr="0033209B" w:rsidRDefault="001B4A89" w:rsidP="001B4A89">
      <w:pPr>
        <w:pStyle w:val="BTEMEASMCA"/>
        <w:rPr>
          <w:rFonts w:ascii="Times New Roman" w:hAnsi="Times New Roman"/>
          <w:lang w:val="fi-FI"/>
        </w:rPr>
      </w:pPr>
    </w:p>
    <w:p w14:paraId="2589FAF6" w14:textId="77777777" w:rsidR="001B4A89" w:rsidRPr="002C6E61" w:rsidRDefault="001B4A89" w:rsidP="001B4A89">
      <w:pPr>
        <w:rPr>
          <w:sz w:val="22"/>
          <w:szCs w:val="22"/>
        </w:rPr>
      </w:pPr>
      <w:r w:rsidRPr="002C6E61">
        <w:rPr>
          <w:sz w:val="22"/>
          <w:szCs w:val="22"/>
        </w:rPr>
        <w:t>Laikyti ne aukštesnėje kaip 25 °C temperatūroje. Flakoną laikyti išorinėje dėžutėje, kad vaistas būtų apsaugotas nuo šviesos.</w:t>
      </w:r>
    </w:p>
    <w:p w14:paraId="396D74FA" w14:textId="77777777" w:rsidR="001B4A89" w:rsidRPr="002C6E61" w:rsidRDefault="001B4A89" w:rsidP="001B4A89">
      <w:pPr>
        <w:rPr>
          <w:sz w:val="22"/>
          <w:szCs w:val="22"/>
        </w:rPr>
      </w:pPr>
      <w:r w:rsidRPr="002C6E61">
        <w:rPr>
          <w:sz w:val="22"/>
          <w:szCs w:val="22"/>
        </w:rPr>
        <w:t>Negalima šaldyti ar užšaldyti.</w:t>
      </w:r>
    </w:p>
    <w:p w14:paraId="372D6AD8" w14:textId="77777777" w:rsidR="001B4A89" w:rsidRPr="0033209B" w:rsidRDefault="001B4A89" w:rsidP="001B4A89">
      <w:pPr>
        <w:pStyle w:val="BTEMEASMCA"/>
        <w:rPr>
          <w:rFonts w:ascii="Times New Roman" w:hAnsi="Times New Roman"/>
          <w:lang w:val="fi-FI"/>
        </w:rPr>
      </w:pPr>
    </w:p>
    <w:p w14:paraId="6468BA02"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Praskiesto vaisto tinkamumo laikas – žr. pakuotės lapelį.</w:t>
      </w:r>
    </w:p>
    <w:p w14:paraId="20B4BAE4" w14:textId="77777777" w:rsidR="001B4A89" w:rsidRPr="0033209B" w:rsidRDefault="001B4A89" w:rsidP="001B4A89">
      <w:pPr>
        <w:pStyle w:val="BTEMEASMCA"/>
        <w:rPr>
          <w:rFonts w:ascii="Times New Roman" w:hAnsi="Times New Roman"/>
          <w:lang w:val="fi-FI"/>
        </w:rPr>
      </w:pPr>
    </w:p>
    <w:p w14:paraId="50728056" w14:textId="77777777" w:rsidR="001B4A89" w:rsidRPr="0033209B" w:rsidRDefault="001B4A89" w:rsidP="001B4A89">
      <w:pPr>
        <w:pStyle w:val="BTEMEASMCA"/>
        <w:rPr>
          <w:rFonts w:ascii="Times New Roman" w:hAnsi="Times New Roman"/>
          <w:lang w:val="fi-FI"/>
        </w:rPr>
      </w:pPr>
    </w:p>
    <w:p w14:paraId="53B25655" w14:textId="77777777" w:rsidR="001B4A89" w:rsidRPr="002C6E61" w:rsidRDefault="001B4A89" w:rsidP="001B4A89">
      <w:pPr>
        <w:pStyle w:val="PI-1labEMEASMCA"/>
        <w:rPr>
          <w:noProof w:val="0"/>
        </w:rPr>
      </w:pPr>
      <w:r w:rsidRPr="002C6E61">
        <w:rPr>
          <w:noProof w:val="0"/>
        </w:rPr>
        <w:t>10.</w:t>
      </w:r>
      <w:r w:rsidRPr="002C6E61">
        <w:rPr>
          <w:noProof w:val="0"/>
        </w:rPr>
        <w:tab/>
        <w:t xml:space="preserve">SPECIALIOS ATSARGUMO PRIEMONĖS DĖL NESUVARTOTO </w:t>
      </w:r>
      <w:r w:rsidRPr="002C6E61">
        <w:rPr>
          <w:bCs/>
          <w:noProof w:val="0"/>
        </w:rPr>
        <w:t xml:space="preserve">VAISTINIO PREPARATO AR JO ATLIEKŲ </w:t>
      </w:r>
      <w:r w:rsidRPr="002C6E61">
        <w:rPr>
          <w:noProof w:val="0"/>
        </w:rPr>
        <w:t>TVARKYMO (JEI REIKIA)</w:t>
      </w:r>
    </w:p>
    <w:p w14:paraId="7BA6D4B7" w14:textId="77777777" w:rsidR="001B4A89" w:rsidRPr="0033209B" w:rsidRDefault="001B4A89" w:rsidP="001B4A89">
      <w:pPr>
        <w:pStyle w:val="BTEMEASMCA"/>
        <w:rPr>
          <w:rFonts w:ascii="Times New Roman" w:hAnsi="Times New Roman"/>
          <w:lang w:val="fi-FI"/>
        </w:rPr>
      </w:pPr>
    </w:p>
    <w:p w14:paraId="4A3B6884" w14:textId="77777777" w:rsidR="001B4A89" w:rsidRPr="0033209B" w:rsidRDefault="001B4A89" w:rsidP="001B4A89">
      <w:pPr>
        <w:pStyle w:val="BTEMEASMCA"/>
        <w:rPr>
          <w:rFonts w:ascii="Times New Roman" w:hAnsi="Times New Roman"/>
          <w:lang w:val="fi-FI"/>
        </w:rPr>
      </w:pPr>
    </w:p>
    <w:p w14:paraId="6425697E" w14:textId="77777777" w:rsidR="001B4A89" w:rsidRPr="002C6E61" w:rsidRDefault="001B4A89" w:rsidP="001B4A89">
      <w:pPr>
        <w:pStyle w:val="PI-1labEMEASMCA"/>
        <w:rPr>
          <w:noProof w:val="0"/>
        </w:rPr>
      </w:pPr>
      <w:r w:rsidRPr="002C6E61">
        <w:rPr>
          <w:noProof w:val="0"/>
        </w:rPr>
        <w:t>11.</w:t>
      </w:r>
      <w:r w:rsidRPr="002C6E61">
        <w:rPr>
          <w:noProof w:val="0"/>
        </w:rPr>
        <w:tab/>
        <w:t>REGISTRUOTOJO PAVADINIMAS IR ADRESAS</w:t>
      </w:r>
    </w:p>
    <w:p w14:paraId="0A4CE2F0" w14:textId="77777777" w:rsidR="001B4A89" w:rsidRPr="002C6E61" w:rsidRDefault="001B4A89" w:rsidP="001B4A89">
      <w:pPr>
        <w:pStyle w:val="BTEMEASMCA"/>
        <w:rPr>
          <w:rFonts w:ascii="Times New Roman" w:hAnsi="Times New Roman" w:cs="Times New Roman"/>
        </w:rPr>
      </w:pPr>
    </w:p>
    <w:p w14:paraId="42AAD4B3" w14:textId="77777777" w:rsidR="001B4A89" w:rsidRPr="002C6E61" w:rsidRDefault="001B4A89" w:rsidP="001B4A89">
      <w:pPr>
        <w:rPr>
          <w:sz w:val="22"/>
          <w:szCs w:val="22"/>
          <w:lang w:val="et-EE" w:eastAsia="et-EE"/>
        </w:rPr>
      </w:pPr>
      <w:r w:rsidRPr="002C6E61">
        <w:rPr>
          <w:sz w:val="22"/>
          <w:szCs w:val="22"/>
        </w:rPr>
        <w:t xml:space="preserve">Baxter Holding B.V. </w:t>
      </w:r>
    </w:p>
    <w:p w14:paraId="2EAEA3C1" w14:textId="77777777" w:rsidR="001B4A89" w:rsidRPr="002C6E61" w:rsidRDefault="001B4A89" w:rsidP="001B4A89">
      <w:pPr>
        <w:rPr>
          <w:sz w:val="22"/>
          <w:szCs w:val="22"/>
        </w:rPr>
      </w:pPr>
      <w:r w:rsidRPr="002C6E61">
        <w:rPr>
          <w:sz w:val="22"/>
          <w:szCs w:val="22"/>
        </w:rPr>
        <w:t xml:space="preserve">Kobaltweg 49, 3542CE Utrecht </w:t>
      </w:r>
    </w:p>
    <w:p w14:paraId="7CCCFCF3" w14:textId="77777777" w:rsidR="001B4A89" w:rsidRPr="002C6E61" w:rsidRDefault="001B4A89" w:rsidP="001B4A89">
      <w:pPr>
        <w:rPr>
          <w:bCs/>
          <w:sz w:val="22"/>
          <w:szCs w:val="22"/>
        </w:rPr>
      </w:pPr>
      <w:r w:rsidRPr="002C6E61">
        <w:rPr>
          <w:sz w:val="22"/>
          <w:szCs w:val="22"/>
        </w:rPr>
        <w:t>Nyderlandai</w:t>
      </w:r>
    </w:p>
    <w:p w14:paraId="5F10EE50" w14:textId="77777777" w:rsidR="001B4A89" w:rsidRPr="002C6E61" w:rsidRDefault="001B4A89" w:rsidP="001B4A89">
      <w:pPr>
        <w:pStyle w:val="BTEMEASMCA"/>
        <w:rPr>
          <w:rFonts w:ascii="Times New Roman" w:hAnsi="Times New Roman" w:cs="Times New Roman"/>
        </w:rPr>
      </w:pPr>
      <w:r w:rsidRPr="002C6E61" w:rsidDel="008C163E">
        <w:rPr>
          <w:rFonts w:ascii="Times New Roman" w:hAnsi="Times New Roman" w:cs="Times New Roman"/>
        </w:rPr>
        <w:t xml:space="preserve"> </w:t>
      </w:r>
    </w:p>
    <w:p w14:paraId="27934C9B" w14:textId="77777777" w:rsidR="001B4A89" w:rsidRPr="002C6E61" w:rsidRDefault="001B4A89" w:rsidP="001B4A89">
      <w:pPr>
        <w:pStyle w:val="BTEMEASMCA"/>
        <w:rPr>
          <w:rFonts w:ascii="Times New Roman" w:hAnsi="Times New Roman" w:cs="Times New Roman"/>
        </w:rPr>
      </w:pPr>
    </w:p>
    <w:p w14:paraId="58EE8C1B" w14:textId="77777777" w:rsidR="001B4A89" w:rsidRPr="002C6E61" w:rsidRDefault="001B4A89" w:rsidP="001B4A89">
      <w:pPr>
        <w:pStyle w:val="PI-1labEMEASMCA"/>
        <w:rPr>
          <w:noProof w:val="0"/>
        </w:rPr>
      </w:pPr>
      <w:r w:rsidRPr="002C6E61">
        <w:rPr>
          <w:noProof w:val="0"/>
        </w:rPr>
        <w:t>12.</w:t>
      </w:r>
      <w:r w:rsidRPr="002C6E61">
        <w:rPr>
          <w:noProof w:val="0"/>
        </w:rPr>
        <w:tab/>
        <w:t>REGISTRACIJOS PAŽYMĖJIMO NUMERIS (-IAI)</w:t>
      </w:r>
    </w:p>
    <w:p w14:paraId="5281D1AE" w14:textId="77777777" w:rsidR="001B4A89" w:rsidRPr="002C6E61" w:rsidRDefault="001B4A89" w:rsidP="001B4A89">
      <w:pPr>
        <w:pStyle w:val="BTEMEASMCA"/>
        <w:rPr>
          <w:rFonts w:ascii="Times New Roman" w:hAnsi="Times New Roman" w:cs="Times New Roman"/>
        </w:rPr>
      </w:pPr>
    </w:p>
    <w:p w14:paraId="5955F34D" w14:textId="77777777" w:rsidR="001B4A89" w:rsidRPr="002C6E61" w:rsidRDefault="001B4A89" w:rsidP="001B4A89">
      <w:pPr>
        <w:rPr>
          <w:sz w:val="22"/>
          <w:szCs w:val="22"/>
          <w:highlight w:val="lightGray"/>
        </w:rPr>
      </w:pPr>
      <w:r w:rsidRPr="002C6E61">
        <w:rPr>
          <w:bCs/>
          <w:sz w:val="22"/>
          <w:szCs w:val="22"/>
        </w:rPr>
        <w:t xml:space="preserve">LT/1/09/1589/001 </w:t>
      </w:r>
      <w:r w:rsidRPr="002C6E61">
        <w:rPr>
          <w:sz w:val="22"/>
          <w:szCs w:val="22"/>
          <w:highlight w:val="lightGray"/>
        </w:rPr>
        <w:t>– 10 ml, N1</w:t>
      </w:r>
    </w:p>
    <w:p w14:paraId="5163AAD0" w14:textId="77777777" w:rsidR="001B4A89" w:rsidRPr="002C6E61" w:rsidRDefault="001B4A89" w:rsidP="001B4A89">
      <w:pPr>
        <w:rPr>
          <w:sz w:val="22"/>
          <w:szCs w:val="22"/>
          <w:highlight w:val="lightGray"/>
        </w:rPr>
      </w:pPr>
      <w:r w:rsidRPr="002C6E61">
        <w:rPr>
          <w:sz w:val="22"/>
          <w:szCs w:val="22"/>
          <w:highlight w:val="lightGray"/>
        </w:rPr>
        <w:t>LT/1/09/1589/002 – 20 ml, N1</w:t>
      </w:r>
    </w:p>
    <w:p w14:paraId="779CBF3B" w14:textId="77777777" w:rsidR="001B4A89" w:rsidRPr="002C6E61" w:rsidRDefault="001B4A89" w:rsidP="001B4A89">
      <w:pPr>
        <w:rPr>
          <w:sz w:val="22"/>
          <w:szCs w:val="22"/>
          <w:highlight w:val="lightGray"/>
        </w:rPr>
      </w:pPr>
      <w:r w:rsidRPr="002C6E61">
        <w:rPr>
          <w:sz w:val="22"/>
          <w:szCs w:val="22"/>
          <w:highlight w:val="lightGray"/>
        </w:rPr>
        <w:t>LT/1/09/1589/003 – 50 ml, N1</w:t>
      </w:r>
    </w:p>
    <w:p w14:paraId="53613A2F" w14:textId="77777777" w:rsidR="001B4A89" w:rsidRPr="002C6E61" w:rsidRDefault="001B4A89" w:rsidP="001B4A89">
      <w:pPr>
        <w:rPr>
          <w:sz w:val="22"/>
          <w:szCs w:val="22"/>
          <w:highlight w:val="lightGray"/>
        </w:rPr>
      </w:pPr>
      <w:r w:rsidRPr="002C6E61">
        <w:rPr>
          <w:sz w:val="22"/>
          <w:szCs w:val="22"/>
          <w:highlight w:val="lightGray"/>
        </w:rPr>
        <w:t>LT/1/09/1589/004 – 100 ml, N1</w:t>
      </w:r>
    </w:p>
    <w:p w14:paraId="540211BD" w14:textId="77777777" w:rsidR="001B4A89" w:rsidRPr="002C6E61" w:rsidRDefault="001B4A89" w:rsidP="001B4A89">
      <w:pPr>
        <w:rPr>
          <w:sz w:val="22"/>
          <w:szCs w:val="22"/>
          <w:highlight w:val="lightGray"/>
        </w:rPr>
      </w:pPr>
      <w:r w:rsidRPr="002C6E61">
        <w:rPr>
          <w:sz w:val="22"/>
          <w:szCs w:val="22"/>
          <w:highlight w:val="lightGray"/>
        </w:rPr>
        <w:t>LT/1/09/1589/006 – 20 ml, N5</w:t>
      </w:r>
    </w:p>
    <w:p w14:paraId="6E6F5261" w14:textId="77777777" w:rsidR="001B4A89" w:rsidRPr="002C6E61" w:rsidRDefault="001B4A89" w:rsidP="001B4A89">
      <w:pPr>
        <w:rPr>
          <w:sz w:val="22"/>
          <w:szCs w:val="22"/>
          <w:highlight w:val="lightGray"/>
        </w:rPr>
      </w:pPr>
      <w:r w:rsidRPr="002C6E61">
        <w:rPr>
          <w:sz w:val="22"/>
          <w:szCs w:val="22"/>
          <w:highlight w:val="lightGray"/>
        </w:rPr>
        <w:t>LT/1/09/1589/007 – 20 ml, N10</w:t>
      </w:r>
    </w:p>
    <w:p w14:paraId="3FB84175" w14:textId="77777777" w:rsidR="001B4A89" w:rsidRPr="002C6E61" w:rsidRDefault="001B4A89" w:rsidP="001B4A89">
      <w:pPr>
        <w:pStyle w:val="BTEMEASMCA"/>
        <w:rPr>
          <w:rFonts w:ascii="Times New Roman" w:hAnsi="Times New Roman" w:cs="Times New Roman"/>
        </w:rPr>
      </w:pPr>
    </w:p>
    <w:p w14:paraId="1AB406D7" w14:textId="77777777" w:rsidR="001B4A89" w:rsidRPr="002C6E61" w:rsidRDefault="001B4A89" w:rsidP="001B4A89">
      <w:pPr>
        <w:pStyle w:val="BTEMEASMCA"/>
        <w:rPr>
          <w:rFonts w:ascii="Times New Roman" w:hAnsi="Times New Roman" w:cs="Times New Roman"/>
        </w:rPr>
      </w:pPr>
    </w:p>
    <w:p w14:paraId="077717B6" w14:textId="77777777" w:rsidR="001B4A89" w:rsidRPr="002C6E61" w:rsidRDefault="001B4A89" w:rsidP="001B4A89">
      <w:pPr>
        <w:pStyle w:val="PI-1labEMEASMCA"/>
        <w:rPr>
          <w:noProof w:val="0"/>
        </w:rPr>
      </w:pPr>
      <w:r w:rsidRPr="002C6E61">
        <w:rPr>
          <w:noProof w:val="0"/>
        </w:rPr>
        <w:t>13.</w:t>
      </w:r>
      <w:r w:rsidRPr="002C6E61">
        <w:rPr>
          <w:noProof w:val="0"/>
        </w:rPr>
        <w:tab/>
        <w:t>SERIJOS NUMERIS</w:t>
      </w:r>
    </w:p>
    <w:p w14:paraId="7ED55E08" w14:textId="77777777" w:rsidR="001B4A89" w:rsidRPr="0033209B" w:rsidRDefault="001B4A89" w:rsidP="001B4A89">
      <w:pPr>
        <w:pStyle w:val="BTEMEASMCA"/>
        <w:rPr>
          <w:rFonts w:ascii="Times New Roman" w:hAnsi="Times New Roman"/>
          <w:lang w:val="fi-FI"/>
        </w:rPr>
      </w:pPr>
    </w:p>
    <w:p w14:paraId="5A854C98"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Lot</w:t>
      </w:r>
    </w:p>
    <w:p w14:paraId="46D84E71" w14:textId="77777777" w:rsidR="001B4A89" w:rsidRPr="0033209B" w:rsidRDefault="001B4A89" w:rsidP="001B4A89">
      <w:pPr>
        <w:pStyle w:val="BTEMEASMCA"/>
        <w:rPr>
          <w:rFonts w:ascii="Times New Roman" w:hAnsi="Times New Roman"/>
          <w:lang w:val="fi-FI"/>
        </w:rPr>
      </w:pPr>
    </w:p>
    <w:p w14:paraId="73461C1D" w14:textId="77777777" w:rsidR="001B4A89" w:rsidRPr="0033209B" w:rsidRDefault="001B4A89" w:rsidP="001B4A89">
      <w:pPr>
        <w:pStyle w:val="BTEMEASMCA"/>
        <w:rPr>
          <w:rFonts w:ascii="Times New Roman" w:hAnsi="Times New Roman"/>
          <w:lang w:val="fi-FI"/>
        </w:rPr>
      </w:pPr>
    </w:p>
    <w:p w14:paraId="63B18748" w14:textId="77777777" w:rsidR="001B4A89" w:rsidRPr="002C6E61" w:rsidRDefault="001B4A89" w:rsidP="001B4A89">
      <w:pPr>
        <w:pStyle w:val="PI-1labEMEASMCA"/>
        <w:rPr>
          <w:noProof w:val="0"/>
        </w:rPr>
      </w:pPr>
      <w:r w:rsidRPr="002C6E61">
        <w:rPr>
          <w:noProof w:val="0"/>
        </w:rPr>
        <w:t>14.</w:t>
      </w:r>
      <w:r w:rsidRPr="002C6E61">
        <w:rPr>
          <w:noProof w:val="0"/>
        </w:rPr>
        <w:tab/>
        <w:t>PARDAVIMO (IŠDAVIMO) TVARKA</w:t>
      </w:r>
    </w:p>
    <w:p w14:paraId="2C9FD403" w14:textId="77777777" w:rsidR="001B4A89" w:rsidRPr="0033209B" w:rsidRDefault="001B4A89" w:rsidP="001B4A89">
      <w:pPr>
        <w:pStyle w:val="BTEMEASMCA"/>
        <w:rPr>
          <w:rFonts w:ascii="Times New Roman" w:hAnsi="Times New Roman"/>
          <w:lang w:val="fi-FI"/>
        </w:rPr>
      </w:pPr>
    </w:p>
    <w:p w14:paraId="0A953E6D"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Receptinis vaistas</w:t>
      </w:r>
    </w:p>
    <w:p w14:paraId="1A888C14" w14:textId="77777777" w:rsidR="001B4A89" w:rsidRPr="0033209B" w:rsidRDefault="001B4A89" w:rsidP="001B4A89">
      <w:pPr>
        <w:pStyle w:val="BTEMEASMCA"/>
        <w:rPr>
          <w:rFonts w:ascii="Times New Roman" w:hAnsi="Times New Roman"/>
          <w:lang w:val="fi-FI"/>
        </w:rPr>
      </w:pPr>
    </w:p>
    <w:p w14:paraId="0372A2C0" w14:textId="77777777" w:rsidR="001B4A89" w:rsidRPr="0033209B" w:rsidRDefault="001B4A89" w:rsidP="001B4A89">
      <w:pPr>
        <w:pStyle w:val="BTEMEASMCA"/>
        <w:rPr>
          <w:rFonts w:ascii="Times New Roman" w:hAnsi="Times New Roman"/>
          <w:lang w:val="fi-FI"/>
        </w:rPr>
      </w:pPr>
    </w:p>
    <w:p w14:paraId="5FDA5E2A" w14:textId="77777777" w:rsidR="001B4A89" w:rsidRPr="002C6E61" w:rsidRDefault="001B4A89" w:rsidP="001B4A89">
      <w:pPr>
        <w:pStyle w:val="PI-1labEMEASMCA"/>
        <w:rPr>
          <w:noProof w:val="0"/>
        </w:rPr>
      </w:pPr>
      <w:r w:rsidRPr="002C6E61">
        <w:rPr>
          <w:noProof w:val="0"/>
        </w:rPr>
        <w:t>15.</w:t>
      </w:r>
      <w:r w:rsidRPr="002C6E61">
        <w:rPr>
          <w:noProof w:val="0"/>
        </w:rPr>
        <w:tab/>
        <w:t>VARTOJIMO INSTRUKCIJA</w:t>
      </w:r>
    </w:p>
    <w:p w14:paraId="575B56DC" w14:textId="77777777" w:rsidR="001B4A89" w:rsidRPr="0033209B" w:rsidRDefault="001B4A89" w:rsidP="001B4A89">
      <w:pPr>
        <w:pStyle w:val="BTEMEASMCA"/>
        <w:rPr>
          <w:rFonts w:ascii="Times New Roman" w:hAnsi="Times New Roman"/>
          <w:lang w:val="fi-FI"/>
        </w:rPr>
      </w:pPr>
    </w:p>
    <w:p w14:paraId="66201B73" w14:textId="77777777" w:rsidR="001B4A89" w:rsidRPr="0033209B" w:rsidRDefault="001B4A89" w:rsidP="001B4A89">
      <w:pPr>
        <w:pStyle w:val="BTEMEASMCA"/>
        <w:rPr>
          <w:rFonts w:ascii="Times New Roman" w:hAnsi="Times New Roman"/>
          <w:lang w:val="fi-FI"/>
        </w:rPr>
      </w:pPr>
    </w:p>
    <w:p w14:paraId="78C9E955" w14:textId="77777777" w:rsidR="001B4A89" w:rsidRPr="002C6E61" w:rsidRDefault="001B4A89" w:rsidP="001B4A89">
      <w:pPr>
        <w:pStyle w:val="PI-1labEMEASMCA"/>
        <w:rPr>
          <w:noProof w:val="0"/>
        </w:rPr>
      </w:pPr>
      <w:r w:rsidRPr="002C6E61">
        <w:rPr>
          <w:noProof w:val="0"/>
        </w:rPr>
        <w:t>16.</w:t>
      </w:r>
      <w:r w:rsidRPr="002C6E61">
        <w:rPr>
          <w:noProof w:val="0"/>
        </w:rPr>
        <w:tab/>
        <w:t>INFORMACIJA BRAILIO RAŠTU</w:t>
      </w:r>
    </w:p>
    <w:p w14:paraId="75096AEB" w14:textId="77777777" w:rsidR="001B4A89" w:rsidRPr="0033209B" w:rsidRDefault="001B4A89" w:rsidP="001B4A89">
      <w:pPr>
        <w:pStyle w:val="BTEMEASMCA"/>
        <w:rPr>
          <w:rFonts w:ascii="Times New Roman" w:hAnsi="Times New Roman"/>
          <w:lang w:val="fi-FI"/>
        </w:rPr>
      </w:pPr>
    </w:p>
    <w:p w14:paraId="0557C21E" w14:textId="77777777" w:rsidR="001B4A89" w:rsidRPr="002C6E61" w:rsidRDefault="001B4A89" w:rsidP="001B4A89">
      <w:pPr>
        <w:tabs>
          <w:tab w:val="left" w:pos="567"/>
        </w:tabs>
        <w:spacing w:line="260" w:lineRule="exact"/>
        <w:rPr>
          <w:snapToGrid w:val="0"/>
          <w:sz w:val="22"/>
          <w:szCs w:val="22"/>
        </w:rPr>
      </w:pPr>
      <w:r w:rsidRPr="002C6E61">
        <w:rPr>
          <w:sz w:val="22"/>
          <w:szCs w:val="22"/>
          <w:highlight w:val="lightGray"/>
        </w:rPr>
        <w:t>Priimtas pagrindimas informacijos Brailio raštu nepateikti.</w:t>
      </w:r>
    </w:p>
    <w:p w14:paraId="12BEBF69" w14:textId="77777777" w:rsidR="001B4A89" w:rsidRPr="0033209B" w:rsidRDefault="001B4A89" w:rsidP="001B4A89">
      <w:pPr>
        <w:pStyle w:val="BTEMEASMCA"/>
        <w:rPr>
          <w:rFonts w:ascii="Times New Roman" w:hAnsi="Times New Roman"/>
          <w:lang w:val="fi-FI"/>
        </w:rPr>
      </w:pPr>
    </w:p>
    <w:p w14:paraId="3AC1CFB3" w14:textId="77777777" w:rsidR="001B4A89" w:rsidRPr="0033209B" w:rsidRDefault="001B4A89" w:rsidP="001B4A89">
      <w:pPr>
        <w:pStyle w:val="BTEMEASMCA"/>
        <w:rPr>
          <w:rFonts w:ascii="Times New Roman" w:hAnsi="Times New Roman"/>
          <w:lang w:val="fi-FI"/>
        </w:rPr>
      </w:pPr>
    </w:p>
    <w:p w14:paraId="3849D47A" w14:textId="77777777" w:rsidR="001B4A89" w:rsidRPr="002C6E61" w:rsidRDefault="001B4A89" w:rsidP="001B4A89">
      <w:pPr>
        <w:tabs>
          <w:tab w:val="left" w:pos="567"/>
        </w:tabs>
        <w:spacing w:line="260" w:lineRule="exact"/>
        <w:rPr>
          <w:noProof/>
          <w:sz w:val="22"/>
          <w:szCs w:val="22"/>
          <w:shd w:val="clear" w:color="auto" w:fill="CCCCCC"/>
        </w:rPr>
      </w:pPr>
    </w:p>
    <w:p w14:paraId="03692CFB" w14:textId="77777777" w:rsidR="001B4A89" w:rsidRPr="0033209B" w:rsidRDefault="001B4A89" w:rsidP="001B4A8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fi-FI"/>
        </w:rPr>
      </w:pPr>
      <w:r w:rsidRPr="0033209B">
        <w:rPr>
          <w:b/>
          <w:sz w:val="22"/>
          <w:lang w:val="fi-FI"/>
        </w:rPr>
        <w:lastRenderedPageBreak/>
        <w:t>17.</w:t>
      </w:r>
      <w:r w:rsidRPr="0033209B">
        <w:rPr>
          <w:b/>
          <w:sz w:val="22"/>
          <w:lang w:val="fi-FI"/>
        </w:rPr>
        <w:tab/>
        <w:t>UNIKALUS IDENTIFIKATORIUS – 2D BRŪKŠNINIS KODAS</w:t>
      </w:r>
    </w:p>
    <w:p w14:paraId="74EF58CB" w14:textId="77777777" w:rsidR="001B4A89" w:rsidRPr="0033209B" w:rsidRDefault="001B4A89" w:rsidP="001B4A89">
      <w:pPr>
        <w:tabs>
          <w:tab w:val="left" w:pos="567"/>
        </w:tabs>
        <w:spacing w:line="260" w:lineRule="exact"/>
        <w:rPr>
          <w:sz w:val="22"/>
          <w:lang w:val="fi-FI"/>
        </w:rPr>
      </w:pPr>
    </w:p>
    <w:p w14:paraId="1D2E6C1E" w14:textId="77777777" w:rsidR="001B4A89" w:rsidRPr="0033209B" w:rsidRDefault="001B4A89" w:rsidP="001B4A89">
      <w:pPr>
        <w:tabs>
          <w:tab w:val="left" w:pos="567"/>
        </w:tabs>
        <w:spacing w:line="260" w:lineRule="exact"/>
        <w:rPr>
          <w:sz w:val="22"/>
          <w:shd w:val="clear" w:color="auto" w:fill="CCCCCC"/>
          <w:lang w:val="fi-FI"/>
        </w:rPr>
      </w:pPr>
      <w:r w:rsidRPr="0033209B">
        <w:rPr>
          <w:sz w:val="22"/>
          <w:highlight w:val="lightGray"/>
          <w:lang w:val="fi-FI"/>
        </w:rPr>
        <w:t>2D brūkšninis kodas su nurodytu unikaliu identifikatoriumi.</w:t>
      </w:r>
    </w:p>
    <w:p w14:paraId="18F684DB" w14:textId="77777777" w:rsidR="001B4A89" w:rsidRPr="0033209B" w:rsidRDefault="001B4A89" w:rsidP="001B4A89">
      <w:pPr>
        <w:tabs>
          <w:tab w:val="left" w:pos="567"/>
        </w:tabs>
        <w:spacing w:line="260" w:lineRule="exact"/>
        <w:rPr>
          <w:sz w:val="22"/>
          <w:shd w:val="clear" w:color="auto" w:fill="CCCCCC"/>
          <w:lang w:val="fi-FI"/>
        </w:rPr>
      </w:pPr>
    </w:p>
    <w:p w14:paraId="445383C0" w14:textId="77777777" w:rsidR="001B4A89" w:rsidRPr="0033209B" w:rsidRDefault="001B4A89" w:rsidP="001B4A89">
      <w:pPr>
        <w:tabs>
          <w:tab w:val="left" w:pos="567"/>
        </w:tabs>
        <w:spacing w:line="260" w:lineRule="exact"/>
        <w:rPr>
          <w:sz w:val="22"/>
          <w:lang w:val="fi-FI"/>
        </w:rPr>
      </w:pPr>
    </w:p>
    <w:p w14:paraId="52F22D72" w14:textId="77777777" w:rsidR="001B4A89" w:rsidRPr="0033209B" w:rsidRDefault="001B4A89" w:rsidP="001B4A8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fi-FI"/>
        </w:rPr>
      </w:pPr>
      <w:r w:rsidRPr="0033209B">
        <w:rPr>
          <w:b/>
          <w:sz w:val="22"/>
          <w:lang w:val="fi-FI"/>
        </w:rPr>
        <w:t>18.</w:t>
      </w:r>
      <w:r w:rsidRPr="0033209B">
        <w:rPr>
          <w:b/>
          <w:sz w:val="22"/>
          <w:lang w:val="fi-FI"/>
        </w:rPr>
        <w:tab/>
        <w:t>UNIKALUS IDENTIFIKATORIUS – ŽMONĖMS SUPRANTAMI DUOMENYS</w:t>
      </w:r>
    </w:p>
    <w:p w14:paraId="2FC6604E" w14:textId="77777777" w:rsidR="001B4A89" w:rsidRPr="0033209B" w:rsidRDefault="001B4A89" w:rsidP="001B4A89">
      <w:pPr>
        <w:tabs>
          <w:tab w:val="left" w:pos="567"/>
        </w:tabs>
        <w:spacing w:line="260" w:lineRule="exact"/>
        <w:rPr>
          <w:sz w:val="22"/>
          <w:lang w:val="fi-FI"/>
        </w:rPr>
      </w:pPr>
    </w:p>
    <w:p w14:paraId="68696DC5" w14:textId="77777777" w:rsidR="001B4A89" w:rsidRPr="0033209B" w:rsidRDefault="001B4A89" w:rsidP="001B4A89">
      <w:pPr>
        <w:tabs>
          <w:tab w:val="left" w:pos="567"/>
        </w:tabs>
        <w:spacing w:line="260" w:lineRule="exact"/>
        <w:rPr>
          <w:sz w:val="22"/>
          <w:lang w:val="fi-FI"/>
        </w:rPr>
      </w:pPr>
      <w:r w:rsidRPr="0033209B">
        <w:rPr>
          <w:sz w:val="22"/>
          <w:lang w:val="fi-FI"/>
        </w:rPr>
        <w:t xml:space="preserve">PC: {numeris} </w:t>
      </w:r>
    </w:p>
    <w:p w14:paraId="2FA50BD0" w14:textId="77777777" w:rsidR="001B4A89" w:rsidRPr="0033209B" w:rsidRDefault="001B4A89" w:rsidP="001B4A89">
      <w:pPr>
        <w:tabs>
          <w:tab w:val="left" w:pos="567"/>
        </w:tabs>
        <w:spacing w:line="260" w:lineRule="exact"/>
        <w:rPr>
          <w:sz w:val="22"/>
          <w:lang w:val="fi-FI"/>
        </w:rPr>
      </w:pPr>
      <w:r w:rsidRPr="0033209B">
        <w:rPr>
          <w:sz w:val="22"/>
          <w:lang w:val="fi-FI"/>
        </w:rPr>
        <w:t xml:space="preserve">SN: {numeris} </w:t>
      </w:r>
    </w:p>
    <w:p w14:paraId="69C2FDF5" w14:textId="77777777" w:rsidR="001B4A89" w:rsidRPr="0033209B" w:rsidRDefault="001B4A89" w:rsidP="001B4A89">
      <w:pPr>
        <w:tabs>
          <w:tab w:val="left" w:pos="567"/>
        </w:tabs>
        <w:spacing w:line="260" w:lineRule="exact"/>
        <w:rPr>
          <w:vanish/>
          <w:sz w:val="22"/>
          <w:lang w:val="fi-FI"/>
        </w:rPr>
      </w:pPr>
      <w:r w:rsidRPr="0033209B">
        <w:rPr>
          <w:sz w:val="22"/>
          <w:highlight w:val="lightGray"/>
          <w:lang w:val="fi-FI"/>
        </w:rPr>
        <w:t xml:space="preserve">NN: {numeris} </w:t>
      </w:r>
    </w:p>
    <w:p w14:paraId="78958035" w14:textId="77777777" w:rsidR="001B4A89" w:rsidRPr="0033209B" w:rsidRDefault="001B4A89" w:rsidP="001B4A89">
      <w:pPr>
        <w:tabs>
          <w:tab w:val="left" w:pos="567"/>
        </w:tabs>
        <w:spacing w:line="260" w:lineRule="exact"/>
        <w:rPr>
          <w:vanish/>
          <w:sz w:val="22"/>
          <w:lang w:val="fi-FI"/>
        </w:rPr>
      </w:pPr>
    </w:p>
    <w:p w14:paraId="1A647A27"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br w:type="page"/>
      </w:r>
    </w:p>
    <w:p w14:paraId="1BAED840" w14:textId="77777777" w:rsidR="001B4A89" w:rsidRPr="002C6E61" w:rsidRDefault="001B4A89" w:rsidP="001B4A89">
      <w:pPr>
        <w:pStyle w:val="PI-1labEMEASMCA"/>
        <w:rPr>
          <w:noProof w:val="0"/>
        </w:rPr>
      </w:pPr>
      <w:r w:rsidRPr="002C6E61">
        <w:rPr>
          <w:noProof w:val="0"/>
        </w:rPr>
        <w:lastRenderedPageBreak/>
        <w:t>MINIMALI INFORMACIJA ANT MAŽŲ VIDINIŲ</w:t>
      </w:r>
      <w:r w:rsidRPr="002C6E61">
        <w:rPr>
          <w:bCs/>
          <w:noProof w:val="0"/>
        </w:rPr>
        <w:t xml:space="preserve"> </w:t>
      </w:r>
      <w:r w:rsidRPr="002C6E61">
        <w:rPr>
          <w:noProof w:val="0"/>
        </w:rPr>
        <w:t>PAKUOČIŲ</w:t>
      </w:r>
    </w:p>
    <w:p w14:paraId="1DAADDED" w14:textId="77777777" w:rsidR="001B4A89" w:rsidRPr="002C6E61" w:rsidRDefault="001B4A89" w:rsidP="001B4A89">
      <w:pPr>
        <w:pStyle w:val="PI-1labEMEASMCA"/>
        <w:rPr>
          <w:noProof w:val="0"/>
        </w:rPr>
      </w:pPr>
    </w:p>
    <w:p w14:paraId="3F109C4C" w14:textId="77777777" w:rsidR="001B4A89" w:rsidRPr="002C6E61" w:rsidRDefault="001B4A89" w:rsidP="001B4A89">
      <w:pPr>
        <w:pStyle w:val="PI-1labEMEASMCA"/>
        <w:rPr>
          <w:noProof w:val="0"/>
        </w:rPr>
      </w:pPr>
      <w:r w:rsidRPr="002C6E61">
        <w:rPr>
          <w:noProof w:val="0"/>
        </w:rPr>
        <w:t>FLAKONO ETIKETĖ</w:t>
      </w:r>
    </w:p>
    <w:p w14:paraId="7B48E938" w14:textId="77777777" w:rsidR="001B4A89" w:rsidRPr="0033209B" w:rsidRDefault="001B4A89" w:rsidP="001B4A89">
      <w:pPr>
        <w:pStyle w:val="BTEMEASMCA"/>
        <w:rPr>
          <w:rFonts w:ascii="Times New Roman" w:hAnsi="Times New Roman"/>
          <w:lang w:val="fi-FI"/>
        </w:rPr>
      </w:pPr>
    </w:p>
    <w:p w14:paraId="372812D7" w14:textId="77777777" w:rsidR="001B4A89" w:rsidRPr="0033209B" w:rsidRDefault="001B4A89" w:rsidP="001B4A89">
      <w:pPr>
        <w:pStyle w:val="BTEMEASMCA"/>
        <w:rPr>
          <w:rFonts w:ascii="Times New Roman" w:hAnsi="Times New Roman"/>
          <w:lang w:val="fi-FI"/>
        </w:rPr>
      </w:pPr>
    </w:p>
    <w:p w14:paraId="17678193" w14:textId="77777777" w:rsidR="001B4A89" w:rsidRPr="002C6E61" w:rsidRDefault="001B4A89" w:rsidP="001B4A89">
      <w:pPr>
        <w:pStyle w:val="PI-1labEMEASMCA"/>
        <w:rPr>
          <w:noProof w:val="0"/>
        </w:rPr>
      </w:pPr>
      <w:r w:rsidRPr="002C6E61">
        <w:rPr>
          <w:noProof w:val="0"/>
        </w:rPr>
        <w:t>1.</w:t>
      </w:r>
      <w:r w:rsidRPr="002C6E61">
        <w:rPr>
          <w:noProof w:val="0"/>
        </w:rPr>
        <w:tab/>
        <w:t>VAISTINIO PREPARATO PAVADINIMAS IR VARTOJIMO BŪDAS (-AI)</w:t>
      </w:r>
    </w:p>
    <w:p w14:paraId="78E2921B" w14:textId="77777777" w:rsidR="001B4A89" w:rsidRPr="0033209B" w:rsidRDefault="001B4A89" w:rsidP="001B4A89">
      <w:pPr>
        <w:pStyle w:val="BTEMEASMCA"/>
        <w:rPr>
          <w:rFonts w:ascii="Times New Roman" w:hAnsi="Times New Roman"/>
          <w:lang w:val="fi-FI"/>
        </w:rPr>
      </w:pPr>
    </w:p>
    <w:p w14:paraId="270C0E5F" w14:textId="77777777" w:rsidR="001B4A89" w:rsidRPr="002C6E61" w:rsidRDefault="001B4A89" w:rsidP="001B4A89">
      <w:pPr>
        <w:jc w:val="both"/>
        <w:rPr>
          <w:sz w:val="22"/>
          <w:szCs w:val="22"/>
        </w:rPr>
      </w:pPr>
      <w:r w:rsidRPr="002C6E61">
        <w:rPr>
          <w:sz w:val="22"/>
          <w:szCs w:val="22"/>
        </w:rPr>
        <w:t>Propofol Baxter 10 mg/ml injekcinė ar infuzinė emulsija</w:t>
      </w:r>
    </w:p>
    <w:p w14:paraId="14901008"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Propofolum</w:t>
      </w:r>
    </w:p>
    <w:p w14:paraId="75C3BB40"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i.v.</w:t>
      </w:r>
    </w:p>
    <w:p w14:paraId="70F376DD" w14:textId="77777777" w:rsidR="001B4A89" w:rsidRPr="0033209B" w:rsidRDefault="001B4A89" w:rsidP="001B4A89">
      <w:pPr>
        <w:pStyle w:val="BTEMEASMCA"/>
        <w:rPr>
          <w:rFonts w:ascii="Times New Roman" w:hAnsi="Times New Roman"/>
          <w:lang w:val="fi-FI"/>
        </w:rPr>
      </w:pPr>
    </w:p>
    <w:p w14:paraId="4723FCC9" w14:textId="77777777" w:rsidR="001B4A89" w:rsidRPr="0033209B" w:rsidRDefault="001B4A89" w:rsidP="001B4A89">
      <w:pPr>
        <w:pStyle w:val="BTEMEASMCA"/>
        <w:rPr>
          <w:rFonts w:ascii="Times New Roman" w:hAnsi="Times New Roman"/>
          <w:lang w:val="fi-FI"/>
        </w:rPr>
      </w:pPr>
    </w:p>
    <w:p w14:paraId="4AA598A4" w14:textId="77777777" w:rsidR="001B4A89" w:rsidRPr="002C6E61" w:rsidRDefault="001B4A89" w:rsidP="001B4A89">
      <w:pPr>
        <w:pStyle w:val="PI-1labEMEASMCA"/>
        <w:rPr>
          <w:noProof w:val="0"/>
        </w:rPr>
      </w:pPr>
      <w:r w:rsidRPr="002C6E61">
        <w:rPr>
          <w:noProof w:val="0"/>
        </w:rPr>
        <w:t>2.</w:t>
      </w:r>
      <w:r w:rsidRPr="002C6E61">
        <w:rPr>
          <w:noProof w:val="0"/>
        </w:rPr>
        <w:tab/>
        <w:t>VARTOJIMO METODAS</w:t>
      </w:r>
    </w:p>
    <w:p w14:paraId="4DDD9B73" w14:textId="77777777" w:rsidR="001B4A89" w:rsidRPr="0033209B" w:rsidRDefault="001B4A89" w:rsidP="001B4A89">
      <w:pPr>
        <w:pStyle w:val="BTEMEASMCA"/>
        <w:rPr>
          <w:rFonts w:ascii="Times New Roman" w:hAnsi="Times New Roman"/>
          <w:lang w:val="fi-FI"/>
        </w:rPr>
      </w:pPr>
    </w:p>
    <w:p w14:paraId="49A17CBE" w14:textId="77777777" w:rsidR="001B4A89" w:rsidRPr="0033209B" w:rsidRDefault="001B4A89" w:rsidP="001B4A89">
      <w:pPr>
        <w:pStyle w:val="BTEMEASMCA"/>
        <w:rPr>
          <w:rFonts w:ascii="Times New Roman" w:hAnsi="Times New Roman"/>
          <w:lang w:val="fi-FI"/>
        </w:rPr>
      </w:pPr>
    </w:p>
    <w:p w14:paraId="533B696D" w14:textId="77777777" w:rsidR="001B4A89" w:rsidRPr="002C6E61" w:rsidRDefault="001B4A89" w:rsidP="001B4A89">
      <w:pPr>
        <w:pStyle w:val="PI-1labEMEASMCA"/>
        <w:rPr>
          <w:noProof w:val="0"/>
        </w:rPr>
      </w:pPr>
      <w:r w:rsidRPr="002C6E61">
        <w:rPr>
          <w:noProof w:val="0"/>
        </w:rPr>
        <w:t>3.</w:t>
      </w:r>
      <w:r w:rsidRPr="002C6E61">
        <w:rPr>
          <w:noProof w:val="0"/>
        </w:rPr>
        <w:tab/>
        <w:t>TINKAMUMO LAIKAS</w:t>
      </w:r>
    </w:p>
    <w:p w14:paraId="294863B9" w14:textId="77777777" w:rsidR="001B4A89" w:rsidRPr="0033209B" w:rsidRDefault="001B4A89" w:rsidP="001B4A89">
      <w:pPr>
        <w:pStyle w:val="BTEMEASMCA"/>
        <w:rPr>
          <w:rFonts w:ascii="Times New Roman" w:hAnsi="Times New Roman"/>
          <w:lang w:val="fi-FI"/>
        </w:rPr>
      </w:pPr>
    </w:p>
    <w:p w14:paraId="592683FA" w14:textId="77777777" w:rsidR="001B4A89" w:rsidRPr="002C6E61" w:rsidRDefault="001B4A89" w:rsidP="001B4A89">
      <w:pPr>
        <w:pStyle w:val="BTEMEASMCA"/>
        <w:rPr>
          <w:rFonts w:ascii="Times New Roman" w:hAnsi="Times New Roman" w:cs="Times New Roman"/>
        </w:rPr>
      </w:pPr>
      <w:r w:rsidRPr="002C6E61">
        <w:rPr>
          <w:rFonts w:ascii="Times New Roman" w:hAnsi="Times New Roman" w:cs="Times New Roman"/>
        </w:rPr>
        <w:t>EXP: mm/MMMM</w:t>
      </w:r>
    </w:p>
    <w:p w14:paraId="35A1EA82" w14:textId="77777777" w:rsidR="001B4A89" w:rsidRPr="002C6E61" w:rsidRDefault="001B4A89" w:rsidP="001B4A89">
      <w:pPr>
        <w:pStyle w:val="BTEMEASMCA"/>
        <w:rPr>
          <w:rFonts w:ascii="Times New Roman" w:hAnsi="Times New Roman" w:cs="Times New Roman"/>
        </w:rPr>
      </w:pPr>
    </w:p>
    <w:p w14:paraId="1FAE4B27" w14:textId="77777777" w:rsidR="001B4A89" w:rsidRPr="002C6E61" w:rsidRDefault="001B4A89" w:rsidP="001B4A89">
      <w:pPr>
        <w:pStyle w:val="BTEMEASMCA"/>
        <w:rPr>
          <w:rFonts w:ascii="Times New Roman" w:hAnsi="Times New Roman" w:cs="Times New Roman"/>
        </w:rPr>
      </w:pPr>
    </w:p>
    <w:p w14:paraId="7C85ED68" w14:textId="77777777" w:rsidR="001B4A89" w:rsidRPr="002C6E61" w:rsidRDefault="001B4A89" w:rsidP="001B4A89">
      <w:pPr>
        <w:pStyle w:val="PI-1labEMEASMCA"/>
        <w:rPr>
          <w:highlight w:val="lightGray"/>
        </w:rPr>
      </w:pPr>
      <w:r w:rsidRPr="002C6E61">
        <w:rPr>
          <w:noProof w:val="0"/>
        </w:rPr>
        <w:t>4.</w:t>
      </w:r>
      <w:r w:rsidRPr="002C6E61">
        <w:rPr>
          <w:noProof w:val="0"/>
        </w:rPr>
        <w:tab/>
        <w:t>SERIJOS NUMERIS</w:t>
      </w:r>
    </w:p>
    <w:p w14:paraId="38F1B19B" w14:textId="77777777" w:rsidR="001B4A89" w:rsidRPr="002C6E61" w:rsidRDefault="001B4A89" w:rsidP="001B4A89">
      <w:pPr>
        <w:pStyle w:val="BTEMEASMCA"/>
        <w:rPr>
          <w:rFonts w:ascii="Times New Roman" w:hAnsi="Times New Roman" w:cs="Times New Roman"/>
        </w:rPr>
      </w:pPr>
    </w:p>
    <w:p w14:paraId="2B3766D8" w14:textId="77777777" w:rsidR="001B4A89" w:rsidRPr="002C6E61" w:rsidRDefault="001B4A89" w:rsidP="001B4A89">
      <w:pPr>
        <w:pStyle w:val="BTEMEASMCA"/>
        <w:rPr>
          <w:rFonts w:ascii="Times New Roman" w:hAnsi="Times New Roman" w:cs="Times New Roman"/>
        </w:rPr>
      </w:pPr>
      <w:r w:rsidRPr="002C6E61">
        <w:rPr>
          <w:rFonts w:ascii="Times New Roman" w:hAnsi="Times New Roman" w:cs="Times New Roman"/>
        </w:rPr>
        <w:t>Lot</w:t>
      </w:r>
    </w:p>
    <w:p w14:paraId="077136A7" w14:textId="77777777" w:rsidR="001B4A89" w:rsidRPr="002C6E61" w:rsidRDefault="001B4A89" w:rsidP="001B4A89">
      <w:pPr>
        <w:pStyle w:val="BTEMEASMCA"/>
        <w:rPr>
          <w:rFonts w:ascii="Times New Roman" w:hAnsi="Times New Roman" w:cs="Times New Roman"/>
        </w:rPr>
      </w:pPr>
    </w:p>
    <w:p w14:paraId="1D4A5167" w14:textId="77777777" w:rsidR="001B4A89" w:rsidRPr="002C6E61" w:rsidRDefault="001B4A89" w:rsidP="001B4A89">
      <w:pPr>
        <w:pStyle w:val="BTEMEASMCA"/>
        <w:rPr>
          <w:rFonts w:ascii="Times New Roman" w:hAnsi="Times New Roman" w:cs="Times New Roman"/>
        </w:rPr>
      </w:pPr>
    </w:p>
    <w:p w14:paraId="4721A0C1" w14:textId="77777777" w:rsidR="001B4A89" w:rsidRPr="002C6E61" w:rsidRDefault="001B4A89" w:rsidP="001B4A89">
      <w:pPr>
        <w:pStyle w:val="PI-1labEMEASMCA"/>
        <w:rPr>
          <w:highlight w:val="lightGray"/>
        </w:rPr>
      </w:pPr>
      <w:r w:rsidRPr="002C6E61">
        <w:rPr>
          <w:noProof w:val="0"/>
        </w:rPr>
        <w:t>5.</w:t>
      </w:r>
      <w:r w:rsidRPr="002C6E61">
        <w:rPr>
          <w:noProof w:val="0"/>
        </w:rPr>
        <w:tab/>
        <w:t>KIEKIS (MASĖ, TŪRIS ARBA VIENETAI)</w:t>
      </w:r>
    </w:p>
    <w:p w14:paraId="7020D8C3" w14:textId="77777777" w:rsidR="001B4A89" w:rsidRPr="0033209B" w:rsidRDefault="001B4A89" w:rsidP="001B4A89">
      <w:pPr>
        <w:pStyle w:val="BTEMEASMCA"/>
        <w:rPr>
          <w:rFonts w:ascii="Times New Roman" w:hAnsi="Times New Roman"/>
          <w:lang w:val="fi-FI"/>
        </w:rPr>
      </w:pPr>
    </w:p>
    <w:p w14:paraId="3728AA13" w14:textId="77777777" w:rsidR="001B4A89" w:rsidRPr="002C6E61" w:rsidRDefault="001B4A89" w:rsidP="001B4A89">
      <w:pPr>
        <w:pStyle w:val="Default"/>
        <w:jc w:val="both"/>
        <w:rPr>
          <w:color w:val="auto"/>
          <w:sz w:val="22"/>
          <w:szCs w:val="22"/>
        </w:rPr>
      </w:pPr>
      <w:r w:rsidRPr="002C6E61">
        <w:rPr>
          <w:color w:val="auto"/>
          <w:sz w:val="22"/>
          <w:szCs w:val="22"/>
        </w:rPr>
        <w:t>100 mg/10 ml</w:t>
      </w:r>
    </w:p>
    <w:p w14:paraId="2E1170D9" w14:textId="77777777" w:rsidR="001B4A89" w:rsidRPr="002C6E61" w:rsidRDefault="001B4A89" w:rsidP="001B4A89">
      <w:pPr>
        <w:pStyle w:val="Default"/>
        <w:jc w:val="both"/>
        <w:rPr>
          <w:color w:val="auto"/>
          <w:sz w:val="22"/>
          <w:szCs w:val="22"/>
          <w:highlight w:val="lightGray"/>
        </w:rPr>
      </w:pPr>
      <w:r w:rsidRPr="002C6E61">
        <w:rPr>
          <w:color w:val="auto"/>
          <w:sz w:val="22"/>
          <w:szCs w:val="22"/>
          <w:highlight w:val="lightGray"/>
        </w:rPr>
        <w:t>200 mg/20 ml</w:t>
      </w:r>
    </w:p>
    <w:p w14:paraId="6E22F56B" w14:textId="77777777" w:rsidR="001B4A89" w:rsidRPr="002C6E61" w:rsidRDefault="001B4A89" w:rsidP="001B4A89">
      <w:pPr>
        <w:pStyle w:val="Default"/>
        <w:jc w:val="both"/>
        <w:rPr>
          <w:color w:val="auto"/>
          <w:sz w:val="22"/>
          <w:szCs w:val="22"/>
          <w:highlight w:val="lightGray"/>
        </w:rPr>
      </w:pPr>
      <w:r w:rsidRPr="002C6E61">
        <w:rPr>
          <w:color w:val="auto"/>
          <w:sz w:val="22"/>
          <w:szCs w:val="22"/>
          <w:highlight w:val="lightGray"/>
        </w:rPr>
        <w:t>500 mg/50 ml</w:t>
      </w:r>
    </w:p>
    <w:p w14:paraId="4E2DF9BD" w14:textId="77777777" w:rsidR="001B4A89" w:rsidRPr="002C6E61" w:rsidRDefault="001B4A89" w:rsidP="001B4A89">
      <w:pPr>
        <w:pStyle w:val="BTEMEASMCA"/>
        <w:rPr>
          <w:rFonts w:ascii="Times New Roman" w:hAnsi="Times New Roman" w:cs="Times New Roman"/>
        </w:rPr>
      </w:pPr>
      <w:r w:rsidRPr="002C6E61">
        <w:rPr>
          <w:rFonts w:ascii="Times New Roman" w:hAnsi="Times New Roman" w:cs="Times New Roman"/>
          <w:highlight w:val="lightGray"/>
        </w:rPr>
        <w:t>1000 mg/100 ml</w:t>
      </w:r>
    </w:p>
    <w:p w14:paraId="54D2A8D7" w14:textId="77777777" w:rsidR="001B4A89" w:rsidRPr="002C6E61" w:rsidRDefault="001B4A89" w:rsidP="001B4A89">
      <w:pPr>
        <w:pStyle w:val="BTEMEASMCA"/>
        <w:rPr>
          <w:rFonts w:ascii="Times New Roman" w:hAnsi="Times New Roman" w:cs="Times New Roman"/>
        </w:rPr>
      </w:pPr>
    </w:p>
    <w:p w14:paraId="30A43080" w14:textId="77777777" w:rsidR="001B4A89" w:rsidRPr="002C6E61" w:rsidRDefault="001B4A89" w:rsidP="001B4A89">
      <w:pPr>
        <w:pStyle w:val="BTEMEASMCA"/>
        <w:rPr>
          <w:rFonts w:ascii="Times New Roman" w:hAnsi="Times New Roman" w:cs="Times New Roman"/>
        </w:rPr>
      </w:pPr>
    </w:p>
    <w:p w14:paraId="25E563A9" w14:textId="77777777" w:rsidR="001B4A89" w:rsidRPr="002C6E61" w:rsidRDefault="001B4A89" w:rsidP="001B4A89">
      <w:pPr>
        <w:pStyle w:val="PI-1labEMEASMCA"/>
        <w:rPr>
          <w:highlight w:val="lightGray"/>
        </w:rPr>
      </w:pPr>
      <w:r w:rsidRPr="002C6E61">
        <w:rPr>
          <w:noProof w:val="0"/>
        </w:rPr>
        <w:t>6.</w:t>
      </w:r>
      <w:r w:rsidRPr="002C6E61">
        <w:rPr>
          <w:noProof w:val="0"/>
        </w:rPr>
        <w:tab/>
        <w:t>KITA</w:t>
      </w:r>
    </w:p>
    <w:p w14:paraId="6C2D16F8" w14:textId="77777777" w:rsidR="001B4A89" w:rsidRPr="002C6E61" w:rsidRDefault="001B4A89" w:rsidP="001B4A89">
      <w:pPr>
        <w:pStyle w:val="BTEMEASMCA"/>
        <w:rPr>
          <w:rFonts w:ascii="Times New Roman" w:hAnsi="Times New Roman" w:cs="Times New Roman"/>
        </w:rPr>
      </w:pPr>
    </w:p>
    <w:p w14:paraId="18D71A5D" w14:textId="77777777" w:rsidR="001B4A89" w:rsidRPr="002C6E61" w:rsidRDefault="001B4A89" w:rsidP="001B4A89">
      <w:pPr>
        <w:rPr>
          <w:sz w:val="22"/>
          <w:szCs w:val="22"/>
          <w:lang w:val="et-EE"/>
        </w:rPr>
      </w:pPr>
      <w:r w:rsidRPr="002C6E61">
        <w:rPr>
          <w:sz w:val="22"/>
          <w:szCs w:val="22"/>
        </w:rPr>
        <w:t xml:space="preserve">Baxter Holding B.V. </w:t>
      </w:r>
    </w:p>
    <w:p w14:paraId="0F1B156A" w14:textId="77777777" w:rsidR="001B4A89" w:rsidRPr="002C6E61" w:rsidRDefault="001B4A89" w:rsidP="001B4A89">
      <w:pPr>
        <w:pStyle w:val="BTEMEASMCA"/>
        <w:rPr>
          <w:rFonts w:ascii="Times New Roman" w:hAnsi="Times New Roman" w:cs="Times New Roman"/>
        </w:rPr>
      </w:pPr>
    </w:p>
    <w:p w14:paraId="1D113CC1" w14:textId="77777777" w:rsidR="001B4A89" w:rsidRPr="002C6E61" w:rsidRDefault="001B4A89" w:rsidP="001B4A89">
      <w:pPr>
        <w:pStyle w:val="BTEMEASMCA"/>
        <w:rPr>
          <w:rFonts w:ascii="Times New Roman" w:hAnsi="Times New Roman" w:cs="Times New Roman"/>
        </w:rPr>
      </w:pPr>
    </w:p>
    <w:p w14:paraId="39548943" w14:textId="77777777" w:rsidR="001B4A89" w:rsidRPr="002C6E61" w:rsidRDefault="001B4A89" w:rsidP="001B4A89">
      <w:pPr>
        <w:pStyle w:val="BTEMEASMCA"/>
        <w:rPr>
          <w:rFonts w:ascii="Times New Roman" w:hAnsi="Times New Roman" w:cs="Times New Roman"/>
        </w:rPr>
      </w:pPr>
    </w:p>
    <w:p w14:paraId="7B229E50" w14:textId="77777777" w:rsidR="001B4A89" w:rsidRPr="002C6E61" w:rsidRDefault="001B4A89" w:rsidP="001B4A89">
      <w:pPr>
        <w:pStyle w:val="BTEMEASMCA"/>
        <w:rPr>
          <w:rFonts w:ascii="Times New Roman" w:hAnsi="Times New Roman" w:cs="Times New Roman"/>
        </w:rPr>
      </w:pPr>
    </w:p>
    <w:p w14:paraId="7A204E22" w14:textId="77777777" w:rsidR="001B4A89" w:rsidRPr="002C6E61" w:rsidRDefault="001B4A89" w:rsidP="001B4A89">
      <w:pPr>
        <w:pStyle w:val="BTEMEASMCA"/>
        <w:rPr>
          <w:rFonts w:ascii="Times New Roman" w:hAnsi="Times New Roman" w:cs="Times New Roman"/>
        </w:rPr>
      </w:pPr>
    </w:p>
    <w:p w14:paraId="44625DEB" w14:textId="77777777" w:rsidR="001B4A89" w:rsidRPr="002C6E61" w:rsidRDefault="001B4A89" w:rsidP="001B4A89">
      <w:pPr>
        <w:pStyle w:val="BTEMEASMCA"/>
        <w:rPr>
          <w:rFonts w:ascii="Times New Roman" w:hAnsi="Times New Roman" w:cs="Times New Roman"/>
        </w:rPr>
      </w:pPr>
      <w:r w:rsidRPr="002C6E61">
        <w:rPr>
          <w:rFonts w:ascii="Times New Roman" w:hAnsi="Times New Roman" w:cs="Times New Roman"/>
        </w:rPr>
        <w:br w:type="page"/>
      </w:r>
    </w:p>
    <w:p w14:paraId="0CB9EC0C" w14:textId="77777777" w:rsidR="001B4A89" w:rsidRPr="002C6E61" w:rsidRDefault="001B4A89" w:rsidP="001B4A89">
      <w:pPr>
        <w:pStyle w:val="BTEMEASMCA"/>
        <w:rPr>
          <w:rFonts w:ascii="Times New Roman" w:hAnsi="Times New Roman" w:cs="Times New Roman"/>
        </w:rPr>
      </w:pPr>
    </w:p>
    <w:p w14:paraId="53A13C82" w14:textId="77777777" w:rsidR="001B4A89" w:rsidRPr="002C6E61" w:rsidRDefault="001B4A89" w:rsidP="001B4A89">
      <w:pPr>
        <w:pStyle w:val="BTEMEASMCA"/>
        <w:rPr>
          <w:rFonts w:ascii="Times New Roman" w:hAnsi="Times New Roman" w:cs="Times New Roman"/>
        </w:rPr>
      </w:pPr>
    </w:p>
    <w:p w14:paraId="6B9B313F" w14:textId="77777777" w:rsidR="001B4A89" w:rsidRPr="002C6E61" w:rsidRDefault="001B4A89" w:rsidP="001B4A89">
      <w:pPr>
        <w:pStyle w:val="BTEMEASMCA"/>
        <w:rPr>
          <w:rFonts w:ascii="Times New Roman" w:hAnsi="Times New Roman" w:cs="Times New Roman"/>
        </w:rPr>
      </w:pPr>
    </w:p>
    <w:p w14:paraId="3BBD3EEA" w14:textId="77777777" w:rsidR="001B4A89" w:rsidRPr="002C6E61" w:rsidRDefault="001B4A89" w:rsidP="001B4A89">
      <w:pPr>
        <w:pStyle w:val="BTEMEASMCA"/>
        <w:rPr>
          <w:rFonts w:ascii="Times New Roman" w:hAnsi="Times New Roman" w:cs="Times New Roman"/>
        </w:rPr>
      </w:pPr>
    </w:p>
    <w:p w14:paraId="662368C1" w14:textId="77777777" w:rsidR="001B4A89" w:rsidRPr="002C6E61" w:rsidRDefault="001B4A89" w:rsidP="001B4A89">
      <w:pPr>
        <w:pStyle w:val="BTEMEASMCA"/>
        <w:rPr>
          <w:rFonts w:ascii="Times New Roman" w:hAnsi="Times New Roman" w:cs="Times New Roman"/>
        </w:rPr>
      </w:pPr>
    </w:p>
    <w:p w14:paraId="77769478" w14:textId="77777777" w:rsidR="001B4A89" w:rsidRPr="002C6E61" w:rsidRDefault="001B4A89" w:rsidP="001B4A89">
      <w:pPr>
        <w:pStyle w:val="BTEMEASMCA"/>
        <w:rPr>
          <w:rFonts w:ascii="Times New Roman" w:hAnsi="Times New Roman" w:cs="Times New Roman"/>
        </w:rPr>
      </w:pPr>
    </w:p>
    <w:p w14:paraId="1B2AB010" w14:textId="77777777" w:rsidR="001B4A89" w:rsidRPr="002C6E61" w:rsidRDefault="001B4A89" w:rsidP="001B4A89">
      <w:pPr>
        <w:pStyle w:val="BTEMEASMCA"/>
        <w:rPr>
          <w:rFonts w:ascii="Times New Roman" w:hAnsi="Times New Roman" w:cs="Times New Roman"/>
        </w:rPr>
      </w:pPr>
    </w:p>
    <w:p w14:paraId="4FB12204" w14:textId="77777777" w:rsidR="001B4A89" w:rsidRPr="002C6E61" w:rsidRDefault="001B4A89" w:rsidP="001B4A89">
      <w:pPr>
        <w:pStyle w:val="BTEMEASMCA"/>
        <w:rPr>
          <w:rFonts w:ascii="Times New Roman" w:hAnsi="Times New Roman" w:cs="Times New Roman"/>
        </w:rPr>
      </w:pPr>
    </w:p>
    <w:p w14:paraId="5972C2E0" w14:textId="77777777" w:rsidR="001B4A89" w:rsidRPr="002C6E61" w:rsidRDefault="001B4A89" w:rsidP="001B4A89">
      <w:pPr>
        <w:pStyle w:val="BTEMEASMCA"/>
        <w:rPr>
          <w:rFonts w:ascii="Times New Roman" w:hAnsi="Times New Roman" w:cs="Times New Roman"/>
        </w:rPr>
      </w:pPr>
    </w:p>
    <w:p w14:paraId="22AAF9E5" w14:textId="77777777" w:rsidR="001B4A89" w:rsidRPr="002C6E61" w:rsidRDefault="001B4A89" w:rsidP="001B4A89">
      <w:pPr>
        <w:pStyle w:val="BTEMEASMCA"/>
        <w:rPr>
          <w:rFonts w:ascii="Times New Roman" w:hAnsi="Times New Roman" w:cs="Times New Roman"/>
        </w:rPr>
      </w:pPr>
    </w:p>
    <w:p w14:paraId="14419CF6" w14:textId="77777777" w:rsidR="001B4A89" w:rsidRPr="002C6E61" w:rsidRDefault="001B4A89" w:rsidP="001B4A89">
      <w:pPr>
        <w:pStyle w:val="BTEMEASMCA"/>
        <w:rPr>
          <w:rFonts w:ascii="Times New Roman" w:hAnsi="Times New Roman" w:cs="Times New Roman"/>
        </w:rPr>
      </w:pPr>
    </w:p>
    <w:p w14:paraId="342F49E2" w14:textId="77777777" w:rsidR="001B4A89" w:rsidRPr="002C6E61" w:rsidRDefault="001B4A89" w:rsidP="001B4A89">
      <w:pPr>
        <w:pStyle w:val="BTEMEASMCA"/>
        <w:rPr>
          <w:rFonts w:ascii="Times New Roman" w:hAnsi="Times New Roman" w:cs="Times New Roman"/>
        </w:rPr>
      </w:pPr>
    </w:p>
    <w:p w14:paraId="153225A4" w14:textId="77777777" w:rsidR="001B4A89" w:rsidRPr="002C6E61" w:rsidRDefault="001B4A89" w:rsidP="001B4A89">
      <w:pPr>
        <w:pStyle w:val="BTEMEASMCA"/>
        <w:rPr>
          <w:rFonts w:ascii="Times New Roman" w:hAnsi="Times New Roman" w:cs="Times New Roman"/>
        </w:rPr>
      </w:pPr>
    </w:p>
    <w:p w14:paraId="3FDAC371" w14:textId="77777777" w:rsidR="001B4A89" w:rsidRPr="002C6E61" w:rsidRDefault="001B4A89" w:rsidP="001B4A89">
      <w:pPr>
        <w:pStyle w:val="BTEMEASMCA"/>
        <w:rPr>
          <w:rFonts w:ascii="Times New Roman" w:hAnsi="Times New Roman" w:cs="Times New Roman"/>
        </w:rPr>
      </w:pPr>
    </w:p>
    <w:p w14:paraId="4688AF1A" w14:textId="77777777" w:rsidR="001B4A89" w:rsidRPr="002C6E61" w:rsidRDefault="001B4A89" w:rsidP="001B4A89">
      <w:pPr>
        <w:pStyle w:val="BTEMEASMCA"/>
        <w:rPr>
          <w:rFonts w:ascii="Times New Roman" w:hAnsi="Times New Roman" w:cs="Times New Roman"/>
        </w:rPr>
      </w:pPr>
    </w:p>
    <w:p w14:paraId="04B24540" w14:textId="77777777" w:rsidR="001B4A89" w:rsidRPr="002C6E61" w:rsidRDefault="001B4A89" w:rsidP="001B4A89">
      <w:pPr>
        <w:pStyle w:val="BTEMEASMCA"/>
        <w:rPr>
          <w:rFonts w:ascii="Times New Roman" w:hAnsi="Times New Roman" w:cs="Times New Roman"/>
        </w:rPr>
      </w:pPr>
    </w:p>
    <w:p w14:paraId="461762B2" w14:textId="77777777" w:rsidR="001B4A89" w:rsidRPr="002C6E61" w:rsidRDefault="001B4A89" w:rsidP="001B4A89">
      <w:pPr>
        <w:pStyle w:val="BTEMEASMCA"/>
        <w:rPr>
          <w:rFonts w:ascii="Times New Roman" w:hAnsi="Times New Roman" w:cs="Times New Roman"/>
        </w:rPr>
      </w:pPr>
    </w:p>
    <w:p w14:paraId="0A321438" w14:textId="77777777" w:rsidR="001B4A89" w:rsidRPr="002C6E61" w:rsidRDefault="001B4A89" w:rsidP="001B4A89">
      <w:pPr>
        <w:pStyle w:val="BTEMEASMCA"/>
        <w:rPr>
          <w:rFonts w:ascii="Times New Roman" w:hAnsi="Times New Roman" w:cs="Times New Roman"/>
        </w:rPr>
      </w:pPr>
    </w:p>
    <w:p w14:paraId="3E3E5BBF" w14:textId="77777777" w:rsidR="001B4A89" w:rsidRPr="002C6E61" w:rsidRDefault="001B4A89" w:rsidP="001B4A89">
      <w:pPr>
        <w:pStyle w:val="BTEMEASMCA"/>
        <w:rPr>
          <w:rFonts w:ascii="Times New Roman" w:hAnsi="Times New Roman" w:cs="Times New Roman"/>
        </w:rPr>
      </w:pPr>
    </w:p>
    <w:p w14:paraId="79527916" w14:textId="77777777" w:rsidR="001B4A89" w:rsidRPr="002C6E61" w:rsidRDefault="001B4A89" w:rsidP="001B4A89">
      <w:pPr>
        <w:pStyle w:val="BTEMEASMCA"/>
        <w:rPr>
          <w:rFonts w:ascii="Times New Roman" w:hAnsi="Times New Roman" w:cs="Times New Roman"/>
        </w:rPr>
      </w:pPr>
    </w:p>
    <w:p w14:paraId="6BFC44DD" w14:textId="77777777" w:rsidR="001B4A89" w:rsidRPr="002C6E61" w:rsidRDefault="001B4A89" w:rsidP="001B4A89">
      <w:pPr>
        <w:pStyle w:val="BTEMEASMCA"/>
        <w:rPr>
          <w:rFonts w:ascii="Times New Roman" w:hAnsi="Times New Roman" w:cs="Times New Roman"/>
        </w:rPr>
      </w:pPr>
    </w:p>
    <w:p w14:paraId="47EAC680" w14:textId="77777777" w:rsidR="001B4A89" w:rsidRPr="002C6E61" w:rsidRDefault="001B4A89" w:rsidP="001B4A89">
      <w:pPr>
        <w:pStyle w:val="BTEMEASMCA"/>
        <w:rPr>
          <w:rFonts w:ascii="Times New Roman" w:hAnsi="Times New Roman" w:cs="Times New Roman"/>
        </w:rPr>
      </w:pPr>
    </w:p>
    <w:p w14:paraId="14CDEBDA" w14:textId="77777777" w:rsidR="001B4A89" w:rsidRPr="002C6E61" w:rsidRDefault="001B4A89" w:rsidP="001B4A89">
      <w:pPr>
        <w:pStyle w:val="TTEMEASMCA"/>
        <w:rPr>
          <w:lang w:val="lt-LT"/>
        </w:rPr>
      </w:pPr>
      <w:bookmarkStart w:id="73" w:name="_Toc129243137"/>
      <w:bookmarkStart w:id="74" w:name="_Toc129243262"/>
      <w:r w:rsidRPr="002C6E61">
        <w:rPr>
          <w:lang w:val="lt-LT"/>
        </w:rPr>
        <w:t>B. PAKUOTĖS LAPELIS</w:t>
      </w:r>
      <w:bookmarkEnd w:id="73"/>
      <w:bookmarkEnd w:id="74"/>
    </w:p>
    <w:p w14:paraId="3ADDCB62" w14:textId="77777777" w:rsidR="001B4A89" w:rsidRPr="002C6E61" w:rsidRDefault="001B4A89" w:rsidP="001B4A89">
      <w:pPr>
        <w:pStyle w:val="TTEMEASMCA"/>
        <w:rPr>
          <w:lang w:val="lt-LT"/>
        </w:rPr>
      </w:pPr>
      <w:r w:rsidRPr="002C6E61">
        <w:rPr>
          <w:lang w:val="lt-LT"/>
        </w:rPr>
        <w:br w:type="page"/>
      </w:r>
      <w:bookmarkStart w:id="75" w:name="_Toc129243138"/>
      <w:bookmarkStart w:id="76" w:name="_Toc129243263"/>
      <w:r w:rsidRPr="002C6E61">
        <w:rPr>
          <w:caps w:val="0"/>
          <w:lang w:val="lt-LT"/>
        </w:rPr>
        <w:lastRenderedPageBreak/>
        <w:t>Pakuotės lapelis: informacija vartotojui</w:t>
      </w:r>
      <w:bookmarkEnd w:id="75"/>
      <w:bookmarkEnd w:id="76"/>
    </w:p>
    <w:p w14:paraId="69D0497D" w14:textId="77777777" w:rsidR="001B4A89" w:rsidRPr="0033209B" w:rsidRDefault="001B4A89" w:rsidP="001B4A89">
      <w:pPr>
        <w:pStyle w:val="BTEMEASMCA"/>
        <w:rPr>
          <w:rFonts w:ascii="Times New Roman" w:hAnsi="Times New Roman"/>
          <w:lang w:val="fi-FI"/>
        </w:rPr>
      </w:pPr>
    </w:p>
    <w:p w14:paraId="76A026E9" w14:textId="77777777" w:rsidR="001B4A89" w:rsidRPr="002C6E61" w:rsidRDefault="001B4A89" w:rsidP="001B4A89">
      <w:pPr>
        <w:jc w:val="center"/>
        <w:rPr>
          <w:b/>
          <w:sz w:val="22"/>
          <w:szCs w:val="22"/>
        </w:rPr>
      </w:pPr>
      <w:r w:rsidRPr="002C6E61">
        <w:rPr>
          <w:b/>
          <w:sz w:val="22"/>
          <w:szCs w:val="22"/>
        </w:rPr>
        <w:t>Propofol Baxter 10 mg/ml injekcinė ar infuzinė emulsija</w:t>
      </w:r>
    </w:p>
    <w:p w14:paraId="7901A510" w14:textId="77777777" w:rsidR="001B4A89" w:rsidRPr="002C6E61" w:rsidRDefault="001B4A89" w:rsidP="001B4A89">
      <w:pPr>
        <w:pStyle w:val="BTeEMEASMCA"/>
        <w:rPr>
          <w:sz w:val="22"/>
          <w:szCs w:val="22"/>
        </w:rPr>
      </w:pPr>
      <w:r w:rsidRPr="002C6E61">
        <w:rPr>
          <w:sz w:val="22"/>
          <w:szCs w:val="22"/>
        </w:rPr>
        <w:t>Propofolis</w:t>
      </w:r>
    </w:p>
    <w:p w14:paraId="4F2650B8" w14:textId="77777777" w:rsidR="001B4A89" w:rsidRPr="0033209B" w:rsidRDefault="001B4A89" w:rsidP="001B4A89">
      <w:pPr>
        <w:pStyle w:val="BTEMEASMCA"/>
        <w:rPr>
          <w:rFonts w:ascii="Times New Roman" w:hAnsi="Times New Roman"/>
          <w:lang w:val="lt-LT"/>
        </w:rPr>
      </w:pPr>
    </w:p>
    <w:p w14:paraId="0BF39111" w14:textId="77777777" w:rsidR="001B4A89" w:rsidRPr="002C6E61" w:rsidRDefault="001B4A89" w:rsidP="001B4A89">
      <w:pPr>
        <w:pStyle w:val="BTbEMEASMCA"/>
        <w:rPr>
          <w:sz w:val="22"/>
          <w:szCs w:val="22"/>
        </w:rPr>
      </w:pPr>
      <w:r w:rsidRPr="002C6E61">
        <w:rPr>
          <w:sz w:val="22"/>
          <w:szCs w:val="22"/>
        </w:rPr>
        <w:t xml:space="preserve">Atidžiai perskaitykite visą šį lapelį, </w:t>
      </w:r>
      <w:r w:rsidRPr="002C6E61">
        <w:rPr>
          <w:noProof/>
          <w:sz w:val="22"/>
          <w:szCs w:val="22"/>
        </w:rPr>
        <w:t>prieš pradėdami vartoti vaistą</w:t>
      </w:r>
      <w:r w:rsidRPr="002C6E61">
        <w:rPr>
          <w:sz w:val="22"/>
          <w:szCs w:val="22"/>
        </w:rPr>
        <w:t>, nes jame pateikiama Jums svarbi informacija.</w:t>
      </w:r>
    </w:p>
    <w:p w14:paraId="1A10F412" w14:textId="77777777" w:rsidR="001B4A89" w:rsidRDefault="001B4A89" w:rsidP="001B4A89">
      <w:pPr>
        <w:pStyle w:val="BT-EMEASMCA"/>
      </w:pPr>
      <w:r w:rsidRPr="002C6E61">
        <w:t>Neišmeskite šio lapelio, nes vėl gali prireikti jį perskaityti.</w:t>
      </w:r>
    </w:p>
    <w:p w14:paraId="1770278A" w14:textId="77777777" w:rsidR="001B4A89" w:rsidRPr="002C6E61" w:rsidRDefault="001B4A89" w:rsidP="001B4A89">
      <w:pPr>
        <w:pStyle w:val="BT-EMEASMCA"/>
      </w:pPr>
      <w:r w:rsidRPr="002C6E61">
        <w:t>Jeigu kiltų daugiau klausimų, kreipkitės į gydytoją, vaistininką arba slaugytoją.</w:t>
      </w:r>
    </w:p>
    <w:p w14:paraId="44A99A2C" w14:textId="77777777" w:rsidR="001B4A89" w:rsidRPr="002C6E61" w:rsidRDefault="001B4A89" w:rsidP="001B4A89">
      <w:pPr>
        <w:pStyle w:val="BT-EMEASMCA"/>
      </w:pPr>
      <w:r w:rsidRPr="002C6E61">
        <w:t>Šis vaistas skirtas tik Jums, todėl kitiems žmonėms jo duoti negalima. Vaistas gali jiems pakenkti (net tiems, kurių ligos požymiai yra tokie patys kaip Jūsų).</w:t>
      </w:r>
    </w:p>
    <w:p w14:paraId="398C56F0" w14:textId="77777777" w:rsidR="001B4A89" w:rsidRPr="002C6E61" w:rsidRDefault="001B4A89" w:rsidP="001B4A89">
      <w:pPr>
        <w:pStyle w:val="BT-EMEASMCA"/>
      </w:pPr>
    </w:p>
    <w:p w14:paraId="57EFFD91" w14:textId="77777777" w:rsidR="001B4A89" w:rsidRPr="002C6E61" w:rsidRDefault="001B4A89" w:rsidP="001B4A89">
      <w:pPr>
        <w:pStyle w:val="BT-EMEASMCA"/>
      </w:pPr>
      <w:r w:rsidRPr="002C6E61">
        <w:t>Jeigu pasireiškė šalutinis poveikis (net jeigu jis šiame lapelyje nenurodytas), kreipkitės į gydytoją, vaistininką arba slaugytoją. Žr. 4 skyrių.</w:t>
      </w:r>
    </w:p>
    <w:p w14:paraId="2CDF8F59" w14:textId="77777777" w:rsidR="001B4A89" w:rsidRPr="002C6E61" w:rsidRDefault="001B4A89" w:rsidP="001B4A89">
      <w:pPr>
        <w:adjustRightInd w:val="0"/>
        <w:snapToGrid w:val="0"/>
        <w:ind w:right="-2"/>
        <w:rPr>
          <w:sz w:val="22"/>
          <w:szCs w:val="22"/>
        </w:rPr>
      </w:pPr>
    </w:p>
    <w:p w14:paraId="178B23D9" w14:textId="77777777" w:rsidR="001B4A89" w:rsidRPr="002C6E61" w:rsidRDefault="001B4A89" w:rsidP="001B4A89">
      <w:pPr>
        <w:adjustRightInd w:val="0"/>
        <w:snapToGrid w:val="0"/>
        <w:ind w:right="-2"/>
        <w:rPr>
          <w:b/>
          <w:bCs/>
          <w:sz w:val="22"/>
          <w:szCs w:val="22"/>
        </w:rPr>
      </w:pPr>
      <w:r w:rsidRPr="002C6E61">
        <w:rPr>
          <w:b/>
          <w:bCs/>
          <w:sz w:val="22"/>
          <w:szCs w:val="22"/>
        </w:rPr>
        <w:t>Apie ką rašoma šiame lapelyje?</w:t>
      </w:r>
    </w:p>
    <w:p w14:paraId="4FEAFF7E" w14:textId="77777777" w:rsidR="001B4A89" w:rsidRPr="002C6E61" w:rsidRDefault="001B4A89" w:rsidP="001B4A89">
      <w:pPr>
        <w:pStyle w:val="BTEMEASMCA"/>
        <w:rPr>
          <w:rFonts w:ascii="Times New Roman" w:hAnsi="Times New Roman" w:cs="Times New Roman"/>
        </w:rPr>
      </w:pPr>
      <w:r w:rsidRPr="002C6E61">
        <w:rPr>
          <w:rFonts w:ascii="Times New Roman" w:hAnsi="Times New Roman" w:cs="Times New Roman"/>
        </w:rPr>
        <w:t>1.</w:t>
      </w:r>
      <w:r w:rsidRPr="002C6E61">
        <w:rPr>
          <w:rFonts w:ascii="Times New Roman" w:hAnsi="Times New Roman" w:cs="Times New Roman"/>
        </w:rPr>
        <w:tab/>
        <w:t>Kas yra Propofol Baxter 10 mg/ml ir kam jis vartojamas</w:t>
      </w:r>
    </w:p>
    <w:p w14:paraId="05585F71" w14:textId="77777777" w:rsidR="001B4A89" w:rsidRPr="002C6E61" w:rsidRDefault="001B4A89" w:rsidP="001B4A89">
      <w:pPr>
        <w:pStyle w:val="BTEMEASMCA"/>
        <w:rPr>
          <w:rFonts w:ascii="Times New Roman" w:hAnsi="Times New Roman" w:cs="Times New Roman"/>
        </w:rPr>
      </w:pPr>
      <w:r w:rsidRPr="002C6E61">
        <w:rPr>
          <w:rFonts w:ascii="Times New Roman" w:hAnsi="Times New Roman" w:cs="Times New Roman"/>
        </w:rPr>
        <w:t>2.</w:t>
      </w:r>
      <w:r w:rsidRPr="002C6E61">
        <w:rPr>
          <w:rFonts w:ascii="Times New Roman" w:hAnsi="Times New Roman" w:cs="Times New Roman"/>
        </w:rPr>
        <w:tab/>
        <w:t>Kas žinotina prieš vartojant Propofol Baxter 10 mg/ml</w:t>
      </w:r>
    </w:p>
    <w:p w14:paraId="2A521D49" w14:textId="77777777" w:rsidR="001B4A89" w:rsidRPr="002C6E61" w:rsidRDefault="001B4A89" w:rsidP="001B4A89">
      <w:pPr>
        <w:pStyle w:val="BTEMEASMCA"/>
        <w:rPr>
          <w:rFonts w:ascii="Times New Roman" w:hAnsi="Times New Roman" w:cs="Times New Roman"/>
        </w:rPr>
      </w:pPr>
      <w:r w:rsidRPr="002C6E61">
        <w:rPr>
          <w:rFonts w:ascii="Times New Roman" w:hAnsi="Times New Roman" w:cs="Times New Roman"/>
        </w:rPr>
        <w:t>3.</w:t>
      </w:r>
      <w:r w:rsidRPr="002C6E61">
        <w:rPr>
          <w:rFonts w:ascii="Times New Roman" w:hAnsi="Times New Roman" w:cs="Times New Roman"/>
        </w:rPr>
        <w:tab/>
        <w:t>Kaip vartoti Propofol Baxter 10 mg/ml</w:t>
      </w:r>
    </w:p>
    <w:p w14:paraId="2B3A4BF1" w14:textId="77777777" w:rsidR="001B4A89" w:rsidRPr="002C6E61" w:rsidRDefault="001B4A89" w:rsidP="001B4A89">
      <w:pPr>
        <w:pStyle w:val="BTEMEASMCA"/>
        <w:rPr>
          <w:rFonts w:ascii="Times New Roman" w:hAnsi="Times New Roman" w:cs="Times New Roman"/>
        </w:rPr>
      </w:pPr>
      <w:r w:rsidRPr="002C6E61">
        <w:rPr>
          <w:rFonts w:ascii="Times New Roman" w:hAnsi="Times New Roman" w:cs="Times New Roman"/>
        </w:rPr>
        <w:t>4.</w:t>
      </w:r>
      <w:r w:rsidRPr="002C6E61">
        <w:rPr>
          <w:rFonts w:ascii="Times New Roman" w:hAnsi="Times New Roman" w:cs="Times New Roman"/>
        </w:rPr>
        <w:tab/>
        <w:t>Galimas šalutinis poveikis</w:t>
      </w:r>
    </w:p>
    <w:p w14:paraId="76802EE5" w14:textId="77777777" w:rsidR="001B4A89" w:rsidRPr="002C6E61" w:rsidRDefault="001B4A89" w:rsidP="001B4A89">
      <w:pPr>
        <w:pStyle w:val="BTEMEASMCA"/>
        <w:rPr>
          <w:rFonts w:ascii="Times New Roman" w:hAnsi="Times New Roman" w:cs="Times New Roman"/>
        </w:rPr>
      </w:pPr>
      <w:r w:rsidRPr="002C6E61">
        <w:rPr>
          <w:rFonts w:ascii="Times New Roman" w:hAnsi="Times New Roman" w:cs="Times New Roman"/>
        </w:rPr>
        <w:t>5.</w:t>
      </w:r>
      <w:r w:rsidRPr="002C6E61">
        <w:rPr>
          <w:rFonts w:ascii="Times New Roman" w:hAnsi="Times New Roman" w:cs="Times New Roman"/>
        </w:rPr>
        <w:tab/>
        <w:t>Kaip laikyti Propofol Baxter 10 mg/ml</w:t>
      </w:r>
    </w:p>
    <w:p w14:paraId="2E93F8EF" w14:textId="77777777" w:rsidR="001B4A89" w:rsidRPr="002C6E61" w:rsidRDefault="001B4A89" w:rsidP="001B4A89">
      <w:pPr>
        <w:pStyle w:val="BTEMEASMCA"/>
        <w:rPr>
          <w:rFonts w:ascii="Times New Roman" w:hAnsi="Times New Roman" w:cs="Times New Roman"/>
        </w:rPr>
      </w:pPr>
      <w:r w:rsidRPr="002C6E61">
        <w:rPr>
          <w:rFonts w:ascii="Times New Roman" w:hAnsi="Times New Roman" w:cs="Times New Roman"/>
        </w:rPr>
        <w:t>6.</w:t>
      </w:r>
      <w:r w:rsidRPr="002C6E61">
        <w:rPr>
          <w:rFonts w:ascii="Times New Roman" w:hAnsi="Times New Roman" w:cs="Times New Roman"/>
        </w:rPr>
        <w:tab/>
        <w:t>Pakuotės turinys ir kita informacija</w:t>
      </w:r>
    </w:p>
    <w:p w14:paraId="7DC1B878" w14:textId="77777777" w:rsidR="001B4A89" w:rsidRPr="002C6E61" w:rsidRDefault="001B4A89" w:rsidP="001B4A89">
      <w:pPr>
        <w:pStyle w:val="BTEMEASMCA"/>
        <w:rPr>
          <w:rFonts w:ascii="Times New Roman" w:hAnsi="Times New Roman" w:cs="Times New Roman"/>
        </w:rPr>
      </w:pPr>
    </w:p>
    <w:p w14:paraId="0BCED706" w14:textId="77777777" w:rsidR="001B4A89" w:rsidRPr="002C6E61" w:rsidRDefault="001B4A89" w:rsidP="001B4A89">
      <w:pPr>
        <w:pStyle w:val="BTEMEASMCA"/>
        <w:rPr>
          <w:rFonts w:ascii="Times New Roman" w:hAnsi="Times New Roman" w:cs="Times New Roman"/>
        </w:rPr>
      </w:pPr>
    </w:p>
    <w:p w14:paraId="191BA55F" w14:textId="77777777" w:rsidR="001B4A89" w:rsidRPr="002C6E61" w:rsidRDefault="001B4A89" w:rsidP="001B4A89">
      <w:pPr>
        <w:pStyle w:val="PI-1EMEASMCA"/>
      </w:pPr>
      <w:bookmarkStart w:id="77" w:name="_Toc129243139"/>
      <w:bookmarkStart w:id="78" w:name="_Toc129243264"/>
      <w:r w:rsidRPr="002C6E61">
        <w:t>1.</w:t>
      </w:r>
      <w:r w:rsidRPr="002C6E61">
        <w:tab/>
        <w:t>Kas yra Propofol Baxter 10 mg/ml ir kam jis vartojamas</w:t>
      </w:r>
      <w:bookmarkEnd w:id="77"/>
      <w:bookmarkEnd w:id="78"/>
    </w:p>
    <w:p w14:paraId="54A3FD16" w14:textId="77777777" w:rsidR="001B4A89" w:rsidRPr="002C6E61" w:rsidRDefault="001B4A89" w:rsidP="001B4A89">
      <w:pPr>
        <w:pStyle w:val="BTEMEASMCA"/>
        <w:rPr>
          <w:rFonts w:ascii="Times New Roman" w:hAnsi="Times New Roman" w:cs="Times New Roman"/>
        </w:rPr>
      </w:pPr>
    </w:p>
    <w:p w14:paraId="32310B16" w14:textId="77777777" w:rsidR="001B4A89" w:rsidRPr="002C6E61" w:rsidRDefault="001B4A89" w:rsidP="001B4A89">
      <w:pPr>
        <w:rPr>
          <w:sz w:val="22"/>
          <w:szCs w:val="22"/>
        </w:rPr>
      </w:pPr>
      <w:r w:rsidRPr="002C6E61">
        <w:rPr>
          <w:sz w:val="22"/>
          <w:szCs w:val="22"/>
        </w:rPr>
        <w:t>Propofol Baxter 10 mg/ml yra injekcinis skystis, kurio sudėtyje yra veikliosios medžiagos propofoli</w:t>
      </w:r>
      <w:r>
        <w:rPr>
          <w:sz w:val="22"/>
          <w:szCs w:val="22"/>
        </w:rPr>
        <w:t>o</w:t>
      </w:r>
      <w:r w:rsidRPr="002C6E61">
        <w:rPr>
          <w:sz w:val="22"/>
          <w:szCs w:val="22"/>
        </w:rPr>
        <w:t>. Propofolis priklauso vaistų, vadinamų bendraisiais anestetikais, grupei. Bendrųjų anestetikų vartojama sąmonės išnykimui (miegui) pasiekti, kad būtų galima atlikti chirurgines operacijas bei kitas procedūras. Be to, šių vaistų vartojama slopinimui (mieguistumui be visiško užmigimo) sukelti.</w:t>
      </w:r>
    </w:p>
    <w:p w14:paraId="1E831985" w14:textId="77777777" w:rsidR="001B4A89" w:rsidRPr="002C6E61" w:rsidRDefault="001B4A89" w:rsidP="001B4A89">
      <w:pPr>
        <w:rPr>
          <w:sz w:val="22"/>
          <w:szCs w:val="22"/>
        </w:rPr>
      </w:pPr>
    </w:p>
    <w:p w14:paraId="2676C495" w14:textId="77777777" w:rsidR="001B4A89" w:rsidRPr="002C6E61" w:rsidRDefault="001B4A89" w:rsidP="001B4A89">
      <w:pPr>
        <w:rPr>
          <w:sz w:val="22"/>
          <w:szCs w:val="22"/>
        </w:rPr>
      </w:pPr>
      <w:r w:rsidRPr="002C6E61">
        <w:rPr>
          <w:sz w:val="22"/>
          <w:szCs w:val="22"/>
        </w:rPr>
        <w:t>Propofol Baxter 10 mg/ml vartojama:</w:t>
      </w:r>
    </w:p>
    <w:p w14:paraId="3560439F" w14:textId="77777777" w:rsidR="001B4A89" w:rsidRPr="002C6E61" w:rsidRDefault="001B4A89" w:rsidP="001B4A89">
      <w:pPr>
        <w:rPr>
          <w:sz w:val="22"/>
          <w:szCs w:val="22"/>
        </w:rPr>
      </w:pPr>
    </w:p>
    <w:p w14:paraId="490F0D24" w14:textId="77777777" w:rsidR="001B4A89" w:rsidRPr="002C6E61" w:rsidRDefault="001B4A89" w:rsidP="001B4A89">
      <w:pPr>
        <w:numPr>
          <w:ilvl w:val="0"/>
          <w:numId w:val="5"/>
        </w:numPr>
        <w:tabs>
          <w:tab w:val="clear" w:pos="780"/>
          <w:tab w:val="num" w:pos="567"/>
        </w:tabs>
        <w:ind w:left="567" w:hanging="567"/>
        <w:rPr>
          <w:bCs/>
          <w:sz w:val="22"/>
          <w:szCs w:val="22"/>
        </w:rPr>
      </w:pPr>
      <w:r w:rsidRPr="002C6E61">
        <w:rPr>
          <w:bCs/>
          <w:sz w:val="22"/>
          <w:szCs w:val="22"/>
        </w:rPr>
        <w:t xml:space="preserve">bendrajai anestezijai sukelti ir palaikyti suaugusiesiems ir vyresniems kaip </w:t>
      </w:r>
      <w:r>
        <w:rPr>
          <w:bCs/>
          <w:sz w:val="22"/>
          <w:szCs w:val="22"/>
        </w:rPr>
        <w:t>1</w:t>
      </w:r>
      <w:r w:rsidRPr="002C6E61">
        <w:rPr>
          <w:bCs/>
          <w:sz w:val="22"/>
          <w:szCs w:val="22"/>
        </w:rPr>
        <w:t> mėnesio vaikams;</w:t>
      </w:r>
    </w:p>
    <w:p w14:paraId="61780ADF" w14:textId="77777777" w:rsidR="001B4A89" w:rsidRPr="002C6E61" w:rsidRDefault="001B4A89" w:rsidP="001B4A89">
      <w:pPr>
        <w:numPr>
          <w:ilvl w:val="0"/>
          <w:numId w:val="5"/>
        </w:numPr>
        <w:tabs>
          <w:tab w:val="clear" w:pos="780"/>
          <w:tab w:val="num" w:pos="567"/>
        </w:tabs>
        <w:ind w:left="567" w:hanging="567"/>
        <w:rPr>
          <w:sz w:val="22"/>
          <w:szCs w:val="22"/>
        </w:rPr>
      </w:pPr>
      <w:r w:rsidRPr="002C6E61">
        <w:rPr>
          <w:bCs/>
          <w:sz w:val="22"/>
          <w:szCs w:val="22"/>
        </w:rPr>
        <w:t>suaugusiesiems ir 1 mėnesio bei vyresniems vaikams</w:t>
      </w:r>
      <w:r w:rsidRPr="002C6E61">
        <w:rPr>
          <w:sz w:val="22"/>
          <w:szCs w:val="22"/>
        </w:rPr>
        <w:t xml:space="preserve"> slopinti diagnostinių ir chirurginių procedūrų metu, Propofol Baxter 10 mg/ml vartojant vieną ar kartu sukeliant vietinę ar regioninę anesteziją;</w:t>
      </w:r>
    </w:p>
    <w:p w14:paraId="55460353" w14:textId="77777777" w:rsidR="001B4A89" w:rsidRPr="002C6E61" w:rsidRDefault="001B4A89" w:rsidP="001B4A89">
      <w:pPr>
        <w:numPr>
          <w:ilvl w:val="0"/>
          <w:numId w:val="5"/>
        </w:numPr>
        <w:tabs>
          <w:tab w:val="clear" w:pos="780"/>
          <w:tab w:val="num" w:pos="567"/>
        </w:tabs>
        <w:ind w:left="567" w:hanging="567"/>
        <w:rPr>
          <w:sz w:val="22"/>
          <w:szCs w:val="22"/>
        </w:rPr>
      </w:pPr>
      <w:r w:rsidRPr="002C6E61">
        <w:rPr>
          <w:sz w:val="22"/>
          <w:szCs w:val="22"/>
        </w:rPr>
        <w:t>16 metų ir vyresniems pacientams, kuriems taikoma dirbtinė plaučių ventiliacija intensyviosios terapijos skyriuje, slopinti.</w:t>
      </w:r>
    </w:p>
    <w:p w14:paraId="79FA59B8" w14:textId="77777777" w:rsidR="001B4A89" w:rsidRPr="002C6E61" w:rsidRDefault="001B4A89" w:rsidP="001B4A89"/>
    <w:p w14:paraId="1450EE7E" w14:textId="77777777" w:rsidR="001B4A89" w:rsidRPr="0033209B" w:rsidRDefault="001B4A89" w:rsidP="001B4A89">
      <w:pPr>
        <w:pStyle w:val="BTEMEASMCA"/>
        <w:rPr>
          <w:rFonts w:ascii="Times New Roman" w:hAnsi="Times New Roman"/>
          <w:lang w:val="lt-LT"/>
        </w:rPr>
      </w:pPr>
    </w:p>
    <w:p w14:paraId="7FDA1AFB" w14:textId="77777777" w:rsidR="001B4A89" w:rsidRPr="002C6E61" w:rsidRDefault="001B4A89" w:rsidP="001B4A89">
      <w:pPr>
        <w:pStyle w:val="PI-1EMEASMCA"/>
      </w:pPr>
      <w:bookmarkStart w:id="79" w:name="_Toc129243140"/>
      <w:bookmarkStart w:id="80" w:name="_Toc129243265"/>
      <w:r w:rsidRPr="002C6E61">
        <w:t>2.</w:t>
      </w:r>
      <w:r w:rsidRPr="002C6E61">
        <w:tab/>
        <w:t>Kas žinotina prieš vartojant Propofol Baxter 10 mg/ml</w:t>
      </w:r>
      <w:r w:rsidRPr="002C6E61">
        <w:rPr>
          <w:b w:val="0"/>
        </w:rPr>
        <w:t xml:space="preserve"> </w:t>
      </w:r>
      <w:bookmarkEnd w:id="79"/>
      <w:bookmarkEnd w:id="80"/>
    </w:p>
    <w:p w14:paraId="6D4A0CC3" w14:textId="77777777" w:rsidR="001B4A89" w:rsidRPr="002C6E61" w:rsidRDefault="001B4A89" w:rsidP="001B4A89">
      <w:pPr>
        <w:pStyle w:val="BTEMEASMCA"/>
        <w:rPr>
          <w:rFonts w:ascii="Times New Roman" w:hAnsi="Times New Roman" w:cs="Times New Roman"/>
        </w:rPr>
      </w:pPr>
    </w:p>
    <w:p w14:paraId="4CD87F2A" w14:textId="77777777" w:rsidR="001B4A89" w:rsidRPr="002C6E61" w:rsidRDefault="001B4A89" w:rsidP="001B4A89">
      <w:pPr>
        <w:adjustRightInd w:val="0"/>
        <w:snapToGrid w:val="0"/>
        <w:ind w:left="567" w:hanging="567"/>
        <w:rPr>
          <w:b/>
          <w:caps/>
          <w:sz w:val="22"/>
          <w:szCs w:val="22"/>
        </w:rPr>
      </w:pPr>
      <w:r w:rsidRPr="002C6E61">
        <w:rPr>
          <w:b/>
          <w:bCs/>
          <w:sz w:val="22"/>
          <w:szCs w:val="22"/>
        </w:rPr>
        <w:t>Propofol Baxter 10 mg/ml vartoti negalima:</w:t>
      </w:r>
    </w:p>
    <w:p w14:paraId="28933E82" w14:textId="77777777" w:rsidR="001B4A89" w:rsidRPr="002C6E61" w:rsidRDefault="001B4A89" w:rsidP="001B4A89">
      <w:pPr>
        <w:numPr>
          <w:ilvl w:val="0"/>
          <w:numId w:val="5"/>
        </w:numPr>
        <w:tabs>
          <w:tab w:val="num" w:pos="567"/>
        </w:tabs>
        <w:ind w:left="567" w:hanging="567"/>
        <w:rPr>
          <w:sz w:val="22"/>
          <w:szCs w:val="22"/>
        </w:rPr>
      </w:pPr>
      <w:r w:rsidRPr="002C6E61">
        <w:rPr>
          <w:sz w:val="22"/>
          <w:szCs w:val="22"/>
        </w:rPr>
        <w:t>jeigu yra alergija propofoliui arba bet kuriai pagalbinei šio vaisto medžiagai (jos išvardytos 6 skyriuje);</w:t>
      </w:r>
    </w:p>
    <w:p w14:paraId="33D1C94F" w14:textId="77777777" w:rsidR="001B4A89" w:rsidRPr="002C6E61" w:rsidRDefault="001B4A89" w:rsidP="001B4A89">
      <w:pPr>
        <w:numPr>
          <w:ilvl w:val="0"/>
          <w:numId w:val="5"/>
        </w:numPr>
        <w:tabs>
          <w:tab w:val="num" w:pos="567"/>
        </w:tabs>
        <w:ind w:left="567" w:hanging="567"/>
        <w:rPr>
          <w:sz w:val="22"/>
          <w:szCs w:val="22"/>
        </w:rPr>
      </w:pPr>
      <w:r w:rsidRPr="002C6E61">
        <w:rPr>
          <w:sz w:val="22"/>
          <w:szCs w:val="22"/>
        </w:rPr>
        <w:t>16 metų ir jaunesniems intensyvios terapijos skyriuje gydomiems vaikams slopinti žr. „Įspėjimai ir atsargumo priemonės“)..</w:t>
      </w:r>
    </w:p>
    <w:p w14:paraId="1224AB80" w14:textId="77777777" w:rsidR="001B4A89" w:rsidRPr="002C6E61" w:rsidRDefault="001B4A89" w:rsidP="001B4A89">
      <w:pPr>
        <w:adjustRightInd w:val="0"/>
        <w:snapToGrid w:val="0"/>
        <w:ind w:left="567" w:hanging="567"/>
        <w:rPr>
          <w:sz w:val="22"/>
          <w:szCs w:val="22"/>
        </w:rPr>
      </w:pPr>
    </w:p>
    <w:p w14:paraId="23D41223" w14:textId="77777777" w:rsidR="001B4A89" w:rsidRPr="002C6E61" w:rsidRDefault="001B4A89" w:rsidP="001B4A89">
      <w:pPr>
        <w:adjustRightInd w:val="0"/>
        <w:snapToGrid w:val="0"/>
        <w:ind w:left="567" w:hanging="567"/>
        <w:rPr>
          <w:b/>
          <w:sz w:val="22"/>
          <w:szCs w:val="22"/>
        </w:rPr>
      </w:pPr>
      <w:r w:rsidRPr="002C6E61">
        <w:rPr>
          <w:b/>
          <w:sz w:val="22"/>
          <w:szCs w:val="22"/>
        </w:rPr>
        <w:t>Įspėjimai ir atsargumo priemonės</w:t>
      </w:r>
    </w:p>
    <w:p w14:paraId="19C88AE1" w14:textId="77777777" w:rsidR="001B4A89" w:rsidRPr="002C6E61" w:rsidRDefault="001B4A89" w:rsidP="001B4A89">
      <w:pPr>
        <w:numPr>
          <w:ilvl w:val="0"/>
          <w:numId w:val="5"/>
        </w:numPr>
        <w:tabs>
          <w:tab w:val="num" w:pos="567"/>
        </w:tabs>
        <w:ind w:left="567" w:hanging="567"/>
        <w:rPr>
          <w:sz w:val="22"/>
          <w:szCs w:val="22"/>
        </w:rPr>
      </w:pPr>
      <w:r w:rsidRPr="002C6E61">
        <w:rPr>
          <w:sz w:val="22"/>
          <w:szCs w:val="22"/>
        </w:rPr>
        <w:t>Propofol Baxter 10 mg/ml</w:t>
      </w:r>
      <w:r w:rsidRPr="002C6E61">
        <w:rPr>
          <w:b/>
          <w:sz w:val="22"/>
          <w:szCs w:val="22"/>
        </w:rPr>
        <w:t xml:space="preserve"> </w:t>
      </w:r>
      <w:r w:rsidRPr="002C6E61">
        <w:rPr>
          <w:sz w:val="22"/>
          <w:szCs w:val="22"/>
        </w:rPr>
        <w:t>vartoti naujagimiams nerekomenduojama.</w:t>
      </w:r>
    </w:p>
    <w:p w14:paraId="3D849C20" w14:textId="77777777" w:rsidR="001B4A89" w:rsidRPr="002C6E61" w:rsidRDefault="001B4A89" w:rsidP="001B4A89">
      <w:pPr>
        <w:numPr>
          <w:ilvl w:val="0"/>
          <w:numId w:val="5"/>
        </w:numPr>
        <w:tabs>
          <w:tab w:val="num" w:pos="567"/>
        </w:tabs>
        <w:ind w:left="567" w:hanging="567"/>
        <w:rPr>
          <w:sz w:val="22"/>
          <w:szCs w:val="22"/>
        </w:rPr>
      </w:pPr>
      <w:r w:rsidRPr="002C6E61">
        <w:rPr>
          <w:sz w:val="22"/>
          <w:szCs w:val="22"/>
        </w:rPr>
        <w:t>Propofol Baxter 10 mg/ml vartoti 16 metų ir jaunesniems intensyvios terapijos skyriuje gydomiems vaikams slopinti negalima, nes saugumas ir veiksmingumas tokiems pacientams nenustatyti.</w:t>
      </w:r>
    </w:p>
    <w:p w14:paraId="23664EEB" w14:textId="77777777" w:rsidR="001B4A89" w:rsidRPr="002C6E61" w:rsidRDefault="001B4A89" w:rsidP="001B4A89">
      <w:pPr>
        <w:adjustRightInd w:val="0"/>
        <w:snapToGrid w:val="0"/>
        <w:ind w:left="567" w:hanging="567"/>
        <w:rPr>
          <w:sz w:val="22"/>
          <w:szCs w:val="22"/>
        </w:rPr>
      </w:pPr>
      <w:r w:rsidRPr="002C6E61">
        <w:rPr>
          <w:sz w:val="22"/>
          <w:szCs w:val="22"/>
        </w:rPr>
        <w:t>Pasitarkite su gydytoju, prieš pradėdami vartoti Propofol Baxter 10 mg/ml:</w:t>
      </w:r>
    </w:p>
    <w:p w14:paraId="26EE584D" w14:textId="77777777" w:rsidR="001B4A89" w:rsidRPr="002C6E61" w:rsidRDefault="001B4A89" w:rsidP="001B4A89">
      <w:pPr>
        <w:numPr>
          <w:ilvl w:val="0"/>
          <w:numId w:val="6"/>
        </w:numPr>
        <w:tabs>
          <w:tab w:val="num" w:pos="1134"/>
        </w:tabs>
        <w:ind w:left="1134" w:hanging="567"/>
        <w:rPr>
          <w:sz w:val="22"/>
          <w:szCs w:val="22"/>
        </w:rPr>
      </w:pPr>
      <w:r w:rsidRPr="002C6E61">
        <w:rPr>
          <w:sz w:val="22"/>
          <w:szCs w:val="22"/>
        </w:rPr>
        <w:lastRenderedPageBreak/>
        <w:t>jeigu Jums yra buvę epilepsijos traukulių ar priepuolių;</w:t>
      </w:r>
    </w:p>
    <w:p w14:paraId="20BE4E07" w14:textId="77777777" w:rsidR="001B4A89" w:rsidRPr="002C6E61" w:rsidRDefault="001B4A89" w:rsidP="001B4A89">
      <w:pPr>
        <w:tabs>
          <w:tab w:val="num" w:pos="1134"/>
        </w:tabs>
        <w:ind w:left="1134" w:hanging="567"/>
        <w:rPr>
          <w:sz w:val="22"/>
          <w:szCs w:val="22"/>
        </w:rPr>
      </w:pPr>
      <w:r w:rsidRPr="002C6E61">
        <w:rPr>
          <w:sz w:val="22"/>
          <w:szCs w:val="22"/>
        </w:rPr>
        <w:t>jeigu Jūs žinote, kad Jūsų kraujyje yra labai didelis riebalų kiekis arba Jūsų organizme yra sutrikęs riebalų apdirbimas ir pasisavinimas;</w:t>
      </w:r>
    </w:p>
    <w:p w14:paraId="3FC42408" w14:textId="77777777" w:rsidR="001B4A89" w:rsidRPr="002C6E61" w:rsidRDefault="001B4A89" w:rsidP="001B4A89">
      <w:pPr>
        <w:tabs>
          <w:tab w:val="num" w:pos="1134"/>
        </w:tabs>
        <w:ind w:left="1134" w:hanging="567"/>
        <w:rPr>
          <w:sz w:val="22"/>
          <w:szCs w:val="22"/>
        </w:rPr>
      </w:pPr>
      <w:r w:rsidRPr="002C6E61">
        <w:rPr>
          <w:sz w:val="22"/>
          <w:szCs w:val="22"/>
        </w:rPr>
        <w:t>jeigu yra bet kokių kitokių sveikatos sutrikimų, pvz., širdies, kvėpavimo sistemos, inkstų ar kepenų sutrikimų;</w:t>
      </w:r>
    </w:p>
    <w:p w14:paraId="62A7174D" w14:textId="77777777" w:rsidR="001B4A89" w:rsidRPr="002C6E61" w:rsidRDefault="001B4A89" w:rsidP="001B4A89">
      <w:pPr>
        <w:numPr>
          <w:ilvl w:val="0"/>
          <w:numId w:val="6"/>
        </w:numPr>
        <w:tabs>
          <w:tab w:val="num" w:pos="1134"/>
        </w:tabs>
        <w:ind w:left="1134" w:hanging="567"/>
        <w:rPr>
          <w:sz w:val="22"/>
          <w:szCs w:val="22"/>
        </w:rPr>
      </w:pPr>
      <w:r w:rsidRPr="002C6E61">
        <w:rPr>
          <w:sz w:val="22"/>
          <w:szCs w:val="22"/>
        </w:rPr>
        <w:t>jeigu tam tikrą laikotarpį Jūsų bendroji savijauta yra bloga;</w:t>
      </w:r>
    </w:p>
    <w:p w14:paraId="3F35E15B" w14:textId="77777777" w:rsidR="001B4A89" w:rsidRPr="002C6E61" w:rsidRDefault="001B4A89" w:rsidP="001B4A89">
      <w:pPr>
        <w:numPr>
          <w:ilvl w:val="0"/>
          <w:numId w:val="6"/>
        </w:numPr>
        <w:tabs>
          <w:tab w:val="num" w:pos="1134"/>
        </w:tabs>
        <w:ind w:left="1134" w:hanging="567"/>
        <w:rPr>
          <w:sz w:val="22"/>
          <w:szCs w:val="22"/>
        </w:rPr>
      </w:pPr>
      <w:r w:rsidRPr="002C6E61">
        <w:rPr>
          <w:sz w:val="22"/>
          <w:szCs w:val="22"/>
        </w:rPr>
        <w:t>jeigu sergate energijos apykaitos liga (vadinamąja „mitochondrijų liga“). Jūsų būklė vartojant Propofol Baxter 10 mg/ml gali pasunkėti.</w:t>
      </w:r>
    </w:p>
    <w:p w14:paraId="1113279E" w14:textId="77777777" w:rsidR="001B4A89" w:rsidRPr="002C6E61" w:rsidRDefault="001B4A89" w:rsidP="001B4A89">
      <w:pPr>
        <w:numPr>
          <w:ilvl w:val="0"/>
          <w:numId w:val="5"/>
        </w:numPr>
        <w:tabs>
          <w:tab w:val="num" w:pos="567"/>
        </w:tabs>
        <w:ind w:left="567" w:hanging="567"/>
        <w:rPr>
          <w:sz w:val="22"/>
          <w:szCs w:val="22"/>
        </w:rPr>
      </w:pPr>
      <w:r w:rsidRPr="002C6E61">
        <w:rPr>
          <w:sz w:val="22"/>
          <w:szCs w:val="22"/>
        </w:rPr>
        <w:t>Propofol Baxter 10 mg/ml Jums skiriantis žmogus nuolat stebės Jūsų būklę. Kartu su Propofol Baxter 10 mg/ml gali būti vartojama kitų vaistų, tokių kaip migdomąjį poveikį sukeliantys ir skausmą malšinantys vaistai. Tokiu atveju Jūs būsite stebimi, kad būtų užtikrintas tinkamas kvėpavimo ir kraujotakos palaikymas.</w:t>
      </w:r>
    </w:p>
    <w:p w14:paraId="26E39DC9" w14:textId="77777777" w:rsidR="001B4A89" w:rsidRPr="002C6E61" w:rsidRDefault="001B4A89" w:rsidP="001B4A89">
      <w:pPr>
        <w:numPr>
          <w:ilvl w:val="0"/>
          <w:numId w:val="5"/>
        </w:numPr>
        <w:tabs>
          <w:tab w:val="num" w:pos="567"/>
        </w:tabs>
        <w:ind w:left="567" w:hanging="567"/>
        <w:rPr>
          <w:sz w:val="22"/>
          <w:szCs w:val="22"/>
        </w:rPr>
      </w:pPr>
      <w:r w:rsidRPr="002C6E61">
        <w:rPr>
          <w:sz w:val="22"/>
          <w:szCs w:val="22"/>
        </w:rPr>
        <w:t>Jei Propofol Baxter 10 mg/ml ilgai vartojama intensyvios terapijos skyriuje, kai kuriems pacientams gali prireikti cinko (mineralo) papildų. Asmuo, kuris Jums skirs Propofol Baxter 10 mg/ml, nuspręs, kada to prireiks ir kokio vaisto reikia skirti. Išimtiniais atvejais kai kuriems pacientams po operacijos buvo sąmonės išnykimo epizodų. Tokie pacientai atsigavo be komplikacijų.</w:t>
      </w:r>
    </w:p>
    <w:p w14:paraId="0528E324" w14:textId="77777777" w:rsidR="001B4A89" w:rsidRPr="002C6E61" w:rsidRDefault="001B4A89" w:rsidP="001B4A89">
      <w:pPr>
        <w:numPr>
          <w:ilvl w:val="0"/>
          <w:numId w:val="5"/>
        </w:numPr>
        <w:tabs>
          <w:tab w:val="num" w:pos="567"/>
        </w:tabs>
        <w:ind w:left="567" w:hanging="567"/>
        <w:rPr>
          <w:sz w:val="22"/>
          <w:szCs w:val="22"/>
        </w:rPr>
      </w:pPr>
      <w:r w:rsidRPr="002C6E61">
        <w:rPr>
          <w:sz w:val="22"/>
          <w:szCs w:val="22"/>
        </w:rPr>
        <w:t>Jeigu Jums yra bet kuri toliau paminėta būklė, gali pasireikšti labai retas šalutinis poveikis. Tokios būklės yra:</w:t>
      </w:r>
    </w:p>
    <w:p w14:paraId="0C9E9B9F" w14:textId="77777777" w:rsidR="001B4A89" w:rsidRPr="002C6E61" w:rsidRDefault="001B4A89" w:rsidP="001B4A89">
      <w:pPr>
        <w:numPr>
          <w:ilvl w:val="0"/>
          <w:numId w:val="6"/>
        </w:numPr>
        <w:tabs>
          <w:tab w:val="clear" w:pos="780"/>
          <w:tab w:val="num" w:pos="1134"/>
        </w:tabs>
        <w:ind w:left="1134" w:hanging="567"/>
        <w:rPr>
          <w:sz w:val="22"/>
          <w:szCs w:val="22"/>
        </w:rPr>
      </w:pPr>
      <w:r w:rsidRPr="002C6E61">
        <w:rPr>
          <w:sz w:val="22"/>
          <w:szCs w:val="22"/>
        </w:rPr>
        <w:t>sumažėjusi audinių kraujotaka;</w:t>
      </w:r>
    </w:p>
    <w:p w14:paraId="3BC4D770" w14:textId="77777777" w:rsidR="001B4A89" w:rsidRPr="002C6E61" w:rsidRDefault="001B4A89" w:rsidP="001B4A89">
      <w:pPr>
        <w:numPr>
          <w:ilvl w:val="0"/>
          <w:numId w:val="6"/>
        </w:numPr>
        <w:tabs>
          <w:tab w:val="clear" w:pos="780"/>
          <w:tab w:val="num" w:pos="1134"/>
        </w:tabs>
        <w:ind w:left="1134" w:hanging="567"/>
        <w:rPr>
          <w:sz w:val="22"/>
          <w:szCs w:val="22"/>
        </w:rPr>
      </w:pPr>
      <w:r w:rsidRPr="002C6E61">
        <w:rPr>
          <w:sz w:val="22"/>
          <w:szCs w:val="22"/>
        </w:rPr>
        <w:t>sunkus nervų pažeidimas;</w:t>
      </w:r>
    </w:p>
    <w:p w14:paraId="0989B1C4" w14:textId="77777777" w:rsidR="001B4A89" w:rsidRPr="002C6E61" w:rsidRDefault="001B4A89" w:rsidP="001B4A89">
      <w:pPr>
        <w:numPr>
          <w:ilvl w:val="0"/>
          <w:numId w:val="6"/>
        </w:numPr>
        <w:tabs>
          <w:tab w:val="clear" w:pos="780"/>
          <w:tab w:val="num" w:pos="1134"/>
        </w:tabs>
        <w:ind w:left="1134" w:hanging="567"/>
        <w:rPr>
          <w:sz w:val="22"/>
          <w:szCs w:val="22"/>
        </w:rPr>
      </w:pPr>
      <w:r w:rsidRPr="002C6E61">
        <w:rPr>
          <w:sz w:val="22"/>
          <w:szCs w:val="22"/>
        </w:rPr>
        <w:t>septicemija (sepsis).</w:t>
      </w:r>
    </w:p>
    <w:p w14:paraId="02756A06" w14:textId="77777777" w:rsidR="001B4A89" w:rsidRPr="002C6E61" w:rsidRDefault="001B4A89" w:rsidP="001B4A89">
      <w:pPr>
        <w:numPr>
          <w:ilvl w:val="12"/>
          <w:numId w:val="0"/>
        </w:numPr>
        <w:adjustRightInd w:val="0"/>
        <w:snapToGrid w:val="0"/>
        <w:rPr>
          <w:sz w:val="22"/>
          <w:szCs w:val="22"/>
        </w:rPr>
      </w:pPr>
    </w:p>
    <w:p w14:paraId="6D711609" w14:textId="77777777" w:rsidR="001B4A89" w:rsidRPr="002C6E61" w:rsidRDefault="001B4A89" w:rsidP="001B4A89">
      <w:pPr>
        <w:adjustRightInd w:val="0"/>
        <w:snapToGrid w:val="0"/>
        <w:ind w:left="567" w:hanging="567"/>
        <w:rPr>
          <w:b/>
          <w:sz w:val="22"/>
          <w:szCs w:val="22"/>
        </w:rPr>
      </w:pPr>
      <w:r w:rsidRPr="002C6E61">
        <w:rPr>
          <w:b/>
          <w:sz w:val="22"/>
          <w:szCs w:val="22"/>
        </w:rPr>
        <w:t>Kiti vaistai ir Propofol Baxter 10 mg/ml</w:t>
      </w:r>
    </w:p>
    <w:p w14:paraId="26673768" w14:textId="77777777" w:rsidR="001B4A89" w:rsidRPr="002C6E61" w:rsidRDefault="001B4A89" w:rsidP="001B4A89">
      <w:pPr>
        <w:rPr>
          <w:sz w:val="22"/>
          <w:szCs w:val="22"/>
        </w:rPr>
      </w:pPr>
      <w:r w:rsidRPr="002C6E61">
        <w:rPr>
          <w:sz w:val="22"/>
          <w:szCs w:val="22"/>
        </w:rPr>
        <w:t>Jeigu vartojate arba neseniai vartojote kitų vaistų, įskaitant nereceptinius preparatus, arba dėl to nesate tikri, apie tai pasakykite gydytojui</w:t>
      </w:r>
      <w:r>
        <w:rPr>
          <w:sz w:val="22"/>
          <w:szCs w:val="22"/>
        </w:rPr>
        <w:t xml:space="preserve"> </w:t>
      </w:r>
      <w:r w:rsidRPr="002C6E61">
        <w:rPr>
          <w:sz w:val="22"/>
          <w:szCs w:val="22"/>
        </w:rPr>
        <w:t>arba vaistininkui.</w:t>
      </w:r>
    </w:p>
    <w:p w14:paraId="60C55CFB" w14:textId="77777777" w:rsidR="001B4A89" w:rsidRPr="002C6E61" w:rsidRDefault="001B4A89" w:rsidP="001B4A89">
      <w:pPr>
        <w:rPr>
          <w:sz w:val="22"/>
          <w:szCs w:val="22"/>
        </w:rPr>
      </w:pPr>
    </w:p>
    <w:p w14:paraId="0E8CFEF9" w14:textId="77777777" w:rsidR="001B4A89" w:rsidRPr="002C6E61" w:rsidRDefault="001B4A89" w:rsidP="001B4A89">
      <w:pPr>
        <w:rPr>
          <w:sz w:val="22"/>
          <w:szCs w:val="22"/>
        </w:rPr>
      </w:pPr>
      <w:r w:rsidRPr="002C6E61">
        <w:rPr>
          <w:sz w:val="22"/>
          <w:szCs w:val="22"/>
        </w:rPr>
        <w:t>Jei kartu su propofoliu Jūs vartojate bet kurį iš toliau paminėtų vaistų, gali pasireikšti šalutinis poveikis. Tokie vaistai yra, pavyzdžiui:</w:t>
      </w:r>
    </w:p>
    <w:p w14:paraId="521E5E9D" w14:textId="77777777" w:rsidR="001B4A89" w:rsidRPr="002C6E61" w:rsidRDefault="001B4A89" w:rsidP="001B4A89">
      <w:pPr>
        <w:tabs>
          <w:tab w:val="num" w:pos="567"/>
          <w:tab w:val="num" w:pos="780"/>
        </w:tabs>
        <w:ind w:left="567" w:hanging="567"/>
        <w:rPr>
          <w:sz w:val="22"/>
          <w:szCs w:val="22"/>
        </w:rPr>
      </w:pPr>
      <w:r w:rsidRPr="002C6E61">
        <w:rPr>
          <w:sz w:val="22"/>
          <w:szCs w:val="22"/>
        </w:rPr>
        <w:t>kiti anestetikai (leidžiami į epidurinę ertmę ar įkvepiami);</w:t>
      </w:r>
    </w:p>
    <w:p w14:paraId="722083CD" w14:textId="77777777" w:rsidR="001B4A89" w:rsidRPr="002C6E61" w:rsidRDefault="001B4A89" w:rsidP="001B4A89">
      <w:pPr>
        <w:numPr>
          <w:ilvl w:val="0"/>
          <w:numId w:val="5"/>
        </w:numPr>
        <w:tabs>
          <w:tab w:val="num" w:pos="567"/>
        </w:tabs>
        <w:ind w:left="567" w:hanging="567"/>
        <w:rPr>
          <w:sz w:val="22"/>
          <w:szCs w:val="22"/>
        </w:rPr>
      </w:pPr>
      <w:r w:rsidRPr="002C6E61">
        <w:rPr>
          <w:sz w:val="22"/>
          <w:szCs w:val="22"/>
        </w:rPr>
        <w:t xml:space="preserve">parengtiniam gydymui skirti vaistai (anesteziologas žino, kokie tai vaistai); </w:t>
      </w:r>
    </w:p>
    <w:p w14:paraId="646D3659" w14:textId="77777777" w:rsidR="001B4A89" w:rsidRPr="002C6E61" w:rsidRDefault="001B4A89" w:rsidP="001B4A89">
      <w:pPr>
        <w:numPr>
          <w:ilvl w:val="0"/>
          <w:numId w:val="5"/>
        </w:numPr>
        <w:tabs>
          <w:tab w:val="num" w:pos="567"/>
        </w:tabs>
        <w:ind w:left="567" w:hanging="567"/>
        <w:rPr>
          <w:sz w:val="22"/>
          <w:szCs w:val="22"/>
        </w:rPr>
      </w:pPr>
      <w:r w:rsidRPr="002C6E61">
        <w:rPr>
          <w:sz w:val="22"/>
          <w:szCs w:val="22"/>
        </w:rPr>
        <w:t>raumenis atpalaiduojantys vaistai (pvz., suksametonis ar benzodiazepinai);</w:t>
      </w:r>
    </w:p>
    <w:p w14:paraId="4CCADD4E" w14:textId="77777777" w:rsidR="001B4A89" w:rsidRPr="002C6E61" w:rsidRDefault="001B4A89" w:rsidP="001B4A89">
      <w:pPr>
        <w:numPr>
          <w:ilvl w:val="0"/>
          <w:numId w:val="5"/>
        </w:numPr>
        <w:tabs>
          <w:tab w:val="num" w:pos="567"/>
        </w:tabs>
        <w:ind w:left="567" w:hanging="567"/>
        <w:rPr>
          <w:sz w:val="22"/>
          <w:szCs w:val="22"/>
        </w:rPr>
      </w:pPr>
      <w:r w:rsidRPr="002C6E61">
        <w:rPr>
          <w:sz w:val="22"/>
          <w:szCs w:val="22"/>
        </w:rPr>
        <w:t>skausmą malšinantys vaistai (pvz., fentanilis);</w:t>
      </w:r>
    </w:p>
    <w:p w14:paraId="1D98E589" w14:textId="77777777" w:rsidR="001B4A89" w:rsidRPr="002C6E61" w:rsidRDefault="001B4A89" w:rsidP="001B4A89">
      <w:pPr>
        <w:numPr>
          <w:ilvl w:val="0"/>
          <w:numId w:val="5"/>
        </w:numPr>
        <w:tabs>
          <w:tab w:val="num" w:pos="567"/>
        </w:tabs>
        <w:ind w:left="567" w:hanging="567"/>
        <w:rPr>
          <w:sz w:val="22"/>
          <w:szCs w:val="22"/>
        </w:rPr>
      </w:pPr>
      <w:r w:rsidRPr="002C6E61">
        <w:rPr>
          <w:sz w:val="22"/>
          <w:szCs w:val="22"/>
        </w:rPr>
        <w:t>širdį veikiantys vaistai (pvz., digoksinas);</w:t>
      </w:r>
    </w:p>
    <w:p w14:paraId="0DAA7757" w14:textId="77777777" w:rsidR="001B4A89" w:rsidRPr="002C6E61" w:rsidRDefault="001B4A89" w:rsidP="001B4A89">
      <w:pPr>
        <w:numPr>
          <w:ilvl w:val="0"/>
          <w:numId w:val="5"/>
        </w:numPr>
        <w:tabs>
          <w:tab w:val="num" w:pos="567"/>
        </w:tabs>
        <w:ind w:left="567" w:hanging="567"/>
        <w:rPr>
          <w:sz w:val="22"/>
          <w:szCs w:val="22"/>
        </w:rPr>
      </w:pPr>
      <w:r w:rsidRPr="002C6E61">
        <w:rPr>
          <w:sz w:val="22"/>
          <w:szCs w:val="22"/>
        </w:rPr>
        <w:t>rifampicinas (antibiotikas).</w:t>
      </w:r>
    </w:p>
    <w:p w14:paraId="5FB0EB6B" w14:textId="77777777" w:rsidR="001B4A89" w:rsidRPr="002C6E61" w:rsidRDefault="001B4A89" w:rsidP="001B4A89">
      <w:pPr>
        <w:rPr>
          <w:sz w:val="22"/>
          <w:szCs w:val="22"/>
        </w:rPr>
      </w:pPr>
    </w:p>
    <w:p w14:paraId="21444529" w14:textId="77777777" w:rsidR="001B4A89" w:rsidRPr="002C6E61" w:rsidRDefault="001B4A89" w:rsidP="001B4A89">
      <w:pPr>
        <w:adjustRightInd w:val="0"/>
        <w:snapToGrid w:val="0"/>
        <w:ind w:left="567" w:hanging="567"/>
        <w:rPr>
          <w:b/>
          <w:sz w:val="22"/>
          <w:szCs w:val="22"/>
        </w:rPr>
      </w:pPr>
      <w:r w:rsidRPr="002C6E61">
        <w:rPr>
          <w:b/>
          <w:sz w:val="22"/>
          <w:szCs w:val="22"/>
        </w:rPr>
        <w:t>Nėštumas ir žindymo laikotarpis</w:t>
      </w:r>
    </w:p>
    <w:p w14:paraId="531DEED7" w14:textId="77777777" w:rsidR="001B4A89" w:rsidRPr="002C6E61" w:rsidRDefault="001B4A89" w:rsidP="001B4A89">
      <w:pPr>
        <w:autoSpaceDE w:val="0"/>
        <w:autoSpaceDN w:val="0"/>
        <w:adjustRightInd w:val="0"/>
        <w:rPr>
          <w:sz w:val="22"/>
          <w:szCs w:val="22"/>
        </w:rPr>
      </w:pPr>
      <w:r w:rsidRPr="002C6E61">
        <w:rPr>
          <w:sz w:val="22"/>
          <w:szCs w:val="22"/>
        </w:rPr>
        <w:t>Jeigu esate nėščia, žindote kūdikį, manote, kad galbūt esate nėščia, arba planuojate pastoti, tai prieš vartodama šį vaistą, pasitarkite su gydytoju arba vaistininku.</w:t>
      </w:r>
    </w:p>
    <w:p w14:paraId="3E6089BE" w14:textId="77777777" w:rsidR="001B4A89" w:rsidRPr="002C6E61" w:rsidRDefault="001B4A89" w:rsidP="001B4A89">
      <w:pPr>
        <w:autoSpaceDE w:val="0"/>
        <w:autoSpaceDN w:val="0"/>
        <w:adjustRightInd w:val="0"/>
        <w:rPr>
          <w:sz w:val="22"/>
          <w:szCs w:val="22"/>
        </w:rPr>
      </w:pPr>
    </w:p>
    <w:p w14:paraId="18911D7C" w14:textId="77777777" w:rsidR="001B4A89" w:rsidRPr="002C6E61" w:rsidRDefault="001B4A89" w:rsidP="001B4A89">
      <w:pPr>
        <w:autoSpaceDE w:val="0"/>
        <w:autoSpaceDN w:val="0"/>
        <w:adjustRightInd w:val="0"/>
        <w:rPr>
          <w:sz w:val="22"/>
          <w:szCs w:val="22"/>
        </w:rPr>
      </w:pPr>
      <w:r w:rsidRPr="002C6E61">
        <w:rPr>
          <w:sz w:val="22"/>
          <w:szCs w:val="22"/>
        </w:rPr>
        <w:t xml:space="preserve">Nėščioms moterims Propofol Baxter 10 mg/ml vartoti galima tik neabejotinai būtinu atveju. </w:t>
      </w:r>
    </w:p>
    <w:p w14:paraId="1224E143" w14:textId="77777777" w:rsidR="001B4A89" w:rsidRPr="002C6E61" w:rsidRDefault="001B4A89" w:rsidP="001B4A89">
      <w:pPr>
        <w:autoSpaceDE w:val="0"/>
        <w:autoSpaceDN w:val="0"/>
        <w:adjustRightInd w:val="0"/>
        <w:rPr>
          <w:sz w:val="22"/>
          <w:szCs w:val="22"/>
        </w:rPr>
      </w:pPr>
    </w:p>
    <w:p w14:paraId="2BE27832" w14:textId="77777777" w:rsidR="001B4A89" w:rsidRPr="002C6E61" w:rsidRDefault="001B4A89" w:rsidP="001B4A89">
      <w:pPr>
        <w:autoSpaceDE w:val="0"/>
        <w:autoSpaceDN w:val="0"/>
        <w:adjustRightInd w:val="0"/>
        <w:rPr>
          <w:sz w:val="22"/>
          <w:szCs w:val="22"/>
        </w:rPr>
      </w:pPr>
      <w:r w:rsidRPr="002C6E61">
        <w:rPr>
          <w:sz w:val="22"/>
          <w:szCs w:val="22"/>
        </w:rPr>
        <w:t>Gydymo Propofol Baxter 10 mg/ml metu žindymą būtina nutraukti (tai susiję su Jūsų kūdikio saugumu).</w:t>
      </w:r>
    </w:p>
    <w:p w14:paraId="2A29DA20" w14:textId="77777777" w:rsidR="001B4A89" w:rsidRPr="002C6E61" w:rsidRDefault="001B4A89" w:rsidP="001B4A89">
      <w:pPr>
        <w:autoSpaceDE w:val="0"/>
        <w:autoSpaceDN w:val="0"/>
        <w:adjustRightInd w:val="0"/>
        <w:rPr>
          <w:sz w:val="22"/>
          <w:szCs w:val="22"/>
        </w:rPr>
      </w:pPr>
    </w:p>
    <w:p w14:paraId="22A1CDCD" w14:textId="77777777" w:rsidR="001B4A89" w:rsidRPr="002C6E61" w:rsidRDefault="001B4A89" w:rsidP="001B4A89">
      <w:pPr>
        <w:adjustRightInd w:val="0"/>
        <w:snapToGrid w:val="0"/>
        <w:ind w:left="567" w:hanging="567"/>
        <w:rPr>
          <w:b/>
          <w:sz w:val="22"/>
          <w:szCs w:val="22"/>
        </w:rPr>
      </w:pPr>
      <w:r w:rsidRPr="002C6E61">
        <w:rPr>
          <w:b/>
          <w:sz w:val="22"/>
          <w:szCs w:val="22"/>
        </w:rPr>
        <w:t>Vairavimas ir mechanizmų valdymas</w:t>
      </w:r>
    </w:p>
    <w:p w14:paraId="3460F296" w14:textId="77777777" w:rsidR="001B4A89" w:rsidRPr="002C6E61" w:rsidRDefault="001B4A89" w:rsidP="001B4A89">
      <w:pPr>
        <w:adjustRightInd w:val="0"/>
        <w:snapToGrid w:val="0"/>
        <w:rPr>
          <w:sz w:val="22"/>
          <w:szCs w:val="22"/>
        </w:rPr>
      </w:pPr>
      <w:r w:rsidRPr="002C6E61">
        <w:rPr>
          <w:sz w:val="22"/>
          <w:szCs w:val="22"/>
        </w:rPr>
        <w:t xml:space="preserve">Tam tikrą laikotarpį dėl vaisto poveikio po procedūros gebėjimas vairuoti ar valdyti mechanizmus gali būti pablogėjęs. Jei Jūs grįšite namo operacijos dieną, tą dieną </w:t>
      </w:r>
      <w:r>
        <w:rPr>
          <w:sz w:val="22"/>
          <w:szCs w:val="22"/>
        </w:rPr>
        <w:t xml:space="preserve">negalėsite </w:t>
      </w:r>
      <w:r w:rsidRPr="002C6E61">
        <w:rPr>
          <w:sz w:val="22"/>
          <w:szCs w:val="22"/>
        </w:rPr>
        <w:t>vairuoti ir valdyti mechanizm</w:t>
      </w:r>
      <w:r>
        <w:rPr>
          <w:sz w:val="22"/>
          <w:szCs w:val="22"/>
        </w:rPr>
        <w:t>ų</w:t>
      </w:r>
      <w:r w:rsidRPr="002C6E61">
        <w:rPr>
          <w:sz w:val="22"/>
          <w:szCs w:val="22"/>
        </w:rPr>
        <w:t>. Jei reikia, paklauskite gydytojo, kada vėl galėsite pradėti dirbti.</w:t>
      </w:r>
    </w:p>
    <w:p w14:paraId="0647386A" w14:textId="77777777" w:rsidR="001B4A89" w:rsidRPr="0033209B" w:rsidRDefault="001B4A89" w:rsidP="001B4A89">
      <w:pPr>
        <w:pStyle w:val="BTEMEASMCA"/>
        <w:rPr>
          <w:rFonts w:ascii="Times New Roman" w:hAnsi="Times New Roman"/>
          <w:lang w:val="lt-LT"/>
        </w:rPr>
      </w:pPr>
    </w:p>
    <w:p w14:paraId="754BFEC4" w14:textId="77777777" w:rsidR="001B4A89" w:rsidRPr="002C6E61" w:rsidRDefault="001B4A89" w:rsidP="001B4A89">
      <w:pPr>
        <w:adjustRightInd w:val="0"/>
        <w:snapToGrid w:val="0"/>
        <w:ind w:left="567" w:hanging="567"/>
        <w:rPr>
          <w:b/>
          <w:sz w:val="22"/>
          <w:szCs w:val="22"/>
        </w:rPr>
      </w:pPr>
      <w:r w:rsidRPr="002C6E61">
        <w:rPr>
          <w:b/>
          <w:sz w:val="22"/>
          <w:szCs w:val="22"/>
        </w:rPr>
        <w:t>Propofol Baxter 10 mg/ml sudėtyje yra sojų aliejaus</w:t>
      </w:r>
    </w:p>
    <w:p w14:paraId="7F79913F" w14:textId="77777777" w:rsidR="001B4A89" w:rsidRPr="002C6E61" w:rsidRDefault="001B4A89" w:rsidP="001B4A89">
      <w:pPr>
        <w:autoSpaceDE w:val="0"/>
        <w:autoSpaceDN w:val="0"/>
        <w:adjustRightInd w:val="0"/>
        <w:rPr>
          <w:sz w:val="22"/>
          <w:szCs w:val="22"/>
        </w:rPr>
      </w:pPr>
      <w:r w:rsidRPr="002C6E61">
        <w:rPr>
          <w:sz w:val="22"/>
          <w:szCs w:val="22"/>
        </w:rPr>
        <w:t>Propofol Baxter 10 mg/ml</w:t>
      </w:r>
      <w:r w:rsidRPr="002C6E61">
        <w:rPr>
          <w:b/>
          <w:sz w:val="22"/>
          <w:szCs w:val="22"/>
        </w:rPr>
        <w:t xml:space="preserve"> </w:t>
      </w:r>
      <w:r w:rsidRPr="002C6E61">
        <w:rPr>
          <w:sz w:val="22"/>
          <w:szCs w:val="22"/>
        </w:rPr>
        <w:t>sudėtyje yra sojų aliejaus. Jeigu esate alergiški žemės riešutams arba sojai, Jums šio vaisto vartoti negalima.</w:t>
      </w:r>
    </w:p>
    <w:p w14:paraId="75C61B63" w14:textId="77777777" w:rsidR="001B4A89" w:rsidRPr="002C6E61" w:rsidRDefault="001B4A89" w:rsidP="001B4A89">
      <w:pPr>
        <w:autoSpaceDE w:val="0"/>
        <w:autoSpaceDN w:val="0"/>
        <w:adjustRightInd w:val="0"/>
        <w:rPr>
          <w:sz w:val="22"/>
          <w:szCs w:val="22"/>
        </w:rPr>
      </w:pPr>
    </w:p>
    <w:p w14:paraId="4C15AEC2" w14:textId="77777777" w:rsidR="001B4A89" w:rsidRPr="002C6E61" w:rsidRDefault="001B4A89" w:rsidP="001B4A89">
      <w:pPr>
        <w:adjustRightInd w:val="0"/>
        <w:snapToGrid w:val="0"/>
        <w:ind w:left="567" w:hanging="567"/>
        <w:rPr>
          <w:b/>
          <w:sz w:val="22"/>
          <w:szCs w:val="22"/>
        </w:rPr>
      </w:pPr>
      <w:r w:rsidRPr="002C6E61">
        <w:rPr>
          <w:b/>
          <w:sz w:val="22"/>
          <w:szCs w:val="22"/>
        </w:rPr>
        <w:t>Propofol Baxter 10 mg/ml sudėtyje kiaušinių lecitino</w:t>
      </w:r>
    </w:p>
    <w:p w14:paraId="76DE23D0" w14:textId="77777777" w:rsidR="001B4A89" w:rsidRPr="002C6E61" w:rsidRDefault="001B4A89" w:rsidP="001B4A89">
      <w:pPr>
        <w:autoSpaceDE w:val="0"/>
        <w:autoSpaceDN w:val="0"/>
        <w:adjustRightInd w:val="0"/>
        <w:rPr>
          <w:sz w:val="22"/>
          <w:szCs w:val="22"/>
        </w:rPr>
      </w:pPr>
      <w:r w:rsidRPr="002C6E61">
        <w:rPr>
          <w:sz w:val="22"/>
          <w:szCs w:val="22"/>
        </w:rPr>
        <w:t>Gali kilti problemų, jei yra padidėjęs jautrumas kiaušinių lecitinui.</w:t>
      </w:r>
    </w:p>
    <w:p w14:paraId="4310CC83" w14:textId="77777777" w:rsidR="001B4A89" w:rsidRPr="002C6E61" w:rsidRDefault="001B4A89" w:rsidP="001B4A89">
      <w:pPr>
        <w:autoSpaceDE w:val="0"/>
        <w:autoSpaceDN w:val="0"/>
        <w:adjustRightInd w:val="0"/>
        <w:rPr>
          <w:sz w:val="22"/>
          <w:szCs w:val="22"/>
        </w:rPr>
      </w:pPr>
    </w:p>
    <w:p w14:paraId="7682916E" w14:textId="77777777" w:rsidR="001B4A89" w:rsidRPr="002C6E61" w:rsidRDefault="001B4A89" w:rsidP="001B4A89">
      <w:pPr>
        <w:autoSpaceDE w:val="0"/>
        <w:autoSpaceDN w:val="0"/>
        <w:adjustRightInd w:val="0"/>
        <w:rPr>
          <w:sz w:val="22"/>
          <w:szCs w:val="22"/>
        </w:rPr>
      </w:pPr>
      <w:r w:rsidRPr="002C6E61">
        <w:rPr>
          <w:sz w:val="22"/>
          <w:szCs w:val="22"/>
        </w:rPr>
        <w:t>Šio vaisto dozėje yra mažiau kaip 1 mmol (23 mg) natrio, t. y. jis beveik neturi reikšmės.</w:t>
      </w:r>
    </w:p>
    <w:p w14:paraId="0A1232FC" w14:textId="77777777" w:rsidR="001B4A89" w:rsidRPr="0033209B" w:rsidRDefault="001B4A89" w:rsidP="001B4A89">
      <w:pPr>
        <w:pStyle w:val="BTEMEASMCA"/>
        <w:rPr>
          <w:rFonts w:ascii="Times New Roman" w:hAnsi="Times New Roman"/>
          <w:lang w:val="lt-LT"/>
        </w:rPr>
      </w:pPr>
    </w:p>
    <w:p w14:paraId="773A9123" w14:textId="77777777" w:rsidR="001B4A89" w:rsidRPr="0033209B" w:rsidRDefault="001B4A89" w:rsidP="001B4A89">
      <w:pPr>
        <w:pStyle w:val="BTEMEASMCA"/>
        <w:rPr>
          <w:rFonts w:ascii="Times New Roman" w:hAnsi="Times New Roman"/>
          <w:lang w:val="lt-LT"/>
        </w:rPr>
      </w:pPr>
    </w:p>
    <w:p w14:paraId="1CDED045" w14:textId="77777777" w:rsidR="001B4A89" w:rsidRPr="002C6E61" w:rsidRDefault="001B4A89" w:rsidP="001B4A89">
      <w:pPr>
        <w:pStyle w:val="PI-1EMEASMCA"/>
      </w:pPr>
      <w:bookmarkStart w:id="81" w:name="_Toc129243141"/>
      <w:bookmarkStart w:id="82" w:name="_Toc129243266"/>
      <w:r w:rsidRPr="002C6E61">
        <w:t>3.</w:t>
      </w:r>
      <w:r w:rsidRPr="002C6E61">
        <w:tab/>
        <w:t xml:space="preserve">Kaip vartoti Propofol Baxter 10 mg/ml </w:t>
      </w:r>
      <w:bookmarkEnd w:id="81"/>
      <w:bookmarkEnd w:id="82"/>
    </w:p>
    <w:p w14:paraId="2AE8B7EA" w14:textId="77777777" w:rsidR="001B4A89" w:rsidRPr="002C6E61" w:rsidRDefault="001B4A89" w:rsidP="001B4A89">
      <w:pPr>
        <w:autoSpaceDE w:val="0"/>
        <w:autoSpaceDN w:val="0"/>
        <w:adjustRightInd w:val="0"/>
        <w:rPr>
          <w:sz w:val="22"/>
          <w:szCs w:val="22"/>
        </w:rPr>
      </w:pPr>
    </w:p>
    <w:p w14:paraId="3CE46579" w14:textId="77777777" w:rsidR="001B4A89" w:rsidRPr="002C6E61" w:rsidRDefault="001B4A89" w:rsidP="001B4A89">
      <w:pPr>
        <w:numPr>
          <w:ilvl w:val="0"/>
          <w:numId w:val="5"/>
        </w:numPr>
        <w:tabs>
          <w:tab w:val="clear" w:pos="780"/>
          <w:tab w:val="num" w:pos="567"/>
        </w:tabs>
        <w:ind w:left="567" w:hanging="567"/>
        <w:rPr>
          <w:sz w:val="22"/>
          <w:szCs w:val="22"/>
        </w:rPr>
      </w:pPr>
      <w:r w:rsidRPr="002C6E61">
        <w:rPr>
          <w:sz w:val="22"/>
          <w:szCs w:val="22"/>
        </w:rPr>
        <w:t>Propofol Baxter 10 mg/ml Jums s</w:t>
      </w:r>
      <w:r>
        <w:rPr>
          <w:sz w:val="22"/>
          <w:szCs w:val="22"/>
        </w:rPr>
        <w:t>uleis gydytojas</w:t>
      </w:r>
      <w:r w:rsidRPr="002C6E61">
        <w:rPr>
          <w:sz w:val="22"/>
          <w:szCs w:val="22"/>
        </w:rPr>
        <w:t xml:space="preserve"> anesteziologas </w:t>
      </w:r>
      <w:r>
        <w:rPr>
          <w:sz w:val="22"/>
          <w:szCs w:val="22"/>
        </w:rPr>
        <w:t>reanimatologas</w:t>
      </w:r>
      <w:r w:rsidRPr="002C6E61">
        <w:rPr>
          <w:sz w:val="22"/>
          <w:szCs w:val="22"/>
        </w:rPr>
        <w:t>.</w:t>
      </w:r>
    </w:p>
    <w:p w14:paraId="2115A827" w14:textId="77777777" w:rsidR="001B4A89" w:rsidRPr="002C6E61" w:rsidRDefault="001B4A89" w:rsidP="001B4A89">
      <w:pPr>
        <w:numPr>
          <w:ilvl w:val="0"/>
          <w:numId w:val="5"/>
        </w:numPr>
        <w:tabs>
          <w:tab w:val="clear" w:pos="780"/>
          <w:tab w:val="num" w:pos="567"/>
        </w:tabs>
        <w:ind w:left="567" w:hanging="567"/>
        <w:rPr>
          <w:sz w:val="22"/>
          <w:szCs w:val="22"/>
        </w:rPr>
      </w:pPr>
      <w:r w:rsidRPr="002C6E61">
        <w:rPr>
          <w:sz w:val="22"/>
          <w:szCs w:val="22"/>
        </w:rPr>
        <w:t>Propofol Baxter 10 mg/ml leidžiama į veną. Paprastai vaisto leidžiama į išorinę plaštakos pusės arba dilbio veną.</w:t>
      </w:r>
    </w:p>
    <w:p w14:paraId="56E0A7CC" w14:textId="77777777" w:rsidR="001B4A89" w:rsidRPr="002C6E61" w:rsidRDefault="001B4A89" w:rsidP="001B4A89">
      <w:pPr>
        <w:numPr>
          <w:ilvl w:val="0"/>
          <w:numId w:val="5"/>
        </w:numPr>
        <w:tabs>
          <w:tab w:val="clear" w:pos="780"/>
          <w:tab w:val="num" w:pos="567"/>
        </w:tabs>
        <w:ind w:left="567" w:hanging="567"/>
        <w:rPr>
          <w:sz w:val="22"/>
          <w:szCs w:val="22"/>
        </w:rPr>
      </w:pPr>
      <w:r w:rsidRPr="002C6E61">
        <w:rPr>
          <w:sz w:val="22"/>
          <w:szCs w:val="22"/>
        </w:rPr>
        <w:t xml:space="preserve">Kartais kartu bus skiriama </w:t>
      </w:r>
      <w:r>
        <w:rPr>
          <w:sz w:val="22"/>
          <w:szCs w:val="22"/>
        </w:rPr>
        <w:t>vietinio</w:t>
      </w:r>
      <w:r w:rsidRPr="002C6E61">
        <w:rPr>
          <w:sz w:val="22"/>
          <w:szCs w:val="22"/>
        </w:rPr>
        <w:t xml:space="preserve"> poveikio anestetiko (pvz., lidokaino) injekcijos vietoje. Tuo siekiama sumažinti injekcijos sukeliamą skausmą.</w:t>
      </w:r>
    </w:p>
    <w:p w14:paraId="03922FD4" w14:textId="77777777" w:rsidR="001B4A89" w:rsidRPr="002C6E61" w:rsidRDefault="001B4A89" w:rsidP="001B4A89">
      <w:pPr>
        <w:numPr>
          <w:ilvl w:val="0"/>
          <w:numId w:val="5"/>
        </w:numPr>
        <w:tabs>
          <w:tab w:val="clear" w:pos="780"/>
          <w:tab w:val="num" w:pos="567"/>
        </w:tabs>
        <w:ind w:left="567" w:hanging="567"/>
        <w:rPr>
          <w:sz w:val="22"/>
          <w:szCs w:val="22"/>
        </w:rPr>
      </w:pPr>
      <w:r w:rsidRPr="002C6E61">
        <w:rPr>
          <w:sz w:val="22"/>
          <w:szCs w:val="22"/>
        </w:rPr>
        <w:t>Jums skiriama dozė priklausys nuo Jūsų amžiaus, kūno svorio ir fizinės būklės. Gydytojas Jums skirs tinkamą dozę anestezijai sukelti ir palaikyti arba reikiamam slopinimui pasiekti. Jis atidžiai stebės Jūsų reakciją ir gyvybinius požymius (pulsą, kraujospūdį, kvėpavimą ir kt.).</w:t>
      </w:r>
    </w:p>
    <w:p w14:paraId="1A418F04" w14:textId="77777777" w:rsidR="001B4A89" w:rsidRPr="002C6E61" w:rsidRDefault="001B4A89" w:rsidP="001B4A89">
      <w:pPr>
        <w:adjustRightInd w:val="0"/>
        <w:snapToGrid w:val="0"/>
        <w:rPr>
          <w:bCs/>
          <w:color w:val="000000"/>
          <w:sz w:val="22"/>
          <w:szCs w:val="22"/>
        </w:rPr>
      </w:pPr>
    </w:p>
    <w:p w14:paraId="60184C5E" w14:textId="77777777" w:rsidR="001B4A89" w:rsidRPr="00933262" w:rsidRDefault="001B4A89" w:rsidP="001B4A89">
      <w:pPr>
        <w:numPr>
          <w:ilvl w:val="12"/>
          <w:numId w:val="0"/>
        </w:numPr>
        <w:ind w:right="-29"/>
        <w:rPr>
          <w:sz w:val="22"/>
          <w:szCs w:val="22"/>
        </w:rPr>
      </w:pPr>
      <w:r w:rsidRPr="00933262">
        <w:rPr>
          <w:noProof/>
          <w:sz w:val="22"/>
          <w:szCs w:val="22"/>
        </w:rPr>
        <w:t>Jeigu kiltų daugiau klausimų dėl šio vaisto vartojimo, kreipkitės į gydytoją, vaistininką arba slaugytoją.</w:t>
      </w:r>
    </w:p>
    <w:p w14:paraId="1F3689AB" w14:textId="77777777" w:rsidR="001B4A89" w:rsidRPr="002C6E61" w:rsidRDefault="001B4A89" w:rsidP="001B4A89">
      <w:pPr>
        <w:autoSpaceDE w:val="0"/>
        <w:autoSpaceDN w:val="0"/>
        <w:adjustRightInd w:val="0"/>
        <w:rPr>
          <w:sz w:val="22"/>
          <w:szCs w:val="22"/>
        </w:rPr>
      </w:pPr>
    </w:p>
    <w:p w14:paraId="0A4C1E98" w14:textId="77777777" w:rsidR="001B4A89" w:rsidRPr="002C6E61" w:rsidRDefault="001B4A89" w:rsidP="001B4A89">
      <w:pPr>
        <w:autoSpaceDE w:val="0"/>
        <w:autoSpaceDN w:val="0"/>
        <w:adjustRightInd w:val="0"/>
        <w:rPr>
          <w:sz w:val="22"/>
          <w:szCs w:val="22"/>
        </w:rPr>
      </w:pPr>
    </w:p>
    <w:p w14:paraId="253E6CE9" w14:textId="77777777" w:rsidR="001B4A89" w:rsidRPr="002C6E61" w:rsidRDefault="001B4A89" w:rsidP="001B4A89">
      <w:pPr>
        <w:pStyle w:val="PI-1EMEASMCA"/>
      </w:pPr>
      <w:bookmarkStart w:id="83" w:name="_Toc129243142"/>
      <w:bookmarkStart w:id="84" w:name="_Toc129243267"/>
      <w:r w:rsidRPr="002C6E61">
        <w:t>4.</w:t>
      </w:r>
      <w:r w:rsidRPr="002C6E61">
        <w:tab/>
        <w:t>Galimas šalutinis poveikis</w:t>
      </w:r>
      <w:bookmarkEnd w:id="83"/>
      <w:bookmarkEnd w:id="84"/>
    </w:p>
    <w:p w14:paraId="66E4E941" w14:textId="77777777" w:rsidR="001B4A89" w:rsidRPr="0033209B" w:rsidRDefault="001B4A89" w:rsidP="001B4A89">
      <w:pPr>
        <w:pStyle w:val="BTEMEASMCA"/>
        <w:rPr>
          <w:rFonts w:ascii="Times New Roman" w:hAnsi="Times New Roman"/>
          <w:lang w:val="fi-FI"/>
        </w:rPr>
      </w:pPr>
    </w:p>
    <w:p w14:paraId="76D54ECF" w14:textId="77777777" w:rsidR="001B4A89" w:rsidRPr="00215C36" w:rsidRDefault="001B4A89" w:rsidP="001B4A89">
      <w:pPr>
        <w:adjustRightInd w:val="0"/>
        <w:snapToGrid w:val="0"/>
        <w:rPr>
          <w:sz w:val="22"/>
          <w:szCs w:val="22"/>
        </w:rPr>
      </w:pPr>
      <w:r w:rsidRPr="00215C36">
        <w:rPr>
          <w:sz w:val="22"/>
          <w:szCs w:val="22"/>
        </w:rPr>
        <w:t xml:space="preserve">Šis vaistas, kaip ir visi kiti, gali sukelti šalutinį poveikį, nors jis pasireiškia ne visiems žmonėms. </w:t>
      </w:r>
    </w:p>
    <w:p w14:paraId="703D4020" w14:textId="77777777" w:rsidR="001B4A89" w:rsidRPr="00215C36" w:rsidRDefault="001B4A89" w:rsidP="001B4A89">
      <w:pPr>
        <w:adjustRightInd w:val="0"/>
        <w:snapToGrid w:val="0"/>
        <w:rPr>
          <w:sz w:val="22"/>
          <w:szCs w:val="22"/>
        </w:rPr>
      </w:pPr>
    </w:p>
    <w:p w14:paraId="78D1FF3C" w14:textId="77777777" w:rsidR="001B4A89" w:rsidRPr="00215C36" w:rsidRDefault="001B4A89" w:rsidP="001B4A89">
      <w:pPr>
        <w:adjustRightInd w:val="0"/>
        <w:snapToGrid w:val="0"/>
        <w:rPr>
          <w:sz w:val="22"/>
          <w:szCs w:val="22"/>
        </w:rPr>
      </w:pPr>
      <w:r w:rsidRPr="00215C36">
        <w:rPr>
          <w:sz w:val="22"/>
          <w:szCs w:val="22"/>
          <w:u w:val="single"/>
        </w:rPr>
        <w:t>P</w:t>
      </w:r>
      <w:r w:rsidRPr="00C170C1">
        <w:rPr>
          <w:sz w:val="22"/>
          <w:szCs w:val="22"/>
          <w:u w:val="single"/>
        </w:rPr>
        <w:t>ranešta apie toliau išvardytą šalutinį poveikį</w:t>
      </w:r>
      <w:r w:rsidRPr="00215C36">
        <w:rPr>
          <w:sz w:val="22"/>
          <w:szCs w:val="22"/>
        </w:rPr>
        <w:t>.</w:t>
      </w:r>
    </w:p>
    <w:p w14:paraId="2B39AB7E" w14:textId="77777777" w:rsidR="001B4A89" w:rsidRPr="00215C36" w:rsidRDefault="001B4A89" w:rsidP="001B4A89">
      <w:pPr>
        <w:adjustRightInd w:val="0"/>
        <w:snapToGrid w:val="0"/>
        <w:rPr>
          <w:sz w:val="22"/>
          <w:szCs w:val="22"/>
        </w:rPr>
      </w:pPr>
    </w:p>
    <w:p w14:paraId="5E74BCA4" w14:textId="77777777" w:rsidR="001B4A89" w:rsidRPr="00215C36" w:rsidRDefault="001B4A89" w:rsidP="001B4A89">
      <w:pPr>
        <w:adjustRightInd w:val="0"/>
        <w:snapToGrid w:val="0"/>
        <w:rPr>
          <w:b/>
          <w:sz w:val="22"/>
          <w:szCs w:val="22"/>
        </w:rPr>
      </w:pPr>
      <w:r w:rsidRPr="00215C36">
        <w:rPr>
          <w:b/>
          <w:sz w:val="22"/>
          <w:szCs w:val="22"/>
        </w:rPr>
        <w:t>Labai dažnas (gali pasireikšti dažniau kaip 1 iš 10 pacientų)</w:t>
      </w:r>
    </w:p>
    <w:p w14:paraId="3F75BE70" w14:textId="77777777" w:rsidR="001B4A89" w:rsidRPr="00215C36" w:rsidRDefault="001B4A89" w:rsidP="001B4A89">
      <w:pPr>
        <w:numPr>
          <w:ilvl w:val="0"/>
          <w:numId w:val="5"/>
        </w:numPr>
        <w:tabs>
          <w:tab w:val="clear" w:pos="780"/>
          <w:tab w:val="num" w:pos="567"/>
        </w:tabs>
        <w:ind w:left="567" w:hanging="567"/>
        <w:rPr>
          <w:sz w:val="22"/>
          <w:szCs w:val="22"/>
        </w:rPr>
      </w:pPr>
      <w:r w:rsidRPr="00215C36">
        <w:rPr>
          <w:sz w:val="22"/>
          <w:szCs w:val="22"/>
        </w:rPr>
        <w:t>Lokalus skausmas sukeliant anesteziją.</w:t>
      </w:r>
    </w:p>
    <w:p w14:paraId="2317A6E1" w14:textId="77777777" w:rsidR="001B4A89" w:rsidRPr="00215C36" w:rsidRDefault="001B4A89" w:rsidP="001B4A89">
      <w:pPr>
        <w:adjustRightInd w:val="0"/>
        <w:snapToGrid w:val="0"/>
        <w:rPr>
          <w:sz w:val="22"/>
          <w:szCs w:val="22"/>
        </w:rPr>
      </w:pPr>
    </w:p>
    <w:p w14:paraId="5D69D78F" w14:textId="77777777" w:rsidR="001B4A89" w:rsidRPr="00215C36" w:rsidRDefault="001B4A89" w:rsidP="001B4A89">
      <w:pPr>
        <w:adjustRightInd w:val="0"/>
        <w:snapToGrid w:val="0"/>
        <w:rPr>
          <w:b/>
          <w:sz w:val="22"/>
          <w:szCs w:val="22"/>
        </w:rPr>
      </w:pPr>
      <w:r w:rsidRPr="00215C36">
        <w:rPr>
          <w:b/>
          <w:sz w:val="22"/>
          <w:szCs w:val="22"/>
        </w:rPr>
        <w:t xml:space="preserve">Dažnas (gali pasireikšti </w:t>
      </w:r>
      <w:r>
        <w:rPr>
          <w:b/>
          <w:sz w:val="22"/>
          <w:szCs w:val="22"/>
        </w:rPr>
        <w:t>rečiau kaip</w:t>
      </w:r>
      <w:r w:rsidRPr="00215C36">
        <w:rPr>
          <w:b/>
          <w:sz w:val="22"/>
          <w:szCs w:val="22"/>
        </w:rPr>
        <w:t xml:space="preserve"> 1 iš 10 pacientų)</w:t>
      </w:r>
    </w:p>
    <w:p w14:paraId="407F7047" w14:textId="77777777" w:rsidR="001B4A89" w:rsidRPr="00215C36" w:rsidRDefault="001B4A89" w:rsidP="001B4A89">
      <w:pPr>
        <w:numPr>
          <w:ilvl w:val="0"/>
          <w:numId w:val="5"/>
        </w:numPr>
        <w:tabs>
          <w:tab w:val="clear" w:pos="780"/>
          <w:tab w:val="num" w:pos="567"/>
        </w:tabs>
        <w:ind w:left="567" w:hanging="567"/>
        <w:rPr>
          <w:sz w:val="22"/>
          <w:szCs w:val="22"/>
        </w:rPr>
      </w:pPr>
      <w:r w:rsidRPr="00215C36">
        <w:rPr>
          <w:sz w:val="22"/>
          <w:szCs w:val="22"/>
        </w:rPr>
        <w:t>Mažas širdies susitraukimų dažnis (bradikardija).</w:t>
      </w:r>
    </w:p>
    <w:p w14:paraId="740319C6" w14:textId="77777777" w:rsidR="001B4A89" w:rsidRPr="00215C36" w:rsidRDefault="001B4A89" w:rsidP="001B4A89">
      <w:pPr>
        <w:numPr>
          <w:ilvl w:val="0"/>
          <w:numId w:val="5"/>
        </w:numPr>
        <w:tabs>
          <w:tab w:val="clear" w:pos="780"/>
          <w:tab w:val="num" w:pos="567"/>
        </w:tabs>
        <w:ind w:left="567" w:hanging="567"/>
        <w:rPr>
          <w:sz w:val="22"/>
          <w:szCs w:val="22"/>
        </w:rPr>
      </w:pPr>
      <w:r w:rsidRPr="00215C36">
        <w:rPr>
          <w:sz w:val="22"/>
          <w:szCs w:val="22"/>
        </w:rPr>
        <w:t>Galvos skausmas atsibudus.</w:t>
      </w:r>
    </w:p>
    <w:p w14:paraId="3600B3CC" w14:textId="77777777" w:rsidR="001B4A89" w:rsidRPr="00215C36" w:rsidRDefault="001B4A89" w:rsidP="001B4A89">
      <w:pPr>
        <w:numPr>
          <w:ilvl w:val="0"/>
          <w:numId w:val="5"/>
        </w:numPr>
        <w:tabs>
          <w:tab w:val="clear" w:pos="780"/>
          <w:tab w:val="num" w:pos="567"/>
        </w:tabs>
        <w:ind w:left="567" w:hanging="567"/>
        <w:rPr>
          <w:sz w:val="22"/>
          <w:szCs w:val="22"/>
        </w:rPr>
      </w:pPr>
      <w:r w:rsidRPr="00215C36">
        <w:rPr>
          <w:sz w:val="22"/>
          <w:szCs w:val="22"/>
        </w:rPr>
        <w:t>Laikinas kvėpavimo pokytis (apnėja) sukeliant anesteziją.</w:t>
      </w:r>
    </w:p>
    <w:p w14:paraId="53FE5E1E" w14:textId="77777777" w:rsidR="001B4A89" w:rsidRPr="00215C36" w:rsidRDefault="001B4A89" w:rsidP="001B4A89">
      <w:pPr>
        <w:numPr>
          <w:ilvl w:val="0"/>
          <w:numId w:val="5"/>
        </w:numPr>
        <w:tabs>
          <w:tab w:val="clear" w:pos="780"/>
          <w:tab w:val="num" w:pos="567"/>
        </w:tabs>
        <w:ind w:left="567" w:hanging="567"/>
        <w:rPr>
          <w:sz w:val="22"/>
          <w:szCs w:val="22"/>
        </w:rPr>
      </w:pPr>
      <w:r w:rsidRPr="00215C36">
        <w:rPr>
          <w:sz w:val="22"/>
          <w:szCs w:val="22"/>
        </w:rPr>
        <w:t>Pykinimas ir vėmimas atsibudus.</w:t>
      </w:r>
    </w:p>
    <w:p w14:paraId="606D89E6" w14:textId="77777777" w:rsidR="001B4A89" w:rsidRPr="00215C36" w:rsidRDefault="001B4A89" w:rsidP="001B4A89">
      <w:pPr>
        <w:numPr>
          <w:ilvl w:val="0"/>
          <w:numId w:val="5"/>
        </w:numPr>
        <w:tabs>
          <w:tab w:val="clear" w:pos="780"/>
          <w:tab w:val="num" w:pos="567"/>
        </w:tabs>
        <w:ind w:left="567" w:hanging="567"/>
        <w:rPr>
          <w:sz w:val="22"/>
          <w:szCs w:val="22"/>
        </w:rPr>
      </w:pPr>
      <w:r w:rsidRPr="00215C36">
        <w:rPr>
          <w:sz w:val="22"/>
          <w:szCs w:val="22"/>
        </w:rPr>
        <w:t>Sumažėjęs kraujospūdis (hipotenzija)</w:t>
      </w:r>
    </w:p>
    <w:p w14:paraId="6550370F" w14:textId="77777777" w:rsidR="001B4A89" w:rsidRPr="00215C36" w:rsidRDefault="001B4A89" w:rsidP="001B4A89">
      <w:pPr>
        <w:adjustRightInd w:val="0"/>
        <w:snapToGrid w:val="0"/>
        <w:rPr>
          <w:sz w:val="22"/>
          <w:szCs w:val="22"/>
        </w:rPr>
      </w:pPr>
    </w:p>
    <w:p w14:paraId="515D39FA" w14:textId="77777777" w:rsidR="001B4A89" w:rsidRPr="00215C36" w:rsidRDefault="001B4A89" w:rsidP="001B4A89">
      <w:pPr>
        <w:adjustRightInd w:val="0"/>
        <w:snapToGrid w:val="0"/>
        <w:rPr>
          <w:b/>
          <w:sz w:val="22"/>
          <w:szCs w:val="22"/>
        </w:rPr>
      </w:pPr>
      <w:r w:rsidRPr="00215C36">
        <w:rPr>
          <w:b/>
          <w:sz w:val="22"/>
          <w:szCs w:val="22"/>
        </w:rPr>
        <w:t xml:space="preserve">Nedažnas (gali pasireikšti </w:t>
      </w:r>
      <w:r>
        <w:rPr>
          <w:b/>
          <w:sz w:val="22"/>
          <w:szCs w:val="22"/>
        </w:rPr>
        <w:t>rečiau kaip</w:t>
      </w:r>
      <w:r w:rsidRPr="00215C36">
        <w:rPr>
          <w:b/>
          <w:sz w:val="22"/>
          <w:szCs w:val="22"/>
        </w:rPr>
        <w:t xml:space="preserve"> 1 iš 100 pacientų)</w:t>
      </w:r>
    </w:p>
    <w:p w14:paraId="00860B82" w14:textId="77777777" w:rsidR="001B4A89" w:rsidRPr="00215C36" w:rsidRDefault="001B4A89" w:rsidP="001B4A89">
      <w:pPr>
        <w:numPr>
          <w:ilvl w:val="0"/>
          <w:numId w:val="5"/>
        </w:numPr>
        <w:tabs>
          <w:tab w:val="clear" w:pos="780"/>
          <w:tab w:val="num" w:pos="567"/>
        </w:tabs>
        <w:ind w:left="567" w:hanging="567"/>
        <w:rPr>
          <w:sz w:val="22"/>
          <w:szCs w:val="22"/>
        </w:rPr>
      </w:pPr>
      <w:r w:rsidRPr="00215C36">
        <w:rPr>
          <w:sz w:val="22"/>
          <w:szCs w:val="22"/>
        </w:rPr>
        <w:t>Kraujo krešulių susidarymas arterijoje arba venoje (trombozė).</w:t>
      </w:r>
    </w:p>
    <w:p w14:paraId="31742BFB" w14:textId="77777777" w:rsidR="001B4A89" w:rsidRPr="00215C36" w:rsidRDefault="001B4A89" w:rsidP="001B4A89">
      <w:pPr>
        <w:numPr>
          <w:ilvl w:val="0"/>
          <w:numId w:val="5"/>
        </w:numPr>
        <w:tabs>
          <w:tab w:val="clear" w:pos="780"/>
          <w:tab w:val="num" w:pos="567"/>
        </w:tabs>
        <w:ind w:left="567" w:hanging="567"/>
        <w:rPr>
          <w:sz w:val="22"/>
          <w:szCs w:val="22"/>
        </w:rPr>
      </w:pPr>
      <w:r>
        <w:rPr>
          <w:sz w:val="22"/>
          <w:szCs w:val="22"/>
        </w:rPr>
        <w:t>Venos</w:t>
      </w:r>
      <w:r w:rsidRPr="00215C36">
        <w:rPr>
          <w:sz w:val="22"/>
          <w:szCs w:val="22"/>
        </w:rPr>
        <w:t xml:space="preserve"> sienelės uždegimas (flebitas).</w:t>
      </w:r>
    </w:p>
    <w:p w14:paraId="50C8070A" w14:textId="77777777" w:rsidR="001B4A89" w:rsidRPr="00215C36" w:rsidRDefault="001B4A89" w:rsidP="001B4A89">
      <w:pPr>
        <w:adjustRightInd w:val="0"/>
        <w:snapToGrid w:val="0"/>
        <w:rPr>
          <w:sz w:val="22"/>
          <w:szCs w:val="22"/>
        </w:rPr>
      </w:pPr>
    </w:p>
    <w:p w14:paraId="24C2DB38" w14:textId="77777777" w:rsidR="001B4A89" w:rsidRPr="00215C36" w:rsidRDefault="001B4A89" w:rsidP="001B4A89">
      <w:pPr>
        <w:adjustRightInd w:val="0"/>
        <w:snapToGrid w:val="0"/>
        <w:rPr>
          <w:b/>
          <w:sz w:val="22"/>
          <w:szCs w:val="22"/>
        </w:rPr>
      </w:pPr>
      <w:r w:rsidRPr="00215C36">
        <w:rPr>
          <w:b/>
          <w:sz w:val="22"/>
          <w:szCs w:val="22"/>
        </w:rPr>
        <w:t xml:space="preserve">Retas (gali pasireikšti </w:t>
      </w:r>
      <w:r>
        <w:rPr>
          <w:b/>
          <w:sz w:val="22"/>
          <w:szCs w:val="22"/>
        </w:rPr>
        <w:t>rečiau kaip</w:t>
      </w:r>
      <w:r w:rsidRPr="00215C36">
        <w:rPr>
          <w:b/>
          <w:sz w:val="22"/>
          <w:szCs w:val="22"/>
        </w:rPr>
        <w:t xml:space="preserve"> 1 iš 1000 pacientų)</w:t>
      </w:r>
    </w:p>
    <w:p w14:paraId="6260C790" w14:textId="77777777" w:rsidR="001B4A89" w:rsidRPr="00215C36" w:rsidRDefault="001B4A89" w:rsidP="001B4A89">
      <w:pPr>
        <w:numPr>
          <w:ilvl w:val="0"/>
          <w:numId w:val="5"/>
        </w:numPr>
        <w:tabs>
          <w:tab w:val="clear" w:pos="780"/>
          <w:tab w:val="num" w:pos="567"/>
        </w:tabs>
        <w:ind w:left="567" w:hanging="567"/>
        <w:rPr>
          <w:sz w:val="22"/>
          <w:szCs w:val="22"/>
        </w:rPr>
      </w:pPr>
      <w:r w:rsidRPr="00215C36">
        <w:rPr>
          <w:sz w:val="22"/>
          <w:szCs w:val="22"/>
        </w:rPr>
        <w:t>Anestezijos pradžioje, jos metu ir atsibundant: raumenų trūkčiojimas (į epilepsiją panašūs judesiai), įskaitant traukulius ir priepuolius (konvulsijos).</w:t>
      </w:r>
    </w:p>
    <w:p w14:paraId="35D4BF72" w14:textId="77777777" w:rsidR="001B4A89" w:rsidRPr="00215C36" w:rsidRDefault="001B4A89" w:rsidP="001B4A89">
      <w:pPr>
        <w:adjustRightInd w:val="0"/>
        <w:snapToGrid w:val="0"/>
        <w:rPr>
          <w:sz w:val="22"/>
          <w:szCs w:val="22"/>
        </w:rPr>
      </w:pPr>
    </w:p>
    <w:p w14:paraId="3DC153FA" w14:textId="77777777" w:rsidR="001B4A89" w:rsidRPr="00215C36" w:rsidRDefault="001B4A89" w:rsidP="001B4A89">
      <w:pPr>
        <w:adjustRightInd w:val="0"/>
        <w:snapToGrid w:val="0"/>
        <w:rPr>
          <w:b/>
          <w:sz w:val="22"/>
          <w:szCs w:val="22"/>
        </w:rPr>
      </w:pPr>
      <w:r w:rsidRPr="00215C36">
        <w:rPr>
          <w:b/>
          <w:sz w:val="22"/>
          <w:szCs w:val="22"/>
        </w:rPr>
        <w:t>Labai retas (gali pasireikšti rečiau kaip 1 iš 10000 pacientų)</w:t>
      </w:r>
    </w:p>
    <w:p w14:paraId="3CBF7650" w14:textId="77777777" w:rsidR="001B4A89" w:rsidRPr="00C170C1" w:rsidRDefault="001B4A89" w:rsidP="001B4A89">
      <w:pPr>
        <w:numPr>
          <w:ilvl w:val="0"/>
          <w:numId w:val="5"/>
        </w:numPr>
        <w:tabs>
          <w:tab w:val="clear" w:pos="780"/>
          <w:tab w:val="num" w:pos="567"/>
        </w:tabs>
        <w:ind w:left="567" w:hanging="567"/>
        <w:rPr>
          <w:sz w:val="22"/>
          <w:szCs w:val="22"/>
        </w:rPr>
      </w:pPr>
      <w:r w:rsidRPr="00215C36">
        <w:rPr>
          <w:sz w:val="22"/>
          <w:szCs w:val="22"/>
        </w:rPr>
        <w:t>Skysčio kaupimasis plaučiuose</w:t>
      </w:r>
      <w:r w:rsidRPr="00C170C1">
        <w:rPr>
          <w:sz w:val="22"/>
          <w:szCs w:val="22"/>
        </w:rPr>
        <w:t xml:space="preserve"> (</w:t>
      </w:r>
      <w:r w:rsidRPr="00215C36">
        <w:rPr>
          <w:sz w:val="22"/>
          <w:szCs w:val="22"/>
        </w:rPr>
        <w:t>plaučių</w:t>
      </w:r>
      <w:r w:rsidRPr="00C170C1">
        <w:rPr>
          <w:sz w:val="22"/>
          <w:szCs w:val="22"/>
        </w:rPr>
        <w:t xml:space="preserve"> edema)</w:t>
      </w:r>
      <w:r w:rsidRPr="00215C36">
        <w:rPr>
          <w:sz w:val="22"/>
          <w:szCs w:val="22"/>
        </w:rPr>
        <w:t>.</w:t>
      </w:r>
    </w:p>
    <w:p w14:paraId="182AA266" w14:textId="77777777" w:rsidR="001B4A89" w:rsidRPr="00215C36" w:rsidRDefault="001B4A89" w:rsidP="001B4A89">
      <w:pPr>
        <w:numPr>
          <w:ilvl w:val="0"/>
          <w:numId w:val="5"/>
        </w:numPr>
        <w:tabs>
          <w:tab w:val="clear" w:pos="780"/>
          <w:tab w:val="num" w:pos="567"/>
        </w:tabs>
        <w:ind w:left="567" w:hanging="567"/>
        <w:rPr>
          <w:sz w:val="22"/>
          <w:szCs w:val="22"/>
        </w:rPr>
      </w:pPr>
      <w:r w:rsidRPr="00215C36">
        <w:rPr>
          <w:sz w:val="22"/>
          <w:szCs w:val="22"/>
        </w:rPr>
        <w:t>Kasos uždegimas, pasireiškiant stipriam viršutinės pilvo dalies skausmui, kuris plinta į nugarą, bei pykinimui ir vėmimui (pankreatitas).</w:t>
      </w:r>
    </w:p>
    <w:p w14:paraId="36A4D389" w14:textId="77777777" w:rsidR="001B4A89" w:rsidRPr="00C170C1" w:rsidRDefault="001B4A89" w:rsidP="001B4A89">
      <w:pPr>
        <w:numPr>
          <w:ilvl w:val="0"/>
          <w:numId w:val="5"/>
        </w:numPr>
        <w:tabs>
          <w:tab w:val="clear" w:pos="780"/>
          <w:tab w:val="num" w:pos="567"/>
        </w:tabs>
        <w:ind w:left="567" w:hanging="567"/>
        <w:rPr>
          <w:sz w:val="22"/>
          <w:szCs w:val="22"/>
        </w:rPr>
      </w:pPr>
      <w:r w:rsidRPr="00215C36">
        <w:rPr>
          <w:sz w:val="22"/>
          <w:szCs w:val="22"/>
        </w:rPr>
        <w:t>Šlapimo spalvos pokytis</w:t>
      </w:r>
      <w:r w:rsidRPr="00C170C1">
        <w:rPr>
          <w:sz w:val="22"/>
          <w:szCs w:val="22"/>
        </w:rPr>
        <w:t xml:space="preserve"> (</w:t>
      </w:r>
      <w:r w:rsidRPr="00215C36">
        <w:rPr>
          <w:sz w:val="22"/>
          <w:szCs w:val="22"/>
        </w:rPr>
        <w:t>paprastai nusidažymas žalia spalva</w:t>
      </w:r>
      <w:r w:rsidRPr="00C170C1">
        <w:rPr>
          <w:sz w:val="22"/>
          <w:szCs w:val="22"/>
        </w:rPr>
        <w:t>)</w:t>
      </w:r>
    </w:p>
    <w:p w14:paraId="6C53F640" w14:textId="77777777" w:rsidR="001B4A89" w:rsidRPr="00C170C1" w:rsidRDefault="001B4A89" w:rsidP="001B4A89">
      <w:pPr>
        <w:numPr>
          <w:ilvl w:val="0"/>
          <w:numId w:val="5"/>
        </w:numPr>
        <w:tabs>
          <w:tab w:val="clear" w:pos="780"/>
          <w:tab w:val="num" w:pos="567"/>
        </w:tabs>
        <w:ind w:left="567" w:hanging="567"/>
        <w:rPr>
          <w:sz w:val="22"/>
          <w:szCs w:val="22"/>
        </w:rPr>
      </w:pPr>
      <w:r w:rsidRPr="00215C36">
        <w:rPr>
          <w:sz w:val="22"/>
          <w:szCs w:val="22"/>
        </w:rPr>
        <w:t>Karščiavimas po operacijos.</w:t>
      </w:r>
    </w:p>
    <w:p w14:paraId="6C1ADA07" w14:textId="77777777" w:rsidR="001B4A89" w:rsidRPr="00C170C1" w:rsidRDefault="001B4A89" w:rsidP="001B4A89">
      <w:pPr>
        <w:numPr>
          <w:ilvl w:val="0"/>
          <w:numId w:val="5"/>
        </w:numPr>
        <w:tabs>
          <w:tab w:val="clear" w:pos="780"/>
          <w:tab w:val="num" w:pos="567"/>
        </w:tabs>
        <w:ind w:left="567" w:hanging="567"/>
        <w:rPr>
          <w:sz w:val="22"/>
          <w:szCs w:val="22"/>
        </w:rPr>
      </w:pPr>
      <w:r w:rsidRPr="00215C36">
        <w:rPr>
          <w:sz w:val="22"/>
          <w:szCs w:val="22"/>
        </w:rPr>
        <w:t>Sąmonės nebuvimas po operacijos.</w:t>
      </w:r>
    </w:p>
    <w:p w14:paraId="5D2B2438" w14:textId="77777777" w:rsidR="001B4A89" w:rsidRPr="00C170C1" w:rsidRDefault="001B4A89" w:rsidP="001B4A89">
      <w:pPr>
        <w:numPr>
          <w:ilvl w:val="0"/>
          <w:numId w:val="5"/>
        </w:numPr>
        <w:tabs>
          <w:tab w:val="clear" w:pos="780"/>
          <w:tab w:val="num" w:pos="567"/>
        </w:tabs>
        <w:ind w:left="567" w:hanging="567"/>
        <w:rPr>
          <w:sz w:val="22"/>
          <w:szCs w:val="22"/>
        </w:rPr>
      </w:pPr>
      <w:r w:rsidRPr="00215C36">
        <w:rPr>
          <w:sz w:val="22"/>
          <w:szCs w:val="22"/>
        </w:rPr>
        <w:t>Padidėjęs jautrumas tam tikroms medžiagoms</w:t>
      </w:r>
      <w:r w:rsidRPr="00C170C1">
        <w:rPr>
          <w:sz w:val="22"/>
          <w:szCs w:val="22"/>
        </w:rPr>
        <w:t xml:space="preserve"> (</w:t>
      </w:r>
      <w:r w:rsidRPr="00215C36">
        <w:rPr>
          <w:sz w:val="22"/>
          <w:szCs w:val="22"/>
        </w:rPr>
        <w:t>anafilaksija</w:t>
      </w:r>
      <w:r w:rsidRPr="00C170C1">
        <w:rPr>
          <w:sz w:val="22"/>
          <w:szCs w:val="22"/>
        </w:rPr>
        <w:t xml:space="preserve">), </w:t>
      </w:r>
      <w:r w:rsidRPr="00215C36">
        <w:rPr>
          <w:sz w:val="22"/>
          <w:szCs w:val="22"/>
        </w:rPr>
        <w:t xml:space="preserve">kuri gali paisriekšti kaip staigus skysčio kaupimasis odoje ir gleivinėje </w:t>
      </w:r>
      <w:r w:rsidRPr="00C170C1">
        <w:rPr>
          <w:sz w:val="22"/>
          <w:szCs w:val="22"/>
        </w:rPr>
        <w:t>(</w:t>
      </w:r>
      <w:r w:rsidRPr="00215C36">
        <w:rPr>
          <w:sz w:val="22"/>
          <w:szCs w:val="22"/>
        </w:rPr>
        <w:t>pvz., gerklės ar liežuvio</w:t>
      </w:r>
      <w:r w:rsidRPr="00C170C1">
        <w:rPr>
          <w:sz w:val="22"/>
          <w:szCs w:val="22"/>
        </w:rPr>
        <w:t xml:space="preserve">), </w:t>
      </w:r>
      <w:r w:rsidRPr="00215C36">
        <w:rPr>
          <w:sz w:val="22"/>
          <w:szCs w:val="22"/>
        </w:rPr>
        <w:t>kvėpavimo pasunkėjimas ir (arba)</w:t>
      </w:r>
      <w:r w:rsidRPr="00C170C1">
        <w:rPr>
          <w:sz w:val="22"/>
          <w:szCs w:val="22"/>
        </w:rPr>
        <w:t xml:space="preserve"> </w:t>
      </w:r>
      <w:r w:rsidRPr="00215C36">
        <w:rPr>
          <w:sz w:val="22"/>
          <w:szCs w:val="22"/>
        </w:rPr>
        <w:t>niežėjimas bei išbėrimas</w:t>
      </w:r>
      <w:r w:rsidRPr="00C170C1">
        <w:rPr>
          <w:sz w:val="22"/>
          <w:szCs w:val="22"/>
        </w:rPr>
        <w:t xml:space="preserve"> (angioneu</w:t>
      </w:r>
      <w:r w:rsidRPr="00215C36">
        <w:rPr>
          <w:sz w:val="22"/>
          <w:szCs w:val="22"/>
        </w:rPr>
        <w:t>rozinė e</w:t>
      </w:r>
      <w:r w:rsidRPr="00C170C1">
        <w:rPr>
          <w:sz w:val="22"/>
          <w:szCs w:val="22"/>
        </w:rPr>
        <w:t xml:space="preserve">dema); </w:t>
      </w:r>
      <w:r w:rsidRPr="00215C36">
        <w:rPr>
          <w:sz w:val="22"/>
          <w:szCs w:val="22"/>
        </w:rPr>
        <w:t>dusulys dėl raumenų ar kvėpavimo takų spazmo</w:t>
      </w:r>
      <w:r w:rsidRPr="00C170C1">
        <w:rPr>
          <w:sz w:val="22"/>
          <w:szCs w:val="22"/>
        </w:rPr>
        <w:t xml:space="preserve"> (bronch</w:t>
      </w:r>
      <w:r w:rsidRPr="00215C36">
        <w:rPr>
          <w:sz w:val="22"/>
          <w:szCs w:val="22"/>
        </w:rPr>
        <w:t xml:space="preserve">ų </w:t>
      </w:r>
      <w:r w:rsidRPr="00C170C1">
        <w:rPr>
          <w:sz w:val="22"/>
          <w:szCs w:val="22"/>
        </w:rPr>
        <w:t>spa</w:t>
      </w:r>
      <w:r w:rsidRPr="00215C36">
        <w:rPr>
          <w:sz w:val="22"/>
          <w:szCs w:val="22"/>
        </w:rPr>
        <w:t>z</w:t>
      </w:r>
      <w:r w:rsidRPr="00C170C1">
        <w:rPr>
          <w:sz w:val="22"/>
          <w:szCs w:val="22"/>
        </w:rPr>
        <w:t>m</w:t>
      </w:r>
      <w:r w:rsidRPr="00215C36">
        <w:rPr>
          <w:sz w:val="22"/>
          <w:szCs w:val="22"/>
        </w:rPr>
        <w:t>as</w:t>
      </w:r>
      <w:r w:rsidRPr="00C170C1">
        <w:rPr>
          <w:sz w:val="22"/>
          <w:szCs w:val="22"/>
        </w:rPr>
        <w:t xml:space="preserve">); </w:t>
      </w:r>
      <w:r w:rsidRPr="00215C36">
        <w:rPr>
          <w:sz w:val="22"/>
          <w:szCs w:val="22"/>
        </w:rPr>
        <w:t>odos paraudimas</w:t>
      </w:r>
      <w:r w:rsidRPr="00C170C1">
        <w:rPr>
          <w:sz w:val="22"/>
          <w:szCs w:val="22"/>
        </w:rPr>
        <w:t xml:space="preserve"> (</w:t>
      </w:r>
      <w:r w:rsidRPr="00215C36">
        <w:rPr>
          <w:sz w:val="22"/>
          <w:szCs w:val="22"/>
        </w:rPr>
        <w:t>eritema</w:t>
      </w:r>
      <w:r w:rsidRPr="00C170C1">
        <w:rPr>
          <w:sz w:val="22"/>
          <w:szCs w:val="22"/>
        </w:rPr>
        <w:t xml:space="preserve">); </w:t>
      </w:r>
      <w:r w:rsidRPr="00215C36">
        <w:rPr>
          <w:sz w:val="22"/>
          <w:szCs w:val="22"/>
        </w:rPr>
        <w:t>sumažėjęs kraujospūdis</w:t>
      </w:r>
      <w:r w:rsidRPr="00C170C1">
        <w:rPr>
          <w:sz w:val="22"/>
          <w:szCs w:val="22"/>
        </w:rPr>
        <w:t xml:space="preserve"> (</w:t>
      </w:r>
      <w:r w:rsidRPr="00215C36">
        <w:rPr>
          <w:sz w:val="22"/>
          <w:szCs w:val="22"/>
        </w:rPr>
        <w:t>hipotenzija</w:t>
      </w:r>
      <w:r w:rsidRPr="00C170C1">
        <w:rPr>
          <w:sz w:val="22"/>
          <w:szCs w:val="22"/>
        </w:rPr>
        <w:t>)</w:t>
      </w:r>
      <w:r w:rsidRPr="00215C36">
        <w:rPr>
          <w:sz w:val="22"/>
          <w:szCs w:val="22"/>
        </w:rPr>
        <w:t>.</w:t>
      </w:r>
    </w:p>
    <w:p w14:paraId="5B1964EA" w14:textId="77777777" w:rsidR="001B4A89" w:rsidRPr="00215C36" w:rsidRDefault="001B4A89" w:rsidP="001B4A89">
      <w:pPr>
        <w:numPr>
          <w:ilvl w:val="0"/>
          <w:numId w:val="5"/>
        </w:numPr>
        <w:tabs>
          <w:tab w:val="clear" w:pos="780"/>
          <w:tab w:val="num" w:pos="567"/>
        </w:tabs>
        <w:ind w:left="567" w:hanging="567"/>
        <w:rPr>
          <w:sz w:val="22"/>
          <w:szCs w:val="22"/>
        </w:rPr>
      </w:pPr>
      <w:r w:rsidRPr="00215C36">
        <w:rPr>
          <w:sz w:val="22"/>
          <w:szCs w:val="22"/>
        </w:rPr>
        <w:t>Su lytiniu sujaudinimu susijusios išskyros.</w:t>
      </w:r>
    </w:p>
    <w:p w14:paraId="78414669" w14:textId="77777777" w:rsidR="001B4A89" w:rsidRDefault="001B4A89" w:rsidP="001B4A89">
      <w:pPr>
        <w:numPr>
          <w:ilvl w:val="0"/>
          <w:numId w:val="5"/>
        </w:numPr>
        <w:tabs>
          <w:tab w:val="clear" w:pos="780"/>
          <w:tab w:val="num" w:pos="567"/>
        </w:tabs>
        <w:ind w:left="567" w:hanging="567"/>
        <w:rPr>
          <w:sz w:val="22"/>
          <w:szCs w:val="22"/>
        </w:rPr>
      </w:pPr>
      <w:r>
        <w:rPr>
          <w:sz w:val="22"/>
          <w:szCs w:val="22"/>
        </w:rPr>
        <w:lastRenderedPageBreak/>
        <w:t>Vietini</w:t>
      </w:r>
      <w:r w:rsidRPr="00215C36">
        <w:rPr>
          <w:sz w:val="22"/>
          <w:szCs w:val="22"/>
        </w:rPr>
        <w:t>s audinių žuvimas</w:t>
      </w:r>
      <w:r w:rsidRPr="00C170C1">
        <w:rPr>
          <w:sz w:val="22"/>
          <w:szCs w:val="22"/>
        </w:rPr>
        <w:t xml:space="preserve"> (</w:t>
      </w:r>
      <w:r w:rsidRPr="00215C36">
        <w:rPr>
          <w:sz w:val="22"/>
          <w:szCs w:val="22"/>
        </w:rPr>
        <w:t>tik jei</w:t>
      </w:r>
      <w:r w:rsidRPr="00C170C1">
        <w:rPr>
          <w:sz w:val="22"/>
          <w:szCs w:val="22"/>
        </w:rPr>
        <w:t xml:space="preserve"> </w:t>
      </w:r>
      <w:r w:rsidRPr="00215C36">
        <w:rPr>
          <w:sz w:val="22"/>
          <w:szCs w:val="22"/>
        </w:rPr>
        <w:t>Propofol Baxter netyčia suleidžiama ne į veną</w:t>
      </w:r>
      <w:r w:rsidRPr="00C170C1">
        <w:rPr>
          <w:sz w:val="22"/>
          <w:szCs w:val="22"/>
        </w:rPr>
        <w:t>)</w:t>
      </w:r>
      <w:r w:rsidRPr="00215C36">
        <w:rPr>
          <w:sz w:val="22"/>
          <w:szCs w:val="22"/>
        </w:rPr>
        <w:t>.</w:t>
      </w:r>
    </w:p>
    <w:p w14:paraId="7B372F70" w14:textId="77777777" w:rsidR="001B4A89" w:rsidRPr="001C690A" w:rsidRDefault="001B4A89" w:rsidP="001B4A89">
      <w:pPr>
        <w:numPr>
          <w:ilvl w:val="0"/>
          <w:numId w:val="5"/>
        </w:numPr>
        <w:tabs>
          <w:tab w:val="clear" w:pos="780"/>
          <w:tab w:val="num" w:pos="567"/>
        </w:tabs>
        <w:ind w:left="567" w:hanging="567"/>
        <w:rPr>
          <w:sz w:val="22"/>
          <w:szCs w:val="22"/>
        </w:rPr>
      </w:pPr>
      <w:r w:rsidRPr="001C690A">
        <w:rPr>
          <w:sz w:val="22"/>
          <w:szCs w:val="22"/>
        </w:rPr>
        <w:t>Karščiavimas po operacijos.</w:t>
      </w:r>
    </w:p>
    <w:p w14:paraId="0F23E14A" w14:textId="77777777" w:rsidR="001B4A89" w:rsidRPr="00215C36" w:rsidRDefault="001B4A89" w:rsidP="001B4A89">
      <w:pPr>
        <w:adjustRightInd w:val="0"/>
        <w:snapToGrid w:val="0"/>
        <w:rPr>
          <w:sz w:val="22"/>
          <w:szCs w:val="22"/>
        </w:rPr>
      </w:pPr>
    </w:p>
    <w:p w14:paraId="6E868243" w14:textId="77777777" w:rsidR="001B4A89" w:rsidRPr="00215C36" w:rsidRDefault="001B4A89" w:rsidP="001B4A89">
      <w:pPr>
        <w:adjustRightInd w:val="0"/>
        <w:snapToGrid w:val="0"/>
        <w:rPr>
          <w:b/>
          <w:sz w:val="22"/>
          <w:szCs w:val="22"/>
        </w:rPr>
      </w:pPr>
      <w:r w:rsidRPr="00215C36">
        <w:rPr>
          <w:b/>
          <w:sz w:val="22"/>
          <w:szCs w:val="22"/>
        </w:rPr>
        <w:t>Dažnis nežinomas (negali būti apskaičiuotas pagal turimus duomenis))</w:t>
      </w:r>
    </w:p>
    <w:p w14:paraId="39402EE3" w14:textId="77777777" w:rsidR="001B4A89" w:rsidRPr="00C170C1" w:rsidRDefault="001B4A89" w:rsidP="001B4A89">
      <w:pPr>
        <w:numPr>
          <w:ilvl w:val="0"/>
          <w:numId w:val="5"/>
        </w:numPr>
        <w:tabs>
          <w:tab w:val="clear" w:pos="780"/>
          <w:tab w:val="num" w:pos="567"/>
        </w:tabs>
        <w:ind w:left="567" w:hanging="567"/>
        <w:rPr>
          <w:sz w:val="22"/>
          <w:szCs w:val="22"/>
        </w:rPr>
      </w:pPr>
      <w:r w:rsidRPr="00215C36">
        <w:rPr>
          <w:sz w:val="22"/>
          <w:szCs w:val="22"/>
        </w:rPr>
        <w:t>Kraujo parūgštėjimas</w:t>
      </w:r>
      <w:r w:rsidRPr="00C170C1">
        <w:rPr>
          <w:sz w:val="22"/>
          <w:szCs w:val="22"/>
        </w:rPr>
        <w:t xml:space="preserve"> (</w:t>
      </w:r>
      <w:r w:rsidRPr="00215C36">
        <w:rPr>
          <w:sz w:val="22"/>
          <w:szCs w:val="22"/>
        </w:rPr>
        <w:t>metabolinė acidozė</w:t>
      </w:r>
      <w:r w:rsidRPr="00C170C1">
        <w:rPr>
          <w:sz w:val="22"/>
          <w:szCs w:val="22"/>
        </w:rPr>
        <w:t xml:space="preserve">), </w:t>
      </w:r>
      <w:r w:rsidRPr="00215C36">
        <w:rPr>
          <w:sz w:val="22"/>
          <w:szCs w:val="22"/>
        </w:rPr>
        <w:t>per didelis kalio kiekis kraujyje</w:t>
      </w:r>
      <w:r w:rsidRPr="00C170C1">
        <w:rPr>
          <w:sz w:val="22"/>
          <w:szCs w:val="22"/>
        </w:rPr>
        <w:t xml:space="preserve"> (</w:t>
      </w:r>
      <w:r w:rsidRPr="00215C36">
        <w:rPr>
          <w:sz w:val="22"/>
          <w:szCs w:val="22"/>
        </w:rPr>
        <w:t>hiperkalemija</w:t>
      </w:r>
      <w:r w:rsidRPr="00C170C1">
        <w:rPr>
          <w:sz w:val="22"/>
          <w:szCs w:val="22"/>
        </w:rPr>
        <w:t xml:space="preserve">; </w:t>
      </w:r>
      <w:r w:rsidRPr="00215C36">
        <w:rPr>
          <w:sz w:val="22"/>
          <w:szCs w:val="22"/>
        </w:rPr>
        <w:t>ji gali pasireikšti kaip raumenų mėšlungis</w:t>
      </w:r>
      <w:r w:rsidRPr="00C170C1">
        <w:rPr>
          <w:sz w:val="22"/>
          <w:szCs w:val="22"/>
        </w:rPr>
        <w:t xml:space="preserve">, </w:t>
      </w:r>
      <w:r w:rsidRPr="00215C36">
        <w:rPr>
          <w:sz w:val="22"/>
          <w:szCs w:val="22"/>
        </w:rPr>
        <w:t>viduriavimas, pykinimas ar galvos skausmas</w:t>
      </w:r>
      <w:r w:rsidRPr="00C170C1">
        <w:rPr>
          <w:sz w:val="22"/>
          <w:szCs w:val="22"/>
        </w:rPr>
        <w:t xml:space="preserve">), </w:t>
      </w:r>
      <w:r w:rsidRPr="00215C36">
        <w:rPr>
          <w:sz w:val="22"/>
          <w:szCs w:val="22"/>
        </w:rPr>
        <w:t>per didelis riebalų kiekis kraujyje</w:t>
      </w:r>
      <w:r w:rsidRPr="00C170C1">
        <w:rPr>
          <w:sz w:val="22"/>
          <w:szCs w:val="22"/>
        </w:rPr>
        <w:t xml:space="preserve"> (</w:t>
      </w:r>
      <w:r w:rsidRPr="00215C36">
        <w:rPr>
          <w:sz w:val="22"/>
          <w:szCs w:val="22"/>
        </w:rPr>
        <w:t>hiperlipidemija</w:t>
      </w:r>
      <w:r w:rsidRPr="00C170C1">
        <w:rPr>
          <w:sz w:val="22"/>
          <w:szCs w:val="22"/>
        </w:rPr>
        <w:t>)</w:t>
      </w:r>
      <w:r w:rsidRPr="00215C36">
        <w:rPr>
          <w:sz w:val="22"/>
          <w:szCs w:val="22"/>
        </w:rPr>
        <w:t>.</w:t>
      </w:r>
    </w:p>
    <w:p w14:paraId="6E539FB1" w14:textId="77777777" w:rsidR="001B4A89" w:rsidRPr="00215C36" w:rsidRDefault="001B4A89" w:rsidP="001B4A89">
      <w:pPr>
        <w:numPr>
          <w:ilvl w:val="0"/>
          <w:numId w:val="5"/>
        </w:numPr>
        <w:tabs>
          <w:tab w:val="clear" w:pos="780"/>
          <w:tab w:val="num" w:pos="567"/>
        </w:tabs>
        <w:ind w:left="567" w:hanging="567"/>
        <w:rPr>
          <w:sz w:val="22"/>
          <w:szCs w:val="22"/>
        </w:rPr>
      </w:pPr>
      <w:r w:rsidRPr="00215C36">
        <w:rPr>
          <w:sz w:val="22"/>
          <w:szCs w:val="22"/>
        </w:rPr>
        <w:t>Per daug gera nuotaika (euforija).</w:t>
      </w:r>
    </w:p>
    <w:p w14:paraId="1922325A" w14:textId="77777777" w:rsidR="001B4A89" w:rsidRPr="00C170C1" w:rsidRDefault="001B4A89" w:rsidP="001B4A89">
      <w:pPr>
        <w:numPr>
          <w:ilvl w:val="0"/>
          <w:numId w:val="5"/>
        </w:numPr>
        <w:tabs>
          <w:tab w:val="clear" w:pos="780"/>
          <w:tab w:val="num" w:pos="567"/>
        </w:tabs>
        <w:ind w:left="567" w:hanging="567"/>
        <w:rPr>
          <w:sz w:val="22"/>
          <w:szCs w:val="22"/>
        </w:rPr>
      </w:pPr>
      <w:r w:rsidRPr="00215C36">
        <w:rPr>
          <w:sz w:val="22"/>
          <w:szCs w:val="22"/>
        </w:rPr>
        <w:t>Piktnaudžiavimas vaistu.</w:t>
      </w:r>
    </w:p>
    <w:p w14:paraId="4FF273A5" w14:textId="77777777" w:rsidR="001B4A89" w:rsidRPr="00C170C1" w:rsidRDefault="001B4A89" w:rsidP="001B4A89">
      <w:pPr>
        <w:numPr>
          <w:ilvl w:val="0"/>
          <w:numId w:val="5"/>
        </w:numPr>
        <w:tabs>
          <w:tab w:val="clear" w:pos="780"/>
          <w:tab w:val="num" w:pos="567"/>
        </w:tabs>
        <w:ind w:left="567" w:hanging="567"/>
        <w:rPr>
          <w:sz w:val="22"/>
          <w:szCs w:val="22"/>
        </w:rPr>
      </w:pPr>
      <w:r w:rsidRPr="00215C36">
        <w:rPr>
          <w:sz w:val="22"/>
          <w:szCs w:val="22"/>
        </w:rPr>
        <w:t>Nevalingi judesiai.</w:t>
      </w:r>
    </w:p>
    <w:p w14:paraId="234B6FB0" w14:textId="77777777" w:rsidR="001B4A89" w:rsidRPr="00C170C1" w:rsidRDefault="001B4A89" w:rsidP="001B4A89">
      <w:pPr>
        <w:numPr>
          <w:ilvl w:val="0"/>
          <w:numId w:val="5"/>
        </w:numPr>
        <w:tabs>
          <w:tab w:val="clear" w:pos="780"/>
          <w:tab w:val="num" w:pos="567"/>
        </w:tabs>
        <w:ind w:left="567" w:hanging="567"/>
        <w:rPr>
          <w:sz w:val="22"/>
          <w:szCs w:val="22"/>
        </w:rPr>
      </w:pPr>
      <w:r w:rsidRPr="00215C36">
        <w:rPr>
          <w:sz w:val="22"/>
          <w:szCs w:val="22"/>
        </w:rPr>
        <w:t>Neritmiškas širdies plakimas</w:t>
      </w:r>
      <w:r w:rsidRPr="00C170C1">
        <w:rPr>
          <w:sz w:val="22"/>
          <w:szCs w:val="22"/>
        </w:rPr>
        <w:t xml:space="preserve"> (</w:t>
      </w:r>
      <w:r w:rsidRPr="00215C36">
        <w:rPr>
          <w:sz w:val="22"/>
          <w:szCs w:val="22"/>
        </w:rPr>
        <w:t>širdies aritmija</w:t>
      </w:r>
      <w:r w:rsidRPr="00C170C1">
        <w:rPr>
          <w:sz w:val="22"/>
          <w:szCs w:val="22"/>
        </w:rPr>
        <w:t xml:space="preserve">), </w:t>
      </w:r>
      <w:r w:rsidRPr="00215C36">
        <w:rPr>
          <w:sz w:val="22"/>
          <w:szCs w:val="22"/>
        </w:rPr>
        <w:t>nepakankama širdies veikla</w:t>
      </w:r>
      <w:r w:rsidRPr="00C170C1">
        <w:rPr>
          <w:sz w:val="22"/>
          <w:szCs w:val="22"/>
        </w:rPr>
        <w:t xml:space="preserve"> (</w:t>
      </w:r>
      <w:r w:rsidRPr="00215C36">
        <w:rPr>
          <w:sz w:val="22"/>
          <w:szCs w:val="22"/>
        </w:rPr>
        <w:t>širdies nepakankamumas</w:t>
      </w:r>
      <w:r w:rsidRPr="00C170C1">
        <w:rPr>
          <w:sz w:val="22"/>
          <w:szCs w:val="22"/>
        </w:rPr>
        <w:t>)</w:t>
      </w:r>
      <w:r w:rsidRPr="00215C36">
        <w:rPr>
          <w:sz w:val="22"/>
          <w:szCs w:val="22"/>
        </w:rPr>
        <w:t>.</w:t>
      </w:r>
    </w:p>
    <w:p w14:paraId="20087840" w14:textId="77777777" w:rsidR="001B4A89" w:rsidRPr="00215C36" w:rsidRDefault="001B4A89" w:rsidP="001B4A89">
      <w:pPr>
        <w:numPr>
          <w:ilvl w:val="0"/>
          <w:numId w:val="5"/>
        </w:numPr>
        <w:tabs>
          <w:tab w:val="clear" w:pos="780"/>
          <w:tab w:val="num" w:pos="567"/>
        </w:tabs>
        <w:ind w:left="567" w:hanging="567"/>
        <w:rPr>
          <w:sz w:val="22"/>
          <w:szCs w:val="22"/>
        </w:rPr>
      </w:pPr>
      <w:r w:rsidRPr="00215C36">
        <w:rPr>
          <w:sz w:val="22"/>
          <w:szCs w:val="22"/>
        </w:rPr>
        <w:t>Kvėpavimo slopinimas</w:t>
      </w:r>
      <w:r w:rsidRPr="00C170C1">
        <w:rPr>
          <w:sz w:val="22"/>
          <w:szCs w:val="22"/>
        </w:rPr>
        <w:t xml:space="preserve"> (</w:t>
      </w:r>
      <w:r w:rsidRPr="00215C36">
        <w:rPr>
          <w:sz w:val="22"/>
          <w:szCs w:val="22"/>
        </w:rPr>
        <w:t>priklauso nuo to, kiek Propofol Baxter buvo suleista).</w:t>
      </w:r>
    </w:p>
    <w:p w14:paraId="7FF9E366" w14:textId="77777777" w:rsidR="001B4A89" w:rsidRPr="00C170C1" w:rsidRDefault="001B4A89" w:rsidP="001B4A89">
      <w:pPr>
        <w:numPr>
          <w:ilvl w:val="0"/>
          <w:numId w:val="5"/>
        </w:numPr>
        <w:tabs>
          <w:tab w:val="clear" w:pos="780"/>
          <w:tab w:val="num" w:pos="567"/>
        </w:tabs>
        <w:ind w:left="567" w:hanging="567"/>
        <w:rPr>
          <w:sz w:val="22"/>
          <w:szCs w:val="22"/>
        </w:rPr>
      </w:pPr>
      <w:r w:rsidRPr="00215C36">
        <w:rPr>
          <w:sz w:val="22"/>
          <w:szCs w:val="22"/>
        </w:rPr>
        <w:t>Kepenų padidėjimas</w:t>
      </w:r>
      <w:r w:rsidRPr="00C170C1">
        <w:rPr>
          <w:sz w:val="22"/>
          <w:szCs w:val="22"/>
        </w:rPr>
        <w:t xml:space="preserve"> (hepatomegal</w:t>
      </w:r>
      <w:r w:rsidRPr="00215C36">
        <w:rPr>
          <w:sz w:val="22"/>
          <w:szCs w:val="22"/>
        </w:rPr>
        <w:t>ija</w:t>
      </w:r>
      <w:r w:rsidRPr="00C170C1">
        <w:rPr>
          <w:sz w:val="22"/>
          <w:szCs w:val="22"/>
        </w:rPr>
        <w:t>)</w:t>
      </w:r>
      <w:r w:rsidRPr="00215C36">
        <w:rPr>
          <w:sz w:val="22"/>
          <w:szCs w:val="22"/>
        </w:rPr>
        <w:t>.</w:t>
      </w:r>
    </w:p>
    <w:p w14:paraId="3095AA14" w14:textId="77777777" w:rsidR="001B4A89" w:rsidRPr="00C170C1" w:rsidRDefault="001B4A89" w:rsidP="001B4A89">
      <w:pPr>
        <w:numPr>
          <w:ilvl w:val="0"/>
          <w:numId w:val="5"/>
        </w:numPr>
        <w:tabs>
          <w:tab w:val="clear" w:pos="780"/>
          <w:tab w:val="num" w:pos="567"/>
        </w:tabs>
        <w:ind w:left="567" w:hanging="567"/>
        <w:rPr>
          <w:sz w:val="22"/>
          <w:szCs w:val="22"/>
        </w:rPr>
      </w:pPr>
      <w:r w:rsidRPr="00215C36">
        <w:rPr>
          <w:sz w:val="22"/>
          <w:szCs w:val="22"/>
        </w:rPr>
        <w:t>Raumenų audinio irimas, kartu pasireiškiant raumenų mėšlungiui</w:t>
      </w:r>
      <w:r w:rsidRPr="00C170C1">
        <w:rPr>
          <w:sz w:val="22"/>
          <w:szCs w:val="22"/>
        </w:rPr>
        <w:t xml:space="preserve">, </w:t>
      </w:r>
      <w:r w:rsidRPr="00215C36">
        <w:rPr>
          <w:sz w:val="22"/>
          <w:szCs w:val="22"/>
        </w:rPr>
        <w:t>karščiavimui ir šlapimo nusidažymui raudonai ruda spalva</w:t>
      </w:r>
      <w:r w:rsidRPr="00C170C1">
        <w:rPr>
          <w:sz w:val="22"/>
          <w:szCs w:val="22"/>
        </w:rPr>
        <w:t xml:space="preserve"> (</w:t>
      </w:r>
      <w:r w:rsidRPr="00215C36">
        <w:rPr>
          <w:sz w:val="22"/>
          <w:szCs w:val="22"/>
        </w:rPr>
        <w:t>rabdomiolizė</w:t>
      </w:r>
      <w:r w:rsidRPr="00C170C1">
        <w:rPr>
          <w:sz w:val="22"/>
          <w:szCs w:val="22"/>
        </w:rPr>
        <w:t>)</w:t>
      </w:r>
      <w:r w:rsidRPr="00215C36">
        <w:rPr>
          <w:sz w:val="22"/>
          <w:szCs w:val="22"/>
        </w:rPr>
        <w:t>.</w:t>
      </w:r>
    </w:p>
    <w:p w14:paraId="78AA9C00" w14:textId="77777777" w:rsidR="001B4A89" w:rsidRPr="00C170C1" w:rsidRDefault="001B4A89" w:rsidP="001B4A89">
      <w:pPr>
        <w:numPr>
          <w:ilvl w:val="0"/>
          <w:numId w:val="5"/>
        </w:numPr>
        <w:tabs>
          <w:tab w:val="clear" w:pos="780"/>
          <w:tab w:val="num" w:pos="567"/>
        </w:tabs>
        <w:ind w:left="567" w:hanging="567"/>
        <w:rPr>
          <w:sz w:val="22"/>
          <w:szCs w:val="22"/>
        </w:rPr>
      </w:pPr>
      <w:r w:rsidRPr="00215C36">
        <w:rPr>
          <w:sz w:val="22"/>
          <w:szCs w:val="22"/>
        </w:rPr>
        <w:t>Nepakankama inkstų veikla (inkstų nepakankamumas).</w:t>
      </w:r>
    </w:p>
    <w:p w14:paraId="442FAAEE" w14:textId="77777777" w:rsidR="001B4A89" w:rsidRPr="00C170C1" w:rsidRDefault="001B4A89" w:rsidP="001B4A89">
      <w:pPr>
        <w:numPr>
          <w:ilvl w:val="0"/>
          <w:numId w:val="5"/>
        </w:numPr>
        <w:tabs>
          <w:tab w:val="clear" w:pos="780"/>
          <w:tab w:val="num" w:pos="567"/>
        </w:tabs>
        <w:ind w:left="567" w:hanging="567"/>
        <w:rPr>
          <w:sz w:val="22"/>
          <w:szCs w:val="22"/>
        </w:rPr>
      </w:pPr>
      <w:r w:rsidRPr="00215C36">
        <w:rPr>
          <w:sz w:val="22"/>
          <w:szCs w:val="22"/>
        </w:rPr>
        <w:t>Skausmas injekcijos vietoje</w:t>
      </w:r>
      <w:r w:rsidRPr="00C170C1">
        <w:rPr>
          <w:sz w:val="22"/>
          <w:szCs w:val="22"/>
        </w:rPr>
        <w:t xml:space="preserve">, </w:t>
      </w:r>
      <w:r w:rsidRPr="00215C36">
        <w:rPr>
          <w:sz w:val="22"/>
          <w:szCs w:val="22"/>
        </w:rPr>
        <w:t>patinimas injekcijos vietoje</w:t>
      </w:r>
      <w:r w:rsidRPr="00C170C1">
        <w:rPr>
          <w:sz w:val="22"/>
          <w:szCs w:val="22"/>
        </w:rPr>
        <w:t xml:space="preserve"> (</w:t>
      </w:r>
      <w:r w:rsidRPr="00215C36">
        <w:rPr>
          <w:sz w:val="22"/>
          <w:szCs w:val="22"/>
        </w:rPr>
        <w:t>tik jei Propofol Baxter netyčia suleidžiama ne į veną</w:t>
      </w:r>
      <w:r w:rsidRPr="00C170C1">
        <w:rPr>
          <w:sz w:val="22"/>
          <w:szCs w:val="22"/>
        </w:rPr>
        <w:t>)</w:t>
      </w:r>
      <w:r w:rsidRPr="00215C36">
        <w:rPr>
          <w:sz w:val="22"/>
          <w:szCs w:val="22"/>
        </w:rPr>
        <w:t>.</w:t>
      </w:r>
    </w:p>
    <w:p w14:paraId="73BD3AE8" w14:textId="77777777" w:rsidR="001B4A89" w:rsidRPr="00215C36" w:rsidRDefault="001B4A89" w:rsidP="001B4A89">
      <w:pPr>
        <w:numPr>
          <w:ilvl w:val="0"/>
          <w:numId w:val="5"/>
        </w:numPr>
        <w:tabs>
          <w:tab w:val="clear" w:pos="780"/>
          <w:tab w:val="num" w:pos="567"/>
        </w:tabs>
        <w:ind w:left="567" w:hanging="567"/>
        <w:rPr>
          <w:sz w:val="22"/>
          <w:szCs w:val="22"/>
        </w:rPr>
      </w:pPr>
      <w:r w:rsidRPr="00215C36">
        <w:rPr>
          <w:sz w:val="22"/>
          <w:szCs w:val="22"/>
        </w:rPr>
        <w:t>Nenormalūs širdies veiklos pėdsakai</w:t>
      </w:r>
      <w:r w:rsidRPr="00C170C1">
        <w:rPr>
          <w:sz w:val="22"/>
          <w:szCs w:val="22"/>
        </w:rPr>
        <w:t xml:space="preserve"> (E</w:t>
      </w:r>
      <w:r w:rsidRPr="00215C36">
        <w:rPr>
          <w:sz w:val="22"/>
          <w:szCs w:val="22"/>
        </w:rPr>
        <w:t>K</w:t>
      </w:r>
      <w:r w:rsidRPr="00C170C1">
        <w:rPr>
          <w:sz w:val="22"/>
          <w:szCs w:val="22"/>
        </w:rPr>
        <w:t>G)</w:t>
      </w:r>
      <w:r w:rsidRPr="00215C36">
        <w:rPr>
          <w:sz w:val="22"/>
          <w:szCs w:val="22"/>
        </w:rPr>
        <w:t>, vadinami B</w:t>
      </w:r>
      <w:r w:rsidRPr="00C170C1">
        <w:rPr>
          <w:sz w:val="22"/>
          <w:szCs w:val="22"/>
        </w:rPr>
        <w:t>rugada</w:t>
      </w:r>
      <w:r w:rsidRPr="00215C36">
        <w:rPr>
          <w:sz w:val="22"/>
          <w:szCs w:val="22"/>
        </w:rPr>
        <w:t xml:space="preserve"> tipo EKG.</w:t>
      </w:r>
    </w:p>
    <w:p w14:paraId="3D89DD4D" w14:textId="77777777" w:rsidR="001B4A89" w:rsidRPr="00C170C1" w:rsidRDefault="001B4A89" w:rsidP="001B4A89">
      <w:pPr>
        <w:numPr>
          <w:ilvl w:val="0"/>
          <w:numId w:val="5"/>
        </w:numPr>
        <w:tabs>
          <w:tab w:val="clear" w:pos="780"/>
          <w:tab w:val="num" w:pos="567"/>
        </w:tabs>
        <w:ind w:left="567" w:hanging="567"/>
        <w:rPr>
          <w:sz w:val="22"/>
          <w:szCs w:val="22"/>
        </w:rPr>
      </w:pPr>
      <w:r w:rsidRPr="00215C36">
        <w:rPr>
          <w:sz w:val="22"/>
          <w:szCs w:val="22"/>
        </w:rPr>
        <w:t>Ilgalaikis skausmingas varpos sustandėjimas (priapizmas).</w:t>
      </w:r>
    </w:p>
    <w:p w14:paraId="6CFBB919" w14:textId="77777777" w:rsidR="001B4A89" w:rsidRPr="002C6E61" w:rsidRDefault="001B4A89" w:rsidP="001B4A89">
      <w:pPr>
        <w:tabs>
          <w:tab w:val="left" w:pos="567"/>
        </w:tabs>
        <w:jc w:val="both"/>
        <w:rPr>
          <w:sz w:val="22"/>
          <w:szCs w:val="22"/>
        </w:rPr>
      </w:pPr>
    </w:p>
    <w:p w14:paraId="0FF8E407" w14:textId="77777777" w:rsidR="001B4A89" w:rsidRPr="002C6E61" w:rsidRDefault="001B4A89" w:rsidP="001B4A89">
      <w:pPr>
        <w:tabs>
          <w:tab w:val="left" w:pos="567"/>
        </w:tabs>
        <w:rPr>
          <w:b/>
          <w:snapToGrid w:val="0"/>
          <w:sz w:val="22"/>
          <w:szCs w:val="22"/>
        </w:rPr>
      </w:pPr>
      <w:r w:rsidRPr="002C6E61">
        <w:rPr>
          <w:b/>
          <w:noProof/>
          <w:snapToGrid w:val="0"/>
          <w:sz w:val="22"/>
          <w:szCs w:val="22"/>
        </w:rPr>
        <w:t>Pranešimas apie šalutinį poveikį</w:t>
      </w:r>
    </w:p>
    <w:p w14:paraId="5A50A267" w14:textId="77777777" w:rsidR="001B4A89" w:rsidRPr="002C6E61" w:rsidRDefault="001B4A89" w:rsidP="001B4A89">
      <w:pPr>
        <w:tabs>
          <w:tab w:val="left" w:pos="567"/>
        </w:tabs>
        <w:spacing w:line="260" w:lineRule="exact"/>
        <w:ind w:right="-449"/>
        <w:rPr>
          <w:noProof/>
          <w:snapToGrid w:val="0"/>
          <w:sz w:val="22"/>
          <w:szCs w:val="22"/>
        </w:rPr>
      </w:pPr>
      <w:r w:rsidRPr="002C6E61">
        <w:rPr>
          <w:snapToGrid w:val="0"/>
          <w:sz w:val="22"/>
          <w:szCs w:val="22"/>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2C6E61">
        <w:rPr>
          <w:snapToGrid w:val="0"/>
          <w:sz w:val="22"/>
          <w:szCs w:val="22"/>
          <w:lang w:eastAsia="zh-CN"/>
        </w:rPr>
        <w:t>elefonu 8 800 73568</w:t>
      </w:r>
      <w:r w:rsidRPr="002C6E61">
        <w:rPr>
          <w:snapToGrid w:val="0"/>
          <w:sz w:val="22"/>
          <w:szCs w:val="22"/>
        </w:rPr>
        <w:t xml:space="preserve"> arba užpildyti interneto svetainėje </w:t>
      </w:r>
      <w:hyperlink r:id="rId12" w:history="1">
        <w:r w:rsidRPr="002C6E61">
          <w:rPr>
            <w:rFonts w:eastAsia="SimSun"/>
            <w:snapToGrid w:val="0"/>
            <w:color w:val="0000FF"/>
            <w:sz w:val="22"/>
            <w:szCs w:val="22"/>
            <w:u w:val="single"/>
          </w:rPr>
          <w:t>www.vvkt.lt</w:t>
        </w:r>
      </w:hyperlink>
      <w:r w:rsidRPr="002C6E61">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2C6E61">
        <w:rPr>
          <w:snapToGrid w:val="0"/>
          <w:sz w:val="22"/>
          <w:szCs w:val="22"/>
          <w:lang w:eastAsia="zh-CN"/>
        </w:rPr>
        <w:t xml:space="preserve">nemokamu </w:t>
      </w:r>
      <w:r w:rsidRPr="002C6E61">
        <w:rPr>
          <w:snapToGrid w:val="0"/>
          <w:sz w:val="22"/>
          <w:szCs w:val="22"/>
        </w:rPr>
        <w:t>fakso numeriu 8 800 20131</w:t>
      </w:r>
      <w:r w:rsidRPr="002C6E61">
        <w:rPr>
          <w:snapToGrid w:val="0"/>
          <w:sz w:val="22"/>
          <w:szCs w:val="22"/>
          <w:lang w:eastAsia="zh-CN"/>
        </w:rPr>
        <w:t xml:space="preserve">, </w:t>
      </w:r>
      <w:r w:rsidRPr="002C6E61">
        <w:rPr>
          <w:snapToGrid w:val="0"/>
          <w:sz w:val="22"/>
          <w:szCs w:val="22"/>
        </w:rPr>
        <w:t xml:space="preserve">el. paštu </w:t>
      </w:r>
      <w:hyperlink r:id="rId13" w:history="1">
        <w:r w:rsidRPr="002C6E61">
          <w:rPr>
            <w:rFonts w:eastAsia="SimSun"/>
            <w:snapToGrid w:val="0"/>
            <w:color w:val="0000FF"/>
            <w:sz w:val="22"/>
            <w:szCs w:val="22"/>
            <w:u w:val="single"/>
          </w:rPr>
          <w:t>NepageidaujamaR@vvkt.lt</w:t>
        </w:r>
      </w:hyperlink>
      <w:r w:rsidRPr="002C6E61">
        <w:rPr>
          <w:snapToGrid w:val="0"/>
          <w:sz w:val="22"/>
          <w:szCs w:val="22"/>
        </w:rPr>
        <w:t xml:space="preserve">, taip pat per Valstybinės vaistų kontrolės tarnybos prie Lietuvos Respublikos sveikatos apsaugos ministerijos interneto svetainę (adresu </w:t>
      </w:r>
      <w:hyperlink r:id="rId14" w:history="1">
        <w:r w:rsidRPr="002C6E61">
          <w:rPr>
            <w:rFonts w:eastAsia="SimSun"/>
            <w:snapToGrid w:val="0"/>
            <w:color w:val="0000FF"/>
            <w:sz w:val="22"/>
            <w:szCs w:val="22"/>
            <w:u w:val="single"/>
          </w:rPr>
          <w:t>http://www.vvkt.lt</w:t>
        </w:r>
      </w:hyperlink>
      <w:r w:rsidRPr="002C6E61">
        <w:rPr>
          <w:snapToGrid w:val="0"/>
          <w:sz w:val="22"/>
          <w:szCs w:val="22"/>
        </w:rPr>
        <w:t>). Pranešdami apie šalutinį poveikį galite mums padėti gauti daugiau informacijos apie šio vaisto saugumą.</w:t>
      </w:r>
    </w:p>
    <w:p w14:paraId="62733CA8" w14:textId="77777777" w:rsidR="001B4A89" w:rsidRPr="0033209B" w:rsidRDefault="001B4A89" w:rsidP="001B4A89">
      <w:pPr>
        <w:pStyle w:val="BTEMEASMCA"/>
        <w:rPr>
          <w:rFonts w:ascii="Times New Roman" w:hAnsi="Times New Roman"/>
          <w:lang w:val="lt-LT"/>
        </w:rPr>
      </w:pPr>
    </w:p>
    <w:p w14:paraId="79EAE0CE" w14:textId="77777777" w:rsidR="001B4A89" w:rsidRPr="0033209B" w:rsidRDefault="001B4A89" w:rsidP="001B4A89">
      <w:pPr>
        <w:pStyle w:val="BTEMEASMCA"/>
        <w:rPr>
          <w:rFonts w:ascii="Times New Roman" w:hAnsi="Times New Roman"/>
          <w:lang w:val="lt-LT"/>
        </w:rPr>
      </w:pPr>
    </w:p>
    <w:p w14:paraId="42BF2EA1" w14:textId="77777777" w:rsidR="001B4A89" w:rsidRPr="002C6E61" w:rsidRDefault="001B4A89" w:rsidP="001B4A89">
      <w:pPr>
        <w:pStyle w:val="PI-1EMEASMCA"/>
      </w:pPr>
      <w:bookmarkStart w:id="85" w:name="_Toc129243143"/>
      <w:bookmarkStart w:id="86" w:name="_Toc129243268"/>
      <w:r w:rsidRPr="002C6E61">
        <w:t>5.</w:t>
      </w:r>
      <w:r w:rsidRPr="002C6E61">
        <w:tab/>
        <w:t xml:space="preserve">Kaip laikyti Propofol Baxter 10 mg/ml </w:t>
      </w:r>
      <w:bookmarkEnd w:id="85"/>
      <w:bookmarkEnd w:id="86"/>
    </w:p>
    <w:p w14:paraId="3B6CB0A1" w14:textId="77777777" w:rsidR="001B4A89" w:rsidRPr="002C6E61" w:rsidRDefault="001B4A89" w:rsidP="001B4A89">
      <w:pPr>
        <w:pStyle w:val="BTEMEASMCA"/>
        <w:rPr>
          <w:rFonts w:ascii="Times New Roman" w:hAnsi="Times New Roman" w:cs="Times New Roman"/>
        </w:rPr>
      </w:pPr>
    </w:p>
    <w:p w14:paraId="53C0D7AB"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Šį vaistą laikykite vaikams nepastebimoje ir nepasiekiamoje vietoje .</w:t>
      </w:r>
    </w:p>
    <w:p w14:paraId="281EAA64" w14:textId="77777777" w:rsidR="001B4A89" w:rsidRPr="0033209B" w:rsidRDefault="001B4A89" w:rsidP="001B4A89">
      <w:pPr>
        <w:pStyle w:val="BTEMEASMCA"/>
        <w:rPr>
          <w:rFonts w:ascii="Times New Roman" w:hAnsi="Times New Roman"/>
          <w:lang w:val="fi-FI"/>
        </w:rPr>
      </w:pPr>
    </w:p>
    <w:p w14:paraId="3B7B8E0D" w14:textId="77777777" w:rsidR="001B4A89" w:rsidRPr="0033209B" w:rsidRDefault="001B4A89" w:rsidP="001B4A89">
      <w:pPr>
        <w:pStyle w:val="BTEMEASMCA"/>
        <w:rPr>
          <w:rFonts w:ascii="Times New Roman" w:hAnsi="Times New Roman"/>
          <w:lang w:val="fi-FI"/>
        </w:rPr>
      </w:pPr>
      <w:r w:rsidRPr="002C6E61">
        <w:rPr>
          <w:rFonts w:ascii="Times New Roman" w:hAnsi="Times New Roman" w:cs="Times New Roman"/>
        </w:rPr>
        <w:t xml:space="preserve">Propofol Baxter 10 mg/ml </w:t>
      </w:r>
      <w:r w:rsidRPr="00A375A7">
        <w:rPr>
          <w:rFonts w:ascii="Times New Roman" w:hAnsi="Times New Roman" w:cs="Times New Roman"/>
        </w:rPr>
        <w:t xml:space="preserve">laikomas ligoninėje. </w:t>
      </w:r>
      <w:r w:rsidRPr="0033209B">
        <w:rPr>
          <w:rFonts w:ascii="Times New Roman" w:hAnsi="Times New Roman"/>
          <w:lang w:val="fi-FI"/>
        </w:rPr>
        <w:t>Už vaisto tinkamą laikymą, vartojimą ir tvarkymą yra atsakingas ligoninės personalas.</w:t>
      </w:r>
    </w:p>
    <w:p w14:paraId="0E056CC1" w14:textId="77777777" w:rsidR="001B4A89" w:rsidRPr="0033209B" w:rsidRDefault="001B4A89" w:rsidP="001B4A89">
      <w:pPr>
        <w:rPr>
          <w:rFonts w:eastAsiaTheme="minorHAnsi"/>
          <w:sz w:val="22"/>
          <w:lang w:val="fi-FI"/>
        </w:rPr>
      </w:pPr>
    </w:p>
    <w:p w14:paraId="0129EE66" w14:textId="77777777" w:rsidR="001B4A89" w:rsidRPr="0033209B" w:rsidRDefault="001B4A89" w:rsidP="001B4A89">
      <w:pPr>
        <w:rPr>
          <w:rFonts w:eastAsiaTheme="minorHAnsi"/>
          <w:sz w:val="22"/>
          <w:lang w:val="fi-FI"/>
        </w:rPr>
      </w:pPr>
      <w:r w:rsidRPr="0033209B">
        <w:rPr>
          <w:rFonts w:eastAsiaTheme="minorHAnsi"/>
          <w:sz w:val="22"/>
          <w:lang w:val="fi-FI"/>
        </w:rPr>
        <w:t>Ant dėžutės ir flakono po „EXP“nurodytam tinkamumo laikui pasibaigus, šio vaisto vartoti negalima. Vaistas tinkamas vartoti iki paskutinės nurodyto mėnesio dienos.</w:t>
      </w:r>
    </w:p>
    <w:p w14:paraId="40AB8111" w14:textId="77777777" w:rsidR="001B4A89" w:rsidRPr="0033209B" w:rsidRDefault="001B4A89" w:rsidP="001B4A89">
      <w:pPr>
        <w:pStyle w:val="BTEMEASMCA"/>
        <w:rPr>
          <w:rFonts w:ascii="Times New Roman" w:hAnsi="Times New Roman"/>
          <w:lang w:val="fi-FI"/>
        </w:rPr>
      </w:pPr>
    </w:p>
    <w:p w14:paraId="0E8343FE" w14:textId="77777777" w:rsidR="001B4A89" w:rsidRPr="002C6E61" w:rsidRDefault="001B4A89" w:rsidP="001B4A89">
      <w:pPr>
        <w:rPr>
          <w:sz w:val="22"/>
          <w:szCs w:val="22"/>
        </w:rPr>
      </w:pPr>
      <w:r w:rsidRPr="002C6E61">
        <w:rPr>
          <w:sz w:val="22"/>
          <w:szCs w:val="22"/>
        </w:rPr>
        <w:t>Laikyti ne aukštesnėje kaip 25</w:t>
      </w:r>
      <w:r>
        <w:rPr>
          <w:sz w:val="22"/>
          <w:szCs w:val="22"/>
        </w:rPr>
        <w:t> </w:t>
      </w:r>
      <w:r w:rsidRPr="002C6E61">
        <w:rPr>
          <w:sz w:val="22"/>
          <w:szCs w:val="22"/>
        </w:rPr>
        <w:t>°C temperatūroje. Flakoną laikyti išorinėje dėžutėje, kad vaistas būtų apsaugotas nuo šviesos.</w:t>
      </w:r>
    </w:p>
    <w:p w14:paraId="5CD42BE8" w14:textId="77777777" w:rsidR="001B4A89" w:rsidRPr="002C6E61" w:rsidRDefault="001B4A89" w:rsidP="001B4A89">
      <w:pPr>
        <w:rPr>
          <w:sz w:val="22"/>
          <w:szCs w:val="22"/>
        </w:rPr>
      </w:pPr>
      <w:r w:rsidRPr="002C6E61">
        <w:rPr>
          <w:sz w:val="22"/>
          <w:szCs w:val="22"/>
        </w:rPr>
        <w:t>Negalima šaldyti ar užšaldyti.</w:t>
      </w:r>
    </w:p>
    <w:p w14:paraId="52A54BCE" w14:textId="77777777" w:rsidR="001B4A89" w:rsidRPr="0033209B" w:rsidRDefault="001B4A89" w:rsidP="001B4A89">
      <w:pPr>
        <w:pStyle w:val="BTEMEASMCA"/>
        <w:rPr>
          <w:rFonts w:ascii="Times New Roman" w:hAnsi="Times New Roman"/>
          <w:lang w:val="lt-LT"/>
        </w:rPr>
      </w:pPr>
    </w:p>
    <w:p w14:paraId="2A5A0696" w14:textId="77777777" w:rsidR="001B4A89" w:rsidRPr="002C6E61" w:rsidRDefault="001B4A89" w:rsidP="001B4A89">
      <w:pPr>
        <w:ind w:left="567" w:hanging="567"/>
        <w:rPr>
          <w:sz w:val="22"/>
          <w:szCs w:val="22"/>
        </w:rPr>
      </w:pPr>
      <w:r w:rsidRPr="002C6E61">
        <w:rPr>
          <w:sz w:val="22"/>
          <w:szCs w:val="22"/>
        </w:rPr>
        <w:t>Pirmą kartą atidarius flakoną, vaistą būtina vartoti nedelsiant.</w:t>
      </w:r>
    </w:p>
    <w:p w14:paraId="5ABB7FC8" w14:textId="77777777" w:rsidR="001B4A89" w:rsidRPr="002C6E61" w:rsidRDefault="001B4A89" w:rsidP="001B4A89">
      <w:pPr>
        <w:rPr>
          <w:bCs/>
          <w:sz w:val="22"/>
          <w:szCs w:val="22"/>
        </w:rPr>
      </w:pPr>
    </w:p>
    <w:p w14:paraId="66220CF2" w14:textId="77777777" w:rsidR="001B4A89" w:rsidRPr="002C6E61" w:rsidRDefault="001B4A89" w:rsidP="001B4A89">
      <w:pPr>
        <w:rPr>
          <w:sz w:val="22"/>
          <w:szCs w:val="22"/>
        </w:rPr>
      </w:pPr>
      <w:r w:rsidRPr="002C6E61">
        <w:rPr>
          <w:sz w:val="22"/>
          <w:szCs w:val="22"/>
        </w:rPr>
        <w:t>Talpykles prieš vartojimą būtina pakratyti.</w:t>
      </w:r>
    </w:p>
    <w:p w14:paraId="43579254" w14:textId="77777777" w:rsidR="001B4A89" w:rsidRPr="002C6E61" w:rsidRDefault="001B4A89" w:rsidP="001B4A89">
      <w:pPr>
        <w:rPr>
          <w:sz w:val="22"/>
          <w:szCs w:val="22"/>
        </w:rPr>
      </w:pPr>
      <w:r w:rsidRPr="002C6E61">
        <w:rPr>
          <w:sz w:val="22"/>
          <w:szCs w:val="22"/>
        </w:rPr>
        <w:t>Jei supurčius matomi du sluoksniai, emulsijos vartoti negalima.</w:t>
      </w:r>
    </w:p>
    <w:p w14:paraId="1195885F" w14:textId="77777777" w:rsidR="001B4A89" w:rsidRPr="002C6E61" w:rsidRDefault="001B4A89" w:rsidP="001B4A89">
      <w:pPr>
        <w:rPr>
          <w:sz w:val="22"/>
          <w:szCs w:val="22"/>
        </w:rPr>
      </w:pPr>
      <w:r w:rsidRPr="002C6E61">
        <w:rPr>
          <w:sz w:val="22"/>
          <w:szCs w:val="22"/>
        </w:rPr>
        <w:t>Galima vartoti tik homogenišką vaistą nepažeistoje talpyklėje.</w:t>
      </w:r>
    </w:p>
    <w:p w14:paraId="309D4E8C" w14:textId="77777777" w:rsidR="001B4A89" w:rsidRPr="002C6E61" w:rsidRDefault="001B4A89" w:rsidP="001B4A89">
      <w:pPr>
        <w:rPr>
          <w:sz w:val="22"/>
          <w:szCs w:val="22"/>
        </w:rPr>
      </w:pPr>
    </w:p>
    <w:p w14:paraId="1DDB26E1" w14:textId="77777777" w:rsidR="001B4A89" w:rsidRPr="002C6E61" w:rsidRDefault="001B4A89" w:rsidP="001B4A89">
      <w:pPr>
        <w:rPr>
          <w:sz w:val="22"/>
          <w:szCs w:val="22"/>
        </w:rPr>
      </w:pPr>
      <w:r w:rsidRPr="002C6E61">
        <w:rPr>
          <w:sz w:val="22"/>
          <w:szCs w:val="22"/>
        </w:rPr>
        <w:t>Tik vienkartiniam vartojimui. Bet kokius emulsijos likučius po vartojimo būtina sunaikinti.</w:t>
      </w:r>
    </w:p>
    <w:p w14:paraId="7B6F4D4B" w14:textId="77777777" w:rsidR="001B4A89" w:rsidRPr="002C6E61" w:rsidRDefault="001B4A89" w:rsidP="001B4A89">
      <w:pPr>
        <w:rPr>
          <w:sz w:val="22"/>
          <w:szCs w:val="22"/>
        </w:rPr>
      </w:pPr>
      <w:r w:rsidRPr="002C6E61">
        <w:rPr>
          <w:sz w:val="22"/>
          <w:szCs w:val="22"/>
        </w:rPr>
        <w:lastRenderedPageBreak/>
        <w:t>Vaistų negalima išmesti į kanalizaciją arba su buitinėmis atliekomis. Kaip išmesti nereikalingus vaistus, klauskite vaistininko. Šios priemonės padės apsaugoti aplinką.</w:t>
      </w:r>
    </w:p>
    <w:p w14:paraId="77F521FD" w14:textId="77777777" w:rsidR="001B4A89" w:rsidRPr="0033209B" w:rsidRDefault="001B4A89" w:rsidP="001B4A89">
      <w:pPr>
        <w:pStyle w:val="BTEMEASMCA"/>
        <w:rPr>
          <w:rFonts w:ascii="Times New Roman" w:hAnsi="Times New Roman"/>
          <w:lang w:val="fi-FI"/>
        </w:rPr>
      </w:pPr>
    </w:p>
    <w:p w14:paraId="1225EEE8" w14:textId="77777777" w:rsidR="001B4A89" w:rsidRPr="0033209B" w:rsidRDefault="001B4A89" w:rsidP="001B4A89">
      <w:pPr>
        <w:pStyle w:val="BTEMEASMCA"/>
        <w:rPr>
          <w:rFonts w:ascii="Times New Roman" w:hAnsi="Times New Roman"/>
          <w:lang w:val="fi-FI"/>
        </w:rPr>
      </w:pPr>
    </w:p>
    <w:p w14:paraId="544B07D5" w14:textId="77777777" w:rsidR="001B4A89" w:rsidRPr="002C6E61" w:rsidRDefault="001B4A89" w:rsidP="001B4A89">
      <w:pPr>
        <w:pStyle w:val="PI-1EMEASMCA"/>
      </w:pPr>
      <w:bookmarkStart w:id="87" w:name="_Toc129243144"/>
      <w:bookmarkStart w:id="88" w:name="_Toc129243269"/>
      <w:r w:rsidRPr="002C6E61">
        <w:t>6.</w:t>
      </w:r>
      <w:r w:rsidRPr="002C6E61">
        <w:tab/>
        <w:t>Pakuotės turinys ir kita informacija</w:t>
      </w:r>
      <w:bookmarkEnd w:id="87"/>
      <w:bookmarkEnd w:id="88"/>
    </w:p>
    <w:p w14:paraId="5D785024" w14:textId="77777777" w:rsidR="001B4A89" w:rsidRPr="002C6E61" w:rsidRDefault="001B4A89" w:rsidP="001B4A89">
      <w:pPr>
        <w:pStyle w:val="BTEMEASMCA"/>
        <w:rPr>
          <w:rFonts w:ascii="Times New Roman" w:hAnsi="Times New Roman" w:cs="Times New Roman"/>
        </w:rPr>
      </w:pPr>
    </w:p>
    <w:p w14:paraId="6BA76624" w14:textId="77777777" w:rsidR="001B4A89" w:rsidRPr="002C6E61" w:rsidRDefault="001B4A89" w:rsidP="001B4A89">
      <w:pPr>
        <w:pStyle w:val="PI-3EMEASMCA"/>
      </w:pPr>
      <w:r w:rsidRPr="002C6E61">
        <w:t>Propofol Baxter 10 mg/ml sudėtis</w:t>
      </w:r>
    </w:p>
    <w:p w14:paraId="100676F5" w14:textId="77777777" w:rsidR="001B4A89" w:rsidRPr="002C6E61" w:rsidRDefault="001B4A89" w:rsidP="001B4A89">
      <w:pPr>
        <w:pStyle w:val="BT-EMEASMCA"/>
        <w:numPr>
          <w:ilvl w:val="0"/>
          <w:numId w:val="0"/>
        </w:numPr>
      </w:pPr>
      <w:r w:rsidRPr="002C6E61">
        <w:t>Veiklioji medžiaga yra propofolis.</w:t>
      </w:r>
    </w:p>
    <w:p w14:paraId="630E3C7D" w14:textId="77777777" w:rsidR="001B4A89" w:rsidRPr="002C6E61" w:rsidRDefault="001B4A89" w:rsidP="001B4A89">
      <w:pPr>
        <w:rPr>
          <w:sz w:val="22"/>
          <w:szCs w:val="22"/>
        </w:rPr>
      </w:pPr>
      <w:r w:rsidRPr="002C6E61">
        <w:rPr>
          <w:sz w:val="22"/>
          <w:szCs w:val="22"/>
        </w:rPr>
        <w:t>Kiekviename ml injekcinės ar infuzinės emulsijos yra 10 mg propofolio.</w:t>
      </w:r>
    </w:p>
    <w:p w14:paraId="34337D0C" w14:textId="77777777" w:rsidR="001B4A89" w:rsidRPr="002C6E61" w:rsidRDefault="001B4A89" w:rsidP="001B4A89">
      <w:pPr>
        <w:rPr>
          <w:sz w:val="22"/>
          <w:szCs w:val="22"/>
        </w:rPr>
      </w:pPr>
      <w:r w:rsidRPr="002C6E61">
        <w:rPr>
          <w:sz w:val="22"/>
          <w:szCs w:val="22"/>
        </w:rPr>
        <w:t>Kiekviename 10 ml flakone yra 100 mg propofolio.</w:t>
      </w:r>
    </w:p>
    <w:p w14:paraId="365115F1" w14:textId="77777777" w:rsidR="001B4A89" w:rsidRPr="002C6E61" w:rsidRDefault="001B4A89" w:rsidP="001B4A89">
      <w:pPr>
        <w:rPr>
          <w:sz w:val="22"/>
          <w:szCs w:val="22"/>
        </w:rPr>
      </w:pPr>
      <w:r w:rsidRPr="002C6E61">
        <w:rPr>
          <w:sz w:val="22"/>
          <w:szCs w:val="22"/>
        </w:rPr>
        <w:t>Kiekviename 20 ml flakone yra 200 mg propofolio.</w:t>
      </w:r>
    </w:p>
    <w:p w14:paraId="5FC39D8F" w14:textId="77777777" w:rsidR="001B4A89" w:rsidRPr="002C6E61" w:rsidRDefault="001B4A89" w:rsidP="001B4A89">
      <w:pPr>
        <w:rPr>
          <w:sz w:val="22"/>
          <w:szCs w:val="22"/>
        </w:rPr>
      </w:pPr>
      <w:r w:rsidRPr="002C6E61">
        <w:rPr>
          <w:sz w:val="22"/>
          <w:szCs w:val="22"/>
        </w:rPr>
        <w:t>Kiekviename 50 ml flakone yra 500 mg propofolio.</w:t>
      </w:r>
    </w:p>
    <w:p w14:paraId="6E805D13" w14:textId="77777777" w:rsidR="001B4A89" w:rsidRPr="002C6E61" w:rsidRDefault="001B4A89" w:rsidP="001B4A89">
      <w:pPr>
        <w:rPr>
          <w:sz w:val="22"/>
          <w:szCs w:val="22"/>
        </w:rPr>
      </w:pPr>
      <w:r w:rsidRPr="002C6E61">
        <w:rPr>
          <w:sz w:val="22"/>
          <w:szCs w:val="22"/>
        </w:rPr>
        <w:t>Kiekviename 100 ml flakone yra 1000 mg propofolio.</w:t>
      </w:r>
    </w:p>
    <w:p w14:paraId="4D7F91D8" w14:textId="77777777" w:rsidR="001B4A89" w:rsidRPr="002C6E61" w:rsidRDefault="001B4A89" w:rsidP="001B4A89">
      <w:pPr>
        <w:rPr>
          <w:sz w:val="22"/>
          <w:szCs w:val="22"/>
        </w:rPr>
      </w:pPr>
    </w:p>
    <w:p w14:paraId="320AF3B2" w14:textId="77777777" w:rsidR="001B4A89" w:rsidRPr="002C6E61" w:rsidRDefault="001B4A89" w:rsidP="001B4A89">
      <w:pPr>
        <w:rPr>
          <w:sz w:val="22"/>
          <w:szCs w:val="22"/>
        </w:rPr>
      </w:pPr>
      <w:r w:rsidRPr="002C6E61">
        <w:rPr>
          <w:sz w:val="22"/>
          <w:szCs w:val="22"/>
        </w:rPr>
        <w:t>Pagalbinės medžiagos yra rafinuotas sojų aliejus, glicerolis, kiaušinių lecitinas, natrio oleatas, natrio hidroksidas (pH koreguoti) ir injekcinis vanduo.</w:t>
      </w:r>
    </w:p>
    <w:p w14:paraId="6933C08A" w14:textId="77777777" w:rsidR="001B4A89" w:rsidRPr="002C6E61" w:rsidRDefault="001B4A89" w:rsidP="001B4A89">
      <w:pPr>
        <w:pStyle w:val="Pagrindinistekstas3"/>
        <w:spacing w:after="0"/>
        <w:rPr>
          <w:sz w:val="22"/>
          <w:szCs w:val="22"/>
        </w:rPr>
      </w:pPr>
    </w:p>
    <w:p w14:paraId="016E55EA" w14:textId="77777777" w:rsidR="001B4A89" w:rsidRPr="002C6E61" w:rsidRDefault="001B4A89" w:rsidP="001B4A89">
      <w:pPr>
        <w:pStyle w:val="PI-3EMEASMCA"/>
      </w:pPr>
      <w:r w:rsidRPr="002C6E61">
        <w:t>Propofol Baxter 10 mg/ml išvaizda ir kiekis pakuotėje</w:t>
      </w:r>
    </w:p>
    <w:p w14:paraId="00E29514" w14:textId="77777777" w:rsidR="001B4A89" w:rsidRPr="002C6E61" w:rsidRDefault="001B4A89" w:rsidP="001B4A89">
      <w:pPr>
        <w:rPr>
          <w:sz w:val="22"/>
          <w:szCs w:val="22"/>
        </w:rPr>
      </w:pPr>
      <w:r w:rsidRPr="00933262">
        <w:rPr>
          <w:sz w:val="22"/>
          <w:szCs w:val="22"/>
        </w:rPr>
        <w:t xml:space="preserve">Propofol Baxter </w:t>
      </w:r>
      <w:r>
        <w:rPr>
          <w:sz w:val="22"/>
          <w:szCs w:val="22"/>
        </w:rPr>
        <w:t>1</w:t>
      </w:r>
      <w:r w:rsidRPr="00933262">
        <w:rPr>
          <w:sz w:val="22"/>
          <w:szCs w:val="22"/>
        </w:rPr>
        <w:t xml:space="preserve">0 mg/ml </w:t>
      </w:r>
      <w:r w:rsidRPr="002C6E61">
        <w:t>yra b</w:t>
      </w:r>
      <w:r w:rsidRPr="002C6E61">
        <w:rPr>
          <w:sz w:val="22"/>
          <w:szCs w:val="22"/>
        </w:rPr>
        <w:t>alta injekcinė ar infuzinė emulsija aliejus vandenyje.</w:t>
      </w:r>
    </w:p>
    <w:p w14:paraId="0F7DD40C" w14:textId="77777777" w:rsidR="001B4A89" w:rsidRPr="002C6E61" w:rsidRDefault="001B4A89" w:rsidP="001B4A89">
      <w:pPr>
        <w:autoSpaceDE w:val="0"/>
        <w:autoSpaceDN w:val="0"/>
        <w:adjustRightInd w:val="0"/>
        <w:rPr>
          <w:sz w:val="22"/>
          <w:szCs w:val="22"/>
        </w:rPr>
      </w:pPr>
    </w:p>
    <w:p w14:paraId="693C7CAD" w14:textId="77777777" w:rsidR="001B4A89" w:rsidRPr="002C6E61" w:rsidRDefault="001B4A89" w:rsidP="001B4A89">
      <w:pPr>
        <w:rPr>
          <w:bCs/>
          <w:sz w:val="22"/>
          <w:szCs w:val="22"/>
        </w:rPr>
      </w:pPr>
      <w:r w:rsidRPr="002C6E61">
        <w:rPr>
          <w:sz w:val="22"/>
          <w:szCs w:val="22"/>
        </w:rPr>
        <w:t>Šis vaistas yra tiekiamas kaip injekcinė ar infuzinė emulsija b</w:t>
      </w:r>
      <w:r w:rsidRPr="002C6E61">
        <w:rPr>
          <w:bCs/>
          <w:sz w:val="22"/>
          <w:szCs w:val="22"/>
        </w:rPr>
        <w:t>espalvio II tipo stiklo flakone su pilku bromobutilo gumos kamščiu ir plastiko dangteliu.</w:t>
      </w:r>
    </w:p>
    <w:p w14:paraId="5087DFC3" w14:textId="77777777" w:rsidR="001B4A89" w:rsidRPr="002C6E61" w:rsidRDefault="001B4A89" w:rsidP="001B4A89">
      <w:pPr>
        <w:rPr>
          <w:bCs/>
          <w:sz w:val="22"/>
          <w:szCs w:val="22"/>
        </w:rPr>
      </w:pPr>
    </w:p>
    <w:p w14:paraId="07A01502" w14:textId="77777777" w:rsidR="001B4A89" w:rsidRPr="002C6E61" w:rsidRDefault="001B4A89" w:rsidP="001B4A89">
      <w:pPr>
        <w:rPr>
          <w:bCs/>
          <w:sz w:val="22"/>
          <w:szCs w:val="22"/>
        </w:rPr>
      </w:pPr>
      <w:r w:rsidRPr="002C6E61">
        <w:rPr>
          <w:bCs/>
          <w:sz w:val="22"/>
          <w:szCs w:val="22"/>
        </w:rPr>
        <w:t>Pakuotės dydžiai:</w:t>
      </w:r>
    </w:p>
    <w:p w14:paraId="2352A70C" w14:textId="77777777" w:rsidR="001B4A89" w:rsidRPr="002C6E61" w:rsidRDefault="001B4A89" w:rsidP="001B4A89">
      <w:pPr>
        <w:rPr>
          <w:bCs/>
          <w:sz w:val="22"/>
          <w:szCs w:val="22"/>
        </w:rPr>
      </w:pPr>
      <w:r w:rsidRPr="002C6E61">
        <w:rPr>
          <w:bCs/>
          <w:sz w:val="22"/>
          <w:szCs w:val="22"/>
        </w:rPr>
        <w:t>Bespalvio II tipo stiklo 10 ml flakonas su pilku bromobutilo gumos uždoriu, pakuotėje yra 1 flakonas.</w:t>
      </w:r>
    </w:p>
    <w:p w14:paraId="34DF4F7A" w14:textId="77777777" w:rsidR="001B4A89" w:rsidRPr="002C6E61" w:rsidRDefault="001B4A89" w:rsidP="001B4A89">
      <w:pPr>
        <w:rPr>
          <w:bCs/>
          <w:sz w:val="22"/>
          <w:szCs w:val="22"/>
        </w:rPr>
      </w:pPr>
      <w:r w:rsidRPr="002C6E61">
        <w:rPr>
          <w:bCs/>
          <w:sz w:val="22"/>
          <w:szCs w:val="22"/>
        </w:rPr>
        <w:t>Bespalvio II tipo stiklo 20 ml flakonas su pilku bromobutilo gumos uždoriu, pakuotėje yra 1, 5 ar 10 flakonų.</w:t>
      </w:r>
    </w:p>
    <w:p w14:paraId="75F8C62C" w14:textId="77777777" w:rsidR="001B4A89" w:rsidRPr="002C6E61" w:rsidRDefault="001B4A89" w:rsidP="001B4A89">
      <w:pPr>
        <w:rPr>
          <w:bCs/>
          <w:sz w:val="22"/>
          <w:szCs w:val="22"/>
        </w:rPr>
      </w:pPr>
      <w:r w:rsidRPr="002C6E61">
        <w:rPr>
          <w:bCs/>
          <w:sz w:val="22"/>
          <w:szCs w:val="22"/>
        </w:rPr>
        <w:t>Bespalvio II tipo stiklo 50 ml flakonas su pilku bromobutilo gumos uždoriu, pakuotėje yra 1 flakonas.</w:t>
      </w:r>
    </w:p>
    <w:p w14:paraId="63D7716E" w14:textId="77777777" w:rsidR="001B4A89" w:rsidRPr="002C6E61" w:rsidRDefault="001B4A89" w:rsidP="001B4A89">
      <w:pPr>
        <w:rPr>
          <w:bCs/>
          <w:sz w:val="22"/>
          <w:szCs w:val="22"/>
        </w:rPr>
      </w:pPr>
      <w:r w:rsidRPr="002C6E61">
        <w:rPr>
          <w:bCs/>
          <w:sz w:val="22"/>
          <w:szCs w:val="22"/>
        </w:rPr>
        <w:t>Bespalvio II tipo stiklo 100 ml flakonas su pilku bromobutilo gumos uždoriu, pakuotėje yra 1 flakonas.</w:t>
      </w:r>
    </w:p>
    <w:p w14:paraId="5B277515" w14:textId="77777777" w:rsidR="001B4A89" w:rsidRPr="002C6E61" w:rsidRDefault="001B4A89" w:rsidP="001B4A89">
      <w:pPr>
        <w:rPr>
          <w:bCs/>
          <w:sz w:val="22"/>
          <w:szCs w:val="22"/>
        </w:rPr>
      </w:pPr>
    </w:p>
    <w:p w14:paraId="13C38498"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Gali būti tiekiamos ne visų dydžių pakuotės.</w:t>
      </w:r>
    </w:p>
    <w:p w14:paraId="4EC26627" w14:textId="77777777" w:rsidR="001B4A89" w:rsidRPr="0033209B" w:rsidRDefault="001B4A89" w:rsidP="001B4A89">
      <w:pPr>
        <w:pStyle w:val="BTEMEASMCA"/>
        <w:rPr>
          <w:rFonts w:ascii="Times New Roman" w:hAnsi="Times New Roman"/>
          <w:lang w:val="fi-FI"/>
        </w:rPr>
      </w:pPr>
    </w:p>
    <w:p w14:paraId="12D5C315" w14:textId="77777777" w:rsidR="001B4A89" w:rsidRPr="002C6E61" w:rsidRDefault="001B4A89" w:rsidP="001B4A89">
      <w:pPr>
        <w:numPr>
          <w:ilvl w:val="12"/>
          <w:numId w:val="0"/>
        </w:numPr>
        <w:adjustRightInd w:val="0"/>
        <w:snapToGrid w:val="0"/>
        <w:ind w:right="-2"/>
        <w:rPr>
          <w:b/>
          <w:bCs/>
          <w:sz w:val="22"/>
          <w:szCs w:val="22"/>
        </w:rPr>
      </w:pPr>
      <w:r w:rsidRPr="002C6E61">
        <w:rPr>
          <w:b/>
          <w:bCs/>
          <w:sz w:val="22"/>
          <w:szCs w:val="22"/>
        </w:rPr>
        <w:t>Registruotojas ir gamintojas</w:t>
      </w:r>
    </w:p>
    <w:p w14:paraId="2DA9B919" w14:textId="77777777" w:rsidR="001B4A89" w:rsidRPr="002C6E61" w:rsidRDefault="001B4A89" w:rsidP="001B4A89">
      <w:pPr>
        <w:numPr>
          <w:ilvl w:val="12"/>
          <w:numId w:val="0"/>
        </w:numPr>
        <w:adjustRightInd w:val="0"/>
        <w:snapToGrid w:val="0"/>
        <w:ind w:right="-2"/>
        <w:rPr>
          <w:sz w:val="22"/>
          <w:szCs w:val="22"/>
        </w:rPr>
      </w:pPr>
    </w:p>
    <w:p w14:paraId="632EBDF6" w14:textId="77777777" w:rsidR="001B4A89" w:rsidRPr="002C6E61" w:rsidRDefault="001B4A89" w:rsidP="001B4A89">
      <w:pPr>
        <w:adjustRightInd w:val="0"/>
        <w:snapToGrid w:val="0"/>
        <w:rPr>
          <w:b/>
          <w:sz w:val="22"/>
          <w:szCs w:val="22"/>
        </w:rPr>
      </w:pPr>
      <w:r w:rsidRPr="002C6E61">
        <w:rPr>
          <w:b/>
          <w:sz w:val="22"/>
          <w:szCs w:val="22"/>
        </w:rPr>
        <w:t>Registruotojas</w:t>
      </w:r>
    </w:p>
    <w:p w14:paraId="133A63F5" w14:textId="77777777" w:rsidR="001B4A89" w:rsidRPr="002C6E61" w:rsidRDefault="001B4A89" w:rsidP="001B4A89">
      <w:pPr>
        <w:rPr>
          <w:sz w:val="22"/>
          <w:szCs w:val="22"/>
          <w:lang w:val="et-EE" w:eastAsia="et-EE"/>
        </w:rPr>
      </w:pPr>
      <w:r w:rsidRPr="002C6E61">
        <w:rPr>
          <w:sz w:val="22"/>
          <w:szCs w:val="22"/>
        </w:rPr>
        <w:t xml:space="preserve">Baxter Holding B.V. </w:t>
      </w:r>
    </w:p>
    <w:p w14:paraId="42195C76" w14:textId="77777777" w:rsidR="001B4A89" w:rsidRPr="002C6E61" w:rsidRDefault="001B4A89" w:rsidP="001B4A89">
      <w:pPr>
        <w:rPr>
          <w:sz w:val="22"/>
          <w:szCs w:val="22"/>
        </w:rPr>
      </w:pPr>
      <w:r w:rsidRPr="002C6E61">
        <w:rPr>
          <w:sz w:val="22"/>
          <w:szCs w:val="22"/>
        </w:rPr>
        <w:t xml:space="preserve">Kobaltweg 49, 3542CE Utrecht </w:t>
      </w:r>
    </w:p>
    <w:p w14:paraId="61FCE605" w14:textId="77777777" w:rsidR="001B4A89" w:rsidRPr="002C6E61" w:rsidRDefault="001B4A89" w:rsidP="001B4A89">
      <w:pPr>
        <w:rPr>
          <w:bCs/>
          <w:sz w:val="22"/>
          <w:szCs w:val="22"/>
        </w:rPr>
      </w:pPr>
      <w:r w:rsidRPr="002C6E61">
        <w:rPr>
          <w:sz w:val="22"/>
          <w:szCs w:val="22"/>
        </w:rPr>
        <w:t>Nyderlandai</w:t>
      </w:r>
    </w:p>
    <w:p w14:paraId="3E112EC6" w14:textId="77777777" w:rsidR="001B4A89" w:rsidRPr="002C6E61" w:rsidRDefault="001B4A89" w:rsidP="001B4A89">
      <w:pPr>
        <w:rPr>
          <w:bCs/>
          <w:sz w:val="22"/>
          <w:szCs w:val="22"/>
        </w:rPr>
      </w:pPr>
      <w:r w:rsidRPr="002C6E61" w:rsidDel="008C163E">
        <w:rPr>
          <w:sz w:val="22"/>
          <w:szCs w:val="22"/>
        </w:rPr>
        <w:t xml:space="preserve"> </w:t>
      </w:r>
    </w:p>
    <w:p w14:paraId="343C3D6B" w14:textId="77777777" w:rsidR="001B4A89" w:rsidRPr="002C6E61" w:rsidRDefault="001B4A89" w:rsidP="001B4A89">
      <w:pPr>
        <w:rPr>
          <w:b/>
          <w:bCs/>
          <w:sz w:val="22"/>
          <w:szCs w:val="22"/>
        </w:rPr>
      </w:pPr>
      <w:r w:rsidRPr="002C6E61">
        <w:rPr>
          <w:b/>
          <w:sz w:val="22"/>
          <w:szCs w:val="22"/>
        </w:rPr>
        <w:t>Gamintoja</w:t>
      </w:r>
      <w:r w:rsidRPr="002C6E61">
        <w:rPr>
          <w:b/>
          <w:bCs/>
          <w:sz w:val="22"/>
          <w:szCs w:val="22"/>
        </w:rPr>
        <w:t>s</w:t>
      </w:r>
    </w:p>
    <w:p w14:paraId="54D352DF" w14:textId="77777777" w:rsidR="001B4A89" w:rsidRPr="002C6E61" w:rsidRDefault="001B4A89" w:rsidP="001B4A89">
      <w:pPr>
        <w:rPr>
          <w:sz w:val="22"/>
          <w:szCs w:val="22"/>
        </w:rPr>
      </w:pPr>
      <w:r w:rsidRPr="002C6E61">
        <w:rPr>
          <w:sz w:val="22"/>
          <w:szCs w:val="22"/>
        </w:rPr>
        <w:t>UAB Norameda</w:t>
      </w:r>
    </w:p>
    <w:p w14:paraId="4A1F0E53" w14:textId="77777777" w:rsidR="001B4A89" w:rsidRPr="002C6E61" w:rsidRDefault="001B4A89" w:rsidP="001B4A89">
      <w:pPr>
        <w:rPr>
          <w:sz w:val="22"/>
          <w:szCs w:val="22"/>
        </w:rPr>
      </w:pPr>
      <w:r w:rsidRPr="002C6E61">
        <w:rPr>
          <w:sz w:val="22"/>
          <w:szCs w:val="22"/>
        </w:rPr>
        <w:t>Meistru 8a</w:t>
      </w:r>
    </w:p>
    <w:p w14:paraId="247573C6" w14:textId="77777777" w:rsidR="001B4A89" w:rsidRPr="002C6E61" w:rsidRDefault="001B4A89" w:rsidP="001B4A89">
      <w:pPr>
        <w:rPr>
          <w:sz w:val="22"/>
          <w:szCs w:val="22"/>
        </w:rPr>
      </w:pPr>
      <w:r w:rsidRPr="002C6E61">
        <w:rPr>
          <w:sz w:val="22"/>
          <w:szCs w:val="22"/>
        </w:rPr>
        <w:t>LT-02189, Vilnius</w:t>
      </w:r>
    </w:p>
    <w:p w14:paraId="48E742CE" w14:textId="77777777" w:rsidR="001B4A89" w:rsidRPr="002C6E61" w:rsidRDefault="001B4A89" w:rsidP="001B4A89">
      <w:pPr>
        <w:rPr>
          <w:sz w:val="22"/>
          <w:szCs w:val="22"/>
        </w:rPr>
      </w:pPr>
      <w:r w:rsidRPr="002C6E61">
        <w:rPr>
          <w:sz w:val="22"/>
          <w:szCs w:val="22"/>
        </w:rPr>
        <w:t>Lietuva</w:t>
      </w:r>
    </w:p>
    <w:p w14:paraId="6AFAA470" w14:textId="77777777" w:rsidR="001B4A89" w:rsidRPr="002C6E61" w:rsidRDefault="001B4A89" w:rsidP="001B4A89">
      <w:pPr>
        <w:rPr>
          <w:sz w:val="22"/>
          <w:szCs w:val="22"/>
        </w:rPr>
      </w:pPr>
    </w:p>
    <w:p w14:paraId="2C834118" w14:textId="77777777" w:rsidR="001B4A89" w:rsidRPr="002C6E61" w:rsidRDefault="001B4A89" w:rsidP="001B4A89">
      <w:pPr>
        <w:rPr>
          <w:sz w:val="22"/>
          <w:szCs w:val="22"/>
        </w:rPr>
      </w:pPr>
      <w:r w:rsidRPr="002C6E61">
        <w:rPr>
          <w:sz w:val="22"/>
          <w:szCs w:val="22"/>
        </w:rPr>
        <w:t>arba</w:t>
      </w:r>
    </w:p>
    <w:p w14:paraId="4264F87B" w14:textId="77777777" w:rsidR="001B4A89" w:rsidRPr="002C6E61" w:rsidRDefault="001B4A89" w:rsidP="001B4A89">
      <w:pPr>
        <w:rPr>
          <w:sz w:val="22"/>
          <w:szCs w:val="22"/>
        </w:rPr>
      </w:pPr>
    </w:p>
    <w:p w14:paraId="369D5A74" w14:textId="77777777" w:rsidR="001B4A89" w:rsidRPr="006E3C31" w:rsidRDefault="001B4A89" w:rsidP="001B4A89">
      <w:pPr>
        <w:autoSpaceDE w:val="0"/>
        <w:autoSpaceDN w:val="0"/>
        <w:adjustRightInd w:val="0"/>
        <w:jc w:val="both"/>
        <w:rPr>
          <w:sz w:val="22"/>
          <w:szCs w:val="22"/>
          <w:lang w:val="en-US"/>
        </w:rPr>
      </w:pPr>
      <w:r w:rsidRPr="006E3C31">
        <w:rPr>
          <w:sz w:val="22"/>
          <w:szCs w:val="22"/>
          <w:lang w:val="en-US"/>
        </w:rPr>
        <w:t>Bieffe Medital S.p.A.</w:t>
      </w:r>
    </w:p>
    <w:p w14:paraId="4DA3F0D4" w14:textId="77777777" w:rsidR="001B4A89" w:rsidRPr="006E3C31" w:rsidRDefault="001B4A89" w:rsidP="001B4A89">
      <w:pPr>
        <w:autoSpaceDE w:val="0"/>
        <w:autoSpaceDN w:val="0"/>
        <w:adjustRightInd w:val="0"/>
        <w:jc w:val="both"/>
        <w:rPr>
          <w:sz w:val="22"/>
          <w:szCs w:val="22"/>
          <w:lang w:val="en-US"/>
        </w:rPr>
      </w:pPr>
      <w:r w:rsidRPr="006E3C31">
        <w:rPr>
          <w:sz w:val="22"/>
          <w:szCs w:val="22"/>
          <w:lang w:val="en-US"/>
        </w:rPr>
        <w:t>Via Nuova Provinciale</w:t>
      </w:r>
    </w:p>
    <w:p w14:paraId="255AC2F1" w14:textId="77777777" w:rsidR="001B4A89" w:rsidRPr="006E3C31" w:rsidRDefault="001B4A89" w:rsidP="001B4A89">
      <w:pPr>
        <w:autoSpaceDE w:val="0"/>
        <w:autoSpaceDN w:val="0"/>
        <w:adjustRightInd w:val="0"/>
        <w:jc w:val="both"/>
        <w:rPr>
          <w:sz w:val="22"/>
          <w:szCs w:val="22"/>
          <w:lang w:val="en-US"/>
        </w:rPr>
      </w:pPr>
      <w:r w:rsidRPr="006E3C31">
        <w:rPr>
          <w:sz w:val="22"/>
          <w:szCs w:val="22"/>
          <w:lang w:val="en-US"/>
        </w:rPr>
        <w:t xml:space="preserve">23034 Grosotto (SO) </w:t>
      </w:r>
    </w:p>
    <w:p w14:paraId="25F56DCC" w14:textId="77777777" w:rsidR="001B4A89" w:rsidRPr="006E3C31" w:rsidRDefault="001B4A89" w:rsidP="001B4A89">
      <w:pPr>
        <w:autoSpaceDE w:val="0"/>
        <w:autoSpaceDN w:val="0"/>
        <w:adjustRightInd w:val="0"/>
        <w:jc w:val="both"/>
        <w:rPr>
          <w:sz w:val="22"/>
          <w:szCs w:val="22"/>
          <w:lang w:val="en-US"/>
        </w:rPr>
      </w:pPr>
      <w:r w:rsidRPr="006E3C31">
        <w:rPr>
          <w:sz w:val="22"/>
          <w:szCs w:val="22"/>
          <w:lang w:val="en-US"/>
        </w:rPr>
        <w:t>Italija</w:t>
      </w:r>
    </w:p>
    <w:p w14:paraId="5381E135" w14:textId="77777777" w:rsidR="001B4A89" w:rsidRPr="002C6E61" w:rsidRDefault="001B4A89" w:rsidP="001B4A89">
      <w:pPr>
        <w:jc w:val="both"/>
        <w:rPr>
          <w:sz w:val="22"/>
          <w:szCs w:val="22"/>
        </w:rPr>
      </w:pPr>
    </w:p>
    <w:p w14:paraId="38A98DA3" w14:textId="77777777" w:rsidR="001B4A89" w:rsidRPr="002C6E61" w:rsidRDefault="001B4A89" w:rsidP="001B4A89">
      <w:pPr>
        <w:jc w:val="both"/>
        <w:rPr>
          <w:sz w:val="22"/>
          <w:szCs w:val="22"/>
        </w:rPr>
      </w:pPr>
      <w:r w:rsidRPr="002C6E61">
        <w:rPr>
          <w:sz w:val="22"/>
          <w:szCs w:val="22"/>
        </w:rPr>
        <w:t>Jeigu apie šį vaistą norite sužinoti daugiau, kreipkitės į vietinį registruotojo atstovą.</w:t>
      </w:r>
    </w:p>
    <w:p w14:paraId="5BAB88D2" w14:textId="77777777" w:rsidR="001B4A89" w:rsidRPr="002C6E61" w:rsidRDefault="001B4A89" w:rsidP="001B4A89">
      <w:pPr>
        <w:jc w:val="both"/>
        <w:rPr>
          <w:sz w:val="22"/>
          <w:szCs w:val="22"/>
        </w:rPr>
      </w:pPr>
      <w:r w:rsidRPr="002C6E61">
        <w:rPr>
          <w:sz w:val="22"/>
          <w:szCs w:val="22"/>
        </w:rPr>
        <w:t>UAB Norameda</w:t>
      </w:r>
    </w:p>
    <w:p w14:paraId="5EACBBA0" w14:textId="77777777" w:rsidR="001B4A89" w:rsidRPr="002C6E61" w:rsidRDefault="001B4A89" w:rsidP="001B4A89">
      <w:pPr>
        <w:jc w:val="both"/>
        <w:rPr>
          <w:sz w:val="22"/>
          <w:szCs w:val="22"/>
        </w:rPr>
      </w:pPr>
      <w:r w:rsidRPr="002C6E61">
        <w:rPr>
          <w:sz w:val="22"/>
          <w:szCs w:val="22"/>
        </w:rPr>
        <w:lastRenderedPageBreak/>
        <w:t>Meistrų 8a,</w:t>
      </w:r>
    </w:p>
    <w:p w14:paraId="23A6D313" w14:textId="77777777" w:rsidR="001B4A89" w:rsidRPr="002C6E61" w:rsidRDefault="001B4A89" w:rsidP="001B4A89">
      <w:pPr>
        <w:jc w:val="both"/>
        <w:rPr>
          <w:sz w:val="22"/>
          <w:szCs w:val="22"/>
        </w:rPr>
      </w:pPr>
      <w:r w:rsidRPr="002C6E61">
        <w:rPr>
          <w:sz w:val="22"/>
          <w:szCs w:val="22"/>
        </w:rPr>
        <w:t>LT- 02189, Vilnius</w:t>
      </w:r>
    </w:p>
    <w:p w14:paraId="51FC5399" w14:textId="77777777" w:rsidR="001B4A89" w:rsidRPr="002C6E61" w:rsidRDefault="001B4A89" w:rsidP="001B4A89">
      <w:pPr>
        <w:jc w:val="both"/>
        <w:rPr>
          <w:sz w:val="22"/>
          <w:szCs w:val="22"/>
        </w:rPr>
      </w:pPr>
      <w:r w:rsidRPr="002C6E61">
        <w:rPr>
          <w:sz w:val="22"/>
          <w:szCs w:val="22"/>
        </w:rPr>
        <w:t>Tel. +370 5 230 6499</w:t>
      </w:r>
    </w:p>
    <w:p w14:paraId="581FEA4D" w14:textId="77777777" w:rsidR="001B4A89" w:rsidRPr="002C6E61" w:rsidRDefault="001B4A89" w:rsidP="001B4A89">
      <w:pPr>
        <w:numPr>
          <w:ilvl w:val="12"/>
          <w:numId w:val="0"/>
        </w:numPr>
        <w:tabs>
          <w:tab w:val="left" w:pos="567"/>
        </w:tabs>
        <w:spacing w:line="260" w:lineRule="exact"/>
        <w:ind w:right="-2"/>
        <w:rPr>
          <w:snapToGrid w:val="0"/>
          <w:sz w:val="22"/>
          <w:szCs w:val="22"/>
        </w:rPr>
      </w:pPr>
    </w:p>
    <w:p w14:paraId="5B6C5E05" w14:textId="77777777" w:rsidR="001B4A89" w:rsidRPr="002C6E61" w:rsidRDefault="001B4A89" w:rsidP="001B4A89">
      <w:pPr>
        <w:numPr>
          <w:ilvl w:val="12"/>
          <w:numId w:val="0"/>
        </w:numPr>
        <w:tabs>
          <w:tab w:val="left" w:pos="567"/>
        </w:tabs>
        <w:spacing w:line="260" w:lineRule="exact"/>
        <w:ind w:right="-2"/>
        <w:rPr>
          <w:snapToGrid w:val="0"/>
          <w:sz w:val="22"/>
          <w:szCs w:val="22"/>
        </w:rPr>
      </w:pPr>
      <w:r w:rsidRPr="002C6E61">
        <w:rPr>
          <w:b/>
          <w:snapToGrid w:val="0"/>
          <w:sz w:val="22"/>
          <w:szCs w:val="22"/>
        </w:rPr>
        <w:t>Šis vaistas EEE valstybėse narėse registruotas tokiais pavadinimais</w:t>
      </w:r>
      <w:r w:rsidRPr="002C6E61">
        <w:rPr>
          <w:snapToGrid w:val="0"/>
          <w:sz w:val="22"/>
          <w:szCs w:val="22"/>
        </w:rPr>
        <w:t>:</w:t>
      </w:r>
    </w:p>
    <w:p w14:paraId="675FBBAF" w14:textId="77777777" w:rsidR="001B4A89" w:rsidRPr="0033209B" w:rsidRDefault="001B4A89" w:rsidP="001B4A89">
      <w:pPr>
        <w:rPr>
          <w:sz w:val="22"/>
        </w:rPr>
      </w:pPr>
      <w:bookmarkStart w:id="89" w:name="_Hlk2245842"/>
    </w:p>
    <w:tbl>
      <w:tblPr>
        <w:tblW w:w="0" w:type="auto"/>
        <w:tblCellMar>
          <w:left w:w="0" w:type="dxa"/>
          <w:right w:w="0" w:type="dxa"/>
        </w:tblCellMar>
        <w:tblLook w:val="04A0" w:firstRow="1" w:lastRow="0" w:firstColumn="1" w:lastColumn="0" w:noHBand="0" w:noVBand="1"/>
      </w:tblPr>
      <w:tblGrid>
        <w:gridCol w:w="1517"/>
        <w:gridCol w:w="6237"/>
      </w:tblGrid>
      <w:tr w:rsidR="001B4A89" w:rsidRPr="002C6E61" w14:paraId="51729F22" w14:textId="77777777" w:rsidTr="00C56C66">
        <w:tc>
          <w:tcPr>
            <w:tcW w:w="1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0088E" w14:textId="77777777" w:rsidR="001B4A89" w:rsidRPr="002C6E61" w:rsidRDefault="001B4A89" w:rsidP="00C56C66">
            <w:pPr>
              <w:rPr>
                <w:sz w:val="22"/>
                <w:szCs w:val="22"/>
                <w:lang w:val="en-US"/>
              </w:rPr>
            </w:pPr>
            <w:r w:rsidRPr="002C6E61">
              <w:rPr>
                <w:sz w:val="22"/>
                <w:szCs w:val="22"/>
              </w:rPr>
              <w:t>Nyderlanda</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452394" w14:textId="77777777" w:rsidR="001B4A89" w:rsidRPr="002C6E61" w:rsidRDefault="001B4A89" w:rsidP="00C56C66">
            <w:pPr>
              <w:rPr>
                <w:sz w:val="22"/>
                <w:szCs w:val="22"/>
              </w:rPr>
            </w:pPr>
            <w:r w:rsidRPr="002C6E61">
              <w:rPr>
                <w:sz w:val="22"/>
                <w:szCs w:val="22"/>
              </w:rPr>
              <w:t>Propofol Baxter 10 mg/ml, emulsie voor injectie of infusie</w:t>
            </w:r>
          </w:p>
        </w:tc>
      </w:tr>
      <w:tr w:rsidR="001B4A89" w:rsidRPr="002C6E61" w14:paraId="06E17778" w14:textId="77777777" w:rsidTr="00C56C66">
        <w:tc>
          <w:tcPr>
            <w:tcW w:w="1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4FC84C" w14:textId="77777777" w:rsidR="001B4A89" w:rsidRPr="002C6E61" w:rsidRDefault="001B4A89" w:rsidP="00C56C66">
            <w:pPr>
              <w:rPr>
                <w:sz w:val="22"/>
                <w:szCs w:val="22"/>
              </w:rPr>
            </w:pPr>
            <w:r w:rsidRPr="002C6E61">
              <w:rPr>
                <w:sz w:val="22"/>
                <w:szCs w:val="22"/>
              </w:rPr>
              <w:t>Belgija</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C3E97E" w14:textId="77777777" w:rsidR="001B4A89" w:rsidRPr="002C6E61" w:rsidRDefault="001B4A89" w:rsidP="00C56C66">
            <w:pPr>
              <w:rPr>
                <w:sz w:val="22"/>
                <w:szCs w:val="22"/>
              </w:rPr>
            </w:pPr>
            <w:r w:rsidRPr="002C6E61">
              <w:rPr>
                <w:sz w:val="22"/>
                <w:szCs w:val="22"/>
              </w:rPr>
              <w:t>Propofol Baxter 10mg/ml Emulsion for injection/infusion</w:t>
            </w:r>
          </w:p>
        </w:tc>
      </w:tr>
      <w:tr w:rsidR="001B4A89" w:rsidRPr="002C6E61" w14:paraId="77615482" w14:textId="77777777" w:rsidTr="00C56C66">
        <w:tc>
          <w:tcPr>
            <w:tcW w:w="1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B0F144" w14:textId="77777777" w:rsidR="001B4A89" w:rsidRPr="002C6E61" w:rsidRDefault="001B4A89" w:rsidP="00C56C66">
            <w:pPr>
              <w:rPr>
                <w:sz w:val="22"/>
                <w:szCs w:val="22"/>
              </w:rPr>
            </w:pPr>
            <w:r w:rsidRPr="002C6E61">
              <w:rPr>
                <w:sz w:val="22"/>
                <w:szCs w:val="22"/>
              </w:rPr>
              <w:t>Estija</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2479CC" w14:textId="77777777" w:rsidR="001B4A89" w:rsidRPr="002C6E61" w:rsidRDefault="001B4A89" w:rsidP="00C56C66">
            <w:pPr>
              <w:rPr>
                <w:sz w:val="22"/>
                <w:szCs w:val="22"/>
              </w:rPr>
            </w:pPr>
            <w:r w:rsidRPr="002C6E61">
              <w:rPr>
                <w:sz w:val="22"/>
                <w:szCs w:val="22"/>
              </w:rPr>
              <w:t>Propofol Baxter, 10 mg/ml süste- või infusiooniemulsioon</w:t>
            </w:r>
          </w:p>
        </w:tc>
      </w:tr>
      <w:tr w:rsidR="001B4A89" w:rsidRPr="002C6E61" w14:paraId="679EF6C3" w14:textId="77777777" w:rsidTr="00C56C66">
        <w:tc>
          <w:tcPr>
            <w:tcW w:w="15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F3F16A" w14:textId="77777777" w:rsidR="001B4A89" w:rsidRPr="002C6E61" w:rsidRDefault="001B4A89" w:rsidP="00C56C66">
            <w:pPr>
              <w:rPr>
                <w:sz w:val="22"/>
                <w:szCs w:val="22"/>
              </w:rPr>
            </w:pPr>
            <w:r w:rsidRPr="002C6E61">
              <w:rPr>
                <w:sz w:val="22"/>
                <w:szCs w:val="22"/>
              </w:rPr>
              <w:t>Italija</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8168D2" w14:textId="77777777" w:rsidR="001B4A89" w:rsidRPr="002C6E61" w:rsidRDefault="001B4A89" w:rsidP="00C56C66">
            <w:pPr>
              <w:rPr>
                <w:sz w:val="22"/>
                <w:szCs w:val="22"/>
              </w:rPr>
            </w:pPr>
            <w:r w:rsidRPr="002C6E61">
              <w:rPr>
                <w:sz w:val="22"/>
                <w:szCs w:val="22"/>
              </w:rPr>
              <w:t>UNIFOL 10 mg/ml, emulsione per iniezione o infusione</w:t>
            </w:r>
          </w:p>
        </w:tc>
      </w:tr>
      <w:tr w:rsidR="001B4A89" w:rsidRPr="002C6E61" w14:paraId="2931A68A" w14:textId="77777777" w:rsidTr="00C56C66">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D72B3" w14:textId="77777777" w:rsidR="001B4A89" w:rsidRPr="002C6E61" w:rsidRDefault="001B4A89" w:rsidP="00C56C66">
            <w:pPr>
              <w:rPr>
                <w:sz w:val="22"/>
                <w:szCs w:val="22"/>
              </w:rPr>
            </w:pPr>
            <w:r w:rsidRPr="002C6E61">
              <w:rPr>
                <w:sz w:val="22"/>
                <w:szCs w:val="22"/>
              </w:rPr>
              <w:t>Latvija</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9D63163" w14:textId="77777777" w:rsidR="001B4A89" w:rsidRPr="002C6E61" w:rsidRDefault="001B4A89" w:rsidP="00C56C66">
            <w:pPr>
              <w:rPr>
                <w:sz w:val="22"/>
                <w:szCs w:val="22"/>
              </w:rPr>
            </w:pPr>
            <w:r w:rsidRPr="002C6E61">
              <w:rPr>
                <w:rStyle w:val="tlid-translation"/>
                <w:sz w:val="22"/>
                <w:szCs w:val="22"/>
              </w:rPr>
              <w:t>Propofol Baxter 10 mg/ml emulsion for injection/infusion</w:t>
            </w:r>
          </w:p>
        </w:tc>
      </w:tr>
      <w:tr w:rsidR="001B4A89" w:rsidRPr="002C6E61" w14:paraId="007A1CB8" w14:textId="77777777" w:rsidTr="00C56C66">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ED478" w14:textId="77777777" w:rsidR="001B4A89" w:rsidRPr="002C6E61" w:rsidRDefault="001B4A89" w:rsidP="00C56C66">
            <w:pPr>
              <w:rPr>
                <w:sz w:val="22"/>
                <w:szCs w:val="22"/>
              </w:rPr>
            </w:pPr>
            <w:r w:rsidRPr="002C6E61">
              <w:rPr>
                <w:sz w:val="22"/>
                <w:szCs w:val="22"/>
              </w:rPr>
              <w:t>Lenkija</w:t>
            </w:r>
          </w:p>
        </w:tc>
        <w:tc>
          <w:tcPr>
            <w:tcW w:w="6237" w:type="dxa"/>
            <w:tcBorders>
              <w:top w:val="nil"/>
              <w:left w:val="nil"/>
              <w:bottom w:val="single" w:sz="8" w:space="0" w:color="auto"/>
              <w:right w:val="single" w:sz="8" w:space="0" w:color="auto"/>
            </w:tcBorders>
            <w:tcMar>
              <w:top w:w="0" w:type="dxa"/>
              <w:left w:w="108" w:type="dxa"/>
              <w:bottom w:w="0" w:type="dxa"/>
              <w:right w:w="108" w:type="dxa"/>
            </w:tcMar>
          </w:tcPr>
          <w:p w14:paraId="49BA05B7" w14:textId="77777777" w:rsidR="001B4A89" w:rsidRPr="002C6E61" w:rsidRDefault="001B4A89" w:rsidP="00C56C66">
            <w:pPr>
              <w:rPr>
                <w:rStyle w:val="tlid-translation"/>
                <w:sz w:val="22"/>
                <w:szCs w:val="22"/>
                <w:lang w:val="pl-PL"/>
              </w:rPr>
            </w:pPr>
            <w:r w:rsidRPr="002C6E61">
              <w:rPr>
                <w:rStyle w:val="tlid-translation"/>
                <w:sz w:val="22"/>
                <w:szCs w:val="22"/>
                <w:lang w:val="pl-PL"/>
              </w:rPr>
              <w:t>Provive 10mg/ml emulsja do wstrzykiwañ lub infuzji</w:t>
            </w:r>
          </w:p>
        </w:tc>
      </w:tr>
      <w:tr w:rsidR="001B4A89" w:rsidRPr="002C6E61" w14:paraId="38D45A44" w14:textId="77777777" w:rsidTr="00C56C66">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C6D26" w14:textId="77777777" w:rsidR="001B4A89" w:rsidRPr="002C6E61" w:rsidRDefault="001B4A89" w:rsidP="00C56C66">
            <w:pPr>
              <w:rPr>
                <w:sz w:val="22"/>
                <w:szCs w:val="22"/>
              </w:rPr>
            </w:pPr>
            <w:r w:rsidRPr="002C6E61">
              <w:rPr>
                <w:sz w:val="22"/>
                <w:szCs w:val="22"/>
              </w:rPr>
              <w:t>Lietuva</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CE42E62" w14:textId="77777777" w:rsidR="001B4A89" w:rsidRPr="002C6E61" w:rsidRDefault="001B4A89" w:rsidP="00C56C66">
            <w:pPr>
              <w:rPr>
                <w:rStyle w:val="tlid-translation"/>
                <w:sz w:val="22"/>
                <w:szCs w:val="22"/>
              </w:rPr>
            </w:pPr>
            <w:r w:rsidRPr="002C6E61">
              <w:rPr>
                <w:rStyle w:val="tlid-translation"/>
                <w:sz w:val="22"/>
                <w:szCs w:val="22"/>
              </w:rPr>
              <w:t>Propofol Baxter 10mg/ml injekcinė ar infuzinė emulsija</w:t>
            </w:r>
          </w:p>
        </w:tc>
      </w:tr>
      <w:tr w:rsidR="001B4A89" w:rsidRPr="002C6E61" w14:paraId="76BDE965" w14:textId="77777777" w:rsidTr="00C56C66">
        <w:tc>
          <w:tcPr>
            <w:tcW w:w="15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7B56D" w14:textId="77777777" w:rsidR="001B4A89" w:rsidRPr="002C6E61" w:rsidRDefault="001B4A89" w:rsidP="00C56C66">
            <w:pPr>
              <w:rPr>
                <w:sz w:val="22"/>
                <w:szCs w:val="22"/>
              </w:rPr>
            </w:pPr>
            <w:r w:rsidRPr="002C6E61">
              <w:rPr>
                <w:sz w:val="22"/>
                <w:szCs w:val="22"/>
              </w:rPr>
              <w:t>Liuksenburgas</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817DE74" w14:textId="77777777" w:rsidR="001B4A89" w:rsidRPr="002C6E61" w:rsidRDefault="001B4A89" w:rsidP="00C56C66">
            <w:pPr>
              <w:rPr>
                <w:rStyle w:val="tlid-translation"/>
                <w:sz w:val="22"/>
                <w:szCs w:val="22"/>
              </w:rPr>
            </w:pPr>
            <w:r w:rsidRPr="002C6E61">
              <w:rPr>
                <w:rStyle w:val="tlid-translation"/>
                <w:sz w:val="22"/>
                <w:szCs w:val="22"/>
              </w:rPr>
              <w:t>Propofol Baxter-10MG/ML EMUL. INJ.</w:t>
            </w:r>
          </w:p>
        </w:tc>
      </w:tr>
    </w:tbl>
    <w:p w14:paraId="6EAFBF0D" w14:textId="77777777" w:rsidR="001B4A89" w:rsidRPr="002C6E61" w:rsidRDefault="001B4A89" w:rsidP="001B4A89">
      <w:pPr>
        <w:pStyle w:val="BTEMEASMCA"/>
        <w:rPr>
          <w:rFonts w:ascii="Times New Roman" w:hAnsi="Times New Roman" w:cs="Times New Roman"/>
        </w:rPr>
      </w:pPr>
    </w:p>
    <w:bookmarkEnd w:id="89"/>
    <w:p w14:paraId="67413D32" w14:textId="38B02AAB" w:rsidR="001B4A89" w:rsidRPr="002C6E61" w:rsidRDefault="001B4A89" w:rsidP="001B4A89">
      <w:pPr>
        <w:pStyle w:val="BTbEMEASMCA"/>
        <w:rPr>
          <w:sz w:val="22"/>
          <w:szCs w:val="22"/>
        </w:rPr>
      </w:pPr>
      <w:r w:rsidRPr="002C6E61">
        <w:rPr>
          <w:bCs/>
          <w:sz w:val="22"/>
          <w:szCs w:val="22"/>
        </w:rPr>
        <w:t>Šis pakuotės lapelis</w:t>
      </w:r>
      <w:r w:rsidRPr="002C6E61">
        <w:rPr>
          <w:sz w:val="22"/>
          <w:szCs w:val="22"/>
        </w:rPr>
        <w:t xml:space="preserve"> paskutinį kartą peržiūrėtas</w:t>
      </w:r>
      <w:r w:rsidR="008F01A3">
        <w:rPr>
          <w:sz w:val="22"/>
          <w:szCs w:val="22"/>
        </w:rPr>
        <w:t xml:space="preserve"> </w:t>
      </w:r>
      <w:r>
        <w:rPr>
          <w:sz w:val="22"/>
          <w:szCs w:val="22"/>
        </w:rPr>
        <w:t>202</w:t>
      </w:r>
      <w:r w:rsidR="008D68A2">
        <w:rPr>
          <w:sz w:val="22"/>
          <w:szCs w:val="22"/>
        </w:rPr>
        <w:t>2</w:t>
      </w:r>
      <w:r w:rsidR="00054F54">
        <w:rPr>
          <w:sz w:val="22"/>
          <w:szCs w:val="22"/>
        </w:rPr>
        <w:t>-</w:t>
      </w:r>
      <w:r w:rsidR="008D68A2">
        <w:rPr>
          <w:sz w:val="22"/>
          <w:szCs w:val="22"/>
        </w:rPr>
        <w:t>01</w:t>
      </w:r>
      <w:r w:rsidR="00054F54">
        <w:rPr>
          <w:sz w:val="22"/>
          <w:szCs w:val="22"/>
        </w:rPr>
        <w:t>-</w:t>
      </w:r>
      <w:r w:rsidR="00F111E9">
        <w:rPr>
          <w:sz w:val="22"/>
          <w:szCs w:val="22"/>
        </w:rPr>
        <w:t>1</w:t>
      </w:r>
      <w:r w:rsidR="008D68A2">
        <w:rPr>
          <w:sz w:val="22"/>
          <w:szCs w:val="22"/>
        </w:rPr>
        <w:t>0</w:t>
      </w:r>
      <w:r>
        <w:rPr>
          <w:sz w:val="22"/>
          <w:szCs w:val="22"/>
        </w:rPr>
        <w:t>.</w:t>
      </w:r>
    </w:p>
    <w:p w14:paraId="4CD5A186" w14:textId="77777777" w:rsidR="001B4A89" w:rsidRPr="002C6E61" w:rsidRDefault="001B4A89" w:rsidP="001B4A89">
      <w:pPr>
        <w:pStyle w:val="BTbEMEASMCA"/>
        <w:rPr>
          <w:sz w:val="22"/>
          <w:szCs w:val="22"/>
        </w:rPr>
      </w:pPr>
    </w:p>
    <w:p w14:paraId="3AA25CE9" w14:textId="77777777" w:rsidR="001B4A89" w:rsidRPr="0033209B" w:rsidRDefault="001B4A89" w:rsidP="001B4A89">
      <w:pPr>
        <w:pStyle w:val="BTEMEASMCA"/>
        <w:rPr>
          <w:rStyle w:val="Hipersaitas"/>
          <w:rFonts w:ascii="Times New Roman" w:hAnsi="Times New Roman"/>
          <w:lang w:val="lt-LT"/>
        </w:rPr>
      </w:pPr>
      <w:r w:rsidRPr="0033209B">
        <w:rPr>
          <w:rFonts w:ascii="Times New Roman" w:hAnsi="Times New Roman"/>
          <w:lang w:val="lt-LT"/>
        </w:rPr>
        <w:t>Išsami informacija apie šį vaistą pateikiama Valstybinės vaistų kontrolės tarnybos prie Lietuvos Respublikos sveikatos apsaugos ministerijos tinklalapyje</w:t>
      </w:r>
      <w:r w:rsidRPr="0033209B">
        <w:rPr>
          <w:rFonts w:ascii="Times New Roman" w:hAnsi="Times New Roman"/>
          <w:i/>
          <w:lang w:val="lt-LT"/>
        </w:rPr>
        <w:t xml:space="preserve"> </w:t>
      </w:r>
      <w:hyperlink r:id="rId15" w:history="1">
        <w:r w:rsidRPr="0033209B">
          <w:rPr>
            <w:rFonts w:ascii="Times New Roman" w:hAnsi="Times New Roman"/>
            <w:color w:val="0000FF"/>
            <w:u w:val="single"/>
            <w:lang w:val="lt-LT"/>
          </w:rPr>
          <w:t>http://www.vvkt.lt/</w:t>
        </w:r>
      </w:hyperlink>
    </w:p>
    <w:p w14:paraId="01D31836" w14:textId="77777777" w:rsidR="001B4A89" w:rsidRPr="0033209B" w:rsidRDefault="001B4A89" w:rsidP="001B4A89">
      <w:pPr>
        <w:pStyle w:val="BTEMEASMCA"/>
        <w:rPr>
          <w:rFonts w:ascii="Times New Roman" w:hAnsi="Times New Roman"/>
          <w:lang w:val="lt-LT"/>
        </w:rPr>
      </w:pPr>
    </w:p>
    <w:p w14:paraId="1A54809F" w14:textId="77777777" w:rsidR="001B4A89" w:rsidRPr="0033209B" w:rsidRDefault="001B4A89" w:rsidP="001B4A89">
      <w:pPr>
        <w:pStyle w:val="BTEMEASMCA"/>
        <w:rPr>
          <w:rFonts w:ascii="Times New Roman" w:hAnsi="Times New Roman"/>
          <w:lang w:val="fi-FI"/>
        </w:rPr>
      </w:pPr>
      <w:r w:rsidRPr="0033209B">
        <w:rPr>
          <w:rFonts w:ascii="Times New Roman" w:hAnsi="Times New Roman"/>
          <w:lang w:val="fi-FI"/>
        </w:rPr>
        <w:t>--------------------------------------------------------------------------------------------------------------------------</w:t>
      </w:r>
    </w:p>
    <w:p w14:paraId="36D725A9" w14:textId="77777777" w:rsidR="001B4A89" w:rsidRPr="002C6E61" w:rsidRDefault="001B4A89" w:rsidP="001B4A89">
      <w:pPr>
        <w:rPr>
          <w:b/>
          <w:i/>
          <w:snapToGrid w:val="0"/>
          <w:sz w:val="22"/>
          <w:szCs w:val="22"/>
        </w:rPr>
      </w:pPr>
      <w:r w:rsidRPr="002C6E61">
        <w:rPr>
          <w:b/>
          <w:snapToGrid w:val="0"/>
          <w:sz w:val="22"/>
          <w:szCs w:val="22"/>
        </w:rPr>
        <w:t>Toliau pateikta informacija skirta tik sveikatos priežiūros specialistams.</w:t>
      </w:r>
    </w:p>
    <w:p w14:paraId="76CCA353" w14:textId="77777777" w:rsidR="001B4A89" w:rsidRPr="002C6E61" w:rsidRDefault="001B4A89" w:rsidP="001B4A89">
      <w:pPr>
        <w:tabs>
          <w:tab w:val="left" w:pos="567"/>
        </w:tabs>
        <w:rPr>
          <w:sz w:val="22"/>
          <w:szCs w:val="22"/>
        </w:rPr>
      </w:pPr>
    </w:p>
    <w:p w14:paraId="23A2ACAD" w14:textId="77777777" w:rsidR="001B4A89" w:rsidRPr="002C6E61" w:rsidRDefault="001B4A89" w:rsidP="001B4A89">
      <w:pPr>
        <w:tabs>
          <w:tab w:val="left" w:pos="567"/>
        </w:tabs>
        <w:rPr>
          <w:sz w:val="22"/>
          <w:szCs w:val="22"/>
        </w:rPr>
      </w:pPr>
      <w:r w:rsidRPr="002C6E61">
        <w:rPr>
          <w:sz w:val="22"/>
          <w:szCs w:val="22"/>
        </w:rPr>
        <w:t>Propofol Baxter galima skirti vartoti tik ligoninėje arba dienos stacionare, kuriame yra tinkama įranga. Vaistin</w:t>
      </w:r>
      <w:r>
        <w:rPr>
          <w:sz w:val="22"/>
          <w:szCs w:val="22"/>
        </w:rPr>
        <w:t>į</w:t>
      </w:r>
      <w:r w:rsidRPr="002C6E61">
        <w:rPr>
          <w:sz w:val="22"/>
          <w:szCs w:val="22"/>
        </w:rPr>
        <w:t xml:space="preserve"> preparat</w:t>
      </w:r>
      <w:r>
        <w:rPr>
          <w:sz w:val="22"/>
          <w:szCs w:val="22"/>
        </w:rPr>
        <w:t>ą</w:t>
      </w:r>
      <w:r w:rsidRPr="002C6E61">
        <w:rPr>
          <w:sz w:val="22"/>
          <w:szCs w:val="22"/>
        </w:rPr>
        <w:t xml:space="preserve"> </w:t>
      </w:r>
      <w:r>
        <w:rPr>
          <w:sz w:val="22"/>
          <w:szCs w:val="22"/>
        </w:rPr>
        <w:t>skirti gali</w:t>
      </w:r>
      <w:r w:rsidRPr="002C6E61">
        <w:rPr>
          <w:sz w:val="22"/>
          <w:szCs w:val="22"/>
        </w:rPr>
        <w:t xml:space="preserve"> tik patyręs </w:t>
      </w:r>
      <w:r>
        <w:rPr>
          <w:sz w:val="22"/>
          <w:szCs w:val="22"/>
        </w:rPr>
        <w:t xml:space="preserve">gydytojas </w:t>
      </w:r>
      <w:r w:rsidRPr="002C6E61">
        <w:rPr>
          <w:sz w:val="22"/>
          <w:szCs w:val="22"/>
        </w:rPr>
        <w:t xml:space="preserve">anesteziologas </w:t>
      </w:r>
      <w:r>
        <w:rPr>
          <w:sz w:val="22"/>
          <w:szCs w:val="22"/>
        </w:rPr>
        <w:t>reanimatologas</w:t>
      </w:r>
      <w:r w:rsidRPr="002C6E61">
        <w:rPr>
          <w:sz w:val="22"/>
          <w:szCs w:val="22"/>
        </w:rPr>
        <w:t xml:space="preserve">. </w:t>
      </w:r>
    </w:p>
    <w:p w14:paraId="32C736B3" w14:textId="77777777" w:rsidR="001B4A89" w:rsidRPr="002C6E61" w:rsidRDefault="001B4A89" w:rsidP="001B4A89">
      <w:pPr>
        <w:tabs>
          <w:tab w:val="left" w:pos="567"/>
        </w:tabs>
        <w:rPr>
          <w:sz w:val="22"/>
          <w:szCs w:val="22"/>
        </w:rPr>
      </w:pPr>
    </w:p>
    <w:p w14:paraId="1F8A404E" w14:textId="77777777" w:rsidR="001B4A89" w:rsidRPr="002C6E61" w:rsidRDefault="001B4A89" w:rsidP="001B4A89">
      <w:pPr>
        <w:tabs>
          <w:tab w:val="left" w:pos="567"/>
        </w:tabs>
        <w:rPr>
          <w:sz w:val="22"/>
          <w:szCs w:val="22"/>
        </w:rPr>
      </w:pPr>
      <w:r w:rsidRPr="002C6E61">
        <w:rPr>
          <w:sz w:val="22"/>
          <w:szCs w:val="22"/>
        </w:rPr>
        <w:t xml:space="preserve">Būtina nuolat stebėti paciento būklę, be to, visada privalo būti skubiam naudojimui paruošta įranga kvėpavimo takų </w:t>
      </w:r>
      <w:r>
        <w:rPr>
          <w:sz w:val="22"/>
          <w:szCs w:val="22"/>
        </w:rPr>
        <w:t>priežiūra</w:t>
      </w:r>
      <w:r w:rsidRPr="002C6E61">
        <w:rPr>
          <w:sz w:val="22"/>
          <w:szCs w:val="22"/>
        </w:rPr>
        <w:t>i, dirbtinei plaučių ventiliacijai, įsotinimui deguonimi bei kitokiai reanimacinei pagalbai. Jei pacientas slopinamas chirurginės arba diagnostinės procedūros metu, ją atliekantis žmogus leisti Propofol Baxter 10 mg/ml negali.</w:t>
      </w:r>
    </w:p>
    <w:p w14:paraId="15D1AA8F" w14:textId="77777777" w:rsidR="001B4A89" w:rsidRPr="002C6E61" w:rsidRDefault="001B4A89" w:rsidP="001B4A89">
      <w:pPr>
        <w:rPr>
          <w:sz w:val="22"/>
          <w:szCs w:val="22"/>
        </w:rPr>
      </w:pPr>
    </w:p>
    <w:p w14:paraId="2788E899" w14:textId="77777777" w:rsidR="001B4A89" w:rsidRPr="002C6E61" w:rsidRDefault="001B4A89" w:rsidP="001B4A89">
      <w:pPr>
        <w:rPr>
          <w:sz w:val="22"/>
          <w:szCs w:val="22"/>
        </w:rPr>
      </w:pPr>
      <w:r w:rsidRPr="002C6E61">
        <w:rPr>
          <w:sz w:val="22"/>
          <w:szCs w:val="22"/>
        </w:rPr>
        <w:t>Jei atliekama praskiesto Propofol Baxter 10 mg/ml infuzija, galima naudoti įvairią infuzijos kontrolės metodiką, tačiau vien ji apsaugos nuo atsitiktinio didelio</w:t>
      </w:r>
      <w:r>
        <w:rPr>
          <w:sz w:val="22"/>
          <w:szCs w:val="22"/>
        </w:rPr>
        <w:t xml:space="preserve"> </w:t>
      </w:r>
      <w:r w:rsidRPr="002C6E61">
        <w:rPr>
          <w:sz w:val="22"/>
          <w:szCs w:val="22"/>
        </w:rPr>
        <w:t>praskiesto Propofol Baxter 10 mg/ml tūrio suleidimo negarantuoja. Būtina naudoti prie infuzinės sistemos prijungtą biuretę, lašų dozatorių arba tūrinę infuzijų pompą. Į nekontroliuojamos infuzijos riziką reikia atsižvelgti, jei biuretėje nusprendžiama naudoti maksimalų Propofol Baxter 10 mg/ml</w:t>
      </w:r>
      <w:r>
        <w:rPr>
          <w:sz w:val="22"/>
          <w:szCs w:val="22"/>
        </w:rPr>
        <w:t xml:space="preserve"> dozę</w:t>
      </w:r>
      <w:r w:rsidRPr="002C6E61">
        <w:rPr>
          <w:sz w:val="22"/>
          <w:szCs w:val="22"/>
        </w:rPr>
        <w:t>.</w:t>
      </w:r>
    </w:p>
    <w:p w14:paraId="4A4FF559" w14:textId="77777777" w:rsidR="001B4A89" w:rsidRPr="002C6E61" w:rsidRDefault="001B4A89" w:rsidP="001B4A89">
      <w:pPr>
        <w:rPr>
          <w:sz w:val="22"/>
          <w:szCs w:val="22"/>
        </w:rPr>
      </w:pPr>
    </w:p>
    <w:p w14:paraId="788420E9" w14:textId="77777777" w:rsidR="001B4A89" w:rsidRPr="002C6E61" w:rsidRDefault="001B4A89" w:rsidP="001B4A89">
      <w:pPr>
        <w:rPr>
          <w:sz w:val="22"/>
          <w:szCs w:val="22"/>
        </w:rPr>
      </w:pPr>
      <w:r w:rsidRPr="002C6E61">
        <w:rPr>
          <w:sz w:val="22"/>
          <w:szCs w:val="22"/>
        </w:rPr>
        <w:t>Talpykles prieš vartojimą būtina pakratyti. Jei supurčius matomi du sluoksniai, emulsijos vartoti negalima.</w:t>
      </w:r>
    </w:p>
    <w:p w14:paraId="7FEF72B7" w14:textId="77777777" w:rsidR="001B4A89" w:rsidRPr="002C6E61" w:rsidRDefault="001B4A89" w:rsidP="001B4A89">
      <w:pPr>
        <w:rPr>
          <w:sz w:val="22"/>
          <w:szCs w:val="22"/>
        </w:rPr>
      </w:pPr>
    </w:p>
    <w:p w14:paraId="2010E239" w14:textId="77777777" w:rsidR="001B4A89" w:rsidRPr="002C6E61" w:rsidRDefault="001B4A89" w:rsidP="001B4A89">
      <w:pPr>
        <w:rPr>
          <w:sz w:val="22"/>
          <w:szCs w:val="22"/>
        </w:rPr>
      </w:pPr>
      <w:r w:rsidRPr="002C6E61">
        <w:rPr>
          <w:sz w:val="22"/>
          <w:szCs w:val="22"/>
        </w:rPr>
        <w:t>Galima vartoti tik homogenišką vaistinį preparatą nepažeistoje talpyklėje.</w:t>
      </w:r>
    </w:p>
    <w:p w14:paraId="42C37568" w14:textId="77777777" w:rsidR="001B4A89" w:rsidRPr="002C6E61" w:rsidRDefault="001B4A89" w:rsidP="001B4A89">
      <w:pPr>
        <w:rPr>
          <w:sz w:val="22"/>
          <w:szCs w:val="22"/>
        </w:rPr>
      </w:pPr>
    </w:p>
    <w:p w14:paraId="5F7BE24F" w14:textId="77777777" w:rsidR="001B4A89" w:rsidRPr="002C6E61" w:rsidRDefault="001B4A89" w:rsidP="001B4A89">
      <w:pPr>
        <w:rPr>
          <w:sz w:val="22"/>
          <w:szCs w:val="22"/>
        </w:rPr>
      </w:pPr>
      <w:r w:rsidRPr="002C6E61">
        <w:rPr>
          <w:sz w:val="22"/>
          <w:szCs w:val="22"/>
        </w:rPr>
        <w:t>Tik vienkartiniam vartojimui. Bet kokius emulsijos likučius po vartojimo būtina sunaikinti.</w:t>
      </w:r>
    </w:p>
    <w:p w14:paraId="2EA5CE23" w14:textId="77777777" w:rsidR="001B4A89" w:rsidRPr="002C6E61" w:rsidRDefault="001B4A89" w:rsidP="001B4A89">
      <w:pPr>
        <w:rPr>
          <w:sz w:val="22"/>
          <w:szCs w:val="22"/>
        </w:rPr>
      </w:pPr>
    </w:p>
    <w:p w14:paraId="29E1DB99" w14:textId="77777777" w:rsidR="001B4A89" w:rsidRDefault="001B4A89" w:rsidP="001B4A89">
      <w:pPr>
        <w:rPr>
          <w:sz w:val="22"/>
          <w:szCs w:val="22"/>
        </w:rPr>
      </w:pPr>
      <w:r w:rsidRPr="002C6E61">
        <w:rPr>
          <w:sz w:val="22"/>
          <w:szCs w:val="22"/>
        </w:rPr>
        <w:t xml:space="preserve">Prieš vartojimą guminį flakono kamštį būtina nuvalyti naudojant spirito purškalą arba spirite pamirkytą vatos gabalėlį. Po vartojimo talpyklę būtina išmesti. </w:t>
      </w:r>
    </w:p>
    <w:p w14:paraId="58B24FFA" w14:textId="77777777" w:rsidR="001B4A89" w:rsidRPr="002C6E61" w:rsidRDefault="001B4A89" w:rsidP="001B4A89">
      <w:pPr>
        <w:rPr>
          <w:sz w:val="22"/>
          <w:szCs w:val="22"/>
        </w:rPr>
      </w:pPr>
      <w:r w:rsidRPr="002C6E61">
        <w:rPr>
          <w:sz w:val="22"/>
          <w:szCs w:val="22"/>
        </w:rPr>
        <w:t>Propofol Baxter 10 mg/ml sudėtyje antimikrobinių konservantų nėra, jis palaiko mikroorganizmų augimą.</w:t>
      </w:r>
    </w:p>
    <w:p w14:paraId="4BB30A07" w14:textId="77777777" w:rsidR="001B4A89" w:rsidRPr="002C6E61" w:rsidRDefault="001B4A89" w:rsidP="001B4A89">
      <w:pPr>
        <w:rPr>
          <w:sz w:val="22"/>
          <w:szCs w:val="22"/>
        </w:rPr>
      </w:pPr>
    </w:p>
    <w:p w14:paraId="2E949113" w14:textId="77777777" w:rsidR="001B4A89" w:rsidRPr="002C6E61" w:rsidRDefault="001B4A89" w:rsidP="001B4A89">
      <w:pPr>
        <w:rPr>
          <w:sz w:val="22"/>
          <w:szCs w:val="22"/>
        </w:rPr>
      </w:pPr>
      <w:r w:rsidRPr="002C6E61">
        <w:rPr>
          <w:sz w:val="22"/>
          <w:szCs w:val="22"/>
        </w:rPr>
        <w:t>Propofol Baxter 10 mg/ml reikia aseptinėmis sąlygomis įtraukti į sterilų švirkštą ar vartojimo sistemą iš karto po flakono dangtelio nuėmimo. Vartojimą būtina pradėti nedelsiant. Aseptikos reikalavimų būtina laikytis ir Propofol Baxter 10 mg/ml, ir infuzinės sistemos atžvilgiu visu infuzijos laikotarpiu. Jei Propofol Baxter 10 mg/ml infuzijos metu pradedama lašinti bet kokių kitokių infuzinių skysčių, prie infuzinės sistemos jie turi būti jungiami prie pat kaniulės. Propofol Baxter 10 mg/ml draudžiama infuzuoti pro mikrobiologinius filtrus.</w:t>
      </w:r>
    </w:p>
    <w:p w14:paraId="148E5A46" w14:textId="77777777" w:rsidR="001B4A89" w:rsidRPr="002C6E61" w:rsidRDefault="001B4A89" w:rsidP="001B4A89">
      <w:pPr>
        <w:rPr>
          <w:sz w:val="22"/>
          <w:szCs w:val="22"/>
        </w:rPr>
      </w:pPr>
    </w:p>
    <w:p w14:paraId="3429F723" w14:textId="77777777" w:rsidR="001B4A89" w:rsidRPr="002C6E61" w:rsidRDefault="001B4A89" w:rsidP="001B4A89">
      <w:pPr>
        <w:rPr>
          <w:sz w:val="22"/>
          <w:szCs w:val="22"/>
        </w:rPr>
      </w:pPr>
      <w:r w:rsidRPr="002C6E61">
        <w:rPr>
          <w:sz w:val="22"/>
          <w:szCs w:val="22"/>
        </w:rPr>
        <w:lastRenderedPageBreak/>
        <w:t xml:space="preserve">Propofol Baxter 10 mg/ml ir kiekvienas juo užpildytas švirkštas yra skirti vartoti vieną kartą vienam pacientui. Remiantis nustatytomis </w:t>
      </w:r>
      <w:r>
        <w:rPr>
          <w:sz w:val="22"/>
          <w:szCs w:val="22"/>
        </w:rPr>
        <w:t>lipid</w:t>
      </w:r>
      <w:r w:rsidRPr="002C6E61">
        <w:rPr>
          <w:sz w:val="22"/>
          <w:szCs w:val="22"/>
        </w:rPr>
        <w:t>ų emulsijų vartojimo rekomendacijomis, infuzija ta pačia sistema negali trukti ilgiau kaip 12 valandų. Pasibaigus infuzijai arba praėjus 12 valandų (priklausomai nuo to, kas įvyksta greičiau), propofolio likučius ir infuzinę sistemą reikia tinkamai sunaikinti ir pakeisti.</w:t>
      </w:r>
    </w:p>
    <w:p w14:paraId="48FACD09" w14:textId="77777777" w:rsidR="001B4A89" w:rsidRPr="002C6E61" w:rsidRDefault="001B4A89" w:rsidP="001B4A89">
      <w:pPr>
        <w:rPr>
          <w:sz w:val="22"/>
          <w:szCs w:val="22"/>
        </w:rPr>
      </w:pPr>
    </w:p>
    <w:p w14:paraId="5898AB82" w14:textId="77777777" w:rsidR="001B4A89" w:rsidRPr="002C6E61" w:rsidRDefault="001B4A89" w:rsidP="001B4A89">
      <w:pPr>
        <w:rPr>
          <w:sz w:val="22"/>
          <w:szCs w:val="22"/>
        </w:rPr>
      </w:pPr>
      <w:r w:rsidRPr="002C6E61">
        <w:rPr>
          <w:sz w:val="22"/>
          <w:szCs w:val="22"/>
        </w:rPr>
        <w:t xml:space="preserve">Jei atliekama neskiesto Propofol Baxter 10 mg/ml infuzija anestezijai palaikyti, infuzijos greičiui kontroliuoti visada būtina naudoti švirkštinę pompą arba tūrinę infuzijų pompą. </w:t>
      </w:r>
    </w:p>
    <w:p w14:paraId="73F880E0" w14:textId="77777777" w:rsidR="001B4A89" w:rsidRPr="002C6E61" w:rsidRDefault="001B4A89" w:rsidP="001B4A89">
      <w:pPr>
        <w:rPr>
          <w:sz w:val="22"/>
          <w:szCs w:val="22"/>
        </w:rPr>
      </w:pPr>
    </w:p>
    <w:p w14:paraId="1F750BBC" w14:textId="77777777" w:rsidR="001B4A89" w:rsidRPr="002C6E61" w:rsidRDefault="001B4A89" w:rsidP="001B4A89">
      <w:pPr>
        <w:rPr>
          <w:sz w:val="22"/>
          <w:szCs w:val="22"/>
        </w:rPr>
      </w:pPr>
      <w:r w:rsidRPr="002C6E61">
        <w:rPr>
          <w:sz w:val="22"/>
          <w:szCs w:val="22"/>
        </w:rPr>
        <w:t>Propofol Baxter 10 mg/ml galima infuzuoti neskiestą arba praskiestą.</w:t>
      </w:r>
    </w:p>
    <w:p w14:paraId="684FF699" w14:textId="77777777" w:rsidR="001B4A89" w:rsidRPr="002C6E61" w:rsidRDefault="001B4A89" w:rsidP="001B4A89">
      <w:pPr>
        <w:rPr>
          <w:sz w:val="22"/>
          <w:szCs w:val="22"/>
        </w:rPr>
      </w:pPr>
    </w:p>
    <w:p w14:paraId="5EB43A79" w14:textId="77777777" w:rsidR="001B4A89" w:rsidRPr="002C6E61" w:rsidRDefault="001B4A89" w:rsidP="001B4A89">
      <w:pPr>
        <w:rPr>
          <w:sz w:val="22"/>
          <w:szCs w:val="22"/>
        </w:rPr>
      </w:pPr>
      <w:r w:rsidRPr="002C6E61">
        <w:rPr>
          <w:bCs/>
          <w:sz w:val="22"/>
          <w:szCs w:val="22"/>
        </w:rPr>
        <w:t xml:space="preserve">Propofol Baxter 10 mg/ml galima maišyti tik su </w:t>
      </w:r>
      <w:r w:rsidRPr="002C6E61">
        <w:rPr>
          <w:sz w:val="22"/>
          <w:szCs w:val="22"/>
        </w:rPr>
        <w:t>50 mg/ml (5 %) gliukozės injekciniu tirpalu, 9 mg/ml (0,9 %) natrio chlorido injekciniu tirpalu, 1,8 mg/ml (0,18 %) natrio chlorido ir 40 mg/ml (4 %) gliukozės injekciniu tirpalu bei injekciniu 10 mg/ml (1 %) lidokaino tirpalu, kuriame nėra konservantų. Galutinė propofolio koncentracija negali būti mažesnė kaip 2 mg/ml.</w:t>
      </w:r>
    </w:p>
    <w:p w14:paraId="43342D91" w14:textId="77777777" w:rsidR="001B4A89" w:rsidRPr="002C6E61" w:rsidRDefault="001B4A89" w:rsidP="001B4A89">
      <w:pPr>
        <w:rPr>
          <w:sz w:val="22"/>
          <w:szCs w:val="22"/>
        </w:rPr>
      </w:pPr>
    </w:p>
    <w:p w14:paraId="43C4E5F2" w14:textId="77777777" w:rsidR="001B4A89" w:rsidRPr="002C6E61" w:rsidRDefault="001B4A89" w:rsidP="001B4A89">
      <w:pPr>
        <w:rPr>
          <w:sz w:val="22"/>
          <w:szCs w:val="22"/>
        </w:rPr>
      </w:pPr>
      <w:r w:rsidRPr="002C6E61">
        <w:rPr>
          <w:sz w:val="22"/>
          <w:szCs w:val="22"/>
        </w:rPr>
        <w:t>Propofol Baxter 10 mg/ml galima lašinti kartu su 50 mg/ml (5 %) gliukozės injekciniu tirpalu, 9 mg/ml (0,9 %) natrio chlorido injekciniu tirpalu ar 1,8 mg/ml (0,18 %) natrio chlorido ir 40 mg/ml (4 %) gliukozės injekciniu tirpalu per Y formos jungtį kiek įmanoma arčiau injekcijos vietos.</w:t>
      </w:r>
    </w:p>
    <w:p w14:paraId="73B65FAF" w14:textId="77777777" w:rsidR="001B4A89" w:rsidRPr="002C6E61" w:rsidRDefault="001B4A89" w:rsidP="001B4A89">
      <w:pPr>
        <w:rPr>
          <w:sz w:val="22"/>
          <w:szCs w:val="22"/>
        </w:rPr>
      </w:pPr>
    </w:p>
    <w:p w14:paraId="3681B68F" w14:textId="77777777" w:rsidR="001B4A89" w:rsidRPr="002C6E61" w:rsidRDefault="001B4A89" w:rsidP="001B4A89">
      <w:pPr>
        <w:rPr>
          <w:sz w:val="22"/>
          <w:szCs w:val="22"/>
        </w:rPr>
      </w:pPr>
      <w:r w:rsidRPr="002C6E61">
        <w:rPr>
          <w:sz w:val="22"/>
          <w:szCs w:val="22"/>
        </w:rPr>
        <w:t>Propofol Baxter 10 mg/ml draudžiama infuzuoti naudojant mikrobiologinius filtrus.</w:t>
      </w:r>
    </w:p>
    <w:p w14:paraId="29455AB3" w14:textId="77777777" w:rsidR="001B4A89" w:rsidRPr="002C6E61" w:rsidRDefault="001B4A89" w:rsidP="001B4A89">
      <w:pPr>
        <w:tabs>
          <w:tab w:val="left" w:pos="540"/>
          <w:tab w:val="left" w:pos="851"/>
        </w:tabs>
        <w:jc w:val="both"/>
        <w:rPr>
          <w:sz w:val="22"/>
          <w:szCs w:val="22"/>
          <w:u w:val="single"/>
          <w:lang w:eastAsia="de-DE"/>
        </w:rPr>
      </w:pPr>
    </w:p>
    <w:p w14:paraId="64B55B31" w14:textId="77777777" w:rsidR="001B4A89" w:rsidRPr="002C6E61" w:rsidRDefault="001B4A89" w:rsidP="001B4A89">
      <w:pPr>
        <w:rPr>
          <w:sz w:val="22"/>
          <w:szCs w:val="22"/>
        </w:rPr>
      </w:pPr>
      <w:r w:rsidRPr="002C6E61">
        <w:rPr>
          <w:sz w:val="22"/>
          <w:szCs w:val="22"/>
        </w:rPr>
        <w:t xml:space="preserve">Propofol Baxter 10 mg/ml bei infuzinė sistema, kurioje yra Propofol Baxter 10 mg/ml, gali būti naudojami tik </w:t>
      </w:r>
      <w:r w:rsidRPr="002C6E61">
        <w:rPr>
          <w:b/>
          <w:sz w:val="22"/>
          <w:szCs w:val="22"/>
        </w:rPr>
        <w:t>vieną</w:t>
      </w:r>
      <w:r w:rsidRPr="002C6E61">
        <w:rPr>
          <w:sz w:val="22"/>
          <w:szCs w:val="22"/>
        </w:rPr>
        <w:t xml:space="preserve"> kartą ir tik </w:t>
      </w:r>
      <w:r w:rsidRPr="002C6E61">
        <w:rPr>
          <w:b/>
          <w:sz w:val="22"/>
          <w:szCs w:val="22"/>
        </w:rPr>
        <w:t>vienam</w:t>
      </w:r>
      <w:r w:rsidRPr="002C6E61">
        <w:rPr>
          <w:sz w:val="22"/>
          <w:szCs w:val="22"/>
        </w:rPr>
        <w:t xml:space="preserve"> pacientui. Po vartojimo bet kokius Propofol Baxter 10 mg/ml likučius reikia nedelsiant sunaikinti.</w:t>
      </w:r>
    </w:p>
    <w:p w14:paraId="1C7862A9" w14:textId="77777777" w:rsidR="001B4A89" w:rsidRPr="002C6E61" w:rsidRDefault="001B4A89" w:rsidP="001B4A89">
      <w:pPr>
        <w:rPr>
          <w:b/>
          <w:sz w:val="22"/>
          <w:szCs w:val="22"/>
          <w:u w:val="single"/>
        </w:rPr>
      </w:pPr>
    </w:p>
    <w:p w14:paraId="516DAA89" w14:textId="77777777" w:rsidR="001B4A89" w:rsidRPr="002C6E61" w:rsidRDefault="001B4A89" w:rsidP="001B4A89">
      <w:pPr>
        <w:rPr>
          <w:sz w:val="22"/>
          <w:szCs w:val="22"/>
        </w:rPr>
      </w:pPr>
    </w:p>
    <w:p w14:paraId="77342BFF" w14:textId="77777777" w:rsidR="001B4A89" w:rsidRPr="002C6E61" w:rsidRDefault="001B4A89" w:rsidP="001B4A89">
      <w:pPr>
        <w:rPr>
          <w:sz w:val="22"/>
          <w:szCs w:val="22"/>
        </w:rPr>
      </w:pPr>
    </w:p>
    <w:p w14:paraId="2788DADC" w14:textId="77777777" w:rsidR="001B4A89" w:rsidRPr="002C6E61" w:rsidRDefault="001B4A89" w:rsidP="001B4A89">
      <w:pPr>
        <w:rPr>
          <w:sz w:val="22"/>
          <w:szCs w:val="22"/>
        </w:rPr>
      </w:pPr>
    </w:p>
    <w:p w14:paraId="48410243" w14:textId="77777777" w:rsidR="001B4A89" w:rsidRPr="002C6E61" w:rsidRDefault="001B4A89" w:rsidP="001B4A89">
      <w:pPr>
        <w:rPr>
          <w:sz w:val="22"/>
          <w:szCs w:val="22"/>
        </w:rPr>
      </w:pPr>
    </w:p>
    <w:p w14:paraId="0100A41A" w14:textId="77777777" w:rsidR="001B4A89" w:rsidRPr="002C6E61" w:rsidRDefault="001B4A89" w:rsidP="001B4A89">
      <w:pPr>
        <w:rPr>
          <w:sz w:val="22"/>
          <w:szCs w:val="22"/>
        </w:rPr>
      </w:pPr>
    </w:p>
    <w:p w14:paraId="553F0654" w14:textId="77777777" w:rsidR="001B4A89" w:rsidRPr="0033209B" w:rsidRDefault="001B4A89"/>
    <w:sectPr w:rsidR="001B4A89" w:rsidRPr="0033209B" w:rsidSect="00B72732">
      <w:headerReference w:type="default" r:id="rId16"/>
      <w:footerReference w:type="default" r:id="rId17"/>
      <w:pgSz w:w="11920" w:h="16840"/>
      <w:pgMar w:top="1580" w:right="1680" w:bottom="700" w:left="1300" w:header="708" w:footer="708" w:gutter="0"/>
      <w:cols w:space="708" w:equalWidth="0">
        <w:col w:w="8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8E08D" w14:textId="77777777" w:rsidR="006E3C31" w:rsidRDefault="006E3C31">
      <w:r>
        <w:separator/>
      </w:r>
    </w:p>
  </w:endnote>
  <w:endnote w:type="continuationSeparator" w:id="0">
    <w:p w14:paraId="7F1FE1E6" w14:textId="77777777" w:rsidR="006E3C31" w:rsidRDefault="006E3C31">
      <w:r>
        <w:continuationSeparator/>
      </w:r>
    </w:p>
  </w:endnote>
  <w:endnote w:type="continuationNotice" w:id="1">
    <w:p w14:paraId="3BDB860B" w14:textId="77777777" w:rsidR="006E3C31" w:rsidRDefault="006E3C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B0E04" w14:textId="77777777" w:rsidR="007035C2" w:rsidRPr="00EA082B" w:rsidRDefault="00BF1930" w:rsidP="00B72732">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67235160" wp14:editId="50F5CE47">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4322B" w14:textId="098D476B" w:rsidR="007035C2" w:rsidRDefault="00BF1930">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B0290">
                            <w:rPr>
                              <w:rFonts w:ascii="Arial" w:hAnsi="Arial" w:cs="Arial"/>
                              <w:noProof/>
                              <w:sz w:val="16"/>
                              <w:szCs w:val="16"/>
                            </w:rPr>
                            <w:t>17</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35160"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3UrQ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" o:allowincell="f" filled="f" stroked="f">
              <v:textbox inset="0,0,0,0">
                <w:txbxContent>
                  <w:p w14:paraId="10A4322B" w14:textId="098D476B" w:rsidR="007035C2" w:rsidRDefault="00BF1930">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B0290">
                      <w:rPr>
                        <w:rFonts w:ascii="Arial" w:hAnsi="Arial" w:cs="Arial"/>
                        <w:noProof/>
                        <w:sz w:val="16"/>
                        <w:szCs w:val="16"/>
                      </w:rPr>
                      <w:t>17</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8B98C" w14:textId="77777777" w:rsidR="006E3C31" w:rsidRDefault="006E3C31">
      <w:r>
        <w:separator/>
      </w:r>
    </w:p>
  </w:footnote>
  <w:footnote w:type="continuationSeparator" w:id="0">
    <w:p w14:paraId="2FC68972" w14:textId="77777777" w:rsidR="006E3C31" w:rsidRDefault="006E3C31">
      <w:r>
        <w:continuationSeparator/>
      </w:r>
    </w:p>
  </w:footnote>
  <w:footnote w:type="continuationNotice" w:id="1">
    <w:p w14:paraId="20A8827E" w14:textId="77777777" w:rsidR="006E3C31" w:rsidRDefault="006E3C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87FC8" w14:textId="77777777" w:rsidR="006E3C31" w:rsidRDefault="006E3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19C1"/>
    <w:multiLevelType w:val="hybridMultilevel"/>
    <w:tmpl w:val="65FCCD28"/>
    <w:lvl w:ilvl="0" w:tplc="FFFFFFFF">
      <w:start w:val="1"/>
      <w:numFmt w:val="bullet"/>
      <w:lvlText w:val="-"/>
      <w:lvlJc w:val="left"/>
      <w:pPr>
        <w:tabs>
          <w:tab w:val="num" w:pos="780"/>
        </w:tabs>
        <w:ind w:left="780" w:hanging="540"/>
      </w:pPr>
      <w:rPr>
        <w:rFonts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15:restartNumberingAfterBreak="0">
    <w:nsid w:val="15616ED5"/>
    <w:multiLevelType w:val="multilevel"/>
    <w:tmpl w:val="4E6AA6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EF1DB6"/>
    <w:multiLevelType w:val="hybridMultilevel"/>
    <w:tmpl w:val="C3C62E6C"/>
    <w:lvl w:ilvl="0" w:tplc="5D0E748A">
      <w:numFmt w:val="bullet"/>
      <w:pStyle w:val="BT-EMEASMCA"/>
      <w:lvlText w:val="-"/>
      <w:lvlJc w:val="left"/>
      <w:pPr>
        <w:tabs>
          <w:tab w:val="num" w:pos="1077"/>
        </w:tabs>
        <w:ind w:left="1077" w:hanging="360"/>
      </w:pPr>
      <w:rPr>
        <w:rFonts w:ascii="Times New Roman" w:eastAsia="Times New Roman" w:hAnsi="Times New Roman" w:cs="Times New Roman"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662C7B13"/>
    <w:multiLevelType w:val="hybridMultilevel"/>
    <w:tmpl w:val="CBDEA410"/>
    <w:lvl w:ilvl="0" w:tplc="04090001">
      <w:start w:val="1"/>
      <w:numFmt w:val="bullet"/>
      <w:lvlText w:val=""/>
      <w:lvlJc w:val="left"/>
      <w:pPr>
        <w:tabs>
          <w:tab w:val="num" w:pos="780"/>
        </w:tabs>
        <w:ind w:left="780" w:hanging="54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5" w15:restartNumberingAfterBreak="0">
    <w:nsid w:val="6DBF0CB0"/>
    <w:multiLevelType w:val="hybridMultilevel"/>
    <w:tmpl w:val="ED6271B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7BB760D5"/>
    <w:multiLevelType w:val="hybridMultilevel"/>
    <w:tmpl w:val="073CD1D0"/>
    <w:lvl w:ilvl="0" w:tplc="04270001">
      <w:start w:val="1"/>
      <w:numFmt w:val="bullet"/>
      <w:lvlText w:val=""/>
      <w:lvlJc w:val="left"/>
      <w:pPr>
        <w:tabs>
          <w:tab w:val="num" w:pos="705"/>
        </w:tabs>
        <w:ind w:left="705" w:hanging="360"/>
      </w:pPr>
      <w:rPr>
        <w:rFonts w:ascii="Symbol" w:hAnsi="Symbol" w:hint="default"/>
      </w:rPr>
    </w:lvl>
    <w:lvl w:ilvl="1" w:tplc="04270003" w:tentative="1">
      <w:start w:val="1"/>
      <w:numFmt w:val="bullet"/>
      <w:lvlText w:val="o"/>
      <w:lvlJc w:val="left"/>
      <w:pPr>
        <w:tabs>
          <w:tab w:val="num" w:pos="1425"/>
        </w:tabs>
        <w:ind w:left="1425" w:hanging="360"/>
      </w:pPr>
      <w:rPr>
        <w:rFonts w:ascii="Courier New" w:hAnsi="Courier New" w:cs="Courier New" w:hint="default"/>
      </w:rPr>
    </w:lvl>
    <w:lvl w:ilvl="2" w:tplc="04270005" w:tentative="1">
      <w:start w:val="1"/>
      <w:numFmt w:val="bullet"/>
      <w:lvlText w:val=""/>
      <w:lvlJc w:val="left"/>
      <w:pPr>
        <w:tabs>
          <w:tab w:val="num" w:pos="2145"/>
        </w:tabs>
        <w:ind w:left="2145" w:hanging="360"/>
      </w:pPr>
      <w:rPr>
        <w:rFonts w:ascii="Wingdings" w:hAnsi="Wingdings" w:hint="default"/>
      </w:rPr>
    </w:lvl>
    <w:lvl w:ilvl="3" w:tplc="04270001" w:tentative="1">
      <w:start w:val="1"/>
      <w:numFmt w:val="bullet"/>
      <w:lvlText w:val=""/>
      <w:lvlJc w:val="left"/>
      <w:pPr>
        <w:tabs>
          <w:tab w:val="num" w:pos="2865"/>
        </w:tabs>
        <w:ind w:left="2865" w:hanging="360"/>
      </w:pPr>
      <w:rPr>
        <w:rFonts w:ascii="Symbol" w:hAnsi="Symbol" w:hint="default"/>
      </w:rPr>
    </w:lvl>
    <w:lvl w:ilvl="4" w:tplc="04270003" w:tentative="1">
      <w:start w:val="1"/>
      <w:numFmt w:val="bullet"/>
      <w:lvlText w:val="o"/>
      <w:lvlJc w:val="left"/>
      <w:pPr>
        <w:tabs>
          <w:tab w:val="num" w:pos="3585"/>
        </w:tabs>
        <w:ind w:left="3585" w:hanging="360"/>
      </w:pPr>
      <w:rPr>
        <w:rFonts w:ascii="Courier New" w:hAnsi="Courier New" w:cs="Courier New" w:hint="default"/>
      </w:rPr>
    </w:lvl>
    <w:lvl w:ilvl="5" w:tplc="04270005" w:tentative="1">
      <w:start w:val="1"/>
      <w:numFmt w:val="bullet"/>
      <w:lvlText w:val=""/>
      <w:lvlJc w:val="left"/>
      <w:pPr>
        <w:tabs>
          <w:tab w:val="num" w:pos="4305"/>
        </w:tabs>
        <w:ind w:left="4305" w:hanging="360"/>
      </w:pPr>
      <w:rPr>
        <w:rFonts w:ascii="Wingdings" w:hAnsi="Wingdings" w:hint="default"/>
      </w:rPr>
    </w:lvl>
    <w:lvl w:ilvl="6" w:tplc="04270001" w:tentative="1">
      <w:start w:val="1"/>
      <w:numFmt w:val="bullet"/>
      <w:lvlText w:val=""/>
      <w:lvlJc w:val="left"/>
      <w:pPr>
        <w:tabs>
          <w:tab w:val="num" w:pos="5025"/>
        </w:tabs>
        <w:ind w:left="5025" w:hanging="360"/>
      </w:pPr>
      <w:rPr>
        <w:rFonts w:ascii="Symbol" w:hAnsi="Symbol" w:hint="default"/>
      </w:rPr>
    </w:lvl>
    <w:lvl w:ilvl="7" w:tplc="04270003" w:tentative="1">
      <w:start w:val="1"/>
      <w:numFmt w:val="bullet"/>
      <w:lvlText w:val="o"/>
      <w:lvlJc w:val="left"/>
      <w:pPr>
        <w:tabs>
          <w:tab w:val="num" w:pos="5745"/>
        </w:tabs>
        <w:ind w:left="5745" w:hanging="360"/>
      </w:pPr>
      <w:rPr>
        <w:rFonts w:ascii="Courier New" w:hAnsi="Courier New" w:cs="Courier New" w:hint="default"/>
      </w:rPr>
    </w:lvl>
    <w:lvl w:ilvl="8" w:tplc="04270005" w:tentative="1">
      <w:start w:val="1"/>
      <w:numFmt w:val="bullet"/>
      <w:lvlText w:val=""/>
      <w:lvlJc w:val="left"/>
      <w:pPr>
        <w:tabs>
          <w:tab w:val="num" w:pos="6465"/>
        </w:tabs>
        <w:ind w:left="6465"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4"/>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A89"/>
    <w:rsid w:val="00054F54"/>
    <w:rsid w:val="00061DC6"/>
    <w:rsid w:val="0008011B"/>
    <w:rsid w:val="000854F9"/>
    <w:rsid w:val="00130DBB"/>
    <w:rsid w:val="001A5548"/>
    <w:rsid w:val="001B4A89"/>
    <w:rsid w:val="001C690A"/>
    <w:rsid w:val="001D10F1"/>
    <w:rsid w:val="00215C36"/>
    <w:rsid w:val="0024400F"/>
    <w:rsid w:val="002571C4"/>
    <w:rsid w:val="002724CA"/>
    <w:rsid w:val="002A3DDC"/>
    <w:rsid w:val="002B0290"/>
    <w:rsid w:val="002C6E61"/>
    <w:rsid w:val="002E5AB9"/>
    <w:rsid w:val="0033209B"/>
    <w:rsid w:val="00334721"/>
    <w:rsid w:val="003404CF"/>
    <w:rsid w:val="00377C31"/>
    <w:rsid w:val="00383273"/>
    <w:rsid w:val="003A4DCC"/>
    <w:rsid w:val="003B27F1"/>
    <w:rsid w:val="003C6370"/>
    <w:rsid w:val="00406ECA"/>
    <w:rsid w:val="004252AD"/>
    <w:rsid w:val="00480D83"/>
    <w:rsid w:val="0048409F"/>
    <w:rsid w:val="004A5094"/>
    <w:rsid w:val="004B614A"/>
    <w:rsid w:val="004C5477"/>
    <w:rsid w:val="004C633E"/>
    <w:rsid w:val="00511956"/>
    <w:rsid w:val="00524299"/>
    <w:rsid w:val="00540826"/>
    <w:rsid w:val="00592A97"/>
    <w:rsid w:val="00594932"/>
    <w:rsid w:val="005A74FC"/>
    <w:rsid w:val="005B1100"/>
    <w:rsid w:val="005E291D"/>
    <w:rsid w:val="005F3860"/>
    <w:rsid w:val="005F409E"/>
    <w:rsid w:val="0062414B"/>
    <w:rsid w:val="00645BB1"/>
    <w:rsid w:val="006E3C31"/>
    <w:rsid w:val="007035C2"/>
    <w:rsid w:val="0070576A"/>
    <w:rsid w:val="0073454D"/>
    <w:rsid w:val="007636AB"/>
    <w:rsid w:val="0076588B"/>
    <w:rsid w:val="007B24C7"/>
    <w:rsid w:val="007B366F"/>
    <w:rsid w:val="007C280E"/>
    <w:rsid w:val="007C4CB3"/>
    <w:rsid w:val="007C6DF6"/>
    <w:rsid w:val="007E6522"/>
    <w:rsid w:val="007E7088"/>
    <w:rsid w:val="00800622"/>
    <w:rsid w:val="00832C95"/>
    <w:rsid w:val="00840280"/>
    <w:rsid w:val="00872781"/>
    <w:rsid w:val="0087455D"/>
    <w:rsid w:val="008D68A2"/>
    <w:rsid w:val="008E25E2"/>
    <w:rsid w:val="008E4FBD"/>
    <w:rsid w:val="008F01A3"/>
    <w:rsid w:val="008F7A76"/>
    <w:rsid w:val="00903280"/>
    <w:rsid w:val="00904CE7"/>
    <w:rsid w:val="00906E3F"/>
    <w:rsid w:val="00923C9E"/>
    <w:rsid w:val="00933262"/>
    <w:rsid w:val="009763C5"/>
    <w:rsid w:val="00987B62"/>
    <w:rsid w:val="00A079EB"/>
    <w:rsid w:val="00A14B58"/>
    <w:rsid w:val="00A16F7D"/>
    <w:rsid w:val="00A21C50"/>
    <w:rsid w:val="00A375A7"/>
    <w:rsid w:val="00A77F1C"/>
    <w:rsid w:val="00AD06EF"/>
    <w:rsid w:val="00AF1095"/>
    <w:rsid w:val="00B654F5"/>
    <w:rsid w:val="00B72732"/>
    <w:rsid w:val="00B87178"/>
    <w:rsid w:val="00BA2CED"/>
    <w:rsid w:val="00BB294E"/>
    <w:rsid w:val="00BB49AB"/>
    <w:rsid w:val="00BC51DA"/>
    <w:rsid w:val="00BC6801"/>
    <w:rsid w:val="00BE581B"/>
    <w:rsid w:val="00BF1930"/>
    <w:rsid w:val="00BF5C1A"/>
    <w:rsid w:val="00C170C1"/>
    <w:rsid w:val="00C17E58"/>
    <w:rsid w:val="00C35023"/>
    <w:rsid w:val="00C41877"/>
    <w:rsid w:val="00C8468F"/>
    <w:rsid w:val="00CD4A99"/>
    <w:rsid w:val="00CE0086"/>
    <w:rsid w:val="00CF01AB"/>
    <w:rsid w:val="00D530C7"/>
    <w:rsid w:val="00D82577"/>
    <w:rsid w:val="00DC407C"/>
    <w:rsid w:val="00DE48B3"/>
    <w:rsid w:val="00E2144A"/>
    <w:rsid w:val="00E26710"/>
    <w:rsid w:val="00E27DE3"/>
    <w:rsid w:val="00E45625"/>
    <w:rsid w:val="00E765ED"/>
    <w:rsid w:val="00E91AD4"/>
    <w:rsid w:val="00EA3724"/>
    <w:rsid w:val="00ED191C"/>
    <w:rsid w:val="00F111E9"/>
    <w:rsid w:val="00F15AF4"/>
    <w:rsid w:val="00F35F38"/>
    <w:rsid w:val="00F370E2"/>
    <w:rsid w:val="00F42059"/>
    <w:rsid w:val="00F60585"/>
    <w:rsid w:val="00F64B26"/>
    <w:rsid w:val="00F73137"/>
    <w:rsid w:val="00FB7C7D"/>
    <w:rsid w:val="00FD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6DEE"/>
  <w15:chartTrackingRefBased/>
  <w15:docId w15:val="{4EE92EE5-812A-4AE6-A02D-E017D60C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4A89"/>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1B4A8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1B4A8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B4A89"/>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1B4A89"/>
    <w:pPr>
      <w:keepNext/>
      <w:spacing w:before="240" w:after="60"/>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B4A89"/>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1B4A89"/>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1B4A89"/>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1B4A89"/>
    <w:rPr>
      <w:rFonts w:ascii="Calibri" w:eastAsia="Times New Roman" w:hAnsi="Calibri" w:cs="Times New Roman"/>
      <w:b/>
      <w:bCs/>
      <w:sz w:val="28"/>
      <w:szCs w:val="28"/>
      <w:lang w:val="x-none"/>
    </w:rPr>
  </w:style>
  <w:style w:type="character" w:styleId="Hipersaitas">
    <w:name w:val="Hyperlink"/>
    <w:basedOn w:val="Numatytasispastraiposriftas"/>
    <w:unhideWhenUsed/>
    <w:rsid w:val="001B4A89"/>
    <w:rPr>
      <w:color w:val="0000FF"/>
      <w:u w:val="single"/>
    </w:rPr>
  </w:style>
  <w:style w:type="paragraph" w:styleId="Antrats">
    <w:name w:val="header"/>
    <w:basedOn w:val="prastasis"/>
    <w:link w:val="AntratsDiagrama"/>
    <w:rsid w:val="001B4A89"/>
    <w:pPr>
      <w:tabs>
        <w:tab w:val="center" w:pos="4153"/>
        <w:tab w:val="right" w:pos="8306"/>
      </w:tabs>
    </w:pPr>
    <w:rPr>
      <w:sz w:val="20"/>
      <w:szCs w:val="20"/>
      <w:lang w:val="en-US"/>
    </w:rPr>
  </w:style>
  <w:style w:type="character" w:customStyle="1" w:styleId="AntratsDiagrama">
    <w:name w:val="Antraštės Diagrama"/>
    <w:basedOn w:val="Numatytasispastraiposriftas"/>
    <w:link w:val="Antrats"/>
    <w:rsid w:val="001B4A89"/>
    <w:rPr>
      <w:rFonts w:ascii="Times New Roman" w:eastAsia="Times New Roman" w:hAnsi="Times New Roman" w:cs="Times New Roman"/>
      <w:sz w:val="20"/>
      <w:szCs w:val="20"/>
    </w:rPr>
  </w:style>
  <w:style w:type="paragraph" w:customStyle="1" w:styleId="Paragraph">
    <w:name w:val="Paragraph"/>
    <w:rsid w:val="001B4A89"/>
    <w:pPr>
      <w:spacing w:after="240" w:line="240" w:lineRule="auto"/>
    </w:pPr>
    <w:rPr>
      <w:rFonts w:ascii="Times New Roman" w:eastAsia="Times New Roman" w:hAnsi="Times New Roman" w:cs="Times New Roman"/>
      <w:sz w:val="24"/>
      <w:szCs w:val="24"/>
    </w:rPr>
  </w:style>
  <w:style w:type="paragraph" w:styleId="prastasiniatinklio">
    <w:name w:val="Normal (Web)"/>
    <w:basedOn w:val="prastasis"/>
    <w:uiPriority w:val="99"/>
    <w:rsid w:val="001B4A89"/>
    <w:pPr>
      <w:spacing w:before="100" w:beforeAutospacing="1" w:after="100" w:afterAutospacing="1"/>
    </w:pPr>
    <w:rPr>
      <w:lang w:val="en-US"/>
    </w:rPr>
  </w:style>
  <w:style w:type="paragraph" w:customStyle="1" w:styleId="PI-1labEMEASMCA">
    <w:name w:val="PI-1_lab EMEA_SMCA"/>
    <w:basedOn w:val="prastasis"/>
    <w:link w:val="PI-1labEMEASMCAChar"/>
    <w:autoRedefine/>
    <w:rsid w:val="001B4A89"/>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B4A89"/>
    <w:rPr>
      <w:rFonts w:ascii="Times New Roman" w:eastAsia="Times New Roman" w:hAnsi="Times New Roman" w:cs="Times New Roman"/>
      <w:b/>
      <w:noProof/>
      <w:lang w:val="lt-LT"/>
    </w:rPr>
  </w:style>
  <w:style w:type="paragraph" w:styleId="Porat">
    <w:name w:val="footer"/>
    <w:basedOn w:val="prastasis"/>
    <w:link w:val="PoratDiagrama"/>
    <w:rsid w:val="001B4A89"/>
    <w:pPr>
      <w:tabs>
        <w:tab w:val="center" w:pos="4819"/>
        <w:tab w:val="right" w:pos="9071"/>
      </w:tabs>
    </w:pPr>
    <w:rPr>
      <w:szCs w:val="20"/>
      <w:lang w:val="de-DE" w:eastAsia="de-DE"/>
    </w:rPr>
  </w:style>
  <w:style w:type="character" w:customStyle="1" w:styleId="PoratDiagrama">
    <w:name w:val="Poraštė Diagrama"/>
    <w:basedOn w:val="Numatytasispastraiposriftas"/>
    <w:link w:val="Porat"/>
    <w:rsid w:val="001B4A89"/>
    <w:rPr>
      <w:rFonts w:ascii="Times New Roman" w:eastAsia="Times New Roman" w:hAnsi="Times New Roman" w:cs="Times New Roman"/>
      <w:sz w:val="24"/>
      <w:szCs w:val="20"/>
      <w:lang w:val="de-DE" w:eastAsia="de-DE"/>
    </w:rPr>
  </w:style>
  <w:style w:type="paragraph" w:customStyle="1" w:styleId="Pataisymai1">
    <w:name w:val="Pataisymai1"/>
    <w:hidden/>
    <w:semiHidden/>
    <w:rsid w:val="001B4A89"/>
    <w:pPr>
      <w:spacing w:after="0" w:line="240" w:lineRule="auto"/>
    </w:pPr>
    <w:rPr>
      <w:rFonts w:ascii="Times New Roman" w:eastAsia="Times New Roman" w:hAnsi="Times New Roman" w:cs="Times New Roman"/>
      <w:sz w:val="24"/>
      <w:szCs w:val="24"/>
      <w:lang w:val="lt-LT"/>
    </w:rPr>
  </w:style>
  <w:style w:type="paragraph" w:customStyle="1" w:styleId="TTEMEASMCA">
    <w:name w:val="TT EMEA_SMCA"/>
    <w:basedOn w:val="Antrat1"/>
    <w:link w:val="TTEMEASMCAChar"/>
    <w:autoRedefine/>
    <w:rsid w:val="001B4A89"/>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1B4A89"/>
    <w:rPr>
      <w:rFonts w:ascii="Times New Roman" w:eastAsia="Times New Roman" w:hAnsi="Times New Roman" w:cs="Times New Roman"/>
      <w:b/>
      <w:caps/>
    </w:rPr>
  </w:style>
  <w:style w:type="paragraph" w:customStyle="1" w:styleId="BT-EMEASMCA">
    <w:name w:val="BT- EMEA_SMCA"/>
    <w:basedOn w:val="prastasis"/>
    <w:autoRedefine/>
    <w:rsid w:val="001B4A89"/>
    <w:pPr>
      <w:numPr>
        <w:numId w:val="3"/>
      </w:numPr>
      <w:tabs>
        <w:tab w:val="clear" w:pos="1077"/>
      </w:tabs>
      <w:ind w:left="567" w:hanging="567"/>
    </w:pPr>
  </w:style>
  <w:style w:type="paragraph" w:customStyle="1" w:styleId="PI-3EMEASMCA">
    <w:name w:val="PI-3 EMEA_SMCA"/>
    <w:basedOn w:val="prastasis"/>
    <w:autoRedefine/>
    <w:rsid w:val="001B4A89"/>
    <w:pPr>
      <w:spacing w:line="220" w:lineRule="exact"/>
    </w:pPr>
    <w:rPr>
      <w:b/>
      <w:bCs/>
      <w:sz w:val="22"/>
      <w:szCs w:val="22"/>
    </w:rPr>
  </w:style>
  <w:style w:type="paragraph" w:customStyle="1" w:styleId="BTbEMEASMCA">
    <w:name w:val="BT(b) EMEA_SMCA"/>
    <w:basedOn w:val="prastasis"/>
    <w:autoRedefine/>
    <w:rsid w:val="001B4A89"/>
    <w:rPr>
      <w:b/>
    </w:rPr>
  </w:style>
  <w:style w:type="paragraph" w:customStyle="1" w:styleId="BTbeEMEASMCA">
    <w:name w:val="BT(be) EMEA_SMCA"/>
    <w:basedOn w:val="prastasis"/>
    <w:autoRedefine/>
    <w:rsid w:val="001B4A89"/>
    <w:pPr>
      <w:jc w:val="center"/>
    </w:pPr>
    <w:rPr>
      <w:b/>
    </w:rPr>
  </w:style>
  <w:style w:type="paragraph" w:customStyle="1" w:styleId="BTeEMEASMCA">
    <w:name w:val="BT(e) EMEA_SMCA"/>
    <w:basedOn w:val="prastasis"/>
    <w:autoRedefine/>
    <w:rsid w:val="001B4A89"/>
    <w:pPr>
      <w:jc w:val="center"/>
    </w:pPr>
  </w:style>
  <w:style w:type="paragraph" w:customStyle="1" w:styleId="BTgEMEASMCA">
    <w:name w:val="BT(g) EMEA_SMCA"/>
    <w:basedOn w:val="prastasis"/>
    <w:link w:val="BTgEMEASMCAChar"/>
    <w:autoRedefine/>
    <w:rsid w:val="001B4A89"/>
    <w:rPr>
      <w:i/>
      <w:color w:val="008000"/>
      <w:lang w:val="x-none"/>
    </w:rPr>
  </w:style>
  <w:style w:type="character" w:customStyle="1" w:styleId="BTEMEASMCAChar">
    <w:name w:val="BT EMEA_SMCA Char"/>
    <w:link w:val="BTEMEASMCA"/>
    <w:rsid w:val="001B4A89"/>
    <w:rPr>
      <w:noProof/>
    </w:rPr>
  </w:style>
  <w:style w:type="character" w:customStyle="1" w:styleId="BTgEMEASMCAChar">
    <w:name w:val="BT(g) EMEA_SMCA Char"/>
    <w:link w:val="BTgEMEASMCA"/>
    <w:rsid w:val="001B4A89"/>
    <w:rPr>
      <w:rFonts w:ascii="Times New Roman" w:eastAsia="Times New Roman" w:hAnsi="Times New Roman" w:cs="Times New Roman"/>
      <w:i/>
      <w:color w:val="008000"/>
      <w:sz w:val="24"/>
      <w:szCs w:val="24"/>
      <w:lang w:val="x-none"/>
    </w:rPr>
  </w:style>
  <w:style w:type="paragraph" w:customStyle="1" w:styleId="BTuEMEASMCA">
    <w:name w:val="BT(u) EMEA_SMCA"/>
    <w:basedOn w:val="prastasis"/>
    <w:autoRedefine/>
    <w:rsid w:val="001B4A89"/>
    <w:rPr>
      <w:u w:val="single"/>
    </w:rPr>
  </w:style>
  <w:style w:type="paragraph" w:styleId="Debesliotekstas">
    <w:name w:val="Balloon Text"/>
    <w:basedOn w:val="prastasis"/>
    <w:link w:val="DebesliotekstasDiagrama"/>
    <w:rsid w:val="001B4A89"/>
    <w:rPr>
      <w:rFonts w:ascii="Tahoma" w:hAnsi="Tahoma" w:cs="Tahoma"/>
      <w:sz w:val="16"/>
      <w:szCs w:val="16"/>
    </w:rPr>
  </w:style>
  <w:style w:type="character" w:customStyle="1" w:styleId="DebesliotekstasDiagrama">
    <w:name w:val="Debesėlio tekstas Diagrama"/>
    <w:basedOn w:val="Numatytasispastraiposriftas"/>
    <w:link w:val="Debesliotekstas"/>
    <w:rsid w:val="001B4A89"/>
    <w:rPr>
      <w:rFonts w:ascii="Tahoma" w:eastAsia="Times New Roman" w:hAnsi="Tahoma" w:cs="Tahoma"/>
      <w:sz w:val="16"/>
      <w:szCs w:val="16"/>
      <w:lang w:val="lt-LT"/>
    </w:rPr>
  </w:style>
  <w:style w:type="paragraph" w:styleId="Dokumentostruktra">
    <w:name w:val="Document Map"/>
    <w:basedOn w:val="prastasis"/>
    <w:link w:val="DokumentostruktraDiagrama"/>
    <w:rsid w:val="001B4A89"/>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rsid w:val="001B4A89"/>
    <w:rPr>
      <w:rFonts w:ascii="Tahoma" w:eastAsia="Times New Roman" w:hAnsi="Tahoma" w:cs="Tahoma"/>
      <w:sz w:val="20"/>
      <w:szCs w:val="20"/>
      <w:shd w:val="clear" w:color="auto" w:fill="000080"/>
      <w:lang w:val="lt-LT"/>
    </w:rPr>
  </w:style>
  <w:style w:type="character" w:customStyle="1" w:styleId="shorttext">
    <w:name w:val="short_text"/>
    <w:rsid w:val="001B4A89"/>
  </w:style>
  <w:style w:type="character" w:customStyle="1" w:styleId="hps">
    <w:name w:val="hps"/>
    <w:rsid w:val="001B4A89"/>
  </w:style>
  <w:style w:type="character" w:customStyle="1" w:styleId="hpsatn">
    <w:name w:val="hps atn"/>
    <w:rsid w:val="001B4A89"/>
  </w:style>
  <w:style w:type="character" w:customStyle="1" w:styleId="hpsalt-edited">
    <w:name w:val="hps alt-edited"/>
    <w:rsid w:val="001B4A89"/>
  </w:style>
  <w:style w:type="character" w:customStyle="1" w:styleId="atn">
    <w:name w:val="atn"/>
    <w:rsid w:val="001B4A89"/>
  </w:style>
  <w:style w:type="character" w:customStyle="1" w:styleId="alt-edited">
    <w:name w:val="alt-edited"/>
    <w:rsid w:val="001B4A89"/>
  </w:style>
  <w:style w:type="table" w:styleId="Lentelstinklelis">
    <w:name w:val="Table Grid"/>
    <w:basedOn w:val="prastojilentel"/>
    <w:rsid w:val="001B4A8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A89"/>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rsid w:val="001B4A89"/>
    <w:rPr>
      <w:sz w:val="16"/>
      <w:szCs w:val="16"/>
    </w:rPr>
  </w:style>
  <w:style w:type="paragraph" w:styleId="Komentarotekstas">
    <w:name w:val="annotation text"/>
    <w:basedOn w:val="prastasis"/>
    <w:link w:val="KomentarotekstasDiagrama"/>
    <w:rsid w:val="001B4A89"/>
    <w:rPr>
      <w:sz w:val="20"/>
      <w:szCs w:val="20"/>
      <w:lang w:val="x-none"/>
    </w:rPr>
  </w:style>
  <w:style w:type="character" w:customStyle="1" w:styleId="KomentarotekstasDiagrama">
    <w:name w:val="Komentaro tekstas Diagrama"/>
    <w:basedOn w:val="Numatytasispastraiposriftas"/>
    <w:link w:val="Komentarotekstas"/>
    <w:rsid w:val="001B4A89"/>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rsid w:val="001B4A89"/>
    <w:rPr>
      <w:b/>
      <w:bCs/>
    </w:rPr>
  </w:style>
  <w:style w:type="character" w:customStyle="1" w:styleId="KomentarotemaDiagrama">
    <w:name w:val="Komentaro tema Diagrama"/>
    <w:basedOn w:val="KomentarotekstasDiagrama"/>
    <w:link w:val="Komentarotema"/>
    <w:rsid w:val="001B4A89"/>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
    <w:uiPriority w:val="99"/>
    <w:unhideWhenUsed/>
    <w:rsid w:val="001B4A89"/>
    <w:rPr>
      <w:rFonts w:ascii="Calibri" w:eastAsia="Calibri" w:hAnsi="Calibri"/>
      <w:sz w:val="22"/>
      <w:szCs w:val="21"/>
      <w:lang w:val="x-none"/>
    </w:rPr>
  </w:style>
  <w:style w:type="character" w:customStyle="1" w:styleId="PaprastasistekstasDiagrama">
    <w:name w:val="Paprastasis tekstas Diagrama"/>
    <w:basedOn w:val="Numatytasispastraiposriftas"/>
    <w:link w:val="Paprastasistekstas"/>
    <w:uiPriority w:val="99"/>
    <w:rsid w:val="001B4A89"/>
    <w:rPr>
      <w:rFonts w:ascii="Calibri" w:eastAsia="Calibri" w:hAnsi="Calibri" w:cs="Times New Roman"/>
      <w:szCs w:val="21"/>
      <w:lang w:val="x-none"/>
    </w:rPr>
  </w:style>
  <w:style w:type="character" w:styleId="Emfaz">
    <w:name w:val="Emphasis"/>
    <w:uiPriority w:val="20"/>
    <w:qFormat/>
    <w:rsid w:val="001B4A89"/>
    <w:rPr>
      <w:i/>
      <w:iCs/>
    </w:rPr>
  </w:style>
  <w:style w:type="paragraph" w:customStyle="1" w:styleId="CM21">
    <w:name w:val="CM21"/>
    <w:basedOn w:val="prastasis"/>
    <w:next w:val="prastasis"/>
    <w:uiPriority w:val="99"/>
    <w:rsid w:val="001B4A89"/>
    <w:pPr>
      <w:widowControl w:val="0"/>
      <w:autoSpaceDE w:val="0"/>
      <w:autoSpaceDN w:val="0"/>
      <w:adjustRightInd w:val="0"/>
    </w:pPr>
    <w:rPr>
      <w:lang w:val="de-DE" w:eastAsia="de-DE"/>
    </w:rPr>
  </w:style>
  <w:style w:type="paragraph" w:customStyle="1" w:styleId="EMEAEnBodyText">
    <w:name w:val="EMEA En Body Text"/>
    <w:basedOn w:val="prastasis"/>
    <w:rsid w:val="001B4A89"/>
    <w:pPr>
      <w:spacing w:before="120" w:after="120"/>
      <w:jc w:val="both"/>
    </w:pPr>
    <w:rPr>
      <w:sz w:val="22"/>
      <w:szCs w:val="20"/>
      <w:lang w:val="en-US"/>
    </w:rPr>
  </w:style>
  <w:style w:type="paragraph" w:styleId="Pagrindinistekstas2">
    <w:name w:val="Body Text 2"/>
    <w:basedOn w:val="prastasis"/>
    <w:link w:val="Pagrindinistekstas2Diagrama"/>
    <w:rsid w:val="001B4A89"/>
    <w:pPr>
      <w:numPr>
        <w:ilvl w:val="12"/>
      </w:numPr>
      <w:ind w:right="-2"/>
    </w:pPr>
    <w:rPr>
      <w:b/>
      <w:bCs/>
      <w:sz w:val="22"/>
      <w:szCs w:val="20"/>
    </w:rPr>
  </w:style>
  <w:style w:type="character" w:customStyle="1" w:styleId="Pagrindinistekstas2Diagrama">
    <w:name w:val="Pagrindinis tekstas 2 Diagrama"/>
    <w:basedOn w:val="Numatytasispastraiposriftas"/>
    <w:link w:val="Pagrindinistekstas2"/>
    <w:rsid w:val="001B4A89"/>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rsid w:val="001B4A89"/>
    <w:rPr>
      <w:i/>
      <w:color w:val="008000"/>
      <w:sz w:val="22"/>
      <w:szCs w:val="20"/>
      <w:lang w:val="en-GB"/>
    </w:rPr>
  </w:style>
  <w:style w:type="character" w:customStyle="1" w:styleId="PagrindinistekstasDiagrama">
    <w:name w:val="Pagrindinis tekstas Diagrama"/>
    <w:basedOn w:val="Numatytasispastraiposriftas"/>
    <w:link w:val="Pagrindinistekstas"/>
    <w:rsid w:val="001B4A89"/>
    <w:rPr>
      <w:rFonts w:ascii="Times New Roman" w:eastAsia="Times New Roman" w:hAnsi="Times New Roman" w:cs="Times New Roman"/>
      <w:i/>
      <w:color w:val="008000"/>
      <w:szCs w:val="20"/>
      <w:lang w:val="en-GB"/>
    </w:rPr>
  </w:style>
  <w:style w:type="paragraph" w:styleId="Paantrat">
    <w:name w:val="Subtitle"/>
    <w:basedOn w:val="prastasis"/>
    <w:link w:val="PaantratDiagrama"/>
    <w:qFormat/>
    <w:rsid w:val="001B4A89"/>
    <w:pPr>
      <w:shd w:val="clear" w:color="auto" w:fill="FFFFFF"/>
      <w:spacing w:before="10"/>
      <w:ind w:left="5"/>
      <w:jc w:val="center"/>
    </w:pPr>
    <w:rPr>
      <w:b/>
      <w:bCs/>
      <w:color w:val="000000"/>
      <w:spacing w:val="-3"/>
      <w:szCs w:val="16"/>
      <w:lang w:val="en-US"/>
    </w:rPr>
  </w:style>
  <w:style w:type="character" w:customStyle="1" w:styleId="PaantratDiagrama">
    <w:name w:val="Paantraštė Diagrama"/>
    <w:basedOn w:val="Numatytasispastraiposriftas"/>
    <w:link w:val="Paantrat"/>
    <w:rsid w:val="001B4A89"/>
    <w:rPr>
      <w:rFonts w:ascii="Times New Roman" w:eastAsia="Times New Roman" w:hAnsi="Times New Roman" w:cs="Times New Roman"/>
      <w:b/>
      <w:bCs/>
      <w:color w:val="000000"/>
      <w:spacing w:val="-3"/>
      <w:sz w:val="24"/>
      <w:szCs w:val="16"/>
      <w:shd w:val="clear" w:color="auto" w:fill="FFFFFF"/>
    </w:rPr>
  </w:style>
  <w:style w:type="paragraph" w:customStyle="1" w:styleId="BTEMEASMCA">
    <w:name w:val="BT EMEA_SMCA"/>
    <w:basedOn w:val="prastasis"/>
    <w:link w:val="BTEMEASMCAChar"/>
    <w:autoRedefine/>
    <w:rsid w:val="001B4A89"/>
    <w:rPr>
      <w:rFonts w:asciiTheme="minorHAnsi" w:eastAsiaTheme="minorHAnsi" w:hAnsiTheme="minorHAnsi" w:cstheme="minorBidi"/>
      <w:noProof/>
      <w:sz w:val="22"/>
      <w:szCs w:val="22"/>
      <w:lang w:val="en-US"/>
    </w:rPr>
  </w:style>
  <w:style w:type="paragraph" w:customStyle="1" w:styleId="WW-Default">
    <w:name w:val="WW-Default"/>
    <w:rsid w:val="001B4A89"/>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PI-1EMEASMCA">
    <w:name w:val="PI-1 EMEA_SMCA"/>
    <w:basedOn w:val="Antrat2"/>
    <w:link w:val="PI-1EMEASMCAChar"/>
    <w:autoRedefine/>
    <w:rsid w:val="001B4A89"/>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1B4A89"/>
    <w:pPr>
      <w:spacing w:after="0" w:line="240" w:lineRule="auto"/>
    </w:pPr>
    <w:rPr>
      <w:rFonts w:ascii="Times New Roman" w:eastAsia="Times New Roman" w:hAnsi="Times New Roman" w:cs="Times New Roman"/>
      <w:sz w:val="24"/>
      <w:szCs w:val="24"/>
      <w:lang w:val="et-EE" w:eastAsia="et-EE"/>
    </w:rPr>
  </w:style>
  <w:style w:type="character" w:customStyle="1" w:styleId="Puslapionumeris1">
    <w:name w:val="Puslapio numeris1"/>
    <w:rsid w:val="001B4A89"/>
  </w:style>
  <w:style w:type="paragraph" w:customStyle="1" w:styleId="Sraopastraipa1">
    <w:name w:val="Sąrašo pastraipa1"/>
    <w:basedOn w:val="prastasis"/>
    <w:rsid w:val="001B4A89"/>
    <w:pPr>
      <w:suppressAutoHyphens/>
      <w:ind w:left="720"/>
      <w:contextualSpacing/>
    </w:pPr>
    <w:rPr>
      <w:rFonts w:eastAsia="Calibri"/>
      <w:kern w:val="1"/>
    </w:rPr>
  </w:style>
  <w:style w:type="paragraph" w:customStyle="1" w:styleId="PI-2EMEASMCA">
    <w:name w:val="PI-2 EMEA_SMCA"/>
    <w:basedOn w:val="Antrat3"/>
    <w:autoRedefine/>
    <w:rsid w:val="001B4A89"/>
    <w:pPr>
      <w:keepLines/>
      <w:tabs>
        <w:tab w:val="left" w:pos="0"/>
        <w:tab w:val="left" w:pos="567"/>
      </w:tabs>
      <w:spacing w:before="0" w:after="0"/>
    </w:pPr>
    <w:rPr>
      <w:rFonts w:ascii="Times New Roman" w:hAnsi="Times New Roman" w:cs="Times New Roman"/>
      <w:bCs w:val="0"/>
      <w:kern w:val="28"/>
      <w:sz w:val="22"/>
      <w:szCs w:val="22"/>
    </w:rPr>
  </w:style>
  <w:style w:type="paragraph" w:styleId="prastojitrauka">
    <w:name w:val="Normal Indent"/>
    <w:basedOn w:val="prastasis"/>
    <w:uiPriority w:val="99"/>
    <w:rsid w:val="001B4A89"/>
    <w:pPr>
      <w:spacing w:after="120"/>
      <w:ind w:left="720"/>
    </w:pPr>
    <w:rPr>
      <w:sz w:val="22"/>
      <w:szCs w:val="20"/>
      <w:lang w:val="en-GB" w:eastAsia="en-GB"/>
    </w:rPr>
  </w:style>
  <w:style w:type="paragraph" w:customStyle="1" w:styleId="ListParagraph1">
    <w:name w:val="List Paragraph1"/>
    <w:basedOn w:val="prastasis"/>
    <w:uiPriority w:val="99"/>
    <w:rsid w:val="001B4A89"/>
    <w:pPr>
      <w:ind w:left="720"/>
    </w:pPr>
  </w:style>
  <w:style w:type="paragraph" w:styleId="Pagrindiniotekstotrauka">
    <w:name w:val="Body Text Indent"/>
    <w:basedOn w:val="prastasis"/>
    <w:link w:val="PagrindiniotekstotraukaDiagrama"/>
    <w:uiPriority w:val="99"/>
    <w:rsid w:val="001B4A8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4A89"/>
    <w:rPr>
      <w:rFonts w:ascii="Times New Roman" w:eastAsia="Times New Roman" w:hAnsi="Times New Roman" w:cs="Times New Roman"/>
      <w:sz w:val="24"/>
      <w:szCs w:val="24"/>
      <w:lang w:val="lt-LT"/>
    </w:rPr>
  </w:style>
  <w:style w:type="character" w:customStyle="1" w:styleId="PI-1EMEASMCAChar">
    <w:name w:val="PI-1 EMEA_SMCA Char"/>
    <w:link w:val="PI-1EMEASMCA"/>
    <w:locked/>
    <w:rsid w:val="001B4A89"/>
    <w:rPr>
      <w:rFonts w:ascii="Times New Roman" w:eastAsia="Times New Roman" w:hAnsi="Times New Roman" w:cs="Times New Roman"/>
      <w:b/>
      <w:lang w:val="lt-LT"/>
    </w:rPr>
  </w:style>
  <w:style w:type="paragraph" w:styleId="Pagrindinistekstas3">
    <w:name w:val="Body Text 3"/>
    <w:basedOn w:val="prastasis"/>
    <w:link w:val="Pagrindinistekstas3Diagrama"/>
    <w:rsid w:val="001B4A89"/>
    <w:pPr>
      <w:spacing w:after="120"/>
    </w:pPr>
    <w:rPr>
      <w:sz w:val="16"/>
      <w:szCs w:val="16"/>
    </w:rPr>
  </w:style>
  <w:style w:type="character" w:customStyle="1" w:styleId="Pagrindinistekstas3Diagrama">
    <w:name w:val="Pagrindinis tekstas 3 Diagrama"/>
    <w:basedOn w:val="Numatytasispastraiposriftas"/>
    <w:link w:val="Pagrindinistekstas3"/>
    <w:rsid w:val="001B4A89"/>
    <w:rPr>
      <w:rFonts w:ascii="Times New Roman" w:eastAsia="Times New Roman" w:hAnsi="Times New Roman" w:cs="Times New Roman"/>
      <w:sz w:val="16"/>
      <w:szCs w:val="16"/>
      <w:lang w:val="lt-LT"/>
    </w:rPr>
  </w:style>
  <w:style w:type="paragraph" w:styleId="Pataisymai">
    <w:name w:val="Revision"/>
    <w:hidden/>
    <w:uiPriority w:val="99"/>
    <w:semiHidden/>
    <w:rsid w:val="001B4A89"/>
    <w:pPr>
      <w:spacing w:after="0" w:line="240" w:lineRule="auto"/>
    </w:pPr>
    <w:rPr>
      <w:rFonts w:ascii="Times New Roman" w:eastAsia="Times New Roman" w:hAnsi="Times New Roman" w:cs="Times New Roman"/>
      <w:sz w:val="24"/>
      <w:szCs w:val="24"/>
      <w:lang w:val="lt-LT"/>
    </w:rPr>
  </w:style>
  <w:style w:type="character" w:customStyle="1" w:styleId="apple-converted-space">
    <w:name w:val="apple-converted-space"/>
    <w:rsid w:val="001B4A89"/>
  </w:style>
  <w:style w:type="paragraph" w:styleId="Sraopastraipa">
    <w:name w:val="List Paragraph"/>
    <w:basedOn w:val="prastasis"/>
    <w:uiPriority w:val="34"/>
    <w:qFormat/>
    <w:rsid w:val="001B4A89"/>
    <w:pPr>
      <w:ind w:left="720"/>
    </w:pPr>
    <w:rPr>
      <w:lang w:val="et-EE" w:eastAsia="et-EE"/>
    </w:rPr>
  </w:style>
  <w:style w:type="character" w:styleId="Puslapionumeris">
    <w:name w:val="page number"/>
    <w:rsid w:val="001B4A89"/>
  </w:style>
  <w:style w:type="paragraph" w:customStyle="1" w:styleId="Text">
    <w:name w:val="Text"/>
    <w:basedOn w:val="prastasis"/>
    <w:rsid w:val="001B4A89"/>
    <w:pPr>
      <w:spacing w:line="360" w:lineRule="atLeast"/>
      <w:jc w:val="both"/>
    </w:pPr>
    <w:rPr>
      <w:rFonts w:ascii="Arial" w:hAnsi="Arial"/>
      <w:szCs w:val="20"/>
      <w:lang w:val="en-GB"/>
    </w:rPr>
  </w:style>
  <w:style w:type="paragraph" w:customStyle="1" w:styleId="BTAnIIEMEASMCA">
    <w:name w:val="BT(AnII) EMEA_SMCA"/>
    <w:basedOn w:val="Debesliotekstas"/>
    <w:autoRedefine/>
    <w:rsid w:val="001B4A89"/>
    <w:pPr>
      <w:tabs>
        <w:tab w:val="left" w:pos="1701"/>
      </w:tabs>
      <w:ind w:left="1701" w:hanging="567"/>
    </w:pPr>
    <w:rPr>
      <w:rFonts w:ascii="Times New Roman" w:hAnsi="Times New Roman"/>
      <w:b/>
      <w:sz w:val="22"/>
      <w:szCs w:val="22"/>
      <w:lang w:val="en-GB"/>
    </w:rPr>
  </w:style>
  <w:style w:type="paragraph" w:customStyle="1" w:styleId="Index">
    <w:name w:val="Index"/>
    <w:basedOn w:val="prastasis"/>
    <w:rsid w:val="001B4A89"/>
    <w:pPr>
      <w:suppressLineNumbers/>
      <w:suppressAutoHyphens/>
    </w:pPr>
    <w:rPr>
      <w:rFonts w:cs="Tahoma"/>
      <w:lang w:val="en-US" w:eastAsia="ar-SA"/>
    </w:rPr>
  </w:style>
  <w:style w:type="paragraph" w:styleId="Pagrindiniotekstotrauka3">
    <w:name w:val="Body Text Indent 3"/>
    <w:basedOn w:val="prastasis"/>
    <w:link w:val="Pagrindiniotekstotrauka3Diagrama"/>
    <w:rsid w:val="001B4A8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B4A89"/>
    <w:rPr>
      <w:rFonts w:ascii="Times New Roman" w:eastAsia="Times New Roman" w:hAnsi="Times New Roman" w:cs="Times New Roman"/>
      <w:sz w:val="16"/>
      <w:szCs w:val="16"/>
      <w:lang w:val="lt-LT"/>
    </w:rPr>
  </w:style>
  <w:style w:type="paragraph" w:customStyle="1" w:styleId="spc-text">
    <w:name w:val="spc-text"/>
    <w:basedOn w:val="prastasis"/>
    <w:rsid w:val="001B4A89"/>
    <w:pPr>
      <w:tabs>
        <w:tab w:val="left" w:pos="851"/>
      </w:tabs>
      <w:spacing w:line="288" w:lineRule="auto"/>
      <w:ind w:left="851"/>
    </w:pPr>
    <w:rPr>
      <w:rFonts w:ascii="Arial" w:hAnsi="Arial" w:cs="Arial"/>
      <w:sz w:val="20"/>
      <w:szCs w:val="20"/>
      <w:lang w:val="de-DE" w:eastAsia="de-DE"/>
    </w:rPr>
  </w:style>
  <w:style w:type="character" w:customStyle="1" w:styleId="tlid-translation">
    <w:name w:val="tlid-translation"/>
    <w:rsid w:val="001B4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76249">
      <w:bodyDiv w:val="1"/>
      <w:marLeft w:val="0"/>
      <w:marRight w:val="0"/>
      <w:marTop w:val="0"/>
      <w:marBottom w:val="0"/>
      <w:divBdr>
        <w:top w:val="none" w:sz="0" w:space="0" w:color="auto"/>
        <w:left w:val="none" w:sz="0" w:space="0" w:color="auto"/>
        <w:bottom w:val="none" w:sz="0" w:space="0" w:color="auto"/>
        <w:right w:val="none" w:sz="0" w:space="0" w:color="auto"/>
      </w:divBdr>
    </w:div>
    <w:div w:id="200312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5F8D8-F758-4EE4-99B0-334D752D7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40482</Words>
  <Characters>23076</Characters>
  <Application>Microsoft Office Word</Application>
  <DocSecurity>4</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Albina Burkauskaitė</cp:lastModifiedBy>
  <cp:revision>2</cp:revision>
  <dcterms:created xsi:type="dcterms:W3CDTF">2022-02-21T13:50:00Z</dcterms:created>
  <dcterms:modified xsi:type="dcterms:W3CDTF">2022-02-21T13:50:00Z</dcterms:modified>
</cp:coreProperties>
</file>