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D1" w:rsidRPr="00531DE0" w:rsidRDefault="005C5AD1" w:rsidP="005C5AD1">
      <w:pPr>
        <w:keepNext/>
        <w:tabs>
          <w:tab w:val="left" w:pos="567"/>
        </w:tabs>
        <w:spacing w:after="0" w:line="240" w:lineRule="auto"/>
        <w:jc w:val="center"/>
        <w:outlineLvl w:val="0"/>
        <w:rPr>
          <w:rFonts w:ascii="Times New Roman" w:eastAsia="Times New Roman" w:hAnsi="Times New Roman"/>
          <w:b/>
          <w:bCs/>
          <w:lang w:eastAsia="lt-LT"/>
        </w:rPr>
      </w:pPr>
      <w:r w:rsidRPr="00531DE0">
        <w:rPr>
          <w:rFonts w:ascii="Times New Roman" w:eastAsia="Times New Roman" w:hAnsi="Times New Roman"/>
          <w:b/>
          <w:bCs/>
          <w:lang w:eastAsia="lt-LT"/>
        </w:rPr>
        <w:t>Pakuotės lapelis: informacija vartotojui</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jc w:val="center"/>
        <w:rPr>
          <w:rFonts w:ascii="Times New Roman" w:eastAsia="Times New Roman" w:hAnsi="Times New Roman"/>
          <w:b/>
          <w:bCs/>
          <w:lang w:eastAsia="lt-LT"/>
        </w:rPr>
      </w:pPr>
      <w:r w:rsidRPr="00531DE0">
        <w:rPr>
          <w:rFonts w:ascii="Times New Roman" w:eastAsia="Times New Roman" w:hAnsi="Times New Roman"/>
          <w:b/>
          <w:bCs/>
          <w:lang w:eastAsia="lt-LT"/>
        </w:rPr>
        <w:t>Gemcit 38 mg/ml milteliai infuziniam tirpalui</w:t>
      </w:r>
    </w:p>
    <w:p w:rsidR="005C5AD1" w:rsidRPr="00531DE0" w:rsidRDefault="005C5AD1" w:rsidP="005C5AD1">
      <w:pPr>
        <w:tabs>
          <w:tab w:val="left" w:pos="567"/>
        </w:tabs>
        <w:spacing w:after="0" w:line="240" w:lineRule="auto"/>
        <w:jc w:val="center"/>
        <w:rPr>
          <w:rFonts w:ascii="Times New Roman" w:eastAsia="Times New Roman" w:hAnsi="Times New Roman"/>
          <w:lang w:eastAsia="lt-LT"/>
        </w:rPr>
      </w:pPr>
      <w:r w:rsidRPr="00531DE0">
        <w:rPr>
          <w:rFonts w:ascii="Times New Roman" w:eastAsia="Times New Roman" w:hAnsi="Times New Roman"/>
          <w:lang w:eastAsia="lt-LT"/>
        </w:rPr>
        <w:t>Gemcitabinas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Atidžiai perskaitykite visą šį lapelį, prieš pradedami vartoti vaistą, nes jame pateikiama Jums svarbi informacija.</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Neišmeskite šio lapelio, nes vėl gali prireikti jį perskaityti.</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Jeigu kiltų daugiau klausimų, kreipkitės į gydytoją, vaistininką arba slaugytoją.</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Jeigu pasireiškė šalutinis poveikis (net jeigu jis šiame lapelyje nenurodytas), kreipkitės į gydytoją, vaistininką arba slaugytoją. Žr. 4 skyrių.</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Apie ką rašoma šiame lapelyje?</w:t>
      </w:r>
    </w:p>
    <w:p w:rsidR="005C5AD1" w:rsidRPr="00531DE0" w:rsidRDefault="005C5AD1" w:rsidP="005C5AD1">
      <w:pPr>
        <w:tabs>
          <w:tab w:val="left" w:pos="567"/>
        </w:tabs>
        <w:spacing w:after="0" w:line="240" w:lineRule="auto"/>
        <w:rPr>
          <w:rFonts w:ascii="Times New Roman" w:eastAsia="Times New Roman" w:hAnsi="Times New Roman"/>
          <w:b/>
          <w:bCs/>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w:t>
      </w:r>
      <w:r w:rsidRPr="00531DE0">
        <w:rPr>
          <w:rFonts w:ascii="Times New Roman" w:eastAsia="Times New Roman" w:hAnsi="Times New Roman"/>
          <w:lang w:eastAsia="lt-LT"/>
        </w:rPr>
        <w:tab/>
        <w:t>Kas yra Gemcit ir kam jis vartojamas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w:t>
      </w:r>
      <w:r w:rsidRPr="00531DE0">
        <w:rPr>
          <w:rFonts w:ascii="Times New Roman" w:eastAsia="Times New Roman" w:hAnsi="Times New Roman"/>
          <w:lang w:eastAsia="lt-LT"/>
        </w:rPr>
        <w:tab/>
        <w:t>Kas žinotina prieš vartojant Gemcit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w:t>
      </w:r>
      <w:r w:rsidRPr="00531DE0">
        <w:rPr>
          <w:rFonts w:ascii="Times New Roman" w:eastAsia="Times New Roman" w:hAnsi="Times New Roman"/>
          <w:lang w:eastAsia="lt-LT"/>
        </w:rPr>
        <w:tab/>
        <w:t>Kaip vartoti Gemcit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4.</w:t>
      </w:r>
      <w:r w:rsidRPr="00531DE0">
        <w:rPr>
          <w:rFonts w:ascii="Times New Roman" w:eastAsia="Times New Roman" w:hAnsi="Times New Roman"/>
          <w:lang w:eastAsia="lt-LT"/>
        </w:rPr>
        <w:tab/>
        <w:t>Galimas šalutinis poveikis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w:t>
      </w:r>
      <w:r w:rsidRPr="00531DE0">
        <w:rPr>
          <w:rFonts w:ascii="Times New Roman" w:eastAsia="Times New Roman" w:hAnsi="Times New Roman"/>
          <w:lang w:eastAsia="lt-LT"/>
        </w:rPr>
        <w:tab/>
        <w:t>Kaip laikyti Gemcit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6.</w:t>
      </w:r>
      <w:r w:rsidRPr="00531DE0">
        <w:rPr>
          <w:rFonts w:ascii="Times New Roman" w:eastAsia="Times New Roman" w:hAnsi="Times New Roman"/>
          <w:lang w:eastAsia="lt-LT"/>
        </w:rPr>
        <w:tab/>
        <w:t>Pakuotės turinys ir kita informacija</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ind w:left="360" w:hanging="360"/>
        <w:rPr>
          <w:rFonts w:ascii="Times New Roman" w:eastAsia="Times New Roman" w:hAnsi="Times New Roman"/>
          <w:b/>
          <w:bCs/>
          <w:lang w:eastAsia="lt-LT"/>
        </w:rPr>
      </w:pPr>
      <w:r w:rsidRPr="00531DE0">
        <w:rPr>
          <w:rFonts w:ascii="Times New Roman" w:eastAsia="Times New Roman" w:hAnsi="Times New Roman"/>
          <w:b/>
          <w:bCs/>
          <w:lang w:eastAsia="lt-LT"/>
        </w:rPr>
        <w:t>1.</w:t>
      </w:r>
      <w:r w:rsidRPr="00531DE0">
        <w:rPr>
          <w:rFonts w:ascii="Times New Roman" w:eastAsia="Times New Roman" w:hAnsi="Times New Roman"/>
          <w:b/>
          <w:bCs/>
          <w:lang w:eastAsia="lt-LT"/>
        </w:rPr>
        <w:tab/>
      </w:r>
      <w:r w:rsidRPr="00531DE0">
        <w:rPr>
          <w:rFonts w:ascii="Times New Roman" w:eastAsia="Times New Roman" w:hAnsi="Times New Roman"/>
          <w:b/>
          <w:bCs/>
          <w:lang w:eastAsia="lt-LT"/>
        </w:rPr>
        <w:tab/>
        <w:t>Kas yra Gemcit ir kam jis vartojamas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Gemcit yra taip vadinamo citotoksinio poveikio vaistas (vaistas nuo vėžio). Šis vaistas naikina besidauginančias ląsteles, įskaitant ir vėžio.</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Galima vartoti vien gemcitabino arba jo kartu su kitais vaistais nuo vėžio. Tai priklauso nuo vėžio rūšies.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Gemcit vartojamas toliau išvardytais atvejais: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nesmulkialąstelinio plaučių vėžio (NSLPV) gydymas vien gemcitabinu arba kartu su cisplatina (vaistu nuo vėžio);</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kasos vėžio gydymas;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krūties vėžio gydymas kartu su paklitakseliu (vaistu nuo vėžio);</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kiaušidžių vėžio gydymas kartu su karboplatina (vaistu nuo vėžio);</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šlapimo pūslės vėžio gydymas kartu su cisplatina.</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ind w:left="360" w:hanging="360"/>
        <w:rPr>
          <w:rFonts w:ascii="Times New Roman" w:eastAsia="Times New Roman" w:hAnsi="Times New Roman"/>
          <w:lang w:eastAsia="lt-LT"/>
        </w:rPr>
      </w:pPr>
    </w:p>
    <w:p w:rsidR="005C5AD1" w:rsidRPr="00531DE0" w:rsidRDefault="005C5AD1" w:rsidP="005C5AD1">
      <w:pPr>
        <w:tabs>
          <w:tab w:val="left" w:pos="567"/>
        </w:tabs>
        <w:spacing w:after="0" w:line="240" w:lineRule="auto"/>
        <w:ind w:left="567" w:hanging="567"/>
        <w:rPr>
          <w:rFonts w:ascii="Times New Roman" w:eastAsia="Times New Roman" w:hAnsi="Times New Roman"/>
          <w:b/>
          <w:bCs/>
          <w:lang w:eastAsia="lt-LT"/>
        </w:rPr>
      </w:pPr>
      <w:r w:rsidRPr="00531DE0">
        <w:rPr>
          <w:rFonts w:ascii="Times New Roman" w:eastAsia="Times New Roman" w:hAnsi="Times New Roman"/>
          <w:b/>
          <w:bCs/>
          <w:lang w:eastAsia="lt-LT"/>
        </w:rPr>
        <w:t>2.</w:t>
      </w:r>
      <w:r w:rsidRPr="00531DE0">
        <w:rPr>
          <w:rFonts w:ascii="Times New Roman" w:eastAsia="Times New Roman" w:hAnsi="Times New Roman"/>
          <w:b/>
          <w:bCs/>
          <w:lang w:eastAsia="lt-LT"/>
        </w:rPr>
        <w:tab/>
        <w:t>Kas žinotina prieš vartojant Gemcit</w:t>
      </w:r>
    </w:p>
    <w:p w:rsidR="005C5AD1" w:rsidRPr="00531DE0" w:rsidRDefault="005C5AD1" w:rsidP="005C5AD1">
      <w:pPr>
        <w:tabs>
          <w:tab w:val="left" w:pos="567"/>
        </w:tabs>
        <w:spacing w:after="0" w:line="240" w:lineRule="auto"/>
        <w:ind w:left="360"/>
        <w:rPr>
          <w:rFonts w:ascii="Times New Roman" w:eastAsia="Times New Roman" w:hAnsi="Times New Roman"/>
          <w:lang w:eastAsia="lt-LT"/>
        </w:rPr>
      </w:pPr>
    </w:p>
    <w:p w:rsidR="005C5AD1" w:rsidRPr="00531DE0" w:rsidRDefault="005C5AD1" w:rsidP="005C5AD1">
      <w:pPr>
        <w:tabs>
          <w:tab w:val="left" w:pos="567"/>
        </w:tabs>
        <w:spacing w:after="0" w:line="240" w:lineRule="auto"/>
        <w:ind w:left="360" w:hanging="360"/>
        <w:rPr>
          <w:rFonts w:ascii="Times New Roman" w:eastAsia="Times New Roman" w:hAnsi="Times New Roman"/>
          <w:b/>
          <w:bCs/>
          <w:lang w:eastAsia="lt-LT"/>
        </w:rPr>
      </w:pPr>
      <w:r w:rsidRPr="00531DE0">
        <w:rPr>
          <w:rFonts w:ascii="Times New Roman" w:eastAsia="Times New Roman" w:hAnsi="Times New Roman"/>
          <w:b/>
          <w:bCs/>
          <w:lang w:eastAsia="lt-LT"/>
        </w:rPr>
        <w:t>Gemcit</w:t>
      </w:r>
      <w:r w:rsidRPr="00531DE0">
        <w:rPr>
          <w:rFonts w:ascii="Times New Roman" w:eastAsia="Times New Roman" w:hAnsi="Times New Roman"/>
          <w:lang w:eastAsia="lt-LT"/>
        </w:rPr>
        <w:t xml:space="preserve"> </w:t>
      </w:r>
      <w:r w:rsidRPr="00531DE0">
        <w:rPr>
          <w:rFonts w:ascii="Times New Roman" w:eastAsia="Times New Roman" w:hAnsi="Times New Roman"/>
          <w:b/>
          <w:bCs/>
          <w:lang w:eastAsia="lt-LT"/>
        </w:rPr>
        <w:t>vartoti negalima:</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jeigu yra alergija gemcitabinui arba bet kuriai pagalbinei šio vaisto medžiagai (jos išvardytos 6 skyriuje);</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jeigu maitinate krūtimi.</w:t>
      </w:r>
    </w:p>
    <w:p w:rsidR="005C5AD1" w:rsidRPr="00531DE0" w:rsidRDefault="005C5AD1" w:rsidP="005C5AD1">
      <w:pPr>
        <w:tabs>
          <w:tab w:val="left" w:pos="567"/>
        </w:tabs>
        <w:spacing w:after="0" w:line="240" w:lineRule="auto"/>
        <w:ind w:left="360"/>
        <w:rPr>
          <w:rFonts w:ascii="Times New Roman" w:eastAsia="Times New Roman" w:hAnsi="Times New Roman"/>
          <w:lang w:eastAsia="lt-LT"/>
        </w:rPr>
      </w:pPr>
    </w:p>
    <w:p w:rsidR="005C5AD1" w:rsidRPr="00531DE0" w:rsidRDefault="005C5AD1" w:rsidP="005C5AD1">
      <w:pPr>
        <w:keepNext/>
        <w:tabs>
          <w:tab w:val="left" w:pos="567"/>
        </w:tabs>
        <w:spacing w:after="0" w:line="240" w:lineRule="auto"/>
        <w:jc w:val="both"/>
        <w:outlineLvl w:val="3"/>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Įspėjimai ir atsargumo priemonės</w:t>
      </w:r>
    </w:p>
    <w:p w:rsidR="005C5AD1" w:rsidRPr="00531DE0" w:rsidRDefault="005C5AD1" w:rsidP="005C5AD1">
      <w:pPr>
        <w:autoSpaceDE w:val="0"/>
        <w:autoSpaceDN w:val="0"/>
        <w:adjustRightInd w:val="0"/>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Siekiant įvertinti, ar Jūsų inkstai ir kepenys veikia pakankamai gerai, kad galėtumėte vartoti šio vaisto, prieš pirmąją infuziją bus paimtas kraujo mėginys. Siekiant patikrinti, ar kraujo ląstelių yra pakankamai, kad būtų galima vartoti Gemcit, kraujo mėginys bus imamas prieš kiekvieną infuziją. Gydytojas, atsižvelgdamas į Jūsų bendrąją būklę ir per mažą kraujo ląstelių kiekį, gali nuspręsti pakeisti dozę ar gydymą atidėti. Siekiant įvertinti, kaip veikia Jūsų inkstai ir kepenys, periodiškai bus imami kraujo mėginiai.</w:t>
      </w:r>
    </w:p>
    <w:p w:rsidR="005C5AD1" w:rsidRDefault="005C5AD1" w:rsidP="005C5AD1">
      <w:pPr>
        <w:numPr>
          <w:ilvl w:val="12"/>
          <w:numId w:val="0"/>
        </w:numPr>
        <w:spacing w:after="0" w:line="240" w:lineRule="auto"/>
        <w:ind w:right="-2"/>
        <w:rPr>
          <w:rFonts w:ascii="Times New Roman" w:eastAsia="Times New Roman" w:hAnsi="Times New Roman"/>
          <w:noProof/>
          <w:snapToGrid w:val="0"/>
        </w:rPr>
      </w:pPr>
    </w:p>
    <w:p w:rsidR="005C5AD1" w:rsidRDefault="005C5AD1" w:rsidP="005C5AD1">
      <w:pPr>
        <w:numPr>
          <w:ilvl w:val="12"/>
          <w:numId w:val="0"/>
        </w:numPr>
        <w:spacing w:after="0" w:line="240" w:lineRule="auto"/>
        <w:ind w:right="-2"/>
        <w:rPr>
          <w:rFonts w:ascii="Times New Roman" w:eastAsia="Times New Roman" w:hAnsi="Times New Roman"/>
          <w:noProof/>
          <w:snapToGrid w:val="0"/>
        </w:rPr>
      </w:pPr>
      <w:r w:rsidRPr="00531DE0">
        <w:rPr>
          <w:rFonts w:ascii="Times New Roman" w:eastAsia="Times New Roman" w:hAnsi="Times New Roman"/>
          <w:noProof/>
          <w:snapToGrid w:val="0"/>
        </w:rPr>
        <w:t>Pasitarkite su gydytoju, slaugytoju arba ligoninės vaistininku, prieš pradėdami vartoti Gemcit.</w:t>
      </w:r>
    </w:p>
    <w:p w:rsidR="005C5AD1" w:rsidRDefault="005C5AD1" w:rsidP="005C5AD1">
      <w:pPr>
        <w:numPr>
          <w:ilvl w:val="12"/>
          <w:numId w:val="0"/>
        </w:numPr>
        <w:spacing w:after="0" w:line="240" w:lineRule="auto"/>
        <w:ind w:right="-2"/>
        <w:rPr>
          <w:rFonts w:ascii="Times New Roman" w:eastAsia="Times New Roman" w:hAnsi="Times New Roman"/>
          <w:noProof/>
          <w:snapToGrid w:val="0"/>
        </w:rPr>
      </w:pPr>
    </w:p>
    <w:p w:rsidR="005C5AD1" w:rsidRDefault="005C5AD1" w:rsidP="005C5AD1">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lastRenderedPageBreak/>
        <w:t>J</w:t>
      </w:r>
      <w:r w:rsidRPr="00C56C89">
        <w:rPr>
          <w:rFonts w:ascii="Times New Roman" w:eastAsia="Times New Roman" w:hAnsi="Times New Roman"/>
          <w:snapToGrid w:val="0"/>
        </w:rPr>
        <w:t>eigu kada nors po gemcitabino pavartojimo Jums buvo pasireiškęs sunkus odos išbėrimas arba odos lupimasis, atsirado pūslių ir (arba) burnos opų.</w:t>
      </w:r>
    </w:p>
    <w:p w:rsidR="005C5AD1" w:rsidRPr="00531DE0" w:rsidRDefault="005C5AD1" w:rsidP="005C5AD1">
      <w:pPr>
        <w:numPr>
          <w:ilvl w:val="12"/>
          <w:numId w:val="0"/>
        </w:numPr>
        <w:spacing w:after="0" w:line="240" w:lineRule="auto"/>
        <w:ind w:right="-2"/>
        <w:rPr>
          <w:rFonts w:ascii="Times New Roman" w:eastAsia="Times New Roman" w:hAnsi="Times New Roman"/>
          <w:snapToGrid w:val="0"/>
        </w:rPr>
      </w:pPr>
    </w:p>
    <w:p w:rsidR="005C5AD1"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sergate arba anksčiau sirgote kepenų, širdies ar kraujagyslių ligomis arba jei yra buvę inkstų sutrikimų, pasitarkite su gydytoju arba ligoninės vaistininku, nes gali būti, kad Gemcit vartoti negalėsite.</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neseniai buvo ar šiuo metu yra taikomas spindulinis gydymas, apie tai pasakykite gydytojui, kadangi vartojant Gemcit gali atsirasti ankstyvųjų ar vėlyvųjų reakcijų į spindulinį gydymą.</w:t>
      </w:r>
    </w:p>
    <w:p w:rsidR="005C5AD1"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neseniai buvote skiepyti, apie tai pasakykite gydytojui, kadangi vartojant Gemcit dėl to gali pasireikšti žalingas poveikis.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 gydymo šiuo vaistu metu Jums atsirado tokių simptomų kaip galvos skausmas su minčių susipainiojimu, traukuliai (priepuoliai) ar regos pokytis, nedelsdami kreipkitės į gydytoją. Tai gali būti retas nervų sistemos šalutinis poveikis, vadinamas užpakalinės grįžtamos encefalopatijos sindromu.</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Default="005C5AD1" w:rsidP="005C5AD1">
      <w:pPr>
        <w:tabs>
          <w:tab w:val="left" w:pos="0"/>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pasunkėjo kvėpavimas, jaučiate didelį silpnumą ar esate labai išblyškę, apie tai pasakykite gydytojui, kadangi tai gali būti inkstų nepakankamumo ar plaučių sutrikimo požymis.</w:t>
      </w:r>
    </w:p>
    <w:p w:rsidR="005C5AD1" w:rsidRPr="00531DE0" w:rsidRDefault="005C5AD1" w:rsidP="005C5AD1">
      <w:pPr>
        <w:tabs>
          <w:tab w:val="left" w:pos="0"/>
        </w:tabs>
        <w:spacing w:after="0" w:line="240" w:lineRule="auto"/>
        <w:rPr>
          <w:rFonts w:ascii="Times New Roman" w:eastAsia="Times New Roman" w:hAnsi="Times New Roman"/>
          <w:lang w:eastAsia="lt-LT"/>
        </w:rPr>
      </w:pPr>
    </w:p>
    <w:p w:rsidR="005C5AD1" w:rsidRDefault="005C5AD1" w:rsidP="005C5AD1">
      <w:pPr>
        <w:tabs>
          <w:tab w:val="left" w:pos="0"/>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Jums atsiranda išplitęs patinimas ar dusulys arba padidėja kūno svoris, apie tai pasakykite gydytojui, kadangi tai gali būti skysčio pratekėjimo iš mažų kraujagyslių į audinius požymis.</w:t>
      </w:r>
    </w:p>
    <w:p w:rsidR="005C5AD1" w:rsidRDefault="005C5AD1" w:rsidP="005C5AD1">
      <w:pPr>
        <w:tabs>
          <w:tab w:val="left" w:pos="0"/>
        </w:tabs>
        <w:spacing w:after="0" w:line="240" w:lineRule="auto"/>
        <w:rPr>
          <w:rFonts w:ascii="Times New Roman" w:eastAsia="Times New Roman" w:hAnsi="Times New Roman"/>
          <w:lang w:eastAsia="lt-LT"/>
        </w:rPr>
      </w:pPr>
    </w:p>
    <w:p w:rsidR="005C5AD1" w:rsidRPr="00531DE0" w:rsidRDefault="005C5AD1" w:rsidP="005C5AD1">
      <w:pPr>
        <w:tabs>
          <w:tab w:val="left" w:pos="0"/>
        </w:tabs>
        <w:spacing w:after="0" w:line="240" w:lineRule="auto"/>
        <w:rPr>
          <w:rFonts w:ascii="Times New Roman" w:eastAsia="Times New Roman" w:hAnsi="Times New Roman"/>
          <w:lang w:eastAsia="lt-LT"/>
        </w:rPr>
      </w:pPr>
      <w:r w:rsidRPr="00412592">
        <w:rPr>
          <w:rFonts w:ascii="Times New Roman" w:eastAsia="Times New Roman" w:hAnsi="Times New Roman"/>
          <w:lang w:eastAsia="lt-LT"/>
        </w:rPr>
        <w:t>Gydymo gemcitabinu metu buvo pranešta apie pavojingas odos reakcijas, įskaitant Stivenso</w:t>
      </w:r>
      <w:r>
        <w:rPr>
          <w:rFonts w:ascii="Times New Roman" w:eastAsia="Times New Roman" w:hAnsi="Times New Roman"/>
          <w:lang w:eastAsia="lt-LT"/>
        </w:rPr>
        <w:t>-</w:t>
      </w:r>
      <w:r w:rsidRPr="00412592">
        <w:rPr>
          <w:rFonts w:ascii="Times New Roman" w:eastAsia="Times New Roman" w:hAnsi="Times New Roman"/>
          <w:lang w:eastAsia="lt-LT"/>
        </w:rPr>
        <w:t>Džonsono (Stevens-Johnson) sindromą, toksinę epidermio nekrolizę ir ūminę generalizuotą egzanteminę pustuliozę (ŪGEP). Pastebėję bet kurį iš 4 skyriuje aprašytų pavojingų odos reakcijų simptomų, nedelsdami kreipkitės medicininės pagalbos.</w:t>
      </w:r>
    </w:p>
    <w:p w:rsidR="005C5AD1" w:rsidRPr="00531DE0" w:rsidRDefault="005C5AD1" w:rsidP="005C5AD1">
      <w:pPr>
        <w:tabs>
          <w:tab w:val="left" w:pos="567"/>
        </w:tabs>
        <w:spacing w:after="0" w:line="240" w:lineRule="auto"/>
        <w:rPr>
          <w:rFonts w:ascii="Times New Roman" w:eastAsia="Times New Roman" w:hAnsi="Times New Roman"/>
          <w:b/>
          <w:bCs/>
          <w:lang w:eastAsia="lt-LT"/>
        </w:rPr>
      </w:pPr>
    </w:p>
    <w:p w:rsidR="005C5AD1" w:rsidRPr="00531DE0" w:rsidRDefault="005C5AD1" w:rsidP="005C5AD1">
      <w:pPr>
        <w:keepNext/>
        <w:tabs>
          <w:tab w:val="left" w:pos="567"/>
        </w:tabs>
        <w:spacing w:after="0" w:line="240" w:lineRule="auto"/>
        <w:outlineLvl w:val="3"/>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Vaikams ir paaugliams</w:t>
      </w:r>
    </w:p>
    <w:p w:rsidR="005C5AD1" w:rsidRPr="00531DE0" w:rsidRDefault="005C5AD1" w:rsidP="005C5AD1">
      <w:pPr>
        <w:numPr>
          <w:ilvl w:val="12"/>
          <w:numId w:val="0"/>
        </w:numPr>
        <w:spacing w:after="0" w:line="240" w:lineRule="auto"/>
        <w:rPr>
          <w:rFonts w:ascii="Times New Roman" w:eastAsia="Times New Roman" w:hAnsi="Times New Roman"/>
          <w:snapToGrid w:val="0"/>
        </w:rPr>
      </w:pPr>
      <w:r w:rsidRPr="00531DE0">
        <w:rPr>
          <w:rFonts w:ascii="Times New Roman" w:eastAsia="Times New Roman" w:hAnsi="Times New Roman"/>
          <w:snapToGrid w:val="0"/>
        </w:rPr>
        <w:t>Šio vaisto nerekomenduojama vartoti vaikams iki 18 metų, nes duomenų apie saugumą ir veiksmingumą nepakanka.</w:t>
      </w:r>
    </w:p>
    <w:p w:rsidR="005C5AD1" w:rsidRPr="00531DE0" w:rsidRDefault="005C5AD1" w:rsidP="005C5AD1">
      <w:pPr>
        <w:numPr>
          <w:ilvl w:val="12"/>
          <w:numId w:val="0"/>
        </w:numPr>
        <w:spacing w:after="0" w:line="240" w:lineRule="auto"/>
        <w:rPr>
          <w:rFonts w:ascii="Times New Roman" w:eastAsia="Times New Roman" w:hAnsi="Times New Roman"/>
          <w:snapToGrid w:val="0"/>
        </w:rPr>
      </w:pPr>
    </w:p>
    <w:p w:rsidR="005C5AD1" w:rsidRPr="00531DE0" w:rsidRDefault="005C5AD1" w:rsidP="005C5AD1">
      <w:pPr>
        <w:keepNext/>
        <w:tabs>
          <w:tab w:val="left" w:pos="567"/>
        </w:tabs>
        <w:spacing w:after="0" w:line="240" w:lineRule="auto"/>
        <w:jc w:val="both"/>
        <w:outlineLvl w:val="3"/>
        <w:rPr>
          <w:rFonts w:ascii="Times New Roman" w:eastAsia="Times New Roman" w:hAnsi="Times New Roman"/>
          <w:b/>
          <w:bCs/>
          <w:snapToGrid w:val="0"/>
          <w:lang w:eastAsia="x-none"/>
        </w:rPr>
      </w:pPr>
      <w:r w:rsidRPr="00531DE0">
        <w:rPr>
          <w:rFonts w:ascii="Times New Roman" w:eastAsia="Times New Roman" w:hAnsi="Times New Roman"/>
          <w:b/>
          <w:bCs/>
          <w:snapToGrid w:val="0"/>
          <w:lang w:eastAsia="x-none"/>
        </w:rPr>
        <w:t>Kiti vaistai ir Gemcit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vartojate ar neseniai vartojote kitų vaistų, įskaitant vakcinas ir vaistus, įsigytus be recepto, pasakykite gydytojui arba ligoninės vaistininkui.</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Nėštumas, žindymo laikotarpis ir vaisingumas</w:t>
      </w:r>
    </w:p>
    <w:p w:rsidR="005C5AD1" w:rsidRPr="00DD7924" w:rsidRDefault="005C5AD1" w:rsidP="005C5AD1">
      <w:pPr>
        <w:tabs>
          <w:tab w:val="left" w:pos="567"/>
        </w:tabs>
        <w:spacing w:after="0" w:line="240" w:lineRule="auto"/>
        <w:rPr>
          <w:rFonts w:ascii="Times New Roman" w:eastAsia="Times New Roman" w:hAnsi="Times New Roman"/>
          <w:b/>
          <w:bCs/>
          <w:iCs/>
          <w:lang w:eastAsia="lt-LT"/>
        </w:rPr>
      </w:pPr>
      <w:r w:rsidRPr="00DD7924">
        <w:rPr>
          <w:rFonts w:ascii="Times New Roman" w:eastAsia="Times New Roman" w:hAnsi="Times New Roman"/>
          <w:b/>
          <w:bCs/>
          <w:iCs/>
          <w:lang w:eastAsia="lt-LT"/>
        </w:rPr>
        <w:t>Nėštumas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 esate nėščia arba planuojate pastoti, pasakykite gydytojui. Nėštumo laikotarpiu Gemcit vartoti nerekomenduojama. Gydytojas Jums paaiškins apie galimą riziką, susijusią su Gemcit vartojimu nėštumo laikotarpiu.</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DD7924" w:rsidRDefault="005C5AD1" w:rsidP="005C5AD1">
      <w:pPr>
        <w:tabs>
          <w:tab w:val="left" w:pos="567"/>
        </w:tabs>
        <w:spacing w:after="0" w:line="240" w:lineRule="auto"/>
        <w:rPr>
          <w:rFonts w:ascii="Times New Roman" w:eastAsia="Times New Roman" w:hAnsi="Times New Roman"/>
          <w:b/>
          <w:bCs/>
          <w:iCs/>
          <w:lang w:eastAsia="lt-LT"/>
        </w:rPr>
      </w:pPr>
      <w:r w:rsidRPr="00DD7924">
        <w:rPr>
          <w:rFonts w:ascii="Times New Roman" w:eastAsia="Times New Roman" w:hAnsi="Times New Roman"/>
          <w:b/>
          <w:bCs/>
          <w:iCs/>
          <w:lang w:eastAsia="lt-LT"/>
        </w:rPr>
        <w:t>Žindymas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 maitinate krūtimi, pasakykite gydytojui.</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Gemcit vartojimo laikotarpiu maitinimą krūtimi būtina nutraukti.</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DD7924" w:rsidRDefault="005C5AD1" w:rsidP="005C5AD1">
      <w:pPr>
        <w:tabs>
          <w:tab w:val="left" w:pos="567"/>
        </w:tabs>
        <w:spacing w:after="0" w:line="240" w:lineRule="auto"/>
        <w:rPr>
          <w:rFonts w:ascii="Times New Roman" w:eastAsia="Times New Roman" w:hAnsi="Times New Roman"/>
          <w:b/>
          <w:bCs/>
          <w:iCs/>
          <w:lang w:eastAsia="lt-LT"/>
        </w:rPr>
      </w:pPr>
      <w:r w:rsidRPr="00DD7924">
        <w:rPr>
          <w:rFonts w:ascii="Times New Roman" w:eastAsia="Times New Roman" w:hAnsi="Times New Roman"/>
          <w:b/>
          <w:bCs/>
          <w:iCs/>
          <w:lang w:eastAsia="lt-LT"/>
        </w:rPr>
        <w:t>Vaisingumas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Gydymo Gemcit laikotarpiu ir 6</w:t>
      </w:r>
      <w:r>
        <w:rPr>
          <w:rFonts w:ascii="Times New Roman" w:eastAsia="Times New Roman" w:hAnsi="Times New Roman"/>
          <w:lang w:eastAsia="lt-LT"/>
        </w:rPr>
        <w:t> </w:t>
      </w:r>
      <w:r w:rsidRPr="00531DE0">
        <w:rPr>
          <w:rFonts w:ascii="Times New Roman" w:eastAsia="Times New Roman" w:hAnsi="Times New Roman"/>
          <w:lang w:eastAsia="lt-LT"/>
        </w:rPr>
        <w:t>mėnesius po jo vyrams nerekomenduojama apvaisinti partnerės. Jei tuo metu norite apvaisinti partnerę, pasitarkite su gydytoju arba vaistininku. Prieš pradedant gydymą gali būti naudinga pasikonsultuoti dėl spermos mėginio išsaugojimo.</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Vairavimas ir mechanizmų valdymas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Gemcitabinas gali sukelti mieguistumą, ypač jei kartu vartojama alkoholio. Nevairuokite ir nevaldykite mechanizmų tol, kol neįsitikinsite, kad Gemcit Jums nesukelia mieguistumo.</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Gemcit sudėtyje yra natrio</w:t>
      </w:r>
    </w:p>
    <w:p w:rsidR="005C5AD1" w:rsidRDefault="005C5AD1" w:rsidP="005C5AD1">
      <w:pPr>
        <w:spacing w:after="0" w:line="240" w:lineRule="auto"/>
        <w:rPr>
          <w:rFonts w:ascii="Times New Roman" w:hAnsi="Times New Roman"/>
        </w:rPr>
      </w:pPr>
      <w:r>
        <w:rPr>
          <w:rFonts w:ascii="Times New Roman" w:hAnsi="Times New Roman"/>
        </w:rPr>
        <w:t>Viename 200 mg flakone</w:t>
      </w:r>
      <w:r w:rsidRPr="00557594">
        <w:rPr>
          <w:rFonts w:ascii="Times New Roman" w:hAnsi="Times New Roman"/>
        </w:rPr>
        <w:t xml:space="preserve"> yra mažiau kaip 1 mmol (23 mg) natrio, t.</w:t>
      </w:r>
      <w:r>
        <w:rPr>
          <w:rFonts w:ascii="Times New Roman" w:hAnsi="Times New Roman"/>
        </w:rPr>
        <w:t> </w:t>
      </w:r>
      <w:r w:rsidRPr="00557594">
        <w:rPr>
          <w:rFonts w:ascii="Times New Roman" w:hAnsi="Times New Roman"/>
        </w:rPr>
        <w:t>y. jis beveik neturi reikšmės.</w:t>
      </w:r>
    </w:p>
    <w:p w:rsidR="005C5AD1" w:rsidRDefault="005C5AD1" w:rsidP="005C5AD1">
      <w:pPr>
        <w:spacing w:after="0" w:line="240" w:lineRule="auto"/>
        <w:rPr>
          <w:rFonts w:ascii="Times New Roman" w:hAnsi="Times New Roman"/>
        </w:rPr>
      </w:pPr>
    </w:p>
    <w:p w:rsidR="005C5AD1" w:rsidRPr="0073706C" w:rsidRDefault="005C5AD1" w:rsidP="005C5AD1">
      <w:pPr>
        <w:spacing w:after="0" w:line="240" w:lineRule="auto"/>
        <w:rPr>
          <w:rFonts w:ascii="Times New Roman" w:hAnsi="Times New Roman"/>
          <w:highlight w:val="lightGray"/>
        </w:rPr>
      </w:pPr>
      <w:r w:rsidRPr="0073706C">
        <w:rPr>
          <w:rFonts w:ascii="Times New Roman" w:hAnsi="Times New Roman"/>
          <w:highlight w:val="lightGray"/>
        </w:rPr>
        <w:t>Viename 1000 mg flakone yra mažiau kaip 1 mmol (23 mg) natrio, t.</w:t>
      </w:r>
      <w:r>
        <w:rPr>
          <w:rFonts w:ascii="Times New Roman" w:hAnsi="Times New Roman"/>
          <w:highlight w:val="lightGray"/>
        </w:rPr>
        <w:t> </w:t>
      </w:r>
      <w:r w:rsidRPr="0073706C">
        <w:rPr>
          <w:rFonts w:ascii="Times New Roman" w:hAnsi="Times New Roman"/>
          <w:highlight w:val="lightGray"/>
        </w:rPr>
        <w:t>y. jis beveik neturi reikšmės.</w:t>
      </w:r>
    </w:p>
    <w:p w:rsidR="005C5AD1" w:rsidRPr="0073706C" w:rsidRDefault="005C5AD1" w:rsidP="005C5AD1">
      <w:pPr>
        <w:spacing w:after="0" w:line="240" w:lineRule="auto"/>
        <w:rPr>
          <w:rFonts w:ascii="Times New Roman" w:hAnsi="Times New Roman"/>
          <w:highlight w:val="lightGray"/>
        </w:rPr>
      </w:pPr>
    </w:p>
    <w:p w:rsidR="005C5AD1" w:rsidRPr="0073706C" w:rsidRDefault="005C5AD1" w:rsidP="005C5AD1">
      <w:pPr>
        <w:spacing w:after="0" w:line="240" w:lineRule="auto"/>
        <w:rPr>
          <w:rFonts w:ascii="Times New Roman" w:eastAsia="Times New Roman" w:hAnsi="Times New Roman"/>
          <w:highlight w:val="lightGray"/>
          <w:lang w:eastAsia="lt-LT"/>
        </w:rPr>
      </w:pPr>
      <w:r w:rsidRPr="0073706C">
        <w:rPr>
          <w:rFonts w:ascii="Times New Roman" w:eastAsia="Times New Roman" w:hAnsi="Times New Roman"/>
          <w:highlight w:val="lightGray"/>
          <w:lang w:eastAsia="lt-LT"/>
        </w:rPr>
        <w:t>Viename</w:t>
      </w:r>
      <w:r w:rsidRPr="0073706C">
        <w:rPr>
          <w:rFonts w:ascii="Times New Roman" w:hAnsi="Times New Roman"/>
          <w:highlight w:val="lightGray"/>
        </w:rPr>
        <w:t xml:space="preserve"> 1500 mg flakone yra 26,3 mg natrio </w:t>
      </w:r>
      <w:r w:rsidRPr="0073706C">
        <w:rPr>
          <w:rFonts w:ascii="Times New Roman" w:eastAsia="Times New Roman" w:hAnsi="Times New Roman"/>
          <w:highlight w:val="lightGray"/>
          <w:lang w:eastAsia="lt-LT"/>
        </w:rPr>
        <w:t>(valgomosios druskos sudedamosios dalies). Tai atitinka 1,32 % didžiausios rekomenduojamos natrio paros normos suaugusiesiems.</w:t>
      </w:r>
    </w:p>
    <w:p w:rsidR="005C5AD1" w:rsidRPr="00AF5526" w:rsidRDefault="005C5AD1" w:rsidP="005C5AD1">
      <w:pPr>
        <w:spacing w:after="0" w:line="240" w:lineRule="auto"/>
        <w:rPr>
          <w:rFonts w:ascii="Times New Roman" w:eastAsia="Times New Roman" w:hAnsi="Times New Roman"/>
          <w:lang w:eastAsia="lt-LT"/>
        </w:rPr>
      </w:pPr>
    </w:p>
    <w:p w:rsidR="005C5AD1" w:rsidRPr="0073706C" w:rsidRDefault="005C5AD1" w:rsidP="005C5AD1">
      <w:pPr>
        <w:spacing w:after="0" w:line="240" w:lineRule="auto"/>
        <w:rPr>
          <w:rFonts w:ascii="Times New Roman" w:hAnsi="Times New Roman"/>
          <w:highlight w:val="lightGray"/>
        </w:rPr>
      </w:pPr>
      <w:r w:rsidRPr="0073706C">
        <w:rPr>
          <w:rFonts w:ascii="Times New Roman" w:eastAsia="Times New Roman" w:hAnsi="Times New Roman"/>
          <w:highlight w:val="lightGray"/>
          <w:lang w:eastAsia="lt-LT"/>
        </w:rPr>
        <w:t>Viename</w:t>
      </w:r>
      <w:r w:rsidRPr="0073706C">
        <w:rPr>
          <w:rFonts w:ascii="Times New Roman" w:hAnsi="Times New Roman"/>
          <w:highlight w:val="lightGray"/>
        </w:rPr>
        <w:t xml:space="preserve"> 2000 mg flakone yra 35 mg natrio </w:t>
      </w:r>
      <w:r w:rsidRPr="0073706C">
        <w:rPr>
          <w:rFonts w:ascii="Times New Roman" w:eastAsia="Times New Roman" w:hAnsi="Times New Roman"/>
          <w:highlight w:val="lightGray"/>
          <w:lang w:eastAsia="lt-LT"/>
        </w:rPr>
        <w:t>(valgomosios druskos sudedamosios dalies). Tai atitinka 1,75 % didžiausios rekomenduojamos natrio paros normos suaugusiesiems</w:t>
      </w:r>
      <w:r w:rsidRPr="0073706C">
        <w:rPr>
          <w:rFonts w:ascii="Times New Roman" w:hAnsi="Times New Roman"/>
          <w:highlight w:val="lightGray"/>
        </w:rPr>
        <w:t>.</w:t>
      </w:r>
    </w:p>
    <w:p w:rsidR="005C5AD1" w:rsidRPr="00B11D3E" w:rsidRDefault="005C5AD1" w:rsidP="005C5AD1">
      <w:pPr>
        <w:tabs>
          <w:tab w:val="left" w:pos="567"/>
        </w:tabs>
        <w:spacing w:after="0" w:line="240" w:lineRule="auto"/>
        <w:rPr>
          <w:rFonts w:ascii="Times New Roman" w:eastAsia="Times New Roman" w:hAnsi="Times New Roman"/>
          <w:lang w:eastAsia="lt-LT"/>
        </w:rPr>
      </w:pPr>
    </w:p>
    <w:p w:rsidR="005C5AD1" w:rsidRPr="00B11D3E"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ind w:left="540" w:hanging="540"/>
        <w:rPr>
          <w:rFonts w:ascii="Times New Roman" w:eastAsia="Times New Roman" w:hAnsi="Times New Roman"/>
          <w:b/>
          <w:bCs/>
          <w:lang w:eastAsia="lt-LT"/>
        </w:rPr>
      </w:pPr>
      <w:r w:rsidRPr="00531DE0">
        <w:rPr>
          <w:rFonts w:ascii="Times New Roman" w:eastAsia="Times New Roman" w:hAnsi="Times New Roman"/>
          <w:b/>
          <w:bCs/>
          <w:lang w:eastAsia="lt-LT"/>
        </w:rPr>
        <w:t>3.</w:t>
      </w:r>
      <w:r w:rsidRPr="00531DE0">
        <w:rPr>
          <w:rFonts w:ascii="Times New Roman" w:eastAsia="Times New Roman" w:hAnsi="Times New Roman"/>
          <w:b/>
          <w:bCs/>
          <w:lang w:eastAsia="lt-LT"/>
        </w:rPr>
        <w:tab/>
        <w:t>Kaip vartoti Gemcit</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autoSpaceDE w:val="0"/>
        <w:autoSpaceDN w:val="0"/>
        <w:adjustRightInd w:val="0"/>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Įprastinė dozė yra 1000–1250 mg kiekvienam Jūsų kūno paviršiaus ploto kvadratiniam metrui.</w:t>
      </w:r>
    </w:p>
    <w:p w:rsidR="005C5AD1" w:rsidRPr="00531DE0" w:rsidRDefault="005C5AD1" w:rsidP="005C5AD1">
      <w:pPr>
        <w:autoSpaceDE w:val="0"/>
        <w:autoSpaceDN w:val="0"/>
        <w:adjustRightInd w:val="0"/>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Išmatavus Jūsų ūgį ir kūno svorį pagal gautus duomenis bus apskaičiuojamas Jūsų kūno paviršiaus plotas. Gydytojas panaudos šį kūno paviršiaus plotą tiksliai Jūsų vaisto dozei apskaičiuoti. Atsižvelgiant į Jūsų bendrą būklę ir kraujo ląstelių kiekį, gydytojas dozę gali mažinti arba gydymą atidėti.</w:t>
      </w:r>
    </w:p>
    <w:p w:rsidR="005C5AD1" w:rsidRPr="00531DE0" w:rsidRDefault="005C5AD1" w:rsidP="005C5AD1">
      <w:pPr>
        <w:autoSpaceDE w:val="0"/>
        <w:autoSpaceDN w:val="0"/>
        <w:adjustRightInd w:val="0"/>
        <w:spacing w:after="0" w:line="240" w:lineRule="auto"/>
        <w:rPr>
          <w:rFonts w:ascii="Times New Roman" w:eastAsia="Times New Roman" w:hAnsi="Times New Roman"/>
          <w:lang w:eastAsia="lt-LT"/>
        </w:rPr>
      </w:pPr>
    </w:p>
    <w:p w:rsidR="005C5AD1" w:rsidRPr="00531DE0" w:rsidRDefault="005C5AD1" w:rsidP="005C5AD1">
      <w:pPr>
        <w:autoSpaceDE w:val="0"/>
        <w:autoSpaceDN w:val="0"/>
        <w:adjustRightInd w:val="0"/>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Gemcitabino infuzijų dažnis priklauso nuo vėžio rūšies.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Prieš vartojimą gemcitabino miltelius turi ištirpinti slaugytoja arba gydytojas.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Gemcitabino bus infuzuojama (leidžiama infuzijos būdu) Jums į veną. Infuzijos trukmė–maždaug 30 minučių.</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 kiltų daugiau klausimų dėl šio vaisto vartojimo, kreipkitės į gydytoją arba vaistininką.</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4.</w:t>
      </w:r>
      <w:r w:rsidRPr="00531DE0">
        <w:rPr>
          <w:rFonts w:ascii="Times New Roman" w:eastAsia="Times New Roman" w:hAnsi="Times New Roman"/>
          <w:b/>
          <w:bCs/>
          <w:lang w:eastAsia="lt-LT"/>
        </w:rPr>
        <w:tab/>
        <w:t>Galimas šalutinis poveikis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Šis vaistas, kaip ir visi kiti, gali sukelti šalutinį poveikį, nors jis pasireiškia ne visiems žmonėms.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Jeigu pasireiškė bet kuris toliau nurodytas poveikis, nedelsdami pasakykite gydytojui.</w:t>
      </w:r>
    </w:p>
    <w:p w:rsidR="005C5AD1" w:rsidRPr="00531DE0" w:rsidRDefault="005C5AD1" w:rsidP="005C5A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Kraujavimas iš dantenų, nosies arba burnos arba bet koks nesustojantis kraujavimas, rausvas arba rožinis šlapimas, netikėtos mėlynės (kadangi Jūsų trombocitų kiekis gali būti mažesnis už normalų, toks poveikis pasireiškia labai dažnai).</w:t>
      </w:r>
    </w:p>
    <w:p w:rsidR="005C5AD1" w:rsidRPr="00531DE0" w:rsidRDefault="005C5AD1" w:rsidP="005C5A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Nuovargis, silpnumas, nuo nedidelio krūvio pasireiškiantis dusulys arba blyškumas (kadangi hemoglobino kiekis Jūsų kraujyje gali būti mažesnis už normalų, toks poveikis pasireiškia labai dažnai).</w:t>
      </w:r>
    </w:p>
    <w:p w:rsidR="005C5AD1" w:rsidRPr="00531DE0" w:rsidRDefault="005C5AD1" w:rsidP="005C5A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Lengvas arba vidutinio sunkumo odos išbėrimas (pasireiškia labai dažnai), niežėjimas (pasireiškia dažnai) arba karščiavimas (pasireiškia labai dažnai) (alerginės reakcijos).</w:t>
      </w:r>
    </w:p>
    <w:p w:rsidR="005C5AD1" w:rsidRPr="00531DE0" w:rsidRDefault="005C5AD1" w:rsidP="005C5A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Karščiavimas iki 38</w:t>
      </w:r>
      <w:r>
        <w:rPr>
          <w:rFonts w:ascii="Times New Roman" w:eastAsia="Times New Roman" w:hAnsi="Times New Roman"/>
          <w:lang w:eastAsia="lt-LT"/>
        </w:rPr>
        <w:t> </w:t>
      </w:r>
      <w:r w:rsidRPr="00DD7924">
        <w:rPr>
          <w:rFonts w:ascii="Times New Roman" w:hAnsi="Times New Roman"/>
        </w:rPr>
        <w:t>°</w:t>
      </w:r>
      <w:r w:rsidRPr="00531DE0">
        <w:rPr>
          <w:rFonts w:ascii="Times New Roman" w:eastAsia="Times New Roman" w:hAnsi="Times New Roman"/>
          <w:lang w:eastAsia="lt-LT"/>
        </w:rPr>
        <w:t>C arba daugiau, prakaitavimas arba kitokie infekcijos požymiai (kadangi baltųjų kraujo ląstelių kiekis kraujyje gali būti mažesnis už normalų; kai kartu pasireiškia karščiavimas, tai vadinama febriline neutropenija) (toks poveikis pasireiškia dažnai).</w:t>
      </w:r>
    </w:p>
    <w:p w:rsidR="005C5AD1" w:rsidRPr="00531DE0" w:rsidRDefault="005C5AD1" w:rsidP="005C5A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Burnos skausmas, paraudimas, paburkimas arba opėjimas (stomatitas) (toks poveikis pasireiškia dažnai).</w:t>
      </w:r>
    </w:p>
    <w:p w:rsidR="005C5AD1" w:rsidRPr="00531DE0" w:rsidRDefault="005C5AD1" w:rsidP="005C5AD1">
      <w:pPr>
        <w:numPr>
          <w:ilvl w:val="0"/>
          <w:numId w:val="1"/>
        </w:numPr>
        <w:tabs>
          <w:tab w:val="left" w:pos="567"/>
        </w:tabs>
        <w:spacing w:after="0" w:line="240" w:lineRule="auto"/>
        <w:contextualSpacing/>
        <w:rPr>
          <w:rFonts w:ascii="Times New Roman" w:eastAsia="Times New Roman" w:hAnsi="Times New Roman"/>
          <w:lang w:eastAsia="lt-LT"/>
        </w:rPr>
      </w:pPr>
      <w:r w:rsidRPr="00531DE0">
        <w:rPr>
          <w:rFonts w:ascii="Times New Roman" w:eastAsia="Times New Roman" w:hAnsi="Times New Roman"/>
          <w:lang w:eastAsia="lt-LT"/>
        </w:rPr>
        <w:t>Nereguliarus širdies plakimas (aritmija) (toks poveikis pasireiškia nedažnai).</w:t>
      </w:r>
    </w:p>
    <w:p w:rsidR="005C5AD1" w:rsidRPr="00531DE0" w:rsidRDefault="005C5AD1" w:rsidP="005C5AD1">
      <w:pPr>
        <w:numPr>
          <w:ilvl w:val="0"/>
          <w:numId w:val="1"/>
        </w:num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Labai stiprus nuovargis ar silpnumas, purpura ar nedideli kraujavimo į odą plotai (kraujosruvos), ūminis inkstų nepakankamumas (mažas šlapimo kiekis ar šlapimo nebuvimas) ir infekcijos požymiai. </w:t>
      </w:r>
      <w:r w:rsidRPr="00AF5526">
        <w:rPr>
          <w:rFonts w:ascii="Times New Roman" w:eastAsia="Times New Roman" w:hAnsi="Times New Roman"/>
          <w:lang w:eastAsia="lt-LT"/>
        </w:rPr>
        <w:t>Tai gali būti trombin</w:t>
      </w:r>
      <w:r>
        <w:rPr>
          <w:rFonts w:ascii="Times New Roman" w:eastAsia="Times New Roman" w:hAnsi="Times New Roman"/>
          <w:lang w:eastAsia="lt-LT"/>
        </w:rPr>
        <w:t xml:space="preserve">ės mikroangiopatijos (krešulių </w:t>
      </w:r>
      <w:r w:rsidRPr="00AF5526">
        <w:rPr>
          <w:rFonts w:ascii="Times New Roman" w:eastAsia="Times New Roman" w:hAnsi="Times New Roman"/>
          <w:lang w:eastAsia="lt-LT"/>
        </w:rPr>
        <w:t>susidar</w:t>
      </w:r>
      <w:r>
        <w:rPr>
          <w:rFonts w:ascii="Times New Roman" w:eastAsia="Times New Roman" w:hAnsi="Times New Roman"/>
          <w:lang w:eastAsia="lt-LT"/>
        </w:rPr>
        <w:t>ymo mažose kraujagyslėse) ir hemolizinio ureminio sindromo, kurie gali būti mirtini, požymiai</w:t>
      </w:r>
      <w:r w:rsidRPr="00AF5526">
        <w:rPr>
          <w:rFonts w:ascii="Times New Roman" w:eastAsia="Times New Roman" w:hAnsi="Times New Roman"/>
          <w:lang w:eastAsia="lt-LT"/>
        </w:rPr>
        <w:t>.</w:t>
      </w:r>
    </w:p>
    <w:p w:rsidR="005C5AD1" w:rsidRPr="00531DE0" w:rsidRDefault="005C5AD1" w:rsidP="005C5A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Kvėpavimo pasunkėjimas (nesunkus dusulys labai dažnai pasireiškia tuoj po Gemcit infuzijos ir greitai išnyksta, tačiau nedažnais arba retais atvejais tai gali būti sunkaus plaučių funkcijos sutrikimo požymis).</w:t>
      </w:r>
    </w:p>
    <w:p w:rsidR="005C5AD1" w:rsidRPr="00531DE0" w:rsidRDefault="005C5AD1" w:rsidP="005C5AD1">
      <w:pPr>
        <w:numPr>
          <w:ilvl w:val="0"/>
          <w:numId w:val="1"/>
        </w:num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Stiprus krūtinės skausmas (miokardo infarktas) (toks poveikis pasireiškia retai).</w:t>
      </w:r>
    </w:p>
    <w:p w:rsidR="005C5AD1" w:rsidRPr="00531DE0" w:rsidRDefault="005C5AD1" w:rsidP="005C5AD1">
      <w:pPr>
        <w:numPr>
          <w:ilvl w:val="0"/>
          <w:numId w:val="1"/>
        </w:num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Sunki padidėjusio jautrumo ar alerginė reakcija su sunkiu odos išbėrimu, galinti pasireikšti odos paraudimu su niežėjimu, plaštakų, pėdų, kulkšnių, veido, lūpų, burnos ar gerklės patinimu (gali pasunkėti rijimas ar kvėpavimas), švokštimu, dažnu širdies plakimu ir greito apalpimo pojūčiu (anafilaksinė reakcija) (toks poveikis pasireiškia labai retai).</w:t>
      </w:r>
    </w:p>
    <w:p w:rsidR="005C5AD1" w:rsidRPr="00531DE0" w:rsidRDefault="005C5AD1" w:rsidP="005C5AD1">
      <w:pPr>
        <w:numPr>
          <w:ilvl w:val="0"/>
          <w:numId w:val="1"/>
        </w:numPr>
        <w:tabs>
          <w:tab w:val="left" w:pos="720"/>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Išplitęs patinimas, dusulys arba kūno svorio didėjimas. Tai gali sukelti skysčio pratekėjimas iš mažų kraujagyslių į audinius (kapiliarų pralaidumo sindromas) (toks poveikis pasireiškia labai retai).</w:t>
      </w:r>
    </w:p>
    <w:p w:rsidR="005C5AD1" w:rsidRPr="00531DE0" w:rsidRDefault="005C5AD1" w:rsidP="005C5AD1">
      <w:pPr>
        <w:numPr>
          <w:ilvl w:val="0"/>
          <w:numId w:val="1"/>
        </w:numPr>
        <w:tabs>
          <w:tab w:val="left" w:pos="720"/>
        </w:tabs>
        <w:autoSpaceDE w:val="0"/>
        <w:autoSpaceDN w:val="0"/>
        <w:adjustRightInd w:val="0"/>
        <w:spacing w:after="0" w:line="240" w:lineRule="auto"/>
        <w:rPr>
          <w:rFonts w:ascii="Times New Roman" w:eastAsia="Times New Roman" w:hAnsi="Times New Roman"/>
          <w:lang w:eastAsia="en-GB"/>
        </w:rPr>
      </w:pPr>
      <w:r w:rsidRPr="00531DE0">
        <w:rPr>
          <w:rFonts w:ascii="Times New Roman" w:eastAsia="Times New Roman" w:hAnsi="Times New Roman"/>
          <w:lang w:eastAsia="en-GB"/>
        </w:rPr>
        <w:t xml:space="preserve">Galvos skausmas su regos pokyčiu, minčių susipainiojimu, traukuliais arba priepuoliais </w:t>
      </w:r>
      <w:r w:rsidRPr="00531DE0">
        <w:rPr>
          <w:rFonts w:ascii="Times New Roman" w:eastAsia="Times New Roman" w:hAnsi="Times New Roman"/>
          <w:lang w:eastAsia="lt-LT"/>
        </w:rPr>
        <w:t>(užpakalinės grįžtamos encefalopatijos sindromas) (toks poveikis pasireiškia labai retai).</w:t>
      </w:r>
    </w:p>
    <w:p w:rsidR="005C5AD1" w:rsidRDefault="005C5AD1" w:rsidP="005C5AD1">
      <w:pPr>
        <w:numPr>
          <w:ilvl w:val="0"/>
          <w:numId w:val="1"/>
        </w:numPr>
        <w:tabs>
          <w:tab w:val="left" w:pos="720"/>
        </w:tabs>
        <w:spacing w:after="0" w:line="240" w:lineRule="auto"/>
        <w:rPr>
          <w:rFonts w:ascii="Times New Roman" w:eastAsia="Times New Roman" w:hAnsi="Times New Roman"/>
        </w:rPr>
      </w:pPr>
      <w:r w:rsidRPr="00531DE0">
        <w:rPr>
          <w:rFonts w:ascii="Times New Roman" w:eastAsia="Times New Roman" w:hAnsi="Times New Roman"/>
          <w:lang w:eastAsia="lt-LT"/>
        </w:rPr>
        <w:t>Sunkus išbėrimas su niežėjimu, odos pūslių atsiradimu ar lupimusi (</w:t>
      </w:r>
      <w:r w:rsidRPr="00531DE0">
        <w:rPr>
          <w:rFonts w:ascii="Times New Roman" w:eastAsia="Times New Roman" w:hAnsi="Times New Roman"/>
          <w:i/>
          <w:lang w:eastAsia="lt-LT"/>
        </w:rPr>
        <w:t>Stevens-Johnson</w:t>
      </w:r>
      <w:r w:rsidRPr="00531DE0">
        <w:rPr>
          <w:rFonts w:ascii="Times New Roman" w:eastAsia="Times New Roman" w:hAnsi="Times New Roman"/>
          <w:lang w:eastAsia="lt-LT"/>
        </w:rPr>
        <w:t xml:space="preserve"> sindromas, toksinė epidermio nekrolizė) (toks poveikis pasireiškia labai retai).</w:t>
      </w:r>
    </w:p>
    <w:p w:rsidR="005C5AD1" w:rsidRPr="00085AB4" w:rsidRDefault="005C5AD1" w:rsidP="005C5AD1">
      <w:pPr>
        <w:numPr>
          <w:ilvl w:val="0"/>
          <w:numId w:val="1"/>
        </w:numPr>
        <w:tabs>
          <w:tab w:val="left" w:pos="720"/>
        </w:tabs>
        <w:spacing w:after="0" w:line="240" w:lineRule="auto"/>
        <w:rPr>
          <w:rFonts w:ascii="Times New Roman" w:eastAsia="Times New Roman" w:hAnsi="Times New Roman"/>
        </w:rPr>
      </w:pPr>
      <w:r w:rsidRPr="002D53CE">
        <w:rPr>
          <w:rFonts w:ascii="Times New Roman" w:eastAsia="Times New Roman" w:hAnsi="Times New Roman"/>
        </w:rPr>
        <w:t xml:space="preserve">Raudonas, žvynuotas išplitęs išbėrimas su iškilimais po patinusia oda (įskaitant odos </w:t>
      </w:r>
      <w:r w:rsidRPr="00085AB4">
        <w:rPr>
          <w:rFonts w:ascii="Times New Roman" w:eastAsia="Times New Roman" w:hAnsi="Times New Roman"/>
        </w:rPr>
        <w:t>raukšles, liemenį ir viršutines galūnes) ir pūslėmis kartu su karščiavimu (ūminė generalizuota egzanteminė pustuliozė, ŪGEP) (dažnis nežinomas).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Toliau nurodytas kitoks galimas Gemcit šalutinis poveikis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Labai dažnas šalutinis poveikis (gali atsirasti daugiau kaip 1 iš 10</w:t>
      </w:r>
      <w:r>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Pr>
          <w:rFonts w:ascii="Times New Roman" w:eastAsia="Times New Roman" w:hAnsi="Times New Roman"/>
          <w:b/>
          <w:bCs/>
          <w:lang w:eastAsia="lt-LT"/>
        </w:rPr>
        <w:t>:</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Mažas baltųjų kraujo ląstelių kiekis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Kvėpavimo pasunkėjimas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Vėmimas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Pykinimas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Plaukų slinkimas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Kepenų sutrikimai, kuriuos rodo nenormalūs kraujo tyrimų rezultatai</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Kraujas šlapime</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Nenormalūs šlapimo tyrimo rezultatai: baltymas šlapime</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Į gripą panašūs simptomai, įskaitant karščiavimą</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Kulkšnių, pirštų, pėdų ir veido paburkimas (edema)</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Dažnas šalutinis poveikis (gali atsirasti rečiau kaip 1 iš 10</w:t>
      </w:r>
      <w:r>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Pr>
          <w:rFonts w:ascii="Times New Roman" w:eastAsia="Times New Roman" w:hAnsi="Times New Roman"/>
          <w:b/>
          <w:bCs/>
          <w:lang w:eastAsia="lt-LT"/>
        </w:rPr>
        <w: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Apetito nebuvimas (anoreksija)</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Galvos skausmas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Nemiga</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Mieguistumas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Kosulys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Nosies bėgimas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Vidurių užkietėjimas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Viduriavimas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Niežėjimas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Prakaitavimas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Raumenų skausmas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Nugaros skausmas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Karščiavimas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Silpnumas</w:t>
      </w:r>
    </w:p>
    <w:p w:rsidR="005C5AD1"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Šaltkrėtis</w:t>
      </w:r>
    </w:p>
    <w:p w:rsidR="005C5AD1" w:rsidRPr="00223BD4" w:rsidRDefault="005C5AD1" w:rsidP="005C5AD1">
      <w:pPr>
        <w:numPr>
          <w:ilvl w:val="0"/>
          <w:numId w:val="3"/>
        </w:numPr>
        <w:tabs>
          <w:tab w:val="clear" w:pos="720"/>
        </w:tabs>
        <w:spacing w:after="0" w:line="240" w:lineRule="auto"/>
        <w:ind w:left="567" w:hanging="567"/>
        <w:rPr>
          <w:rFonts w:ascii="Times New Roman" w:hAnsi="Times New Roman"/>
        </w:rPr>
      </w:pPr>
      <w:r w:rsidRPr="00223BD4">
        <w:rPr>
          <w:rFonts w:ascii="Times New Roman" w:hAnsi="Times New Roman"/>
        </w:rPr>
        <w:t>I</w:t>
      </w:r>
      <w:r>
        <w:rPr>
          <w:rFonts w:ascii="Times New Roman" w:hAnsi="Times New Roman"/>
        </w:rPr>
        <w:t>nfekcijos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Nedažnas šalutinis poveikis (gali atsirasti rečiau kaip 1 iš 100</w:t>
      </w:r>
      <w:r>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Pr>
          <w:rFonts w:ascii="Times New Roman" w:eastAsia="Times New Roman" w:hAnsi="Times New Roman"/>
          <w:b/>
          <w:bCs/>
          <w:lang w:eastAsia="lt-LT"/>
        </w:rPr>
        <w:t>:</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Plaučių oro maišelių surandėjimas (intersticinis pneumonitas)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Švokštimas (kvėpavimo takų spazmas)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Plaučių surandėjimas (nenormalūs krūtinės ląstos tyrimo rentgenu duomenys)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Širdies nepakankamumas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Inkstų nepakankamumas</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Sunkus kepenų pažeidimas, įskatinat kepenų nepakankamumą</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Insultas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Retas šalutinis poveikis (gali atsirasti rečiau kaip 1 iš 1000</w:t>
      </w:r>
      <w:r>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Pr>
          <w:rFonts w:ascii="Times New Roman" w:eastAsia="Times New Roman" w:hAnsi="Times New Roman"/>
          <w:b/>
          <w:bCs/>
          <w:lang w:eastAsia="lt-LT"/>
        </w:rPr>
        <w: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Mažas kraujospūdis</w:t>
      </w:r>
    </w:p>
    <w:p w:rsidR="005C5AD1" w:rsidRPr="00531DE0" w:rsidRDefault="005C5AD1" w:rsidP="005C5A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Odos pleiskanojimas, pūslių atsiradimas ar opėjimas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Odos lupimasis ar sunkus pūslėjimas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Reakcija injekcijos vietoje</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Sunkus plaučių uždegimas, sukeliantis kvėpavimo nepakankamumą (suaugusiųjų kvėpavimo sutrikimo sindromas)</w:t>
      </w:r>
    </w:p>
    <w:p w:rsidR="005C5AD1" w:rsidRPr="00531DE0" w:rsidRDefault="005C5AD1" w:rsidP="005C5A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Į sunkų nudegimą saulėje panašus odos išbėrimas, pasireiškiantis odoje, kuri buvo apšvitinta ankstesnio spindulinio gydymo metu (</w:t>
      </w:r>
      <w:r w:rsidRPr="00531DE0">
        <w:rPr>
          <w:rFonts w:ascii="Times New Roman" w:eastAsia="Times New Roman" w:hAnsi="Times New Roman"/>
        </w:rPr>
        <w:t>spindulinio gydymo</w:t>
      </w:r>
      <w:r w:rsidRPr="00531DE0">
        <w:rPr>
          <w:rFonts w:ascii="Times New Roman" w:eastAsia="Times New Roman" w:hAnsi="Times New Roman"/>
          <w:lang w:eastAsia="lt-LT"/>
        </w:rPr>
        <w:t xml:space="preserve"> sukelto pažeidimo atsinaujinimas</w:t>
      </w:r>
      <w:r w:rsidRPr="00531DE0">
        <w:rPr>
          <w:rFonts w:ascii="Times New Roman" w:eastAsia="Times New Roman" w:hAnsi="Times New Roman"/>
        </w:rPr>
        <w: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Skysčio kaupimasis plaučiuose</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Plaučių oro maišelių randėjimas, susijęs su spinduliniu gydymu (spindulinio gydymo sukeltas toksinis poveikis)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Rankų ir kojų pirštų gangrena</w:t>
      </w:r>
    </w:p>
    <w:p w:rsidR="005C5AD1" w:rsidRPr="00531DE0" w:rsidRDefault="005C5AD1" w:rsidP="005C5A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Kraujagyslių uždegimas (periferinis vaskulitas)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Labai retas šalutinis poveikis (gali atsirasti rečiau kaip 1 iš 10</w:t>
      </w:r>
      <w:r>
        <w:rPr>
          <w:rFonts w:ascii="Times New Roman" w:eastAsia="Times New Roman" w:hAnsi="Times New Roman"/>
          <w:b/>
          <w:bCs/>
          <w:lang w:eastAsia="lt-LT"/>
        </w:rPr>
        <w:t> </w:t>
      </w:r>
      <w:r w:rsidRPr="00531DE0">
        <w:rPr>
          <w:rFonts w:ascii="Times New Roman" w:eastAsia="Times New Roman" w:hAnsi="Times New Roman"/>
          <w:b/>
          <w:bCs/>
          <w:lang w:eastAsia="lt-LT"/>
        </w:rPr>
        <w:t>000</w:t>
      </w:r>
      <w:r>
        <w:rPr>
          <w:rFonts w:ascii="Times New Roman" w:eastAsia="Times New Roman" w:hAnsi="Times New Roman"/>
          <w:b/>
          <w:bCs/>
          <w:lang w:eastAsia="lt-LT"/>
        </w:rPr>
        <w:t> </w:t>
      </w:r>
      <w:r w:rsidRPr="00531DE0">
        <w:rPr>
          <w:rFonts w:ascii="Times New Roman" w:eastAsia="Times New Roman" w:hAnsi="Times New Roman"/>
          <w:b/>
          <w:bCs/>
          <w:lang w:eastAsia="lt-LT"/>
        </w:rPr>
        <w:t>žmonių)</w:t>
      </w:r>
      <w:r>
        <w:rPr>
          <w:rFonts w:ascii="Times New Roman" w:eastAsia="Times New Roman" w:hAnsi="Times New Roman"/>
          <w:b/>
          <w:bCs/>
          <w:lang w:eastAsia="lt-LT"/>
        </w:rPr>
        <w: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Padidėjęs trombocitų kiekis</w:t>
      </w:r>
    </w:p>
    <w:p w:rsidR="005C5AD1" w:rsidRPr="00FB4F0C"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sym w:font="Symbol" w:char="F0B7"/>
      </w:r>
      <w:r w:rsidRPr="00531DE0">
        <w:rPr>
          <w:rFonts w:ascii="Times New Roman" w:eastAsia="Times New Roman" w:hAnsi="Times New Roman"/>
          <w:lang w:eastAsia="lt-LT"/>
        </w:rPr>
        <w:tab/>
        <w:t>St</w:t>
      </w:r>
      <w:r w:rsidRPr="00FB4F0C">
        <w:rPr>
          <w:rFonts w:ascii="Times New Roman" w:eastAsia="Times New Roman" w:hAnsi="Times New Roman"/>
          <w:lang w:eastAsia="lt-LT"/>
        </w:rPr>
        <w:t>orosios žarnos gleivinės uždegimas, kurį sukelia sumažėjęs žarnos aprūpinimas krauju (išeminis kolitas)</w:t>
      </w:r>
    </w:p>
    <w:p w:rsidR="005C5AD1" w:rsidRPr="00FB4F0C" w:rsidRDefault="005C5AD1" w:rsidP="005C5AD1">
      <w:pPr>
        <w:tabs>
          <w:tab w:val="left" w:pos="567"/>
        </w:tabs>
        <w:spacing w:after="0" w:line="240" w:lineRule="auto"/>
        <w:ind w:left="567" w:hanging="567"/>
        <w:rPr>
          <w:rFonts w:ascii="Times New Roman" w:eastAsia="Times New Roman" w:hAnsi="Times New Roman"/>
          <w:lang w:eastAsia="lt-LT"/>
        </w:rPr>
      </w:pPr>
      <w:r w:rsidRPr="00FB4F0C">
        <w:rPr>
          <w:rFonts w:ascii="Times New Roman" w:eastAsia="Times New Roman" w:hAnsi="Times New Roman"/>
          <w:lang w:eastAsia="lt-LT"/>
        </w:rPr>
        <w:sym w:font="Symbol" w:char="F0B7"/>
      </w:r>
      <w:r w:rsidRPr="00FB4F0C">
        <w:rPr>
          <w:rFonts w:ascii="Times New Roman" w:eastAsia="Times New Roman" w:hAnsi="Times New Roman"/>
          <w:lang w:eastAsia="lt-LT"/>
        </w:rPr>
        <w:tab/>
        <w:t>Mažas hemoglobino kiekis (mažakraujystė), mažas baltųjų kraujo ląstelių kiekis ir mažas trombocitų kiekis (nustatoma kraujo tyrimu)</w:t>
      </w:r>
    </w:p>
    <w:p w:rsidR="005C5AD1" w:rsidRPr="00FB4F0C" w:rsidRDefault="005C5AD1" w:rsidP="005C5AD1">
      <w:pPr>
        <w:pStyle w:val="Sraopastraipa"/>
        <w:numPr>
          <w:ilvl w:val="0"/>
          <w:numId w:val="2"/>
        </w:numPr>
        <w:tabs>
          <w:tab w:val="left" w:pos="567"/>
        </w:tabs>
        <w:ind w:left="567" w:hanging="567"/>
      </w:pPr>
      <w:r w:rsidRPr="003C17D2">
        <w:rPr>
          <w:sz w:val="22"/>
          <w:szCs w:val="22"/>
        </w:rPr>
        <w:t>T</w:t>
      </w:r>
      <w:r w:rsidRPr="00FB4F0C">
        <w:rPr>
          <w:sz w:val="22"/>
          <w:szCs w:val="22"/>
        </w:rPr>
        <w:t>rombin</w:t>
      </w:r>
      <w:r w:rsidRPr="003C17D2">
        <w:rPr>
          <w:sz w:val="22"/>
          <w:szCs w:val="22"/>
        </w:rPr>
        <w:t>ė mikroangiopatija</w:t>
      </w:r>
      <w:r w:rsidRPr="00FB4F0C">
        <w:rPr>
          <w:sz w:val="22"/>
          <w:szCs w:val="22"/>
        </w:rPr>
        <w:t xml:space="preserve"> (krešulių susidarymo mažose kraujagyslėse)</w:t>
      </w:r>
    </w:p>
    <w:p w:rsidR="005C5AD1" w:rsidRPr="00FB4F0C" w:rsidRDefault="005C5AD1" w:rsidP="005C5AD1">
      <w:pPr>
        <w:tabs>
          <w:tab w:val="left" w:pos="567"/>
        </w:tabs>
        <w:spacing w:after="0" w:line="240" w:lineRule="auto"/>
        <w:ind w:left="567" w:hanging="567"/>
        <w:rPr>
          <w:rFonts w:ascii="Times New Roman" w:eastAsia="Times New Roman" w:hAnsi="Times New Roman"/>
          <w:lang w:eastAsia="lt-LT"/>
        </w:rPr>
      </w:pPr>
    </w:p>
    <w:p w:rsidR="005C5AD1" w:rsidRPr="003C17D2" w:rsidRDefault="005C5AD1" w:rsidP="005C5AD1">
      <w:pPr>
        <w:tabs>
          <w:tab w:val="left" w:pos="567"/>
        </w:tabs>
        <w:spacing w:after="0" w:line="240" w:lineRule="auto"/>
        <w:rPr>
          <w:rFonts w:ascii="Times New Roman" w:eastAsia="Times New Roman" w:hAnsi="Times New Roman"/>
          <w:b/>
          <w:lang w:eastAsia="lt-LT"/>
        </w:rPr>
      </w:pPr>
      <w:r w:rsidRPr="003C17D2">
        <w:rPr>
          <w:rFonts w:ascii="Times New Roman" w:eastAsia="Times New Roman" w:hAnsi="Times New Roman"/>
          <w:b/>
          <w:lang w:eastAsia="lt-LT"/>
        </w:rPr>
        <w:t>Dažnis nežinomas (negali būti apskaičiuotas pagal turimus duomenis)</w:t>
      </w:r>
      <w:r>
        <w:rPr>
          <w:rFonts w:ascii="Times New Roman" w:eastAsia="Times New Roman" w:hAnsi="Times New Roman"/>
          <w:b/>
          <w:lang w:eastAsia="lt-LT"/>
        </w:rPr>
        <w:t>;</w:t>
      </w:r>
    </w:p>
    <w:p w:rsidR="005C5AD1" w:rsidRPr="0052117B" w:rsidRDefault="005C5AD1" w:rsidP="005C5AD1">
      <w:pPr>
        <w:pStyle w:val="Sraopastraipa"/>
        <w:numPr>
          <w:ilvl w:val="0"/>
          <w:numId w:val="2"/>
        </w:numPr>
        <w:tabs>
          <w:tab w:val="left" w:pos="567"/>
        </w:tabs>
        <w:ind w:left="567" w:hanging="567"/>
      </w:pPr>
      <w:r w:rsidRPr="003C17D2">
        <w:rPr>
          <w:sz w:val="22"/>
          <w:szCs w:val="22"/>
        </w:rPr>
        <w:t>Sepsis (kai bakterijos ir jų toksinai cirkuliuoja kraujyje ir pradeda pažeidinėti organus)</w:t>
      </w:r>
    </w:p>
    <w:p w:rsidR="005C5AD1" w:rsidRPr="00FB4F0C" w:rsidRDefault="005C5AD1" w:rsidP="005C5AD1">
      <w:pPr>
        <w:pStyle w:val="Sraopastraipa"/>
        <w:numPr>
          <w:ilvl w:val="0"/>
          <w:numId w:val="2"/>
        </w:numPr>
        <w:tabs>
          <w:tab w:val="left" w:pos="567"/>
        </w:tabs>
        <w:ind w:left="567" w:hanging="567"/>
      </w:pPr>
      <w:r w:rsidRPr="003C17D2">
        <w:rPr>
          <w:sz w:val="22"/>
          <w:szCs w:val="22"/>
        </w:rPr>
        <w:t>Pseudoceliulitas (odos paraudimas su patinimu)</w:t>
      </w:r>
    </w:p>
    <w:p w:rsidR="005C5AD1" w:rsidRPr="00FB4F0C" w:rsidRDefault="005C5AD1" w:rsidP="005C5AD1">
      <w:pPr>
        <w:tabs>
          <w:tab w:val="left" w:pos="567"/>
        </w:tabs>
        <w:spacing w:after="0" w:line="240" w:lineRule="auto"/>
        <w:rPr>
          <w:rFonts w:ascii="Times New Roman" w:eastAsia="Times New Roman" w:hAnsi="Times New Roman"/>
          <w:lang w:eastAsia="lt-LT"/>
        </w:rPr>
      </w:pPr>
    </w:p>
    <w:p w:rsidR="005C5AD1" w:rsidRPr="00FB4F0C" w:rsidRDefault="005C5AD1" w:rsidP="005C5AD1">
      <w:pPr>
        <w:tabs>
          <w:tab w:val="left" w:pos="567"/>
        </w:tabs>
        <w:spacing w:after="0" w:line="240" w:lineRule="auto"/>
        <w:rPr>
          <w:rFonts w:ascii="Times New Roman" w:eastAsia="Times New Roman" w:hAnsi="Times New Roman"/>
          <w:lang w:eastAsia="lt-LT"/>
        </w:rPr>
      </w:pPr>
      <w:r w:rsidRPr="00FB4F0C">
        <w:rPr>
          <w:rFonts w:ascii="Times New Roman" w:eastAsia="Times New Roman" w:hAnsi="Times New Roman"/>
          <w:lang w:eastAsia="lt-LT"/>
        </w:rPr>
        <w:t xml:space="preserve">Jums gali pasireikšti bet kuris iš minėtų simptomų ir (arba) būklių. Vos pajutę bet kurį minėtą poveikį, nedelsdami kreipkitės į gydytoją. </w:t>
      </w:r>
    </w:p>
    <w:p w:rsidR="005C5AD1" w:rsidRPr="00FB4F0C"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 Jums kelia rūpestį bet kuris šalutinis poveikis, pasitarkite su gydytoju.</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snapToGrid w:val="0"/>
        </w:rPr>
      </w:pPr>
      <w:r w:rsidRPr="00531DE0">
        <w:rPr>
          <w:rFonts w:ascii="Times New Roman" w:eastAsia="Times New Roman" w:hAnsi="Times New Roman"/>
          <w:b/>
          <w:noProof/>
          <w:snapToGrid w:val="0"/>
        </w:rPr>
        <w:t>Pranešimas apie šalutinį poveikį</w:t>
      </w:r>
    </w:p>
    <w:p w:rsidR="005C5AD1" w:rsidRPr="00531DE0" w:rsidRDefault="005C5AD1" w:rsidP="005C5AD1">
      <w:pPr>
        <w:tabs>
          <w:tab w:val="left" w:pos="567"/>
        </w:tabs>
        <w:spacing w:after="0" w:line="260" w:lineRule="exact"/>
        <w:ind w:right="-449"/>
        <w:rPr>
          <w:rFonts w:ascii="Times New Roman" w:eastAsia="Times New Roman" w:hAnsi="Times New Roman"/>
          <w:noProof/>
          <w:snapToGrid w:val="0"/>
        </w:rPr>
      </w:pPr>
      <w:r w:rsidRPr="00531DE0">
        <w:rPr>
          <w:rFonts w:ascii="Times New Roman" w:eastAsia="Times New Roman" w:hAnsi="Times New Roman"/>
          <w:noProof/>
          <w:snapToGrid w:val="0"/>
        </w:rPr>
        <w:t>Jeigu pasireiškė šalutinis poveikis, įskaitant šiame lapelyje nenurodytą, pasakykite gydytojui, vaistininkui arba slaugytojui.</w:t>
      </w:r>
      <w:r w:rsidRPr="000D1948">
        <w:rPr>
          <w:rFonts w:ascii="Times New Roman" w:eastAsia="Times New Roman" w:hAnsi="Times New Roman"/>
          <w:noProof/>
          <w:snapToGrid w:val="0"/>
        </w:rPr>
        <w:t xml:space="preserve"> </w:t>
      </w:r>
      <w:r w:rsidRPr="00DD7924">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D7924">
          <w:rPr>
            <w:rStyle w:val="Hipersaitas"/>
            <w:rFonts w:ascii="Times New Roman" w:hAnsi="Times New Roman"/>
            <w:snapToGrid w:val="0"/>
          </w:rPr>
          <w:t>https://vapris.vvkt.lt/vvkt-web/public/nrv</w:t>
        </w:r>
      </w:hyperlink>
      <w:r w:rsidRPr="00DD7924">
        <w:rPr>
          <w:rFonts w:ascii="Times New Roman" w:hAnsi="Times New Roman"/>
          <w:snapToGrid w:val="0"/>
        </w:rPr>
        <w:t xml:space="preserve"> arba užpildant Paciento pranešimo apie įtariamą nepageidaujamą reakciją (ĮNR) formą, kuri skelbiama </w:t>
      </w:r>
      <w:hyperlink r:id="rId6" w:history="1">
        <w:r w:rsidRPr="00DD7924">
          <w:rPr>
            <w:rStyle w:val="Hipersaitas"/>
            <w:rFonts w:ascii="Times New Roman" w:hAnsi="Times New Roman"/>
            <w:snapToGrid w:val="0"/>
          </w:rPr>
          <w:t>https://www.vvkt.lt/index.php?4004286486</w:t>
        </w:r>
      </w:hyperlink>
      <w:r w:rsidRPr="00DD7924">
        <w:rPr>
          <w:rFonts w:ascii="Times New Roman" w:hAnsi="Times New Roman"/>
          <w:snapToGrid w:val="0"/>
        </w:rPr>
        <w:t xml:space="preserve">, ir atsiunčiant elektroniniu paštu (adresu </w:t>
      </w:r>
      <w:hyperlink r:id="rId7" w:history="1">
        <w:r w:rsidRPr="00DD7924">
          <w:rPr>
            <w:rStyle w:val="Hipersaitas"/>
            <w:rFonts w:ascii="Times New Roman" w:hAnsi="Times New Roman"/>
            <w:snapToGrid w:val="0"/>
          </w:rPr>
          <w:t>NepageidaujamaR@vvkt.lt</w:t>
        </w:r>
      </w:hyperlink>
      <w:r w:rsidRPr="00DD7924">
        <w:rPr>
          <w:rFonts w:ascii="Times New Roman" w:hAnsi="Times New Roman"/>
          <w:snapToGrid w:val="0"/>
        </w:rPr>
        <w:t>) arba nemokamu telefonu 8 800 73 568. Pranešdami apie šalutinį poveikį galite mums padėti gauti daugiau informacijos apie šio vaisto saugumą.</w:t>
      </w:r>
    </w:p>
    <w:p w:rsidR="005C5AD1" w:rsidRPr="00531DE0" w:rsidRDefault="005C5AD1" w:rsidP="005C5AD1">
      <w:pPr>
        <w:tabs>
          <w:tab w:val="left" w:pos="567"/>
        </w:tabs>
        <w:spacing w:after="0" w:line="240" w:lineRule="auto"/>
        <w:rPr>
          <w:rFonts w:ascii="Times New Roman" w:eastAsia="Times New Roman" w:hAnsi="Times New Roman"/>
          <w:noProof/>
          <w:snapToGrid w:val="0"/>
        </w:rPr>
      </w:pP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5.</w:t>
      </w:r>
      <w:r w:rsidRPr="00531DE0">
        <w:rPr>
          <w:rFonts w:ascii="Times New Roman" w:eastAsia="Times New Roman" w:hAnsi="Times New Roman"/>
          <w:b/>
          <w:bCs/>
          <w:lang w:eastAsia="lt-LT"/>
        </w:rPr>
        <w:tab/>
        <w:t>Kaip laikyti Gemcit</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numPr>
          <w:ilvl w:val="12"/>
          <w:numId w:val="0"/>
        </w:numPr>
        <w:spacing w:after="0" w:line="240" w:lineRule="auto"/>
        <w:ind w:right="-2"/>
        <w:rPr>
          <w:rFonts w:ascii="Times New Roman" w:eastAsia="Times New Roman" w:hAnsi="Times New Roman"/>
          <w:snapToGrid w:val="0"/>
        </w:rPr>
      </w:pPr>
      <w:r w:rsidRPr="00531DE0">
        <w:rPr>
          <w:rFonts w:ascii="Times New Roman" w:eastAsia="Times New Roman" w:hAnsi="Times New Roman"/>
          <w:noProof/>
          <w:snapToGrid w:val="0"/>
        </w:rPr>
        <w:t>Šį vaistą laikykite vaikams nepastebimoje ir nepasiekiamoje vietoje.</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Ant flakono ir dėžutės po „</w:t>
      </w:r>
      <w:r>
        <w:rPr>
          <w:rFonts w:ascii="Times New Roman" w:eastAsia="Times New Roman" w:hAnsi="Times New Roman"/>
          <w:lang w:eastAsia="lt-LT"/>
        </w:rPr>
        <w:t>EXP</w:t>
      </w:r>
      <w:r w:rsidRPr="00531DE0">
        <w:rPr>
          <w:rFonts w:ascii="Times New Roman" w:eastAsia="Times New Roman" w:hAnsi="Times New Roman"/>
          <w:lang w:eastAsia="lt-LT"/>
        </w:rPr>
        <w:t>“ nurodytam tinkamumo laikui pasibaigus, šio vaisto vartoti negalima. Vaistas tinkamas vartoti iki paskutinės nurodyto mėnesio dienos.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Laikyti žemesnėje kaip 25 °</w:t>
      </w:r>
      <w:r>
        <w:rPr>
          <w:rFonts w:ascii="Times New Roman" w:eastAsia="Times New Roman" w:hAnsi="Times New Roman"/>
          <w:lang w:eastAsia="lt-LT"/>
        </w:rPr>
        <w:t xml:space="preserve">C </w:t>
      </w:r>
      <w:r w:rsidRPr="00531DE0">
        <w:rPr>
          <w:rFonts w:ascii="Times New Roman" w:eastAsia="Times New Roman" w:hAnsi="Times New Roman"/>
          <w:lang w:eastAsia="lt-LT"/>
        </w:rPr>
        <w:t>temperatūroje.</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DD7924" w:rsidRDefault="005C5AD1" w:rsidP="005C5AD1">
      <w:pPr>
        <w:tabs>
          <w:tab w:val="left" w:pos="567"/>
        </w:tabs>
        <w:spacing w:after="0" w:line="240" w:lineRule="auto"/>
        <w:rPr>
          <w:rFonts w:ascii="Times New Roman" w:eastAsia="Times New Roman" w:hAnsi="Times New Roman"/>
          <w:lang w:eastAsia="lt-LT"/>
        </w:rPr>
      </w:pPr>
      <w:r w:rsidRPr="00DD7924">
        <w:rPr>
          <w:rFonts w:ascii="Times New Roman" w:eastAsia="Times New Roman" w:hAnsi="Times New Roman"/>
          <w:lang w:eastAsia="lt-LT"/>
        </w:rPr>
        <w:t>Paruoštas tirpalas</w:t>
      </w:r>
      <w:r>
        <w:rPr>
          <w:rFonts w:ascii="Times New Roman" w:eastAsia="Times New Roman" w:hAnsi="Times New Roman"/>
          <w:lang w:eastAsia="lt-LT"/>
        </w:rPr>
        <w: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Paruoštą tirpalą reikia suvartoti nedelsiant. Jei gemcitabino tirpalas ruošiamas laikantis nurodymų, laikant 25 °C temperatūroje tirpalo fizinės ir cheminės savybės išlieka 35</w:t>
      </w:r>
      <w:r>
        <w:rPr>
          <w:rFonts w:ascii="Times New Roman" w:eastAsia="Times New Roman" w:hAnsi="Times New Roman"/>
          <w:lang w:eastAsia="lt-LT"/>
        </w:rPr>
        <w:t> </w:t>
      </w:r>
      <w:r w:rsidRPr="00531DE0">
        <w:rPr>
          <w:rFonts w:ascii="Times New Roman" w:eastAsia="Times New Roman" w:hAnsi="Times New Roman"/>
          <w:lang w:eastAsia="lt-LT"/>
        </w:rPr>
        <w:t>paras. Vėliau sveikatos priežiūros specialistas gali tirpalą skiesti. Tokio tirpalo negalima šaldyti, nes galima kristalizacija.</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Pastebėjus kietų dalelių arba spalvos pakitimą, šio vaisto vartoti negalima.</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Vaistas skirtas tik vienkartiniam vartojimui. Vaistų negalima išmesti į kanalizaciją arba buitinėmis atliekomis. Kaip išmesti nereikalingus vaistus, klauskite vaistininko. Šios priemonės padės apsaugoti aplinką.</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6.</w:t>
      </w:r>
      <w:r w:rsidRPr="00531DE0">
        <w:rPr>
          <w:rFonts w:ascii="Times New Roman" w:eastAsia="Times New Roman" w:hAnsi="Times New Roman"/>
          <w:b/>
          <w:bCs/>
          <w:lang w:eastAsia="lt-LT"/>
        </w:rPr>
        <w:tab/>
        <w:t>Pakuotės turinys ir kita informacija</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Gemcit sudėtis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Veiklioji medžiaga yra gemcitabinas. Kiekviename flakone yra 200 mg, 1000 mg, 1500 mg arba 2000 mg gemcitabino (gemcitabino hidrochlorido pavidalu).</w:t>
      </w:r>
    </w:p>
    <w:p w:rsidR="005C5AD1" w:rsidRPr="00531DE0" w:rsidRDefault="005C5AD1" w:rsidP="005C5AD1">
      <w:pPr>
        <w:tabs>
          <w:tab w:val="left" w:pos="567"/>
        </w:tabs>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w:t>
      </w:r>
      <w:r w:rsidRPr="00531DE0">
        <w:rPr>
          <w:rFonts w:ascii="Times New Roman" w:eastAsia="Times New Roman" w:hAnsi="Times New Roman"/>
          <w:lang w:eastAsia="lt-LT"/>
        </w:rPr>
        <w:tab/>
        <w:t>Pagalbinės medžiagos yra manitolis (E421), natrio acetatas trihidratas, vandenilio chlorido rūgštis ir natrio hidroksidas.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b/>
          <w:bCs/>
          <w:lang w:eastAsia="lt-LT"/>
        </w:rPr>
        <w:t>Gemcit išvaizda ir kiekis pakuotėje</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0"/>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Gemcit yra balti ar beveik balti milteliai infuziniam tirpalui. Jie tiekiami flakonuose. Kiekviename flakone yra 200 mg, 1000 mg, 1500 mg arba 2000 mg gemcitabino. Kiekvienoje Gemcit dėžutėje yra vienas flakonas.</w:t>
      </w:r>
    </w:p>
    <w:p w:rsidR="005C5AD1" w:rsidRPr="00531DE0" w:rsidRDefault="005C5AD1" w:rsidP="005C5AD1">
      <w:pPr>
        <w:numPr>
          <w:ilvl w:val="12"/>
          <w:numId w:val="0"/>
        </w:numPr>
        <w:spacing w:after="0" w:line="240" w:lineRule="auto"/>
        <w:ind w:right="-2"/>
        <w:rPr>
          <w:rFonts w:ascii="Times New Roman" w:eastAsia="Times New Roman" w:hAnsi="Times New Roman"/>
          <w:lang w:eastAsia="lt-LT"/>
        </w:rPr>
      </w:pPr>
    </w:p>
    <w:p w:rsidR="005C5AD1" w:rsidRPr="00531DE0" w:rsidRDefault="005C5AD1" w:rsidP="005C5AD1">
      <w:pPr>
        <w:numPr>
          <w:ilvl w:val="12"/>
          <w:numId w:val="0"/>
        </w:numPr>
        <w:spacing w:after="0" w:line="240" w:lineRule="auto"/>
        <w:ind w:right="-2"/>
        <w:rPr>
          <w:rFonts w:ascii="Times New Roman" w:eastAsia="Times New Roman" w:hAnsi="Times New Roman"/>
          <w:lang w:eastAsia="lt-LT"/>
        </w:rPr>
      </w:pPr>
      <w:r w:rsidRPr="00531DE0">
        <w:rPr>
          <w:rFonts w:ascii="Times New Roman" w:eastAsia="Times New Roman" w:hAnsi="Times New Roman"/>
          <w:lang w:eastAsia="lt-LT"/>
        </w:rPr>
        <w:t>Gali būti tiekiamos ne visų dydžių pakuotės.</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snapToGrid w:val="0"/>
        </w:rPr>
      </w:pPr>
      <w:r w:rsidRPr="00531DE0">
        <w:rPr>
          <w:rFonts w:ascii="Times New Roman" w:eastAsia="Times New Roman" w:hAnsi="Times New Roman"/>
          <w:b/>
          <w:snapToGrid w:val="0"/>
        </w:rPr>
        <w:t>Registruotojas ir gamintojas</w:t>
      </w:r>
    </w:p>
    <w:p w:rsidR="005C5AD1" w:rsidRPr="00531DE0" w:rsidRDefault="005C5AD1" w:rsidP="005C5AD1">
      <w:pPr>
        <w:tabs>
          <w:tab w:val="left" w:pos="567"/>
        </w:tabs>
        <w:spacing w:after="0" w:line="240" w:lineRule="auto"/>
        <w:rPr>
          <w:rFonts w:ascii="Times New Roman" w:eastAsia="Times New Roman" w:hAnsi="Times New Roman"/>
          <w:b/>
          <w:bCs/>
          <w:lang w:eastAsia="lt-LT"/>
        </w:rPr>
      </w:pPr>
    </w:p>
    <w:p w:rsidR="005C5AD1" w:rsidRPr="00DD7924" w:rsidRDefault="005C5AD1" w:rsidP="005C5AD1">
      <w:pPr>
        <w:autoSpaceDE w:val="0"/>
        <w:autoSpaceDN w:val="0"/>
        <w:adjustRightInd w:val="0"/>
        <w:spacing w:after="0" w:line="240" w:lineRule="auto"/>
        <w:rPr>
          <w:rFonts w:ascii="Times New Roman" w:hAnsi="Times New Roman"/>
          <w:b/>
          <w:bCs/>
          <w:iCs/>
        </w:rPr>
      </w:pPr>
      <w:r w:rsidRPr="00DD7924">
        <w:rPr>
          <w:rFonts w:ascii="Times New Roman" w:hAnsi="Times New Roman"/>
          <w:b/>
          <w:bCs/>
          <w:iCs/>
        </w:rPr>
        <w:t>Registruotojas</w:t>
      </w:r>
    </w:p>
    <w:p w:rsidR="005C5AD1" w:rsidRPr="00531DE0" w:rsidRDefault="005C5AD1" w:rsidP="005C5AD1">
      <w:pPr>
        <w:autoSpaceDE w:val="0"/>
        <w:autoSpaceDN w:val="0"/>
        <w:adjustRightInd w:val="0"/>
        <w:spacing w:after="0" w:line="240" w:lineRule="auto"/>
        <w:rPr>
          <w:rFonts w:ascii="Times New Roman" w:hAnsi="Times New Roman"/>
        </w:rPr>
      </w:pPr>
      <w:r w:rsidRPr="00531DE0">
        <w:rPr>
          <w:rFonts w:ascii="Times New Roman" w:hAnsi="Times New Roman"/>
        </w:rPr>
        <w:t>Fresenius Kabi Polska Sp. z o.o.</w:t>
      </w:r>
    </w:p>
    <w:p w:rsidR="005C5AD1" w:rsidRPr="00531DE0" w:rsidRDefault="005C5AD1" w:rsidP="005C5AD1">
      <w:pPr>
        <w:autoSpaceDE w:val="0"/>
        <w:autoSpaceDN w:val="0"/>
        <w:adjustRightInd w:val="0"/>
        <w:spacing w:after="0" w:line="240" w:lineRule="auto"/>
        <w:rPr>
          <w:rFonts w:ascii="Times New Roman" w:hAnsi="Times New Roman"/>
        </w:rPr>
      </w:pPr>
      <w:r w:rsidRPr="00531DE0">
        <w:rPr>
          <w:rFonts w:ascii="Times New Roman" w:hAnsi="Times New Roman"/>
        </w:rPr>
        <w:t>Al. Jerozolimskie 134</w:t>
      </w:r>
    </w:p>
    <w:p w:rsidR="005C5AD1" w:rsidRPr="00531DE0" w:rsidRDefault="005C5AD1" w:rsidP="005C5AD1">
      <w:pPr>
        <w:autoSpaceDE w:val="0"/>
        <w:autoSpaceDN w:val="0"/>
        <w:adjustRightInd w:val="0"/>
        <w:spacing w:after="0" w:line="240" w:lineRule="auto"/>
        <w:rPr>
          <w:rFonts w:ascii="Times New Roman" w:hAnsi="Times New Roman"/>
        </w:rPr>
      </w:pPr>
      <w:r w:rsidRPr="00531DE0">
        <w:rPr>
          <w:rFonts w:ascii="Times New Roman" w:hAnsi="Times New Roman"/>
        </w:rPr>
        <w:t>02-305 Warszawa</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hAnsi="Times New Roman"/>
        </w:rPr>
        <w:t>Lenkija</w:t>
      </w:r>
      <w:r w:rsidRPr="00531DE0" w:rsidDel="00330C32">
        <w:rPr>
          <w:rFonts w:ascii="Times New Roman" w:eastAsia="Times New Roman" w:hAnsi="Times New Roman"/>
          <w:lang w:eastAsia="lt-LT"/>
        </w:rPr>
        <w:t xml:space="preserve"> </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DD7924" w:rsidRDefault="005C5AD1" w:rsidP="005C5AD1">
      <w:pPr>
        <w:tabs>
          <w:tab w:val="left" w:pos="567"/>
        </w:tabs>
        <w:spacing w:after="0" w:line="240" w:lineRule="auto"/>
        <w:rPr>
          <w:rFonts w:ascii="Times New Roman" w:eastAsia="Times New Roman" w:hAnsi="Times New Roman"/>
          <w:b/>
          <w:iCs/>
          <w:lang w:eastAsia="lt-LT"/>
        </w:rPr>
      </w:pPr>
      <w:r w:rsidRPr="00DD7924">
        <w:rPr>
          <w:rFonts w:ascii="Times New Roman" w:eastAsia="Times New Roman" w:hAnsi="Times New Roman"/>
          <w:b/>
          <w:iCs/>
          <w:lang w:eastAsia="lt-LT"/>
        </w:rPr>
        <w:t>Gamintojas</w:t>
      </w:r>
    </w:p>
    <w:p w:rsidR="005C5AD1" w:rsidRPr="0076030D" w:rsidRDefault="005C5AD1" w:rsidP="005C5AD1">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Fresenius Kabi Deutschland GmbH</w:t>
      </w:r>
    </w:p>
    <w:p w:rsidR="005C5AD1" w:rsidRPr="0076030D" w:rsidRDefault="005C5AD1" w:rsidP="005C5AD1">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Pfingstweide 53</w:t>
      </w:r>
    </w:p>
    <w:p w:rsidR="005C5AD1" w:rsidRPr="0076030D" w:rsidRDefault="005C5AD1" w:rsidP="005C5AD1">
      <w:pPr>
        <w:autoSpaceDE w:val="0"/>
        <w:autoSpaceDN w:val="0"/>
        <w:adjustRightInd w:val="0"/>
        <w:spacing w:after="0" w:line="240" w:lineRule="auto"/>
        <w:rPr>
          <w:rFonts w:ascii="Times New Roman" w:hAnsi="Times New Roman"/>
          <w:lang w:val="de-DE"/>
        </w:rPr>
      </w:pPr>
      <w:r w:rsidRPr="0076030D">
        <w:rPr>
          <w:rFonts w:ascii="Times New Roman" w:hAnsi="Times New Roman"/>
          <w:lang w:val="de-DE"/>
        </w:rPr>
        <w:t>61169 Friedberg</w:t>
      </w:r>
    </w:p>
    <w:p w:rsidR="005C5AD1" w:rsidRPr="0076030D" w:rsidRDefault="005C5AD1" w:rsidP="005C5AD1">
      <w:pPr>
        <w:autoSpaceDE w:val="0"/>
        <w:autoSpaceDN w:val="0"/>
        <w:adjustRightInd w:val="0"/>
        <w:spacing w:after="0" w:line="240" w:lineRule="auto"/>
        <w:rPr>
          <w:rFonts w:ascii="Times New Roman" w:hAnsi="Times New Roman"/>
        </w:rPr>
      </w:pPr>
      <w:r w:rsidRPr="0076030D">
        <w:rPr>
          <w:rFonts w:ascii="Times New Roman" w:hAnsi="Times New Roman"/>
        </w:rPr>
        <w:t xml:space="preserve">Vokietija </w:t>
      </w:r>
    </w:p>
    <w:p w:rsidR="005C5AD1" w:rsidRPr="0076030D" w:rsidRDefault="005C5AD1" w:rsidP="005C5AD1">
      <w:pPr>
        <w:autoSpaceDE w:val="0"/>
        <w:autoSpaceDN w:val="0"/>
        <w:adjustRightInd w:val="0"/>
        <w:spacing w:after="0" w:line="240" w:lineRule="auto"/>
        <w:rPr>
          <w:rFonts w:ascii="Times New Roman" w:hAnsi="Times New Roman"/>
        </w:rPr>
      </w:pPr>
    </w:p>
    <w:p w:rsidR="005C5AD1" w:rsidRPr="00531DE0" w:rsidRDefault="005C5AD1" w:rsidP="005C5AD1">
      <w:pPr>
        <w:numPr>
          <w:ilvl w:val="12"/>
          <w:numId w:val="0"/>
        </w:numPr>
        <w:tabs>
          <w:tab w:val="left" w:pos="567"/>
        </w:tabs>
        <w:spacing w:after="0" w:line="240" w:lineRule="auto"/>
        <w:ind w:right="-2"/>
        <w:rPr>
          <w:rFonts w:ascii="Times New Roman" w:eastAsia="Times New Roman" w:hAnsi="Times New Roman"/>
          <w:noProof/>
          <w:snapToGrid w:val="0"/>
        </w:rPr>
      </w:pPr>
      <w:r w:rsidRPr="00531DE0">
        <w:rPr>
          <w:rFonts w:ascii="Times New Roman" w:eastAsia="Times New Roman" w:hAnsi="Times New Roman"/>
          <w:noProof/>
          <w:snapToGrid w:val="0"/>
        </w:rPr>
        <w:t>Jeigu apie šį vaistą norite sužinoti daugiau, kreipkitės į vietinį registruotojo atstovą</w:t>
      </w:r>
      <w:r>
        <w:rPr>
          <w:rFonts w:ascii="Times New Roman" w:eastAsia="Times New Roman" w:hAnsi="Times New Roman"/>
          <w:noProof/>
          <w:snapToGrid w:val="0"/>
        </w:rPr>
        <w:t>:</w:t>
      </w:r>
    </w:p>
    <w:p w:rsidR="005C5AD1" w:rsidRPr="00531DE0" w:rsidRDefault="005C5AD1" w:rsidP="005C5AD1">
      <w:pPr>
        <w:widowControl w:val="0"/>
        <w:numPr>
          <w:ilvl w:val="12"/>
          <w:numId w:val="0"/>
        </w:numPr>
        <w:tabs>
          <w:tab w:val="left" w:pos="567"/>
        </w:tabs>
        <w:spacing w:after="0" w:line="240" w:lineRule="auto"/>
        <w:ind w:right="-2"/>
        <w:rPr>
          <w:rFonts w:ascii="Times New Roman" w:eastAsia="Times New Roman" w:hAnsi="Times New Roman"/>
        </w:rPr>
      </w:pPr>
      <w:r w:rsidRPr="00531DE0">
        <w:rPr>
          <w:rFonts w:ascii="Times New Roman" w:eastAsia="Times New Roman" w:hAnsi="Times New Roman"/>
        </w:rPr>
        <w:t>UAB „Fresenius Kabi Baltics“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Tel. </w:t>
      </w:r>
      <w:r w:rsidRPr="00F4792A">
        <w:rPr>
          <w:rFonts w:ascii="Times New Roman" w:eastAsia="Times New Roman" w:hAnsi="Times New Roman"/>
          <w:lang w:eastAsia="lt-LT"/>
        </w:rPr>
        <w:t>+</w:t>
      </w:r>
      <w:r>
        <w:rPr>
          <w:rFonts w:ascii="Times New Roman" w:eastAsia="Times New Roman" w:hAnsi="Times New Roman"/>
          <w:lang w:eastAsia="lt-LT"/>
        </w:rPr>
        <w:t xml:space="preserve"> </w:t>
      </w:r>
      <w:r w:rsidRPr="00F4792A">
        <w:rPr>
          <w:rFonts w:ascii="Times New Roman" w:eastAsia="Times New Roman" w:hAnsi="Times New Roman"/>
          <w:lang w:eastAsia="lt-LT"/>
        </w:rPr>
        <w:t>370 5</w:t>
      </w:r>
      <w:r>
        <w:rPr>
          <w:rFonts w:ascii="Times New Roman" w:eastAsia="Times New Roman" w:hAnsi="Times New Roman"/>
          <w:lang w:eastAsia="lt-LT"/>
        </w:rPr>
        <w:t xml:space="preserve"> </w:t>
      </w:r>
      <w:r w:rsidRPr="00F4792A">
        <w:rPr>
          <w:rFonts w:ascii="Times New Roman" w:eastAsia="Times New Roman" w:hAnsi="Times New Roman"/>
          <w:lang w:eastAsia="lt-LT"/>
        </w:rPr>
        <w:t xml:space="preserve"> 252 3213</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snapToGrid w:val="0"/>
          <w:szCs w:val="20"/>
        </w:rPr>
      </w:pPr>
      <w:r w:rsidRPr="003961C3">
        <w:rPr>
          <w:rFonts w:ascii="Times New Roman" w:eastAsia="Times New Roman" w:hAnsi="Times New Roman"/>
          <w:b/>
          <w:snapToGrid w:val="0"/>
          <w:szCs w:val="20"/>
        </w:rPr>
        <w:t>Šis vaistas registruotas Europos ekonominės erdvės valstybėse narėse ir Jungtinėje Karalystėje (Šiaurės Airijoje) šiais pavadinimais</w:t>
      </w:r>
      <w:r>
        <w:rPr>
          <w:rFonts w:ascii="Times New Roman" w:eastAsia="Times New Roman" w:hAnsi="Times New Roman"/>
          <w:b/>
          <w:snapToGrid w:val="0"/>
          <w:szCs w:val="20"/>
        </w:rPr>
        <w:t>:</w:t>
      </w: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strike/>
          <w:color w:val="000000"/>
        </w:rPr>
      </w:pPr>
      <w:r w:rsidRPr="00531DE0">
        <w:rPr>
          <w:rFonts w:ascii="Times New Roman" w:eastAsia="Times New Roman" w:hAnsi="Times New Roman"/>
          <w:color w:val="000000"/>
        </w:rPr>
        <w:t>Danija</w:t>
      </w:r>
      <w:r w:rsidRPr="00531DE0">
        <w:rPr>
          <w:rFonts w:ascii="Times New Roman" w:eastAsia="Times New Roman" w:hAnsi="Times New Roman"/>
          <w:color w:val="000000"/>
        </w:rPr>
        <w:tab/>
      </w:r>
      <w:r w:rsidRPr="00531DE0">
        <w:rPr>
          <w:rFonts w:ascii="Times New Roman" w:eastAsia="Times New Roman" w:hAnsi="Times New Roman"/>
          <w:color w:val="000000"/>
        </w:rPr>
        <w:tab/>
        <w:t>Gemcitabin Fresenius Kabi</w:t>
      </w: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Estija</w:t>
      </w:r>
      <w:r w:rsidRPr="00531DE0">
        <w:rPr>
          <w:rFonts w:ascii="Times New Roman" w:eastAsia="Times New Roman" w:hAnsi="Times New Roman"/>
          <w:color w:val="000000"/>
        </w:rPr>
        <w:tab/>
      </w:r>
      <w:r w:rsidRPr="00531DE0">
        <w:rPr>
          <w:rFonts w:ascii="Times New Roman" w:eastAsia="Times New Roman" w:hAnsi="Times New Roman"/>
          <w:color w:val="000000"/>
        </w:rPr>
        <w:tab/>
      </w:r>
      <w:r w:rsidRPr="00531DE0">
        <w:rPr>
          <w:rFonts w:ascii="Times New Roman" w:eastAsia="Times New Roman" w:hAnsi="Times New Roman"/>
          <w:color w:val="000000"/>
        </w:rPr>
        <w:tab/>
        <w:t>Gemci</w:t>
      </w:r>
      <w:r>
        <w:rPr>
          <w:rFonts w:ascii="Times New Roman" w:eastAsia="Times New Roman" w:hAnsi="Times New Roman"/>
          <w:color w:val="000000"/>
        </w:rPr>
        <w:t>tabine Kabi 38 mg/ml</w:t>
      </w: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Vokietija</w:t>
      </w:r>
      <w:r w:rsidRPr="00531DE0">
        <w:rPr>
          <w:rFonts w:ascii="Times New Roman" w:eastAsia="Times New Roman" w:hAnsi="Times New Roman"/>
          <w:color w:val="000000"/>
        </w:rPr>
        <w:tab/>
      </w:r>
      <w:r w:rsidRPr="00531DE0">
        <w:rPr>
          <w:rFonts w:ascii="Times New Roman" w:eastAsia="Times New Roman" w:hAnsi="Times New Roman"/>
          <w:color w:val="000000"/>
        </w:rPr>
        <w:tab/>
        <w:t>Gemcitabin Kabi 38 mg/ml Pulver zur Herstellung einer Infusionslösung</w:t>
      </w: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Latvija</w:t>
      </w:r>
      <w:r w:rsidRPr="00531DE0">
        <w:rPr>
          <w:rFonts w:ascii="Times New Roman" w:eastAsia="Times New Roman" w:hAnsi="Times New Roman"/>
          <w:color w:val="000000"/>
        </w:rPr>
        <w:tab/>
      </w:r>
      <w:r w:rsidRPr="00531DE0">
        <w:rPr>
          <w:rFonts w:ascii="Times New Roman" w:eastAsia="Times New Roman" w:hAnsi="Times New Roman"/>
          <w:color w:val="000000"/>
        </w:rPr>
        <w:tab/>
        <w:t>Gemcit 38 mg/ml pulveris infuziju šķīduma pagatavošanai</w:t>
      </w: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Lietuva</w:t>
      </w:r>
      <w:r w:rsidRPr="00531DE0">
        <w:rPr>
          <w:rFonts w:ascii="Times New Roman" w:eastAsia="Times New Roman" w:hAnsi="Times New Roman"/>
          <w:color w:val="000000"/>
        </w:rPr>
        <w:tab/>
      </w:r>
      <w:r w:rsidRPr="00531DE0">
        <w:rPr>
          <w:rFonts w:ascii="Times New Roman" w:eastAsia="Times New Roman" w:hAnsi="Times New Roman"/>
          <w:color w:val="000000"/>
        </w:rPr>
        <w:tab/>
        <w:t>Gemcit 38 mg/ml milteliai infuziniam tirpalui</w:t>
      </w: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Portugalija</w:t>
      </w:r>
      <w:r w:rsidRPr="00531DE0">
        <w:rPr>
          <w:rFonts w:ascii="Times New Roman" w:eastAsia="Times New Roman" w:hAnsi="Times New Roman"/>
          <w:color w:val="000000"/>
        </w:rPr>
        <w:tab/>
      </w:r>
      <w:r w:rsidRPr="00531DE0">
        <w:rPr>
          <w:rFonts w:ascii="Times New Roman" w:eastAsia="Times New Roman" w:hAnsi="Times New Roman"/>
          <w:color w:val="000000"/>
        </w:rPr>
        <w:tab/>
        <w:t>Gemcit 38 mg/ml pó para solução para perfusão</w:t>
      </w: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Rumunija</w:t>
      </w:r>
      <w:r w:rsidRPr="00531DE0">
        <w:rPr>
          <w:rFonts w:ascii="Times New Roman" w:eastAsia="Times New Roman" w:hAnsi="Times New Roman"/>
          <w:color w:val="000000"/>
        </w:rPr>
        <w:tab/>
      </w:r>
      <w:r w:rsidRPr="00531DE0">
        <w:rPr>
          <w:rFonts w:ascii="Times New Roman" w:eastAsia="Times New Roman" w:hAnsi="Times New Roman"/>
          <w:color w:val="000000"/>
        </w:rPr>
        <w:tab/>
        <w:t>Gemcirena 38 mg/ml pulbere pentru soluţie perfuzabilă</w:t>
      </w:r>
    </w:p>
    <w:p w:rsidR="005C5AD1" w:rsidRPr="00531DE0" w:rsidRDefault="005C5AD1" w:rsidP="005C5AD1">
      <w:pPr>
        <w:numPr>
          <w:ilvl w:val="12"/>
          <w:numId w:val="0"/>
        </w:numPr>
        <w:tabs>
          <w:tab w:val="left" w:pos="567"/>
        </w:tabs>
        <w:spacing w:after="0" w:line="260" w:lineRule="exact"/>
        <w:ind w:right="-2"/>
        <w:rPr>
          <w:rFonts w:ascii="Times New Roman" w:eastAsia="Times New Roman" w:hAnsi="Times New Roman"/>
          <w:color w:val="000000"/>
        </w:rPr>
      </w:pPr>
      <w:r w:rsidRPr="00531DE0">
        <w:rPr>
          <w:rFonts w:ascii="Times New Roman" w:eastAsia="Times New Roman" w:hAnsi="Times New Roman"/>
          <w:color w:val="000000"/>
        </w:rPr>
        <w:t>Jungtinė Karalystė</w:t>
      </w:r>
      <w:r w:rsidRPr="00531DE0">
        <w:rPr>
          <w:rFonts w:ascii="Times New Roman" w:eastAsia="Times New Roman" w:hAnsi="Times New Roman"/>
          <w:color w:val="000000"/>
        </w:rPr>
        <w:tab/>
        <w:t xml:space="preserve">Gemcitabine 38 mg/ml powder for solution for infusion </w:t>
      </w:r>
    </w:p>
    <w:p w:rsidR="005C5AD1" w:rsidRPr="00531DE0" w:rsidRDefault="005C5AD1" w:rsidP="005C5AD1">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(Šiaurės Airija):</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 xml:space="preserve">Šis pakuotės lapelis paskutinį kartą peržiūrėtas </w:t>
      </w:r>
      <w:r>
        <w:rPr>
          <w:rFonts w:ascii="Times New Roman" w:eastAsia="Times New Roman" w:hAnsi="Times New Roman"/>
          <w:b/>
          <w:bCs/>
          <w:lang w:eastAsia="lt-LT"/>
        </w:rPr>
        <w:t>2023-12-08.</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spacing w:after="0" w:line="240" w:lineRule="auto"/>
        <w:rPr>
          <w:rFonts w:ascii="Times New Roman" w:eastAsia="Times New Roman" w:hAnsi="Times New Roman"/>
          <w:b/>
          <w:bCs/>
          <w:lang w:eastAsia="lt-LT"/>
        </w:rPr>
      </w:pPr>
      <w:r w:rsidRPr="00531DE0">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8" w:history="1">
        <w:r w:rsidRPr="00531DE0">
          <w:rPr>
            <w:rFonts w:ascii="Times New Roman" w:eastAsia="SimSun" w:hAnsi="Times New Roman"/>
            <w:snapToGrid w:val="0"/>
            <w:color w:val="0000FF"/>
            <w:szCs w:val="20"/>
            <w:u w:val="single"/>
          </w:rPr>
          <w:t>http://www.vvkt.lt/</w:t>
        </w:r>
      </w:hyperlink>
    </w:p>
    <w:p w:rsidR="005C5AD1" w:rsidRPr="00531DE0" w:rsidRDefault="005C5AD1" w:rsidP="005C5AD1">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Toliau pateikta informacija skirta tik sveikatos priežiūros specialistams</w:t>
      </w:r>
      <w:r>
        <w:rPr>
          <w:rFonts w:ascii="Times New Roman" w:eastAsia="Times New Roman" w:hAnsi="Times New Roman"/>
          <w:lang w:eastAsia="lt-LT"/>
        </w:rPr>
        <w:t>.</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b/>
          <w:iCs/>
          <w:lang w:eastAsia="lt-LT"/>
        </w:rPr>
      </w:pPr>
      <w:r w:rsidRPr="00531DE0">
        <w:rPr>
          <w:rFonts w:ascii="Times New Roman" w:eastAsia="Times New Roman" w:hAnsi="Times New Roman"/>
          <w:b/>
          <w:iCs/>
          <w:lang w:eastAsia="lt-LT"/>
        </w:rPr>
        <w:t>Specialūs reikalavimai atliekoms tvarkyti ir vaistiniam preparatui ruošti</w:t>
      </w:r>
    </w:p>
    <w:p w:rsidR="005C5AD1" w:rsidRPr="00531DE0" w:rsidRDefault="005C5AD1" w:rsidP="005C5AD1">
      <w:pPr>
        <w:tabs>
          <w:tab w:val="left" w:pos="567"/>
        </w:tabs>
        <w:spacing w:after="0" w:line="240" w:lineRule="auto"/>
        <w:rPr>
          <w:rFonts w:ascii="Times New Roman" w:eastAsia="Times New Roman" w:hAnsi="Times New Roman"/>
          <w:i/>
          <w:iCs/>
          <w:lang w:eastAsia="lt-LT"/>
        </w:rPr>
      </w:pPr>
    </w:p>
    <w:p w:rsidR="005C5AD1" w:rsidRPr="00DD7924" w:rsidRDefault="005C5AD1" w:rsidP="005C5AD1">
      <w:pPr>
        <w:tabs>
          <w:tab w:val="left" w:pos="567"/>
        </w:tabs>
        <w:spacing w:after="0" w:line="240" w:lineRule="auto"/>
        <w:rPr>
          <w:rFonts w:ascii="Times New Roman" w:eastAsia="Times New Roman" w:hAnsi="Times New Roman"/>
          <w:b/>
          <w:bCs/>
          <w:lang w:eastAsia="lt-LT"/>
        </w:rPr>
      </w:pPr>
      <w:r w:rsidRPr="00DD7924">
        <w:rPr>
          <w:rFonts w:ascii="Times New Roman" w:eastAsia="Times New Roman" w:hAnsi="Times New Roman"/>
          <w:b/>
          <w:bCs/>
          <w:lang w:eastAsia="lt-LT"/>
        </w:rPr>
        <w:t>Tirpinimas</w:t>
      </w: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Skirta tik vienkartiniam vartojimui.</w:t>
      </w:r>
    </w:p>
    <w:p w:rsidR="005C5AD1" w:rsidRPr="00531DE0" w:rsidRDefault="005C5AD1" w:rsidP="005C5A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Suderinamumas patvirtintas tik su 9 mg/ml (0,9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natrio chlorido injekciniu tirpalu, todėl gemcitabino miltelius galima tirpinti tik šiame tirpiklyje. Suderinamumas su kitomis veikliosiomis medžiagomis netirtas, todėl paruošto gemcitabino tirpalo su kitomis veikliosiomis medžiagomis maišyti nerekomenduojama.</w:t>
      </w:r>
    </w:p>
    <w:p w:rsidR="005C5AD1" w:rsidRPr="00531DE0" w:rsidRDefault="005C5AD1" w:rsidP="005C5A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Didesnės negu 38 mg/ml koncentracijos tirpale milteliai gali nevisiškai ištirpti, todėl tokio tirpalo ruošti negalima.</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Tirpalui paruošti į flakoną lėtai suleidžiamas reikalingas 9 mg/ml (0,9</w:t>
      </w:r>
      <w:r>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natrio chlorido injekcinio tirpalo kiekis (žr. toliau pateiktoje lentelėje). Kad milteliai ištirptų, flakoną reikia pakratyti.</w:t>
      </w:r>
    </w:p>
    <w:p w:rsidR="005C5AD1" w:rsidRPr="00531DE0" w:rsidRDefault="005C5AD1" w:rsidP="005C5AD1">
      <w:pPr>
        <w:tabs>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2347"/>
        <w:gridCol w:w="2264"/>
        <w:gridCol w:w="2278"/>
      </w:tblGrid>
      <w:tr w:rsidR="005C5AD1" w:rsidRPr="0073706C" w:rsidTr="00610740">
        <w:tc>
          <w:tcPr>
            <w:tcW w:w="2235"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Flakonas</w:t>
            </w:r>
          </w:p>
        </w:tc>
        <w:tc>
          <w:tcPr>
            <w:tcW w:w="2407"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Reikalingas 9 mg/ml (0,9</w:t>
            </w:r>
            <w:r>
              <w:rPr>
                <w:rFonts w:ascii="Times New Roman" w:eastAsia="Times New Roman" w:hAnsi="Times New Roman"/>
                <w:b/>
                <w:bCs/>
                <w:lang w:eastAsia="lt-LT"/>
              </w:rPr>
              <w:t> </w:t>
            </w:r>
            <w:r w:rsidRPr="00531DE0">
              <w:rPr>
                <w:rFonts w:ascii="Times New Roman" w:eastAsia="Times New Roman" w:hAnsi="Times New Roman"/>
                <w:b/>
                <w:bCs/>
                <w:lang w:eastAsia="lt-LT"/>
              </w:rPr>
              <w:sym w:font="Symbol" w:char="F025"/>
            </w:r>
            <w:r w:rsidRPr="00531DE0">
              <w:rPr>
                <w:rFonts w:ascii="Times New Roman" w:eastAsia="Times New Roman" w:hAnsi="Times New Roman"/>
                <w:b/>
                <w:bCs/>
                <w:lang w:eastAsia="lt-LT"/>
              </w:rPr>
              <w:t>) natrio chlorido injekcinio tirpalo tūris</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Tūris, gautas po miltelių ištirpinimo</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b/>
                <w:bCs/>
                <w:lang w:eastAsia="lt-LT"/>
              </w:rPr>
            </w:pPr>
            <w:r w:rsidRPr="00531DE0">
              <w:rPr>
                <w:rFonts w:ascii="Times New Roman" w:eastAsia="Times New Roman" w:hAnsi="Times New Roman"/>
                <w:b/>
                <w:bCs/>
                <w:lang w:eastAsia="lt-LT"/>
              </w:rPr>
              <w:t>Galutinė koncentracija</w:t>
            </w:r>
          </w:p>
        </w:tc>
      </w:tr>
      <w:tr w:rsidR="005C5AD1" w:rsidRPr="0073706C" w:rsidTr="00610740">
        <w:tc>
          <w:tcPr>
            <w:tcW w:w="2235"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 mg</w:t>
            </w:r>
          </w:p>
        </w:tc>
        <w:tc>
          <w:tcPr>
            <w:tcW w:w="2407"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 ml</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5,26 ml</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5C5AD1" w:rsidRPr="0073706C" w:rsidTr="00610740">
        <w:tc>
          <w:tcPr>
            <w:tcW w:w="2235"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1000 mg</w:t>
            </w:r>
          </w:p>
        </w:tc>
        <w:tc>
          <w:tcPr>
            <w:tcW w:w="2407"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25 ml</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26,3 ml</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5C5AD1" w:rsidRPr="0073706C" w:rsidTr="00610740">
        <w:tc>
          <w:tcPr>
            <w:tcW w:w="2235"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1500 mg</w:t>
            </w:r>
          </w:p>
        </w:tc>
        <w:tc>
          <w:tcPr>
            <w:tcW w:w="2407"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37,5 ml</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39,5 ml</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r w:rsidR="005C5AD1" w:rsidRPr="0073706C" w:rsidTr="00610740">
        <w:tc>
          <w:tcPr>
            <w:tcW w:w="2235"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2000 mg</w:t>
            </w:r>
          </w:p>
        </w:tc>
        <w:tc>
          <w:tcPr>
            <w:tcW w:w="2407"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50 ml</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52,6 ml</w:t>
            </w:r>
          </w:p>
        </w:tc>
        <w:tc>
          <w:tcPr>
            <w:tcW w:w="2322" w:type="dxa"/>
            <w:tcBorders>
              <w:top w:val="single" w:sz="4" w:space="0" w:color="auto"/>
              <w:left w:val="single" w:sz="4" w:space="0" w:color="auto"/>
              <w:bottom w:val="single" w:sz="4" w:space="0" w:color="auto"/>
              <w:right w:val="single" w:sz="4" w:space="0" w:color="auto"/>
            </w:tcBorders>
          </w:tcPr>
          <w:p w:rsidR="005C5AD1" w:rsidRPr="00531DE0" w:rsidRDefault="005C5AD1" w:rsidP="00610740">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38 mg/ml</w:t>
            </w:r>
          </w:p>
        </w:tc>
      </w:tr>
    </w:tbl>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tabs>
          <w:tab w:val="left" w:pos="567"/>
        </w:tabs>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Vėliau gautą tirpalą galima papildomai skiesti 9 mg/ml (0,9</w:t>
      </w:r>
      <w:r>
        <w:rPr>
          <w:rFonts w:ascii="Times New Roman" w:eastAsia="Times New Roman" w:hAnsi="Times New Roman"/>
          <w:lang w:eastAsia="lt-LT"/>
        </w:rPr>
        <w:t> </w:t>
      </w:r>
      <w:r w:rsidRPr="00531DE0">
        <w:rPr>
          <w:rFonts w:ascii="Times New Roman" w:eastAsia="Times New Roman" w:hAnsi="Times New Roman"/>
          <w:lang w:eastAsia="lt-LT"/>
        </w:rPr>
        <w:sym w:font="Symbol" w:char="F025"/>
      </w:r>
      <w:r w:rsidRPr="00531DE0">
        <w:rPr>
          <w:rFonts w:ascii="Times New Roman" w:eastAsia="Times New Roman" w:hAnsi="Times New Roman"/>
          <w:lang w:eastAsia="lt-LT"/>
        </w:rPr>
        <w:t>) natrio chlorido injekciniu tirpalu.</w:t>
      </w:r>
    </w:p>
    <w:p w:rsidR="005C5AD1" w:rsidRPr="00531DE0" w:rsidRDefault="005C5AD1" w:rsidP="005C5AD1">
      <w:pPr>
        <w:tabs>
          <w:tab w:val="left" w:pos="567"/>
        </w:tabs>
        <w:spacing w:after="0" w:line="240" w:lineRule="auto"/>
        <w:rPr>
          <w:rFonts w:ascii="Times New Roman" w:eastAsia="Times New Roman" w:hAnsi="Times New Roman"/>
          <w:lang w:eastAsia="lt-LT"/>
        </w:rPr>
      </w:pPr>
    </w:p>
    <w:p w:rsidR="005C5AD1" w:rsidRPr="00531DE0" w:rsidRDefault="005C5AD1" w:rsidP="005C5A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Jeigu talpyklė permatoma, prieš vartojimą reikia apžiūrėti paruoštą infuzinį tirpalą, ar jame nėra medžiagos dalelių ir ar nepakitusi spalva.</w:t>
      </w:r>
    </w:p>
    <w:p w:rsidR="005C5AD1" w:rsidRPr="00531DE0" w:rsidRDefault="005C5AD1" w:rsidP="005C5AD1">
      <w:pPr>
        <w:spacing w:after="0" w:line="240" w:lineRule="auto"/>
        <w:ind w:left="567" w:hanging="567"/>
        <w:rPr>
          <w:rFonts w:ascii="Times New Roman" w:eastAsia="Times New Roman" w:hAnsi="Times New Roman"/>
          <w:lang w:eastAsia="lt-LT"/>
        </w:rPr>
      </w:pPr>
      <w:r w:rsidRPr="00531DE0">
        <w:rPr>
          <w:rFonts w:ascii="Times New Roman" w:eastAsia="Times New Roman" w:hAnsi="Times New Roman"/>
          <w:lang w:eastAsia="lt-LT"/>
        </w:rPr>
        <w:t>Nesuvartotą tirpalą būtina naikinti taip, kaip nurodyta toliau.</w:t>
      </w:r>
    </w:p>
    <w:p w:rsidR="005C5AD1" w:rsidRPr="00531DE0" w:rsidRDefault="005C5AD1" w:rsidP="005C5AD1">
      <w:pPr>
        <w:spacing w:after="0" w:line="240" w:lineRule="auto"/>
        <w:rPr>
          <w:rFonts w:ascii="Times New Roman" w:eastAsia="Times New Roman" w:hAnsi="Times New Roman"/>
          <w:i/>
          <w:lang w:eastAsia="lt-LT"/>
        </w:rPr>
      </w:pPr>
    </w:p>
    <w:p w:rsidR="005C5AD1" w:rsidRPr="00DD7924" w:rsidRDefault="005C5AD1" w:rsidP="005C5AD1">
      <w:pPr>
        <w:spacing w:after="0" w:line="240" w:lineRule="auto"/>
        <w:rPr>
          <w:rFonts w:ascii="Times New Roman" w:eastAsia="Times New Roman" w:hAnsi="Times New Roman"/>
          <w:b/>
          <w:iCs/>
          <w:lang w:eastAsia="lt-LT"/>
        </w:rPr>
      </w:pPr>
      <w:r w:rsidRPr="00DD7924">
        <w:rPr>
          <w:rFonts w:ascii="Times New Roman" w:eastAsia="Times New Roman" w:hAnsi="Times New Roman"/>
          <w:b/>
          <w:iCs/>
          <w:lang w:eastAsia="lt-LT"/>
        </w:rPr>
        <w:t>Saugaus darbo su citotoksiniais vaistiniais preparatais nurodymai</w:t>
      </w:r>
    </w:p>
    <w:p w:rsidR="005C5AD1" w:rsidRPr="00531DE0" w:rsidRDefault="005C5AD1" w:rsidP="005C5A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Būtina laikytis vietinių darbo su citotoksiniais vaistais nurodymų. Nėščioms moterims su citotoksiniais vaistais dirbti negalima. Injekcinį citotoksinių vaistų tirpalą turi ruošti kvalifikuotas specialistas, žinantis jų vartojimo būdą. Tai turi atlikti tam skirtoje vietoje. Darbo vietą būtina uždengti vienkartiniu absorbuojamuoju popieriumi, kurio viena pusė plastikinė.</w:t>
      </w:r>
    </w:p>
    <w:p w:rsidR="005C5AD1" w:rsidRPr="00531DE0" w:rsidRDefault="005C5AD1" w:rsidP="005C5AD1">
      <w:pPr>
        <w:spacing w:after="0" w:line="240" w:lineRule="auto"/>
        <w:rPr>
          <w:rFonts w:ascii="Times New Roman" w:eastAsia="Times New Roman" w:hAnsi="Times New Roman"/>
          <w:lang w:eastAsia="lt-LT"/>
        </w:rPr>
      </w:pPr>
    </w:p>
    <w:p w:rsidR="005C5AD1" w:rsidRPr="00531DE0" w:rsidRDefault="005C5AD1" w:rsidP="005C5A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Reikia dėvėti tinkamus apsauginius akinius, vienkartines pirštines, veido kaukę ir vienkartinę prijuostę. Būtina saugotis, kad vaisto atsitiktinai nepatektų į akis. Jeigu patenka, jas tuoj pat būtina gerai nuplauti vandeniu.</w:t>
      </w:r>
    </w:p>
    <w:p w:rsidR="005C5AD1" w:rsidRPr="00531DE0" w:rsidRDefault="005C5AD1" w:rsidP="005C5AD1">
      <w:pPr>
        <w:spacing w:after="0" w:line="240" w:lineRule="auto"/>
        <w:rPr>
          <w:rFonts w:ascii="Times New Roman" w:eastAsia="Times New Roman" w:hAnsi="Times New Roman"/>
          <w:lang w:eastAsia="lt-LT"/>
        </w:rPr>
      </w:pPr>
    </w:p>
    <w:p w:rsidR="005C5AD1" w:rsidRPr="00531DE0" w:rsidRDefault="005C5AD1" w:rsidP="005C5A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 xml:space="preserve">Švirkštus ir infuzines sistemas reikia rūpestingai sumontuoti, kad vaistas nepratekėtų (rekomenduojama naudoti </w:t>
      </w:r>
      <w:r w:rsidRPr="00531DE0">
        <w:rPr>
          <w:rFonts w:ascii="Times New Roman" w:eastAsia="Times New Roman" w:hAnsi="Times New Roman"/>
          <w:i/>
          <w:iCs/>
          <w:lang w:eastAsia="lt-LT"/>
        </w:rPr>
        <w:t>Luer</w:t>
      </w:r>
      <w:r w:rsidRPr="00531DE0">
        <w:rPr>
          <w:rFonts w:ascii="Times New Roman" w:eastAsia="Times New Roman" w:hAnsi="Times New Roman"/>
          <w:lang w:eastAsia="lt-LT"/>
        </w:rPr>
        <w:t xml:space="preserve"> fiksavimo priedus). Spaudimo ir galimo aerozolių susidarymo sumažinimui patariama naudoti didelio skersmens adatas. Aerozolių susidarymą galima sumažinti ir orlaidinėmis adatomis.</w:t>
      </w:r>
    </w:p>
    <w:p w:rsidR="005C5AD1" w:rsidRPr="00531DE0" w:rsidRDefault="005C5AD1" w:rsidP="005C5AD1">
      <w:pPr>
        <w:spacing w:after="0" w:line="240" w:lineRule="auto"/>
        <w:rPr>
          <w:rFonts w:ascii="Times New Roman" w:eastAsia="Times New Roman" w:hAnsi="Times New Roman"/>
          <w:lang w:eastAsia="lt-LT"/>
        </w:rPr>
      </w:pPr>
    </w:p>
    <w:p w:rsidR="005C5AD1" w:rsidRPr="00531DE0" w:rsidRDefault="005C5AD1" w:rsidP="005C5AD1">
      <w:pPr>
        <w:spacing w:after="0" w:line="240" w:lineRule="auto"/>
        <w:rPr>
          <w:rFonts w:ascii="Times New Roman" w:eastAsia="Times New Roman" w:hAnsi="Times New Roman"/>
          <w:lang w:eastAsia="lt-LT"/>
        </w:rPr>
      </w:pPr>
      <w:r w:rsidRPr="00531DE0">
        <w:rPr>
          <w:rFonts w:ascii="Times New Roman" w:eastAsia="Times New Roman" w:hAnsi="Times New Roman"/>
          <w:lang w:eastAsia="lt-LT"/>
        </w:rPr>
        <w:t>Išpiltą ar ištekėjusį vaistą reikia užsimovus pirštines nušluostyti kempine. Išskyras ir vėmalus reikia rūpestingai sutvarkyti.</w:t>
      </w:r>
    </w:p>
    <w:p w:rsidR="005C5AD1" w:rsidRPr="00531DE0" w:rsidRDefault="005C5AD1" w:rsidP="005C5AD1">
      <w:pPr>
        <w:spacing w:after="0" w:line="240" w:lineRule="auto"/>
        <w:rPr>
          <w:rFonts w:ascii="Times New Roman" w:eastAsia="Times New Roman" w:hAnsi="Times New Roman"/>
          <w:i/>
          <w:iCs/>
          <w:lang w:eastAsia="lt-LT"/>
        </w:rPr>
      </w:pPr>
    </w:p>
    <w:p w:rsidR="005C5AD1" w:rsidRPr="00DD7924" w:rsidRDefault="005C5AD1" w:rsidP="005C5AD1">
      <w:pPr>
        <w:spacing w:after="0" w:line="240" w:lineRule="auto"/>
        <w:rPr>
          <w:rFonts w:ascii="Times New Roman" w:eastAsia="Times New Roman" w:hAnsi="Times New Roman"/>
          <w:b/>
          <w:bCs/>
          <w:lang w:eastAsia="lt-LT"/>
        </w:rPr>
      </w:pPr>
      <w:r w:rsidRPr="00DD7924">
        <w:rPr>
          <w:rFonts w:ascii="Times New Roman" w:eastAsia="Times New Roman" w:hAnsi="Times New Roman"/>
          <w:b/>
          <w:bCs/>
          <w:lang w:eastAsia="lt-LT"/>
        </w:rPr>
        <w:t>Atliekų tvarkymas</w:t>
      </w:r>
      <w:r>
        <w:rPr>
          <w:rFonts w:ascii="Times New Roman" w:eastAsia="Times New Roman" w:hAnsi="Times New Roman"/>
          <w:b/>
          <w:bCs/>
          <w:lang w:eastAsia="lt-LT"/>
        </w:rPr>
        <w:t>:</w:t>
      </w:r>
    </w:p>
    <w:p w:rsidR="00BA6577" w:rsidRDefault="005C5AD1" w:rsidP="005C5AD1">
      <w:pPr>
        <w:spacing w:after="0" w:line="240" w:lineRule="auto"/>
      </w:pPr>
      <w:r w:rsidRPr="00531DE0">
        <w:rPr>
          <w:rFonts w:ascii="Times New Roman" w:eastAsia="Times New Roman" w:hAnsi="Times New Roman"/>
          <w:lang w:eastAsia="lt-LT"/>
        </w:rPr>
        <w:t>Šiam vaistui ruošti naudotas priemones būtina naikinti rūpestingai ir laikantis atsargumo priemonių. Miltelių likučius ir užterštas medžiagas reikia sumesti į didelės rizikos atliekų maišus. Aštrius daiktus (adatas, švirkštus, flakonus ir kt.) būtina sudėti į tinkamą kietą talpyklę. Darbuotojus, surenkančius ir naikinančius atliekas, reikia įspėti apie galimą pavojų. Atliekos naikinamos jas sudeginant.</w:t>
      </w:r>
      <w:r>
        <w:rPr>
          <w:rFonts w:ascii="Times New Roman" w:eastAsia="Times New Roman" w:hAnsi="Times New Roman"/>
          <w:lang w:eastAsia="lt-LT"/>
        </w:rPr>
        <w:t xml:space="preserve"> </w:t>
      </w:r>
      <w:r w:rsidRPr="00531DE0">
        <w:rPr>
          <w:rFonts w:ascii="Times New Roman" w:eastAsia="Times New Roman" w:hAnsi="Times New Roman"/>
          <w:lang w:eastAsia="lt-LT"/>
        </w:rPr>
        <w:t>Nesuvartotą vaistą ar atliekas reikia tvarkyti laikantis vietinių reikalavimų.</w:t>
      </w:r>
      <w:r>
        <w:rPr>
          <w:rFonts w:ascii="Times New Roman" w:eastAsia="Times New Roman" w:hAnsi="Times New Roman"/>
          <w:lang w:eastAsia="lt-LT"/>
        </w:rPr>
        <w:t xml:space="preserve">    </w:t>
      </w:r>
      <w:bookmarkStart w:id="0" w:name="_GoBack"/>
      <w:bookmarkEnd w:id="0"/>
    </w:p>
    <w:sectPr w:rsidR="00BA6577" w:rsidSect="00DD7924">
      <w:headerReference w:type="even" r:id="rId9"/>
      <w:headerReference w:type="default" r:id="rId10"/>
      <w:footerReference w:type="even" r:id="rId11"/>
      <w:footerReference w:type="default" r:id="rId12"/>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7C0" w:rsidRDefault="005C5AD1" w:rsidP="001806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4D57C0" w:rsidRDefault="005C5AD1" w:rsidP="001806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7C0" w:rsidRPr="0012728D" w:rsidRDefault="005C5AD1" w:rsidP="0018060A">
    <w:pPr>
      <w:pStyle w:val="Porat"/>
      <w:framePr w:wrap="around" w:vAnchor="text" w:hAnchor="margin" w:xAlign="right" w:y="1"/>
      <w:rPr>
        <w:rStyle w:val="Puslapionumeris"/>
        <w:rFonts w:ascii="Times New Roman" w:hAnsi="Times New Roman"/>
        <w:sz w:val="22"/>
        <w:szCs w:val="22"/>
      </w:rPr>
    </w:pPr>
    <w:r w:rsidRPr="0012728D">
      <w:rPr>
        <w:rStyle w:val="Puslapionumeris"/>
        <w:rFonts w:ascii="Times New Roman" w:hAnsi="Times New Roman"/>
        <w:sz w:val="22"/>
        <w:szCs w:val="22"/>
      </w:rPr>
      <w:fldChar w:fldCharType="begin"/>
    </w:r>
    <w:r w:rsidRPr="0012728D">
      <w:rPr>
        <w:rStyle w:val="Puslapionumeris"/>
        <w:rFonts w:ascii="Times New Roman" w:hAnsi="Times New Roman"/>
        <w:sz w:val="22"/>
        <w:szCs w:val="22"/>
      </w:rPr>
      <w:instrText xml:space="preserve">PAGE  </w:instrText>
    </w:r>
    <w:r w:rsidRPr="0012728D">
      <w:rPr>
        <w:rStyle w:val="Puslapionumeris"/>
        <w:rFonts w:ascii="Times New Roman" w:hAnsi="Times New Roman"/>
        <w:sz w:val="22"/>
        <w:szCs w:val="22"/>
      </w:rPr>
      <w:fldChar w:fldCharType="separate"/>
    </w:r>
    <w:r>
      <w:rPr>
        <w:rStyle w:val="Puslapionumeris"/>
        <w:rFonts w:ascii="Times New Roman" w:hAnsi="Times New Roman"/>
        <w:noProof/>
        <w:sz w:val="22"/>
        <w:szCs w:val="22"/>
      </w:rPr>
      <w:t>1</w:t>
    </w:r>
    <w:r w:rsidRPr="0012728D">
      <w:rPr>
        <w:rStyle w:val="Puslapionumeris"/>
        <w:rFonts w:ascii="Times New Roman" w:hAnsi="Times New Roman"/>
        <w:sz w:val="22"/>
        <w:szCs w:val="22"/>
      </w:rPr>
      <w:fldChar w:fldCharType="end"/>
    </w:r>
  </w:p>
  <w:p w:rsidR="004D57C0" w:rsidRDefault="005C5AD1" w:rsidP="0018060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7C0" w:rsidRDefault="005C5AD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4D57C0" w:rsidRDefault="005C5AD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7C0" w:rsidRDefault="005C5AD1">
    <w:pPr>
      <w:pStyle w:val="Antrats"/>
      <w:framePr w:wrap="around" w:vAnchor="text" w:hAnchor="margin" w:xAlign="right" w:y="1"/>
      <w:rPr>
        <w:rStyle w:val="Puslapionumeris"/>
      </w:rPr>
    </w:pPr>
  </w:p>
  <w:p w:rsidR="004D57C0" w:rsidRDefault="005C5AD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17662"/>
    <w:multiLevelType w:val="hybridMultilevel"/>
    <w:tmpl w:val="3858F9C8"/>
    <w:lvl w:ilvl="0" w:tplc="1CD0A50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5AE4992"/>
    <w:multiLevelType w:val="hybridMultilevel"/>
    <w:tmpl w:val="A7BC4BEA"/>
    <w:lvl w:ilvl="0" w:tplc="95E88E9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9620DA"/>
    <w:multiLevelType w:val="hybridMultilevel"/>
    <w:tmpl w:val="8FFE79DA"/>
    <w:lvl w:ilvl="0" w:tplc="04090001">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D1"/>
    <w:rsid w:val="003362C6"/>
    <w:rsid w:val="005C5AD1"/>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8285"/>
  <w15:chartTrackingRefBased/>
  <w15:docId w15:val="{A08584D4-85AB-4376-BBAF-CE444639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5AD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C5AD1"/>
    <w:pPr>
      <w:tabs>
        <w:tab w:val="center" w:pos="4153"/>
        <w:tab w:val="right" w:pos="8306"/>
      </w:tabs>
      <w:spacing w:after="0" w:line="240" w:lineRule="auto"/>
    </w:pPr>
    <w:rPr>
      <w:rFonts w:ascii="Times New Roman" w:eastAsia="Times New Roman" w:hAnsi="Times New Roman"/>
      <w:sz w:val="24"/>
      <w:szCs w:val="20"/>
      <w:lang w:eastAsia="lt-LT"/>
    </w:rPr>
  </w:style>
  <w:style w:type="character" w:customStyle="1" w:styleId="AntratsDiagrama">
    <w:name w:val="Antraštės Diagrama"/>
    <w:basedOn w:val="Numatytasispastraiposriftas"/>
    <w:link w:val="Antrats"/>
    <w:rsid w:val="005C5AD1"/>
    <w:rPr>
      <w:rFonts w:ascii="Times New Roman" w:eastAsia="Times New Roman" w:hAnsi="Times New Roman" w:cs="Times New Roman"/>
      <w:sz w:val="24"/>
      <w:szCs w:val="20"/>
      <w:lang w:eastAsia="lt-LT"/>
    </w:rPr>
  </w:style>
  <w:style w:type="character" w:styleId="Puslapionumeris">
    <w:name w:val="page number"/>
    <w:basedOn w:val="Numatytasispastraiposriftas"/>
    <w:rsid w:val="005C5AD1"/>
  </w:style>
  <w:style w:type="paragraph" w:styleId="Porat">
    <w:name w:val="footer"/>
    <w:basedOn w:val="prastasis"/>
    <w:link w:val="PoratDiagrama"/>
    <w:rsid w:val="005C5AD1"/>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5C5AD1"/>
    <w:rPr>
      <w:rFonts w:ascii="Helvetica" w:eastAsia="Times New Roman" w:hAnsi="Helvetica" w:cs="Times New Roman"/>
      <w:sz w:val="16"/>
      <w:szCs w:val="20"/>
      <w:lang w:val="cs-CZ"/>
    </w:rPr>
  </w:style>
  <w:style w:type="character" w:styleId="Hipersaitas">
    <w:name w:val="Hyperlink"/>
    <w:rsid w:val="005C5AD1"/>
    <w:rPr>
      <w:color w:val="0000FF"/>
      <w:u w:val="single"/>
    </w:rPr>
  </w:style>
  <w:style w:type="paragraph" w:styleId="Sraopastraipa">
    <w:name w:val="List Paragraph"/>
    <w:basedOn w:val="prastasis"/>
    <w:uiPriority w:val="34"/>
    <w:qFormat/>
    <w:rsid w:val="005C5AD1"/>
    <w:pPr>
      <w:spacing w:after="0" w:line="240" w:lineRule="auto"/>
      <w:ind w:left="720"/>
      <w:contextualSpacing/>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12224</Words>
  <Characters>6968</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Pakuotės lapelis: informacija vartotojui</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2024-02-20T12:48:00Z</dcterms:created>
  <dcterms:modified xsi:type="dcterms:W3CDTF">2024-02-20T12:49:00Z</dcterms:modified>
</cp:coreProperties>
</file>