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8EFCB" w14:textId="77777777" w:rsidR="0079315E" w:rsidRPr="0079781F" w:rsidRDefault="0079315E" w:rsidP="00E62020">
      <w:pPr>
        <w:pStyle w:val="TTEMEASMCA"/>
      </w:pPr>
      <w:bookmarkStart w:id="0" w:name="_Toc129243096"/>
      <w:bookmarkStart w:id="1" w:name="_Toc129243221"/>
      <w:bookmarkStart w:id="2" w:name="_GoBack"/>
      <w:bookmarkEnd w:id="2"/>
    </w:p>
    <w:p w14:paraId="6B542B64" w14:textId="77777777" w:rsidR="0079315E" w:rsidRPr="0079781F" w:rsidRDefault="0079315E" w:rsidP="00E62020">
      <w:pPr>
        <w:pStyle w:val="TTEMEASMCA"/>
      </w:pPr>
    </w:p>
    <w:p w14:paraId="171183B5" w14:textId="77777777" w:rsidR="0079315E" w:rsidRPr="0079781F" w:rsidRDefault="0079315E" w:rsidP="00E62020">
      <w:pPr>
        <w:pStyle w:val="TTEMEASMCA"/>
      </w:pPr>
    </w:p>
    <w:p w14:paraId="15F66B48" w14:textId="77777777" w:rsidR="0079315E" w:rsidRPr="0079781F" w:rsidRDefault="0079315E" w:rsidP="00E62020">
      <w:pPr>
        <w:pStyle w:val="TTEMEASMCA"/>
      </w:pPr>
    </w:p>
    <w:p w14:paraId="297E694C" w14:textId="77777777" w:rsidR="0079315E" w:rsidRPr="0079781F" w:rsidRDefault="0079315E" w:rsidP="00E62020">
      <w:pPr>
        <w:pStyle w:val="TTEMEASMCA"/>
      </w:pPr>
    </w:p>
    <w:p w14:paraId="719A4EAA" w14:textId="77777777" w:rsidR="0079315E" w:rsidRPr="0079781F" w:rsidRDefault="0079315E" w:rsidP="00E62020">
      <w:pPr>
        <w:pStyle w:val="TTEMEASMCA"/>
      </w:pPr>
    </w:p>
    <w:p w14:paraId="47C8C997" w14:textId="77777777" w:rsidR="0079315E" w:rsidRPr="0079781F" w:rsidRDefault="0079315E" w:rsidP="00E62020">
      <w:pPr>
        <w:pStyle w:val="TTEMEASMCA"/>
      </w:pPr>
    </w:p>
    <w:p w14:paraId="7CEA8D2E" w14:textId="77777777" w:rsidR="0079315E" w:rsidRPr="0079781F" w:rsidRDefault="0079315E" w:rsidP="00E62020">
      <w:pPr>
        <w:pStyle w:val="TTEMEASMCA"/>
      </w:pPr>
    </w:p>
    <w:p w14:paraId="4D370A0F" w14:textId="77777777" w:rsidR="0079315E" w:rsidRPr="0079781F" w:rsidRDefault="0079315E" w:rsidP="00E62020">
      <w:pPr>
        <w:pStyle w:val="TTEMEASMCA"/>
      </w:pPr>
    </w:p>
    <w:p w14:paraId="5389AE1A" w14:textId="77777777" w:rsidR="0079315E" w:rsidRPr="0079781F" w:rsidRDefault="0079315E" w:rsidP="00E62020">
      <w:pPr>
        <w:pStyle w:val="TTEMEASMCA"/>
      </w:pPr>
    </w:p>
    <w:p w14:paraId="63E8EE50" w14:textId="77777777" w:rsidR="0079315E" w:rsidRPr="0079781F" w:rsidRDefault="0079315E" w:rsidP="00E62020">
      <w:pPr>
        <w:pStyle w:val="TTEMEASMCA"/>
      </w:pPr>
    </w:p>
    <w:p w14:paraId="7A0B6F37" w14:textId="77777777" w:rsidR="0079315E" w:rsidRPr="0079781F" w:rsidRDefault="0079315E" w:rsidP="00E62020">
      <w:pPr>
        <w:pStyle w:val="TTEMEASMCA"/>
      </w:pPr>
    </w:p>
    <w:p w14:paraId="23B6905C" w14:textId="77777777" w:rsidR="0079315E" w:rsidRPr="0079781F" w:rsidRDefault="0079315E" w:rsidP="00E62020">
      <w:pPr>
        <w:pStyle w:val="TTEMEASMCA"/>
      </w:pPr>
    </w:p>
    <w:p w14:paraId="2DCCEB2C" w14:textId="77777777" w:rsidR="0079315E" w:rsidRPr="0079781F" w:rsidRDefault="0079315E" w:rsidP="00E62020">
      <w:pPr>
        <w:pStyle w:val="TTEMEASMCA"/>
      </w:pPr>
    </w:p>
    <w:p w14:paraId="2966B0FB" w14:textId="77777777" w:rsidR="0079315E" w:rsidRPr="0079781F" w:rsidRDefault="0079315E" w:rsidP="00E62020">
      <w:pPr>
        <w:pStyle w:val="TTEMEASMCA"/>
      </w:pPr>
    </w:p>
    <w:p w14:paraId="63A05749" w14:textId="77777777" w:rsidR="0079315E" w:rsidRPr="0079781F" w:rsidRDefault="0079315E" w:rsidP="00E62020">
      <w:pPr>
        <w:pStyle w:val="TTEMEASMCA"/>
      </w:pPr>
    </w:p>
    <w:p w14:paraId="19417E03" w14:textId="2874EF38" w:rsidR="0079315E" w:rsidRPr="0079781F" w:rsidRDefault="0079315E" w:rsidP="00E62020">
      <w:pPr>
        <w:pStyle w:val="TTEMEASMCA"/>
      </w:pPr>
    </w:p>
    <w:p w14:paraId="008C018D" w14:textId="77777777" w:rsidR="0079315E" w:rsidRPr="0079781F" w:rsidRDefault="0079315E" w:rsidP="00E62020">
      <w:pPr>
        <w:pStyle w:val="TTEMEASMCA"/>
      </w:pPr>
    </w:p>
    <w:p w14:paraId="16242424" w14:textId="77777777" w:rsidR="0079315E" w:rsidRPr="0079781F" w:rsidRDefault="0079315E" w:rsidP="00E62020">
      <w:pPr>
        <w:pStyle w:val="TTEMEASMCA"/>
      </w:pPr>
    </w:p>
    <w:p w14:paraId="038B291D" w14:textId="77777777" w:rsidR="0079315E" w:rsidRPr="0079781F" w:rsidRDefault="0079315E" w:rsidP="00E62020">
      <w:pPr>
        <w:pStyle w:val="TTEMEASMCA"/>
      </w:pPr>
    </w:p>
    <w:p w14:paraId="0CB4E6B6" w14:textId="77777777" w:rsidR="0079315E" w:rsidRPr="0079781F" w:rsidRDefault="0079315E" w:rsidP="00E62020">
      <w:pPr>
        <w:pStyle w:val="TTEMEASMCA"/>
      </w:pPr>
    </w:p>
    <w:p w14:paraId="1303938C" w14:textId="77777777" w:rsidR="0079315E" w:rsidRPr="0079781F" w:rsidRDefault="0079315E" w:rsidP="00E62020">
      <w:pPr>
        <w:pStyle w:val="TTEMEASMCA"/>
      </w:pPr>
    </w:p>
    <w:p w14:paraId="0B401F44" w14:textId="77777777" w:rsidR="0079315E" w:rsidRPr="0079781F" w:rsidRDefault="0079315E" w:rsidP="00E62020">
      <w:pPr>
        <w:pStyle w:val="TTEMEASMCA"/>
      </w:pPr>
    </w:p>
    <w:p w14:paraId="35FC34C7" w14:textId="77777777" w:rsidR="0079315E" w:rsidRPr="0079781F" w:rsidRDefault="0079315E" w:rsidP="000E24DE">
      <w:pPr>
        <w:tabs>
          <w:tab w:val="left" w:pos="567"/>
        </w:tabs>
        <w:jc w:val="center"/>
        <w:rPr>
          <w:rFonts w:ascii="Times New Roman" w:hAnsi="Times New Roman"/>
          <w:b/>
          <w:noProof w:val="0"/>
          <w:lang w:val="lt-LT"/>
        </w:rPr>
      </w:pPr>
      <w:r w:rsidRPr="0079781F">
        <w:rPr>
          <w:rFonts w:ascii="Times New Roman" w:hAnsi="Times New Roman"/>
          <w:b/>
          <w:noProof w:val="0"/>
          <w:lang w:val="lt-LT"/>
        </w:rPr>
        <w:t>I PRIEDAS</w:t>
      </w:r>
      <w:bookmarkEnd w:id="0"/>
      <w:bookmarkEnd w:id="1"/>
    </w:p>
    <w:p w14:paraId="278199E9" w14:textId="77777777" w:rsidR="0079315E" w:rsidRPr="0079781F" w:rsidRDefault="0079315E" w:rsidP="000E24DE">
      <w:pPr>
        <w:tabs>
          <w:tab w:val="left" w:pos="567"/>
        </w:tabs>
        <w:jc w:val="center"/>
        <w:rPr>
          <w:rFonts w:ascii="Times New Roman" w:hAnsi="Times New Roman"/>
          <w:b/>
          <w:noProof w:val="0"/>
          <w:lang w:val="lt-LT"/>
        </w:rPr>
      </w:pPr>
    </w:p>
    <w:p w14:paraId="31FA591C" w14:textId="77777777" w:rsidR="0079315E" w:rsidRPr="0079781F" w:rsidRDefault="0079315E" w:rsidP="000E24DE">
      <w:pPr>
        <w:tabs>
          <w:tab w:val="left" w:pos="567"/>
        </w:tabs>
        <w:jc w:val="center"/>
        <w:rPr>
          <w:rFonts w:ascii="Times New Roman" w:hAnsi="Times New Roman"/>
          <w:b/>
          <w:noProof w:val="0"/>
          <w:lang w:val="lt-LT"/>
        </w:rPr>
      </w:pPr>
      <w:bookmarkStart w:id="3" w:name="_Toc129243097"/>
      <w:bookmarkStart w:id="4" w:name="_Toc129243222"/>
      <w:r w:rsidRPr="0079781F">
        <w:rPr>
          <w:rFonts w:ascii="Times New Roman" w:hAnsi="Times New Roman"/>
          <w:b/>
          <w:noProof w:val="0"/>
          <w:lang w:val="lt-LT"/>
        </w:rPr>
        <w:t>PREPARATO CHARAKTERISTIKŲ SANTRAUKA</w:t>
      </w:r>
      <w:bookmarkEnd w:id="3"/>
      <w:bookmarkEnd w:id="4"/>
    </w:p>
    <w:p w14:paraId="6C395C5D" w14:textId="77777777" w:rsidR="002F794E" w:rsidRPr="0079781F" w:rsidRDefault="0079315E" w:rsidP="001E08E0">
      <w:pPr>
        <w:rPr>
          <w:rFonts w:ascii="Times New Roman" w:hAnsi="Times New Roman"/>
          <w:b/>
          <w:noProof w:val="0"/>
          <w:lang w:val="lt-LT"/>
        </w:rPr>
      </w:pPr>
      <w:r w:rsidRPr="0079781F">
        <w:rPr>
          <w:rFonts w:ascii="Times New Roman" w:hAnsi="Times New Roman"/>
          <w:noProof w:val="0"/>
          <w:lang w:val="lt-LT"/>
        </w:rPr>
        <w:br w:type="page"/>
      </w:r>
      <w:r w:rsidR="002F794E" w:rsidRPr="0079781F">
        <w:rPr>
          <w:rFonts w:ascii="Times New Roman" w:hAnsi="Times New Roman"/>
          <w:b/>
          <w:noProof w:val="0"/>
          <w:lang w:val="lt-LT"/>
        </w:rPr>
        <w:lastRenderedPageBreak/>
        <w:t>1.</w:t>
      </w:r>
      <w:r w:rsidR="002F794E" w:rsidRPr="0079781F">
        <w:rPr>
          <w:rFonts w:ascii="Times New Roman" w:hAnsi="Times New Roman"/>
          <w:b/>
          <w:noProof w:val="0"/>
          <w:lang w:val="lt-LT"/>
        </w:rPr>
        <w:tab/>
      </w:r>
      <w:r w:rsidR="00375BAB" w:rsidRPr="0079781F">
        <w:rPr>
          <w:rFonts w:ascii="Times New Roman" w:hAnsi="Times New Roman"/>
          <w:b/>
          <w:noProof w:val="0"/>
          <w:lang w:val="lt-LT"/>
        </w:rPr>
        <w:t>VAISTINIO PREPARATO PAVADINIMAS</w:t>
      </w:r>
    </w:p>
    <w:p w14:paraId="6F9949C7" w14:textId="77777777" w:rsidR="002F794E" w:rsidRPr="0079781F" w:rsidRDefault="002F794E" w:rsidP="001E08E0">
      <w:pPr>
        <w:tabs>
          <w:tab w:val="left" w:pos="567"/>
        </w:tabs>
        <w:rPr>
          <w:rFonts w:ascii="Times New Roman" w:hAnsi="Times New Roman"/>
          <w:b/>
          <w:bCs/>
          <w:noProof w:val="0"/>
          <w:lang w:val="lt-LT"/>
        </w:rPr>
      </w:pPr>
    </w:p>
    <w:p w14:paraId="66B04A02" w14:textId="77777777" w:rsidR="002F794E" w:rsidRPr="0079781F" w:rsidRDefault="00BE59F7" w:rsidP="001E08E0">
      <w:pPr>
        <w:tabs>
          <w:tab w:val="left" w:pos="567"/>
        </w:tabs>
        <w:autoSpaceDE w:val="0"/>
        <w:autoSpaceDN w:val="0"/>
        <w:rPr>
          <w:rFonts w:ascii="Times New Roman" w:hAnsi="Times New Roman"/>
          <w:bCs/>
          <w:noProof w:val="0"/>
          <w:lang w:val="lt-LT"/>
        </w:rPr>
      </w:pPr>
      <w:r w:rsidRPr="0079781F">
        <w:rPr>
          <w:rFonts w:ascii="Times New Roman" w:hAnsi="Times New Roman"/>
          <w:bCs/>
          <w:noProof w:val="0"/>
          <w:lang w:val="lt-LT"/>
        </w:rPr>
        <w:t>Valzap</w:t>
      </w:r>
      <w:r w:rsidR="00375BAB" w:rsidRPr="0079781F">
        <w:rPr>
          <w:rFonts w:ascii="Times New Roman" w:hAnsi="Times New Roman"/>
          <w:bCs/>
          <w:noProof w:val="0"/>
          <w:lang w:val="lt-LT"/>
        </w:rPr>
        <w:t xml:space="preserve"> 80 </w:t>
      </w:r>
      <w:r w:rsidR="002F794E" w:rsidRPr="0079781F">
        <w:rPr>
          <w:rFonts w:ascii="Times New Roman" w:hAnsi="Times New Roman"/>
          <w:bCs/>
          <w:noProof w:val="0"/>
          <w:lang w:val="lt-LT"/>
        </w:rPr>
        <w:t xml:space="preserve">mg </w:t>
      </w:r>
      <w:r w:rsidR="00375BAB" w:rsidRPr="0079781F">
        <w:rPr>
          <w:rFonts w:ascii="Times New Roman" w:hAnsi="Times New Roman"/>
          <w:bCs/>
          <w:noProof w:val="0"/>
          <w:lang w:val="lt-LT"/>
        </w:rPr>
        <w:t>plėvele dengtos tabletės</w:t>
      </w:r>
    </w:p>
    <w:p w14:paraId="14140C2A" w14:textId="77777777" w:rsidR="002F794E" w:rsidRPr="0079781F" w:rsidRDefault="00BE59F7" w:rsidP="001E08E0">
      <w:pPr>
        <w:tabs>
          <w:tab w:val="left" w:pos="567"/>
        </w:tabs>
        <w:autoSpaceDE w:val="0"/>
        <w:autoSpaceDN w:val="0"/>
        <w:rPr>
          <w:rFonts w:ascii="Times New Roman" w:hAnsi="Times New Roman"/>
          <w:bCs/>
          <w:noProof w:val="0"/>
          <w:highlight w:val="lightGray"/>
          <w:lang w:val="lt-LT"/>
        </w:rPr>
      </w:pPr>
      <w:r w:rsidRPr="0079781F">
        <w:rPr>
          <w:rFonts w:ascii="Times New Roman" w:hAnsi="Times New Roman"/>
          <w:bCs/>
          <w:noProof w:val="0"/>
          <w:highlight w:val="lightGray"/>
          <w:lang w:val="lt-LT"/>
        </w:rPr>
        <w:t>Valzap</w:t>
      </w:r>
      <w:r w:rsidR="00375BAB" w:rsidRPr="0079781F">
        <w:rPr>
          <w:rFonts w:ascii="Times New Roman" w:hAnsi="Times New Roman"/>
          <w:bCs/>
          <w:noProof w:val="0"/>
          <w:highlight w:val="lightGray"/>
          <w:lang w:val="lt-LT"/>
        </w:rPr>
        <w:t xml:space="preserve"> 160 </w:t>
      </w:r>
      <w:r w:rsidR="002F794E" w:rsidRPr="0079781F">
        <w:rPr>
          <w:rFonts w:ascii="Times New Roman" w:hAnsi="Times New Roman"/>
          <w:bCs/>
          <w:noProof w:val="0"/>
          <w:highlight w:val="lightGray"/>
          <w:lang w:val="lt-LT"/>
        </w:rPr>
        <w:t>mg</w:t>
      </w:r>
      <w:r w:rsidR="00375BAB" w:rsidRPr="0079781F">
        <w:rPr>
          <w:rFonts w:ascii="Times New Roman" w:hAnsi="Times New Roman"/>
          <w:bCs/>
          <w:noProof w:val="0"/>
          <w:highlight w:val="lightGray"/>
          <w:lang w:val="lt-LT"/>
        </w:rPr>
        <w:t xml:space="preserve"> plėvele dengtos tabletės</w:t>
      </w:r>
    </w:p>
    <w:p w14:paraId="60236E23" w14:textId="77777777" w:rsidR="002F794E" w:rsidRPr="0079781F" w:rsidRDefault="002F794E" w:rsidP="001E08E0">
      <w:pPr>
        <w:tabs>
          <w:tab w:val="left" w:pos="567"/>
        </w:tabs>
        <w:autoSpaceDE w:val="0"/>
        <w:autoSpaceDN w:val="0"/>
        <w:rPr>
          <w:rFonts w:ascii="Times New Roman" w:hAnsi="Times New Roman"/>
          <w:bCs/>
          <w:noProof w:val="0"/>
          <w:lang w:val="lt-LT"/>
        </w:rPr>
      </w:pPr>
    </w:p>
    <w:p w14:paraId="4A452E79" w14:textId="77777777" w:rsidR="00F272D7" w:rsidRPr="0079781F" w:rsidRDefault="00F272D7" w:rsidP="001E08E0">
      <w:pPr>
        <w:tabs>
          <w:tab w:val="left" w:pos="567"/>
        </w:tabs>
        <w:autoSpaceDE w:val="0"/>
        <w:autoSpaceDN w:val="0"/>
        <w:rPr>
          <w:rFonts w:ascii="Times New Roman" w:hAnsi="Times New Roman"/>
          <w:bCs/>
          <w:noProof w:val="0"/>
          <w:lang w:val="lt-LT"/>
        </w:rPr>
      </w:pPr>
    </w:p>
    <w:p w14:paraId="5B14B82A" w14:textId="77777777" w:rsidR="002F794E" w:rsidRPr="0079781F" w:rsidRDefault="002F794E" w:rsidP="001E08E0">
      <w:pPr>
        <w:pStyle w:val="Antrat2"/>
        <w:tabs>
          <w:tab w:val="left" w:pos="567"/>
        </w:tabs>
        <w:spacing w:before="0" w:after="0"/>
        <w:rPr>
          <w:rFonts w:ascii="Times New Roman" w:hAnsi="Times New Roman"/>
          <w:i w:val="0"/>
          <w:noProof w:val="0"/>
          <w:sz w:val="22"/>
          <w:szCs w:val="22"/>
          <w:lang w:val="lt-LT"/>
        </w:rPr>
      </w:pPr>
      <w:r w:rsidRPr="0079781F">
        <w:rPr>
          <w:rFonts w:ascii="Times New Roman" w:hAnsi="Times New Roman"/>
          <w:i w:val="0"/>
          <w:noProof w:val="0"/>
          <w:sz w:val="22"/>
          <w:szCs w:val="22"/>
          <w:lang w:val="lt-LT"/>
        </w:rPr>
        <w:t>2.</w:t>
      </w:r>
      <w:r w:rsidRPr="0079781F">
        <w:rPr>
          <w:rFonts w:ascii="Times New Roman" w:hAnsi="Times New Roman"/>
          <w:i w:val="0"/>
          <w:noProof w:val="0"/>
          <w:sz w:val="22"/>
          <w:szCs w:val="22"/>
          <w:lang w:val="lt-LT"/>
        </w:rPr>
        <w:tab/>
      </w:r>
      <w:r w:rsidR="00375BAB" w:rsidRPr="0079781F">
        <w:rPr>
          <w:rFonts w:ascii="Times New Roman" w:hAnsi="Times New Roman"/>
          <w:i w:val="0"/>
          <w:noProof w:val="0"/>
          <w:sz w:val="22"/>
          <w:szCs w:val="22"/>
          <w:lang w:val="lt-LT"/>
        </w:rPr>
        <w:t>KOKYBINĖ IR KIEKYBINĖ SUDĖTIS</w:t>
      </w:r>
    </w:p>
    <w:p w14:paraId="44EA05CA"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60ECEAC0" w14:textId="77777777" w:rsidR="0079315E" w:rsidRPr="0079781F" w:rsidRDefault="00BE59F7" w:rsidP="001E08E0">
      <w:pPr>
        <w:tabs>
          <w:tab w:val="left" w:pos="567"/>
        </w:tabs>
        <w:autoSpaceDE w:val="0"/>
        <w:autoSpaceDN w:val="0"/>
        <w:rPr>
          <w:rFonts w:ascii="Times New Roman" w:hAnsi="Times New Roman"/>
          <w:bCs/>
          <w:noProof w:val="0"/>
          <w:lang w:val="lt-LT"/>
        </w:rPr>
      </w:pPr>
      <w:r w:rsidRPr="0079781F">
        <w:rPr>
          <w:rFonts w:ascii="Times New Roman" w:hAnsi="Times New Roman"/>
          <w:bCs/>
          <w:noProof w:val="0"/>
          <w:lang w:val="lt-LT"/>
        </w:rPr>
        <w:t>Valzap</w:t>
      </w:r>
      <w:r w:rsidR="00375BAB" w:rsidRPr="0079781F">
        <w:rPr>
          <w:rFonts w:ascii="Times New Roman" w:hAnsi="Times New Roman"/>
          <w:bCs/>
          <w:noProof w:val="0"/>
          <w:lang w:val="lt-LT"/>
        </w:rPr>
        <w:t xml:space="preserve"> 80 </w:t>
      </w:r>
      <w:r w:rsidR="002F794E" w:rsidRPr="0079781F">
        <w:rPr>
          <w:rFonts w:ascii="Times New Roman" w:hAnsi="Times New Roman"/>
          <w:bCs/>
          <w:noProof w:val="0"/>
          <w:lang w:val="lt-LT"/>
        </w:rPr>
        <w:t xml:space="preserve">mg </w:t>
      </w:r>
      <w:r w:rsidR="00375BAB" w:rsidRPr="0079781F">
        <w:rPr>
          <w:rFonts w:ascii="Times New Roman" w:hAnsi="Times New Roman"/>
          <w:bCs/>
          <w:noProof w:val="0"/>
          <w:lang w:val="lt-LT"/>
        </w:rPr>
        <w:t>plėvele dengtos tabletės</w:t>
      </w:r>
      <w:r w:rsidR="00600A7E" w:rsidRPr="0079781F">
        <w:rPr>
          <w:rFonts w:ascii="Times New Roman" w:hAnsi="Times New Roman"/>
          <w:bCs/>
          <w:noProof w:val="0"/>
          <w:lang w:val="lt-LT"/>
        </w:rPr>
        <w:t>:</w:t>
      </w:r>
    </w:p>
    <w:p w14:paraId="7BF6B5D1" w14:textId="77777777" w:rsidR="002F794E" w:rsidRPr="0079781F" w:rsidRDefault="0079315E" w:rsidP="001E08E0">
      <w:pPr>
        <w:tabs>
          <w:tab w:val="left" w:pos="567"/>
        </w:tabs>
        <w:autoSpaceDE w:val="0"/>
        <w:autoSpaceDN w:val="0"/>
        <w:rPr>
          <w:rFonts w:ascii="Times New Roman" w:hAnsi="Times New Roman"/>
          <w:noProof w:val="0"/>
          <w:lang w:val="lt-LT"/>
        </w:rPr>
      </w:pPr>
      <w:r w:rsidRPr="0079781F">
        <w:rPr>
          <w:rFonts w:ascii="Times New Roman" w:hAnsi="Times New Roman"/>
          <w:bCs/>
          <w:noProof w:val="0"/>
          <w:lang w:val="lt-LT"/>
        </w:rPr>
        <w:t>V</w:t>
      </w:r>
      <w:r w:rsidR="009A562A" w:rsidRPr="0079781F">
        <w:rPr>
          <w:rFonts w:ascii="Times New Roman" w:hAnsi="Times New Roman"/>
          <w:bCs/>
          <w:noProof w:val="0"/>
          <w:lang w:val="lt-LT"/>
        </w:rPr>
        <w:t xml:space="preserve">ienoje plėvele dengtoje tabletėje yra </w:t>
      </w:r>
      <w:r w:rsidR="009A562A" w:rsidRPr="0079781F">
        <w:rPr>
          <w:rFonts w:ascii="Times New Roman" w:hAnsi="Times New Roman"/>
          <w:noProof w:val="0"/>
          <w:lang w:val="lt-LT"/>
        </w:rPr>
        <w:t>80 mg</w:t>
      </w:r>
      <w:r w:rsidR="002F794E" w:rsidRPr="0079781F">
        <w:rPr>
          <w:rFonts w:ascii="Times New Roman" w:hAnsi="Times New Roman"/>
          <w:noProof w:val="0"/>
          <w:lang w:val="lt-LT"/>
        </w:rPr>
        <w:t xml:space="preserve"> valsartan</w:t>
      </w:r>
      <w:r w:rsidR="009A562A" w:rsidRPr="0079781F">
        <w:rPr>
          <w:rFonts w:ascii="Times New Roman" w:hAnsi="Times New Roman"/>
          <w:noProof w:val="0"/>
          <w:lang w:val="lt-LT"/>
        </w:rPr>
        <w:t>o</w:t>
      </w:r>
      <w:r w:rsidRPr="0079781F">
        <w:rPr>
          <w:rFonts w:ascii="Times New Roman" w:hAnsi="Times New Roman"/>
          <w:noProof w:val="0"/>
          <w:lang w:val="lt-LT"/>
        </w:rPr>
        <w:t>.</w:t>
      </w:r>
    </w:p>
    <w:p w14:paraId="42AA0C9C" w14:textId="77777777" w:rsidR="0079315E" w:rsidRPr="0079781F" w:rsidRDefault="0079315E" w:rsidP="001E08E0">
      <w:pPr>
        <w:tabs>
          <w:tab w:val="left" w:pos="567"/>
        </w:tabs>
        <w:autoSpaceDE w:val="0"/>
        <w:autoSpaceDN w:val="0"/>
        <w:rPr>
          <w:rFonts w:ascii="Times New Roman" w:hAnsi="Times New Roman"/>
          <w:noProof w:val="0"/>
          <w:lang w:val="lt-LT"/>
        </w:rPr>
      </w:pPr>
    </w:p>
    <w:p w14:paraId="10B295EA" w14:textId="77777777" w:rsidR="0079315E" w:rsidRPr="0079781F" w:rsidRDefault="00BE59F7" w:rsidP="001E08E0">
      <w:pPr>
        <w:tabs>
          <w:tab w:val="left" w:pos="567"/>
        </w:tabs>
        <w:autoSpaceDE w:val="0"/>
        <w:autoSpaceDN w:val="0"/>
        <w:rPr>
          <w:rFonts w:ascii="Times New Roman" w:hAnsi="Times New Roman"/>
          <w:bCs/>
          <w:noProof w:val="0"/>
          <w:highlight w:val="lightGray"/>
          <w:lang w:val="lt-LT"/>
        </w:rPr>
      </w:pPr>
      <w:r w:rsidRPr="0079781F">
        <w:rPr>
          <w:rFonts w:ascii="Times New Roman" w:hAnsi="Times New Roman"/>
          <w:bCs/>
          <w:noProof w:val="0"/>
          <w:highlight w:val="lightGray"/>
          <w:lang w:val="lt-LT"/>
        </w:rPr>
        <w:t>Valzap</w:t>
      </w:r>
      <w:r w:rsidR="009A562A" w:rsidRPr="0079781F">
        <w:rPr>
          <w:rFonts w:ascii="Times New Roman" w:hAnsi="Times New Roman"/>
          <w:bCs/>
          <w:noProof w:val="0"/>
          <w:highlight w:val="lightGray"/>
          <w:lang w:val="lt-LT"/>
        </w:rPr>
        <w:t xml:space="preserve"> 160 </w:t>
      </w:r>
      <w:r w:rsidR="002F794E" w:rsidRPr="0079781F">
        <w:rPr>
          <w:rFonts w:ascii="Times New Roman" w:hAnsi="Times New Roman"/>
          <w:bCs/>
          <w:noProof w:val="0"/>
          <w:highlight w:val="lightGray"/>
          <w:lang w:val="lt-LT"/>
        </w:rPr>
        <w:t xml:space="preserve">mg </w:t>
      </w:r>
      <w:r w:rsidR="009A562A" w:rsidRPr="0079781F">
        <w:rPr>
          <w:rFonts w:ascii="Times New Roman" w:hAnsi="Times New Roman"/>
          <w:bCs/>
          <w:noProof w:val="0"/>
          <w:highlight w:val="lightGray"/>
          <w:lang w:val="lt-LT"/>
        </w:rPr>
        <w:t>plėvele dengtos tabletės</w:t>
      </w:r>
      <w:r w:rsidR="00600A7E" w:rsidRPr="0079781F">
        <w:rPr>
          <w:rFonts w:ascii="Times New Roman" w:hAnsi="Times New Roman"/>
          <w:bCs/>
          <w:noProof w:val="0"/>
          <w:highlight w:val="lightGray"/>
          <w:lang w:val="lt-LT"/>
        </w:rPr>
        <w:t>:</w:t>
      </w:r>
    </w:p>
    <w:p w14:paraId="2E2DF24C" w14:textId="77777777" w:rsidR="002F794E" w:rsidRPr="0079781F" w:rsidRDefault="0079315E" w:rsidP="001E08E0">
      <w:pPr>
        <w:tabs>
          <w:tab w:val="left" w:pos="567"/>
        </w:tabs>
        <w:autoSpaceDE w:val="0"/>
        <w:autoSpaceDN w:val="0"/>
        <w:rPr>
          <w:rFonts w:ascii="Times New Roman" w:hAnsi="Times New Roman"/>
          <w:noProof w:val="0"/>
          <w:lang w:val="lt-LT"/>
        </w:rPr>
      </w:pPr>
      <w:r w:rsidRPr="0079781F">
        <w:rPr>
          <w:rFonts w:ascii="Times New Roman" w:hAnsi="Times New Roman"/>
          <w:noProof w:val="0"/>
          <w:highlight w:val="lightGray"/>
          <w:lang w:val="lt-LT"/>
        </w:rPr>
        <w:t>V</w:t>
      </w:r>
      <w:r w:rsidR="009A562A" w:rsidRPr="0079781F">
        <w:rPr>
          <w:rFonts w:ascii="Times New Roman" w:hAnsi="Times New Roman"/>
          <w:noProof w:val="0"/>
          <w:highlight w:val="lightGray"/>
          <w:lang w:val="lt-LT"/>
        </w:rPr>
        <w:t xml:space="preserve">ienoje plėvele dengtoje tabletėje yra 160 mg </w:t>
      </w:r>
      <w:r w:rsidR="002F794E" w:rsidRPr="0079781F">
        <w:rPr>
          <w:rFonts w:ascii="Times New Roman" w:hAnsi="Times New Roman"/>
          <w:noProof w:val="0"/>
          <w:highlight w:val="lightGray"/>
          <w:lang w:val="lt-LT"/>
        </w:rPr>
        <w:t>valsartan</w:t>
      </w:r>
      <w:r w:rsidR="009A562A" w:rsidRPr="0079781F">
        <w:rPr>
          <w:rFonts w:ascii="Times New Roman" w:hAnsi="Times New Roman"/>
          <w:noProof w:val="0"/>
          <w:highlight w:val="lightGray"/>
          <w:lang w:val="lt-LT"/>
        </w:rPr>
        <w:t>o</w:t>
      </w:r>
      <w:r w:rsidRPr="0079781F">
        <w:rPr>
          <w:rFonts w:ascii="Times New Roman" w:hAnsi="Times New Roman"/>
          <w:noProof w:val="0"/>
          <w:highlight w:val="lightGray"/>
          <w:lang w:val="lt-LT"/>
        </w:rPr>
        <w:t>.</w:t>
      </w:r>
    </w:p>
    <w:p w14:paraId="33B5219B"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6D70289" w14:textId="77777777" w:rsidR="002F794E" w:rsidRPr="0079781F" w:rsidRDefault="009A562A"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Pagalbinės medžiagos</w:t>
      </w:r>
      <w:r w:rsidR="009C272E" w:rsidRPr="0079781F">
        <w:rPr>
          <w:rFonts w:ascii="Times New Roman" w:hAnsi="Times New Roman"/>
          <w:noProof w:val="0"/>
          <w:u w:val="single"/>
          <w:lang w:val="lt-LT"/>
        </w:rPr>
        <w:t>, kurių poveikis žinomas</w:t>
      </w:r>
      <w:r w:rsidR="002F794E" w:rsidRPr="0079781F">
        <w:rPr>
          <w:rFonts w:ascii="Times New Roman" w:hAnsi="Times New Roman"/>
          <w:noProof w:val="0"/>
          <w:u w:val="single"/>
          <w:lang w:val="lt-LT"/>
        </w:rPr>
        <w:t>:</w:t>
      </w:r>
    </w:p>
    <w:p w14:paraId="418929B2"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6116908" w14:textId="77777777" w:rsidR="002F794E" w:rsidRPr="0079781F" w:rsidRDefault="00BE59F7" w:rsidP="001E08E0">
      <w:pPr>
        <w:pStyle w:val="Antrat3"/>
        <w:tabs>
          <w:tab w:val="clear" w:pos="-1068"/>
          <w:tab w:val="clear" w:pos="-714"/>
          <w:tab w:val="clear" w:pos="1"/>
          <w:tab w:val="clear" w:pos="714"/>
          <w:tab w:val="clear" w:pos="1428"/>
          <w:tab w:val="clear" w:pos="2142"/>
          <w:tab w:val="clear" w:pos="2856"/>
          <w:tab w:val="clear" w:pos="3220"/>
          <w:tab w:val="clear" w:pos="3570"/>
          <w:tab w:val="clear" w:pos="4284"/>
          <w:tab w:val="clear" w:pos="4998"/>
          <w:tab w:val="clear" w:pos="5712"/>
          <w:tab w:val="clear" w:pos="6426"/>
          <w:tab w:val="clear" w:pos="7140"/>
          <w:tab w:val="clear" w:pos="7854"/>
          <w:tab w:val="clear" w:pos="8568"/>
          <w:tab w:val="clear" w:pos="9282"/>
          <w:tab w:val="left" w:pos="567"/>
        </w:tabs>
        <w:jc w:val="left"/>
        <w:rPr>
          <w:rFonts w:ascii="Times New Roman" w:hAnsi="Times New Roman"/>
          <w:b w:val="0"/>
          <w:bCs/>
          <w:noProof w:val="0"/>
          <w:sz w:val="22"/>
          <w:szCs w:val="22"/>
          <w:lang w:val="lt-LT" w:eastAsia="en-US"/>
        </w:rPr>
      </w:pPr>
      <w:r w:rsidRPr="0079781F">
        <w:rPr>
          <w:rFonts w:ascii="Times New Roman" w:hAnsi="Times New Roman"/>
          <w:b w:val="0"/>
          <w:noProof w:val="0"/>
          <w:sz w:val="22"/>
          <w:szCs w:val="22"/>
          <w:lang w:val="lt-LT"/>
        </w:rPr>
        <w:t>Valzap</w:t>
      </w:r>
      <w:r w:rsidR="009A562A" w:rsidRPr="0079781F">
        <w:rPr>
          <w:rFonts w:ascii="Times New Roman" w:hAnsi="Times New Roman"/>
          <w:b w:val="0"/>
          <w:noProof w:val="0"/>
          <w:sz w:val="22"/>
          <w:szCs w:val="22"/>
          <w:lang w:val="lt-LT" w:eastAsia="en-US"/>
        </w:rPr>
        <w:t xml:space="preserve"> 80 </w:t>
      </w:r>
      <w:r w:rsidR="002F794E" w:rsidRPr="0079781F">
        <w:rPr>
          <w:rFonts w:ascii="Times New Roman" w:hAnsi="Times New Roman"/>
          <w:b w:val="0"/>
          <w:noProof w:val="0"/>
          <w:sz w:val="22"/>
          <w:szCs w:val="22"/>
          <w:lang w:val="lt-LT" w:eastAsia="en-US"/>
        </w:rPr>
        <w:t xml:space="preserve">mg </w:t>
      </w:r>
      <w:r w:rsidR="009A562A" w:rsidRPr="0079781F">
        <w:rPr>
          <w:rFonts w:ascii="Times New Roman" w:hAnsi="Times New Roman"/>
          <w:b w:val="0"/>
          <w:noProof w:val="0"/>
          <w:sz w:val="22"/>
          <w:szCs w:val="22"/>
          <w:lang w:val="lt-LT" w:eastAsia="en-US"/>
        </w:rPr>
        <w:t>plėvele dengtos tabletės</w:t>
      </w:r>
      <w:r w:rsidR="00600A7E" w:rsidRPr="0079781F">
        <w:rPr>
          <w:rFonts w:ascii="Times New Roman" w:hAnsi="Times New Roman"/>
          <w:b w:val="0"/>
          <w:noProof w:val="0"/>
          <w:sz w:val="22"/>
          <w:szCs w:val="22"/>
          <w:lang w:val="lt-LT" w:eastAsia="en-US"/>
        </w:rPr>
        <w:t>:</w:t>
      </w:r>
    </w:p>
    <w:p w14:paraId="24F729CE" w14:textId="77777777" w:rsidR="009C272E" w:rsidRPr="0079781F" w:rsidRDefault="009C272E" w:rsidP="001E08E0">
      <w:pPr>
        <w:pStyle w:val="Antrat3"/>
        <w:tabs>
          <w:tab w:val="clear" w:pos="-1068"/>
          <w:tab w:val="clear" w:pos="-714"/>
          <w:tab w:val="clear" w:pos="1"/>
          <w:tab w:val="clear" w:pos="714"/>
          <w:tab w:val="clear" w:pos="1428"/>
          <w:tab w:val="clear" w:pos="2142"/>
          <w:tab w:val="clear" w:pos="2856"/>
          <w:tab w:val="clear" w:pos="3220"/>
          <w:tab w:val="clear" w:pos="3570"/>
          <w:tab w:val="clear" w:pos="4284"/>
          <w:tab w:val="clear" w:pos="4998"/>
          <w:tab w:val="clear" w:pos="5712"/>
          <w:tab w:val="clear" w:pos="6426"/>
          <w:tab w:val="clear" w:pos="7140"/>
          <w:tab w:val="clear" w:pos="7854"/>
          <w:tab w:val="clear" w:pos="8568"/>
          <w:tab w:val="clear" w:pos="9282"/>
          <w:tab w:val="left" w:pos="567"/>
        </w:tabs>
        <w:jc w:val="left"/>
        <w:rPr>
          <w:rFonts w:ascii="Times New Roman" w:hAnsi="Times New Roman"/>
          <w:b w:val="0"/>
          <w:bCs/>
          <w:noProof w:val="0"/>
          <w:sz w:val="22"/>
          <w:szCs w:val="22"/>
          <w:lang w:val="lt-LT" w:eastAsia="en-US"/>
        </w:rPr>
      </w:pPr>
      <w:r w:rsidRPr="0079781F">
        <w:rPr>
          <w:rFonts w:ascii="Times New Roman" w:hAnsi="Times New Roman"/>
          <w:b w:val="0"/>
          <w:bCs/>
          <w:noProof w:val="0"/>
          <w:sz w:val="22"/>
          <w:szCs w:val="22"/>
          <w:lang w:val="lt-LT" w:eastAsia="en-US"/>
        </w:rPr>
        <w:t>Kiekvienoje tabletėje yra:</w:t>
      </w:r>
    </w:p>
    <w:p w14:paraId="390B8BC5" w14:textId="77777777" w:rsidR="002F794E" w:rsidRPr="0079781F" w:rsidRDefault="002F794E" w:rsidP="001E08E0">
      <w:pPr>
        <w:pStyle w:val="Antrat3"/>
        <w:tabs>
          <w:tab w:val="clear" w:pos="-1068"/>
          <w:tab w:val="clear" w:pos="-714"/>
          <w:tab w:val="clear" w:pos="1"/>
          <w:tab w:val="clear" w:pos="714"/>
          <w:tab w:val="clear" w:pos="1428"/>
          <w:tab w:val="clear" w:pos="2142"/>
          <w:tab w:val="clear" w:pos="2856"/>
          <w:tab w:val="clear" w:pos="3220"/>
          <w:tab w:val="clear" w:pos="3570"/>
          <w:tab w:val="clear" w:pos="4284"/>
          <w:tab w:val="clear" w:pos="4998"/>
          <w:tab w:val="clear" w:pos="5712"/>
          <w:tab w:val="clear" w:pos="6426"/>
          <w:tab w:val="clear" w:pos="7140"/>
          <w:tab w:val="clear" w:pos="7854"/>
          <w:tab w:val="clear" w:pos="8568"/>
          <w:tab w:val="clear" w:pos="9282"/>
          <w:tab w:val="left" w:pos="567"/>
        </w:tabs>
        <w:jc w:val="left"/>
        <w:rPr>
          <w:rFonts w:ascii="Times New Roman" w:hAnsi="Times New Roman"/>
          <w:b w:val="0"/>
          <w:bCs/>
          <w:noProof w:val="0"/>
          <w:sz w:val="22"/>
          <w:szCs w:val="22"/>
          <w:lang w:val="lt-LT" w:eastAsia="en-US"/>
        </w:rPr>
      </w:pPr>
      <w:r w:rsidRPr="0079781F">
        <w:rPr>
          <w:rFonts w:ascii="Times New Roman" w:hAnsi="Times New Roman"/>
          <w:b w:val="0"/>
          <w:bCs/>
          <w:noProof w:val="0"/>
          <w:sz w:val="22"/>
          <w:szCs w:val="22"/>
          <w:lang w:val="lt-LT" w:eastAsia="en-US"/>
        </w:rPr>
        <w:t>sorbitol</w:t>
      </w:r>
      <w:r w:rsidR="009A562A" w:rsidRPr="0079781F">
        <w:rPr>
          <w:rFonts w:ascii="Times New Roman" w:hAnsi="Times New Roman"/>
          <w:b w:val="0"/>
          <w:bCs/>
          <w:noProof w:val="0"/>
          <w:sz w:val="22"/>
          <w:szCs w:val="22"/>
          <w:lang w:val="lt-LT" w:eastAsia="en-US"/>
        </w:rPr>
        <w:t>is...................... 9,25 </w:t>
      </w:r>
      <w:r w:rsidRPr="0079781F">
        <w:rPr>
          <w:rFonts w:ascii="Times New Roman" w:hAnsi="Times New Roman"/>
          <w:b w:val="0"/>
          <w:bCs/>
          <w:noProof w:val="0"/>
          <w:sz w:val="22"/>
          <w:szCs w:val="22"/>
          <w:lang w:val="lt-LT" w:eastAsia="en-US"/>
        </w:rPr>
        <w:t>mg</w:t>
      </w:r>
    </w:p>
    <w:p w14:paraId="0AFDC66F" w14:textId="77777777" w:rsidR="002F794E" w:rsidRPr="0079781F" w:rsidRDefault="009A562A" w:rsidP="001E08E0">
      <w:pPr>
        <w:tabs>
          <w:tab w:val="left" w:pos="567"/>
        </w:tabs>
        <w:rPr>
          <w:rFonts w:ascii="Times New Roman" w:hAnsi="Times New Roman"/>
          <w:bCs/>
          <w:noProof w:val="0"/>
          <w:lang w:val="lt-LT"/>
        </w:rPr>
      </w:pPr>
      <w:r w:rsidRPr="0079781F">
        <w:rPr>
          <w:rFonts w:ascii="Times New Roman" w:hAnsi="Times New Roman"/>
          <w:bCs/>
          <w:noProof w:val="0"/>
          <w:lang w:val="lt-LT"/>
        </w:rPr>
        <w:t xml:space="preserve">laktozė monohidratas.. </w:t>
      </w:r>
      <w:r w:rsidR="00DF4AF1" w:rsidRPr="0079781F">
        <w:rPr>
          <w:rFonts w:ascii="Times New Roman" w:hAnsi="Times New Roman"/>
          <w:bCs/>
          <w:noProof w:val="0"/>
          <w:lang w:val="lt-LT"/>
        </w:rPr>
        <w:t>0,33</w:t>
      </w:r>
      <w:r w:rsidRPr="0079781F">
        <w:rPr>
          <w:rFonts w:ascii="Times New Roman" w:hAnsi="Times New Roman"/>
          <w:bCs/>
          <w:noProof w:val="0"/>
          <w:lang w:val="lt-LT"/>
        </w:rPr>
        <w:t> </w:t>
      </w:r>
      <w:r w:rsidR="002F794E" w:rsidRPr="0079781F">
        <w:rPr>
          <w:rFonts w:ascii="Times New Roman" w:hAnsi="Times New Roman"/>
          <w:bCs/>
          <w:noProof w:val="0"/>
          <w:lang w:val="lt-LT"/>
        </w:rPr>
        <w:t>mg</w:t>
      </w:r>
    </w:p>
    <w:p w14:paraId="03EE9786" w14:textId="77777777" w:rsidR="002F794E" w:rsidRPr="0079781F" w:rsidRDefault="002F794E" w:rsidP="001E08E0">
      <w:pPr>
        <w:tabs>
          <w:tab w:val="left" w:pos="567"/>
        </w:tabs>
        <w:rPr>
          <w:rFonts w:ascii="Times New Roman" w:hAnsi="Times New Roman"/>
          <w:bCs/>
          <w:noProof w:val="0"/>
          <w:lang w:val="lt-LT"/>
        </w:rPr>
      </w:pPr>
    </w:p>
    <w:p w14:paraId="733792BE" w14:textId="77777777" w:rsidR="002F794E" w:rsidRPr="0079781F" w:rsidRDefault="00BE59F7" w:rsidP="001E08E0">
      <w:pPr>
        <w:tabs>
          <w:tab w:val="left" w:pos="567"/>
        </w:tabs>
        <w:rPr>
          <w:rFonts w:ascii="Times New Roman" w:hAnsi="Times New Roman"/>
          <w:bCs/>
          <w:noProof w:val="0"/>
          <w:highlight w:val="lightGray"/>
          <w:lang w:val="lt-LT"/>
        </w:rPr>
      </w:pPr>
      <w:r w:rsidRPr="0079781F">
        <w:rPr>
          <w:rFonts w:ascii="Times New Roman" w:hAnsi="Times New Roman"/>
          <w:noProof w:val="0"/>
          <w:highlight w:val="lightGray"/>
          <w:lang w:val="lt-LT"/>
        </w:rPr>
        <w:t>Valzap</w:t>
      </w:r>
      <w:r w:rsidR="009A562A" w:rsidRPr="0079781F">
        <w:rPr>
          <w:rFonts w:ascii="Times New Roman" w:hAnsi="Times New Roman"/>
          <w:noProof w:val="0"/>
          <w:highlight w:val="lightGray"/>
          <w:lang w:val="lt-LT"/>
        </w:rPr>
        <w:t xml:space="preserve"> 160 </w:t>
      </w:r>
      <w:r w:rsidR="002F794E" w:rsidRPr="0079781F">
        <w:rPr>
          <w:rFonts w:ascii="Times New Roman" w:hAnsi="Times New Roman"/>
          <w:noProof w:val="0"/>
          <w:highlight w:val="lightGray"/>
          <w:lang w:val="lt-LT"/>
        </w:rPr>
        <w:t xml:space="preserve">mg </w:t>
      </w:r>
      <w:r w:rsidR="009A562A" w:rsidRPr="0079781F">
        <w:rPr>
          <w:rFonts w:ascii="Times New Roman" w:hAnsi="Times New Roman"/>
          <w:noProof w:val="0"/>
          <w:highlight w:val="lightGray"/>
          <w:lang w:val="lt-LT"/>
        </w:rPr>
        <w:t>plėvele dengtos tabletės</w:t>
      </w:r>
      <w:r w:rsidR="00600A7E" w:rsidRPr="0079781F">
        <w:rPr>
          <w:rFonts w:ascii="Times New Roman" w:hAnsi="Times New Roman"/>
          <w:noProof w:val="0"/>
          <w:highlight w:val="lightGray"/>
          <w:lang w:val="lt-LT"/>
        </w:rPr>
        <w:t>:</w:t>
      </w:r>
    </w:p>
    <w:p w14:paraId="36058387" w14:textId="77777777" w:rsidR="00C77DCD" w:rsidRPr="0079781F" w:rsidRDefault="00C77DCD" w:rsidP="001E08E0">
      <w:pPr>
        <w:tabs>
          <w:tab w:val="left" w:pos="567"/>
        </w:tabs>
        <w:rPr>
          <w:rFonts w:ascii="Times New Roman" w:hAnsi="Times New Roman"/>
          <w:bCs/>
          <w:noProof w:val="0"/>
          <w:highlight w:val="lightGray"/>
          <w:lang w:val="lt-LT"/>
        </w:rPr>
      </w:pPr>
      <w:r w:rsidRPr="0079781F">
        <w:rPr>
          <w:rFonts w:ascii="Times New Roman" w:hAnsi="Times New Roman"/>
          <w:bCs/>
          <w:noProof w:val="0"/>
          <w:highlight w:val="lightGray"/>
          <w:lang w:val="lt-LT"/>
        </w:rPr>
        <w:t>Kiekvienoje tabletėje yra:</w:t>
      </w:r>
    </w:p>
    <w:p w14:paraId="0C93994E" w14:textId="77777777" w:rsidR="002F794E" w:rsidRPr="0079781F" w:rsidRDefault="002F794E" w:rsidP="001E08E0">
      <w:pPr>
        <w:tabs>
          <w:tab w:val="left" w:pos="567"/>
        </w:tabs>
        <w:rPr>
          <w:rFonts w:ascii="Times New Roman" w:hAnsi="Times New Roman"/>
          <w:bCs/>
          <w:noProof w:val="0"/>
          <w:highlight w:val="lightGray"/>
          <w:lang w:val="lt-LT"/>
        </w:rPr>
      </w:pPr>
      <w:r w:rsidRPr="0079781F">
        <w:rPr>
          <w:rFonts w:ascii="Times New Roman" w:hAnsi="Times New Roman"/>
          <w:bCs/>
          <w:noProof w:val="0"/>
          <w:highlight w:val="lightGray"/>
          <w:lang w:val="lt-LT"/>
        </w:rPr>
        <w:t>sorbitol</w:t>
      </w:r>
      <w:r w:rsidR="009A562A" w:rsidRPr="0079781F">
        <w:rPr>
          <w:rFonts w:ascii="Times New Roman" w:hAnsi="Times New Roman"/>
          <w:bCs/>
          <w:noProof w:val="0"/>
          <w:highlight w:val="lightGray"/>
          <w:lang w:val="lt-LT"/>
        </w:rPr>
        <w:t>is ....................</w:t>
      </w:r>
      <w:r w:rsidR="0045019C" w:rsidRPr="0079781F">
        <w:rPr>
          <w:rFonts w:ascii="Times New Roman" w:hAnsi="Times New Roman"/>
          <w:bCs/>
          <w:noProof w:val="0"/>
          <w:highlight w:val="lightGray"/>
          <w:lang w:val="lt-LT"/>
        </w:rPr>
        <w:t>...</w:t>
      </w:r>
      <w:r w:rsidR="009A562A" w:rsidRPr="0079781F">
        <w:rPr>
          <w:rFonts w:ascii="Times New Roman" w:hAnsi="Times New Roman"/>
          <w:bCs/>
          <w:noProof w:val="0"/>
          <w:highlight w:val="lightGray"/>
          <w:lang w:val="lt-LT"/>
        </w:rPr>
        <w:t>18,50 </w:t>
      </w:r>
      <w:r w:rsidRPr="0079781F">
        <w:rPr>
          <w:rFonts w:ascii="Times New Roman" w:hAnsi="Times New Roman"/>
          <w:bCs/>
          <w:noProof w:val="0"/>
          <w:highlight w:val="lightGray"/>
          <w:lang w:val="lt-LT"/>
        </w:rPr>
        <w:t>mg</w:t>
      </w:r>
    </w:p>
    <w:p w14:paraId="156CEED9" w14:textId="77777777" w:rsidR="002F794E" w:rsidRPr="0079781F" w:rsidRDefault="009A562A" w:rsidP="001E08E0">
      <w:pPr>
        <w:tabs>
          <w:tab w:val="left" w:pos="567"/>
        </w:tabs>
        <w:rPr>
          <w:rFonts w:ascii="Times New Roman" w:hAnsi="Times New Roman"/>
          <w:bCs/>
          <w:noProof w:val="0"/>
          <w:highlight w:val="lightGray"/>
          <w:lang w:val="lt-LT"/>
        </w:rPr>
      </w:pPr>
      <w:r w:rsidRPr="0079781F">
        <w:rPr>
          <w:rFonts w:ascii="Times New Roman" w:hAnsi="Times New Roman"/>
          <w:bCs/>
          <w:noProof w:val="0"/>
          <w:highlight w:val="lightGray"/>
          <w:lang w:val="lt-LT"/>
        </w:rPr>
        <w:t>laktozė monohidratas....</w:t>
      </w:r>
      <w:r w:rsidR="0045019C" w:rsidRPr="0079781F">
        <w:rPr>
          <w:rFonts w:ascii="Times New Roman" w:hAnsi="Times New Roman"/>
          <w:bCs/>
          <w:noProof w:val="0"/>
          <w:highlight w:val="lightGray"/>
          <w:lang w:val="lt-LT"/>
        </w:rPr>
        <w:t>.</w:t>
      </w:r>
      <w:r w:rsidR="00DF4AF1" w:rsidRPr="0079781F">
        <w:rPr>
          <w:rFonts w:ascii="Times New Roman" w:hAnsi="Times New Roman"/>
          <w:bCs/>
          <w:noProof w:val="0"/>
          <w:highlight w:val="lightGray"/>
          <w:lang w:val="lt-LT"/>
        </w:rPr>
        <w:t>0,95</w:t>
      </w:r>
      <w:r w:rsidRPr="0079781F">
        <w:rPr>
          <w:rFonts w:ascii="Times New Roman" w:hAnsi="Times New Roman"/>
          <w:bCs/>
          <w:noProof w:val="0"/>
          <w:highlight w:val="lightGray"/>
          <w:lang w:val="lt-LT"/>
        </w:rPr>
        <w:t> </w:t>
      </w:r>
      <w:r w:rsidR="002F794E" w:rsidRPr="0079781F">
        <w:rPr>
          <w:rFonts w:ascii="Times New Roman" w:hAnsi="Times New Roman"/>
          <w:bCs/>
          <w:noProof w:val="0"/>
          <w:highlight w:val="lightGray"/>
          <w:lang w:val="lt-LT"/>
        </w:rPr>
        <w:t>mg</w:t>
      </w:r>
    </w:p>
    <w:p w14:paraId="04B074BB"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07AECB3" w14:textId="77777777" w:rsidR="002F794E" w:rsidRPr="0079781F" w:rsidRDefault="009A562A"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Visos pagalbinės medžiagos išvardytos</w:t>
      </w:r>
      <w:r w:rsidR="002F794E" w:rsidRPr="0079781F">
        <w:rPr>
          <w:rFonts w:ascii="Times New Roman" w:hAnsi="Times New Roman"/>
          <w:noProof w:val="0"/>
          <w:lang w:val="lt-LT"/>
        </w:rPr>
        <w:t xml:space="preserve"> 6.1</w:t>
      </w:r>
      <w:r w:rsidRPr="0079781F">
        <w:rPr>
          <w:rFonts w:ascii="Times New Roman" w:hAnsi="Times New Roman"/>
          <w:noProof w:val="0"/>
          <w:lang w:val="lt-LT"/>
        </w:rPr>
        <w:t xml:space="preserve"> skyriuje</w:t>
      </w:r>
      <w:r w:rsidR="002F794E" w:rsidRPr="0079781F">
        <w:rPr>
          <w:rFonts w:ascii="Times New Roman" w:hAnsi="Times New Roman"/>
          <w:noProof w:val="0"/>
          <w:lang w:val="lt-LT"/>
        </w:rPr>
        <w:t>.</w:t>
      </w:r>
    </w:p>
    <w:p w14:paraId="06D73C70"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A364B04" w14:textId="77777777" w:rsidR="002F794E" w:rsidRPr="0079781F" w:rsidRDefault="002F794E" w:rsidP="001E08E0">
      <w:pPr>
        <w:tabs>
          <w:tab w:val="left" w:pos="567"/>
        </w:tabs>
        <w:autoSpaceDE w:val="0"/>
        <w:autoSpaceDN w:val="0"/>
        <w:adjustRightInd w:val="0"/>
        <w:rPr>
          <w:rFonts w:ascii="Times New Roman" w:hAnsi="Times New Roman"/>
          <w:b/>
          <w:noProof w:val="0"/>
          <w:lang w:val="lt-LT"/>
        </w:rPr>
      </w:pPr>
    </w:p>
    <w:p w14:paraId="5FE88B84" w14:textId="77777777" w:rsidR="002F794E" w:rsidRPr="0079781F" w:rsidRDefault="002F794E" w:rsidP="001E08E0">
      <w:pPr>
        <w:pStyle w:val="Antrat2"/>
        <w:tabs>
          <w:tab w:val="left" w:pos="567"/>
        </w:tabs>
        <w:spacing w:before="0" w:after="0"/>
        <w:rPr>
          <w:rFonts w:ascii="Times New Roman" w:hAnsi="Times New Roman"/>
          <w:i w:val="0"/>
          <w:noProof w:val="0"/>
          <w:sz w:val="22"/>
          <w:szCs w:val="22"/>
          <w:lang w:val="lt-LT"/>
        </w:rPr>
      </w:pPr>
      <w:r w:rsidRPr="0079781F">
        <w:rPr>
          <w:rFonts w:ascii="Times New Roman" w:hAnsi="Times New Roman"/>
          <w:i w:val="0"/>
          <w:noProof w:val="0"/>
          <w:sz w:val="22"/>
          <w:szCs w:val="22"/>
          <w:lang w:val="lt-LT"/>
        </w:rPr>
        <w:t>3.</w:t>
      </w:r>
      <w:r w:rsidRPr="0079781F">
        <w:rPr>
          <w:rFonts w:ascii="Times New Roman" w:hAnsi="Times New Roman"/>
          <w:i w:val="0"/>
          <w:noProof w:val="0"/>
          <w:sz w:val="22"/>
          <w:szCs w:val="22"/>
          <w:lang w:val="lt-LT"/>
        </w:rPr>
        <w:tab/>
      </w:r>
      <w:r w:rsidR="009A562A" w:rsidRPr="0079781F">
        <w:rPr>
          <w:rFonts w:ascii="Times New Roman" w:hAnsi="Times New Roman"/>
          <w:i w:val="0"/>
          <w:noProof w:val="0"/>
          <w:sz w:val="22"/>
          <w:szCs w:val="22"/>
          <w:lang w:val="lt-LT"/>
        </w:rPr>
        <w:t>FARMACINĖ FORMA</w:t>
      </w:r>
    </w:p>
    <w:p w14:paraId="773D2BD7" w14:textId="77777777" w:rsidR="00F272D7" w:rsidRPr="0079781F" w:rsidRDefault="00F272D7" w:rsidP="001E08E0">
      <w:pPr>
        <w:tabs>
          <w:tab w:val="left" w:pos="567"/>
        </w:tabs>
        <w:autoSpaceDE w:val="0"/>
        <w:autoSpaceDN w:val="0"/>
        <w:adjustRightInd w:val="0"/>
        <w:rPr>
          <w:rFonts w:ascii="Times New Roman" w:hAnsi="Times New Roman"/>
          <w:noProof w:val="0"/>
          <w:lang w:val="lt-LT"/>
        </w:rPr>
      </w:pPr>
    </w:p>
    <w:p w14:paraId="00C7DA62" w14:textId="77777777" w:rsidR="002F794E" w:rsidRPr="0079781F" w:rsidRDefault="009A562A"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Plėvele dengta tabletė</w:t>
      </w:r>
      <w:r w:rsidR="00600A7E" w:rsidRPr="0079781F">
        <w:rPr>
          <w:rFonts w:ascii="Times New Roman" w:hAnsi="Times New Roman"/>
          <w:noProof w:val="0"/>
          <w:lang w:val="lt-LT"/>
        </w:rPr>
        <w:t xml:space="preserve"> (Tabletė)</w:t>
      </w:r>
      <w:r w:rsidR="002F794E" w:rsidRPr="0079781F">
        <w:rPr>
          <w:rFonts w:ascii="Times New Roman" w:hAnsi="Times New Roman"/>
          <w:noProof w:val="0"/>
          <w:lang w:val="lt-LT"/>
        </w:rPr>
        <w:t>.</w:t>
      </w:r>
    </w:p>
    <w:p w14:paraId="0E119E12" w14:textId="77777777" w:rsidR="002F794E" w:rsidRPr="0079781F" w:rsidRDefault="002F794E" w:rsidP="001E08E0">
      <w:pPr>
        <w:tabs>
          <w:tab w:val="left" w:pos="567"/>
        </w:tabs>
        <w:autoSpaceDE w:val="0"/>
        <w:autoSpaceDN w:val="0"/>
        <w:rPr>
          <w:rFonts w:ascii="Times New Roman" w:hAnsi="Times New Roman"/>
          <w:noProof w:val="0"/>
          <w:lang w:val="lt-LT"/>
        </w:rPr>
      </w:pPr>
      <w:bookmarkStart w:id="5" w:name="OLE_LINK1"/>
      <w:bookmarkStart w:id="6" w:name="OLE_LINK2"/>
    </w:p>
    <w:p w14:paraId="54E9E26B" w14:textId="2F74EA6E" w:rsidR="002F794E" w:rsidRPr="0079781F" w:rsidRDefault="00BE59F7" w:rsidP="001E08E0">
      <w:pPr>
        <w:tabs>
          <w:tab w:val="left" w:pos="567"/>
        </w:tabs>
        <w:autoSpaceDE w:val="0"/>
        <w:autoSpaceDN w:val="0"/>
        <w:rPr>
          <w:rFonts w:ascii="Times New Roman" w:hAnsi="Times New Roman"/>
          <w:bCs/>
          <w:noProof w:val="0"/>
          <w:lang w:val="lt-LT"/>
        </w:rPr>
      </w:pPr>
      <w:r w:rsidRPr="0079781F">
        <w:rPr>
          <w:rFonts w:ascii="Times New Roman" w:hAnsi="Times New Roman"/>
          <w:bCs/>
          <w:noProof w:val="0"/>
          <w:lang w:val="lt-LT"/>
        </w:rPr>
        <w:t>Valzap</w:t>
      </w:r>
      <w:r w:rsidR="009A562A" w:rsidRPr="0079781F">
        <w:rPr>
          <w:rFonts w:ascii="Times New Roman" w:hAnsi="Times New Roman"/>
          <w:bCs/>
          <w:noProof w:val="0"/>
          <w:lang w:val="lt-LT"/>
        </w:rPr>
        <w:t xml:space="preserve"> 80 </w:t>
      </w:r>
      <w:r w:rsidR="002F794E" w:rsidRPr="0079781F">
        <w:rPr>
          <w:rFonts w:ascii="Times New Roman" w:hAnsi="Times New Roman"/>
          <w:bCs/>
          <w:noProof w:val="0"/>
          <w:lang w:val="lt-LT"/>
        </w:rPr>
        <w:t xml:space="preserve">mg </w:t>
      </w:r>
      <w:r w:rsidR="00F272D7" w:rsidRPr="0079781F">
        <w:rPr>
          <w:rFonts w:ascii="Times New Roman" w:hAnsi="Times New Roman"/>
          <w:bCs/>
          <w:noProof w:val="0"/>
          <w:lang w:val="lt-LT"/>
        </w:rPr>
        <w:t>yra</w:t>
      </w:r>
      <w:r w:rsidR="009A562A" w:rsidRPr="0079781F">
        <w:rPr>
          <w:rFonts w:ascii="Times New Roman" w:hAnsi="Times New Roman"/>
          <w:bCs/>
          <w:noProof w:val="0"/>
          <w:lang w:val="lt-LT"/>
        </w:rPr>
        <w:t xml:space="preserve"> </w:t>
      </w:r>
      <w:r w:rsidR="00966C9C" w:rsidRPr="0079781F">
        <w:rPr>
          <w:rFonts w:ascii="Times New Roman" w:hAnsi="Times New Roman"/>
          <w:bCs/>
          <w:noProof w:val="0"/>
          <w:lang w:val="lt-LT"/>
        </w:rPr>
        <w:t xml:space="preserve">rausvos, </w:t>
      </w:r>
      <w:r w:rsidR="009A562A" w:rsidRPr="0079781F">
        <w:rPr>
          <w:rFonts w:ascii="Times New Roman" w:hAnsi="Times New Roman"/>
          <w:bCs/>
          <w:noProof w:val="0"/>
          <w:lang w:val="lt-LT"/>
        </w:rPr>
        <w:t>cilindro formos</w:t>
      </w:r>
      <w:r w:rsidR="00F272D7" w:rsidRPr="0079781F">
        <w:rPr>
          <w:rFonts w:ascii="Times New Roman" w:hAnsi="Times New Roman"/>
          <w:bCs/>
          <w:noProof w:val="0"/>
          <w:lang w:val="lt-LT"/>
        </w:rPr>
        <w:t xml:space="preserve">, </w:t>
      </w:r>
      <w:r w:rsidR="005E083C" w:rsidRPr="0079781F">
        <w:rPr>
          <w:rFonts w:ascii="Times New Roman" w:hAnsi="Times New Roman"/>
          <w:bCs/>
          <w:noProof w:val="0"/>
          <w:lang w:val="lt-LT"/>
        </w:rPr>
        <w:t xml:space="preserve">plėvele </w:t>
      </w:r>
      <w:r w:rsidR="00F272D7" w:rsidRPr="0079781F">
        <w:rPr>
          <w:rFonts w:ascii="Times New Roman" w:hAnsi="Times New Roman"/>
          <w:bCs/>
          <w:noProof w:val="0"/>
          <w:lang w:val="lt-LT"/>
        </w:rPr>
        <w:t>dengtos</w:t>
      </w:r>
      <w:r w:rsidR="005E083C" w:rsidRPr="0079781F">
        <w:rPr>
          <w:rFonts w:ascii="Times New Roman" w:hAnsi="Times New Roman"/>
          <w:bCs/>
          <w:noProof w:val="0"/>
          <w:lang w:val="lt-LT"/>
        </w:rPr>
        <w:t xml:space="preserve"> tabletės</w:t>
      </w:r>
      <w:r w:rsidR="009A562A" w:rsidRPr="0079781F">
        <w:rPr>
          <w:rFonts w:ascii="Times New Roman" w:hAnsi="Times New Roman"/>
          <w:bCs/>
          <w:noProof w:val="0"/>
          <w:lang w:val="lt-LT"/>
        </w:rPr>
        <w:t xml:space="preserve">, vienoje </w:t>
      </w:r>
      <w:r w:rsidR="00F272D7" w:rsidRPr="0079781F">
        <w:rPr>
          <w:rFonts w:ascii="Times New Roman" w:hAnsi="Times New Roman"/>
          <w:bCs/>
          <w:noProof w:val="0"/>
          <w:lang w:val="lt-LT"/>
        </w:rPr>
        <w:t xml:space="preserve">jų </w:t>
      </w:r>
      <w:r w:rsidR="009A562A" w:rsidRPr="0079781F">
        <w:rPr>
          <w:rFonts w:ascii="Times New Roman" w:hAnsi="Times New Roman"/>
          <w:bCs/>
          <w:noProof w:val="0"/>
          <w:lang w:val="lt-LT"/>
        </w:rPr>
        <w:t>p</w:t>
      </w:r>
      <w:r w:rsidR="00966C9C" w:rsidRPr="0079781F">
        <w:rPr>
          <w:rFonts w:ascii="Times New Roman" w:hAnsi="Times New Roman"/>
          <w:bCs/>
          <w:noProof w:val="0"/>
          <w:lang w:val="lt-LT"/>
        </w:rPr>
        <w:t xml:space="preserve">usėje </w:t>
      </w:r>
      <w:r w:rsidR="00F272D7" w:rsidRPr="0079781F">
        <w:rPr>
          <w:rFonts w:ascii="Times New Roman" w:hAnsi="Times New Roman"/>
          <w:bCs/>
          <w:noProof w:val="0"/>
          <w:lang w:val="lt-LT"/>
        </w:rPr>
        <w:t>yra</w:t>
      </w:r>
      <w:r w:rsidR="00966C9C" w:rsidRPr="0079781F">
        <w:rPr>
          <w:rFonts w:ascii="Times New Roman" w:hAnsi="Times New Roman"/>
          <w:bCs/>
          <w:noProof w:val="0"/>
          <w:lang w:val="lt-LT"/>
        </w:rPr>
        <w:t xml:space="preserve"> vagel</w:t>
      </w:r>
      <w:r w:rsidR="00F272D7" w:rsidRPr="0079781F">
        <w:rPr>
          <w:rFonts w:ascii="Times New Roman" w:hAnsi="Times New Roman"/>
          <w:bCs/>
          <w:noProof w:val="0"/>
          <w:lang w:val="lt-LT"/>
        </w:rPr>
        <w:t>ė</w:t>
      </w:r>
      <w:r w:rsidR="009A562A" w:rsidRPr="0079781F">
        <w:rPr>
          <w:rFonts w:ascii="Times New Roman" w:hAnsi="Times New Roman"/>
          <w:bCs/>
          <w:noProof w:val="0"/>
          <w:lang w:val="lt-LT"/>
        </w:rPr>
        <w:t>.</w:t>
      </w:r>
    </w:p>
    <w:p w14:paraId="2BA00BF6" w14:textId="77777777" w:rsidR="002F794E" w:rsidRPr="0079781F" w:rsidRDefault="00BE59F7" w:rsidP="001E08E0">
      <w:pPr>
        <w:tabs>
          <w:tab w:val="left" w:pos="567"/>
        </w:tabs>
        <w:autoSpaceDE w:val="0"/>
        <w:autoSpaceDN w:val="0"/>
        <w:rPr>
          <w:rFonts w:ascii="Times New Roman" w:hAnsi="Times New Roman"/>
          <w:noProof w:val="0"/>
          <w:lang w:val="lt-LT"/>
        </w:rPr>
      </w:pPr>
      <w:r w:rsidRPr="0079781F">
        <w:rPr>
          <w:rFonts w:ascii="Times New Roman" w:hAnsi="Times New Roman"/>
          <w:bCs/>
          <w:noProof w:val="0"/>
          <w:highlight w:val="lightGray"/>
          <w:lang w:val="lt-LT"/>
        </w:rPr>
        <w:t>Valzap</w:t>
      </w:r>
      <w:r w:rsidR="009A562A" w:rsidRPr="0079781F">
        <w:rPr>
          <w:rFonts w:ascii="Times New Roman" w:hAnsi="Times New Roman"/>
          <w:bCs/>
          <w:noProof w:val="0"/>
          <w:highlight w:val="lightGray"/>
          <w:lang w:val="lt-LT"/>
        </w:rPr>
        <w:t xml:space="preserve"> 160 </w:t>
      </w:r>
      <w:r w:rsidR="002F794E" w:rsidRPr="0079781F">
        <w:rPr>
          <w:rFonts w:ascii="Times New Roman" w:hAnsi="Times New Roman"/>
          <w:bCs/>
          <w:noProof w:val="0"/>
          <w:highlight w:val="lightGray"/>
          <w:lang w:val="lt-LT"/>
        </w:rPr>
        <w:t xml:space="preserve">mg </w:t>
      </w:r>
      <w:r w:rsidR="00F272D7" w:rsidRPr="0079781F">
        <w:rPr>
          <w:rFonts w:ascii="Times New Roman" w:hAnsi="Times New Roman"/>
          <w:bCs/>
          <w:noProof w:val="0"/>
          <w:highlight w:val="lightGray"/>
          <w:lang w:val="lt-LT"/>
        </w:rPr>
        <w:t xml:space="preserve">yra geltonos, </w:t>
      </w:r>
      <w:r w:rsidR="009A562A" w:rsidRPr="0079781F">
        <w:rPr>
          <w:rFonts w:ascii="Times New Roman" w:hAnsi="Times New Roman"/>
          <w:bCs/>
          <w:noProof w:val="0"/>
          <w:highlight w:val="lightGray"/>
          <w:lang w:val="lt-LT"/>
        </w:rPr>
        <w:t>cilindro formos</w:t>
      </w:r>
      <w:r w:rsidR="00F272D7" w:rsidRPr="0079781F">
        <w:rPr>
          <w:rFonts w:ascii="Times New Roman" w:hAnsi="Times New Roman"/>
          <w:bCs/>
          <w:noProof w:val="0"/>
          <w:highlight w:val="lightGray"/>
          <w:lang w:val="lt-LT"/>
        </w:rPr>
        <w:t xml:space="preserve">, </w:t>
      </w:r>
      <w:r w:rsidR="005E083C" w:rsidRPr="0079781F">
        <w:rPr>
          <w:rFonts w:ascii="Times New Roman" w:hAnsi="Times New Roman"/>
          <w:bCs/>
          <w:noProof w:val="0"/>
          <w:highlight w:val="lightGray"/>
          <w:lang w:val="lt-LT"/>
        </w:rPr>
        <w:t xml:space="preserve">plėvele </w:t>
      </w:r>
      <w:r w:rsidR="00F272D7" w:rsidRPr="0079781F">
        <w:rPr>
          <w:rFonts w:ascii="Times New Roman" w:hAnsi="Times New Roman"/>
          <w:bCs/>
          <w:noProof w:val="0"/>
          <w:highlight w:val="lightGray"/>
          <w:lang w:val="lt-LT"/>
        </w:rPr>
        <w:t>dengtos</w:t>
      </w:r>
      <w:r w:rsidR="005E083C" w:rsidRPr="0079781F">
        <w:rPr>
          <w:rFonts w:ascii="Times New Roman" w:hAnsi="Times New Roman"/>
          <w:bCs/>
          <w:noProof w:val="0"/>
          <w:highlight w:val="lightGray"/>
          <w:lang w:val="lt-LT"/>
        </w:rPr>
        <w:t xml:space="preserve"> tabletės</w:t>
      </w:r>
      <w:r w:rsidR="009A562A" w:rsidRPr="0079781F">
        <w:rPr>
          <w:rFonts w:ascii="Times New Roman" w:hAnsi="Times New Roman"/>
          <w:bCs/>
          <w:noProof w:val="0"/>
          <w:highlight w:val="lightGray"/>
          <w:lang w:val="lt-LT"/>
        </w:rPr>
        <w:t xml:space="preserve">, vienoje </w:t>
      </w:r>
      <w:r w:rsidR="00F272D7" w:rsidRPr="0079781F">
        <w:rPr>
          <w:rFonts w:ascii="Times New Roman" w:hAnsi="Times New Roman"/>
          <w:bCs/>
          <w:noProof w:val="0"/>
          <w:highlight w:val="lightGray"/>
          <w:lang w:val="lt-LT"/>
        </w:rPr>
        <w:t xml:space="preserve">jų </w:t>
      </w:r>
      <w:r w:rsidR="009A562A" w:rsidRPr="0079781F">
        <w:rPr>
          <w:rFonts w:ascii="Times New Roman" w:hAnsi="Times New Roman"/>
          <w:bCs/>
          <w:noProof w:val="0"/>
          <w:highlight w:val="lightGray"/>
          <w:lang w:val="lt-LT"/>
        </w:rPr>
        <w:t xml:space="preserve">pusėje </w:t>
      </w:r>
      <w:r w:rsidR="00F272D7" w:rsidRPr="0079781F">
        <w:rPr>
          <w:rFonts w:ascii="Times New Roman" w:hAnsi="Times New Roman"/>
          <w:bCs/>
          <w:noProof w:val="0"/>
          <w:highlight w:val="lightGray"/>
          <w:lang w:val="lt-LT"/>
        </w:rPr>
        <w:t>yra</w:t>
      </w:r>
      <w:r w:rsidR="009A562A" w:rsidRPr="0079781F">
        <w:rPr>
          <w:rFonts w:ascii="Times New Roman" w:hAnsi="Times New Roman"/>
          <w:bCs/>
          <w:noProof w:val="0"/>
          <w:highlight w:val="lightGray"/>
          <w:lang w:val="lt-LT"/>
        </w:rPr>
        <w:t xml:space="preserve"> vagel</w:t>
      </w:r>
      <w:r w:rsidR="00F272D7" w:rsidRPr="0079781F">
        <w:rPr>
          <w:rFonts w:ascii="Times New Roman" w:hAnsi="Times New Roman"/>
          <w:bCs/>
          <w:noProof w:val="0"/>
          <w:highlight w:val="lightGray"/>
          <w:lang w:val="lt-LT"/>
        </w:rPr>
        <w:t>ė.</w:t>
      </w:r>
    </w:p>
    <w:p w14:paraId="35F79982" w14:textId="77777777" w:rsidR="002F794E" w:rsidRPr="0079781F" w:rsidRDefault="002F794E" w:rsidP="001E08E0">
      <w:pPr>
        <w:tabs>
          <w:tab w:val="left" w:pos="567"/>
        </w:tabs>
        <w:autoSpaceDE w:val="0"/>
        <w:autoSpaceDN w:val="0"/>
        <w:rPr>
          <w:rFonts w:ascii="Times New Roman" w:hAnsi="Times New Roman"/>
          <w:noProof w:val="0"/>
          <w:lang w:val="lt-LT"/>
        </w:rPr>
      </w:pPr>
    </w:p>
    <w:bookmarkEnd w:id="5"/>
    <w:bookmarkEnd w:id="6"/>
    <w:p w14:paraId="76C8F274" w14:textId="77777777" w:rsidR="002F794E" w:rsidRPr="0079781F" w:rsidRDefault="009A562A" w:rsidP="001E08E0">
      <w:pPr>
        <w:tabs>
          <w:tab w:val="left" w:pos="567"/>
        </w:tabs>
        <w:autoSpaceDE w:val="0"/>
        <w:autoSpaceDN w:val="0"/>
        <w:rPr>
          <w:rFonts w:ascii="Times New Roman" w:hAnsi="Times New Roman"/>
          <w:noProof w:val="0"/>
          <w:lang w:val="lt-LT"/>
        </w:rPr>
      </w:pPr>
      <w:r w:rsidRPr="0079781F">
        <w:rPr>
          <w:rFonts w:ascii="Times New Roman" w:hAnsi="Times New Roman"/>
          <w:noProof w:val="0"/>
          <w:lang w:val="lt-LT"/>
        </w:rPr>
        <w:t xml:space="preserve">Tabletę galima dalyti į lygias </w:t>
      </w:r>
      <w:r w:rsidR="00C77DCD" w:rsidRPr="0079781F">
        <w:rPr>
          <w:rFonts w:ascii="Times New Roman" w:hAnsi="Times New Roman"/>
          <w:noProof w:val="0"/>
          <w:lang w:val="lt-LT"/>
        </w:rPr>
        <w:t>dozes</w:t>
      </w:r>
      <w:r w:rsidR="002F794E" w:rsidRPr="0079781F">
        <w:rPr>
          <w:rFonts w:ascii="Times New Roman" w:hAnsi="Times New Roman"/>
          <w:noProof w:val="0"/>
          <w:lang w:val="lt-LT"/>
        </w:rPr>
        <w:t>.</w:t>
      </w:r>
    </w:p>
    <w:p w14:paraId="160A515E" w14:textId="77777777" w:rsidR="00254F64" w:rsidRPr="0079781F" w:rsidRDefault="00254F64" w:rsidP="001E08E0">
      <w:pPr>
        <w:tabs>
          <w:tab w:val="left" w:pos="-1440"/>
          <w:tab w:val="left" w:pos="-720"/>
          <w:tab w:val="left" w:pos="567"/>
        </w:tabs>
        <w:rPr>
          <w:rFonts w:ascii="Times New Roman" w:hAnsi="Times New Roman"/>
          <w:noProof w:val="0"/>
          <w:lang w:val="lt-LT"/>
        </w:rPr>
      </w:pPr>
    </w:p>
    <w:p w14:paraId="24E03521" w14:textId="77777777" w:rsidR="002F794E" w:rsidRPr="0079781F" w:rsidRDefault="002F794E" w:rsidP="001E08E0">
      <w:pPr>
        <w:tabs>
          <w:tab w:val="left" w:pos="-1440"/>
          <w:tab w:val="left" w:pos="-720"/>
          <w:tab w:val="left" w:pos="567"/>
        </w:tabs>
        <w:rPr>
          <w:rFonts w:ascii="Times New Roman" w:hAnsi="Times New Roman"/>
          <w:noProof w:val="0"/>
          <w:lang w:val="lt-LT"/>
        </w:rPr>
      </w:pPr>
    </w:p>
    <w:p w14:paraId="4862EC62" w14:textId="77777777" w:rsidR="002F794E" w:rsidRPr="0079781F" w:rsidRDefault="002F794E" w:rsidP="001E08E0">
      <w:pPr>
        <w:pStyle w:val="Antrat2"/>
        <w:tabs>
          <w:tab w:val="left" w:pos="567"/>
        </w:tabs>
        <w:spacing w:before="0" w:after="0"/>
        <w:rPr>
          <w:rFonts w:ascii="Times New Roman" w:hAnsi="Times New Roman"/>
          <w:i w:val="0"/>
          <w:noProof w:val="0"/>
          <w:sz w:val="22"/>
          <w:szCs w:val="22"/>
          <w:lang w:val="lt-LT"/>
        </w:rPr>
      </w:pPr>
      <w:r w:rsidRPr="0079781F">
        <w:rPr>
          <w:rFonts w:ascii="Times New Roman" w:hAnsi="Times New Roman"/>
          <w:i w:val="0"/>
          <w:noProof w:val="0"/>
          <w:sz w:val="22"/>
          <w:szCs w:val="22"/>
          <w:lang w:val="lt-LT"/>
        </w:rPr>
        <w:t>4.</w:t>
      </w:r>
      <w:r w:rsidRPr="0079781F">
        <w:rPr>
          <w:rFonts w:ascii="Times New Roman" w:hAnsi="Times New Roman"/>
          <w:i w:val="0"/>
          <w:noProof w:val="0"/>
          <w:sz w:val="22"/>
          <w:szCs w:val="22"/>
          <w:lang w:val="lt-LT"/>
        </w:rPr>
        <w:tab/>
      </w:r>
      <w:r w:rsidR="009A562A" w:rsidRPr="0079781F">
        <w:rPr>
          <w:rFonts w:ascii="Times New Roman" w:hAnsi="Times New Roman"/>
          <w:i w:val="0"/>
          <w:noProof w:val="0"/>
          <w:sz w:val="22"/>
          <w:szCs w:val="22"/>
          <w:lang w:val="lt-LT"/>
        </w:rPr>
        <w:t>KLINIKINĖ INFO</w:t>
      </w:r>
      <w:r w:rsidR="001D3294" w:rsidRPr="0079781F">
        <w:rPr>
          <w:rFonts w:ascii="Times New Roman" w:hAnsi="Times New Roman"/>
          <w:i w:val="0"/>
          <w:noProof w:val="0"/>
          <w:sz w:val="22"/>
          <w:szCs w:val="22"/>
          <w:lang w:val="lt-LT"/>
        </w:rPr>
        <w:t>R</w:t>
      </w:r>
      <w:r w:rsidR="009A562A" w:rsidRPr="0079781F">
        <w:rPr>
          <w:rFonts w:ascii="Times New Roman" w:hAnsi="Times New Roman"/>
          <w:i w:val="0"/>
          <w:noProof w:val="0"/>
          <w:sz w:val="22"/>
          <w:szCs w:val="22"/>
          <w:lang w:val="lt-LT"/>
        </w:rPr>
        <w:t>MACIJA</w:t>
      </w:r>
    </w:p>
    <w:p w14:paraId="16134AB0"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7D2508AB"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4.1</w:t>
      </w:r>
      <w:r w:rsidRPr="0079781F">
        <w:rPr>
          <w:rFonts w:ascii="Times New Roman" w:hAnsi="Times New Roman"/>
          <w:b/>
          <w:noProof w:val="0"/>
          <w:lang w:val="lt-LT"/>
        </w:rPr>
        <w:tab/>
      </w:r>
      <w:r w:rsidR="009A562A" w:rsidRPr="0079781F">
        <w:rPr>
          <w:rFonts w:ascii="Times New Roman" w:hAnsi="Times New Roman"/>
          <w:b/>
          <w:noProof w:val="0"/>
          <w:lang w:val="lt-LT"/>
        </w:rPr>
        <w:t>Terapinės indikacijos</w:t>
      </w:r>
    </w:p>
    <w:p w14:paraId="10CA73F2" w14:textId="77777777" w:rsidR="002F794E" w:rsidRPr="0079781F" w:rsidRDefault="002F794E" w:rsidP="001E08E0">
      <w:pPr>
        <w:tabs>
          <w:tab w:val="left" w:pos="567"/>
        </w:tabs>
        <w:autoSpaceDE w:val="0"/>
        <w:autoSpaceDN w:val="0"/>
        <w:adjustRightInd w:val="0"/>
        <w:rPr>
          <w:rFonts w:ascii="Times New Roman" w:hAnsi="Times New Roman"/>
          <w:i/>
          <w:noProof w:val="0"/>
          <w:u w:val="single"/>
          <w:lang w:val="lt-LT"/>
        </w:rPr>
      </w:pPr>
    </w:p>
    <w:p w14:paraId="41CECD13" w14:textId="77777777" w:rsidR="002F794E" w:rsidRPr="0079781F" w:rsidRDefault="00600A7E"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H</w:t>
      </w:r>
      <w:r w:rsidR="00F01EB6" w:rsidRPr="0079781F">
        <w:rPr>
          <w:rFonts w:ascii="Times New Roman" w:hAnsi="Times New Roman"/>
          <w:noProof w:val="0"/>
          <w:u w:val="single"/>
          <w:lang w:val="lt-LT"/>
        </w:rPr>
        <w:t>ipertenzija</w:t>
      </w:r>
    </w:p>
    <w:p w14:paraId="359E3AA7" w14:textId="4514A681" w:rsidR="002F794E" w:rsidRPr="0079781F" w:rsidRDefault="00F01EB6"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Pirminės </w:t>
      </w:r>
      <w:r w:rsidR="00CF293F" w:rsidRPr="0079781F">
        <w:rPr>
          <w:rFonts w:ascii="Times New Roman" w:hAnsi="Times New Roman"/>
          <w:noProof w:val="0"/>
          <w:lang w:val="lt-LT"/>
        </w:rPr>
        <w:t xml:space="preserve">arterinės </w:t>
      </w:r>
      <w:r w:rsidRPr="0079781F">
        <w:rPr>
          <w:rFonts w:ascii="Times New Roman" w:hAnsi="Times New Roman"/>
          <w:noProof w:val="0"/>
          <w:lang w:val="lt-LT"/>
        </w:rPr>
        <w:t>hipertenzijos gydymas</w:t>
      </w:r>
      <w:r w:rsidR="00501C0A" w:rsidRPr="0079781F">
        <w:rPr>
          <w:rFonts w:ascii="Times New Roman" w:hAnsi="Times New Roman"/>
          <w:noProof w:val="0"/>
          <w:lang w:val="lt-LT"/>
        </w:rPr>
        <w:t xml:space="preserve"> suaugusiems žmonėms</w:t>
      </w:r>
      <w:r w:rsidR="007700AE" w:rsidRPr="0079781F">
        <w:rPr>
          <w:rFonts w:ascii="Times New Roman" w:hAnsi="Times New Roman"/>
          <w:noProof w:val="0"/>
          <w:lang w:val="lt-LT"/>
        </w:rPr>
        <w:t xml:space="preserve"> </w:t>
      </w:r>
      <w:r w:rsidR="00501C0A" w:rsidRPr="0079781F">
        <w:rPr>
          <w:rFonts w:ascii="Times New Roman" w:hAnsi="Times New Roman"/>
          <w:noProof w:val="0"/>
          <w:lang w:val="lt-LT"/>
        </w:rPr>
        <w:t xml:space="preserve">bei hipertenzijos gydymas </w:t>
      </w:r>
      <w:r w:rsidR="007700AE" w:rsidRPr="0079781F">
        <w:rPr>
          <w:rFonts w:ascii="Times New Roman" w:hAnsi="Times New Roman"/>
          <w:noProof w:val="0"/>
          <w:lang w:val="lt-LT"/>
        </w:rPr>
        <w:t>vaikams ir paaugliams</w:t>
      </w:r>
      <w:r w:rsidR="00EC19FC" w:rsidRPr="00EC19FC">
        <w:rPr>
          <w:rFonts w:ascii="Times New Roman" w:hAnsi="Times New Roman"/>
          <w:noProof w:val="0"/>
          <w:lang w:val="lt-LT"/>
        </w:rPr>
        <w:t xml:space="preserve"> </w:t>
      </w:r>
      <w:r w:rsidR="00EC19FC" w:rsidRPr="0079781F">
        <w:rPr>
          <w:rFonts w:ascii="Times New Roman" w:hAnsi="Times New Roman"/>
          <w:noProof w:val="0"/>
          <w:lang w:val="lt-LT"/>
        </w:rPr>
        <w:t xml:space="preserve">nuo 6 </w:t>
      </w:r>
      <w:r w:rsidR="008379BD">
        <w:rPr>
          <w:rFonts w:ascii="Times New Roman" w:hAnsi="Times New Roman"/>
          <w:noProof w:val="0"/>
          <w:lang w:val="lt-LT"/>
        </w:rPr>
        <w:t xml:space="preserve">metų ir jaunesniems </w:t>
      </w:r>
      <w:r w:rsidR="008F3723">
        <w:rPr>
          <w:rFonts w:ascii="Times New Roman" w:hAnsi="Times New Roman"/>
          <w:noProof w:val="0"/>
          <w:lang w:val="lt-LT"/>
        </w:rPr>
        <w:t>kaip</w:t>
      </w:r>
      <w:r w:rsidR="00EC19FC" w:rsidRPr="0079781F">
        <w:rPr>
          <w:rFonts w:ascii="Times New Roman" w:hAnsi="Times New Roman"/>
          <w:noProof w:val="0"/>
          <w:lang w:val="lt-LT"/>
        </w:rPr>
        <w:t> 18 metų</w:t>
      </w:r>
      <w:r w:rsidR="002F794E" w:rsidRPr="0079781F">
        <w:rPr>
          <w:rFonts w:ascii="Times New Roman" w:hAnsi="Times New Roman"/>
          <w:noProof w:val="0"/>
          <w:lang w:val="lt-LT"/>
        </w:rPr>
        <w:t>.</w:t>
      </w:r>
    </w:p>
    <w:p w14:paraId="123CEFF6"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6CE7B4C" w14:textId="77777777" w:rsidR="002F794E" w:rsidRPr="0079781F" w:rsidRDefault="00F01EB6"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 xml:space="preserve">Neseniai </w:t>
      </w:r>
      <w:r w:rsidR="00514E8E" w:rsidRPr="0079781F">
        <w:rPr>
          <w:rFonts w:ascii="Times New Roman" w:hAnsi="Times New Roman"/>
          <w:noProof w:val="0"/>
          <w:u w:val="single"/>
          <w:lang w:val="lt-LT"/>
        </w:rPr>
        <w:t xml:space="preserve">ištikęs </w:t>
      </w:r>
      <w:r w:rsidRPr="0079781F">
        <w:rPr>
          <w:rFonts w:ascii="Times New Roman" w:hAnsi="Times New Roman"/>
          <w:noProof w:val="0"/>
          <w:u w:val="single"/>
          <w:lang w:val="lt-LT"/>
        </w:rPr>
        <w:t>miokardo infarktas</w:t>
      </w:r>
    </w:p>
    <w:p w14:paraId="7A5CDEA9" w14:textId="77777777" w:rsidR="002F794E" w:rsidRPr="0079781F" w:rsidRDefault="00514E8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Simptominio širdies nepakankamumo arba besimptomio sistolinės kairiojo skilvelio funkcijos sutrikimo, atsiradusio po neseniai (prieš 12 val. </w:t>
      </w:r>
      <w:r w:rsidR="00CE46C4" w:rsidRPr="0079781F">
        <w:rPr>
          <w:rFonts w:ascii="Times New Roman" w:hAnsi="Times New Roman"/>
          <w:noProof w:val="0"/>
          <w:lang w:val="lt-LT"/>
        </w:rPr>
        <w:t>–</w:t>
      </w:r>
      <w:r w:rsidRPr="0079781F">
        <w:rPr>
          <w:rFonts w:ascii="Times New Roman" w:hAnsi="Times New Roman"/>
          <w:noProof w:val="0"/>
          <w:lang w:val="lt-LT"/>
        </w:rPr>
        <w:t xml:space="preserve"> 10 parų) ištikusio miokardo infarkto, gydymas tuo atveju, jeigu </w:t>
      </w:r>
      <w:r w:rsidR="007700AE" w:rsidRPr="0079781F">
        <w:rPr>
          <w:rFonts w:ascii="Times New Roman" w:hAnsi="Times New Roman"/>
          <w:noProof w:val="0"/>
          <w:lang w:val="lt-LT"/>
        </w:rPr>
        <w:t>suaugusi</w:t>
      </w:r>
      <w:r w:rsidR="00586EAD" w:rsidRPr="0079781F">
        <w:rPr>
          <w:rFonts w:ascii="Times New Roman" w:hAnsi="Times New Roman"/>
          <w:noProof w:val="0"/>
          <w:lang w:val="lt-LT"/>
        </w:rPr>
        <w:t xml:space="preserve">ų </w:t>
      </w:r>
      <w:r w:rsidRPr="0079781F">
        <w:rPr>
          <w:rFonts w:ascii="Times New Roman" w:hAnsi="Times New Roman"/>
          <w:noProof w:val="0"/>
          <w:lang w:val="lt-LT"/>
        </w:rPr>
        <w:t>pacient</w:t>
      </w:r>
      <w:r w:rsidR="00586EAD" w:rsidRPr="0079781F">
        <w:rPr>
          <w:rFonts w:ascii="Times New Roman" w:hAnsi="Times New Roman"/>
          <w:noProof w:val="0"/>
          <w:lang w:val="lt-LT"/>
        </w:rPr>
        <w:t>ų</w:t>
      </w:r>
      <w:r w:rsidRPr="0079781F">
        <w:rPr>
          <w:rFonts w:ascii="Times New Roman" w:hAnsi="Times New Roman"/>
          <w:noProof w:val="0"/>
          <w:lang w:val="lt-LT"/>
        </w:rPr>
        <w:t xml:space="preserve"> būklė stabili (žr. 4.4 ir 5.1 skyrius).</w:t>
      </w:r>
    </w:p>
    <w:p w14:paraId="57D6E13E"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698BFE6F" w14:textId="77777777" w:rsidR="002F794E" w:rsidRPr="0079781F" w:rsidRDefault="0069364D"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Širdies nepakankamumas</w:t>
      </w:r>
    </w:p>
    <w:p w14:paraId="3AACCC47" w14:textId="1515E7B3" w:rsidR="002F794E" w:rsidRPr="0079781F" w:rsidRDefault="0017703D" w:rsidP="001E08E0">
      <w:pPr>
        <w:autoSpaceDE w:val="0"/>
        <w:autoSpaceDN w:val="0"/>
        <w:adjustRightInd w:val="0"/>
        <w:rPr>
          <w:rFonts w:ascii="Times New Roman" w:hAnsi="Times New Roman"/>
          <w:noProof w:val="0"/>
          <w:lang w:val="lt-LT"/>
        </w:rPr>
      </w:pPr>
      <w:r w:rsidRPr="0079781F">
        <w:rPr>
          <w:rFonts w:ascii="Times New Roman" w:hAnsi="Times New Roman"/>
          <w:noProof w:val="0"/>
          <w:lang w:val="lt-LT"/>
        </w:rPr>
        <w:lastRenderedPageBreak/>
        <w:t xml:space="preserve">Suaugusių pacientų, kurie serga simptominiu širdies nepakankamumu, gydymas, kai netoleruojami </w:t>
      </w:r>
      <w:r w:rsidR="00537EF0" w:rsidRPr="0079781F">
        <w:rPr>
          <w:rFonts w:ascii="Times New Roman" w:hAnsi="Times New Roman"/>
          <w:noProof w:val="0"/>
          <w:lang w:val="lt-LT"/>
        </w:rPr>
        <w:t xml:space="preserve">angiotenziną konvertuojančio fermento </w:t>
      </w:r>
      <w:r w:rsidR="00C849A9" w:rsidRPr="0079781F">
        <w:rPr>
          <w:rFonts w:ascii="Times New Roman" w:hAnsi="Times New Roman"/>
          <w:noProof w:val="0"/>
          <w:lang w:val="lt-LT"/>
        </w:rPr>
        <w:t>(</w:t>
      </w:r>
      <w:r w:rsidRPr="0079781F">
        <w:rPr>
          <w:rFonts w:ascii="Times New Roman" w:hAnsi="Times New Roman"/>
          <w:noProof w:val="0"/>
          <w:lang w:val="lt-LT"/>
        </w:rPr>
        <w:t>AKF</w:t>
      </w:r>
      <w:r w:rsidR="00C849A9" w:rsidRPr="0079781F">
        <w:rPr>
          <w:rFonts w:ascii="Times New Roman" w:hAnsi="Times New Roman"/>
          <w:noProof w:val="0"/>
          <w:lang w:val="lt-LT"/>
        </w:rPr>
        <w:t>)</w:t>
      </w:r>
      <w:r w:rsidRPr="0079781F">
        <w:rPr>
          <w:rFonts w:ascii="Times New Roman" w:hAnsi="Times New Roman"/>
          <w:noProof w:val="0"/>
          <w:lang w:val="lt-LT"/>
        </w:rPr>
        <w:t xml:space="preserve"> inhibitoriai, arba pacientų, kurie netoleruoja beta adrenoblokatorių, gydymo AKF inhibitoriais papildymas, kai negalima vartoti mineralokortikoidinių receptorių antagonistų (žr. 4.2, 4.4, 4.5 ir 5.1 skyrius).</w:t>
      </w:r>
    </w:p>
    <w:p w14:paraId="1225A579"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949D917"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4.2</w:t>
      </w:r>
      <w:r w:rsidRPr="0079781F">
        <w:rPr>
          <w:rFonts w:ascii="Times New Roman" w:hAnsi="Times New Roman"/>
          <w:b/>
          <w:noProof w:val="0"/>
          <w:lang w:val="lt-LT"/>
        </w:rPr>
        <w:tab/>
      </w:r>
      <w:r w:rsidR="0069364D" w:rsidRPr="0079781F">
        <w:rPr>
          <w:rFonts w:ascii="Times New Roman" w:hAnsi="Times New Roman"/>
          <w:b/>
          <w:noProof w:val="0"/>
          <w:lang w:val="lt-LT"/>
        </w:rPr>
        <w:t>Dozavimas ir vartojimo metodas</w:t>
      </w:r>
    </w:p>
    <w:p w14:paraId="311A21CC"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528F4BCD" w14:textId="77777777" w:rsidR="002F794E" w:rsidRPr="0079781F" w:rsidRDefault="0069364D"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Dozavimas</w:t>
      </w:r>
    </w:p>
    <w:p w14:paraId="5E5BD641"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4377334" w14:textId="77777777" w:rsidR="002F794E" w:rsidRPr="0079781F" w:rsidRDefault="002F794E"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H</w:t>
      </w:r>
      <w:r w:rsidR="0069364D" w:rsidRPr="0079781F">
        <w:rPr>
          <w:rFonts w:ascii="Times New Roman" w:hAnsi="Times New Roman"/>
          <w:i/>
          <w:noProof w:val="0"/>
          <w:lang w:val="lt-LT"/>
        </w:rPr>
        <w:t>ipertenzija</w:t>
      </w:r>
    </w:p>
    <w:p w14:paraId="5E4B4178" w14:textId="77777777" w:rsidR="002F794E" w:rsidRPr="0079781F" w:rsidRDefault="0069364D" w:rsidP="001E08E0">
      <w:pPr>
        <w:tabs>
          <w:tab w:val="left" w:pos="567"/>
        </w:tabs>
        <w:autoSpaceDE w:val="0"/>
        <w:autoSpaceDN w:val="0"/>
        <w:adjustRightInd w:val="0"/>
        <w:rPr>
          <w:rFonts w:ascii="Times New Roman" w:hAnsi="Times New Roman"/>
          <w:b/>
          <w:bCs/>
          <w:noProof w:val="0"/>
          <w:lang w:val="lt-LT"/>
        </w:rPr>
      </w:pPr>
      <w:r w:rsidRPr="0079781F">
        <w:rPr>
          <w:rFonts w:ascii="Times New Roman" w:hAnsi="Times New Roman"/>
          <w:noProof w:val="0"/>
          <w:lang w:val="lt-LT"/>
        </w:rPr>
        <w:t>Rekomenduojama pradinė</w:t>
      </w:r>
      <w:r w:rsidR="002F794E" w:rsidRPr="0079781F">
        <w:rPr>
          <w:rFonts w:ascii="Times New Roman" w:hAnsi="Times New Roman"/>
          <w:noProof w:val="0"/>
          <w:lang w:val="lt-LT"/>
        </w:rPr>
        <w:t xml:space="preserve"> </w:t>
      </w:r>
      <w:r w:rsidR="00BE59F7" w:rsidRPr="0079781F">
        <w:rPr>
          <w:rFonts w:ascii="Times New Roman" w:hAnsi="Times New Roman"/>
          <w:noProof w:val="0"/>
          <w:lang w:val="lt-LT"/>
        </w:rPr>
        <w:t>Valzap</w:t>
      </w:r>
      <w:r w:rsidR="002F794E" w:rsidRPr="0079781F">
        <w:rPr>
          <w:rFonts w:ascii="Times New Roman" w:hAnsi="Times New Roman"/>
          <w:noProof w:val="0"/>
          <w:lang w:val="lt-LT"/>
        </w:rPr>
        <w:t xml:space="preserve"> </w:t>
      </w:r>
      <w:r w:rsidRPr="0079781F">
        <w:rPr>
          <w:rFonts w:ascii="Times New Roman" w:hAnsi="Times New Roman"/>
          <w:noProof w:val="0"/>
          <w:lang w:val="lt-LT"/>
        </w:rPr>
        <w:t>dozė yra 80 </w:t>
      </w:r>
      <w:r w:rsidR="002F794E" w:rsidRPr="0079781F">
        <w:rPr>
          <w:rFonts w:ascii="Times New Roman" w:hAnsi="Times New Roman"/>
          <w:noProof w:val="0"/>
          <w:lang w:val="lt-LT"/>
        </w:rPr>
        <w:t xml:space="preserve">mg </w:t>
      </w:r>
      <w:r w:rsidRPr="0079781F">
        <w:rPr>
          <w:rFonts w:ascii="Times New Roman" w:hAnsi="Times New Roman"/>
          <w:noProof w:val="0"/>
          <w:lang w:val="lt-LT"/>
        </w:rPr>
        <w:t>kartą per parą.</w:t>
      </w:r>
    </w:p>
    <w:p w14:paraId="081B7F8D" w14:textId="77777777" w:rsidR="002F794E" w:rsidRPr="0079781F" w:rsidRDefault="0069364D"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Antihipertenzinis poveikis </w:t>
      </w:r>
      <w:r w:rsidR="00EA006D" w:rsidRPr="0079781F">
        <w:rPr>
          <w:rFonts w:ascii="Times New Roman" w:hAnsi="Times New Roman"/>
          <w:noProof w:val="0"/>
          <w:lang w:val="lt-LT"/>
        </w:rPr>
        <w:t>pasireiškia</w:t>
      </w:r>
      <w:r w:rsidRPr="0079781F">
        <w:rPr>
          <w:rFonts w:ascii="Times New Roman" w:hAnsi="Times New Roman"/>
          <w:noProof w:val="0"/>
          <w:lang w:val="lt-LT"/>
        </w:rPr>
        <w:t xml:space="preserve"> per 2 savaites, o didžiausias vaistinio preparato poveikis pastebimas per </w:t>
      </w:r>
      <w:r w:rsidR="002F794E" w:rsidRPr="0079781F">
        <w:rPr>
          <w:rFonts w:ascii="Times New Roman" w:hAnsi="Times New Roman"/>
          <w:noProof w:val="0"/>
          <w:lang w:val="lt-LT"/>
        </w:rPr>
        <w:t>4</w:t>
      </w:r>
      <w:r w:rsidRPr="0079781F">
        <w:rPr>
          <w:rFonts w:ascii="Times New Roman" w:hAnsi="Times New Roman"/>
          <w:noProof w:val="0"/>
          <w:lang w:val="lt-LT"/>
        </w:rPr>
        <w:t> savaites.</w:t>
      </w:r>
      <w:r w:rsidR="002F794E" w:rsidRPr="0079781F">
        <w:rPr>
          <w:rFonts w:ascii="Times New Roman" w:hAnsi="Times New Roman"/>
          <w:noProof w:val="0"/>
          <w:lang w:val="lt-LT"/>
        </w:rPr>
        <w:t xml:space="preserve"> </w:t>
      </w:r>
      <w:r w:rsidRPr="0079781F">
        <w:rPr>
          <w:rFonts w:ascii="Times New Roman" w:hAnsi="Times New Roman"/>
          <w:noProof w:val="0"/>
          <w:lang w:val="lt-LT"/>
        </w:rPr>
        <w:t xml:space="preserve">Pacientams, kurių </w:t>
      </w:r>
      <w:r w:rsidR="00514E8E" w:rsidRPr="0079781F">
        <w:rPr>
          <w:rFonts w:ascii="Times New Roman" w:hAnsi="Times New Roman"/>
          <w:noProof w:val="0"/>
          <w:lang w:val="lt-LT"/>
        </w:rPr>
        <w:t>kraujospūdžio</w:t>
      </w:r>
      <w:r w:rsidRPr="0079781F">
        <w:rPr>
          <w:rFonts w:ascii="Times New Roman" w:hAnsi="Times New Roman"/>
          <w:noProof w:val="0"/>
          <w:lang w:val="lt-LT"/>
        </w:rPr>
        <w:t xml:space="preserve"> nepavyksta adekvačiai kontroliuoti, dozę galima padidinti iki 160 </w:t>
      </w:r>
      <w:r w:rsidR="002F794E" w:rsidRPr="0079781F">
        <w:rPr>
          <w:rFonts w:ascii="Times New Roman" w:hAnsi="Times New Roman"/>
          <w:noProof w:val="0"/>
          <w:lang w:val="lt-LT"/>
        </w:rPr>
        <w:t>mg</w:t>
      </w:r>
      <w:r w:rsidRPr="0079781F">
        <w:rPr>
          <w:rFonts w:ascii="Times New Roman" w:hAnsi="Times New Roman"/>
          <w:noProof w:val="0"/>
          <w:lang w:val="lt-LT"/>
        </w:rPr>
        <w:t>, didžiausia galima dozė</w:t>
      </w:r>
      <w:r w:rsidR="001D3294" w:rsidRPr="0079781F">
        <w:rPr>
          <w:rFonts w:ascii="Times New Roman" w:hAnsi="Times New Roman"/>
          <w:noProof w:val="0"/>
          <w:lang w:val="lt-LT"/>
        </w:rPr>
        <w:t xml:space="preserve"> </w:t>
      </w:r>
      <w:r w:rsidR="00CE46C4" w:rsidRPr="0079781F">
        <w:rPr>
          <w:rFonts w:ascii="Times New Roman" w:hAnsi="Times New Roman"/>
          <w:noProof w:val="0"/>
          <w:lang w:val="lt-LT"/>
        </w:rPr>
        <w:t>–</w:t>
      </w:r>
      <w:r w:rsidR="00887393" w:rsidRPr="0079781F">
        <w:rPr>
          <w:rFonts w:ascii="Times New Roman" w:hAnsi="Times New Roman"/>
          <w:noProof w:val="0"/>
          <w:lang w:val="lt-LT"/>
        </w:rPr>
        <w:t xml:space="preserve"> </w:t>
      </w:r>
      <w:r w:rsidRPr="0079781F">
        <w:rPr>
          <w:rFonts w:ascii="Times New Roman" w:hAnsi="Times New Roman"/>
          <w:noProof w:val="0"/>
          <w:lang w:val="lt-LT"/>
        </w:rPr>
        <w:t>320 </w:t>
      </w:r>
      <w:r w:rsidR="002F794E" w:rsidRPr="0079781F">
        <w:rPr>
          <w:rFonts w:ascii="Times New Roman" w:hAnsi="Times New Roman"/>
          <w:noProof w:val="0"/>
          <w:lang w:val="lt-LT"/>
        </w:rPr>
        <w:t xml:space="preserve">mg. </w:t>
      </w:r>
    </w:p>
    <w:p w14:paraId="21F8E75E" w14:textId="6957FC7E" w:rsidR="002F794E" w:rsidRPr="0079781F" w:rsidRDefault="00BE59F7"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Valzap</w:t>
      </w:r>
      <w:r w:rsidR="002F794E" w:rsidRPr="0079781F">
        <w:rPr>
          <w:rFonts w:ascii="Times New Roman" w:hAnsi="Times New Roman"/>
          <w:noProof w:val="0"/>
          <w:lang w:val="lt-LT"/>
        </w:rPr>
        <w:t xml:space="preserve"> </w:t>
      </w:r>
      <w:r w:rsidR="00427781" w:rsidRPr="0079781F">
        <w:rPr>
          <w:rFonts w:ascii="Times New Roman" w:hAnsi="Times New Roman"/>
          <w:noProof w:val="0"/>
          <w:lang w:val="lt-LT"/>
        </w:rPr>
        <w:t>galima vartoti kartu su kitais antihipertenzinį poveikį turinčiais preparatais</w:t>
      </w:r>
      <w:r w:rsidR="0017703D" w:rsidRPr="0079781F">
        <w:rPr>
          <w:rFonts w:ascii="Times New Roman" w:hAnsi="Times New Roman"/>
          <w:noProof w:val="0"/>
          <w:lang w:val="lt-LT"/>
        </w:rPr>
        <w:t xml:space="preserve"> (žr. 4.3, 4.4, 4.5 ir 5.1 skyrius)</w:t>
      </w:r>
      <w:r w:rsidR="00427781" w:rsidRPr="0079781F">
        <w:rPr>
          <w:rFonts w:ascii="Times New Roman" w:hAnsi="Times New Roman"/>
          <w:noProof w:val="0"/>
          <w:lang w:val="lt-LT"/>
        </w:rPr>
        <w:t>. Diuretiko, tokio kaip hidrochlor</w:t>
      </w:r>
      <w:r w:rsidR="00916009" w:rsidRPr="0079781F">
        <w:rPr>
          <w:rFonts w:ascii="Times New Roman" w:hAnsi="Times New Roman"/>
          <w:noProof w:val="0"/>
          <w:lang w:val="lt-LT"/>
        </w:rPr>
        <w:t>o</w:t>
      </w:r>
      <w:r w:rsidR="00427781" w:rsidRPr="0079781F">
        <w:rPr>
          <w:rFonts w:ascii="Times New Roman" w:hAnsi="Times New Roman"/>
          <w:noProof w:val="0"/>
          <w:lang w:val="lt-LT"/>
        </w:rPr>
        <w:t xml:space="preserve">tiazidas, vartojimas kartu su </w:t>
      </w:r>
      <w:r w:rsidRPr="0079781F">
        <w:rPr>
          <w:rFonts w:ascii="Times New Roman" w:hAnsi="Times New Roman"/>
          <w:noProof w:val="0"/>
          <w:lang w:val="lt-LT"/>
        </w:rPr>
        <w:t>Valzap</w:t>
      </w:r>
      <w:r w:rsidR="00427781" w:rsidRPr="0079781F">
        <w:rPr>
          <w:rFonts w:ascii="Times New Roman" w:hAnsi="Times New Roman"/>
          <w:noProof w:val="0"/>
          <w:lang w:val="lt-LT"/>
        </w:rPr>
        <w:t xml:space="preserve"> padeda dar labiau sumažinti </w:t>
      </w:r>
      <w:r w:rsidR="00514E8E" w:rsidRPr="0079781F">
        <w:rPr>
          <w:rFonts w:ascii="Times New Roman" w:hAnsi="Times New Roman"/>
          <w:noProof w:val="0"/>
          <w:lang w:val="lt-LT"/>
        </w:rPr>
        <w:t>kraujospūdį</w:t>
      </w:r>
      <w:r w:rsidR="00427781" w:rsidRPr="0079781F">
        <w:rPr>
          <w:rFonts w:ascii="Times New Roman" w:hAnsi="Times New Roman"/>
          <w:noProof w:val="0"/>
          <w:lang w:val="lt-LT"/>
        </w:rPr>
        <w:t>.</w:t>
      </w:r>
    </w:p>
    <w:p w14:paraId="64D0BBE4" w14:textId="07ADB884"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6C50341" w14:textId="77777777" w:rsidR="002F794E" w:rsidRPr="0079781F" w:rsidRDefault="00427781"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Neseniai įvykęs miokardo infarktas</w:t>
      </w:r>
    </w:p>
    <w:p w14:paraId="3F1A9DE5" w14:textId="77777777" w:rsidR="002F794E" w:rsidRPr="0079781F" w:rsidRDefault="00427781" w:rsidP="001E08E0">
      <w:pPr>
        <w:pStyle w:val="Default"/>
        <w:tabs>
          <w:tab w:val="left" w:pos="567"/>
        </w:tabs>
        <w:rPr>
          <w:sz w:val="22"/>
          <w:szCs w:val="22"/>
          <w:lang w:val="lt-LT"/>
        </w:rPr>
      </w:pPr>
      <w:r w:rsidRPr="0079781F">
        <w:rPr>
          <w:sz w:val="22"/>
          <w:szCs w:val="22"/>
          <w:lang w:val="lt-LT"/>
        </w:rPr>
        <w:t xml:space="preserve">Esant stabiliai klinikinei būklei, gydymą galima pradėti 12 valandų po miokardo infarkto. Pradinė gydomoji valsartano dozė yra 20 mg du kartus per parą. Vėliau per kelias savaites dozė turėtų būti didinama iki 40 mg, 80 mg ir 160 mg du kartus per parą. </w:t>
      </w:r>
      <w:r w:rsidR="001D3294" w:rsidRPr="0079781F">
        <w:rPr>
          <w:sz w:val="22"/>
          <w:szCs w:val="22"/>
          <w:lang w:val="lt-LT"/>
        </w:rPr>
        <w:t>Kaip p</w:t>
      </w:r>
      <w:r w:rsidRPr="0079781F">
        <w:rPr>
          <w:sz w:val="22"/>
          <w:szCs w:val="22"/>
          <w:lang w:val="lt-LT"/>
        </w:rPr>
        <w:t>radin</w:t>
      </w:r>
      <w:r w:rsidR="001D3294" w:rsidRPr="0079781F">
        <w:rPr>
          <w:sz w:val="22"/>
          <w:szCs w:val="22"/>
          <w:lang w:val="lt-LT"/>
        </w:rPr>
        <w:t>ė</w:t>
      </w:r>
      <w:r w:rsidRPr="0079781F">
        <w:rPr>
          <w:sz w:val="22"/>
          <w:szCs w:val="22"/>
          <w:lang w:val="lt-LT"/>
        </w:rPr>
        <w:t xml:space="preserve"> doz</w:t>
      </w:r>
      <w:r w:rsidR="001D3294" w:rsidRPr="0079781F">
        <w:rPr>
          <w:sz w:val="22"/>
          <w:szCs w:val="22"/>
          <w:lang w:val="lt-LT"/>
        </w:rPr>
        <w:t>ė</w:t>
      </w:r>
      <w:r w:rsidRPr="0079781F">
        <w:rPr>
          <w:sz w:val="22"/>
          <w:szCs w:val="22"/>
          <w:lang w:val="lt-LT"/>
        </w:rPr>
        <w:t xml:space="preserve"> vartojama </w:t>
      </w:r>
      <w:r w:rsidR="001D3294" w:rsidRPr="0079781F">
        <w:rPr>
          <w:sz w:val="22"/>
          <w:szCs w:val="22"/>
          <w:lang w:val="lt-LT"/>
        </w:rPr>
        <w:t xml:space="preserve">daloma </w:t>
      </w:r>
      <w:r w:rsidRPr="0079781F">
        <w:rPr>
          <w:sz w:val="22"/>
          <w:szCs w:val="22"/>
          <w:lang w:val="lt-LT"/>
        </w:rPr>
        <w:t xml:space="preserve">40 mg tabletė. </w:t>
      </w:r>
    </w:p>
    <w:p w14:paraId="7B282664" w14:textId="77777777" w:rsidR="002F794E" w:rsidRPr="0079781F" w:rsidRDefault="00427781" w:rsidP="001E08E0">
      <w:pPr>
        <w:pStyle w:val="Default"/>
        <w:tabs>
          <w:tab w:val="left" w:pos="567"/>
        </w:tabs>
        <w:rPr>
          <w:sz w:val="22"/>
          <w:szCs w:val="22"/>
          <w:lang w:val="lt-LT"/>
        </w:rPr>
      </w:pPr>
      <w:r w:rsidRPr="0079781F">
        <w:rPr>
          <w:sz w:val="22"/>
          <w:szCs w:val="22"/>
          <w:lang w:val="lt-LT"/>
        </w:rPr>
        <w:t>Didžiausia galima dozė yra 160 </w:t>
      </w:r>
      <w:r w:rsidR="002F794E" w:rsidRPr="0079781F">
        <w:rPr>
          <w:sz w:val="22"/>
          <w:szCs w:val="22"/>
          <w:lang w:val="lt-LT"/>
        </w:rPr>
        <w:t xml:space="preserve">mg </w:t>
      </w:r>
      <w:r w:rsidRPr="0079781F">
        <w:rPr>
          <w:sz w:val="22"/>
          <w:szCs w:val="22"/>
          <w:lang w:val="lt-LT"/>
        </w:rPr>
        <w:t>du kartus per parą. Rekomenduojama, kad 80 mg</w:t>
      </w:r>
      <w:r w:rsidR="002C6AF4" w:rsidRPr="0079781F">
        <w:rPr>
          <w:sz w:val="22"/>
          <w:szCs w:val="22"/>
          <w:lang w:val="lt-LT"/>
        </w:rPr>
        <w:t xml:space="preserve"> dozę, vartojamą</w:t>
      </w:r>
      <w:r w:rsidRPr="0079781F">
        <w:rPr>
          <w:sz w:val="22"/>
          <w:szCs w:val="22"/>
          <w:lang w:val="lt-LT"/>
        </w:rPr>
        <w:t xml:space="preserve"> du kartus per parą</w:t>
      </w:r>
      <w:r w:rsidR="002C6AF4" w:rsidRPr="0079781F">
        <w:rPr>
          <w:sz w:val="22"/>
          <w:szCs w:val="22"/>
          <w:lang w:val="lt-LT"/>
        </w:rPr>
        <w:t>, pacientai pasiektų per dvi savaites nuo gydymo pradžios</w:t>
      </w:r>
      <w:r w:rsidR="001A656C" w:rsidRPr="0079781F">
        <w:rPr>
          <w:sz w:val="22"/>
          <w:szCs w:val="22"/>
          <w:lang w:val="lt-LT"/>
        </w:rPr>
        <w:t>, o didžiausią galimą dozę</w:t>
      </w:r>
      <w:r w:rsidR="00BA2F9A" w:rsidRPr="0079781F">
        <w:rPr>
          <w:sz w:val="22"/>
          <w:szCs w:val="22"/>
          <w:lang w:val="lt-LT"/>
        </w:rPr>
        <w:t>,</w:t>
      </w:r>
      <w:r w:rsidR="001A656C" w:rsidRPr="0079781F">
        <w:rPr>
          <w:sz w:val="22"/>
          <w:szCs w:val="22"/>
          <w:lang w:val="lt-LT"/>
        </w:rPr>
        <w:t xml:space="preserve"> 160 mg du kartus per parą</w:t>
      </w:r>
      <w:r w:rsidR="00BA2F9A" w:rsidRPr="0079781F">
        <w:rPr>
          <w:sz w:val="22"/>
          <w:szCs w:val="22"/>
          <w:lang w:val="lt-LT"/>
        </w:rPr>
        <w:t>,</w:t>
      </w:r>
      <w:r w:rsidR="001A656C" w:rsidRPr="0079781F">
        <w:rPr>
          <w:sz w:val="22"/>
          <w:szCs w:val="22"/>
          <w:lang w:val="lt-LT"/>
        </w:rPr>
        <w:t xml:space="preserve"> </w:t>
      </w:r>
      <w:r w:rsidR="001D3294" w:rsidRPr="0079781F">
        <w:rPr>
          <w:sz w:val="22"/>
          <w:szCs w:val="22"/>
          <w:lang w:val="lt-LT"/>
        </w:rPr>
        <w:t xml:space="preserve">– </w:t>
      </w:r>
      <w:r w:rsidR="001A656C" w:rsidRPr="0079781F">
        <w:rPr>
          <w:sz w:val="22"/>
          <w:szCs w:val="22"/>
          <w:lang w:val="lt-LT"/>
        </w:rPr>
        <w:t xml:space="preserve">per tris mėnesius nuo gydymo pradžios, atsižvelgiant į tai, kaip pacientas toleruoja vaistinį preparatą. Jei pasireiškė simptominė hipotenzija arba inkstų </w:t>
      </w:r>
      <w:r w:rsidR="00322D5B" w:rsidRPr="0079781F">
        <w:rPr>
          <w:sz w:val="22"/>
          <w:szCs w:val="22"/>
          <w:lang w:val="lt-LT"/>
        </w:rPr>
        <w:t>funkcijos sutrikimas</w:t>
      </w:r>
      <w:r w:rsidR="001A656C" w:rsidRPr="0079781F">
        <w:rPr>
          <w:sz w:val="22"/>
          <w:szCs w:val="22"/>
          <w:lang w:val="lt-LT"/>
        </w:rPr>
        <w:t>, turi būti svarst</w:t>
      </w:r>
      <w:r w:rsidR="001D3294" w:rsidRPr="0079781F">
        <w:rPr>
          <w:sz w:val="22"/>
          <w:szCs w:val="22"/>
          <w:lang w:val="lt-LT"/>
        </w:rPr>
        <w:t>om</w:t>
      </w:r>
      <w:r w:rsidR="001A656C" w:rsidRPr="0079781F">
        <w:rPr>
          <w:sz w:val="22"/>
          <w:szCs w:val="22"/>
          <w:lang w:val="lt-LT"/>
        </w:rPr>
        <w:t>a, ar nereikia mažinti dozės.</w:t>
      </w:r>
    </w:p>
    <w:p w14:paraId="4E55C01D" w14:textId="77777777" w:rsidR="002F794E" w:rsidRPr="0079781F" w:rsidRDefault="001A656C" w:rsidP="001E08E0">
      <w:pPr>
        <w:pStyle w:val="Default"/>
        <w:tabs>
          <w:tab w:val="left" w:pos="567"/>
        </w:tabs>
        <w:rPr>
          <w:sz w:val="22"/>
          <w:szCs w:val="22"/>
          <w:lang w:val="lt-LT"/>
        </w:rPr>
      </w:pPr>
      <w:r w:rsidRPr="0079781F">
        <w:rPr>
          <w:sz w:val="22"/>
          <w:szCs w:val="22"/>
          <w:lang w:val="lt-LT"/>
        </w:rPr>
        <w:t xml:space="preserve">Valsartaną galima skirti pacientams, kurie po miokardo infarkto buvo gydomi kitais preparatais, tokiais kaip trombolitikai, acetilsalicilo rūgštis, beta </w:t>
      </w:r>
      <w:r w:rsidR="0004146A" w:rsidRPr="0079781F">
        <w:rPr>
          <w:sz w:val="22"/>
          <w:szCs w:val="22"/>
          <w:lang w:val="lt-LT"/>
        </w:rPr>
        <w:t>adreno</w:t>
      </w:r>
      <w:r w:rsidRPr="0079781F">
        <w:rPr>
          <w:sz w:val="22"/>
          <w:szCs w:val="22"/>
          <w:lang w:val="lt-LT"/>
        </w:rPr>
        <w:t>blokatoriai, statinai ir diuretikai. Valsartano ir AKF inhibitorių derinys nerekomenduojamas (žr. 4.4 ir</w:t>
      </w:r>
      <w:r w:rsidR="002F794E" w:rsidRPr="0079781F">
        <w:rPr>
          <w:sz w:val="22"/>
          <w:szCs w:val="22"/>
          <w:lang w:val="lt-LT"/>
        </w:rPr>
        <w:t xml:space="preserve"> 5.1</w:t>
      </w:r>
      <w:r w:rsidRPr="0079781F">
        <w:rPr>
          <w:sz w:val="22"/>
          <w:szCs w:val="22"/>
          <w:lang w:val="lt-LT"/>
        </w:rPr>
        <w:t xml:space="preserve"> skyrius</w:t>
      </w:r>
      <w:r w:rsidR="002F794E" w:rsidRPr="0079781F">
        <w:rPr>
          <w:sz w:val="22"/>
          <w:szCs w:val="22"/>
          <w:lang w:val="lt-LT"/>
        </w:rPr>
        <w:t xml:space="preserve">). </w:t>
      </w:r>
    </w:p>
    <w:p w14:paraId="4AB8070E" w14:textId="77777777" w:rsidR="002F794E" w:rsidRPr="0079781F" w:rsidRDefault="001A656C" w:rsidP="001E08E0">
      <w:pPr>
        <w:pStyle w:val="Default"/>
        <w:tabs>
          <w:tab w:val="left" w:pos="567"/>
        </w:tabs>
        <w:rPr>
          <w:sz w:val="22"/>
          <w:szCs w:val="22"/>
          <w:lang w:val="lt-LT"/>
        </w:rPr>
      </w:pPr>
      <w:r w:rsidRPr="0079781F">
        <w:rPr>
          <w:sz w:val="22"/>
          <w:szCs w:val="22"/>
          <w:lang w:val="lt-LT"/>
        </w:rPr>
        <w:t>Vertinant pacientų būklę po miokardo infarkt</w:t>
      </w:r>
      <w:r w:rsidR="00772C0C" w:rsidRPr="0079781F">
        <w:rPr>
          <w:sz w:val="22"/>
          <w:szCs w:val="22"/>
          <w:lang w:val="lt-LT"/>
        </w:rPr>
        <w:t xml:space="preserve">o, būtina ištirti </w:t>
      </w:r>
      <w:r w:rsidR="00996C76" w:rsidRPr="0079781F">
        <w:rPr>
          <w:sz w:val="22"/>
          <w:szCs w:val="22"/>
          <w:lang w:val="lt-LT"/>
        </w:rPr>
        <w:t xml:space="preserve">ir </w:t>
      </w:r>
      <w:r w:rsidR="00772C0C" w:rsidRPr="0079781F">
        <w:rPr>
          <w:sz w:val="22"/>
          <w:szCs w:val="22"/>
          <w:lang w:val="lt-LT"/>
        </w:rPr>
        <w:t>inkstų funkciją</w:t>
      </w:r>
      <w:r w:rsidRPr="0079781F">
        <w:rPr>
          <w:sz w:val="22"/>
          <w:szCs w:val="22"/>
          <w:lang w:val="lt-LT"/>
        </w:rPr>
        <w:t>.</w:t>
      </w:r>
      <w:r w:rsidR="002F794E" w:rsidRPr="0079781F">
        <w:rPr>
          <w:sz w:val="22"/>
          <w:szCs w:val="22"/>
          <w:lang w:val="lt-LT"/>
        </w:rPr>
        <w:t xml:space="preserve"> </w:t>
      </w:r>
    </w:p>
    <w:p w14:paraId="10F37ADB"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67BCE412" w14:textId="77777777" w:rsidR="002F794E" w:rsidRPr="0079781F" w:rsidRDefault="001A656C"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Širdies nepakankamumas</w:t>
      </w:r>
    </w:p>
    <w:p w14:paraId="54866F70" w14:textId="77777777" w:rsidR="002F794E" w:rsidRPr="0079781F" w:rsidRDefault="007002FB" w:rsidP="001E08E0">
      <w:pPr>
        <w:tabs>
          <w:tab w:val="left" w:pos="567"/>
        </w:tabs>
        <w:autoSpaceDE w:val="0"/>
        <w:autoSpaceDN w:val="0"/>
        <w:adjustRightInd w:val="0"/>
        <w:rPr>
          <w:rFonts w:ascii="Times New Roman" w:hAnsi="Times New Roman"/>
          <w:b/>
          <w:bCs/>
          <w:noProof w:val="0"/>
          <w:lang w:val="lt-LT"/>
        </w:rPr>
      </w:pPr>
      <w:r w:rsidRPr="0079781F">
        <w:rPr>
          <w:rFonts w:ascii="Times New Roman" w:hAnsi="Times New Roman"/>
          <w:noProof w:val="0"/>
          <w:lang w:val="lt-LT"/>
        </w:rPr>
        <w:t>Rekomenduojama pradinė</w:t>
      </w:r>
      <w:r w:rsidR="002F794E" w:rsidRPr="0079781F">
        <w:rPr>
          <w:rFonts w:ascii="Times New Roman" w:hAnsi="Times New Roman"/>
          <w:noProof w:val="0"/>
          <w:lang w:val="lt-LT"/>
        </w:rPr>
        <w:t xml:space="preserve"> </w:t>
      </w:r>
      <w:r w:rsidR="00BE59F7" w:rsidRPr="0079781F">
        <w:rPr>
          <w:rFonts w:ascii="Times New Roman" w:hAnsi="Times New Roman"/>
          <w:noProof w:val="0"/>
          <w:lang w:val="lt-LT"/>
        </w:rPr>
        <w:t>Valzap</w:t>
      </w:r>
      <w:r w:rsidR="002F794E" w:rsidRPr="0079781F">
        <w:rPr>
          <w:rFonts w:ascii="Times New Roman" w:hAnsi="Times New Roman"/>
          <w:noProof w:val="0"/>
          <w:lang w:val="lt-LT"/>
        </w:rPr>
        <w:t xml:space="preserve"> </w:t>
      </w:r>
      <w:r w:rsidRPr="0079781F">
        <w:rPr>
          <w:rFonts w:ascii="Times New Roman" w:hAnsi="Times New Roman"/>
          <w:noProof w:val="0"/>
          <w:lang w:val="lt-LT"/>
        </w:rPr>
        <w:t>dozė yra 40 </w:t>
      </w:r>
      <w:r w:rsidR="002F794E" w:rsidRPr="0079781F">
        <w:rPr>
          <w:rFonts w:ascii="Times New Roman" w:hAnsi="Times New Roman"/>
          <w:noProof w:val="0"/>
          <w:lang w:val="lt-LT"/>
        </w:rPr>
        <w:t xml:space="preserve">mg </w:t>
      </w:r>
      <w:r w:rsidRPr="0079781F">
        <w:rPr>
          <w:rFonts w:ascii="Times New Roman" w:hAnsi="Times New Roman"/>
          <w:noProof w:val="0"/>
          <w:lang w:val="lt-LT"/>
        </w:rPr>
        <w:t>du kartus per parą.</w:t>
      </w:r>
      <w:r w:rsidR="002F794E" w:rsidRPr="0079781F">
        <w:rPr>
          <w:rFonts w:ascii="Times New Roman" w:hAnsi="Times New Roman"/>
          <w:noProof w:val="0"/>
          <w:lang w:val="lt-LT"/>
        </w:rPr>
        <w:t xml:space="preserve"> </w:t>
      </w:r>
    </w:p>
    <w:p w14:paraId="446E00EA" w14:textId="77777777" w:rsidR="002F794E" w:rsidRPr="0079781F" w:rsidRDefault="007002FB"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Dozė iki 80 mg ir 160 mg du kartus per parą</w:t>
      </w:r>
      <w:r w:rsidR="00772C0C" w:rsidRPr="0079781F">
        <w:rPr>
          <w:rFonts w:ascii="Times New Roman" w:hAnsi="Times New Roman"/>
          <w:noProof w:val="0"/>
          <w:lang w:val="lt-LT"/>
        </w:rPr>
        <w:t xml:space="preserve"> turi</w:t>
      </w:r>
      <w:r w:rsidRPr="0079781F">
        <w:rPr>
          <w:rFonts w:ascii="Times New Roman" w:hAnsi="Times New Roman"/>
          <w:noProof w:val="0"/>
          <w:lang w:val="lt-LT"/>
        </w:rPr>
        <w:t xml:space="preserve"> būti </w:t>
      </w:r>
      <w:r w:rsidR="001D3294" w:rsidRPr="0079781F">
        <w:rPr>
          <w:rFonts w:ascii="Times New Roman" w:hAnsi="Times New Roman"/>
          <w:noProof w:val="0"/>
          <w:lang w:val="lt-LT"/>
        </w:rPr>
        <w:t xml:space="preserve">didinama </w:t>
      </w:r>
      <w:r w:rsidRPr="0079781F">
        <w:rPr>
          <w:rFonts w:ascii="Times New Roman" w:hAnsi="Times New Roman"/>
          <w:noProof w:val="0"/>
          <w:lang w:val="lt-LT"/>
        </w:rPr>
        <w:t>laikantis mažiausiai dviejų savaičių intervalų, atsižvelgiant į tai, kaip pacientas toleruoja vaistinį preparatą.</w:t>
      </w:r>
      <w:r w:rsidR="00772C0C" w:rsidRPr="0079781F">
        <w:rPr>
          <w:rFonts w:ascii="Times New Roman" w:hAnsi="Times New Roman"/>
          <w:noProof w:val="0"/>
          <w:lang w:val="lt-LT"/>
        </w:rPr>
        <w:t xml:space="preserve"> Gali tekti sumažinti kartu vartojamų diuretikų dozę. Didžiausia </w:t>
      </w:r>
      <w:r w:rsidR="00921C1B" w:rsidRPr="0079781F">
        <w:rPr>
          <w:rFonts w:ascii="Times New Roman" w:hAnsi="Times New Roman"/>
          <w:noProof w:val="0"/>
          <w:lang w:val="lt-LT"/>
        </w:rPr>
        <w:t>par</w:t>
      </w:r>
      <w:r w:rsidR="00772C0C" w:rsidRPr="0079781F">
        <w:rPr>
          <w:rFonts w:ascii="Times New Roman" w:hAnsi="Times New Roman"/>
          <w:noProof w:val="0"/>
          <w:lang w:val="lt-LT"/>
        </w:rPr>
        <w:t>os dozė, vartota klinikini</w:t>
      </w:r>
      <w:r w:rsidR="001D3294" w:rsidRPr="0079781F">
        <w:rPr>
          <w:rFonts w:ascii="Times New Roman" w:hAnsi="Times New Roman"/>
          <w:noProof w:val="0"/>
          <w:lang w:val="lt-LT"/>
        </w:rPr>
        <w:t>uose</w:t>
      </w:r>
      <w:r w:rsidR="00772C0C" w:rsidRPr="0079781F">
        <w:rPr>
          <w:rFonts w:ascii="Times New Roman" w:hAnsi="Times New Roman"/>
          <w:noProof w:val="0"/>
          <w:lang w:val="lt-LT"/>
        </w:rPr>
        <w:t xml:space="preserve"> tyrim</w:t>
      </w:r>
      <w:r w:rsidR="001D3294" w:rsidRPr="0079781F">
        <w:rPr>
          <w:rFonts w:ascii="Times New Roman" w:hAnsi="Times New Roman"/>
          <w:noProof w:val="0"/>
          <w:lang w:val="lt-LT"/>
        </w:rPr>
        <w:t>uose</w:t>
      </w:r>
      <w:r w:rsidR="00772C0C" w:rsidRPr="0079781F">
        <w:rPr>
          <w:rFonts w:ascii="Times New Roman" w:hAnsi="Times New Roman"/>
          <w:noProof w:val="0"/>
          <w:lang w:val="lt-LT"/>
        </w:rPr>
        <w:t>, buvo 320 mg, padalin</w:t>
      </w:r>
      <w:r w:rsidR="000C560C" w:rsidRPr="0079781F">
        <w:rPr>
          <w:rFonts w:ascii="Times New Roman" w:hAnsi="Times New Roman"/>
          <w:noProof w:val="0"/>
          <w:lang w:val="lt-LT"/>
        </w:rPr>
        <w:t>ta</w:t>
      </w:r>
      <w:r w:rsidR="00772C0C" w:rsidRPr="0079781F">
        <w:rPr>
          <w:rFonts w:ascii="Times New Roman" w:hAnsi="Times New Roman"/>
          <w:noProof w:val="0"/>
          <w:lang w:val="lt-LT"/>
        </w:rPr>
        <w:t xml:space="preserve"> į kelias dalis. </w:t>
      </w:r>
    </w:p>
    <w:p w14:paraId="0AF6DE41" w14:textId="0EF1B458" w:rsidR="002F794E" w:rsidRPr="0079781F" w:rsidRDefault="0017703D"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Valsartanas gali būti skiriamas su kitais širdies nepakankamumui gydyti skirtais vaistiniais preparatais. Vis dėlto nerekomenduojama skirti trijų vaistinių preparatų – AKF inhibitoriaus, valsartano ir beta adrenoblokatoriaus arba kalį organizme sulaikančio diuretiko – derinio (žr. 4.</w:t>
      </w:r>
      <w:r w:rsidR="00C670D3" w:rsidRPr="0079781F">
        <w:rPr>
          <w:rFonts w:ascii="Times New Roman" w:hAnsi="Times New Roman"/>
          <w:noProof w:val="0"/>
          <w:lang w:val="lt-LT"/>
        </w:rPr>
        <w:t>4</w:t>
      </w:r>
      <w:r w:rsidRPr="0079781F">
        <w:rPr>
          <w:rFonts w:ascii="Times New Roman" w:hAnsi="Times New Roman"/>
          <w:noProof w:val="0"/>
          <w:lang w:val="lt-LT"/>
        </w:rPr>
        <w:t xml:space="preserve"> ir 5.1 skyrius). Vertinant širdies nepakankamumu sergančių pacientų būklę, visada reikia įvertinti ir inkstų funkciją.</w:t>
      </w:r>
    </w:p>
    <w:p w14:paraId="3BB91E0F"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7C2F300" w14:textId="40B5ECF1" w:rsidR="002F794E" w:rsidRPr="0079781F" w:rsidRDefault="00A80A0F"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
          <w:iCs/>
          <w:noProof w:val="0"/>
          <w:lang w:val="lt-LT"/>
        </w:rPr>
        <w:t>Y</w:t>
      </w:r>
      <w:r w:rsidR="004F67E1" w:rsidRPr="0079781F">
        <w:rPr>
          <w:rFonts w:ascii="Times New Roman" w:hAnsi="Times New Roman"/>
          <w:i/>
          <w:iCs/>
          <w:noProof w:val="0"/>
          <w:lang w:val="lt-LT"/>
        </w:rPr>
        <w:t>pating</w:t>
      </w:r>
      <w:r w:rsidRPr="0079781F">
        <w:rPr>
          <w:rFonts w:ascii="Times New Roman" w:hAnsi="Times New Roman"/>
          <w:i/>
          <w:iCs/>
          <w:noProof w:val="0"/>
          <w:lang w:val="lt-LT"/>
        </w:rPr>
        <w:t>o</w:t>
      </w:r>
      <w:r w:rsidR="004F67E1" w:rsidRPr="0079781F">
        <w:rPr>
          <w:rFonts w:ascii="Times New Roman" w:hAnsi="Times New Roman"/>
          <w:i/>
          <w:iCs/>
          <w:noProof w:val="0"/>
          <w:lang w:val="lt-LT"/>
        </w:rPr>
        <w:t>s</w:t>
      </w:r>
      <w:r w:rsidRPr="0079781F">
        <w:rPr>
          <w:rFonts w:ascii="Times New Roman" w:hAnsi="Times New Roman"/>
          <w:i/>
          <w:noProof w:val="0"/>
          <w:lang w:val="lt-LT"/>
        </w:rPr>
        <w:t xml:space="preserve"> </w:t>
      </w:r>
      <w:r w:rsidR="004F67E1" w:rsidRPr="0079781F">
        <w:rPr>
          <w:rFonts w:ascii="Times New Roman" w:hAnsi="Times New Roman"/>
          <w:i/>
          <w:iCs/>
          <w:noProof w:val="0"/>
          <w:lang w:val="lt-LT"/>
        </w:rPr>
        <w:t>populiacij</w:t>
      </w:r>
      <w:r w:rsidRPr="0079781F">
        <w:rPr>
          <w:rFonts w:ascii="Times New Roman" w:hAnsi="Times New Roman"/>
          <w:i/>
          <w:iCs/>
          <w:noProof w:val="0"/>
          <w:lang w:val="lt-LT"/>
        </w:rPr>
        <w:t>os</w:t>
      </w:r>
    </w:p>
    <w:p w14:paraId="1CF120C4" w14:textId="1E4FAEAC"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6982C9E8" w14:textId="77777777" w:rsidR="002F794E" w:rsidRPr="0079781F" w:rsidRDefault="00772C0C" w:rsidP="001E08E0">
      <w:pPr>
        <w:tabs>
          <w:tab w:val="left" w:pos="567"/>
        </w:tabs>
        <w:autoSpaceDE w:val="0"/>
        <w:autoSpaceDN w:val="0"/>
        <w:adjustRightInd w:val="0"/>
        <w:rPr>
          <w:rFonts w:ascii="Times New Roman" w:hAnsi="Times New Roman"/>
          <w:i/>
          <w:noProof w:val="0"/>
          <w:u w:val="single"/>
          <w:lang w:val="lt-LT"/>
        </w:rPr>
      </w:pPr>
      <w:r w:rsidRPr="0079781F">
        <w:rPr>
          <w:rFonts w:ascii="Times New Roman" w:hAnsi="Times New Roman"/>
          <w:i/>
          <w:noProof w:val="0"/>
          <w:u w:val="single"/>
          <w:lang w:val="lt-LT"/>
        </w:rPr>
        <w:t>Senyvi</w:t>
      </w:r>
      <w:r w:rsidR="00B212B4" w:rsidRPr="0079781F">
        <w:rPr>
          <w:rFonts w:ascii="Times New Roman" w:hAnsi="Times New Roman"/>
          <w:i/>
          <w:noProof w:val="0"/>
          <w:u w:val="single"/>
          <w:lang w:val="lt-LT"/>
        </w:rPr>
        <w:t>ems</w:t>
      </w:r>
      <w:r w:rsidRPr="0079781F">
        <w:rPr>
          <w:rFonts w:ascii="Times New Roman" w:hAnsi="Times New Roman"/>
          <w:i/>
          <w:noProof w:val="0"/>
          <w:u w:val="single"/>
          <w:lang w:val="lt-LT"/>
        </w:rPr>
        <w:t xml:space="preserve"> pacienta</w:t>
      </w:r>
      <w:r w:rsidR="00B212B4" w:rsidRPr="0079781F">
        <w:rPr>
          <w:rFonts w:ascii="Times New Roman" w:hAnsi="Times New Roman"/>
          <w:i/>
          <w:noProof w:val="0"/>
          <w:u w:val="single"/>
          <w:lang w:val="lt-LT"/>
        </w:rPr>
        <w:t>ms</w:t>
      </w:r>
      <w:r w:rsidR="002F794E" w:rsidRPr="0079781F">
        <w:rPr>
          <w:rFonts w:ascii="Times New Roman" w:hAnsi="Times New Roman"/>
          <w:i/>
          <w:noProof w:val="0"/>
          <w:u w:val="single"/>
          <w:lang w:val="lt-LT"/>
        </w:rPr>
        <w:t xml:space="preserve"> </w:t>
      </w:r>
    </w:p>
    <w:p w14:paraId="5988A6CA" w14:textId="77777777" w:rsidR="002F794E" w:rsidRPr="0079781F" w:rsidRDefault="00772C0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Skiriant </w:t>
      </w:r>
      <w:r w:rsidR="003A3B73" w:rsidRPr="0079781F">
        <w:rPr>
          <w:rFonts w:ascii="Times New Roman" w:hAnsi="Times New Roman"/>
          <w:noProof w:val="0"/>
          <w:lang w:val="lt-LT"/>
        </w:rPr>
        <w:t xml:space="preserve">vaistinį preparatą </w:t>
      </w:r>
      <w:r w:rsidRPr="0079781F">
        <w:rPr>
          <w:rFonts w:ascii="Times New Roman" w:hAnsi="Times New Roman"/>
          <w:noProof w:val="0"/>
          <w:lang w:val="lt-LT"/>
        </w:rPr>
        <w:t>senyviems pacientams, dozės keisti nereikia.</w:t>
      </w:r>
    </w:p>
    <w:p w14:paraId="6A738798" w14:textId="71ECBD25"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6D25C7DB" w14:textId="02D3E36E" w:rsidR="002F794E" w:rsidRPr="0079781F" w:rsidRDefault="00A80A0F" w:rsidP="00854D83">
      <w:pPr>
        <w:keepNext/>
        <w:keepLines/>
        <w:tabs>
          <w:tab w:val="left" w:pos="567"/>
        </w:tabs>
        <w:autoSpaceDE w:val="0"/>
        <w:autoSpaceDN w:val="0"/>
        <w:adjustRightInd w:val="0"/>
        <w:rPr>
          <w:rFonts w:ascii="Times New Roman" w:hAnsi="Times New Roman"/>
          <w:i/>
          <w:noProof w:val="0"/>
          <w:u w:val="single"/>
          <w:lang w:val="lt-LT"/>
        </w:rPr>
      </w:pPr>
      <w:r w:rsidRPr="0079781F">
        <w:rPr>
          <w:rFonts w:ascii="Times New Roman" w:hAnsi="Times New Roman"/>
          <w:i/>
          <w:noProof w:val="0"/>
          <w:u w:val="single"/>
          <w:lang w:val="lt-LT"/>
        </w:rPr>
        <w:t>I</w:t>
      </w:r>
      <w:r w:rsidR="00C670D3" w:rsidRPr="0079781F">
        <w:rPr>
          <w:rFonts w:ascii="Times New Roman" w:hAnsi="Times New Roman"/>
          <w:i/>
          <w:noProof w:val="0"/>
          <w:u w:val="single"/>
          <w:lang w:val="lt-LT"/>
        </w:rPr>
        <w:t>nkstų funkcij</w:t>
      </w:r>
      <w:r w:rsidRPr="0079781F">
        <w:rPr>
          <w:rFonts w:ascii="Times New Roman" w:hAnsi="Times New Roman"/>
          <w:i/>
          <w:noProof w:val="0"/>
          <w:u w:val="single"/>
          <w:lang w:val="lt-LT"/>
        </w:rPr>
        <w:t>os</w:t>
      </w:r>
      <w:r w:rsidR="00C670D3" w:rsidRPr="0079781F">
        <w:rPr>
          <w:rFonts w:ascii="Times New Roman" w:hAnsi="Times New Roman"/>
          <w:i/>
          <w:noProof w:val="0"/>
          <w:u w:val="single"/>
          <w:lang w:val="lt-LT"/>
        </w:rPr>
        <w:t xml:space="preserve"> sutrik</w:t>
      </w:r>
      <w:r w:rsidRPr="0079781F">
        <w:rPr>
          <w:rFonts w:ascii="Times New Roman" w:hAnsi="Times New Roman"/>
          <w:i/>
          <w:noProof w:val="0"/>
          <w:u w:val="single"/>
          <w:lang w:val="lt-LT"/>
        </w:rPr>
        <w:t>imas</w:t>
      </w:r>
    </w:p>
    <w:p w14:paraId="68628BDF" w14:textId="4A8D6089" w:rsidR="0017703D" w:rsidRPr="0079781F" w:rsidRDefault="003E2EE3"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Suaugusiems p</w:t>
      </w:r>
      <w:r w:rsidR="00772C0C" w:rsidRPr="0079781F">
        <w:rPr>
          <w:rFonts w:ascii="Times New Roman" w:hAnsi="Times New Roman"/>
          <w:noProof w:val="0"/>
          <w:lang w:val="lt-LT"/>
        </w:rPr>
        <w:t>acientams, kuriems nustatyta</w:t>
      </w:r>
      <w:r w:rsidR="001D3294" w:rsidRPr="0079781F">
        <w:rPr>
          <w:rFonts w:ascii="Times New Roman" w:hAnsi="Times New Roman"/>
          <w:noProof w:val="0"/>
          <w:lang w:val="lt-LT"/>
        </w:rPr>
        <w:t>s</w:t>
      </w:r>
      <w:r w:rsidR="00772C0C" w:rsidRPr="0079781F">
        <w:rPr>
          <w:rFonts w:ascii="Times New Roman" w:hAnsi="Times New Roman"/>
          <w:noProof w:val="0"/>
          <w:lang w:val="lt-LT"/>
        </w:rPr>
        <w:t xml:space="preserve"> </w:t>
      </w:r>
      <w:r w:rsidR="001D3294" w:rsidRPr="0079781F">
        <w:rPr>
          <w:rFonts w:ascii="Times New Roman" w:hAnsi="Times New Roman"/>
          <w:noProof w:val="0"/>
          <w:lang w:val="lt-LT"/>
        </w:rPr>
        <w:t xml:space="preserve">&gt; 10 ml/min. </w:t>
      </w:r>
      <w:r w:rsidR="00772C0C" w:rsidRPr="0079781F">
        <w:rPr>
          <w:rFonts w:ascii="Times New Roman" w:hAnsi="Times New Roman"/>
          <w:noProof w:val="0"/>
          <w:lang w:val="lt-LT"/>
        </w:rPr>
        <w:t>kreatinino klirensas, dozės keisti nereikia</w:t>
      </w:r>
      <w:r w:rsidR="002F794E" w:rsidRPr="0079781F">
        <w:rPr>
          <w:rFonts w:ascii="Times New Roman" w:hAnsi="Times New Roman"/>
          <w:noProof w:val="0"/>
          <w:lang w:val="lt-LT"/>
        </w:rPr>
        <w:t xml:space="preserve"> </w:t>
      </w:r>
      <w:r w:rsidR="00772C0C" w:rsidRPr="0079781F">
        <w:rPr>
          <w:rFonts w:ascii="Times New Roman" w:hAnsi="Times New Roman"/>
          <w:noProof w:val="0"/>
          <w:lang w:val="lt-LT"/>
        </w:rPr>
        <w:t>(žr. 4.4 ir</w:t>
      </w:r>
      <w:r w:rsidR="002F794E" w:rsidRPr="0079781F">
        <w:rPr>
          <w:rFonts w:ascii="Times New Roman" w:hAnsi="Times New Roman"/>
          <w:noProof w:val="0"/>
          <w:lang w:val="lt-LT"/>
        </w:rPr>
        <w:t xml:space="preserve"> 5.2</w:t>
      </w:r>
      <w:r w:rsidR="00772C0C" w:rsidRPr="0079781F">
        <w:rPr>
          <w:rFonts w:ascii="Times New Roman" w:hAnsi="Times New Roman"/>
          <w:noProof w:val="0"/>
          <w:lang w:val="lt-LT"/>
        </w:rPr>
        <w:t xml:space="preserve"> skyrius</w:t>
      </w:r>
      <w:r w:rsidR="002F794E" w:rsidRPr="0079781F">
        <w:rPr>
          <w:rFonts w:ascii="Times New Roman" w:hAnsi="Times New Roman"/>
          <w:noProof w:val="0"/>
          <w:lang w:val="lt-LT"/>
        </w:rPr>
        <w:t>)</w:t>
      </w:r>
      <w:r w:rsidR="001D3294" w:rsidRPr="0079781F">
        <w:rPr>
          <w:rFonts w:ascii="Times New Roman" w:hAnsi="Times New Roman"/>
          <w:noProof w:val="0"/>
          <w:lang w:val="lt-LT"/>
        </w:rPr>
        <w:t>.</w:t>
      </w:r>
      <w:r w:rsidR="002F794E" w:rsidRPr="0079781F">
        <w:rPr>
          <w:rFonts w:ascii="Times New Roman" w:hAnsi="Times New Roman"/>
          <w:noProof w:val="0"/>
          <w:lang w:val="lt-LT"/>
        </w:rPr>
        <w:t xml:space="preserve"> </w:t>
      </w:r>
    </w:p>
    <w:p w14:paraId="52AC2D29" w14:textId="0BE6DAD8" w:rsidR="002F794E" w:rsidRPr="0079781F" w:rsidRDefault="002F794E" w:rsidP="0017703D">
      <w:pPr>
        <w:tabs>
          <w:tab w:val="left" w:pos="567"/>
        </w:tabs>
        <w:autoSpaceDE w:val="0"/>
        <w:autoSpaceDN w:val="0"/>
        <w:adjustRightInd w:val="0"/>
        <w:rPr>
          <w:rFonts w:ascii="Times New Roman" w:hAnsi="Times New Roman"/>
          <w:noProof w:val="0"/>
          <w:lang w:val="lt-LT"/>
        </w:rPr>
      </w:pPr>
    </w:p>
    <w:p w14:paraId="324D6AFE" w14:textId="405632D1" w:rsidR="002F794E" w:rsidRPr="0079781F" w:rsidRDefault="00A80A0F" w:rsidP="001E08E0">
      <w:pPr>
        <w:tabs>
          <w:tab w:val="left" w:pos="567"/>
        </w:tabs>
        <w:autoSpaceDE w:val="0"/>
        <w:autoSpaceDN w:val="0"/>
        <w:adjustRightInd w:val="0"/>
        <w:rPr>
          <w:rFonts w:ascii="Times New Roman" w:hAnsi="Times New Roman"/>
          <w:i/>
          <w:noProof w:val="0"/>
          <w:u w:val="single"/>
          <w:lang w:val="lt-LT"/>
        </w:rPr>
      </w:pPr>
      <w:r w:rsidRPr="0079781F">
        <w:rPr>
          <w:rFonts w:ascii="Times New Roman" w:hAnsi="Times New Roman"/>
          <w:i/>
          <w:noProof w:val="0"/>
          <w:u w:val="single"/>
          <w:lang w:val="lt-LT"/>
        </w:rPr>
        <w:lastRenderedPageBreak/>
        <w:t>K</w:t>
      </w:r>
      <w:r w:rsidR="00C670D3" w:rsidRPr="0079781F">
        <w:rPr>
          <w:rFonts w:ascii="Times New Roman" w:hAnsi="Times New Roman"/>
          <w:i/>
          <w:noProof w:val="0"/>
          <w:u w:val="single"/>
          <w:lang w:val="lt-LT"/>
        </w:rPr>
        <w:t>epenų funkcij</w:t>
      </w:r>
      <w:r w:rsidRPr="0079781F">
        <w:rPr>
          <w:rFonts w:ascii="Times New Roman" w:hAnsi="Times New Roman"/>
          <w:i/>
          <w:noProof w:val="0"/>
          <w:u w:val="single"/>
          <w:lang w:val="lt-LT"/>
        </w:rPr>
        <w:t>os</w:t>
      </w:r>
      <w:r w:rsidR="00C670D3" w:rsidRPr="0079781F">
        <w:rPr>
          <w:rFonts w:ascii="Times New Roman" w:hAnsi="Times New Roman"/>
          <w:i/>
          <w:noProof w:val="0"/>
          <w:u w:val="single"/>
          <w:lang w:val="lt-LT"/>
        </w:rPr>
        <w:t xml:space="preserve"> sutrik</w:t>
      </w:r>
      <w:r w:rsidRPr="0079781F">
        <w:rPr>
          <w:rFonts w:ascii="Times New Roman" w:hAnsi="Times New Roman"/>
          <w:i/>
          <w:noProof w:val="0"/>
          <w:u w:val="single"/>
          <w:lang w:val="lt-LT"/>
        </w:rPr>
        <w:t>imas</w:t>
      </w:r>
    </w:p>
    <w:p w14:paraId="5F0E57BB" w14:textId="77777777" w:rsidR="002F794E" w:rsidRPr="0079781F" w:rsidRDefault="00BE59F7"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Valzap</w:t>
      </w:r>
      <w:r w:rsidR="00B33C2C" w:rsidRPr="0079781F">
        <w:rPr>
          <w:rFonts w:ascii="Times New Roman" w:hAnsi="Times New Roman"/>
          <w:noProof w:val="0"/>
          <w:lang w:val="lt-LT"/>
        </w:rPr>
        <w:t xml:space="preserve"> negalima vartoti pacientams, kuriems nustatytas sunkus kepenų </w:t>
      </w:r>
      <w:r w:rsidR="00B212B4" w:rsidRPr="0079781F">
        <w:rPr>
          <w:rFonts w:ascii="Times New Roman" w:hAnsi="Times New Roman"/>
          <w:noProof w:val="0"/>
          <w:lang w:val="lt-LT"/>
        </w:rPr>
        <w:t>funkcijos sutrikimas</w:t>
      </w:r>
      <w:r w:rsidR="00600A7E" w:rsidRPr="0079781F">
        <w:rPr>
          <w:rFonts w:ascii="Times New Roman" w:hAnsi="Times New Roman"/>
          <w:noProof w:val="0"/>
          <w:lang w:val="lt-LT"/>
        </w:rPr>
        <w:t>, bili</w:t>
      </w:r>
      <w:r w:rsidR="00916009" w:rsidRPr="0079781F">
        <w:rPr>
          <w:rFonts w:ascii="Times New Roman" w:hAnsi="Times New Roman"/>
          <w:noProof w:val="0"/>
          <w:lang w:val="lt-LT"/>
        </w:rPr>
        <w:t>j</w:t>
      </w:r>
      <w:r w:rsidR="00600A7E" w:rsidRPr="0079781F">
        <w:rPr>
          <w:rFonts w:ascii="Times New Roman" w:hAnsi="Times New Roman"/>
          <w:noProof w:val="0"/>
          <w:lang w:val="lt-LT"/>
        </w:rPr>
        <w:t>inė cirozė</w:t>
      </w:r>
      <w:r w:rsidR="00B212B4" w:rsidRPr="0079781F">
        <w:rPr>
          <w:rFonts w:ascii="Times New Roman" w:hAnsi="Times New Roman"/>
          <w:noProof w:val="0"/>
          <w:lang w:val="lt-LT"/>
        </w:rPr>
        <w:t xml:space="preserve"> </w:t>
      </w:r>
      <w:r w:rsidR="00600A7E" w:rsidRPr="0079781F">
        <w:rPr>
          <w:rFonts w:ascii="Times New Roman" w:hAnsi="Times New Roman"/>
          <w:noProof w:val="0"/>
          <w:lang w:val="lt-LT"/>
        </w:rPr>
        <w:t xml:space="preserve">ir </w:t>
      </w:r>
      <w:r w:rsidR="00B33C2C" w:rsidRPr="0079781F">
        <w:rPr>
          <w:rFonts w:ascii="Times New Roman" w:hAnsi="Times New Roman"/>
          <w:noProof w:val="0"/>
          <w:lang w:val="lt-LT"/>
        </w:rPr>
        <w:t xml:space="preserve">cholestazė (žr. 4.3, 4.4 ir 5.2 skyrius). </w:t>
      </w:r>
      <w:r w:rsidR="00772C0C" w:rsidRPr="0079781F">
        <w:rPr>
          <w:rFonts w:ascii="Times New Roman" w:hAnsi="Times New Roman"/>
          <w:noProof w:val="0"/>
          <w:lang w:val="lt-LT"/>
        </w:rPr>
        <w:t xml:space="preserve">Pacientams, kuriems nustatytas lengvas ir vidutinis kepenų </w:t>
      </w:r>
      <w:r w:rsidR="00183D8D" w:rsidRPr="0079781F">
        <w:rPr>
          <w:rFonts w:ascii="Times New Roman" w:hAnsi="Times New Roman"/>
          <w:noProof w:val="0"/>
          <w:lang w:val="lt-LT"/>
        </w:rPr>
        <w:t>funkcijos sutrikimas</w:t>
      </w:r>
      <w:r w:rsidR="00772C0C" w:rsidRPr="0079781F">
        <w:rPr>
          <w:rFonts w:ascii="Times New Roman" w:hAnsi="Times New Roman"/>
          <w:noProof w:val="0"/>
          <w:lang w:val="lt-LT"/>
        </w:rPr>
        <w:t>, nelydimas cholestazės,</w:t>
      </w:r>
      <w:r w:rsidR="00BE14BE" w:rsidRPr="0079781F">
        <w:rPr>
          <w:rFonts w:ascii="Times New Roman" w:hAnsi="Times New Roman"/>
          <w:noProof w:val="0"/>
          <w:lang w:val="lt-LT"/>
        </w:rPr>
        <w:t xml:space="preserve"> valsartano dozė neturėtų viršyti 80 </w:t>
      </w:r>
      <w:r w:rsidR="002F794E" w:rsidRPr="0079781F">
        <w:rPr>
          <w:rFonts w:ascii="Times New Roman" w:hAnsi="Times New Roman"/>
          <w:noProof w:val="0"/>
          <w:lang w:val="lt-LT"/>
        </w:rPr>
        <w:t xml:space="preserve">mg. </w:t>
      </w:r>
    </w:p>
    <w:p w14:paraId="44488962" w14:textId="6BCEB7B5"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2DCB5662" w14:textId="77777777" w:rsidR="002F794E" w:rsidRPr="0079781F" w:rsidRDefault="00B212B4" w:rsidP="001E08E0">
      <w:pPr>
        <w:tabs>
          <w:tab w:val="left" w:pos="567"/>
        </w:tabs>
        <w:autoSpaceDE w:val="0"/>
        <w:autoSpaceDN w:val="0"/>
        <w:adjustRightInd w:val="0"/>
        <w:rPr>
          <w:rFonts w:ascii="Times New Roman" w:hAnsi="Times New Roman"/>
          <w:i/>
          <w:noProof w:val="0"/>
          <w:u w:val="single"/>
          <w:lang w:val="lt-LT"/>
        </w:rPr>
      </w:pPr>
      <w:r w:rsidRPr="0079781F">
        <w:rPr>
          <w:rFonts w:ascii="Times New Roman" w:hAnsi="Times New Roman"/>
          <w:i/>
          <w:noProof w:val="0"/>
          <w:u w:val="single"/>
          <w:lang w:val="lt-LT"/>
        </w:rPr>
        <w:t>Vaikų populiacija</w:t>
      </w:r>
    </w:p>
    <w:p w14:paraId="6CBDC903" w14:textId="77777777" w:rsidR="0000525D" w:rsidRPr="0079781F" w:rsidRDefault="0000525D" w:rsidP="001E08E0">
      <w:pPr>
        <w:tabs>
          <w:tab w:val="left" w:pos="567"/>
        </w:tabs>
        <w:autoSpaceDE w:val="0"/>
        <w:autoSpaceDN w:val="0"/>
        <w:adjustRightInd w:val="0"/>
        <w:rPr>
          <w:rFonts w:ascii="Times New Roman" w:hAnsi="Times New Roman"/>
          <w:noProof w:val="0"/>
          <w:lang w:val="lt-LT"/>
        </w:rPr>
      </w:pPr>
    </w:p>
    <w:p w14:paraId="47D56902" w14:textId="77777777" w:rsidR="0000525D" w:rsidRPr="0079781F" w:rsidRDefault="0000525D" w:rsidP="0000525D">
      <w:pPr>
        <w:rPr>
          <w:rFonts w:ascii="Times New Roman" w:hAnsi="Times New Roman"/>
          <w:i/>
          <w:iCs/>
          <w:noProof w:val="0"/>
          <w:u w:val="single"/>
          <w:lang w:val="lt-LT"/>
        </w:rPr>
      </w:pPr>
      <w:r w:rsidRPr="0079781F">
        <w:rPr>
          <w:rFonts w:ascii="Times New Roman" w:hAnsi="Times New Roman"/>
          <w:i/>
          <w:iCs/>
          <w:noProof w:val="0"/>
          <w:u w:val="single"/>
          <w:lang w:val="lt-LT"/>
        </w:rPr>
        <w:t>Vaikų hipertenzija</w:t>
      </w:r>
    </w:p>
    <w:p w14:paraId="02CBDE55" w14:textId="4158FA2A" w:rsidR="0070090A" w:rsidRPr="009C4590" w:rsidRDefault="0070090A" w:rsidP="0000525D">
      <w:pPr>
        <w:rPr>
          <w:rFonts w:ascii="Times New Roman" w:hAnsi="Times New Roman"/>
          <w:iCs/>
          <w:noProof w:val="0"/>
          <w:lang w:val="lt-LT"/>
        </w:rPr>
      </w:pPr>
      <w:r w:rsidRPr="009C4590">
        <w:rPr>
          <w:rFonts w:ascii="Times New Roman" w:hAnsi="Times New Roman"/>
          <w:iCs/>
          <w:noProof w:val="0"/>
          <w:lang w:val="lt-LT"/>
        </w:rPr>
        <w:t xml:space="preserve">Vaikams ir paaugliams, kurie negali nuryti tablečių, rekomenduojama vartoti kitokios </w:t>
      </w:r>
      <w:r w:rsidR="00553BF1" w:rsidRPr="009C4590">
        <w:rPr>
          <w:rFonts w:ascii="Times New Roman" w:hAnsi="Times New Roman"/>
          <w:iCs/>
          <w:noProof w:val="0"/>
          <w:lang w:val="lt-LT"/>
        </w:rPr>
        <w:t xml:space="preserve">tinkamos </w:t>
      </w:r>
      <w:r w:rsidRPr="009C4590">
        <w:rPr>
          <w:rFonts w:ascii="Times New Roman" w:hAnsi="Times New Roman"/>
          <w:iCs/>
          <w:noProof w:val="0"/>
          <w:lang w:val="lt-LT"/>
        </w:rPr>
        <w:t>formos į rinką tiekiamą vaistinį preparatą.</w:t>
      </w:r>
      <w:r w:rsidR="000B1FC7" w:rsidRPr="000B1FC7">
        <w:rPr>
          <w:rFonts w:ascii="Times New Roman" w:eastAsiaTheme="minorHAnsi" w:hAnsi="Times New Roman"/>
          <w:iCs/>
          <w:noProof w:val="0"/>
          <w:lang w:val="lt-LT"/>
        </w:rPr>
        <w:t xml:space="preserve"> </w:t>
      </w:r>
      <w:r w:rsidR="000B1FC7" w:rsidRPr="009C4590">
        <w:rPr>
          <w:rFonts w:ascii="Times New Roman" w:hAnsi="Times New Roman"/>
          <w:iCs/>
          <w:noProof w:val="0"/>
          <w:lang w:val="lt-LT"/>
        </w:rPr>
        <w:t>Valsartano sisteminės ekspozicijos ir didžiausiosios koncentracijos plazmoje rodmenys yra atitinkamai maždaug 1,7 karto ir 2,2 karto didesni vartojant geriamojo tirpalo nei vartojant tablečių.</w:t>
      </w:r>
    </w:p>
    <w:p w14:paraId="11F7E6D7" w14:textId="77777777" w:rsidR="0070090A" w:rsidRPr="0079781F" w:rsidRDefault="0070090A" w:rsidP="0000525D">
      <w:pPr>
        <w:rPr>
          <w:rFonts w:ascii="Times New Roman" w:hAnsi="Times New Roman"/>
          <w:iCs/>
          <w:noProof w:val="0"/>
          <w:u w:val="single"/>
          <w:lang w:val="lt-LT"/>
        </w:rPr>
      </w:pPr>
    </w:p>
    <w:p w14:paraId="612A4160" w14:textId="619317E5" w:rsidR="0000525D" w:rsidRPr="0079781F" w:rsidRDefault="00F76491" w:rsidP="0000525D">
      <w:pPr>
        <w:rPr>
          <w:rFonts w:ascii="Times New Roman" w:hAnsi="Times New Roman"/>
          <w:i/>
          <w:noProof w:val="0"/>
          <w:u w:val="single"/>
          <w:lang w:val="lt-LT"/>
        </w:rPr>
      </w:pPr>
      <w:r>
        <w:rPr>
          <w:rFonts w:ascii="Times New Roman" w:hAnsi="Times New Roman"/>
          <w:i/>
          <w:noProof w:val="0"/>
          <w:u w:val="single"/>
          <w:lang w:val="lt-LT"/>
        </w:rPr>
        <w:t>V</w:t>
      </w:r>
      <w:r w:rsidR="00553BF1" w:rsidRPr="0079781F">
        <w:rPr>
          <w:rFonts w:ascii="Times New Roman" w:hAnsi="Times New Roman"/>
          <w:i/>
          <w:noProof w:val="0"/>
          <w:u w:val="single"/>
          <w:lang w:val="lt-LT"/>
        </w:rPr>
        <w:t>aika</w:t>
      </w:r>
      <w:r w:rsidR="00811F48" w:rsidRPr="0079781F">
        <w:rPr>
          <w:rFonts w:ascii="Times New Roman" w:hAnsi="Times New Roman"/>
          <w:i/>
          <w:noProof w:val="0"/>
          <w:u w:val="single"/>
          <w:lang w:val="lt-LT"/>
        </w:rPr>
        <w:t>i</w:t>
      </w:r>
      <w:r w:rsidR="00553BF1" w:rsidRPr="0079781F">
        <w:rPr>
          <w:rFonts w:ascii="Times New Roman" w:hAnsi="Times New Roman"/>
          <w:i/>
          <w:noProof w:val="0"/>
          <w:u w:val="single"/>
          <w:lang w:val="lt-LT"/>
        </w:rPr>
        <w:t xml:space="preserve"> ir paauglia</w:t>
      </w:r>
      <w:r w:rsidR="00811F48" w:rsidRPr="0079781F">
        <w:rPr>
          <w:rFonts w:ascii="Times New Roman" w:hAnsi="Times New Roman"/>
          <w:i/>
          <w:noProof w:val="0"/>
          <w:u w:val="single"/>
          <w:lang w:val="lt-LT"/>
        </w:rPr>
        <w:t>i</w:t>
      </w:r>
      <w:r w:rsidR="00553BF1" w:rsidRPr="0079781F">
        <w:rPr>
          <w:rFonts w:ascii="Times New Roman" w:hAnsi="Times New Roman"/>
          <w:i/>
          <w:noProof w:val="0"/>
          <w:u w:val="single"/>
          <w:lang w:val="lt-LT"/>
        </w:rPr>
        <w:t xml:space="preserve"> </w:t>
      </w:r>
      <w:r>
        <w:rPr>
          <w:rFonts w:ascii="Times New Roman" w:hAnsi="Times New Roman"/>
          <w:i/>
          <w:noProof w:val="0"/>
          <w:u w:val="single"/>
          <w:lang w:val="lt-LT"/>
        </w:rPr>
        <w:t>n</w:t>
      </w:r>
      <w:r w:rsidRPr="0079781F">
        <w:rPr>
          <w:rFonts w:ascii="Times New Roman" w:hAnsi="Times New Roman"/>
          <w:i/>
          <w:noProof w:val="0"/>
          <w:u w:val="single"/>
          <w:lang w:val="lt-LT"/>
        </w:rPr>
        <w:t>uo</w:t>
      </w:r>
      <w:r>
        <w:rPr>
          <w:rFonts w:ascii="Times New Roman" w:hAnsi="Times New Roman"/>
          <w:i/>
          <w:noProof w:val="0"/>
          <w:u w:val="single"/>
          <w:lang w:val="lt-LT"/>
        </w:rPr>
        <w:t xml:space="preserve"> </w:t>
      </w:r>
      <w:r w:rsidRPr="0079781F">
        <w:rPr>
          <w:rFonts w:ascii="Times New Roman" w:hAnsi="Times New Roman"/>
          <w:i/>
          <w:noProof w:val="0"/>
          <w:u w:val="single"/>
          <w:lang w:val="lt-LT"/>
        </w:rPr>
        <w:t xml:space="preserve">6 </w:t>
      </w:r>
      <w:r w:rsidR="008F3723">
        <w:rPr>
          <w:rFonts w:ascii="Times New Roman" w:hAnsi="Times New Roman"/>
          <w:i/>
          <w:noProof w:val="0"/>
          <w:u w:val="single"/>
          <w:lang w:val="lt-LT"/>
        </w:rPr>
        <w:t xml:space="preserve">metų ir jaunesni kaip </w:t>
      </w:r>
      <w:r w:rsidRPr="0079781F">
        <w:rPr>
          <w:rFonts w:ascii="Times New Roman" w:hAnsi="Times New Roman"/>
          <w:i/>
          <w:noProof w:val="0"/>
          <w:u w:val="single"/>
          <w:lang w:val="lt-LT"/>
        </w:rPr>
        <w:t>18</w:t>
      </w:r>
      <w:r w:rsidRPr="0079781F">
        <w:rPr>
          <w:rFonts w:ascii="Times New Roman" w:hAnsi="Times New Roman"/>
          <w:noProof w:val="0"/>
          <w:u w:val="single"/>
          <w:lang w:val="lt-LT"/>
        </w:rPr>
        <w:t> </w:t>
      </w:r>
      <w:r w:rsidRPr="0079781F">
        <w:rPr>
          <w:rFonts w:ascii="Times New Roman" w:hAnsi="Times New Roman"/>
          <w:i/>
          <w:noProof w:val="0"/>
          <w:u w:val="single"/>
          <w:lang w:val="lt-LT"/>
        </w:rPr>
        <w:t xml:space="preserve">metų </w:t>
      </w:r>
    </w:p>
    <w:p w14:paraId="2D1ADCF0" w14:textId="3A9B5A54" w:rsidR="0000525D" w:rsidRPr="0079781F" w:rsidRDefault="0000525D" w:rsidP="0000525D">
      <w:pPr>
        <w:rPr>
          <w:rFonts w:ascii="Times New Roman" w:hAnsi="Times New Roman"/>
          <w:noProof w:val="0"/>
          <w:lang w:val="lt-LT"/>
        </w:rPr>
      </w:pPr>
      <w:r w:rsidRPr="0079781F">
        <w:rPr>
          <w:rFonts w:ascii="Times New Roman" w:hAnsi="Times New Roman"/>
          <w:noProof w:val="0"/>
          <w:lang w:val="lt-LT"/>
        </w:rPr>
        <w:t xml:space="preserve">Mažiau kaip 35 kg sveriantiems vaikams pradinė dozė yra 40 mg vieną kartą per parą, o sveriantiems 35 kg ar daugiau </w:t>
      </w:r>
      <w:r w:rsidR="00CE46C4" w:rsidRPr="0079781F">
        <w:rPr>
          <w:rFonts w:ascii="Times New Roman" w:hAnsi="Times New Roman"/>
          <w:noProof w:val="0"/>
          <w:lang w:val="lt-LT"/>
        </w:rPr>
        <w:t>–</w:t>
      </w:r>
      <w:r w:rsidRPr="0079781F">
        <w:rPr>
          <w:rFonts w:ascii="Times New Roman" w:hAnsi="Times New Roman"/>
          <w:noProof w:val="0"/>
          <w:lang w:val="lt-LT"/>
        </w:rPr>
        <w:t xml:space="preserve"> 80 mg vieną kartą per parą. Dozę reikia koreguoti atsižvelgiant į kraujospūdžio reakciją</w:t>
      </w:r>
      <w:r w:rsidR="003018CF" w:rsidRPr="0079781F">
        <w:rPr>
          <w:rFonts w:ascii="Times New Roman" w:hAnsi="Times New Roman"/>
          <w:noProof w:val="0"/>
          <w:lang w:val="lt-LT"/>
        </w:rPr>
        <w:t xml:space="preserve"> ir toleravimą</w:t>
      </w:r>
      <w:r w:rsidRPr="0079781F">
        <w:rPr>
          <w:rFonts w:ascii="Times New Roman" w:hAnsi="Times New Roman"/>
          <w:noProof w:val="0"/>
          <w:lang w:val="lt-LT"/>
        </w:rPr>
        <w:t>. Didžiausios klinikinių tyrimų metu vartotos dozės nurodytos toliau esančioje lentelėje.</w:t>
      </w:r>
    </w:p>
    <w:p w14:paraId="7A9AAD97" w14:textId="77777777" w:rsidR="0000525D" w:rsidRPr="0079781F" w:rsidRDefault="0000525D" w:rsidP="0000525D">
      <w:pPr>
        <w:rPr>
          <w:rFonts w:ascii="Times New Roman" w:hAnsi="Times New Roman"/>
          <w:noProof w:val="0"/>
          <w:lang w:val="lt-LT"/>
        </w:rPr>
      </w:pPr>
      <w:r w:rsidRPr="0079781F">
        <w:rPr>
          <w:rFonts w:ascii="Times New Roman" w:hAnsi="Times New Roman"/>
          <w:noProof w:val="0"/>
          <w:lang w:val="lt-LT"/>
        </w:rPr>
        <w:t>Didesnės nei nurodytos dozės netirtos, todėl jų vartoti nerekomenduojama.</w:t>
      </w:r>
    </w:p>
    <w:p w14:paraId="1B0261DC" w14:textId="77777777" w:rsidR="0000525D" w:rsidRPr="0079781F" w:rsidRDefault="0000525D" w:rsidP="0000525D">
      <w:pPr>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00525D" w:rsidRPr="00975765" w14:paraId="71A92466" w14:textId="77777777" w:rsidTr="00FA1A62">
        <w:tc>
          <w:tcPr>
            <w:tcW w:w="2457" w:type="dxa"/>
          </w:tcPr>
          <w:p w14:paraId="4570ECE5" w14:textId="77777777" w:rsidR="0000525D" w:rsidRPr="0079781F" w:rsidRDefault="0000525D" w:rsidP="001A3778">
            <w:pPr>
              <w:rPr>
                <w:rFonts w:ascii="Times New Roman" w:hAnsi="Times New Roman"/>
                <w:noProof w:val="0"/>
                <w:lang w:val="lt-LT"/>
              </w:rPr>
            </w:pPr>
            <w:r w:rsidRPr="0079781F">
              <w:rPr>
                <w:rFonts w:ascii="Times New Roman" w:hAnsi="Times New Roman"/>
                <w:noProof w:val="0"/>
                <w:lang w:val="lt-LT"/>
              </w:rPr>
              <w:t>Svoris</w:t>
            </w:r>
          </w:p>
        </w:tc>
        <w:tc>
          <w:tcPr>
            <w:tcW w:w="4234" w:type="dxa"/>
          </w:tcPr>
          <w:p w14:paraId="183CDAF8" w14:textId="77777777" w:rsidR="0000525D" w:rsidRPr="0079781F" w:rsidRDefault="0000525D" w:rsidP="001A3778">
            <w:pPr>
              <w:rPr>
                <w:rFonts w:ascii="Times New Roman" w:hAnsi="Times New Roman"/>
                <w:noProof w:val="0"/>
                <w:lang w:val="lt-LT"/>
              </w:rPr>
            </w:pPr>
            <w:r w:rsidRPr="0079781F">
              <w:rPr>
                <w:rFonts w:ascii="Times New Roman" w:hAnsi="Times New Roman"/>
                <w:noProof w:val="0"/>
                <w:lang w:val="lt-LT"/>
              </w:rPr>
              <w:t>Didžiausia klinikinių tyrimų metu tirta dozė</w:t>
            </w:r>
          </w:p>
        </w:tc>
      </w:tr>
      <w:tr w:rsidR="0000525D" w:rsidRPr="0079781F" w14:paraId="64D9B1D2" w14:textId="77777777" w:rsidTr="00FA1A62">
        <w:tc>
          <w:tcPr>
            <w:tcW w:w="2457" w:type="dxa"/>
          </w:tcPr>
          <w:p w14:paraId="00E641C3" w14:textId="77777777" w:rsidR="0000525D" w:rsidRPr="0079781F" w:rsidRDefault="00292BD8" w:rsidP="001A3778">
            <w:pPr>
              <w:rPr>
                <w:rFonts w:ascii="Times New Roman" w:hAnsi="Times New Roman"/>
                <w:noProof w:val="0"/>
                <w:lang w:val="lt-LT"/>
              </w:rPr>
            </w:pPr>
            <w:r w:rsidRPr="0079781F">
              <w:rPr>
                <w:rFonts w:ascii="Times New Roman" w:hAnsi="Times New Roman"/>
                <w:noProof w:val="0"/>
                <w:lang w:val="lt-LT"/>
              </w:rPr>
              <w:t xml:space="preserve">Nuo </w:t>
            </w:r>
            <w:r w:rsidR="00501C0A" w:rsidRPr="0079781F">
              <w:rPr>
                <w:rStyle w:val="FontStyle29"/>
                <w:noProof w:val="0"/>
                <w:sz w:val="22"/>
                <w:szCs w:val="22"/>
                <w:lang w:val="lt-LT"/>
              </w:rPr>
              <w:sym w:font="Symbol" w:char="F0B3"/>
            </w:r>
            <w:r w:rsidRPr="0079781F">
              <w:rPr>
                <w:rFonts w:ascii="Times New Roman" w:hAnsi="Times New Roman"/>
                <w:noProof w:val="0"/>
                <w:lang w:val="lt-LT"/>
              </w:rPr>
              <w:t xml:space="preserve"> </w:t>
            </w:r>
            <w:r w:rsidR="0000525D" w:rsidRPr="0079781F">
              <w:rPr>
                <w:rFonts w:ascii="Times New Roman" w:hAnsi="Times New Roman"/>
                <w:noProof w:val="0"/>
                <w:lang w:val="lt-LT"/>
              </w:rPr>
              <w:t>18 kg iki &lt; 35 kg</w:t>
            </w:r>
          </w:p>
        </w:tc>
        <w:tc>
          <w:tcPr>
            <w:tcW w:w="4234" w:type="dxa"/>
          </w:tcPr>
          <w:p w14:paraId="1C758E1D" w14:textId="77777777" w:rsidR="0000525D" w:rsidRPr="0079781F" w:rsidRDefault="0000525D" w:rsidP="001A3778">
            <w:pPr>
              <w:rPr>
                <w:rFonts w:ascii="Times New Roman" w:hAnsi="Times New Roman"/>
                <w:noProof w:val="0"/>
                <w:lang w:val="lt-LT"/>
              </w:rPr>
            </w:pPr>
            <w:r w:rsidRPr="0079781F">
              <w:rPr>
                <w:rFonts w:ascii="Times New Roman" w:hAnsi="Times New Roman"/>
                <w:noProof w:val="0"/>
                <w:lang w:val="lt-LT"/>
              </w:rPr>
              <w:t>80 mg</w:t>
            </w:r>
          </w:p>
        </w:tc>
      </w:tr>
      <w:tr w:rsidR="0000525D" w:rsidRPr="0079781F" w14:paraId="5898C698" w14:textId="77777777" w:rsidTr="00FA1A62">
        <w:tc>
          <w:tcPr>
            <w:tcW w:w="2457" w:type="dxa"/>
          </w:tcPr>
          <w:p w14:paraId="0E87AEFB" w14:textId="77777777" w:rsidR="0000525D" w:rsidRPr="0079781F" w:rsidRDefault="00292BD8" w:rsidP="001A3778">
            <w:pPr>
              <w:rPr>
                <w:rFonts w:ascii="Times New Roman" w:hAnsi="Times New Roman"/>
                <w:noProof w:val="0"/>
                <w:lang w:val="lt-LT"/>
              </w:rPr>
            </w:pPr>
            <w:r w:rsidRPr="0079781F">
              <w:rPr>
                <w:rFonts w:ascii="Times New Roman" w:hAnsi="Times New Roman"/>
                <w:noProof w:val="0"/>
                <w:lang w:val="lt-LT"/>
              </w:rPr>
              <w:t xml:space="preserve">Nuo </w:t>
            </w:r>
            <w:r w:rsidR="00501C0A" w:rsidRPr="0079781F">
              <w:rPr>
                <w:rStyle w:val="FontStyle29"/>
                <w:noProof w:val="0"/>
                <w:sz w:val="22"/>
                <w:szCs w:val="22"/>
                <w:lang w:val="lt-LT"/>
              </w:rPr>
              <w:sym w:font="Symbol" w:char="F0B3"/>
            </w:r>
            <w:r w:rsidR="0000525D" w:rsidRPr="0079781F">
              <w:rPr>
                <w:rFonts w:ascii="Times New Roman" w:hAnsi="Times New Roman"/>
                <w:noProof w:val="0"/>
                <w:lang w:val="lt-LT"/>
              </w:rPr>
              <w:t> 35 kg iki &lt; 80 kg</w:t>
            </w:r>
          </w:p>
        </w:tc>
        <w:tc>
          <w:tcPr>
            <w:tcW w:w="4234" w:type="dxa"/>
          </w:tcPr>
          <w:p w14:paraId="06507B59" w14:textId="77777777" w:rsidR="0000525D" w:rsidRPr="0079781F" w:rsidRDefault="0000525D" w:rsidP="001A3778">
            <w:pPr>
              <w:rPr>
                <w:rFonts w:ascii="Times New Roman" w:hAnsi="Times New Roman"/>
                <w:noProof w:val="0"/>
                <w:lang w:val="lt-LT"/>
              </w:rPr>
            </w:pPr>
            <w:r w:rsidRPr="0079781F">
              <w:rPr>
                <w:rFonts w:ascii="Times New Roman" w:hAnsi="Times New Roman"/>
                <w:noProof w:val="0"/>
                <w:lang w:val="lt-LT"/>
              </w:rPr>
              <w:t>160 mg</w:t>
            </w:r>
          </w:p>
        </w:tc>
      </w:tr>
      <w:tr w:rsidR="0000525D" w:rsidRPr="0079781F" w14:paraId="47013507" w14:textId="77777777" w:rsidTr="00FA1A62">
        <w:tc>
          <w:tcPr>
            <w:tcW w:w="2457" w:type="dxa"/>
          </w:tcPr>
          <w:p w14:paraId="78079712" w14:textId="77777777" w:rsidR="0000525D" w:rsidRPr="0079781F" w:rsidRDefault="00292BD8" w:rsidP="001A3778">
            <w:pPr>
              <w:rPr>
                <w:rFonts w:ascii="Times New Roman" w:hAnsi="Times New Roman"/>
                <w:noProof w:val="0"/>
                <w:lang w:val="lt-LT"/>
              </w:rPr>
            </w:pPr>
            <w:r w:rsidRPr="0079781F">
              <w:rPr>
                <w:rFonts w:ascii="Times New Roman" w:hAnsi="Times New Roman"/>
                <w:noProof w:val="0"/>
                <w:lang w:val="lt-LT"/>
              </w:rPr>
              <w:t xml:space="preserve">Nuo </w:t>
            </w:r>
            <w:r w:rsidR="00501C0A" w:rsidRPr="0079781F">
              <w:rPr>
                <w:rStyle w:val="FontStyle29"/>
                <w:noProof w:val="0"/>
                <w:sz w:val="22"/>
                <w:szCs w:val="22"/>
                <w:lang w:val="lt-LT"/>
              </w:rPr>
              <w:sym w:font="Symbol" w:char="F0B3"/>
            </w:r>
            <w:r w:rsidRPr="0079781F">
              <w:rPr>
                <w:rFonts w:ascii="Times New Roman" w:hAnsi="Times New Roman"/>
                <w:noProof w:val="0"/>
                <w:lang w:val="lt-LT"/>
              </w:rPr>
              <w:t xml:space="preserve"> 80 kg iki </w:t>
            </w:r>
            <w:r w:rsidR="00501C0A" w:rsidRPr="0079781F">
              <w:rPr>
                <w:rStyle w:val="FontStyle29"/>
                <w:noProof w:val="0"/>
                <w:sz w:val="22"/>
                <w:szCs w:val="22"/>
                <w:lang w:val="lt-LT"/>
              </w:rPr>
              <w:t>≤</w:t>
            </w:r>
            <w:r w:rsidR="0000525D" w:rsidRPr="0079781F">
              <w:rPr>
                <w:rFonts w:ascii="Times New Roman" w:hAnsi="Times New Roman"/>
                <w:noProof w:val="0"/>
                <w:lang w:val="lt-LT"/>
              </w:rPr>
              <w:t> 160 kg</w:t>
            </w:r>
          </w:p>
        </w:tc>
        <w:tc>
          <w:tcPr>
            <w:tcW w:w="4234" w:type="dxa"/>
          </w:tcPr>
          <w:p w14:paraId="563B9648" w14:textId="77777777" w:rsidR="0000525D" w:rsidRPr="0079781F" w:rsidRDefault="0000525D" w:rsidP="001A3778">
            <w:pPr>
              <w:rPr>
                <w:rFonts w:ascii="Times New Roman" w:hAnsi="Times New Roman"/>
                <w:noProof w:val="0"/>
                <w:lang w:val="lt-LT"/>
              </w:rPr>
            </w:pPr>
            <w:r w:rsidRPr="0079781F">
              <w:rPr>
                <w:rFonts w:ascii="Times New Roman" w:hAnsi="Times New Roman"/>
                <w:noProof w:val="0"/>
                <w:lang w:val="lt-LT"/>
              </w:rPr>
              <w:t>320 mg</w:t>
            </w:r>
          </w:p>
        </w:tc>
      </w:tr>
    </w:tbl>
    <w:p w14:paraId="145C2476" w14:textId="77777777" w:rsidR="0000525D" w:rsidRPr="0079781F" w:rsidRDefault="0000525D" w:rsidP="0000525D">
      <w:pPr>
        <w:rPr>
          <w:rFonts w:ascii="Times New Roman" w:hAnsi="Times New Roman"/>
          <w:noProof w:val="0"/>
          <w:lang w:val="lt-LT"/>
        </w:rPr>
      </w:pPr>
    </w:p>
    <w:p w14:paraId="2DEF9152" w14:textId="77777777" w:rsidR="0000525D" w:rsidRPr="0079781F" w:rsidRDefault="0000525D" w:rsidP="0000525D">
      <w:pPr>
        <w:rPr>
          <w:rFonts w:ascii="Times New Roman" w:hAnsi="Times New Roman"/>
          <w:noProof w:val="0"/>
          <w:color w:val="000000"/>
          <w:u w:val="single"/>
          <w:lang w:val="lt-LT"/>
        </w:rPr>
      </w:pPr>
      <w:r w:rsidRPr="0079781F">
        <w:rPr>
          <w:rFonts w:ascii="Times New Roman" w:hAnsi="Times New Roman"/>
          <w:i/>
          <w:noProof w:val="0"/>
          <w:u w:val="single"/>
          <w:lang w:val="lt-LT"/>
        </w:rPr>
        <w:t>Jaunesni kaip</w:t>
      </w:r>
      <w:r w:rsidRPr="0079781F">
        <w:rPr>
          <w:rFonts w:ascii="Times New Roman" w:hAnsi="Times New Roman"/>
          <w:i/>
          <w:noProof w:val="0"/>
          <w:color w:val="000000"/>
          <w:u w:val="single"/>
          <w:lang w:val="lt-LT"/>
        </w:rPr>
        <w:t xml:space="preserve"> 6</w:t>
      </w:r>
      <w:r w:rsidRPr="0079781F">
        <w:rPr>
          <w:rFonts w:ascii="Times New Roman" w:hAnsi="Times New Roman"/>
          <w:noProof w:val="0"/>
          <w:color w:val="000000"/>
          <w:u w:val="single"/>
          <w:lang w:val="lt-LT"/>
        </w:rPr>
        <w:t> </w:t>
      </w:r>
      <w:r w:rsidRPr="0079781F">
        <w:rPr>
          <w:rFonts w:ascii="Times New Roman" w:hAnsi="Times New Roman"/>
          <w:i/>
          <w:noProof w:val="0"/>
          <w:color w:val="000000"/>
          <w:u w:val="single"/>
          <w:lang w:val="lt-LT"/>
        </w:rPr>
        <w:t>metų vaikai</w:t>
      </w:r>
    </w:p>
    <w:p w14:paraId="5AA6B115" w14:textId="64F5237D" w:rsidR="0000525D" w:rsidRDefault="00E95DE7" w:rsidP="0000525D">
      <w:pPr>
        <w:rPr>
          <w:rFonts w:ascii="Times New Roman" w:hAnsi="Times New Roman"/>
          <w:noProof w:val="0"/>
          <w:color w:val="000000"/>
          <w:lang w:val="lt-LT"/>
        </w:rPr>
      </w:pPr>
      <w:r w:rsidRPr="009C4590">
        <w:rPr>
          <w:rFonts w:ascii="Times New Roman" w:hAnsi="Times New Roman"/>
          <w:iCs/>
          <w:noProof w:val="0"/>
          <w:lang w:val="lt-LT"/>
        </w:rPr>
        <w:t>1</w:t>
      </w:r>
      <w:r w:rsidRPr="009C4590">
        <w:rPr>
          <w:rFonts w:ascii="Times New Roman" w:hAnsi="Times New Roman"/>
          <w:iCs/>
          <w:noProof w:val="0"/>
          <w:lang w:val="lt-LT"/>
        </w:rPr>
        <w:noBreakHyphen/>
        <w:t>5</w:t>
      </w:r>
      <w:r w:rsidR="00B30990" w:rsidRPr="009C4590">
        <w:rPr>
          <w:rFonts w:ascii="Times New Roman" w:hAnsi="Times New Roman"/>
          <w:iCs/>
          <w:noProof w:val="0"/>
          <w:lang w:val="lt-LT"/>
        </w:rPr>
        <w:t> </w:t>
      </w:r>
      <w:r w:rsidRPr="009C4590">
        <w:rPr>
          <w:rFonts w:ascii="Times New Roman" w:hAnsi="Times New Roman"/>
          <w:iCs/>
          <w:noProof w:val="0"/>
          <w:lang w:val="lt-LT"/>
        </w:rPr>
        <w:t>metų vaikams bei tiems, kurie</w:t>
      </w:r>
      <w:r w:rsidR="00EC19FC" w:rsidRPr="009C4590">
        <w:rPr>
          <w:rFonts w:ascii="Times New Roman" w:hAnsi="Times New Roman"/>
          <w:iCs/>
          <w:noProof w:val="0"/>
          <w:lang w:val="lt-LT"/>
        </w:rPr>
        <w:t>ms</w:t>
      </w:r>
      <w:r w:rsidRPr="009C4590">
        <w:rPr>
          <w:rFonts w:ascii="Times New Roman" w:hAnsi="Times New Roman"/>
          <w:iCs/>
          <w:noProof w:val="0"/>
          <w:lang w:val="lt-LT"/>
        </w:rPr>
        <w:t xml:space="preserve"> </w:t>
      </w:r>
      <w:r w:rsidR="00EC19FC" w:rsidRPr="009C4590">
        <w:rPr>
          <w:rFonts w:ascii="Times New Roman" w:hAnsi="Times New Roman"/>
          <w:iCs/>
          <w:noProof w:val="0"/>
          <w:lang w:val="lt-LT"/>
        </w:rPr>
        <w:t>sunku</w:t>
      </w:r>
      <w:r w:rsidRPr="009C4590">
        <w:rPr>
          <w:rFonts w:ascii="Times New Roman" w:hAnsi="Times New Roman"/>
          <w:iCs/>
          <w:noProof w:val="0"/>
          <w:lang w:val="lt-LT"/>
        </w:rPr>
        <w:t xml:space="preserve"> nuryti table</w:t>
      </w:r>
      <w:r w:rsidR="00EC19FC" w:rsidRPr="009C4590">
        <w:rPr>
          <w:rFonts w:ascii="Times New Roman" w:hAnsi="Times New Roman"/>
          <w:iCs/>
          <w:noProof w:val="0"/>
          <w:lang w:val="lt-LT"/>
        </w:rPr>
        <w:t>tę</w:t>
      </w:r>
      <w:r w:rsidRPr="009C4590">
        <w:rPr>
          <w:rFonts w:ascii="Times New Roman" w:hAnsi="Times New Roman"/>
          <w:iCs/>
          <w:noProof w:val="0"/>
          <w:lang w:val="lt-LT"/>
        </w:rPr>
        <w:t>, rekomenduojama vartoti kitokios tinkamos formos į rinką tiekiamą vaistinį preparatą</w:t>
      </w:r>
      <w:r w:rsidR="00EC19FC" w:rsidRPr="009C4590">
        <w:rPr>
          <w:rFonts w:ascii="Times New Roman" w:hAnsi="Times New Roman"/>
          <w:iCs/>
          <w:noProof w:val="0"/>
          <w:lang w:val="lt-LT"/>
        </w:rPr>
        <w:t>.</w:t>
      </w:r>
      <w:r w:rsidR="00EC19FC">
        <w:rPr>
          <w:rFonts w:ascii="Times New Roman" w:hAnsi="Times New Roman"/>
          <w:iCs/>
          <w:noProof w:val="0"/>
          <w:u w:val="single"/>
          <w:lang w:val="lt-LT"/>
        </w:rPr>
        <w:t xml:space="preserve"> </w:t>
      </w:r>
      <w:r w:rsidR="0000525D" w:rsidRPr="0079781F">
        <w:rPr>
          <w:rFonts w:ascii="Times New Roman" w:hAnsi="Times New Roman"/>
          <w:noProof w:val="0"/>
          <w:color w:val="000000"/>
          <w:lang w:val="lt-LT"/>
        </w:rPr>
        <w:t xml:space="preserve">Turimi duomenys pateikti 4.8, 5.1 ir 5.2 skyriuose. </w:t>
      </w:r>
      <w:r w:rsidRPr="0079781F">
        <w:rPr>
          <w:rFonts w:ascii="Times New Roman" w:hAnsi="Times New Roman"/>
          <w:noProof w:val="0"/>
          <w:color w:val="000000"/>
          <w:lang w:val="lt-LT"/>
        </w:rPr>
        <w:t>Valsartano</w:t>
      </w:r>
      <w:r w:rsidR="0000525D" w:rsidRPr="0079781F">
        <w:rPr>
          <w:rFonts w:ascii="Times New Roman" w:hAnsi="Times New Roman"/>
          <w:noProof w:val="0"/>
          <w:color w:val="000000"/>
          <w:lang w:val="lt-LT"/>
        </w:rPr>
        <w:t xml:space="preserve"> saugumas ir veiksmingumas </w:t>
      </w:r>
      <w:r w:rsidRPr="0079781F">
        <w:rPr>
          <w:rFonts w:ascii="Times New Roman" w:hAnsi="Times New Roman"/>
          <w:noProof w:val="0"/>
          <w:color w:val="000000"/>
          <w:lang w:val="lt-LT"/>
        </w:rPr>
        <w:t xml:space="preserve">jaunesniems kaip </w:t>
      </w:r>
      <w:r w:rsidR="0000525D" w:rsidRPr="0079781F">
        <w:rPr>
          <w:rFonts w:ascii="Times New Roman" w:hAnsi="Times New Roman"/>
          <w:noProof w:val="0"/>
          <w:color w:val="000000"/>
          <w:lang w:val="lt-LT"/>
        </w:rPr>
        <w:t>1</w:t>
      </w:r>
      <w:r w:rsidRPr="0079781F">
        <w:rPr>
          <w:rFonts w:ascii="Times New Roman" w:hAnsi="Times New Roman"/>
          <w:noProof w:val="0"/>
          <w:color w:val="000000"/>
          <w:lang w:val="lt-LT"/>
        </w:rPr>
        <w:t> </w:t>
      </w:r>
      <w:r w:rsidR="0000525D" w:rsidRPr="0079781F">
        <w:rPr>
          <w:rFonts w:ascii="Times New Roman" w:hAnsi="Times New Roman"/>
          <w:noProof w:val="0"/>
          <w:color w:val="000000"/>
          <w:lang w:val="lt-LT"/>
        </w:rPr>
        <w:t>metų vaikams nenustatytas.</w:t>
      </w:r>
    </w:p>
    <w:p w14:paraId="4C1FA0B4" w14:textId="74650236" w:rsidR="000B1FC7" w:rsidRDefault="000B1FC7" w:rsidP="0000525D">
      <w:pPr>
        <w:rPr>
          <w:rFonts w:ascii="Times New Roman" w:hAnsi="Times New Roman"/>
          <w:noProof w:val="0"/>
          <w:color w:val="000000"/>
          <w:lang w:val="lt-LT"/>
        </w:rPr>
      </w:pPr>
    </w:p>
    <w:p w14:paraId="6BF52CCD" w14:textId="3D1679E2" w:rsidR="000B1FC7" w:rsidRPr="000B1FC7" w:rsidRDefault="000B1FC7" w:rsidP="000B1FC7">
      <w:pPr>
        <w:rPr>
          <w:rFonts w:ascii="Times New Roman" w:hAnsi="Times New Roman"/>
          <w:i/>
          <w:noProof w:val="0"/>
          <w:color w:val="000000"/>
          <w:u w:val="single"/>
          <w:lang w:val="lt-LT"/>
        </w:rPr>
      </w:pPr>
      <w:r w:rsidRPr="000B1FC7">
        <w:rPr>
          <w:rFonts w:ascii="Times New Roman" w:hAnsi="Times New Roman"/>
          <w:i/>
          <w:noProof w:val="0"/>
          <w:color w:val="000000"/>
          <w:u w:val="single"/>
          <w:lang w:val="lt-LT"/>
        </w:rPr>
        <w:t xml:space="preserve">Gydymo keitimas iš geriamojo tirpalo į </w:t>
      </w:r>
      <w:r>
        <w:rPr>
          <w:rFonts w:ascii="Times New Roman" w:hAnsi="Times New Roman"/>
          <w:i/>
          <w:noProof w:val="0"/>
          <w:color w:val="000000"/>
          <w:u w:val="single"/>
          <w:lang w:val="lt-LT"/>
        </w:rPr>
        <w:t>Valzap</w:t>
      </w:r>
      <w:r w:rsidRPr="000B1FC7">
        <w:rPr>
          <w:rFonts w:ascii="Times New Roman" w:hAnsi="Times New Roman"/>
          <w:i/>
          <w:noProof w:val="0"/>
          <w:color w:val="000000"/>
          <w:u w:val="single"/>
          <w:lang w:val="lt-LT"/>
        </w:rPr>
        <w:t xml:space="preserve"> tabletes</w:t>
      </w:r>
    </w:p>
    <w:p w14:paraId="6212D63D" w14:textId="150FA449" w:rsidR="000B1FC7" w:rsidRPr="0079781F" w:rsidRDefault="000B1FC7" w:rsidP="0000525D">
      <w:pPr>
        <w:rPr>
          <w:rFonts w:ascii="Times New Roman" w:hAnsi="Times New Roman"/>
          <w:noProof w:val="0"/>
          <w:color w:val="000000"/>
          <w:lang w:val="lt-LT"/>
        </w:rPr>
      </w:pPr>
      <w:r w:rsidRPr="000B1FC7">
        <w:rPr>
          <w:rFonts w:ascii="Times New Roman" w:hAnsi="Times New Roman"/>
          <w:noProof w:val="0"/>
          <w:color w:val="000000"/>
          <w:lang w:val="lt-LT"/>
        </w:rPr>
        <w:t>Jeigu kliniškai reikalinga pakeisti gydymą iš geriamojo tirpalo į tabletes, iš pradžių reikia paskirti tokią pat dozę miligramais. Vėliau reikia dažnai matuoti kraujospūdį, atsižvelgiant į galimybę, kad dozė gali būti nepakankama, o po to dozę reikia koreguoti atsižvelgiant į kraujospūdžio reakciją ir vaistinio preparato toleravimą.</w:t>
      </w:r>
    </w:p>
    <w:p w14:paraId="47E4589B" w14:textId="77777777" w:rsidR="0000525D" w:rsidRPr="0079781F" w:rsidRDefault="0000525D" w:rsidP="0000525D">
      <w:pPr>
        <w:rPr>
          <w:rFonts w:ascii="Times New Roman" w:hAnsi="Times New Roman"/>
          <w:noProof w:val="0"/>
          <w:color w:val="000000"/>
          <w:lang w:val="lt-LT"/>
        </w:rPr>
      </w:pPr>
    </w:p>
    <w:p w14:paraId="1E281451" w14:textId="79F0105F" w:rsidR="0000525D" w:rsidRPr="0079781F" w:rsidRDefault="00F76491" w:rsidP="0000525D">
      <w:pPr>
        <w:rPr>
          <w:rFonts w:ascii="Times New Roman" w:hAnsi="Times New Roman"/>
          <w:i/>
          <w:noProof w:val="0"/>
          <w:color w:val="000000"/>
          <w:u w:val="single"/>
          <w:lang w:val="lt-LT"/>
        </w:rPr>
      </w:pPr>
      <w:r w:rsidRPr="0079781F">
        <w:rPr>
          <w:rFonts w:ascii="Times New Roman" w:hAnsi="Times New Roman"/>
          <w:i/>
          <w:noProof w:val="0"/>
          <w:color w:val="000000"/>
          <w:u w:val="single"/>
          <w:lang w:val="lt-LT"/>
        </w:rPr>
        <w:t>Vaikai</w:t>
      </w:r>
      <w:r>
        <w:rPr>
          <w:rFonts w:ascii="Times New Roman" w:hAnsi="Times New Roman"/>
          <w:i/>
          <w:noProof w:val="0"/>
          <w:color w:val="000000"/>
          <w:u w:val="single"/>
          <w:lang w:val="lt-LT"/>
        </w:rPr>
        <w:t xml:space="preserve"> </w:t>
      </w:r>
      <w:r w:rsidRPr="0079781F">
        <w:rPr>
          <w:rFonts w:ascii="Times New Roman" w:hAnsi="Times New Roman"/>
          <w:i/>
          <w:noProof w:val="0"/>
          <w:color w:val="000000"/>
          <w:u w:val="single"/>
          <w:lang w:val="lt-LT"/>
        </w:rPr>
        <w:t xml:space="preserve">ir paaugliai </w:t>
      </w:r>
      <w:r w:rsidR="00EC19FC">
        <w:rPr>
          <w:rFonts w:ascii="Times New Roman" w:hAnsi="Times New Roman"/>
          <w:i/>
          <w:noProof w:val="0"/>
          <w:color w:val="000000"/>
          <w:u w:val="single"/>
          <w:lang w:val="lt-LT"/>
        </w:rPr>
        <w:t>(</w:t>
      </w:r>
      <w:r>
        <w:rPr>
          <w:rFonts w:ascii="Times New Roman" w:hAnsi="Times New Roman"/>
          <w:i/>
          <w:noProof w:val="0"/>
          <w:color w:val="000000"/>
          <w:u w:val="single"/>
          <w:lang w:val="lt-LT"/>
        </w:rPr>
        <w:t>n</w:t>
      </w:r>
      <w:r w:rsidR="00E95DE7" w:rsidRPr="0079781F">
        <w:rPr>
          <w:rFonts w:ascii="Times New Roman" w:hAnsi="Times New Roman"/>
          <w:i/>
          <w:noProof w:val="0"/>
          <w:color w:val="000000"/>
          <w:u w:val="single"/>
          <w:lang w:val="lt-LT"/>
        </w:rPr>
        <w:t xml:space="preserve">uo </w:t>
      </w:r>
      <w:r w:rsidR="0000525D" w:rsidRPr="0079781F">
        <w:rPr>
          <w:rFonts w:ascii="Times New Roman" w:hAnsi="Times New Roman"/>
          <w:i/>
          <w:noProof w:val="0"/>
          <w:color w:val="000000"/>
          <w:u w:val="single"/>
          <w:lang w:val="lt-LT"/>
        </w:rPr>
        <w:t>6</w:t>
      </w:r>
      <w:r w:rsidR="00B649D4">
        <w:rPr>
          <w:rFonts w:ascii="Times New Roman" w:hAnsi="Times New Roman"/>
          <w:i/>
          <w:noProof w:val="0"/>
          <w:color w:val="000000"/>
          <w:u w:val="single"/>
          <w:lang w:val="lt-LT"/>
        </w:rPr>
        <w:t xml:space="preserve"> metų ir jaunesni kaip</w:t>
      </w:r>
      <w:r w:rsidR="00E95DE7" w:rsidRPr="0079781F">
        <w:rPr>
          <w:rFonts w:ascii="Times New Roman" w:hAnsi="Times New Roman"/>
          <w:i/>
          <w:noProof w:val="0"/>
          <w:color w:val="000000"/>
          <w:u w:val="single"/>
          <w:lang w:val="lt-LT"/>
        </w:rPr>
        <w:t> </w:t>
      </w:r>
      <w:r w:rsidR="0000525D" w:rsidRPr="0079781F">
        <w:rPr>
          <w:rFonts w:ascii="Times New Roman" w:hAnsi="Times New Roman"/>
          <w:i/>
          <w:noProof w:val="0"/>
          <w:color w:val="000000"/>
          <w:u w:val="single"/>
          <w:lang w:val="lt-LT"/>
        </w:rPr>
        <w:t>18 metų</w:t>
      </w:r>
      <w:r w:rsidR="00EC19FC">
        <w:rPr>
          <w:rFonts w:ascii="Times New Roman" w:hAnsi="Times New Roman"/>
          <w:i/>
          <w:noProof w:val="0"/>
          <w:color w:val="000000"/>
          <w:u w:val="single"/>
          <w:lang w:val="lt-LT"/>
        </w:rPr>
        <w:t>)</w:t>
      </w:r>
      <w:r w:rsidR="0000525D" w:rsidRPr="0079781F">
        <w:rPr>
          <w:rFonts w:ascii="Times New Roman" w:hAnsi="Times New Roman"/>
          <w:i/>
          <w:noProof w:val="0"/>
          <w:color w:val="000000"/>
          <w:u w:val="single"/>
          <w:lang w:val="lt-LT"/>
        </w:rPr>
        <w:t>, kurių inkstų funkcija sutrikusi</w:t>
      </w:r>
    </w:p>
    <w:p w14:paraId="02A03162" w14:textId="62D1ED64" w:rsidR="0000525D" w:rsidRPr="0079781F" w:rsidRDefault="0000525D" w:rsidP="0000525D">
      <w:pPr>
        <w:rPr>
          <w:rFonts w:ascii="Times New Roman" w:hAnsi="Times New Roman"/>
          <w:noProof w:val="0"/>
          <w:color w:val="000000"/>
          <w:lang w:val="lt-LT" w:bidi="th-TH"/>
        </w:rPr>
      </w:pPr>
      <w:r w:rsidRPr="0079781F">
        <w:rPr>
          <w:rFonts w:ascii="Times New Roman" w:hAnsi="Times New Roman"/>
          <w:noProof w:val="0"/>
          <w:color w:val="000000"/>
          <w:lang w:val="lt-LT" w:bidi="th-TH"/>
        </w:rPr>
        <w:t xml:space="preserve">Tyrimų su vaikais ir paaugliais, kurių kreatinino klirensas &lt; 30 ml/min., ar vaikais, kurie gydomi dializėmis, neatlikta, todėl tokiems </w:t>
      </w:r>
      <w:r w:rsidR="0070574E" w:rsidRPr="0079781F">
        <w:rPr>
          <w:rFonts w:ascii="Times New Roman" w:hAnsi="Times New Roman"/>
          <w:noProof w:val="0"/>
          <w:color w:val="000000"/>
          <w:lang w:val="lt-LT" w:bidi="th-TH"/>
        </w:rPr>
        <w:t>pacientams</w:t>
      </w:r>
      <w:r w:rsidRPr="0079781F">
        <w:rPr>
          <w:rFonts w:ascii="Times New Roman" w:hAnsi="Times New Roman"/>
          <w:noProof w:val="0"/>
          <w:color w:val="000000"/>
          <w:lang w:val="lt-LT" w:bidi="th-TH"/>
        </w:rPr>
        <w:t xml:space="preserve"> valsartano vartoti nerekomenduojama. Vaikams ir paaugliams, kurių kreatinino klirensas &gt; 30 ml/min., dozės koreguoti nereikia. Reikia atidžiai stebėti inkstų funkciją ir kalio kiekį serume (žr. 4.4 ir 5.2 skyrius).</w:t>
      </w:r>
    </w:p>
    <w:p w14:paraId="56933ACA" w14:textId="77777777" w:rsidR="0000525D" w:rsidRPr="0079781F" w:rsidRDefault="0000525D" w:rsidP="0000525D">
      <w:pPr>
        <w:rPr>
          <w:rFonts w:ascii="Times New Roman" w:hAnsi="Times New Roman"/>
          <w:noProof w:val="0"/>
          <w:color w:val="000000"/>
          <w:lang w:val="lt-LT"/>
        </w:rPr>
      </w:pPr>
    </w:p>
    <w:p w14:paraId="69434E72" w14:textId="6322BFFC" w:rsidR="0000525D" w:rsidRPr="0079781F" w:rsidRDefault="00F76491" w:rsidP="0000525D">
      <w:pPr>
        <w:rPr>
          <w:rFonts w:ascii="Times New Roman" w:hAnsi="Times New Roman"/>
          <w:i/>
          <w:noProof w:val="0"/>
          <w:color w:val="000000"/>
          <w:u w:val="single"/>
          <w:lang w:val="lt-LT"/>
        </w:rPr>
      </w:pPr>
      <w:r w:rsidRPr="0079781F">
        <w:rPr>
          <w:rFonts w:ascii="Times New Roman" w:hAnsi="Times New Roman"/>
          <w:i/>
          <w:noProof w:val="0"/>
          <w:color w:val="000000"/>
          <w:u w:val="single"/>
          <w:lang w:val="lt-LT"/>
        </w:rPr>
        <w:t xml:space="preserve">Vaikai ir paaugliai </w:t>
      </w:r>
      <w:r w:rsidR="00EC19FC">
        <w:rPr>
          <w:rFonts w:ascii="Times New Roman" w:hAnsi="Times New Roman"/>
          <w:i/>
          <w:noProof w:val="0"/>
          <w:color w:val="000000"/>
          <w:u w:val="single"/>
          <w:lang w:val="lt-LT"/>
        </w:rPr>
        <w:t>(</w:t>
      </w:r>
      <w:r>
        <w:rPr>
          <w:rFonts w:ascii="Times New Roman" w:hAnsi="Times New Roman"/>
          <w:i/>
          <w:noProof w:val="0"/>
          <w:color w:val="000000"/>
          <w:u w:val="single"/>
          <w:lang w:val="lt-LT"/>
        </w:rPr>
        <w:t>n</w:t>
      </w:r>
      <w:r w:rsidR="00E95DE7" w:rsidRPr="0079781F">
        <w:rPr>
          <w:rFonts w:ascii="Times New Roman" w:hAnsi="Times New Roman"/>
          <w:i/>
          <w:noProof w:val="0"/>
          <w:color w:val="000000"/>
          <w:u w:val="single"/>
          <w:lang w:val="lt-LT"/>
        </w:rPr>
        <w:t xml:space="preserve">uo </w:t>
      </w:r>
      <w:r w:rsidR="0000525D" w:rsidRPr="0079781F">
        <w:rPr>
          <w:rFonts w:ascii="Times New Roman" w:hAnsi="Times New Roman"/>
          <w:i/>
          <w:noProof w:val="0"/>
          <w:color w:val="000000"/>
          <w:u w:val="single"/>
          <w:lang w:val="lt-LT"/>
        </w:rPr>
        <w:t>6</w:t>
      </w:r>
      <w:r w:rsidR="00B649D4">
        <w:rPr>
          <w:rFonts w:ascii="Times New Roman" w:hAnsi="Times New Roman"/>
          <w:i/>
          <w:noProof w:val="0"/>
          <w:color w:val="000000"/>
          <w:u w:val="single"/>
          <w:lang w:val="lt-LT"/>
        </w:rPr>
        <w:t xml:space="preserve"> metų ir jaunesni</w:t>
      </w:r>
      <w:r w:rsidR="00E95DE7" w:rsidRPr="0079781F">
        <w:rPr>
          <w:rFonts w:ascii="Times New Roman" w:hAnsi="Times New Roman"/>
          <w:i/>
          <w:noProof w:val="0"/>
          <w:color w:val="000000"/>
          <w:u w:val="single"/>
          <w:lang w:val="lt-LT"/>
        </w:rPr>
        <w:t xml:space="preserve"> kaip </w:t>
      </w:r>
      <w:r w:rsidR="0000525D" w:rsidRPr="0079781F">
        <w:rPr>
          <w:rFonts w:ascii="Times New Roman" w:hAnsi="Times New Roman"/>
          <w:i/>
          <w:noProof w:val="0"/>
          <w:color w:val="000000"/>
          <w:u w:val="single"/>
          <w:lang w:val="lt-LT"/>
        </w:rPr>
        <w:t>18 metų</w:t>
      </w:r>
      <w:r w:rsidR="00EC19FC">
        <w:rPr>
          <w:rFonts w:ascii="Times New Roman" w:hAnsi="Times New Roman"/>
          <w:i/>
          <w:noProof w:val="0"/>
          <w:color w:val="000000"/>
          <w:u w:val="single"/>
          <w:lang w:val="lt-LT"/>
        </w:rPr>
        <w:t>)</w:t>
      </w:r>
      <w:r w:rsidR="0000525D" w:rsidRPr="0079781F">
        <w:rPr>
          <w:rFonts w:ascii="Times New Roman" w:hAnsi="Times New Roman"/>
          <w:i/>
          <w:noProof w:val="0"/>
          <w:color w:val="000000"/>
          <w:u w:val="single"/>
          <w:lang w:val="lt-LT"/>
        </w:rPr>
        <w:t>, kurių kepenų funkcija sutrikusi</w:t>
      </w:r>
    </w:p>
    <w:p w14:paraId="56254DF2" w14:textId="7E5404EB" w:rsidR="0000525D" w:rsidRPr="0079781F" w:rsidRDefault="0000525D" w:rsidP="0000525D">
      <w:pPr>
        <w:rPr>
          <w:rFonts w:ascii="Times New Roman" w:hAnsi="Times New Roman"/>
          <w:noProof w:val="0"/>
          <w:lang w:val="lt-LT"/>
        </w:rPr>
      </w:pPr>
      <w:r w:rsidRPr="0079781F">
        <w:rPr>
          <w:rFonts w:ascii="Times New Roman" w:hAnsi="Times New Roman"/>
          <w:noProof w:val="0"/>
          <w:color w:val="000000"/>
          <w:lang w:val="lt-LT"/>
        </w:rPr>
        <w:t xml:space="preserve">Vaikams ir paaugliams, kaip ir suaugusiesiems žmonėms, </w:t>
      </w:r>
      <w:r w:rsidR="00BE59F7" w:rsidRPr="0079781F">
        <w:rPr>
          <w:rFonts w:ascii="Times New Roman" w:hAnsi="Times New Roman"/>
          <w:noProof w:val="0"/>
          <w:color w:val="000000"/>
          <w:lang w:val="lt-LT"/>
        </w:rPr>
        <w:t>Valzap</w:t>
      </w:r>
      <w:r w:rsidRPr="0079781F">
        <w:rPr>
          <w:rFonts w:ascii="Times New Roman" w:hAnsi="Times New Roman"/>
          <w:noProof w:val="0"/>
          <w:color w:val="000000"/>
          <w:lang w:val="lt-LT"/>
        </w:rPr>
        <w:t xml:space="preserve"> negalima skirti, </w:t>
      </w:r>
      <w:r w:rsidRPr="0079781F">
        <w:rPr>
          <w:rFonts w:ascii="Times New Roman" w:hAnsi="Times New Roman"/>
          <w:noProof w:val="0"/>
          <w:lang w:val="lt-LT"/>
        </w:rPr>
        <w:t>jei yra sunkus kepenų funkcijos sutrikimas, bili</w:t>
      </w:r>
      <w:r w:rsidR="00AD4D20" w:rsidRPr="0079781F">
        <w:rPr>
          <w:rFonts w:ascii="Times New Roman" w:hAnsi="Times New Roman"/>
          <w:noProof w:val="0"/>
          <w:lang w:val="lt-LT"/>
        </w:rPr>
        <w:t>j</w:t>
      </w:r>
      <w:r w:rsidRPr="0079781F">
        <w:rPr>
          <w:rFonts w:ascii="Times New Roman" w:hAnsi="Times New Roman"/>
          <w:noProof w:val="0"/>
          <w:lang w:val="lt-LT"/>
        </w:rPr>
        <w:t xml:space="preserve">inė cirozė </w:t>
      </w:r>
      <w:r w:rsidR="00600A7E" w:rsidRPr="0079781F">
        <w:rPr>
          <w:rFonts w:ascii="Times New Roman" w:hAnsi="Times New Roman"/>
          <w:noProof w:val="0"/>
          <w:lang w:val="lt-LT"/>
        </w:rPr>
        <w:t xml:space="preserve">ir </w:t>
      </w:r>
      <w:r w:rsidRPr="0079781F">
        <w:rPr>
          <w:rFonts w:ascii="Times New Roman" w:hAnsi="Times New Roman"/>
          <w:noProof w:val="0"/>
          <w:lang w:val="lt-LT"/>
        </w:rPr>
        <w:t xml:space="preserve">cholestazė (žr. 4.3, 4.4 ir 5.2 skyrius). Klinikinės vaikų ir paauglių, kuriems yra lengvas arba vidutinio sunkumo kepenų funkcijos sutrikimas, gydymo </w:t>
      </w:r>
      <w:r w:rsidR="00E95DE7" w:rsidRPr="0079781F">
        <w:rPr>
          <w:rFonts w:ascii="Times New Roman" w:hAnsi="Times New Roman"/>
          <w:noProof w:val="0"/>
          <w:lang w:val="lt-LT"/>
        </w:rPr>
        <w:t xml:space="preserve">valsartano </w:t>
      </w:r>
      <w:r w:rsidRPr="0079781F">
        <w:rPr>
          <w:rFonts w:ascii="Times New Roman" w:hAnsi="Times New Roman"/>
          <w:noProof w:val="0"/>
          <w:lang w:val="lt-LT"/>
        </w:rPr>
        <w:t xml:space="preserve">patirties yra nedaug. Tokiems </w:t>
      </w:r>
      <w:r w:rsidR="00635603" w:rsidRPr="0079781F">
        <w:rPr>
          <w:rFonts w:ascii="Times New Roman" w:hAnsi="Times New Roman"/>
          <w:noProof w:val="0"/>
          <w:lang w:val="lt-LT"/>
        </w:rPr>
        <w:t>pacientams</w:t>
      </w:r>
      <w:r w:rsidRPr="0079781F">
        <w:rPr>
          <w:rFonts w:ascii="Times New Roman" w:hAnsi="Times New Roman"/>
          <w:noProof w:val="0"/>
          <w:lang w:val="lt-LT"/>
        </w:rPr>
        <w:t xml:space="preserve"> valsartano dozė turi neviršyti 80 mg.</w:t>
      </w:r>
    </w:p>
    <w:p w14:paraId="702C1148" w14:textId="77777777" w:rsidR="0000525D" w:rsidRPr="0079781F" w:rsidRDefault="0000525D" w:rsidP="0000525D">
      <w:pPr>
        <w:rPr>
          <w:rFonts w:ascii="Times New Roman" w:hAnsi="Times New Roman"/>
          <w:noProof w:val="0"/>
          <w:color w:val="000000"/>
          <w:lang w:val="lt-LT"/>
        </w:rPr>
      </w:pPr>
    </w:p>
    <w:p w14:paraId="659FE539" w14:textId="1A5C9670" w:rsidR="0000525D" w:rsidRPr="0079781F" w:rsidRDefault="0000525D" w:rsidP="0000525D">
      <w:pPr>
        <w:rPr>
          <w:rFonts w:ascii="Times New Roman" w:hAnsi="Times New Roman"/>
          <w:i/>
          <w:noProof w:val="0"/>
          <w:color w:val="000000"/>
          <w:u w:val="single"/>
          <w:lang w:val="lt-LT"/>
        </w:rPr>
      </w:pPr>
      <w:r w:rsidRPr="0079781F">
        <w:rPr>
          <w:rFonts w:ascii="Times New Roman" w:hAnsi="Times New Roman"/>
          <w:i/>
          <w:noProof w:val="0"/>
          <w:color w:val="000000"/>
          <w:u w:val="single"/>
          <w:lang w:val="lt-LT"/>
        </w:rPr>
        <w:t>Vaikai ir paaugliai, sergantys širdies nepakankamumu ar neseniai ištikti miokardo infarkto</w:t>
      </w:r>
    </w:p>
    <w:p w14:paraId="4229B577" w14:textId="77777777" w:rsidR="0000525D" w:rsidRPr="0079781F" w:rsidRDefault="00BE59F7" w:rsidP="0000525D">
      <w:pPr>
        <w:rPr>
          <w:rFonts w:ascii="Times New Roman" w:hAnsi="Times New Roman"/>
          <w:i/>
          <w:noProof w:val="0"/>
          <w:color w:val="000000"/>
          <w:lang w:val="lt-LT"/>
        </w:rPr>
      </w:pPr>
      <w:r w:rsidRPr="0079781F">
        <w:rPr>
          <w:rFonts w:ascii="Times New Roman" w:hAnsi="Times New Roman"/>
          <w:noProof w:val="0"/>
          <w:lang w:val="lt-LT"/>
        </w:rPr>
        <w:t>Valzap</w:t>
      </w:r>
      <w:r w:rsidR="0000525D" w:rsidRPr="0079781F">
        <w:rPr>
          <w:rFonts w:ascii="Times New Roman" w:hAnsi="Times New Roman"/>
          <w:noProof w:val="0"/>
          <w:lang w:val="lt-LT"/>
        </w:rPr>
        <w:t xml:space="preserve"> nerekomenduojama gydyti širdies nepakankamumą ar neseniai ištikusį miokardo infarktą vaikams ir jaunesniems kaip 18 metų paaugliams, nes duomenų apie saugumą ir veiksmingumą nėra.</w:t>
      </w:r>
    </w:p>
    <w:p w14:paraId="55237670" w14:textId="77777777" w:rsidR="0000525D" w:rsidRPr="0079781F" w:rsidRDefault="0000525D" w:rsidP="0000525D">
      <w:pPr>
        <w:rPr>
          <w:rFonts w:ascii="Times New Roman" w:hAnsi="Times New Roman"/>
          <w:noProof w:val="0"/>
          <w:lang w:val="lt-LT"/>
        </w:rPr>
      </w:pPr>
    </w:p>
    <w:p w14:paraId="4C838938" w14:textId="77777777" w:rsidR="0000525D" w:rsidRPr="0079781F" w:rsidRDefault="0000525D" w:rsidP="0000525D">
      <w:pPr>
        <w:rPr>
          <w:rFonts w:ascii="Times New Roman" w:hAnsi="Times New Roman"/>
          <w:noProof w:val="0"/>
          <w:u w:val="single"/>
          <w:lang w:val="lt-LT"/>
        </w:rPr>
      </w:pPr>
      <w:r w:rsidRPr="0079781F">
        <w:rPr>
          <w:rFonts w:ascii="Times New Roman" w:hAnsi="Times New Roman"/>
          <w:noProof w:val="0"/>
          <w:u w:val="single"/>
          <w:lang w:val="lt-LT"/>
        </w:rPr>
        <w:t>Vartojimo metodas</w:t>
      </w:r>
    </w:p>
    <w:p w14:paraId="6D33FDB6" w14:textId="77777777" w:rsidR="002F794E" w:rsidRPr="0079781F" w:rsidRDefault="00BE59F7" w:rsidP="0000525D">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lastRenderedPageBreak/>
        <w:t>Valzap</w:t>
      </w:r>
      <w:r w:rsidR="0000525D" w:rsidRPr="0079781F">
        <w:rPr>
          <w:rFonts w:ascii="Times New Roman" w:hAnsi="Times New Roman"/>
          <w:noProof w:val="0"/>
          <w:lang w:val="lt-LT"/>
        </w:rPr>
        <w:t xml:space="preserve"> galima vartoti nepriklausomai nuo valgio, vaistinį preparatą reikia išgerti su vandeniu.</w:t>
      </w:r>
      <w:r w:rsidR="002F794E" w:rsidRPr="0079781F">
        <w:rPr>
          <w:rFonts w:ascii="Times New Roman" w:hAnsi="Times New Roman"/>
          <w:noProof w:val="0"/>
          <w:lang w:val="lt-LT"/>
        </w:rPr>
        <w:t xml:space="preserve"> </w:t>
      </w:r>
    </w:p>
    <w:p w14:paraId="7E991D2F" w14:textId="77777777" w:rsidR="002F794E" w:rsidRPr="0079781F" w:rsidRDefault="002F794E" w:rsidP="001E08E0">
      <w:pPr>
        <w:tabs>
          <w:tab w:val="left" w:pos="567"/>
        </w:tabs>
        <w:autoSpaceDE w:val="0"/>
        <w:autoSpaceDN w:val="0"/>
        <w:adjustRightInd w:val="0"/>
        <w:rPr>
          <w:rFonts w:ascii="Times New Roman" w:hAnsi="Times New Roman"/>
          <w:b/>
          <w:noProof w:val="0"/>
          <w:lang w:val="lt-LT"/>
        </w:rPr>
      </w:pPr>
    </w:p>
    <w:p w14:paraId="53018DD5"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4.3</w:t>
      </w:r>
      <w:r w:rsidRPr="0079781F">
        <w:rPr>
          <w:rFonts w:ascii="Times New Roman" w:hAnsi="Times New Roman"/>
          <w:b/>
          <w:noProof w:val="0"/>
          <w:lang w:val="lt-LT"/>
        </w:rPr>
        <w:tab/>
      </w:r>
      <w:r w:rsidR="006E3A8B" w:rsidRPr="0079781F">
        <w:rPr>
          <w:rFonts w:ascii="Times New Roman" w:hAnsi="Times New Roman"/>
          <w:b/>
          <w:noProof w:val="0"/>
          <w:lang w:val="lt-LT"/>
        </w:rPr>
        <w:t xml:space="preserve">Kontraindikacijos </w:t>
      </w:r>
    </w:p>
    <w:p w14:paraId="7DAB04A9"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24DEB0E5" w14:textId="38523D61" w:rsidR="002F794E" w:rsidRPr="0079781F" w:rsidRDefault="002F794E" w:rsidP="00FA1A62">
      <w:pPr>
        <w:tabs>
          <w:tab w:val="left" w:pos="567"/>
        </w:tabs>
        <w:autoSpaceDE w:val="0"/>
        <w:autoSpaceDN w:val="0"/>
        <w:adjustRightInd w:val="0"/>
        <w:ind w:left="567" w:hanging="567"/>
        <w:rPr>
          <w:rFonts w:ascii="Times New Roman" w:hAnsi="Times New Roman"/>
          <w:noProof w:val="0"/>
          <w:lang w:val="lt-LT"/>
        </w:rPr>
      </w:pPr>
      <w:r w:rsidRPr="0079781F">
        <w:rPr>
          <w:rFonts w:ascii="Times New Roman" w:hAnsi="Times New Roman"/>
          <w:noProof w:val="0"/>
          <w:lang w:val="lt-LT"/>
        </w:rPr>
        <w:t xml:space="preserve">- </w:t>
      </w:r>
      <w:r w:rsidR="00A80A0F" w:rsidRPr="0079781F">
        <w:rPr>
          <w:rFonts w:ascii="Times New Roman" w:hAnsi="Times New Roman"/>
          <w:noProof w:val="0"/>
          <w:lang w:val="lt-LT"/>
        </w:rPr>
        <w:tab/>
      </w:r>
      <w:r w:rsidR="006E3A8B" w:rsidRPr="0079781F">
        <w:rPr>
          <w:rFonts w:ascii="Times New Roman" w:hAnsi="Times New Roman"/>
          <w:noProof w:val="0"/>
          <w:lang w:val="lt-LT"/>
        </w:rPr>
        <w:t>Padidėjęs jautrumas veikliajai arba</w:t>
      </w:r>
      <w:r w:rsidR="00684220" w:rsidRPr="0079781F">
        <w:rPr>
          <w:rFonts w:ascii="Times New Roman" w:hAnsi="Times New Roman"/>
          <w:noProof w:val="0"/>
          <w:lang w:val="lt-LT"/>
        </w:rPr>
        <w:t xml:space="preserve"> bet</w:t>
      </w:r>
      <w:r w:rsidR="006E3A8B" w:rsidRPr="0079781F">
        <w:rPr>
          <w:rFonts w:ascii="Times New Roman" w:hAnsi="Times New Roman"/>
          <w:noProof w:val="0"/>
          <w:lang w:val="lt-LT"/>
        </w:rPr>
        <w:t xml:space="preserve"> kuriai </w:t>
      </w:r>
      <w:r w:rsidR="00540EEC" w:rsidRPr="0079781F">
        <w:rPr>
          <w:rFonts w:ascii="Times New Roman" w:hAnsi="Times New Roman"/>
          <w:noProof w:val="0"/>
          <w:lang w:val="lt-LT"/>
        </w:rPr>
        <w:t xml:space="preserve">6.1 skyriuje nurodytai </w:t>
      </w:r>
      <w:r w:rsidR="006E3A8B" w:rsidRPr="0079781F">
        <w:rPr>
          <w:rFonts w:ascii="Times New Roman" w:hAnsi="Times New Roman"/>
          <w:noProof w:val="0"/>
          <w:lang w:val="lt-LT"/>
        </w:rPr>
        <w:t>pagalbinei medžiagai.</w:t>
      </w:r>
      <w:r w:rsidRPr="0079781F">
        <w:rPr>
          <w:rFonts w:ascii="Times New Roman" w:hAnsi="Times New Roman"/>
          <w:noProof w:val="0"/>
          <w:lang w:val="lt-LT"/>
        </w:rPr>
        <w:t xml:space="preserve"> </w:t>
      </w:r>
    </w:p>
    <w:p w14:paraId="0E351171" w14:textId="460985EF" w:rsidR="002F794E" w:rsidRPr="0079781F" w:rsidRDefault="002F794E" w:rsidP="00FA1A62">
      <w:pPr>
        <w:pStyle w:val="Default"/>
        <w:tabs>
          <w:tab w:val="left" w:pos="567"/>
        </w:tabs>
        <w:ind w:left="567" w:hanging="567"/>
        <w:rPr>
          <w:sz w:val="22"/>
          <w:szCs w:val="22"/>
          <w:lang w:val="lt-LT"/>
        </w:rPr>
      </w:pPr>
      <w:r w:rsidRPr="0079781F">
        <w:rPr>
          <w:sz w:val="22"/>
          <w:szCs w:val="22"/>
          <w:lang w:val="lt-LT"/>
        </w:rPr>
        <w:t xml:space="preserve">- </w:t>
      </w:r>
      <w:r w:rsidR="00A80A0F" w:rsidRPr="0079781F">
        <w:rPr>
          <w:sz w:val="22"/>
          <w:szCs w:val="22"/>
          <w:lang w:val="lt-LT"/>
        </w:rPr>
        <w:tab/>
      </w:r>
      <w:r w:rsidR="006E3A8B" w:rsidRPr="0079781F">
        <w:rPr>
          <w:sz w:val="22"/>
          <w:szCs w:val="22"/>
          <w:lang w:val="lt-LT"/>
        </w:rPr>
        <w:t>Sunkus kepen</w:t>
      </w:r>
      <w:r w:rsidR="001D3294" w:rsidRPr="0079781F">
        <w:rPr>
          <w:sz w:val="22"/>
          <w:szCs w:val="22"/>
          <w:lang w:val="lt-LT"/>
        </w:rPr>
        <w:t>ų</w:t>
      </w:r>
      <w:r w:rsidR="006E3A8B" w:rsidRPr="0079781F">
        <w:rPr>
          <w:sz w:val="22"/>
          <w:szCs w:val="22"/>
          <w:lang w:val="lt-LT"/>
        </w:rPr>
        <w:t xml:space="preserve"> </w:t>
      </w:r>
      <w:r w:rsidR="00183D8D" w:rsidRPr="0079781F">
        <w:rPr>
          <w:sz w:val="22"/>
          <w:szCs w:val="22"/>
          <w:lang w:val="lt-LT"/>
        </w:rPr>
        <w:t>funkcijos sutrikimas</w:t>
      </w:r>
      <w:r w:rsidR="006E3A8B" w:rsidRPr="0079781F">
        <w:rPr>
          <w:sz w:val="22"/>
          <w:szCs w:val="22"/>
          <w:lang w:val="lt-LT"/>
        </w:rPr>
        <w:t>, bili</w:t>
      </w:r>
      <w:r w:rsidR="00916009" w:rsidRPr="0079781F">
        <w:rPr>
          <w:sz w:val="22"/>
          <w:szCs w:val="22"/>
          <w:lang w:val="lt-LT"/>
        </w:rPr>
        <w:t>j</w:t>
      </w:r>
      <w:r w:rsidR="006E3A8B" w:rsidRPr="0079781F">
        <w:rPr>
          <w:sz w:val="22"/>
          <w:szCs w:val="22"/>
          <w:lang w:val="lt-LT"/>
        </w:rPr>
        <w:t>inė cirozė ir cholestazė.</w:t>
      </w:r>
      <w:r w:rsidRPr="0079781F">
        <w:rPr>
          <w:sz w:val="22"/>
          <w:szCs w:val="22"/>
          <w:lang w:val="lt-LT"/>
        </w:rPr>
        <w:t xml:space="preserve"> </w:t>
      </w:r>
    </w:p>
    <w:p w14:paraId="24EAE422" w14:textId="784DA14E" w:rsidR="002F794E" w:rsidRPr="0079781F" w:rsidRDefault="002F794E" w:rsidP="00FA1A62">
      <w:pPr>
        <w:pStyle w:val="Default"/>
        <w:tabs>
          <w:tab w:val="left" w:pos="567"/>
        </w:tabs>
        <w:ind w:left="567" w:hanging="567"/>
        <w:rPr>
          <w:sz w:val="22"/>
          <w:szCs w:val="22"/>
          <w:lang w:val="lt-LT"/>
        </w:rPr>
      </w:pPr>
      <w:r w:rsidRPr="0079781F">
        <w:rPr>
          <w:sz w:val="22"/>
          <w:szCs w:val="22"/>
          <w:lang w:val="lt-LT"/>
        </w:rPr>
        <w:t xml:space="preserve">- </w:t>
      </w:r>
      <w:r w:rsidR="00A80A0F" w:rsidRPr="0079781F">
        <w:rPr>
          <w:sz w:val="22"/>
          <w:szCs w:val="22"/>
          <w:lang w:val="lt-LT"/>
        </w:rPr>
        <w:tab/>
      </w:r>
      <w:r w:rsidR="006E3A8B" w:rsidRPr="0079781F">
        <w:rPr>
          <w:sz w:val="22"/>
          <w:szCs w:val="22"/>
          <w:lang w:val="lt-LT"/>
        </w:rPr>
        <w:t xml:space="preserve">Antrasis ir trečiasis nėštumo </w:t>
      </w:r>
      <w:r w:rsidR="00152F8B" w:rsidRPr="0079781F">
        <w:rPr>
          <w:sz w:val="22"/>
          <w:szCs w:val="22"/>
          <w:lang w:val="lt-LT"/>
        </w:rPr>
        <w:t xml:space="preserve">trimestras </w:t>
      </w:r>
      <w:r w:rsidR="006E3A8B" w:rsidRPr="0079781F">
        <w:rPr>
          <w:sz w:val="22"/>
          <w:szCs w:val="22"/>
          <w:lang w:val="lt-LT"/>
        </w:rPr>
        <w:t>(žr. 4.4 ir</w:t>
      </w:r>
      <w:r w:rsidRPr="0079781F">
        <w:rPr>
          <w:sz w:val="22"/>
          <w:szCs w:val="22"/>
          <w:lang w:val="lt-LT"/>
        </w:rPr>
        <w:t xml:space="preserve"> 4.6</w:t>
      </w:r>
      <w:r w:rsidR="006E3A8B" w:rsidRPr="0079781F">
        <w:rPr>
          <w:sz w:val="22"/>
          <w:szCs w:val="22"/>
          <w:lang w:val="lt-LT"/>
        </w:rPr>
        <w:t xml:space="preserve"> skyrius</w:t>
      </w:r>
      <w:r w:rsidRPr="0079781F">
        <w:rPr>
          <w:sz w:val="22"/>
          <w:szCs w:val="22"/>
          <w:lang w:val="lt-LT"/>
        </w:rPr>
        <w:t xml:space="preserve">). </w:t>
      </w:r>
    </w:p>
    <w:p w14:paraId="468217CE" w14:textId="144D2195" w:rsidR="0017703D" w:rsidRPr="0079781F" w:rsidRDefault="0017703D" w:rsidP="00FA1A62">
      <w:pPr>
        <w:pStyle w:val="Default"/>
        <w:tabs>
          <w:tab w:val="left" w:pos="567"/>
        </w:tabs>
        <w:ind w:left="567" w:hanging="567"/>
        <w:rPr>
          <w:sz w:val="22"/>
          <w:szCs w:val="22"/>
          <w:lang w:val="lt-LT"/>
        </w:rPr>
      </w:pPr>
      <w:r w:rsidRPr="0079781F">
        <w:rPr>
          <w:sz w:val="22"/>
          <w:szCs w:val="22"/>
          <w:lang w:val="lt-LT"/>
        </w:rPr>
        <w:t xml:space="preserve">- </w:t>
      </w:r>
      <w:r w:rsidR="00A80A0F" w:rsidRPr="0079781F">
        <w:rPr>
          <w:sz w:val="22"/>
          <w:szCs w:val="22"/>
          <w:lang w:val="lt-LT"/>
        </w:rPr>
        <w:tab/>
      </w:r>
      <w:r w:rsidRPr="0079781F">
        <w:rPr>
          <w:sz w:val="22"/>
          <w:szCs w:val="22"/>
          <w:lang w:val="lt-LT"/>
        </w:rPr>
        <w:t>Pacientams, kurie serga cukriniu diabetu arba kurių inkstų funkcija sutrikusi (GFG &lt; 60 ml/min/1,73 m</w:t>
      </w:r>
      <w:r w:rsidRPr="0079781F">
        <w:rPr>
          <w:sz w:val="22"/>
          <w:szCs w:val="22"/>
          <w:vertAlign w:val="superscript"/>
          <w:lang w:val="lt-LT"/>
        </w:rPr>
        <w:t>2</w:t>
      </w:r>
      <w:r w:rsidRPr="0079781F">
        <w:rPr>
          <w:sz w:val="22"/>
          <w:szCs w:val="22"/>
          <w:lang w:val="lt-LT"/>
        </w:rPr>
        <w:t xml:space="preserve">), </w:t>
      </w:r>
      <w:r w:rsidR="00B836C8" w:rsidRPr="0079781F">
        <w:rPr>
          <w:sz w:val="22"/>
          <w:szCs w:val="22"/>
          <w:lang w:val="lt-LT"/>
        </w:rPr>
        <w:t>v</w:t>
      </w:r>
      <w:r w:rsidRPr="0079781F">
        <w:rPr>
          <w:sz w:val="22"/>
          <w:szCs w:val="22"/>
          <w:lang w:val="lt-LT"/>
        </w:rPr>
        <w:t>al</w:t>
      </w:r>
      <w:r w:rsidR="00A80A0F" w:rsidRPr="0079781F">
        <w:rPr>
          <w:sz w:val="22"/>
          <w:szCs w:val="22"/>
          <w:lang w:val="lt-LT"/>
        </w:rPr>
        <w:t>sartano</w:t>
      </w:r>
      <w:r w:rsidRPr="0079781F">
        <w:rPr>
          <w:sz w:val="22"/>
          <w:szCs w:val="22"/>
          <w:lang w:val="lt-LT"/>
        </w:rPr>
        <w:t xml:space="preserve"> negalima vartoti kartu su </w:t>
      </w:r>
      <w:r w:rsidR="00A80A0F" w:rsidRPr="0079781F">
        <w:rPr>
          <w:sz w:val="22"/>
          <w:szCs w:val="22"/>
          <w:lang w:val="lt-LT"/>
        </w:rPr>
        <w:t xml:space="preserve">vaistiniais </w:t>
      </w:r>
      <w:r w:rsidRPr="0079781F">
        <w:rPr>
          <w:sz w:val="22"/>
          <w:szCs w:val="22"/>
          <w:lang w:val="lt-LT"/>
        </w:rPr>
        <w:t>preparatais, kurių sudėtyje yra aliskireno (žr. 4.5 ir 5.1 skyrius).</w:t>
      </w:r>
    </w:p>
    <w:p w14:paraId="623EBC26"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BC4E8CE"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4.4</w:t>
      </w:r>
      <w:r w:rsidRPr="0079781F">
        <w:rPr>
          <w:rFonts w:ascii="Times New Roman" w:hAnsi="Times New Roman"/>
          <w:b/>
          <w:noProof w:val="0"/>
          <w:lang w:val="lt-LT"/>
        </w:rPr>
        <w:tab/>
      </w:r>
      <w:r w:rsidR="006E3A8B" w:rsidRPr="0079781F">
        <w:rPr>
          <w:rFonts w:ascii="Times New Roman" w:hAnsi="Times New Roman"/>
          <w:b/>
          <w:noProof w:val="0"/>
          <w:lang w:val="lt-LT"/>
        </w:rPr>
        <w:t>Specialūs įspėjimai ir atsargumo priemonės</w:t>
      </w:r>
    </w:p>
    <w:p w14:paraId="6C23E8FF" w14:textId="77777777" w:rsidR="002F794E" w:rsidRPr="0079781F" w:rsidRDefault="002F794E" w:rsidP="001E08E0">
      <w:pPr>
        <w:tabs>
          <w:tab w:val="left" w:pos="567"/>
        </w:tabs>
        <w:autoSpaceDE w:val="0"/>
        <w:autoSpaceDN w:val="0"/>
        <w:adjustRightInd w:val="0"/>
        <w:rPr>
          <w:rFonts w:ascii="Times New Roman" w:hAnsi="Times New Roman"/>
          <w:i/>
          <w:noProof w:val="0"/>
          <w:u w:val="single"/>
          <w:lang w:val="lt-LT"/>
        </w:rPr>
      </w:pPr>
    </w:p>
    <w:p w14:paraId="38AE6763" w14:textId="77777777" w:rsidR="002F794E" w:rsidRPr="0079781F" w:rsidRDefault="002F794E"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H</w:t>
      </w:r>
      <w:r w:rsidR="006E3A8B" w:rsidRPr="0079781F">
        <w:rPr>
          <w:rFonts w:ascii="Times New Roman" w:hAnsi="Times New Roman"/>
          <w:noProof w:val="0"/>
          <w:u w:val="single"/>
          <w:lang w:val="lt-LT"/>
        </w:rPr>
        <w:t>iperkalemija</w:t>
      </w:r>
    </w:p>
    <w:p w14:paraId="15C11869" w14:textId="77777777" w:rsidR="006E3A8B" w:rsidRPr="0079781F" w:rsidRDefault="006E3A8B"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Nerekomenduojama vartoti kartu su kalio turinčiais papildais, kalį sulaikančiais diuretikais, druskos pakaitalais, turinčiais kalio, arba kitais preparatais, kurie gali padidinti kalio k</w:t>
      </w:r>
      <w:r w:rsidR="000C560C" w:rsidRPr="0079781F">
        <w:rPr>
          <w:rFonts w:ascii="Times New Roman" w:hAnsi="Times New Roman"/>
          <w:noProof w:val="0"/>
          <w:lang w:val="lt-LT"/>
        </w:rPr>
        <w:t>iekį kraujyje (heparinas ir panašiai</w:t>
      </w:r>
      <w:r w:rsidRPr="0079781F">
        <w:rPr>
          <w:rFonts w:ascii="Times New Roman" w:hAnsi="Times New Roman"/>
          <w:noProof w:val="0"/>
          <w:lang w:val="lt-LT"/>
        </w:rPr>
        <w:t xml:space="preserve">). Turi būti stebimas kalio kiekis kraujo serume. </w:t>
      </w:r>
    </w:p>
    <w:p w14:paraId="2BD226A6"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821721E" w14:textId="77777777" w:rsidR="00274241" w:rsidRPr="0079781F" w:rsidRDefault="00274241" w:rsidP="00274241">
      <w:pPr>
        <w:rPr>
          <w:rFonts w:ascii="Times New Roman" w:hAnsi="Times New Roman"/>
          <w:noProof w:val="0"/>
          <w:u w:val="single"/>
          <w:lang w:val="lt-LT"/>
        </w:rPr>
      </w:pPr>
      <w:r w:rsidRPr="0079781F">
        <w:rPr>
          <w:rFonts w:ascii="Times New Roman" w:hAnsi="Times New Roman"/>
          <w:noProof w:val="0"/>
          <w:u w:val="single"/>
          <w:lang w:val="lt-LT"/>
        </w:rPr>
        <w:t>Inkstų funkcijos sutrikimas</w:t>
      </w:r>
    </w:p>
    <w:p w14:paraId="7623AB22" w14:textId="1271277D" w:rsidR="00274241" w:rsidRPr="0079781F" w:rsidRDefault="00274241" w:rsidP="00274241">
      <w:pPr>
        <w:rPr>
          <w:rFonts w:ascii="Times New Roman" w:hAnsi="Times New Roman"/>
          <w:noProof w:val="0"/>
          <w:lang w:val="lt-LT"/>
        </w:rPr>
      </w:pPr>
      <w:r w:rsidRPr="0079781F">
        <w:rPr>
          <w:rFonts w:ascii="Times New Roman" w:hAnsi="Times New Roman"/>
          <w:noProof w:val="0"/>
          <w:lang w:val="lt-LT"/>
        </w:rPr>
        <w:t xml:space="preserve">Pacientų, kurių kreatinino klirensas &lt; 10 ml/min., bei </w:t>
      </w:r>
      <w:r w:rsidR="0070574E" w:rsidRPr="0079781F">
        <w:rPr>
          <w:rFonts w:ascii="Times New Roman" w:hAnsi="Times New Roman"/>
          <w:noProof w:val="0"/>
          <w:lang w:val="lt-LT"/>
        </w:rPr>
        <w:t>pacientų</w:t>
      </w:r>
      <w:r w:rsidRPr="0079781F">
        <w:rPr>
          <w:rFonts w:ascii="Times New Roman" w:hAnsi="Times New Roman"/>
          <w:noProof w:val="0"/>
          <w:lang w:val="lt-LT"/>
        </w:rPr>
        <w:t xml:space="preserve">, kurie gydomi dializėmis, saugaus gydymo patirties kol kas nėra, todėl tokiems </w:t>
      </w:r>
      <w:r w:rsidR="0070574E" w:rsidRPr="0079781F">
        <w:rPr>
          <w:rFonts w:ascii="Times New Roman" w:hAnsi="Times New Roman"/>
          <w:noProof w:val="0"/>
          <w:lang w:val="lt-LT"/>
        </w:rPr>
        <w:t>pacientams</w:t>
      </w:r>
      <w:r w:rsidRPr="0079781F">
        <w:rPr>
          <w:rFonts w:ascii="Times New Roman" w:hAnsi="Times New Roman"/>
          <w:noProof w:val="0"/>
          <w:lang w:val="lt-LT"/>
        </w:rPr>
        <w:t xml:space="preserve"> valsartano skirti reikia atsargiai. Suaugusiems pacientams, kurių kreatinino klirensas yra </w:t>
      </w:r>
      <w:r w:rsidRPr="0079781F">
        <w:rPr>
          <w:rFonts w:ascii="Times New Roman" w:hAnsi="Times New Roman"/>
          <w:noProof w:val="0"/>
          <w:lang w:val="lt-LT"/>
        </w:rPr>
        <w:sym w:font="Symbol" w:char="F03E"/>
      </w:r>
      <w:r w:rsidRPr="0079781F">
        <w:rPr>
          <w:rFonts w:ascii="Times New Roman" w:hAnsi="Times New Roman"/>
          <w:noProof w:val="0"/>
          <w:lang w:val="lt-LT"/>
        </w:rPr>
        <w:t xml:space="preserve"> 10 ml/min., </w:t>
      </w:r>
      <w:r w:rsidR="00BE59F7" w:rsidRPr="0079781F">
        <w:rPr>
          <w:rFonts w:ascii="Times New Roman" w:hAnsi="Times New Roman"/>
          <w:noProof w:val="0"/>
          <w:lang w:val="lt-LT"/>
        </w:rPr>
        <w:t>Valzap</w:t>
      </w:r>
      <w:r w:rsidRPr="0079781F">
        <w:rPr>
          <w:rFonts w:ascii="Times New Roman" w:hAnsi="Times New Roman"/>
          <w:noProof w:val="0"/>
          <w:lang w:val="lt-LT"/>
        </w:rPr>
        <w:t xml:space="preserve"> dozės keisti nereikia (žr. 4.2 ir 5.2 skyrius).</w:t>
      </w:r>
    </w:p>
    <w:p w14:paraId="51692712" w14:textId="77777777" w:rsidR="00274241" w:rsidRPr="0079781F" w:rsidRDefault="00274241" w:rsidP="00274241">
      <w:pPr>
        <w:rPr>
          <w:rFonts w:ascii="Times New Roman" w:hAnsi="Times New Roman"/>
          <w:noProof w:val="0"/>
          <w:lang w:val="lt-LT"/>
        </w:rPr>
      </w:pPr>
    </w:p>
    <w:p w14:paraId="4A0CB0C9" w14:textId="77777777" w:rsidR="00274241" w:rsidRPr="0079781F" w:rsidRDefault="00274241" w:rsidP="00274241">
      <w:pPr>
        <w:rPr>
          <w:rFonts w:ascii="Times New Roman" w:hAnsi="Times New Roman"/>
          <w:noProof w:val="0"/>
          <w:u w:val="single"/>
          <w:lang w:val="lt-LT"/>
        </w:rPr>
      </w:pPr>
      <w:r w:rsidRPr="0079781F">
        <w:rPr>
          <w:rFonts w:ascii="Times New Roman" w:hAnsi="Times New Roman"/>
          <w:noProof w:val="0"/>
          <w:u w:val="single"/>
          <w:lang w:val="lt-LT"/>
        </w:rPr>
        <w:t>Kepenų funkcijos sutrikimas</w:t>
      </w:r>
    </w:p>
    <w:p w14:paraId="63E6E14A" w14:textId="4E29F8D7" w:rsidR="00274241" w:rsidRPr="0079781F" w:rsidRDefault="00274241" w:rsidP="00274241">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Pacientams, kuriems yra lengvas arba vidutinio sunkumo kepenų funkcijos sutrikimas be cholestazės, </w:t>
      </w:r>
      <w:r w:rsidR="00B836C8" w:rsidRPr="0079781F">
        <w:rPr>
          <w:rFonts w:ascii="Times New Roman" w:hAnsi="Times New Roman"/>
          <w:noProof w:val="0"/>
          <w:lang w:val="lt-LT"/>
        </w:rPr>
        <w:t>valsartano</w:t>
      </w:r>
      <w:r w:rsidR="00540EEC" w:rsidRPr="0079781F">
        <w:rPr>
          <w:rFonts w:ascii="Times New Roman" w:hAnsi="Times New Roman"/>
          <w:noProof w:val="0"/>
          <w:lang w:val="lt-LT"/>
        </w:rPr>
        <w:t xml:space="preserve"> </w:t>
      </w:r>
      <w:r w:rsidRPr="0079781F">
        <w:rPr>
          <w:rFonts w:ascii="Times New Roman" w:hAnsi="Times New Roman"/>
          <w:noProof w:val="0"/>
          <w:lang w:val="lt-LT"/>
        </w:rPr>
        <w:t>reikia skirti atsargiai (žr. 4.2 ir 5.2 skyrius).</w:t>
      </w:r>
    </w:p>
    <w:p w14:paraId="2B5DBEA8" w14:textId="77777777" w:rsidR="00274241" w:rsidRPr="0079781F" w:rsidRDefault="00274241" w:rsidP="00274241">
      <w:pPr>
        <w:tabs>
          <w:tab w:val="left" w:pos="567"/>
        </w:tabs>
        <w:autoSpaceDE w:val="0"/>
        <w:autoSpaceDN w:val="0"/>
        <w:adjustRightInd w:val="0"/>
        <w:rPr>
          <w:rFonts w:ascii="Times New Roman" w:hAnsi="Times New Roman"/>
          <w:noProof w:val="0"/>
          <w:lang w:val="lt-LT"/>
        </w:rPr>
      </w:pPr>
    </w:p>
    <w:p w14:paraId="466806A7" w14:textId="77777777" w:rsidR="006E3A8B" w:rsidRPr="0079781F" w:rsidRDefault="006E3A8B"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 xml:space="preserve">Pacientai, kuriems trūksta natrio, ir (arba) hipovolemiški pacientai </w:t>
      </w:r>
    </w:p>
    <w:p w14:paraId="1FD4036B" w14:textId="102D230D" w:rsidR="006E3A8B" w:rsidRPr="0079781F" w:rsidRDefault="006E3A8B"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Pacientams, kuriems yra ryškus natrio trūkumas ir (arba) ryški hipovolemija, pavyzdžiui, tiems, kuriems skiriamos didelės diuretikų dozės, retais atvejais, pradėjus gydymą </w:t>
      </w:r>
      <w:r w:rsidR="00A80A0F" w:rsidRPr="0079781F">
        <w:rPr>
          <w:rFonts w:ascii="Times New Roman" w:hAnsi="Times New Roman"/>
          <w:noProof w:val="0"/>
          <w:lang w:val="lt-LT"/>
        </w:rPr>
        <w:t>valsartanu</w:t>
      </w:r>
      <w:r w:rsidRPr="0079781F">
        <w:rPr>
          <w:rFonts w:ascii="Times New Roman" w:hAnsi="Times New Roman"/>
          <w:noProof w:val="0"/>
          <w:lang w:val="lt-LT"/>
        </w:rPr>
        <w:t xml:space="preserve">, gali pasireikšti simptominė hipotenzija. Prieš pradedant gydymą </w:t>
      </w:r>
      <w:r w:rsidR="00A80A0F" w:rsidRPr="0079781F">
        <w:rPr>
          <w:rFonts w:ascii="Times New Roman" w:hAnsi="Times New Roman"/>
          <w:noProof w:val="0"/>
          <w:lang w:val="lt-LT"/>
        </w:rPr>
        <w:t>valsartanu</w:t>
      </w:r>
      <w:r w:rsidR="007D1E83" w:rsidRPr="0079781F">
        <w:rPr>
          <w:rFonts w:ascii="Times New Roman" w:hAnsi="Times New Roman"/>
          <w:noProof w:val="0"/>
          <w:lang w:val="lt-LT"/>
        </w:rPr>
        <w:t>,</w:t>
      </w:r>
      <w:r w:rsidRPr="0079781F">
        <w:rPr>
          <w:rFonts w:ascii="Times New Roman" w:hAnsi="Times New Roman"/>
          <w:noProof w:val="0"/>
          <w:lang w:val="lt-LT"/>
        </w:rPr>
        <w:t xml:space="preserve"> natrio trūkumas ir (arba) hipovolemija turi būti panaikinti, pavyzdžiui, sumažinus skiriamo diuretiko dozę. </w:t>
      </w:r>
    </w:p>
    <w:p w14:paraId="2393F60A"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7E52B31F" w14:textId="77777777" w:rsidR="002F794E" w:rsidRPr="0079781F" w:rsidRDefault="006E3A8B"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Inkstų arterijos stenozė</w:t>
      </w:r>
    </w:p>
    <w:p w14:paraId="45AEB621" w14:textId="77777777" w:rsidR="002F794E" w:rsidRPr="0079781F" w:rsidRDefault="005A1AC1" w:rsidP="001E08E0">
      <w:pPr>
        <w:pStyle w:val="Default"/>
        <w:tabs>
          <w:tab w:val="left" w:pos="567"/>
        </w:tabs>
        <w:rPr>
          <w:sz w:val="22"/>
          <w:szCs w:val="22"/>
          <w:lang w:val="lt-LT"/>
        </w:rPr>
      </w:pPr>
      <w:r w:rsidRPr="0079781F">
        <w:rPr>
          <w:sz w:val="22"/>
          <w:szCs w:val="22"/>
          <w:lang w:val="lt-LT"/>
        </w:rPr>
        <w:t>Duomenų apie valsartano vartojimo saugumą pacientams, kuriems nustatyta abipusė inkstų arterijų stenozė arba arterijos stenozė, esant vieninteliam inkstui, nėra.</w:t>
      </w:r>
      <w:r w:rsidR="002F794E" w:rsidRPr="0079781F">
        <w:rPr>
          <w:sz w:val="22"/>
          <w:szCs w:val="22"/>
          <w:lang w:val="lt-LT"/>
        </w:rPr>
        <w:t xml:space="preserve"> </w:t>
      </w:r>
    </w:p>
    <w:p w14:paraId="5A8DF238" w14:textId="77777777" w:rsidR="002F794E" w:rsidRPr="0079781F" w:rsidRDefault="0003069D" w:rsidP="001E08E0">
      <w:pPr>
        <w:pStyle w:val="Default"/>
        <w:tabs>
          <w:tab w:val="left" w:pos="567"/>
        </w:tabs>
        <w:rPr>
          <w:sz w:val="22"/>
          <w:szCs w:val="22"/>
          <w:lang w:val="lt-LT"/>
        </w:rPr>
      </w:pPr>
      <w:r w:rsidRPr="0079781F">
        <w:rPr>
          <w:sz w:val="22"/>
          <w:szCs w:val="22"/>
          <w:lang w:val="lt-LT"/>
        </w:rPr>
        <w:t>Dvylikai p</w:t>
      </w:r>
      <w:r w:rsidR="005A1AC1" w:rsidRPr="0079781F">
        <w:rPr>
          <w:sz w:val="22"/>
          <w:szCs w:val="22"/>
          <w:lang w:val="lt-LT"/>
        </w:rPr>
        <w:t>acient</w:t>
      </w:r>
      <w:r w:rsidRPr="0079781F">
        <w:rPr>
          <w:sz w:val="22"/>
          <w:szCs w:val="22"/>
          <w:lang w:val="lt-LT"/>
        </w:rPr>
        <w:t>ų</w:t>
      </w:r>
      <w:r w:rsidR="005A1AC1" w:rsidRPr="0079781F">
        <w:rPr>
          <w:sz w:val="22"/>
          <w:szCs w:val="22"/>
          <w:lang w:val="lt-LT"/>
        </w:rPr>
        <w:t xml:space="preserve">, kuriems nustatyta </w:t>
      </w:r>
      <w:r w:rsidRPr="0079781F">
        <w:rPr>
          <w:sz w:val="22"/>
          <w:szCs w:val="22"/>
          <w:lang w:val="lt-LT"/>
        </w:rPr>
        <w:t xml:space="preserve">renovaskulinė </w:t>
      </w:r>
      <w:r w:rsidR="005A1AC1" w:rsidRPr="0079781F">
        <w:rPr>
          <w:sz w:val="22"/>
          <w:szCs w:val="22"/>
          <w:lang w:val="lt-LT"/>
        </w:rPr>
        <w:t>hipertenzija, atsiradusi dėl vienpusės inksto arterijos stenozės, skyrus trumpalaikį gydymą valsartanu, nenustatyta jokių reikšmingų inkstų kraujotakos, kreatinino kiekio kraujo serume arba šlapalo kiekio kraujyje pokyčių.</w:t>
      </w:r>
      <w:r w:rsidR="002F794E" w:rsidRPr="0079781F">
        <w:rPr>
          <w:sz w:val="22"/>
          <w:szCs w:val="22"/>
          <w:lang w:val="lt-LT"/>
        </w:rPr>
        <w:t xml:space="preserve"> </w:t>
      </w:r>
      <w:r w:rsidR="005A1AC1" w:rsidRPr="0079781F">
        <w:rPr>
          <w:sz w:val="22"/>
          <w:szCs w:val="22"/>
          <w:lang w:val="lt-LT"/>
        </w:rPr>
        <w:t>Tačiau kiti preparatai, veikia</w:t>
      </w:r>
      <w:r w:rsidR="001D3294" w:rsidRPr="0079781F">
        <w:rPr>
          <w:sz w:val="22"/>
          <w:szCs w:val="22"/>
          <w:lang w:val="lt-LT"/>
        </w:rPr>
        <w:t>ntys</w:t>
      </w:r>
      <w:r w:rsidR="005A1AC1" w:rsidRPr="0079781F">
        <w:rPr>
          <w:sz w:val="22"/>
          <w:szCs w:val="22"/>
          <w:lang w:val="lt-LT"/>
        </w:rPr>
        <w:t xml:space="preserve"> renino</w:t>
      </w:r>
      <w:r w:rsidR="001D3294" w:rsidRPr="0079781F">
        <w:rPr>
          <w:sz w:val="22"/>
          <w:szCs w:val="22"/>
          <w:lang w:val="lt-LT"/>
        </w:rPr>
        <w:t xml:space="preserve"> ir </w:t>
      </w:r>
      <w:r w:rsidR="005A1AC1" w:rsidRPr="0079781F">
        <w:rPr>
          <w:sz w:val="22"/>
          <w:szCs w:val="22"/>
          <w:lang w:val="lt-LT"/>
        </w:rPr>
        <w:t xml:space="preserve">angiotenzino sistemą, </w:t>
      </w:r>
      <w:r w:rsidR="001D3294" w:rsidRPr="0079781F">
        <w:rPr>
          <w:sz w:val="22"/>
          <w:szCs w:val="22"/>
          <w:lang w:val="lt-LT"/>
        </w:rPr>
        <w:t>pa</w:t>
      </w:r>
      <w:r w:rsidR="005A1AC1" w:rsidRPr="0079781F">
        <w:rPr>
          <w:sz w:val="22"/>
          <w:szCs w:val="22"/>
          <w:lang w:val="lt-LT"/>
        </w:rPr>
        <w:t>skir</w:t>
      </w:r>
      <w:r w:rsidR="001D3294" w:rsidRPr="0079781F">
        <w:rPr>
          <w:sz w:val="22"/>
          <w:szCs w:val="22"/>
          <w:lang w:val="lt-LT"/>
        </w:rPr>
        <w:t>ti</w:t>
      </w:r>
      <w:r w:rsidR="005A1AC1" w:rsidRPr="0079781F">
        <w:rPr>
          <w:sz w:val="22"/>
          <w:szCs w:val="22"/>
          <w:lang w:val="lt-LT"/>
        </w:rPr>
        <w:t xml:space="preserve"> pacientams, kuriems nustatyta vienpusė inksto arterijos stenozė, gali padidinti šlapalo ir kreatinino kiekį kraujo serume. Todėl gydant pacientus valsartanu turi būti nuolat stebima inkstų funkcija.</w:t>
      </w:r>
      <w:r w:rsidR="002F794E" w:rsidRPr="0079781F">
        <w:rPr>
          <w:sz w:val="22"/>
          <w:szCs w:val="22"/>
          <w:lang w:val="lt-LT"/>
        </w:rPr>
        <w:t xml:space="preserve"> </w:t>
      </w:r>
    </w:p>
    <w:p w14:paraId="12922D35" w14:textId="77777777" w:rsidR="002F794E" w:rsidRPr="0079781F" w:rsidRDefault="002F794E" w:rsidP="001E08E0">
      <w:pPr>
        <w:pStyle w:val="Default"/>
        <w:tabs>
          <w:tab w:val="left" w:pos="567"/>
        </w:tabs>
        <w:rPr>
          <w:sz w:val="22"/>
          <w:szCs w:val="22"/>
          <w:lang w:val="lt-LT"/>
        </w:rPr>
      </w:pPr>
    </w:p>
    <w:p w14:paraId="0CDCFC16" w14:textId="77777777" w:rsidR="002F794E" w:rsidRPr="0079781F" w:rsidRDefault="005A1AC1"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Inkstų transplantacija</w:t>
      </w:r>
    </w:p>
    <w:p w14:paraId="14BF8374" w14:textId="77777777" w:rsidR="002F794E" w:rsidRPr="0079781F" w:rsidRDefault="005A1AC1" w:rsidP="001E08E0">
      <w:pPr>
        <w:pStyle w:val="Default"/>
        <w:tabs>
          <w:tab w:val="left" w:pos="567"/>
        </w:tabs>
        <w:rPr>
          <w:sz w:val="22"/>
          <w:szCs w:val="22"/>
          <w:lang w:val="lt-LT"/>
        </w:rPr>
      </w:pPr>
      <w:r w:rsidRPr="0079781F">
        <w:rPr>
          <w:sz w:val="22"/>
          <w:szCs w:val="22"/>
          <w:lang w:val="lt-LT"/>
        </w:rPr>
        <w:t>Šiuo metu nėra duomenų apie valsartano vartojimo saugumą pacientams, kuriems neseniai buvo atlikta inkstų transplantacija.</w:t>
      </w:r>
      <w:r w:rsidR="002F794E" w:rsidRPr="0079781F">
        <w:rPr>
          <w:sz w:val="22"/>
          <w:szCs w:val="22"/>
          <w:lang w:val="lt-LT"/>
        </w:rPr>
        <w:t xml:space="preserve"> </w:t>
      </w:r>
    </w:p>
    <w:p w14:paraId="1222BA1B"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594A63CA" w14:textId="77777777" w:rsidR="002F794E" w:rsidRPr="0079781F" w:rsidRDefault="005A1AC1"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 xml:space="preserve">Pirminis </w:t>
      </w:r>
      <w:r w:rsidR="00A32CD1" w:rsidRPr="0079781F">
        <w:rPr>
          <w:rFonts w:ascii="Times New Roman" w:hAnsi="Times New Roman"/>
          <w:noProof w:val="0"/>
          <w:u w:val="single"/>
          <w:lang w:val="lt-LT"/>
        </w:rPr>
        <w:t>hiper</w:t>
      </w:r>
      <w:r w:rsidRPr="0079781F">
        <w:rPr>
          <w:rFonts w:ascii="Times New Roman" w:hAnsi="Times New Roman"/>
          <w:noProof w:val="0"/>
          <w:u w:val="single"/>
          <w:lang w:val="lt-LT"/>
        </w:rPr>
        <w:t>aldosteronizmas</w:t>
      </w:r>
    </w:p>
    <w:p w14:paraId="15E32F40" w14:textId="2EA66DFC" w:rsidR="002F794E" w:rsidRPr="0079781F" w:rsidRDefault="005A1AC1"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Pacientai, kuriems nustatytas pirminis hiperaldosteronizmas, neturėtų būti gydomi </w:t>
      </w:r>
      <w:r w:rsidR="00A80A0F" w:rsidRPr="0079781F">
        <w:rPr>
          <w:rFonts w:ascii="Times New Roman" w:hAnsi="Times New Roman"/>
          <w:noProof w:val="0"/>
          <w:lang w:val="lt-LT"/>
        </w:rPr>
        <w:t>valsartanu</w:t>
      </w:r>
      <w:r w:rsidR="005E2CA3" w:rsidRPr="0079781F">
        <w:rPr>
          <w:rFonts w:ascii="Times New Roman" w:hAnsi="Times New Roman"/>
          <w:noProof w:val="0"/>
          <w:lang w:val="lt-LT"/>
        </w:rPr>
        <w:t>, nes jų renino</w:t>
      </w:r>
      <w:r w:rsidR="00640EA4" w:rsidRPr="0079781F">
        <w:rPr>
          <w:rFonts w:ascii="Times New Roman" w:hAnsi="Times New Roman"/>
          <w:noProof w:val="0"/>
          <w:lang w:val="lt-LT"/>
        </w:rPr>
        <w:t xml:space="preserve"> ir</w:t>
      </w:r>
      <w:r w:rsidR="001D3294" w:rsidRPr="0079781F">
        <w:rPr>
          <w:rFonts w:ascii="Times New Roman" w:hAnsi="Times New Roman"/>
          <w:noProof w:val="0"/>
          <w:lang w:val="lt-LT"/>
        </w:rPr>
        <w:t xml:space="preserve"> </w:t>
      </w:r>
      <w:r w:rsidR="005E2CA3" w:rsidRPr="0079781F">
        <w:rPr>
          <w:rFonts w:ascii="Times New Roman" w:hAnsi="Times New Roman"/>
          <w:noProof w:val="0"/>
          <w:lang w:val="lt-LT"/>
        </w:rPr>
        <w:t>angiotenzino</w:t>
      </w:r>
      <w:r w:rsidR="001D3294" w:rsidRPr="0079781F">
        <w:rPr>
          <w:rFonts w:ascii="Times New Roman" w:hAnsi="Times New Roman"/>
          <w:noProof w:val="0"/>
          <w:lang w:val="lt-LT"/>
        </w:rPr>
        <w:t xml:space="preserve"> </w:t>
      </w:r>
      <w:r w:rsidR="005E2CA3" w:rsidRPr="0079781F">
        <w:rPr>
          <w:rFonts w:ascii="Times New Roman" w:hAnsi="Times New Roman"/>
          <w:noProof w:val="0"/>
          <w:lang w:val="lt-LT"/>
        </w:rPr>
        <w:t>sistema yra neaktyvi.</w:t>
      </w:r>
      <w:r w:rsidRPr="0079781F">
        <w:rPr>
          <w:rFonts w:ascii="Times New Roman" w:hAnsi="Times New Roman"/>
          <w:noProof w:val="0"/>
          <w:lang w:val="lt-LT"/>
        </w:rPr>
        <w:t xml:space="preserve"> </w:t>
      </w:r>
    </w:p>
    <w:p w14:paraId="47986F2F"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DEE3C1C" w14:textId="77777777" w:rsidR="002F794E" w:rsidRPr="0079781F" w:rsidRDefault="005E2CA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 xml:space="preserve">Aortos ir mitralinio vožtuvo stenozė, </w:t>
      </w:r>
      <w:bookmarkStart w:id="7" w:name="OLE_LINK17"/>
      <w:bookmarkStart w:id="8" w:name="OLE_LINK18"/>
      <w:r w:rsidR="00961E95" w:rsidRPr="0079781F">
        <w:rPr>
          <w:rFonts w:ascii="Times New Roman" w:hAnsi="Times New Roman"/>
          <w:noProof w:val="0"/>
          <w:u w:val="single"/>
          <w:lang w:val="lt-LT"/>
        </w:rPr>
        <w:t xml:space="preserve">obstrukcinė </w:t>
      </w:r>
      <w:r w:rsidRPr="0079781F">
        <w:rPr>
          <w:rFonts w:ascii="Times New Roman" w:hAnsi="Times New Roman"/>
          <w:noProof w:val="0"/>
          <w:u w:val="single"/>
          <w:lang w:val="lt-LT"/>
        </w:rPr>
        <w:t>hipertrofinė kardiomiopatija</w:t>
      </w:r>
      <w:bookmarkEnd w:id="7"/>
      <w:bookmarkEnd w:id="8"/>
      <w:r w:rsidRPr="0079781F">
        <w:rPr>
          <w:rFonts w:ascii="Times New Roman" w:hAnsi="Times New Roman"/>
          <w:noProof w:val="0"/>
          <w:u w:val="single"/>
          <w:lang w:val="lt-LT"/>
        </w:rPr>
        <w:t xml:space="preserve"> </w:t>
      </w:r>
    </w:p>
    <w:p w14:paraId="7784D66F" w14:textId="77777777" w:rsidR="002F794E" w:rsidRPr="0079781F" w:rsidRDefault="005E2CA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lastRenderedPageBreak/>
        <w:t xml:space="preserve">Kaip ir </w:t>
      </w:r>
      <w:r w:rsidR="00411C19" w:rsidRPr="0079781F">
        <w:rPr>
          <w:rFonts w:ascii="Times New Roman" w:hAnsi="Times New Roman"/>
          <w:noProof w:val="0"/>
          <w:lang w:val="lt-LT"/>
        </w:rPr>
        <w:t>vartojant visus kitus vazodila</w:t>
      </w:r>
      <w:r w:rsidR="005E083C" w:rsidRPr="0079781F">
        <w:rPr>
          <w:rFonts w:ascii="Times New Roman" w:hAnsi="Times New Roman"/>
          <w:noProof w:val="0"/>
          <w:lang w:val="lt-LT"/>
        </w:rPr>
        <w:t>ta</w:t>
      </w:r>
      <w:r w:rsidRPr="0079781F">
        <w:rPr>
          <w:rFonts w:ascii="Times New Roman" w:hAnsi="Times New Roman"/>
          <w:noProof w:val="0"/>
          <w:lang w:val="lt-LT"/>
        </w:rPr>
        <w:t>torius, pacientams, kuriems nustatyta aortos ar mitralinio vožtuvo stenozė arba hipertrofinė obstrukcinė kardiomiopatija, būtinos specialios atsargumo priemonės.</w:t>
      </w:r>
      <w:r w:rsidR="002F794E" w:rsidRPr="0079781F">
        <w:rPr>
          <w:rFonts w:ascii="Times New Roman" w:hAnsi="Times New Roman"/>
          <w:noProof w:val="0"/>
          <w:lang w:val="lt-LT"/>
        </w:rPr>
        <w:t xml:space="preserve"> </w:t>
      </w:r>
    </w:p>
    <w:p w14:paraId="3E235F7A"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6E12AE99" w14:textId="77777777" w:rsidR="002F794E" w:rsidRPr="0079781F" w:rsidRDefault="005E2CA3" w:rsidP="001E08E0">
      <w:pPr>
        <w:pStyle w:val="Default"/>
        <w:tabs>
          <w:tab w:val="left" w:pos="567"/>
        </w:tabs>
        <w:rPr>
          <w:sz w:val="22"/>
          <w:szCs w:val="22"/>
          <w:lang w:val="lt-LT"/>
        </w:rPr>
      </w:pPr>
      <w:r w:rsidRPr="0079781F">
        <w:rPr>
          <w:sz w:val="22"/>
          <w:szCs w:val="22"/>
          <w:u w:val="single"/>
          <w:lang w:val="lt-LT"/>
        </w:rPr>
        <w:t xml:space="preserve">Nėštumas </w:t>
      </w:r>
    </w:p>
    <w:p w14:paraId="5DC11745" w14:textId="0E2E65EC" w:rsidR="00637C7C" w:rsidRPr="0079781F" w:rsidRDefault="005E2CA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Nėštumo metu negalima pradėti gydymo AIIR</w:t>
      </w:r>
      <w:r w:rsidR="00640EA4" w:rsidRPr="0079781F">
        <w:rPr>
          <w:rFonts w:ascii="Times New Roman" w:hAnsi="Times New Roman"/>
          <w:noProof w:val="0"/>
          <w:lang w:val="lt-LT"/>
        </w:rPr>
        <w:t>B</w:t>
      </w:r>
      <w:r w:rsidR="00637C7C" w:rsidRPr="0079781F">
        <w:rPr>
          <w:rFonts w:ascii="Times New Roman" w:hAnsi="Times New Roman"/>
          <w:noProof w:val="0"/>
          <w:lang w:val="lt-LT"/>
        </w:rPr>
        <w:t xml:space="preserve">. Jeigu prieš nėštumą pradėtą terapiją </w:t>
      </w:r>
      <w:r w:rsidR="00640EA4" w:rsidRPr="0079781F">
        <w:rPr>
          <w:rFonts w:ascii="Times New Roman" w:hAnsi="Times New Roman"/>
          <w:noProof w:val="0"/>
          <w:lang w:val="lt-LT"/>
        </w:rPr>
        <w:t xml:space="preserve">AIIRB </w:t>
      </w:r>
      <w:r w:rsidR="00637C7C" w:rsidRPr="0079781F">
        <w:rPr>
          <w:rFonts w:ascii="Times New Roman" w:hAnsi="Times New Roman"/>
          <w:noProof w:val="0"/>
          <w:lang w:val="lt-LT"/>
        </w:rPr>
        <w:t xml:space="preserve">nėra būtina tęsti, pacientėms, kurios planuoja pastoti, gydymas </w:t>
      </w:r>
      <w:r w:rsidR="00640EA4" w:rsidRPr="0079781F">
        <w:rPr>
          <w:rFonts w:ascii="Times New Roman" w:hAnsi="Times New Roman"/>
          <w:noProof w:val="0"/>
          <w:lang w:val="lt-LT"/>
        </w:rPr>
        <w:t xml:space="preserve">AIIRB </w:t>
      </w:r>
      <w:r w:rsidR="00637C7C" w:rsidRPr="0079781F">
        <w:rPr>
          <w:rFonts w:ascii="Times New Roman" w:hAnsi="Times New Roman"/>
          <w:noProof w:val="0"/>
          <w:lang w:val="lt-LT"/>
        </w:rPr>
        <w:t xml:space="preserve">turėtų būti pakeistas į alternatyvų antihipertenzinį gydymą, tokį, apie kurio taikymo nėštumo metu saugumą būtų pakankamai duomenų. Nustačius nėštumą, gydymas </w:t>
      </w:r>
      <w:r w:rsidR="00640EA4" w:rsidRPr="0079781F">
        <w:rPr>
          <w:rFonts w:ascii="Times New Roman" w:hAnsi="Times New Roman"/>
          <w:noProof w:val="0"/>
          <w:lang w:val="lt-LT"/>
        </w:rPr>
        <w:t xml:space="preserve">AIIRB </w:t>
      </w:r>
      <w:r w:rsidR="00637C7C" w:rsidRPr="0079781F">
        <w:rPr>
          <w:rFonts w:ascii="Times New Roman" w:hAnsi="Times New Roman"/>
          <w:noProof w:val="0"/>
          <w:lang w:val="lt-LT"/>
        </w:rPr>
        <w:t xml:space="preserve">turi būti nedelsiant nutrauktas ir, jei galima, pradėtas alternatyvus gydymas (žr. 4.3 ir 4.6 skyrius). </w:t>
      </w:r>
    </w:p>
    <w:p w14:paraId="53A69D4A" w14:textId="41D6223B" w:rsidR="002F794E" w:rsidRPr="0079781F" w:rsidRDefault="002F794E" w:rsidP="00FA1A62">
      <w:pPr>
        <w:pStyle w:val="Default"/>
        <w:keepNext/>
        <w:keepLines/>
        <w:tabs>
          <w:tab w:val="left" w:pos="567"/>
        </w:tabs>
        <w:rPr>
          <w:sz w:val="22"/>
          <w:szCs w:val="22"/>
          <w:lang w:val="lt-LT"/>
        </w:rPr>
      </w:pPr>
    </w:p>
    <w:p w14:paraId="39ECF6F3" w14:textId="77777777" w:rsidR="002F794E" w:rsidRPr="0079781F" w:rsidRDefault="00637C7C" w:rsidP="00FA1A62">
      <w:pPr>
        <w:keepNext/>
        <w:keepLines/>
        <w:tabs>
          <w:tab w:val="left" w:pos="567"/>
        </w:tabs>
        <w:autoSpaceDE w:val="0"/>
        <w:autoSpaceDN w:val="0"/>
        <w:adjustRightInd w:val="0"/>
        <w:rPr>
          <w:rFonts w:ascii="Times New Roman" w:hAnsi="Times New Roman"/>
          <w:noProof w:val="0"/>
          <w:color w:val="000000"/>
          <w:u w:val="single"/>
          <w:lang w:val="lt-LT" w:eastAsia="cs-CZ"/>
        </w:rPr>
      </w:pPr>
      <w:r w:rsidRPr="0079781F">
        <w:rPr>
          <w:rFonts w:ascii="Times New Roman" w:hAnsi="Times New Roman"/>
          <w:noProof w:val="0"/>
          <w:color w:val="000000"/>
          <w:u w:val="single"/>
          <w:lang w:val="lt-LT" w:eastAsia="cs-CZ"/>
        </w:rPr>
        <w:t>Neseniai įvykęs miokardo infarktas</w:t>
      </w:r>
    </w:p>
    <w:p w14:paraId="52CAA4AA" w14:textId="77777777" w:rsidR="002F794E" w:rsidRPr="0079781F" w:rsidRDefault="00637C7C" w:rsidP="00FA1A62">
      <w:pPr>
        <w:keepNext/>
        <w:keepLines/>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 xml:space="preserve">Gydant kaptoprilio ir valsartano deriniu, jokios papildomos klinikinės naudos nenustatyta, o nepageidaujamų reiškinių rizika, </w:t>
      </w:r>
      <w:r w:rsidR="00A11136" w:rsidRPr="0079781F">
        <w:rPr>
          <w:rFonts w:ascii="Times New Roman" w:hAnsi="Times New Roman"/>
          <w:noProof w:val="0"/>
          <w:color w:val="000000"/>
          <w:lang w:val="lt-LT" w:eastAsia="cs-CZ"/>
        </w:rPr>
        <w:t>pa</w:t>
      </w:r>
      <w:r w:rsidRPr="0079781F">
        <w:rPr>
          <w:rFonts w:ascii="Times New Roman" w:hAnsi="Times New Roman"/>
          <w:noProof w:val="0"/>
          <w:color w:val="000000"/>
          <w:lang w:val="lt-LT" w:eastAsia="cs-CZ"/>
        </w:rPr>
        <w:t>lygin</w:t>
      </w:r>
      <w:r w:rsidR="00A11136" w:rsidRPr="0079781F">
        <w:rPr>
          <w:rFonts w:ascii="Times New Roman" w:hAnsi="Times New Roman"/>
          <w:noProof w:val="0"/>
          <w:color w:val="000000"/>
          <w:lang w:val="lt-LT" w:eastAsia="cs-CZ"/>
        </w:rPr>
        <w:t>ti</w:t>
      </w:r>
      <w:r w:rsidRPr="0079781F">
        <w:rPr>
          <w:rFonts w:ascii="Times New Roman" w:hAnsi="Times New Roman"/>
          <w:noProof w:val="0"/>
          <w:color w:val="000000"/>
          <w:lang w:val="lt-LT" w:eastAsia="cs-CZ"/>
        </w:rPr>
        <w:t xml:space="preserve"> su gydymu kiekvienu iš preparatų atskirai, padidėjo </w:t>
      </w:r>
      <w:r w:rsidR="002F794E" w:rsidRPr="0079781F">
        <w:rPr>
          <w:rFonts w:ascii="Times New Roman" w:hAnsi="Times New Roman"/>
          <w:noProof w:val="0"/>
          <w:color w:val="000000"/>
          <w:lang w:val="lt-LT" w:eastAsia="cs-CZ"/>
        </w:rPr>
        <w:t>(</w:t>
      </w:r>
      <w:r w:rsidRPr="0079781F">
        <w:rPr>
          <w:rFonts w:ascii="Times New Roman" w:hAnsi="Times New Roman"/>
          <w:noProof w:val="0"/>
          <w:color w:val="000000"/>
          <w:lang w:val="lt-LT" w:eastAsia="cs-CZ"/>
        </w:rPr>
        <w:t>žr. 4.2 ir</w:t>
      </w:r>
      <w:r w:rsidR="002F794E" w:rsidRPr="0079781F">
        <w:rPr>
          <w:rFonts w:ascii="Times New Roman" w:hAnsi="Times New Roman"/>
          <w:noProof w:val="0"/>
          <w:color w:val="000000"/>
          <w:lang w:val="lt-LT" w:eastAsia="cs-CZ"/>
        </w:rPr>
        <w:t xml:space="preserve"> 5.1</w:t>
      </w:r>
      <w:r w:rsidRPr="0079781F">
        <w:rPr>
          <w:rFonts w:ascii="Times New Roman" w:hAnsi="Times New Roman"/>
          <w:noProof w:val="0"/>
          <w:color w:val="000000"/>
          <w:lang w:val="lt-LT" w:eastAsia="cs-CZ"/>
        </w:rPr>
        <w:t xml:space="preserve"> skyrius</w:t>
      </w:r>
      <w:r w:rsidR="002F794E" w:rsidRPr="0079781F">
        <w:rPr>
          <w:rFonts w:ascii="Times New Roman" w:hAnsi="Times New Roman"/>
          <w:noProof w:val="0"/>
          <w:color w:val="000000"/>
          <w:lang w:val="lt-LT" w:eastAsia="cs-CZ"/>
        </w:rPr>
        <w:t xml:space="preserve">). </w:t>
      </w:r>
      <w:r w:rsidRPr="0079781F">
        <w:rPr>
          <w:rFonts w:ascii="Times New Roman" w:hAnsi="Times New Roman"/>
          <w:noProof w:val="0"/>
          <w:color w:val="000000"/>
          <w:lang w:val="lt-LT" w:eastAsia="cs-CZ"/>
        </w:rPr>
        <w:t>Todėl valsartano ir AKF inhibitorių derinys nerekomenduojamas.</w:t>
      </w:r>
      <w:r w:rsidR="002F794E" w:rsidRPr="0079781F">
        <w:rPr>
          <w:rFonts w:ascii="Times New Roman" w:hAnsi="Times New Roman"/>
          <w:noProof w:val="0"/>
          <w:color w:val="000000"/>
          <w:lang w:val="lt-LT" w:eastAsia="cs-CZ"/>
        </w:rPr>
        <w:t xml:space="preserve"> </w:t>
      </w:r>
    </w:p>
    <w:p w14:paraId="431BE62C" w14:textId="77777777" w:rsidR="002F794E" w:rsidRPr="0079781F" w:rsidRDefault="00637C7C" w:rsidP="001E08E0">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 xml:space="preserve">Skiriant gydymą pacientams, kurie neseniai </w:t>
      </w:r>
      <w:r w:rsidR="00A11136" w:rsidRPr="0079781F">
        <w:rPr>
          <w:rFonts w:ascii="Times New Roman" w:hAnsi="Times New Roman"/>
          <w:noProof w:val="0"/>
          <w:color w:val="000000"/>
          <w:lang w:val="lt-LT" w:eastAsia="cs-CZ"/>
        </w:rPr>
        <w:t>patyrė</w:t>
      </w:r>
      <w:r w:rsidRPr="0079781F">
        <w:rPr>
          <w:rFonts w:ascii="Times New Roman" w:hAnsi="Times New Roman"/>
          <w:noProof w:val="0"/>
          <w:color w:val="000000"/>
          <w:lang w:val="lt-LT" w:eastAsia="cs-CZ"/>
        </w:rPr>
        <w:t xml:space="preserve"> miokardo infarkt</w:t>
      </w:r>
      <w:r w:rsidR="00A11136" w:rsidRPr="0079781F">
        <w:rPr>
          <w:rFonts w:ascii="Times New Roman" w:hAnsi="Times New Roman"/>
          <w:noProof w:val="0"/>
          <w:color w:val="000000"/>
          <w:lang w:val="lt-LT" w:eastAsia="cs-CZ"/>
        </w:rPr>
        <w:t>ą</w:t>
      </w:r>
      <w:r w:rsidRPr="0079781F">
        <w:rPr>
          <w:rFonts w:ascii="Times New Roman" w:hAnsi="Times New Roman"/>
          <w:noProof w:val="0"/>
          <w:color w:val="000000"/>
          <w:lang w:val="lt-LT" w:eastAsia="cs-CZ"/>
        </w:rPr>
        <w:t xml:space="preserve">, reikia laikytis atsargumo priemonių. </w:t>
      </w:r>
      <w:r w:rsidR="00D64627" w:rsidRPr="0079781F">
        <w:rPr>
          <w:rFonts w:ascii="Times New Roman" w:hAnsi="Times New Roman"/>
          <w:noProof w:val="0"/>
          <w:color w:val="000000"/>
          <w:lang w:val="lt-LT" w:eastAsia="cs-CZ"/>
        </w:rPr>
        <w:t>Vertinant pacientų, kuri</w:t>
      </w:r>
      <w:r w:rsidR="00A11136" w:rsidRPr="0079781F">
        <w:rPr>
          <w:rFonts w:ascii="Times New Roman" w:hAnsi="Times New Roman"/>
          <w:noProof w:val="0"/>
          <w:color w:val="000000"/>
          <w:lang w:val="lt-LT" w:eastAsia="cs-CZ"/>
        </w:rPr>
        <w:t>uos</w:t>
      </w:r>
      <w:r w:rsidR="00D64627" w:rsidRPr="0079781F">
        <w:rPr>
          <w:rFonts w:ascii="Times New Roman" w:hAnsi="Times New Roman"/>
          <w:noProof w:val="0"/>
          <w:color w:val="000000"/>
          <w:lang w:val="lt-LT" w:eastAsia="cs-CZ"/>
        </w:rPr>
        <w:t xml:space="preserve"> neseniai </w:t>
      </w:r>
      <w:r w:rsidR="00A11136" w:rsidRPr="0079781F">
        <w:rPr>
          <w:rFonts w:ascii="Times New Roman" w:hAnsi="Times New Roman"/>
          <w:noProof w:val="0"/>
          <w:color w:val="000000"/>
          <w:lang w:val="lt-LT" w:eastAsia="cs-CZ"/>
        </w:rPr>
        <w:t>ištiko</w:t>
      </w:r>
      <w:r w:rsidR="00D64627" w:rsidRPr="0079781F">
        <w:rPr>
          <w:rFonts w:ascii="Times New Roman" w:hAnsi="Times New Roman"/>
          <w:noProof w:val="0"/>
          <w:color w:val="000000"/>
          <w:lang w:val="lt-LT" w:eastAsia="cs-CZ"/>
        </w:rPr>
        <w:t xml:space="preserve"> miokardo infarktas, būklę, būtina ištirti</w:t>
      </w:r>
      <w:r w:rsidR="00996C76" w:rsidRPr="0079781F">
        <w:rPr>
          <w:rFonts w:ascii="Times New Roman" w:hAnsi="Times New Roman"/>
          <w:noProof w:val="0"/>
          <w:color w:val="000000"/>
          <w:lang w:val="lt-LT" w:eastAsia="cs-CZ"/>
        </w:rPr>
        <w:t xml:space="preserve"> ir</w:t>
      </w:r>
      <w:r w:rsidR="00D64627" w:rsidRPr="0079781F">
        <w:rPr>
          <w:rFonts w:ascii="Times New Roman" w:hAnsi="Times New Roman"/>
          <w:noProof w:val="0"/>
          <w:color w:val="000000"/>
          <w:lang w:val="lt-LT" w:eastAsia="cs-CZ"/>
        </w:rPr>
        <w:t xml:space="preserve"> inkstų funkciją (žr.</w:t>
      </w:r>
      <w:r w:rsidR="002F794E" w:rsidRPr="0079781F">
        <w:rPr>
          <w:rFonts w:ascii="Times New Roman" w:hAnsi="Times New Roman"/>
          <w:noProof w:val="0"/>
          <w:color w:val="000000"/>
          <w:lang w:val="lt-LT" w:eastAsia="cs-CZ"/>
        </w:rPr>
        <w:t xml:space="preserve"> 4.2</w:t>
      </w:r>
      <w:r w:rsidR="00D64627" w:rsidRPr="0079781F">
        <w:rPr>
          <w:rFonts w:ascii="Times New Roman" w:hAnsi="Times New Roman"/>
          <w:noProof w:val="0"/>
          <w:color w:val="000000"/>
          <w:lang w:val="lt-LT" w:eastAsia="cs-CZ"/>
        </w:rPr>
        <w:t xml:space="preserve"> skyrių</w:t>
      </w:r>
      <w:r w:rsidR="002F794E" w:rsidRPr="0079781F">
        <w:rPr>
          <w:rFonts w:ascii="Times New Roman" w:hAnsi="Times New Roman"/>
          <w:noProof w:val="0"/>
          <w:color w:val="000000"/>
          <w:lang w:val="lt-LT" w:eastAsia="cs-CZ"/>
        </w:rPr>
        <w:t xml:space="preserve">). </w:t>
      </w:r>
    </w:p>
    <w:p w14:paraId="205A0CB7" w14:textId="77777777" w:rsidR="002F794E" w:rsidRPr="0079781F" w:rsidRDefault="00D64627" w:rsidP="001E08E0">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 xml:space="preserve">Skiriant gydymą valsartanu pacientams, kurie neseniai </w:t>
      </w:r>
      <w:r w:rsidR="00A11136" w:rsidRPr="0079781F">
        <w:rPr>
          <w:rFonts w:ascii="Times New Roman" w:hAnsi="Times New Roman"/>
          <w:noProof w:val="0"/>
          <w:color w:val="000000"/>
          <w:lang w:val="lt-LT" w:eastAsia="cs-CZ"/>
        </w:rPr>
        <w:t>patyrė</w:t>
      </w:r>
      <w:r w:rsidRPr="0079781F">
        <w:rPr>
          <w:rFonts w:ascii="Times New Roman" w:hAnsi="Times New Roman"/>
          <w:noProof w:val="0"/>
          <w:color w:val="000000"/>
          <w:lang w:val="lt-LT" w:eastAsia="cs-CZ"/>
        </w:rPr>
        <w:t xml:space="preserve"> miokardo infarkt</w:t>
      </w:r>
      <w:r w:rsidR="00A11136" w:rsidRPr="0079781F">
        <w:rPr>
          <w:rFonts w:ascii="Times New Roman" w:hAnsi="Times New Roman"/>
          <w:noProof w:val="0"/>
          <w:color w:val="000000"/>
          <w:lang w:val="lt-LT" w:eastAsia="cs-CZ"/>
        </w:rPr>
        <w:t>ą</w:t>
      </w:r>
      <w:r w:rsidRPr="0079781F">
        <w:rPr>
          <w:rFonts w:ascii="Times New Roman" w:hAnsi="Times New Roman"/>
          <w:noProof w:val="0"/>
          <w:color w:val="000000"/>
          <w:lang w:val="lt-LT" w:eastAsia="cs-CZ"/>
        </w:rPr>
        <w:t xml:space="preserve">, dažnai sumažėja </w:t>
      </w:r>
      <w:r w:rsidR="00514E8E" w:rsidRPr="0079781F">
        <w:rPr>
          <w:rFonts w:ascii="Times New Roman" w:hAnsi="Times New Roman"/>
          <w:noProof w:val="0"/>
          <w:color w:val="000000"/>
          <w:lang w:val="lt-LT" w:eastAsia="cs-CZ"/>
        </w:rPr>
        <w:t>kraujospūdis</w:t>
      </w:r>
      <w:r w:rsidRPr="0079781F">
        <w:rPr>
          <w:rFonts w:ascii="Times New Roman" w:hAnsi="Times New Roman"/>
          <w:noProof w:val="0"/>
          <w:color w:val="000000"/>
          <w:lang w:val="lt-LT" w:eastAsia="cs-CZ"/>
        </w:rPr>
        <w:t>, tačiau nutraukti gydymo dėl besitęsiančios simptominės hipotenzijos paprastai nereikia, jeigu laikomasi dozavimo taisyklių (žr.</w:t>
      </w:r>
      <w:r w:rsidR="002F794E" w:rsidRPr="0079781F">
        <w:rPr>
          <w:rFonts w:ascii="Times New Roman" w:hAnsi="Times New Roman"/>
          <w:noProof w:val="0"/>
          <w:color w:val="000000"/>
          <w:lang w:val="lt-LT" w:eastAsia="cs-CZ"/>
        </w:rPr>
        <w:t xml:space="preserve"> 4.2</w:t>
      </w:r>
      <w:r w:rsidRPr="0079781F">
        <w:rPr>
          <w:rFonts w:ascii="Times New Roman" w:hAnsi="Times New Roman"/>
          <w:noProof w:val="0"/>
          <w:color w:val="000000"/>
          <w:lang w:val="lt-LT" w:eastAsia="cs-CZ"/>
        </w:rPr>
        <w:t xml:space="preserve"> skyrių</w:t>
      </w:r>
      <w:r w:rsidR="002F794E" w:rsidRPr="0079781F">
        <w:rPr>
          <w:rFonts w:ascii="Times New Roman" w:hAnsi="Times New Roman"/>
          <w:noProof w:val="0"/>
          <w:color w:val="000000"/>
          <w:lang w:val="lt-LT" w:eastAsia="cs-CZ"/>
        </w:rPr>
        <w:t xml:space="preserve">). </w:t>
      </w:r>
    </w:p>
    <w:p w14:paraId="39A67D15" w14:textId="4EEC086D" w:rsidR="002F794E" w:rsidRPr="0079781F" w:rsidRDefault="002F794E" w:rsidP="001E08E0">
      <w:pPr>
        <w:tabs>
          <w:tab w:val="left" w:pos="567"/>
        </w:tabs>
        <w:autoSpaceDE w:val="0"/>
        <w:autoSpaceDN w:val="0"/>
        <w:adjustRightInd w:val="0"/>
        <w:rPr>
          <w:rFonts w:ascii="Times New Roman" w:hAnsi="Times New Roman"/>
          <w:noProof w:val="0"/>
          <w:color w:val="000000"/>
          <w:u w:val="single"/>
          <w:lang w:val="lt-LT" w:eastAsia="cs-CZ"/>
        </w:rPr>
      </w:pPr>
    </w:p>
    <w:p w14:paraId="431955BC" w14:textId="77777777" w:rsidR="002F794E" w:rsidRPr="0079781F" w:rsidRDefault="00D64627" w:rsidP="001E08E0">
      <w:pPr>
        <w:tabs>
          <w:tab w:val="left" w:pos="567"/>
        </w:tabs>
        <w:autoSpaceDE w:val="0"/>
        <w:autoSpaceDN w:val="0"/>
        <w:adjustRightInd w:val="0"/>
        <w:rPr>
          <w:rFonts w:ascii="Times New Roman" w:hAnsi="Times New Roman"/>
          <w:noProof w:val="0"/>
          <w:color w:val="000000"/>
          <w:u w:val="single"/>
          <w:lang w:val="lt-LT" w:eastAsia="cs-CZ"/>
        </w:rPr>
      </w:pPr>
      <w:r w:rsidRPr="0079781F">
        <w:rPr>
          <w:rFonts w:ascii="Times New Roman" w:hAnsi="Times New Roman"/>
          <w:noProof w:val="0"/>
          <w:color w:val="000000"/>
          <w:u w:val="single"/>
          <w:lang w:val="lt-LT" w:eastAsia="cs-CZ"/>
        </w:rPr>
        <w:t>Širdies nepakankamumas</w:t>
      </w:r>
    </w:p>
    <w:p w14:paraId="0086DF0C" w14:textId="500C1304" w:rsidR="0017703D" w:rsidRPr="0079781F" w:rsidRDefault="0017703D" w:rsidP="0017703D">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 xml:space="preserve">Vartojant </w:t>
      </w:r>
      <w:r w:rsidR="00A80A0F" w:rsidRPr="0079781F">
        <w:rPr>
          <w:rFonts w:ascii="Times New Roman" w:hAnsi="Times New Roman"/>
          <w:noProof w:val="0"/>
          <w:color w:val="000000"/>
          <w:lang w:val="lt-LT" w:eastAsia="cs-CZ"/>
        </w:rPr>
        <w:t>valsartano</w:t>
      </w:r>
      <w:r w:rsidRPr="0079781F">
        <w:rPr>
          <w:rFonts w:ascii="Times New Roman" w:hAnsi="Times New Roman"/>
          <w:noProof w:val="0"/>
          <w:color w:val="000000"/>
          <w:lang w:val="lt-LT" w:eastAsia="cs-CZ"/>
        </w:rPr>
        <w:t xml:space="preserve"> ir AKF inhibitorių derinį, gali padidėti nepageidaujamų reakcijų, ypač hipotenzijos, hiperkalemijos ir inkstų funkcijos susilpnėjimo (įskaitant ūminį inkstų nepakankamumą) rizika. Pacientams, kurie serga širdies nepakankamumu, skiriant trijų vaistinių preparatų – AKF inhibitoriaus, beta adrenoblokatoriaus ir </w:t>
      </w:r>
      <w:r w:rsidR="00AB6065" w:rsidRPr="0079781F">
        <w:rPr>
          <w:rFonts w:ascii="Times New Roman" w:hAnsi="Times New Roman"/>
          <w:noProof w:val="0"/>
          <w:color w:val="000000"/>
          <w:lang w:val="lt-LT" w:eastAsia="cs-CZ"/>
        </w:rPr>
        <w:t>valsartano</w:t>
      </w:r>
      <w:r w:rsidRPr="0079781F">
        <w:rPr>
          <w:rFonts w:ascii="Times New Roman" w:hAnsi="Times New Roman"/>
          <w:noProof w:val="0"/>
          <w:color w:val="000000"/>
          <w:lang w:val="lt-LT" w:eastAsia="cs-CZ"/>
        </w:rPr>
        <w:t xml:space="preserve"> – derinį, klinikinės naudos nebuvo (žr. 5.1 skyrių). Skiriant šį derinį akivaizdžiai padidėja nepageidaujamų reiškinių rizika, todėl jo skirti nerekomenduojama. </w:t>
      </w:r>
    </w:p>
    <w:p w14:paraId="5FACC26D" w14:textId="0D92D988" w:rsidR="002F794E" w:rsidRPr="0079781F" w:rsidRDefault="0017703D" w:rsidP="001E08E0">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Taip pat nerekomenduojama skirti trijų vaistinių preparatų – AKF inhibitoriaus, mineralokortikoidinių receptorių antagonistų ir valsartano – derinio. Šiuos derinius vartojančius pacientus turi prižiūrėti specialistai, dažnai bei atidžiai tiriantys pacientų inkstų funkciją, elektrolitų koncentracijas ir kraujospūdį.</w:t>
      </w:r>
      <w:r w:rsidR="002F794E" w:rsidRPr="0079781F">
        <w:rPr>
          <w:rFonts w:ascii="Times New Roman" w:hAnsi="Times New Roman"/>
          <w:noProof w:val="0"/>
          <w:color w:val="000000"/>
          <w:lang w:val="lt-LT" w:eastAsia="cs-CZ"/>
        </w:rPr>
        <w:t xml:space="preserve"> </w:t>
      </w:r>
    </w:p>
    <w:p w14:paraId="1332203E" w14:textId="0C9F0E61" w:rsidR="0017703D" w:rsidRPr="0079781F" w:rsidRDefault="0017703D" w:rsidP="001E08E0">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Pradedant gydyti pacientus, sergančius širdies nepakankamumu, reikia būti atsargiems. Vertinant širdies nepakankamumu sergančių pacientų būklę, visada reikia įvertinti ir inkstų funkciją (žr. 4.2 skyrių).</w:t>
      </w:r>
    </w:p>
    <w:p w14:paraId="750B81AC" w14:textId="7A425CFD" w:rsidR="0017703D" w:rsidRPr="0079781F" w:rsidRDefault="0017703D" w:rsidP="0017703D">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Širdies nepakankamumu sergantiems pacientams vartojant Valzap, dažniausiai šiek tiek sumažėja kraujospūdis, tačiau, jei laikomasi dozavimo nurodymų, nutraukti gydymą dėl besitęsiančios simptominės hipotenzijos paprastai nebūtina (žr. 4.2 skyrių).</w:t>
      </w:r>
    </w:p>
    <w:p w14:paraId="557A905B" w14:textId="2772B4FA" w:rsidR="0017703D" w:rsidRPr="0079781F" w:rsidRDefault="0017703D" w:rsidP="0017703D">
      <w:pPr>
        <w:tabs>
          <w:tab w:val="left" w:pos="567"/>
        </w:tabs>
        <w:autoSpaceDE w:val="0"/>
        <w:autoSpaceDN w:val="0"/>
        <w:adjustRightInd w:val="0"/>
        <w:rPr>
          <w:rFonts w:ascii="Times New Roman" w:hAnsi="Times New Roman"/>
          <w:noProof w:val="0"/>
          <w:color w:val="000000"/>
          <w:lang w:val="lt-LT" w:eastAsia="cs-CZ"/>
        </w:rPr>
      </w:pPr>
      <w:r w:rsidRPr="0079781F">
        <w:rPr>
          <w:rFonts w:ascii="Times New Roman" w:hAnsi="Times New Roman"/>
          <w:noProof w:val="0"/>
          <w:color w:val="000000"/>
          <w:lang w:val="lt-LT" w:eastAsia="cs-CZ"/>
        </w:rPr>
        <w:t xml:space="preserve">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w:t>
      </w:r>
      <w:r w:rsidR="00A80A0F" w:rsidRPr="0079781F">
        <w:rPr>
          <w:rFonts w:ascii="Times New Roman" w:hAnsi="Times New Roman"/>
          <w:noProof w:val="0"/>
          <w:color w:val="000000"/>
          <w:lang w:val="lt-LT" w:eastAsia="cs-CZ"/>
        </w:rPr>
        <w:t xml:space="preserve">angiotenzino </w:t>
      </w:r>
      <w:r w:rsidR="0032276B" w:rsidRPr="0079781F">
        <w:rPr>
          <w:rFonts w:ascii="Times New Roman" w:hAnsi="Times New Roman"/>
          <w:noProof w:val="0"/>
          <w:color w:val="000000"/>
          <w:lang w:val="lt-LT" w:eastAsia="cs-CZ"/>
        </w:rPr>
        <w:t>II</w:t>
      </w:r>
      <w:r w:rsidR="00A80A0F" w:rsidRPr="0079781F">
        <w:rPr>
          <w:rFonts w:ascii="Times New Roman" w:hAnsi="Times New Roman"/>
          <w:noProof w:val="0"/>
          <w:color w:val="000000"/>
          <w:lang w:val="lt-LT" w:eastAsia="cs-CZ"/>
        </w:rPr>
        <w:t xml:space="preserve"> receptorių blokatorius</w:t>
      </w:r>
      <w:r w:rsidRPr="0079781F">
        <w:rPr>
          <w:rFonts w:ascii="Times New Roman" w:hAnsi="Times New Roman"/>
          <w:noProof w:val="0"/>
          <w:color w:val="000000"/>
          <w:lang w:val="lt-LT" w:eastAsia="cs-CZ"/>
        </w:rPr>
        <w:t xml:space="preserve">, negalima atmesti, kad </w:t>
      </w:r>
      <w:r w:rsidR="00A80A0F" w:rsidRPr="0079781F">
        <w:rPr>
          <w:rFonts w:ascii="Times New Roman" w:hAnsi="Times New Roman"/>
          <w:noProof w:val="0"/>
          <w:color w:val="000000"/>
          <w:lang w:val="lt-LT" w:eastAsia="cs-CZ"/>
        </w:rPr>
        <w:t>valsartano</w:t>
      </w:r>
      <w:r w:rsidRPr="0079781F">
        <w:rPr>
          <w:rFonts w:ascii="Times New Roman" w:hAnsi="Times New Roman"/>
          <w:noProof w:val="0"/>
          <w:color w:val="000000"/>
          <w:lang w:val="lt-LT" w:eastAsia="cs-CZ"/>
        </w:rPr>
        <w:t xml:space="preserve"> vartojimas gali būti susijęs su inkstų funkcijos sutrikimu.</w:t>
      </w:r>
    </w:p>
    <w:p w14:paraId="33088E6B" w14:textId="045C88FC" w:rsidR="002F794E" w:rsidRPr="0079781F" w:rsidRDefault="0017703D"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color w:val="000000"/>
          <w:lang w:val="lt-LT" w:eastAsia="cs-CZ"/>
        </w:rPr>
        <w:t xml:space="preserve">Pacientams, sergantiems diabetine nefropatija, negalima kartu vartoti AKF inhibitorių ir </w:t>
      </w:r>
      <w:r w:rsidR="0032276B" w:rsidRPr="0079781F">
        <w:rPr>
          <w:rFonts w:ascii="Times New Roman" w:hAnsi="Times New Roman"/>
          <w:noProof w:val="0"/>
          <w:color w:val="000000"/>
          <w:lang w:val="lt-LT" w:eastAsia="cs-CZ"/>
        </w:rPr>
        <w:t>AIIRB</w:t>
      </w:r>
      <w:r w:rsidRPr="0079781F">
        <w:rPr>
          <w:rFonts w:ascii="Times New Roman" w:hAnsi="Times New Roman"/>
          <w:noProof w:val="0"/>
          <w:color w:val="000000"/>
          <w:lang w:val="lt-LT" w:eastAsia="cs-CZ"/>
        </w:rPr>
        <w:t>.</w:t>
      </w:r>
      <w:r w:rsidR="002F794E" w:rsidRPr="0079781F">
        <w:rPr>
          <w:rFonts w:ascii="Times New Roman" w:hAnsi="Times New Roman"/>
          <w:noProof w:val="0"/>
          <w:color w:val="000000"/>
          <w:lang w:val="lt-LT" w:eastAsia="cs-CZ"/>
        </w:rPr>
        <w:t xml:space="preserve"> </w:t>
      </w:r>
    </w:p>
    <w:p w14:paraId="6A4C757D" w14:textId="77777777" w:rsidR="00B02968" w:rsidRPr="0079781F" w:rsidRDefault="00B02968" w:rsidP="00B02968">
      <w:pPr>
        <w:rPr>
          <w:rFonts w:ascii="Times New Roman" w:hAnsi="Times New Roman"/>
          <w:noProof w:val="0"/>
          <w:lang w:val="lt-LT"/>
        </w:rPr>
      </w:pPr>
    </w:p>
    <w:p w14:paraId="31B33B34" w14:textId="77777777" w:rsidR="0017703D" w:rsidRPr="0079781F" w:rsidRDefault="0017703D" w:rsidP="0017703D">
      <w:pPr>
        <w:rPr>
          <w:rFonts w:ascii="Times New Roman" w:hAnsi="Times New Roman"/>
          <w:noProof w:val="0"/>
          <w:u w:val="single"/>
          <w:lang w:val="lt-LT"/>
        </w:rPr>
      </w:pPr>
      <w:r w:rsidRPr="0079781F">
        <w:rPr>
          <w:rFonts w:ascii="Times New Roman" w:hAnsi="Times New Roman"/>
          <w:noProof w:val="0"/>
          <w:u w:val="single"/>
          <w:lang w:val="lt-LT"/>
        </w:rPr>
        <w:t>Anamnezėje buvusi angioneurozinė edema</w:t>
      </w:r>
    </w:p>
    <w:p w14:paraId="43F31827" w14:textId="76959E1A" w:rsidR="0017703D" w:rsidRPr="0079781F" w:rsidRDefault="0017703D" w:rsidP="0017703D">
      <w:pPr>
        <w:rPr>
          <w:rFonts w:ascii="Times New Roman" w:hAnsi="Times New Roman"/>
          <w:noProof w:val="0"/>
          <w:lang w:val="lt-LT"/>
        </w:rPr>
      </w:pPr>
      <w:r w:rsidRPr="0079781F">
        <w:rPr>
          <w:rFonts w:ascii="Times New Roman" w:hAnsi="Times New Roman"/>
          <w:noProof w:val="0"/>
          <w:lang w:val="lt-LT"/>
        </w:rPr>
        <w:t xml:space="preserve">Gauta pranešimų apie angioneurozinės edemos atvejus, įskaitant gerklų ir balso plyšio patinimą, kurie sukėlė kvėpavimo takų obstrukciją ir (arba) veido, lūpų, ryklės ir (arba) liežuvio tinimą pacientams, gydytiems valsartanu; kai kuriems iš šių pacientų anksčiau pasireiškė angioneurozinės edemos atvejų vartojant kitus vaistinius preparatus, įskaitant AKF inhibitorius. Pacientams, kuriems pasireiškė angioneurozinė edema, </w:t>
      </w:r>
      <w:r w:rsidR="00A80A0F" w:rsidRPr="0079781F">
        <w:rPr>
          <w:rFonts w:ascii="Times New Roman" w:hAnsi="Times New Roman"/>
          <w:noProof w:val="0"/>
          <w:lang w:val="lt-LT"/>
        </w:rPr>
        <w:t>valsartano</w:t>
      </w:r>
      <w:r w:rsidRPr="0079781F">
        <w:rPr>
          <w:rFonts w:ascii="Times New Roman" w:hAnsi="Times New Roman"/>
          <w:noProof w:val="0"/>
          <w:lang w:val="lt-LT"/>
        </w:rPr>
        <w:t xml:space="preserve"> vartojimą būtina nedelsiant nutraukti ir nebeskirti pakartotinai (žr. 4.8 skyrių).</w:t>
      </w:r>
    </w:p>
    <w:p w14:paraId="5FF256F9" w14:textId="1AFA7FBF" w:rsidR="0017703D" w:rsidRPr="0079781F" w:rsidRDefault="0017703D" w:rsidP="0017703D">
      <w:pPr>
        <w:rPr>
          <w:rFonts w:ascii="Times New Roman" w:hAnsi="Times New Roman"/>
          <w:noProof w:val="0"/>
          <w:u w:val="single"/>
          <w:lang w:val="lt-LT"/>
        </w:rPr>
      </w:pPr>
    </w:p>
    <w:p w14:paraId="02B7E7DD" w14:textId="5205A563" w:rsidR="00152F8B" w:rsidRPr="0079781F" w:rsidRDefault="00152F8B" w:rsidP="00152F8B">
      <w:pPr>
        <w:rPr>
          <w:rFonts w:ascii="Times New Roman" w:hAnsi="Times New Roman"/>
          <w:noProof w:val="0"/>
          <w:u w:val="single"/>
          <w:lang w:val="lt-LT"/>
        </w:rPr>
      </w:pPr>
      <w:r w:rsidRPr="0079781F">
        <w:rPr>
          <w:rFonts w:ascii="Times New Roman" w:hAnsi="Times New Roman"/>
          <w:noProof w:val="0"/>
          <w:u w:val="single"/>
          <w:lang w:val="lt-LT"/>
        </w:rPr>
        <w:t>Kitos būklės, kai stimuliuojam</w:t>
      </w:r>
      <w:r w:rsidR="009B6D24" w:rsidRPr="0079781F">
        <w:rPr>
          <w:rFonts w:ascii="Times New Roman" w:hAnsi="Times New Roman"/>
          <w:noProof w:val="0"/>
          <w:u w:val="single"/>
          <w:lang w:val="lt-LT"/>
        </w:rPr>
        <w:t>a</w:t>
      </w:r>
      <w:r w:rsidRPr="0079781F">
        <w:rPr>
          <w:rFonts w:ascii="Times New Roman" w:hAnsi="Times New Roman"/>
          <w:noProof w:val="0"/>
          <w:u w:val="single"/>
          <w:lang w:val="lt-LT"/>
        </w:rPr>
        <w:t xml:space="preserve"> renino-angiotenzino sistema (tik 320 mg dozei)</w:t>
      </w:r>
    </w:p>
    <w:p w14:paraId="53962EE3" w14:textId="4A601338" w:rsidR="00152F8B" w:rsidRPr="0079781F" w:rsidRDefault="00152F8B" w:rsidP="00152F8B">
      <w:pPr>
        <w:rPr>
          <w:rFonts w:ascii="Times New Roman" w:hAnsi="Times New Roman"/>
          <w:noProof w:val="0"/>
          <w:u w:val="single"/>
          <w:lang w:val="lt-LT"/>
        </w:rPr>
      </w:pPr>
      <w:r w:rsidRPr="0079781F">
        <w:rPr>
          <w:rFonts w:ascii="Times New Roman" w:hAnsi="Times New Roman"/>
          <w:noProof w:val="0"/>
          <w:u w:val="single"/>
          <w:lang w:val="lt-LT"/>
        </w:rPr>
        <w:t>Pacientų, kurių inkstų funkcija gali priklausyti nuo renino-angiotenzino sistemos aktyvumo (pvz.,</w:t>
      </w:r>
      <w:r w:rsidR="009B6D24" w:rsidRPr="0079781F">
        <w:rPr>
          <w:rFonts w:ascii="Times New Roman" w:hAnsi="Times New Roman"/>
          <w:noProof w:val="0"/>
          <w:u w:val="single"/>
          <w:lang w:val="lt-LT"/>
        </w:rPr>
        <w:t xml:space="preserve"> </w:t>
      </w:r>
      <w:r w:rsidRPr="0079781F">
        <w:rPr>
          <w:rFonts w:ascii="Times New Roman" w:hAnsi="Times New Roman"/>
          <w:noProof w:val="0"/>
          <w:u w:val="single"/>
          <w:lang w:val="lt-LT"/>
        </w:rPr>
        <w:t>pacientų, sergančių sunkiu staziniu širdies nepakankamumu), gydymas angiotenziną konvertuojančio</w:t>
      </w:r>
      <w:r w:rsidR="009B6D24" w:rsidRPr="0079781F">
        <w:rPr>
          <w:rFonts w:ascii="Times New Roman" w:hAnsi="Times New Roman"/>
          <w:noProof w:val="0"/>
          <w:u w:val="single"/>
          <w:lang w:val="lt-LT"/>
        </w:rPr>
        <w:t xml:space="preserve"> </w:t>
      </w:r>
      <w:r w:rsidRPr="0079781F">
        <w:rPr>
          <w:rFonts w:ascii="Times New Roman" w:hAnsi="Times New Roman"/>
          <w:noProof w:val="0"/>
          <w:u w:val="single"/>
          <w:lang w:val="lt-LT"/>
        </w:rPr>
        <w:lastRenderedPageBreak/>
        <w:t>fermento inhibitoriais buvo susijęs su oligurija ir (arba) progresuojančia azotemija, retais atvejais – su</w:t>
      </w:r>
      <w:r w:rsidR="009B6D24" w:rsidRPr="0079781F">
        <w:rPr>
          <w:rFonts w:ascii="Times New Roman" w:hAnsi="Times New Roman"/>
          <w:noProof w:val="0"/>
          <w:u w:val="single"/>
          <w:lang w:val="lt-LT"/>
        </w:rPr>
        <w:t xml:space="preserve"> </w:t>
      </w:r>
      <w:r w:rsidRPr="0079781F">
        <w:rPr>
          <w:rFonts w:ascii="Times New Roman" w:hAnsi="Times New Roman"/>
          <w:noProof w:val="0"/>
          <w:u w:val="single"/>
          <w:lang w:val="lt-LT"/>
        </w:rPr>
        <w:t>ūminiu inkstų nepakankamumu ir (arba) mirtimi. Kadangi</w:t>
      </w:r>
      <w:r w:rsidR="009B6D24" w:rsidRPr="0079781F">
        <w:rPr>
          <w:rFonts w:ascii="Times New Roman" w:hAnsi="Times New Roman"/>
          <w:noProof w:val="0"/>
          <w:u w:val="single"/>
          <w:lang w:val="lt-LT"/>
        </w:rPr>
        <w:t xml:space="preserve"> </w:t>
      </w:r>
      <w:r w:rsidRPr="0079781F">
        <w:rPr>
          <w:rFonts w:ascii="Times New Roman" w:hAnsi="Times New Roman"/>
          <w:noProof w:val="0"/>
          <w:u w:val="single"/>
          <w:lang w:val="lt-LT"/>
        </w:rPr>
        <w:t xml:space="preserve">valsartanas yra angiotenzino II </w:t>
      </w:r>
      <w:r w:rsidR="009B6D24" w:rsidRPr="0079781F">
        <w:rPr>
          <w:rFonts w:ascii="Times New Roman" w:hAnsi="Times New Roman"/>
          <w:noProof w:val="0"/>
          <w:u w:val="single"/>
          <w:lang w:val="lt-LT"/>
        </w:rPr>
        <w:t>antagonistas</w:t>
      </w:r>
      <w:r w:rsidRPr="0079781F">
        <w:rPr>
          <w:rFonts w:ascii="Times New Roman" w:hAnsi="Times New Roman"/>
          <w:noProof w:val="0"/>
          <w:u w:val="single"/>
          <w:lang w:val="lt-LT"/>
        </w:rPr>
        <w:t>,</w:t>
      </w:r>
      <w:r w:rsidR="009B6D24" w:rsidRPr="0079781F">
        <w:rPr>
          <w:rFonts w:ascii="Times New Roman" w:hAnsi="Times New Roman"/>
          <w:noProof w:val="0"/>
          <w:u w:val="single"/>
          <w:lang w:val="lt-LT"/>
        </w:rPr>
        <w:t xml:space="preserve"> </w:t>
      </w:r>
      <w:r w:rsidRPr="0079781F">
        <w:rPr>
          <w:rFonts w:ascii="Times New Roman" w:hAnsi="Times New Roman"/>
          <w:noProof w:val="0"/>
          <w:u w:val="single"/>
          <w:lang w:val="lt-LT"/>
        </w:rPr>
        <w:t xml:space="preserve">atmesti galimybės, kad </w:t>
      </w:r>
      <w:r w:rsidR="009B6D24" w:rsidRPr="0079781F">
        <w:rPr>
          <w:rFonts w:ascii="Times New Roman" w:hAnsi="Times New Roman"/>
          <w:noProof w:val="0"/>
          <w:u w:val="single"/>
          <w:lang w:val="lt-LT"/>
        </w:rPr>
        <w:t>valsartano</w:t>
      </w:r>
      <w:r w:rsidRPr="0079781F">
        <w:rPr>
          <w:rFonts w:ascii="Times New Roman" w:hAnsi="Times New Roman"/>
          <w:noProof w:val="0"/>
          <w:u w:val="single"/>
          <w:lang w:val="lt-LT"/>
        </w:rPr>
        <w:t xml:space="preserve"> vartojimo metu pasireikš inkstų funkcijos sutrikimas, negalima.</w:t>
      </w:r>
    </w:p>
    <w:p w14:paraId="07289801" w14:textId="77777777" w:rsidR="00152F8B" w:rsidRPr="0079781F" w:rsidRDefault="00152F8B" w:rsidP="00152F8B">
      <w:pPr>
        <w:rPr>
          <w:rFonts w:ascii="Times New Roman" w:hAnsi="Times New Roman"/>
          <w:noProof w:val="0"/>
          <w:u w:val="single"/>
          <w:lang w:val="lt-LT"/>
        </w:rPr>
      </w:pPr>
    </w:p>
    <w:p w14:paraId="6EFF813F" w14:textId="77777777" w:rsidR="0017703D" w:rsidRPr="0079781F" w:rsidRDefault="0017703D" w:rsidP="0017703D">
      <w:pPr>
        <w:rPr>
          <w:rFonts w:ascii="Times New Roman" w:hAnsi="Times New Roman"/>
          <w:noProof w:val="0"/>
          <w:u w:val="single"/>
          <w:lang w:val="lt-LT"/>
        </w:rPr>
      </w:pPr>
      <w:r w:rsidRPr="0079781F">
        <w:rPr>
          <w:rFonts w:ascii="Times New Roman" w:hAnsi="Times New Roman"/>
          <w:noProof w:val="0"/>
          <w:u w:val="single"/>
          <w:lang w:val="lt-LT"/>
        </w:rPr>
        <w:t>Dvigubas renino, angiotenzino ir aldosterono sistemos (RAAS) nuslopinimas</w:t>
      </w:r>
    </w:p>
    <w:p w14:paraId="5B0E3237" w14:textId="2FFBF0C4" w:rsidR="0017703D" w:rsidRPr="0079781F" w:rsidRDefault="0017703D" w:rsidP="0017703D">
      <w:pPr>
        <w:rPr>
          <w:rFonts w:ascii="Times New Roman" w:hAnsi="Times New Roman"/>
          <w:noProof w:val="0"/>
          <w:lang w:val="lt-LT"/>
        </w:rPr>
      </w:pPr>
      <w:r w:rsidRPr="0079781F">
        <w:rPr>
          <w:rFonts w:ascii="Times New Roman" w:hAnsi="Times New Roman"/>
          <w:noProof w:val="0"/>
          <w:lang w:val="lt-LT"/>
        </w:rPr>
        <w:t xml:space="preserve">Turima įrodymų, kad kartu vartojant AKF inhibitorius, </w:t>
      </w:r>
      <w:r w:rsidR="00C849A9" w:rsidRPr="0079781F">
        <w:rPr>
          <w:rFonts w:ascii="Times New Roman" w:hAnsi="Times New Roman"/>
          <w:noProof w:val="0"/>
          <w:lang w:val="lt-LT"/>
        </w:rPr>
        <w:t>AIIRB</w:t>
      </w:r>
      <w:r w:rsidRPr="0079781F">
        <w:rPr>
          <w:rFonts w:ascii="Times New Roman" w:hAnsi="Times New Roman"/>
          <w:noProof w:val="0"/>
          <w:lang w:val="lt-LT"/>
        </w:rPr>
        <w:t xml:space="preserve"> ar aliskireną padidėja hipotenzijos, hiperkalemijos ir inkstų funkcijos susilpnėjimo (įskaitant ūminį inkstų nepakankamumą) rizika. Todėl nerekomenduojama dvigubai nuslopinti RAAS, vartojant AKF inhibitorių, </w:t>
      </w:r>
      <w:r w:rsidR="00C849A9" w:rsidRPr="0079781F">
        <w:rPr>
          <w:rFonts w:ascii="Times New Roman" w:hAnsi="Times New Roman"/>
          <w:noProof w:val="0"/>
          <w:lang w:val="lt-LT"/>
        </w:rPr>
        <w:t>AIIRB</w:t>
      </w:r>
      <w:r w:rsidRPr="0079781F">
        <w:rPr>
          <w:rFonts w:ascii="Times New Roman" w:hAnsi="Times New Roman"/>
          <w:noProof w:val="0"/>
          <w:lang w:val="lt-LT"/>
        </w:rPr>
        <w:t xml:space="preserve"> ar aliskireno derinį (žr. 4.5 ir 5.1 skyrius).</w:t>
      </w:r>
    </w:p>
    <w:p w14:paraId="4AA94A36" w14:textId="77777777" w:rsidR="0017703D" w:rsidRPr="0079781F" w:rsidRDefault="0017703D" w:rsidP="0017703D">
      <w:pPr>
        <w:rPr>
          <w:rFonts w:ascii="Times New Roman" w:hAnsi="Times New Roman"/>
          <w:noProof w:val="0"/>
          <w:lang w:val="lt-LT"/>
        </w:rPr>
      </w:pPr>
      <w:r w:rsidRPr="0079781F">
        <w:rPr>
          <w:rFonts w:ascii="Times New Roman" w:hAnsi="Times New Roman"/>
          <w:noProof w:val="0"/>
          <w:lang w:val="lt-LT"/>
        </w:rPr>
        <w:t>Vis dėlto, jei dvigubas nuslopinimas laikomas absoliučiai būtinu, šis gydymas turi būti atliekamas tik prižiūrint specialistams ir dažnai bei atidžiai tiriant inkstų funkciją, elektrolitų koncentraciją bei kraujospūdį.</w:t>
      </w:r>
    </w:p>
    <w:p w14:paraId="5B90D87A" w14:textId="6F505A0E" w:rsidR="0017703D" w:rsidRPr="0079781F" w:rsidRDefault="0017703D" w:rsidP="0017703D">
      <w:pPr>
        <w:rPr>
          <w:rFonts w:ascii="Times New Roman" w:hAnsi="Times New Roman"/>
          <w:noProof w:val="0"/>
          <w:lang w:val="lt-LT"/>
        </w:rPr>
      </w:pPr>
      <w:r w:rsidRPr="0079781F">
        <w:rPr>
          <w:rFonts w:ascii="Times New Roman" w:hAnsi="Times New Roman"/>
          <w:noProof w:val="0"/>
          <w:lang w:val="lt-LT"/>
        </w:rPr>
        <w:t xml:space="preserve">Pacientams, sergantiems diabetine nefropatija, negalima kartu vartoti AKF inhibitorių ir </w:t>
      </w:r>
      <w:r w:rsidR="00C849A9" w:rsidRPr="0079781F">
        <w:rPr>
          <w:rFonts w:ascii="Times New Roman" w:hAnsi="Times New Roman"/>
          <w:noProof w:val="0"/>
          <w:lang w:val="lt-LT"/>
        </w:rPr>
        <w:t>AIIRB</w:t>
      </w:r>
      <w:r w:rsidRPr="0079781F">
        <w:rPr>
          <w:rFonts w:ascii="Times New Roman" w:hAnsi="Times New Roman"/>
          <w:noProof w:val="0"/>
          <w:lang w:val="lt-LT"/>
        </w:rPr>
        <w:t>.</w:t>
      </w:r>
    </w:p>
    <w:p w14:paraId="2778194C" w14:textId="77777777" w:rsidR="0017703D" w:rsidRPr="0079781F" w:rsidRDefault="0017703D" w:rsidP="0017703D">
      <w:pPr>
        <w:rPr>
          <w:rFonts w:ascii="Times New Roman" w:hAnsi="Times New Roman"/>
          <w:noProof w:val="0"/>
          <w:lang w:val="lt-LT"/>
        </w:rPr>
      </w:pPr>
    </w:p>
    <w:p w14:paraId="12442C5B" w14:textId="77777777" w:rsidR="00B02968" w:rsidRPr="0079781F" w:rsidRDefault="00DA47C5" w:rsidP="00FA1A62">
      <w:pPr>
        <w:keepNext/>
        <w:keepLines/>
        <w:rPr>
          <w:rFonts w:ascii="Times New Roman" w:hAnsi="Times New Roman"/>
          <w:noProof w:val="0"/>
          <w:color w:val="000000"/>
          <w:u w:val="single"/>
          <w:lang w:val="lt-LT"/>
        </w:rPr>
      </w:pPr>
      <w:r w:rsidRPr="0079781F">
        <w:rPr>
          <w:rFonts w:ascii="Times New Roman" w:hAnsi="Times New Roman"/>
          <w:noProof w:val="0"/>
          <w:color w:val="000000"/>
          <w:u w:val="single"/>
          <w:lang w:val="lt-LT"/>
        </w:rPr>
        <w:t>Vaikų populiacija</w:t>
      </w:r>
    </w:p>
    <w:p w14:paraId="5C6660C5" w14:textId="77777777" w:rsidR="00AA2340" w:rsidRPr="0079781F" w:rsidRDefault="00AA2340" w:rsidP="00FA1A62">
      <w:pPr>
        <w:keepNext/>
        <w:keepLines/>
        <w:rPr>
          <w:rFonts w:ascii="Times New Roman" w:hAnsi="Times New Roman"/>
          <w:i/>
          <w:noProof w:val="0"/>
          <w:color w:val="000000"/>
          <w:u w:val="single"/>
          <w:lang w:val="lt-LT"/>
        </w:rPr>
      </w:pPr>
    </w:p>
    <w:p w14:paraId="5E9B4ADE" w14:textId="77777777" w:rsidR="00B02968" w:rsidRPr="0079781F" w:rsidRDefault="00B02968" w:rsidP="00FA1A62">
      <w:pPr>
        <w:keepNext/>
        <w:keepLines/>
        <w:rPr>
          <w:rFonts w:ascii="Times New Roman" w:hAnsi="Times New Roman"/>
          <w:i/>
          <w:noProof w:val="0"/>
          <w:color w:val="000000"/>
          <w:lang w:val="lt-LT"/>
        </w:rPr>
      </w:pPr>
      <w:r w:rsidRPr="0079781F">
        <w:rPr>
          <w:rFonts w:ascii="Times New Roman" w:hAnsi="Times New Roman"/>
          <w:i/>
          <w:noProof w:val="0"/>
          <w:color w:val="000000"/>
          <w:lang w:val="lt-LT"/>
        </w:rPr>
        <w:t>Inkstų funkcijos sutrikimas</w:t>
      </w:r>
    </w:p>
    <w:p w14:paraId="069416AC" w14:textId="33701753" w:rsidR="00B02968" w:rsidRPr="0079781F" w:rsidRDefault="00B02968" w:rsidP="00FA1A62">
      <w:pPr>
        <w:keepNext/>
        <w:keepLines/>
        <w:rPr>
          <w:rFonts w:ascii="Times New Roman" w:hAnsi="Times New Roman"/>
          <w:noProof w:val="0"/>
          <w:color w:val="000000"/>
          <w:lang w:val="lt-LT" w:bidi="th-TH"/>
        </w:rPr>
      </w:pPr>
      <w:r w:rsidRPr="0079781F">
        <w:rPr>
          <w:rFonts w:ascii="Times New Roman" w:hAnsi="Times New Roman"/>
          <w:noProof w:val="0"/>
          <w:color w:val="000000"/>
          <w:lang w:val="lt-LT" w:bidi="th-TH"/>
        </w:rPr>
        <w:t>Tyrimų su vaikais ir paaugliais, kurių kreatinino klirensas &lt; 30 ml/min., ar vaikais</w:t>
      </w:r>
      <w:r w:rsidR="00640EA4" w:rsidRPr="0079781F">
        <w:rPr>
          <w:rFonts w:ascii="Times New Roman" w:hAnsi="Times New Roman"/>
          <w:noProof w:val="0"/>
          <w:color w:val="000000"/>
          <w:lang w:val="lt-LT" w:bidi="th-TH"/>
        </w:rPr>
        <w:t xml:space="preserve"> ir paaugliais</w:t>
      </w:r>
      <w:r w:rsidRPr="0079781F">
        <w:rPr>
          <w:rFonts w:ascii="Times New Roman" w:hAnsi="Times New Roman"/>
          <w:noProof w:val="0"/>
          <w:color w:val="000000"/>
          <w:lang w:val="lt-LT" w:bidi="th-TH"/>
        </w:rPr>
        <w:t xml:space="preserve">, kurie gydomi dializėmis, neatlikta, todėl tokiems </w:t>
      </w:r>
      <w:r w:rsidR="0070574E" w:rsidRPr="0079781F">
        <w:rPr>
          <w:rFonts w:ascii="Times New Roman" w:hAnsi="Times New Roman"/>
          <w:noProof w:val="0"/>
          <w:color w:val="000000"/>
          <w:lang w:val="lt-LT" w:bidi="th-TH"/>
        </w:rPr>
        <w:t>pacientams</w:t>
      </w:r>
      <w:r w:rsidRPr="0079781F">
        <w:rPr>
          <w:rFonts w:ascii="Times New Roman" w:hAnsi="Times New Roman"/>
          <w:noProof w:val="0"/>
          <w:color w:val="000000"/>
          <w:lang w:val="lt-LT" w:bidi="th-TH"/>
        </w:rPr>
        <w:t xml:space="preserve"> valsartano vartoti nerekomenduojama. Vaikams ir paaugliams, kurių kreatinino klirensas &gt; 30 ml/min., dozės koreguoti nereikia (žr. 4.2 ir 5.2 skyrius). Skiriant gydymą valsartanu, reikia atidžiai stebėti inkstų funkciją ir kalio kiekį serume. Tai ypatingai svarbu, kai valsartano skiriama pacientams, kuriems yra kitokių inkstų funkciją galinčių bloginti būklių (karščiavimas, dehidracija).</w:t>
      </w:r>
    </w:p>
    <w:p w14:paraId="7A3666CC" w14:textId="77777777" w:rsidR="00B02968" w:rsidRPr="0079781F" w:rsidRDefault="00B02968" w:rsidP="00B02968">
      <w:pPr>
        <w:rPr>
          <w:rFonts w:ascii="Times New Roman" w:hAnsi="Times New Roman"/>
          <w:noProof w:val="0"/>
          <w:color w:val="000000"/>
          <w:lang w:val="lt-LT"/>
        </w:rPr>
      </w:pPr>
    </w:p>
    <w:p w14:paraId="1412A7A8" w14:textId="77777777" w:rsidR="00B02968" w:rsidRPr="0079781F" w:rsidRDefault="00B02968" w:rsidP="00B02968">
      <w:pPr>
        <w:rPr>
          <w:rFonts w:ascii="Times New Roman" w:hAnsi="Times New Roman"/>
          <w:i/>
          <w:noProof w:val="0"/>
          <w:color w:val="000000"/>
          <w:lang w:val="lt-LT"/>
        </w:rPr>
      </w:pPr>
      <w:r w:rsidRPr="0079781F">
        <w:rPr>
          <w:rFonts w:ascii="Times New Roman" w:hAnsi="Times New Roman"/>
          <w:i/>
          <w:noProof w:val="0"/>
          <w:color w:val="000000"/>
          <w:lang w:val="lt-LT"/>
        </w:rPr>
        <w:t>Kepenų funkcijos sutrikimas</w:t>
      </w:r>
    </w:p>
    <w:p w14:paraId="2AB6A223" w14:textId="14B74BD9" w:rsidR="00B02968" w:rsidRPr="0079781F" w:rsidRDefault="00B02968" w:rsidP="00B02968">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color w:val="000000"/>
          <w:lang w:val="lt-LT"/>
        </w:rPr>
        <w:t xml:space="preserve">Vaikams ir paaugliams, kaip ir suaugusiesiems žmonėms, </w:t>
      </w:r>
      <w:r w:rsidR="001C14C4" w:rsidRPr="0079781F">
        <w:rPr>
          <w:rFonts w:ascii="Times New Roman" w:hAnsi="Times New Roman"/>
          <w:noProof w:val="0"/>
          <w:color w:val="000000"/>
          <w:lang w:val="lt-LT"/>
        </w:rPr>
        <w:t xml:space="preserve">valsartano </w:t>
      </w:r>
      <w:r w:rsidR="00B836C8" w:rsidRPr="0079781F">
        <w:rPr>
          <w:rFonts w:ascii="Times New Roman" w:hAnsi="Times New Roman"/>
          <w:noProof w:val="0"/>
          <w:color w:val="000000"/>
          <w:lang w:val="lt-LT"/>
        </w:rPr>
        <w:t xml:space="preserve">skirti </w:t>
      </w:r>
      <w:r w:rsidRPr="0079781F">
        <w:rPr>
          <w:rFonts w:ascii="Times New Roman" w:hAnsi="Times New Roman"/>
          <w:noProof w:val="0"/>
          <w:color w:val="000000"/>
          <w:lang w:val="lt-LT"/>
        </w:rPr>
        <w:t xml:space="preserve">negalima, </w:t>
      </w:r>
      <w:r w:rsidRPr="0079781F">
        <w:rPr>
          <w:rFonts w:ascii="Times New Roman" w:hAnsi="Times New Roman"/>
          <w:noProof w:val="0"/>
          <w:lang w:val="lt-LT"/>
        </w:rPr>
        <w:t>jei yra sunkus kepenų funkcijos sutrikimas, bili</w:t>
      </w:r>
      <w:r w:rsidR="00E12E2D" w:rsidRPr="0079781F">
        <w:rPr>
          <w:rFonts w:ascii="Times New Roman" w:hAnsi="Times New Roman"/>
          <w:noProof w:val="0"/>
          <w:lang w:val="lt-LT"/>
        </w:rPr>
        <w:t>j</w:t>
      </w:r>
      <w:r w:rsidRPr="0079781F">
        <w:rPr>
          <w:rFonts w:ascii="Times New Roman" w:hAnsi="Times New Roman"/>
          <w:noProof w:val="0"/>
          <w:lang w:val="lt-LT"/>
        </w:rPr>
        <w:t xml:space="preserve">inė cirozė ar cholestazė (žr. 4.3 ir 5.2 skyrius). Klinikinės vaikų ir paauglių, kuriems yra lengvas arba vidutinio sunkumo kepenų funkcijos sutrikimas, gydymo </w:t>
      </w:r>
      <w:r w:rsidR="001C14C4" w:rsidRPr="0079781F">
        <w:rPr>
          <w:rFonts w:ascii="Times New Roman" w:hAnsi="Times New Roman"/>
          <w:noProof w:val="0"/>
          <w:lang w:val="lt-LT"/>
        </w:rPr>
        <w:t>valsartanu</w:t>
      </w:r>
      <w:r w:rsidRPr="0079781F">
        <w:rPr>
          <w:rFonts w:ascii="Times New Roman" w:hAnsi="Times New Roman"/>
          <w:noProof w:val="0"/>
          <w:lang w:val="lt-LT"/>
        </w:rPr>
        <w:t xml:space="preserve"> patirties yra nedaug. Tokiems </w:t>
      </w:r>
      <w:r w:rsidR="00635603" w:rsidRPr="0079781F">
        <w:rPr>
          <w:rFonts w:ascii="Times New Roman" w:hAnsi="Times New Roman"/>
          <w:noProof w:val="0"/>
          <w:lang w:val="lt-LT"/>
        </w:rPr>
        <w:t>pacientams</w:t>
      </w:r>
      <w:r w:rsidRPr="0079781F">
        <w:rPr>
          <w:rFonts w:ascii="Times New Roman" w:hAnsi="Times New Roman"/>
          <w:noProof w:val="0"/>
          <w:lang w:val="lt-LT"/>
        </w:rPr>
        <w:t xml:space="preserve"> valsartano dozė turi neviršyti 80 mg.</w:t>
      </w:r>
    </w:p>
    <w:p w14:paraId="3B76E4D8" w14:textId="77777777" w:rsidR="00B02968" w:rsidRPr="0079781F" w:rsidRDefault="00B02968" w:rsidP="00B02968">
      <w:pPr>
        <w:tabs>
          <w:tab w:val="left" w:pos="567"/>
        </w:tabs>
        <w:autoSpaceDE w:val="0"/>
        <w:autoSpaceDN w:val="0"/>
        <w:adjustRightInd w:val="0"/>
        <w:rPr>
          <w:rFonts w:ascii="Times New Roman" w:hAnsi="Times New Roman"/>
          <w:noProof w:val="0"/>
          <w:lang w:val="lt-LT"/>
        </w:rPr>
      </w:pPr>
    </w:p>
    <w:p w14:paraId="5B35FAEC" w14:textId="77777777" w:rsidR="002F794E" w:rsidRPr="0079781F" w:rsidRDefault="004E3AEC"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Įspėjimai apie pagalbines medžiagas</w:t>
      </w:r>
    </w:p>
    <w:p w14:paraId="1952AFA4" w14:textId="56E57549" w:rsidR="001C14C4" w:rsidRPr="0079781F" w:rsidRDefault="001C14C4" w:rsidP="001E08E0">
      <w:pPr>
        <w:tabs>
          <w:tab w:val="left" w:pos="-720"/>
          <w:tab w:val="left" w:pos="0"/>
          <w:tab w:val="left" w:pos="426"/>
          <w:tab w:val="left" w:pos="567"/>
        </w:tabs>
        <w:suppressAutoHyphens/>
        <w:rPr>
          <w:rFonts w:ascii="Times New Roman" w:hAnsi="Times New Roman"/>
          <w:noProof w:val="0"/>
          <w:lang w:val="lt-LT"/>
        </w:rPr>
      </w:pPr>
      <w:r w:rsidRPr="0079781F">
        <w:rPr>
          <w:rFonts w:ascii="Times New Roman" w:hAnsi="Times New Roman"/>
          <w:noProof w:val="0"/>
          <w:lang w:val="lt-LT"/>
        </w:rPr>
        <w:t xml:space="preserve">Valzap 80 mg: </w:t>
      </w:r>
      <w:r w:rsidR="004E3AEC" w:rsidRPr="0079781F">
        <w:rPr>
          <w:rFonts w:ascii="Times New Roman" w:hAnsi="Times New Roman"/>
          <w:noProof w:val="0"/>
          <w:lang w:val="lt-LT"/>
        </w:rPr>
        <w:t xml:space="preserve">Šio vaistinio preparato sudėtyje yra </w:t>
      </w:r>
      <w:r w:rsidRPr="0079781F">
        <w:rPr>
          <w:rFonts w:ascii="Times New Roman" w:hAnsi="Times New Roman"/>
          <w:noProof w:val="0"/>
          <w:lang w:val="lt-LT"/>
        </w:rPr>
        <w:t xml:space="preserve">9,25 mg </w:t>
      </w:r>
      <w:r w:rsidR="004E3AEC" w:rsidRPr="0079781F">
        <w:rPr>
          <w:rFonts w:ascii="Times New Roman" w:hAnsi="Times New Roman"/>
          <w:noProof w:val="0"/>
          <w:lang w:val="lt-LT"/>
        </w:rPr>
        <w:t>sorbitolio</w:t>
      </w:r>
      <w:r w:rsidRPr="0079781F">
        <w:rPr>
          <w:rFonts w:ascii="Times New Roman" w:hAnsi="Times New Roman"/>
          <w:noProof w:val="0"/>
          <w:lang w:val="lt-LT"/>
        </w:rPr>
        <w:t xml:space="preserve"> kiekvienoje tabletėje</w:t>
      </w:r>
      <w:r w:rsidR="004E3AEC" w:rsidRPr="0079781F">
        <w:rPr>
          <w:rFonts w:ascii="Times New Roman" w:hAnsi="Times New Roman"/>
          <w:noProof w:val="0"/>
          <w:lang w:val="lt-LT"/>
        </w:rPr>
        <w:t xml:space="preserve">. </w:t>
      </w:r>
    </w:p>
    <w:p w14:paraId="11A07BCE" w14:textId="77777777" w:rsidR="00FE1F75" w:rsidRPr="0079781F" w:rsidRDefault="001C14C4" w:rsidP="001E08E0">
      <w:pPr>
        <w:tabs>
          <w:tab w:val="left" w:pos="-720"/>
          <w:tab w:val="left" w:pos="0"/>
          <w:tab w:val="left" w:pos="426"/>
          <w:tab w:val="left" w:pos="567"/>
        </w:tabs>
        <w:suppressAutoHyphens/>
        <w:rPr>
          <w:rFonts w:ascii="Times New Roman" w:hAnsi="Times New Roman"/>
          <w:noProof w:val="0"/>
          <w:lang w:val="lt-LT"/>
        </w:rPr>
      </w:pPr>
      <w:r w:rsidRPr="0079781F">
        <w:rPr>
          <w:rFonts w:ascii="Times New Roman" w:hAnsi="Times New Roman"/>
          <w:noProof w:val="0"/>
          <w:lang w:val="lt-LT"/>
        </w:rPr>
        <w:t xml:space="preserve">Valzap 160 mg: Šio vaistinio preparato sudėtyje yra 18,50 mg sorbitolio kiekvienoje tabletėje. </w:t>
      </w:r>
    </w:p>
    <w:p w14:paraId="40E82260" w14:textId="13DD4CB3" w:rsidR="002F794E" w:rsidRPr="0079781F" w:rsidRDefault="00CD7CAB" w:rsidP="001E08E0">
      <w:pPr>
        <w:tabs>
          <w:tab w:val="left" w:pos="-720"/>
          <w:tab w:val="left" w:pos="0"/>
          <w:tab w:val="left" w:pos="426"/>
          <w:tab w:val="left" w:pos="567"/>
        </w:tabs>
        <w:suppressAutoHyphens/>
        <w:rPr>
          <w:rFonts w:ascii="Times New Roman" w:hAnsi="Times New Roman"/>
          <w:noProof w:val="0"/>
          <w:lang w:val="lt-LT"/>
        </w:rPr>
      </w:pPr>
      <w:r w:rsidRPr="0079781F">
        <w:rPr>
          <w:rFonts w:ascii="Times New Roman" w:hAnsi="Times New Roman"/>
          <w:noProof w:val="0"/>
          <w:lang w:val="lt-LT"/>
        </w:rPr>
        <w:t xml:space="preserve">Šio vaistinio preparato negalima vartoti </w:t>
      </w:r>
      <w:r w:rsidR="008F75DC">
        <w:rPr>
          <w:rFonts w:ascii="Times New Roman" w:hAnsi="Times New Roman"/>
          <w:noProof w:val="0"/>
          <w:lang w:val="lt-LT"/>
        </w:rPr>
        <w:t xml:space="preserve">ar duoti </w:t>
      </w:r>
      <w:r w:rsidRPr="0079781F">
        <w:rPr>
          <w:rFonts w:ascii="Times New Roman" w:hAnsi="Times New Roman"/>
          <w:noProof w:val="0"/>
          <w:lang w:val="lt-LT"/>
        </w:rPr>
        <w:t>pacientams</w:t>
      </w:r>
      <w:r w:rsidR="004E3AEC" w:rsidRPr="0079781F">
        <w:rPr>
          <w:rFonts w:ascii="Times New Roman" w:hAnsi="Times New Roman"/>
          <w:noProof w:val="0"/>
          <w:lang w:val="lt-LT"/>
        </w:rPr>
        <w:t>, kuriems nustatyt</w:t>
      </w:r>
      <w:r w:rsidR="00BA2F9A" w:rsidRPr="0079781F">
        <w:rPr>
          <w:rFonts w:ascii="Times New Roman" w:hAnsi="Times New Roman"/>
          <w:noProof w:val="0"/>
          <w:lang w:val="lt-LT"/>
        </w:rPr>
        <w:t>a</w:t>
      </w:r>
      <w:r w:rsidR="00540EEC" w:rsidRPr="0079781F">
        <w:rPr>
          <w:rFonts w:ascii="Times New Roman" w:hAnsi="Times New Roman"/>
          <w:noProof w:val="0"/>
          <w:lang w:val="lt-LT"/>
        </w:rPr>
        <w:t xml:space="preserve">s </w:t>
      </w:r>
      <w:r w:rsidR="0045331E" w:rsidRPr="0079781F">
        <w:rPr>
          <w:rFonts w:ascii="Times New Roman" w:hAnsi="Times New Roman"/>
          <w:noProof w:val="0"/>
          <w:lang w:val="lt-LT"/>
        </w:rPr>
        <w:t>įgimtas</w:t>
      </w:r>
      <w:r w:rsidR="004E3AEC" w:rsidRPr="0079781F">
        <w:rPr>
          <w:rFonts w:ascii="Times New Roman" w:hAnsi="Times New Roman"/>
          <w:noProof w:val="0"/>
          <w:lang w:val="lt-LT"/>
        </w:rPr>
        <w:t xml:space="preserve"> fruktozės </w:t>
      </w:r>
      <w:r w:rsidR="00540EEC" w:rsidRPr="0079781F">
        <w:rPr>
          <w:rFonts w:ascii="Times New Roman" w:hAnsi="Times New Roman"/>
          <w:noProof w:val="0"/>
          <w:lang w:val="lt-LT"/>
        </w:rPr>
        <w:t>netoleravimas</w:t>
      </w:r>
      <w:r w:rsidR="0045331E" w:rsidRPr="0079781F">
        <w:rPr>
          <w:rFonts w:ascii="Times New Roman" w:hAnsi="Times New Roman"/>
          <w:noProof w:val="0"/>
          <w:lang w:val="lt-LT"/>
        </w:rPr>
        <w:t xml:space="preserve"> (ĮFN)</w:t>
      </w:r>
      <w:r w:rsidRPr="0079781F">
        <w:rPr>
          <w:rFonts w:ascii="Times New Roman" w:hAnsi="Times New Roman"/>
          <w:noProof w:val="0"/>
          <w:lang w:val="lt-LT"/>
        </w:rPr>
        <w:t>.</w:t>
      </w:r>
    </w:p>
    <w:p w14:paraId="247B9345" w14:textId="3BD146DD" w:rsidR="002F794E" w:rsidRPr="0079781F" w:rsidRDefault="004E3AEC" w:rsidP="001E08E0">
      <w:pPr>
        <w:tabs>
          <w:tab w:val="left" w:pos="-720"/>
          <w:tab w:val="left" w:pos="0"/>
          <w:tab w:val="left" w:pos="426"/>
          <w:tab w:val="left" w:pos="567"/>
        </w:tabs>
        <w:suppressAutoHyphens/>
        <w:rPr>
          <w:rFonts w:ascii="Times New Roman" w:hAnsi="Times New Roman"/>
          <w:noProof w:val="0"/>
          <w:lang w:val="lt-LT"/>
        </w:rPr>
      </w:pPr>
      <w:r w:rsidRPr="0079781F">
        <w:rPr>
          <w:rFonts w:ascii="Times New Roman" w:hAnsi="Times New Roman"/>
          <w:noProof w:val="0"/>
          <w:lang w:val="lt-LT"/>
        </w:rPr>
        <w:t xml:space="preserve">Šio vaistinio preparato sudėtyje yra laktozės monohidrato. </w:t>
      </w:r>
      <w:r w:rsidR="00BD1230" w:rsidRPr="0079781F">
        <w:rPr>
          <w:rFonts w:ascii="Times New Roman" w:hAnsi="Times New Roman"/>
          <w:noProof w:val="0"/>
          <w:lang w:val="lt-LT"/>
        </w:rPr>
        <w:t xml:space="preserve">Šio vaistinio preparato negalima vartoti pacientams, kuriems nustatytas </w:t>
      </w:r>
      <w:r w:rsidR="003D325F" w:rsidRPr="0079781F">
        <w:rPr>
          <w:rFonts w:ascii="Times New Roman" w:hAnsi="Times New Roman"/>
          <w:noProof w:val="0"/>
          <w:lang w:val="lt-LT"/>
        </w:rPr>
        <w:t>retas</w:t>
      </w:r>
      <w:r w:rsidRPr="0079781F">
        <w:rPr>
          <w:rFonts w:ascii="Times New Roman" w:hAnsi="Times New Roman"/>
          <w:noProof w:val="0"/>
          <w:lang w:val="lt-LT"/>
        </w:rPr>
        <w:t xml:space="preserve"> paveldim</w:t>
      </w:r>
      <w:r w:rsidR="00A11136" w:rsidRPr="0079781F">
        <w:rPr>
          <w:rFonts w:ascii="Times New Roman" w:hAnsi="Times New Roman"/>
          <w:noProof w:val="0"/>
          <w:lang w:val="lt-LT"/>
        </w:rPr>
        <w:t>a</w:t>
      </w:r>
      <w:r w:rsidR="003D325F" w:rsidRPr="0079781F">
        <w:rPr>
          <w:rFonts w:ascii="Times New Roman" w:hAnsi="Times New Roman"/>
          <w:noProof w:val="0"/>
          <w:lang w:val="lt-LT"/>
        </w:rPr>
        <w:t>s sutrikimas -</w:t>
      </w:r>
      <w:r w:rsidRPr="0079781F">
        <w:rPr>
          <w:rFonts w:ascii="Times New Roman" w:hAnsi="Times New Roman"/>
          <w:noProof w:val="0"/>
          <w:lang w:val="lt-LT"/>
        </w:rPr>
        <w:t xml:space="preserve"> galaktozės netolera</w:t>
      </w:r>
      <w:r w:rsidR="003D325F" w:rsidRPr="0079781F">
        <w:rPr>
          <w:rFonts w:ascii="Times New Roman" w:hAnsi="Times New Roman"/>
          <w:noProof w:val="0"/>
          <w:lang w:val="lt-LT"/>
        </w:rPr>
        <w:t>vimas</w:t>
      </w:r>
      <w:r w:rsidRPr="0079781F">
        <w:rPr>
          <w:rFonts w:ascii="Times New Roman" w:hAnsi="Times New Roman"/>
          <w:noProof w:val="0"/>
          <w:lang w:val="lt-LT"/>
        </w:rPr>
        <w:t xml:space="preserve">, </w:t>
      </w:r>
      <w:r w:rsidR="001C14C4" w:rsidRPr="0079781F">
        <w:rPr>
          <w:rFonts w:ascii="Times New Roman" w:hAnsi="Times New Roman"/>
          <w:noProof w:val="0"/>
          <w:lang w:val="lt-LT"/>
        </w:rPr>
        <w:t>visiškas</w:t>
      </w:r>
      <w:r w:rsidRPr="0079781F">
        <w:rPr>
          <w:rFonts w:ascii="Times New Roman" w:hAnsi="Times New Roman"/>
          <w:noProof w:val="0"/>
          <w:lang w:val="lt-LT"/>
        </w:rPr>
        <w:t xml:space="preserve"> laktazės </w:t>
      </w:r>
      <w:r w:rsidR="00F90617" w:rsidRPr="0079781F">
        <w:rPr>
          <w:rFonts w:ascii="Times New Roman" w:hAnsi="Times New Roman"/>
          <w:noProof w:val="0"/>
          <w:lang w:val="lt-LT"/>
        </w:rPr>
        <w:t xml:space="preserve">stygius </w:t>
      </w:r>
      <w:r w:rsidRPr="0079781F">
        <w:rPr>
          <w:rFonts w:ascii="Times New Roman" w:hAnsi="Times New Roman"/>
          <w:noProof w:val="0"/>
          <w:lang w:val="lt-LT"/>
        </w:rPr>
        <w:t>arba gliukozės</w:t>
      </w:r>
      <w:r w:rsidR="00A11136" w:rsidRPr="0079781F">
        <w:rPr>
          <w:rFonts w:ascii="Times New Roman" w:hAnsi="Times New Roman"/>
          <w:noProof w:val="0"/>
          <w:lang w:val="lt-LT"/>
        </w:rPr>
        <w:t xml:space="preserve"> ir </w:t>
      </w:r>
      <w:r w:rsidRPr="0079781F">
        <w:rPr>
          <w:rFonts w:ascii="Times New Roman" w:hAnsi="Times New Roman"/>
          <w:noProof w:val="0"/>
          <w:lang w:val="lt-LT"/>
        </w:rPr>
        <w:t>galaktozės malabsorbcija.</w:t>
      </w:r>
    </w:p>
    <w:p w14:paraId="33CD821A" w14:textId="669861DA" w:rsidR="002F794E" w:rsidRPr="0079781F" w:rsidRDefault="004E3AEC" w:rsidP="001E08E0">
      <w:pPr>
        <w:numPr>
          <w:ilvl w:val="12"/>
          <w:numId w:val="0"/>
        </w:numPr>
        <w:tabs>
          <w:tab w:val="left" w:pos="567"/>
        </w:tabs>
        <w:rPr>
          <w:rFonts w:ascii="Times New Roman" w:hAnsi="Times New Roman"/>
          <w:noProof w:val="0"/>
          <w:lang w:val="lt-LT"/>
        </w:rPr>
      </w:pPr>
      <w:r w:rsidRPr="0079781F">
        <w:rPr>
          <w:rFonts w:ascii="Times New Roman" w:hAnsi="Times New Roman"/>
          <w:noProof w:val="0"/>
          <w:lang w:val="lt-LT"/>
        </w:rPr>
        <w:t xml:space="preserve">Šio vaistinio preparato vienoje </w:t>
      </w:r>
      <w:r w:rsidR="001C14C4" w:rsidRPr="0079781F">
        <w:rPr>
          <w:rFonts w:ascii="Times New Roman" w:hAnsi="Times New Roman"/>
          <w:noProof w:val="0"/>
          <w:lang w:val="lt-LT"/>
        </w:rPr>
        <w:t>tabletėje</w:t>
      </w:r>
      <w:r w:rsidRPr="0079781F">
        <w:rPr>
          <w:rFonts w:ascii="Times New Roman" w:hAnsi="Times New Roman"/>
          <w:noProof w:val="0"/>
          <w:lang w:val="lt-LT"/>
        </w:rPr>
        <w:t xml:space="preserve"> yra mažiau negu 1 </w:t>
      </w:r>
      <w:r w:rsidR="002F794E" w:rsidRPr="0079781F">
        <w:rPr>
          <w:rFonts w:ascii="Times New Roman" w:hAnsi="Times New Roman"/>
          <w:noProof w:val="0"/>
          <w:lang w:val="lt-LT"/>
        </w:rPr>
        <w:t>mmol</w:t>
      </w:r>
      <w:r w:rsidRPr="0079781F">
        <w:rPr>
          <w:rFonts w:ascii="Times New Roman" w:hAnsi="Times New Roman"/>
          <w:noProof w:val="0"/>
          <w:lang w:val="lt-LT"/>
        </w:rPr>
        <w:t xml:space="preserve"> natrio (23 </w:t>
      </w:r>
      <w:r w:rsidR="002F794E" w:rsidRPr="0079781F">
        <w:rPr>
          <w:rFonts w:ascii="Times New Roman" w:hAnsi="Times New Roman"/>
          <w:noProof w:val="0"/>
          <w:lang w:val="lt-LT"/>
        </w:rPr>
        <w:t>mg)</w:t>
      </w:r>
      <w:r w:rsidRPr="0079781F">
        <w:rPr>
          <w:rFonts w:ascii="Times New Roman" w:hAnsi="Times New Roman"/>
          <w:noProof w:val="0"/>
          <w:lang w:val="lt-LT"/>
        </w:rPr>
        <w:t>, t.</w:t>
      </w:r>
      <w:r w:rsidR="00A11136" w:rsidRPr="0079781F">
        <w:rPr>
          <w:rFonts w:ascii="Times New Roman" w:hAnsi="Times New Roman"/>
          <w:noProof w:val="0"/>
          <w:lang w:val="lt-LT"/>
        </w:rPr>
        <w:t xml:space="preserve"> </w:t>
      </w:r>
      <w:r w:rsidRPr="0079781F">
        <w:rPr>
          <w:rFonts w:ascii="Times New Roman" w:hAnsi="Times New Roman"/>
          <w:noProof w:val="0"/>
          <w:lang w:val="lt-LT"/>
        </w:rPr>
        <w:t>y. šis vaistinis preparat</w:t>
      </w:r>
      <w:r w:rsidR="005C3FDC" w:rsidRPr="0079781F">
        <w:rPr>
          <w:rFonts w:ascii="Times New Roman" w:hAnsi="Times New Roman"/>
          <w:noProof w:val="0"/>
          <w:lang w:val="lt-LT"/>
        </w:rPr>
        <w:t>a</w:t>
      </w:r>
      <w:r w:rsidRPr="0079781F">
        <w:rPr>
          <w:rFonts w:ascii="Times New Roman" w:hAnsi="Times New Roman"/>
          <w:noProof w:val="0"/>
          <w:lang w:val="lt-LT"/>
        </w:rPr>
        <w:t>s iš esmės yra be natrio.</w:t>
      </w:r>
      <w:r w:rsidR="002F794E" w:rsidRPr="0079781F">
        <w:rPr>
          <w:rFonts w:ascii="Times New Roman" w:hAnsi="Times New Roman"/>
          <w:noProof w:val="0"/>
          <w:lang w:val="lt-LT"/>
        </w:rPr>
        <w:t xml:space="preserve"> </w:t>
      </w:r>
    </w:p>
    <w:p w14:paraId="4B7C9A78" w14:textId="77777777" w:rsidR="00444989" w:rsidRPr="0079781F" w:rsidRDefault="00444989" w:rsidP="00444989">
      <w:pPr>
        <w:tabs>
          <w:tab w:val="left" w:pos="567"/>
        </w:tabs>
        <w:autoSpaceDE w:val="0"/>
        <w:autoSpaceDN w:val="0"/>
        <w:adjustRightInd w:val="0"/>
        <w:rPr>
          <w:rFonts w:ascii="Times New Roman" w:hAnsi="Times New Roman"/>
          <w:b/>
          <w:noProof w:val="0"/>
          <w:u w:val="single"/>
          <w:lang w:val="lt-LT"/>
        </w:rPr>
      </w:pPr>
    </w:p>
    <w:p w14:paraId="063EBCCC"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4.5</w:t>
      </w:r>
      <w:r w:rsidRPr="0079781F">
        <w:rPr>
          <w:rFonts w:ascii="Times New Roman" w:hAnsi="Times New Roman"/>
          <w:b/>
          <w:noProof w:val="0"/>
          <w:lang w:val="lt-LT"/>
        </w:rPr>
        <w:tab/>
      </w:r>
      <w:r w:rsidR="004E3AEC" w:rsidRPr="0079781F">
        <w:rPr>
          <w:rFonts w:ascii="Times New Roman" w:hAnsi="Times New Roman"/>
          <w:b/>
          <w:noProof w:val="0"/>
          <w:lang w:val="lt-LT"/>
        </w:rPr>
        <w:t>Sąveika su kitais vaistiniais preparatais ir kitokia sąveika</w:t>
      </w:r>
    </w:p>
    <w:p w14:paraId="2FDD915D"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2B96B81" w14:textId="77777777" w:rsidR="0017703D" w:rsidRPr="0079781F" w:rsidRDefault="0017703D" w:rsidP="0017703D">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Dviguba renino, angiotenzino ir aldosterono sistemos (RAAS) blokada su AIIRB, AKF inhibitoriais ar aliskirenu</w:t>
      </w:r>
    </w:p>
    <w:p w14:paraId="56CDE041" w14:textId="789BB688" w:rsidR="0017703D" w:rsidRPr="0079781F" w:rsidRDefault="0017703D" w:rsidP="0017703D">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Klinikinių tyrimų duomenys parodė, kad, palyginti su vieno RAAS veikiančio preparato vartojimu, dvigubas renino, angiotenzino ir aldosterono sistemos (RAAS) slopinimas, kai vartojamas AKF inhibitorių, </w:t>
      </w:r>
      <w:r w:rsidR="0032276B" w:rsidRPr="0079781F">
        <w:rPr>
          <w:rFonts w:ascii="Times New Roman" w:hAnsi="Times New Roman"/>
          <w:noProof w:val="0"/>
          <w:lang w:val="lt-LT"/>
        </w:rPr>
        <w:t>AIIRB</w:t>
      </w:r>
      <w:r w:rsidRPr="0079781F">
        <w:rPr>
          <w:rFonts w:ascii="Times New Roman" w:hAnsi="Times New Roman"/>
          <w:noProof w:val="0"/>
          <w:lang w:val="lt-LT"/>
        </w:rPr>
        <w:t xml:space="preserve"> ar aliskireno derinys, siejamas su dažniau pasitaikančiais nepageidaujamais reiškiniais, tokiais kaip hipotenzija, hiperkalemija ir inkstų funkcijos susilpnėjimas (įskaitant ūminį inkstų nepakankamumą) (žr. 4.3, 4.4 ir 5.1 skyrius).</w:t>
      </w:r>
    </w:p>
    <w:p w14:paraId="48E3926D" w14:textId="77777777" w:rsidR="0017703D" w:rsidRPr="0079781F" w:rsidRDefault="0017703D" w:rsidP="001E08E0">
      <w:pPr>
        <w:tabs>
          <w:tab w:val="left" w:pos="567"/>
        </w:tabs>
        <w:autoSpaceDE w:val="0"/>
        <w:autoSpaceDN w:val="0"/>
        <w:adjustRightInd w:val="0"/>
        <w:rPr>
          <w:rFonts w:ascii="Times New Roman" w:hAnsi="Times New Roman"/>
          <w:noProof w:val="0"/>
          <w:u w:val="single"/>
          <w:lang w:val="lt-LT"/>
        </w:rPr>
      </w:pPr>
    </w:p>
    <w:p w14:paraId="621E598D" w14:textId="77777777" w:rsidR="002F794E" w:rsidRPr="0079781F" w:rsidRDefault="004E3AE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Nerekomenduojama vartoti kartu</w:t>
      </w:r>
    </w:p>
    <w:p w14:paraId="5BFB52EC"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
          <w:iCs/>
          <w:noProof w:val="0"/>
          <w:lang w:val="lt-LT"/>
        </w:rPr>
        <w:t>Li</w:t>
      </w:r>
      <w:r w:rsidR="004E3AEC" w:rsidRPr="0079781F">
        <w:rPr>
          <w:rFonts w:ascii="Times New Roman" w:hAnsi="Times New Roman"/>
          <w:i/>
          <w:iCs/>
          <w:noProof w:val="0"/>
          <w:lang w:val="lt-LT"/>
        </w:rPr>
        <w:t>tis</w:t>
      </w:r>
      <w:r w:rsidRPr="0079781F">
        <w:rPr>
          <w:rFonts w:ascii="Times New Roman" w:hAnsi="Times New Roman"/>
          <w:i/>
          <w:iCs/>
          <w:noProof w:val="0"/>
          <w:lang w:val="lt-LT"/>
        </w:rPr>
        <w:t xml:space="preserve"> </w:t>
      </w:r>
    </w:p>
    <w:p w14:paraId="53A8FE0D" w14:textId="44BB1DE0" w:rsidR="002F794E" w:rsidRPr="0079781F" w:rsidRDefault="0017703D"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lastRenderedPageBreak/>
        <w:t>Kartu skiriant AKF inhibitorių ar AIIRB (įskaitant valsartaną), buvo stebimas grįžtamas ličio koncentracijos padidėjimas kraujo serume ir toksinis poveikis. Jei šį vaistų derinį skirti būtina, rekomenduojama atidžiai sekti ličio koncentraciją kraujo serume.</w:t>
      </w:r>
      <w:r w:rsidR="002F794E" w:rsidRPr="0079781F">
        <w:rPr>
          <w:rFonts w:ascii="Times New Roman" w:hAnsi="Times New Roman"/>
          <w:noProof w:val="0"/>
          <w:lang w:val="lt-LT"/>
        </w:rPr>
        <w:t xml:space="preserve"> </w:t>
      </w:r>
      <w:r w:rsidRPr="0079781F">
        <w:rPr>
          <w:rFonts w:ascii="Times New Roman" w:hAnsi="Times New Roman"/>
          <w:noProof w:val="0"/>
          <w:lang w:val="lt-LT"/>
        </w:rPr>
        <w:t xml:space="preserve">Jeigu taip pat skiriama diuretikų, ličio toksinio poveikio rizika gali toliau didėti. </w:t>
      </w:r>
    </w:p>
    <w:p w14:paraId="15271C28"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 </w:t>
      </w:r>
    </w:p>
    <w:p w14:paraId="186FDF6F" w14:textId="77777777" w:rsidR="002F794E" w:rsidRPr="0079781F" w:rsidRDefault="004E3AE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
          <w:iCs/>
          <w:noProof w:val="0"/>
          <w:lang w:val="lt-LT"/>
        </w:rPr>
        <w:t xml:space="preserve">Kalį sulaikantys diuretikai, kalio turintys papildai, druskos pakaitalai, turintys kalio, </w:t>
      </w:r>
      <w:r w:rsidR="00DE1B46" w:rsidRPr="0079781F">
        <w:rPr>
          <w:rFonts w:ascii="Times New Roman" w:hAnsi="Times New Roman"/>
          <w:i/>
          <w:iCs/>
          <w:noProof w:val="0"/>
          <w:lang w:val="lt-LT"/>
        </w:rPr>
        <w:t>ir kiti preparatai, kurie gali padidinti kalio kiekį kraujyje</w:t>
      </w:r>
      <w:r w:rsidR="002F794E" w:rsidRPr="0079781F">
        <w:rPr>
          <w:rFonts w:ascii="Times New Roman" w:hAnsi="Times New Roman"/>
          <w:i/>
          <w:iCs/>
          <w:noProof w:val="0"/>
          <w:lang w:val="lt-LT"/>
        </w:rPr>
        <w:t xml:space="preserve"> </w:t>
      </w:r>
    </w:p>
    <w:p w14:paraId="16DB61F2" w14:textId="77777777" w:rsidR="002F794E" w:rsidRPr="0079781F" w:rsidRDefault="00DE1B46"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Jei vaistinio preparato, kuris gali paveikti kalio kiekį, vartojimas kartu su valsartanu būtinas, patartina stebėti kalio koncentraciją kraujo plazmoje.</w:t>
      </w:r>
      <w:r w:rsidR="002F794E" w:rsidRPr="0079781F">
        <w:rPr>
          <w:rFonts w:ascii="Times New Roman" w:hAnsi="Times New Roman"/>
          <w:noProof w:val="0"/>
          <w:lang w:val="lt-LT"/>
        </w:rPr>
        <w:t xml:space="preserve"> </w:t>
      </w:r>
    </w:p>
    <w:p w14:paraId="7949325D" w14:textId="629AAB33"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81E157F" w14:textId="77777777" w:rsidR="002F794E" w:rsidRPr="0079781F" w:rsidRDefault="00DE1B46"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Vaist</w:t>
      </w:r>
      <w:r w:rsidR="003A3B73" w:rsidRPr="0079781F">
        <w:rPr>
          <w:rFonts w:ascii="Times New Roman" w:hAnsi="Times New Roman"/>
          <w:noProof w:val="0"/>
          <w:u w:val="single"/>
          <w:lang w:val="lt-LT"/>
        </w:rPr>
        <w:t>iniai preparatai</w:t>
      </w:r>
      <w:r w:rsidRPr="0079781F">
        <w:rPr>
          <w:rFonts w:ascii="Times New Roman" w:hAnsi="Times New Roman"/>
          <w:noProof w:val="0"/>
          <w:u w:val="single"/>
          <w:lang w:val="lt-LT"/>
        </w:rPr>
        <w:t>, kuriuos vartojant kartu reikalingos atsargumo priemonės</w:t>
      </w:r>
    </w:p>
    <w:p w14:paraId="6AEBCBF2" w14:textId="77777777" w:rsidR="00DE1B46" w:rsidRPr="0079781F" w:rsidRDefault="00DE1B46" w:rsidP="00FA1A62">
      <w:pPr>
        <w:keepNext/>
        <w:keepLines/>
        <w:tabs>
          <w:tab w:val="left" w:pos="567"/>
        </w:tabs>
        <w:autoSpaceDE w:val="0"/>
        <w:autoSpaceDN w:val="0"/>
        <w:adjustRightInd w:val="0"/>
        <w:rPr>
          <w:rFonts w:ascii="Times New Roman" w:hAnsi="Times New Roman"/>
          <w:i/>
          <w:iCs/>
          <w:noProof w:val="0"/>
          <w:lang w:val="lt-LT"/>
        </w:rPr>
      </w:pPr>
      <w:r w:rsidRPr="0079781F">
        <w:rPr>
          <w:rFonts w:ascii="Times New Roman" w:hAnsi="Times New Roman"/>
          <w:i/>
          <w:iCs/>
          <w:noProof w:val="0"/>
          <w:lang w:val="lt-LT"/>
        </w:rPr>
        <w:t xml:space="preserve">Nesteroidiniai vaistai nuo uždegimo (NVNU), tarp jų selektyvieji COX-2 inhibitoriai, acetilsalicilo rūgštis, kai vartojama &gt; 3 g/parą, ir neselektyvieji NVNU </w:t>
      </w:r>
    </w:p>
    <w:p w14:paraId="72FC0343" w14:textId="7E3E8148" w:rsidR="002F794E" w:rsidRPr="0079781F" w:rsidRDefault="00DE1B46"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Kartu vartojami NVNU gali susilpninti antihipertenzinį </w:t>
      </w:r>
      <w:r w:rsidR="00537EF0" w:rsidRPr="0079781F">
        <w:rPr>
          <w:rFonts w:ascii="Times New Roman" w:hAnsi="Times New Roman"/>
          <w:noProof w:val="0"/>
          <w:lang w:val="lt-LT"/>
        </w:rPr>
        <w:t>AIIRB</w:t>
      </w:r>
      <w:r w:rsidRPr="0079781F">
        <w:rPr>
          <w:rFonts w:ascii="Times New Roman" w:hAnsi="Times New Roman"/>
          <w:noProof w:val="0"/>
          <w:lang w:val="lt-LT"/>
        </w:rPr>
        <w:t xml:space="preserve"> poveikį. Be to, kartu vartojant NVNU ir </w:t>
      </w:r>
      <w:r w:rsidR="00537EF0" w:rsidRPr="0079781F">
        <w:rPr>
          <w:rFonts w:ascii="Times New Roman" w:hAnsi="Times New Roman"/>
          <w:noProof w:val="0"/>
          <w:lang w:val="lt-LT"/>
        </w:rPr>
        <w:t>AIIRB</w:t>
      </w:r>
      <w:r w:rsidRPr="0079781F">
        <w:rPr>
          <w:rFonts w:ascii="Times New Roman" w:hAnsi="Times New Roman"/>
          <w:noProof w:val="0"/>
          <w:lang w:val="lt-LT"/>
        </w:rPr>
        <w:t>, gali pablogėti inkstų funkcija ir padidėti kalio kiekis kraujo serume. Todėl jau gydymo pradžioje rekomenduojama stebėti inkstų funkciją ir užtikrinti, kad pacientas gautų adekvatų skysčių kiekį.</w:t>
      </w:r>
      <w:r w:rsidR="002F794E" w:rsidRPr="0079781F">
        <w:rPr>
          <w:rFonts w:ascii="Times New Roman" w:hAnsi="Times New Roman"/>
          <w:noProof w:val="0"/>
          <w:lang w:val="lt-LT"/>
        </w:rPr>
        <w:t xml:space="preserve"> </w:t>
      </w:r>
    </w:p>
    <w:p w14:paraId="300137D1" w14:textId="77777777" w:rsidR="0017703D" w:rsidRPr="0079781F" w:rsidRDefault="0017703D" w:rsidP="001E08E0">
      <w:pPr>
        <w:tabs>
          <w:tab w:val="left" w:pos="567"/>
        </w:tabs>
        <w:autoSpaceDE w:val="0"/>
        <w:autoSpaceDN w:val="0"/>
        <w:adjustRightInd w:val="0"/>
        <w:rPr>
          <w:rFonts w:ascii="Times New Roman" w:hAnsi="Times New Roman"/>
          <w:noProof w:val="0"/>
          <w:lang w:val="lt-LT"/>
        </w:rPr>
      </w:pPr>
    </w:p>
    <w:p w14:paraId="5AADF11E" w14:textId="31A17AC3" w:rsidR="0017703D" w:rsidRPr="0079781F" w:rsidRDefault="0017703D" w:rsidP="0017703D">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Perneš</w:t>
      </w:r>
      <w:r w:rsidR="00C93609" w:rsidRPr="0079781F">
        <w:rPr>
          <w:rFonts w:ascii="Times New Roman" w:hAnsi="Times New Roman"/>
          <w:i/>
          <w:noProof w:val="0"/>
          <w:lang w:val="lt-LT"/>
        </w:rPr>
        <w:t>ėjai</w:t>
      </w:r>
    </w:p>
    <w:p w14:paraId="04287B2D" w14:textId="27A75ACF" w:rsidR="0032276B" w:rsidRPr="0079781F" w:rsidRDefault="0032276B" w:rsidP="0017703D">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Tyrimų </w:t>
      </w:r>
      <w:r w:rsidRPr="0079781F">
        <w:rPr>
          <w:rFonts w:ascii="Times New Roman" w:hAnsi="Times New Roman"/>
          <w:i/>
          <w:noProof w:val="0"/>
          <w:lang w:val="lt-LT"/>
        </w:rPr>
        <w:t>in vitro</w:t>
      </w:r>
      <w:r w:rsidRPr="0079781F">
        <w:rPr>
          <w:rFonts w:ascii="Times New Roman" w:hAnsi="Times New Roman"/>
          <w:noProof w:val="0"/>
          <w:lang w:val="lt-LT"/>
        </w:rPr>
        <w:t xml:space="preserve"> duomenys rodo, kad valsartanas yra pasisavinimo kepenyse pernešėjo OATP1B1/OATP1B3 ir šalinimo iš kepenų pernešėjo MRP2 substratas. Šių duomenų klinikinis reikšmingumas nežinomas. Pasisavinimo pernešėjo inhibitorių (pvz., rifampicino, ciklosporino) ar šalinimo inhibitoriaus (pvz., ritonaviro) vartojimas kartu gali didinti sisteminę valsartano ekspoziciją. Pradedant ir baigiant kartu taikomą gydymą tokiais vaistiniais preparatais, reikia vykdyti tinkamą priežiūrą.</w:t>
      </w:r>
    </w:p>
    <w:p w14:paraId="3E473311" w14:textId="77777777" w:rsidR="0017703D" w:rsidRPr="0079781F" w:rsidRDefault="0017703D" w:rsidP="0017703D">
      <w:pPr>
        <w:tabs>
          <w:tab w:val="left" w:pos="567"/>
        </w:tabs>
        <w:autoSpaceDE w:val="0"/>
        <w:autoSpaceDN w:val="0"/>
        <w:adjustRightInd w:val="0"/>
        <w:rPr>
          <w:rFonts w:ascii="Times New Roman" w:hAnsi="Times New Roman"/>
          <w:noProof w:val="0"/>
          <w:lang w:val="lt-LT"/>
        </w:rPr>
      </w:pPr>
    </w:p>
    <w:p w14:paraId="71F1D927" w14:textId="6D74B331" w:rsidR="002F794E" w:rsidRPr="0079781F" w:rsidRDefault="00DE1B46"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
          <w:iCs/>
          <w:noProof w:val="0"/>
          <w:lang w:val="lt-LT"/>
        </w:rPr>
        <w:t>Kiti</w:t>
      </w:r>
    </w:p>
    <w:p w14:paraId="6624A55A" w14:textId="77777777" w:rsidR="002F794E" w:rsidRPr="0079781F" w:rsidRDefault="003A3B7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Vaistinių preparatų </w:t>
      </w:r>
      <w:r w:rsidR="00DE1B46" w:rsidRPr="0079781F">
        <w:rPr>
          <w:rFonts w:ascii="Times New Roman" w:hAnsi="Times New Roman"/>
          <w:noProof w:val="0"/>
          <w:lang w:val="lt-LT"/>
        </w:rPr>
        <w:t>sąveikos tyrimai neparodė jokios kliniškai reikšmingos sąveikos tarp valsartano ir šių preparatų: cimetidino, varfarino, furozemido, digoksino, atenololio, indometacino, hidrochlor</w:t>
      </w:r>
      <w:r w:rsidR="003E26DA" w:rsidRPr="0079781F">
        <w:rPr>
          <w:rFonts w:ascii="Times New Roman" w:hAnsi="Times New Roman"/>
          <w:noProof w:val="0"/>
          <w:lang w:val="lt-LT"/>
        </w:rPr>
        <w:t>o</w:t>
      </w:r>
      <w:r w:rsidR="00DE1B46" w:rsidRPr="0079781F">
        <w:rPr>
          <w:rFonts w:ascii="Times New Roman" w:hAnsi="Times New Roman"/>
          <w:noProof w:val="0"/>
          <w:lang w:val="lt-LT"/>
        </w:rPr>
        <w:t xml:space="preserve">tiazido, amlodipino, glibenklamido. </w:t>
      </w:r>
    </w:p>
    <w:p w14:paraId="26E85506"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A128D2A" w14:textId="77777777" w:rsidR="00F46B4D" w:rsidRPr="0079781F" w:rsidRDefault="00C4711D" w:rsidP="00F46B4D">
      <w:pPr>
        <w:rPr>
          <w:rFonts w:ascii="Times New Roman" w:hAnsi="Times New Roman"/>
          <w:iCs/>
          <w:noProof w:val="0"/>
          <w:u w:val="single"/>
          <w:lang w:val="lt-LT"/>
        </w:rPr>
      </w:pPr>
      <w:r w:rsidRPr="0079781F">
        <w:rPr>
          <w:rFonts w:ascii="Times New Roman" w:hAnsi="Times New Roman"/>
          <w:iCs/>
          <w:noProof w:val="0"/>
          <w:u w:val="single"/>
          <w:lang w:val="lt-LT"/>
        </w:rPr>
        <w:t>Vaikų populiacija</w:t>
      </w:r>
    </w:p>
    <w:p w14:paraId="74BE50C2" w14:textId="77777777" w:rsidR="00F46B4D" w:rsidRPr="0079781F" w:rsidRDefault="00F46B4D" w:rsidP="00F46B4D">
      <w:pPr>
        <w:tabs>
          <w:tab w:val="left" w:pos="567"/>
        </w:tabs>
        <w:autoSpaceDE w:val="0"/>
        <w:autoSpaceDN w:val="0"/>
        <w:adjustRightInd w:val="0"/>
        <w:rPr>
          <w:rFonts w:ascii="Times New Roman" w:hAnsi="Times New Roman"/>
          <w:noProof w:val="0"/>
          <w:color w:val="000000"/>
          <w:lang w:val="lt-LT" w:bidi="th-TH"/>
        </w:rPr>
      </w:pPr>
      <w:r w:rsidRPr="0079781F">
        <w:rPr>
          <w:rFonts w:ascii="Times New Roman" w:hAnsi="Times New Roman"/>
          <w:noProof w:val="0"/>
          <w:color w:val="000000"/>
          <w:lang w:val="lt-LT" w:bidi="th-TH"/>
        </w:rPr>
        <w:t>Hipertenzija sergantiems vaikams ir paaugliams dažnai kartu būna inkstų sutrikimų, todėl valsartano ir kitų medžiagų, slopinančių renino, angiotenzino ir aldosterono sistemą ir galinčių didinti kalio koncentraciją kraujyje, kartu skirti vartoti rekomenduojama atsargiai. Reikia atidžiai stebėti inkstų funkciją ir kalio kiekį serume.</w:t>
      </w:r>
    </w:p>
    <w:p w14:paraId="442D0DC6" w14:textId="77777777" w:rsidR="00F46B4D" w:rsidRPr="0079781F" w:rsidRDefault="00F46B4D" w:rsidP="00F46B4D">
      <w:pPr>
        <w:tabs>
          <w:tab w:val="left" w:pos="567"/>
        </w:tabs>
        <w:autoSpaceDE w:val="0"/>
        <w:autoSpaceDN w:val="0"/>
        <w:adjustRightInd w:val="0"/>
        <w:rPr>
          <w:rFonts w:ascii="Times New Roman" w:hAnsi="Times New Roman"/>
          <w:noProof w:val="0"/>
          <w:lang w:val="lt-LT"/>
        </w:rPr>
      </w:pPr>
    </w:p>
    <w:p w14:paraId="0F7642F8"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4.6</w:t>
      </w:r>
      <w:r w:rsidRPr="0079781F">
        <w:rPr>
          <w:rFonts w:ascii="Times New Roman" w:hAnsi="Times New Roman"/>
          <w:b/>
          <w:noProof w:val="0"/>
          <w:lang w:val="lt-LT"/>
        </w:rPr>
        <w:tab/>
      </w:r>
      <w:r w:rsidR="00872353" w:rsidRPr="0079781F">
        <w:rPr>
          <w:rFonts w:ascii="Times New Roman" w:hAnsi="Times New Roman"/>
          <w:b/>
          <w:noProof w:val="0"/>
          <w:lang w:val="lt-LT"/>
        </w:rPr>
        <w:t>Vaisingumas, n</w:t>
      </w:r>
      <w:r w:rsidR="00A733B1" w:rsidRPr="0079781F">
        <w:rPr>
          <w:rFonts w:ascii="Times New Roman" w:hAnsi="Times New Roman"/>
          <w:b/>
          <w:noProof w:val="0"/>
          <w:lang w:val="lt-LT"/>
        </w:rPr>
        <w:t>ėštumo ir žindymo laikotarpis</w:t>
      </w:r>
    </w:p>
    <w:p w14:paraId="46F3D5FF"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365706E" w14:textId="77777777" w:rsidR="002F794E" w:rsidRPr="0079781F" w:rsidRDefault="00A11136"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Nėštumas</w:t>
      </w:r>
    </w:p>
    <w:p w14:paraId="3596E8CE" w14:textId="5EED0463" w:rsidR="002F794E" w:rsidRPr="0079781F" w:rsidRDefault="00640EA4" w:rsidP="00C53926">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AIIRB</w:t>
      </w:r>
      <w:r w:rsidR="00A733B1" w:rsidRPr="0079781F">
        <w:rPr>
          <w:rFonts w:ascii="Times New Roman" w:hAnsi="Times New Roman"/>
          <w:noProof w:val="0"/>
          <w:lang w:val="lt-LT"/>
        </w:rPr>
        <w:t xml:space="preserve"> nerekomenduojama vartoti pirm</w:t>
      </w:r>
      <w:r w:rsidR="00A11136" w:rsidRPr="0079781F">
        <w:rPr>
          <w:rFonts w:ascii="Times New Roman" w:hAnsi="Times New Roman"/>
          <w:noProof w:val="0"/>
          <w:lang w:val="lt-LT"/>
        </w:rPr>
        <w:t>ąjį</w:t>
      </w:r>
      <w:r w:rsidR="00A733B1" w:rsidRPr="0079781F">
        <w:rPr>
          <w:rFonts w:ascii="Times New Roman" w:hAnsi="Times New Roman"/>
          <w:noProof w:val="0"/>
          <w:lang w:val="lt-LT"/>
        </w:rPr>
        <w:t xml:space="preserve"> nėštumo trimestr</w:t>
      </w:r>
      <w:r w:rsidR="00A11136" w:rsidRPr="0079781F">
        <w:rPr>
          <w:rFonts w:ascii="Times New Roman" w:hAnsi="Times New Roman"/>
          <w:noProof w:val="0"/>
          <w:lang w:val="lt-LT"/>
        </w:rPr>
        <w:t>ą</w:t>
      </w:r>
      <w:r w:rsidR="00A733B1" w:rsidRPr="0079781F">
        <w:rPr>
          <w:rFonts w:ascii="Times New Roman" w:hAnsi="Times New Roman"/>
          <w:noProof w:val="0"/>
          <w:lang w:val="lt-LT"/>
        </w:rPr>
        <w:t xml:space="preserve"> (žr.</w:t>
      </w:r>
      <w:r w:rsidR="002F794E" w:rsidRPr="0079781F">
        <w:rPr>
          <w:rFonts w:ascii="Times New Roman" w:hAnsi="Times New Roman"/>
          <w:noProof w:val="0"/>
          <w:lang w:val="lt-LT"/>
        </w:rPr>
        <w:t xml:space="preserve"> 4.4</w:t>
      </w:r>
      <w:r w:rsidR="00A733B1" w:rsidRPr="0079781F">
        <w:rPr>
          <w:rFonts w:ascii="Times New Roman" w:hAnsi="Times New Roman"/>
          <w:noProof w:val="0"/>
          <w:lang w:val="lt-LT"/>
        </w:rPr>
        <w:t xml:space="preserve"> skyrių</w:t>
      </w:r>
      <w:r w:rsidR="002F794E" w:rsidRPr="0079781F">
        <w:rPr>
          <w:rFonts w:ascii="Times New Roman" w:hAnsi="Times New Roman"/>
          <w:noProof w:val="0"/>
          <w:lang w:val="lt-LT"/>
        </w:rPr>
        <w:t xml:space="preserve">). </w:t>
      </w:r>
      <w:r w:rsidRPr="0079781F">
        <w:rPr>
          <w:rFonts w:ascii="Times New Roman" w:hAnsi="Times New Roman"/>
          <w:noProof w:val="0"/>
          <w:lang w:val="lt-LT"/>
        </w:rPr>
        <w:t xml:space="preserve">AIIRB </w:t>
      </w:r>
      <w:r w:rsidR="00A733B1" w:rsidRPr="0079781F">
        <w:rPr>
          <w:rFonts w:ascii="Times New Roman" w:hAnsi="Times New Roman"/>
          <w:noProof w:val="0"/>
          <w:lang w:val="lt-LT"/>
        </w:rPr>
        <w:t>negalima vartoti antr</w:t>
      </w:r>
      <w:r w:rsidR="00A11136" w:rsidRPr="0079781F">
        <w:rPr>
          <w:rFonts w:ascii="Times New Roman" w:hAnsi="Times New Roman"/>
          <w:noProof w:val="0"/>
          <w:lang w:val="lt-LT"/>
        </w:rPr>
        <w:t>ąjį</w:t>
      </w:r>
      <w:r w:rsidR="00A733B1" w:rsidRPr="0079781F">
        <w:rPr>
          <w:rFonts w:ascii="Times New Roman" w:hAnsi="Times New Roman"/>
          <w:noProof w:val="0"/>
          <w:lang w:val="lt-LT"/>
        </w:rPr>
        <w:t xml:space="preserve"> ir treči</w:t>
      </w:r>
      <w:r w:rsidR="00A11136" w:rsidRPr="0079781F">
        <w:rPr>
          <w:rFonts w:ascii="Times New Roman" w:hAnsi="Times New Roman"/>
          <w:noProof w:val="0"/>
          <w:lang w:val="lt-LT"/>
        </w:rPr>
        <w:t>ąjį</w:t>
      </w:r>
      <w:r w:rsidR="00A733B1" w:rsidRPr="0079781F">
        <w:rPr>
          <w:rFonts w:ascii="Times New Roman" w:hAnsi="Times New Roman"/>
          <w:noProof w:val="0"/>
          <w:lang w:val="lt-LT"/>
        </w:rPr>
        <w:t xml:space="preserve"> nėštumo trimestr</w:t>
      </w:r>
      <w:r w:rsidR="00A11136" w:rsidRPr="0079781F">
        <w:rPr>
          <w:rFonts w:ascii="Times New Roman" w:hAnsi="Times New Roman"/>
          <w:noProof w:val="0"/>
          <w:lang w:val="lt-LT"/>
        </w:rPr>
        <w:t>ą</w:t>
      </w:r>
      <w:r w:rsidR="00A733B1" w:rsidRPr="0079781F">
        <w:rPr>
          <w:rFonts w:ascii="Times New Roman" w:hAnsi="Times New Roman"/>
          <w:noProof w:val="0"/>
          <w:lang w:val="lt-LT"/>
        </w:rPr>
        <w:t xml:space="preserve"> </w:t>
      </w:r>
      <w:r w:rsidR="002F794E" w:rsidRPr="0079781F">
        <w:rPr>
          <w:rFonts w:ascii="Times New Roman" w:hAnsi="Times New Roman"/>
          <w:noProof w:val="0"/>
          <w:lang w:val="lt-LT"/>
        </w:rPr>
        <w:t>(</w:t>
      </w:r>
      <w:r w:rsidR="00A733B1" w:rsidRPr="0079781F">
        <w:rPr>
          <w:rFonts w:ascii="Times New Roman" w:hAnsi="Times New Roman"/>
          <w:noProof w:val="0"/>
          <w:lang w:val="lt-LT"/>
        </w:rPr>
        <w:t>žr. 4.3 ir</w:t>
      </w:r>
      <w:r w:rsidR="002F794E" w:rsidRPr="0079781F">
        <w:rPr>
          <w:rFonts w:ascii="Times New Roman" w:hAnsi="Times New Roman"/>
          <w:noProof w:val="0"/>
          <w:lang w:val="lt-LT"/>
        </w:rPr>
        <w:t xml:space="preserve"> 4.4</w:t>
      </w:r>
      <w:r w:rsidR="00A733B1" w:rsidRPr="0079781F">
        <w:rPr>
          <w:rFonts w:ascii="Times New Roman" w:hAnsi="Times New Roman"/>
          <w:noProof w:val="0"/>
          <w:lang w:val="lt-LT"/>
        </w:rPr>
        <w:t xml:space="preserve"> skyrius</w:t>
      </w:r>
      <w:r w:rsidR="002F794E" w:rsidRPr="0079781F">
        <w:rPr>
          <w:rFonts w:ascii="Times New Roman" w:hAnsi="Times New Roman"/>
          <w:noProof w:val="0"/>
          <w:lang w:val="lt-LT"/>
        </w:rPr>
        <w:t xml:space="preserve">). </w:t>
      </w:r>
    </w:p>
    <w:p w14:paraId="796DED31"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 </w:t>
      </w:r>
    </w:p>
    <w:p w14:paraId="09316026" w14:textId="09C0B0EE" w:rsidR="00A733B1" w:rsidRPr="0079781F" w:rsidRDefault="00A733B1"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Epidemiologinių duomenų apie teratogeniškumo riziką, vartojant AKF inhibitorius pirm</w:t>
      </w:r>
      <w:r w:rsidR="00A11136" w:rsidRPr="0079781F">
        <w:rPr>
          <w:rFonts w:ascii="Times New Roman" w:hAnsi="Times New Roman"/>
          <w:noProof w:val="0"/>
          <w:lang w:val="lt-LT"/>
        </w:rPr>
        <w:t>ąjį</w:t>
      </w:r>
      <w:r w:rsidRPr="0079781F">
        <w:rPr>
          <w:rFonts w:ascii="Times New Roman" w:hAnsi="Times New Roman"/>
          <w:noProof w:val="0"/>
          <w:lang w:val="lt-LT"/>
        </w:rPr>
        <w:t xml:space="preserve"> nėštumo trimestr</w:t>
      </w:r>
      <w:r w:rsidR="00A11136" w:rsidRPr="0079781F">
        <w:rPr>
          <w:rFonts w:ascii="Times New Roman" w:hAnsi="Times New Roman"/>
          <w:noProof w:val="0"/>
          <w:lang w:val="lt-LT"/>
        </w:rPr>
        <w:t>ą</w:t>
      </w:r>
      <w:r w:rsidRPr="0079781F">
        <w:rPr>
          <w:rFonts w:ascii="Times New Roman" w:hAnsi="Times New Roman"/>
          <w:noProof w:val="0"/>
          <w:lang w:val="lt-LT"/>
        </w:rPr>
        <w:t xml:space="preserve">, nepakanka, todėl teratogeniškumo rizikos atmesti negalima. Kadangi nėra jokių kontroliuotų epidemiologinių duomenų apie </w:t>
      </w:r>
      <w:r w:rsidR="00640EA4" w:rsidRPr="0079781F">
        <w:rPr>
          <w:rFonts w:ascii="Times New Roman" w:hAnsi="Times New Roman"/>
          <w:noProof w:val="0"/>
          <w:lang w:val="lt-LT"/>
        </w:rPr>
        <w:t>AIIRB</w:t>
      </w:r>
      <w:r w:rsidRPr="0079781F">
        <w:rPr>
          <w:rFonts w:ascii="Times New Roman" w:hAnsi="Times New Roman"/>
          <w:noProof w:val="0"/>
          <w:lang w:val="lt-LT"/>
        </w:rPr>
        <w:t xml:space="preserve"> vartojimo saugumą, laikoma, kad šios klasės </w:t>
      </w:r>
      <w:r w:rsidR="003A3B73" w:rsidRPr="0079781F">
        <w:rPr>
          <w:rFonts w:ascii="Times New Roman" w:hAnsi="Times New Roman"/>
          <w:noProof w:val="0"/>
          <w:lang w:val="lt-LT"/>
        </w:rPr>
        <w:t xml:space="preserve">vaistiniams preparatams </w:t>
      </w:r>
      <w:r w:rsidRPr="0079781F">
        <w:rPr>
          <w:rFonts w:ascii="Times New Roman" w:hAnsi="Times New Roman"/>
          <w:noProof w:val="0"/>
          <w:lang w:val="lt-LT"/>
        </w:rPr>
        <w:t xml:space="preserve">būdinga panaši rizika. Jeigu prieš nėštumą pradėtą terapiją </w:t>
      </w:r>
      <w:r w:rsidR="00640EA4" w:rsidRPr="0079781F">
        <w:rPr>
          <w:rFonts w:ascii="Times New Roman" w:hAnsi="Times New Roman"/>
          <w:noProof w:val="0"/>
          <w:lang w:val="lt-LT"/>
        </w:rPr>
        <w:t xml:space="preserve">AIIRB </w:t>
      </w:r>
      <w:r w:rsidRPr="0079781F">
        <w:rPr>
          <w:rFonts w:ascii="Times New Roman" w:hAnsi="Times New Roman"/>
          <w:noProof w:val="0"/>
          <w:lang w:val="lt-LT"/>
        </w:rPr>
        <w:t xml:space="preserve">būtina tęsti, pacientėms, kurios planuoja pastoti, gydymas </w:t>
      </w:r>
      <w:r w:rsidR="00640EA4" w:rsidRPr="0079781F">
        <w:rPr>
          <w:rFonts w:ascii="Times New Roman" w:hAnsi="Times New Roman"/>
          <w:noProof w:val="0"/>
          <w:lang w:val="lt-LT"/>
        </w:rPr>
        <w:t xml:space="preserve">AIIRB </w:t>
      </w:r>
      <w:r w:rsidRPr="0079781F">
        <w:rPr>
          <w:rFonts w:ascii="Times New Roman" w:hAnsi="Times New Roman"/>
          <w:noProof w:val="0"/>
          <w:lang w:val="lt-LT"/>
        </w:rPr>
        <w:t xml:space="preserve">turėtų būti keičiamas į alternatyvų antihipertenzinį gydymą, kurio duomenų apie vartojimo nėštumo metu saugumą būtų pakankamai. Nustačius nėštumą, gydymas </w:t>
      </w:r>
      <w:r w:rsidR="00640EA4" w:rsidRPr="0079781F">
        <w:rPr>
          <w:rFonts w:ascii="Times New Roman" w:hAnsi="Times New Roman"/>
          <w:noProof w:val="0"/>
          <w:lang w:val="lt-LT"/>
        </w:rPr>
        <w:t>AIIR</w:t>
      </w:r>
      <w:r w:rsidR="006447CA" w:rsidRPr="0079781F">
        <w:rPr>
          <w:rFonts w:ascii="Times New Roman" w:hAnsi="Times New Roman"/>
          <w:noProof w:val="0"/>
          <w:lang w:val="lt-LT"/>
        </w:rPr>
        <w:t>B</w:t>
      </w:r>
      <w:r w:rsidR="00640EA4" w:rsidRPr="0079781F">
        <w:rPr>
          <w:rFonts w:ascii="Times New Roman" w:hAnsi="Times New Roman"/>
          <w:noProof w:val="0"/>
          <w:lang w:val="lt-LT"/>
        </w:rPr>
        <w:t xml:space="preserve"> </w:t>
      </w:r>
      <w:r w:rsidRPr="0079781F">
        <w:rPr>
          <w:rFonts w:ascii="Times New Roman" w:hAnsi="Times New Roman"/>
          <w:noProof w:val="0"/>
          <w:lang w:val="lt-LT"/>
        </w:rPr>
        <w:t>turi būti nedelsiant nutrauktas ir, jei galima, pradėtas alternatyvus gydymas.</w:t>
      </w:r>
    </w:p>
    <w:p w14:paraId="46424249" w14:textId="77777777" w:rsidR="002A5779" w:rsidRPr="0079781F" w:rsidRDefault="00A733B1"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Yra duomenų, kad </w:t>
      </w:r>
      <w:r w:rsidR="00640EA4" w:rsidRPr="0079781F">
        <w:rPr>
          <w:rFonts w:ascii="Times New Roman" w:hAnsi="Times New Roman"/>
          <w:noProof w:val="0"/>
          <w:lang w:val="lt-LT"/>
        </w:rPr>
        <w:t xml:space="preserve">AIIRB </w:t>
      </w:r>
      <w:r w:rsidRPr="0079781F">
        <w:rPr>
          <w:rFonts w:ascii="Times New Roman" w:hAnsi="Times New Roman"/>
          <w:noProof w:val="0"/>
          <w:lang w:val="lt-LT"/>
        </w:rPr>
        <w:t xml:space="preserve">vartojimas antrąjį ir trečiąjį nėštumo trimestrą yra fetotoksiškas (inkstų funkcijos susilpnėjimas, </w:t>
      </w:r>
      <w:r w:rsidR="00AD4D20" w:rsidRPr="0079781F">
        <w:rPr>
          <w:rFonts w:ascii="Times New Roman" w:hAnsi="Times New Roman"/>
          <w:noProof w:val="0"/>
          <w:lang w:val="lt-LT"/>
        </w:rPr>
        <w:t>oligohidramnionas</w:t>
      </w:r>
      <w:r w:rsidRPr="0079781F">
        <w:rPr>
          <w:rFonts w:ascii="Times New Roman" w:hAnsi="Times New Roman"/>
          <w:noProof w:val="0"/>
          <w:lang w:val="lt-LT"/>
        </w:rPr>
        <w:t>, kaukolės kaulėjimo sulėtėjimas) ir toksiškas naujagimiams (inkstų nepakankamumas, hipotenzija, hiperkalemija). (Taip pat žr. 5.3 skyrių)</w:t>
      </w:r>
      <w:r w:rsidR="007F2A4C" w:rsidRPr="0079781F">
        <w:rPr>
          <w:rFonts w:ascii="Times New Roman" w:hAnsi="Times New Roman"/>
          <w:noProof w:val="0"/>
          <w:lang w:val="lt-LT"/>
        </w:rPr>
        <w:t>.</w:t>
      </w:r>
      <w:r w:rsidRPr="0079781F">
        <w:rPr>
          <w:rFonts w:ascii="Times New Roman" w:hAnsi="Times New Roman"/>
          <w:noProof w:val="0"/>
          <w:lang w:val="lt-LT"/>
        </w:rPr>
        <w:t xml:space="preserve"> </w:t>
      </w:r>
    </w:p>
    <w:p w14:paraId="76F5B200" w14:textId="77777777" w:rsidR="00A733B1" w:rsidRPr="0079781F" w:rsidRDefault="00A733B1"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lastRenderedPageBreak/>
        <w:t xml:space="preserve">Jeigu antrąjį nėštumo trimestrą buvo vartojami </w:t>
      </w:r>
      <w:r w:rsidR="00640EA4" w:rsidRPr="0079781F">
        <w:rPr>
          <w:rFonts w:ascii="Times New Roman" w:hAnsi="Times New Roman"/>
          <w:noProof w:val="0"/>
          <w:lang w:val="lt-LT"/>
        </w:rPr>
        <w:t>AIIRB</w:t>
      </w:r>
      <w:r w:rsidRPr="0079781F">
        <w:rPr>
          <w:rFonts w:ascii="Times New Roman" w:hAnsi="Times New Roman"/>
          <w:noProof w:val="0"/>
          <w:lang w:val="lt-LT"/>
        </w:rPr>
        <w:t>, rekomenduojama ultragarsinė vaisiaus inkstų funkcijos ir kaukolės patikra.</w:t>
      </w:r>
    </w:p>
    <w:p w14:paraId="4ABA8EC7" w14:textId="77777777" w:rsidR="002F794E" w:rsidRPr="0079781F" w:rsidRDefault="00A733B1"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Kūdikiai, kurių motinos vartojo </w:t>
      </w:r>
      <w:r w:rsidR="00640EA4" w:rsidRPr="0079781F">
        <w:rPr>
          <w:rFonts w:ascii="Times New Roman" w:hAnsi="Times New Roman"/>
          <w:noProof w:val="0"/>
          <w:lang w:val="lt-LT"/>
        </w:rPr>
        <w:t>AIIRB</w:t>
      </w:r>
      <w:r w:rsidRPr="0079781F">
        <w:rPr>
          <w:rFonts w:ascii="Times New Roman" w:hAnsi="Times New Roman"/>
          <w:noProof w:val="0"/>
          <w:lang w:val="lt-LT"/>
        </w:rPr>
        <w:t>, turi būti atidžiai stebimi dėl hipotenzijos (taip pat žr. 4.3 ir 4.4 skyrius).</w:t>
      </w:r>
    </w:p>
    <w:p w14:paraId="72044DF8" w14:textId="77777777" w:rsidR="00A733B1" w:rsidRPr="0079781F" w:rsidRDefault="00A733B1" w:rsidP="001E08E0">
      <w:pPr>
        <w:tabs>
          <w:tab w:val="left" w:pos="567"/>
        </w:tabs>
        <w:autoSpaceDE w:val="0"/>
        <w:autoSpaceDN w:val="0"/>
        <w:adjustRightInd w:val="0"/>
        <w:rPr>
          <w:rFonts w:ascii="Times New Roman" w:hAnsi="Times New Roman"/>
          <w:noProof w:val="0"/>
          <w:lang w:val="lt-LT"/>
        </w:rPr>
      </w:pPr>
    </w:p>
    <w:p w14:paraId="2A300F97" w14:textId="77777777" w:rsidR="002F794E" w:rsidRPr="0079781F" w:rsidRDefault="00A733B1"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Cs/>
          <w:noProof w:val="0"/>
          <w:u w:val="single"/>
          <w:lang w:val="lt-LT"/>
        </w:rPr>
        <w:t>Žindym</w:t>
      </w:r>
      <w:r w:rsidR="00C4711D" w:rsidRPr="0079781F">
        <w:rPr>
          <w:rFonts w:ascii="Times New Roman" w:hAnsi="Times New Roman"/>
          <w:iCs/>
          <w:noProof w:val="0"/>
          <w:u w:val="single"/>
          <w:lang w:val="lt-LT"/>
        </w:rPr>
        <w:t>as</w:t>
      </w:r>
    </w:p>
    <w:p w14:paraId="10D2EE4C" w14:textId="310B42AE" w:rsidR="008048EC" w:rsidRPr="0079781F" w:rsidRDefault="008048E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Kadangi duomenų apie valsartano vartojimą žindymo laikotarpiu nėra, </w:t>
      </w:r>
      <w:r w:rsidR="001C14C4" w:rsidRPr="0079781F">
        <w:rPr>
          <w:rFonts w:ascii="Times New Roman" w:hAnsi="Times New Roman"/>
          <w:noProof w:val="0"/>
          <w:lang w:val="lt-LT"/>
        </w:rPr>
        <w:t>valsartano</w:t>
      </w:r>
      <w:r w:rsidRPr="0079781F">
        <w:rPr>
          <w:rFonts w:ascii="Times New Roman" w:hAnsi="Times New Roman"/>
          <w:noProof w:val="0"/>
          <w:lang w:val="lt-LT"/>
        </w:rPr>
        <w:t xml:space="preserve"> vartoti nerekomenduojama ir patartina rinktis kitus gydymo būdus, kurių duomenų apie saugumą maitinant krūtimi būtų pakankamai. Tai ypač svarbu esant naujagimiui arba neišnešiojimo atvejui.</w:t>
      </w:r>
    </w:p>
    <w:p w14:paraId="070C964E"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8EEE6C3" w14:textId="77777777" w:rsidR="00F46B4D" w:rsidRPr="0079781F" w:rsidRDefault="00F46B4D" w:rsidP="00FA1A62">
      <w:pPr>
        <w:keepNext/>
        <w:keepLines/>
        <w:ind w:left="567" w:hanging="567"/>
        <w:outlineLvl w:val="0"/>
        <w:rPr>
          <w:rFonts w:ascii="Times New Roman" w:hAnsi="Times New Roman"/>
          <w:noProof w:val="0"/>
          <w:color w:val="000000"/>
          <w:u w:val="single"/>
          <w:lang w:val="lt-LT"/>
        </w:rPr>
      </w:pPr>
      <w:r w:rsidRPr="0079781F">
        <w:rPr>
          <w:rFonts w:ascii="Times New Roman" w:hAnsi="Times New Roman"/>
          <w:noProof w:val="0"/>
          <w:color w:val="000000"/>
          <w:u w:val="single"/>
          <w:lang w:val="lt-LT"/>
        </w:rPr>
        <w:t>Vaisingumas</w:t>
      </w:r>
    </w:p>
    <w:p w14:paraId="501771B3" w14:textId="77777777" w:rsidR="00F46B4D" w:rsidRPr="0079781F" w:rsidRDefault="00F46B4D"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color w:val="000000"/>
          <w:lang w:val="lt-LT"/>
        </w:rPr>
        <w:t xml:space="preserve">Girdoma ne didesnė kaip 200 mg/kg kūno svorio valsartano paros dozė nepageidaujamo poveikio žiurkių patinų ir patelių reprodukcinei veiklai nesukėlė. Tokia dozė yra 6 kartus didesnė </w:t>
      </w:r>
      <w:r w:rsidRPr="0079781F">
        <w:rPr>
          <w:rFonts w:ascii="Times New Roman" w:hAnsi="Times New Roman"/>
          <w:noProof w:val="0"/>
          <w:lang w:val="lt-LT"/>
        </w:rPr>
        <w:t>už didžiausią rekomenduojamą dozę žmogui, perskaičiuojant mg/m</w:t>
      </w:r>
      <w:r w:rsidRPr="0079781F">
        <w:rPr>
          <w:rFonts w:ascii="Times New Roman" w:hAnsi="Times New Roman"/>
          <w:noProof w:val="0"/>
          <w:vertAlign w:val="superscript"/>
          <w:lang w:val="lt-LT"/>
        </w:rPr>
        <w:t>2</w:t>
      </w:r>
      <w:r w:rsidRPr="0079781F">
        <w:rPr>
          <w:rFonts w:ascii="Times New Roman" w:hAnsi="Times New Roman"/>
          <w:noProof w:val="0"/>
          <w:lang w:val="lt-LT"/>
        </w:rPr>
        <w:t xml:space="preserve"> paviršiaus ploto (skaičiuojant laikyta, kad geriamoji paros dozė yra 320 mg, o pacientas sveria 60 kg).</w:t>
      </w:r>
    </w:p>
    <w:p w14:paraId="2E71B5F9" w14:textId="77777777" w:rsidR="00F46B4D" w:rsidRPr="0079781F" w:rsidRDefault="00F46B4D" w:rsidP="00F46B4D">
      <w:pPr>
        <w:tabs>
          <w:tab w:val="left" w:pos="567"/>
        </w:tabs>
        <w:autoSpaceDE w:val="0"/>
        <w:autoSpaceDN w:val="0"/>
        <w:adjustRightInd w:val="0"/>
        <w:rPr>
          <w:rFonts w:ascii="Times New Roman" w:hAnsi="Times New Roman"/>
          <w:noProof w:val="0"/>
          <w:lang w:val="lt-LT"/>
        </w:rPr>
      </w:pPr>
    </w:p>
    <w:p w14:paraId="5B5ED20B"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4.7</w:t>
      </w:r>
      <w:r w:rsidRPr="0079781F">
        <w:rPr>
          <w:rFonts w:ascii="Times New Roman" w:hAnsi="Times New Roman"/>
          <w:b/>
          <w:noProof w:val="0"/>
          <w:lang w:val="lt-LT"/>
        </w:rPr>
        <w:tab/>
      </w:r>
      <w:r w:rsidR="00093AB6" w:rsidRPr="0079781F">
        <w:rPr>
          <w:rFonts w:ascii="Times New Roman" w:hAnsi="Times New Roman"/>
          <w:b/>
          <w:noProof w:val="0"/>
          <w:lang w:val="lt-LT"/>
        </w:rPr>
        <w:t>Poveikis gebėjimui vairuoti ir valdyti mechanizmus</w:t>
      </w:r>
    </w:p>
    <w:p w14:paraId="5FACDFDD"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6150265" w14:textId="0A01FC52" w:rsidR="00093AB6" w:rsidRPr="0079781F" w:rsidRDefault="00093AB6" w:rsidP="001E08E0">
      <w:pPr>
        <w:tabs>
          <w:tab w:val="left" w:pos="567"/>
        </w:tabs>
        <w:autoSpaceDE w:val="0"/>
        <w:autoSpaceDN w:val="0"/>
        <w:adjustRightInd w:val="0"/>
        <w:rPr>
          <w:rFonts w:ascii="Times New Roman" w:hAnsi="Times New Roman"/>
          <w:b/>
          <w:bCs/>
          <w:noProof w:val="0"/>
          <w:lang w:val="lt-LT"/>
        </w:rPr>
      </w:pPr>
      <w:r w:rsidRPr="0079781F">
        <w:rPr>
          <w:rFonts w:ascii="Times New Roman" w:hAnsi="Times New Roman"/>
          <w:noProof w:val="0"/>
          <w:lang w:val="lt-LT"/>
        </w:rPr>
        <w:t xml:space="preserve">Poveikio gebėjimui vairuoti ir valdyti mechanizmus tyrimų neatlikta. Vairuojant transporto priemones ar valdant mechanizmus reikia atkreipti dėmesį, kad galimas </w:t>
      </w:r>
      <w:r w:rsidR="0082602A" w:rsidRPr="0079781F">
        <w:rPr>
          <w:rFonts w:ascii="Times New Roman" w:hAnsi="Times New Roman"/>
          <w:noProof w:val="0"/>
          <w:lang w:val="lt-LT"/>
        </w:rPr>
        <w:t>svaigulys</w:t>
      </w:r>
      <w:r w:rsidRPr="0079781F">
        <w:rPr>
          <w:rFonts w:ascii="Times New Roman" w:hAnsi="Times New Roman"/>
          <w:noProof w:val="0"/>
          <w:lang w:val="lt-LT"/>
        </w:rPr>
        <w:t xml:space="preserve"> ar nuovargis.</w:t>
      </w:r>
    </w:p>
    <w:p w14:paraId="6F099FC0" w14:textId="77777777" w:rsidR="002F794E" w:rsidRPr="0079781F" w:rsidRDefault="002F794E" w:rsidP="001E08E0">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14:paraId="5F427864"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4.8</w:t>
      </w:r>
      <w:r w:rsidRPr="0079781F">
        <w:rPr>
          <w:rFonts w:ascii="Times New Roman" w:hAnsi="Times New Roman"/>
          <w:b/>
          <w:noProof w:val="0"/>
          <w:lang w:val="lt-LT"/>
        </w:rPr>
        <w:tab/>
      </w:r>
      <w:r w:rsidR="00093AB6" w:rsidRPr="0079781F">
        <w:rPr>
          <w:rFonts w:ascii="Times New Roman" w:hAnsi="Times New Roman"/>
          <w:b/>
          <w:noProof w:val="0"/>
          <w:lang w:val="lt-LT"/>
        </w:rPr>
        <w:t>Nepageidaujamas poveikis</w:t>
      </w:r>
    </w:p>
    <w:p w14:paraId="1411870C"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7F768E5A" w14:textId="77777777" w:rsidR="002F794E" w:rsidRPr="0079781F" w:rsidRDefault="00A11136" w:rsidP="001E08E0">
      <w:pPr>
        <w:pStyle w:val="Default"/>
        <w:tabs>
          <w:tab w:val="left" w:pos="567"/>
        </w:tabs>
        <w:rPr>
          <w:sz w:val="22"/>
          <w:szCs w:val="22"/>
          <w:lang w:val="lt-LT"/>
        </w:rPr>
      </w:pPr>
      <w:r w:rsidRPr="0079781F">
        <w:rPr>
          <w:sz w:val="22"/>
          <w:szCs w:val="22"/>
          <w:lang w:val="lt-LT"/>
        </w:rPr>
        <w:t>Atliekant k</w:t>
      </w:r>
      <w:r w:rsidR="0061429D" w:rsidRPr="0079781F">
        <w:rPr>
          <w:sz w:val="22"/>
          <w:szCs w:val="22"/>
          <w:lang w:val="lt-LT"/>
        </w:rPr>
        <w:t>ontroliuojam</w:t>
      </w:r>
      <w:r w:rsidRPr="0079781F">
        <w:rPr>
          <w:sz w:val="22"/>
          <w:szCs w:val="22"/>
          <w:lang w:val="lt-LT"/>
        </w:rPr>
        <w:t>us</w:t>
      </w:r>
      <w:r w:rsidR="0061429D" w:rsidRPr="0079781F">
        <w:rPr>
          <w:sz w:val="22"/>
          <w:szCs w:val="22"/>
          <w:lang w:val="lt-LT"/>
        </w:rPr>
        <w:t xml:space="preserve"> klinikini</w:t>
      </w:r>
      <w:r w:rsidRPr="0079781F">
        <w:rPr>
          <w:sz w:val="22"/>
          <w:szCs w:val="22"/>
          <w:lang w:val="lt-LT"/>
        </w:rPr>
        <w:t>us</w:t>
      </w:r>
      <w:r w:rsidR="0061429D" w:rsidRPr="0079781F">
        <w:rPr>
          <w:sz w:val="22"/>
          <w:szCs w:val="22"/>
          <w:lang w:val="lt-LT"/>
        </w:rPr>
        <w:t xml:space="preserve"> tyrim</w:t>
      </w:r>
      <w:r w:rsidRPr="0079781F">
        <w:rPr>
          <w:sz w:val="22"/>
          <w:szCs w:val="22"/>
          <w:lang w:val="lt-LT"/>
        </w:rPr>
        <w:t>us</w:t>
      </w:r>
      <w:r w:rsidR="0061429D" w:rsidRPr="0079781F">
        <w:rPr>
          <w:sz w:val="22"/>
          <w:szCs w:val="22"/>
          <w:lang w:val="lt-LT"/>
        </w:rPr>
        <w:t xml:space="preserve"> nustatyta, kad nepageidaujamų </w:t>
      </w:r>
      <w:r w:rsidR="005B1E77" w:rsidRPr="0079781F">
        <w:rPr>
          <w:sz w:val="22"/>
          <w:szCs w:val="22"/>
          <w:lang w:val="lt-LT"/>
        </w:rPr>
        <w:t xml:space="preserve">reakcijų </w:t>
      </w:r>
      <w:r w:rsidR="0061429D" w:rsidRPr="0079781F">
        <w:rPr>
          <w:sz w:val="22"/>
          <w:szCs w:val="22"/>
          <w:lang w:val="lt-LT"/>
        </w:rPr>
        <w:t xml:space="preserve">dažnis tarp </w:t>
      </w:r>
      <w:r w:rsidR="00E110B6" w:rsidRPr="0079781F">
        <w:rPr>
          <w:sz w:val="22"/>
          <w:szCs w:val="22"/>
          <w:lang w:val="lt-LT"/>
        </w:rPr>
        <w:t xml:space="preserve">suaugusių </w:t>
      </w:r>
      <w:r w:rsidR="0061429D" w:rsidRPr="0079781F">
        <w:rPr>
          <w:sz w:val="22"/>
          <w:szCs w:val="22"/>
          <w:lang w:val="lt-LT"/>
        </w:rPr>
        <w:t xml:space="preserve">pacientų, sergančių hipertenzija, ir placebo grupės pacientų yra panašus ir susijęs su valsartano farmakologija. Laikoma, kad nepageidaujamų </w:t>
      </w:r>
      <w:r w:rsidR="005B1E77" w:rsidRPr="0079781F">
        <w:rPr>
          <w:sz w:val="22"/>
          <w:szCs w:val="22"/>
          <w:lang w:val="lt-LT"/>
        </w:rPr>
        <w:t xml:space="preserve">reakcijų </w:t>
      </w:r>
      <w:r w:rsidR="0061429D" w:rsidRPr="0079781F">
        <w:rPr>
          <w:sz w:val="22"/>
          <w:szCs w:val="22"/>
          <w:lang w:val="lt-LT"/>
        </w:rPr>
        <w:t xml:space="preserve">dažnis nebuvo susijęs su doze arba gydymo trukme, nenustatyta jokio ryšio su lytimi, amžiumi arba rase. </w:t>
      </w:r>
    </w:p>
    <w:p w14:paraId="02401F57" w14:textId="77777777" w:rsidR="002F794E" w:rsidRPr="0079781F" w:rsidRDefault="002F794E" w:rsidP="001E08E0">
      <w:pPr>
        <w:pStyle w:val="Default"/>
        <w:tabs>
          <w:tab w:val="left" w:pos="567"/>
        </w:tabs>
        <w:rPr>
          <w:sz w:val="22"/>
          <w:szCs w:val="22"/>
          <w:lang w:val="lt-LT"/>
        </w:rPr>
      </w:pPr>
    </w:p>
    <w:p w14:paraId="70FEFDD5" w14:textId="77777777" w:rsidR="002F794E" w:rsidRPr="0079781F" w:rsidRDefault="0061429D" w:rsidP="001E08E0">
      <w:pPr>
        <w:pStyle w:val="Default"/>
        <w:tabs>
          <w:tab w:val="left" w:pos="567"/>
        </w:tabs>
        <w:rPr>
          <w:sz w:val="22"/>
          <w:szCs w:val="22"/>
          <w:lang w:val="lt-LT"/>
        </w:rPr>
      </w:pPr>
      <w:r w:rsidRPr="0079781F">
        <w:rPr>
          <w:sz w:val="22"/>
          <w:szCs w:val="22"/>
          <w:lang w:val="lt-LT"/>
        </w:rPr>
        <w:t xml:space="preserve">Klinikinių, </w:t>
      </w:r>
      <w:r w:rsidR="0032530F" w:rsidRPr="0079781F">
        <w:rPr>
          <w:sz w:val="22"/>
          <w:szCs w:val="22"/>
          <w:lang w:val="lt-LT"/>
        </w:rPr>
        <w:t>laboratorinių</w:t>
      </w:r>
      <w:r w:rsidRPr="0079781F">
        <w:rPr>
          <w:sz w:val="22"/>
          <w:szCs w:val="22"/>
          <w:lang w:val="lt-LT"/>
        </w:rPr>
        <w:t xml:space="preserve"> </w:t>
      </w:r>
      <w:r w:rsidR="0032530F" w:rsidRPr="0079781F">
        <w:rPr>
          <w:sz w:val="22"/>
          <w:szCs w:val="22"/>
          <w:lang w:val="lt-LT"/>
        </w:rPr>
        <w:t xml:space="preserve">tyrimų </w:t>
      </w:r>
      <w:r w:rsidRPr="0079781F">
        <w:rPr>
          <w:sz w:val="22"/>
          <w:szCs w:val="22"/>
          <w:lang w:val="lt-LT"/>
        </w:rPr>
        <w:t xml:space="preserve">ir po </w:t>
      </w:r>
      <w:r w:rsidR="003A3B73" w:rsidRPr="0079781F">
        <w:rPr>
          <w:sz w:val="22"/>
          <w:szCs w:val="22"/>
          <w:lang w:val="lt-LT"/>
        </w:rPr>
        <w:t xml:space="preserve">vaistinio preparato </w:t>
      </w:r>
      <w:r w:rsidRPr="0079781F">
        <w:rPr>
          <w:sz w:val="22"/>
          <w:szCs w:val="22"/>
          <w:lang w:val="lt-LT"/>
        </w:rPr>
        <w:t xml:space="preserve">pateikimo į rinką gauti duomenys apie nepageidaujamų </w:t>
      </w:r>
      <w:r w:rsidR="005B1E77" w:rsidRPr="0079781F">
        <w:rPr>
          <w:sz w:val="22"/>
          <w:szCs w:val="22"/>
          <w:lang w:val="lt-LT"/>
        </w:rPr>
        <w:t xml:space="preserve">reakcijų </w:t>
      </w:r>
      <w:r w:rsidRPr="0079781F">
        <w:rPr>
          <w:sz w:val="22"/>
          <w:szCs w:val="22"/>
          <w:lang w:val="lt-LT"/>
        </w:rPr>
        <w:t>dažnį</w:t>
      </w:r>
      <w:r w:rsidR="0032530F" w:rsidRPr="0079781F">
        <w:rPr>
          <w:sz w:val="22"/>
          <w:szCs w:val="22"/>
          <w:lang w:val="lt-LT"/>
        </w:rPr>
        <w:t xml:space="preserve"> yra suskirstyti pagal organų sistemų klases ir nurodyti toliau.</w:t>
      </w:r>
      <w:r w:rsidRPr="0079781F">
        <w:rPr>
          <w:sz w:val="22"/>
          <w:szCs w:val="22"/>
          <w:lang w:val="lt-LT"/>
        </w:rPr>
        <w:t xml:space="preserve"> </w:t>
      </w:r>
    </w:p>
    <w:p w14:paraId="015CBB30" w14:textId="1809EBFF" w:rsidR="002F794E" w:rsidRPr="0079781F" w:rsidRDefault="002F794E" w:rsidP="001E08E0">
      <w:pPr>
        <w:pStyle w:val="Default"/>
        <w:tabs>
          <w:tab w:val="left" w:pos="567"/>
        </w:tabs>
        <w:rPr>
          <w:sz w:val="22"/>
          <w:szCs w:val="22"/>
          <w:lang w:val="lt-LT"/>
        </w:rPr>
      </w:pPr>
    </w:p>
    <w:p w14:paraId="5D85CCB8" w14:textId="76011F05" w:rsidR="002F794E" w:rsidRPr="0079781F" w:rsidRDefault="0032530F" w:rsidP="001E08E0">
      <w:pPr>
        <w:pStyle w:val="Default"/>
        <w:tabs>
          <w:tab w:val="left" w:pos="567"/>
        </w:tabs>
        <w:rPr>
          <w:sz w:val="22"/>
          <w:szCs w:val="22"/>
          <w:lang w:val="lt-LT"/>
        </w:rPr>
      </w:pPr>
      <w:r w:rsidRPr="0079781F">
        <w:rPr>
          <w:bCs/>
          <w:sz w:val="22"/>
          <w:szCs w:val="22"/>
          <w:lang w:val="lt-LT"/>
        </w:rPr>
        <w:t>Nepageidaujam</w:t>
      </w:r>
      <w:r w:rsidR="005B1E77" w:rsidRPr="0079781F">
        <w:rPr>
          <w:bCs/>
          <w:sz w:val="22"/>
          <w:szCs w:val="22"/>
          <w:lang w:val="lt-LT"/>
        </w:rPr>
        <w:t>os</w:t>
      </w:r>
      <w:r w:rsidRPr="0079781F">
        <w:rPr>
          <w:bCs/>
          <w:sz w:val="22"/>
          <w:szCs w:val="22"/>
          <w:lang w:val="lt-LT"/>
        </w:rPr>
        <w:t xml:space="preserve"> vaistinio preparato </w:t>
      </w:r>
      <w:r w:rsidR="005B1E77" w:rsidRPr="0079781F">
        <w:rPr>
          <w:bCs/>
          <w:sz w:val="22"/>
          <w:szCs w:val="22"/>
          <w:lang w:val="lt-LT"/>
        </w:rPr>
        <w:t>reakcijos</w:t>
      </w:r>
      <w:r w:rsidRPr="0079781F">
        <w:rPr>
          <w:bCs/>
          <w:sz w:val="22"/>
          <w:szCs w:val="22"/>
          <w:lang w:val="lt-LT"/>
        </w:rPr>
        <w:t xml:space="preserve"> </w:t>
      </w:r>
      <w:r w:rsidR="005B1E77" w:rsidRPr="0079781F">
        <w:rPr>
          <w:bCs/>
          <w:sz w:val="22"/>
          <w:szCs w:val="22"/>
          <w:lang w:val="lt-LT"/>
        </w:rPr>
        <w:t xml:space="preserve">suskirstytos </w:t>
      </w:r>
      <w:r w:rsidRPr="0079781F">
        <w:rPr>
          <w:bCs/>
          <w:sz w:val="22"/>
          <w:szCs w:val="22"/>
          <w:lang w:val="lt-LT"/>
        </w:rPr>
        <w:t>pagal dažnumą</w:t>
      </w:r>
      <w:r w:rsidR="005B1E77" w:rsidRPr="0079781F">
        <w:rPr>
          <w:bCs/>
          <w:sz w:val="22"/>
          <w:szCs w:val="22"/>
          <w:lang w:val="lt-LT"/>
        </w:rPr>
        <w:t>,</w:t>
      </w:r>
      <w:r w:rsidRPr="0079781F">
        <w:rPr>
          <w:bCs/>
          <w:sz w:val="22"/>
          <w:szCs w:val="22"/>
          <w:lang w:val="lt-LT"/>
        </w:rPr>
        <w:t xml:space="preserve"> pirmiausia pateikti dažniausi, tolesnė seka tokia: labai dažn</w:t>
      </w:r>
      <w:r w:rsidR="005B1E77" w:rsidRPr="0079781F">
        <w:rPr>
          <w:bCs/>
          <w:sz w:val="22"/>
          <w:szCs w:val="22"/>
          <w:lang w:val="lt-LT"/>
        </w:rPr>
        <w:t>as</w:t>
      </w:r>
      <w:r w:rsidRPr="0079781F">
        <w:rPr>
          <w:bCs/>
          <w:sz w:val="22"/>
          <w:szCs w:val="22"/>
          <w:lang w:val="lt-LT"/>
        </w:rPr>
        <w:t xml:space="preserve"> (≥ 1/10)</w:t>
      </w:r>
      <w:r w:rsidR="00171E86" w:rsidRPr="0079781F">
        <w:rPr>
          <w:bCs/>
          <w:sz w:val="22"/>
          <w:szCs w:val="22"/>
          <w:lang w:val="lt-LT"/>
        </w:rPr>
        <w:t>,</w:t>
      </w:r>
      <w:r w:rsidRPr="0079781F">
        <w:rPr>
          <w:bCs/>
          <w:sz w:val="22"/>
          <w:szCs w:val="22"/>
          <w:lang w:val="lt-LT"/>
        </w:rPr>
        <w:t xml:space="preserve"> dažn</w:t>
      </w:r>
      <w:r w:rsidR="005B1E77" w:rsidRPr="0079781F">
        <w:rPr>
          <w:bCs/>
          <w:sz w:val="22"/>
          <w:szCs w:val="22"/>
          <w:lang w:val="lt-LT"/>
        </w:rPr>
        <w:t>as</w:t>
      </w:r>
      <w:r w:rsidRPr="0079781F">
        <w:rPr>
          <w:bCs/>
          <w:sz w:val="22"/>
          <w:szCs w:val="22"/>
          <w:lang w:val="lt-LT"/>
        </w:rPr>
        <w:t xml:space="preserve"> (nuo ≥ 1/100 iki &lt; 1/10)</w:t>
      </w:r>
      <w:r w:rsidR="00171E86" w:rsidRPr="0079781F">
        <w:rPr>
          <w:bCs/>
          <w:sz w:val="22"/>
          <w:szCs w:val="22"/>
          <w:lang w:val="lt-LT"/>
        </w:rPr>
        <w:t>,</w:t>
      </w:r>
      <w:r w:rsidRPr="0079781F">
        <w:rPr>
          <w:bCs/>
          <w:sz w:val="22"/>
          <w:szCs w:val="22"/>
          <w:lang w:val="lt-LT"/>
        </w:rPr>
        <w:t xml:space="preserve"> nedažn</w:t>
      </w:r>
      <w:r w:rsidR="005B1E77" w:rsidRPr="0079781F">
        <w:rPr>
          <w:bCs/>
          <w:sz w:val="22"/>
          <w:szCs w:val="22"/>
          <w:lang w:val="lt-LT"/>
        </w:rPr>
        <w:t>as</w:t>
      </w:r>
      <w:r w:rsidRPr="0079781F">
        <w:rPr>
          <w:bCs/>
          <w:sz w:val="22"/>
          <w:szCs w:val="22"/>
          <w:lang w:val="lt-LT"/>
        </w:rPr>
        <w:t xml:space="preserve"> (nuo ≥ 1/1000 iki &lt; 1/100)</w:t>
      </w:r>
      <w:r w:rsidR="00171E86" w:rsidRPr="0079781F">
        <w:rPr>
          <w:bCs/>
          <w:sz w:val="22"/>
          <w:szCs w:val="22"/>
          <w:lang w:val="lt-LT"/>
        </w:rPr>
        <w:t>,</w:t>
      </w:r>
      <w:r w:rsidRPr="0079781F">
        <w:rPr>
          <w:bCs/>
          <w:sz w:val="22"/>
          <w:szCs w:val="22"/>
          <w:lang w:val="lt-LT"/>
        </w:rPr>
        <w:t xml:space="preserve"> ret</w:t>
      </w:r>
      <w:r w:rsidR="005B1E77" w:rsidRPr="0079781F">
        <w:rPr>
          <w:bCs/>
          <w:sz w:val="22"/>
          <w:szCs w:val="22"/>
          <w:lang w:val="lt-LT"/>
        </w:rPr>
        <w:t>as</w:t>
      </w:r>
      <w:r w:rsidRPr="0079781F">
        <w:rPr>
          <w:bCs/>
          <w:sz w:val="22"/>
          <w:szCs w:val="22"/>
          <w:lang w:val="lt-LT"/>
        </w:rPr>
        <w:t xml:space="preserve"> (nuo ≥ 1/10000 iki &lt; 1/1000)</w:t>
      </w:r>
      <w:r w:rsidR="00171E86" w:rsidRPr="0079781F">
        <w:rPr>
          <w:bCs/>
          <w:sz w:val="22"/>
          <w:szCs w:val="22"/>
          <w:lang w:val="lt-LT"/>
        </w:rPr>
        <w:t>,</w:t>
      </w:r>
      <w:r w:rsidRPr="0079781F">
        <w:rPr>
          <w:bCs/>
          <w:sz w:val="22"/>
          <w:szCs w:val="22"/>
          <w:lang w:val="lt-LT"/>
        </w:rPr>
        <w:t xml:space="preserve"> labai ret</w:t>
      </w:r>
      <w:r w:rsidR="005B1E77" w:rsidRPr="0079781F">
        <w:rPr>
          <w:bCs/>
          <w:sz w:val="22"/>
          <w:szCs w:val="22"/>
          <w:lang w:val="lt-LT"/>
        </w:rPr>
        <w:t>as</w:t>
      </w:r>
      <w:r w:rsidRPr="0079781F">
        <w:rPr>
          <w:bCs/>
          <w:sz w:val="22"/>
          <w:szCs w:val="22"/>
          <w:lang w:val="lt-LT"/>
        </w:rPr>
        <w:t xml:space="preserve"> (&lt; 1/10000), </w:t>
      </w:r>
      <w:r w:rsidR="00171E86" w:rsidRPr="0079781F">
        <w:rPr>
          <w:bCs/>
          <w:sz w:val="22"/>
          <w:szCs w:val="22"/>
          <w:lang w:val="lt-LT"/>
        </w:rPr>
        <w:t xml:space="preserve">nežinomas (negali būti </w:t>
      </w:r>
      <w:r w:rsidR="005B1E77" w:rsidRPr="0079781F">
        <w:rPr>
          <w:bCs/>
          <w:sz w:val="22"/>
          <w:szCs w:val="22"/>
          <w:lang w:val="lt-LT"/>
        </w:rPr>
        <w:t xml:space="preserve">apskaičiuotas </w:t>
      </w:r>
      <w:r w:rsidR="00171E86" w:rsidRPr="0079781F">
        <w:rPr>
          <w:bCs/>
          <w:sz w:val="22"/>
          <w:szCs w:val="22"/>
          <w:lang w:val="lt-LT"/>
        </w:rPr>
        <w:t>pagal turimus duomenis)</w:t>
      </w:r>
      <w:r w:rsidRPr="0079781F">
        <w:rPr>
          <w:bCs/>
          <w:sz w:val="22"/>
          <w:szCs w:val="22"/>
          <w:lang w:val="lt-LT"/>
        </w:rPr>
        <w:t>. Kiekvienoje dažnio grupėje nepageidaujam</w:t>
      </w:r>
      <w:r w:rsidR="005B1E77" w:rsidRPr="0079781F">
        <w:rPr>
          <w:bCs/>
          <w:sz w:val="22"/>
          <w:szCs w:val="22"/>
          <w:lang w:val="lt-LT"/>
        </w:rPr>
        <w:t>os</w:t>
      </w:r>
      <w:r w:rsidRPr="0079781F">
        <w:rPr>
          <w:bCs/>
          <w:sz w:val="22"/>
          <w:szCs w:val="22"/>
          <w:lang w:val="lt-LT"/>
        </w:rPr>
        <w:t xml:space="preserve"> </w:t>
      </w:r>
      <w:r w:rsidR="005B1E77" w:rsidRPr="0079781F">
        <w:rPr>
          <w:bCs/>
          <w:sz w:val="22"/>
          <w:szCs w:val="22"/>
          <w:lang w:val="lt-LT"/>
        </w:rPr>
        <w:t xml:space="preserve">reakcijos </w:t>
      </w:r>
      <w:r w:rsidRPr="0079781F">
        <w:rPr>
          <w:bCs/>
          <w:sz w:val="22"/>
          <w:szCs w:val="22"/>
          <w:lang w:val="lt-LT"/>
        </w:rPr>
        <w:t>pateikt</w:t>
      </w:r>
      <w:r w:rsidR="005B1E77" w:rsidRPr="0079781F">
        <w:rPr>
          <w:bCs/>
          <w:sz w:val="22"/>
          <w:szCs w:val="22"/>
          <w:lang w:val="lt-LT"/>
        </w:rPr>
        <w:t>os</w:t>
      </w:r>
      <w:r w:rsidRPr="0079781F">
        <w:rPr>
          <w:bCs/>
          <w:sz w:val="22"/>
          <w:szCs w:val="22"/>
          <w:lang w:val="lt-LT"/>
        </w:rPr>
        <w:t xml:space="preserve"> mažėjančio sunkumo seka.</w:t>
      </w:r>
      <w:r w:rsidR="002F794E" w:rsidRPr="0079781F">
        <w:rPr>
          <w:sz w:val="22"/>
          <w:szCs w:val="22"/>
          <w:lang w:val="lt-LT"/>
        </w:rPr>
        <w:t xml:space="preserve"> </w:t>
      </w:r>
    </w:p>
    <w:p w14:paraId="710B9618" w14:textId="77777777" w:rsidR="002F794E" w:rsidRPr="0079781F" w:rsidRDefault="00411C19" w:rsidP="001E08E0">
      <w:pPr>
        <w:pStyle w:val="Default"/>
        <w:tabs>
          <w:tab w:val="left" w:pos="567"/>
        </w:tabs>
        <w:rPr>
          <w:sz w:val="22"/>
          <w:szCs w:val="22"/>
          <w:lang w:val="lt-LT"/>
        </w:rPr>
      </w:pPr>
      <w:r w:rsidRPr="0079781F">
        <w:rPr>
          <w:sz w:val="22"/>
          <w:szCs w:val="22"/>
          <w:lang w:val="lt-LT"/>
        </w:rPr>
        <w:t>Nepageidaujamos</w:t>
      </w:r>
      <w:r w:rsidR="0032530F" w:rsidRPr="0079781F">
        <w:rPr>
          <w:sz w:val="22"/>
          <w:szCs w:val="22"/>
          <w:lang w:val="lt-LT"/>
        </w:rPr>
        <w:t xml:space="preserve"> </w:t>
      </w:r>
      <w:r w:rsidR="005B1E77" w:rsidRPr="0079781F">
        <w:rPr>
          <w:sz w:val="22"/>
          <w:szCs w:val="22"/>
          <w:lang w:val="lt-LT"/>
        </w:rPr>
        <w:t>reakcijos</w:t>
      </w:r>
      <w:r w:rsidRPr="0079781F">
        <w:rPr>
          <w:sz w:val="22"/>
          <w:szCs w:val="22"/>
          <w:lang w:val="lt-LT"/>
        </w:rPr>
        <w:t>, apie kuria</w:t>
      </w:r>
      <w:r w:rsidR="0032530F" w:rsidRPr="0079781F">
        <w:rPr>
          <w:sz w:val="22"/>
          <w:szCs w:val="22"/>
          <w:lang w:val="lt-LT"/>
        </w:rPr>
        <w:t>s gau</w:t>
      </w:r>
      <w:r w:rsidR="00A11136" w:rsidRPr="0079781F">
        <w:rPr>
          <w:sz w:val="22"/>
          <w:szCs w:val="22"/>
          <w:lang w:val="lt-LT"/>
        </w:rPr>
        <w:t>t</w:t>
      </w:r>
      <w:r w:rsidR="0032530F" w:rsidRPr="0079781F">
        <w:rPr>
          <w:sz w:val="22"/>
          <w:szCs w:val="22"/>
          <w:lang w:val="lt-LT"/>
        </w:rPr>
        <w:t xml:space="preserve">a duomenų po </w:t>
      </w:r>
      <w:r w:rsidR="00343856" w:rsidRPr="0079781F">
        <w:rPr>
          <w:sz w:val="22"/>
          <w:szCs w:val="22"/>
          <w:lang w:val="lt-LT"/>
        </w:rPr>
        <w:t>vaistinio preparato</w:t>
      </w:r>
      <w:r w:rsidR="0032530F" w:rsidRPr="0079781F">
        <w:rPr>
          <w:sz w:val="22"/>
          <w:szCs w:val="22"/>
          <w:lang w:val="lt-LT"/>
        </w:rPr>
        <w:t xml:space="preserve"> pateikimo į rinką ir iš laboratorinių</w:t>
      </w:r>
      <w:r w:rsidRPr="0079781F">
        <w:rPr>
          <w:sz w:val="22"/>
          <w:szCs w:val="22"/>
          <w:lang w:val="lt-LT"/>
        </w:rPr>
        <w:t xml:space="preserve"> tyrimų, negali būti suskirstytos</w:t>
      </w:r>
      <w:r w:rsidR="0032530F" w:rsidRPr="0079781F">
        <w:rPr>
          <w:sz w:val="22"/>
          <w:szCs w:val="22"/>
          <w:lang w:val="lt-LT"/>
        </w:rPr>
        <w:t xml:space="preserve"> pagal dažnumą, todėl jų dažnis apibūdinamas „nežinomas“.</w:t>
      </w:r>
      <w:r w:rsidR="002F794E" w:rsidRPr="0079781F">
        <w:rPr>
          <w:sz w:val="22"/>
          <w:szCs w:val="22"/>
          <w:lang w:val="lt-LT"/>
        </w:rPr>
        <w:t xml:space="preserve"> </w:t>
      </w:r>
    </w:p>
    <w:p w14:paraId="648A078F" w14:textId="4FAF66DC" w:rsidR="00411C19" w:rsidRPr="0079781F" w:rsidRDefault="00411C19" w:rsidP="00FA1A62">
      <w:pPr>
        <w:pStyle w:val="Default"/>
        <w:tabs>
          <w:tab w:val="left" w:pos="567"/>
        </w:tabs>
        <w:rPr>
          <w:sz w:val="22"/>
          <w:szCs w:val="22"/>
          <w:u w:val="single"/>
          <w:lang w:val="lt-LT"/>
        </w:rPr>
      </w:pPr>
    </w:p>
    <w:p w14:paraId="1E50E812" w14:textId="77777777" w:rsidR="002F794E" w:rsidRPr="0079781F" w:rsidRDefault="002F794E" w:rsidP="00411C19">
      <w:pPr>
        <w:pStyle w:val="Default"/>
        <w:numPr>
          <w:ilvl w:val="0"/>
          <w:numId w:val="2"/>
        </w:numPr>
        <w:tabs>
          <w:tab w:val="left" w:pos="0"/>
        </w:tabs>
        <w:rPr>
          <w:sz w:val="22"/>
          <w:szCs w:val="22"/>
          <w:u w:val="single"/>
          <w:lang w:val="lt-LT"/>
        </w:rPr>
      </w:pPr>
      <w:r w:rsidRPr="0079781F">
        <w:rPr>
          <w:bCs/>
          <w:sz w:val="22"/>
          <w:szCs w:val="22"/>
          <w:u w:val="single"/>
          <w:lang w:val="lt-LT"/>
        </w:rPr>
        <w:t>H</w:t>
      </w:r>
      <w:r w:rsidR="0032530F" w:rsidRPr="0079781F">
        <w:rPr>
          <w:bCs/>
          <w:sz w:val="22"/>
          <w:szCs w:val="22"/>
          <w:u w:val="single"/>
          <w:lang w:val="lt-LT"/>
        </w:rPr>
        <w:t>ipertenzija</w:t>
      </w:r>
      <w:r w:rsidRPr="0079781F">
        <w:rPr>
          <w:bCs/>
          <w:sz w:val="22"/>
          <w:szCs w:val="22"/>
          <w:u w:val="single"/>
          <w:lang w:val="lt-LT"/>
        </w:rPr>
        <w:t xml:space="preserve"> </w:t>
      </w:r>
    </w:p>
    <w:p w14:paraId="20E3BC54" w14:textId="77777777" w:rsidR="002F794E" w:rsidRPr="0079781F" w:rsidRDefault="002F794E" w:rsidP="000E24DE">
      <w:pPr>
        <w:pStyle w:val="Default"/>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1430"/>
        <w:gridCol w:w="3496"/>
      </w:tblGrid>
      <w:tr w:rsidR="00540196" w:rsidRPr="00975765" w14:paraId="52F5C9C8" w14:textId="77777777" w:rsidTr="00FA1A62">
        <w:tc>
          <w:tcPr>
            <w:tcW w:w="4608" w:type="dxa"/>
          </w:tcPr>
          <w:p w14:paraId="5BBCA86C" w14:textId="77777777" w:rsidR="00540196" w:rsidRPr="0079781F" w:rsidRDefault="00540196" w:rsidP="00BC1F4E">
            <w:pPr>
              <w:pStyle w:val="Default"/>
              <w:tabs>
                <w:tab w:val="left" w:pos="567"/>
              </w:tabs>
              <w:rPr>
                <w:b/>
                <w:sz w:val="22"/>
                <w:szCs w:val="22"/>
                <w:lang w:val="lt-LT"/>
              </w:rPr>
            </w:pPr>
            <w:r w:rsidRPr="0079781F">
              <w:rPr>
                <w:b/>
                <w:bCs/>
                <w:sz w:val="22"/>
                <w:szCs w:val="22"/>
                <w:lang w:val="lt-LT"/>
              </w:rPr>
              <w:t>Kraujo ir limfinės sistemos sutrikimai</w:t>
            </w:r>
          </w:p>
        </w:tc>
        <w:tc>
          <w:tcPr>
            <w:tcW w:w="1440" w:type="dxa"/>
          </w:tcPr>
          <w:p w14:paraId="6F962321" w14:textId="77777777" w:rsidR="00540196" w:rsidRPr="0079781F" w:rsidRDefault="005B1E77" w:rsidP="00BC1F4E">
            <w:pPr>
              <w:pStyle w:val="Default"/>
              <w:tabs>
                <w:tab w:val="left" w:pos="567"/>
              </w:tabs>
              <w:rPr>
                <w:bCs/>
                <w:sz w:val="22"/>
                <w:szCs w:val="22"/>
                <w:lang w:val="lt-LT"/>
              </w:rPr>
            </w:pPr>
            <w:r w:rsidRPr="0079781F">
              <w:rPr>
                <w:sz w:val="22"/>
                <w:szCs w:val="22"/>
                <w:lang w:val="lt-LT"/>
              </w:rPr>
              <w:t>N</w:t>
            </w:r>
            <w:r w:rsidR="00540196" w:rsidRPr="0079781F">
              <w:rPr>
                <w:sz w:val="22"/>
                <w:szCs w:val="22"/>
                <w:lang w:val="lt-LT"/>
              </w:rPr>
              <w:t>ežinomas</w:t>
            </w:r>
          </w:p>
          <w:p w14:paraId="6DCE9867" w14:textId="77777777" w:rsidR="00540196" w:rsidRPr="0079781F" w:rsidRDefault="00540196" w:rsidP="00BC1F4E">
            <w:pPr>
              <w:pStyle w:val="Default"/>
              <w:tabs>
                <w:tab w:val="left" w:pos="567"/>
              </w:tabs>
              <w:rPr>
                <w:sz w:val="22"/>
                <w:szCs w:val="22"/>
                <w:lang w:val="lt-LT"/>
              </w:rPr>
            </w:pPr>
          </w:p>
        </w:tc>
        <w:tc>
          <w:tcPr>
            <w:tcW w:w="3572" w:type="dxa"/>
          </w:tcPr>
          <w:p w14:paraId="29B9AB85" w14:textId="77777777" w:rsidR="00540196" w:rsidRPr="0079781F" w:rsidRDefault="00540196" w:rsidP="00BC1F4E">
            <w:pPr>
              <w:pStyle w:val="Default"/>
              <w:tabs>
                <w:tab w:val="left" w:pos="567"/>
              </w:tabs>
              <w:rPr>
                <w:sz w:val="22"/>
                <w:szCs w:val="22"/>
                <w:lang w:val="lt-LT"/>
              </w:rPr>
            </w:pPr>
            <w:r w:rsidRPr="0079781F">
              <w:rPr>
                <w:sz w:val="22"/>
                <w:szCs w:val="22"/>
                <w:lang w:val="lt-LT"/>
              </w:rPr>
              <w:t>Hemoglobi</w:t>
            </w:r>
            <w:r w:rsidR="00C853C8" w:rsidRPr="0079781F">
              <w:rPr>
                <w:sz w:val="22"/>
                <w:szCs w:val="22"/>
                <w:lang w:val="lt-LT"/>
              </w:rPr>
              <w:t>n</w:t>
            </w:r>
            <w:r w:rsidRPr="0079781F">
              <w:rPr>
                <w:sz w:val="22"/>
                <w:szCs w:val="22"/>
                <w:lang w:val="lt-LT"/>
              </w:rPr>
              <w:t>o kiekio, hematokrito vertės sumažėjimas, neutropenija, trombocitopenija</w:t>
            </w:r>
          </w:p>
        </w:tc>
      </w:tr>
      <w:tr w:rsidR="00540196" w:rsidRPr="0079781F" w14:paraId="5DCD55B5" w14:textId="77777777" w:rsidTr="00FA1A62">
        <w:tc>
          <w:tcPr>
            <w:tcW w:w="4608" w:type="dxa"/>
          </w:tcPr>
          <w:p w14:paraId="3A4AEDE6"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Imuninės sistemos sutrikimai</w:t>
            </w:r>
          </w:p>
        </w:tc>
        <w:tc>
          <w:tcPr>
            <w:tcW w:w="1440" w:type="dxa"/>
          </w:tcPr>
          <w:p w14:paraId="67956E23" w14:textId="77777777" w:rsidR="00540196" w:rsidRPr="0079781F" w:rsidRDefault="005B1E77" w:rsidP="00BC1F4E">
            <w:pPr>
              <w:pStyle w:val="Default"/>
              <w:tabs>
                <w:tab w:val="left" w:pos="567"/>
              </w:tabs>
              <w:rPr>
                <w:sz w:val="22"/>
                <w:szCs w:val="22"/>
                <w:lang w:val="lt-LT"/>
              </w:rPr>
            </w:pPr>
            <w:r w:rsidRPr="0079781F">
              <w:rPr>
                <w:sz w:val="22"/>
                <w:szCs w:val="22"/>
                <w:lang w:val="lt-LT"/>
              </w:rPr>
              <w:t>N</w:t>
            </w:r>
            <w:r w:rsidR="00540196" w:rsidRPr="0079781F">
              <w:rPr>
                <w:sz w:val="22"/>
                <w:szCs w:val="22"/>
                <w:lang w:val="lt-LT"/>
              </w:rPr>
              <w:t>ežinomas</w:t>
            </w:r>
          </w:p>
        </w:tc>
        <w:tc>
          <w:tcPr>
            <w:tcW w:w="3572" w:type="dxa"/>
          </w:tcPr>
          <w:p w14:paraId="6AAF2FE5" w14:textId="1709DBDE" w:rsidR="00540196" w:rsidRPr="0079781F" w:rsidRDefault="00540196" w:rsidP="00BC1F4E">
            <w:pPr>
              <w:pStyle w:val="Default"/>
              <w:tabs>
                <w:tab w:val="left" w:pos="567"/>
              </w:tabs>
              <w:rPr>
                <w:sz w:val="22"/>
                <w:szCs w:val="22"/>
                <w:lang w:val="lt-LT"/>
              </w:rPr>
            </w:pPr>
            <w:r w:rsidRPr="0079781F">
              <w:rPr>
                <w:sz w:val="22"/>
                <w:szCs w:val="22"/>
                <w:lang w:val="lt-LT"/>
              </w:rPr>
              <w:t xml:space="preserve">Padidėjęs jautrumas, serumo liga </w:t>
            </w:r>
          </w:p>
        </w:tc>
      </w:tr>
      <w:tr w:rsidR="00540196" w:rsidRPr="00975765" w14:paraId="7C6303D4" w14:textId="77777777" w:rsidTr="00FA1A62">
        <w:tc>
          <w:tcPr>
            <w:tcW w:w="4608" w:type="dxa"/>
          </w:tcPr>
          <w:p w14:paraId="295DE1B6"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Metabolizmo ir mitybos sutrikimai</w:t>
            </w:r>
          </w:p>
        </w:tc>
        <w:tc>
          <w:tcPr>
            <w:tcW w:w="1440" w:type="dxa"/>
          </w:tcPr>
          <w:p w14:paraId="11A8DE9C" w14:textId="77777777" w:rsidR="00540196" w:rsidRPr="0079781F" w:rsidRDefault="005B1E77" w:rsidP="00BC1F4E">
            <w:pPr>
              <w:pStyle w:val="Default"/>
              <w:tabs>
                <w:tab w:val="left" w:pos="567"/>
              </w:tabs>
              <w:rPr>
                <w:bCs/>
                <w:sz w:val="22"/>
                <w:szCs w:val="22"/>
                <w:lang w:val="lt-LT"/>
              </w:rPr>
            </w:pPr>
            <w:r w:rsidRPr="0079781F">
              <w:rPr>
                <w:sz w:val="22"/>
                <w:szCs w:val="22"/>
                <w:lang w:val="lt-LT"/>
              </w:rPr>
              <w:t>N</w:t>
            </w:r>
            <w:r w:rsidR="00540196" w:rsidRPr="0079781F">
              <w:rPr>
                <w:sz w:val="22"/>
                <w:szCs w:val="22"/>
                <w:lang w:val="lt-LT"/>
              </w:rPr>
              <w:t>ežinomas</w:t>
            </w:r>
          </w:p>
        </w:tc>
        <w:tc>
          <w:tcPr>
            <w:tcW w:w="3572" w:type="dxa"/>
          </w:tcPr>
          <w:p w14:paraId="1670B1D5" w14:textId="77777777" w:rsidR="00540196" w:rsidRPr="0079781F" w:rsidRDefault="00540196" w:rsidP="00BC1F4E">
            <w:pPr>
              <w:pStyle w:val="Default"/>
              <w:tabs>
                <w:tab w:val="left" w:pos="567"/>
              </w:tabs>
              <w:rPr>
                <w:sz w:val="22"/>
                <w:szCs w:val="22"/>
                <w:lang w:val="lt-LT"/>
              </w:rPr>
            </w:pPr>
            <w:r w:rsidRPr="0079781F">
              <w:rPr>
                <w:sz w:val="22"/>
                <w:szCs w:val="22"/>
                <w:lang w:val="lt-LT"/>
              </w:rPr>
              <w:t>Padidėjęs kalio kiekis serume</w:t>
            </w:r>
            <w:r w:rsidR="00171E86" w:rsidRPr="0079781F">
              <w:rPr>
                <w:sz w:val="22"/>
                <w:szCs w:val="22"/>
                <w:lang w:val="lt-LT"/>
              </w:rPr>
              <w:t>, hiponatremija</w:t>
            </w:r>
          </w:p>
        </w:tc>
      </w:tr>
      <w:tr w:rsidR="00540196" w:rsidRPr="0079781F" w14:paraId="1078E33A" w14:textId="77777777" w:rsidTr="00FA1A62">
        <w:tc>
          <w:tcPr>
            <w:tcW w:w="4608" w:type="dxa"/>
          </w:tcPr>
          <w:p w14:paraId="7D96D8D8"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Ausų ir labirintų sutrikimai</w:t>
            </w:r>
          </w:p>
        </w:tc>
        <w:tc>
          <w:tcPr>
            <w:tcW w:w="1440" w:type="dxa"/>
          </w:tcPr>
          <w:p w14:paraId="1F09C7FD" w14:textId="77777777" w:rsidR="00540196" w:rsidRPr="0079781F" w:rsidRDefault="00540196" w:rsidP="00BC1F4E">
            <w:pPr>
              <w:pStyle w:val="Default"/>
              <w:tabs>
                <w:tab w:val="left" w:pos="567"/>
              </w:tabs>
              <w:rPr>
                <w:sz w:val="22"/>
                <w:szCs w:val="22"/>
                <w:lang w:val="lt-LT"/>
              </w:rPr>
            </w:pPr>
            <w:r w:rsidRPr="0079781F">
              <w:rPr>
                <w:bCs/>
                <w:sz w:val="22"/>
                <w:szCs w:val="22"/>
                <w:lang w:val="lt-LT"/>
              </w:rPr>
              <w:t>Nedažn</w:t>
            </w:r>
            <w:r w:rsidR="005B1E77" w:rsidRPr="0079781F">
              <w:rPr>
                <w:bCs/>
                <w:sz w:val="22"/>
                <w:szCs w:val="22"/>
                <w:lang w:val="lt-LT"/>
              </w:rPr>
              <w:t>as</w:t>
            </w:r>
          </w:p>
        </w:tc>
        <w:tc>
          <w:tcPr>
            <w:tcW w:w="3572" w:type="dxa"/>
          </w:tcPr>
          <w:p w14:paraId="5549EF94" w14:textId="77777777" w:rsidR="00540196" w:rsidRPr="0079781F" w:rsidRDefault="005B1E77" w:rsidP="00BC1F4E">
            <w:pPr>
              <w:pStyle w:val="Default"/>
              <w:tabs>
                <w:tab w:val="left" w:pos="567"/>
              </w:tabs>
              <w:rPr>
                <w:sz w:val="22"/>
                <w:szCs w:val="22"/>
                <w:lang w:val="lt-LT"/>
              </w:rPr>
            </w:pPr>
            <w:r w:rsidRPr="0079781F">
              <w:rPr>
                <w:sz w:val="22"/>
                <w:szCs w:val="22"/>
                <w:lang w:val="lt-LT"/>
              </w:rPr>
              <w:t>Galvos svaigimas (</w:t>
            </w:r>
            <w:r w:rsidRPr="0079781F">
              <w:rPr>
                <w:i/>
                <w:sz w:val="22"/>
                <w:szCs w:val="22"/>
                <w:lang w:val="lt-LT"/>
              </w:rPr>
              <w:t>vertigo</w:t>
            </w:r>
            <w:r w:rsidRPr="0079781F">
              <w:rPr>
                <w:sz w:val="22"/>
                <w:szCs w:val="22"/>
                <w:lang w:val="lt-LT"/>
              </w:rPr>
              <w:t>)</w:t>
            </w:r>
          </w:p>
        </w:tc>
      </w:tr>
      <w:tr w:rsidR="00540196" w:rsidRPr="0079781F" w14:paraId="5613E3AD" w14:textId="77777777" w:rsidTr="00FA1A62">
        <w:tc>
          <w:tcPr>
            <w:tcW w:w="4608" w:type="dxa"/>
          </w:tcPr>
          <w:p w14:paraId="08B1CF1D"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Kraujagyslių sutrikimai</w:t>
            </w:r>
          </w:p>
        </w:tc>
        <w:tc>
          <w:tcPr>
            <w:tcW w:w="1440" w:type="dxa"/>
          </w:tcPr>
          <w:p w14:paraId="28633100" w14:textId="77777777" w:rsidR="00540196" w:rsidRPr="0079781F" w:rsidRDefault="005B1E77" w:rsidP="00BC1F4E">
            <w:pPr>
              <w:pStyle w:val="Default"/>
              <w:tabs>
                <w:tab w:val="left" w:pos="567"/>
              </w:tabs>
              <w:rPr>
                <w:bCs/>
                <w:sz w:val="22"/>
                <w:szCs w:val="22"/>
                <w:lang w:val="lt-LT"/>
              </w:rPr>
            </w:pPr>
            <w:r w:rsidRPr="0079781F">
              <w:rPr>
                <w:bCs/>
                <w:sz w:val="22"/>
                <w:szCs w:val="22"/>
                <w:lang w:val="lt-LT"/>
              </w:rPr>
              <w:t>N</w:t>
            </w:r>
            <w:r w:rsidR="00540196" w:rsidRPr="0079781F">
              <w:rPr>
                <w:bCs/>
                <w:sz w:val="22"/>
                <w:szCs w:val="22"/>
                <w:lang w:val="lt-LT"/>
              </w:rPr>
              <w:t>ežinomas</w:t>
            </w:r>
          </w:p>
        </w:tc>
        <w:tc>
          <w:tcPr>
            <w:tcW w:w="3572" w:type="dxa"/>
          </w:tcPr>
          <w:p w14:paraId="005B9FF3" w14:textId="77777777" w:rsidR="00540196" w:rsidRPr="0079781F" w:rsidRDefault="00540196" w:rsidP="00BC1F4E">
            <w:pPr>
              <w:pStyle w:val="Default"/>
              <w:tabs>
                <w:tab w:val="left" w:pos="567"/>
              </w:tabs>
              <w:rPr>
                <w:sz w:val="22"/>
                <w:szCs w:val="22"/>
                <w:lang w:val="lt-LT"/>
              </w:rPr>
            </w:pPr>
            <w:r w:rsidRPr="0079781F">
              <w:rPr>
                <w:sz w:val="22"/>
                <w:szCs w:val="22"/>
                <w:lang w:val="lt-LT"/>
              </w:rPr>
              <w:t>Vaskulitas</w:t>
            </w:r>
          </w:p>
        </w:tc>
      </w:tr>
      <w:tr w:rsidR="00540196" w:rsidRPr="0079781F" w14:paraId="2DECADAA" w14:textId="77777777" w:rsidTr="00FA1A62">
        <w:tc>
          <w:tcPr>
            <w:tcW w:w="4608" w:type="dxa"/>
          </w:tcPr>
          <w:p w14:paraId="541238BE"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Kvėpavimo sistemos, krūtinės ląstos ir tarpuplaučio sutrikimai</w:t>
            </w:r>
          </w:p>
        </w:tc>
        <w:tc>
          <w:tcPr>
            <w:tcW w:w="1440" w:type="dxa"/>
          </w:tcPr>
          <w:p w14:paraId="5A17B188" w14:textId="77777777" w:rsidR="00540196" w:rsidRPr="0079781F" w:rsidRDefault="00540196" w:rsidP="00BC1F4E">
            <w:pPr>
              <w:pStyle w:val="Default"/>
              <w:tabs>
                <w:tab w:val="left" w:pos="567"/>
              </w:tabs>
              <w:rPr>
                <w:bCs/>
                <w:sz w:val="22"/>
                <w:szCs w:val="22"/>
                <w:lang w:val="lt-LT"/>
              </w:rPr>
            </w:pPr>
            <w:r w:rsidRPr="0079781F">
              <w:rPr>
                <w:bCs/>
                <w:sz w:val="22"/>
                <w:szCs w:val="22"/>
                <w:lang w:val="lt-LT"/>
              </w:rPr>
              <w:t>Nedažn</w:t>
            </w:r>
            <w:r w:rsidR="005B1E77" w:rsidRPr="0079781F">
              <w:rPr>
                <w:bCs/>
                <w:sz w:val="22"/>
                <w:szCs w:val="22"/>
                <w:lang w:val="lt-LT"/>
              </w:rPr>
              <w:t>as</w:t>
            </w:r>
          </w:p>
        </w:tc>
        <w:tc>
          <w:tcPr>
            <w:tcW w:w="3572" w:type="dxa"/>
          </w:tcPr>
          <w:p w14:paraId="5A028672" w14:textId="77777777" w:rsidR="00540196" w:rsidRPr="0079781F" w:rsidRDefault="00540196" w:rsidP="00BC1F4E">
            <w:pPr>
              <w:pStyle w:val="Default"/>
              <w:tabs>
                <w:tab w:val="left" w:pos="567"/>
              </w:tabs>
              <w:rPr>
                <w:sz w:val="22"/>
                <w:szCs w:val="22"/>
                <w:lang w:val="lt-LT"/>
              </w:rPr>
            </w:pPr>
            <w:r w:rsidRPr="0079781F">
              <w:rPr>
                <w:sz w:val="22"/>
                <w:szCs w:val="22"/>
                <w:lang w:val="lt-LT"/>
              </w:rPr>
              <w:t>Kosulys</w:t>
            </w:r>
          </w:p>
        </w:tc>
      </w:tr>
      <w:tr w:rsidR="00540196" w:rsidRPr="0079781F" w14:paraId="5DFE1593" w14:textId="77777777" w:rsidTr="00FA1A62">
        <w:tc>
          <w:tcPr>
            <w:tcW w:w="4608" w:type="dxa"/>
          </w:tcPr>
          <w:p w14:paraId="6BCF1BF6"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Virškinimo trakto sutrikimai</w:t>
            </w:r>
          </w:p>
        </w:tc>
        <w:tc>
          <w:tcPr>
            <w:tcW w:w="1440" w:type="dxa"/>
          </w:tcPr>
          <w:p w14:paraId="037097F8" w14:textId="77777777" w:rsidR="00540196" w:rsidRPr="0079781F" w:rsidRDefault="00540196" w:rsidP="00BC1F4E">
            <w:pPr>
              <w:pStyle w:val="Default"/>
              <w:tabs>
                <w:tab w:val="left" w:pos="567"/>
              </w:tabs>
              <w:rPr>
                <w:bCs/>
                <w:sz w:val="22"/>
                <w:szCs w:val="22"/>
                <w:lang w:val="lt-LT"/>
              </w:rPr>
            </w:pPr>
            <w:r w:rsidRPr="0079781F">
              <w:rPr>
                <w:bCs/>
                <w:sz w:val="22"/>
                <w:szCs w:val="22"/>
                <w:lang w:val="lt-LT"/>
              </w:rPr>
              <w:t>Nedažn</w:t>
            </w:r>
            <w:r w:rsidR="005B1E77" w:rsidRPr="0079781F">
              <w:rPr>
                <w:bCs/>
                <w:sz w:val="22"/>
                <w:szCs w:val="22"/>
                <w:lang w:val="lt-LT"/>
              </w:rPr>
              <w:t>as</w:t>
            </w:r>
          </w:p>
        </w:tc>
        <w:tc>
          <w:tcPr>
            <w:tcW w:w="3572" w:type="dxa"/>
          </w:tcPr>
          <w:p w14:paraId="1182B247" w14:textId="77777777" w:rsidR="00540196" w:rsidRPr="0079781F" w:rsidRDefault="00540196" w:rsidP="00BC1F4E">
            <w:pPr>
              <w:pStyle w:val="Default"/>
              <w:tabs>
                <w:tab w:val="left" w:pos="567"/>
              </w:tabs>
              <w:rPr>
                <w:sz w:val="22"/>
                <w:szCs w:val="22"/>
                <w:lang w:val="lt-LT"/>
              </w:rPr>
            </w:pPr>
            <w:r w:rsidRPr="0079781F">
              <w:rPr>
                <w:sz w:val="22"/>
                <w:szCs w:val="22"/>
                <w:lang w:val="lt-LT"/>
              </w:rPr>
              <w:t>Pilvo skausmas</w:t>
            </w:r>
          </w:p>
        </w:tc>
      </w:tr>
      <w:tr w:rsidR="00540196" w:rsidRPr="00975765" w14:paraId="569A1807" w14:textId="77777777" w:rsidTr="00FA1A62">
        <w:tc>
          <w:tcPr>
            <w:tcW w:w="4608" w:type="dxa"/>
          </w:tcPr>
          <w:p w14:paraId="778E82B0"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Kepenų, tulžies pūslės ir latakų sutrikimai</w:t>
            </w:r>
          </w:p>
        </w:tc>
        <w:tc>
          <w:tcPr>
            <w:tcW w:w="1440" w:type="dxa"/>
          </w:tcPr>
          <w:p w14:paraId="3138956C" w14:textId="77777777" w:rsidR="00540196" w:rsidRPr="0079781F" w:rsidRDefault="005B1E77" w:rsidP="00BC1F4E">
            <w:pPr>
              <w:pStyle w:val="Default"/>
              <w:tabs>
                <w:tab w:val="left" w:pos="567"/>
              </w:tabs>
              <w:rPr>
                <w:bCs/>
                <w:sz w:val="22"/>
                <w:szCs w:val="22"/>
                <w:lang w:val="lt-LT"/>
              </w:rPr>
            </w:pPr>
            <w:r w:rsidRPr="0079781F">
              <w:rPr>
                <w:bCs/>
                <w:sz w:val="22"/>
                <w:szCs w:val="22"/>
                <w:lang w:val="lt-LT"/>
              </w:rPr>
              <w:t>N</w:t>
            </w:r>
            <w:r w:rsidR="00540196" w:rsidRPr="0079781F">
              <w:rPr>
                <w:bCs/>
                <w:sz w:val="22"/>
                <w:szCs w:val="22"/>
                <w:lang w:val="lt-LT"/>
              </w:rPr>
              <w:t>ežinomas</w:t>
            </w:r>
          </w:p>
        </w:tc>
        <w:tc>
          <w:tcPr>
            <w:tcW w:w="3572" w:type="dxa"/>
          </w:tcPr>
          <w:p w14:paraId="62C910E5" w14:textId="77777777" w:rsidR="00540196" w:rsidRPr="0079781F" w:rsidRDefault="0054740D" w:rsidP="00BC1F4E">
            <w:pPr>
              <w:pStyle w:val="Default"/>
              <w:tabs>
                <w:tab w:val="left" w:pos="567"/>
              </w:tabs>
              <w:rPr>
                <w:sz w:val="22"/>
                <w:szCs w:val="22"/>
                <w:lang w:val="lt-LT"/>
              </w:rPr>
            </w:pPr>
            <w:r w:rsidRPr="0079781F">
              <w:rPr>
                <w:sz w:val="22"/>
                <w:szCs w:val="22"/>
                <w:lang w:val="lt-LT"/>
              </w:rPr>
              <w:t xml:space="preserve">Kepenų funkcijos rodiklių </w:t>
            </w:r>
            <w:r w:rsidRPr="0079781F">
              <w:rPr>
                <w:sz w:val="22"/>
                <w:szCs w:val="22"/>
                <w:lang w:val="lt-LT"/>
              </w:rPr>
              <w:lastRenderedPageBreak/>
              <w:t>padidėjimas</w:t>
            </w:r>
            <w:r w:rsidR="00540196" w:rsidRPr="0079781F">
              <w:rPr>
                <w:sz w:val="22"/>
                <w:szCs w:val="22"/>
                <w:lang w:val="lt-LT"/>
              </w:rPr>
              <w:t>, padidėjęs bilirubino kiekis serume</w:t>
            </w:r>
          </w:p>
        </w:tc>
      </w:tr>
      <w:tr w:rsidR="00540196" w:rsidRPr="00975765" w14:paraId="72300C07" w14:textId="77777777" w:rsidTr="00FA1A62">
        <w:tc>
          <w:tcPr>
            <w:tcW w:w="4608" w:type="dxa"/>
          </w:tcPr>
          <w:p w14:paraId="7098A187"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lastRenderedPageBreak/>
              <w:t>Odos ir poodinio audinio sutrikimai</w:t>
            </w:r>
          </w:p>
        </w:tc>
        <w:tc>
          <w:tcPr>
            <w:tcW w:w="1440" w:type="dxa"/>
          </w:tcPr>
          <w:p w14:paraId="2A79A1D8" w14:textId="77777777" w:rsidR="00540196" w:rsidRPr="0079781F" w:rsidRDefault="005B1E77" w:rsidP="00BC1F4E">
            <w:pPr>
              <w:pStyle w:val="Default"/>
              <w:tabs>
                <w:tab w:val="left" w:pos="567"/>
              </w:tabs>
              <w:rPr>
                <w:sz w:val="22"/>
                <w:szCs w:val="22"/>
                <w:lang w:val="lt-LT"/>
              </w:rPr>
            </w:pPr>
            <w:r w:rsidRPr="0079781F">
              <w:rPr>
                <w:bCs/>
                <w:sz w:val="22"/>
                <w:szCs w:val="22"/>
                <w:lang w:val="lt-LT"/>
              </w:rPr>
              <w:t>N</w:t>
            </w:r>
            <w:r w:rsidR="00540196" w:rsidRPr="0079781F">
              <w:rPr>
                <w:bCs/>
                <w:sz w:val="22"/>
                <w:szCs w:val="22"/>
                <w:lang w:val="lt-LT"/>
              </w:rPr>
              <w:t>ežinomas</w:t>
            </w:r>
          </w:p>
        </w:tc>
        <w:tc>
          <w:tcPr>
            <w:tcW w:w="3572" w:type="dxa"/>
          </w:tcPr>
          <w:p w14:paraId="1742A13B" w14:textId="33595595" w:rsidR="00540196" w:rsidRPr="0079781F" w:rsidRDefault="00540196" w:rsidP="00BC1F4E">
            <w:pPr>
              <w:pStyle w:val="Default"/>
              <w:tabs>
                <w:tab w:val="left" w:pos="567"/>
              </w:tabs>
              <w:rPr>
                <w:sz w:val="22"/>
                <w:szCs w:val="22"/>
                <w:lang w:val="lt-LT"/>
              </w:rPr>
            </w:pPr>
            <w:r w:rsidRPr="0079781F">
              <w:rPr>
                <w:sz w:val="22"/>
                <w:szCs w:val="22"/>
                <w:lang w:val="lt-LT"/>
              </w:rPr>
              <w:t>Angio</w:t>
            </w:r>
            <w:r w:rsidR="0054740D" w:rsidRPr="0079781F">
              <w:rPr>
                <w:sz w:val="22"/>
                <w:szCs w:val="22"/>
                <w:lang w:val="lt-LT"/>
              </w:rPr>
              <w:t xml:space="preserve">neurozinė </w:t>
            </w:r>
            <w:r w:rsidRPr="0079781F">
              <w:rPr>
                <w:sz w:val="22"/>
                <w:szCs w:val="22"/>
                <w:lang w:val="lt-LT"/>
              </w:rPr>
              <w:t xml:space="preserve">edema, </w:t>
            </w:r>
            <w:r w:rsidR="0017703D" w:rsidRPr="0079781F">
              <w:rPr>
                <w:sz w:val="22"/>
                <w:szCs w:val="22"/>
                <w:lang w:val="lt-LT"/>
              </w:rPr>
              <w:t xml:space="preserve">pūslinis dermatitas, </w:t>
            </w:r>
            <w:r w:rsidRPr="0079781F">
              <w:rPr>
                <w:sz w:val="22"/>
                <w:szCs w:val="22"/>
                <w:lang w:val="lt-LT"/>
              </w:rPr>
              <w:t>bėrimas, niežėjimas</w:t>
            </w:r>
          </w:p>
        </w:tc>
      </w:tr>
      <w:tr w:rsidR="00540196" w:rsidRPr="0079781F" w14:paraId="512E321B" w14:textId="77777777" w:rsidTr="00FA1A62">
        <w:tc>
          <w:tcPr>
            <w:tcW w:w="4608" w:type="dxa"/>
          </w:tcPr>
          <w:p w14:paraId="384A6034"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Skeleto, raumenų ir jungiamojo audinio sutrikimai</w:t>
            </w:r>
          </w:p>
        </w:tc>
        <w:tc>
          <w:tcPr>
            <w:tcW w:w="1440" w:type="dxa"/>
          </w:tcPr>
          <w:p w14:paraId="185987E1" w14:textId="77777777" w:rsidR="00540196" w:rsidRPr="0079781F" w:rsidRDefault="005B1E77" w:rsidP="00BC1F4E">
            <w:pPr>
              <w:pStyle w:val="Default"/>
              <w:tabs>
                <w:tab w:val="left" w:pos="567"/>
              </w:tabs>
              <w:rPr>
                <w:bCs/>
                <w:sz w:val="22"/>
                <w:szCs w:val="22"/>
                <w:lang w:val="lt-LT"/>
              </w:rPr>
            </w:pPr>
            <w:r w:rsidRPr="0079781F">
              <w:rPr>
                <w:bCs/>
                <w:sz w:val="22"/>
                <w:szCs w:val="22"/>
                <w:lang w:val="lt-LT"/>
              </w:rPr>
              <w:t>N</w:t>
            </w:r>
            <w:r w:rsidR="00540196" w:rsidRPr="0079781F">
              <w:rPr>
                <w:bCs/>
                <w:sz w:val="22"/>
                <w:szCs w:val="22"/>
                <w:lang w:val="lt-LT"/>
              </w:rPr>
              <w:t>ežinomas</w:t>
            </w:r>
          </w:p>
        </w:tc>
        <w:tc>
          <w:tcPr>
            <w:tcW w:w="3572" w:type="dxa"/>
          </w:tcPr>
          <w:p w14:paraId="3DBE862D" w14:textId="77777777" w:rsidR="00540196" w:rsidRPr="0079781F" w:rsidRDefault="00540196" w:rsidP="00BC1F4E">
            <w:pPr>
              <w:pStyle w:val="Default"/>
              <w:tabs>
                <w:tab w:val="left" w:pos="567"/>
              </w:tabs>
              <w:rPr>
                <w:sz w:val="22"/>
                <w:szCs w:val="22"/>
                <w:lang w:val="lt-LT"/>
              </w:rPr>
            </w:pPr>
            <w:r w:rsidRPr="0079781F">
              <w:rPr>
                <w:sz w:val="22"/>
                <w:szCs w:val="22"/>
                <w:lang w:val="lt-LT"/>
              </w:rPr>
              <w:t>Raumenų skausmas</w:t>
            </w:r>
          </w:p>
        </w:tc>
      </w:tr>
      <w:tr w:rsidR="00540196" w:rsidRPr="00975765" w14:paraId="72FA54DD" w14:textId="77777777" w:rsidTr="00FA1A62">
        <w:tc>
          <w:tcPr>
            <w:tcW w:w="4608" w:type="dxa"/>
          </w:tcPr>
          <w:p w14:paraId="744513C4"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Inkstų ir šlapimo takų sutrikimai</w:t>
            </w:r>
          </w:p>
        </w:tc>
        <w:tc>
          <w:tcPr>
            <w:tcW w:w="1440" w:type="dxa"/>
          </w:tcPr>
          <w:p w14:paraId="19143DDE" w14:textId="77777777" w:rsidR="00540196" w:rsidRPr="0079781F" w:rsidRDefault="005B1E77" w:rsidP="00BC1F4E">
            <w:pPr>
              <w:pStyle w:val="Default"/>
              <w:tabs>
                <w:tab w:val="left" w:pos="567"/>
              </w:tabs>
              <w:rPr>
                <w:bCs/>
                <w:sz w:val="22"/>
                <w:szCs w:val="22"/>
                <w:lang w:val="lt-LT"/>
              </w:rPr>
            </w:pPr>
            <w:r w:rsidRPr="0079781F">
              <w:rPr>
                <w:bCs/>
                <w:sz w:val="22"/>
                <w:szCs w:val="22"/>
                <w:lang w:val="lt-LT"/>
              </w:rPr>
              <w:t>N</w:t>
            </w:r>
            <w:r w:rsidR="00540196" w:rsidRPr="0079781F">
              <w:rPr>
                <w:bCs/>
                <w:sz w:val="22"/>
                <w:szCs w:val="22"/>
                <w:lang w:val="lt-LT"/>
              </w:rPr>
              <w:t>ežinomas</w:t>
            </w:r>
          </w:p>
        </w:tc>
        <w:tc>
          <w:tcPr>
            <w:tcW w:w="3572" w:type="dxa"/>
          </w:tcPr>
          <w:p w14:paraId="38962446" w14:textId="77777777" w:rsidR="00540196" w:rsidRPr="0079781F" w:rsidRDefault="00540196" w:rsidP="00BC1F4E">
            <w:pPr>
              <w:pStyle w:val="Default"/>
              <w:tabs>
                <w:tab w:val="left" w:pos="567"/>
              </w:tabs>
              <w:rPr>
                <w:sz w:val="22"/>
                <w:szCs w:val="22"/>
                <w:lang w:val="lt-LT"/>
              </w:rPr>
            </w:pPr>
            <w:r w:rsidRPr="0079781F">
              <w:rPr>
                <w:sz w:val="22"/>
                <w:szCs w:val="22"/>
                <w:lang w:val="lt-LT"/>
              </w:rPr>
              <w:t>Inkstų funkcijos sutrikimas ir nepakankamumas, padidėjęs kreatinino kiekis serume</w:t>
            </w:r>
          </w:p>
        </w:tc>
      </w:tr>
      <w:tr w:rsidR="00540196" w:rsidRPr="0079781F" w14:paraId="73798397" w14:textId="77777777" w:rsidTr="00FA1A62">
        <w:tc>
          <w:tcPr>
            <w:tcW w:w="4608" w:type="dxa"/>
          </w:tcPr>
          <w:p w14:paraId="08968E69" w14:textId="77777777" w:rsidR="00540196" w:rsidRPr="0079781F" w:rsidRDefault="00540196" w:rsidP="00BC1F4E">
            <w:pPr>
              <w:pStyle w:val="Default"/>
              <w:tabs>
                <w:tab w:val="left" w:pos="567"/>
              </w:tabs>
              <w:rPr>
                <w:b/>
                <w:bCs/>
                <w:sz w:val="22"/>
                <w:szCs w:val="22"/>
                <w:lang w:val="lt-LT"/>
              </w:rPr>
            </w:pPr>
            <w:r w:rsidRPr="0079781F">
              <w:rPr>
                <w:b/>
                <w:bCs/>
                <w:sz w:val="22"/>
                <w:szCs w:val="22"/>
                <w:lang w:val="lt-LT"/>
              </w:rPr>
              <w:t>Bendrieji sutrikimai ir vartojimo vietos pažeidimai</w:t>
            </w:r>
          </w:p>
        </w:tc>
        <w:tc>
          <w:tcPr>
            <w:tcW w:w="1440" w:type="dxa"/>
          </w:tcPr>
          <w:p w14:paraId="12E209D2" w14:textId="77777777" w:rsidR="00540196" w:rsidRPr="0079781F" w:rsidRDefault="00540196" w:rsidP="00BC1F4E">
            <w:pPr>
              <w:pStyle w:val="Default"/>
              <w:tabs>
                <w:tab w:val="left" w:pos="567"/>
              </w:tabs>
              <w:rPr>
                <w:bCs/>
                <w:sz w:val="22"/>
                <w:szCs w:val="22"/>
                <w:lang w:val="lt-LT"/>
              </w:rPr>
            </w:pPr>
            <w:r w:rsidRPr="0079781F">
              <w:rPr>
                <w:bCs/>
                <w:sz w:val="22"/>
                <w:szCs w:val="22"/>
                <w:lang w:val="lt-LT"/>
              </w:rPr>
              <w:t>Nedažn</w:t>
            </w:r>
            <w:r w:rsidR="005B1E77" w:rsidRPr="0079781F">
              <w:rPr>
                <w:bCs/>
                <w:sz w:val="22"/>
                <w:szCs w:val="22"/>
                <w:lang w:val="lt-LT"/>
              </w:rPr>
              <w:t>as</w:t>
            </w:r>
          </w:p>
        </w:tc>
        <w:tc>
          <w:tcPr>
            <w:tcW w:w="3572" w:type="dxa"/>
          </w:tcPr>
          <w:p w14:paraId="049F6F32" w14:textId="77777777" w:rsidR="00540196" w:rsidRPr="0079781F" w:rsidRDefault="00540196" w:rsidP="00BC1F4E">
            <w:pPr>
              <w:pStyle w:val="Default"/>
              <w:tabs>
                <w:tab w:val="left" w:pos="567"/>
              </w:tabs>
              <w:rPr>
                <w:sz w:val="22"/>
                <w:szCs w:val="22"/>
                <w:lang w:val="lt-LT"/>
              </w:rPr>
            </w:pPr>
            <w:r w:rsidRPr="0079781F">
              <w:rPr>
                <w:sz w:val="22"/>
                <w:szCs w:val="22"/>
                <w:lang w:val="lt-LT"/>
              </w:rPr>
              <w:t>Nuovargis</w:t>
            </w:r>
          </w:p>
        </w:tc>
      </w:tr>
    </w:tbl>
    <w:p w14:paraId="17BA1B10" w14:textId="77777777" w:rsidR="00540196" w:rsidRPr="0079781F" w:rsidRDefault="00540196" w:rsidP="000E24DE">
      <w:pPr>
        <w:pStyle w:val="Default"/>
        <w:tabs>
          <w:tab w:val="left" w:pos="567"/>
        </w:tabs>
        <w:rPr>
          <w:sz w:val="22"/>
          <w:szCs w:val="22"/>
          <w:lang w:val="lt-LT"/>
        </w:rPr>
      </w:pPr>
    </w:p>
    <w:p w14:paraId="59ACFB2B" w14:textId="77777777" w:rsidR="00DB2D31" w:rsidRPr="0079781F" w:rsidRDefault="00C4711D" w:rsidP="00DB2D31">
      <w:pPr>
        <w:rPr>
          <w:rFonts w:ascii="Times New Roman" w:hAnsi="Times New Roman"/>
          <w:noProof w:val="0"/>
          <w:u w:val="single"/>
          <w:lang w:val="lt-LT"/>
        </w:rPr>
      </w:pPr>
      <w:r w:rsidRPr="0079781F">
        <w:rPr>
          <w:rFonts w:ascii="Times New Roman" w:hAnsi="Times New Roman"/>
          <w:noProof w:val="0"/>
          <w:u w:val="single"/>
          <w:lang w:val="lt-LT"/>
        </w:rPr>
        <w:t>Vaikų populiacija</w:t>
      </w:r>
    </w:p>
    <w:p w14:paraId="349BCD6C" w14:textId="7044943C" w:rsidR="00EE7FEE" w:rsidRPr="0079781F" w:rsidRDefault="00DB2D31" w:rsidP="00DB2D31">
      <w:pPr>
        <w:rPr>
          <w:rFonts w:ascii="Times New Roman" w:hAnsi="Times New Roman"/>
          <w:i/>
          <w:iCs/>
          <w:noProof w:val="0"/>
          <w:color w:val="000000"/>
          <w:lang w:val="lt-LT"/>
        </w:rPr>
      </w:pPr>
      <w:r w:rsidRPr="0079781F">
        <w:rPr>
          <w:rFonts w:ascii="Times New Roman" w:hAnsi="Times New Roman"/>
          <w:i/>
          <w:iCs/>
          <w:noProof w:val="0"/>
          <w:color w:val="000000"/>
          <w:lang w:val="lt-LT"/>
        </w:rPr>
        <w:t>Hipertenzija</w:t>
      </w:r>
    </w:p>
    <w:p w14:paraId="58248824" w14:textId="7D5F9B7A" w:rsidR="00DB2D31" w:rsidRPr="0079781F" w:rsidRDefault="00204972" w:rsidP="00DB2D31">
      <w:pPr>
        <w:rPr>
          <w:rFonts w:ascii="Times New Roman" w:hAnsi="Times New Roman"/>
          <w:noProof w:val="0"/>
          <w:color w:val="000000"/>
          <w:lang w:val="lt-LT"/>
        </w:rPr>
      </w:pPr>
      <w:r w:rsidRPr="0079781F">
        <w:rPr>
          <w:rFonts w:ascii="Times New Roman" w:hAnsi="Times New Roman"/>
          <w:noProof w:val="0"/>
          <w:color w:val="000000"/>
          <w:lang w:val="lt-LT"/>
        </w:rPr>
        <w:t>Antihipertenzinis valsartano poveikis tirtas dviejų atsitiktinių imčių, dvigubai koduotų klinikinių tyrimų (po kiekvieno buvo pradėtas pratęsimo laikotarpis arba tyrimas) ir vieno atviro tyrimo metu. Į šiuos tyrimus buvo įtraukta 711 vaikų ir paauglių (nuo 6 iki mažiau kaip 18 metų amžiaus), sergančių arba nesergančių lėtine inkstų liga (LIL), iš jų 560 pacientų vartojo valsartano.</w:t>
      </w:r>
      <w:r w:rsidR="0045414E" w:rsidRPr="0079781F">
        <w:rPr>
          <w:rFonts w:ascii="Times New Roman" w:hAnsi="Times New Roman"/>
          <w:noProof w:val="0"/>
          <w:color w:val="000000"/>
          <w:lang w:val="lt-LT"/>
        </w:rPr>
        <w:t xml:space="preserve"> </w:t>
      </w:r>
      <w:r w:rsidR="00DB2D31" w:rsidRPr="0079781F">
        <w:rPr>
          <w:rFonts w:ascii="Times New Roman" w:hAnsi="Times New Roman"/>
          <w:noProof w:val="0"/>
          <w:color w:val="000000"/>
          <w:lang w:val="lt-LT"/>
        </w:rPr>
        <w:t xml:space="preserve">Vertinant saugumo savybes, reikšmingų nepageidaujamų reakcijų pobūdžio, dažnumo ir sunkumo skirtumo </w:t>
      </w:r>
      <w:r w:rsidR="00FE1F75" w:rsidRPr="0079781F">
        <w:rPr>
          <w:rFonts w:ascii="Times New Roman" w:hAnsi="Times New Roman"/>
          <w:noProof w:val="0"/>
          <w:color w:val="000000"/>
          <w:lang w:val="lt-LT"/>
        </w:rPr>
        <w:t xml:space="preserve">nuo </w:t>
      </w:r>
      <w:r w:rsidR="00DB2D31" w:rsidRPr="0079781F">
        <w:rPr>
          <w:rFonts w:ascii="Times New Roman" w:hAnsi="Times New Roman"/>
          <w:noProof w:val="0"/>
          <w:color w:val="000000"/>
          <w:lang w:val="lt-LT"/>
        </w:rPr>
        <w:t>6</w:t>
      </w:r>
      <w:r w:rsidR="00FE1F75" w:rsidRPr="0079781F">
        <w:rPr>
          <w:rFonts w:ascii="Times New Roman" w:hAnsi="Times New Roman"/>
          <w:noProof w:val="0"/>
          <w:color w:val="000000"/>
          <w:lang w:val="lt-LT"/>
        </w:rPr>
        <w:t xml:space="preserve"> iki mažiau kaip </w:t>
      </w:r>
      <w:r w:rsidR="00DB2D31" w:rsidRPr="0079781F">
        <w:rPr>
          <w:rFonts w:ascii="Times New Roman" w:hAnsi="Times New Roman"/>
          <w:noProof w:val="0"/>
          <w:color w:val="000000"/>
          <w:lang w:val="lt-LT"/>
        </w:rPr>
        <w:t>18 metų vaikams ir paaugliams, palyginti su anksčiau gautais suaugusių žmonių duomenimis, nepastebėta (išskyrus pavie</w:t>
      </w:r>
      <w:r w:rsidR="0067732D" w:rsidRPr="0079781F">
        <w:rPr>
          <w:rFonts w:ascii="Times New Roman" w:hAnsi="Times New Roman"/>
          <w:noProof w:val="0"/>
          <w:color w:val="000000"/>
          <w:lang w:val="lt-LT"/>
        </w:rPr>
        <w:t>nius virškinimo trakto sutrikimus</w:t>
      </w:r>
      <w:r w:rsidR="00DB2D31" w:rsidRPr="0079781F">
        <w:rPr>
          <w:rFonts w:ascii="Times New Roman" w:hAnsi="Times New Roman"/>
          <w:noProof w:val="0"/>
          <w:color w:val="000000"/>
          <w:lang w:val="lt-LT"/>
        </w:rPr>
        <w:t xml:space="preserve"> </w:t>
      </w:r>
      <w:r w:rsidR="0054740D" w:rsidRPr="0079781F">
        <w:rPr>
          <w:rFonts w:ascii="Times New Roman" w:hAnsi="Times New Roman"/>
          <w:noProof w:val="0"/>
          <w:color w:val="000000"/>
          <w:lang w:val="lt-LT"/>
        </w:rPr>
        <w:t>(</w:t>
      </w:r>
      <w:r w:rsidR="00DB2D31" w:rsidRPr="0079781F">
        <w:rPr>
          <w:rFonts w:ascii="Times New Roman" w:hAnsi="Times New Roman"/>
          <w:noProof w:val="0"/>
          <w:color w:val="000000"/>
          <w:lang w:val="lt-LT"/>
        </w:rPr>
        <w:t>pavyzdžiui, pilvo skausmo, pykinimo, vėmimo</w:t>
      </w:r>
      <w:r w:rsidR="0054740D" w:rsidRPr="0079781F">
        <w:rPr>
          <w:rFonts w:ascii="Times New Roman" w:hAnsi="Times New Roman"/>
          <w:noProof w:val="0"/>
          <w:color w:val="000000"/>
          <w:lang w:val="lt-LT"/>
        </w:rPr>
        <w:t>)</w:t>
      </w:r>
      <w:r w:rsidR="00DB2D31" w:rsidRPr="0079781F">
        <w:rPr>
          <w:rFonts w:ascii="Times New Roman" w:hAnsi="Times New Roman"/>
          <w:noProof w:val="0"/>
          <w:color w:val="000000"/>
          <w:lang w:val="lt-LT"/>
        </w:rPr>
        <w:t xml:space="preserve"> bei svaig</w:t>
      </w:r>
      <w:r w:rsidR="00C435E5" w:rsidRPr="0079781F">
        <w:rPr>
          <w:rFonts w:ascii="Times New Roman" w:hAnsi="Times New Roman"/>
          <w:noProof w:val="0"/>
          <w:color w:val="000000"/>
          <w:lang w:val="lt-LT"/>
        </w:rPr>
        <w:t>ulio</w:t>
      </w:r>
      <w:r w:rsidR="00DB2D31" w:rsidRPr="0079781F">
        <w:rPr>
          <w:rFonts w:ascii="Times New Roman" w:hAnsi="Times New Roman"/>
          <w:noProof w:val="0"/>
          <w:color w:val="000000"/>
          <w:lang w:val="lt-LT"/>
        </w:rPr>
        <w:t xml:space="preserve"> atvejus).</w:t>
      </w:r>
    </w:p>
    <w:p w14:paraId="0C87BA1A" w14:textId="77777777" w:rsidR="00DB2D31" w:rsidRPr="0079781F" w:rsidRDefault="00DB2D31" w:rsidP="00DB2D31">
      <w:pPr>
        <w:rPr>
          <w:rFonts w:ascii="Times New Roman" w:hAnsi="Times New Roman"/>
          <w:noProof w:val="0"/>
          <w:color w:val="000000"/>
          <w:lang w:val="lt-LT"/>
        </w:rPr>
      </w:pPr>
    </w:p>
    <w:p w14:paraId="4DFB35EF" w14:textId="57DC9653" w:rsidR="00DB2D31" w:rsidRPr="0079781F" w:rsidRDefault="00DB2D31" w:rsidP="00DB2D31">
      <w:pPr>
        <w:rPr>
          <w:rFonts w:ascii="Times New Roman" w:hAnsi="Times New Roman"/>
          <w:noProof w:val="0"/>
          <w:lang w:val="lt-LT"/>
        </w:rPr>
      </w:pPr>
      <w:r w:rsidRPr="0079781F">
        <w:rPr>
          <w:rFonts w:ascii="Times New Roman" w:hAnsi="Times New Roman"/>
          <w:noProof w:val="0"/>
          <w:snapToGrid w:val="0"/>
          <w:lang w:val="lt-LT"/>
        </w:rPr>
        <w:t xml:space="preserve">Nustatyta, kad ne ilgesnis kaip vienų metų gydymas </w:t>
      </w:r>
      <w:r w:rsidR="00FE1F75" w:rsidRPr="0079781F">
        <w:rPr>
          <w:rFonts w:ascii="Times New Roman" w:hAnsi="Times New Roman"/>
          <w:noProof w:val="0"/>
          <w:snapToGrid w:val="0"/>
          <w:lang w:val="lt-LT"/>
        </w:rPr>
        <w:t>valsartanu</w:t>
      </w:r>
      <w:r w:rsidRPr="0079781F">
        <w:rPr>
          <w:rFonts w:ascii="Times New Roman" w:hAnsi="Times New Roman"/>
          <w:noProof w:val="0"/>
          <w:snapToGrid w:val="0"/>
          <w:lang w:val="lt-LT"/>
        </w:rPr>
        <w:t xml:space="preserve"> kliniškai reikšmingo nepageidaujamo poveikio 6</w:t>
      </w:r>
      <w:r w:rsidR="007A68E2" w:rsidRPr="0079781F">
        <w:rPr>
          <w:rFonts w:ascii="Times New Roman" w:hAnsi="Times New Roman"/>
          <w:noProof w:val="0"/>
          <w:lang w:val="lt-LT"/>
        </w:rPr>
        <w:t>–</w:t>
      </w:r>
      <w:r w:rsidRPr="0079781F">
        <w:rPr>
          <w:rFonts w:ascii="Times New Roman" w:hAnsi="Times New Roman"/>
          <w:noProof w:val="0"/>
          <w:snapToGrid w:val="0"/>
          <w:lang w:val="lt-LT"/>
        </w:rPr>
        <w:t>16</w:t>
      </w:r>
      <w:r w:rsidRPr="0079781F">
        <w:rPr>
          <w:rFonts w:ascii="Times New Roman" w:hAnsi="Times New Roman"/>
          <w:noProof w:val="0"/>
          <w:lang w:val="lt-LT"/>
        </w:rPr>
        <w:t> metų vaikų neurokognityvinei funkcijai ir vystymuisi nedaro.</w:t>
      </w:r>
    </w:p>
    <w:p w14:paraId="3950FE65" w14:textId="77777777" w:rsidR="00DB2D31" w:rsidRPr="0079781F" w:rsidRDefault="00DB2D31" w:rsidP="00DB2D31">
      <w:pPr>
        <w:rPr>
          <w:rFonts w:ascii="Times New Roman" w:hAnsi="Times New Roman"/>
          <w:noProof w:val="0"/>
          <w:snapToGrid w:val="0"/>
          <w:lang w:val="lt-LT"/>
        </w:rPr>
      </w:pPr>
    </w:p>
    <w:p w14:paraId="4FB4DBBD" w14:textId="77777777" w:rsidR="00204972" w:rsidRPr="0079781F" w:rsidRDefault="00204972" w:rsidP="00204972">
      <w:pPr>
        <w:rPr>
          <w:rFonts w:ascii="Times New Roman" w:hAnsi="Times New Roman"/>
          <w:noProof w:val="0"/>
          <w:snapToGrid w:val="0"/>
          <w:lang w:val="lt-LT"/>
        </w:rPr>
      </w:pPr>
      <w:r w:rsidRPr="0079781F">
        <w:rPr>
          <w:rFonts w:ascii="Times New Roman" w:hAnsi="Times New Roman"/>
          <w:noProof w:val="0"/>
          <w:snapToGrid w:val="0"/>
          <w:lang w:val="lt-LT"/>
        </w:rPr>
        <w:t>Buvo atlikta apibendrinta 560 vaikų ir paauglių (6</w:t>
      </w:r>
      <w:r w:rsidRPr="0079781F">
        <w:rPr>
          <w:rFonts w:ascii="Times New Roman" w:hAnsi="Times New Roman"/>
          <w:noProof w:val="0"/>
          <w:snapToGrid w:val="0"/>
          <w:lang w:val="lt-LT"/>
        </w:rPr>
        <w:noBreakHyphen/>
        <w:t>17 metų), kurie sirgo hipertenzija ir vartojo arba vien valsartaną [n=483], arba antihipertenzinių vaistinių preparatų, iš kurių vienas buvo valsartanas, derinį [n=77], duomenų analizė. Iš 560 pacientų, 85 (15,2%) sirgo LIL (pradinis glomerulų filtravimo greitis [GFG] &lt;90 ml/min./1,73 m</w:t>
      </w:r>
      <w:r w:rsidRPr="0079781F">
        <w:rPr>
          <w:rFonts w:ascii="Times New Roman" w:hAnsi="Times New Roman"/>
          <w:noProof w:val="0"/>
          <w:snapToGrid w:val="0"/>
          <w:vertAlign w:val="superscript"/>
          <w:lang w:val="lt-LT"/>
        </w:rPr>
        <w:t>2</w:t>
      </w:r>
      <w:r w:rsidRPr="0079781F">
        <w:rPr>
          <w:rFonts w:ascii="Times New Roman" w:hAnsi="Times New Roman"/>
          <w:noProof w:val="0"/>
          <w:snapToGrid w:val="0"/>
          <w:lang w:val="lt-LT"/>
        </w:rPr>
        <w:t>). Iš viso 45 (8,0%) pacientai nutraukė dalyvavimą tyrime dėl nepageidaujamų reiškinių. Iš viso 111 (19,8%) pacientų pasireiškė nepageidaujamų reakcijų į vaistinį preparatą (NRĮVP), iš jų dažniausios buvo galvos skausmas (5,4%), svaigulys (2,3%) ir hiperkalemija (2,3%). Pacientams, kurie sirgo LIL, dažniausiai pasireiškusios NRĮVP buvo hiperkalemija (12,9%), galvos skausmas (7,1%), kreatinino kiekio kraujyje padidėjimas (5,9%) ir hipotenzija (4,7%). Pacientams, kurie LIL nesirgo, dažniausiai pasireiškusios NRĮVP buvo galvos skausmas (5,1%) ir svaigulys (2,7%). NRĮVP dažniau pasireiškė pacientams, kurie valsartano vartojo kartu su kitais vaistiniais preparatais, palyginti su pacientais, kurie vartojo vien valsartano.</w:t>
      </w:r>
    </w:p>
    <w:p w14:paraId="2D2BCF98" w14:textId="77777777" w:rsidR="0045414E" w:rsidRPr="0079781F" w:rsidRDefault="0045414E" w:rsidP="00DB2D31">
      <w:pPr>
        <w:rPr>
          <w:rFonts w:ascii="Times New Roman" w:hAnsi="Times New Roman"/>
          <w:noProof w:val="0"/>
          <w:snapToGrid w:val="0"/>
          <w:lang w:val="lt-LT"/>
        </w:rPr>
      </w:pPr>
    </w:p>
    <w:p w14:paraId="733C4A18" w14:textId="2C22D04D" w:rsidR="00DB2D31" w:rsidRPr="0079781F" w:rsidRDefault="0079781F" w:rsidP="00DB2D31">
      <w:pPr>
        <w:autoSpaceDE w:val="0"/>
        <w:autoSpaceDN w:val="0"/>
        <w:adjustRightInd w:val="0"/>
        <w:rPr>
          <w:rFonts w:ascii="Times New Roman" w:hAnsi="Times New Roman"/>
          <w:noProof w:val="0"/>
          <w:lang w:val="lt-LT"/>
        </w:rPr>
      </w:pPr>
      <w:r>
        <w:rPr>
          <w:rFonts w:ascii="Times New Roman" w:hAnsi="Times New Roman"/>
          <w:noProof w:val="0"/>
          <w:lang w:val="lt-LT"/>
        </w:rPr>
        <w:t xml:space="preserve">Antihipertenzinis valsartano poveikis vaikams nuo 1 iki mažiau kaip 6 metų buvo įvertintas trijų atsitiktinių imčių dvigubai koduotų klinikinių tyrimų </w:t>
      </w:r>
      <w:r w:rsidRPr="0079781F">
        <w:rPr>
          <w:rFonts w:ascii="Times New Roman" w:hAnsi="Times New Roman"/>
          <w:noProof w:val="0"/>
          <w:lang w:val="lt-LT"/>
        </w:rPr>
        <w:t>(</w:t>
      </w:r>
      <w:r>
        <w:rPr>
          <w:rFonts w:ascii="Times New Roman" w:hAnsi="Times New Roman"/>
          <w:noProof w:val="0"/>
          <w:lang w:val="lt-LT"/>
        </w:rPr>
        <w:t>kiekvienas iš jų turėjo pratęsimo laikotarpį) metu. Pirmojo</w:t>
      </w:r>
      <w:r w:rsidRPr="0079781F">
        <w:rPr>
          <w:rFonts w:ascii="Times New Roman" w:hAnsi="Times New Roman"/>
          <w:noProof w:val="0"/>
          <w:lang w:val="lt-LT"/>
        </w:rPr>
        <w:t xml:space="preserve"> </w:t>
      </w:r>
      <w:r w:rsidR="00DB2D31" w:rsidRPr="0079781F">
        <w:rPr>
          <w:rFonts w:ascii="Times New Roman" w:hAnsi="Times New Roman"/>
          <w:noProof w:val="0"/>
          <w:lang w:val="lt-LT"/>
        </w:rPr>
        <w:t xml:space="preserve">tyrimo, kuriame dalyvavo 90 vaikų </w:t>
      </w:r>
      <w:r>
        <w:rPr>
          <w:rFonts w:ascii="Times New Roman" w:hAnsi="Times New Roman"/>
          <w:noProof w:val="0"/>
          <w:lang w:val="lt-LT"/>
        </w:rPr>
        <w:t xml:space="preserve">nuo </w:t>
      </w:r>
      <w:r w:rsidR="00DB2D31" w:rsidRPr="0079781F">
        <w:rPr>
          <w:rFonts w:ascii="Times New Roman" w:hAnsi="Times New Roman"/>
          <w:noProof w:val="0"/>
          <w:lang w:val="lt-LT"/>
        </w:rPr>
        <w:t>1</w:t>
      </w:r>
      <w:r>
        <w:rPr>
          <w:rFonts w:ascii="Times New Roman" w:hAnsi="Times New Roman"/>
          <w:noProof w:val="0"/>
          <w:lang w:val="lt-LT"/>
        </w:rPr>
        <w:t xml:space="preserve"> iki mažiau kaip </w:t>
      </w:r>
      <w:r w:rsidR="00DB2D31" w:rsidRPr="0079781F">
        <w:rPr>
          <w:rFonts w:ascii="Times New Roman" w:hAnsi="Times New Roman"/>
          <w:noProof w:val="0"/>
          <w:lang w:val="lt-LT"/>
        </w:rPr>
        <w:t xml:space="preserve">6 metų amžiaus, metu buvo du mirties atvejai bei pavienių reikšmingo kepenų transaminazių aktyvumo padidėjimo atvejų. Toks poveikis pasireiškė pacientams, kurie sirgo ir kitomis reikšmingomis ligomis. Priežastinis ryšys su </w:t>
      </w:r>
      <w:r w:rsidR="00B20FD3" w:rsidRPr="0079781F">
        <w:rPr>
          <w:rFonts w:ascii="Times New Roman" w:hAnsi="Times New Roman"/>
          <w:noProof w:val="0"/>
          <w:lang w:val="lt-LT"/>
        </w:rPr>
        <w:t>valsartano</w:t>
      </w:r>
      <w:r w:rsidR="00DB2D31" w:rsidRPr="0079781F">
        <w:rPr>
          <w:rFonts w:ascii="Times New Roman" w:hAnsi="Times New Roman"/>
          <w:noProof w:val="0"/>
          <w:lang w:val="lt-LT"/>
        </w:rPr>
        <w:t xml:space="preserve"> vartojimu nenustatytas. </w:t>
      </w:r>
      <w:r>
        <w:rPr>
          <w:rFonts w:ascii="Times New Roman" w:hAnsi="Times New Roman"/>
          <w:noProof w:val="0"/>
          <w:lang w:val="lt-LT"/>
        </w:rPr>
        <w:t>Dviejų vėlesnių</w:t>
      </w:r>
      <w:r w:rsidR="008F75DC">
        <w:rPr>
          <w:rFonts w:ascii="Times New Roman" w:hAnsi="Times New Roman"/>
          <w:noProof w:val="0"/>
          <w:lang w:val="lt-LT"/>
        </w:rPr>
        <w:t>, atsitiktinių imčių</w:t>
      </w:r>
      <w:r w:rsidRPr="0079781F">
        <w:rPr>
          <w:rFonts w:ascii="Times New Roman" w:hAnsi="Times New Roman"/>
          <w:noProof w:val="0"/>
          <w:lang w:val="lt-LT"/>
        </w:rPr>
        <w:t xml:space="preserve"> </w:t>
      </w:r>
      <w:r w:rsidR="00DB2D31" w:rsidRPr="0079781F">
        <w:rPr>
          <w:rFonts w:ascii="Times New Roman" w:hAnsi="Times New Roman"/>
          <w:noProof w:val="0"/>
          <w:lang w:val="lt-LT"/>
        </w:rPr>
        <w:t>tyrim</w:t>
      </w:r>
      <w:r>
        <w:rPr>
          <w:rFonts w:ascii="Times New Roman" w:hAnsi="Times New Roman"/>
          <w:noProof w:val="0"/>
          <w:lang w:val="lt-LT"/>
        </w:rPr>
        <w:t>ų</w:t>
      </w:r>
      <w:r w:rsidR="00DB2D31" w:rsidRPr="0079781F">
        <w:rPr>
          <w:rFonts w:ascii="Times New Roman" w:hAnsi="Times New Roman"/>
          <w:noProof w:val="0"/>
          <w:lang w:val="lt-LT"/>
        </w:rPr>
        <w:t>, kuri</w:t>
      </w:r>
      <w:r w:rsidR="006B340B">
        <w:rPr>
          <w:rFonts w:ascii="Times New Roman" w:hAnsi="Times New Roman"/>
          <w:noProof w:val="0"/>
          <w:lang w:val="lt-LT"/>
        </w:rPr>
        <w:t>uose</w:t>
      </w:r>
      <w:r w:rsidR="00DB2D31" w:rsidRPr="0079781F">
        <w:rPr>
          <w:rFonts w:ascii="Times New Roman" w:hAnsi="Times New Roman"/>
          <w:noProof w:val="0"/>
          <w:lang w:val="lt-LT"/>
        </w:rPr>
        <w:t xml:space="preserve"> dalyvavo </w:t>
      </w:r>
      <w:r>
        <w:rPr>
          <w:rFonts w:ascii="Times New Roman" w:hAnsi="Times New Roman"/>
          <w:noProof w:val="0"/>
          <w:lang w:val="lt-LT"/>
        </w:rPr>
        <w:t>202</w:t>
      </w:r>
      <w:r w:rsidRPr="0079781F">
        <w:rPr>
          <w:rFonts w:ascii="Times New Roman" w:hAnsi="Times New Roman"/>
          <w:noProof w:val="0"/>
          <w:lang w:val="lt-LT"/>
        </w:rPr>
        <w:t> </w:t>
      </w:r>
      <w:r w:rsidR="00DB2D31" w:rsidRPr="0079781F">
        <w:rPr>
          <w:rFonts w:ascii="Times New Roman" w:hAnsi="Times New Roman"/>
          <w:noProof w:val="0"/>
          <w:lang w:val="lt-LT"/>
        </w:rPr>
        <w:t xml:space="preserve">vaikai </w:t>
      </w:r>
      <w:r>
        <w:rPr>
          <w:rFonts w:ascii="Times New Roman" w:hAnsi="Times New Roman"/>
          <w:noProof w:val="0"/>
          <w:lang w:val="lt-LT"/>
        </w:rPr>
        <w:t xml:space="preserve">nuo </w:t>
      </w:r>
      <w:r w:rsidR="00DB2D31" w:rsidRPr="0079781F">
        <w:rPr>
          <w:rFonts w:ascii="Times New Roman" w:hAnsi="Times New Roman"/>
          <w:noProof w:val="0"/>
          <w:lang w:val="lt-LT"/>
        </w:rPr>
        <w:t>1</w:t>
      </w:r>
      <w:r>
        <w:rPr>
          <w:rFonts w:ascii="Times New Roman" w:hAnsi="Times New Roman"/>
          <w:noProof w:val="0"/>
          <w:lang w:val="lt-LT"/>
        </w:rPr>
        <w:t xml:space="preserve"> iki mažiau kaip </w:t>
      </w:r>
      <w:r w:rsidR="00DB2D31" w:rsidRPr="0079781F">
        <w:rPr>
          <w:rFonts w:ascii="Times New Roman" w:hAnsi="Times New Roman"/>
          <w:noProof w:val="0"/>
          <w:lang w:val="lt-LT"/>
        </w:rPr>
        <w:t>6 metų amžiaus, metu valsartano vartojusiems pacientams reikšmingo kepenų transaminazių aktyvumo padidėjimo ar mirties atvejų nebuvo.</w:t>
      </w:r>
    </w:p>
    <w:p w14:paraId="6AF38004" w14:textId="77777777" w:rsidR="00DB2D31" w:rsidRPr="0079781F" w:rsidRDefault="00DB2D31" w:rsidP="00DB2D31">
      <w:pPr>
        <w:rPr>
          <w:rFonts w:ascii="Times New Roman" w:hAnsi="Times New Roman"/>
          <w:noProof w:val="0"/>
          <w:lang w:val="lt-LT"/>
        </w:rPr>
      </w:pPr>
    </w:p>
    <w:p w14:paraId="09B32F0F" w14:textId="1B9A6F94" w:rsidR="00C06C51" w:rsidRDefault="006B340B" w:rsidP="00DB2D31">
      <w:pPr>
        <w:rPr>
          <w:rFonts w:ascii="Times New Roman" w:hAnsi="Times New Roman"/>
          <w:noProof w:val="0"/>
          <w:color w:val="000000"/>
          <w:lang w:val="lt-LT"/>
        </w:rPr>
      </w:pPr>
      <w:r>
        <w:rPr>
          <w:rFonts w:ascii="Times New Roman" w:hAnsi="Times New Roman"/>
          <w:noProof w:val="0"/>
          <w:color w:val="000000"/>
          <w:lang w:val="lt-LT"/>
        </w:rPr>
        <w:t>Buvo atlikta apibendrinta d</w:t>
      </w:r>
      <w:r w:rsidRPr="006B340B">
        <w:rPr>
          <w:rFonts w:ascii="Times New Roman" w:hAnsi="Times New Roman"/>
          <w:noProof w:val="0"/>
          <w:color w:val="000000"/>
          <w:lang w:val="lt-LT"/>
        </w:rPr>
        <w:t>viejų vėlesnių tyrimų, kuriuose dalyvavo 202 </w:t>
      </w:r>
      <w:r>
        <w:rPr>
          <w:rFonts w:ascii="Times New Roman" w:hAnsi="Times New Roman"/>
          <w:noProof w:val="0"/>
          <w:color w:val="000000"/>
          <w:lang w:val="lt-LT"/>
        </w:rPr>
        <w:t xml:space="preserve">hipertenzija sergantys </w:t>
      </w:r>
      <w:r w:rsidRPr="006B340B">
        <w:rPr>
          <w:rFonts w:ascii="Times New Roman" w:hAnsi="Times New Roman"/>
          <w:noProof w:val="0"/>
          <w:color w:val="000000"/>
          <w:lang w:val="lt-LT"/>
        </w:rPr>
        <w:t xml:space="preserve">vaikai </w:t>
      </w:r>
      <w:r>
        <w:rPr>
          <w:rFonts w:ascii="Times New Roman" w:hAnsi="Times New Roman"/>
          <w:noProof w:val="0"/>
          <w:color w:val="000000"/>
          <w:lang w:val="lt-LT"/>
        </w:rPr>
        <w:t>(</w:t>
      </w:r>
      <w:r w:rsidRPr="006B340B">
        <w:rPr>
          <w:rFonts w:ascii="Times New Roman" w:hAnsi="Times New Roman"/>
          <w:noProof w:val="0"/>
          <w:color w:val="000000"/>
          <w:lang w:val="lt-LT"/>
        </w:rPr>
        <w:t>nuo 1</w:t>
      </w:r>
      <w:r w:rsidR="00EE3A9C">
        <w:rPr>
          <w:rFonts w:ascii="Times New Roman" w:hAnsi="Times New Roman"/>
          <w:noProof w:val="0"/>
          <w:color w:val="000000"/>
          <w:lang w:val="lt-LT"/>
        </w:rPr>
        <w:t xml:space="preserve"> metų ir </w:t>
      </w:r>
      <w:r w:rsidR="008F75DC">
        <w:rPr>
          <w:rFonts w:ascii="Times New Roman" w:hAnsi="Times New Roman"/>
          <w:noProof w:val="0"/>
          <w:color w:val="000000"/>
          <w:lang w:val="lt-LT"/>
        </w:rPr>
        <w:t>jaunesni</w:t>
      </w:r>
      <w:r w:rsidR="00EE3A9C">
        <w:rPr>
          <w:rFonts w:ascii="Times New Roman" w:hAnsi="Times New Roman"/>
          <w:noProof w:val="0"/>
          <w:color w:val="000000"/>
          <w:lang w:val="lt-LT"/>
        </w:rPr>
        <w:t xml:space="preserve"> </w:t>
      </w:r>
      <w:r w:rsidRPr="006B340B">
        <w:rPr>
          <w:rFonts w:ascii="Times New Roman" w:hAnsi="Times New Roman"/>
          <w:noProof w:val="0"/>
          <w:color w:val="000000"/>
          <w:lang w:val="lt-LT"/>
        </w:rPr>
        <w:t>kaip 6 metų amžiaus</w:t>
      </w:r>
      <w:r>
        <w:rPr>
          <w:rFonts w:ascii="Times New Roman" w:hAnsi="Times New Roman"/>
          <w:noProof w:val="0"/>
          <w:color w:val="000000"/>
          <w:lang w:val="lt-LT"/>
        </w:rPr>
        <w:t>)</w:t>
      </w:r>
      <w:r w:rsidRPr="006B340B">
        <w:rPr>
          <w:rFonts w:ascii="Times New Roman" w:hAnsi="Times New Roman"/>
          <w:noProof w:val="0"/>
          <w:color w:val="000000"/>
          <w:lang w:val="lt-LT"/>
        </w:rPr>
        <w:t xml:space="preserve"> </w:t>
      </w:r>
      <w:r>
        <w:rPr>
          <w:rFonts w:ascii="Times New Roman" w:hAnsi="Times New Roman"/>
          <w:noProof w:val="0"/>
          <w:color w:val="000000"/>
          <w:lang w:val="lt-LT"/>
        </w:rPr>
        <w:t xml:space="preserve">analizė visiems pacientams dvigubai koduotais laikotarpiais </w:t>
      </w:r>
      <w:r w:rsidR="008F75DC">
        <w:rPr>
          <w:rFonts w:ascii="Times New Roman" w:hAnsi="Times New Roman"/>
          <w:noProof w:val="0"/>
          <w:color w:val="000000"/>
          <w:lang w:val="lt-LT"/>
        </w:rPr>
        <w:t>(</w:t>
      </w:r>
      <w:r>
        <w:rPr>
          <w:rFonts w:ascii="Times New Roman" w:hAnsi="Times New Roman"/>
          <w:noProof w:val="0"/>
          <w:color w:val="000000"/>
          <w:lang w:val="lt-LT"/>
        </w:rPr>
        <w:t>išskyrus placebo nutraukimo laikotarpį</w:t>
      </w:r>
      <w:r w:rsidR="008F75DC">
        <w:rPr>
          <w:rFonts w:ascii="Times New Roman" w:hAnsi="Times New Roman"/>
          <w:noProof w:val="0"/>
          <w:color w:val="000000"/>
          <w:lang w:val="lt-LT"/>
        </w:rPr>
        <w:t>)</w:t>
      </w:r>
      <w:r>
        <w:rPr>
          <w:rFonts w:ascii="Times New Roman" w:hAnsi="Times New Roman"/>
          <w:noProof w:val="0"/>
          <w:color w:val="000000"/>
          <w:lang w:val="lt-LT"/>
        </w:rPr>
        <w:t>, buvo taikoma monoterapija valsartanu.</w:t>
      </w:r>
      <w:r w:rsidR="00C06C51" w:rsidRPr="00C06C51">
        <w:rPr>
          <w:rFonts w:ascii="Times New Roman" w:hAnsi="Times New Roman"/>
          <w:noProof w:val="0"/>
          <w:color w:val="000000"/>
          <w:lang w:val="lt-LT"/>
        </w:rPr>
        <w:t xml:space="preserve"> </w:t>
      </w:r>
      <w:r>
        <w:rPr>
          <w:rFonts w:ascii="Times New Roman" w:hAnsi="Times New Roman"/>
          <w:noProof w:val="0"/>
          <w:color w:val="000000"/>
          <w:lang w:val="lt-LT"/>
        </w:rPr>
        <w:t>Iš jų</w:t>
      </w:r>
      <w:r w:rsidR="00C06C51" w:rsidRPr="00C06C51">
        <w:rPr>
          <w:rFonts w:ascii="Times New Roman" w:hAnsi="Times New Roman"/>
          <w:noProof w:val="0"/>
          <w:color w:val="000000"/>
          <w:lang w:val="lt-LT"/>
        </w:rPr>
        <w:t xml:space="preserve"> 186</w:t>
      </w:r>
      <w:r>
        <w:rPr>
          <w:rFonts w:ascii="Times New Roman" w:hAnsi="Times New Roman"/>
          <w:noProof w:val="0"/>
          <w:color w:val="000000"/>
          <w:lang w:val="lt-LT"/>
        </w:rPr>
        <w:t xml:space="preserve"> pacientai tęsė dalyvavimą arba tyrimo pratęsimo, arba nekoduotu tyrimo laikotarpiu. Iš </w:t>
      </w:r>
      <w:r w:rsidR="00C06C51" w:rsidRPr="00C06C51">
        <w:rPr>
          <w:rFonts w:ascii="Times New Roman" w:hAnsi="Times New Roman"/>
          <w:noProof w:val="0"/>
          <w:color w:val="000000"/>
          <w:lang w:val="lt-LT"/>
        </w:rPr>
        <w:t>202</w:t>
      </w:r>
      <w:r w:rsidR="00261FEF">
        <w:rPr>
          <w:rFonts w:ascii="Times New Roman" w:hAnsi="Times New Roman"/>
          <w:noProof w:val="0"/>
          <w:color w:val="000000"/>
          <w:lang w:val="lt-LT"/>
        </w:rPr>
        <w:t> </w:t>
      </w:r>
      <w:r>
        <w:rPr>
          <w:rFonts w:ascii="Times New Roman" w:hAnsi="Times New Roman"/>
          <w:noProof w:val="0"/>
          <w:color w:val="000000"/>
          <w:lang w:val="lt-LT"/>
        </w:rPr>
        <w:t>pacientų</w:t>
      </w:r>
      <w:r w:rsidR="00C06C51" w:rsidRPr="00C06C51">
        <w:rPr>
          <w:rFonts w:ascii="Times New Roman" w:hAnsi="Times New Roman"/>
          <w:noProof w:val="0"/>
          <w:color w:val="000000"/>
          <w:lang w:val="lt-LT"/>
        </w:rPr>
        <w:t xml:space="preserve"> 33 (16</w:t>
      </w:r>
      <w:r>
        <w:rPr>
          <w:rFonts w:ascii="Times New Roman" w:hAnsi="Times New Roman"/>
          <w:noProof w:val="0"/>
          <w:color w:val="000000"/>
          <w:lang w:val="lt-LT"/>
        </w:rPr>
        <w:t>,</w:t>
      </w:r>
      <w:r w:rsidR="00C06C51" w:rsidRPr="00C06C51">
        <w:rPr>
          <w:rFonts w:ascii="Times New Roman" w:hAnsi="Times New Roman"/>
          <w:noProof w:val="0"/>
          <w:color w:val="000000"/>
          <w:lang w:val="lt-LT"/>
        </w:rPr>
        <w:t>3</w:t>
      </w:r>
      <w:r>
        <w:rPr>
          <w:rFonts w:ascii="Times New Roman" w:hAnsi="Times New Roman"/>
          <w:noProof w:val="0"/>
          <w:color w:val="000000"/>
          <w:lang w:val="lt-LT"/>
        </w:rPr>
        <w:t> </w:t>
      </w:r>
      <w:r w:rsidR="00C06C51" w:rsidRPr="00C06C51">
        <w:rPr>
          <w:rFonts w:ascii="Times New Roman" w:hAnsi="Times New Roman"/>
          <w:noProof w:val="0"/>
          <w:color w:val="000000"/>
          <w:lang w:val="lt-LT"/>
        </w:rPr>
        <w:t xml:space="preserve">%) </w:t>
      </w:r>
      <w:r w:rsidR="00261FEF">
        <w:rPr>
          <w:rFonts w:ascii="Times New Roman" w:hAnsi="Times New Roman"/>
          <w:noProof w:val="0"/>
          <w:color w:val="000000"/>
          <w:lang w:val="lt-LT"/>
        </w:rPr>
        <w:t>sirgo</w:t>
      </w:r>
      <w:r>
        <w:rPr>
          <w:rFonts w:ascii="Times New Roman" w:hAnsi="Times New Roman"/>
          <w:noProof w:val="0"/>
          <w:color w:val="000000"/>
          <w:lang w:val="lt-LT"/>
        </w:rPr>
        <w:t xml:space="preserve"> LIL</w:t>
      </w:r>
      <w:r w:rsidR="00C06C51" w:rsidRPr="00C06C51">
        <w:rPr>
          <w:rFonts w:ascii="Times New Roman" w:hAnsi="Times New Roman"/>
          <w:noProof w:val="0"/>
          <w:color w:val="000000"/>
          <w:lang w:val="lt-LT"/>
        </w:rPr>
        <w:t xml:space="preserve"> (</w:t>
      </w:r>
      <w:r>
        <w:rPr>
          <w:rFonts w:ascii="Times New Roman" w:hAnsi="Times New Roman"/>
          <w:noProof w:val="0"/>
          <w:color w:val="000000"/>
          <w:lang w:val="lt-LT"/>
        </w:rPr>
        <w:t>pradinis aGFG</w:t>
      </w:r>
      <w:r w:rsidR="00C06C51" w:rsidRPr="00C06C51">
        <w:rPr>
          <w:rFonts w:ascii="Times New Roman" w:hAnsi="Times New Roman"/>
          <w:noProof w:val="0"/>
          <w:color w:val="000000"/>
          <w:lang w:val="lt-LT"/>
        </w:rPr>
        <w:t xml:space="preserve"> &lt;</w:t>
      </w:r>
      <w:r>
        <w:rPr>
          <w:rFonts w:ascii="Times New Roman" w:hAnsi="Times New Roman"/>
          <w:noProof w:val="0"/>
          <w:color w:val="000000"/>
          <w:lang w:val="lt-LT"/>
        </w:rPr>
        <w:t> </w:t>
      </w:r>
      <w:r w:rsidR="00C06C51" w:rsidRPr="00C06C51">
        <w:rPr>
          <w:rFonts w:ascii="Times New Roman" w:hAnsi="Times New Roman"/>
          <w:noProof w:val="0"/>
          <w:color w:val="000000"/>
          <w:lang w:val="lt-LT"/>
        </w:rPr>
        <w:t>90</w:t>
      </w:r>
      <w:r>
        <w:rPr>
          <w:rFonts w:ascii="Times New Roman" w:hAnsi="Times New Roman"/>
          <w:noProof w:val="0"/>
          <w:color w:val="000000"/>
          <w:lang w:val="lt-LT"/>
        </w:rPr>
        <w:t> </w:t>
      </w:r>
      <w:r w:rsidR="00C06C51" w:rsidRPr="00C06C51">
        <w:rPr>
          <w:rFonts w:ascii="Times New Roman" w:hAnsi="Times New Roman"/>
          <w:noProof w:val="0"/>
          <w:color w:val="000000"/>
          <w:lang w:val="lt-LT"/>
        </w:rPr>
        <w:t>ml/min</w:t>
      </w:r>
      <w:r>
        <w:rPr>
          <w:rFonts w:ascii="Times New Roman" w:hAnsi="Times New Roman"/>
          <w:noProof w:val="0"/>
          <w:color w:val="000000"/>
          <w:lang w:val="lt-LT"/>
        </w:rPr>
        <w:t>.</w:t>
      </w:r>
      <w:r w:rsidR="00C06C51" w:rsidRPr="00C06C51">
        <w:rPr>
          <w:rFonts w:ascii="Times New Roman" w:hAnsi="Times New Roman"/>
          <w:noProof w:val="0"/>
          <w:color w:val="000000"/>
          <w:lang w:val="lt-LT"/>
        </w:rPr>
        <w:t xml:space="preserve">). </w:t>
      </w:r>
      <w:r>
        <w:rPr>
          <w:rFonts w:ascii="Times New Roman" w:hAnsi="Times New Roman"/>
          <w:noProof w:val="0"/>
          <w:color w:val="000000"/>
          <w:lang w:val="lt-LT"/>
        </w:rPr>
        <w:t>Dvigubai koduotu laikotarpiu dėl nepageidaujamo reiškinio gydymą nutraukė du pacientai</w:t>
      </w:r>
      <w:r w:rsidR="00C06C51" w:rsidRPr="00C06C51">
        <w:rPr>
          <w:rFonts w:ascii="Times New Roman" w:hAnsi="Times New Roman"/>
          <w:noProof w:val="0"/>
          <w:color w:val="000000"/>
          <w:lang w:val="lt-LT"/>
        </w:rPr>
        <w:t xml:space="preserve"> (1</w:t>
      </w:r>
      <w:r>
        <w:rPr>
          <w:rFonts w:ascii="Times New Roman" w:hAnsi="Times New Roman"/>
          <w:noProof w:val="0"/>
          <w:color w:val="000000"/>
          <w:lang w:val="lt-LT"/>
        </w:rPr>
        <w:t> </w:t>
      </w:r>
      <w:r w:rsidR="00C06C51" w:rsidRPr="00C06C51">
        <w:rPr>
          <w:rFonts w:ascii="Times New Roman" w:hAnsi="Times New Roman"/>
          <w:noProof w:val="0"/>
          <w:color w:val="000000"/>
          <w:lang w:val="lt-LT"/>
        </w:rPr>
        <w:t>%)</w:t>
      </w:r>
      <w:r>
        <w:rPr>
          <w:rFonts w:ascii="Times New Roman" w:hAnsi="Times New Roman"/>
          <w:noProof w:val="0"/>
          <w:color w:val="000000"/>
          <w:lang w:val="lt-LT"/>
        </w:rPr>
        <w:t xml:space="preserve">, nekoduotu arba pratęsimo laikotarpiu dėl nepageidaujamo reiškinio gydymą </w:t>
      </w:r>
      <w:r>
        <w:rPr>
          <w:rFonts w:ascii="Times New Roman" w:hAnsi="Times New Roman"/>
          <w:noProof w:val="0"/>
          <w:color w:val="000000"/>
          <w:lang w:val="lt-LT"/>
        </w:rPr>
        <w:lastRenderedPageBreak/>
        <w:t xml:space="preserve">nutraukė keturi pacientai </w:t>
      </w:r>
      <w:r w:rsidR="00C06C51" w:rsidRPr="00C06C51">
        <w:rPr>
          <w:rFonts w:ascii="Times New Roman" w:hAnsi="Times New Roman"/>
          <w:noProof w:val="0"/>
          <w:color w:val="000000"/>
          <w:lang w:val="lt-LT"/>
        </w:rPr>
        <w:t>(2</w:t>
      </w:r>
      <w:r>
        <w:rPr>
          <w:rFonts w:ascii="Times New Roman" w:hAnsi="Times New Roman"/>
          <w:noProof w:val="0"/>
          <w:color w:val="000000"/>
          <w:lang w:val="lt-LT"/>
        </w:rPr>
        <w:t>,</w:t>
      </w:r>
      <w:r w:rsidR="00C06C51" w:rsidRPr="00C06C51">
        <w:rPr>
          <w:rFonts w:ascii="Times New Roman" w:hAnsi="Times New Roman"/>
          <w:noProof w:val="0"/>
          <w:color w:val="000000"/>
          <w:lang w:val="lt-LT"/>
        </w:rPr>
        <w:t>1</w:t>
      </w:r>
      <w:r>
        <w:rPr>
          <w:rFonts w:ascii="Times New Roman" w:hAnsi="Times New Roman"/>
          <w:noProof w:val="0"/>
          <w:color w:val="000000"/>
          <w:lang w:val="lt-LT"/>
        </w:rPr>
        <w:t> </w:t>
      </w:r>
      <w:r w:rsidR="00C06C51" w:rsidRPr="00C06C51">
        <w:rPr>
          <w:rFonts w:ascii="Times New Roman" w:hAnsi="Times New Roman"/>
          <w:noProof w:val="0"/>
          <w:color w:val="000000"/>
          <w:lang w:val="lt-LT"/>
        </w:rPr>
        <w:t xml:space="preserve">%). </w:t>
      </w:r>
      <w:r>
        <w:rPr>
          <w:rFonts w:ascii="Times New Roman" w:hAnsi="Times New Roman"/>
          <w:noProof w:val="0"/>
          <w:color w:val="000000"/>
          <w:lang w:val="lt-LT"/>
        </w:rPr>
        <w:t>Dvigubai koduotu laikotarpiu</w:t>
      </w:r>
      <w:r w:rsidR="00C06C51" w:rsidRPr="00C06C51">
        <w:rPr>
          <w:rFonts w:ascii="Times New Roman" w:hAnsi="Times New Roman"/>
          <w:noProof w:val="0"/>
          <w:color w:val="000000"/>
          <w:lang w:val="lt-LT"/>
        </w:rPr>
        <w:t xml:space="preserve"> 13 (7</w:t>
      </w:r>
      <w:r>
        <w:rPr>
          <w:rFonts w:ascii="Times New Roman" w:hAnsi="Times New Roman"/>
          <w:noProof w:val="0"/>
          <w:color w:val="000000"/>
          <w:lang w:val="lt-LT"/>
        </w:rPr>
        <w:t>,</w:t>
      </w:r>
      <w:r w:rsidR="00C06C51" w:rsidRPr="00C06C51">
        <w:rPr>
          <w:rFonts w:ascii="Times New Roman" w:hAnsi="Times New Roman"/>
          <w:noProof w:val="0"/>
          <w:color w:val="000000"/>
          <w:lang w:val="lt-LT"/>
        </w:rPr>
        <w:t>0</w:t>
      </w:r>
      <w:r>
        <w:rPr>
          <w:rFonts w:ascii="Times New Roman" w:hAnsi="Times New Roman"/>
          <w:noProof w:val="0"/>
          <w:color w:val="000000"/>
          <w:lang w:val="lt-LT"/>
        </w:rPr>
        <w:t> </w:t>
      </w:r>
      <w:r w:rsidR="00C06C51" w:rsidRPr="00C06C51">
        <w:rPr>
          <w:rFonts w:ascii="Times New Roman" w:hAnsi="Times New Roman"/>
          <w:noProof w:val="0"/>
          <w:color w:val="000000"/>
          <w:lang w:val="lt-LT"/>
        </w:rPr>
        <w:t>%) p</w:t>
      </w:r>
      <w:r>
        <w:rPr>
          <w:rFonts w:ascii="Times New Roman" w:hAnsi="Times New Roman"/>
          <w:noProof w:val="0"/>
          <w:color w:val="000000"/>
          <w:lang w:val="lt-LT"/>
        </w:rPr>
        <w:t xml:space="preserve">acientų patyrė bent vieną </w:t>
      </w:r>
      <w:r w:rsidR="008B6A54">
        <w:rPr>
          <w:rFonts w:ascii="Times New Roman" w:hAnsi="Times New Roman"/>
          <w:noProof w:val="0"/>
          <w:color w:val="000000"/>
          <w:lang w:val="lt-LT"/>
        </w:rPr>
        <w:t>nepageidaujamą reakciją</w:t>
      </w:r>
      <w:r w:rsidR="00C06C51" w:rsidRPr="00C06C51">
        <w:rPr>
          <w:rFonts w:ascii="Times New Roman" w:hAnsi="Times New Roman"/>
          <w:noProof w:val="0"/>
          <w:color w:val="000000"/>
          <w:lang w:val="lt-LT"/>
        </w:rPr>
        <w:t xml:space="preserve">. </w:t>
      </w:r>
      <w:r w:rsidR="008B6A54">
        <w:rPr>
          <w:rFonts w:ascii="Times New Roman" w:hAnsi="Times New Roman"/>
          <w:noProof w:val="0"/>
          <w:color w:val="000000"/>
          <w:lang w:val="lt-LT"/>
        </w:rPr>
        <w:t xml:space="preserve">Dažniausios nepageidaujamos reakcijos buvo vėmimas </w:t>
      </w:r>
      <w:r w:rsidR="00C06C51" w:rsidRPr="00C06C51">
        <w:rPr>
          <w:rFonts w:ascii="Times New Roman" w:hAnsi="Times New Roman"/>
          <w:noProof w:val="0"/>
          <w:color w:val="000000"/>
          <w:lang w:val="lt-LT"/>
        </w:rPr>
        <w:t>n=3 (1</w:t>
      </w:r>
      <w:r w:rsidR="008B6A54">
        <w:rPr>
          <w:rFonts w:ascii="Times New Roman" w:hAnsi="Times New Roman"/>
          <w:noProof w:val="0"/>
          <w:color w:val="000000"/>
          <w:lang w:val="lt-LT"/>
        </w:rPr>
        <w:t>,</w:t>
      </w:r>
      <w:r w:rsidR="00C06C51" w:rsidRPr="00C06C51">
        <w:rPr>
          <w:rFonts w:ascii="Times New Roman" w:hAnsi="Times New Roman"/>
          <w:noProof w:val="0"/>
          <w:color w:val="000000"/>
          <w:lang w:val="lt-LT"/>
        </w:rPr>
        <w:t>6</w:t>
      </w:r>
      <w:r w:rsidR="008B6A54">
        <w:rPr>
          <w:rFonts w:ascii="Times New Roman" w:hAnsi="Times New Roman"/>
          <w:noProof w:val="0"/>
          <w:color w:val="000000"/>
          <w:lang w:val="lt-LT"/>
        </w:rPr>
        <w:t> </w:t>
      </w:r>
      <w:r w:rsidR="00C06C51" w:rsidRPr="00C06C51">
        <w:rPr>
          <w:rFonts w:ascii="Times New Roman" w:hAnsi="Times New Roman"/>
          <w:noProof w:val="0"/>
          <w:color w:val="000000"/>
          <w:lang w:val="lt-LT"/>
        </w:rPr>
        <w:t xml:space="preserve">%) </w:t>
      </w:r>
      <w:r w:rsidR="008B6A54">
        <w:rPr>
          <w:rFonts w:ascii="Times New Roman" w:hAnsi="Times New Roman"/>
          <w:noProof w:val="0"/>
          <w:color w:val="000000"/>
          <w:lang w:val="lt-LT"/>
        </w:rPr>
        <w:t>ir viduriavimas</w:t>
      </w:r>
      <w:r w:rsidR="00C06C51" w:rsidRPr="00C06C51">
        <w:rPr>
          <w:rFonts w:ascii="Times New Roman" w:hAnsi="Times New Roman"/>
          <w:noProof w:val="0"/>
          <w:color w:val="000000"/>
          <w:lang w:val="lt-LT"/>
        </w:rPr>
        <w:t xml:space="preserve"> n=2 (1</w:t>
      </w:r>
      <w:r>
        <w:rPr>
          <w:rFonts w:ascii="Times New Roman" w:hAnsi="Times New Roman"/>
          <w:noProof w:val="0"/>
          <w:color w:val="000000"/>
          <w:lang w:val="lt-LT"/>
        </w:rPr>
        <w:t>,</w:t>
      </w:r>
      <w:r w:rsidR="00C06C51" w:rsidRPr="00C06C51">
        <w:rPr>
          <w:rFonts w:ascii="Times New Roman" w:hAnsi="Times New Roman"/>
          <w:noProof w:val="0"/>
          <w:color w:val="000000"/>
          <w:lang w:val="lt-LT"/>
        </w:rPr>
        <w:t>1</w:t>
      </w:r>
      <w:r>
        <w:rPr>
          <w:rFonts w:ascii="Times New Roman" w:hAnsi="Times New Roman"/>
          <w:noProof w:val="0"/>
          <w:color w:val="000000"/>
          <w:lang w:val="lt-LT"/>
        </w:rPr>
        <w:t> </w:t>
      </w:r>
      <w:r w:rsidR="00C06C51" w:rsidRPr="00C06C51">
        <w:rPr>
          <w:rFonts w:ascii="Times New Roman" w:hAnsi="Times New Roman"/>
          <w:noProof w:val="0"/>
          <w:color w:val="000000"/>
          <w:lang w:val="lt-LT"/>
        </w:rPr>
        <w:t xml:space="preserve">%). </w:t>
      </w:r>
      <w:r w:rsidR="008B6A54">
        <w:rPr>
          <w:rFonts w:ascii="Times New Roman" w:hAnsi="Times New Roman"/>
          <w:noProof w:val="0"/>
          <w:color w:val="000000"/>
          <w:lang w:val="lt-LT"/>
        </w:rPr>
        <w:t xml:space="preserve">LIL </w:t>
      </w:r>
      <w:r w:rsidR="002F6DC9">
        <w:rPr>
          <w:rFonts w:ascii="Times New Roman" w:hAnsi="Times New Roman"/>
          <w:noProof w:val="0"/>
          <w:color w:val="000000"/>
          <w:lang w:val="lt-LT"/>
        </w:rPr>
        <w:t xml:space="preserve">sergančiųjų </w:t>
      </w:r>
      <w:r w:rsidR="008B6A54">
        <w:rPr>
          <w:rFonts w:ascii="Times New Roman" w:hAnsi="Times New Roman"/>
          <w:noProof w:val="0"/>
          <w:color w:val="000000"/>
          <w:lang w:val="lt-LT"/>
        </w:rPr>
        <w:t>grupėje buvo viena nepageidaujama reakcija (viduriavimas). Nekoduotu laikotarpiu</w:t>
      </w:r>
      <w:r w:rsidR="00C06C51" w:rsidRPr="00C06C51">
        <w:rPr>
          <w:rFonts w:ascii="Times New Roman" w:hAnsi="Times New Roman"/>
          <w:noProof w:val="0"/>
          <w:color w:val="000000"/>
          <w:lang w:val="lt-LT"/>
        </w:rPr>
        <w:t xml:space="preserve"> 5</w:t>
      </w:r>
      <w:r w:rsidR="008B6A54">
        <w:rPr>
          <w:rFonts w:ascii="Times New Roman" w:hAnsi="Times New Roman"/>
          <w:noProof w:val="0"/>
          <w:color w:val="000000"/>
          <w:lang w:val="lt-LT"/>
        </w:rPr>
        <w:t>,</w:t>
      </w:r>
      <w:r w:rsidR="00C06C51" w:rsidRPr="00C06C51">
        <w:rPr>
          <w:rFonts w:ascii="Times New Roman" w:hAnsi="Times New Roman"/>
          <w:noProof w:val="0"/>
          <w:color w:val="000000"/>
          <w:lang w:val="lt-LT"/>
        </w:rPr>
        <w:t>4</w:t>
      </w:r>
      <w:r w:rsidR="008B6A54">
        <w:rPr>
          <w:rFonts w:ascii="Times New Roman" w:hAnsi="Times New Roman"/>
          <w:noProof w:val="0"/>
          <w:color w:val="000000"/>
          <w:lang w:val="lt-LT"/>
        </w:rPr>
        <w:t> </w:t>
      </w:r>
      <w:r w:rsidR="00C06C51" w:rsidRPr="00C06C51">
        <w:rPr>
          <w:rFonts w:ascii="Times New Roman" w:hAnsi="Times New Roman"/>
          <w:noProof w:val="0"/>
          <w:color w:val="000000"/>
          <w:lang w:val="lt-LT"/>
        </w:rPr>
        <w:t xml:space="preserve">% </w:t>
      </w:r>
      <w:r w:rsidR="008B6A54">
        <w:rPr>
          <w:rFonts w:ascii="Times New Roman" w:hAnsi="Times New Roman"/>
          <w:noProof w:val="0"/>
          <w:color w:val="000000"/>
          <w:lang w:val="lt-LT"/>
        </w:rPr>
        <w:t>pacientų</w:t>
      </w:r>
      <w:r w:rsidR="00C06C51" w:rsidRPr="00C06C51">
        <w:rPr>
          <w:rFonts w:ascii="Times New Roman" w:hAnsi="Times New Roman"/>
          <w:noProof w:val="0"/>
          <w:color w:val="000000"/>
          <w:lang w:val="lt-LT"/>
        </w:rPr>
        <w:t xml:space="preserve"> (10/186) </w:t>
      </w:r>
      <w:r w:rsidR="008B6A54">
        <w:rPr>
          <w:rFonts w:ascii="Times New Roman" w:hAnsi="Times New Roman"/>
          <w:noProof w:val="0"/>
          <w:color w:val="000000"/>
          <w:lang w:val="lt-LT"/>
        </w:rPr>
        <w:t>patyrė bent vieną nepageidaujamą reakciją</w:t>
      </w:r>
      <w:r w:rsidR="00C06C51" w:rsidRPr="00C06C51">
        <w:rPr>
          <w:rFonts w:ascii="Times New Roman" w:hAnsi="Times New Roman"/>
          <w:noProof w:val="0"/>
          <w:color w:val="000000"/>
          <w:lang w:val="lt-LT"/>
        </w:rPr>
        <w:t xml:space="preserve">. </w:t>
      </w:r>
      <w:r w:rsidR="008B6A54">
        <w:rPr>
          <w:rFonts w:ascii="Times New Roman" w:hAnsi="Times New Roman"/>
          <w:noProof w:val="0"/>
          <w:color w:val="000000"/>
          <w:lang w:val="lt-LT"/>
        </w:rPr>
        <w:t xml:space="preserve">Dažniausia nepageidaujama reakcija buvo sumažėjęs apetitas, apie kurį pranešė du pacientai </w:t>
      </w:r>
      <w:r w:rsidR="00C06C51" w:rsidRPr="00C06C51">
        <w:rPr>
          <w:rFonts w:ascii="Times New Roman" w:hAnsi="Times New Roman"/>
          <w:noProof w:val="0"/>
          <w:color w:val="000000"/>
          <w:lang w:val="lt-LT"/>
        </w:rPr>
        <w:t>(1</w:t>
      </w:r>
      <w:r w:rsidR="008B6A54">
        <w:rPr>
          <w:rFonts w:ascii="Times New Roman" w:hAnsi="Times New Roman"/>
          <w:noProof w:val="0"/>
          <w:color w:val="000000"/>
          <w:lang w:val="lt-LT"/>
        </w:rPr>
        <w:t>,</w:t>
      </w:r>
      <w:r w:rsidR="00C06C51" w:rsidRPr="00C06C51">
        <w:rPr>
          <w:rFonts w:ascii="Times New Roman" w:hAnsi="Times New Roman"/>
          <w:noProof w:val="0"/>
          <w:color w:val="000000"/>
          <w:lang w:val="lt-LT"/>
        </w:rPr>
        <w:t xml:space="preserve">1%). </w:t>
      </w:r>
      <w:r w:rsidR="008B6A54">
        <w:rPr>
          <w:rFonts w:ascii="Times New Roman" w:hAnsi="Times New Roman"/>
          <w:noProof w:val="0"/>
          <w:color w:val="000000"/>
          <w:lang w:val="lt-LT"/>
        </w:rPr>
        <w:t xml:space="preserve">Ir dvigubai koduotu, ir atviru laikotarpiais </w:t>
      </w:r>
      <w:r w:rsidR="00E85427">
        <w:rPr>
          <w:rFonts w:ascii="Times New Roman" w:hAnsi="Times New Roman"/>
          <w:noProof w:val="0"/>
          <w:color w:val="000000"/>
          <w:lang w:val="lt-LT"/>
        </w:rPr>
        <w:t>vienam pacientui</w:t>
      </w:r>
      <w:r w:rsidR="008B6A54">
        <w:rPr>
          <w:rFonts w:ascii="Times New Roman" w:hAnsi="Times New Roman"/>
          <w:noProof w:val="0"/>
          <w:color w:val="000000"/>
          <w:lang w:val="lt-LT"/>
        </w:rPr>
        <w:t xml:space="preserve"> kiekvienu laikotarpiu praneš</w:t>
      </w:r>
      <w:r w:rsidR="00E85427">
        <w:rPr>
          <w:rFonts w:ascii="Times New Roman" w:hAnsi="Times New Roman"/>
          <w:noProof w:val="0"/>
          <w:color w:val="000000"/>
          <w:lang w:val="lt-LT"/>
        </w:rPr>
        <w:t>ta</w:t>
      </w:r>
      <w:r w:rsidR="008B6A54">
        <w:rPr>
          <w:rFonts w:ascii="Times New Roman" w:hAnsi="Times New Roman"/>
          <w:noProof w:val="0"/>
          <w:color w:val="000000"/>
          <w:lang w:val="lt-LT"/>
        </w:rPr>
        <w:t xml:space="preserve"> apie hiperkalemiją. Dvigubai koduotu ir atviru laikotarpiais hipotenzijos ar svaigulio atvejų nebuvo.</w:t>
      </w:r>
    </w:p>
    <w:p w14:paraId="203223AB" w14:textId="77777777" w:rsidR="00C06C51" w:rsidRDefault="00C06C51" w:rsidP="00DB2D31">
      <w:pPr>
        <w:rPr>
          <w:rFonts w:ascii="Times New Roman" w:hAnsi="Times New Roman"/>
          <w:noProof w:val="0"/>
          <w:color w:val="000000"/>
          <w:lang w:val="lt-LT"/>
        </w:rPr>
      </w:pPr>
    </w:p>
    <w:p w14:paraId="1A82F8B1" w14:textId="23B0C5DB" w:rsidR="00DB2D31" w:rsidRPr="0079781F" w:rsidRDefault="002F6DC9" w:rsidP="00DB2D31">
      <w:pPr>
        <w:rPr>
          <w:rFonts w:ascii="Times New Roman" w:hAnsi="Times New Roman"/>
          <w:noProof w:val="0"/>
          <w:color w:val="000000"/>
          <w:lang w:val="lt-LT"/>
        </w:rPr>
      </w:pPr>
      <w:r>
        <w:rPr>
          <w:rFonts w:ascii="Times New Roman" w:hAnsi="Times New Roman"/>
          <w:noProof w:val="0"/>
          <w:color w:val="000000"/>
          <w:lang w:val="lt-LT"/>
        </w:rPr>
        <w:t>V</w:t>
      </w:r>
      <w:r w:rsidR="00DB2D31" w:rsidRPr="0079781F">
        <w:rPr>
          <w:rFonts w:ascii="Times New Roman" w:hAnsi="Times New Roman"/>
          <w:noProof w:val="0"/>
          <w:color w:val="000000"/>
          <w:lang w:val="lt-LT"/>
        </w:rPr>
        <w:t>aikams ir paaugliams</w:t>
      </w:r>
      <w:r w:rsidRPr="002F6DC9">
        <w:rPr>
          <w:rFonts w:ascii="Times New Roman" w:hAnsi="Times New Roman"/>
          <w:noProof w:val="0"/>
          <w:color w:val="000000"/>
          <w:lang w:val="lt-LT"/>
        </w:rPr>
        <w:t xml:space="preserve"> </w:t>
      </w:r>
      <w:r>
        <w:rPr>
          <w:rFonts w:ascii="Times New Roman" w:hAnsi="Times New Roman"/>
          <w:noProof w:val="0"/>
          <w:color w:val="000000"/>
          <w:lang w:val="lt-LT"/>
        </w:rPr>
        <w:t xml:space="preserve">(nuo 1 </w:t>
      </w:r>
      <w:r w:rsidR="00C067CB">
        <w:rPr>
          <w:rFonts w:ascii="Times New Roman" w:hAnsi="Times New Roman"/>
          <w:noProof w:val="0"/>
          <w:color w:val="000000"/>
          <w:lang w:val="lt-LT"/>
        </w:rPr>
        <w:t>metų ir jaunesniems</w:t>
      </w:r>
      <w:r>
        <w:rPr>
          <w:rFonts w:ascii="Times New Roman" w:hAnsi="Times New Roman"/>
          <w:noProof w:val="0"/>
          <w:color w:val="000000"/>
          <w:lang w:val="lt-LT"/>
        </w:rPr>
        <w:t xml:space="preserve"> kaip </w:t>
      </w:r>
      <w:r w:rsidRPr="0079781F">
        <w:rPr>
          <w:rFonts w:ascii="Times New Roman" w:hAnsi="Times New Roman"/>
          <w:noProof w:val="0"/>
          <w:color w:val="000000"/>
          <w:lang w:val="lt-LT"/>
        </w:rPr>
        <w:t>18 metų</w:t>
      </w:r>
      <w:r>
        <w:rPr>
          <w:rFonts w:ascii="Times New Roman" w:hAnsi="Times New Roman"/>
          <w:noProof w:val="0"/>
          <w:color w:val="000000"/>
          <w:lang w:val="lt-LT"/>
        </w:rPr>
        <w:t>)</w:t>
      </w:r>
      <w:r w:rsidR="00DB2D31" w:rsidRPr="0079781F">
        <w:rPr>
          <w:rFonts w:ascii="Times New Roman" w:hAnsi="Times New Roman"/>
          <w:noProof w:val="0"/>
          <w:color w:val="000000"/>
          <w:lang w:val="lt-LT"/>
        </w:rPr>
        <w:t>, sirgusiems lėtine inkstų liga</w:t>
      </w:r>
      <w:r w:rsidR="00D8242B">
        <w:rPr>
          <w:rFonts w:ascii="Times New Roman" w:hAnsi="Times New Roman"/>
          <w:noProof w:val="0"/>
          <w:color w:val="000000"/>
          <w:lang w:val="lt-LT"/>
        </w:rPr>
        <w:t xml:space="preserve"> (LIL)</w:t>
      </w:r>
      <w:r w:rsidR="00DB2D31" w:rsidRPr="0079781F">
        <w:rPr>
          <w:rFonts w:ascii="Times New Roman" w:hAnsi="Times New Roman"/>
          <w:noProof w:val="0"/>
          <w:color w:val="000000"/>
          <w:lang w:val="lt-LT"/>
        </w:rPr>
        <w:t>, dažniau pasireikšdavo hiperkalemija.</w:t>
      </w:r>
      <w:r w:rsidR="00D8242B">
        <w:rPr>
          <w:rFonts w:ascii="Times New Roman" w:hAnsi="Times New Roman"/>
          <w:noProof w:val="0"/>
          <w:color w:val="000000"/>
          <w:lang w:val="lt-LT"/>
        </w:rPr>
        <w:t xml:space="preserve"> 1</w:t>
      </w:r>
      <w:r w:rsidR="00D8242B">
        <w:rPr>
          <w:rFonts w:ascii="Times New Roman" w:hAnsi="Times New Roman"/>
          <w:noProof w:val="0"/>
          <w:color w:val="000000"/>
          <w:lang w:val="lt-LT"/>
        </w:rPr>
        <w:noBreakHyphen/>
        <w:t xml:space="preserve">5 metų vaikams, palyginti su vaikais nuo 6 </w:t>
      </w:r>
      <w:r w:rsidR="00C067CB">
        <w:rPr>
          <w:rFonts w:ascii="Times New Roman" w:hAnsi="Times New Roman"/>
          <w:noProof w:val="0"/>
          <w:color w:val="000000"/>
          <w:lang w:val="lt-LT"/>
        </w:rPr>
        <w:t xml:space="preserve">metų ir jaunesniems </w:t>
      </w:r>
      <w:r w:rsidR="00D8242B">
        <w:rPr>
          <w:rFonts w:ascii="Times New Roman" w:hAnsi="Times New Roman"/>
          <w:noProof w:val="0"/>
          <w:color w:val="000000"/>
          <w:lang w:val="lt-LT"/>
        </w:rPr>
        <w:t>kaip 18 metų, gali būti didesnė hiperkalemijos pasireiškimo rizika.</w:t>
      </w:r>
    </w:p>
    <w:p w14:paraId="2D8B4CAF" w14:textId="77777777" w:rsidR="00DB2D31" w:rsidRPr="0079781F" w:rsidRDefault="00DB2D31" w:rsidP="00DB2D31">
      <w:pPr>
        <w:pStyle w:val="Default"/>
        <w:tabs>
          <w:tab w:val="left" w:pos="567"/>
        </w:tabs>
        <w:rPr>
          <w:color w:val="auto"/>
          <w:sz w:val="22"/>
          <w:szCs w:val="22"/>
          <w:lang w:val="lt-LT" w:eastAsia="en-US"/>
        </w:rPr>
      </w:pPr>
    </w:p>
    <w:p w14:paraId="540999C2" w14:textId="77777777" w:rsidR="002F794E" w:rsidRPr="0079781F" w:rsidRDefault="004A2955" w:rsidP="001E08E0">
      <w:pPr>
        <w:pStyle w:val="Default"/>
        <w:tabs>
          <w:tab w:val="left" w:pos="567"/>
        </w:tabs>
        <w:rPr>
          <w:color w:val="auto"/>
          <w:sz w:val="22"/>
          <w:szCs w:val="22"/>
          <w:lang w:val="lt-LT"/>
        </w:rPr>
      </w:pPr>
      <w:r w:rsidRPr="0079781F">
        <w:rPr>
          <w:color w:val="auto"/>
          <w:sz w:val="22"/>
          <w:szCs w:val="22"/>
          <w:lang w:val="lt-LT"/>
        </w:rPr>
        <w:t>Atliekant k</w:t>
      </w:r>
      <w:r w:rsidR="0067593B" w:rsidRPr="0079781F">
        <w:rPr>
          <w:color w:val="auto"/>
          <w:sz w:val="22"/>
          <w:szCs w:val="22"/>
          <w:lang w:val="lt-LT"/>
        </w:rPr>
        <w:t>ontroliuo</w:t>
      </w:r>
      <w:r w:rsidRPr="0079781F">
        <w:rPr>
          <w:color w:val="auto"/>
          <w:sz w:val="22"/>
          <w:szCs w:val="22"/>
          <w:lang w:val="lt-LT"/>
        </w:rPr>
        <w:t>jamus</w:t>
      </w:r>
      <w:r w:rsidR="0067593B" w:rsidRPr="0079781F">
        <w:rPr>
          <w:color w:val="auto"/>
          <w:sz w:val="22"/>
          <w:szCs w:val="22"/>
          <w:lang w:val="lt-LT"/>
        </w:rPr>
        <w:t xml:space="preserve"> klinikini</w:t>
      </w:r>
      <w:r w:rsidRPr="0079781F">
        <w:rPr>
          <w:color w:val="auto"/>
          <w:sz w:val="22"/>
          <w:szCs w:val="22"/>
          <w:lang w:val="lt-LT"/>
        </w:rPr>
        <w:t>us</w:t>
      </w:r>
      <w:r w:rsidR="0067593B" w:rsidRPr="0079781F">
        <w:rPr>
          <w:color w:val="auto"/>
          <w:sz w:val="22"/>
          <w:szCs w:val="22"/>
          <w:lang w:val="lt-LT"/>
        </w:rPr>
        <w:t xml:space="preserve"> tyrim</w:t>
      </w:r>
      <w:r w:rsidRPr="0079781F">
        <w:rPr>
          <w:color w:val="auto"/>
          <w:sz w:val="22"/>
          <w:szCs w:val="22"/>
          <w:lang w:val="lt-LT"/>
        </w:rPr>
        <w:t>us</w:t>
      </w:r>
      <w:r w:rsidR="0067593B" w:rsidRPr="0079781F">
        <w:rPr>
          <w:color w:val="auto"/>
          <w:sz w:val="22"/>
          <w:szCs w:val="22"/>
          <w:lang w:val="lt-LT"/>
        </w:rPr>
        <w:t xml:space="preserve"> gauti duomenys apie vartojimo saugumą</w:t>
      </w:r>
      <w:r w:rsidR="00EC493B" w:rsidRPr="0079781F">
        <w:rPr>
          <w:color w:val="auto"/>
          <w:sz w:val="22"/>
          <w:szCs w:val="22"/>
          <w:lang w:val="lt-LT"/>
        </w:rPr>
        <w:t xml:space="preserve"> suaugusiems</w:t>
      </w:r>
      <w:r w:rsidR="0067593B" w:rsidRPr="0079781F">
        <w:rPr>
          <w:color w:val="auto"/>
          <w:sz w:val="22"/>
          <w:szCs w:val="22"/>
          <w:lang w:val="lt-LT"/>
        </w:rPr>
        <w:t xml:space="preserve"> pacientams, neseniai </w:t>
      </w:r>
      <w:r w:rsidRPr="0079781F">
        <w:rPr>
          <w:color w:val="auto"/>
          <w:sz w:val="22"/>
          <w:szCs w:val="22"/>
          <w:lang w:val="lt-LT"/>
        </w:rPr>
        <w:t>patyrusiems</w:t>
      </w:r>
      <w:r w:rsidR="0067593B" w:rsidRPr="0079781F">
        <w:rPr>
          <w:color w:val="auto"/>
          <w:sz w:val="22"/>
          <w:szCs w:val="22"/>
          <w:lang w:val="lt-LT"/>
        </w:rPr>
        <w:t xml:space="preserve"> miokardo infarkt</w:t>
      </w:r>
      <w:r w:rsidRPr="0079781F">
        <w:rPr>
          <w:color w:val="auto"/>
          <w:sz w:val="22"/>
          <w:szCs w:val="22"/>
          <w:lang w:val="lt-LT"/>
        </w:rPr>
        <w:t>ą</w:t>
      </w:r>
      <w:r w:rsidR="0067593B" w:rsidRPr="0079781F">
        <w:rPr>
          <w:color w:val="auto"/>
          <w:sz w:val="22"/>
          <w:szCs w:val="22"/>
          <w:lang w:val="lt-LT"/>
        </w:rPr>
        <w:t xml:space="preserve"> ir (arba) serga</w:t>
      </w:r>
      <w:r w:rsidRPr="0079781F">
        <w:rPr>
          <w:color w:val="auto"/>
          <w:sz w:val="22"/>
          <w:szCs w:val="22"/>
          <w:lang w:val="lt-LT"/>
        </w:rPr>
        <w:t>ntiems</w:t>
      </w:r>
      <w:r w:rsidR="0067593B" w:rsidRPr="0079781F">
        <w:rPr>
          <w:color w:val="auto"/>
          <w:sz w:val="22"/>
          <w:szCs w:val="22"/>
          <w:lang w:val="lt-LT"/>
        </w:rPr>
        <w:t xml:space="preserve"> širdies nepakankamumu, ir bendri duomenys apie vartojimo saugumą </w:t>
      </w:r>
      <w:r w:rsidR="00872353" w:rsidRPr="0079781F">
        <w:rPr>
          <w:sz w:val="22"/>
          <w:szCs w:val="22"/>
          <w:lang w:val="lt-LT"/>
        </w:rPr>
        <w:t>hipertenzija sergantiems</w:t>
      </w:r>
      <w:r w:rsidR="0067593B" w:rsidRPr="0079781F">
        <w:rPr>
          <w:color w:val="auto"/>
          <w:sz w:val="22"/>
          <w:szCs w:val="22"/>
          <w:lang w:val="lt-LT"/>
        </w:rPr>
        <w:t xml:space="preserve"> pacientams skiriasi. Laikoma, kad tai priklauso nuo </w:t>
      </w:r>
      <w:r w:rsidR="00A072E1" w:rsidRPr="0079781F">
        <w:rPr>
          <w:color w:val="auto"/>
          <w:sz w:val="22"/>
          <w:szCs w:val="22"/>
          <w:lang w:val="lt-LT"/>
        </w:rPr>
        <w:t>gretutinių paciento ligų</w:t>
      </w:r>
      <w:r w:rsidR="0067593B" w:rsidRPr="0079781F">
        <w:rPr>
          <w:color w:val="auto"/>
          <w:sz w:val="22"/>
          <w:szCs w:val="22"/>
          <w:lang w:val="lt-LT"/>
        </w:rPr>
        <w:t>. Nepageidaujam</w:t>
      </w:r>
      <w:r w:rsidR="0054740D" w:rsidRPr="0079781F">
        <w:rPr>
          <w:color w:val="auto"/>
          <w:sz w:val="22"/>
          <w:szCs w:val="22"/>
          <w:lang w:val="lt-LT"/>
        </w:rPr>
        <w:t>os</w:t>
      </w:r>
      <w:r w:rsidR="0067593B" w:rsidRPr="0079781F">
        <w:rPr>
          <w:color w:val="auto"/>
          <w:sz w:val="22"/>
          <w:szCs w:val="22"/>
          <w:lang w:val="lt-LT"/>
        </w:rPr>
        <w:t xml:space="preserve"> </w:t>
      </w:r>
      <w:r w:rsidR="0054740D" w:rsidRPr="0079781F">
        <w:rPr>
          <w:color w:val="auto"/>
          <w:sz w:val="22"/>
          <w:szCs w:val="22"/>
          <w:lang w:val="lt-LT"/>
        </w:rPr>
        <w:t>reakcijos</w:t>
      </w:r>
      <w:r w:rsidR="00411C19" w:rsidRPr="0079781F">
        <w:rPr>
          <w:color w:val="auto"/>
          <w:sz w:val="22"/>
          <w:szCs w:val="22"/>
          <w:lang w:val="lt-LT"/>
        </w:rPr>
        <w:t>, nustatytos</w:t>
      </w:r>
      <w:r w:rsidR="0067593B" w:rsidRPr="0079781F">
        <w:rPr>
          <w:color w:val="auto"/>
          <w:sz w:val="22"/>
          <w:szCs w:val="22"/>
          <w:lang w:val="lt-LT"/>
        </w:rPr>
        <w:t xml:space="preserve"> </w:t>
      </w:r>
      <w:r w:rsidR="00905BB6" w:rsidRPr="0079781F">
        <w:rPr>
          <w:color w:val="auto"/>
          <w:sz w:val="22"/>
          <w:szCs w:val="22"/>
          <w:lang w:val="lt-LT"/>
        </w:rPr>
        <w:t xml:space="preserve">suaugusiems </w:t>
      </w:r>
      <w:r w:rsidR="0067593B" w:rsidRPr="0079781F">
        <w:rPr>
          <w:color w:val="auto"/>
          <w:sz w:val="22"/>
          <w:szCs w:val="22"/>
          <w:lang w:val="lt-LT"/>
        </w:rPr>
        <w:t xml:space="preserve">pacientams, </w:t>
      </w:r>
      <w:r w:rsidRPr="0079781F">
        <w:rPr>
          <w:color w:val="auto"/>
          <w:sz w:val="22"/>
          <w:szCs w:val="22"/>
          <w:lang w:val="lt-LT"/>
        </w:rPr>
        <w:t xml:space="preserve">patyrusiems miokardo infarktą </w:t>
      </w:r>
      <w:r w:rsidR="0067593B" w:rsidRPr="0079781F">
        <w:rPr>
          <w:color w:val="auto"/>
          <w:sz w:val="22"/>
          <w:szCs w:val="22"/>
          <w:lang w:val="lt-LT"/>
        </w:rPr>
        <w:t>ir (arba) sergantiems širdies nepakankamumu, pateikt</w:t>
      </w:r>
      <w:r w:rsidR="0054740D" w:rsidRPr="0079781F">
        <w:rPr>
          <w:color w:val="auto"/>
          <w:sz w:val="22"/>
          <w:szCs w:val="22"/>
          <w:lang w:val="lt-LT"/>
        </w:rPr>
        <w:t>os</w:t>
      </w:r>
      <w:r w:rsidR="0067593B" w:rsidRPr="0079781F">
        <w:rPr>
          <w:color w:val="auto"/>
          <w:sz w:val="22"/>
          <w:szCs w:val="22"/>
          <w:lang w:val="lt-LT"/>
        </w:rPr>
        <w:t xml:space="preserve"> toliau</w:t>
      </w:r>
      <w:r w:rsidR="001F4C40" w:rsidRPr="0079781F">
        <w:rPr>
          <w:color w:val="auto"/>
          <w:sz w:val="22"/>
          <w:szCs w:val="22"/>
          <w:lang w:val="lt-LT"/>
        </w:rPr>
        <w:t>.</w:t>
      </w:r>
    </w:p>
    <w:p w14:paraId="0F5C8C8F" w14:textId="77777777" w:rsidR="00411C19" w:rsidRPr="0079781F" w:rsidRDefault="00411C19" w:rsidP="00527D11">
      <w:pPr>
        <w:pStyle w:val="Default"/>
        <w:tabs>
          <w:tab w:val="left" w:pos="567"/>
        </w:tabs>
        <w:rPr>
          <w:bCs/>
          <w:sz w:val="22"/>
          <w:szCs w:val="22"/>
          <w:u w:val="single"/>
          <w:lang w:val="lt-LT"/>
        </w:rPr>
      </w:pPr>
    </w:p>
    <w:p w14:paraId="6C88FEB2" w14:textId="77777777" w:rsidR="002F794E" w:rsidRPr="0079781F" w:rsidRDefault="0067593B" w:rsidP="00527D11">
      <w:pPr>
        <w:pStyle w:val="Default"/>
        <w:tabs>
          <w:tab w:val="left" w:pos="567"/>
        </w:tabs>
        <w:rPr>
          <w:color w:val="auto"/>
          <w:sz w:val="22"/>
          <w:szCs w:val="22"/>
          <w:u w:val="single"/>
          <w:lang w:val="lt-LT"/>
        </w:rPr>
      </w:pPr>
      <w:r w:rsidRPr="0079781F">
        <w:rPr>
          <w:bCs/>
          <w:sz w:val="22"/>
          <w:szCs w:val="22"/>
          <w:u w:val="single"/>
          <w:lang w:val="lt-LT"/>
        </w:rPr>
        <w:t>Poinfarktinė būklė ir (arba) širdies nepakankamumas</w:t>
      </w:r>
      <w:r w:rsidR="00905BB6" w:rsidRPr="0079781F">
        <w:rPr>
          <w:bCs/>
          <w:sz w:val="22"/>
          <w:szCs w:val="22"/>
          <w:u w:val="single"/>
          <w:lang w:val="lt-LT"/>
        </w:rPr>
        <w:t xml:space="preserve"> </w:t>
      </w:r>
      <w:r w:rsidR="00905BB6" w:rsidRPr="0079781F">
        <w:rPr>
          <w:sz w:val="22"/>
          <w:szCs w:val="22"/>
          <w:u w:val="single"/>
          <w:lang w:val="lt-LT"/>
        </w:rPr>
        <w:t>(tyrimai atlikti tik su suaugusiaisiais pacientais)</w:t>
      </w:r>
    </w:p>
    <w:p w14:paraId="5E9FEE12" w14:textId="77777777" w:rsidR="002F794E" w:rsidRPr="0079781F" w:rsidRDefault="002F794E" w:rsidP="000E24DE">
      <w:pPr>
        <w:pStyle w:val="Default"/>
        <w:tabs>
          <w:tab w:val="left" w:pos="567"/>
        </w:tabs>
        <w:rPr>
          <w:color w:val="auto"/>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1842"/>
        <w:gridCol w:w="3497"/>
      </w:tblGrid>
      <w:tr w:rsidR="00203607" w:rsidRPr="0079781F" w14:paraId="4BBEF1E2" w14:textId="77777777" w:rsidTr="00FA1A62">
        <w:tc>
          <w:tcPr>
            <w:tcW w:w="4068" w:type="dxa"/>
          </w:tcPr>
          <w:p w14:paraId="387D08AC" w14:textId="77777777" w:rsidR="00203607" w:rsidRPr="0079781F" w:rsidRDefault="00203607" w:rsidP="00BC1F4E">
            <w:pPr>
              <w:pStyle w:val="Default"/>
              <w:tabs>
                <w:tab w:val="left" w:pos="567"/>
              </w:tabs>
              <w:rPr>
                <w:b/>
                <w:bCs/>
                <w:sz w:val="22"/>
                <w:szCs w:val="22"/>
                <w:lang w:val="lt-LT"/>
              </w:rPr>
            </w:pPr>
            <w:r w:rsidRPr="0079781F">
              <w:rPr>
                <w:b/>
                <w:bCs/>
                <w:sz w:val="22"/>
                <w:szCs w:val="22"/>
                <w:lang w:val="lt-LT"/>
              </w:rPr>
              <w:t>Kraujo ir limfinės sistemos sutrikimai</w:t>
            </w:r>
          </w:p>
        </w:tc>
        <w:tc>
          <w:tcPr>
            <w:tcW w:w="1845" w:type="dxa"/>
          </w:tcPr>
          <w:p w14:paraId="2FC28A0C" w14:textId="77777777" w:rsidR="00203607" w:rsidRPr="0079781F" w:rsidRDefault="0054740D" w:rsidP="00BC1F4E">
            <w:pPr>
              <w:pStyle w:val="Default"/>
              <w:tabs>
                <w:tab w:val="left" w:pos="567"/>
              </w:tabs>
              <w:rPr>
                <w:bCs/>
                <w:sz w:val="22"/>
                <w:szCs w:val="22"/>
                <w:lang w:val="lt-LT"/>
              </w:rPr>
            </w:pPr>
            <w:r w:rsidRPr="0079781F">
              <w:rPr>
                <w:bCs/>
                <w:sz w:val="22"/>
                <w:szCs w:val="22"/>
                <w:lang w:val="lt-LT"/>
              </w:rPr>
              <w:t>N</w:t>
            </w:r>
            <w:r w:rsidR="00203607" w:rsidRPr="0079781F">
              <w:rPr>
                <w:bCs/>
                <w:sz w:val="22"/>
                <w:szCs w:val="22"/>
                <w:lang w:val="lt-LT"/>
              </w:rPr>
              <w:t>ežinomas</w:t>
            </w:r>
          </w:p>
        </w:tc>
        <w:tc>
          <w:tcPr>
            <w:tcW w:w="3505" w:type="dxa"/>
          </w:tcPr>
          <w:p w14:paraId="5536C6D9" w14:textId="77777777" w:rsidR="00203607" w:rsidRPr="0079781F" w:rsidRDefault="00203607" w:rsidP="00BC1F4E">
            <w:pPr>
              <w:pStyle w:val="Default"/>
              <w:tabs>
                <w:tab w:val="left" w:pos="567"/>
              </w:tabs>
              <w:rPr>
                <w:sz w:val="22"/>
                <w:szCs w:val="22"/>
                <w:lang w:val="lt-LT"/>
              </w:rPr>
            </w:pPr>
            <w:r w:rsidRPr="0079781F">
              <w:rPr>
                <w:sz w:val="22"/>
                <w:szCs w:val="22"/>
                <w:lang w:val="lt-LT"/>
              </w:rPr>
              <w:t xml:space="preserve">Trombocitopenija </w:t>
            </w:r>
          </w:p>
          <w:p w14:paraId="31776087" w14:textId="77777777" w:rsidR="00203607" w:rsidRPr="0079781F" w:rsidRDefault="00203607" w:rsidP="00BC1F4E">
            <w:pPr>
              <w:pStyle w:val="Default"/>
              <w:tabs>
                <w:tab w:val="left" w:pos="567"/>
              </w:tabs>
              <w:rPr>
                <w:sz w:val="22"/>
                <w:szCs w:val="22"/>
                <w:lang w:val="lt-LT"/>
              </w:rPr>
            </w:pPr>
          </w:p>
        </w:tc>
      </w:tr>
      <w:tr w:rsidR="00203607" w:rsidRPr="0079781F" w14:paraId="7FE26250" w14:textId="77777777" w:rsidTr="00FA1A62">
        <w:tc>
          <w:tcPr>
            <w:tcW w:w="4068" w:type="dxa"/>
            <w:tcBorders>
              <w:bottom w:val="single" w:sz="4" w:space="0" w:color="auto"/>
            </w:tcBorders>
          </w:tcPr>
          <w:p w14:paraId="775258F2" w14:textId="77777777" w:rsidR="00203607" w:rsidRPr="0079781F" w:rsidRDefault="00203607" w:rsidP="00BC1F4E">
            <w:pPr>
              <w:pStyle w:val="Default"/>
              <w:tabs>
                <w:tab w:val="left" w:pos="567"/>
              </w:tabs>
              <w:rPr>
                <w:b/>
                <w:bCs/>
                <w:sz w:val="22"/>
                <w:szCs w:val="22"/>
                <w:lang w:val="lt-LT"/>
              </w:rPr>
            </w:pPr>
            <w:r w:rsidRPr="0079781F">
              <w:rPr>
                <w:b/>
                <w:bCs/>
                <w:sz w:val="22"/>
                <w:szCs w:val="22"/>
                <w:lang w:val="lt-LT"/>
              </w:rPr>
              <w:t>Imuninės sistemos sutrikimai</w:t>
            </w:r>
          </w:p>
        </w:tc>
        <w:tc>
          <w:tcPr>
            <w:tcW w:w="1845" w:type="dxa"/>
          </w:tcPr>
          <w:p w14:paraId="2D2B20B2" w14:textId="77777777" w:rsidR="00203607" w:rsidRPr="0079781F" w:rsidRDefault="0054740D" w:rsidP="00BC1F4E">
            <w:pPr>
              <w:pStyle w:val="Default"/>
              <w:tabs>
                <w:tab w:val="left" w:pos="567"/>
              </w:tabs>
              <w:rPr>
                <w:bCs/>
                <w:sz w:val="22"/>
                <w:szCs w:val="22"/>
                <w:lang w:val="lt-LT"/>
              </w:rPr>
            </w:pPr>
            <w:r w:rsidRPr="0079781F">
              <w:rPr>
                <w:sz w:val="22"/>
                <w:szCs w:val="22"/>
                <w:lang w:val="lt-LT"/>
              </w:rPr>
              <w:t>N</w:t>
            </w:r>
            <w:r w:rsidR="00203607" w:rsidRPr="0079781F">
              <w:rPr>
                <w:sz w:val="22"/>
                <w:szCs w:val="22"/>
                <w:lang w:val="lt-LT"/>
              </w:rPr>
              <w:t>ežinomas</w:t>
            </w:r>
          </w:p>
        </w:tc>
        <w:tc>
          <w:tcPr>
            <w:tcW w:w="3505" w:type="dxa"/>
          </w:tcPr>
          <w:p w14:paraId="6A920BFA" w14:textId="447FC37F" w:rsidR="00203607" w:rsidRPr="0079781F" w:rsidRDefault="00734259" w:rsidP="00BC1F4E">
            <w:pPr>
              <w:pStyle w:val="Default"/>
              <w:tabs>
                <w:tab w:val="left" w:pos="567"/>
              </w:tabs>
              <w:rPr>
                <w:sz w:val="22"/>
                <w:szCs w:val="22"/>
                <w:lang w:val="lt-LT"/>
              </w:rPr>
            </w:pPr>
            <w:r w:rsidRPr="0079781F">
              <w:rPr>
                <w:sz w:val="22"/>
                <w:szCs w:val="22"/>
                <w:lang w:val="lt-LT"/>
              </w:rPr>
              <w:t>Padidėjęs jautrumas, serumo liga</w:t>
            </w:r>
          </w:p>
        </w:tc>
      </w:tr>
      <w:tr w:rsidR="00734259" w:rsidRPr="0079781F" w14:paraId="187C3B72" w14:textId="77777777" w:rsidTr="00FA1A62">
        <w:tc>
          <w:tcPr>
            <w:tcW w:w="4068" w:type="dxa"/>
            <w:tcBorders>
              <w:bottom w:val="nil"/>
            </w:tcBorders>
          </w:tcPr>
          <w:p w14:paraId="2AE297DE"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Metabolizmo ir mitybos sutrikimai</w:t>
            </w:r>
          </w:p>
        </w:tc>
        <w:tc>
          <w:tcPr>
            <w:tcW w:w="1845" w:type="dxa"/>
          </w:tcPr>
          <w:p w14:paraId="51E8DC6A" w14:textId="77777777" w:rsidR="00734259" w:rsidRPr="0079781F" w:rsidRDefault="00734259" w:rsidP="00BC1F4E">
            <w:pPr>
              <w:pStyle w:val="Default"/>
              <w:tabs>
                <w:tab w:val="left" w:pos="567"/>
              </w:tabs>
              <w:rPr>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6D5CB442" w14:textId="77777777" w:rsidR="00734259" w:rsidRPr="0079781F" w:rsidRDefault="00734259" w:rsidP="00BC1F4E">
            <w:pPr>
              <w:pStyle w:val="Default"/>
              <w:tabs>
                <w:tab w:val="left" w:pos="567"/>
              </w:tabs>
              <w:rPr>
                <w:sz w:val="22"/>
                <w:szCs w:val="22"/>
                <w:lang w:val="lt-LT"/>
              </w:rPr>
            </w:pPr>
            <w:r w:rsidRPr="0079781F">
              <w:rPr>
                <w:sz w:val="22"/>
                <w:szCs w:val="22"/>
                <w:lang w:val="lt-LT"/>
              </w:rPr>
              <w:t>Hiperkalemija</w:t>
            </w:r>
          </w:p>
        </w:tc>
      </w:tr>
      <w:tr w:rsidR="00734259" w:rsidRPr="00975765" w14:paraId="281309BA" w14:textId="77777777" w:rsidTr="00FA1A62">
        <w:tc>
          <w:tcPr>
            <w:tcW w:w="4068" w:type="dxa"/>
            <w:tcBorders>
              <w:top w:val="nil"/>
              <w:bottom w:val="single" w:sz="4" w:space="0" w:color="auto"/>
            </w:tcBorders>
          </w:tcPr>
          <w:p w14:paraId="71013471" w14:textId="77777777" w:rsidR="00734259" w:rsidRPr="0079781F" w:rsidRDefault="00734259" w:rsidP="00BC1F4E">
            <w:pPr>
              <w:pStyle w:val="Default"/>
              <w:tabs>
                <w:tab w:val="left" w:pos="567"/>
              </w:tabs>
              <w:rPr>
                <w:b/>
                <w:bCs/>
                <w:sz w:val="22"/>
                <w:szCs w:val="22"/>
                <w:lang w:val="lt-LT"/>
              </w:rPr>
            </w:pPr>
          </w:p>
        </w:tc>
        <w:tc>
          <w:tcPr>
            <w:tcW w:w="1845" w:type="dxa"/>
          </w:tcPr>
          <w:p w14:paraId="5645BD73" w14:textId="77777777" w:rsidR="00734259" w:rsidRPr="0079781F" w:rsidRDefault="0054740D" w:rsidP="00BC1F4E">
            <w:pPr>
              <w:pStyle w:val="Default"/>
              <w:tabs>
                <w:tab w:val="left" w:pos="567"/>
              </w:tabs>
              <w:rPr>
                <w:bCs/>
                <w:sz w:val="22"/>
                <w:szCs w:val="22"/>
                <w:lang w:val="lt-LT"/>
              </w:rPr>
            </w:pPr>
            <w:r w:rsidRPr="0079781F">
              <w:rPr>
                <w:sz w:val="22"/>
                <w:szCs w:val="22"/>
                <w:lang w:val="lt-LT"/>
              </w:rPr>
              <w:t>N</w:t>
            </w:r>
            <w:r w:rsidR="00734259" w:rsidRPr="0079781F">
              <w:rPr>
                <w:sz w:val="22"/>
                <w:szCs w:val="22"/>
                <w:lang w:val="lt-LT"/>
              </w:rPr>
              <w:t>ežinomas</w:t>
            </w:r>
          </w:p>
        </w:tc>
        <w:tc>
          <w:tcPr>
            <w:tcW w:w="3505" w:type="dxa"/>
          </w:tcPr>
          <w:p w14:paraId="4C81BBEB" w14:textId="77777777" w:rsidR="00734259" w:rsidRPr="0079781F" w:rsidRDefault="00734259" w:rsidP="00BC1F4E">
            <w:pPr>
              <w:pStyle w:val="Default"/>
              <w:tabs>
                <w:tab w:val="left" w:pos="567"/>
              </w:tabs>
              <w:rPr>
                <w:sz w:val="22"/>
                <w:szCs w:val="22"/>
                <w:lang w:val="lt-LT"/>
              </w:rPr>
            </w:pPr>
            <w:r w:rsidRPr="0079781F">
              <w:rPr>
                <w:sz w:val="22"/>
                <w:szCs w:val="22"/>
                <w:lang w:val="lt-LT"/>
              </w:rPr>
              <w:t>Padidėjęs kalio kiekis serume</w:t>
            </w:r>
            <w:r w:rsidR="00171E86" w:rsidRPr="0079781F">
              <w:rPr>
                <w:sz w:val="22"/>
                <w:szCs w:val="22"/>
                <w:lang w:val="lt-LT"/>
              </w:rPr>
              <w:t>, hiponatremija</w:t>
            </w:r>
          </w:p>
        </w:tc>
      </w:tr>
      <w:tr w:rsidR="00734259" w:rsidRPr="0079781F" w14:paraId="78780CA5" w14:textId="77777777" w:rsidTr="00FA1A62">
        <w:tc>
          <w:tcPr>
            <w:tcW w:w="4068" w:type="dxa"/>
            <w:tcBorders>
              <w:bottom w:val="nil"/>
            </w:tcBorders>
          </w:tcPr>
          <w:p w14:paraId="7D68F8DC"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Nervų sistemos sutrikimai</w:t>
            </w:r>
          </w:p>
        </w:tc>
        <w:tc>
          <w:tcPr>
            <w:tcW w:w="1845" w:type="dxa"/>
          </w:tcPr>
          <w:p w14:paraId="3F201D63" w14:textId="77777777" w:rsidR="00734259" w:rsidRPr="0079781F" w:rsidRDefault="00734259" w:rsidP="00BC1F4E">
            <w:pPr>
              <w:pStyle w:val="Default"/>
              <w:tabs>
                <w:tab w:val="left" w:pos="567"/>
              </w:tabs>
              <w:rPr>
                <w:sz w:val="22"/>
                <w:szCs w:val="22"/>
                <w:lang w:val="lt-LT"/>
              </w:rPr>
            </w:pPr>
            <w:r w:rsidRPr="0079781F">
              <w:rPr>
                <w:bCs/>
                <w:sz w:val="22"/>
                <w:szCs w:val="22"/>
                <w:lang w:val="lt-LT"/>
              </w:rPr>
              <w:t>Dažn</w:t>
            </w:r>
            <w:r w:rsidR="0054740D" w:rsidRPr="0079781F">
              <w:rPr>
                <w:bCs/>
                <w:sz w:val="22"/>
                <w:szCs w:val="22"/>
                <w:lang w:val="lt-LT"/>
              </w:rPr>
              <w:t>as</w:t>
            </w:r>
          </w:p>
        </w:tc>
        <w:tc>
          <w:tcPr>
            <w:tcW w:w="3505" w:type="dxa"/>
          </w:tcPr>
          <w:p w14:paraId="4E143668" w14:textId="77777777" w:rsidR="00734259" w:rsidRPr="0079781F" w:rsidRDefault="00C435E5" w:rsidP="00E57989">
            <w:pPr>
              <w:pStyle w:val="Default"/>
              <w:tabs>
                <w:tab w:val="left" w:pos="567"/>
              </w:tabs>
              <w:rPr>
                <w:sz w:val="22"/>
                <w:szCs w:val="22"/>
                <w:lang w:val="lt-LT"/>
              </w:rPr>
            </w:pPr>
            <w:r w:rsidRPr="0079781F">
              <w:rPr>
                <w:color w:val="auto"/>
                <w:sz w:val="22"/>
                <w:szCs w:val="22"/>
                <w:lang w:val="lt-LT"/>
              </w:rPr>
              <w:t>Svaigulys</w:t>
            </w:r>
            <w:r w:rsidR="00734259" w:rsidRPr="0079781F">
              <w:rPr>
                <w:color w:val="auto"/>
                <w:sz w:val="22"/>
                <w:szCs w:val="22"/>
                <w:lang w:val="lt-LT"/>
              </w:rPr>
              <w:t xml:space="preserve">, </w:t>
            </w:r>
            <w:r w:rsidR="00E57989" w:rsidRPr="0079781F">
              <w:rPr>
                <w:color w:val="auto"/>
                <w:sz w:val="22"/>
                <w:szCs w:val="22"/>
                <w:lang w:val="lt-LT"/>
              </w:rPr>
              <w:t xml:space="preserve">ortostatinis </w:t>
            </w:r>
            <w:r w:rsidRPr="0079781F">
              <w:rPr>
                <w:color w:val="auto"/>
                <w:sz w:val="22"/>
                <w:szCs w:val="22"/>
                <w:lang w:val="lt-LT"/>
              </w:rPr>
              <w:t>svaigulys</w:t>
            </w:r>
          </w:p>
        </w:tc>
      </w:tr>
      <w:tr w:rsidR="00734259" w:rsidRPr="0079781F" w14:paraId="4B4DE09A" w14:textId="77777777" w:rsidTr="00FA1A62">
        <w:tc>
          <w:tcPr>
            <w:tcW w:w="4068" w:type="dxa"/>
            <w:tcBorders>
              <w:top w:val="nil"/>
            </w:tcBorders>
          </w:tcPr>
          <w:p w14:paraId="308A001E" w14:textId="77777777" w:rsidR="00734259" w:rsidRPr="0079781F" w:rsidRDefault="00734259" w:rsidP="00BC1F4E">
            <w:pPr>
              <w:pStyle w:val="Default"/>
              <w:tabs>
                <w:tab w:val="left" w:pos="567"/>
              </w:tabs>
              <w:rPr>
                <w:b/>
                <w:bCs/>
                <w:sz w:val="22"/>
                <w:szCs w:val="22"/>
                <w:lang w:val="lt-LT"/>
              </w:rPr>
            </w:pPr>
          </w:p>
        </w:tc>
        <w:tc>
          <w:tcPr>
            <w:tcW w:w="1845" w:type="dxa"/>
          </w:tcPr>
          <w:p w14:paraId="39334136"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7E5984F0" w14:textId="77777777" w:rsidR="00734259" w:rsidRPr="0079781F" w:rsidRDefault="00734259" w:rsidP="00BC1F4E">
            <w:pPr>
              <w:pStyle w:val="Default"/>
              <w:tabs>
                <w:tab w:val="left" w:pos="567"/>
              </w:tabs>
              <w:rPr>
                <w:color w:val="auto"/>
                <w:sz w:val="22"/>
                <w:szCs w:val="22"/>
                <w:lang w:val="lt-LT"/>
              </w:rPr>
            </w:pPr>
            <w:r w:rsidRPr="0079781F">
              <w:rPr>
                <w:color w:val="auto"/>
                <w:sz w:val="22"/>
                <w:szCs w:val="22"/>
                <w:lang w:val="lt-LT"/>
              </w:rPr>
              <w:t>Alpulys, galvos skausmas</w:t>
            </w:r>
          </w:p>
        </w:tc>
      </w:tr>
      <w:tr w:rsidR="00734259" w:rsidRPr="0079781F" w14:paraId="3BF9E268" w14:textId="77777777" w:rsidTr="00FA1A62">
        <w:tc>
          <w:tcPr>
            <w:tcW w:w="4068" w:type="dxa"/>
          </w:tcPr>
          <w:p w14:paraId="05AE3FB4"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Ausų ir labirintų sutrikimai</w:t>
            </w:r>
          </w:p>
        </w:tc>
        <w:tc>
          <w:tcPr>
            <w:tcW w:w="1845" w:type="dxa"/>
          </w:tcPr>
          <w:p w14:paraId="08CE8202"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755E413E" w14:textId="77777777" w:rsidR="00734259" w:rsidRPr="0079781F" w:rsidRDefault="0054740D" w:rsidP="00BC1F4E">
            <w:pPr>
              <w:pStyle w:val="Default"/>
              <w:tabs>
                <w:tab w:val="left" w:pos="567"/>
              </w:tabs>
              <w:rPr>
                <w:color w:val="auto"/>
                <w:sz w:val="22"/>
                <w:szCs w:val="22"/>
                <w:lang w:val="lt-LT"/>
              </w:rPr>
            </w:pPr>
            <w:r w:rsidRPr="0079781F">
              <w:rPr>
                <w:sz w:val="22"/>
                <w:szCs w:val="22"/>
                <w:lang w:val="lt-LT"/>
              </w:rPr>
              <w:t>Galvos svaigimas (</w:t>
            </w:r>
            <w:r w:rsidRPr="0079781F">
              <w:rPr>
                <w:i/>
                <w:sz w:val="22"/>
                <w:szCs w:val="22"/>
                <w:lang w:val="lt-LT"/>
              </w:rPr>
              <w:t>vertigo</w:t>
            </w:r>
            <w:r w:rsidRPr="0079781F">
              <w:rPr>
                <w:sz w:val="22"/>
                <w:szCs w:val="22"/>
                <w:lang w:val="lt-LT"/>
              </w:rPr>
              <w:t>)</w:t>
            </w:r>
          </w:p>
        </w:tc>
      </w:tr>
      <w:tr w:rsidR="00734259" w:rsidRPr="0079781F" w14:paraId="11405818" w14:textId="77777777" w:rsidTr="00FA1A62">
        <w:tc>
          <w:tcPr>
            <w:tcW w:w="4068" w:type="dxa"/>
            <w:tcBorders>
              <w:bottom w:val="single" w:sz="4" w:space="0" w:color="auto"/>
            </w:tcBorders>
          </w:tcPr>
          <w:p w14:paraId="7C6F856C"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Širdies sutrikimai</w:t>
            </w:r>
          </w:p>
        </w:tc>
        <w:tc>
          <w:tcPr>
            <w:tcW w:w="1845" w:type="dxa"/>
          </w:tcPr>
          <w:p w14:paraId="5D5E71AD"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0B3BD3FD" w14:textId="77777777" w:rsidR="00734259" w:rsidRPr="0079781F" w:rsidRDefault="00734259" w:rsidP="00BC1F4E">
            <w:pPr>
              <w:pStyle w:val="Default"/>
              <w:tabs>
                <w:tab w:val="left" w:pos="567"/>
              </w:tabs>
              <w:rPr>
                <w:sz w:val="22"/>
                <w:szCs w:val="22"/>
                <w:lang w:val="lt-LT"/>
              </w:rPr>
            </w:pPr>
            <w:r w:rsidRPr="0079781F">
              <w:rPr>
                <w:sz w:val="22"/>
                <w:szCs w:val="22"/>
                <w:lang w:val="lt-LT"/>
              </w:rPr>
              <w:t>Širdies nepakankamumas</w:t>
            </w:r>
          </w:p>
        </w:tc>
      </w:tr>
      <w:tr w:rsidR="00734259" w:rsidRPr="0079781F" w14:paraId="666D3A91" w14:textId="77777777" w:rsidTr="00FA1A62">
        <w:tc>
          <w:tcPr>
            <w:tcW w:w="4068" w:type="dxa"/>
            <w:tcBorders>
              <w:bottom w:val="nil"/>
            </w:tcBorders>
          </w:tcPr>
          <w:p w14:paraId="6C80599F"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Kraujagyslių sutrikimai</w:t>
            </w:r>
          </w:p>
        </w:tc>
        <w:tc>
          <w:tcPr>
            <w:tcW w:w="1845" w:type="dxa"/>
          </w:tcPr>
          <w:p w14:paraId="12FB1EDA"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Dažn</w:t>
            </w:r>
            <w:r w:rsidR="0054740D" w:rsidRPr="0079781F">
              <w:rPr>
                <w:bCs/>
                <w:sz w:val="22"/>
                <w:szCs w:val="22"/>
                <w:lang w:val="lt-LT"/>
              </w:rPr>
              <w:t>as</w:t>
            </w:r>
          </w:p>
        </w:tc>
        <w:tc>
          <w:tcPr>
            <w:tcW w:w="3505" w:type="dxa"/>
          </w:tcPr>
          <w:p w14:paraId="46DB4EDC" w14:textId="77777777" w:rsidR="00734259" w:rsidRPr="0079781F" w:rsidRDefault="00734259" w:rsidP="00BC1F4E">
            <w:pPr>
              <w:pStyle w:val="Default"/>
              <w:tabs>
                <w:tab w:val="left" w:pos="567"/>
              </w:tabs>
              <w:rPr>
                <w:sz w:val="22"/>
                <w:szCs w:val="22"/>
                <w:lang w:val="lt-LT"/>
              </w:rPr>
            </w:pPr>
            <w:r w:rsidRPr="0079781F">
              <w:rPr>
                <w:sz w:val="22"/>
                <w:szCs w:val="22"/>
                <w:lang w:val="lt-LT"/>
              </w:rPr>
              <w:t>Hipotenzija, ortostatinė hipotenzija</w:t>
            </w:r>
          </w:p>
        </w:tc>
      </w:tr>
      <w:tr w:rsidR="00734259" w:rsidRPr="0079781F" w14:paraId="4C046397" w14:textId="77777777" w:rsidTr="00FA1A62">
        <w:tc>
          <w:tcPr>
            <w:tcW w:w="4068" w:type="dxa"/>
            <w:tcBorders>
              <w:top w:val="nil"/>
              <w:bottom w:val="single" w:sz="4" w:space="0" w:color="auto"/>
            </w:tcBorders>
          </w:tcPr>
          <w:p w14:paraId="076CB50E" w14:textId="77777777" w:rsidR="00734259" w:rsidRPr="0079781F" w:rsidRDefault="00734259" w:rsidP="00BC1F4E">
            <w:pPr>
              <w:pStyle w:val="Default"/>
              <w:tabs>
                <w:tab w:val="left" w:pos="567"/>
              </w:tabs>
              <w:rPr>
                <w:b/>
                <w:bCs/>
                <w:sz w:val="22"/>
                <w:szCs w:val="22"/>
                <w:lang w:val="lt-LT"/>
              </w:rPr>
            </w:pPr>
          </w:p>
        </w:tc>
        <w:tc>
          <w:tcPr>
            <w:tcW w:w="1845" w:type="dxa"/>
          </w:tcPr>
          <w:p w14:paraId="706A8E88" w14:textId="77777777" w:rsidR="00734259" w:rsidRPr="0079781F" w:rsidRDefault="0054740D" w:rsidP="00BC1F4E">
            <w:pPr>
              <w:pStyle w:val="Default"/>
              <w:tabs>
                <w:tab w:val="left" w:pos="567"/>
              </w:tabs>
              <w:rPr>
                <w:bCs/>
                <w:sz w:val="22"/>
                <w:szCs w:val="22"/>
                <w:lang w:val="lt-LT"/>
              </w:rPr>
            </w:pPr>
            <w:r w:rsidRPr="0079781F">
              <w:rPr>
                <w:bCs/>
                <w:sz w:val="22"/>
                <w:szCs w:val="22"/>
                <w:lang w:val="lt-LT"/>
              </w:rPr>
              <w:t>N</w:t>
            </w:r>
            <w:r w:rsidR="00734259" w:rsidRPr="0079781F">
              <w:rPr>
                <w:bCs/>
                <w:sz w:val="22"/>
                <w:szCs w:val="22"/>
                <w:lang w:val="lt-LT"/>
              </w:rPr>
              <w:t>ežinomas</w:t>
            </w:r>
          </w:p>
        </w:tc>
        <w:tc>
          <w:tcPr>
            <w:tcW w:w="3505" w:type="dxa"/>
          </w:tcPr>
          <w:p w14:paraId="42EAFD4E" w14:textId="77777777" w:rsidR="00734259" w:rsidRPr="0079781F" w:rsidRDefault="00734259" w:rsidP="00BC1F4E">
            <w:pPr>
              <w:pStyle w:val="Default"/>
              <w:tabs>
                <w:tab w:val="left" w:pos="567"/>
              </w:tabs>
              <w:rPr>
                <w:sz w:val="22"/>
                <w:szCs w:val="22"/>
                <w:lang w:val="lt-LT"/>
              </w:rPr>
            </w:pPr>
            <w:r w:rsidRPr="0079781F">
              <w:rPr>
                <w:sz w:val="22"/>
                <w:szCs w:val="22"/>
                <w:lang w:val="lt-LT"/>
              </w:rPr>
              <w:t>Vaskulitas</w:t>
            </w:r>
          </w:p>
        </w:tc>
      </w:tr>
      <w:tr w:rsidR="00734259" w:rsidRPr="0079781F" w14:paraId="4BBE74AF" w14:textId="77777777" w:rsidTr="00FA1A62">
        <w:tc>
          <w:tcPr>
            <w:tcW w:w="4068" w:type="dxa"/>
            <w:tcBorders>
              <w:top w:val="single" w:sz="4" w:space="0" w:color="auto"/>
              <w:bottom w:val="single" w:sz="4" w:space="0" w:color="auto"/>
            </w:tcBorders>
          </w:tcPr>
          <w:p w14:paraId="5F6D71EB"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Kvėpavimo sistemos, krūtinės ląstos ir tarpuplaučio sutrikimai</w:t>
            </w:r>
          </w:p>
        </w:tc>
        <w:tc>
          <w:tcPr>
            <w:tcW w:w="1845" w:type="dxa"/>
          </w:tcPr>
          <w:p w14:paraId="04B82AF4"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2854794E" w14:textId="77777777" w:rsidR="00734259" w:rsidRPr="0079781F" w:rsidRDefault="00734259" w:rsidP="00BC1F4E">
            <w:pPr>
              <w:pStyle w:val="Default"/>
              <w:tabs>
                <w:tab w:val="left" w:pos="567"/>
              </w:tabs>
              <w:rPr>
                <w:sz w:val="22"/>
                <w:szCs w:val="22"/>
                <w:lang w:val="lt-LT"/>
              </w:rPr>
            </w:pPr>
            <w:r w:rsidRPr="0079781F">
              <w:rPr>
                <w:sz w:val="22"/>
                <w:szCs w:val="22"/>
                <w:lang w:val="lt-LT"/>
              </w:rPr>
              <w:t>Kosulys</w:t>
            </w:r>
          </w:p>
        </w:tc>
      </w:tr>
      <w:tr w:rsidR="00734259" w:rsidRPr="0079781F" w14:paraId="302F75C7" w14:textId="77777777" w:rsidTr="00FA1A62">
        <w:tc>
          <w:tcPr>
            <w:tcW w:w="4068" w:type="dxa"/>
            <w:tcBorders>
              <w:top w:val="single" w:sz="4" w:space="0" w:color="auto"/>
              <w:bottom w:val="single" w:sz="4" w:space="0" w:color="auto"/>
            </w:tcBorders>
          </w:tcPr>
          <w:p w14:paraId="648F4520"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Virškinimo trakto sutrikimai</w:t>
            </w:r>
          </w:p>
        </w:tc>
        <w:tc>
          <w:tcPr>
            <w:tcW w:w="1845" w:type="dxa"/>
          </w:tcPr>
          <w:p w14:paraId="675BB783"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449C0317" w14:textId="77777777" w:rsidR="00734259" w:rsidRPr="0079781F" w:rsidRDefault="00734259" w:rsidP="00BC1F4E">
            <w:pPr>
              <w:pStyle w:val="Default"/>
              <w:tabs>
                <w:tab w:val="left" w:pos="567"/>
              </w:tabs>
              <w:rPr>
                <w:sz w:val="22"/>
                <w:szCs w:val="22"/>
                <w:lang w:val="lt-LT"/>
              </w:rPr>
            </w:pPr>
            <w:r w:rsidRPr="0079781F">
              <w:rPr>
                <w:sz w:val="22"/>
                <w:szCs w:val="22"/>
                <w:lang w:val="lt-LT"/>
              </w:rPr>
              <w:t>Pykinimas, viduriavimas</w:t>
            </w:r>
          </w:p>
        </w:tc>
      </w:tr>
      <w:tr w:rsidR="00734259" w:rsidRPr="0079781F" w14:paraId="22FE0C08" w14:textId="77777777" w:rsidTr="00FA1A62">
        <w:tc>
          <w:tcPr>
            <w:tcW w:w="4068" w:type="dxa"/>
            <w:tcBorders>
              <w:top w:val="single" w:sz="4" w:space="0" w:color="auto"/>
              <w:bottom w:val="single" w:sz="4" w:space="0" w:color="auto"/>
            </w:tcBorders>
          </w:tcPr>
          <w:p w14:paraId="27C626C4"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Kepenų, tulžies pūslės ir latakų sutrikimai</w:t>
            </w:r>
          </w:p>
        </w:tc>
        <w:tc>
          <w:tcPr>
            <w:tcW w:w="1845" w:type="dxa"/>
          </w:tcPr>
          <w:p w14:paraId="77C9EE03" w14:textId="77777777" w:rsidR="00734259" w:rsidRPr="0079781F" w:rsidRDefault="0054740D" w:rsidP="00BC1F4E">
            <w:pPr>
              <w:pStyle w:val="Default"/>
              <w:tabs>
                <w:tab w:val="left" w:pos="567"/>
              </w:tabs>
              <w:rPr>
                <w:bCs/>
                <w:sz w:val="22"/>
                <w:szCs w:val="22"/>
                <w:lang w:val="lt-LT"/>
              </w:rPr>
            </w:pPr>
            <w:r w:rsidRPr="0079781F">
              <w:rPr>
                <w:bCs/>
                <w:sz w:val="22"/>
                <w:szCs w:val="22"/>
                <w:lang w:val="lt-LT"/>
              </w:rPr>
              <w:t>N</w:t>
            </w:r>
            <w:r w:rsidR="00734259" w:rsidRPr="0079781F">
              <w:rPr>
                <w:bCs/>
                <w:sz w:val="22"/>
                <w:szCs w:val="22"/>
                <w:lang w:val="lt-LT"/>
              </w:rPr>
              <w:t>ežinomas</w:t>
            </w:r>
          </w:p>
        </w:tc>
        <w:tc>
          <w:tcPr>
            <w:tcW w:w="3505" w:type="dxa"/>
          </w:tcPr>
          <w:p w14:paraId="18BCEDDE" w14:textId="77777777" w:rsidR="00734259" w:rsidRPr="0079781F" w:rsidRDefault="0054740D" w:rsidP="00BC1F4E">
            <w:pPr>
              <w:pStyle w:val="Default"/>
              <w:tabs>
                <w:tab w:val="left" w:pos="567"/>
              </w:tabs>
              <w:rPr>
                <w:sz w:val="22"/>
                <w:szCs w:val="22"/>
                <w:lang w:val="lt-LT"/>
              </w:rPr>
            </w:pPr>
            <w:r w:rsidRPr="0079781F">
              <w:rPr>
                <w:sz w:val="22"/>
                <w:szCs w:val="22"/>
                <w:lang w:val="lt-LT"/>
              </w:rPr>
              <w:t>Kepenų funkcijos rodiklių padidėjimas</w:t>
            </w:r>
          </w:p>
        </w:tc>
      </w:tr>
      <w:tr w:rsidR="00734259" w:rsidRPr="0079781F" w14:paraId="5BEAF4BB" w14:textId="77777777" w:rsidTr="00FA1A62">
        <w:tc>
          <w:tcPr>
            <w:tcW w:w="4068" w:type="dxa"/>
            <w:tcBorders>
              <w:top w:val="single" w:sz="4" w:space="0" w:color="auto"/>
              <w:bottom w:val="nil"/>
            </w:tcBorders>
          </w:tcPr>
          <w:p w14:paraId="07205318"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Odos ir poodinio audinio sutrikimai</w:t>
            </w:r>
          </w:p>
        </w:tc>
        <w:tc>
          <w:tcPr>
            <w:tcW w:w="1845" w:type="dxa"/>
          </w:tcPr>
          <w:p w14:paraId="7E207E6E"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3F9F4370" w14:textId="77777777" w:rsidR="00734259" w:rsidRPr="0079781F" w:rsidRDefault="00734259" w:rsidP="00BC1F4E">
            <w:pPr>
              <w:pStyle w:val="Default"/>
              <w:tabs>
                <w:tab w:val="left" w:pos="567"/>
              </w:tabs>
              <w:rPr>
                <w:sz w:val="22"/>
                <w:szCs w:val="22"/>
                <w:lang w:val="lt-LT"/>
              </w:rPr>
            </w:pPr>
            <w:r w:rsidRPr="0079781F">
              <w:rPr>
                <w:sz w:val="22"/>
                <w:szCs w:val="22"/>
                <w:lang w:val="lt-LT"/>
              </w:rPr>
              <w:t>Angio</w:t>
            </w:r>
            <w:r w:rsidR="00D25DD6" w:rsidRPr="0079781F">
              <w:rPr>
                <w:sz w:val="22"/>
                <w:szCs w:val="22"/>
                <w:lang w:val="lt-LT"/>
              </w:rPr>
              <w:t xml:space="preserve">neurozinė </w:t>
            </w:r>
            <w:r w:rsidRPr="0079781F">
              <w:rPr>
                <w:sz w:val="22"/>
                <w:szCs w:val="22"/>
                <w:lang w:val="lt-LT"/>
              </w:rPr>
              <w:t>edema</w:t>
            </w:r>
          </w:p>
        </w:tc>
      </w:tr>
      <w:tr w:rsidR="00734259" w:rsidRPr="0079781F" w14:paraId="29B97F4C" w14:textId="77777777" w:rsidTr="00FA1A62">
        <w:tc>
          <w:tcPr>
            <w:tcW w:w="4068" w:type="dxa"/>
            <w:tcBorders>
              <w:top w:val="nil"/>
              <w:bottom w:val="single" w:sz="4" w:space="0" w:color="auto"/>
            </w:tcBorders>
          </w:tcPr>
          <w:p w14:paraId="5FBB89FD" w14:textId="77777777" w:rsidR="00734259" w:rsidRPr="0079781F" w:rsidRDefault="00734259" w:rsidP="00BC1F4E">
            <w:pPr>
              <w:pStyle w:val="Default"/>
              <w:tabs>
                <w:tab w:val="left" w:pos="567"/>
              </w:tabs>
              <w:rPr>
                <w:b/>
                <w:bCs/>
                <w:sz w:val="22"/>
                <w:szCs w:val="22"/>
                <w:lang w:val="lt-LT"/>
              </w:rPr>
            </w:pPr>
          </w:p>
        </w:tc>
        <w:tc>
          <w:tcPr>
            <w:tcW w:w="1845" w:type="dxa"/>
          </w:tcPr>
          <w:p w14:paraId="38A9A9DE" w14:textId="77777777" w:rsidR="00734259" w:rsidRPr="0079781F" w:rsidRDefault="0054740D" w:rsidP="00BC1F4E">
            <w:pPr>
              <w:pStyle w:val="Default"/>
              <w:tabs>
                <w:tab w:val="left" w:pos="567"/>
              </w:tabs>
              <w:rPr>
                <w:bCs/>
                <w:sz w:val="22"/>
                <w:szCs w:val="22"/>
                <w:lang w:val="lt-LT"/>
              </w:rPr>
            </w:pPr>
            <w:r w:rsidRPr="0079781F">
              <w:rPr>
                <w:bCs/>
                <w:sz w:val="22"/>
                <w:szCs w:val="22"/>
                <w:lang w:val="lt-LT"/>
              </w:rPr>
              <w:t>N</w:t>
            </w:r>
            <w:r w:rsidR="00734259" w:rsidRPr="0079781F">
              <w:rPr>
                <w:bCs/>
                <w:sz w:val="22"/>
                <w:szCs w:val="22"/>
                <w:lang w:val="lt-LT"/>
              </w:rPr>
              <w:t>ežinomas</w:t>
            </w:r>
          </w:p>
        </w:tc>
        <w:tc>
          <w:tcPr>
            <w:tcW w:w="3505" w:type="dxa"/>
          </w:tcPr>
          <w:p w14:paraId="5FE68642" w14:textId="5975FEB4" w:rsidR="00734259" w:rsidRPr="0079781F" w:rsidRDefault="0017703D" w:rsidP="00BC1F4E">
            <w:pPr>
              <w:pStyle w:val="Default"/>
              <w:tabs>
                <w:tab w:val="left" w:pos="567"/>
              </w:tabs>
              <w:rPr>
                <w:sz w:val="22"/>
                <w:szCs w:val="22"/>
                <w:lang w:val="lt-LT"/>
              </w:rPr>
            </w:pPr>
            <w:r w:rsidRPr="0079781F">
              <w:rPr>
                <w:sz w:val="22"/>
                <w:szCs w:val="22"/>
                <w:lang w:val="lt-LT"/>
              </w:rPr>
              <w:t>Pūslinis dermatitas, b</w:t>
            </w:r>
            <w:r w:rsidR="00734259" w:rsidRPr="0079781F">
              <w:rPr>
                <w:sz w:val="22"/>
                <w:szCs w:val="22"/>
                <w:lang w:val="lt-LT"/>
              </w:rPr>
              <w:t>ėrimas, niežėjimas</w:t>
            </w:r>
          </w:p>
        </w:tc>
      </w:tr>
      <w:tr w:rsidR="00734259" w:rsidRPr="0079781F" w14:paraId="01112746" w14:textId="77777777" w:rsidTr="00FA1A62">
        <w:tc>
          <w:tcPr>
            <w:tcW w:w="4068" w:type="dxa"/>
            <w:tcBorders>
              <w:top w:val="single" w:sz="4" w:space="0" w:color="auto"/>
              <w:bottom w:val="single" w:sz="4" w:space="0" w:color="auto"/>
            </w:tcBorders>
          </w:tcPr>
          <w:p w14:paraId="4C5560F9"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Skeleto, raumenų ir jungiamojo audinio sutrikimai</w:t>
            </w:r>
          </w:p>
        </w:tc>
        <w:tc>
          <w:tcPr>
            <w:tcW w:w="1845" w:type="dxa"/>
          </w:tcPr>
          <w:p w14:paraId="02760C8C" w14:textId="77777777" w:rsidR="00734259" w:rsidRPr="0079781F" w:rsidRDefault="0054740D" w:rsidP="00BC1F4E">
            <w:pPr>
              <w:pStyle w:val="Default"/>
              <w:tabs>
                <w:tab w:val="left" w:pos="567"/>
              </w:tabs>
              <w:rPr>
                <w:bCs/>
                <w:sz w:val="22"/>
                <w:szCs w:val="22"/>
                <w:lang w:val="lt-LT"/>
              </w:rPr>
            </w:pPr>
            <w:r w:rsidRPr="0079781F">
              <w:rPr>
                <w:bCs/>
                <w:sz w:val="22"/>
                <w:szCs w:val="22"/>
                <w:lang w:val="lt-LT"/>
              </w:rPr>
              <w:t>N</w:t>
            </w:r>
            <w:r w:rsidR="00734259" w:rsidRPr="0079781F">
              <w:rPr>
                <w:bCs/>
                <w:sz w:val="22"/>
                <w:szCs w:val="22"/>
                <w:lang w:val="lt-LT"/>
              </w:rPr>
              <w:t>ežinomas</w:t>
            </w:r>
          </w:p>
        </w:tc>
        <w:tc>
          <w:tcPr>
            <w:tcW w:w="3505" w:type="dxa"/>
          </w:tcPr>
          <w:p w14:paraId="05CC1368" w14:textId="77777777" w:rsidR="00734259" w:rsidRPr="0079781F" w:rsidRDefault="00734259" w:rsidP="00BC1F4E">
            <w:pPr>
              <w:pStyle w:val="Default"/>
              <w:tabs>
                <w:tab w:val="left" w:pos="567"/>
              </w:tabs>
              <w:rPr>
                <w:sz w:val="22"/>
                <w:szCs w:val="22"/>
                <w:lang w:val="lt-LT"/>
              </w:rPr>
            </w:pPr>
            <w:r w:rsidRPr="0079781F">
              <w:rPr>
                <w:sz w:val="22"/>
                <w:szCs w:val="22"/>
                <w:lang w:val="lt-LT"/>
              </w:rPr>
              <w:t>Raumenų skausmas</w:t>
            </w:r>
          </w:p>
        </w:tc>
      </w:tr>
      <w:tr w:rsidR="00734259" w:rsidRPr="00975765" w14:paraId="4D762EAF" w14:textId="77777777" w:rsidTr="00FA1A62">
        <w:tc>
          <w:tcPr>
            <w:tcW w:w="4068" w:type="dxa"/>
            <w:tcBorders>
              <w:top w:val="single" w:sz="4" w:space="0" w:color="auto"/>
              <w:bottom w:val="nil"/>
            </w:tcBorders>
          </w:tcPr>
          <w:p w14:paraId="0A1C4C2A"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Inkstų ir šlapimo takų sutrikimai</w:t>
            </w:r>
          </w:p>
        </w:tc>
        <w:tc>
          <w:tcPr>
            <w:tcW w:w="1845" w:type="dxa"/>
          </w:tcPr>
          <w:p w14:paraId="7AA2A420"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Dažn</w:t>
            </w:r>
            <w:r w:rsidR="0054740D" w:rsidRPr="0079781F">
              <w:rPr>
                <w:bCs/>
                <w:sz w:val="22"/>
                <w:szCs w:val="22"/>
                <w:lang w:val="lt-LT"/>
              </w:rPr>
              <w:t>as</w:t>
            </w:r>
          </w:p>
        </w:tc>
        <w:tc>
          <w:tcPr>
            <w:tcW w:w="3505" w:type="dxa"/>
          </w:tcPr>
          <w:p w14:paraId="4C7F5F41" w14:textId="77777777" w:rsidR="00734259" w:rsidRPr="0079781F" w:rsidRDefault="00734259" w:rsidP="00BC1F4E">
            <w:pPr>
              <w:pStyle w:val="Default"/>
              <w:tabs>
                <w:tab w:val="left" w:pos="567"/>
              </w:tabs>
              <w:rPr>
                <w:sz w:val="22"/>
                <w:szCs w:val="22"/>
                <w:lang w:val="lt-LT"/>
              </w:rPr>
            </w:pPr>
            <w:r w:rsidRPr="0079781F">
              <w:rPr>
                <w:sz w:val="22"/>
                <w:szCs w:val="22"/>
                <w:lang w:val="lt-LT"/>
              </w:rPr>
              <w:t>Inkstų funkcijos sutrikimas ir nepakankamumas</w:t>
            </w:r>
          </w:p>
        </w:tc>
      </w:tr>
      <w:tr w:rsidR="00734259" w:rsidRPr="00975765" w14:paraId="4887B908" w14:textId="77777777" w:rsidTr="00FA1A62">
        <w:tc>
          <w:tcPr>
            <w:tcW w:w="4068" w:type="dxa"/>
            <w:tcBorders>
              <w:top w:val="nil"/>
              <w:bottom w:val="nil"/>
            </w:tcBorders>
          </w:tcPr>
          <w:p w14:paraId="49E9C2E5" w14:textId="77777777" w:rsidR="00734259" w:rsidRPr="0079781F" w:rsidRDefault="00734259" w:rsidP="00BC1F4E">
            <w:pPr>
              <w:pStyle w:val="Default"/>
              <w:tabs>
                <w:tab w:val="left" w:pos="567"/>
              </w:tabs>
              <w:rPr>
                <w:b/>
                <w:bCs/>
                <w:sz w:val="22"/>
                <w:szCs w:val="22"/>
                <w:lang w:val="lt-LT"/>
              </w:rPr>
            </w:pPr>
          </w:p>
        </w:tc>
        <w:tc>
          <w:tcPr>
            <w:tcW w:w="1845" w:type="dxa"/>
          </w:tcPr>
          <w:p w14:paraId="27E6A46F"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563EF69D" w14:textId="77777777" w:rsidR="00734259" w:rsidRPr="0079781F" w:rsidRDefault="00734259" w:rsidP="00BC1F4E">
            <w:pPr>
              <w:pStyle w:val="Default"/>
              <w:tabs>
                <w:tab w:val="left" w:pos="567"/>
              </w:tabs>
              <w:rPr>
                <w:sz w:val="22"/>
                <w:szCs w:val="22"/>
                <w:lang w:val="lt-LT"/>
              </w:rPr>
            </w:pPr>
            <w:r w:rsidRPr="0079781F">
              <w:rPr>
                <w:sz w:val="22"/>
                <w:szCs w:val="22"/>
                <w:lang w:val="lt-LT"/>
              </w:rPr>
              <w:t>Ūmus inkstų nepakankamumas, padidėjęs kreatinino kiekis serume</w:t>
            </w:r>
          </w:p>
        </w:tc>
      </w:tr>
      <w:tr w:rsidR="00734259" w:rsidRPr="0079781F" w14:paraId="3BF1A4CB" w14:textId="77777777" w:rsidTr="00FA1A62">
        <w:tc>
          <w:tcPr>
            <w:tcW w:w="4068" w:type="dxa"/>
            <w:tcBorders>
              <w:top w:val="nil"/>
              <w:bottom w:val="single" w:sz="4" w:space="0" w:color="auto"/>
            </w:tcBorders>
          </w:tcPr>
          <w:p w14:paraId="19D23323" w14:textId="77777777" w:rsidR="00734259" w:rsidRPr="0079781F" w:rsidRDefault="00734259" w:rsidP="00BC1F4E">
            <w:pPr>
              <w:pStyle w:val="Default"/>
              <w:tabs>
                <w:tab w:val="left" w:pos="567"/>
              </w:tabs>
              <w:rPr>
                <w:b/>
                <w:bCs/>
                <w:sz w:val="22"/>
                <w:szCs w:val="22"/>
                <w:lang w:val="lt-LT"/>
              </w:rPr>
            </w:pPr>
          </w:p>
        </w:tc>
        <w:tc>
          <w:tcPr>
            <w:tcW w:w="1845" w:type="dxa"/>
          </w:tcPr>
          <w:p w14:paraId="30008747" w14:textId="77777777" w:rsidR="00734259" w:rsidRPr="0079781F" w:rsidRDefault="0054740D" w:rsidP="00BC1F4E">
            <w:pPr>
              <w:pStyle w:val="Default"/>
              <w:tabs>
                <w:tab w:val="left" w:pos="567"/>
              </w:tabs>
              <w:rPr>
                <w:bCs/>
                <w:sz w:val="22"/>
                <w:szCs w:val="22"/>
                <w:lang w:val="lt-LT"/>
              </w:rPr>
            </w:pPr>
            <w:r w:rsidRPr="0079781F">
              <w:rPr>
                <w:bCs/>
                <w:sz w:val="22"/>
                <w:szCs w:val="22"/>
                <w:lang w:val="lt-LT"/>
              </w:rPr>
              <w:t>N</w:t>
            </w:r>
            <w:r w:rsidR="00734259" w:rsidRPr="0079781F">
              <w:rPr>
                <w:bCs/>
                <w:sz w:val="22"/>
                <w:szCs w:val="22"/>
                <w:lang w:val="lt-LT"/>
              </w:rPr>
              <w:t>ežinomas</w:t>
            </w:r>
          </w:p>
        </w:tc>
        <w:tc>
          <w:tcPr>
            <w:tcW w:w="3505" w:type="dxa"/>
          </w:tcPr>
          <w:p w14:paraId="1F528629" w14:textId="747BB4B4" w:rsidR="00734259" w:rsidRPr="0079781F" w:rsidRDefault="00734259" w:rsidP="00BC1F4E">
            <w:pPr>
              <w:pStyle w:val="Default"/>
              <w:tabs>
                <w:tab w:val="left" w:pos="567"/>
              </w:tabs>
              <w:rPr>
                <w:sz w:val="22"/>
                <w:szCs w:val="22"/>
                <w:lang w:val="lt-LT"/>
              </w:rPr>
            </w:pPr>
            <w:r w:rsidRPr="0079781F">
              <w:rPr>
                <w:color w:val="auto"/>
                <w:sz w:val="22"/>
                <w:szCs w:val="22"/>
                <w:lang w:val="lt-LT"/>
              </w:rPr>
              <w:t>Padidėjęs šlapalo kiekis kraujyje</w:t>
            </w:r>
            <w:r w:rsidRPr="0079781F">
              <w:rPr>
                <w:color w:val="auto"/>
                <w:position w:val="8"/>
                <w:sz w:val="22"/>
                <w:szCs w:val="22"/>
                <w:vertAlign w:val="superscript"/>
                <w:lang w:val="lt-LT"/>
              </w:rPr>
              <w:t xml:space="preserve"> </w:t>
            </w:r>
          </w:p>
        </w:tc>
      </w:tr>
      <w:tr w:rsidR="00734259" w:rsidRPr="0079781F" w14:paraId="2408CB12" w14:textId="77777777" w:rsidTr="00FA1A62">
        <w:tc>
          <w:tcPr>
            <w:tcW w:w="4068" w:type="dxa"/>
            <w:tcBorders>
              <w:top w:val="single" w:sz="4" w:space="0" w:color="auto"/>
            </w:tcBorders>
          </w:tcPr>
          <w:p w14:paraId="404BC7AD" w14:textId="77777777" w:rsidR="00734259" w:rsidRPr="0079781F" w:rsidRDefault="00734259" w:rsidP="00BC1F4E">
            <w:pPr>
              <w:pStyle w:val="Default"/>
              <w:tabs>
                <w:tab w:val="left" w:pos="567"/>
              </w:tabs>
              <w:rPr>
                <w:b/>
                <w:bCs/>
                <w:sz w:val="22"/>
                <w:szCs w:val="22"/>
                <w:lang w:val="lt-LT"/>
              </w:rPr>
            </w:pPr>
            <w:r w:rsidRPr="0079781F">
              <w:rPr>
                <w:b/>
                <w:bCs/>
                <w:sz w:val="22"/>
                <w:szCs w:val="22"/>
                <w:lang w:val="lt-LT"/>
              </w:rPr>
              <w:t>Bendrieji sutrikimai ir vartojimo vietos pažeidimai</w:t>
            </w:r>
          </w:p>
        </w:tc>
        <w:tc>
          <w:tcPr>
            <w:tcW w:w="1845" w:type="dxa"/>
          </w:tcPr>
          <w:p w14:paraId="36382013" w14:textId="77777777" w:rsidR="00734259" w:rsidRPr="0079781F" w:rsidRDefault="00734259" w:rsidP="00BC1F4E">
            <w:pPr>
              <w:pStyle w:val="Default"/>
              <w:tabs>
                <w:tab w:val="left" w:pos="567"/>
              </w:tabs>
              <w:rPr>
                <w:bCs/>
                <w:sz w:val="22"/>
                <w:szCs w:val="22"/>
                <w:lang w:val="lt-LT"/>
              </w:rPr>
            </w:pPr>
            <w:r w:rsidRPr="0079781F">
              <w:rPr>
                <w:bCs/>
                <w:sz w:val="22"/>
                <w:szCs w:val="22"/>
                <w:lang w:val="lt-LT"/>
              </w:rPr>
              <w:t>Nedažn</w:t>
            </w:r>
            <w:r w:rsidR="0054740D" w:rsidRPr="0079781F">
              <w:rPr>
                <w:bCs/>
                <w:sz w:val="22"/>
                <w:szCs w:val="22"/>
                <w:lang w:val="lt-LT"/>
              </w:rPr>
              <w:t>as</w:t>
            </w:r>
          </w:p>
        </w:tc>
        <w:tc>
          <w:tcPr>
            <w:tcW w:w="3505" w:type="dxa"/>
          </w:tcPr>
          <w:p w14:paraId="223345C8" w14:textId="77777777" w:rsidR="00734259" w:rsidRPr="0079781F" w:rsidRDefault="00734259" w:rsidP="00BC1F4E">
            <w:pPr>
              <w:pStyle w:val="Default"/>
              <w:tabs>
                <w:tab w:val="left" w:pos="567"/>
              </w:tabs>
              <w:rPr>
                <w:color w:val="auto"/>
                <w:sz w:val="22"/>
                <w:szCs w:val="22"/>
                <w:lang w:val="lt-LT"/>
              </w:rPr>
            </w:pPr>
            <w:r w:rsidRPr="0079781F">
              <w:rPr>
                <w:sz w:val="22"/>
                <w:szCs w:val="22"/>
                <w:lang w:val="lt-LT"/>
              </w:rPr>
              <w:t>Silpnumas, nuovargis</w:t>
            </w:r>
          </w:p>
        </w:tc>
      </w:tr>
    </w:tbl>
    <w:p w14:paraId="00633AF9" w14:textId="77777777" w:rsidR="00203607" w:rsidRPr="0079781F" w:rsidRDefault="00203607" w:rsidP="000E24DE">
      <w:pPr>
        <w:pStyle w:val="Default"/>
        <w:tabs>
          <w:tab w:val="left" w:pos="567"/>
        </w:tabs>
        <w:rPr>
          <w:color w:val="auto"/>
          <w:sz w:val="22"/>
          <w:szCs w:val="22"/>
          <w:lang w:val="lt-LT"/>
        </w:rPr>
      </w:pPr>
    </w:p>
    <w:p w14:paraId="414DDE97" w14:textId="77777777" w:rsidR="0070574E" w:rsidRPr="0079781F" w:rsidRDefault="0070574E" w:rsidP="00FA1A62">
      <w:pPr>
        <w:tabs>
          <w:tab w:val="left" w:pos="567"/>
        </w:tabs>
        <w:autoSpaceDE w:val="0"/>
        <w:autoSpaceDN w:val="0"/>
        <w:adjustRightInd w:val="0"/>
        <w:spacing w:line="260" w:lineRule="exact"/>
        <w:jc w:val="both"/>
        <w:rPr>
          <w:rFonts w:ascii="Times New Roman" w:hAnsi="Times New Roman"/>
          <w:noProof w:val="0"/>
          <w:snapToGrid w:val="0"/>
          <w:szCs w:val="24"/>
          <w:u w:val="single"/>
          <w:lang w:val="lt-LT"/>
        </w:rPr>
      </w:pPr>
      <w:r w:rsidRPr="0079781F">
        <w:rPr>
          <w:rFonts w:ascii="Times New Roman" w:hAnsi="Times New Roman"/>
          <w:noProof w:val="0"/>
          <w:snapToGrid w:val="0"/>
          <w:szCs w:val="24"/>
          <w:u w:val="single"/>
          <w:lang w:val="lt-LT"/>
        </w:rPr>
        <w:t>Pranešimas apie įtariamas nepageidaujamas reakcijas</w:t>
      </w:r>
    </w:p>
    <w:p w14:paraId="6361159A" w14:textId="73827DF5" w:rsidR="0070574E" w:rsidRPr="008F75DC" w:rsidRDefault="0070574E" w:rsidP="00466023">
      <w:pPr>
        <w:tabs>
          <w:tab w:val="left" w:pos="567"/>
        </w:tabs>
        <w:autoSpaceDE w:val="0"/>
        <w:autoSpaceDN w:val="0"/>
        <w:adjustRightInd w:val="0"/>
        <w:spacing w:line="260" w:lineRule="exact"/>
        <w:rPr>
          <w:rFonts w:ascii="Times New Roman" w:hAnsi="Times New Roman"/>
          <w:noProof w:val="0"/>
          <w:snapToGrid w:val="0"/>
          <w:szCs w:val="24"/>
          <w:lang w:val="lt-LT"/>
        </w:rPr>
      </w:pPr>
      <w:r w:rsidRPr="008F75DC">
        <w:rPr>
          <w:rFonts w:ascii="Times New Roman" w:hAnsi="Times New Roman"/>
          <w:noProof w:val="0"/>
          <w:snapToGrid w:val="0"/>
          <w:szCs w:val="24"/>
          <w:lang w:val="lt-LT"/>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00363D0F">
        <w:rPr>
          <w:rFonts w:ascii="Times New Roman" w:hAnsi="Times New Roman"/>
          <w:noProof w:val="0"/>
          <w:lang w:val="lt-LT"/>
        </w:rPr>
        <w:t>http://</w:t>
      </w:r>
      <w:r w:rsidR="00363D0F" w:rsidRPr="00363D0F">
        <w:rPr>
          <w:rFonts w:ascii="Times New Roman" w:eastAsia="SimSun" w:hAnsi="Times New Roman"/>
          <w:noProof w:val="0"/>
          <w:lang w:val="lt-LT"/>
        </w:rPr>
        <w:t>www.vvkt.lt</w:t>
      </w:r>
      <w:r w:rsidR="00363D0F">
        <w:rPr>
          <w:rFonts w:ascii="Times New Roman" w:hAnsi="Times New Roman"/>
          <w:noProof w:val="0"/>
          <w:snapToGrid w:val="0"/>
          <w:szCs w:val="24"/>
          <w:lang w:val="lt-LT"/>
        </w:rPr>
        <w:t xml:space="preserve">/ </w:t>
      </w:r>
      <w:r w:rsidRPr="008F75DC">
        <w:rPr>
          <w:rFonts w:ascii="Times New Roman" w:hAnsi="Times New Roman"/>
          <w:noProof w:val="0"/>
          <w:snapToGrid w:val="0"/>
          <w:szCs w:val="24"/>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363D0F" w:rsidRPr="004337F0">
        <w:rPr>
          <w:rFonts w:ascii="Times New Roman" w:eastAsia="SimSun" w:hAnsi="Times New Roman"/>
          <w:noProof w:val="0"/>
          <w:lang w:val="lt-LT"/>
        </w:rPr>
        <w:t>NepageidaujamaR@vvkt.lt</w:t>
      </w:r>
      <w:r w:rsidRPr="008F75DC">
        <w:rPr>
          <w:rFonts w:ascii="Times New Roman" w:hAnsi="Times New Roman"/>
          <w:noProof w:val="0"/>
          <w:snapToGrid w:val="0"/>
          <w:szCs w:val="24"/>
          <w:lang w:val="lt-LT"/>
        </w:rPr>
        <w:t>), per interneto svetainę (adresu http://www.vvkt.lt).</w:t>
      </w:r>
    </w:p>
    <w:p w14:paraId="45ABEE7A" w14:textId="77777777" w:rsidR="00AC3884" w:rsidRPr="0079781F" w:rsidRDefault="00AC3884" w:rsidP="000D41DD">
      <w:pPr>
        <w:tabs>
          <w:tab w:val="left" w:pos="567"/>
        </w:tabs>
        <w:autoSpaceDE w:val="0"/>
        <w:autoSpaceDN w:val="0"/>
        <w:adjustRightInd w:val="0"/>
        <w:rPr>
          <w:rFonts w:ascii="Times New Roman" w:hAnsi="Times New Roman"/>
          <w:noProof w:val="0"/>
          <w:lang w:val="lt-LT"/>
        </w:rPr>
      </w:pPr>
    </w:p>
    <w:p w14:paraId="6FE8893F" w14:textId="77777777" w:rsidR="002F794E" w:rsidRPr="0079781F" w:rsidRDefault="002F794E" w:rsidP="000D41DD">
      <w:pPr>
        <w:tabs>
          <w:tab w:val="left" w:pos="567"/>
        </w:tabs>
        <w:suppressAutoHyphens/>
        <w:rPr>
          <w:rFonts w:ascii="Times New Roman" w:hAnsi="Times New Roman"/>
          <w:b/>
          <w:noProof w:val="0"/>
          <w:lang w:val="lt-LT"/>
        </w:rPr>
      </w:pPr>
      <w:r w:rsidRPr="0079781F">
        <w:rPr>
          <w:rFonts w:ascii="Times New Roman" w:hAnsi="Times New Roman"/>
          <w:b/>
          <w:noProof w:val="0"/>
          <w:lang w:val="lt-LT"/>
        </w:rPr>
        <w:t>4.9</w:t>
      </w:r>
      <w:r w:rsidRPr="0079781F">
        <w:rPr>
          <w:rFonts w:ascii="Times New Roman" w:hAnsi="Times New Roman"/>
          <w:b/>
          <w:noProof w:val="0"/>
          <w:lang w:val="lt-LT"/>
        </w:rPr>
        <w:tab/>
      </w:r>
      <w:r w:rsidR="00D373DC" w:rsidRPr="0079781F">
        <w:rPr>
          <w:rFonts w:ascii="Times New Roman" w:hAnsi="Times New Roman"/>
          <w:b/>
          <w:noProof w:val="0"/>
          <w:lang w:val="lt-LT"/>
        </w:rPr>
        <w:t xml:space="preserve">Perdozavimas </w:t>
      </w:r>
    </w:p>
    <w:p w14:paraId="46E6284D" w14:textId="77777777" w:rsidR="00C4711D" w:rsidRPr="0079781F" w:rsidRDefault="00C4711D" w:rsidP="000D41DD">
      <w:pPr>
        <w:tabs>
          <w:tab w:val="left" w:pos="567"/>
        </w:tabs>
        <w:autoSpaceDE w:val="0"/>
        <w:autoSpaceDN w:val="0"/>
        <w:adjustRightInd w:val="0"/>
        <w:rPr>
          <w:rFonts w:ascii="Times New Roman" w:hAnsi="Times New Roman"/>
          <w:noProof w:val="0"/>
          <w:u w:val="single"/>
          <w:lang w:val="lt-LT"/>
        </w:rPr>
      </w:pPr>
    </w:p>
    <w:p w14:paraId="06A4F9E7" w14:textId="77777777" w:rsidR="002F794E" w:rsidRPr="0079781F" w:rsidRDefault="002F794E" w:rsidP="000D41DD">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S</w:t>
      </w:r>
      <w:r w:rsidR="00D373DC" w:rsidRPr="0079781F">
        <w:rPr>
          <w:rFonts w:ascii="Times New Roman" w:hAnsi="Times New Roman"/>
          <w:noProof w:val="0"/>
          <w:u w:val="single"/>
          <w:lang w:val="lt-LT"/>
        </w:rPr>
        <w:t>imptomai</w:t>
      </w:r>
    </w:p>
    <w:p w14:paraId="0213C3ED" w14:textId="77777777" w:rsidR="002F794E" w:rsidRPr="0079781F" w:rsidRDefault="004C27B4" w:rsidP="000D41DD">
      <w:pPr>
        <w:pStyle w:val="Default"/>
        <w:tabs>
          <w:tab w:val="left" w:pos="567"/>
        </w:tabs>
        <w:rPr>
          <w:color w:val="auto"/>
          <w:sz w:val="22"/>
          <w:szCs w:val="22"/>
          <w:lang w:val="lt-LT"/>
        </w:rPr>
      </w:pPr>
      <w:r w:rsidRPr="0079781F">
        <w:rPr>
          <w:color w:val="auto"/>
          <w:sz w:val="22"/>
          <w:szCs w:val="22"/>
          <w:lang w:val="lt-LT"/>
        </w:rPr>
        <w:t>Perdozavus valsartano gali pasireikšti ryški hipotenzija, dėl to gali sutrikti sąmonė, ištikti kolapsas ir (arba) šokas.</w:t>
      </w:r>
      <w:r w:rsidR="002F794E" w:rsidRPr="0079781F">
        <w:rPr>
          <w:color w:val="auto"/>
          <w:sz w:val="22"/>
          <w:szCs w:val="22"/>
          <w:lang w:val="lt-LT"/>
        </w:rPr>
        <w:t xml:space="preserve"> </w:t>
      </w:r>
    </w:p>
    <w:p w14:paraId="4B5006A1"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581B3CC9" w14:textId="77777777" w:rsidR="002F794E" w:rsidRPr="0079781F" w:rsidRDefault="004C27B4" w:rsidP="001E08E0">
      <w:pPr>
        <w:tabs>
          <w:tab w:val="left" w:pos="567"/>
        </w:tabs>
        <w:autoSpaceDE w:val="0"/>
        <w:autoSpaceDN w:val="0"/>
        <w:adjustRightInd w:val="0"/>
        <w:rPr>
          <w:rFonts w:ascii="Times New Roman" w:hAnsi="Times New Roman"/>
          <w:noProof w:val="0"/>
          <w:u w:val="single"/>
          <w:lang w:val="lt-LT"/>
        </w:rPr>
      </w:pPr>
      <w:r w:rsidRPr="0079781F">
        <w:rPr>
          <w:rFonts w:ascii="Times New Roman" w:hAnsi="Times New Roman"/>
          <w:noProof w:val="0"/>
          <w:u w:val="single"/>
          <w:lang w:val="lt-LT"/>
        </w:rPr>
        <w:t xml:space="preserve">Gydymas </w:t>
      </w:r>
    </w:p>
    <w:p w14:paraId="27F7C3E3" w14:textId="77777777" w:rsidR="004C27B4" w:rsidRPr="0079781F" w:rsidRDefault="004C27B4"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Gydymas priklauso nuo laiko tarpo, praėjusio po </w:t>
      </w:r>
      <w:r w:rsidR="00343856" w:rsidRPr="0079781F">
        <w:rPr>
          <w:rFonts w:ascii="Times New Roman" w:hAnsi="Times New Roman"/>
          <w:noProof w:val="0"/>
          <w:lang w:val="lt-LT"/>
        </w:rPr>
        <w:t xml:space="preserve">vaistinio preparato </w:t>
      </w:r>
      <w:r w:rsidRPr="0079781F">
        <w:rPr>
          <w:rFonts w:ascii="Times New Roman" w:hAnsi="Times New Roman"/>
          <w:noProof w:val="0"/>
          <w:lang w:val="lt-LT"/>
        </w:rPr>
        <w:t xml:space="preserve">suvartojimo, ir simptomų sunkumo, bet visuomet svarbiausia – stabilizuoti kraujotaką. </w:t>
      </w:r>
    </w:p>
    <w:p w14:paraId="67229F46" w14:textId="4D9CFD7D" w:rsidR="004C27B4" w:rsidRPr="0079781F" w:rsidRDefault="004C27B4" w:rsidP="001E08E0">
      <w:pPr>
        <w:tabs>
          <w:tab w:val="left" w:pos="567"/>
        </w:tabs>
        <w:autoSpaceDE w:val="0"/>
        <w:autoSpaceDN w:val="0"/>
        <w:adjustRightInd w:val="0"/>
        <w:spacing w:before="120"/>
        <w:rPr>
          <w:rFonts w:ascii="Times New Roman" w:hAnsi="Times New Roman"/>
          <w:noProof w:val="0"/>
          <w:lang w:val="lt-LT"/>
        </w:rPr>
      </w:pPr>
      <w:r w:rsidRPr="0079781F">
        <w:rPr>
          <w:rFonts w:ascii="Times New Roman" w:hAnsi="Times New Roman"/>
          <w:noProof w:val="0"/>
          <w:lang w:val="lt-LT"/>
        </w:rPr>
        <w:t xml:space="preserve">Jei pasireiškė hipotenzija, pacientas paguldomas į </w:t>
      </w:r>
      <w:r w:rsidR="00813222" w:rsidRPr="0079781F">
        <w:rPr>
          <w:rFonts w:ascii="Times New Roman" w:hAnsi="Times New Roman"/>
          <w:noProof w:val="0"/>
          <w:lang w:val="lt-LT"/>
        </w:rPr>
        <w:t xml:space="preserve">aukštielninko </w:t>
      </w:r>
      <w:r w:rsidRPr="0079781F">
        <w:rPr>
          <w:rFonts w:ascii="Times New Roman" w:hAnsi="Times New Roman"/>
          <w:noProof w:val="0"/>
          <w:lang w:val="lt-LT"/>
        </w:rPr>
        <w:t xml:space="preserve">padėtį ir pradedama </w:t>
      </w:r>
      <w:r w:rsidR="00AC3884" w:rsidRPr="0079781F">
        <w:rPr>
          <w:rFonts w:ascii="Times New Roman" w:hAnsi="Times New Roman"/>
          <w:noProof w:val="0"/>
          <w:lang w:val="lt-LT"/>
        </w:rPr>
        <w:t>kraujo tūrio korekcija</w:t>
      </w:r>
      <w:r w:rsidRPr="0079781F">
        <w:rPr>
          <w:rFonts w:ascii="Times New Roman" w:hAnsi="Times New Roman"/>
          <w:noProof w:val="0"/>
          <w:lang w:val="lt-LT"/>
        </w:rPr>
        <w:t xml:space="preserve">. </w:t>
      </w:r>
    </w:p>
    <w:p w14:paraId="36452908" w14:textId="77777777" w:rsidR="002F794E" w:rsidRPr="0079781F" w:rsidRDefault="004C27B4"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Valsartano negalima pašalinti hemodializės būdu.</w:t>
      </w:r>
    </w:p>
    <w:p w14:paraId="1643E144" w14:textId="77777777" w:rsidR="002F794E" w:rsidRPr="0079781F" w:rsidRDefault="002F794E" w:rsidP="001E08E0">
      <w:pPr>
        <w:tabs>
          <w:tab w:val="left" w:pos="567"/>
        </w:tabs>
        <w:autoSpaceDE w:val="0"/>
        <w:autoSpaceDN w:val="0"/>
        <w:adjustRightInd w:val="0"/>
        <w:rPr>
          <w:rFonts w:ascii="Times New Roman" w:hAnsi="Times New Roman"/>
          <w:b/>
          <w:noProof w:val="0"/>
          <w:lang w:val="lt-LT"/>
        </w:rPr>
      </w:pPr>
    </w:p>
    <w:p w14:paraId="45259A83" w14:textId="77777777" w:rsidR="002F794E" w:rsidRPr="0079781F" w:rsidRDefault="002F794E" w:rsidP="001E08E0">
      <w:pPr>
        <w:pStyle w:val="Antrat2"/>
        <w:tabs>
          <w:tab w:val="left" w:pos="567"/>
        </w:tabs>
        <w:rPr>
          <w:rFonts w:ascii="Times New Roman" w:hAnsi="Times New Roman"/>
          <w:i w:val="0"/>
          <w:noProof w:val="0"/>
          <w:sz w:val="22"/>
          <w:szCs w:val="22"/>
          <w:lang w:val="lt-LT"/>
        </w:rPr>
      </w:pPr>
      <w:r w:rsidRPr="0079781F">
        <w:rPr>
          <w:rFonts w:ascii="Times New Roman" w:hAnsi="Times New Roman"/>
          <w:i w:val="0"/>
          <w:noProof w:val="0"/>
          <w:sz w:val="22"/>
          <w:szCs w:val="22"/>
          <w:lang w:val="lt-LT"/>
        </w:rPr>
        <w:t>5.</w:t>
      </w:r>
      <w:r w:rsidRPr="0079781F">
        <w:rPr>
          <w:rFonts w:ascii="Times New Roman" w:hAnsi="Times New Roman"/>
          <w:i w:val="0"/>
          <w:noProof w:val="0"/>
          <w:sz w:val="22"/>
          <w:szCs w:val="22"/>
          <w:lang w:val="lt-LT"/>
        </w:rPr>
        <w:tab/>
      </w:r>
      <w:r w:rsidR="00E92446" w:rsidRPr="0079781F">
        <w:rPr>
          <w:rFonts w:ascii="Times New Roman" w:hAnsi="Times New Roman"/>
          <w:i w:val="0"/>
          <w:noProof w:val="0"/>
          <w:sz w:val="22"/>
          <w:szCs w:val="22"/>
          <w:lang w:val="lt-LT"/>
        </w:rPr>
        <w:t>FARMAKOLOGINĖS SAVYBĖS</w:t>
      </w:r>
    </w:p>
    <w:p w14:paraId="4EA55EE4" w14:textId="77777777" w:rsidR="002F794E" w:rsidRPr="0079781F" w:rsidRDefault="002F794E" w:rsidP="001E08E0">
      <w:pPr>
        <w:tabs>
          <w:tab w:val="left" w:pos="-1440"/>
          <w:tab w:val="left" w:pos="-720"/>
          <w:tab w:val="left" w:pos="0"/>
          <w:tab w:val="left" w:pos="567"/>
        </w:tabs>
        <w:rPr>
          <w:rFonts w:ascii="Times New Roman" w:hAnsi="Times New Roman"/>
          <w:noProof w:val="0"/>
          <w:lang w:val="lt-LT"/>
        </w:rPr>
      </w:pPr>
    </w:p>
    <w:p w14:paraId="39363FB9" w14:textId="77777777" w:rsidR="002F794E" w:rsidRPr="0079781F" w:rsidRDefault="002F794E" w:rsidP="001E08E0">
      <w:pPr>
        <w:tabs>
          <w:tab w:val="left" w:pos="567"/>
        </w:tabs>
        <w:suppressAutoHyphens/>
        <w:rPr>
          <w:rFonts w:ascii="Times New Roman" w:hAnsi="Times New Roman"/>
          <w:b/>
          <w:noProof w:val="0"/>
          <w:lang w:val="lt-LT"/>
        </w:rPr>
      </w:pPr>
      <w:r w:rsidRPr="0079781F">
        <w:rPr>
          <w:rFonts w:ascii="Times New Roman" w:hAnsi="Times New Roman"/>
          <w:b/>
          <w:noProof w:val="0"/>
          <w:lang w:val="lt-LT"/>
        </w:rPr>
        <w:t>5.1</w:t>
      </w:r>
      <w:r w:rsidRPr="0079781F">
        <w:rPr>
          <w:rFonts w:ascii="Times New Roman" w:hAnsi="Times New Roman"/>
          <w:b/>
          <w:noProof w:val="0"/>
          <w:lang w:val="lt-LT"/>
        </w:rPr>
        <w:tab/>
      </w:r>
      <w:r w:rsidR="00E92446" w:rsidRPr="0079781F">
        <w:rPr>
          <w:rFonts w:ascii="Times New Roman" w:hAnsi="Times New Roman"/>
          <w:b/>
          <w:noProof w:val="0"/>
          <w:lang w:val="lt-LT"/>
        </w:rPr>
        <w:t>Farmakodinaminės savybės</w:t>
      </w:r>
    </w:p>
    <w:p w14:paraId="71376F73"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76BB8769" w14:textId="0B9280F0" w:rsidR="002F794E" w:rsidRPr="0079781F" w:rsidRDefault="00E92446"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Farmakoterapinė grupė </w:t>
      </w:r>
      <w:r w:rsidR="00087874" w:rsidRPr="0079781F">
        <w:rPr>
          <w:rFonts w:ascii="Times New Roman" w:hAnsi="Times New Roman"/>
          <w:noProof w:val="0"/>
          <w:lang w:val="lt-LT"/>
        </w:rPr>
        <w:t xml:space="preserve">- </w:t>
      </w:r>
      <w:r w:rsidR="008D2675">
        <w:rPr>
          <w:rFonts w:ascii="Times New Roman" w:hAnsi="Times New Roman"/>
          <w:noProof w:val="0"/>
          <w:lang w:val="lt-LT"/>
        </w:rPr>
        <w:t>r</w:t>
      </w:r>
      <w:r w:rsidR="008D2675" w:rsidRPr="008D2675">
        <w:rPr>
          <w:rFonts w:ascii="Times New Roman" w:hAnsi="Times New Roman"/>
          <w:noProof w:val="0"/>
          <w:lang w:val="lt-LT"/>
        </w:rPr>
        <w:t>enino-angiotenzino sistemą veikiantys vaistai</w:t>
      </w:r>
      <w:r w:rsidR="008D2675">
        <w:rPr>
          <w:rFonts w:ascii="Times New Roman" w:hAnsi="Times New Roman"/>
          <w:noProof w:val="0"/>
          <w:lang w:val="lt-LT"/>
        </w:rPr>
        <w:t>,</w:t>
      </w:r>
      <w:r w:rsidR="008D2675" w:rsidRPr="008D2675">
        <w:rPr>
          <w:rFonts w:ascii="Times New Roman" w:hAnsi="Times New Roman"/>
          <w:noProof w:val="0"/>
          <w:lang w:val="lt-LT"/>
        </w:rPr>
        <w:t xml:space="preserve"> </w:t>
      </w:r>
      <w:r w:rsidRPr="0079781F">
        <w:rPr>
          <w:rFonts w:ascii="Times New Roman" w:hAnsi="Times New Roman"/>
          <w:noProof w:val="0"/>
          <w:lang w:val="lt-LT"/>
        </w:rPr>
        <w:t xml:space="preserve">tiesioginiai angiotenzino II </w:t>
      </w:r>
      <w:r w:rsidR="00087874" w:rsidRPr="0079781F">
        <w:rPr>
          <w:rFonts w:ascii="Times New Roman" w:hAnsi="Times New Roman"/>
          <w:noProof w:val="0"/>
          <w:lang w:val="lt-LT"/>
        </w:rPr>
        <w:t xml:space="preserve">receptorių </w:t>
      </w:r>
      <w:r w:rsidR="00640EA4" w:rsidRPr="0079781F">
        <w:rPr>
          <w:rFonts w:ascii="Times New Roman" w:hAnsi="Times New Roman"/>
          <w:noProof w:val="0"/>
          <w:lang w:val="lt-LT"/>
        </w:rPr>
        <w:t>blokatoriai</w:t>
      </w:r>
      <w:r w:rsidR="00D1201D">
        <w:rPr>
          <w:rFonts w:ascii="Times New Roman" w:hAnsi="Times New Roman"/>
          <w:noProof w:val="0"/>
          <w:lang w:val="lt-LT"/>
        </w:rPr>
        <w:t xml:space="preserve"> (ARB)</w:t>
      </w:r>
      <w:r w:rsidRPr="0079781F">
        <w:rPr>
          <w:rFonts w:ascii="Times New Roman" w:hAnsi="Times New Roman"/>
          <w:noProof w:val="0"/>
          <w:lang w:val="lt-LT"/>
        </w:rPr>
        <w:t xml:space="preserve">, ATC kodas </w:t>
      </w:r>
      <w:r w:rsidR="002F794E" w:rsidRPr="0079781F">
        <w:rPr>
          <w:rFonts w:ascii="Times New Roman" w:hAnsi="Times New Roman"/>
          <w:noProof w:val="0"/>
          <w:lang w:val="lt-LT"/>
        </w:rPr>
        <w:t>C09CA03</w:t>
      </w:r>
      <w:r w:rsidRPr="0079781F">
        <w:rPr>
          <w:rFonts w:ascii="Times New Roman" w:hAnsi="Times New Roman"/>
          <w:noProof w:val="0"/>
          <w:lang w:val="lt-LT"/>
        </w:rPr>
        <w:t>.</w:t>
      </w:r>
    </w:p>
    <w:p w14:paraId="1346B212"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A2A17CF" w14:textId="48B9F595" w:rsidR="006B5CB3" w:rsidRPr="0079781F" w:rsidRDefault="002F794E" w:rsidP="001E08E0">
      <w:pPr>
        <w:tabs>
          <w:tab w:val="left" w:pos="567"/>
        </w:tabs>
        <w:autoSpaceDE w:val="0"/>
        <w:autoSpaceDN w:val="0"/>
        <w:adjustRightInd w:val="0"/>
        <w:rPr>
          <w:rFonts w:ascii="Times New Roman" w:hAnsi="Times New Roman"/>
          <w:bCs/>
          <w:i/>
          <w:noProof w:val="0"/>
          <w:lang w:val="lt-LT"/>
        </w:rPr>
      </w:pPr>
      <w:r w:rsidRPr="0079781F">
        <w:rPr>
          <w:rFonts w:ascii="Times New Roman" w:hAnsi="Times New Roman"/>
          <w:noProof w:val="0"/>
          <w:lang w:val="lt-LT"/>
        </w:rPr>
        <w:t>Valsartan</w:t>
      </w:r>
      <w:r w:rsidR="006B5CB3" w:rsidRPr="0079781F">
        <w:rPr>
          <w:rFonts w:ascii="Times New Roman" w:hAnsi="Times New Roman"/>
          <w:noProof w:val="0"/>
          <w:lang w:val="lt-LT"/>
        </w:rPr>
        <w:t xml:space="preserve">as yra per burną vartojamas stipriai veikiantis specifinis </w:t>
      </w:r>
      <w:r w:rsidR="00537EF0" w:rsidRPr="0079781F">
        <w:rPr>
          <w:rFonts w:ascii="Times New Roman" w:hAnsi="Times New Roman"/>
          <w:noProof w:val="0"/>
          <w:lang w:val="lt-LT"/>
        </w:rPr>
        <w:t>AIIRB</w:t>
      </w:r>
      <w:r w:rsidR="006B5CB3" w:rsidRPr="0079781F">
        <w:rPr>
          <w:rFonts w:ascii="Times New Roman" w:hAnsi="Times New Roman"/>
          <w:noProof w:val="0"/>
          <w:lang w:val="lt-LT"/>
        </w:rPr>
        <w:t xml:space="preserve">. </w:t>
      </w:r>
      <w:r w:rsidR="006B5CB3" w:rsidRPr="0079781F">
        <w:rPr>
          <w:rFonts w:ascii="Times New Roman" w:hAnsi="Times New Roman"/>
          <w:bCs/>
          <w:noProof w:val="0"/>
          <w:lang w:val="lt-LT"/>
        </w:rPr>
        <w:t>Jis selektyviai veikia AT</w:t>
      </w:r>
      <w:r w:rsidR="006B5CB3" w:rsidRPr="0079781F">
        <w:rPr>
          <w:rFonts w:ascii="Times New Roman" w:hAnsi="Times New Roman"/>
          <w:bCs/>
          <w:noProof w:val="0"/>
          <w:vertAlign w:val="subscript"/>
          <w:lang w:val="lt-LT"/>
        </w:rPr>
        <w:t>1</w:t>
      </w:r>
      <w:r w:rsidR="006B5CB3" w:rsidRPr="0079781F">
        <w:rPr>
          <w:rFonts w:ascii="Times New Roman" w:hAnsi="Times New Roman"/>
          <w:bCs/>
          <w:noProof w:val="0"/>
          <w:lang w:val="lt-LT"/>
        </w:rPr>
        <w:t xml:space="preserve"> receptorių </w:t>
      </w:r>
      <w:r w:rsidR="004A2955" w:rsidRPr="0079781F">
        <w:rPr>
          <w:rFonts w:ascii="Times New Roman" w:hAnsi="Times New Roman"/>
          <w:bCs/>
          <w:noProof w:val="0"/>
          <w:lang w:val="lt-LT"/>
        </w:rPr>
        <w:t>potipį</w:t>
      </w:r>
      <w:r w:rsidR="006B5CB3" w:rsidRPr="0079781F">
        <w:rPr>
          <w:rFonts w:ascii="Times New Roman" w:hAnsi="Times New Roman"/>
          <w:bCs/>
          <w:noProof w:val="0"/>
          <w:lang w:val="lt-LT"/>
        </w:rPr>
        <w:t>, lemiantį angiotenzino II poveikį. Kraujo plazmoje padidėjus angiotenzino II kiekiui ir valsartanui užblokavus receptorius, gali būti stimuliuojami laisvieji AT</w:t>
      </w:r>
      <w:r w:rsidR="006B5CB3" w:rsidRPr="0079781F">
        <w:rPr>
          <w:rFonts w:ascii="Times New Roman" w:hAnsi="Times New Roman"/>
          <w:bCs/>
          <w:noProof w:val="0"/>
          <w:vertAlign w:val="subscript"/>
          <w:lang w:val="lt-LT"/>
        </w:rPr>
        <w:t>2</w:t>
      </w:r>
      <w:r w:rsidR="006B5CB3" w:rsidRPr="0079781F">
        <w:rPr>
          <w:rFonts w:ascii="Times New Roman" w:hAnsi="Times New Roman"/>
          <w:bCs/>
          <w:noProof w:val="0"/>
          <w:lang w:val="lt-LT"/>
        </w:rPr>
        <w:t xml:space="preserve"> receptoriai, kompensuoja</w:t>
      </w:r>
      <w:r w:rsidR="004A2955" w:rsidRPr="0079781F">
        <w:rPr>
          <w:rFonts w:ascii="Times New Roman" w:hAnsi="Times New Roman"/>
          <w:bCs/>
          <w:noProof w:val="0"/>
          <w:lang w:val="lt-LT"/>
        </w:rPr>
        <w:t>ntys</w:t>
      </w:r>
      <w:r w:rsidR="006B5CB3" w:rsidRPr="0079781F">
        <w:rPr>
          <w:rFonts w:ascii="Times New Roman" w:hAnsi="Times New Roman"/>
          <w:bCs/>
          <w:noProof w:val="0"/>
          <w:lang w:val="lt-LT"/>
        </w:rPr>
        <w:t xml:space="preserve"> užblokuotų AT</w:t>
      </w:r>
      <w:r w:rsidR="006B5CB3" w:rsidRPr="0079781F">
        <w:rPr>
          <w:rFonts w:ascii="Times New Roman" w:hAnsi="Times New Roman"/>
          <w:noProof w:val="0"/>
          <w:vertAlign w:val="subscript"/>
          <w:lang w:val="lt-LT"/>
        </w:rPr>
        <w:t>1</w:t>
      </w:r>
      <w:r w:rsidR="006B5CB3" w:rsidRPr="0079781F">
        <w:rPr>
          <w:rFonts w:ascii="Times New Roman" w:hAnsi="Times New Roman"/>
          <w:bCs/>
          <w:noProof w:val="0"/>
          <w:lang w:val="lt-LT"/>
        </w:rPr>
        <w:t xml:space="preserve"> receptorių poveikį. Valsartanas neturi jokio dalinio agonistinio poveikio AT</w:t>
      </w:r>
      <w:r w:rsidR="006B5CB3" w:rsidRPr="0079781F">
        <w:rPr>
          <w:rFonts w:ascii="Times New Roman" w:hAnsi="Times New Roman"/>
          <w:noProof w:val="0"/>
          <w:vertAlign w:val="subscript"/>
          <w:lang w:val="lt-LT"/>
        </w:rPr>
        <w:t>1</w:t>
      </w:r>
      <w:r w:rsidR="006B5CB3" w:rsidRPr="0079781F">
        <w:rPr>
          <w:rFonts w:ascii="Times New Roman" w:hAnsi="Times New Roman"/>
          <w:bCs/>
          <w:noProof w:val="0"/>
          <w:lang w:val="lt-LT"/>
        </w:rPr>
        <w:t xml:space="preserve"> receptoriams ir turi kur kas didesnį </w:t>
      </w:r>
      <w:r w:rsidR="005A3C1C" w:rsidRPr="0079781F">
        <w:rPr>
          <w:rFonts w:ascii="Times New Roman" w:hAnsi="Times New Roman"/>
          <w:bCs/>
          <w:noProof w:val="0"/>
          <w:lang w:val="lt-LT"/>
        </w:rPr>
        <w:t>(apie 20</w:t>
      </w:r>
      <w:r w:rsidR="000E1430" w:rsidRPr="0079781F">
        <w:rPr>
          <w:rFonts w:ascii="Times New Roman" w:hAnsi="Times New Roman"/>
          <w:bCs/>
          <w:noProof w:val="0"/>
          <w:lang w:val="lt-LT"/>
        </w:rPr>
        <w:t xml:space="preserve">000 kartų) </w:t>
      </w:r>
      <w:r w:rsidR="006B5CB3" w:rsidRPr="0079781F">
        <w:rPr>
          <w:rFonts w:ascii="Times New Roman" w:hAnsi="Times New Roman"/>
          <w:bCs/>
          <w:noProof w:val="0"/>
          <w:lang w:val="lt-LT"/>
        </w:rPr>
        <w:t>afinitetą AT</w:t>
      </w:r>
      <w:r w:rsidR="006B5CB3" w:rsidRPr="0079781F">
        <w:rPr>
          <w:rFonts w:ascii="Times New Roman" w:hAnsi="Times New Roman"/>
          <w:bCs/>
          <w:noProof w:val="0"/>
          <w:vertAlign w:val="subscript"/>
          <w:lang w:val="lt-LT"/>
        </w:rPr>
        <w:t>1</w:t>
      </w:r>
      <w:r w:rsidR="006B5CB3" w:rsidRPr="0079781F">
        <w:rPr>
          <w:rFonts w:ascii="Times New Roman" w:hAnsi="Times New Roman"/>
          <w:bCs/>
          <w:noProof w:val="0"/>
          <w:lang w:val="lt-LT"/>
        </w:rPr>
        <w:t xml:space="preserve"> receptoriams negu AT</w:t>
      </w:r>
      <w:r w:rsidR="006B5CB3" w:rsidRPr="0079781F">
        <w:rPr>
          <w:rFonts w:ascii="Times New Roman" w:hAnsi="Times New Roman"/>
          <w:bCs/>
          <w:noProof w:val="0"/>
          <w:vertAlign w:val="subscript"/>
          <w:lang w:val="lt-LT"/>
        </w:rPr>
        <w:t>2</w:t>
      </w:r>
      <w:r w:rsidR="006B5CB3" w:rsidRPr="0079781F">
        <w:rPr>
          <w:rFonts w:ascii="Times New Roman" w:hAnsi="Times New Roman"/>
          <w:bCs/>
          <w:noProof w:val="0"/>
          <w:lang w:val="lt-LT"/>
        </w:rPr>
        <w:t xml:space="preserve"> receptoriams. Nėra duomenų, kad valsartanas susijungtų ar blokuotų kokius nors kitus širdies ir kraujagyslių sistemos reguliavimo procese svarbius hormoninius receptorius ar jonų kanalus. </w:t>
      </w:r>
    </w:p>
    <w:p w14:paraId="424518A5" w14:textId="1300DF97" w:rsidR="006B5CB3" w:rsidRPr="0079781F" w:rsidRDefault="006B5CB3"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 xml:space="preserve">Valsartanas neslopina AKF, dar žinomo kaip kininazė II, kuri angiotenziną I paverčia angiotenzinu II ir suskyla iki bradikinino. Kadangi nėra jokio poveikio AKF ir bradikinino bei medžiagos P kiekio didėjimui, </w:t>
      </w:r>
      <w:r w:rsidR="00537EF0" w:rsidRPr="0079781F">
        <w:rPr>
          <w:rFonts w:ascii="Times New Roman" w:hAnsi="Times New Roman"/>
          <w:bCs/>
          <w:noProof w:val="0"/>
          <w:lang w:val="lt-LT"/>
        </w:rPr>
        <w:t>AIIRB</w:t>
      </w:r>
      <w:r w:rsidR="00640EA4" w:rsidRPr="0079781F">
        <w:rPr>
          <w:rFonts w:ascii="Times New Roman" w:hAnsi="Times New Roman"/>
          <w:bCs/>
          <w:noProof w:val="0"/>
          <w:lang w:val="lt-LT"/>
        </w:rPr>
        <w:t xml:space="preserve"> </w:t>
      </w:r>
      <w:r w:rsidRPr="0079781F">
        <w:rPr>
          <w:rFonts w:ascii="Times New Roman" w:hAnsi="Times New Roman"/>
          <w:bCs/>
          <w:noProof w:val="0"/>
          <w:lang w:val="lt-LT"/>
        </w:rPr>
        <w:t>neturėtų būti siejami su kosulio atsiradimu. Per klinikinius tyrimus nustatyta, kad sausas kosulys kliniškai reikšmingai rečiau (</w:t>
      </w:r>
      <w:r w:rsidR="004B7497" w:rsidRPr="0079781F">
        <w:rPr>
          <w:rFonts w:ascii="Times New Roman" w:hAnsi="Times New Roman"/>
          <w:bCs/>
          <w:noProof w:val="0"/>
          <w:lang w:val="lt-LT"/>
        </w:rPr>
        <w:t>p</w:t>
      </w:r>
      <w:r w:rsidRPr="0079781F">
        <w:rPr>
          <w:rFonts w:ascii="Times New Roman" w:hAnsi="Times New Roman"/>
          <w:bCs/>
          <w:noProof w:val="0"/>
          <w:lang w:val="lt-LT"/>
        </w:rPr>
        <w:t xml:space="preserve"> &lt; 0,05) pasitaikydavo pacientams, gydytiems valsartanu, negu tiems, kuriems buvo paskirtas gydymas AKF inhibitoriais (atitinkamai 2,6 % ir 7,9 %). Atlikus klinikinį tyrimą paaiškėjo, kad sausas kosulys vargino 19,5 % tiriamųjų, kurie buvo gydomi valsartanu, ir 19,0 % pacientų, gydytų tiazidiniu diuretiku, o tarp pacientų, kuriems buvo taikomas gydymas AKF inhibitoriais (</w:t>
      </w:r>
      <w:r w:rsidR="004B7497" w:rsidRPr="0079781F">
        <w:rPr>
          <w:rFonts w:ascii="Times New Roman" w:hAnsi="Times New Roman"/>
          <w:bCs/>
          <w:noProof w:val="0"/>
          <w:lang w:val="lt-LT"/>
        </w:rPr>
        <w:t xml:space="preserve">p </w:t>
      </w:r>
      <w:r w:rsidRPr="0079781F">
        <w:rPr>
          <w:rFonts w:ascii="Times New Roman" w:hAnsi="Times New Roman"/>
          <w:bCs/>
          <w:noProof w:val="0"/>
          <w:lang w:val="lt-LT"/>
        </w:rPr>
        <w:t xml:space="preserve">&lt; 0,05), sausas kosulys pasireiškė 68,5 % asmenų. </w:t>
      </w:r>
    </w:p>
    <w:p w14:paraId="6FCF40C3"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7CF47C56" w14:textId="77777777" w:rsidR="002F794E" w:rsidRPr="0079781F" w:rsidRDefault="002F794E" w:rsidP="001E08E0">
      <w:pPr>
        <w:pStyle w:val="Default"/>
        <w:tabs>
          <w:tab w:val="left" w:pos="567"/>
        </w:tabs>
        <w:rPr>
          <w:color w:val="auto"/>
          <w:sz w:val="22"/>
          <w:szCs w:val="22"/>
          <w:lang w:val="lt-LT"/>
        </w:rPr>
      </w:pPr>
      <w:r w:rsidRPr="0079781F">
        <w:rPr>
          <w:color w:val="auto"/>
          <w:sz w:val="22"/>
          <w:szCs w:val="22"/>
          <w:u w:val="single"/>
          <w:lang w:val="lt-LT"/>
        </w:rPr>
        <w:t>H</w:t>
      </w:r>
      <w:r w:rsidR="00187850" w:rsidRPr="0079781F">
        <w:rPr>
          <w:color w:val="auto"/>
          <w:sz w:val="22"/>
          <w:szCs w:val="22"/>
          <w:u w:val="single"/>
          <w:lang w:val="lt-LT"/>
        </w:rPr>
        <w:t>ipertenzija</w:t>
      </w:r>
      <w:r w:rsidRPr="0079781F">
        <w:rPr>
          <w:color w:val="auto"/>
          <w:sz w:val="22"/>
          <w:szCs w:val="22"/>
          <w:u w:val="single"/>
          <w:lang w:val="lt-LT"/>
        </w:rPr>
        <w:t xml:space="preserve"> </w:t>
      </w:r>
    </w:p>
    <w:p w14:paraId="4A52E70D" w14:textId="77777777" w:rsidR="00187850" w:rsidRPr="0079781F" w:rsidRDefault="00187850" w:rsidP="001E08E0">
      <w:pPr>
        <w:pStyle w:val="Default"/>
        <w:tabs>
          <w:tab w:val="left" w:pos="567"/>
        </w:tabs>
        <w:rPr>
          <w:bCs/>
          <w:sz w:val="22"/>
          <w:szCs w:val="22"/>
          <w:lang w:val="lt-LT"/>
        </w:rPr>
      </w:pPr>
      <w:r w:rsidRPr="0079781F">
        <w:rPr>
          <w:bCs/>
          <w:sz w:val="22"/>
          <w:szCs w:val="22"/>
          <w:lang w:val="lt-LT"/>
        </w:rPr>
        <w:t xml:space="preserve">Valsartanu gydant pacientus, sergančius hipertenzija, </w:t>
      </w:r>
      <w:r w:rsidR="00514E8E" w:rsidRPr="0079781F">
        <w:rPr>
          <w:bCs/>
          <w:sz w:val="22"/>
          <w:szCs w:val="22"/>
          <w:lang w:val="lt-LT"/>
        </w:rPr>
        <w:t>kraujospūdis</w:t>
      </w:r>
      <w:r w:rsidRPr="0079781F">
        <w:rPr>
          <w:bCs/>
          <w:sz w:val="22"/>
          <w:szCs w:val="22"/>
          <w:lang w:val="lt-LT"/>
        </w:rPr>
        <w:t xml:space="preserve"> sumažėja, bet pulso dažnis nepaveikiamas. </w:t>
      </w:r>
    </w:p>
    <w:p w14:paraId="6976C8A5" w14:textId="77777777" w:rsidR="00187850" w:rsidRPr="0079781F" w:rsidRDefault="00187850"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 xml:space="preserve">Daugumai pacientų, suvartojusių vieną dozę per burną, antihipertenzinis poveikis pasireiškia per 2 valandas, o labiausiai </w:t>
      </w:r>
      <w:r w:rsidR="00514E8E" w:rsidRPr="0079781F">
        <w:rPr>
          <w:rFonts w:ascii="Times New Roman" w:hAnsi="Times New Roman"/>
          <w:bCs/>
          <w:noProof w:val="0"/>
          <w:lang w:val="lt-LT"/>
        </w:rPr>
        <w:t>kraujospūdis</w:t>
      </w:r>
      <w:r w:rsidRPr="0079781F">
        <w:rPr>
          <w:rFonts w:ascii="Times New Roman" w:hAnsi="Times New Roman"/>
          <w:bCs/>
          <w:noProof w:val="0"/>
          <w:lang w:val="lt-LT"/>
        </w:rPr>
        <w:t xml:space="preserve"> sumažėja per 4–6 valandas. Antihipertenzinis poveikis tęsiasi daugiau nei 24 valandas po dozės suvartojimo. Vartojant vaistinio preparato dozes pakartotinai, </w:t>
      </w:r>
      <w:r w:rsidR="00EB68BA" w:rsidRPr="0079781F">
        <w:rPr>
          <w:rFonts w:ascii="Times New Roman" w:hAnsi="Times New Roman"/>
          <w:bCs/>
          <w:noProof w:val="0"/>
          <w:lang w:val="lt-LT"/>
        </w:rPr>
        <w:t xml:space="preserve">antihipertenzinis poveikis pasireiškia per 2 savaites, o </w:t>
      </w:r>
      <w:r w:rsidRPr="0079781F">
        <w:rPr>
          <w:rFonts w:ascii="Times New Roman" w:hAnsi="Times New Roman"/>
          <w:bCs/>
          <w:noProof w:val="0"/>
          <w:lang w:val="lt-LT"/>
        </w:rPr>
        <w:t xml:space="preserve">geriausias terapinis efektas pasiekiamas per 4 savaites ir toks </w:t>
      </w:r>
      <w:r w:rsidRPr="0079781F">
        <w:rPr>
          <w:rFonts w:ascii="Times New Roman" w:hAnsi="Times New Roman"/>
          <w:bCs/>
          <w:noProof w:val="0"/>
          <w:lang w:val="lt-LT"/>
        </w:rPr>
        <w:lastRenderedPageBreak/>
        <w:t xml:space="preserve">išlaikomas taikant ilgalaikį gydymą. Kur kas labiau </w:t>
      </w:r>
      <w:r w:rsidR="00514E8E" w:rsidRPr="0079781F">
        <w:rPr>
          <w:rFonts w:ascii="Times New Roman" w:hAnsi="Times New Roman"/>
          <w:bCs/>
          <w:noProof w:val="0"/>
          <w:lang w:val="lt-LT"/>
        </w:rPr>
        <w:t>kraujospūdis</w:t>
      </w:r>
      <w:r w:rsidR="00853DB4" w:rsidRPr="0079781F">
        <w:rPr>
          <w:rFonts w:ascii="Times New Roman" w:hAnsi="Times New Roman"/>
          <w:bCs/>
          <w:noProof w:val="0"/>
          <w:lang w:val="lt-LT"/>
        </w:rPr>
        <w:t xml:space="preserve"> (</w:t>
      </w:r>
      <w:r w:rsidRPr="0079781F">
        <w:rPr>
          <w:rFonts w:ascii="Times New Roman" w:hAnsi="Times New Roman"/>
          <w:bCs/>
          <w:noProof w:val="0"/>
          <w:lang w:val="lt-LT"/>
        </w:rPr>
        <w:t>KS</w:t>
      </w:r>
      <w:r w:rsidR="00853DB4" w:rsidRPr="0079781F">
        <w:rPr>
          <w:rFonts w:ascii="Times New Roman" w:hAnsi="Times New Roman"/>
          <w:bCs/>
          <w:noProof w:val="0"/>
          <w:lang w:val="lt-LT"/>
        </w:rPr>
        <w:t>)</w:t>
      </w:r>
      <w:r w:rsidRPr="0079781F">
        <w:rPr>
          <w:rFonts w:ascii="Times New Roman" w:hAnsi="Times New Roman"/>
          <w:bCs/>
          <w:noProof w:val="0"/>
          <w:lang w:val="lt-LT"/>
        </w:rPr>
        <w:t xml:space="preserve"> sumažinamas valsartaną derinant su hidrochlor</w:t>
      </w:r>
      <w:r w:rsidR="00EB68BA" w:rsidRPr="0079781F">
        <w:rPr>
          <w:rFonts w:ascii="Times New Roman" w:hAnsi="Times New Roman"/>
          <w:bCs/>
          <w:noProof w:val="0"/>
          <w:lang w:val="lt-LT"/>
        </w:rPr>
        <w:t>o</w:t>
      </w:r>
      <w:r w:rsidRPr="0079781F">
        <w:rPr>
          <w:rFonts w:ascii="Times New Roman" w:hAnsi="Times New Roman"/>
          <w:bCs/>
          <w:noProof w:val="0"/>
          <w:lang w:val="lt-LT"/>
        </w:rPr>
        <w:t>tiazidu.</w:t>
      </w:r>
      <w:r w:rsidR="005E083C" w:rsidRPr="0079781F">
        <w:rPr>
          <w:rFonts w:ascii="Times New Roman" w:hAnsi="Times New Roman"/>
          <w:bCs/>
          <w:noProof w:val="0"/>
          <w:lang w:val="lt-LT"/>
        </w:rPr>
        <w:t xml:space="preserve"> </w:t>
      </w:r>
    </w:p>
    <w:p w14:paraId="0CFC4380" w14:textId="77777777" w:rsidR="002F794E" w:rsidRPr="0079781F" w:rsidRDefault="00187850"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Nėra duomenų, kad staigus valsartano vartojimo nutraukimas sukeltų reakcinę hipertenziją ar kitus nepageidaujamus klinikinius reiškinius.</w:t>
      </w:r>
      <w:r w:rsidR="005E083C" w:rsidRPr="0079781F">
        <w:rPr>
          <w:rFonts w:ascii="Times New Roman" w:hAnsi="Times New Roman"/>
          <w:bCs/>
          <w:noProof w:val="0"/>
          <w:lang w:val="lt-LT"/>
        </w:rPr>
        <w:t xml:space="preserve"> </w:t>
      </w:r>
    </w:p>
    <w:p w14:paraId="44B64C02" w14:textId="77777777" w:rsidR="00187850" w:rsidRPr="0079781F" w:rsidRDefault="00187850" w:rsidP="001E08E0">
      <w:pPr>
        <w:pStyle w:val="Default"/>
        <w:tabs>
          <w:tab w:val="left" w:pos="567"/>
        </w:tabs>
        <w:rPr>
          <w:bCs/>
          <w:sz w:val="22"/>
          <w:szCs w:val="22"/>
          <w:lang w:val="lt-LT"/>
        </w:rPr>
      </w:pPr>
      <w:r w:rsidRPr="0079781F">
        <w:rPr>
          <w:bCs/>
          <w:sz w:val="22"/>
          <w:szCs w:val="22"/>
          <w:lang w:val="lt-LT"/>
        </w:rPr>
        <w:t xml:space="preserve">Nustatyta, kad pacientams, sergantiems hipertenzija ir </w:t>
      </w:r>
      <w:r w:rsidR="006447CA" w:rsidRPr="0079781F">
        <w:rPr>
          <w:bCs/>
          <w:sz w:val="22"/>
          <w:szCs w:val="22"/>
          <w:lang w:val="lt-LT"/>
        </w:rPr>
        <w:t>2</w:t>
      </w:r>
      <w:r w:rsidRPr="0079781F">
        <w:rPr>
          <w:bCs/>
          <w:sz w:val="22"/>
          <w:szCs w:val="22"/>
          <w:lang w:val="lt-LT"/>
        </w:rPr>
        <w:t xml:space="preserve"> tipo cukriniu diabetu, lydimu mikroalbuminurijos, valsartanas sumažina albumino išskyrimą per inkstus. Per MARVAL (</w:t>
      </w:r>
      <w:r w:rsidRPr="0079781F">
        <w:rPr>
          <w:bCs/>
          <w:i/>
          <w:sz w:val="22"/>
          <w:szCs w:val="22"/>
          <w:lang w:val="lt-LT"/>
        </w:rPr>
        <w:t>Micro Albuminuria Reduction with Valsartan</w:t>
      </w:r>
      <w:r w:rsidRPr="0079781F">
        <w:rPr>
          <w:bCs/>
          <w:sz w:val="22"/>
          <w:szCs w:val="22"/>
          <w:lang w:val="lt-LT"/>
        </w:rPr>
        <w:t>) tyrimą buvo vertinamas albumino išskyrimo per inkstus sumažėjimas, taikant gydymą valsartanu (80</w:t>
      </w:r>
      <w:r w:rsidR="001D4C4D" w:rsidRPr="0079781F">
        <w:rPr>
          <w:bCs/>
          <w:sz w:val="22"/>
          <w:szCs w:val="22"/>
          <w:lang w:val="lt-LT"/>
        </w:rPr>
        <w:t>-</w:t>
      </w:r>
      <w:r w:rsidR="005E083C" w:rsidRPr="0079781F">
        <w:rPr>
          <w:bCs/>
          <w:sz w:val="22"/>
          <w:szCs w:val="22"/>
          <w:lang w:val="lt-LT"/>
        </w:rPr>
        <w:t>–</w:t>
      </w:r>
      <w:r w:rsidRPr="0079781F">
        <w:rPr>
          <w:bCs/>
          <w:sz w:val="22"/>
          <w:szCs w:val="22"/>
          <w:lang w:val="lt-LT"/>
        </w:rPr>
        <w:t>160 mg/d.) ir amlodipinu (5</w:t>
      </w:r>
      <w:r w:rsidR="005E083C" w:rsidRPr="0079781F">
        <w:rPr>
          <w:bCs/>
          <w:sz w:val="22"/>
          <w:szCs w:val="22"/>
          <w:lang w:val="lt-LT"/>
        </w:rPr>
        <w:t>–</w:t>
      </w:r>
      <w:r w:rsidRPr="0079781F">
        <w:rPr>
          <w:bCs/>
          <w:sz w:val="22"/>
          <w:szCs w:val="22"/>
          <w:lang w:val="lt-LT"/>
        </w:rPr>
        <w:t xml:space="preserve">10 mg/d.). Buvo tiriami 332 asmenys (vidutinis amžius </w:t>
      </w:r>
      <w:r w:rsidR="005E083C" w:rsidRPr="0079781F">
        <w:rPr>
          <w:bCs/>
          <w:sz w:val="22"/>
          <w:szCs w:val="22"/>
          <w:lang w:val="lt-LT"/>
        </w:rPr>
        <w:t>–</w:t>
      </w:r>
      <w:r w:rsidR="00193C06" w:rsidRPr="0079781F">
        <w:rPr>
          <w:bCs/>
          <w:sz w:val="22"/>
          <w:szCs w:val="22"/>
          <w:lang w:val="lt-LT"/>
        </w:rPr>
        <w:t xml:space="preserve"> </w:t>
      </w:r>
      <w:r w:rsidRPr="0079781F">
        <w:rPr>
          <w:bCs/>
          <w:sz w:val="22"/>
          <w:szCs w:val="22"/>
          <w:lang w:val="lt-LT"/>
        </w:rPr>
        <w:t xml:space="preserve">58 metai; 265 vyrai), sergantys </w:t>
      </w:r>
      <w:r w:rsidR="006447CA" w:rsidRPr="0079781F">
        <w:rPr>
          <w:bCs/>
          <w:sz w:val="22"/>
          <w:szCs w:val="22"/>
          <w:lang w:val="lt-LT"/>
        </w:rPr>
        <w:t>2</w:t>
      </w:r>
      <w:r w:rsidR="006F6DB4" w:rsidRPr="0079781F">
        <w:rPr>
          <w:bCs/>
          <w:sz w:val="22"/>
          <w:szCs w:val="22"/>
          <w:lang w:val="lt-LT"/>
        </w:rPr>
        <w:t xml:space="preserve"> </w:t>
      </w:r>
      <w:r w:rsidRPr="0079781F">
        <w:rPr>
          <w:bCs/>
          <w:sz w:val="22"/>
          <w:szCs w:val="22"/>
          <w:lang w:val="lt-LT"/>
        </w:rPr>
        <w:t xml:space="preserve">tipo cukriniu diabetu, lydimu mikroalbuminurijos (gydomųjų valsartanu ji buvo 58 µg/min., gydomųjų amlodipinu </w:t>
      </w:r>
      <w:r w:rsidR="005E083C" w:rsidRPr="0079781F">
        <w:rPr>
          <w:bCs/>
          <w:sz w:val="22"/>
          <w:szCs w:val="22"/>
          <w:lang w:val="lt-LT"/>
        </w:rPr>
        <w:t>–</w:t>
      </w:r>
      <w:r w:rsidR="002D7124" w:rsidRPr="0079781F">
        <w:rPr>
          <w:bCs/>
          <w:sz w:val="22"/>
          <w:szCs w:val="22"/>
          <w:lang w:val="lt-LT"/>
        </w:rPr>
        <w:t xml:space="preserve"> </w:t>
      </w:r>
      <w:r w:rsidRPr="0079781F">
        <w:rPr>
          <w:bCs/>
          <w:sz w:val="22"/>
          <w:szCs w:val="22"/>
          <w:lang w:val="lt-LT"/>
        </w:rPr>
        <w:t xml:space="preserve">55,4 µg/min.), esant normaliam arba padidėjusiam </w:t>
      </w:r>
      <w:r w:rsidR="00514E8E" w:rsidRPr="0079781F">
        <w:rPr>
          <w:bCs/>
          <w:sz w:val="22"/>
          <w:szCs w:val="22"/>
          <w:lang w:val="lt-LT"/>
        </w:rPr>
        <w:t>kraujospūdžiui</w:t>
      </w:r>
      <w:r w:rsidRPr="0079781F">
        <w:rPr>
          <w:bCs/>
          <w:sz w:val="22"/>
          <w:szCs w:val="22"/>
          <w:lang w:val="lt-LT"/>
        </w:rPr>
        <w:t xml:space="preserve"> ir pakankamai inkstų funkcijai (kreatinino kiekis kraujyje &lt; 120 µmol/l). Po 24 savaičių albumino išskyrimas per inkstus sumažėjo 42 % (-24,2 µg/min.; 95 % </w:t>
      </w:r>
      <w:r w:rsidR="000324E9" w:rsidRPr="0079781F">
        <w:rPr>
          <w:bCs/>
          <w:sz w:val="22"/>
          <w:szCs w:val="22"/>
          <w:lang w:val="lt-LT"/>
        </w:rPr>
        <w:t>P</w:t>
      </w:r>
      <w:r w:rsidRPr="0079781F">
        <w:rPr>
          <w:bCs/>
          <w:sz w:val="22"/>
          <w:szCs w:val="22"/>
          <w:lang w:val="lt-LT"/>
        </w:rPr>
        <w:t xml:space="preserve">I: nuo -40,4 iki -19,1) taikant gydymą valsartanu ir vidutiniškai 3 % (-1,7 µg/min.; 95 % </w:t>
      </w:r>
      <w:r w:rsidR="000324E9" w:rsidRPr="0079781F">
        <w:rPr>
          <w:bCs/>
          <w:sz w:val="22"/>
          <w:szCs w:val="22"/>
          <w:lang w:val="lt-LT"/>
        </w:rPr>
        <w:t>P</w:t>
      </w:r>
      <w:r w:rsidRPr="0079781F">
        <w:rPr>
          <w:bCs/>
          <w:sz w:val="22"/>
          <w:szCs w:val="22"/>
          <w:lang w:val="lt-LT"/>
        </w:rPr>
        <w:t>I: nuo -5,6 iki 14,9) gydant amlodipinu (p</w:t>
      </w:r>
      <w:r w:rsidR="00813222" w:rsidRPr="0079781F">
        <w:rPr>
          <w:bCs/>
          <w:sz w:val="22"/>
          <w:szCs w:val="22"/>
          <w:lang w:val="lt-LT"/>
        </w:rPr>
        <w:t> </w:t>
      </w:r>
      <w:r w:rsidRPr="0079781F">
        <w:rPr>
          <w:bCs/>
          <w:sz w:val="22"/>
          <w:szCs w:val="22"/>
          <w:lang w:val="lt-LT"/>
        </w:rPr>
        <w:t>&lt;</w:t>
      </w:r>
      <w:r w:rsidR="00813222" w:rsidRPr="0079781F">
        <w:rPr>
          <w:bCs/>
          <w:sz w:val="22"/>
          <w:szCs w:val="22"/>
          <w:lang w:val="lt-LT"/>
        </w:rPr>
        <w:t> </w:t>
      </w:r>
      <w:r w:rsidRPr="0079781F">
        <w:rPr>
          <w:bCs/>
          <w:sz w:val="22"/>
          <w:szCs w:val="22"/>
          <w:lang w:val="lt-LT"/>
        </w:rPr>
        <w:t xml:space="preserve">0,001), nors kraujospūdžio sumažėjimas abiejose grupėse buvo panašus. </w:t>
      </w:r>
    </w:p>
    <w:p w14:paraId="208EBFA5" w14:textId="6102B331" w:rsidR="00187850" w:rsidRPr="0079781F" w:rsidRDefault="00187850"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 xml:space="preserve">Per </w:t>
      </w:r>
      <w:r w:rsidR="008D2675">
        <w:rPr>
          <w:rFonts w:ascii="Times New Roman" w:hAnsi="Times New Roman"/>
          <w:bCs/>
          <w:noProof w:val="0"/>
          <w:lang w:val="lt-LT"/>
        </w:rPr>
        <w:t>Diovan</w:t>
      </w:r>
      <w:r w:rsidR="002F6DC9">
        <w:rPr>
          <w:rFonts w:ascii="Times New Roman" w:hAnsi="Times New Roman"/>
          <w:bCs/>
          <w:noProof w:val="0"/>
          <w:lang w:val="lt-LT"/>
        </w:rPr>
        <w:t xml:space="preserve"> proteinurijos mažinimo (</w:t>
      </w:r>
      <w:r w:rsidRPr="0079781F">
        <w:rPr>
          <w:rFonts w:ascii="Times New Roman" w:hAnsi="Times New Roman"/>
          <w:bCs/>
          <w:noProof w:val="0"/>
          <w:lang w:val="lt-LT"/>
        </w:rPr>
        <w:t>DROP (</w:t>
      </w:r>
      <w:r w:rsidRPr="0079781F">
        <w:rPr>
          <w:rFonts w:ascii="Times New Roman" w:hAnsi="Times New Roman"/>
          <w:bCs/>
          <w:i/>
          <w:noProof w:val="0"/>
          <w:lang w:val="lt-LT"/>
        </w:rPr>
        <w:t>The Diovan Reduction of Proteinuria</w:t>
      </w:r>
      <w:r w:rsidRPr="0079781F">
        <w:rPr>
          <w:rFonts w:ascii="Times New Roman" w:hAnsi="Times New Roman"/>
          <w:bCs/>
          <w:noProof w:val="0"/>
          <w:lang w:val="lt-LT"/>
        </w:rPr>
        <w:t xml:space="preserve">) tyrimą vertintas valsartano veiksmingumas mažinant albumino išskyrimą per inkstus hipertenzija sergantiems pacientams. Ištirtas 391 asmuo, sergantis hipertenzija (KS </w:t>
      </w:r>
      <w:r w:rsidR="006F6DB4" w:rsidRPr="0079781F">
        <w:rPr>
          <w:rFonts w:ascii="Times New Roman" w:hAnsi="Times New Roman"/>
          <w:bCs/>
          <w:noProof w:val="0"/>
          <w:lang w:val="lt-LT"/>
        </w:rPr>
        <w:t>=</w:t>
      </w:r>
      <w:r w:rsidR="000324E9" w:rsidRPr="0079781F">
        <w:rPr>
          <w:rFonts w:ascii="Times New Roman" w:hAnsi="Times New Roman"/>
          <w:bCs/>
          <w:noProof w:val="0"/>
          <w:lang w:val="lt-LT"/>
        </w:rPr>
        <w:t xml:space="preserve"> </w:t>
      </w:r>
      <w:r w:rsidRPr="0079781F">
        <w:rPr>
          <w:rFonts w:ascii="Times New Roman" w:hAnsi="Times New Roman"/>
          <w:bCs/>
          <w:noProof w:val="0"/>
          <w:lang w:val="lt-LT"/>
        </w:rPr>
        <w:t xml:space="preserve">150/88 mmHg), </w:t>
      </w:r>
      <w:r w:rsidR="006447CA" w:rsidRPr="0079781F">
        <w:rPr>
          <w:rFonts w:ascii="Times New Roman" w:hAnsi="Times New Roman"/>
          <w:bCs/>
          <w:noProof w:val="0"/>
          <w:lang w:val="lt-LT"/>
        </w:rPr>
        <w:t>2</w:t>
      </w:r>
      <w:r w:rsidR="006F6DB4" w:rsidRPr="0079781F">
        <w:rPr>
          <w:rFonts w:ascii="Times New Roman" w:hAnsi="Times New Roman"/>
          <w:bCs/>
          <w:noProof w:val="0"/>
          <w:lang w:val="lt-LT"/>
        </w:rPr>
        <w:t xml:space="preserve"> </w:t>
      </w:r>
      <w:r w:rsidRPr="0079781F">
        <w:rPr>
          <w:rFonts w:ascii="Times New Roman" w:hAnsi="Times New Roman"/>
          <w:bCs/>
          <w:noProof w:val="0"/>
          <w:lang w:val="lt-LT"/>
        </w:rPr>
        <w:t xml:space="preserve">tipo cukriniu diabetu, lydimu albuminurijos (vidutinė reikšmė 102 µg/min.; iš viso 20–700 µg/min.), esant pakankamai inkstų funkcijai (vidutinis kreatinino kiekis kraujo serume </w:t>
      </w:r>
      <w:r w:rsidR="001E53B9" w:rsidRPr="0079781F">
        <w:rPr>
          <w:rFonts w:ascii="Times New Roman" w:hAnsi="Times New Roman"/>
          <w:noProof w:val="0"/>
          <w:lang w:val="lt-LT"/>
        </w:rPr>
        <w:t>=</w:t>
      </w:r>
      <w:r w:rsidRPr="0079781F">
        <w:rPr>
          <w:rFonts w:ascii="Times New Roman" w:hAnsi="Times New Roman"/>
          <w:bCs/>
          <w:noProof w:val="0"/>
          <w:lang w:val="lt-LT"/>
        </w:rPr>
        <w:t xml:space="preserve"> 80 µmol/l). Atsitiktine tvarka pacientai buvo suskirstyti į tris grupes pagal skiriamo valsartano dozę (160 mg/</w:t>
      </w:r>
      <w:r w:rsidR="006C4CCD" w:rsidRPr="0079781F">
        <w:rPr>
          <w:rFonts w:ascii="Times New Roman" w:hAnsi="Times New Roman"/>
          <w:bCs/>
          <w:noProof w:val="0"/>
          <w:lang w:val="lt-LT"/>
        </w:rPr>
        <w:t>parą</w:t>
      </w:r>
      <w:r w:rsidRPr="0079781F">
        <w:rPr>
          <w:rFonts w:ascii="Times New Roman" w:hAnsi="Times New Roman"/>
          <w:bCs/>
          <w:noProof w:val="0"/>
          <w:lang w:val="lt-LT"/>
        </w:rPr>
        <w:t>, 320 mg/</w:t>
      </w:r>
      <w:r w:rsidR="006C4CCD" w:rsidRPr="0079781F">
        <w:rPr>
          <w:rFonts w:ascii="Times New Roman" w:hAnsi="Times New Roman"/>
          <w:bCs/>
          <w:noProof w:val="0"/>
          <w:lang w:val="lt-LT"/>
        </w:rPr>
        <w:t>parą</w:t>
      </w:r>
      <w:r w:rsidRPr="0079781F">
        <w:rPr>
          <w:rFonts w:ascii="Times New Roman" w:hAnsi="Times New Roman"/>
          <w:bCs/>
          <w:noProof w:val="0"/>
          <w:lang w:val="lt-LT"/>
        </w:rPr>
        <w:t xml:space="preserve"> ir 640 mg/</w:t>
      </w:r>
      <w:r w:rsidR="006C4CCD" w:rsidRPr="0079781F">
        <w:rPr>
          <w:rFonts w:ascii="Times New Roman" w:hAnsi="Times New Roman"/>
          <w:bCs/>
          <w:noProof w:val="0"/>
          <w:lang w:val="lt-LT"/>
        </w:rPr>
        <w:t>parą</w:t>
      </w:r>
      <w:r w:rsidRPr="0079781F">
        <w:rPr>
          <w:rFonts w:ascii="Times New Roman" w:hAnsi="Times New Roman"/>
          <w:bCs/>
          <w:noProof w:val="0"/>
          <w:lang w:val="lt-LT"/>
        </w:rPr>
        <w:t xml:space="preserve">) ir gydyti 30 savaičių. Tyrimo tikslas buvo nustatyti, kokia yra optimali valsartano dozė, siekiant sumažinti albumino išskyrimą per inkstus pacientams, sergantiems hipertenzija ir </w:t>
      </w:r>
      <w:r w:rsidR="006447CA" w:rsidRPr="0079781F">
        <w:rPr>
          <w:rFonts w:ascii="Times New Roman" w:hAnsi="Times New Roman"/>
          <w:bCs/>
          <w:noProof w:val="0"/>
          <w:lang w:val="lt-LT"/>
        </w:rPr>
        <w:t>2</w:t>
      </w:r>
      <w:r w:rsidRPr="0079781F">
        <w:rPr>
          <w:rFonts w:ascii="Times New Roman" w:hAnsi="Times New Roman"/>
          <w:bCs/>
          <w:noProof w:val="0"/>
          <w:lang w:val="lt-LT"/>
        </w:rPr>
        <w:t xml:space="preserve"> tipo cukriniu diabetu. Po 30 savaičių gauti rezultatai, kad albumino išskyrimas per inkstus statistiškai patikimai sumažėjo 36 % asmenų, gydytų 160 mg dozės valsartanu (95 % </w:t>
      </w:r>
      <w:r w:rsidR="005C53EB" w:rsidRPr="0079781F">
        <w:rPr>
          <w:rFonts w:ascii="Times New Roman" w:hAnsi="Times New Roman"/>
          <w:bCs/>
          <w:noProof w:val="0"/>
          <w:lang w:val="lt-LT"/>
        </w:rPr>
        <w:t>P</w:t>
      </w:r>
      <w:r w:rsidRPr="0079781F">
        <w:rPr>
          <w:rFonts w:ascii="Times New Roman" w:hAnsi="Times New Roman"/>
          <w:bCs/>
          <w:noProof w:val="0"/>
          <w:lang w:val="lt-LT"/>
        </w:rPr>
        <w:t xml:space="preserve">I: nuo 22 iki 47 %), ir 44 % asmenų, gydytų 320 mg dozės valsartanu (95 % </w:t>
      </w:r>
      <w:r w:rsidR="005C53EB" w:rsidRPr="0079781F">
        <w:rPr>
          <w:rFonts w:ascii="Times New Roman" w:hAnsi="Times New Roman"/>
          <w:bCs/>
          <w:noProof w:val="0"/>
          <w:lang w:val="lt-LT"/>
        </w:rPr>
        <w:t>P</w:t>
      </w:r>
      <w:r w:rsidRPr="0079781F">
        <w:rPr>
          <w:rFonts w:ascii="Times New Roman" w:hAnsi="Times New Roman"/>
          <w:bCs/>
          <w:noProof w:val="0"/>
          <w:lang w:val="lt-LT"/>
        </w:rPr>
        <w:t>I: nuo 31 iki 54 %). Padaryta išvada, jog 160</w:t>
      </w:r>
      <w:r w:rsidR="005E083C" w:rsidRPr="0079781F">
        <w:rPr>
          <w:rFonts w:ascii="Times New Roman" w:hAnsi="Times New Roman"/>
          <w:bCs/>
          <w:noProof w:val="0"/>
          <w:lang w:val="lt-LT"/>
        </w:rPr>
        <w:t>–</w:t>
      </w:r>
      <w:r w:rsidRPr="0079781F">
        <w:rPr>
          <w:rFonts w:ascii="Times New Roman" w:hAnsi="Times New Roman"/>
          <w:bCs/>
          <w:noProof w:val="0"/>
          <w:lang w:val="lt-LT"/>
        </w:rPr>
        <w:t xml:space="preserve">320 mg valsartano dozė yra pakankama, kad būtų sukeltas kliniškai reikšmingas albumino išskyrimo per inkstus sumažėjimas hipertenzija ir </w:t>
      </w:r>
      <w:r w:rsidR="006447CA" w:rsidRPr="0079781F">
        <w:rPr>
          <w:rFonts w:ascii="Times New Roman" w:hAnsi="Times New Roman"/>
          <w:bCs/>
          <w:noProof w:val="0"/>
          <w:lang w:val="lt-LT"/>
        </w:rPr>
        <w:t>2</w:t>
      </w:r>
      <w:r w:rsidR="006F6DB4" w:rsidRPr="0079781F">
        <w:rPr>
          <w:rFonts w:ascii="Times New Roman" w:hAnsi="Times New Roman"/>
          <w:bCs/>
          <w:noProof w:val="0"/>
          <w:lang w:val="lt-LT"/>
        </w:rPr>
        <w:t xml:space="preserve"> </w:t>
      </w:r>
      <w:r w:rsidRPr="0079781F">
        <w:rPr>
          <w:rFonts w:ascii="Times New Roman" w:hAnsi="Times New Roman"/>
          <w:bCs/>
          <w:noProof w:val="0"/>
          <w:lang w:val="lt-LT"/>
        </w:rPr>
        <w:t>tipo cukriniu diabetu sergantiems pacientams.</w:t>
      </w:r>
    </w:p>
    <w:p w14:paraId="1F5AEB65" w14:textId="77777777" w:rsidR="002F794E" w:rsidRPr="0079781F" w:rsidRDefault="002F794E" w:rsidP="001E08E0">
      <w:pPr>
        <w:pStyle w:val="Default"/>
        <w:tabs>
          <w:tab w:val="left" w:pos="567"/>
        </w:tabs>
        <w:rPr>
          <w:color w:val="auto"/>
          <w:sz w:val="22"/>
          <w:szCs w:val="22"/>
          <w:lang w:val="lt-LT"/>
        </w:rPr>
      </w:pPr>
      <w:r w:rsidRPr="0079781F">
        <w:rPr>
          <w:color w:val="auto"/>
          <w:sz w:val="22"/>
          <w:szCs w:val="22"/>
          <w:lang w:val="lt-LT"/>
        </w:rPr>
        <w:t xml:space="preserve"> </w:t>
      </w:r>
    </w:p>
    <w:p w14:paraId="7E053BFB" w14:textId="77777777" w:rsidR="002F794E" w:rsidRPr="0079781F" w:rsidRDefault="00187850" w:rsidP="001E08E0">
      <w:pPr>
        <w:pStyle w:val="Default"/>
        <w:tabs>
          <w:tab w:val="left" w:pos="567"/>
        </w:tabs>
        <w:rPr>
          <w:color w:val="auto"/>
          <w:sz w:val="22"/>
          <w:szCs w:val="22"/>
          <w:lang w:val="lt-LT"/>
        </w:rPr>
      </w:pPr>
      <w:r w:rsidRPr="0079781F">
        <w:rPr>
          <w:color w:val="auto"/>
          <w:sz w:val="22"/>
          <w:szCs w:val="22"/>
          <w:u w:val="single"/>
          <w:lang w:val="lt-LT"/>
        </w:rPr>
        <w:t>Neseniai įvykęs miokardo infarktas</w:t>
      </w:r>
    </w:p>
    <w:p w14:paraId="29DB1887" w14:textId="4C64E1C4" w:rsidR="002F794E" w:rsidRPr="0079781F" w:rsidRDefault="00161E1A" w:rsidP="001E08E0">
      <w:pPr>
        <w:pStyle w:val="Default"/>
        <w:tabs>
          <w:tab w:val="left" w:pos="567"/>
        </w:tabs>
        <w:rPr>
          <w:color w:val="auto"/>
          <w:sz w:val="22"/>
          <w:szCs w:val="22"/>
          <w:lang w:val="lt-LT"/>
        </w:rPr>
      </w:pPr>
      <w:r w:rsidRPr="0079781F">
        <w:rPr>
          <w:color w:val="auto"/>
          <w:sz w:val="22"/>
          <w:szCs w:val="22"/>
          <w:lang w:val="lt-LT"/>
        </w:rPr>
        <w:t>Per atsitiktinį kontroliuojamąjį</w:t>
      </w:r>
      <w:r w:rsidR="00187850" w:rsidRPr="0079781F">
        <w:rPr>
          <w:color w:val="auto"/>
          <w:sz w:val="22"/>
          <w:szCs w:val="22"/>
          <w:lang w:val="lt-LT"/>
        </w:rPr>
        <w:t xml:space="preserve"> </w:t>
      </w:r>
      <w:r w:rsidR="000F03C7" w:rsidRPr="0079781F">
        <w:rPr>
          <w:color w:val="auto"/>
          <w:sz w:val="22"/>
          <w:szCs w:val="22"/>
          <w:lang w:val="lt-LT"/>
        </w:rPr>
        <w:t xml:space="preserve">tarptautinį </w:t>
      </w:r>
      <w:r w:rsidRPr="0079781F">
        <w:rPr>
          <w:color w:val="auto"/>
          <w:sz w:val="22"/>
          <w:szCs w:val="22"/>
          <w:lang w:val="lt-LT"/>
        </w:rPr>
        <w:t xml:space="preserve">dvigubai aklą </w:t>
      </w:r>
      <w:r w:rsidR="00187850" w:rsidRPr="0079781F">
        <w:rPr>
          <w:color w:val="auto"/>
          <w:sz w:val="22"/>
          <w:szCs w:val="22"/>
          <w:lang w:val="lt-LT"/>
        </w:rPr>
        <w:t xml:space="preserve">VALIANT </w:t>
      </w:r>
      <w:r w:rsidRPr="0079781F">
        <w:rPr>
          <w:color w:val="auto"/>
          <w:sz w:val="22"/>
          <w:szCs w:val="22"/>
          <w:lang w:val="lt-LT"/>
        </w:rPr>
        <w:t xml:space="preserve">tyrimą </w:t>
      </w:r>
      <w:r w:rsidR="00187850" w:rsidRPr="0079781F">
        <w:rPr>
          <w:color w:val="auto"/>
          <w:sz w:val="22"/>
          <w:szCs w:val="22"/>
          <w:lang w:val="lt-LT"/>
        </w:rPr>
        <w:t>(</w:t>
      </w:r>
      <w:r w:rsidR="002F794E" w:rsidRPr="0079781F">
        <w:rPr>
          <w:i/>
          <w:color w:val="auto"/>
          <w:sz w:val="22"/>
          <w:szCs w:val="22"/>
          <w:lang w:val="lt-LT"/>
        </w:rPr>
        <w:t>VALsartan In Acute myocardial iNfarcTion trial</w:t>
      </w:r>
      <w:r w:rsidR="00187850" w:rsidRPr="0079781F">
        <w:rPr>
          <w:color w:val="auto"/>
          <w:sz w:val="22"/>
          <w:szCs w:val="22"/>
          <w:lang w:val="lt-LT"/>
        </w:rPr>
        <w:t xml:space="preserve">) </w:t>
      </w:r>
      <w:r w:rsidRPr="0079781F">
        <w:rPr>
          <w:color w:val="auto"/>
          <w:sz w:val="22"/>
          <w:szCs w:val="22"/>
          <w:lang w:val="lt-LT"/>
        </w:rPr>
        <w:t>buvo tirti</w:t>
      </w:r>
      <w:r w:rsidR="002F794E" w:rsidRPr="0079781F">
        <w:rPr>
          <w:color w:val="auto"/>
          <w:sz w:val="22"/>
          <w:szCs w:val="22"/>
          <w:lang w:val="lt-LT"/>
        </w:rPr>
        <w:t xml:space="preserve"> </w:t>
      </w:r>
      <w:r w:rsidRPr="0079781F">
        <w:rPr>
          <w:color w:val="auto"/>
          <w:sz w:val="22"/>
          <w:szCs w:val="22"/>
          <w:lang w:val="lt-LT"/>
        </w:rPr>
        <w:t>14 703 pacientai, kuriems nustatytas ūm</w:t>
      </w:r>
      <w:r w:rsidR="000F03C7" w:rsidRPr="0079781F">
        <w:rPr>
          <w:color w:val="auto"/>
          <w:sz w:val="22"/>
          <w:szCs w:val="22"/>
          <w:lang w:val="lt-LT"/>
        </w:rPr>
        <w:t>ini</w:t>
      </w:r>
      <w:r w:rsidRPr="0079781F">
        <w:rPr>
          <w:color w:val="auto"/>
          <w:sz w:val="22"/>
          <w:szCs w:val="22"/>
          <w:lang w:val="lt-LT"/>
        </w:rPr>
        <w:t xml:space="preserve">s miokardo infarktas ir įgyto širdies nepakankamumo </w:t>
      </w:r>
      <w:r w:rsidR="003C16D8" w:rsidRPr="0079781F">
        <w:rPr>
          <w:color w:val="auto"/>
          <w:sz w:val="22"/>
          <w:szCs w:val="22"/>
          <w:lang w:val="lt-LT"/>
        </w:rPr>
        <w:t>požymiai</w:t>
      </w:r>
      <w:r w:rsidRPr="0079781F">
        <w:rPr>
          <w:color w:val="auto"/>
          <w:sz w:val="22"/>
          <w:szCs w:val="22"/>
          <w:lang w:val="lt-LT"/>
        </w:rPr>
        <w:t xml:space="preserve">, simptomai arba </w:t>
      </w:r>
      <w:r w:rsidR="00E4405D" w:rsidRPr="0079781F">
        <w:rPr>
          <w:color w:val="auto"/>
          <w:sz w:val="22"/>
          <w:szCs w:val="22"/>
          <w:lang w:val="lt-LT"/>
        </w:rPr>
        <w:t xml:space="preserve">per </w:t>
      </w:r>
      <w:r w:rsidRPr="0079781F">
        <w:rPr>
          <w:color w:val="auto"/>
          <w:sz w:val="22"/>
          <w:szCs w:val="22"/>
          <w:lang w:val="lt-LT"/>
        </w:rPr>
        <w:t>radiologini</w:t>
      </w:r>
      <w:r w:rsidR="00E4405D" w:rsidRPr="0079781F">
        <w:rPr>
          <w:color w:val="auto"/>
          <w:sz w:val="22"/>
          <w:szCs w:val="22"/>
          <w:lang w:val="lt-LT"/>
        </w:rPr>
        <w:t>us</w:t>
      </w:r>
      <w:r w:rsidRPr="0079781F">
        <w:rPr>
          <w:color w:val="auto"/>
          <w:sz w:val="22"/>
          <w:szCs w:val="22"/>
          <w:lang w:val="lt-LT"/>
        </w:rPr>
        <w:t xml:space="preserve"> tyrim</w:t>
      </w:r>
      <w:r w:rsidR="00E4405D" w:rsidRPr="0079781F">
        <w:rPr>
          <w:color w:val="auto"/>
          <w:sz w:val="22"/>
          <w:szCs w:val="22"/>
          <w:lang w:val="lt-LT"/>
        </w:rPr>
        <w:t>us</w:t>
      </w:r>
      <w:r w:rsidRPr="0079781F">
        <w:rPr>
          <w:color w:val="auto"/>
          <w:sz w:val="22"/>
          <w:szCs w:val="22"/>
          <w:lang w:val="lt-LT"/>
        </w:rPr>
        <w:t xml:space="preserve"> gauti duomenys ir (arba) kairiojo skilvelio sistolinės disfunkcijos </w:t>
      </w:r>
      <w:r w:rsidR="00E4405D" w:rsidRPr="0079781F">
        <w:rPr>
          <w:color w:val="auto"/>
          <w:sz w:val="22"/>
          <w:szCs w:val="22"/>
          <w:lang w:val="lt-LT"/>
        </w:rPr>
        <w:t xml:space="preserve">požymiai </w:t>
      </w:r>
      <w:r w:rsidRPr="0079781F">
        <w:rPr>
          <w:color w:val="auto"/>
          <w:sz w:val="22"/>
          <w:szCs w:val="22"/>
          <w:lang w:val="lt-LT"/>
        </w:rPr>
        <w:t>(</w:t>
      </w:r>
      <w:r w:rsidR="005E083C" w:rsidRPr="0079781F">
        <w:rPr>
          <w:color w:val="auto"/>
          <w:sz w:val="22"/>
          <w:szCs w:val="22"/>
          <w:lang w:val="lt-LT"/>
        </w:rPr>
        <w:t>išmetimo</w:t>
      </w:r>
      <w:r w:rsidRPr="0079781F">
        <w:rPr>
          <w:color w:val="auto"/>
          <w:sz w:val="22"/>
          <w:szCs w:val="22"/>
          <w:lang w:val="lt-LT"/>
        </w:rPr>
        <w:t xml:space="preserve"> frakcija </w:t>
      </w:r>
      <w:r w:rsidR="00B964E5">
        <w:rPr>
          <w:color w:val="auto"/>
          <w:sz w:val="22"/>
          <w:szCs w:val="22"/>
          <w:lang w:val="lt-LT"/>
        </w:rPr>
        <w:t>≤ </w:t>
      </w:r>
      <w:r w:rsidRPr="0079781F">
        <w:rPr>
          <w:color w:val="auto"/>
          <w:sz w:val="22"/>
          <w:szCs w:val="22"/>
          <w:lang w:val="lt-LT"/>
        </w:rPr>
        <w:t xml:space="preserve">40 % atlikus radionuklidinę ventrikulografiją, arba </w:t>
      </w:r>
      <w:r w:rsidR="00B964E5">
        <w:rPr>
          <w:color w:val="auto"/>
          <w:sz w:val="22"/>
          <w:szCs w:val="22"/>
          <w:lang w:val="lt-LT"/>
        </w:rPr>
        <w:t>≤ </w:t>
      </w:r>
      <w:r w:rsidRPr="0079781F">
        <w:rPr>
          <w:color w:val="auto"/>
          <w:sz w:val="22"/>
          <w:szCs w:val="22"/>
          <w:lang w:val="lt-LT"/>
        </w:rPr>
        <w:t>35 % atlikus echokardiografiją arba kontrastinę skilvelių angiografiją). Per 12 valandų</w:t>
      </w:r>
      <w:r w:rsidR="00E4405D" w:rsidRPr="0079781F">
        <w:rPr>
          <w:color w:val="auto"/>
          <w:sz w:val="22"/>
          <w:szCs w:val="22"/>
          <w:lang w:val="lt-LT"/>
        </w:rPr>
        <w:t xml:space="preserve"> </w:t>
      </w:r>
      <w:r w:rsidR="003C16D8" w:rsidRPr="0079781F">
        <w:rPr>
          <w:color w:val="auto"/>
          <w:sz w:val="22"/>
          <w:szCs w:val="22"/>
          <w:lang w:val="lt-LT"/>
        </w:rPr>
        <w:t>-</w:t>
      </w:r>
      <w:r w:rsidR="00E4405D" w:rsidRPr="0079781F">
        <w:rPr>
          <w:color w:val="auto"/>
          <w:sz w:val="22"/>
          <w:szCs w:val="22"/>
          <w:lang w:val="lt-LT"/>
        </w:rPr>
        <w:t xml:space="preserve"> </w:t>
      </w:r>
      <w:r w:rsidRPr="0079781F">
        <w:rPr>
          <w:color w:val="auto"/>
          <w:sz w:val="22"/>
          <w:szCs w:val="22"/>
          <w:lang w:val="lt-LT"/>
        </w:rPr>
        <w:t>10 </w:t>
      </w:r>
      <w:r w:rsidR="003C16D8" w:rsidRPr="0079781F">
        <w:rPr>
          <w:color w:val="auto"/>
          <w:sz w:val="22"/>
          <w:szCs w:val="22"/>
          <w:lang w:val="lt-LT"/>
        </w:rPr>
        <w:t>par</w:t>
      </w:r>
      <w:r w:rsidRPr="0079781F">
        <w:rPr>
          <w:color w:val="auto"/>
          <w:sz w:val="22"/>
          <w:szCs w:val="22"/>
          <w:lang w:val="lt-LT"/>
        </w:rPr>
        <w:t xml:space="preserve">ų nuo miokardo infarkto simptomų pasireiškimo pacientai </w:t>
      </w:r>
      <w:r w:rsidR="00E4405D" w:rsidRPr="0079781F">
        <w:rPr>
          <w:color w:val="auto"/>
          <w:sz w:val="22"/>
          <w:szCs w:val="22"/>
          <w:lang w:val="lt-LT"/>
        </w:rPr>
        <w:t xml:space="preserve">atsitiktine tvarka </w:t>
      </w:r>
      <w:r w:rsidRPr="0079781F">
        <w:rPr>
          <w:color w:val="auto"/>
          <w:sz w:val="22"/>
          <w:szCs w:val="22"/>
          <w:lang w:val="lt-LT"/>
        </w:rPr>
        <w:t>buvo suskirstyti į grupes, kurioms buvo skiriamas gydymas valsartanu, kaptopriliu arba abiejų šių vaistinių preparatų deriniu. Vidutinė gydymo trukmė buvo dveji metai. P</w:t>
      </w:r>
      <w:r w:rsidR="00E05D8E" w:rsidRPr="0079781F">
        <w:rPr>
          <w:color w:val="auto"/>
          <w:sz w:val="22"/>
          <w:szCs w:val="22"/>
          <w:lang w:val="lt-LT"/>
        </w:rPr>
        <w:t>agrind</w:t>
      </w:r>
      <w:r w:rsidRPr="0079781F">
        <w:rPr>
          <w:color w:val="auto"/>
          <w:sz w:val="22"/>
          <w:szCs w:val="22"/>
          <w:lang w:val="lt-LT"/>
        </w:rPr>
        <w:t>inis tyrimo tikslas buvo nustatyti laiko tarpą iki paciento mirties, sukeltos bet kurios iš priežasčių.</w:t>
      </w:r>
      <w:r w:rsidR="002F794E" w:rsidRPr="0079781F">
        <w:rPr>
          <w:color w:val="auto"/>
          <w:sz w:val="22"/>
          <w:szCs w:val="22"/>
          <w:lang w:val="lt-LT"/>
        </w:rPr>
        <w:t xml:space="preserve"> </w:t>
      </w:r>
    </w:p>
    <w:p w14:paraId="5548AEC3" w14:textId="77777777" w:rsidR="002F794E" w:rsidRPr="0079781F" w:rsidRDefault="00A072E1" w:rsidP="001E08E0">
      <w:pPr>
        <w:pStyle w:val="Default"/>
        <w:tabs>
          <w:tab w:val="left" w:pos="567"/>
        </w:tabs>
        <w:rPr>
          <w:color w:val="auto"/>
          <w:sz w:val="22"/>
          <w:szCs w:val="22"/>
          <w:lang w:val="lt-LT"/>
        </w:rPr>
      </w:pPr>
      <w:r w:rsidRPr="0079781F">
        <w:rPr>
          <w:color w:val="auto"/>
          <w:sz w:val="22"/>
          <w:szCs w:val="22"/>
          <w:lang w:val="lt-LT"/>
        </w:rPr>
        <w:t>Valsartanas sumažino įvairių priežasčių sukeltą mirtingumą po miokardo infarkto taip pat efektyviai kaip ir kaptoprilis. Įvairių priežasčių sukelto mirtingumo dažnis gydant valsartanu, kaptop</w:t>
      </w:r>
      <w:r w:rsidR="006B0A8C" w:rsidRPr="0079781F">
        <w:rPr>
          <w:color w:val="auto"/>
          <w:sz w:val="22"/>
          <w:szCs w:val="22"/>
          <w:lang w:val="lt-LT"/>
        </w:rPr>
        <w:t>r</w:t>
      </w:r>
      <w:r w:rsidRPr="0079781F">
        <w:rPr>
          <w:color w:val="auto"/>
          <w:sz w:val="22"/>
          <w:szCs w:val="22"/>
          <w:lang w:val="lt-LT"/>
        </w:rPr>
        <w:t>iliu ir abiejų šių vaistinių preparatų deriniu buvo panašus (atitinkamai 19,9 %, 19,5 % ir 19,3 %). Gydymas valsartano ir kaptoprilio deriniu nebuvo naudingesnis negu vien kaptop</w:t>
      </w:r>
      <w:r w:rsidR="00E4405D" w:rsidRPr="0079781F">
        <w:rPr>
          <w:color w:val="auto"/>
          <w:sz w:val="22"/>
          <w:szCs w:val="22"/>
          <w:lang w:val="lt-LT"/>
        </w:rPr>
        <w:t>r</w:t>
      </w:r>
      <w:r w:rsidRPr="0079781F">
        <w:rPr>
          <w:color w:val="auto"/>
          <w:sz w:val="22"/>
          <w:szCs w:val="22"/>
          <w:lang w:val="lt-LT"/>
        </w:rPr>
        <w:t>iliu. Įvairių priežasčių sukeltas mirtingumas pacientų grupėse, gydytose valsartanu ir kaptopriliu, nesiskyrė</w:t>
      </w:r>
      <w:r w:rsidR="00E4405D" w:rsidRPr="0079781F">
        <w:rPr>
          <w:color w:val="auto"/>
          <w:sz w:val="22"/>
          <w:szCs w:val="22"/>
          <w:lang w:val="lt-LT"/>
        </w:rPr>
        <w:t xml:space="preserve"> pagal</w:t>
      </w:r>
      <w:r w:rsidRPr="0079781F">
        <w:rPr>
          <w:color w:val="auto"/>
          <w:sz w:val="22"/>
          <w:szCs w:val="22"/>
          <w:lang w:val="lt-LT"/>
        </w:rPr>
        <w:t xml:space="preserve"> amži</w:t>
      </w:r>
      <w:r w:rsidR="00E4405D" w:rsidRPr="0079781F">
        <w:rPr>
          <w:color w:val="auto"/>
          <w:sz w:val="22"/>
          <w:szCs w:val="22"/>
          <w:lang w:val="lt-LT"/>
        </w:rPr>
        <w:t>ų</w:t>
      </w:r>
      <w:r w:rsidRPr="0079781F">
        <w:rPr>
          <w:color w:val="auto"/>
          <w:sz w:val="22"/>
          <w:szCs w:val="22"/>
          <w:lang w:val="lt-LT"/>
        </w:rPr>
        <w:t>, lyt</w:t>
      </w:r>
      <w:r w:rsidR="00E4405D" w:rsidRPr="0079781F">
        <w:rPr>
          <w:color w:val="auto"/>
          <w:sz w:val="22"/>
          <w:szCs w:val="22"/>
          <w:lang w:val="lt-LT"/>
        </w:rPr>
        <w:t>į</w:t>
      </w:r>
      <w:r w:rsidRPr="0079781F">
        <w:rPr>
          <w:color w:val="auto"/>
          <w:sz w:val="22"/>
          <w:szCs w:val="22"/>
          <w:lang w:val="lt-LT"/>
        </w:rPr>
        <w:t>, ras</w:t>
      </w:r>
      <w:r w:rsidR="00E4405D" w:rsidRPr="0079781F">
        <w:rPr>
          <w:color w:val="auto"/>
          <w:sz w:val="22"/>
          <w:szCs w:val="22"/>
          <w:lang w:val="lt-LT"/>
        </w:rPr>
        <w:t>ę</w:t>
      </w:r>
      <w:r w:rsidRPr="0079781F">
        <w:rPr>
          <w:color w:val="auto"/>
          <w:sz w:val="22"/>
          <w:szCs w:val="22"/>
          <w:lang w:val="lt-LT"/>
        </w:rPr>
        <w:t>, pagrindin</w:t>
      </w:r>
      <w:r w:rsidR="00E4405D" w:rsidRPr="0079781F">
        <w:rPr>
          <w:color w:val="auto"/>
          <w:sz w:val="22"/>
          <w:szCs w:val="22"/>
          <w:lang w:val="lt-LT"/>
        </w:rPr>
        <w:t>į</w:t>
      </w:r>
      <w:r w:rsidRPr="0079781F">
        <w:rPr>
          <w:color w:val="auto"/>
          <w:sz w:val="22"/>
          <w:szCs w:val="22"/>
          <w:lang w:val="lt-LT"/>
        </w:rPr>
        <w:t xml:space="preserve"> gydymo metod</w:t>
      </w:r>
      <w:r w:rsidR="00E4405D" w:rsidRPr="0079781F">
        <w:rPr>
          <w:color w:val="auto"/>
          <w:sz w:val="22"/>
          <w:szCs w:val="22"/>
          <w:lang w:val="lt-LT"/>
        </w:rPr>
        <w:t>ą</w:t>
      </w:r>
      <w:r w:rsidRPr="0079781F">
        <w:rPr>
          <w:color w:val="auto"/>
          <w:sz w:val="22"/>
          <w:szCs w:val="22"/>
          <w:lang w:val="lt-LT"/>
        </w:rPr>
        <w:t xml:space="preserve"> arba gretutin</w:t>
      </w:r>
      <w:r w:rsidR="00E4405D" w:rsidRPr="0079781F">
        <w:rPr>
          <w:color w:val="auto"/>
          <w:sz w:val="22"/>
          <w:szCs w:val="22"/>
          <w:lang w:val="lt-LT"/>
        </w:rPr>
        <w:t>e</w:t>
      </w:r>
      <w:r w:rsidRPr="0079781F">
        <w:rPr>
          <w:color w:val="auto"/>
          <w:sz w:val="22"/>
          <w:szCs w:val="22"/>
          <w:lang w:val="lt-LT"/>
        </w:rPr>
        <w:t>s lig</w:t>
      </w:r>
      <w:r w:rsidR="00E4405D" w:rsidRPr="0079781F">
        <w:rPr>
          <w:color w:val="auto"/>
          <w:sz w:val="22"/>
          <w:szCs w:val="22"/>
          <w:lang w:val="lt-LT"/>
        </w:rPr>
        <w:t>a</w:t>
      </w:r>
      <w:r w:rsidRPr="0079781F">
        <w:rPr>
          <w:color w:val="auto"/>
          <w:sz w:val="22"/>
          <w:szCs w:val="22"/>
          <w:lang w:val="lt-LT"/>
        </w:rPr>
        <w:t xml:space="preserve">s. Valsartanas veiksmingai pailgino laiką iki mirties ir sumažino mirštamumą nuo širdies ir kraujagyslių ligų, hospitalizacijos dėl širdies nepakankamumo, miokardo infarkto pasikartojimų, gaivinimų, atliekant išorinį širdies masažą, ir nemirtinų insultų dažnį (tai buvo antrasis tyrimo tikslas). </w:t>
      </w:r>
    </w:p>
    <w:p w14:paraId="60653FC3" w14:textId="77777777" w:rsidR="002F794E" w:rsidRPr="0079781F" w:rsidRDefault="0081692F" w:rsidP="001E08E0">
      <w:pPr>
        <w:pStyle w:val="Default"/>
        <w:tabs>
          <w:tab w:val="left" w:pos="567"/>
        </w:tabs>
        <w:rPr>
          <w:color w:val="auto"/>
          <w:sz w:val="22"/>
          <w:szCs w:val="22"/>
          <w:lang w:val="lt-LT"/>
        </w:rPr>
      </w:pPr>
      <w:r w:rsidRPr="0079781F">
        <w:rPr>
          <w:color w:val="auto"/>
          <w:sz w:val="22"/>
          <w:szCs w:val="22"/>
          <w:lang w:val="lt-LT"/>
        </w:rPr>
        <w:t xml:space="preserve">Duomenys apie valsartano saugumą </w:t>
      </w:r>
      <w:r w:rsidR="00996C76" w:rsidRPr="0079781F">
        <w:rPr>
          <w:color w:val="auto"/>
          <w:sz w:val="22"/>
          <w:szCs w:val="22"/>
          <w:lang w:val="lt-LT"/>
        </w:rPr>
        <w:t>priklausė nuo gydymo, kuris buvo skirtas pacientams, neseniai patyrusiems miokardo infarktą. Priklausomai nuo inkstų funkcijos, kreatinino kiekis serume padvigubėjo 4,2 % valsartanu gydytų pacientų, 4,8 % tiriamųjų, kuriems buvo skirta valsartano</w:t>
      </w:r>
      <w:r w:rsidR="00E4405D" w:rsidRPr="0079781F">
        <w:rPr>
          <w:color w:val="auto"/>
          <w:sz w:val="22"/>
          <w:szCs w:val="22"/>
          <w:lang w:val="lt-LT"/>
        </w:rPr>
        <w:t xml:space="preserve"> ir </w:t>
      </w:r>
      <w:r w:rsidR="00996C76" w:rsidRPr="0079781F">
        <w:rPr>
          <w:color w:val="auto"/>
          <w:sz w:val="22"/>
          <w:szCs w:val="22"/>
          <w:lang w:val="lt-LT"/>
        </w:rPr>
        <w:t>kaptop</w:t>
      </w:r>
      <w:r w:rsidR="00E4405D" w:rsidRPr="0079781F">
        <w:rPr>
          <w:color w:val="auto"/>
          <w:sz w:val="22"/>
          <w:szCs w:val="22"/>
          <w:lang w:val="lt-LT"/>
        </w:rPr>
        <w:t>r</w:t>
      </w:r>
      <w:r w:rsidR="00996C76" w:rsidRPr="0079781F">
        <w:rPr>
          <w:color w:val="auto"/>
          <w:sz w:val="22"/>
          <w:szCs w:val="22"/>
          <w:lang w:val="lt-LT"/>
        </w:rPr>
        <w:t xml:space="preserve">ilio derinio terapija, ir 3,4 % kaptopriliu gydytų pacientų. Dėl įvairių inkstų funkcijos sutrikimų </w:t>
      </w:r>
      <w:r w:rsidR="006B0A8C" w:rsidRPr="0079781F">
        <w:rPr>
          <w:color w:val="auto"/>
          <w:sz w:val="22"/>
          <w:szCs w:val="22"/>
          <w:lang w:val="lt-LT"/>
        </w:rPr>
        <w:t xml:space="preserve">teko </w:t>
      </w:r>
      <w:r w:rsidR="00996C76" w:rsidRPr="0079781F">
        <w:rPr>
          <w:color w:val="auto"/>
          <w:sz w:val="22"/>
          <w:szCs w:val="22"/>
          <w:lang w:val="lt-LT"/>
        </w:rPr>
        <w:t>nutraukti gydymą 1,1 % valsartanu gydytų pacientų, 1,3 % valsartano</w:t>
      </w:r>
      <w:r w:rsidR="006B0A8C" w:rsidRPr="0079781F">
        <w:rPr>
          <w:color w:val="auto"/>
          <w:sz w:val="22"/>
          <w:szCs w:val="22"/>
          <w:lang w:val="lt-LT"/>
        </w:rPr>
        <w:t xml:space="preserve"> ir </w:t>
      </w:r>
      <w:r w:rsidR="00996C76" w:rsidRPr="0079781F">
        <w:rPr>
          <w:color w:val="auto"/>
          <w:sz w:val="22"/>
          <w:szCs w:val="22"/>
          <w:lang w:val="lt-LT"/>
        </w:rPr>
        <w:t>kaptoprilio derinį gavusių tiriamųjų ir 0,8 % kaptopriliu gydytų pacientų.</w:t>
      </w:r>
      <w:r w:rsidR="002F794E" w:rsidRPr="0079781F">
        <w:rPr>
          <w:color w:val="auto"/>
          <w:sz w:val="22"/>
          <w:szCs w:val="22"/>
          <w:lang w:val="lt-LT"/>
        </w:rPr>
        <w:t xml:space="preserve"> </w:t>
      </w:r>
      <w:r w:rsidR="00996C76" w:rsidRPr="0079781F">
        <w:rPr>
          <w:color w:val="auto"/>
          <w:sz w:val="22"/>
          <w:szCs w:val="22"/>
          <w:lang w:val="lt-LT"/>
        </w:rPr>
        <w:t>Vertinant pacientų, kuri</w:t>
      </w:r>
      <w:r w:rsidR="006B0A8C" w:rsidRPr="0079781F">
        <w:rPr>
          <w:color w:val="auto"/>
          <w:sz w:val="22"/>
          <w:szCs w:val="22"/>
          <w:lang w:val="lt-LT"/>
        </w:rPr>
        <w:t>uos</w:t>
      </w:r>
      <w:r w:rsidR="00996C76" w:rsidRPr="0079781F">
        <w:rPr>
          <w:color w:val="auto"/>
          <w:sz w:val="22"/>
          <w:szCs w:val="22"/>
          <w:lang w:val="lt-LT"/>
        </w:rPr>
        <w:t xml:space="preserve"> neseniai </w:t>
      </w:r>
      <w:r w:rsidR="006B0A8C" w:rsidRPr="0079781F">
        <w:rPr>
          <w:color w:val="auto"/>
          <w:sz w:val="22"/>
          <w:szCs w:val="22"/>
          <w:lang w:val="lt-LT"/>
        </w:rPr>
        <w:t>ištik</w:t>
      </w:r>
      <w:r w:rsidR="00996C76" w:rsidRPr="0079781F">
        <w:rPr>
          <w:color w:val="auto"/>
          <w:sz w:val="22"/>
          <w:szCs w:val="22"/>
          <w:lang w:val="lt-LT"/>
        </w:rPr>
        <w:t>o miokar</w:t>
      </w:r>
      <w:r w:rsidR="006B0A8C" w:rsidRPr="0079781F">
        <w:rPr>
          <w:color w:val="auto"/>
          <w:sz w:val="22"/>
          <w:szCs w:val="22"/>
          <w:lang w:val="lt-LT"/>
        </w:rPr>
        <w:t>d</w:t>
      </w:r>
      <w:r w:rsidR="00996C76" w:rsidRPr="0079781F">
        <w:rPr>
          <w:color w:val="auto"/>
          <w:sz w:val="22"/>
          <w:szCs w:val="22"/>
          <w:lang w:val="lt-LT"/>
        </w:rPr>
        <w:t xml:space="preserve">o infarktas, būklę, </w:t>
      </w:r>
      <w:r w:rsidR="00996C76" w:rsidRPr="0079781F">
        <w:rPr>
          <w:color w:val="auto"/>
          <w:sz w:val="22"/>
          <w:szCs w:val="22"/>
          <w:lang w:val="lt-LT"/>
        </w:rPr>
        <w:lastRenderedPageBreak/>
        <w:t xml:space="preserve">būtina ištirti ir inkstų funkciją. Kartu su valsartanu, kaptopriliu arba abiejų šių vaistinių preparatų deriniu paskyrus vartoti beta </w:t>
      </w:r>
      <w:r w:rsidR="008A5524" w:rsidRPr="0079781F">
        <w:rPr>
          <w:color w:val="auto"/>
          <w:sz w:val="22"/>
          <w:szCs w:val="22"/>
          <w:lang w:val="lt-LT"/>
        </w:rPr>
        <w:t>adreno</w:t>
      </w:r>
      <w:r w:rsidR="00996C76" w:rsidRPr="0079781F">
        <w:rPr>
          <w:color w:val="auto"/>
          <w:sz w:val="22"/>
          <w:szCs w:val="22"/>
          <w:lang w:val="lt-LT"/>
        </w:rPr>
        <w:t xml:space="preserve">blokatorius, įvairių priežasčių mirtingumo, </w:t>
      </w:r>
      <w:r w:rsidR="008E1B07" w:rsidRPr="0079781F">
        <w:rPr>
          <w:color w:val="auto"/>
          <w:sz w:val="22"/>
          <w:szCs w:val="22"/>
          <w:lang w:val="lt-LT"/>
        </w:rPr>
        <w:t xml:space="preserve">sergamumo </w:t>
      </w:r>
      <w:r w:rsidR="00A313F7" w:rsidRPr="0079781F">
        <w:rPr>
          <w:color w:val="auto"/>
          <w:sz w:val="22"/>
          <w:szCs w:val="22"/>
          <w:lang w:val="lt-LT"/>
        </w:rPr>
        <w:t xml:space="preserve">arba </w:t>
      </w:r>
      <w:r w:rsidR="008E1B07" w:rsidRPr="0079781F">
        <w:rPr>
          <w:color w:val="auto"/>
          <w:sz w:val="22"/>
          <w:szCs w:val="22"/>
          <w:lang w:val="lt-LT"/>
        </w:rPr>
        <w:t xml:space="preserve">mirštamumo </w:t>
      </w:r>
      <w:r w:rsidR="00996C76" w:rsidRPr="0079781F">
        <w:rPr>
          <w:color w:val="auto"/>
          <w:sz w:val="22"/>
          <w:szCs w:val="22"/>
          <w:lang w:val="lt-LT"/>
        </w:rPr>
        <w:t>nuo širdies ir kraujagyslių ligų</w:t>
      </w:r>
      <w:r w:rsidR="00A313F7" w:rsidRPr="0079781F">
        <w:rPr>
          <w:color w:val="auto"/>
          <w:sz w:val="22"/>
          <w:szCs w:val="22"/>
          <w:lang w:val="lt-LT"/>
        </w:rPr>
        <w:t xml:space="preserve"> dažnis nepakito. Nepriklausomai nuo gydymo, buvo nustatytas mažesnis mirtingumas toje grupėje pacientų, kurie buvo gydyti beta </w:t>
      </w:r>
      <w:r w:rsidR="008A5524" w:rsidRPr="0079781F">
        <w:rPr>
          <w:color w:val="auto"/>
          <w:sz w:val="22"/>
          <w:szCs w:val="22"/>
          <w:lang w:val="lt-LT"/>
        </w:rPr>
        <w:t>adreno</w:t>
      </w:r>
      <w:r w:rsidR="00A313F7" w:rsidRPr="0079781F">
        <w:rPr>
          <w:color w:val="auto"/>
          <w:sz w:val="22"/>
          <w:szCs w:val="22"/>
          <w:lang w:val="lt-LT"/>
        </w:rPr>
        <w:t xml:space="preserve">blokatoriumi, manoma, kad dėl žinomo beta </w:t>
      </w:r>
      <w:r w:rsidR="00D02FD6" w:rsidRPr="0079781F">
        <w:rPr>
          <w:color w:val="auto"/>
          <w:sz w:val="22"/>
          <w:szCs w:val="22"/>
          <w:lang w:val="lt-LT"/>
        </w:rPr>
        <w:t>adreno</w:t>
      </w:r>
      <w:r w:rsidR="00A313F7" w:rsidRPr="0079781F">
        <w:rPr>
          <w:color w:val="auto"/>
          <w:sz w:val="22"/>
          <w:szCs w:val="22"/>
          <w:lang w:val="lt-LT"/>
        </w:rPr>
        <w:t xml:space="preserve">blokatorių klinikinio efektyvumo. </w:t>
      </w:r>
    </w:p>
    <w:p w14:paraId="274BFC46" w14:textId="77777777" w:rsidR="002F794E" w:rsidRPr="0079781F" w:rsidRDefault="002F794E" w:rsidP="001E08E0">
      <w:pPr>
        <w:pStyle w:val="NormalLatinArial"/>
        <w:tabs>
          <w:tab w:val="left" w:pos="567"/>
        </w:tabs>
        <w:rPr>
          <w:sz w:val="22"/>
          <w:szCs w:val="22"/>
          <w:lang w:val="lt-LT"/>
        </w:rPr>
      </w:pPr>
      <w:r w:rsidRPr="0079781F">
        <w:rPr>
          <w:sz w:val="22"/>
          <w:szCs w:val="22"/>
          <w:lang w:val="lt-LT"/>
        </w:rPr>
        <w:t xml:space="preserve"> </w:t>
      </w:r>
    </w:p>
    <w:p w14:paraId="2919DA81" w14:textId="77777777" w:rsidR="002F794E" w:rsidRPr="0079781F" w:rsidRDefault="00316A7F" w:rsidP="00FA1A62">
      <w:pPr>
        <w:pStyle w:val="Default"/>
        <w:keepNext/>
        <w:keepLines/>
        <w:tabs>
          <w:tab w:val="left" w:pos="567"/>
        </w:tabs>
        <w:rPr>
          <w:color w:val="auto"/>
          <w:sz w:val="22"/>
          <w:szCs w:val="22"/>
          <w:lang w:val="lt-LT"/>
        </w:rPr>
      </w:pPr>
      <w:r w:rsidRPr="0079781F">
        <w:rPr>
          <w:color w:val="auto"/>
          <w:sz w:val="22"/>
          <w:szCs w:val="22"/>
          <w:u w:val="single"/>
          <w:lang w:val="lt-LT"/>
        </w:rPr>
        <w:t>Širdies nepakankamumas</w:t>
      </w:r>
    </w:p>
    <w:p w14:paraId="5FE04EDE" w14:textId="4AF1D1CA" w:rsidR="002F794E" w:rsidRPr="0079781F" w:rsidRDefault="0008517B" w:rsidP="00FA1A62">
      <w:pPr>
        <w:pStyle w:val="Default"/>
        <w:keepNext/>
        <w:keepLines/>
        <w:tabs>
          <w:tab w:val="left" w:pos="567"/>
        </w:tabs>
        <w:rPr>
          <w:color w:val="auto"/>
          <w:sz w:val="22"/>
          <w:szCs w:val="22"/>
          <w:lang w:val="lt-LT"/>
        </w:rPr>
      </w:pPr>
      <w:r w:rsidRPr="0079781F">
        <w:rPr>
          <w:color w:val="auto"/>
          <w:sz w:val="22"/>
          <w:szCs w:val="22"/>
          <w:lang w:val="lt-LT"/>
        </w:rPr>
        <w:t xml:space="preserve">Val-HeFT atsitiktinių imčių, kontroliuojamo, tarptautinio klinikinio tyrimo metu buvo lyginta valsartano ir placebo įtaka 5 010 pacientų, sirgusių II (62 %), III (36 %) ar IV (2 %) funkcinės klasės (pagal NYHA) širdies nepakankamumu, kurie buvo gydomi įprastais </w:t>
      </w:r>
      <w:r w:rsidR="00F33DF4" w:rsidRPr="0079781F">
        <w:rPr>
          <w:color w:val="auto"/>
          <w:sz w:val="22"/>
          <w:szCs w:val="22"/>
          <w:lang w:val="lt-LT"/>
        </w:rPr>
        <w:t>vaistiniais preparatais</w:t>
      </w:r>
      <w:r w:rsidRPr="0079781F">
        <w:rPr>
          <w:color w:val="auto"/>
          <w:sz w:val="22"/>
          <w:szCs w:val="22"/>
          <w:lang w:val="lt-LT"/>
        </w:rPr>
        <w:t>, ir kurių kairiojo širdies skilvelio išmetimo frakcija (KSIF) buvo &lt; 40 %, o kairiojo skilvelio vidinis skersmuo (KSVS) diastolės metu buvo &gt; 2,9 cm/m</w:t>
      </w:r>
      <w:r w:rsidRPr="0079781F">
        <w:rPr>
          <w:color w:val="auto"/>
          <w:sz w:val="22"/>
          <w:szCs w:val="22"/>
          <w:vertAlign w:val="superscript"/>
          <w:lang w:val="lt-LT"/>
        </w:rPr>
        <w:t>2</w:t>
      </w:r>
      <w:r w:rsidRPr="0079781F">
        <w:rPr>
          <w:color w:val="auto"/>
          <w:sz w:val="22"/>
          <w:szCs w:val="22"/>
          <w:lang w:val="lt-LT"/>
        </w:rPr>
        <w:t>, sergamumui ir mirtingumui.</w:t>
      </w:r>
      <w:r w:rsidR="00316A7F" w:rsidRPr="0079781F">
        <w:rPr>
          <w:color w:val="auto"/>
          <w:sz w:val="22"/>
          <w:szCs w:val="22"/>
          <w:lang w:val="lt-LT"/>
        </w:rPr>
        <w:t xml:space="preserve"> </w:t>
      </w:r>
      <w:r w:rsidR="00851739" w:rsidRPr="0079781F">
        <w:rPr>
          <w:color w:val="auto"/>
          <w:sz w:val="22"/>
          <w:szCs w:val="22"/>
          <w:lang w:val="lt-LT"/>
        </w:rPr>
        <w:t xml:space="preserve">Pagrindinį gydymą sudarė AKF inhibitoriai (93 %), diuretikai (86 %), digoksinas (67 %) ir beta </w:t>
      </w:r>
      <w:r w:rsidR="00A554C5" w:rsidRPr="0079781F">
        <w:rPr>
          <w:color w:val="auto"/>
          <w:sz w:val="22"/>
          <w:szCs w:val="22"/>
          <w:lang w:val="lt-LT"/>
        </w:rPr>
        <w:t>adreno</w:t>
      </w:r>
      <w:r w:rsidR="00851739" w:rsidRPr="0079781F">
        <w:rPr>
          <w:color w:val="auto"/>
          <w:sz w:val="22"/>
          <w:szCs w:val="22"/>
          <w:lang w:val="lt-LT"/>
        </w:rPr>
        <w:t xml:space="preserve">blokatoriai (36 %). Vidutinė gydymo trukmė buvo beveik dveji metai. Vidutinė valsartano </w:t>
      </w:r>
      <w:r w:rsidR="00E06F17" w:rsidRPr="0079781F">
        <w:rPr>
          <w:color w:val="auto"/>
          <w:sz w:val="22"/>
          <w:szCs w:val="22"/>
          <w:lang w:val="lt-LT"/>
        </w:rPr>
        <w:t xml:space="preserve">paros </w:t>
      </w:r>
      <w:r w:rsidR="00851739" w:rsidRPr="0079781F">
        <w:rPr>
          <w:color w:val="auto"/>
          <w:sz w:val="22"/>
          <w:szCs w:val="22"/>
          <w:lang w:val="lt-LT"/>
        </w:rPr>
        <w:t>dozė buvo 254 mg. Per šį tyrimą buvo iškelti du pagrindiniai tikslai: ištirti įvairių priežasčių sukeliamą mirtingumą (laiko tarpą iki jo)</w:t>
      </w:r>
      <w:r w:rsidR="009B5B98" w:rsidRPr="0079781F">
        <w:rPr>
          <w:color w:val="auto"/>
          <w:sz w:val="22"/>
          <w:szCs w:val="22"/>
          <w:lang w:val="lt-LT"/>
        </w:rPr>
        <w:t xml:space="preserve">, </w:t>
      </w:r>
      <w:r w:rsidR="007D2DDF" w:rsidRPr="0079781F">
        <w:rPr>
          <w:color w:val="auto"/>
          <w:sz w:val="22"/>
          <w:szCs w:val="22"/>
          <w:lang w:val="lt-LT"/>
        </w:rPr>
        <w:t>sudėtinį</w:t>
      </w:r>
      <w:r w:rsidR="009B5B98" w:rsidRPr="0079781F">
        <w:rPr>
          <w:color w:val="auto"/>
          <w:sz w:val="22"/>
          <w:szCs w:val="22"/>
          <w:lang w:val="lt-LT"/>
        </w:rPr>
        <w:t xml:space="preserve"> </w:t>
      </w:r>
      <w:r w:rsidR="007D2DDF" w:rsidRPr="0079781F">
        <w:rPr>
          <w:color w:val="auto"/>
          <w:sz w:val="22"/>
          <w:szCs w:val="22"/>
          <w:lang w:val="lt-LT"/>
        </w:rPr>
        <w:t xml:space="preserve">mirštamumą </w:t>
      </w:r>
      <w:r w:rsidR="00851739" w:rsidRPr="0079781F">
        <w:rPr>
          <w:color w:val="auto"/>
          <w:sz w:val="22"/>
          <w:szCs w:val="22"/>
          <w:lang w:val="lt-LT"/>
        </w:rPr>
        <w:t xml:space="preserve">ir </w:t>
      </w:r>
      <w:r w:rsidR="00E26C95" w:rsidRPr="0079781F">
        <w:rPr>
          <w:color w:val="auto"/>
          <w:sz w:val="22"/>
          <w:szCs w:val="22"/>
          <w:lang w:val="lt-LT"/>
        </w:rPr>
        <w:t xml:space="preserve">sergamumą </w:t>
      </w:r>
      <w:r w:rsidR="00851739" w:rsidRPr="0079781F">
        <w:rPr>
          <w:color w:val="auto"/>
          <w:sz w:val="22"/>
          <w:szCs w:val="22"/>
          <w:lang w:val="lt-LT"/>
        </w:rPr>
        <w:t xml:space="preserve">nuo širdies nepakankamumo (laiko tarpą iki pirmojo </w:t>
      </w:r>
      <w:r w:rsidR="00190786" w:rsidRPr="0079781F">
        <w:rPr>
          <w:color w:val="auto"/>
          <w:sz w:val="22"/>
          <w:szCs w:val="22"/>
          <w:lang w:val="lt-LT"/>
        </w:rPr>
        <w:t>ligos pasireiškimo</w:t>
      </w:r>
      <w:r w:rsidR="00851739" w:rsidRPr="0079781F">
        <w:rPr>
          <w:color w:val="auto"/>
          <w:sz w:val="22"/>
          <w:szCs w:val="22"/>
          <w:lang w:val="lt-LT"/>
        </w:rPr>
        <w:t>), a</w:t>
      </w:r>
      <w:r w:rsidR="008B672A" w:rsidRPr="0079781F">
        <w:rPr>
          <w:color w:val="auto"/>
          <w:sz w:val="22"/>
          <w:szCs w:val="22"/>
          <w:lang w:val="lt-LT"/>
        </w:rPr>
        <w:t>p</w:t>
      </w:r>
      <w:r w:rsidR="00851739" w:rsidRPr="0079781F">
        <w:rPr>
          <w:color w:val="auto"/>
          <w:sz w:val="22"/>
          <w:szCs w:val="22"/>
          <w:lang w:val="lt-LT"/>
        </w:rPr>
        <w:t>i</w:t>
      </w:r>
      <w:r w:rsidR="008B672A" w:rsidRPr="0079781F">
        <w:rPr>
          <w:color w:val="auto"/>
          <w:sz w:val="22"/>
          <w:szCs w:val="22"/>
          <w:lang w:val="lt-LT"/>
        </w:rPr>
        <w:t>b</w:t>
      </w:r>
      <w:r w:rsidR="00851739" w:rsidRPr="0079781F">
        <w:rPr>
          <w:color w:val="auto"/>
          <w:sz w:val="22"/>
          <w:szCs w:val="22"/>
          <w:lang w:val="lt-LT"/>
        </w:rPr>
        <w:t xml:space="preserve">ūdinamą kaip mirtis, </w:t>
      </w:r>
      <w:r w:rsidR="00824901" w:rsidRPr="0079781F">
        <w:rPr>
          <w:color w:val="auto"/>
          <w:sz w:val="22"/>
          <w:szCs w:val="22"/>
          <w:lang w:val="lt-LT"/>
        </w:rPr>
        <w:t>atgaivinimas po staigios klinikinės mirties</w:t>
      </w:r>
      <w:r w:rsidR="00851739" w:rsidRPr="0079781F">
        <w:rPr>
          <w:color w:val="auto"/>
          <w:sz w:val="22"/>
          <w:szCs w:val="22"/>
          <w:lang w:val="lt-LT"/>
        </w:rPr>
        <w:t>, hospitalizacija dėl širdies nepakankamumo arba inotropinių ar kraujagysles plečiančių preparatų švirkštimas į veną keturias valandas ir ilgiau ne ligoninėje.</w:t>
      </w:r>
      <w:r w:rsidR="002F794E" w:rsidRPr="0079781F">
        <w:rPr>
          <w:color w:val="auto"/>
          <w:sz w:val="22"/>
          <w:szCs w:val="22"/>
          <w:lang w:val="lt-LT"/>
        </w:rPr>
        <w:t xml:space="preserve"> </w:t>
      </w:r>
    </w:p>
    <w:p w14:paraId="3B3E89D8" w14:textId="77777777" w:rsidR="002F794E" w:rsidRPr="0079781F" w:rsidRDefault="00851739" w:rsidP="001E08E0">
      <w:pPr>
        <w:pStyle w:val="Default"/>
        <w:tabs>
          <w:tab w:val="left" w:pos="567"/>
        </w:tabs>
        <w:rPr>
          <w:color w:val="auto"/>
          <w:sz w:val="22"/>
          <w:szCs w:val="22"/>
          <w:lang w:val="lt-LT"/>
        </w:rPr>
      </w:pPr>
      <w:r w:rsidRPr="0079781F">
        <w:rPr>
          <w:color w:val="auto"/>
          <w:sz w:val="22"/>
          <w:szCs w:val="22"/>
          <w:lang w:val="lt-LT"/>
        </w:rPr>
        <w:t>Įvairių priežasčių sukeltas mirtingumas buvo panašus (P</w:t>
      </w:r>
      <w:r w:rsidR="008B672A" w:rsidRPr="0079781F">
        <w:rPr>
          <w:color w:val="auto"/>
          <w:sz w:val="22"/>
          <w:szCs w:val="22"/>
          <w:lang w:val="lt-LT"/>
        </w:rPr>
        <w:t xml:space="preserve"> </w:t>
      </w:r>
      <w:r w:rsidR="002F794E" w:rsidRPr="0079781F">
        <w:rPr>
          <w:color w:val="auto"/>
          <w:sz w:val="22"/>
          <w:szCs w:val="22"/>
          <w:lang w:val="lt-LT"/>
        </w:rPr>
        <w:t>=</w:t>
      </w:r>
      <w:r w:rsidRPr="0079781F">
        <w:rPr>
          <w:color w:val="auto"/>
          <w:sz w:val="22"/>
          <w:szCs w:val="22"/>
          <w:lang w:val="lt-LT"/>
        </w:rPr>
        <w:t xml:space="preserve"> </w:t>
      </w:r>
      <w:r w:rsidR="002F794E" w:rsidRPr="0079781F">
        <w:rPr>
          <w:color w:val="auto"/>
          <w:sz w:val="22"/>
          <w:szCs w:val="22"/>
          <w:lang w:val="lt-LT"/>
        </w:rPr>
        <w:t xml:space="preserve">NS) </w:t>
      </w:r>
      <w:r w:rsidRPr="0079781F">
        <w:rPr>
          <w:color w:val="auto"/>
          <w:sz w:val="22"/>
          <w:szCs w:val="22"/>
          <w:lang w:val="lt-LT"/>
        </w:rPr>
        <w:t>abiejose grupėse: pacientų, gydomų valsartanu, grupėje (19,</w:t>
      </w:r>
      <w:r w:rsidR="002F794E" w:rsidRPr="0079781F">
        <w:rPr>
          <w:color w:val="auto"/>
          <w:sz w:val="22"/>
          <w:szCs w:val="22"/>
          <w:lang w:val="lt-LT"/>
        </w:rPr>
        <w:t>7</w:t>
      </w:r>
      <w:r w:rsidRPr="0079781F">
        <w:rPr>
          <w:color w:val="auto"/>
          <w:sz w:val="22"/>
          <w:szCs w:val="22"/>
          <w:lang w:val="lt-LT"/>
        </w:rPr>
        <w:t> %) ir</w:t>
      </w:r>
      <w:r w:rsidR="002F794E" w:rsidRPr="0079781F">
        <w:rPr>
          <w:color w:val="auto"/>
          <w:sz w:val="22"/>
          <w:szCs w:val="22"/>
          <w:lang w:val="lt-LT"/>
        </w:rPr>
        <w:t xml:space="preserve"> placebo </w:t>
      </w:r>
      <w:r w:rsidRPr="0079781F">
        <w:rPr>
          <w:color w:val="auto"/>
          <w:sz w:val="22"/>
          <w:szCs w:val="22"/>
          <w:lang w:val="lt-LT"/>
        </w:rPr>
        <w:t>grupėje (19,</w:t>
      </w:r>
      <w:r w:rsidR="002F794E" w:rsidRPr="0079781F">
        <w:rPr>
          <w:color w:val="auto"/>
          <w:sz w:val="22"/>
          <w:szCs w:val="22"/>
          <w:lang w:val="lt-LT"/>
        </w:rPr>
        <w:t>4</w:t>
      </w:r>
      <w:r w:rsidRPr="0079781F">
        <w:rPr>
          <w:color w:val="auto"/>
          <w:sz w:val="22"/>
          <w:szCs w:val="22"/>
          <w:lang w:val="lt-LT"/>
        </w:rPr>
        <w:t> %)</w:t>
      </w:r>
      <w:r w:rsidR="002F794E" w:rsidRPr="0079781F">
        <w:rPr>
          <w:color w:val="auto"/>
          <w:sz w:val="22"/>
          <w:szCs w:val="22"/>
          <w:lang w:val="lt-LT"/>
        </w:rPr>
        <w:t xml:space="preserve">. </w:t>
      </w:r>
      <w:r w:rsidR="00732ABA" w:rsidRPr="0079781F">
        <w:rPr>
          <w:color w:val="auto"/>
          <w:sz w:val="22"/>
          <w:szCs w:val="22"/>
          <w:lang w:val="lt-LT"/>
        </w:rPr>
        <w:t xml:space="preserve">Pagrindinis </w:t>
      </w:r>
      <w:r w:rsidR="009B5B98" w:rsidRPr="0079781F">
        <w:rPr>
          <w:color w:val="auto"/>
          <w:sz w:val="22"/>
          <w:szCs w:val="22"/>
          <w:lang w:val="lt-LT"/>
        </w:rPr>
        <w:t xml:space="preserve">teigiamas klinikinis efektas (95 % </w:t>
      </w:r>
      <w:r w:rsidR="00B21E22" w:rsidRPr="0079781F">
        <w:rPr>
          <w:color w:val="auto"/>
          <w:sz w:val="22"/>
          <w:szCs w:val="22"/>
          <w:lang w:val="lt-LT"/>
        </w:rPr>
        <w:t>P</w:t>
      </w:r>
      <w:r w:rsidR="009B5B98" w:rsidRPr="0079781F">
        <w:rPr>
          <w:color w:val="auto"/>
          <w:sz w:val="22"/>
          <w:szCs w:val="22"/>
          <w:lang w:val="lt-LT"/>
        </w:rPr>
        <w:t>I: nuo 17 iki 37 %) buvo 27,5 % sumažėjusi pirmos ho</w:t>
      </w:r>
      <w:r w:rsidR="008B672A" w:rsidRPr="0079781F">
        <w:rPr>
          <w:color w:val="auto"/>
          <w:sz w:val="22"/>
          <w:szCs w:val="22"/>
          <w:lang w:val="lt-LT"/>
        </w:rPr>
        <w:t>s</w:t>
      </w:r>
      <w:r w:rsidR="009B5B98" w:rsidRPr="0079781F">
        <w:rPr>
          <w:color w:val="auto"/>
          <w:sz w:val="22"/>
          <w:szCs w:val="22"/>
          <w:lang w:val="lt-LT"/>
        </w:rPr>
        <w:t xml:space="preserve">pitalizacijos dėl širdies nepakankamumo rizika (atitinkamai 13,9 % ir 18,5 %). </w:t>
      </w:r>
      <w:r w:rsidR="003346B0" w:rsidRPr="0079781F">
        <w:rPr>
          <w:color w:val="auto"/>
          <w:sz w:val="22"/>
          <w:szCs w:val="22"/>
          <w:lang w:val="lt-LT"/>
        </w:rPr>
        <w:t>Sudėtinis mirštamumas</w:t>
      </w:r>
      <w:r w:rsidR="009B5B98" w:rsidRPr="0079781F">
        <w:rPr>
          <w:color w:val="auto"/>
          <w:sz w:val="22"/>
          <w:szCs w:val="22"/>
          <w:lang w:val="lt-LT"/>
        </w:rPr>
        <w:t xml:space="preserve"> ir </w:t>
      </w:r>
      <w:r w:rsidR="004A2666" w:rsidRPr="0079781F">
        <w:rPr>
          <w:color w:val="auto"/>
          <w:sz w:val="22"/>
          <w:szCs w:val="22"/>
          <w:lang w:val="lt-LT"/>
        </w:rPr>
        <w:t xml:space="preserve">sergamumas </w:t>
      </w:r>
      <w:r w:rsidR="009B5B98" w:rsidRPr="0079781F">
        <w:rPr>
          <w:color w:val="auto"/>
          <w:sz w:val="22"/>
          <w:szCs w:val="22"/>
          <w:lang w:val="lt-LT"/>
        </w:rPr>
        <w:t xml:space="preserve">placebo grupėje buvo 21,9 %, o pacientų, kuriems paskirtas gydymas valsartanu, grupėje </w:t>
      </w:r>
      <w:r w:rsidR="008B672A" w:rsidRPr="0079781F">
        <w:rPr>
          <w:color w:val="auto"/>
          <w:sz w:val="22"/>
          <w:szCs w:val="22"/>
          <w:lang w:val="lt-LT"/>
        </w:rPr>
        <w:t xml:space="preserve">– </w:t>
      </w:r>
      <w:r w:rsidR="009B5B98" w:rsidRPr="0079781F">
        <w:rPr>
          <w:color w:val="auto"/>
          <w:sz w:val="22"/>
          <w:szCs w:val="22"/>
          <w:lang w:val="lt-LT"/>
        </w:rPr>
        <w:t xml:space="preserve">25,4 %. Geresni rezultatai buvo gauti placebo grupėje, </w:t>
      </w:r>
      <w:r w:rsidR="008B672A" w:rsidRPr="0079781F">
        <w:rPr>
          <w:color w:val="auto"/>
          <w:sz w:val="22"/>
          <w:szCs w:val="22"/>
          <w:lang w:val="lt-LT"/>
        </w:rPr>
        <w:t>pa</w:t>
      </w:r>
      <w:r w:rsidR="009B5B98" w:rsidRPr="0079781F">
        <w:rPr>
          <w:color w:val="auto"/>
          <w:sz w:val="22"/>
          <w:szCs w:val="22"/>
          <w:lang w:val="lt-LT"/>
        </w:rPr>
        <w:t>lygin</w:t>
      </w:r>
      <w:r w:rsidR="008B672A" w:rsidRPr="0079781F">
        <w:rPr>
          <w:color w:val="auto"/>
          <w:sz w:val="22"/>
          <w:szCs w:val="22"/>
          <w:lang w:val="lt-LT"/>
        </w:rPr>
        <w:t>ti</w:t>
      </w:r>
      <w:r w:rsidR="009B5B98" w:rsidRPr="0079781F">
        <w:rPr>
          <w:color w:val="auto"/>
          <w:sz w:val="22"/>
          <w:szCs w:val="22"/>
          <w:lang w:val="lt-LT"/>
        </w:rPr>
        <w:t xml:space="preserve"> su pacientais, kuriems buvo paskirtas gydymas trigubu preparatų deriniu: AKF inhibitoriumi, beta </w:t>
      </w:r>
      <w:r w:rsidR="003346B0" w:rsidRPr="0079781F">
        <w:rPr>
          <w:color w:val="auto"/>
          <w:sz w:val="22"/>
          <w:szCs w:val="22"/>
          <w:lang w:val="lt-LT"/>
        </w:rPr>
        <w:t>adreno</w:t>
      </w:r>
      <w:r w:rsidR="009B5B98" w:rsidRPr="0079781F">
        <w:rPr>
          <w:color w:val="auto"/>
          <w:sz w:val="22"/>
          <w:szCs w:val="22"/>
          <w:lang w:val="lt-LT"/>
        </w:rPr>
        <w:t>blokatoriumi ir valsartanu.</w:t>
      </w:r>
      <w:r w:rsidR="002F794E" w:rsidRPr="0079781F">
        <w:rPr>
          <w:color w:val="auto"/>
          <w:sz w:val="22"/>
          <w:szCs w:val="22"/>
          <w:lang w:val="lt-LT"/>
        </w:rPr>
        <w:t xml:space="preserve"> </w:t>
      </w:r>
    </w:p>
    <w:p w14:paraId="693AEC39" w14:textId="77777777" w:rsidR="002F794E" w:rsidRPr="0079781F" w:rsidRDefault="00410FDE" w:rsidP="001E08E0">
      <w:pPr>
        <w:pStyle w:val="Default"/>
        <w:rPr>
          <w:color w:val="auto"/>
          <w:sz w:val="22"/>
          <w:szCs w:val="22"/>
          <w:lang w:val="lt-LT"/>
        </w:rPr>
      </w:pPr>
      <w:r w:rsidRPr="0079781F">
        <w:rPr>
          <w:color w:val="auto"/>
          <w:sz w:val="22"/>
          <w:szCs w:val="22"/>
          <w:lang w:val="lt-LT"/>
        </w:rPr>
        <w:t>Pacientų, kuriems nebuvo paskirtas AKF inhibitorius</w:t>
      </w:r>
      <w:r w:rsidR="008B672A" w:rsidRPr="0079781F">
        <w:rPr>
          <w:color w:val="auto"/>
          <w:sz w:val="22"/>
          <w:szCs w:val="22"/>
          <w:lang w:val="lt-LT"/>
        </w:rPr>
        <w:t>, pogrupyje</w:t>
      </w:r>
      <w:r w:rsidRPr="0079781F">
        <w:rPr>
          <w:color w:val="auto"/>
          <w:sz w:val="22"/>
          <w:szCs w:val="22"/>
          <w:lang w:val="lt-LT"/>
        </w:rPr>
        <w:t xml:space="preserve"> (n</w:t>
      </w:r>
      <w:r w:rsidR="008B672A" w:rsidRPr="0079781F">
        <w:rPr>
          <w:color w:val="auto"/>
          <w:sz w:val="22"/>
          <w:szCs w:val="22"/>
          <w:lang w:val="lt-LT"/>
        </w:rPr>
        <w:t xml:space="preserve"> </w:t>
      </w:r>
      <w:r w:rsidRPr="0079781F">
        <w:rPr>
          <w:color w:val="auto"/>
          <w:sz w:val="22"/>
          <w:szCs w:val="22"/>
          <w:lang w:val="lt-LT"/>
        </w:rPr>
        <w:t xml:space="preserve">= 366) </w:t>
      </w:r>
      <w:r w:rsidR="00423D2E" w:rsidRPr="0079781F">
        <w:rPr>
          <w:color w:val="auto"/>
          <w:sz w:val="22"/>
          <w:szCs w:val="22"/>
          <w:lang w:val="lt-LT"/>
        </w:rPr>
        <w:t>nauda, vertinant sergamumą, buvo didžiausia</w:t>
      </w:r>
      <w:r w:rsidRPr="0079781F">
        <w:rPr>
          <w:color w:val="auto"/>
          <w:sz w:val="22"/>
          <w:szCs w:val="22"/>
          <w:lang w:val="lt-LT"/>
        </w:rPr>
        <w:t xml:space="preserve">. </w:t>
      </w:r>
      <w:r w:rsidR="00C230C1" w:rsidRPr="0079781F">
        <w:rPr>
          <w:color w:val="auto"/>
          <w:sz w:val="22"/>
          <w:szCs w:val="22"/>
          <w:lang w:val="lt-LT"/>
        </w:rPr>
        <w:t>Ši</w:t>
      </w:r>
      <w:r w:rsidR="008B672A" w:rsidRPr="0079781F">
        <w:rPr>
          <w:color w:val="auto"/>
          <w:sz w:val="22"/>
          <w:szCs w:val="22"/>
          <w:lang w:val="lt-LT"/>
        </w:rPr>
        <w:t>ame pogrupyje</w:t>
      </w:r>
      <w:r w:rsidR="00C230C1" w:rsidRPr="0079781F">
        <w:rPr>
          <w:color w:val="auto"/>
          <w:sz w:val="22"/>
          <w:szCs w:val="22"/>
          <w:lang w:val="lt-LT"/>
        </w:rPr>
        <w:t xml:space="preserve"> įvairių priežasčių sukeltas mirtingumas reikšmingai sumažėjo </w:t>
      </w:r>
      <w:r w:rsidR="009055AC" w:rsidRPr="0079781F">
        <w:rPr>
          <w:color w:val="auto"/>
          <w:sz w:val="22"/>
          <w:szCs w:val="22"/>
          <w:lang w:val="lt-LT"/>
        </w:rPr>
        <w:t xml:space="preserve">(33 %) </w:t>
      </w:r>
      <w:r w:rsidR="00C230C1" w:rsidRPr="0079781F">
        <w:rPr>
          <w:color w:val="auto"/>
          <w:sz w:val="22"/>
          <w:szCs w:val="22"/>
          <w:lang w:val="lt-LT"/>
        </w:rPr>
        <w:t>paskyrus gydymą valsartanu</w:t>
      </w:r>
      <w:r w:rsidR="008B672A" w:rsidRPr="0079781F">
        <w:rPr>
          <w:color w:val="auto"/>
          <w:sz w:val="22"/>
          <w:szCs w:val="22"/>
          <w:lang w:val="lt-LT"/>
        </w:rPr>
        <w:t>, pa</w:t>
      </w:r>
      <w:r w:rsidR="00C230C1" w:rsidRPr="0079781F">
        <w:rPr>
          <w:color w:val="auto"/>
          <w:sz w:val="22"/>
          <w:szCs w:val="22"/>
          <w:lang w:val="lt-LT"/>
        </w:rPr>
        <w:t>lygin</w:t>
      </w:r>
      <w:r w:rsidR="008B672A" w:rsidRPr="0079781F">
        <w:rPr>
          <w:color w:val="auto"/>
          <w:sz w:val="22"/>
          <w:szCs w:val="22"/>
          <w:lang w:val="lt-LT"/>
        </w:rPr>
        <w:t>ti</w:t>
      </w:r>
      <w:r w:rsidR="00C230C1" w:rsidRPr="0079781F">
        <w:rPr>
          <w:color w:val="auto"/>
          <w:sz w:val="22"/>
          <w:szCs w:val="22"/>
          <w:lang w:val="lt-LT"/>
        </w:rPr>
        <w:t xml:space="preserve"> su placebo grupe (95 </w:t>
      </w:r>
      <w:r w:rsidR="003B21D4" w:rsidRPr="0079781F">
        <w:rPr>
          <w:color w:val="auto"/>
          <w:sz w:val="22"/>
          <w:szCs w:val="22"/>
          <w:lang w:val="lt-LT"/>
        </w:rPr>
        <w:t xml:space="preserve">% </w:t>
      </w:r>
      <w:r w:rsidR="003346B0" w:rsidRPr="0079781F">
        <w:rPr>
          <w:color w:val="auto"/>
          <w:sz w:val="22"/>
          <w:szCs w:val="22"/>
          <w:lang w:val="lt-LT"/>
        </w:rPr>
        <w:t>P</w:t>
      </w:r>
      <w:r w:rsidR="003B21D4" w:rsidRPr="0079781F">
        <w:rPr>
          <w:color w:val="auto"/>
          <w:sz w:val="22"/>
          <w:szCs w:val="22"/>
          <w:lang w:val="lt-LT"/>
        </w:rPr>
        <w:t xml:space="preserve">I: nuo </w:t>
      </w:r>
      <w:r w:rsidR="000D7208" w:rsidRPr="0079781F">
        <w:rPr>
          <w:color w:val="auto"/>
          <w:sz w:val="22"/>
          <w:szCs w:val="22"/>
          <w:lang w:val="lt-LT"/>
        </w:rPr>
        <w:t xml:space="preserve">- </w:t>
      </w:r>
      <w:r w:rsidR="003B21D4" w:rsidRPr="0079781F">
        <w:rPr>
          <w:color w:val="auto"/>
          <w:sz w:val="22"/>
          <w:szCs w:val="22"/>
          <w:lang w:val="lt-LT"/>
        </w:rPr>
        <w:t>6</w:t>
      </w:r>
      <w:r w:rsidR="008B672A" w:rsidRPr="0079781F">
        <w:rPr>
          <w:color w:val="auto"/>
          <w:sz w:val="22"/>
          <w:szCs w:val="22"/>
          <w:lang w:val="lt-LT"/>
        </w:rPr>
        <w:t xml:space="preserve"> </w:t>
      </w:r>
      <w:r w:rsidR="003B21D4" w:rsidRPr="0079781F">
        <w:rPr>
          <w:color w:val="auto"/>
          <w:sz w:val="22"/>
          <w:szCs w:val="22"/>
          <w:lang w:val="lt-LT"/>
        </w:rPr>
        <w:t>% iki</w:t>
      </w:r>
      <w:r w:rsidR="00C230C1" w:rsidRPr="0079781F">
        <w:rPr>
          <w:color w:val="auto"/>
          <w:sz w:val="22"/>
          <w:szCs w:val="22"/>
          <w:lang w:val="lt-LT"/>
        </w:rPr>
        <w:t xml:space="preserve"> 58</w:t>
      </w:r>
      <w:r w:rsidR="008B672A" w:rsidRPr="0079781F">
        <w:rPr>
          <w:color w:val="auto"/>
          <w:sz w:val="22"/>
          <w:szCs w:val="22"/>
          <w:lang w:val="lt-LT"/>
        </w:rPr>
        <w:t xml:space="preserve"> </w:t>
      </w:r>
      <w:r w:rsidR="00C230C1" w:rsidRPr="0079781F">
        <w:rPr>
          <w:color w:val="auto"/>
          <w:sz w:val="22"/>
          <w:szCs w:val="22"/>
          <w:lang w:val="lt-LT"/>
        </w:rPr>
        <w:t>%)</w:t>
      </w:r>
      <w:r w:rsidR="009055AC" w:rsidRPr="0079781F">
        <w:rPr>
          <w:color w:val="auto"/>
          <w:sz w:val="22"/>
          <w:szCs w:val="22"/>
          <w:lang w:val="lt-LT"/>
        </w:rPr>
        <w:t>. Įvairių priežasčių sukeltas mirtingumas valsartanu gydytų pacientų grupėje buvo 17,3 %, o placebo grupėje</w:t>
      </w:r>
      <w:r w:rsidR="008B672A" w:rsidRPr="0079781F">
        <w:rPr>
          <w:color w:val="auto"/>
          <w:sz w:val="22"/>
          <w:szCs w:val="22"/>
          <w:lang w:val="lt-LT"/>
        </w:rPr>
        <w:t xml:space="preserve"> </w:t>
      </w:r>
      <w:r w:rsidR="007A68E2" w:rsidRPr="0079781F">
        <w:rPr>
          <w:color w:val="auto"/>
          <w:sz w:val="22"/>
          <w:szCs w:val="22"/>
          <w:lang w:val="lt-LT"/>
        </w:rPr>
        <w:t>–</w:t>
      </w:r>
      <w:r w:rsidR="00E06F17" w:rsidRPr="0079781F">
        <w:rPr>
          <w:color w:val="auto"/>
          <w:sz w:val="22"/>
          <w:szCs w:val="22"/>
          <w:lang w:val="lt-LT"/>
        </w:rPr>
        <w:t xml:space="preserve"> </w:t>
      </w:r>
      <w:r w:rsidR="009055AC" w:rsidRPr="0079781F">
        <w:rPr>
          <w:color w:val="auto"/>
          <w:sz w:val="22"/>
          <w:szCs w:val="22"/>
          <w:lang w:val="lt-LT"/>
        </w:rPr>
        <w:t xml:space="preserve">27,1 %. </w:t>
      </w:r>
      <w:r w:rsidR="000B500E" w:rsidRPr="0079781F">
        <w:rPr>
          <w:color w:val="auto"/>
          <w:sz w:val="22"/>
          <w:szCs w:val="22"/>
          <w:lang w:val="lt-LT"/>
        </w:rPr>
        <w:t>Sudėtinio mirštamumo ir sergamumo</w:t>
      </w:r>
      <w:r w:rsidR="009055AC" w:rsidRPr="0079781F">
        <w:rPr>
          <w:color w:val="auto"/>
          <w:sz w:val="22"/>
          <w:szCs w:val="22"/>
          <w:lang w:val="lt-LT"/>
        </w:rPr>
        <w:t xml:space="preserve"> rizika sumažėjo 44 % (24,9 % valsartanu gydytų pacientų grupėje ir 42,5 % placebo grupėje). </w:t>
      </w:r>
    </w:p>
    <w:p w14:paraId="14852EDC" w14:textId="34CB6845" w:rsidR="002F794E" w:rsidRDefault="009055AC" w:rsidP="001E08E0">
      <w:pPr>
        <w:pStyle w:val="Default"/>
        <w:tabs>
          <w:tab w:val="left" w:pos="567"/>
        </w:tabs>
        <w:rPr>
          <w:color w:val="auto"/>
          <w:sz w:val="22"/>
          <w:szCs w:val="22"/>
          <w:lang w:val="lt-LT"/>
        </w:rPr>
      </w:pPr>
      <w:r w:rsidRPr="0079781F">
        <w:rPr>
          <w:color w:val="auto"/>
          <w:sz w:val="22"/>
          <w:szCs w:val="22"/>
          <w:lang w:val="lt-LT"/>
        </w:rPr>
        <w:t xml:space="preserve">Pacientų, gydytų AKF inhibitoriumi be beta </w:t>
      </w:r>
      <w:r w:rsidR="00DE7650" w:rsidRPr="0079781F">
        <w:rPr>
          <w:color w:val="auto"/>
          <w:sz w:val="22"/>
          <w:szCs w:val="22"/>
          <w:lang w:val="lt-LT"/>
        </w:rPr>
        <w:t>adreno</w:t>
      </w:r>
      <w:r w:rsidRPr="0079781F">
        <w:rPr>
          <w:color w:val="auto"/>
          <w:sz w:val="22"/>
          <w:szCs w:val="22"/>
          <w:lang w:val="lt-LT"/>
        </w:rPr>
        <w:t>blokatori</w:t>
      </w:r>
      <w:r w:rsidR="003B21D4" w:rsidRPr="0079781F">
        <w:rPr>
          <w:color w:val="auto"/>
          <w:sz w:val="22"/>
          <w:szCs w:val="22"/>
          <w:lang w:val="lt-LT"/>
        </w:rPr>
        <w:t>aus, įvairių priežasčių sukelto</w:t>
      </w:r>
      <w:r w:rsidRPr="0079781F">
        <w:rPr>
          <w:color w:val="auto"/>
          <w:sz w:val="22"/>
          <w:szCs w:val="22"/>
          <w:lang w:val="lt-LT"/>
        </w:rPr>
        <w:t xml:space="preserve"> mirtingumo dažnis buvo panašus (P</w:t>
      </w:r>
      <w:r w:rsidR="008B672A" w:rsidRPr="0079781F">
        <w:rPr>
          <w:color w:val="auto"/>
          <w:sz w:val="22"/>
          <w:szCs w:val="22"/>
          <w:lang w:val="lt-LT"/>
        </w:rPr>
        <w:t xml:space="preserve"> </w:t>
      </w:r>
      <w:r w:rsidRPr="0079781F">
        <w:rPr>
          <w:color w:val="auto"/>
          <w:sz w:val="22"/>
          <w:szCs w:val="22"/>
          <w:lang w:val="lt-LT"/>
        </w:rPr>
        <w:t xml:space="preserve">= NS) kaip ir valsartanu gydytų tiriamųjų (21,8 %) bei placebo grupės (22,5 %). </w:t>
      </w:r>
      <w:r w:rsidR="00BB659F" w:rsidRPr="0079781F">
        <w:rPr>
          <w:color w:val="auto"/>
          <w:sz w:val="22"/>
          <w:szCs w:val="22"/>
          <w:lang w:val="lt-LT"/>
        </w:rPr>
        <w:t>Sudėtinio mirštamumo ir sergamumo</w:t>
      </w:r>
      <w:r w:rsidR="003B21D4" w:rsidRPr="0079781F">
        <w:rPr>
          <w:color w:val="auto"/>
          <w:sz w:val="22"/>
          <w:szCs w:val="22"/>
          <w:lang w:val="lt-LT"/>
        </w:rPr>
        <w:t xml:space="preserve"> rizika, lyginant pacientus, gydytus valsartanu, ir placebo grupės tiriamuosius, reikšmingai sumažėjo 18,3 % </w:t>
      </w:r>
      <w:r w:rsidRPr="0079781F">
        <w:rPr>
          <w:color w:val="auto"/>
          <w:sz w:val="22"/>
          <w:szCs w:val="22"/>
          <w:lang w:val="lt-LT"/>
        </w:rPr>
        <w:t>(</w:t>
      </w:r>
      <w:r w:rsidR="003B21D4" w:rsidRPr="0079781F">
        <w:rPr>
          <w:color w:val="auto"/>
          <w:sz w:val="22"/>
          <w:szCs w:val="22"/>
          <w:lang w:val="lt-LT"/>
        </w:rPr>
        <w:t xml:space="preserve">95 % </w:t>
      </w:r>
      <w:r w:rsidR="00DE7650" w:rsidRPr="0079781F">
        <w:rPr>
          <w:color w:val="auto"/>
          <w:sz w:val="22"/>
          <w:szCs w:val="22"/>
          <w:lang w:val="lt-LT"/>
        </w:rPr>
        <w:t>P</w:t>
      </w:r>
      <w:r w:rsidR="003B21D4" w:rsidRPr="0079781F">
        <w:rPr>
          <w:color w:val="auto"/>
          <w:sz w:val="22"/>
          <w:szCs w:val="22"/>
          <w:lang w:val="lt-LT"/>
        </w:rPr>
        <w:t xml:space="preserve">I: nuo 8 % iki 28 %), </w:t>
      </w:r>
      <w:r w:rsidR="00DE7650" w:rsidRPr="0079781F">
        <w:rPr>
          <w:color w:val="auto"/>
          <w:sz w:val="22"/>
          <w:szCs w:val="22"/>
          <w:lang w:val="lt-LT"/>
        </w:rPr>
        <w:t xml:space="preserve">sudėtinis mirštamumas ir sergamumas </w:t>
      </w:r>
      <w:r w:rsidR="003B21D4" w:rsidRPr="0079781F">
        <w:rPr>
          <w:color w:val="auto"/>
          <w:sz w:val="22"/>
          <w:szCs w:val="22"/>
          <w:lang w:val="lt-LT"/>
        </w:rPr>
        <w:t>pacientų, kuriems buvo paskirtas gydymas valsartanu, buvo 31,0 %, o placebo grupėje jis siekė 36,3 %.</w:t>
      </w:r>
      <w:r w:rsidR="002F794E" w:rsidRPr="0079781F">
        <w:rPr>
          <w:color w:val="auto"/>
          <w:sz w:val="22"/>
          <w:szCs w:val="22"/>
          <w:lang w:val="lt-LT"/>
        </w:rPr>
        <w:t xml:space="preserve"> </w:t>
      </w:r>
      <w:r w:rsidR="008B672A" w:rsidRPr="0079781F">
        <w:rPr>
          <w:color w:val="auto"/>
          <w:sz w:val="22"/>
          <w:szCs w:val="22"/>
          <w:lang w:val="lt-LT"/>
        </w:rPr>
        <w:t>Atli</w:t>
      </w:r>
      <w:r w:rsidR="00A45C7A" w:rsidRPr="0079781F">
        <w:rPr>
          <w:color w:val="auto"/>
          <w:sz w:val="22"/>
          <w:szCs w:val="22"/>
          <w:lang w:val="lt-LT"/>
        </w:rPr>
        <w:t>e</w:t>
      </w:r>
      <w:r w:rsidR="008B672A" w:rsidRPr="0079781F">
        <w:rPr>
          <w:color w:val="auto"/>
          <w:sz w:val="22"/>
          <w:szCs w:val="22"/>
          <w:lang w:val="lt-LT"/>
        </w:rPr>
        <w:t xml:space="preserve">kant </w:t>
      </w:r>
      <w:r w:rsidR="002F794E" w:rsidRPr="0079781F">
        <w:rPr>
          <w:color w:val="auto"/>
          <w:sz w:val="22"/>
          <w:szCs w:val="22"/>
          <w:lang w:val="lt-LT"/>
        </w:rPr>
        <w:t xml:space="preserve">Val-HeFT </w:t>
      </w:r>
      <w:r w:rsidR="008B672A" w:rsidRPr="0079781F">
        <w:rPr>
          <w:color w:val="auto"/>
          <w:sz w:val="22"/>
          <w:szCs w:val="22"/>
          <w:lang w:val="lt-LT"/>
        </w:rPr>
        <w:t xml:space="preserve">tyrimą </w:t>
      </w:r>
      <w:r w:rsidR="003B21D4" w:rsidRPr="0079781F">
        <w:rPr>
          <w:color w:val="auto"/>
          <w:sz w:val="22"/>
          <w:szCs w:val="22"/>
          <w:lang w:val="lt-LT"/>
        </w:rPr>
        <w:t xml:space="preserve">nustatyta, kad apskritai valsartanu gydytų pacientų klinikinė būklė, </w:t>
      </w:r>
      <w:r w:rsidR="008B672A" w:rsidRPr="0079781F">
        <w:rPr>
          <w:color w:val="auto"/>
          <w:sz w:val="22"/>
          <w:szCs w:val="22"/>
          <w:lang w:val="lt-LT"/>
        </w:rPr>
        <w:t>pa</w:t>
      </w:r>
      <w:r w:rsidR="003B21D4" w:rsidRPr="0079781F">
        <w:rPr>
          <w:color w:val="auto"/>
          <w:sz w:val="22"/>
          <w:szCs w:val="22"/>
          <w:lang w:val="lt-LT"/>
        </w:rPr>
        <w:t>lygin</w:t>
      </w:r>
      <w:r w:rsidR="008B672A" w:rsidRPr="0079781F">
        <w:rPr>
          <w:color w:val="auto"/>
          <w:sz w:val="22"/>
          <w:szCs w:val="22"/>
          <w:lang w:val="lt-LT"/>
        </w:rPr>
        <w:t>ti</w:t>
      </w:r>
      <w:r w:rsidR="003B21D4" w:rsidRPr="0079781F">
        <w:rPr>
          <w:color w:val="auto"/>
          <w:sz w:val="22"/>
          <w:szCs w:val="22"/>
          <w:lang w:val="lt-LT"/>
        </w:rPr>
        <w:t xml:space="preserve"> su placebo grupe, buvo reikšmingai geresnė (</w:t>
      </w:r>
      <w:r w:rsidR="008B672A" w:rsidRPr="0079781F">
        <w:rPr>
          <w:color w:val="auto"/>
          <w:sz w:val="22"/>
          <w:szCs w:val="22"/>
          <w:lang w:val="lt-LT"/>
        </w:rPr>
        <w:t>reikšming</w:t>
      </w:r>
      <w:r w:rsidR="003B21D4" w:rsidRPr="0079781F">
        <w:rPr>
          <w:color w:val="auto"/>
          <w:sz w:val="22"/>
          <w:szCs w:val="22"/>
          <w:lang w:val="lt-LT"/>
        </w:rPr>
        <w:t>esnis pagerėjimas pagal NYHA klasę, susilpnėję širdies nepakankamumo simptomai, tokie kaip dusulys, nuovargis, edema ir karkalai).</w:t>
      </w:r>
      <w:r w:rsidR="002F794E" w:rsidRPr="0079781F">
        <w:rPr>
          <w:color w:val="auto"/>
          <w:sz w:val="22"/>
          <w:szCs w:val="22"/>
          <w:lang w:val="lt-LT"/>
        </w:rPr>
        <w:t xml:space="preserve"> </w:t>
      </w:r>
      <w:r w:rsidR="008B672A" w:rsidRPr="0079781F">
        <w:rPr>
          <w:color w:val="auto"/>
          <w:sz w:val="22"/>
          <w:szCs w:val="22"/>
          <w:lang w:val="lt-LT"/>
        </w:rPr>
        <w:t>Labiau pagerėjo p</w:t>
      </w:r>
      <w:r w:rsidR="003B21D4" w:rsidRPr="0079781F">
        <w:rPr>
          <w:color w:val="auto"/>
          <w:sz w:val="22"/>
          <w:szCs w:val="22"/>
          <w:lang w:val="lt-LT"/>
        </w:rPr>
        <w:t xml:space="preserve">acientų, kuriems buvo paskirtas gydymas valsartanu, </w:t>
      </w:r>
      <w:r w:rsidR="008B672A" w:rsidRPr="0079781F">
        <w:rPr>
          <w:color w:val="auto"/>
          <w:sz w:val="22"/>
          <w:szCs w:val="22"/>
          <w:lang w:val="lt-LT"/>
        </w:rPr>
        <w:t xml:space="preserve">gyvenimo kokybė </w:t>
      </w:r>
      <w:r w:rsidR="00474AB0" w:rsidRPr="0079781F">
        <w:rPr>
          <w:color w:val="auto"/>
          <w:sz w:val="22"/>
          <w:szCs w:val="22"/>
          <w:lang w:val="lt-LT"/>
        </w:rPr>
        <w:t>nuo gydymo pradžios iki pabaigos,</w:t>
      </w:r>
      <w:r w:rsidR="003B21D4" w:rsidRPr="0079781F">
        <w:rPr>
          <w:color w:val="auto"/>
          <w:sz w:val="22"/>
          <w:szCs w:val="22"/>
          <w:lang w:val="lt-LT"/>
        </w:rPr>
        <w:t xml:space="preserve"> </w:t>
      </w:r>
      <w:r w:rsidR="008B672A" w:rsidRPr="0079781F">
        <w:rPr>
          <w:color w:val="auto"/>
          <w:sz w:val="22"/>
          <w:szCs w:val="22"/>
          <w:lang w:val="lt-LT"/>
        </w:rPr>
        <w:t>pa</w:t>
      </w:r>
      <w:r w:rsidR="003B21D4" w:rsidRPr="0079781F">
        <w:rPr>
          <w:color w:val="auto"/>
          <w:sz w:val="22"/>
          <w:szCs w:val="22"/>
          <w:lang w:val="lt-LT"/>
        </w:rPr>
        <w:t>lygin</w:t>
      </w:r>
      <w:r w:rsidR="008B672A" w:rsidRPr="0079781F">
        <w:rPr>
          <w:color w:val="auto"/>
          <w:sz w:val="22"/>
          <w:szCs w:val="22"/>
          <w:lang w:val="lt-LT"/>
        </w:rPr>
        <w:t>ti</w:t>
      </w:r>
      <w:r w:rsidR="003B21D4" w:rsidRPr="0079781F">
        <w:rPr>
          <w:color w:val="auto"/>
          <w:sz w:val="22"/>
          <w:szCs w:val="22"/>
          <w:lang w:val="lt-LT"/>
        </w:rPr>
        <w:t xml:space="preserve"> su placebo grupės tiriamaisiais (nustatyta pagal Minesotos </w:t>
      </w:r>
      <w:r w:rsidR="00474AB0" w:rsidRPr="0079781F">
        <w:rPr>
          <w:color w:val="auto"/>
          <w:sz w:val="22"/>
          <w:szCs w:val="22"/>
          <w:lang w:val="lt-LT"/>
        </w:rPr>
        <w:t xml:space="preserve">anketą „Gyvenimas sergant </w:t>
      </w:r>
      <w:r w:rsidR="003B21D4" w:rsidRPr="0079781F">
        <w:rPr>
          <w:color w:val="auto"/>
          <w:sz w:val="22"/>
          <w:szCs w:val="22"/>
          <w:lang w:val="lt-LT"/>
        </w:rPr>
        <w:t>širdies nepakankamumu</w:t>
      </w:r>
      <w:r w:rsidR="00474AB0" w:rsidRPr="0079781F">
        <w:rPr>
          <w:color w:val="auto"/>
          <w:sz w:val="22"/>
          <w:szCs w:val="22"/>
          <w:lang w:val="lt-LT"/>
        </w:rPr>
        <w:t>“</w:t>
      </w:r>
      <w:r w:rsidR="003B21D4" w:rsidRPr="0079781F">
        <w:rPr>
          <w:color w:val="auto"/>
          <w:sz w:val="22"/>
          <w:szCs w:val="22"/>
          <w:lang w:val="lt-LT"/>
        </w:rPr>
        <w:t>)</w:t>
      </w:r>
      <w:r w:rsidR="00474AB0" w:rsidRPr="0079781F">
        <w:rPr>
          <w:color w:val="auto"/>
          <w:sz w:val="22"/>
          <w:szCs w:val="22"/>
          <w:lang w:val="lt-LT"/>
        </w:rPr>
        <w:t>.</w:t>
      </w:r>
      <w:r w:rsidR="003B21D4" w:rsidRPr="0079781F">
        <w:rPr>
          <w:color w:val="auto"/>
          <w:sz w:val="22"/>
          <w:szCs w:val="22"/>
          <w:lang w:val="lt-LT"/>
        </w:rPr>
        <w:t xml:space="preserve"> </w:t>
      </w:r>
      <w:r w:rsidR="00474AB0" w:rsidRPr="0079781F">
        <w:rPr>
          <w:color w:val="auto"/>
          <w:sz w:val="22"/>
          <w:szCs w:val="22"/>
          <w:lang w:val="lt-LT"/>
        </w:rPr>
        <w:t xml:space="preserve">Valsartanu gydytų pacientų širdies </w:t>
      </w:r>
      <w:r w:rsidR="005E083C" w:rsidRPr="0079781F">
        <w:rPr>
          <w:color w:val="auto"/>
          <w:sz w:val="22"/>
          <w:szCs w:val="22"/>
          <w:lang w:val="lt-LT"/>
        </w:rPr>
        <w:t>išmetimo</w:t>
      </w:r>
      <w:r w:rsidR="00474AB0" w:rsidRPr="0079781F">
        <w:rPr>
          <w:color w:val="auto"/>
          <w:sz w:val="22"/>
          <w:szCs w:val="22"/>
          <w:lang w:val="lt-LT"/>
        </w:rPr>
        <w:t xml:space="preserve"> frakcija reikšming</w:t>
      </w:r>
      <w:r w:rsidR="00E874A3" w:rsidRPr="0079781F">
        <w:rPr>
          <w:color w:val="auto"/>
          <w:sz w:val="22"/>
          <w:szCs w:val="22"/>
          <w:lang w:val="lt-LT"/>
        </w:rPr>
        <w:t>iau</w:t>
      </w:r>
      <w:r w:rsidR="00474AB0" w:rsidRPr="0079781F">
        <w:rPr>
          <w:color w:val="auto"/>
          <w:sz w:val="22"/>
          <w:szCs w:val="22"/>
          <w:lang w:val="lt-LT"/>
        </w:rPr>
        <w:t xml:space="preserve"> padidėjo, o kairiojo skilvelio vidinis skersmuo </w:t>
      </w:r>
      <w:r w:rsidR="00F13E94" w:rsidRPr="0079781F">
        <w:rPr>
          <w:color w:val="auto"/>
          <w:sz w:val="22"/>
          <w:szCs w:val="22"/>
          <w:lang w:val="lt-LT"/>
        </w:rPr>
        <w:t xml:space="preserve">diastolės metu </w:t>
      </w:r>
      <w:r w:rsidR="00474AB0" w:rsidRPr="0079781F">
        <w:rPr>
          <w:color w:val="auto"/>
          <w:sz w:val="22"/>
          <w:szCs w:val="22"/>
          <w:lang w:val="lt-LT"/>
        </w:rPr>
        <w:t xml:space="preserve">reikšmingiau sumažėjo, </w:t>
      </w:r>
      <w:r w:rsidR="008B672A" w:rsidRPr="0079781F">
        <w:rPr>
          <w:color w:val="auto"/>
          <w:sz w:val="22"/>
          <w:szCs w:val="22"/>
          <w:lang w:val="lt-LT"/>
        </w:rPr>
        <w:t>pa</w:t>
      </w:r>
      <w:r w:rsidR="00474AB0" w:rsidRPr="0079781F">
        <w:rPr>
          <w:color w:val="auto"/>
          <w:sz w:val="22"/>
          <w:szCs w:val="22"/>
          <w:lang w:val="lt-LT"/>
        </w:rPr>
        <w:t>lygin</w:t>
      </w:r>
      <w:r w:rsidR="008B672A" w:rsidRPr="0079781F">
        <w:rPr>
          <w:color w:val="auto"/>
          <w:sz w:val="22"/>
          <w:szCs w:val="22"/>
          <w:lang w:val="lt-LT"/>
        </w:rPr>
        <w:t>ti</w:t>
      </w:r>
      <w:r w:rsidR="00474AB0" w:rsidRPr="0079781F">
        <w:rPr>
          <w:color w:val="auto"/>
          <w:sz w:val="22"/>
          <w:szCs w:val="22"/>
          <w:lang w:val="lt-LT"/>
        </w:rPr>
        <w:t xml:space="preserve"> su placebo grupės tiriamaisiais.</w:t>
      </w:r>
      <w:r w:rsidR="002F794E" w:rsidRPr="0079781F">
        <w:rPr>
          <w:color w:val="auto"/>
          <w:sz w:val="22"/>
          <w:szCs w:val="22"/>
          <w:lang w:val="lt-LT"/>
        </w:rPr>
        <w:t xml:space="preserve"> </w:t>
      </w:r>
    </w:p>
    <w:p w14:paraId="7A6BF89A" w14:textId="77777777" w:rsidR="008D2675" w:rsidRDefault="008D2675" w:rsidP="001E08E0">
      <w:pPr>
        <w:pStyle w:val="Default"/>
        <w:tabs>
          <w:tab w:val="left" w:pos="567"/>
        </w:tabs>
        <w:rPr>
          <w:color w:val="auto"/>
          <w:sz w:val="22"/>
          <w:szCs w:val="22"/>
          <w:lang w:val="lt-LT"/>
        </w:rPr>
      </w:pPr>
    </w:p>
    <w:p w14:paraId="274D334E" w14:textId="6935174A" w:rsidR="008D2675" w:rsidRPr="009C4590" w:rsidRDefault="008D2675" w:rsidP="009C4590">
      <w:pPr>
        <w:pStyle w:val="Default"/>
        <w:rPr>
          <w:u w:val="single"/>
          <w:lang w:val="lt-LT"/>
        </w:rPr>
      </w:pPr>
      <w:r w:rsidRPr="008D2675">
        <w:rPr>
          <w:u w:val="single"/>
          <w:lang w:val="lt-LT"/>
        </w:rPr>
        <w:t>Kita: dvigubas renino, angiotenzino ir aldosterono sistemos (RAAS) nuslopinimas</w:t>
      </w:r>
    </w:p>
    <w:p w14:paraId="07FCBAA3" w14:textId="77777777" w:rsidR="008D2675" w:rsidRPr="008D2675" w:rsidRDefault="008D2675" w:rsidP="008D2675">
      <w:pPr>
        <w:pStyle w:val="Default"/>
        <w:rPr>
          <w:lang w:val="lt-LT"/>
        </w:rPr>
      </w:pPr>
      <w:r w:rsidRPr="008D2675">
        <w:rPr>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AIIRB derinio vartojimas.</w:t>
      </w:r>
    </w:p>
    <w:p w14:paraId="0590BC36" w14:textId="77777777" w:rsidR="008D2675" w:rsidRPr="008D2675" w:rsidRDefault="008D2675" w:rsidP="008D2675">
      <w:pPr>
        <w:pStyle w:val="Default"/>
        <w:rPr>
          <w:lang w:val="lt-LT"/>
        </w:rPr>
      </w:pPr>
      <w:r w:rsidRPr="008D2675">
        <w:rPr>
          <w:lang w:val="lt-LT"/>
        </w:rPr>
        <w:t xml:space="preserve">ONTARGET tyrime dalyvavo pacientai, kurių anamnezėje buvo širdies ir kraujagyslių ar smegenų kraujagyslių liga arba 2 tipo cukrinis diabetas ir susijusi akivaizdi organų-taikinių </w:t>
      </w:r>
      <w:r w:rsidRPr="008D2675">
        <w:rPr>
          <w:lang w:val="lt-LT"/>
        </w:rPr>
        <w:lastRenderedPageBreak/>
        <w:t>pažaida. VA NEPHRON-D tyrimas buvo atliekamas su pacientais, sergančiais 2 tipo cukriniu diabetu ir diabetine nefropatija.</w:t>
      </w:r>
    </w:p>
    <w:p w14:paraId="1C91118D" w14:textId="77777777" w:rsidR="008D2675" w:rsidRPr="008D2675" w:rsidRDefault="008D2675" w:rsidP="008D2675">
      <w:pPr>
        <w:pStyle w:val="Default"/>
        <w:rPr>
          <w:lang w:val="lt-LT"/>
        </w:rPr>
      </w:pPr>
      <w:r w:rsidRPr="008D2675">
        <w:rPr>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AIIRB.</w:t>
      </w:r>
    </w:p>
    <w:p w14:paraId="045B0EF7" w14:textId="77777777" w:rsidR="008D2675" w:rsidRPr="008D2675" w:rsidRDefault="008D2675" w:rsidP="008D2675">
      <w:pPr>
        <w:pStyle w:val="Default"/>
        <w:rPr>
          <w:lang w:val="lt-LT"/>
        </w:rPr>
      </w:pPr>
      <w:r w:rsidRPr="008D2675">
        <w:rPr>
          <w:lang w:val="lt-LT"/>
        </w:rPr>
        <w:t>Todėl pacientams, sergantiems diabetine nefropatija, negalima kartu vartoti AKF inhibitorių ir AIIRB.</w:t>
      </w:r>
    </w:p>
    <w:p w14:paraId="3459CACF" w14:textId="77777777" w:rsidR="008D2675" w:rsidRPr="008D2675" w:rsidRDefault="008D2675" w:rsidP="008D2675">
      <w:pPr>
        <w:pStyle w:val="Default"/>
        <w:rPr>
          <w:lang w:val="lt-LT"/>
        </w:rPr>
      </w:pPr>
      <w:r w:rsidRPr="008D2675">
        <w:rPr>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AIIRB.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9851927" w14:textId="77777777" w:rsidR="008D2675" w:rsidRPr="0079781F" w:rsidRDefault="008D2675" w:rsidP="001E08E0">
      <w:pPr>
        <w:pStyle w:val="Default"/>
        <w:tabs>
          <w:tab w:val="left" w:pos="567"/>
        </w:tabs>
        <w:rPr>
          <w:color w:val="auto"/>
          <w:sz w:val="22"/>
          <w:szCs w:val="22"/>
          <w:lang w:val="lt-LT"/>
        </w:rPr>
      </w:pPr>
    </w:p>
    <w:p w14:paraId="546373D4"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65F77EB" w14:textId="77777777" w:rsidR="007F64BC" w:rsidRPr="0079781F" w:rsidRDefault="0080629F" w:rsidP="007F64BC">
      <w:pPr>
        <w:rPr>
          <w:rFonts w:ascii="Times New Roman" w:hAnsi="Times New Roman"/>
          <w:i/>
          <w:noProof w:val="0"/>
          <w:snapToGrid w:val="0"/>
          <w:u w:val="single"/>
          <w:lang w:val="lt-LT"/>
        </w:rPr>
      </w:pPr>
      <w:r w:rsidRPr="0079781F">
        <w:rPr>
          <w:rFonts w:ascii="Times New Roman" w:hAnsi="Times New Roman"/>
          <w:noProof w:val="0"/>
          <w:snapToGrid w:val="0"/>
          <w:u w:val="single"/>
          <w:lang w:val="lt-LT"/>
        </w:rPr>
        <w:t>Vaikų populiacija</w:t>
      </w:r>
    </w:p>
    <w:p w14:paraId="17881511" w14:textId="77777777" w:rsidR="007F64BC" w:rsidRPr="0079781F" w:rsidRDefault="007F64BC" w:rsidP="007F64BC">
      <w:pPr>
        <w:rPr>
          <w:rFonts w:ascii="Times New Roman" w:hAnsi="Times New Roman"/>
          <w:i/>
          <w:noProof w:val="0"/>
          <w:snapToGrid w:val="0"/>
          <w:u w:val="single"/>
          <w:lang w:val="lt-LT"/>
        </w:rPr>
      </w:pPr>
    </w:p>
    <w:p w14:paraId="5A9CE479" w14:textId="77777777" w:rsidR="007F64BC" w:rsidRPr="0079781F" w:rsidRDefault="007F64BC" w:rsidP="007F64BC">
      <w:pPr>
        <w:rPr>
          <w:rFonts w:ascii="Times New Roman" w:hAnsi="Times New Roman"/>
          <w:i/>
          <w:iCs/>
          <w:noProof w:val="0"/>
          <w:snapToGrid w:val="0"/>
          <w:lang w:val="lt-LT"/>
        </w:rPr>
      </w:pPr>
      <w:r w:rsidRPr="0079781F">
        <w:rPr>
          <w:rFonts w:ascii="Times New Roman" w:hAnsi="Times New Roman"/>
          <w:i/>
          <w:iCs/>
          <w:noProof w:val="0"/>
          <w:snapToGrid w:val="0"/>
          <w:lang w:val="lt-LT"/>
        </w:rPr>
        <w:t>Hipertenzija</w:t>
      </w:r>
    </w:p>
    <w:p w14:paraId="4FF5D1BE" w14:textId="3B14E410" w:rsidR="007F64BC" w:rsidRPr="0079781F" w:rsidRDefault="007F64BC" w:rsidP="007F64BC">
      <w:pPr>
        <w:rPr>
          <w:rFonts w:ascii="Times New Roman" w:hAnsi="Times New Roman"/>
          <w:noProof w:val="0"/>
          <w:snapToGrid w:val="0"/>
          <w:lang w:val="lt-LT"/>
        </w:rPr>
      </w:pPr>
      <w:r w:rsidRPr="0079781F">
        <w:rPr>
          <w:rFonts w:ascii="Times New Roman" w:hAnsi="Times New Roman"/>
          <w:noProof w:val="0"/>
          <w:snapToGrid w:val="0"/>
          <w:lang w:val="lt-LT"/>
        </w:rPr>
        <w:t xml:space="preserve">Antihipertenzinis valsartano poveikis tirtas keturių klinikinių atsitiktinių imčių dvigubai koduotų tyrimų, kuriuose dalyvavo 561 vaikas ir paauglys </w:t>
      </w:r>
      <w:r w:rsidR="00065699">
        <w:rPr>
          <w:rFonts w:ascii="Times New Roman" w:hAnsi="Times New Roman"/>
          <w:noProof w:val="0"/>
          <w:snapToGrid w:val="0"/>
          <w:lang w:val="lt-LT"/>
        </w:rPr>
        <w:t xml:space="preserve">nuo </w:t>
      </w:r>
      <w:r w:rsidRPr="0079781F">
        <w:rPr>
          <w:rFonts w:ascii="Times New Roman" w:hAnsi="Times New Roman"/>
          <w:noProof w:val="0"/>
          <w:snapToGrid w:val="0"/>
          <w:lang w:val="lt-LT"/>
        </w:rPr>
        <w:t>6</w:t>
      </w:r>
      <w:r w:rsidR="00EE3A9C">
        <w:rPr>
          <w:rFonts w:ascii="Times New Roman" w:hAnsi="Times New Roman"/>
          <w:noProof w:val="0"/>
          <w:snapToGrid w:val="0"/>
          <w:lang w:val="lt-LT"/>
        </w:rPr>
        <w:t xml:space="preserve"> metų ir jaunesnis </w:t>
      </w:r>
      <w:r w:rsidR="00065699">
        <w:rPr>
          <w:rFonts w:ascii="Times New Roman" w:hAnsi="Times New Roman"/>
          <w:noProof w:val="0"/>
          <w:snapToGrid w:val="0"/>
          <w:lang w:val="lt-LT"/>
        </w:rPr>
        <w:t xml:space="preserve">kaip </w:t>
      </w:r>
      <w:r w:rsidRPr="0079781F">
        <w:rPr>
          <w:rFonts w:ascii="Times New Roman" w:hAnsi="Times New Roman"/>
          <w:noProof w:val="0"/>
          <w:snapToGrid w:val="0"/>
          <w:lang w:val="lt-LT"/>
        </w:rPr>
        <w:t>18</w:t>
      </w:r>
      <w:r w:rsidRPr="0079781F">
        <w:rPr>
          <w:rFonts w:ascii="Times New Roman" w:hAnsi="Times New Roman"/>
          <w:noProof w:val="0"/>
          <w:lang w:val="lt-LT"/>
        </w:rPr>
        <w:t> </w:t>
      </w:r>
      <w:r w:rsidRPr="0079781F">
        <w:rPr>
          <w:rFonts w:ascii="Times New Roman" w:hAnsi="Times New Roman"/>
          <w:noProof w:val="0"/>
          <w:snapToGrid w:val="0"/>
          <w:lang w:val="lt-LT"/>
        </w:rPr>
        <w:t>metų</w:t>
      </w:r>
      <w:r w:rsidRPr="0079781F">
        <w:rPr>
          <w:rFonts w:ascii="Times New Roman" w:hAnsi="Times New Roman"/>
          <w:noProof w:val="0"/>
          <w:lang w:val="lt-LT"/>
        </w:rPr>
        <w:t> amžiaus</w:t>
      </w:r>
      <w:r w:rsidRPr="0079781F">
        <w:rPr>
          <w:rFonts w:ascii="Times New Roman" w:hAnsi="Times New Roman"/>
          <w:noProof w:val="0"/>
          <w:snapToGrid w:val="0"/>
          <w:lang w:val="lt-LT"/>
        </w:rPr>
        <w:t xml:space="preserve"> bei 165 vaikai 1</w:t>
      </w:r>
      <w:r w:rsidR="007A68E2" w:rsidRPr="0079781F">
        <w:rPr>
          <w:rFonts w:ascii="Times New Roman" w:hAnsi="Times New Roman"/>
          <w:noProof w:val="0"/>
          <w:snapToGrid w:val="0"/>
          <w:lang w:val="lt-LT"/>
        </w:rPr>
        <w:t>–</w:t>
      </w:r>
      <w:r w:rsidRPr="0079781F">
        <w:rPr>
          <w:rFonts w:ascii="Times New Roman" w:hAnsi="Times New Roman"/>
          <w:noProof w:val="0"/>
          <w:snapToGrid w:val="0"/>
          <w:lang w:val="lt-LT"/>
        </w:rPr>
        <w:t>6</w:t>
      </w:r>
      <w:r w:rsidRPr="0079781F">
        <w:rPr>
          <w:rFonts w:ascii="Times New Roman" w:hAnsi="Times New Roman"/>
          <w:noProof w:val="0"/>
          <w:lang w:val="lt-LT"/>
        </w:rPr>
        <w:t> </w:t>
      </w:r>
      <w:r w:rsidRPr="0079781F">
        <w:rPr>
          <w:rFonts w:ascii="Times New Roman" w:hAnsi="Times New Roman"/>
          <w:noProof w:val="0"/>
          <w:snapToGrid w:val="0"/>
          <w:lang w:val="lt-LT"/>
        </w:rPr>
        <w:t>metų amžiaus. Dažniausios šiame tyrime dalyvavusių vaikų medicininės būklės, galbūt susijusios su hipertenzija, buvo inkstų ir šlapimo takų ligos bei nutukimas.</w:t>
      </w:r>
    </w:p>
    <w:p w14:paraId="247C536C" w14:textId="77777777" w:rsidR="007F64BC" w:rsidRPr="0079781F" w:rsidRDefault="007F64BC" w:rsidP="007F64BC">
      <w:pPr>
        <w:rPr>
          <w:rFonts w:ascii="Times New Roman" w:hAnsi="Times New Roman"/>
          <w:noProof w:val="0"/>
          <w:snapToGrid w:val="0"/>
          <w:lang w:val="lt-LT"/>
        </w:rPr>
      </w:pPr>
    </w:p>
    <w:p w14:paraId="50991134" w14:textId="77777777" w:rsidR="007F64BC" w:rsidRPr="0079781F" w:rsidRDefault="007F64BC" w:rsidP="007F64BC">
      <w:pPr>
        <w:rPr>
          <w:rFonts w:ascii="Times New Roman" w:hAnsi="Times New Roman"/>
          <w:i/>
          <w:noProof w:val="0"/>
          <w:snapToGrid w:val="0"/>
          <w:lang w:val="lt-LT"/>
        </w:rPr>
      </w:pPr>
      <w:r w:rsidRPr="0079781F">
        <w:rPr>
          <w:rFonts w:ascii="Times New Roman" w:hAnsi="Times New Roman"/>
          <w:i/>
          <w:noProof w:val="0"/>
          <w:snapToGrid w:val="0"/>
          <w:lang w:val="lt-LT"/>
        </w:rPr>
        <w:t>Klinikinė 6</w:t>
      </w:r>
      <w:r w:rsidRPr="0079781F">
        <w:rPr>
          <w:rFonts w:ascii="Times New Roman" w:hAnsi="Times New Roman"/>
          <w:noProof w:val="0"/>
          <w:lang w:val="lt-LT"/>
        </w:rPr>
        <w:t> </w:t>
      </w:r>
      <w:r w:rsidRPr="0079781F">
        <w:rPr>
          <w:rFonts w:ascii="Times New Roman" w:hAnsi="Times New Roman"/>
          <w:i/>
          <w:noProof w:val="0"/>
          <w:snapToGrid w:val="0"/>
          <w:lang w:val="lt-LT"/>
        </w:rPr>
        <w:t>metų ir vyresnių vaikų gydymo patirtis</w:t>
      </w:r>
    </w:p>
    <w:p w14:paraId="1B35CFDC" w14:textId="77777777" w:rsidR="007F64BC" w:rsidRPr="0079781F" w:rsidRDefault="007F64BC" w:rsidP="007F64BC">
      <w:pPr>
        <w:rPr>
          <w:rFonts w:ascii="Times New Roman" w:hAnsi="Times New Roman"/>
          <w:noProof w:val="0"/>
          <w:snapToGrid w:val="0"/>
          <w:lang w:val="lt-LT"/>
        </w:rPr>
      </w:pPr>
      <w:r w:rsidRPr="0079781F">
        <w:rPr>
          <w:rFonts w:ascii="Times New Roman" w:hAnsi="Times New Roman"/>
          <w:noProof w:val="0"/>
          <w:snapToGrid w:val="0"/>
          <w:lang w:val="lt-LT"/>
        </w:rPr>
        <w:t>Buvo atliktas klinikinis tyrimas, kuriame dalyvavo 261</w:t>
      </w:r>
      <w:r w:rsidRPr="0079781F">
        <w:rPr>
          <w:rFonts w:ascii="Times New Roman" w:hAnsi="Times New Roman"/>
          <w:noProof w:val="0"/>
          <w:lang w:val="lt-LT"/>
        </w:rPr>
        <w:t> </w:t>
      </w:r>
      <w:r w:rsidRPr="0079781F">
        <w:rPr>
          <w:rFonts w:ascii="Times New Roman" w:hAnsi="Times New Roman"/>
          <w:noProof w:val="0"/>
          <w:snapToGrid w:val="0"/>
          <w:lang w:val="lt-LT"/>
        </w:rPr>
        <w:t>hipertenzija sergantis 6</w:t>
      </w:r>
      <w:r w:rsidR="007A68E2" w:rsidRPr="0079781F">
        <w:rPr>
          <w:rFonts w:ascii="Times New Roman" w:hAnsi="Times New Roman"/>
          <w:noProof w:val="0"/>
          <w:snapToGrid w:val="0"/>
          <w:lang w:val="lt-LT"/>
        </w:rPr>
        <w:t>–</w:t>
      </w:r>
      <w:r w:rsidRPr="0079781F">
        <w:rPr>
          <w:rFonts w:ascii="Times New Roman" w:hAnsi="Times New Roman"/>
          <w:noProof w:val="0"/>
          <w:snapToGrid w:val="0"/>
          <w:lang w:val="lt-LT"/>
        </w:rPr>
        <w:t>16</w:t>
      </w:r>
      <w:r w:rsidRPr="0079781F">
        <w:rPr>
          <w:rFonts w:ascii="Times New Roman" w:hAnsi="Times New Roman"/>
          <w:noProof w:val="0"/>
          <w:lang w:val="lt-LT"/>
        </w:rPr>
        <w:t> </w:t>
      </w:r>
      <w:r w:rsidRPr="0079781F">
        <w:rPr>
          <w:rFonts w:ascii="Times New Roman" w:hAnsi="Times New Roman"/>
          <w:noProof w:val="0"/>
          <w:snapToGrid w:val="0"/>
          <w:lang w:val="lt-LT"/>
        </w:rPr>
        <w:t xml:space="preserve">metų vaikas ir paauglys. </w:t>
      </w:r>
      <w:r w:rsidR="00742EF0" w:rsidRPr="0079781F">
        <w:rPr>
          <w:rFonts w:ascii="Times New Roman" w:hAnsi="Times New Roman"/>
          <w:noProof w:val="0"/>
          <w:snapToGrid w:val="0"/>
          <w:lang w:val="lt-LT"/>
        </w:rPr>
        <w:t>Pacientai</w:t>
      </w:r>
      <w:r w:rsidRPr="0079781F">
        <w:rPr>
          <w:rFonts w:ascii="Times New Roman" w:hAnsi="Times New Roman"/>
          <w:noProof w:val="0"/>
          <w:snapToGrid w:val="0"/>
          <w:lang w:val="lt-LT"/>
        </w:rPr>
        <w:t>, svėrę &lt; 35</w:t>
      </w:r>
      <w:r w:rsidRPr="0079781F">
        <w:rPr>
          <w:rFonts w:ascii="Times New Roman" w:hAnsi="Times New Roman"/>
          <w:noProof w:val="0"/>
          <w:lang w:val="lt-LT"/>
        </w:rPr>
        <w:t> </w:t>
      </w:r>
      <w:r w:rsidRPr="0079781F">
        <w:rPr>
          <w:rFonts w:ascii="Times New Roman" w:hAnsi="Times New Roman"/>
          <w:noProof w:val="0"/>
          <w:snapToGrid w:val="0"/>
          <w:lang w:val="lt-LT"/>
        </w:rPr>
        <w:t>kg, kasdien vartojo 10 mg, 40 mg ar 80</w:t>
      </w:r>
      <w:r w:rsidRPr="0079781F">
        <w:rPr>
          <w:rFonts w:ascii="Times New Roman" w:hAnsi="Times New Roman"/>
          <w:noProof w:val="0"/>
          <w:lang w:val="lt-LT"/>
        </w:rPr>
        <w:t> </w:t>
      </w:r>
      <w:r w:rsidRPr="0079781F">
        <w:rPr>
          <w:rFonts w:ascii="Times New Roman" w:hAnsi="Times New Roman"/>
          <w:noProof w:val="0"/>
          <w:snapToGrid w:val="0"/>
          <w:lang w:val="lt-LT"/>
        </w:rPr>
        <w:t>mg valsartano tablečių dozę (mažą, vidutinę arba didelę dozę), o ≥ 35</w:t>
      </w:r>
      <w:r w:rsidRPr="0079781F">
        <w:rPr>
          <w:rFonts w:ascii="Times New Roman" w:hAnsi="Times New Roman"/>
          <w:noProof w:val="0"/>
          <w:lang w:val="lt-LT"/>
        </w:rPr>
        <w:t> </w:t>
      </w:r>
      <w:r w:rsidRPr="0079781F">
        <w:rPr>
          <w:rFonts w:ascii="Times New Roman" w:hAnsi="Times New Roman"/>
          <w:noProof w:val="0"/>
          <w:snapToGrid w:val="0"/>
          <w:lang w:val="lt-LT"/>
        </w:rPr>
        <w:t>kg svėrę pacientai kasdien vartojo 20 mg, 80 mg arba 160</w:t>
      </w:r>
      <w:r w:rsidRPr="0079781F">
        <w:rPr>
          <w:rFonts w:ascii="Times New Roman" w:hAnsi="Times New Roman"/>
          <w:noProof w:val="0"/>
          <w:lang w:val="lt-LT"/>
        </w:rPr>
        <w:t> </w:t>
      </w:r>
      <w:r w:rsidRPr="0079781F">
        <w:rPr>
          <w:rFonts w:ascii="Times New Roman" w:hAnsi="Times New Roman"/>
          <w:noProof w:val="0"/>
          <w:snapToGrid w:val="0"/>
          <w:lang w:val="lt-LT"/>
        </w:rPr>
        <w:t>mg valsartano tablečių dozę (mažą, vidutinę arba didelę dozę). 2</w:t>
      </w:r>
      <w:r w:rsidRPr="0079781F">
        <w:rPr>
          <w:rFonts w:ascii="Times New Roman" w:hAnsi="Times New Roman"/>
          <w:noProof w:val="0"/>
          <w:lang w:val="lt-LT"/>
        </w:rPr>
        <w:t> </w:t>
      </w:r>
      <w:r w:rsidRPr="0079781F">
        <w:rPr>
          <w:rFonts w:ascii="Times New Roman" w:hAnsi="Times New Roman"/>
          <w:noProof w:val="0"/>
          <w:snapToGrid w:val="0"/>
          <w:lang w:val="lt-LT"/>
        </w:rPr>
        <w:t>savaitės pabaigoje valsartanas sumažino ir sistolinį, ir diastolinį kraujospūdį, poveikis priklausė nuo dozės. Apskritai visos trys valsartano dozės (maža, vidutinė ir didelė) reikšmingai sumažino sistolinį kraujospūdį nuo pradinio rodmens (atitinkamai 8 mm Hg, 10 mm Hg ir 12 mm</w:t>
      </w:r>
      <w:r w:rsidRPr="0079781F">
        <w:rPr>
          <w:rFonts w:ascii="Times New Roman" w:hAnsi="Times New Roman"/>
          <w:noProof w:val="0"/>
          <w:lang w:val="lt-LT"/>
        </w:rPr>
        <w:t> </w:t>
      </w:r>
      <w:r w:rsidRPr="0079781F">
        <w:rPr>
          <w:rFonts w:ascii="Times New Roman" w:hAnsi="Times New Roman"/>
          <w:noProof w:val="0"/>
          <w:snapToGrid w:val="0"/>
          <w:lang w:val="lt-LT"/>
        </w:rPr>
        <w:t xml:space="preserve">Hg). Vėliau pacientai iš naujo buvo suskirstyti į atsitiktines imtis ir toliau vartojo tokią pačią valsartano dozę arba placebo. </w:t>
      </w:r>
      <w:r w:rsidR="002C279B" w:rsidRPr="0079781F">
        <w:rPr>
          <w:rFonts w:ascii="Times New Roman" w:hAnsi="Times New Roman"/>
          <w:noProof w:val="0"/>
          <w:snapToGrid w:val="0"/>
          <w:lang w:val="lt-LT"/>
        </w:rPr>
        <w:t>Pacient</w:t>
      </w:r>
      <w:r w:rsidRPr="0079781F">
        <w:rPr>
          <w:rFonts w:ascii="Times New Roman" w:hAnsi="Times New Roman"/>
          <w:noProof w:val="0"/>
          <w:snapToGrid w:val="0"/>
          <w:lang w:val="lt-LT"/>
        </w:rPr>
        <w:t>ams, kurie toliau vartojo vidutinę ar didelę valsartano dozę, mažiausias sistolinis kraujospūdis buvo atitinkamai 4</w:t>
      </w:r>
      <w:r w:rsidRPr="0079781F">
        <w:rPr>
          <w:rFonts w:ascii="Times New Roman" w:hAnsi="Times New Roman"/>
          <w:noProof w:val="0"/>
          <w:lang w:val="lt-LT"/>
        </w:rPr>
        <w:t> </w:t>
      </w:r>
      <w:r w:rsidRPr="0079781F">
        <w:rPr>
          <w:rFonts w:ascii="Times New Roman" w:hAnsi="Times New Roman"/>
          <w:noProof w:val="0"/>
          <w:snapToGrid w:val="0"/>
          <w:lang w:val="lt-LT"/>
        </w:rPr>
        <w:t>mm</w:t>
      </w:r>
      <w:r w:rsidRPr="0079781F">
        <w:rPr>
          <w:rFonts w:ascii="Times New Roman" w:hAnsi="Times New Roman"/>
          <w:noProof w:val="0"/>
          <w:lang w:val="lt-LT"/>
        </w:rPr>
        <w:t> </w:t>
      </w:r>
      <w:r w:rsidRPr="0079781F">
        <w:rPr>
          <w:rFonts w:ascii="Times New Roman" w:hAnsi="Times New Roman"/>
          <w:noProof w:val="0"/>
          <w:snapToGrid w:val="0"/>
          <w:lang w:val="lt-LT"/>
        </w:rPr>
        <w:t>Hg ir 7 mm</w:t>
      </w:r>
      <w:r w:rsidRPr="0079781F">
        <w:rPr>
          <w:rFonts w:ascii="Times New Roman" w:hAnsi="Times New Roman"/>
          <w:noProof w:val="0"/>
          <w:lang w:val="lt-LT"/>
        </w:rPr>
        <w:t> </w:t>
      </w:r>
      <w:r w:rsidRPr="0079781F">
        <w:rPr>
          <w:rFonts w:ascii="Times New Roman" w:hAnsi="Times New Roman"/>
          <w:noProof w:val="0"/>
          <w:snapToGrid w:val="0"/>
          <w:lang w:val="lt-LT"/>
        </w:rPr>
        <w:t xml:space="preserve">Hg mažesnis nei placebo vartojusiems pacientams. </w:t>
      </w:r>
      <w:r w:rsidR="002C279B" w:rsidRPr="0079781F">
        <w:rPr>
          <w:rFonts w:ascii="Times New Roman" w:hAnsi="Times New Roman"/>
          <w:noProof w:val="0"/>
          <w:snapToGrid w:val="0"/>
          <w:lang w:val="lt-LT"/>
        </w:rPr>
        <w:t>Pacient</w:t>
      </w:r>
      <w:r w:rsidRPr="0079781F">
        <w:rPr>
          <w:rFonts w:ascii="Times New Roman" w:hAnsi="Times New Roman"/>
          <w:noProof w:val="0"/>
          <w:snapToGrid w:val="0"/>
          <w:lang w:val="lt-LT"/>
        </w:rPr>
        <w:t>ams, kurie vartojo mažą valsartano dozę, mažiausias sistolinis kraujospūdis buvo panašus į vartojusių placebo. Apskritai nuo dozės priklausomas antihipertenzinis valsartano poveikis buvo panašus visuose demografiniuose pogrupiuose.</w:t>
      </w:r>
    </w:p>
    <w:p w14:paraId="7A73E7D6" w14:textId="77777777" w:rsidR="007F64BC" w:rsidRPr="0079781F" w:rsidRDefault="007F64BC" w:rsidP="007F64BC">
      <w:pPr>
        <w:rPr>
          <w:rFonts w:ascii="Times New Roman" w:hAnsi="Times New Roman"/>
          <w:noProof w:val="0"/>
          <w:snapToGrid w:val="0"/>
          <w:lang w:val="lt-LT"/>
        </w:rPr>
      </w:pPr>
    </w:p>
    <w:p w14:paraId="4B91F06E" w14:textId="62583A8B" w:rsidR="007F64BC" w:rsidRPr="0079781F" w:rsidRDefault="00A8699D" w:rsidP="007F64BC">
      <w:pPr>
        <w:rPr>
          <w:rFonts w:ascii="Times New Roman" w:hAnsi="Times New Roman"/>
          <w:noProof w:val="0"/>
          <w:snapToGrid w:val="0"/>
          <w:lang w:val="lt-LT"/>
        </w:rPr>
      </w:pPr>
      <w:r>
        <w:rPr>
          <w:rFonts w:ascii="Times New Roman" w:hAnsi="Times New Roman"/>
          <w:noProof w:val="0"/>
          <w:snapToGrid w:val="0"/>
          <w:lang w:val="lt-LT"/>
        </w:rPr>
        <w:t>Antrajame</w:t>
      </w:r>
      <w:r w:rsidR="00DF78CF" w:rsidRPr="0079781F">
        <w:rPr>
          <w:rFonts w:ascii="Times New Roman" w:hAnsi="Times New Roman"/>
          <w:noProof w:val="0"/>
          <w:snapToGrid w:val="0"/>
          <w:lang w:val="lt-LT"/>
        </w:rPr>
        <w:t xml:space="preserve"> </w:t>
      </w:r>
      <w:r w:rsidR="007F64BC" w:rsidRPr="0079781F">
        <w:rPr>
          <w:rFonts w:ascii="Times New Roman" w:hAnsi="Times New Roman"/>
          <w:noProof w:val="0"/>
          <w:snapToGrid w:val="0"/>
          <w:lang w:val="lt-LT"/>
        </w:rPr>
        <w:t>klinikiniame tyrime dalyvavo 300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hipertenzija sergančių vaikų ir paauglių</w:t>
      </w:r>
      <w:r w:rsidR="00723930" w:rsidRPr="00723930">
        <w:rPr>
          <w:rFonts w:ascii="Times New Roman" w:hAnsi="Times New Roman"/>
          <w:noProof w:val="0"/>
          <w:snapToGrid w:val="0"/>
          <w:lang w:val="lt-LT"/>
        </w:rPr>
        <w:t xml:space="preserve"> </w:t>
      </w:r>
      <w:r w:rsidR="00723930">
        <w:rPr>
          <w:rFonts w:ascii="Times New Roman" w:hAnsi="Times New Roman"/>
          <w:noProof w:val="0"/>
          <w:snapToGrid w:val="0"/>
          <w:lang w:val="lt-LT"/>
        </w:rPr>
        <w:t xml:space="preserve">nuo </w:t>
      </w:r>
      <w:r w:rsidR="00723930" w:rsidRPr="0079781F">
        <w:rPr>
          <w:rFonts w:ascii="Times New Roman" w:hAnsi="Times New Roman"/>
          <w:noProof w:val="0"/>
          <w:snapToGrid w:val="0"/>
          <w:lang w:val="lt-LT"/>
        </w:rPr>
        <w:t>6</w:t>
      </w:r>
      <w:r w:rsidR="00EE3A9C">
        <w:rPr>
          <w:rFonts w:ascii="Times New Roman" w:hAnsi="Times New Roman"/>
          <w:noProof w:val="0"/>
          <w:snapToGrid w:val="0"/>
          <w:lang w:val="lt-LT"/>
        </w:rPr>
        <w:t xml:space="preserve"> metų </w:t>
      </w:r>
      <w:r w:rsidR="00EE3A9C">
        <w:rPr>
          <w:rFonts w:ascii="Times New Roman" w:hAnsi="Times New Roman"/>
          <w:bCs/>
          <w:noProof w:val="0"/>
          <w:snapToGrid w:val="0"/>
          <w:lang w:val="lt-LT"/>
        </w:rPr>
        <w:t>jaunesni</w:t>
      </w:r>
      <w:r w:rsidR="00723930">
        <w:rPr>
          <w:rFonts w:ascii="Times New Roman" w:hAnsi="Times New Roman"/>
          <w:bCs/>
          <w:noProof w:val="0"/>
          <w:snapToGrid w:val="0"/>
          <w:lang w:val="lt-LT"/>
        </w:rPr>
        <w:t xml:space="preserve"> kaip </w:t>
      </w:r>
      <w:r w:rsidR="00723930" w:rsidRPr="0079781F">
        <w:rPr>
          <w:rFonts w:ascii="Times New Roman" w:hAnsi="Times New Roman"/>
          <w:noProof w:val="0"/>
          <w:snapToGrid w:val="0"/>
          <w:lang w:val="lt-LT"/>
        </w:rPr>
        <w:t>18</w:t>
      </w:r>
      <w:r w:rsidR="00723930" w:rsidRPr="0079781F">
        <w:rPr>
          <w:rFonts w:ascii="Times New Roman" w:hAnsi="Times New Roman"/>
          <w:noProof w:val="0"/>
          <w:lang w:val="lt-LT"/>
        </w:rPr>
        <w:t> </w:t>
      </w:r>
      <w:r w:rsidR="00723930" w:rsidRPr="0079781F">
        <w:rPr>
          <w:rFonts w:ascii="Times New Roman" w:hAnsi="Times New Roman"/>
          <w:noProof w:val="0"/>
          <w:snapToGrid w:val="0"/>
          <w:lang w:val="lt-LT"/>
        </w:rPr>
        <w:t>metų</w:t>
      </w:r>
      <w:r w:rsidR="007F64BC" w:rsidRPr="0079781F">
        <w:rPr>
          <w:rFonts w:ascii="Times New Roman" w:hAnsi="Times New Roman"/>
          <w:noProof w:val="0"/>
          <w:snapToGrid w:val="0"/>
          <w:lang w:val="lt-LT"/>
        </w:rPr>
        <w:t>. Įtraukimo kriterijus atitinkantys pacientai buvo suskirstyti į atsitiktines imtis ir 12</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savaičių vartojo valsartano arba enalaprilio tablečių. Nuo ≥ 18 kg iki &lt; 35</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kg svėrę vaikai vartojo 80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mg valsartano arba 10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mg enalaprilio, svėrę nuo ≥ 35 kg iki &lt; 80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 xml:space="preserve">kg </w:t>
      </w:r>
      <w:r w:rsidR="005E083C" w:rsidRPr="0079781F">
        <w:rPr>
          <w:rFonts w:ascii="Times New Roman" w:hAnsi="Times New Roman"/>
          <w:bCs/>
          <w:noProof w:val="0"/>
          <w:snapToGrid w:val="0"/>
          <w:lang w:val="lt-LT"/>
        </w:rPr>
        <w:t>–</w:t>
      </w:r>
      <w:r w:rsidR="007F64BC" w:rsidRPr="0079781F">
        <w:rPr>
          <w:rFonts w:ascii="Times New Roman" w:hAnsi="Times New Roman"/>
          <w:noProof w:val="0"/>
          <w:snapToGrid w:val="0"/>
          <w:lang w:val="lt-LT"/>
        </w:rPr>
        <w:t xml:space="preserve"> 160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mg valsartano arba 20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mg enalaprilio, o svėrę ≥ 80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 xml:space="preserve">kg </w:t>
      </w:r>
      <w:r w:rsidR="005E083C" w:rsidRPr="0079781F">
        <w:rPr>
          <w:rFonts w:ascii="Times New Roman" w:hAnsi="Times New Roman"/>
          <w:bCs/>
          <w:noProof w:val="0"/>
          <w:snapToGrid w:val="0"/>
          <w:lang w:val="lt-LT"/>
        </w:rPr>
        <w:t xml:space="preserve">– </w:t>
      </w:r>
      <w:r w:rsidR="007F64BC" w:rsidRPr="0079781F">
        <w:rPr>
          <w:rFonts w:ascii="Times New Roman" w:hAnsi="Times New Roman"/>
          <w:noProof w:val="0"/>
          <w:snapToGrid w:val="0"/>
          <w:lang w:val="lt-LT"/>
        </w:rPr>
        <w:t>320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mg valsartano arba 40</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mg enalaprilio. Sistolinis kraujospūdis panašiai sumažėjo ir valsartano (15</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mm Hg), ir enalaprilio (14 mm</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 xml:space="preserve">Hg) vartojusiems </w:t>
      </w:r>
      <w:r w:rsidR="00C325B6" w:rsidRPr="0079781F">
        <w:rPr>
          <w:rFonts w:ascii="Times New Roman" w:hAnsi="Times New Roman"/>
          <w:noProof w:val="0"/>
          <w:snapToGrid w:val="0"/>
          <w:lang w:val="lt-LT"/>
        </w:rPr>
        <w:t>pacient</w:t>
      </w:r>
      <w:r w:rsidR="007F64BC" w:rsidRPr="0079781F">
        <w:rPr>
          <w:rFonts w:ascii="Times New Roman" w:hAnsi="Times New Roman"/>
          <w:noProof w:val="0"/>
          <w:snapToGrid w:val="0"/>
          <w:lang w:val="lt-LT"/>
        </w:rPr>
        <w:t>ams (ne prastesnio poveikio p rodmuo &lt; 0,0001). Atitinkamas buvo ir diastolinio kraujospūdžio sumažėjimas (9,1</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mm Hg vartojant valsartano ir 8,5</w:t>
      </w:r>
      <w:r w:rsidR="007F64BC" w:rsidRPr="0079781F">
        <w:rPr>
          <w:rFonts w:ascii="Times New Roman" w:hAnsi="Times New Roman"/>
          <w:noProof w:val="0"/>
          <w:lang w:val="lt-LT"/>
        </w:rPr>
        <w:t> </w:t>
      </w:r>
      <w:r w:rsidR="007F64BC" w:rsidRPr="0079781F">
        <w:rPr>
          <w:rFonts w:ascii="Times New Roman" w:hAnsi="Times New Roman"/>
          <w:noProof w:val="0"/>
          <w:snapToGrid w:val="0"/>
          <w:lang w:val="lt-LT"/>
        </w:rPr>
        <w:t>mmHg vartojant enalaprilio).</w:t>
      </w:r>
    </w:p>
    <w:p w14:paraId="2DE2FB82" w14:textId="77777777" w:rsidR="0045414E" w:rsidRPr="0079781F" w:rsidRDefault="0045414E" w:rsidP="0045414E">
      <w:pPr>
        <w:rPr>
          <w:rFonts w:ascii="Times New Roman" w:hAnsi="Times New Roman"/>
          <w:noProof w:val="0"/>
          <w:snapToGrid w:val="0"/>
          <w:lang w:val="lt-LT"/>
        </w:rPr>
      </w:pPr>
    </w:p>
    <w:p w14:paraId="50DD7708" w14:textId="6455126E" w:rsidR="00204972" w:rsidRPr="0079781F" w:rsidRDefault="00204972" w:rsidP="00204972">
      <w:pPr>
        <w:rPr>
          <w:rFonts w:ascii="Times New Roman" w:hAnsi="Times New Roman"/>
          <w:noProof w:val="0"/>
          <w:snapToGrid w:val="0"/>
          <w:lang w:val="lt-LT"/>
        </w:rPr>
      </w:pPr>
      <w:r w:rsidRPr="0079781F">
        <w:rPr>
          <w:rFonts w:ascii="Times New Roman" w:hAnsi="Times New Roman"/>
          <w:noProof w:val="0"/>
          <w:snapToGrid w:val="0"/>
          <w:lang w:val="lt-LT"/>
        </w:rPr>
        <w:t>Trečiojo atviro klinikinio tyrimo, kuriame dalyvavo 150 hipertenzija sergančių 6</w:t>
      </w:r>
      <w:r w:rsidRPr="0079781F">
        <w:rPr>
          <w:rFonts w:ascii="Times New Roman" w:hAnsi="Times New Roman"/>
          <w:noProof w:val="0"/>
          <w:snapToGrid w:val="0"/>
          <w:lang w:val="lt-LT"/>
        </w:rPr>
        <w:noBreakHyphen/>
        <w:t xml:space="preserve">17 metų vaikų ir paauglių, metu įtraukimo kriterijus (sistolinis kraujospūdis ≥95 procentiliai pagal amžių, lytį ir ūgį) atitinkantys pacientai 18 mėnesių vartojo valsartano ir buvo vertinamas jo saugumas bei toleravimas. Iš </w:t>
      </w:r>
      <w:r w:rsidRPr="0079781F">
        <w:rPr>
          <w:rFonts w:ascii="Times New Roman" w:hAnsi="Times New Roman"/>
          <w:noProof w:val="0"/>
          <w:snapToGrid w:val="0"/>
          <w:lang w:val="lt-LT"/>
        </w:rPr>
        <w:lastRenderedPageBreak/>
        <w:t>150 šiame tyrime dalyvavusių pacientų 41 kartu vartojo ir kitą antihipertenzinį vaistinį preparatą. Pacientams skiriama dozė (pradinė ir palaikomoji) buvo nustatoma remiantis kūno svorio kategorijomis. Nuo &gt;18 iki &lt;35 kg, nuo ≥35 iki &lt;80 kg ir nuo ≥80 iki &lt;160 kg sveriantys pacientai vartojo atitinkamai 40 mg, 80 mg ir 160 mg dozę, kuri po vienos savaitės buvo didinama iki atitinkamai 80 mg, 160 mg ir 320 mg. Pusė įtrauktų pacientų (50,0%, n=75) sirgo LIL, iš jų 29,3% (44) sirgo 2 stadijos (GFG 60</w:t>
      </w:r>
      <w:r w:rsidRPr="0079781F">
        <w:rPr>
          <w:rFonts w:ascii="Times New Roman" w:hAnsi="Times New Roman"/>
          <w:noProof w:val="0"/>
          <w:snapToGrid w:val="0"/>
          <w:lang w:val="lt-LT"/>
        </w:rPr>
        <w:noBreakHyphen/>
        <w:t>89 ml/min./1,73 m</w:t>
      </w:r>
      <w:r w:rsidRPr="0079781F">
        <w:rPr>
          <w:rFonts w:ascii="Times New Roman" w:hAnsi="Times New Roman"/>
          <w:noProof w:val="0"/>
          <w:snapToGrid w:val="0"/>
          <w:vertAlign w:val="superscript"/>
          <w:lang w:val="lt-LT"/>
        </w:rPr>
        <w:t>2</w:t>
      </w:r>
      <w:r w:rsidRPr="0079781F">
        <w:rPr>
          <w:rFonts w:ascii="Times New Roman" w:hAnsi="Times New Roman"/>
          <w:noProof w:val="0"/>
          <w:snapToGrid w:val="0"/>
          <w:lang w:val="lt-LT"/>
        </w:rPr>
        <w:t>) ar</w:t>
      </w:r>
      <w:r w:rsidR="00FE1F75" w:rsidRPr="0079781F">
        <w:rPr>
          <w:rFonts w:ascii="Times New Roman" w:hAnsi="Times New Roman"/>
          <w:noProof w:val="0"/>
          <w:snapToGrid w:val="0"/>
          <w:lang w:val="lt-LT"/>
        </w:rPr>
        <w:t>ba</w:t>
      </w:r>
      <w:r w:rsidRPr="0079781F">
        <w:rPr>
          <w:rFonts w:ascii="Times New Roman" w:hAnsi="Times New Roman"/>
          <w:noProof w:val="0"/>
          <w:snapToGrid w:val="0"/>
          <w:lang w:val="lt-LT"/>
        </w:rPr>
        <w:t xml:space="preserve"> 3 stadijos (GFG 30</w:t>
      </w:r>
      <w:r w:rsidRPr="0079781F">
        <w:rPr>
          <w:rFonts w:ascii="Times New Roman" w:hAnsi="Times New Roman"/>
          <w:noProof w:val="0"/>
          <w:snapToGrid w:val="0"/>
          <w:lang w:val="lt-LT"/>
        </w:rPr>
        <w:noBreakHyphen/>
        <w:t>59 ml/min./1,73 m</w:t>
      </w:r>
      <w:r w:rsidRPr="0079781F">
        <w:rPr>
          <w:rFonts w:ascii="Times New Roman" w:hAnsi="Times New Roman"/>
          <w:noProof w:val="0"/>
          <w:snapToGrid w:val="0"/>
          <w:vertAlign w:val="superscript"/>
          <w:lang w:val="lt-LT"/>
        </w:rPr>
        <w:t>2</w:t>
      </w:r>
      <w:r w:rsidRPr="0079781F">
        <w:rPr>
          <w:rFonts w:ascii="Times New Roman" w:hAnsi="Times New Roman"/>
          <w:noProof w:val="0"/>
          <w:snapToGrid w:val="0"/>
          <w:lang w:val="lt-LT"/>
        </w:rPr>
        <w:t>) LIL. Vidutinis sistolinio kraujospūdžio sumažėjimas buvo 14,9 mmHg visiems pacientams (pradinis rodmuo 133,5 mm Hg), 18,4 mmHg LIL sergantiems pacientams (pradinis rodmuo 131,9 mmHg) ir 11,5 mmHg LIL nesergantiems pacientams (pradinis rodmuo 135,1 mmHg). Procentinė dalis pacientų, kurie pasiekė bendrąją kraujospūdžio kontrolę (ir sistolinis, ir diastolinis kraujospūdis &lt;95 procentilis) buvo šiek tiek didesnė LIL sergančių pacientų grupėje (79,5%), palyginti su LIL nesergančių pacientų grupe (72,2%).</w:t>
      </w:r>
    </w:p>
    <w:p w14:paraId="38C1972F" w14:textId="77777777" w:rsidR="007F64BC" w:rsidRPr="0079781F" w:rsidRDefault="007F64BC" w:rsidP="007F64BC">
      <w:pPr>
        <w:rPr>
          <w:rFonts w:ascii="Times New Roman" w:hAnsi="Times New Roman"/>
          <w:noProof w:val="0"/>
          <w:snapToGrid w:val="0"/>
          <w:lang w:val="lt-LT"/>
        </w:rPr>
      </w:pPr>
    </w:p>
    <w:p w14:paraId="75D1BD23" w14:textId="77777777" w:rsidR="007F64BC" w:rsidRPr="0079781F" w:rsidRDefault="007F64BC" w:rsidP="007F64BC">
      <w:pPr>
        <w:rPr>
          <w:rFonts w:ascii="Times New Roman" w:hAnsi="Times New Roman"/>
          <w:i/>
          <w:noProof w:val="0"/>
          <w:snapToGrid w:val="0"/>
          <w:lang w:val="lt-LT"/>
        </w:rPr>
      </w:pPr>
      <w:r w:rsidRPr="0079781F">
        <w:rPr>
          <w:rFonts w:ascii="Times New Roman" w:hAnsi="Times New Roman"/>
          <w:i/>
          <w:noProof w:val="0"/>
          <w:snapToGrid w:val="0"/>
          <w:lang w:val="lt-LT"/>
        </w:rPr>
        <w:t>Klinikinė jaunesnių kaip 6</w:t>
      </w:r>
      <w:r w:rsidRPr="0079781F">
        <w:rPr>
          <w:rFonts w:ascii="Times New Roman" w:hAnsi="Times New Roman"/>
          <w:noProof w:val="0"/>
          <w:lang w:val="lt-LT"/>
        </w:rPr>
        <w:t> </w:t>
      </w:r>
      <w:r w:rsidRPr="0079781F">
        <w:rPr>
          <w:rFonts w:ascii="Times New Roman" w:hAnsi="Times New Roman"/>
          <w:i/>
          <w:noProof w:val="0"/>
          <w:snapToGrid w:val="0"/>
          <w:lang w:val="lt-LT"/>
        </w:rPr>
        <w:t>metų vaikų gydymo patirtis</w:t>
      </w:r>
    </w:p>
    <w:p w14:paraId="11F2D6EE" w14:textId="5FE0FD80" w:rsidR="00BD06F6" w:rsidRDefault="007F64BC" w:rsidP="007F64BC">
      <w:pPr>
        <w:autoSpaceDE w:val="0"/>
        <w:autoSpaceDN w:val="0"/>
        <w:adjustRightInd w:val="0"/>
        <w:rPr>
          <w:rFonts w:ascii="Times New Roman" w:hAnsi="Times New Roman"/>
          <w:noProof w:val="0"/>
          <w:lang w:val="lt-LT"/>
        </w:rPr>
      </w:pPr>
      <w:r w:rsidRPr="0079781F">
        <w:rPr>
          <w:rFonts w:ascii="Times New Roman" w:hAnsi="Times New Roman"/>
          <w:noProof w:val="0"/>
          <w:snapToGrid w:val="0"/>
          <w:lang w:val="lt-LT"/>
        </w:rPr>
        <w:t xml:space="preserve">Buvo atlikti </w:t>
      </w:r>
      <w:r w:rsidR="00BD06F6">
        <w:rPr>
          <w:rFonts w:ascii="Times New Roman" w:hAnsi="Times New Roman"/>
          <w:noProof w:val="0"/>
          <w:snapToGrid w:val="0"/>
          <w:lang w:val="lt-LT"/>
        </w:rPr>
        <w:t>trys</w:t>
      </w:r>
      <w:r w:rsidR="00BD06F6" w:rsidRPr="0079781F">
        <w:rPr>
          <w:rFonts w:ascii="Times New Roman" w:hAnsi="Times New Roman"/>
          <w:noProof w:val="0"/>
          <w:snapToGrid w:val="0"/>
          <w:lang w:val="lt-LT"/>
        </w:rPr>
        <w:t xml:space="preserve"> </w:t>
      </w:r>
      <w:r w:rsidRPr="0079781F">
        <w:rPr>
          <w:rFonts w:ascii="Times New Roman" w:hAnsi="Times New Roman"/>
          <w:noProof w:val="0"/>
          <w:snapToGrid w:val="0"/>
          <w:lang w:val="lt-LT"/>
        </w:rPr>
        <w:t>klinikiniai tyrimai</w:t>
      </w:r>
      <w:r w:rsidR="00BD06F6">
        <w:rPr>
          <w:rFonts w:ascii="Times New Roman" w:hAnsi="Times New Roman"/>
          <w:noProof w:val="0"/>
          <w:snapToGrid w:val="0"/>
          <w:lang w:val="lt-LT"/>
        </w:rPr>
        <w:t>, kuriuose dalyvavo</w:t>
      </w:r>
      <w:r w:rsidRPr="0079781F">
        <w:rPr>
          <w:rFonts w:ascii="Times New Roman" w:hAnsi="Times New Roman"/>
          <w:noProof w:val="0"/>
          <w:snapToGrid w:val="0"/>
          <w:lang w:val="lt-LT"/>
        </w:rPr>
        <w:t xml:space="preserve"> </w:t>
      </w:r>
      <w:r w:rsidR="00BD06F6">
        <w:rPr>
          <w:rFonts w:ascii="Times New Roman" w:hAnsi="Times New Roman"/>
          <w:noProof w:val="0"/>
          <w:snapToGrid w:val="0"/>
          <w:lang w:val="lt-LT"/>
        </w:rPr>
        <w:t>291 pacientas (</w:t>
      </w:r>
      <w:r w:rsidRPr="0079781F">
        <w:rPr>
          <w:rFonts w:ascii="Times New Roman" w:hAnsi="Times New Roman"/>
          <w:noProof w:val="0"/>
          <w:snapToGrid w:val="0"/>
          <w:lang w:val="lt-LT"/>
        </w:rPr>
        <w:t>1</w:t>
      </w:r>
      <w:r w:rsidR="005E083C" w:rsidRPr="0079781F">
        <w:rPr>
          <w:rFonts w:ascii="Times New Roman" w:hAnsi="Times New Roman"/>
          <w:bCs/>
          <w:noProof w:val="0"/>
          <w:snapToGrid w:val="0"/>
          <w:lang w:val="lt-LT"/>
        </w:rPr>
        <w:t>–</w:t>
      </w:r>
      <w:r w:rsidR="00BD06F6">
        <w:rPr>
          <w:rFonts w:ascii="Times New Roman" w:hAnsi="Times New Roman"/>
          <w:noProof w:val="0"/>
          <w:snapToGrid w:val="0"/>
          <w:lang w:val="lt-LT"/>
        </w:rPr>
        <w:t>5</w:t>
      </w:r>
      <w:r w:rsidR="00BD06F6" w:rsidRPr="0079781F">
        <w:rPr>
          <w:rFonts w:ascii="Times New Roman" w:hAnsi="Times New Roman"/>
          <w:noProof w:val="0"/>
          <w:snapToGrid w:val="0"/>
          <w:lang w:val="lt-LT"/>
        </w:rPr>
        <w:t> </w:t>
      </w:r>
      <w:r w:rsidRPr="0079781F">
        <w:rPr>
          <w:rFonts w:ascii="Times New Roman" w:hAnsi="Times New Roman"/>
          <w:noProof w:val="0"/>
          <w:snapToGrid w:val="0"/>
          <w:lang w:val="lt-LT"/>
        </w:rPr>
        <w:t>metų). Jaunesni kaip 1 metų vaikai į šiuos tyrimus įtraukti nebuvo. Pirmojo tyrimo</w:t>
      </w:r>
      <w:r w:rsidR="00BD06F6">
        <w:rPr>
          <w:rFonts w:ascii="Times New Roman" w:hAnsi="Times New Roman"/>
          <w:noProof w:val="0"/>
          <w:snapToGrid w:val="0"/>
          <w:lang w:val="lt-LT"/>
        </w:rPr>
        <w:t>, kuriame dalyvavo 90 pacientų,</w:t>
      </w:r>
      <w:r w:rsidRPr="0079781F">
        <w:rPr>
          <w:rFonts w:ascii="Times New Roman" w:hAnsi="Times New Roman"/>
          <w:noProof w:val="0"/>
          <w:snapToGrid w:val="0"/>
          <w:lang w:val="lt-LT"/>
        </w:rPr>
        <w:t xml:space="preserve"> metu nuo dozės priklausomos reakcijos nenustatyta</w:t>
      </w:r>
      <w:r w:rsidR="001E2D09">
        <w:rPr>
          <w:rFonts w:ascii="Times New Roman" w:hAnsi="Times New Roman"/>
          <w:noProof w:val="0"/>
          <w:snapToGrid w:val="0"/>
          <w:lang w:val="lt-LT"/>
        </w:rPr>
        <w:t>,</w:t>
      </w:r>
      <w:r w:rsidR="00BD06F6">
        <w:rPr>
          <w:rFonts w:ascii="Times New Roman" w:hAnsi="Times New Roman"/>
          <w:noProof w:val="0"/>
          <w:snapToGrid w:val="0"/>
          <w:lang w:val="lt-LT"/>
        </w:rPr>
        <w:t xml:space="preserve"> tačiau a</w:t>
      </w:r>
      <w:r w:rsidRPr="0079781F">
        <w:rPr>
          <w:rFonts w:ascii="Times New Roman" w:hAnsi="Times New Roman"/>
          <w:noProof w:val="0"/>
          <w:lang w:val="lt-LT"/>
        </w:rPr>
        <w:t>ntrojo tyrimo</w:t>
      </w:r>
      <w:r w:rsidR="00BD06F6">
        <w:rPr>
          <w:rFonts w:ascii="Times New Roman" w:hAnsi="Times New Roman"/>
          <w:noProof w:val="0"/>
          <w:lang w:val="lt-LT"/>
        </w:rPr>
        <w:t>, kuriame dalyvavo 75 pacientai,</w:t>
      </w:r>
      <w:r w:rsidRPr="0079781F">
        <w:rPr>
          <w:rFonts w:ascii="Times New Roman" w:hAnsi="Times New Roman"/>
          <w:noProof w:val="0"/>
          <w:lang w:val="lt-LT"/>
        </w:rPr>
        <w:t xml:space="preserve"> metu didesnės valsartano dozės buvo susijusios su didesniu kraujospūdžio sumažėjimu</w:t>
      </w:r>
      <w:r w:rsidR="00BD06F6">
        <w:rPr>
          <w:rFonts w:ascii="Times New Roman" w:hAnsi="Times New Roman"/>
          <w:noProof w:val="0"/>
          <w:lang w:val="lt-LT"/>
        </w:rPr>
        <w:t>.</w:t>
      </w:r>
    </w:p>
    <w:p w14:paraId="32B45DCF" w14:textId="77777777" w:rsidR="00BD06F6" w:rsidRDefault="00BD06F6" w:rsidP="007F64BC">
      <w:pPr>
        <w:autoSpaceDE w:val="0"/>
        <w:autoSpaceDN w:val="0"/>
        <w:adjustRightInd w:val="0"/>
        <w:rPr>
          <w:rFonts w:ascii="Times New Roman" w:hAnsi="Times New Roman"/>
          <w:noProof w:val="0"/>
          <w:lang w:val="lt-LT"/>
        </w:rPr>
      </w:pPr>
    </w:p>
    <w:p w14:paraId="0A51EA78" w14:textId="023334EC" w:rsidR="007F64BC" w:rsidRPr="0079781F" w:rsidRDefault="00BD06F6" w:rsidP="007F64BC">
      <w:pPr>
        <w:autoSpaceDE w:val="0"/>
        <w:autoSpaceDN w:val="0"/>
        <w:adjustRightInd w:val="0"/>
        <w:rPr>
          <w:rFonts w:ascii="Times New Roman" w:hAnsi="Times New Roman"/>
          <w:noProof w:val="0"/>
          <w:snapToGrid w:val="0"/>
          <w:lang w:val="lt-LT"/>
        </w:rPr>
      </w:pPr>
      <w:r>
        <w:rPr>
          <w:rFonts w:ascii="Times New Roman" w:hAnsi="Times New Roman"/>
          <w:noProof w:val="0"/>
          <w:lang w:val="lt-LT"/>
        </w:rPr>
        <w:t xml:space="preserve">Trečiojo 6 savaičių trukmės, atsitiktinių imčių, dvigubai koduoto tyrimo metu buvo vertinama </w:t>
      </w:r>
      <w:r w:rsidR="00723930">
        <w:rPr>
          <w:rFonts w:ascii="Times New Roman" w:hAnsi="Times New Roman"/>
          <w:noProof w:val="0"/>
          <w:lang w:val="lt-LT"/>
        </w:rPr>
        <w:t>reakcija į</w:t>
      </w:r>
      <w:r>
        <w:rPr>
          <w:rFonts w:ascii="Times New Roman" w:hAnsi="Times New Roman"/>
          <w:noProof w:val="0"/>
          <w:lang w:val="lt-LT"/>
        </w:rPr>
        <w:t xml:space="preserve"> valsartano dozę, jame dalyvav</w:t>
      </w:r>
      <w:r w:rsidR="00723930">
        <w:rPr>
          <w:rFonts w:ascii="Times New Roman" w:hAnsi="Times New Roman"/>
          <w:noProof w:val="0"/>
          <w:lang w:val="lt-LT"/>
        </w:rPr>
        <w:t>ę</w:t>
      </w:r>
      <w:r>
        <w:rPr>
          <w:rFonts w:ascii="Times New Roman" w:hAnsi="Times New Roman"/>
          <w:noProof w:val="0"/>
          <w:lang w:val="lt-LT"/>
        </w:rPr>
        <w:t xml:space="preserve"> </w:t>
      </w:r>
      <w:r w:rsidRPr="00BD06F6">
        <w:rPr>
          <w:rFonts w:ascii="Times New Roman" w:hAnsi="Times New Roman"/>
          <w:noProof w:val="0"/>
          <w:lang w:val="lt-LT"/>
        </w:rPr>
        <w:t xml:space="preserve">126 </w:t>
      </w:r>
      <w:r>
        <w:rPr>
          <w:rFonts w:ascii="Times New Roman" w:hAnsi="Times New Roman"/>
          <w:noProof w:val="0"/>
          <w:lang w:val="lt-LT"/>
        </w:rPr>
        <w:t>hipertenzija sergantys</w:t>
      </w:r>
      <w:r w:rsidRPr="00BD06F6">
        <w:rPr>
          <w:rFonts w:ascii="Times New Roman" w:hAnsi="Times New Roman"/>
          <w:noProof w:val="0"/>
          <w:lang w:val="lt-LT"/>
        </w:rPr>
        <w:t xml:space="preserve"> 1</w:t>
      </w:r>
      <w:r>
        <w:rPr>
          <w:rFonts w:ascii="Times New Roman" w:hAnsi="Times New Roman"/>
          <w:noProof w:val="0"/>
          <w:lang w:val="lt-LT"/>
        </w:rPr>
        <w:noBreakHyphen/>
      </w:r>
      <w:r w:rsidRPr="00BD06F6">
        <w:rPr>
          <w:rFonts w:ascii="Times New Roman" w:hAnsi="Times New Roman"/>
          <w:noProof w:val="0"/>
          <w:lang w:val="lt-LT"/>
        </w:rPr>
        <w:t>5</w:t>
      </w:r>
      <w:r>
        <w:rPr>
          <w:rFonts w:ascii="Times New Roman" w:hAnsi="Times New Roman"/>
          <w:noProof w:val="0"/>
          <w:lang w:val="lt-LT"/>
        </w:rPr>
        <w:t> metų vaikai</w:t>
      </w:r>
      <w:r w:rsidRPr="00BD06F6">
        <w:rPr>
          <w:rFonts w:ascii="Times New Roman" w:hAnsi="Times New Roman"/>
          <w:noProof w:val="0"/>
          <w:lang w:val="lt-LT"/>
        </w:rPr>
        <w:t xml:space="preserve"> </w:t>
      </w:r>
      <w:r>
        <w:rPr>
          <w:rFonts w:ascii="Times New Roman" w:hAnsi="Times New Roman"/>
          <w:noProof w:val="0"/>
          <w:lang w:val="lt-LT"/>
        </w:rPr>
        <w:t xml:space="preserve">(sergantys arba nesergantys LIL) </w:t>
      </w:r>
      <w:r w:rsidR="00F42132" w:rsidRPr="0079781F">
        <w:rPr>
          <w:rFonts w:ascii="Times New Roman" w:hAnsi="Times New Roman"/>
          <w:noProof w:val="0"/>
          <w:snapToGrid w:val="0"/>
          <w:lang w:val="lt-LT"/>
        </w:rPr>
        <w:t xml:space="preserve">buvo suskirstyti į atsitiktines imtis ir </w:t>
      </w:r>
      <w:r w:rsidR="00F42132">
        <w:rPr>
          <w:rFonts w:ascii="Times New Roman" w:hAnsi="Times New Roman"/>
          <w:noProof w:val="0"/>
          <w:snapToGrid w:val="0"/>
          <w:lang w:val="lt-LT"/>
        </w:rPr>
        <w:t xml:space="preserve">vartojo arba </w:t>
      </w:r>
      <w:r w:rsidRPr="00BD06F6">
        <w:rPr>
          <w:rFonts w:ascii="Times New Roman" w:hAnsi="Times New Roman"/>
          <w:noProof w:val="0"/>
          <w:lang w:val="lt-LT"/>
        </w:rPr>
        <w:t>0</w:t>
      </w:r>
      <w:r w:rsidR="00F42132">
        <w:rPr>
          <w:rFonts w:ascii="Times New Roman" w:hAnsi="Times New Roman"/>
          <w:noProof w:val="0"/>
          <w:lang w:val="lt-LT"/>
        </w:rPr>
        <w:t>,</w:t>
      </w:r>
      <w:r w:rsidRPr="00BD06F6">
        <w:rPr>
          <w:rFonts w:ascii="Times New Roman" w:hAnsi="Times New Roman"/>
          <w:noProof w:val="0"/>
          <w:lang w:val="lt-LT"/>
        </w:rPr>
        <w:t>25</w:t>
      </w:r>
      <w:r w:rsidR="00F42132">
        <w:rPr>
          <w:rFonts w:ascii="Times New Roman" w:hAnsi="Times New Roman"/>
          <w:noProof w:val="0"/>
          <w:lang w:val="lt-LT"/>
        </w:rPr>
        <w:t> </w:t>
      </w:r>
      <w:r w:rsidRPr="00BD06F6">
        <w:rPr>
          <w:rFonts w:ascii="Times New Roman" w:hAnsi="Times New Roman"/>
          <w:noProof w:val="0"/>
          <w:lang w:val="lt-LT"/>
        </w:rPr>
        <w:t xml:space="preserve">mg/kg </w:t>
      </w:r>
      <w:r w:rsidR="00F42132">
        <w:rPr>
          <w:rFonts w:ascii="Times New Roman" w:hAnsi="Times New Roman"/>
          <w:noProof w:val="0"/>
          <w:lang w:val="lt-LT"/>
        </w:rPr>
        <w:t>kūno svorio, arba</w:t>
      </w:r>
      <w:r w:rsidRPr="00BD06F6">
        <w:rPr>
          <w:rFonts w:ascii="Times New Roman" w:hAnsi="Times New Roman"/>
          <w:noProof w:val="0"/>
          <w:lang w:val="lt-LT"/>
        </w:rPr>
        <w:t xml:space="preserve"> 4</w:t>
      </w:r>
      <w:r w:rsidR="00F42132">
        <w:rPr>
          <w:rFonts w:ascii="Times New Roman" w:hAnsi="Times New Roman"/>
          <w:noProof w:val="0"/>
          <w:lang w:val="lt-LT"/>
        </w:rPr>
        <w:t> </w:t>
      </w:r>
      <w:r w:rsidRPr="00BD06F6">
        <w:rPr>
          <w:rFonts w:ascii="Times New Roman" w:hAnsi="Times New Roman"/>
          <w:noProof w:val="0"/>
          <w:lang w:val="lt-LT"/>
        </w:rPr>
        <w:t xml:space="preserve">mg/kg </w:t>
      </w:r>
      <w:r w:rsidR="00F42132">
        <w:rPr>
          <w:rFonts w:ascii="Times New Roman" w:hAnsi="Times New Roman"/>
          <w:noProof w:val="0"/>
          <w:lang w:val="lt-LT"/>
        </w:rPr>
        <w:t>kūno svorio dozę</w:t>
      </w:r>
      <w:r w:rsidRPr="00BD06F6">
        <w:rPr>
          <w:rFonts w:ascii="Times New Roman" w:hAnsi="Times New Roman"/>
          <w:noProof w:val="0"/>
          <w:lang w:val="lt-LT"/>
        </w:rPr>
        <w:t xml:space="preserve">. </w:t>
      </w:r>
      <w:r w:rsidR="00F42132">
        <w:rPr>
          <w:rFonts w:ascii="Times New Roman" w:hAnsi="Times New Roman"/>
          <w:noProof w:val="0"/>
          <w:lang w:val="lt-LT"/>
        </w:rPr>
        <w:t>Vertinimo pabaigoje vidutinio sistolinio kraujospūdžio (VSKS)/vidutinio diastolinio kraujospūdžio (VDKS)</w:t>
      </w:r>
      <w:r w:rsidRPr="00BD06F6">
        <w:rPr>
          <w:rFonts w:ascii="Times New Roman" w:hAnsi="Times New Roman"/>
          <w:noProof w:val="0"/>
          <w:lang w:val="lt-LT"/>
        </w:rPr>
        <w:t xml:space="preserve"> </w:t>
      </w:r>
      <w:r w:rsidR="00F42132">
        <w:rPr>
          <w:rFonts w:ascii="Times New Roman" w:hAnsi="Times New Roman"/>
          <w:noProof w:val="0"/>
          <w:lang w:val="lt-LT"/>
        </w:rPr>
        <w:t xml:space="preserve">sumažėjimas vartojant </w:t>
      </w:r>
      <w:r w:rsidR="00F42132" w:rsidRPr="00BD06F6">
        <w:rPr>
          <w:rFonts w:ascii="Times New Roman" w:hAnsi="Times New Roman"/>
          <w:noProof w:val="0"/>
          <w:lang w:val="lt-LT"/>
        </w:rPr>
        <w:t>4</w:t>
      </w:r>
      <w:r w:rsidR="00F42132">
        <w:rPr>
          <w:rFonts w:ascii="Times New Roman" w:hAnsi="Times New Roman"/>
          <w:noProof w:val="0"/>
          <w:lang w:val="lt-LT"/>
        </w:rPr>
        <w:t> </w:t>
      </w:r>
      <w:r w:rsidR="00F42132" w:rsidRPr="00BD06F6">
        <w:rPr>
          <w:rFonts w:ascii="Times New Roman" w:hAnsi="Times New Roman"/>
          <w:noProof w:val="0"/>
          <w:lang w:val="lt-LT"/>
        </w:rPr>
        <w:t xml:space="preserve">mg/kg </w:t>
      </w:r>
      <w:r w:rsidR="00F42132">
        <w:rPr>
          <w:rFonts w:ascii="Times New Roman" w:hAnsi="Times New Roman"/>
          <w:noProof w:val="0"/>
          <w:lang w:val="lt-LT"/>
        </w:rPr>
        <w:t>kūno svorio valsartano dozę</w:t>
      </w:r>
      <w:r w:rsidRPr="00BD06F6">
        <w:rPr>
          <w:rFonts w:ascii="Times New Roman" w:hAnsi="Times New Roman"/>
          <w:noProof w:val="0"/>
          <w:lang w:val="lt-LT"/>
        </w:rPr>
        <w:t xml:space="preserve">, </w:t>
      </w:r>
      <w:r w:rsidR="00F42132">
        <w:rPr>
          <w:rFonts w:ascii="Times New Roman" w:hAnsi="Times New Roman"/>
          <w:noProof w:val="0"/>
          <w:lang w:val="lt-LT"/>
        </w:rPr>
        <w:t xml:space="preserve">palyginti su </w:t>
      </w:r>
      <w:r w:rsidR="00F42132" w:rsidRPr="00BD06F6">
        <w:rPr>
          <w:rFonts w:ascii="Times New Roman" w:hAnsi="Times New Roman"/>
          <w:noProof w:val="0"/>
          <w:lang w:val="lt-LT"/>
        </w:rPr>
        <w:t>0</w:t>
      </w:r>
      <w:r w:rsidR="00F42132">
        <w:rPr>
          <w:rFonts w:ascii="Times New Roman" w:hAnsi="Times New Roman"/>
          <w:noProof w:val="0"/>
          <w:lang w:val="lt-LT"/>
        </w:rPr>
        <w:t>,</w:t>
      </w:r>
      <w:r w:rsidR="00F42132" w:rsidRPr="00BD06F6">
        <w:rPr>
          <w:rFonts w:ascii="Times New Roman" w:hAnsi="Times New Roman"/>
          <w:noProof w:val="0"/>
          <w:lang w:val="lt-LT"/>
        </w:rPr>
        <w:t>25</w:t>
      </w:r>
      <w:r w:rsidR="00F42132">
        <w:rPr>
          <w:rFonts w:ascii="Times New Roman" w:hAnsi="Times New Roman"/>
          <w:noProof w:val="0"/>
          <w:lang w:val="lt-LT"/>
        </w:rPr>
        <w:t> </w:t>
      </w:r>
      <w:r w:rsidR="00F42132" w:rsidRPr="00BD06F6">
        <w:rPr>
          <w:rFonts w:ascii="Times New Roman" w:hAnsi="Times New Roman"/>
          <w:noProof w:val="0"/>
          <w:lang w:val="lt-LT"/>
        </w:rPr>
        <w:t xml:space="preserve">mg/kg </w:t>
      </w:r>
      <w:r w:rsidR="00F42132">
        <w:rPr>
          <w:rFonts w:ascii="Times New Roman" w:hAnsi="Times New Roman"/>
          <w:noProof w:val="0"/>
          <w:lang w:val="lt-LT"/>
        </w:rPr>
        <w:t>kūno svorio</w:t>
      </w:r>
      <w:r w:rsidR="00F42132" w:rsidRPr="00BD06F6">
        <w:rPr>
          <w:rFonts w:ascii="Times New Roman" w:hAnsi="Times New Roman"/>
          <w:noProof w:val="0"/>
          <w:lang w:val="lt-LT"/>
        </w:rPr>
        <w:t xml:space="preserve"> </w:t>
      </w:r>
      <w:r w:rsidR="00F42132">
        <w:rPr>
          <w:rFonts w:ascii="Times New Roman" w:hAnsi="Times New Roman"/>
          <w:noProof w:val="0"/>
          <w:lang w:val="lt-LT"/>
        </w:rPr>
        <w:t>valsartano doze, buvo atitinkamai</w:t>
      </w:r>
      <w:r w:rsidRPr="00BD06F6">
        <w:rPr>
          <w:rFonts w:ascii="Times New Roman" w:hAnsi="Times New Roman"/>
          <w:noProof w:val="0"/>
          <w:lang w:val="lt-LT"/>
        </w:rPr>
        <w:t xml:space="preserve"> 8</w:t>
      </w:r>
      <w:r w:rsidR="00F42132">
        <w:rPr>
          <w:rFonts w:ascii="Times New Roman" w:hAnsi="Times New Roman"/>
          <w:noProof w:val="0"/>
          <w:lang w:val="lt-LT"/>
        </w:rPr>
        <w:t>,</w:t>
      </w:r>
      <w:r w:rsidRPr="00BD06F6">
        <w:rPr>
          <w:rFonts w:ascii="Times New Roman" w:hAnsi="Times New Roman"/>
          <w:noProof w:val="0"/>
          <w:lang w:val="lt-LT"/>
        </w:rPr>
        <w:t>5/6</w:t>
      </w:r>
      <w:r w:rsidR="00F42132">
        <w:rPr>
          <w:rFonts w:ascii="Times New Roman" w:hAnsi="Times New Roman"/>
          <w:noProof w:val="0"/>
          <w:lang w:val="lt-LT"/>
        </w:rPr>
        <w:t>,</w:t>
      </w:r>
      <w:r w:rsidRPr="00BD06F6">
        <w:rPr>
          <w:rFonts w:ascii="Times New Roman" w:hAnsi="Times New Roman"/>
          <w:noProof w:val="0"/>
          <w:lang w:val="lt-LT"/>
        </w:rPr>
        <w:t>8</w:t>
      </w:r>
      <w:r w:rsidR="00F42132">
        <w:rPr>
          <w:rFonts w:ascii="Times New Roman" w:hAnsi="Times New Roman"/>
          <w:noProof w:val="0"/>
          <w:lang w:val="lt-LT"/>
        </w:rPr>
        <w:t> </w:t>
      </w:r>
      <w:r w:rsidRPr="00BD06F6">
        <w:rPr>
          <w:rFonts w:ascii="Times New Roman" w:hAnsi="Times New Roman"/>
          <w:noProof w:val="0"/>
          <w:lang w:val="lt-LT"/>
        </w:rPr>
        <w:t xml:space="preserve">mmHg </w:t>
      </w:r>
      <w:r w:rsidR="00F42132">
        <w:rPr>
          <w:rFonts w:ascii="Times New Roman" w:hAnsi="Times New Roman"/>
          <w:noProof w:val="0"/>
          <w:lang w:val="lt-LT"/>
        </w:rPr>
        <w:t>ir</w:t>
      </w:r>
      <w:r w:rsidRPr="00BD06F6">
        <w:rPr>
          <w:rFonts w:ascii="Times New Roman" w:hAnsi="Times New Roman"/>
          <w:noProof w:val="0"/>
          <w:lang w:val="lt-LT"/>
        </w:rPr>
        <w:t xml:space="preserve"> 4</w:t>
      </w:r>
      <w:r w:rsidR="00F42132">
        <w:rPr>
          <w:rFonts w:ascii="Times New Roman" w:hAnsi="Times New Roman"/>
          <w:noProof w:val="0"/>
          <w:lang w:val="lt-LT"/>
        </w:rPr>
        <w:t>,</w:t>
      </w:r>
      <w:r w:rsidRPr="00BD06F6">
        <w:rPr>
          <w:rFonts w:ascii="Times New Roman" w:hAnsi="Times New Roman"/>
          <w:noProof w:val="0"/>
          <w:lang w:val="lt-LT"/>
        </w:rPr>
        <w:t>1/0</w:t>
      </w:r>
      <w:r w:rsidR="00F42132">
        <w:rPr>
          <w:rFonts w:ascii="Times New Roman" w:hAnsi="Times New Roman"/>
          <w:noProof w:val="0"/>
          <w:lang w:val="lt-LT"/>
        </w:rPr>
        <w:t>,</w:t>
      </w:r>
      <w:r w:rsidRPr="00BD06F6">
        <w:rPr>
          <w:rFonts w:ascii="Times New Roman" w:hAnsi="Times New Roman"/>
          <w:noProof w:val="0"/>
          <w:lang w:val="lt-LT"/>
        </w:rPr>
        <w:t>3</w:t>
      </w:r>
      <w:r w:rsidR="00F42132">
        <w:rPr>
          <w:rFonts w:ascii="Times New Roman" w:hAnsi="Times New Roman"/>
          <w:noProof w:val="0"/>
          <w:lang w:val="lt-LT"/>
        </w:rPr>
        <w:t> </w:t>
      </w:r>
      <w:r w:rsidRPr="00BD06F6">
        <w:rPr>
          <w:rFonts w:ascii="Times New Roman" w:hAnsi="Times New Roman"/>
          <w:noProof w:val="0"/>
          <w:lang w:val="lt-LT"/>
        </w:rPr>
        <w:t>mmHg; (p=0</w:t>
      </w:r>
      <w:r w:rsidR="00F42132">
        <w:rPr>
          <w:rFonts w:ascii="Times New Roman" w:hAnsi="Times New Roman"/>
          <w:noProof w:val="0"/>
          <w:lang w:val="lt-LT"/>
        </w:rPr>
        <w:t>,</w:t>
      </w:r>
      <w:r w:rsidRPr="00BD06F6">
        <w:rPr>
          <w:rFonts w:ascii="Times New Roman" w:hAnsi="Times New Roman"/>
          <w:noProof w:val="0"/>
          <w:lang w:val="lt-LT"/>
        </w:rPr>
        <w:t>0157/p</w:t>
      </w:r>
      <w:r w:rsidR="00F42132">
        <w:rPr>
          <w:rFonts w:ascii="Times New Roman" w:hAnsi="Times New Roman"/>
          <w:noProof w:val="0"/>
          <w:lang w:val="lt-LT"/>
        </w:rPr>
        <w:t> </w:t>
      </w:r>
      <w:r w:rsidRPr="00BD06F6">
        <w:rPr>
          <w:rFonts w:ascii="Times New Roman" w:hAnsi="Times New Roman"/>
          <w:noProof w:val="0"/>
          <w:lang w:val="lt-LT"/>
        </w:rPr>
        <w:t>&lt;</w:t>
      </w:r>
      <w:r w:rsidR="00F42132">
        <w:rPr>
          <w:rFonts w:ascii="Times New Roman" w:hAnsi="Times New Roman"/>
          <w:noProof w:val="0"/>
          <w:lang w:val="lt-LT"/>
        </w:rPr>
        <w:t> </w:t>
      </w:r>
      <w:r w:rsidRPr="00BD06F6">
        <w:rPr>
          <w:rFonts w:ascii="Times New Roman" w:hAnsi="Times New Roman"/>
          <w:noProof w:val="0"/>
          <w:lang w:val="lt-LT"/>
        </w:rPr>
        <w:t>0</w:t>
      </w:r>
      <w:r w:rsidR="00F42132">
        <w:rPr>
          <w:rFonts w:ascii="Times New Roman" w:hAnsi="Times New Roman"/>
          <w:noProof w:val="0"/>
          <w:lang w:val="lt-LT"/>
        </w:rPr>
        <w:t>,</w:t>
      </w:r>
      <w:r w:rsidRPr="00BD06F6">
        <w:rPr>
          <w:rFonts w:ascii="Times New Roman" w:hAnsi="Times New Roman"/>
          <w:noProof w:val="0"/>
          <w:lang w:val="lt-LT"/>
        </w:rPr>
        <w:t xml:space="preserve">0001). </w:t>
      </w:r>
      <w:r w:rsidR="00F42132">
        <w:rPr>
          <w:rFonts w:ascii="Times New Roman" w:hAnsi="Times New Roman"/>
          <w:noProof w:val="0"/>
          <w:lang w:val="lt-LT"/>
        </w:rPr>
        <w:t>Panašiai ir sergančiųjų LIL pogrupyje nustatytas VSKS/VSDS sumažėjimas</w:t>
      </w:r>
      <w:r w:rsidR="00F42132" w:rsidRPr="00F42132">
        <w:rPr>
          <w:rFonts w:ascii="Times New Roman" w:hAnsi="Times New Roman"/>
          <w:noProof w:val="0"/>
          <w:lang w:val="lt-LT"/>
        </w:rPr>
        <w:t xml:space="preserve"> </w:t>
      </w:r>
      <w:r w:rsidR="00F42132">
        <w:rPr>
          <w:rFonts w:ascii="Times New Roman" w:hAnsi="Times New Roman"/>
          <w:noProof w:val="0"/>
          <w:lang w:val="lt-LT"/>
        </w:rPr>
        <w:t xml:space="preserve">vartojant </w:t>
      </w:r>
      <w:r w:rsidR="00F42132" w:rsidRPr="00BD06F6">
        <w:rPr>
          <w:rFonts w:ascii="Times New Roman" w:hAnsi="Times New Roman"/>
          <w:noProof w:val="0"/>
          <w:lang w:val="lt-LT"/>
        </w:rPr>
        <w:t>4</w:t>
      </w:r>
      <w:r w:rsidR="00F42132">
        <w:rPr>
          <w:rFonts w:ascii="Times New Roman" w:hAnsi="Times New Roman"/>
          <w:noProof w:val="0"/>
          <w:lang w:val="lt-LT"/>
        </w:rPr>
        <w:t> </w:t>
      </w:r>
      <w:r w:rsidR="00F42132" w:rsidRPr="00BD06F6">
        <w:rPr>
          <w:rFonts w:ascii="Times New Roman" w:hAnsi="Times New Roman"/>
          <w:noProof w:val="0"/>
          <w:lang w:val="lt-LT"/>
        </w:rPr>
        <w:t xml:space="preserve">mg/kg </w:t>
      </w:r>
      <w:r w:rsidR="00F42132">
        <w:rPr>
          <w:rFonts w:ascii="Times New Roman" w:hAnsi="Times New Roman"/>
          <w:noProof w:val="0"/>
          <w:lang w:val="lt-LT"/>
        </w:rPr>
        <w:t>kūno svorio valsartano dozę</w:t>
      </w:r>
      <w:r w:rsidR="00F42132" w:rsidRPr="00BD06F6">
        <w:rPr>
          <w:rFonts w:ascii="Times New Roman" w:hAnsi="Times New Roman"/>
          <w:noProof w:val="0"/>
          <w:lang w:val="lt-LT"/>
        </w:rPr>
        <w:t xml:space="preserve">, </w:t>
      </w:r>
      <w:r w:rsidR="00F42132">
        <w:rPr>
          <w:rFonts w:ascii="Times New Roman" w:hAnsi="Times New Roman"/>
          <w:noProof w:val="0"/>
          <w:lang w:val="lt-LT"/>
        </w:rPr>
        <w:t xml:space="preserve">palyginti su </w:t>
      </w:r>
      <w:r w:rsidR="00F42132" w:rsidRPr="00BD06F6">
        <w:rPr>
          <w:rFonts w:ascii="Times New Roman" w:hAnsi="Times New Roman"/>
          <w:noProof w:val="0"/>
          <w:lang w:val="lt-LT"/>
        </w:rPr>
        <w:t>0</w:t>
      </w:r>
      <w:r w:rsidR="00F42132">
        <w:rPr>
          <w:rFonts w:ascii="Times New Roman" w:hAnsi="Times New Roman"/>
          <w:noProof w:val="0"/>
          <w:lang w:val="lt-LT"/>
        </w:rPr>
        <w:t>,</w:t>
      </w:r>
      <w:r w:rsidR="00F42132" w:rsidRPr="00BD06F6">
        <w:rPr>
          <w:rFonts w:ascii="Times New Roman" w:hAnsi="Times New Roman"/>
          <w:noProof w:val="0"/>
          <w:lang w:val="lt-LT"/>
        </w:rPr>
        <w:t>25</w:t>
      </w:r>
      <w:r w:rsidR="00F42132">
        <w:rPr>
          <w:rFonts w:ascii="Times New Roman" w:hAnsi="Times New Roman"/>
          <w:noProof w:val="0"/>
          <w:lang w:val="lt-LT"/>
        </w:rPr>
        <w:t> </w:t>
      </w:r>
      <w:r w:rsidR="00F42132" w:rsidRPr="00BD06F6">
        <w:rPr>
          <w:rFonts w:ascii="Times New Roman" w:hAnsi="Times New Roman"/>
          <w:noProof w:val="0"/>
          <w:lang w:val="lt-LT"/>
        </w:rPr>
        <w:t xml:space="preserve">mg/kg </w:t>
      </w:r>
      <w:r w:rsidR="00F42132">
        <w:rPr>
          <w:rFonts w:ascii="Times New Roman" w:hAnsi="Times New Roman"/>
          <w:noProof w:val="0"/>
          <w:lang w:val="lt-LT"/>
        </w:rPr>
        <w:t>kūno svorio</w:t>
      </w:r>
      <w:r w:rsidR="00F42132" w:rsidRPr="00BD06F6">
        <w:rPr>
          <w:rFonts w:ascii="Times New Roman" w:hAnsi="Times New Roman"/>
          <w:noProof w:val="0"/>
          <w:lang w:val="lt-LT"/>
        </w:rPr>
        <w:t xml:space="preserve"> </w:t>
      </w:r>
      <w:r w:rsidR="00F42132">
        <w:rPr>
          <w:rFonts w:ascii="Times New Roman" w:hAnsi="Times New Roman"/>
          <w:noProof w:val="0"/>
          <w:lang w:val="lt-LT"/>
        </w:rPr>
        <w:t xml:space="preserve">valsartano doze </w:t>
      </w:r>
      <w:r w:rsidRPr="00BD06F6">
        <w:rPr>
          <w:rFonts w:ascii="Times New Roman" w:hAnsi="Times New Roman"/>
          <w:noProof w:val="0"/>
          <w:lang w:val="lt-LT"/>
        </w:rPr>
        <w:t>(9</w:t>
      </w:r>
      <w:r w:rsidR="00F42132">
        <w:rPr>
          <w:rFonts w:ascii="Times New Roman" w:hAnsi="Times New Roman"/>
          <w:noProof w:val="0"/>
          <w:lang w:val="lt-LT"/>
        </w:rPr>
        <w:t>,</w:t>
      </w:r>
      <w:r w:rsidRPr="00BD06F6">
        <w:rPr>
          <w:rFonts w:ascii="Times New Roman" w:hAnsi="Times New Roman"/>
          <w:noProof w:val="0"/>
          <w:lang w:val="lt-LT"/>
        </w:rPr>
        <w:t>2/6</w:t>
      </w:r>
      <w:r w:rsidR="00F42132">
        <w:rPr>
          <w:rFonts w:ascii="Times New Roman" w:hAnsi="Times New Roman"/>
          <w:noProof w:val="0"/>
          <w:lang w:val="lt-LT"/>
        </w:rPr>
        <w:t>,</w:t>
      </w:r>
      <w:r w:rsidRPr="00BD06F6">
        <w:rPr>
          <w:rFonts w:ascii="Times New Roman" w:hAnsi="Times New Roman"/>
          <w:noProof w:val="0"/>
          <w:lang w:val="lt-LT"/>
        </w:rPr>
        <w:t>5 mmHg</w:t>
      </w:r>
      <w:r w:rsidR="00F42132">
        <w:rPr>
          <w:rFonts w:ascii="Times New Roman" w:hAnsi="Times New Roman"/>
          <w:noProof w:val="0"/>
          <w:lang w:val="lt-LT"/>
        </w:rPr>
        <w:t xml:space="preserve">, palyginti </w:t>
      </w:r>
      <w:r w:rsidR="00723930">
        <w:rPr>
          <w:rFonts w:ascii="Times New Roman" w:hAnsi="Times New Roman"/>
          <w:noProof w:val="0"/>
          <w:lang w:val="lt-LT"/>
        </w:rPr>
        <w:t>s</w:t>
      </w:r>
      <w:r w:rsidR="00F42132">
        <w:rPr>
          <w:rFonts w:ascii="Times New Roman" w:hAnsi="Times New Roman"/>
          <w:noProof w:val="0"/>
          <w:lang w:val="lt-LT"/>
        </w:rPr>
        <w:t>u</w:t>
      </w:r>
      <w:r w:rsidRPr="00BD06F6">
        <w:rPr>
          <w:rFonts w:ascii="Times New Roman" w:hAnsi="Times New Roman"/>
          <w:noProof w:val="0"/>
          <w:lang w:val="lt-LT"/>
        </w:rPr>
        <w:t xml:space="preserve"> 1</w:t>
      </w:r>
      <w:r w:rsidR="00F42132">
        <w:rPr>
          <w:rFonts w:ascii="Times New Roman" w:hAnsi="Times New Roman"/>
          <w:noProof w:val="0"/>
          <w:lang w:val="lt-LT"/>
        </w:rPr>
        <w:t>,</w:t>
      </w:r>
      <w:r w:rsidRPr="00BD06F6">
        <w:rPr>
          <w:rFonts w:ascii="Times New Roman" w:hAnsi="Times New Roman"/>
          <w:noProof w:val="0"/>
          <w:lang w:val="lt-LT"/>
        </w:rPr>
        <w:t>2/ +1</w:t>
      </w:r>
      <w:r w:rsidR="00F42132">
        <w:rPr>
          <w:rFonts w:ascii="Times New Roman" w:hAnsi="Times New Roman"/>
          <w:noProof w:val="0"/>
          <w:lang w:val="lt-LT"/>
        </w:rPr>
        <w:t>,</w:t>
      </w:r>
      <w:r w:rsidRPr="00BD06F6">
        <w:rPr>
          <w:rFonts w:ascii="Times New Roman" w:hAnsi="Times New Roman"/>
          <w:noProof w:val="0"/>
          <w:lang w:val="lt-LT"/>
        </w:rPr>
        <w:t>3</w:t>
      </w:r>
      <w:r w:rsidR="00F42132">
        <w:rPr>
          <w:rFonts w:ascii="Times New Roman" w:hAnsi="Times New Roman"/>
          <w:noProof w:val="0"/>
          <w:lang w:val="lt-LT"/>
        </w:rPr>
        <w:t> </w:t>
      </w:r>
      <w:r w:rsidRPr="00BD06F6">
        <w:rPr>
          <w:rFonts w:ascii="Times New Roman" w:hAnsi="Times New Roman"/>
          <w:noProof w:val="0"/>
          <w:lang w:val="lt-LT"/>
        </w:rPr>
        <w:t>mmHg)</w:t>
      </w:r>
      <w:r w:rsidR="007F64BC" w:rsidRPr="0079781F">
        <w:rPr>
          <w:rFonts w:ascii="Times New Roman" w:hAnsi="Times New Roman"/>
          <w:noProof w:val="0"/>
          <w:snapToGrid w:val="0"/>
          <w:lang w:val="lt-LT"/>
        </w:rPr>
        <w:t>.</w:t>
      </w:r>
    </w:p>
    <w:p w14:paraId="039CAFBA" w14:textId="77777777" w:rsidR="007F64BC" w:rsidRPr="0079781F" w:rsidRDefault="007F64BC" w:rsidP="007F64BC">
      <w:pPr>
        <w:pStyle w:val="prastasiniatinklio"/>
        <w:spacing w:before="0" w:beforeAutospacing="0" w:after="0"/>
        <w:rPr>
          <w:sz w:val="22"/>
          <w:szCs w:val="22"/>
          <w:lang w:val="lt-LT"/>
        </w:rPr>
      </w:pPr>
    </w:p>
    <w:p w14:paraId="2D0E138A" w14:textId="77777777" w:rsidR="007F64BC" w:rsidRPr="0079781F" w:rsidRDefault="007F64BC" w:rsidP="007F64BC">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Europos vaistų agentūra nereikalauja įsipareigoti pateikti rezultatų tyrimų, atliktų su </w:t>
      </w:r>
      <w:r w:rsidR="00A7281E" w:rsidRPr="0079781F">
        <w:rPr>
          <w:rFonts w:ascii="Times New Roman" w:hAnsi="Times New Roman"/>
          <w:noProof w:val="0"/>
          <w:lang w:val="lt-LT"/>
        </w:rPr>
        <w:t>valsartanu</w:t>
      </w:r>
      <w:r w:rsidRPr="0079781F">
        <w:rPr>
          <w:rFonts w:ascii="Times New Roman" w:hAnsi="Times New Roman"/>
          <w:noProof w:val="0"/>
          <w:lang w:val="lt-LT"/>
        </w:rPr>
        <w:t xml:space="preserve"> visuose vaikų, sergančių širdies nepakankamumu, įskaitant atsiradusį po neseniai ištikusio miokardo infarkto, pogrupiuose (žr. 4.2 skyriuje informaciją apie vartojimą vaikams).</w:t>
      </w:r>
    </w:p>
    <w:p w14:paraId="10106BFA" w14:textId="77777777" w:rsidR="007F64BC" w:rsidRPr="0079781F" w:rsidRDefault="007F64BC" w:rsidP="007F64BC">
      <w:pPr>
        <w:tabs>
          <w:tab w:val="left" w:pos="567"/>
        </w:tabs>
        <w:autoSpaceDE w:val="0"/>
        <w:autoSpaceDN w:val="0"/>
        <w:adjustRightInd w:val="0"/>
        <w:rPr>
          <w:rFonts w:ascii="Times New Roman" w:hAnsi="Times New Roman"/>
          <w:noProof w:val="0"/>
          <w:lang w:val="lt-LT"/>
        </w:rPr>
      </w:pPr>
    </w:p>
    <w:p w14:paraId="610B1D4D" w14:textId="77777777" w:rsidR="002F794E" w:rsidRPr="0079781F" w:rsidRDefault="007E603C" w:rsidP="001E08E0">
      <w:pPr>
        <w:widowControl w:val="0"/>
        <w:numPr>
          <w:ilvl w:val="1"/>
          <w:numId w:val="1"/>
        </w:numPr>
        <w:tabs>
          <w:tab w:val="clear" w:pos="720"/>
          <w:tab w:val="left" w:pos="567"/>
        </w:tabs>
        <w:ind w:left="0" w:firstLine="0"/>
        <w:rPr>
          <w:rFonts w:ascii="Times New Roman" w:hAnsi="Times New Roman"/>
          <w:b/>
          <w:noProof w:val="0"/>
          <w:lang w:val="lt-LT"/>
        </w:rPr>
      </w:pPr>
      <w:r w:rsidRPr="0079781F">
        <w:rPr>
          <w:rFonts w:ascii="Times New Roman" w:hAnsi="Times New Roman"/>
          <w:b/>
          <w:noProof w:val="0"/>
          <w:lang w:val="lt-LT"/>
        </w:rPr>
        <w:t>Farmakokinetinės savybės</w:t>
      </w:r>
    </w:p>
    <w:p w14:paraId="026FF7C1"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C80665B"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A</w:t>
      </w:r>
      <w:r w:rsidR="007E603C" w:rsidRPr="0079781F">
        <w:rPr>
          <w:rFonts w:ascii="Times New Roman" w:hAnsi="Times New Roman"/>
          <w:noProof w:val="0"/>
          <w:u w:val="single"/>
          <w:lang w:val="lt-LT"/>
        </w:rPr>
        <w:t>bsorbcija</w:t>
      </w:r>
      <w:r w:rsidRPr="0079781F">
        <w:rPr>
          <w:rFonts w:ascii="Times New Roman" w:hAnsi="Times New Roman"/>
          <w:noProof w:val="0"/>
          <w:u w:val="single"/>
          <w:lang w:val="lt-LT"/>
        </w:rPr>
        <w:t xml:space="preserve"> </w:t>
      </w:r>
    </w:p>
    <w:p w14:paraId="04E3703B" w14:textId="0181EF85" w:rsidR="007E603C" w:rsidRPr="0079781F" w:rsidRDefault="007E603C"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 xml:space="preserve">Išgėrus </w:t>
      </w:r>
      <w:r w:rsidR="00343856" w:rsidRPr="0079781F">
        <w:rPr>
          <w:rFonts w:ascii="Times New Roman" w:hAnsi="Times New Roman"/>
          <w:bCs/>
          <w:noProof w:val="0"/>
          <w:lang w:val="lt-LT"/>
        </w:rPr>
        <w:t xml:space="preserve">vaistinio preparato </w:t>
      </w:r>
      <w:r w:rsidRPr="0079781F">
        <w:rPr>
          <w:rFonts w:ascii="Times New Roman" w:hAnsi="Times New Roman"/>
          <w:bCs/>
          <w:noProof w:val="0"/>
          <w:lang w:val="lt-LT"/>
        </w:rPr>
        <w:t>didžiausia preparato koncentracija kraujo plazmoje pasiekiama per 2–4 valandas</w:t>
      </w:r>
      <w:r w:rsidR="008D2675" w:rsidRPr="008D2675">
        <w:rPr>
          <w:rFonts w:ascii="Times New Roman" w:hAnsi="Times New Roman"/>
          <w:bCs/>
          <w:noProof w:val="0"/>
          <w:lang w:val="lt-LT"/>
        </w:rPr>
        <w:t>, jei vartojama tablečių, ir per 1</w:t>
      </w:r>
      <w:r w:rsidR="008D2675" w:rsidRPr="008D2675">
        <w:rPr>
          <w:rFonts w:ascii="Times New Roman" w:hAnsi="Times New Roman"/>
          <w:bCs/>
          <w:noProof w:val="0"/>
          <w:lang w:val="lt-LT"/>
        </w:rPr>
        <w:noBreakHyphen/>
        <w:t>2 valandas, jei vartojama tirpalo</w:t>
      </w:r>
      <w:r w:rsidRPr="0079781F">
        <w:rPr>
          <w:rFonts w:ascii="Times New Roman" w:hAnsi="Times New Roman"/>
          <w:bCs/>
          <w:noProof w:val="0"/>
          <w:lang w:val="lt-LT"/>
        </w:rPr>
        <w:t>.</w:t>
      </w:r>
      <w:r w:rsidR="0090502B" w:rsidRPr="0090502B">
        <w:rPr>
          <w:rFonts w:ascii="Times New Roman" w:hAnsi="Times New Roman"/>
          <w:lang w:val="lt-LT"/>
        </w:rPr>
        <w:t xml:space="preserve"> </w:t>
      </w:r>
      <w:r w:rsidR="0090502B" w:rsidRPr="0090502B">
        <w:rPr>
          <w:rFonts w:ascii="Times New Roman" w:hAnsi="Times New Roman"/>
          <w:bCs/>
          <w:noProof w:val="0"/>
          <w:lang w:val="lt-LT"/>
        </w:rPr>
        <w:t xml:space="preserve">Vidutinis biologinis tablečių ir tirpalo prieinamumas yra atitinkamai 23 % ir 39 %. </w:t>
      </w:r>
      <w:r w:rsidR="0090502B" w:rsidRPr="0090502B">
        <w:rPr>
          <w:rFonts w:ascii="Times New Roman" w:hAnsi="Times New Roman"/>
          <w:bCs/>
          <w:iCs/>
          <w:noProof w:val="0"/>
          <w:lang w:val="lt-LT"/>
        </w:rPr>
        <w:t>Valsartano sisteminės ekspozicijos ir didžiausiosios koncentracijos plazmoje rodmenys yra atitinkamai maždaug 1,7 karto ir 2,2 karto didesni vartojant geriamojo tirpalo nei vartojant tablečių</w:t>
      </w:r>
      <w:r w:rsidR="0090502B" w:rsidRPr="0090502B">
        <w:rPr>
          <w:rFonts w:ascii="Times New Roman" w:hAnsi="Times New Roman"/>
          <w:bCs/>
          <w:noProof w:val="0"/>
          <w:lang w:val="lt-LT"/>
        </w:rPr>
        <w:t>.</w:t>
      </w:r>
      <w:r w:rsidRPr="0079781F">
        <w:rPr>
          <w:rFonts w:ascii="Times New Roman" w:hAnsi="Times New Roman"/>
          <w:bCs/>
          <w:noProof w:val="0"/>
          <w:lang w:val="lt-LT"/>
        </w:rPr>
        <w:t xml:space="preserve"> Maistas ekspoziciją valsartanu sumažina apie 40 % (apskaičiavus AUC), o didžiausią koncentraciją kraujo plazmoje (</w:t>
      </w:r>
      <w:r w:rsidRPr="0079781F">
        <w:rPr>
          <w:rFonts w:ascii="Times New Roman" w:hAnsi="Times New Roman"/>
          <w:bCs/>
          <w:i/>
          <w:noProof w:val="0"/>
          <w:lang w:val="lt-LT"/>
        </w:rPr>
        <w:t>C</w:t>
      </w:r>
      <w:r w:rsidRPr="0079781F">
        <w:rPr>
          <w:rFonts w:ascii="Times New Roman" w:hAnsi="Times New Roman"/>
          <w:bCs/>
          <w:i/>
          <w:noProof w:val="0"/>
          <w:vertAlign w:val="subscript"/>
          <w:lang w:val="lt-LT"/>
        </w:rPr>
        <w:t>max</w:t>
      </w:r>
      <w:r w:rsidRPr="0079781F">
        <w:rPr>
          <w:rFonts w:ascii="Times New Roman" w:hAnsi="Times New Roman"/>
          <w:bCs/>
          <w:noProof w:val="0"/>
          <w:lang w:val="lt-LT"/>
        </w:rPr>
        <w:t xml:space="preserve">) </w:t>
      </w:r>
      <w:r w:rsidR="007A68E2" w:rsidRPr="0079781F">
        <w:rPr>
          <w:rFonts w:ascii="Times New Roman" w:hAnsi="Times New Roman"/>
          <w:bCs/>
          <w:noProof w:val="0"/>
          <w:lang w:val="lt-LT"/>
        </w:rPr>
        <w:t>–</w:t>
      </w:r>
      <w:r w:rsidR="0046469D" w:rsidRPr="0079781F">
        <w:rPr>
          <w:rFonts w:ascii="Times New Roman" w:hAnsi="Times New Roman"/>
          <w:bCs/>
          <w:noProof w:val="0"/>
          <w:lang w:val="lt-LT"/>
        </w:rPr>
        <w:t xml:space="preserve"> </w:t>
      </w:r>
      <w:r w:rsidRPr="0079781F">
        <w:rPr>
          <w:rFonts w:ascii="Times New Roman" w:hAnsi="Times New Roman"/>
          <w:bCs/>
          <w:noProof w:val="0"/>
          <w:lang w:val="lt-LT"/>
        </w:rPr>
        <w:t xml:space="preserve">apie 50 %, nors praėjus vidutiniškai 8 valandoms po dozės suvartojimo valsartano koncentracija kraujo plazmoje yra panaši ir valgiusių, ir nevalgiusių pacientų. Tačiau toks AUC sumažėjimas nėra lydimas kliniškai reikšmingo terapinio efekto susilpnėjimo, todėl valsartaną galima vartoti ir valgio metu, ir nevalgius. </w:t>
      </w:r>
    </w:p>
    <w:p w14:paraId="24553046" w14:textId="3A0A1B48"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7329A0AE" w14:textId="77777777" w:rsidR="002F794E" w:rsidRPr="0079781F" w:rsidRDefault="007E603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Pasiskirstymas</w:t>
      </w:r>
      <w:r w:rsidR="002F794E" w:rsidRPr="0079781F">
        <w:rPr>
          <w:rFonts w:ascii="Times New Roman" w:hAnsi="Times New Roman"/>
          <w:noProof w:val="0"/>
          <w:u w:val="single"/>
          <w:lang w:val="lt-LT"/>
        </w:rPr>
        <w:t xml:space="preserve"> </w:t>
      </w:r>
    </w:p>
    <w:p w14:paraId="1F061658" w14:textId="77777777" w:rsidR="007E603C" w:rsidRPr="0079781F" w:rsidRDefault="007E603C"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 xml:space="preserve">Suleidus valsartano į veną, pasiskirstymo tūris yra apie 17 litrų, taigi preparatas plačiai </w:t>
      </w:r>
      <w:r w:rsidR="00E874A3" w:rsidRPr="0079781F">
        <w:rPr>
          <w:rFonts w:ascii="Times New Roman" w:hAnsi="Times New Roman"/>
          <w:bCs/>
          <w:noProof w:val="0"/>
          <w:lang w:val="lt-LT"/>
        </w:rPr>
        <w:t xml:space="preserve">nepaplinta </w:t>
      </w:r>
      <w:r w:rsidRPr="0079781F">
        <w:rPr>
          <w:rFonts w:ascii="Times New Roman" w:hAnsi="Times New Roman"/>
          <w:bCs/>
          <w:noProof w:val="0"/>
          <w:lang w:val="lt-LT"/>
        </w:rPr>
        <w:t xml:space="preserve">po audinius. Didelis valsartano kiekis susijungia su plazmos baltymais (94–97 %), daugiausia su serumo albuminais. </w:t>
      </w:r>
    </w:p>
    <w:p w14:paraId="4793ED6F" w14:textId="30C57E63"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1088F66" w14:textId="238E5EA7" w:rsidR="002F794E" w:rsidRPr="0079781F" w:rsidRDefault="007E603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Biotransformacija</w:t>
      </w:r>
    </w:p>
    <w:p w14:paraId="1071E7E4" w14:textId="77777777" w:rsidR="007E603C" w:rsidRPr="0079781F" w:rsidRDefault="007E603C"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 xml:space="preserve">Valsartano biotransformacija nėra didelė: tik apie 20 % suvartotos dozės virsta metabolitais. Kraujo plazmoje randama nedidelė koncentracija hidroksimetabolito (mažiau nei 10 % valsartano AUC). Šis metabolitas yra farmakologiškai neaktyvus. </w:t>
      </w:r>
    </w:p>
    <w:p w14:paraId="7CD9D344" w14:textId="27D1F979"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4B8AD5CF" w14:textId="77777777" w:rsidR="002F794E" w:rsidRPr="0079781F" w:rsidRDefault="0056191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Cs/>
          <w:noProof w:val="0"/>
          <w:u w:val="single"/>
          <w:lang w:val="lt-LT"/>
        </w:rPr>
        <w:t>Eliminacija</w:t>
      </w:r>
      <w:r w:rsidRPr="0079781F">
        <w:rPr>
          <w:rFonts w:ascii="Times New Roman" w:hAnsi="Times New Roman"/>
          <w:noProof w:val="0"/>
          <w:u w:val="single"/>
          <w:lang w:val="lt-LT"/>
        </w:rPr>
        <w:t xml:space="preserve"> </w:t>
      </w:r>
    </w:p>
    <w:p w14:paraId="283934A7" w14:textId="77777777" w:rsidR="007E603C" w:rsidRPr="0079781F" w:rsidRDefault="007E603C"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Valsartanui būdinga daugiaeksponentė irimo kinetika (t</w:t>
      </w:r>
      <w:r w:rsidRPr="0079781F">
        <w:rPr>
          <w:rFonts w:ascii="Times New Roman" w:hAnsi="Times New Roman"/>
          <w:bCs/>
          <w:noProof w:val="0"/>
          <w:vertAlign w:val="subscript"/>
          <w:lang w:val="lt-LT"/>
        </w:rPr>
        <w:t>½α</w:t>
      </w:r>
      <w:r w:rsidRPr="0079781F">
        <w:rPr>
          <w:rFonts w:ascii="Times New Roman" w:hAnsi="Times New Roman"/>
          <w:bCs/>
          <w:noProof w:val="0"/>
          <w:lang w:val="lt-LT"/>
        </w:rPr>
        <w:t xml:space="preserve"> &lt; 1 val. ir t</w:t>
      </w:r>
      <w:r w:rsidRPr="0079781F">
        <w:rPr>
          <w:rFonts w:ascii="Times New Roman" w:hAnsi="Times New Roman"/>
          <w:bCs/>
          <w:noProof w:val="0"/>
          <w:vertAlign w:val="subscript"/>
          <w:lang w:val="lt-LT"/>
        </w:rPr>
        <w:t>½ß</w:t>
      </w:r>
      <w:r w:rsidRPr="0079781F">
        <w:rPr>
          <w:rFonts w:ascii="Times New Roman" w:hAnsi="Times New Roman"/>
          <w:bCs/>
          <w:noProof w:val="0"/>
          <w:lang w:val="lt-LT"/>
        </w:rPr>
        <w:t xml:space="preserve"> </w:t>
      </w:r>
      <w:r w:rsidR="00FB7865" w:rsidRPr="0079781F">
        <w:rPr>
          <w:rFonts w:ascii="Times New Roman" w:hAnsi="Times New Roman"/>
          <w:bCs/>
          <w:noProof w:val="0"/>
          <w:lang w:val="lt-LT"/>
        </w:rPr>
        <w:t>–</w:t>
      </w:r>
      <w:r w:rsidR="0052597E" w:rsidRPr="0079781F">
        <w:rPr>
          <w:rFonts w:ascii="Times New Roman" w:hAnsi="Times New Roman"/>
          <w:bCs/>
          <w:noProof w:val="0"/>
          <w:lang w:val="lt-LT"/>
        </w:rPr>
        <w:t xml:space="preserve"> </w:t>
      </w:r>
      <w:r w:rsidRPr="0079781F">
        <w:rPr>
          <w:rFonts w:ascii="Times New Roman" w:hAnsi="Times New Roman"/>
          <w:bCs/>
          <w:noProof w:val="0"/>
          <w:lang w:val="lt-LT"/>
        </w:rPr>
        <w:t xml:space="preserve">apie 9 val.). Valsartanas dažniausiai nepakitęs pašalinamas su išmatomis (apie 83 % dozės) ir šlapimu (apie 13 % dozės). Jei valsartano suleidžiama į veną, iš plazmos jis šalinamas maždaug 2 l/val. greičiu, o per inkstus išskiriamas 0,62 l/val. greičiu (tai sudaro apie 30 % </w:t>
      </w:r>
      <w:r w:rsidR="00343856" w:rsidRPr="0079781F">
        <w:rPr>
          <w:rFonts w:ascii="Times New Roman" w:hAnsi="Times New Roman"/>
          <w:bCs/>
          <w:noProof w:val="0"/>
          <w:lang w:val="lt-LT"/>
        </w:rPr>
        <w:t xml:space="preserve">vaistinio preparato </w:t>
      </w:r>
      <w:r w:rsidRPr="0079781F">
        <w:rPr>
          <w:rFonts w:ascii="Times New Roman" w:hAnsi="Times New Roman"/>
          <w:bCs/>
          <w:noProof w:val="0"/>
          <w:lang w:val="lt-LT"/>
        </w:rPr>
        <w:t>pašalinimo). Valsartano pus</w:t>
      </w:r>
      <w:r w:rsidR="0052597E" w:rsidRPr="0079781F">
        <w:rPr>
          <w:rFonts w:ascii="Times New Roman" w:hAnsi="Times New Roman"/>
          <w:bCs/>
          <w:noProof w:val="0"/>
          <w:lang w:val="lt-LT"/>
        </w:rPr>
        <w:t xml:space="preserve">inės eliminacijos </w:t>
      </w:r>
      <w:r w:rsidRPr="0079781F">
        <w:rPr>
          <w:rFonts w:ascii="Times New Roman" w:hAnsi="Times New Roman"/>
          <w:bCs/>
          <w:noProof w:val="0"/>
          <w:lang w:val="lt-LT"/>
        </w:rPr>
        <w:t>period</w:t>
      </w:r>
      <w:r w:rsidR="0052597E" w:rsidRPr="0079781F">
        <w:rPr>
          <w:rFonts w:ascii="Times New Roman" w:hAnsi="Times New Roman"/>
          <w:bCs/>
          <w:noProof w:val="0"/>
          <w:lang w:val="lt-LT"/>
        </w:rPr>
        <w:t>a</w:t>
      </w:r>
      <w:r w:rsidRPr="0079781F">
        <w:rPr>
          <w:rFonts w:ascii="Times New Roman" w:hAnsi="Times New Roman"/>
          <w:bCs/>
          <w:noProof w:val="0"/>
          <w:lang w:val="lt-LT"/>
        </w:rPr>
        <w:t xml:space="preserve">s yra 6 valandos. </w:t>
      </w:r>
    </w:p>
    <w:p w14:paraId="35A5A4F7"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2EB65759" w14:textId="77777777" w:rsidR="002F794E" w:rsidRPr="0079781F" w:rsidRDefault="007E603C"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u w:val="single"/>
          <w:lang w:val="lt-LT"/>
        </w:rPr>
        <w:t>Pacientai, kurie serga širdies nepakankamumu</w:t>
      </w:r>
      <w:r w:rsidR="002F794E" w:rsidRPr="0079781F">
        <w:rPr>
          <w:rFonts w:ascii="Times New Roman" w:hAnsi="Times New Roman"/>
          <w:noProof w:val="0"/>
          <w:lang w:val="lt-LT"/>
        </w:rPr>
        <w:t xml:space="preserve"> </w:t>
      </w:r>
    </w:p>
    <w:p w14:paraId="2441ACFA" w14:textId="77777777" w:rsidR="002F794E" w:rsidRPr="0079781F" w:rsidRDefault="007E603C"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Vidutinis laiko tarpas, per kurį pasiekiama didžiausia valsartano koncentracija kraujo plazmoje, </w:t>
      </w:r>
      <w:r w:rsidR="0029370A" w:rsidRPr="0079781F">
        <w:rPr>
          <w:rFonts w:ascii="Times New Roman" w:hAnsi="Times New Roman"/>
          <w:bCs/>
          <w:noProof w:val="0"/>
          <w:lang w:val="lt-LT"/>
        </w:rPr>
        <w:t>pusinės eliminacijos periodas</w:t>
      </w:r>
      <w:r w:rsidR="00386B5C" w:rsidRPr="0079781F">
        <w:rPr>
          <w:rFonts w:ascii="Times New Roman" w:hAnsi="Times New Roman"/>
          <w:noProof w:val="0"/>
          <w:lang w:val="lt-LT"/>
        </w:rPr>
        <w:t xml:space="preserve"> širdies nepakankamumu sergančių pacientų yra panašus kaip ir sveikųjų. AUC ir C</w:t>
      </w:r>
      <w:r w:rsidR="00386B5C" w:rsidRPr="0079781F">
        <w:rPr>
          <w:rFonts w:ascii="Times New Roman" w:hAnsi="Times New Roman"/>
          <w:noProof w:val="0"/>
          <w:vertAlign w:val="subscript"/>
          <w:lang w:val="lt-LT"/>
        </w:rPr>
        <w:t>max</w:t>
      </w:r>
      <w:r w:rsidR="00386B5C" w:rsidRPr="0079781F">
        <w:rPr>
          <w:rFonts w:ascii="Times New Roman" w:hAnsi="Times New Roman"/>
          <w:noProof w:val="0"/>
          <w:lang w:val="lt-LT"/>
        </w:rPr>
        <w:t xml:space="preserve"> yra praktiškai proporcingi dozės didinimui </w:t>
      </w:r>
      <w:r w:rsidR="00D136DB" w:rsidRPr="0079781F">
        <w:rPr>
          <w:rFonts w:ascii="Times New Roman" w:hAnsi="Times New Roman"/>
          <w:noProof w:val="0"/>
          <w:lang w:val="lt-LT"/>
        </w:rPr>
        <w:t xml:space="preserve">laikantis </w:t>
      </w:r>
      <w:r w:rsidR="00386B5C" w:rsidRPr="0079781F">
        <w:rPr>
          <w:rFonts w:ascii="Times New Roman" w:hAnsi="Times New Roman"/>
          <w:noProof w:val="0"/>
          <w:lang w:val="lt-LT"/>
        </w:rPr>
        <w:t>terapinės dozės interval</w:t>
      </w:r>
      <w:r w:rsidR="00D136DB" w:rsidRPr="0079781F">
        <w:rPr>
          <w:rFonts w:ascii="Times New Roman" w:hAnsi="Times New Roman"/>
          <w:noProof w:val="0"/>
          <w:lang w:val="lt-LT"/>
        </w:rPr>
        <w:t>o</w:t>
      </w:r>
      <w:r w:rsidR="00386B5C" w:rsidRPr="0079781F">
        <w:rPr>
          <w:rFonts w:ascii="Times New Roman" w:hAnsi="Times New Roman"/>
          <w:noProof w:val="0"/>
          <w:lang w:val="lt-LT"/>
        </w:rPr>
        <w:t xml:space="preserve"> (nuo 40 iki 160 mg du kartus per parą). Vidutinis kaupimosi koeficientas yra 1</w:t>
      </w:r>
      <w:r w:rsidR="00D136DB" w:rsidRPr="0079781F">
        <w:rPr>
          <w:rFonts w:ascii="Times New Roman" w:hAnsi="Times New Roman"/>
          <w:noProof w:val="0"/>
          <w:lang w:val="lt-LT"/>
        </w:rPr>
        <w:t>,</w:t>
      </w:r>
      <w:r w:rsidR="00386B5C" w:rsidRPr="0079781F">
        <w:rPr>
          <w:rFonts w:ascii="Times New Roman" w:hAnsi="Times New Roman"/>
          <w:noProof w:val="0"/>
          <w:lang w:val="lt-LT"/>
        </w:rPr>
        <w:t xml:space="preserve">7. </w:t>
      </w:r>
      <w:r w:rsidR="004658B1" w:rsidRPr="0079781F">
        <w:rPr>
          <w:rFonts w:ascii="Times New Roman" w:hAnsi="Times New Roman"/>
          <w:noProof w:val="0"/>
          <w:lang w:val="lt-LT"/>
        </w:rPr>
        <w:t xml:space="preserve">Suvartoto </w:t>
      </w:r>
      <w:r w:rsidR="00386B5C" w:rsidRPr="0079781F">
        <w:rPr>
          <w:rFonts w:ascii="Times New Roman" w:hAnsi="Times New Roman"/>
          <w:noProof w:val="0"/>
          <w:lang w:val="lt-LT"/>
        </w:rPr>
        <w:t xml:space="preserve">per burną </w:t>
      </w:r>
      <w:r w:rsidR="004658B1" w:rsidRPr="0079781F">
        <w:rPr>
          <w:rFonts w:ascii="Times New Roman" w:hAnsi="Times New Roman"/>
          <w:noProof w:val="0"/>
          <w:lang w:val="lt-LT"/>
        </w:rPr>
        <w:t xml:space="preserve">valsartano klirensas yra </w:t>
      </w:r>
      <w:r w:rsidR="00386B5C" w:rsidRPr="0079781F">
        <w:rPr>
          <w:rFonts w:ascii="Times New Roman" w:hAnsi="Times New Roman"/>
          <w:noProof w:val="0"/>
          <w:lang w:val="lt-LT"/>
        </w:rPr>
        <w:t>apytiksliai 4,5 l/val.</w:t>
      </w:r>
      <w:r w:rsidR="00D136DB" w:rsidRPr="0079781F">
        <w:rPr>
          <w:rFonts w:ascii="Times New Roman" w:hAnsi="Times New Roman"/>
          <w:noProof w:val="0"/>
          <w:lang w:val="lt-LT"/>
        </w:rPr>
        <w:t xml:space="preserve"> Š</w:t>
      </w:r>
      <w:r w:rsidR="00405CFF" w:rsidRPr="0079781F">
        <w:rPr>
          <w:rFonts w:ascii="Times New Roman" w:hAnsi="Times New Roman"/>
          <w:noProof w:val="0"/>
          <w:lang w:val="lt-LT"/>
        </w:rPr>
        <w:t>is</w:t>
      </w:r>
      <w:r w:rsidR="00386B5C" w:rsidRPr="0079781F">
        <w:rPr>
          <w:rFonts w:ascii="Times New Roman" w:hAnsi="Times New Roman"/>
          <w:noProof w:val="0"/>
          <w:lang w:val="lt-LT"/>
        </w:rPr>
        <w:t xml:space="preserve"> preparato šalinimo greitis nepriklauso nuo paciento, sergančio širdies nepakankamumu, amžiaus.</w:t>
      </w:r>
      <w:r w:rsidR="002F794E" w:rsidRPr="0079781F">
        <w:rPr>
          <w:rFonts w:ascii="Times New Roman" w:hAnsi="Times New Roman"/>
          <w:noProof w:val="0"/>
          <w:lang w:val="lt-LT"/>
        </w:rPr>
        <w:t xml:space="preserve"> </w:t>
      </w:r>
    </w:p>
    <w:p w14:paraId="0695BCC7" w14:textId="3D5C516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977DC7C" w14:textId="77777777" w:rsidR="002F794E" w:rsidRPr="0079781F" w:rsidRDefault="0056191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Cs/>
          <w:noProof w:val="0"/>
          <w:u w:val="single"/>
          <w:lang w:val="lt-LT"/>
        </w:rPr>
        <w:t>Ypatingos populiacijos</w:t>
      </w:r>
    </w:p>
    <w:p w14:paraId="465251BF" w14:textId="77777777" w:rsidR="00561913" w:rsidRPr="0079781F" w:rsidRDefault="00561913" w:rsidP="001E08E0">
      <w:pPr>
        <w:tabs>
          <w:tab w:val="left" w:pos="567"/>
        </w:tabs>
        <w:autoSpaceDE w:val="0"/>
        <w:autoSpaceDN w:val="0"/>
        <w:adjustRightInd w:val="0"/>
        <w:rPr>
          <w:rFonts w:ascii="Times New Roman" w:hAnsi="Times New Roman"/>
          <w:noProof w:val="0"/>
          <w:u w:val="single"/>
          <w:lang w:val="lt-LT"/>
        </w:rPr>
      </w:pPr>
    </w:p>
    <w:p w14:paraId="5F16D7EA" w14:textId="77777777" w:rsidR="002F794E" w:rsidRPr="0079781F" w:rsidRDefault="00762F0A"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Senyvi pacientai</w:t>
      </w:r>
      <w:r w:rsidR="002F794E" w:rsidRPr="0079781F">
        <w:rPr>
          <w:rFonts w:ascii="Times New Roman" w:hAnsi="Times New Roman"/>
          <w:i/>
          <w:noProof w:val="0"/>
          <w:lang w:val="lt-LT"/>
        </w:rPr>
        <w:t xml:space="preserve"> </w:t>
      </w:r>
    </w:p>
    <w:p w14:paraId="0A660972" w14:textId="77777777" w:rsidR="00762F0A" w:rsidRPr="0079781F" w:rsidRDefault="00762F0A"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bCs/>
          <w:noProof w:val="0"/>
          <w:lang w:val="lt-LT"/>
        </w:rPr>
        <w:t>Nors kai kuriems senyviems pacientams pastebimas šiek tiek didesnis valsartano sisteminis poveikis nei jauniems asmenims, tai nėra kliniškai reikšminga.</w:t>
      </w:r>
    </w:p>
    <w:p w14:paraId="0785214D" w14:textId="56439453"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95B3402" w14:textId="3FB3D923" w:rsidR="002F794E" w:rsidRPr="0079781F" w:rsidRDefault="0045414E"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I</w:t>
      </w:r>
      <w:r w:rsidR="004A074E" w:rsidRPr="0079781F">
        <w:rPr>
          <w:rFonts w:ascii="Times New Roman" w:hAnsi="Times New Roman"/>
          <w:i/>
          <w:noProof w:val="0"/>
          <w:lang w:val="lt-LT"/>
        </w:rPr>
        <w:t>nkstų funkcij</w:t>
      </w:r>
      <w:r w:rsidRPr="0079781F">
        <w:rPr>
          <w:rFonts w:ascii="Times New Roman" w:hAnsi="Times New Roman"/>
          <w:i/>
          <w:noProof w:val="0"/>
          <w:lang w:val="lt-LT"/>
        </w:rPr>
        <w:t>os sutrikimas</w:t>
      </w:r>
    </w:p>
    <w:p w14:paraId="5AE6EA92" w14:textId="63578AA0" w:rsidR="002F41D0" w:rsidRPr="0079781F" w:rsidRDefault="00762F0A" w:rsidP="001E08E0">
      <w:pPr>
        <w:tabs>
          <w:tab w:val="left" w:pos="567"/>
        </w:tabs>
        <w:autoSpaceDE w:val="0"/>
        <w:autoSpaceDN w:val="0"/>
        <w:adjustRightInd w:val="0"/>
        <w:rPr>
          <w:rFonts w:ascii="Times New Roman" w:hAnsi="Times New Roman"/>
          <w:bCs/>
          <w:noProof w:val="0"/>
          <w:lang w:val="lt-LT"/>
        </w:rPr>
      </w:pPr>
      <w:r w:rsidRPr="0079781F">
        <w:rPr>
          <w:rFonts w:ascii="Times New Roman" w:hAnsi="Times New Roman"/>
          <w:noProof w:val="0"/>
          <w:lang w:val="lt-LT"/>
        </w:rPr>
        <w:t xml:space="preserve">Kaip ir tikėtasi, jeigu inkstų šalinamoji geba sudaro tik 30 % viso plazmos šalinimo greičio, jokios koreliacijos tarp inkstų funkcijos ir sisteminio valsartano poveikio nenustatyta. Todėl pacientams, kuriems nustatytas inkstų </w:t>
      </w:r>
      <w:r w:rsidR="00DA47C5" w:rsidRPr="0079781F">
        <w:rPr>
          <w:rFonts w:ascii="Times New Roman" w:hAnsi="Times New Roman"/>
          <w:noProof w:val="0"/>
          <w:lang w:val="lt-LT"/>
        </w:rPr>
        <w:t xml:space="preserve">funkcijos sutrikimas </w:t>
      </w:r>
      <w:r w:rsidRPr="0079781F">
        <w:rPr>
          <w:rFonts w:ascii="Times New Roman" w:hAnsi="Times New Roman"/>
          <w:noProof w:val="0"/>
          <w:lang w:val="lt-LT"/>
        </w:rPr>
        <w:t>(kai kreatinino klirensas &gt;</w:t>
      </w:r>
      <w:r w:rsidR="005E23E0" w:rsidRPr="0079781F">
        <w:rPr>
          <w:rFonts w:ascii="Times New Roman" w:hAnsi="Times New Roman"/>
          <w:noProof w:val="0"/>
          <w:lang w:val="lt-LT"/>
        </w:rPr>
        <w:t> </w:t>
      </w:r>
      <w:r w:rsidRPr="0079781F">
        <w:rPr>
          <w:rFonts w:ascii="Times New Roman" w:hAnsi="Times New Roman"/>
          <w:noProof w:val="0"/>
          <w:lang w:val="lt-LT"/>
        </w:rPr>
        <w:t>10 ml/min</w:t>
      </w:r>
      <w:r w:rsidR="00D136DB" w:rsidRPr="0079781F">
        <w:rPr>
          <w:rFonts w:ascii="Times New Roman" w:hAnsi="Times New Roman"/>
          <w:noProof w:val="0"/>
          <w:lang w:val="lt-LT"/>
        </w:rPr>
        <w:t>.</w:t>
      </w:r>
      <w:r w:rsidRPr="0079781F">
        <w:rPr>
          <w:rFonts w:ascii="Times New Roman" w:hAnsi="Times New Roman"/>
          <w:noProof w:val="0"/>
          <w:lang w:val="lt-LT"/>
        </w:rPr>
        <w:t xml:space="preserve">), dozės keisti nereikia. </w:t>
      </w:r>
      <w:r w:rsidR="002F41D0" w:rsidRPr="0079781F">
        <w:rPr>
          <w:rFonts w:ascii="Times New Roman" w:hAnsi="Times New Roman"/>
          <w:noProof w:val="0"/>
          <w:lang w:val="lt-LT"/>
        </w:rPr>
        <w:t>Duomenų apie valsartano skyrimą pacientams, kurių kreatinino klirensas &lt;</w:t>
      </w:r>
      <w:r w:rsidR="005E23E0" w:rsidRPr="0079781F">
        <w:rPr>
          <w:rFonts w:ascii="Times New Roman" w:hAnsi="Times New Roman"/>
          <w:noProof w:val="0"/>
          <w:lang w:val="lt-LT"/>
        </w:rPr>
        <w:t> </w:t>
      </w:r>
      <w:r w:rsidR="002F41D0" w:rsidRPr="0079781F">
        <w:rPr>
          <w:rFonts w:ascii="Times New Roman" w:hAnsi="Times New Roman"/>
          <w:noProof w:val="0"/>
          <w:lang w:val="lt-LT"/>
        </w:rPr>
        <w:t>10 ml/min</w:t>
      </w:r>
      <w:r w:rsidR="00D136DB" w:rsidRPr="0079781F">
        <w:rPr>
          <w:rFonts w:ascii="Times New Roman" w:hAnsi="Times New Roman"/>
          <w:noProof w:val="0"/>
          <w:lang w:val="lt-LT"/>
        </w:rPr>
        <w:t>.</w:t>
      </w:r>
      <w:r w:rsidR="002F41D0" w:rsidRPr="0079781F">
        <w:rPr>
          <w:rFonts w:ascii="Times New Roman" w:hAnsi="Times New Roman"/>
          <w:noProof w:val="0"/>
          <w:lang w:val="lt-LT"/>
        </w:rPr>
        <w:t xml:space="preserve">, ir dializuojamiems pacientams nėra, todėl tokiems </w:t>
      </w:r>
      <w:r w:rsidR="0070574E" w:rsidRPr="0079781F">
        <w:rPr>
          <w:rFonts w:ascii="Times New Roman" w:hAnsi="Times New Roman"/>
          <w:noProof w:val="0"/>
          <w:lang w:val="lt-LT"/>
        </w:rPr>
        <w:t>pacientams</w:t>
      </w:r>
      <w:r w:rsidR="002F41D0" w:rsidRPr="0079781F">
        <w:rPr>
          <w:rFonts w:ascii="Times New Roman" w:hAnsi="Times New Roman"/>
          <w:noProof w:val="0"/>
          <w:lang w:val="lt-LT"/>
        </w:rPr>
        <w:t xml:space="preserve"> skiriant gydymą valsartanu, būtina laikytis atsargumo priemonių (žr. 4.2 ir</w:t>
      </w:r>
      <w:r w:rsidR="002F794E" w:rsidRPr="0079781F">
        <w:rPr>
          <w:rFonts w:ascii="Times New Roman" w:hAnsi="Times New Roman"/>
          <w:noProof w:val="0"/>
          <w:lang w:val="lt-LT"/>
        </w:rPr>
        <w:t xml:space="preserve"> 4.4</w:t>
      </w:r>
      <w:r w:rsidR="002F41D0" w:rsidRPr="0079781F">
        <w:rPr>
          <w:rFonts w:ascii="Times New Roman" w:hAnsi="Times New Roman"/>
          <w:noProof w:val="0"/>
          <w:lang w:val="lt-LT"/>
        </w:rPr>
        <w:t xml:space="preserve"> skyrius</w:t>
      </w:r>
      <w:r w:rsidR="002F794E" w:rsidRPr="0079781F">
        <w:rPr>
          <w:rFonts w:ascii="Times New Roman" w:hAnsi="Times New Roman"/>
          <w:noProof w:val="0"/>
          <w:lang w:val="lt-LT"/>
        </w:rPr>
        <w:t xml:space="preserve">). </w:t>
      </w:r>
      <w:r w:rsidR="002F41D0" w:rsidRPr="0079781F">
        <w:rPr>
          <w:rFonts w:ascii="Times New Roman" w:hAnsi="Times New Roman"/>
          <w:bCs/>
          <w:noProof w:val="0"/>
          <w:lang w:val="lt-LT"/>
        </w:rPr>
        <w:t>Didelė valsartano dalis susijungia su plazmos baltymais, todėl jo pašalinti hemodializės būdu negalima.</w:t>
      </w:r>
    </w:p>
    <w:p w14:paraId="67C1C591" w14:textId="4FB85466"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FC54669" w14:textId="3C461C25" w:rsidR="002F794E" w:rsidRPr="0079781F" w:rsidRDefault="0045414E"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K</w:t>
      </w:r>
      <w:r w:rsidR="004A074E" w:rsidRPr="0079781F">
        <w:rPr>
          <w:rFonts w:ascii="Times New Roman" w:hAnsi="Times New Roman"/>
          <w:i/>
          <w:noProof w:val="0"/>
          <w:lang w:val="lt-LT"/>
        </w:rPr>
        <w:t>epenų funkcij</w:t>
      </w:r>
      <w:r w:rsidRPr="0079781F">
        <w:rPr>
          <w:rFonts w:ascii="Times New Roman" w:hAnsi="Times New Roman"/>
          <w:i/>
          <w:noProof w:val="0"/>
          <w:lang w:val="lt-LT"/>
        </w:rPr>
        <w:t>os sutrikimas</w:t>
      </w:r>
    </w:p>
    <w:p w14:paraId="1E2AF1DA" w14:textId="77777777" w:rsidR="002F794E" w:rsidRPr="0079781F" w:rsidRDefault="002F41D0"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Apie </w:t>
      </w:r>
      <w:r w:rsidR="002F794E" w:rsidRPr="0079781F">
        <w:rPr>
          <w:rFonts w:ascii="Times New Roman" w:hAnsi="Times New Roman"/>
          <w:noProof w:val="0"/>
          <w:lang w:val="lt-LT"/>
        </w:rPr>
        <w:t>70</w:t>
      </w:r>
      <w:r w:rsidRPr="0079781F">
        <w:rPr>
          <w:rFonts w:ascii="Times New Roman" w:hAnsi="Times New Roman"/>
          <w:noProof w:val="0"/>
          <w:lang w:val="lt-LT"/>
        </w:rPr>
        <w:t> </w:t>
      </w:r>
      <w:r w:rsidR="002F794E" w:rsidRPr="0079781F">
        <w:rPr>
          <w:rFonts w:ascii="Times New Roman" w:hAnsi="Times New Roman"/>
          <w:noProof w:val="0"/>
          <w:lang w:val="lt-LT"/>
        </w:rPr>
        <w:t xml:space="preserve">% </w:t>
      </w:r>
      <w:r w:rsidRPr="0079781F">
        <w:rPr>
          <w:rFonts w:ascii="Times New Roman" w:hAnsi="Times New Roman"/>
          <w:noProof w:val="0"/>
          <w:lang w:val="lt-LT"/>
        </w:rPr>
        <w:t xml:space="preserve">absorbuotos valsartano dozės, daugiausia nepakitusios, pašalinama su tulžimi. Valsartano biotransformacija nėra reikšminga. Ištyrus pacientus, kuriems nustatytas lengvas arba vidutinis kepenų </w:t>
      </w:r>
      <w:r w:rsidR="00DA47C5" w:rsidRPr="0079781F">
        <w:rPr>
          <w:rFonts w:ascii="Times New Roman" w:hAnsi="Times New Roman"/>
          <w:noProof w:val="0"/>
          <w:lang w:val="lt-LT"/>
        </w:rPr>
        <w:t>funkcijos sutrikimas</w:t>
      </w:r>
      <w:r w:rsidRPr="0079781F">
        <w:rPr>
          <w:rFonts w:ascii="Times New Roman" w:hAnsi="Times New Roman"/>
          <w:noProof w:val="0"/>
          <w:lang w:val="lt-LT"/>
        </w:rPr>
        <w:t xml:space="preserve">, pastebėtas ekspozicijos dvigubėjimas (AUC), </w:t>
      </w:r>
      <w:r w:rsidR="00D136DB" w:rsidRPr="0079781F">
        <w:rPr>
          <w:rFonts w:ascii="Times New Roman" w:hAnsi="Times New Roman"/>
          <w:noProof w:val="0"/>
          <w:lang w:val="lt-LT"/>
        </w:rPr>
        <w:t>pa</w:t>
      </w:r>
      <w:r w:rsidRPr="0079781F">
        <w:rPr>
          <w:rFonts w:ascii="Times New Roman" w:hAnsi="Times New Roman"/>
          <w:noProof w:val="0"/>
          <w:lang w:val="lt-LT"/>
        </w:rPr>
        <w:t>lygin</w:t>
      </w:r>
      <w:r w:rsidR="00D136DB" w:rsidRPr="0079781F">
        <w:rPr>
          <w:rFonts w:ascii="Times New Roman" w:hAnsi="Times New Roman"/>
          <w:noProof w:val="0"/>
          <w:lang w:val="lt-LT"/>
        </w:rPr>
        <w:t>ti</w:t>
      </w:r>
      <w:r w:rsidRPr="0079781F">
        <w:rPr>
          <w:rFonts w:ascii="Times New Roman" w:hAnsi="Times New Roman"/>
          <w:noProof w:val="0"/>
          <w:lang w:val="lt-LT"/>
        </w:rPr>
        <w:t xml:space="preserve"> su sveikais žmonėmis. Tačiau koreliacijos tarp valsartano koncentracijos plazmoje ir kepenų </w:t>
      </w:r>
      <w:r w:rsidR="0007268C" w:rsidRPr="0079781F">
        <w:rPr>
          <w:rFonts w:ascii="Times New Roman" w:hAnsi="Times New Roman"/>
          <w:noProof w:val="0"/>
          <w:lang w:val="lt-LT"/>
        </w:rPr>
        <w:t xml:space="preserve">funkcijos sutrikimo </w:t>
      </w:r>
      <w:r w:rsidRPr="0079781F">
        <w:rPr>
          <w:rFonts w:ascii="Times New Roman" w:hAnsi="Times New Roman"/>
          <w:noProof w:val="0"/>
          <w:lang w:val="lt-LT"/>
        </w:rPr>
        <w:t xml:space="preserve">sunkumo nenustatyta. Duomenų apie valsartano poveikį pacientams, kuriems nustatytas sunkus kepenų </w:t>
      </w:r>
      <w:r w:rsidR="007B5558" w:rsidRPr="0079781F">
        <w:rPr>
          <w:rFonts w:ascii="Times New Roman" w:hAnsi="Times New Roman"/>
          <w:noProof w:val="0"/>
          <w:lang w:val="lt-LT"/>
        </w:rPr>
        <w:t>funkcijos sutrikimas</w:t>
      </w:r>
      <w:r w:rsidRPr="0079781F">
        <w:rPr>
          <w:rFonts w:ascii="Times New Roman" w:hAnsi="Times New Roman"/>
          <w:noProof w:val="0"/>
          <w:lang w:val="lt-LT"/>
        </w:rPr>
        <w:t xml:space="preserve">, nėra </w:t>
      </w:r>
      <w:r w:rsidR="002F794E" w:rsidRPr="0079781F">
        <w:rPr>
          <w:rFonts w:ascii="Times New Roman" w:hAnsi="Times New Roman"/>
          <w:noProof w:val="0"/>
          <w:lang w:val="lt-LT"/>
        </w:rPr>
        <w:t>(</w:t>
      </w:r>
      <w:r w:rsidRPr="0079781F">
        <w:rPr>
          <w:rFonts w:ascii="Times New Roman" w:hAnsi="Times New Roman"/>
          <w:noProof w:val="0"/>
          <w:lang w:val="lt-LT"/>
        </w:rPr>
        <w:t>žr. 4.2, 4.3 ir</w:t>
      </w:r>
      <w:r w:rsidR="002F794E" w:rsidRPr="0079781F">
        <w:rPr>
          <w:rFonts w:ascii="Times New Roman" w:hAnsi="Times New Roman"/>
          <w:noProof w:val="0"/>
          <w:lang w:val="lt-LT"/>
        </w:rPr>
        <w:t xml:space="preserve"> 4.4</w:t>
      </w:r>
      <w:r w:rsidRPr="0079781F">
        <w:rPr>
          <w:rFonts w:ascii="Times New Roman" w:hAnsi="Times New Roman"/>
          <w:noProof w:val="0"/>
          <w:lang w:val="lt-LT"/>
        </w:rPr>
        <w:t xml:space="preserve"> skyrius</w:t>
      </w:r>
      <w:r w:rsidR="002F794E" w:rsidRPr="0079781F">
        <w:rPr>
          <w:rFonts w:ascii="Times New Roman" w:hAnsi="Times New Roman"/>
          <w:noProof w:val="0"/>
          <w:lang w:val="lt-LT"/>
        </w:rPr>
        <w:t xml:space="preserve">). </w:t>
      </w:r>
    </w:p>
    <w:p w14:paraId="708D0B83" w14:textId="77777777" w:rsidR="00A7281E" w:rsidRPr="0079781F" w:rsidRDefault="00A7281E" w:rsidP="001E08E0">
      <w:pPr>
        <w:tabs>
          <w:tab w:val="left" w:pos="567"/>
        </w:tabs>
        <w:autoSpaceDE w:val="0"/>
        <w:autoSpaceDN w:val="0"/>
        <w:adjustRightInd w:val="0"/>
        <w:rPr>
          <w:rFonts w:ascii="Times New Roman" w:hAnsi="Times New Roman"/>
          <w:noProof w:val="0"/>
          <w:lang w:val="lt-LT"/>
        </w:rPr>
      </w:pPr>
    </w:p>
    <w:p w14:paraId="6DFFA031" w14:textId="77777777" w:rsidR="00515E27" w:rsidRPr="0079781F" w:rsidRDefault="00561913" w:rsidP="00FA1A62">
      <w:pPr>
        <w:keepNext/>
        <w:keepLines/>
        <w:rPr>
          <w:rFonts w:ascii="Times New Roman" w:hAnsi="Times New Roman"/>
          <w:i/>
          <w:iCs/>
          <w:noProof w:val="0"/>
          <w:lang w:val="lt-LT"/>
        </w:rPr>
      </w:pPr>
      <w:r w:rsidRPr="0079781F">
        <w:rPr>
          <w:rFonts w:ascii="Times New Roman" w:hAnsi="Times New Roman"/>
          <w:i/>
          <w:iCs/>
          <w:noProof w:val="0"/>
          <w:lang w:val="lt-LT"/>
        </w:rPr>
        <w:t>Vaikų populiacija</w:t>
      </w:r>
    </w:p>
    <w:p w14:paraId="02B15E88" w14:textId="7E2BDC9E" w:rsidR="00A7281E" w:rsidRPr="0079781F" w:rsidRDefault="00A7281E" w:rsidP="00FA1A62">
      <w:pPr>
        <w:keepNext/>
        <w:keepLines/>
        <w:rPr>
          <w:rFonts w:ascii="Times New Roman" w:hAnsi="Times New Roman"/>
          <w:noProof w:val="0"/>
          <w:lang w:val="lt-LT"/>
        </w:rPr>
      </w:pPr>
      <w:r w:rsidRPr="0079781F">
        <w:rPr>
          <w:rFonts w:ascii="Times New Roman" w:hAnsi="Times New Roman"/>
          <w:noProof w:val="0"/>
          <w:lang w:val="lt-LT"/>
        </w:rPr>
        <w:t>Tyrimo, kuriame dalyvavo 26 hipertenzija sirgę 1</w:t>
      </w:r>
      <w:r w:rsidR="007A68E2" w:rsidRPr="0079781F">
        <w:rPr>
          <w:rFonts w:ascii="Times New Roman" w:hAnsi="Times New Roman"/>
          <w:noProof w:val="0"/>
          <w:lang w:val="lt-LT"/>
        </w:rPr>
        <w:t>–</w:t>
      </w:r>
      <w:r w:rsidRPr="0079781F">
        <w:rPr>
          <w:rFonts w:ascii="Times New Roman" w:hAnsi="Times New Roman"/>
          <w:noProof w:val="0"/>
          <w:lang w:val="lt-LT"/>
        </w:rPr>
        <w:t>16 metų vaikai ir paaugliai, metu vartota vienkartinė valsartano suspensijos dozė (vidurkis 0,9</w:t>
      </w:r>
      <w:r w:rsidR="007A68E2" w:rsidRPr="0079781F">
        <w:rPr>
          <w:rFonts w:ascii="Times New Roman" w:hAnsi="Times New Roman"/>
          <w:noProof w:val="0"/>
          <w:lang w:val="lt-LT"/>
        </w:rPr>
        <w:t>–</w:t>
      </w:r>
      <w:r w:rsidRPr="0079781F">
        <w:rPr>
          <w:rFonts w:ascii="Times New Roman" w:hAnsi="Times New Roman"/>
          <w:noProof w:val="0"/>
          <w:lang w:val="lt-LT"/>
        </w:rPr>
        <w:t xml:space="preserve">2 mg/kg kūno svorio, didžiausia dozė </w:t>
      </w:r>
      <w:r w:rsidR="007A68E2" w:rsidRPr="0079781F">
        <w:rPr>
          <w:rFonts w:ascii="Times New Roman" w:hAnsi="Times New Roman"/>
          <w:noProof w:val="0"/>
          <w:lang w:val="lt-LT"/>
        </w:rPr>
        <w:t>–</w:t>
      </w:r>
      <w:r w:rsidRPr="0079781F">
        <w:rPr>
          <w:rFonts w:ascii="Times New Roman" w:hAnsi="Times New Roman"/>
          <w:noProof w:val="0"/>
          <w:lang w:val="lt-LT"/>
        </w:rPr>
        <w:t xml:space="preserve"> 80 mg). Valsartano klirensas (l/val./kg kūno svorio) visose amžiaus grupėse (nuo 1 iki 16 metų) buvo panašus, be to, buvo panašus į būnantį tokią pačią farmacinę formą vartojantiems suaugusiesiems žmonėms</w:t>
      </w:r>
      <w:r w:rsidR="0090502B" w:rsidRPr="0090502B">
        <w:rPr>
          <w:rFonts w:ascii="Times New Roman" w:eastAsiaTheme="minorHAnsi" w:hAnsi="Times New Roman"/>
          <w:noProof w:val="0"/>
          <w:lang w:val="lt-LT"/>
        </w:rPr>
        <w:t xml:space="preserve"> </w:t>
      </w:r>
      <w:r w:rsidR="0090502B" w:rsidRPr="0090502B">
        <w:rPr>
          <w:rFonts w:ascii="Times New Roman" w:hAnsi="Times New Roman"/>
          <w:noProof w:val="0"/>
          <w:lang w:val="lt-LT"/>
        </w:rPr>
        <w:t>(žr. 5.2 skyriuje informaciją apie absorbciją)</w:t>
      </w:r>
      <w:r w:rsidRPr="0079781F">
        <w:rPr>
          <w:rFonts w:ascii="Times New Roman" w:hAnsi="Times New Roman"/>
          <w:noProof w:val="0"/>
          <w:lang w:val="lt-LT"/>
        </w:rPr>
        <w:t>.</w:t>
      </w:r>
    </w:p>
    <w:p w14:paraId="69843C14" w14:textId="77777777" w:rsidR="00A7281E" w:rsidRPr="0079781F" w:rsidRDefault="00A7281E" w:rsidP="00A7281E">
      <w:pPr>
        <w:rPr>
          <w:rFonts w:ascii="Times New Roman" w:hAnsi="Times New Roman"/>
          <w:noProof w:val="0"/>
          <w:lang w:val="lt-LT"/>
        </w:rPr>
      </w:pPr>
    </w:p>
    <w:p w14:paraId="1101BFB6" w14:textId="2473D4BA" w:rsidR="00A7281E" w:rsidRPr="0079781F" w:rsidRDefault="0045414E" w:rsidP="00A7281E">
      <w:pPr>
        <w:rPr>
          <w:rFonts w:ascii="Times New Roman" w:hAnsi="Times New Roman"/>
          <w:i/>
          <w:noProof w:val="0"/>
          <w:lang w:val="lt-LT"/>
        </w:rPr>
      </w:pPr>
      <w:r w:rsidRPr="0079781F">
        <w:rPr>
          <w:rFonts w:ascii="Times New Roman" w:hAnsi="Times New Roman"/>
          <w:i/>
          <w:noProof w:val="0"/>
          <w:lang w:val="lt-LT"/>
        </w:rPr>
        <w:t>I</w:t>
      </w:r>
      <w:r w:rsidR="004A074E" w:rsidRPr="0079781F">
        <w:rPr>
          <w:rFonts w:ascii="Times New Roman" w:hAnsi="Times New Roman"/>
          <w:i/>
          <w:noProof w:val="0"/>
          <w:lang w:val="lt-LT"/>
        </w:rPr>
        <w:t>nkstų funkcij</w:t>
      </w:r>
      <w:r w:rsidRPr="0079781F">
        <w:rPr>
          <w:rFonts w:ascii="Times New Roman" w:hAnsi="Times New Roman"/>
          <w:i/>
          <w:noProof w:val="0"/>
          <w:lang w:val="lt-LT"/>
        </w:rPr>
        <w:t>os sutrikimas</w:t>
      </w:r>
    </w:p>
    <w:p w14:paraId="0B245794" w14:textId="77777777" w:rsidR="00A7281E" w:rsidRPr="0079781F" w:rsidRDefault="00A7281E" w:rsidP="00A7281E">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color w:val="000000"/>
          <w:lang w:val="lt-LT" w:bidi="th-TH"/>
        </w:rPr>
        <w:t>Tyrimų su vaikais ir paaugliais, kurių kreatinino klirensas &lt; 30 ml/min., ar vaikais, kurie gydomi dializėmis, neatlikta, todėl tokiems pacientams valsartano vartoti nerekomenduojama. Vaikams ir paaugliams, kurių kreatinino klirensas &gt; 30 ml/min., dozės koreguoti nereikia. Reikia atidžiai stebėti inkstų funkciją ir kalio kiekį serume (žr. 4.2 ir 4.4 skyrius).</w:t>
      </w:r>
    </w:p>
    <w:p w14:paraId="0C406D8F"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EB7C18C" w14:textId="77777777" w:rsidR="002F794E" w:rsidRPr="0079781F" w:rsidRDefault="002F794E" w:rsidP="001E08E0">
      <w:pPr>
        <w:tabs>
          <w:tab w:val="left" w:pos="-1440"/>
          <w:tab w:val="left" w:pos="-720"/>
          <w:tab w:val="left" w:pos="0"/>
          <w:tab w:val="left" w:pos="567"/>
        </w:tabs>
        <w:rPr>
          <w:rFonts w:ascii="Times New Roman" w:hAnsi="Times New Roman"/>
          <w:b/>
          <w:noProof w:val="0"/>
          <w:lang w:val="lt-LT"/>
        </w:rPr>
      </w:pPr>
      <w:r w:rsidRPr="0079781F">
        <w:rPr>
          <w:rFonts w:ascii="Times New Roman" w:hAnsi="Times New Roman"/>
          <w:b/>
          <w:noProof w:val="0"/>
          <w:lang w:val="lt-LT"/>
        </w:rPr>
        <w:t>5.3</w:t>
      </w:r>
      <w:r w:rsidRPr="0079781F">
        <w:rPr>
          <w:rFonts w:ascii="Times New Roman" w:hAnsi="Times New Roman"/>
          <w:b/>
          <w:noProof w:val="0"/>
          <w:lang w:val="lt-LT"/>
        </w:rPr>
        <w:tab/>
      </w:r>
      <w:r w:rsidR="009C593C" w:rsidRPr="0079781F">
        <w:rPr>
          <w:rFonts w:ascii="Times New Roman" w:hAnsi="Times New Roman"/>
          <w:b/>
          <w:noProof w:val="0"/>
          <w:lang w:val="lt-LT"/>
        </w:rPr>
        <w:t>Ikiklinikinių saugumo tyrimų duomenys</w:t>
      </w:r>
    </w:p>
    <w:p w14:paraId="0A88CCFD"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D2CB112" w14:textId="77777777" w:rsidR="002F794E" w:rsidRPr="0079781F" w:rsidRDefault="00B45593" w:rsidP="001E08E0">
      <w:pPr>
        <w:pStyle w:val="Default"/>
        <w:tabs>
          <w:tab w:val="left" w:pos="567"/>
        </w:tabs>
        <w:rPr>
          <w:color w:val="auto"/>
          <w:sz w:val="22"/>
          <w:szCs w:val="22"/>
          <w:lang w:val="lt-LT"/>
        </w:rPr>
      </w:pPr>
      <w:r w:rsidRPr="0079781F">
        <w:rPr>
          <w:sz w:val="22"/>
          <w:szCs w:val="22"/>
          <w:lang w:val="lt-LT"/>
        </w:rPr>
        <w:t>Įprastų farmakologinio saugumo, kartotinių dozių toksiškumo, genotoksiškumo ir galimo kance</w:t>
      </w:r>
      <w:r w:rsidR="00846D39" w:rsidRPr="0079781F">
        <w:rPr>
          <w:sz w:val="22"/>
          <w:szCs w:val="22"/>
          <w:lang w:val="lt-LT"/>
        </w:rPr>
        <w:t>ro</w:t>
      </w:r>
      <w:r w:rsidRPr="0079781F">
        <w:rPr>
          <w:sz w:val="22"/>
          <w:szCs w:val="22"/>
          <w:lang w:val="lt-LT"/>
        </w:rPr>
        <w:t>g</w:t>
      </w:r>
      <w:r w:rsidR="00846D39" w:rsidRPr="0079781F">
        <w:rPr>
          <w:sz w:val="22"/>
          <w:szCs w:val="22"/>
          <w:lang w:val="lt-LT"/>
        </w:rPr>
        <w:t>en</w:t>
      </w:r>
      <w:r w:rsidRPr="0079781F">
        <w:rPr>
          <w:sz w:val="22"/>
          <w:szCs w:val="22"/>
          <w:lang w:val="lt-LT"/>
        </w:rPr>
        <w:t xml:space="preserve">iškumo ikiklinikinių tyrimų duomenys specifinio pavojaus žmogui nerodo. </w:t>
      </w:r>
    </w:p>
    <w:p w14:paraId="7691CAFD" w14:textId="77777777" w:rsidR="002F794E" w:rsidRPr="0079781F" w:rsidRDefault="00B45593" w:rsidP="001E08E0">
      <w:pPr>
        <w:pStyle w:val="Default"/>
        <w:tabs>
          <w:tab w:val="left" w:pos="567"/>
        </w:tabs>
        <w:rPr>
          <w:color w:val="auto"/>
          <w:sz w:val="22"/>
          <w:szCs w:val="22"/>
          <w:lang w:val="lt-LT"/>
        </w:rPr>
      </w:pPr>
      <w:r w:rsidRPr="0079781F">
        <w:rPr>
          <w:color w:val="auto"/>
          <w:sz w:val="22"/>
          <w:szCs w:val="22"/>
          <w:lang w:val="lt-LT"/>
        </w:rPr>
        <w:t>Atlikus bandymus su žiurkėmis nusta</w:t>
      </w:r>
      <w:r w:rsidR="00D136DB" w:rsidRPr="0079781F">
        <w:rPr>
          <w:color w:val="auto"/>
          <w:sz w:val="22"/>
          <w:szCs w:val="22"/>
          <w:lang w:val="lt-LT"/>
        </w:rPr>
        <w:t>t</w:t>
      </w:r>
      <w:r w:rsidRPr="0079781F">
        <w:rPr>
          <w:color w:val="auto"/>
          <w:sz w:val="22"/>
          <w:szCs w:val="22"/>
          <w:lang w:val="lt-LT"/>
        </w:rPr>
        <w:t>yta, kad paskutinėmis gestacijos ir žindymo laikotarpio dienomis žiurkėms skirtos nėštumui toksiškos dozės (600 mg/kg/</w:t>
      </w:r>
      <w:r w:rsidR="000A4A28" w:rsidRPr="0079781F">
        <w:rPr>
          <w:color w:val="auto"/>
          <w:sz w:val="22"/>
          <w:szCs w:val="22"/>
          <w:lang w:val="lt-LT"/>
        </w:rPr>
        <w:t>parą</w:t>
      </w:r>
      <w:r w:rsidRPr="0079781F">
        <w:rPr>
          <w:color w:val="auto"/>
          <w:sz w:val="22"/>
          <w:szCs w:val="22"/>
          <w:lang w:val="lt-LT"/>
        </w:rPr>
        <w:t>) lėmė mažesnį palikuonių išgyvenamumą, mažesnį svorio prieaugį ir sulėtėjusį vystymąsi (ausies kaušelio atsiskyrimą ir atvirą ausies kanalą) (žr.</w:t>
      </w:r>
      <w:r w:rsidR="002F794E" w:rsidRPr="0079781F">
        <w:rPr>
          <w:color w:val="auto"/>
          <w:sz w:val="22"/>
          <w:szCs w:val="22"/>
          <w:lang w:val="lt-LT"/>
        </w:rPr>
        <w:t xml:space="preserve"> 4.6</w:t>
      </w:r>
      <w:r w:rsidRPr="0079781F">
        <w:rPr>
          <w:color w:val="auto"/>
          <w:sz w:val="22"/>
          <w:szCs w:val="22"/>
          <w:lang w:val="lt-LT"/>
        </w:rPr>
        <w:t xml:space="preserve"> skyrių</w:t>
      </w:r>
      <w:r w:rsidR="002F794E" w:rsidRPr="0079781F">
        <w:rPr>
          <w:color w:val="auto"/>
          <w:sz w:val="22"/>
          <w:szCs w:val="22"/>
          <w:lang w:val="lt-LT"/>
        </w:rPr>
        <w:t xml:space="preserve">). </w:t>
      </w:r>
      <w:r w:rsidRPr="0079781F">
        <w:rPr>
          <w:sz w:val="22"/>
          <w:szCs w:val="22"/>
          <w:lang w:val="lt-LT"/>
        </w:rPr>
        <w:t>Žiurkėms skirtos dozės (600 mg/kg/</w:t>
      </w:r>
      <w:r w:rsidR="000A4A28" w:rsidRPr="0079781F">
        <w:rPr>
          <w:color w:val="auto"/>
          <w:sz w:val="22"/>
          <w:szCs w:val="22"/>
          <w:lang w:val="lt-LT"/>
        </w:rPr>
        <w:t>parą</w:t>
      </w:r>
      <w:r w:rsidRPr="0079781F">
        <w:rPr>
          <w:sz w:val="22"/>
          <w:szCs w:val="22"/>
          <w:lang w:val="lt-LT"/>
        </w:rPr>
        <w:t>) viršijo didžiausią žmogui rekomenduojamą dozę vidutiniškai 18 kartų, vertinant mg/m</w:t>
      </w:r>
      <w:r w:rsidRPr="0079781F">
        <w:rPr>
          <w:sz w:val="22"/>
          <w:szCs w:val="22"/>
          <w:vertAlign w:val="superscript"/>
          <w:lang w:val="lt-LT"/>
        </w:rPr>
        <w:t>2</w:t>
      </w:r>
      <w:r w:rsidRPr="0079781F">
        <w:rPr>
          <w:sz w:val="22"/>
          <w:szCs w:val="22"/>
          <w:lang w:val="lt-LT"/>
        </w:rPr>
        <w:t xml:space="preserve"> (</w:t>
      </w:r>
      <w:r w:rsidR="00352AAC" w:rsidRPr="0079781F">
        <w:rPr>
          <w:sz w:val="22"/>
          <w:szCs w:val="22"/>
          <w:lang w:val="lt-LT"/>
        </w:rPr>
        <w:t>l</w:t>
      </w:r>
      <w:r w:rsidRPr="0079781F">
        <w:rPr>
          <w:sz w:val="22"/>
          <w:szCs w:val="22"/>
          <w:lang w:val="lt-LT"/>
        </w:rPr>
        <w:t>aikyta, kad skiriama 320 mg/</w:t>
      </w:r>
      <w:r w:rsidR="000A4A28" w:rsidRPr="0079781F">
        <w:rPr>
          <w:color w:val="auto"/>
          <w:sz w:val="22"/>
          <w:szCs w:val="22"/>
          <w:lang w:val="lt-LT"/>
        </w:rPr>
        <w:t>parą</w:t>
      </w:r>
      <w:r w:rsidRPr="0079781F">
        <w:rPr>
          <w:sz w:val="22"/>
          <w:szCs w:val="22"/>
          <w:lang w:val="lt-LT"/>
        </w:rPr>
        <w:t xml:space="preserve"> va</w:t>
      </w:r>
      <w:r w:rsidR="00352AAC" w:rsidRPr="0079781F">
        <w:rPr>
          <w:sz w:val="22"/>
          <w:szCs w:val="22"/>
          <w:lang w:val="lt-LT"/>
        </w:rPr>
        <w:t>lsartano 60 kg svorio pacientui</w:t>
      </w:r>
      <w:r w:rsidRPr="0079781F">
        <w:rPr>
          <w:sz w:val="22"/>
          <w:szCs w:val="22"/>
          <w:lang w:val="lt-LT"/>
        </w:rPr>
        <w:t>)</w:t>
      </w:r>
      <w:r w:rsidR="00352AAC" w:rsidRPr="0079781F">
        <w:rPr>
          <w:color w:val="auto"/>
          <w:sz w:val="22"/>
          <w:szCs w:val="22"/>
          <w:lang w:val="lt-LT"/>
        </w:rPr>
        <w:t>.</w:t>
      </w:r>
    </w:p>
    <w:p w14:paraId="522548BD" w14:textId="77777777" w:rsidR="004216EF" w:rsidRPr="0079781F" w:rsidRDefault="00B45593" w:rsidP="001E08E0">
      <w:pPr>
        <w:pStyle w:val="Default"/>
        <w:tabs>
          <w:tab w:val="left" w:pos="567"/>
        </w:tabs>
        <w:rPr>
          <w:color w:val="auto"/>
          <w:sz w:val="22"/>
          <w:szCs w:val="22"/>
          <w:lang w:val="lt-LT"/>
        </w:rPr>
      </w:pPr>
      <w:r w:rsidRPr="0079781F">
        <w:rPr>
          <w:color w:val="auto"/>
          <w:sz w:val="22"/>
          <w:szCs w:val="22"/>
          <w:lang w:val="lt-LT"/>
        </w:rPr>
        <w:t xml:space="preserve">Atlikus ikiklinikinius saugumo tyrimus, nustatyta, kad didelės valsartano dozės (nuo 200 iki 600 mg/kg kūno svorio) žiurkėms sukėlė raudonųjų kraujo kūnelių pokyčius (sumažėjo eritrocitų skaičius, hemoglobino kiekis ir hematokrito vertė) ir inkstų kraujotakos pakitimus (nustatytas šiek tiek padidėjęs šlapalo kiekis plazmoje ir patinėlių inkstų kanalėlių hiperplazija bei bazofilija). </w:t>
      </w:r>
      <w:r w:rsidR="004216EF" w:rsidRPr="0079781F">
        <w:rPr>
          <w:color w:val="auto"/>
          <w:sz w:val="22"/>
          <w:szCs w:val="22"/>
          <w:lang w:val="lt-LT"/>
        </w:rPr>
        <w:t>Žiurkėms skirtos dozės (200 ir 600 mg/kg/</w:t>
      </w:r>
      <w:r w:rsidR="00D03366" w:rsidRPr="0079781F">
        <w:rPr>
          <w:color w:val="auto"/>
          <w:sz w:val="22"/>
          <w:szCs w:val="22"/>
          <w:lang w:val="lt-LT"/>
        </w:rPr>
        <w:t>parą</w:t>
      </w:r>
      <w:r w:rsidR="004216EF" w:rsidRPr="0079781F">
        <w:rPr>
          <w:color w:val="auto"/>
          <w:sz w:val="22"/>
          <w:szCs w:val="22"/>
          <w:lang w:val="lt-LT"/>
        </w:rPr>
        <w:t xml:space="preserve">) viršijo didžiausią žmogui rekomenduojamą dozę vidutiniškai 6 ir 18 kartų, vertinant </w:t>
      </w:r>
      <w:r w:rsidR="004216EF" w:rsidRPr="0079781F">
        <w:rPr>
          <w:sz w:val="22"/>
          <w:szCs w:val="22"/>
          <w:lang w:val="lt-LT"/>
        </w:rPr>
        <w:t>mg/m</w:t>
      </w:r>
      <w:r w:rsidR="004216EF" w:rsidRPr="0079781F">
        <w:rPr>
          <w:sz w:val="22"/>
          <w:szCs w:val="22"/>
          <w:vertAlign w:val="superscript"/>
          <w:lang w:val="lt-LT"/>
        </w:rPr>
        <w:t>2</w:t>
      </w:r>
      <w:r w:rsidR="004216EF" w:rsidRPr="0079781F">
        <w:rPr>
          <w:sz w:val="22"/>
          <w:szCs w:val="22"/>
          <w:lang w:val="lt-LT"/>
        </w:rPr>
        <w:t xml:space="preserve"> (</w:t>
      </w:r>
      <w:r w:rsidR="00E34D5B" w:rsidRPr="0079781F">
        <w:rPr>
          <w:sz w:val="22"/>
          <w:szCs w:val="22"/>
          <w:lang w:val="lt-LT"/>
        </w:rPr>
        <w:t>l</w:t>
      </w:r>
      <w:r w:rsidR="004216EF" w:rsidRPr="0079781F">
        <w:rPr>
          <w:sz w:val="22"/>
          <w:szCs w:val="22"/>
          <w:lang w:val="lt-LT"/>
        </w:rPr>
        <w:t>aikyta, kad skiriama 320 mg/</w:t>
      </w:r>
      <w:r w:rsidR="00C667BB" w:rsidRPr="0079781F">
        <w:rPr>
          <w:color w:val="auto"/>
          <w:sz w:val="22"/>
          <w:szCs w:val="22"/>
          <w:lang w:val="lt-LT"/>
        </w:rPr>
        <w:t>parą</w:t>
      </w:r>
      <w:r w:rsidR="004216EF" w:rsidRPr="0079781F">
        <w:rPr>
          <w:sz w:val="22"/>
          <w:szCs w:val="22"/>
          <w:lang w:val="lt-LT"/>
        </w:rPr>
        <w:t xml:space="preserve"> valsartano vartoti p</w:t>
      </w:r>
      <w:r w:rsidR="00E34D5B" w:rsidRPr="0079781F">
        <w:rPr>
          <w:sz w:val="22"/>
          <w:szCs w:val="22"/>
          <w:lang w:val="lt-LT"/>
        </w:rPr>
        <w:t>er burną 60 kg svorio pacientui</w:t>
      </w:r>
      <w:r w:rsidR="004216EF" w:rsidRPr="0079781F">
        <w:rPr>
          <w:sz w:val="22"/>
          <w:szCs w:val="22"/>
          <w:lang w:val="lt-LT"/>
        </w:rPr>
        <w:t>)</w:t>
      </w:r>
      <w:r w:rsidR="00E34D5B" w:rsidRPr="0079781F">
        <w:rPr>
          <w:sz w:val="22"/>
          <w:szCs w:val="22"/>
          <w:lang w:val="lt-LT"/>
        </w:rPr>
        <w:t>.</w:t>
      </w:r>
      <w:r w:rsidR="004216EF" w:rsidRPr="0079781F">
        <w:rPr>
          <w:color w:val="auto"/>
          <w:sz w:val="22"/>
          <w:szCs w:val="22"/>
          <w:lang w:val="lt-LT"/>
        </w:rPr>
        <w:t xml:space="preserve"> </w:t>
      </w:r>
    </w:p>
    <w:p w14:paraId="7B646C2C" w14:textId="77777777" w:rsidR="002F794E" w:rsidRPr="0079781F" w:rsidRDefault="00EB05DF" w:rsidP="001E08E0">
      <w:pPr>
        <w:pStyle w:val="Default"/>
        <w:tabs>
          <w:tab w:val="left" w:pos="567"/>
        </w:tabs>
        <w:rPr>
          <w:color w:val="auto"/>
          <w:sz w:val="22"/>
          <w:szCs w:val="22"/>
          <w:lang w:val="lt-LT"/>
        </w:rPr>
      </w:pPr>
      <w:r w:rsidRPr="0079781F">
        <w:rPr>
          <w:color w:val="auto"/>
          <w:sz w:val="22"/>
          <w:szCs w:val="22"/>
          <w:lang w:val="lt-LT"/>
        </w:rPr>
        <w:t>Panašias valsartano dozes skyrus beždžionėms, pokyčiai buvo panašūs, tačiau ryškesni, ypač pakitimai inkstuose (išsivystė nefropatija, todėl padidėjo šlapalo ir kreatinino kiekis)</w:t>
      </w:r>
      <w:r w:rsidR="002F794E" w:rsidRPr="0079781F">
        <w:rPr>
          <w:color w:val="auto"/>
          <w:sz w:val="22"/>
          <w:szCs w:val="22"/>
          <w:lang w:val="lt-LT"/>
        </w:rPr>
        <w:t xml:space="preserve">. </w:t>
      </w:r>
      <w:r w:rsidRPr="0079781F">
        <w:rPr>
          <w:color w:val="auto"/>
          <w:sz w:val="22"/>
          <w:szCs w:val="22"/>
          <w:lang w:val="lt-LT"/>
        </w:rPr>
        <w:t>Abiejų rūšių gyvūnams išsivystė inkstų jukstaglomerulinių ląstelių hipertrofija. Laikoma, kad visi pakitimai atsirado dėl valsartano farmakologinių savybių, t.</w:t>
      </w:r>
      <w:r w:rsidR="005C3FDC" w:rsidRPr="0079781F">
        <w:rPr>
          <w:color w:val="auto"/>
          <w:sz w:val="22"/>
          <w:szCs w:val="22"/>
          <w:lang w:val="lt-LT"/>
        </w:rPr>
        <w:t xml:space="preserve"> </w:t>
      </w:r>
      <w:r w:rsidRPr="0079781F">
        <w:rPr>
          <w:color w:val="auto"/>
          <w:sz w:val="22"/>
          <w:szCs w:val="22"/>
          <w:lang w:val="lt-LT"/>
        </w:rPr>
        <w:t>y. sukeliamos ilgai trunkančios hipotenzijos, ypač beždžionėms. Žmogui skiriant terapines valsartano dozes, inkstų jukstaglomerulinių ląstelių hipertrofija nebūdinga.</w:t>
      </w:r>
      <w:r w:rsidR="002F794E" w:rsidRPr="0079781F">
        <w:rPr>
          <w:color w:val="auto"/>
          <w:sz w:val="22"/>
          <w:szCs w:val="22"/>
          <w:lang w:val="lt-LT"/>
        </w:rPr>
        <w:t xml:space="preserve"> </w:t>
      </w:r>
    </w:p>
    <w:p w14:paraId="5696DB4E" w14:textId="77777777" w:rsidR="00872353" w:rsidRPr="0079781F" w:rsidRDefault="00872353" w:rsidP="001E08E0">
      <w:pPr>
        <w:pStyle w:val="Default"/>
        <w:tabs>
          <w:tab w:val="left" w:pos="567"/>
        </w:tabs>
        <w:rPr>
          <w:color w:val="auto"/>
          <w:sz w:val="22"/>
          <w:szCs w:val="22"/>
          <w:lang w:val="lt-LT"/>
        </w:rPr>
      </w:pPr>
    </w:p>
    <w:p w14:paraId="74681AF8" w14:textId="77777777" w:rsidR="00FF34B2" w:rsidRPr="0079781F" w:rsidRDefault="00174DA5" w:rsidP="00FF34B2">
      <w:pPr>
        <w:rPr>
          <w:rFonts w:ascii="Times New Roman" w:hAnsi="Times New Roman"/>
          <w:noProof w:val="0"/>
          <w:color w:val="000000"/>
          <w:u w:val="single"/>
          <w:lang w:val="lt-LT"/>
        </w:rPr>
      </w:pPr>
      <w:r w:rsidRPr="0079781F">
        <w:rPr>
          <w:rFonts w:ascii="Times New Roman" w:hAnsi="Times New Roman"/>
          <w:noProof w:val="0"/>
          <w:color w:val="000000"/>
          <w:u w:val="single"/>
          <w:lang w:val="lt-LT"/>
        </w:rPr>
        <w:t>Jaunikliams</w:t>
      </w:r>
      <w:r w:rsidR="00FB7865" w:rsidRPr="0079781F">
        <w:rPr>
          <w:rFonts w:ascii="Times New Roman" w:hAnsi="Times New Roman"/>
          <w:noProof w:val="0"/>
          <w:color w:val="000000"/>
          <w:u w:val="single"/>
          <w:lang w:val="lt-LT"/>
        </w:rPr>
        <w:t xml:space="preserve"> </w:t>
      </w:r>
    </w:p>
    <w:p w14:paraId="58DFA1EA" w14:textId="1BACAEEF" w:rsidR="00FF34B2" w:rsidRPr="0079781F" w:rsidRDefault="00FF34B2" w:rsidP="00FF34B2">
      <w:pPr>
        <w:pStyle w:val="Default"/>
        <w:tabs>
          <w:tab w:val="left" w:pos="567"/>
        </w:tabs>
        <w:rPr>
          <w:color w:val="auto"/>
          <w:sz w:val="22"/>
          <w:szCs w:val="22"/>
          <w:lang w:val="lt-LT"/>
        </w:rPr>
      </w:pPr>
      <w:r w:rsidRPr="0079781F">
        <w:rPr>
          <w:sz w:val="22"/>
          <w:szCs w:val="22"/>
          <w:lang w:val="lt-LT" w:bidi="th-TH"/>
        </w:rPr>
        <w:t>Kasdien tik atsivestiems ir jauniems žiurkiukams (7</w:t>
      </w:r>
      <w:r w:rsidR="00FB7865" w:rsidRPr="0079781F">
        <w:rPr>
          <w:bCs/>
          <w:sz w:val="22"/>
          <w:szCs w:val="22"/>
          <w:lang w:val="lt-LT" w:bidi="th-TH"/>
        </w:rPr>
        <w:t>–</w:t>
      </w:r>
      <w:r w:rsidRPr="0079781F">
        <w:rPr>
          <w:sz w:val="22"/>
          <w:szCs w:val="22"/>
          <w:lang w:val="lt-LT" w:bidi="th-TH"/>
        </w:rPr>
        <w:t>70 dienų po atsivedimo) girdyta ne mažesnė kaip 1</w:t>
      </w:r>
      <w:r w:rsidRPr="0079781F">
        <w:rPr>
          <w:sz w:val="22"/>
          <w:szCs w:val="22"/>
          <w:lang w:val="lt-LT"/>
        </w:rPr>
        <w:t> </w:t>
      </w:r>
      <w:r w:rsidRPr="0079781F">
        <w:rPr>
          <w:sz w:val="22"/>
          <w:szCs w:val="22"/>
          <w:lang w:val="lt-LT" w:bidi="th-TH"/>
        </w:rPr>
        <w:t>mg/kg kūno svorio valsartano paros dozė (maždaug 10</w:t>
      </w:r>
      <w:r w:rsidR="00FB7865" w:rsidRPr="0079781F">
        <w:rPr>
          <w:bCs/>
          <w:sz w:val="22"/>
          <w:szCs w:val="22"/>
          <w:lang w:val="lt-LT" w:bidi="th-TH"/>
        </w:rPr>
        <w:t>–</w:t>
      </w:r>
      <w:r w:rsidRPr="0079781F">
        <w:rPr>
          <w:sz w:val="22"/>
          <w:szCs w:val="22"/>
          <w:lang w:val="lt-LT" w:bidi="th-TH"/>
        </w:rPr>
        <w:t>35 % didžiausios vaikams ir paaugliams rekomenduojamos 4</w:t>
      </w:r>
      <w:r w:rsidRPr="0079781F">
        <w:rPr>
          <w:sz w:val="22"/>
          <w:szCs w:val="22"/>
          <w:lang w:val="lt-LT"/>
        </w:rPr>
        <w:t> </w:t>
      </w:r>
      <w:r w:rsidRPr="0079781F">
        <w:rPr>
          <w:sz w:val="22"/>
          <w:szCs w:val="22"/>
          <w:lang w:val="lt-LT" w:bidi="th-TH"/>
        </w:rPr>
        <w:t xml:space="preserve">mg/kg kūno svorio paros dozės, skaičiuojant pagal sisteminę ekspoziciją) sukėlė nuolatinį nepraeinantį inkstų pažeidimą. Toks poveikis atitinka tikėtiną stipresnį farmakologinį </w:t>
      </w:r>
      <w:r w:rsidR="00C849A9" w:rsidRPr="0079781F">
        <w:rPr>
          <w:sz w:val="22"/>
          <w:szCs w:val="22"/>
          <w:lang w:val="lt-LT" w:bidi="th-TH"/>
        </w:rPr>
        <w:t>AKF</w:t>
      </w:r>
      <w:r w:rsidRPr="0079781F">
        <w:rPr>
          <w:sz w:val="22"/>
          <w:szCs w:val="22"/>
          <w:lang w:val="lt-LT" w:bidi="th-TH"/>
        </w:rPr>
        <w:t xml:space="preserve"> inhibitorių ir 1 tipo </w:t>
      </w:r>
      <w:r w:rsidR="00537EF0" w:rsidRPr="0079781F">
        <w:rPr>
          <w:sz w:val="22"/>
          <w:szCs w:val="22"/>
          <w:lang w:val="lt-LT" w:bidi="th-TH"/>
        </w:rPr>
        <w:t>AIIRB</w:t>
      </w:r>
      <w:r w:rsidR="00EE7FEE" w:rsidRPr="0079781F">
        <w:rPr>
          <w:sz w:val="22"/>
          <w:szCs w:val="22"/>
          <w:lang w:val="lt-LT" w:bidi="th-TH"/>
        </w:rPr>
        <w:t xml:space="preserve"> </w:t>
      </w:r>
      <w:r w:rsidRPr="0079781F">
        <w:rPr>
          <w:sz w:val="22"/>
          <w:szCs w:val="22"/>
          <w:lang w:val="lt-LT" w:bidi="th-TH"/>
        </w:rPr>
        <w:t>poveikį. Toks poveikis stebimas žiurkėms, vartojusioms vaistinio preparato per pirmąsias 13</w:t>
      </w:r>
      <w:r w:rsidRPr="0079781F">
        <w:rPr>
          <w:sz w:val="22"/>
          <w:szCs w:val="22"/>
          <w:lang w:val="lt-LT"/>
        </w:rPr>
        <w:t> </w:t>
      </w:r>
      <w:r w:rsidRPr="0079781F">
        <w:rPr>
          <w:sz w:val="22"/>
          <w:szCs w:val="22"/>
          <w:lang w:val="lt-LT" w:bidi="th-TH"/>
        </w:rPr>
        <w:t>dienų. Šis laikotarpis atitinka 36</w:t>
      </w:r>
      <w:r w:rsidRPr="0079781F">
        <w:rPr>
          <w:sz w:val="22"/>
          <w:szCs w:val="22"/>
          <w:lang w:val="lt-LT"/>
        </w:rPr>
        <w:t> </w:t>
      </w:r>
      <w:r w:rsidRPr="0079781F">
        <w:rPr>
          <w:sz w:val="22"/>
          <w:szCs w:val="22"/>
          <w:lang w:val="lt-LT" w:bidi="th-TH"/>
        </w:rPr>
        <w:t>moters nėštumo savaites, tačiau kartais gali atitikti ir laikotarpį iki 44</w:t>
      </w:r>
      <w:r w:rsidRPr="0079781F">
        <w:rPr>
          <w:sz w:val="22"/>
          <w:szCs w:val="22"/>
          <w:lang w:val="lt-LT"/>
        </w:rPr>
        <w:t> </w:t>
      </w:r>
      <w:r w:rsidRPr="0079781F">
        <w:rPr>
          <w:sz w:val="22"/>
          <w:szCs w:val="22"/>
          <w:lang w:val="lt-LT" w:bidi="th-TH"/>
        </w:rPr>
        <w:t xml:space="preserve">savaitės po pastojimo. Tyrimo metu valsartano jauniems žiurkiukams girdyta ne ilgiau kaip iki </w:t>
      </w:r>
      <w:r w:rsidRPr="0079781F">
        <w:rPr>
          <w:sz w:val="22"/>
          <w:szCs w:val="22"/>
          <w:lang w:val="lt-LT"/>
        </w:rPr>
        <w:t>70 gyvenimo dienos, poveikio inkstų brendimui (4</w:t>
      </w:r>
      <w:r w:rsidR="00FB7865" w:rsidRPr="0079781F">
        <w:rPr>
          <w:bCs/>
          <w:sz w:val="22"/>
          <w:szCs w:val="22"/>
          <w:lang w:val="lt-LT"/>
        </w:rPr>
        <w:t>–</w:t>
      </w:r>
      <w:r w:rsidRPr="0079781F">
        <w:rPr>
          <w:sz w:val="22"/>
          <w:szCs w:val="22"/>
          <w:lang w:val="lt-LT"/>
        </w:rPr>
        <w:t>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165377BC"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B252617" w14:textId="77777777" w:rsidR="002F794E" w:rsidRPr="0079781F" w:rsidRDefault="002F794E" w:rsidP="00FA1A62">
      <w:pPr>
        <w:pStyle w:val="Antrat2"/>
        <w:keepLines/>
        <w:tabs>
          <w:tab w:val="left" w:pos="567"/>
        </w:tabs>
        <w:rPr>
          <w:rFonts w:ascii="Times New Roman" w:hAnsi="Times New Roman"/>
          <w:i w:val="0"/>
          <w:noProof w:val="0"/>
          <w:sz w:val="22"/>
          <w:szCs w:val="22"/>
          <w:lang w:val="lt-LT"/>
        </w:rPr>
      </w:pPr>
      <w:r w:rsidRPr="0079781F">
        <w:rPr>
          <w:rFonts w:ascii="Times New Roman" w:hAnsi="Times New Roman"/>
          <w:i w:val="0"/>
          <w:noProof w:val="0"/>
          <w:sz w:val="22"/>
          <w:szCs w:val="22"/>
          <w:lang w:val="lt-LT"/>
        </w:rPr>
        <w:t>6.</w:t>
      </w:r>
      <w:r w:rsidRPr="0079781F">
        <w:rPr>
          <w:rFonts w:ascii="Times New Roman" w:hAnsi="Times New Roman"/>
          <w:i w:val="0"/>
          <w:noProof w:val="0"/>
          <w:sz w:val="22"/>
          <w:szCs w:val="22"/>
          <w:lang w:val="lt-LT"/>
        </w:rPr>
        <w:tab/>
      </w:r>
      <w:r w:rsidR="00A465BC" w:rsidRPr="0079781F">
        <w:rPr>
          <w:rFonts w:ascii="Times New Roman" w:hAnsi="Times New Roman"/>
          <w:i w:val="0"/>
          <w:noProof w:val="0"/>
          <w:sz w:val="22"/>
          <w:szCs w:val="22"/>
          <w:lang w:val="lt-LT"/>
        </w:rPr>
        <w:t>FARMACINĖ INFORMACIJA</w:t>
      </w:r>
    </w:p>
    <w:p w14:paraId="7B32FC12" w14:textId="77777777" w:rsidR="002F794E" w:rsidRPr="0079781F" w:rsidRDefault="002F794E" w:rsidP="00FA1A62">
      <w:pPr>
        <w:keepNext/>
        <w:keepLines/>
        <w:tabs>
          <w:tab w:val="left" w:pos="-1440"/>
          <w:tab w:val="left" w:pos="-720"/>
          <w:tab w:val="left" w:pos="567"/>
        </w:tabs>
        <w:rPr>
          <w:rFonts w:ascii="Times New Roman" w:hAnsi="Times New Roman"/>
          <w:noProof w:val="0"/>
          <w:lang w:val="lt-LT"/>
        </w:rPr>
      </w:pPr>
    </w:p>
    <w:p w14:paraId="6DFD35D3" w14:textId="77777777" w:rsidR="002F794E" w:rsidRPr="0079781F" w:rsidRDefault="002F794E" w:rsidP="00FA1A62">
      <w:pPr>
        <w:keepNext/>
        <w:keepLines/>
        <w:tabs>
          <w:tab w:val="left" w:pos="-1440"/>
          <w:tab w:val="left" w:pos="-720"/>
          <w:tab w:val="left" w:pos="0"/>
          <w:tab w:val="left" w:pos="567"/>
        </w:tabs>
        <w:rPr>
          <w:rFonts w:ascii="Times New Roman" w:hAnsi="Times New Roman"/>
          <w:b/>
          <w:noProof w:val="0"/>
          <w:lang w:val="lt-LT"/>
        </w:rPr>
      </w:pPr>
      <w:r w:rsidRPr="0079781F">
        <w:rPr>
          <w:rFonts w:ascii="Times New Roman" w:hAnsi="Times New Roman"/>
          <w:b/>
          <w:noProof w:val="0"/>
          <w:lang w:val="lt-LT"/>
        </w:rPr>
        <w:t>6.1</w:t>
      </w:r>
      <w:r w:rsidRPr="0079781F">
        <w:rPr>
          <w:rFonts w:ascii="Times New Roman" w:hAnsi="Times New Roman"/>
          <w:b/>
          <w:noProof w:val="0"/>
          <w:lang w:val="lt-LT"/>
        </w:rPr>
        <w:tab/>
      </w:r>
      <w:r w:rsidR="00A465BC" w:rsidRPr="0079781F">
        <w:rPr>
          <w:rFonts w:ascii="Times New Roman" w:hAnsi="Times New Roman"/>
          <w:b/>
          <w:noProof w:val="0"/>
          <w:lang w:val="lt-LT"/>
        </w:rPr>
        <w:t>Pagalbinių medžiagų sąrašas</w:t>
      </w:r>
    </w:p>
    <w:p w14:paraId="2606C016" w14:textId="77777777" w:rsidR="002F794E" w:rsidRPr="0079781F" w:rsidRDefault="002F794E" w:rsidP="00FA1A62">
      <w:pPr>
        <w:keepNext/>
        <w:keepLines/>
        <w:tabs>
          <w:tab w:val="left" w:pos="567"/>
        </w:tabs>
        <w:autoSpaceDE w:val="0"/>
        <w:autoSpaceDN w:val="0"/>
        <w:adjustRightInd w:val="0"/>
        <w:rPr>
          <w:rFonts w:ascii="Times New Roman" w:hAnsi="Times New Roman"/>
          <w:i/>
          <w:noProof w:val="0"/>
          <w:lang w:val="lt-LT"/>
        </w:rPr>
      </w:pPr>
    </w:p>
    <w:p w14:paraId="6C03DD23" w14:textId="77777777" w:rsidR="002F794E" w:rsidRPr="0079781F" w:rsidRDefault="002F794E" w:rsidP="00FA1A62">
      <w:pPr>
        <w:keepNext/>
        <w:keepLines/>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Tablet</w:t>
      </w:r>
      <w:r w:rsidR="00A465BC" w:rsidRPr="0079781F">
        <w:rPr>
          <w:rFonts w:ascii="Times New Roman" w:hAnsi="Times New Roman"/>
          <w:i/>
          <w:noProof w:val="0"/>
          <w:lang w:val="lt-LT"/>
        </w:rPr>
        <w:t xml:space="preserve">ės </w:t>
      </w:r>
      <w:r w:rsidR="00865293" w:rsidRPr="0079781F">
        <w:rPr>
          <w:rFonts w:ascii="Times New Roman" w:hAnsi="Times New Roman"/>
          <w:i/>
          <w:noProof w:val="0"/>
          <w:lang w:val="lt-LT"/>
        </w:rPr>
        <w:t>šerdis</w:t>
      </w:r>
    </w:p>
    <w:p w14:paraId="6B477D0D" w14:textId="77777777" w:rsidR="002F794E" w:rsidRPr="0079781F" w:rsidRDefault="004B7497"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Mikrokristalinė celiuliozė</w:t>
      </w:r>
    </w:p>
    <w:p w14:paraId="309546F2" w14:textId="77777777" w:rsidR="002F794E" w:rsidRPr="0079781F" w:rsidRDefault="00A465BC"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Koloidinis </w:t>
      </w:r>
      <w:r w:rsidR="00561913" w:rsidRPr="0079781F">
        <w:rPr>
          <w:rFonts w:ascii="Times New Roman" w:hAnsi="Times New Roman"/>
          <w:noProof w:val="0"/>
          <w:lang w:val="lt-LT"/>
        </w:rPr>
        <w:t xml:space="preserve">bevandenis </w:t>
      </w:r>
      <w:r w:rsidR="00254F64" w:rsidRPr="0079781F">
        <w:rPr>
          <w:rFonts w:ascii="Times New Roman" w:hAnsi="Times New Roman"/>
          <w:noProof w:val="0"/>
          <w:lang w:val="lt-LT"/>
        </w:rPr>
        <w:t xml:space="preserve">silicio dioksidas </w:t>
      </w:r>
    </w:p>
    <w:p w14:paraId="69CF890E" w14:textId="77777777" w:rsidR="002F794E" w:rsidRPr="0079781F" w:rsidRDefault="002F794E"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Sorbitol</w:t>
      </w:r>
      <w:r w:rsidR="00A465BC" w:rsidRPr="0079781F">
        <w:rPr>
          <w:rFonts w:ascii="Times New Roman" w:hAnsi="Times New Roman"/>
          <w:noProof w:val="0"/>
          <w:lang w:val="lt-LT"/>
        </w:rPr>
        <w:t>is</w:t>
      </w:r>
      <w:r w:rsidRPr="0079781F">
        <w:rPr>
          <w:rFonts w:ascii="Times New Roman" w:hAnsi="Times New Roman"/>
          <w:noProof w:val="0"/>
          <w:lang w:val="lt-LT"/>
        </w:rPr>
        <w:t xml:space="preserve"> (E420)</w:t>
      </w:r>
    </w:p>
    <w:p w14:paraId="59C9C171" w14:textId="77777777" w:rsidR="002F794E" w:rsidRPr="0079781F" w:rsidRDefault="00A465BC"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Magnio karbonatas</w:t>
      </w:r>
    </w:p>
    <w:p w14:paraId="2C0EE059" w14:textId="77777777" w:rsidR="002F794E" w:rsidRPr="0079781F" w:rsidRDefault="00254F64" w:rsidP="00FA1A62">
      <w:pPr>
        <w:keepNext/>
        <w:keepLines/>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Pregelifikuotas </w:t>
      </w:r>
      <w:r w:rsidR="00262A5E" w:rsidRPr="0079781F">
        <w:rPr>
          <w:rFonts w:ascii="Times New Roman" w:hAnsi="Times New Roman"/>
          <w:bCs/>
          <w:noProof w:val="0"/>
          <w:lang w:val="lt-LT"/>
        </w:rPr>
        <w:t>kukurūzų</w:t>
      </w:r>
      <w:r w:rsidR="00262A5E" w:rsidRPr="0079781F">
        <w:rPr>
          <w:rFonts w:ascii="Times New Roman" w:hAnsi="Times New Roman"/>
          <w:noProof w:val="0"/>
          <w:lang w:val="lt-LT"/>
        </w:rPr>
        <w:t xml:space="preserve"> </w:t>
      </w:r>
      <w:r w:rsidR="00A465BC" w:rsidRPr="0079781F">
        <w:rPr>
          <w:rFonts w:ascii="Times New Roman" w:hAnsi="Times New Roman"/>
          <w:noProof w:val="0"/>
          <w:lang w:val="lt-LT"/>
        </w:rPr>
        <w:t>krakmolas</w:t>
      </w:r>
    </w:p>
    <w:p w14:paraId="51C17712" w14:textId="77777777" w:rsidR="002F794E" w:rsidRPr="0079781F" w:rsidRDefault="00A465B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Povidonas</w:t>
      </w:r>
      <w:r w:rsidR="002F794E" w:rsidRPr="0079781F">
        <w:rPr>
          <w:rFonts w:ascii="Times New Roman" w:hAnsi="Times New Roman"/>
          <w:noProof w:val="0"/>
          <w:lang w:val="lt-LT"/>
        </w:rPr>
        <w:t xml:space="preserve"> K-25</w:t>
      </w:r>
    </w:p>
    <w:p w14:paraId="0601C4FC" w14:textId="77777777" w:rsidR="002F794E" w:rsidRPr="0079781F" w:rsidRDefault="00A465B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Natrio stearilfumaratas</w:t>
      </w:r>
    </w:p>
    <w:p w14:paraId="0CEEAA0D" w14:textId="77777777" w:rsidR="002F794E" w:rsidRPr="0079781F" w:rsidRDefault="00A465B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Natrio laurilsulfatas</w:t>
      </w:r>
    </w:p>
    <w:p w14:paraId="3AFE7889" w14:textId="77777777" w:rsidR="002F794E" w:rsidRPr="0079781F" w:rsidRDefault="00A465B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Krospovidonas</w:t>
      </w:r>
      <w:r w:rsidR="002F794E" w:rsidRPr="0079781F">
        <w:rPr>
          <w:rFonts w:ascii="Times New Roman" w:hAnsi="Times New Roman"/>
          <w:noProof w:val="0"/>
          <w:lang w:val="lt-LT"/>
        </w:rPr>
        <w:t xml:space="preserve"> (</w:t>
      </w:r>
      <w:r w:rsidR="002F794E" w:rsidRPr="0079781F">
        <w:rPr>
          <w:rFonts w:ascii="Times New Roman" w:hAnsi="Times New Roman"/>
          <w:i/>
          <w:noProof w:val="0"/>
          <w:lang w:val="lt-LT"/>
        </w:rPr>
        <w:t>Kollidon CL</w:t>
      </w:r>
      <w:r w:rsidR="002F794E" w:rsidRPr="0079781F">
        <w:rPr>
          <w:rFonts w:ascii="Times New Roman" w:hAnsi="Times New Roman"/>
          <w:noProof w:val="0"/>
          <w:lang w:val="lt-LT"/>
        </w:rPr>
        <w:t>)</w:t>
      </w:r>
    </w:p>
    <w:p w14:paraId="4F62E201"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1F853015" w14:textId="77777777" w:rsidR="002F794E" w:rsidRPr="0079781F" w:rsidRDefault="00254F64" w:rsidP="001E08E0">
      <w:pPr>
        <w:tabs>
          <w:tab w:val="left" w:pos="567"/>
        </w:tabs>
        <w:autoSpaceDE w:val="0"/>
        <w:autoSpaceDN w:val="0"/>
        <w:adjustRightInd w:val="0"/>
        <w:rPr>
          <w:rFonts w:ascii="Times New Roman" w:hAnsi="Times New Roman"/>
          <w:i/>
          <w:noProof w:val="0"/>
          <w:lang w:val="lt-LT"/>
        </w:rPr>
      </w:pPr>
      <w:r w:rsidRPr="0079781F">
        <w:rPr>
          <w:rFonts w:ascii="Times New Roman" w:hAnsi="Times New Roman"/>
          <w:i/>
          <w:noProof w:val="0"/>
          <w:lang w:val="lt-LT"/>
        </w:rPr>
        <w:t>Tabletės plėvelė</w:t>
      </w:r>
    </w:p>
    <w:p w14:paraId="539268CC" w14:textId="77777777" w:rsidR="002F794E" w:rsidRPr="0079781F" w:rsidRDefault="00A465BC"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Laktozė monohidratas</w:t>
      </w:r>
    </w:p>
    <w:p w14:paraId="32CB4BC7" w14:textId="77777777" w:rsidR="002F794E" w:rsidRPr="0079781F" w:rsidRDefault="00DF2A6A"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Hiprome</w:t>
      </w:r>
      <w:r w:rsidR="002F794E" w:rsidRPr="0079781F">
        <w:rPr>
          <w:rFonts w:ascii="Times New Roman" w:hAnsi="Times New Roman"/>
          <w:noProof w:val="0"/>
          <w:lang w:val="lt-LT"/>
        </w:rPr>
        <w:t>l</w:t>
      </w:r>
      <w:r w:rsidRPr="0079781F">
        <w:rPr>
          <w:rFonts w:ascii="Times New Roman" w:hAnsi="Times New Roman"/>
          <w:noProof w:val="0"/>
          <w:lang w:val="lt-LT"/>
        </w:rPr>
        <w:t>iozė</w:t>
      </w:r>
    </w:p>
    <w:p w14:paraId="3C26D9D3" w14:textId="77777777" w:rsidR="00DF4AF1" w:rsidRPr="0079781F" w:rsidRDefault="00556092"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lastRenderedPageBreak/>
        <w:t>Talkas</w:t>
      </w:r>
    </w:p>
    <w:p w14:paraId="397F46E6" w14:textId="77777777" w:rsidR="002F794E" w:rsidRPr="0079781F" w:rsidRDefault="00556092"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Makrogolis 6000</w:t>
      </w:r>
    </w:p>
    <w:p w14:paraId="62CFB7D3" w14:textId="77777777" w:rsidR="002F794E" w:rsidRPr="0079781F" w:rsidRDefault="00F14CE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R</w:t>
      </w:r>
      <w:r w:rsidR="00DF2A6A" w:rsidRPr="0079781F">
        <w:rPr>
          <w:rFonts w:ascii="Times New Roman" w:hAnsi="Times New Roman"/>
          <w:noProof w:val="0"/>
          <w:lang w:val="lt-LT"/>
        </w:rPr>
        <w:t>audon</w:t>
      </w:r>
      <w:r w:rsidR="00254F64" w:rsidRPr="0079781F">
        <w:rPr>
          <w:rFonts w:ascii="Times New Roman" w:hAnsi="Times New Roman"/>
          <w:noProof w:val="0"/>
          <w:lang w:val="lt-LT"/>
        </w:rPr>
        <w:t>asis</w:t>
      </w:r>
      <w:r w:rsidR="00DF2A6A" w:rsidRPr="0079781F">
        <w:rPr>
          <w:rFonts w:ascii="Times New Roman" w:hAnsi="Times New Roman"/>
          <w:noProof w:val="0"/>
          <w:lang w:val="lt-LT"/>
        </w:rPr>
        <w:t xml:space="preserve"> geležies oksid</w:t>
      </w:r>
      <w:r w:rsidR="00254F64" w:rsidRPr="0079781F">
        <w:rPr>
          <w:rFonts w:ascii="Times New Roman" w:hAnsi="Times New Roman"/>
          <w:noProof w:val="0"/>
          <w:lang w:val="lt-LT"/>
        </w:rPr>
        <w:t>as</w:t>
      </w:r>
      <w:r w:rsidR="00DF2A6A" w:rsidRPr="0079781F">
        <w:rPr>
          <w:rFonts w:ascii="Times New Roman" w:hAnsi="Times New Roman"/>
          <w:noProof w:val="0"/>
          <w:lang w:val="lt-LT"/>
        </w:rPr>
        <w:t xml:space="preserve"> (</w:t>
      </w:r>
      <w:r w:rsidR="002F794E" w:rsidRPr="0079781F">
        <w:rPr>
          <w:rFonts w:ascii="Times New Roman" w:hAnsi="Times New Roman"/>
          <w:noProof w:val="0"/>
          <w:lang w:val="lt-LT"/>
        </w:rPr>
        <w:t>E 172)</w:t>
      </w:r>
      <w:r w:rsidRPr="0079781F">
        <w:rPr>
          <w:rFonts w:ascii="Times New Roman" w:hAnsi="Times New Roman"/>
          <w:noProof w:val="0"/>
          <w:lang w:val="lt-LT"/>
        </w:rPr>
        <w:t xml:space="preserve"> (tik </w:t>
      </w:r>
      <w:r w:rsidR="00BE59F7" w:rsidRPr="0079781F">
        <w:rPr>
          <w:rFonts w:ascii="Times New Roman" w:hAnsi="Times New Roman"/>
          <w:noProof w:val="0"/>
          <w:lang w:val="lt-LT"/>
        </w:rPr>
        <w:t>Valzap</w:t>
      </w:r>
      <w:r w:rsidRPr="0079781F">
        <w:rPr>
          <w:rFonts w:ascii="Times New Roman" w:hAnsi="Times New Roman"/>
          <w:noProof w:val="0"/>
          <w:lang w:val="lt-LT"/>
        </w:rPr>
        <w:t xml:space="preserve"> 80 mg tabletėse)</w:t>
      </w:r>
    </w:p>
    <w:p w14:paraId="55CC046D" w14:textId="77777777" w:rsidR="002F794E" w:rsidRPr="0079781F" w:rsidRDefault="00F14CE3"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highlight w:val="lightGray"/>
          <w:lang w:val="lt-LT"/>
        </w:rPr>
        <w:t>G</w:t>
      </w:r>
      <w:r w:rsidR="00DF2A6A" w:rsidRPr="0079781F">
        <w:rPr>
          <w:rFonts w:ascii="Times New Roman" w:hAnsi="Times New Roman"/>
          <w:noProof w:val="0"/>
          <w:highlight w:val="lightGray"/>
          <w:lang w:val="lt-LT"/>
        </w:rPr>
        <w:t>elton</w:t>
      </w:r>
      <w:r w:rsidRPr="0079781F">
        <w:rPr>
          <w:rFonts w:ascii="Times New Roman" w:hAnsi="Times New Roman"/>
          <w:noProof w:val="0"/>
          <w:highlight w:val="lightGray"/>
          <w:lang w:val="lt-LT"/>
        </w:rPr>
        <w:t>a</w:t>
      </w:r>
      <w:r w:rsidR="00254F64" w:rsidRPr="0079781F">
        <w:rPr>
          <w:rFonts w:ascii="Times New Roman" w:hAnsi="Times New Roman"/>
          <w:noProof w:val="0"/>
          <w:highlight w:val="lightGray"/>
          <w:lang w:val="lt-LT"/>
        </w:rPr>
        <w:t>sis</w:t>
      </w:r>
      <w:r w:rsidR="00DF2A6A" w:rsidRPr="0079781F">
        <w:rPr>
          <w:rFonts w:ascii="Times New Roman" w:hAnsi="Times New Roman"/>
          <w:noProof w:val="0"/>
          <w:highlight w:val="lightGray"/>
          <w:lang w:val="lt-LT"/>
        </w:rPr>
        <w:t xml:space="preserve"> </w:t>
      </w:r>
      <w:r w:rsidR="00556092" w:rsidRPr="0079781F">
        <w:rPr>
          <w:rFonts w:ascii="Times New Roman" w:hAnsi="Times New Roman"/>
          <w:noProof w:val="0"/>
          <w:highlight w:val="lightGray"/>
          <w:lang w:val="lt-LT"/>
        </w:rPr>
        <w:t xml:space="preserve">ir rudasis </w:t>
      </w:r>
      <w:r w:rsidR="00DF2A6A" w:rsidRPr="0079781F">
        <w:rPr>
          <w:rFonts w:ascii="Times New Roman" w:hAnsi="Times New Roman"/>
          <w:noProof w:val="0"/>
          <w:highlight w:val="lightGray"/>
          <w:lang w:val="lt-LT"/>
        </w:rPr>
        <w:t>geležies oksid</w:t>
      </w:r>
      <w:r w:rsidR="00254F64" w:rsidRPr="0079781F">
        <w:rPr>
          <w:rFonts w:ascii="Times New Roman" w:hAnsi="Times New Roman"/>
          <w:noProof w:val="0"/>
          <w:highlight w:val="lightGray"/>
          <w:lang w:val="lt-LT"/>
        </w:rPr>
        <w:t>as</w:t>
      </w:r>
      <w:r w:rsidR="00DF2A6A" w:rsidRPr="0079781F">
        <w:rPr>
          <w:rFonts w:ascii="Times New Roman" w:hAnsi="Times New Roman"/>
          <w:noProof w:val="0"/>
          <w:highlight w:val="lightGray"/>
          <w:lang w:val="lt-LT"/>
        </w:rPr>
        <w:t xml:space="preserve"> </w:t>
      </w:r>
      <w:r w:rsidR="002F794E" w:rsidRPr="0079781F">
        <w:rPr>
          <w:rFonts w:ascii="Times New Roman" w:hAnsi="Times New Roman"/>
          <w:noProof w:val="0"/>
          <w:highlight w:val="lightGray"/>
          <w:lang w:val="lt-LT"/>
        </w:rPr>
        <w:t>(E 172)</w:t>
      </w:r>
      <w:r w:rsidR="00F73C6B" w:rsidRPr="0079781F">
        <w:rPr>
          <w:rFonts w:ascii="Times New Roman" w:hAnsi="Times New Roman"/>
          <w:noProof w:val="0"/>
          <w:highlight w:val="lightGray"/>
          <w:lang w:val="lt-LT"/>
        </w:rPr>
        <w:t xml:space="preserve"> ir</w:t>
      </w:r>
      <w:r w:rsidR="002F794E" w:rsidRPr="0079781F">
        <w:rPr>
          <w:rFonts w:ascii="Times New Roman" w:hAnsi="Times New Roman"/>
          <w:noProof w:val="0"/>
          <w:highlight w:val="lightGray"/>
          <w:lang w:val="lt-LT"/>
        </w:rPr>
        <w:t xml:space="preserve"> </w:t>
      </w:r>
      <w:r w:rsidR="002B418E" w:rsidRPr="0079781F">
        <w:rPr>
          <w:rFonts w:ascii="Times New Roman" w:hAnsi="Times New Roman"/>
          <w:noProof w:val="0"/>
          <w:highlight w:val="lightGray"/>
          <w:lang w:val="lt-LT"/>
        </w:rPr>
        <w:t>indigokarminas (E 132)</w:t>
      </w:r>
      <w:r w:rsidR="005744DB" w:rsidRPr="0079781F">
        <w:rPr>
          <w:rFonts w:ascii="Times New Roman" w:hAnsi="Times New Roman"/>
          <w:noProof w:val="0"/>
          <w:highlight w:val="lightGray"/>
          <w:lang w:val="lt-LT"/>
        </w:rPr>
        <w:t xml:space="preserve"> </w:t>
      </w:r>
      <w:r w:rsidRPr="0079781F">
        <w:rPr>
          <w:rFonts w:ascii="Times New Roman" w:hAnsi="Times New Roman"/>
          <w:noProof w:val="0"/>
          <w:highlight w:val="lightGray"/>
          <w:lang w:val="lt-LT"/>
        </w:rPr>
        <w:t xml:space="preserve">(tik </w:t>
      </w:r>
      <w:r w:rsidR="00BE59F7" w:rsidRPr="0079781F">
        <w:rPr>
          <w:rFonts w:ascii="Times New Roman" w:hAnsi="Times New Roman"/>
          <w:noProof w:val="0"/>
          <w:highlight w:val="lightGray"/>
          <w:lang w:val="lt-LT"/>
        </w:rPr>
        <w:t>Valzap</w:t>
      </w:r>
      <w:r w:rsidRPr="0079781F">
        <w:rPr>
          <w:rFonts w:ascii="Times New Roman" w:hAnsi="Times New Roman"/>
          <w:noProof w:val="0"/>
          <w:highlight w:val="lightGray"/>
          <w:lang w:val="lt-LT"/>
        </w:rPr>
        <w:t xml:space="preserve"> 160 mg tabletėse)</w:t>
      </w:r>
    </w:p>
    <w:p w14:paraId="0ED29D39" w14:textId="77777777" w:rsidR="002F794E" w:rsidRPr="0079781F" w:rsidRDefault="002F794E" w:rsidP="001E08E0">
      <w:pPr>
        <w:tabs>
          <w:tab w:val="left" w:pos="567"/>
        </w:tabs>
        <w:autoSpaceDE w:val="0"/>
        <w:autoSpaceDN w:val="0"/>
        <w:adjustRightInd w:val="0"/>
        <w:rPr>
          <w:rFonts w:ascii="Times New Roman" w:hAnsi="Times New Roman"/>
          <w:b/>
          <w:noProof w:val="0"/>
          <w:lang w:val="lt-LT"/>
        </w:rPr>
      </w:pPr>
    </w:p>
    <w:p w14:paraId="40E63C18" w14:textId="77777777" w:rsidR="002F794E" w:rsidRPr="0079781F" w:rsidRDefault="002F794E" w:rsidP="001E08E0">
      <w:pPr>
        <w:tabs>
          <w:tab w:val="left" w:pos="567"/>
        </w:tabs>
        <w:rPr>
          <w:rFonts w:ascii="Times New Roman" w:hAnsi="Times New Roman"/>
          <w:b/>
          <w:noProof w:val="0"/>
          <w:lang w:val="lt-LT"/>
        </w:rPr>
      </w:pPr>
      <w:r w:rsidRPr="0079781F">
        <w:rPr>
          <w:rFonts w:ascii="Times New Roman" w:hAnsi="Times New Roman"/>
          <w:b/>
          <w:noProof w:val="0"/>
          <w:lang w:val="lt-LT"/>
        </w:rPr>
        <w:t>6.2</w:t>
      </w:r>
      <w:r w:rsidRPr="0079781F">
        <w:rPr>
          <w:rFonts w:ascii="Times New Roman" w:hAnsi="Times New Roman"/>
          <w:b/>
          <w:noProof w:val="0"/>
          <w:lang w:val="lt-LT"/>
        </w:rPr>
        <w:tab/>
      </w:r>
      <w:r w:rsidR="00DF2A6A" w:rsidRPr="0079781F">
        <w:rPr>
          <w:rFonts w:ascii="Times New Roman" w:hAnsi="Times New Roman"/>
          <w:b/>
          <w:noProof w:val="0"/>
          <w:lang w:val="lt-LT"/>
        </w:rPr>
        <w:t xml:space="preserve">Nesuderinamumas </w:t>
      </w:r>
    </w:p>
    <w:p w14:paraId="5B9C3AE3" w14:textId="77777777" w:rsidR="002F794E" w:rsidRPr="0079781F" w:rsidRDefault="002F794E" w:rsidP="001E08E0">
      <w:pPr>
        <w:tabs>
          <w:tab w:val="left" w:pos="567"/>
        </w:tabs>
        <w:rPr>
          <w:rFonts w:ascii="Times New Roman" w:hAnsi="Times New Roman"/>
          <w:noProof w:val="0"/>
          <w:lang w:val="lt-LT"/>
        </w:rPr>
      </w:pPr>
    </w:p>
    <w:p w14:paraId="138BEBF6" w14:textId="77777777" w:rsidR="002F794E" w:rsidRPr="0079781F" w:rsidRDefault="00DF2A6A" w:rsidP="001E08E0">
      <w:pPr>
        <w:tabs>
          <w:tab w:val="left" w:pos="567"/>
        </w:tabs>
        <w:rPr>
          <w:rFonts w:ascii="Times New Roman" w:hAnsi="Times New Roman"/>
          <w:noProof w:val="0"/>
          <w:lang w:val="lt-LT"/>
        </w:rPr>
      </w:pPr>
      <w:r w:rsidRPr="0079781F">
        <w:rPr>
          <w:rFonts w:ascii="Times New Roman" w:hAnsi="Times New Roman"/>
          <w:noProof w:val="0"/>
          <w:lang w:val="lt-LT"/>
        </w:rPr>
        <w:t>Duomenys nebūtini.</w:t>
      </w:r>
    </w:p>
    <w:p w14:paraId="79E7F981" w14:textId="77777777" w:rsidR="002F794E" w:rsidRPr="0079781F" w:rsidRDefault="002F794E" w:rsidP="001E08E0">
      <w:pPr>
        <w:tabs>
          <w:tab w:val="left" w:pos="567"/>
        </w:tabs>
        <w:rPr>
          <w:rFonts w:ascii="Times New Roman" w:hAnsi="Times New Roman"/>
          <w:noProof w:val="0"/>
          <w:lang w:val="lt-LT"/>
        </w:rPr>
      </w:pPr>
    </w:p>
    <w:p w14:paraId="535BD275" w14:textId="77777777" w:rsidR="002F794E" w:rsidRPr="0079781F" w:rsidRDefault="002F794E" w:rsidP="001E08E0">
      <w:pPr>
        <w:tabs>
          <w:tab w:val="left" w:pos="567"/>
        </w:tabs>
        <w:rPr>
          <w:rFonts w:ascii="Times New Roman" w:hAnsi="Times New Roman"/>
          <w:b/>
          <w:noProof w:val="0"/>
          <w:lang w:val="lt-LT"/>
        </w:rPr>
      </w:pPr>
      <w:r w:rsidRPr="0079781F">
        <w:rPr>
          <w:rFonts w:ascii="Times New Roman" w:hAnsi="Times New Roman"/>
          <w:b/>
          <w:noProof w:val="0"/>
          <w:lang w:val="lt-LT"/>
        </w:rPr>
        <w:t>6.3</w:t>
      </w:r>
      <w:r w:rsidRPr="0079781F">
        <w:rPr>
          <w:rFonts w:ascii="Times New Roman" w:hAnsi="Times New Roman"/>
          <w:b/>
          <w:noProof w:val="0"/>
          <w:lang w:val="lt-LT"/>
        </w:rPr>
        <w:tab/>
      </w:r>
      <w:r w:rsidR="00DF2A6A" w:rsidRPr="0079781F">
        <w:rPr>
          <w:rFonts w:ascii="Times New Roman" w:hAnsi="Times New Roman"/>
          <w:b/>
          <w:noProof w:val="0"/>
          <w:lang w:val="lt-LT"/>
        </w:rPr>
        <w:t>Tinkamumo laikas</w:t>
      </w:r>
    </w:p>
    <w:p w14:paraId="04A5B171" w14:textId="77777777" w:rsidR="002F794E" w:rsidRPr="0079781F" w:rsidRDefault="002F794E" w:rsidP="001E08E0">
      <w:pPr>
        <w:tabs>
          <w:tab w:val="left" w:pos="567"/>
        </w:tabs>
        <w:rPr>
          <w:rFonts w:ascii="Times New Roman" w:hAnsi="Times New Roman"/>
          <w:noProof w:val="0"/>
          <w:lang w:val="lt-LT"/>
        </w:rPr>
      </w:pPr>
    </w:p>
    <w:p w14:paraId="6394F4D8" w14:textId="77777777" w:rsidR="002F794E" w:rsidRPr="0079781F" w:rsidRDefault="00DF2A6A"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2 metai</w:t>
      </w:r>
      <w:r w:rsidR="002F794E" w:rsidRPr="0079781F">
        <w:rPr>
          <w:rFonts w:ascii="Times New Roman" w:hAnsi="Times New Roman"/>
          <w:noProof w:val="0"/>
          <w:lang w:val="lt-LT"/>
        </w:rPr>
        <w:t>.</w:t>
      </w:r>
    </w:p>
    <w:p w14:paraId="6481F688" w14:textId="77777777" w:rsidR="002F794E" w:rsidRPr="0079781F" w:rsidRDefault="002F794E" w:rsidP="001E08E0">
      <w:pPr>
        <w:tabs>
          <w:tab w:val="left" w:pos="567"/>
        </w:tabs>
        <w:rPr>
          <w:rFonts w:ascii="Times New Roman" w:hAnsi="Times New Roman"/>
          <w:noProof w:val="0"/>
          <w:lang w:val="lt-LT"/>
        </w:rPr>
      </w:pPr>
    </w:p>
    <w:p w14:paraId="68DBA71B" w14:textId="77777777" w:rsidR="002F794E" w:rsidRPr="0079781F" w:rsidRDefault="002F794E" w:rsidP="001E08E0">
      <w:pPr>
        <w:tabs>
          <w:tab w:val="left" w:pos="567"/>
        </w:tabs>
        <w:rPr>
          <w:rFonts w:ascii="Times New Roman" w:hAnsi="Times New Roman"/>
          <w:b/>
          <w:noProof w:val="0"/>
          <w:lang w:val="lt-LT"/>
        </w:rPr>
      </w:pPr>
      <w:r w:rsidRPr="0079781F">
        <w:rPr>
          <w:rFonts w:ascii="Times New Roman" w:hAnsi="Times New Roman"/>
          <w:b/>
          <w:noProof w:val="0"/>
          <w:lang w:val="lt-LT"/>
        </w:rPr>
        <w:t>6.4</w:t>
      </w:r>
      <w:r w:rsidRPr="0079781F">
        <w:rPr>
          <w:rFonts w:ascii="Times New Roman" w:hAnsi="Times New Roman"/>
          <w:b/>
          <w:noProof w:val="0"/>
          <w:lang w:val="lt-LT"/>
        </w:rPr>
        <w:tab/>
      </w:r>
      <w:r w:rsidR="00DF2A6A" w:rsidRPr="0079781F">
        <w:rPr>
          <w:rFonts w:ascii="Times New Roman" w:hAnsi="Times New Roman"/>
          <w:b/>
          <w:noProof w:val="0"/>
          <w:lang w:val="lt-LT"/>
        </w:rPr>
        <w:t>Specialios laikymo sąlygos</w:t>
      </w:r>
    </w:p>
    <w:p w14:paraId="4DA69FA2"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0C46E81D" w14:textId="70270AD9" w:rsidR="00254F64" w:rsidRPr="0079781F" w:rsidRDefault="00C6747D" w:rsidP="001E08E0">
      <w:pPr>
        <w:tabs>
          <w:tab w:val="left" w:pos="567"/>
        </w:tabs>
        <w:autoSpaceDE w:val="0"/>
        <w:autoSpaceDN w:val="0"/>
        <w:adjustRightInd w:val="0"/>
        <w:rPr>
          <w:rFonts w:ascii="Times New Roman" w:hAnsi="Times New Roman"/>
          <w:noProof w:val="0"/>
          <w:lang w:val="lt-LT"/>
        </w:rPr>
      </w:pPr>
      <w:bookmarkStart w:id="9" w:name="OLE_LINK3"/>
      <w:bookmarkStart w:id="10" w:name="OLE_LINK4"/>
      <w:r w:rsidRPr="0079781F">
        <w:rPr>
          <w:rFonts w:ascii="Times New Roman" w:hAnsi="Times New Roman"/>
          <w:noProof w:val="0"/>
          <w:lang w:val="lt-LT"/>
        </w:rPr>
        <w:t>Laikyti žemesnėje kaip</w:t>
      </w:r>
      <w:r w:rsidR="002F794E" w:rsidRPr="0079781F">
        <w:rPr>
          <w:rFonts w:ascii="Times New Roman" w:hAnsi="Times New Roman"/>
          <w:noProof w:val="0"/>
          <w:lang w:val="lt-LT"/>
        </w:rPr>
        <w:t xml:space="preserve"> </w:t>
      </w:r>
      <w:r w:rsidR="00C73078">
        <w:rPr>
          <w:rFonts w:ascii="Times New Roman" w:hAnsi="Times New Roman"/>
          <w:noProof w:val="0"/>
          <w:lang w:val="lt-LT"/>
        </w:rPr>
        <w:t>25</w:t>
      </w:r>
      <w:r w:rsidR="00E75463" w:rsidRPr="0079781F">
        <w:rPr>
          <w:rFonts w:ascii="Times New Roman" w:hAnsi="Times New Roman"/>
          <w:noProof w:val="0"/>
          <w:lang w:val="lt-LT"/>
        </w:rPr>
        <w:t xml:space="preserve"> </w:t>
      </w:r>
      <w:r w:rsidR="002F794E" w:rsidRPr="0079781F">
        <w:rPr>
          <w:rFonts w:ascii="Times New Roman" w:hAnsi="Times New Roman"/>
          <w:noProof w:val="0"/>
          <w:lang w:val="lt-LT"/>
        </w:rPr>
        <w:t>ºC</w:t>
      </w:r>
      <w:r w:rsidRPr="0079781F">
        <w:rPr>
          <w:rFonts w:ascii="Times New Roman" w:hAnsi="Times New Roman"/>
          <w:noProof w:val="0"/>
          <w:lang w:val="lt-LT"/>
        </w:rPr>
        <w:t xml:space="preserve"> temperatūroje</w:t>
      </w:r>
      <w:r w:rsidR="002F794E" w:rsidRPr="0079781F">
        <w:rPr>
          <w:rFonts w:ascii="Times New Roman" w:hAnsi="Times New Roman"/>
          <w:noProof w:val="0"/>
          <w:lang w:val="lt-LT"/>
        </w:rPr>
        <w:t xml:space="preserve">. </w:t>
      </w:r>
    </w:p>
    <w:p w14:paraId="17436758" w14:textId="320AC7BC" w:rsidR="002F794E" w:rsidRPr="0079781F" w:rsidRDefault="00C6747D"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 xml:space="preserve">Laikyti gamintojo pakuotėje, kad </w:t>
      </w:r>
      <w:r w:rsidR="0070574E" w:rsidRPr="0079781F">
        <w:rPr>
          <w:rFonts w:ascii="Times New Roman" w:hAnsi="Times New Roman"/>
          <w:noProof w:val="0"/>
          <w:lang w:val="lt-LT"/>
        </w:rPr>
        <w:t xml:space="preserve">vaistinis </w:t>
      </w:r>
      <w:r w:rsidRPr="0079781F">
        <w:rPr>
          <w:rFonts w:ascii="Times New Roman" w:hAnsi="Times New Roman"/>
          <w:noProof w:val="0"/>
          <w:lang w:val="lt-LT"/>
        </w:rPr>
        <w:t>preparatas būtų apsaugotas nuo drėgmės.</w:t>
      </w:r>
    </w:p>
    <w:bookmarkEnd w:id="9"/>
    <w:bookmarkEnd w:id="10"/>
    <w:p w14:paraId="0FE06766"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2EEB7206" w14:textId="77777777" w:rsidR="002F794E" w:rsidRPr="0079781F" w:rsidRDefault="002F794E" w:rsidP="001E08E0">
      <w:pPr>
        <w:tabs>
          <w:tab w:val="left" w:pos="-1440"/>
          <w:tab w:val="left" w:pos="-720"/>
          <w:tab w:val="left" w:pos="0"/>
          <w:tab w:val="left" w:pos="567"/>
        </w:tabs>
        <w:rPr>
          <w:rFonts w:ascii="Times New Roman" w:hAnsi="Times New Roman"/>
          <w:b/>
          <w:noProof w:val="0"/>
          <w:lang w:val="lt-LT"/>
        </w:rPr>
      </w:pPr>
      <w:r w:rsidRPr="0079781F">
        <w:rPr>
          <w:rFonts w:ascii="Times New Roman" w:hAnsi="Times New Roman"/>
          <w:b/>
          <w:noProof w:val="0"/>
          <w:lang w:val="lt-LT"/>
        </w:rPr>
        <w:t>6.5</w:t>
      </w:r>
      <w:r w:rsidRPr="0079781F">
        <w:rPr>
          <w:rFonts w:ascii="Times New Roman" w:hAnsi="Times New Roman"/>
          <w:b/>
          <w:noProof w:val="0"/>
          <w:lang w:val="lt-LT"/>
        </w:rPr>
        <w:tab/>
      </w:r>
      <w:r w:rsidR="004B7497" w:rsidRPr="0079781F">
        <w:rPr>
          <w:rFonts w:ascii="Times New Roman" w:hAnsi="Times New Roman"/>
          <w:b/>
          <w:noProof w:val="0"/>
          <w:lang w:val="lt-LT"/>
        </w:rPr>
        <w:t>Talpyklės pobūdis</w:t>
      </w:r>
      <w:r w:rsidR="00C6747D" w:rsidRPr="0079781F">
        <w:rPr>
          <w:rFonts w:ascii="Times New Roman" w:hAnsi="Times New Roman"/>
          <w:b/>
          <w:noProof w:val="0"/>
          <w:lang w:val="lt-LT"/>
        </w:rPr>
        <w:t xml:space="preserve"> ir jos turinys</w:t>
      </w:r>
    </w:p>
    <w:p w14:paraId="19820BFA"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2D122759" w14:textId="2B8BA675" w:rsidR="002F794E" w:rsidRPr="0079781F" w:rsidRDefault="002F794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noProof w:val="0"/>
          <w:lang w:val="lt-LT"/>
        </w:rPr>
        <w:t>PVC/PE/PVDC (</w:t>
      </w:r>
      <w:r w:rsidR="00C6747D" w:rsidRPr="0079781F">
        <w:rPr>
          <w:rFonts w:ascii="Times New Roman" w:hAnsi="Times New Roman"/>
          <w:noProof w:val="0"/>
          <w:lang w:val="lt-LT"/>
        </w:rPr>
        <w:t>triguba</w:t>
      </w:r>
      <w:r w:rsidRPr="0079781F">
        <w:rPr>
          <w:rFonts w:ascii="Times New Roman" w:hAnsi="Times New Roman"/>
          <w:noProof w:val="0"/>
          <w:lang w:val="lt-LT"/>
        </w:rPr>
        <w:t>)/</w:t>
      </w:r>
      <w:r w:rsidR="005744DB" w:rsidRPr="0079781F">
        <w:rPr>
          <w:rFonts w:ascii="Times New Roman" w:hAnsi="Times New Roman"/>
          <w:noProof w:val="0"/>
          <w:lang w:val="lt-LT"/>
        </w:rPr>
        <w:t xml:space="preserve">Al </w:t>
      </w:r>
      <w:r w:rsidR="00254F64" w:rsidRPr="0079781F">
        <w:rPr>
          <w:rFonts w:ascii="Times New Roman" w:hAnsi="Times New Roman"/>
          <w:noProof w:val="0"/>
          <w:lang w:val="lt-LT"/>
        </w:rPr>
        <w:t>lizdinė plokštelė</w:t>
      </w:r>
      <w:r w:rsidR="00EA63B5">
        <w:rPr>
          <w:rFonts w:ascii="Times New Roman" w:hAnsi="Times New Roman"/>
          <w:noProof w:val="0"/>
          <w:lang w:val="lt-LT"/>
        </w:rPr>
        <w:t xml:space="preserve"> arba PVC</w:t>
      </w:r>
      <w:r w:rsidR="00B45DC1">
        <w:rPr>
          <w:rFonts w:ascii="Times New Roman" w:hAnsi="Times New Roman"/>
          <w:noProof w:val="0"/>
          <w:lang w:val="lt-LT"/>
        </w:rPr>
        <w:t>/</w:t>
      </w:r>
      <w:r w:rsidR="00EA63B5">
        <w:rPr>
          <w:rFonts w:ascii="Times New Roman" w:hAnsi="Times New Roman"/>
          <w:noProof w:val="0"/>
          <w:lang w:val="lt-LT"/>
        </w:rPr>
        <w:t>PVDC (dviguba)/Al lizdinė plokštelė</w:t>
      </w:r>
      <w:r w:rsidRPr="0079781F">
        <w:rPr>
          <w:rFonts w:ascii="Times New Roman" w:hAnsi="Times New Roman"/>
          <w:noProof w:val="0"/>
          <w:lang w:val="lt-LT"/>
        </w:rPr>
        <w:t>.</w:t>
      </w:r>
    </w:p>
    <w:p w14:paraId="2C7C5DA5"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p>
    <w:p w14:paraId="3A215464" w14:textId="77777777" w:rsidR="002F794E" w:rsidRPr="0079781F" w:rsidRDefault="002F794E" w:rsidP="001E08E0">
      <w:pPr>
        <w:tabs>
          <w:tab w:val="left" w:pos="567"/>
        </w:tabs>
        <w:autoSpaceDE w:val="0"/>
        <w:autoSpaceDN w:val="0"/>
        <w:adjustRightInd w:val="0"/>
        <w:rPr>
          <w:rFonts w:ascii="Times New Roman" w:hAnsi="Times New Roman"/>
          <w:noProof w:val="0"/>
          <w:lang w:val="lt-LT"/>
        </w:rPr>
      </w:pPr>
      <w:r w:rsidRPr="0079781F">
        <w:rPr>
          <w:rFonts w:ascii="Times New Roman" w:hAnsi="Times New Roman"/>
          <w:i/>
          <w:noProof w:val="0"/>
          <w:lang w:val="lt-LT"/>
        </w:rPr>
        <w:t>Pa</w:t>
      </w:r>
      <w:r w:rsidR="00C6747D" w:rsidRPr="0079781F">
        <w:rPr>
          <w:rFonts w:ascii="Times New Roman" w:hAnsi="Times New Roman"/>
          <w:i/>
          <w:noProof w:val="0"/>
          <w:lang w:val="lt-LT"/>
        </w:rPr>
        <w:t>kuočių dydžiai</w:t>
      </w:r>
      <w:r w:rsidRPr="0079781F">
        <w:rPr>
          <w:rFonts w:ascii="Times New Roman" w:hAnsi="Times New Roman"/>
          <w:noProof w:val="0"/>
          <w:lang w:val="lt-LT"/>
        </w:rPr>
        <w:t xml:space="preserve">: 28, 30, </w:t>
      </w:r>
      <w:r w:rsidR="00621FB8" w:rsidRPr="0079781F">
        <w:rPr>
          <w:rFonts w:ascii="Times New Roman" w:hAnsi="Times New Roman"/>
          <w:noProof w:val="0"/>
          <w:lang w:val="lt-LT"/>
        </w:rPr>
        <w:t xml:space="preserve">56, </w:t>
      </w:r>
      <w:r w:rsidRPr="0079781F">
        <w:rPr>
          <w:rFonts w:ascii="Times New Roman" w:hAnsi="Times New Roman"/>
          <w:noProof w:val="0"/>
          <w:lang w:val="lt-LT"/>
        </w:rPr>
        <w:t xml:space="preserve">84, 90 </w:t>
      </w:r>
      <w:r w:rsidR="00C6747D" w:rsidRPr="0079781F">
        <w:rPr>
          <w:rFonts w:ascii="Times New Roman" w:hAnsi="Times New Roman"/>
          <w:noProof w:val="0"/>
          <w:lang w:val="lt-LT"/>
        </w:rPr>
        <w:t>plėvele dengtų tablečių</w:t>
      </w:r>
      <w:r w:rsidR="00F14CE3" w:rsidRPr="0079781F">
        <w:rPr>
          <w:rFonts w:ascii="Times New Roman" w:hAnsi="Times New Roman"/>
          <w:noProof w:val="0"/>
          <w:lang w:val="lt-LT"/>
        </w:rPr>
        <w:t>.</w:t>
      </w:r>
    </w:p>
    <w:p w14:paraId="2BAF44D0" w14:textId="77777777" w:rsidR="002F794E" w:rsidRPr="0079781F" w:rsidRDefault="002F794E" w:rsidP="000E24DE">
      <w:pPr>
        <w:tabs>
          <w:tab w:val="left" w:pos="567"/>
        </w:tabs>
        <w:autoSpaceDE w:val="0"/>
        <w:autoSpaceDN w:val="0"/>
        <w:adjustRightInd w:val="0"/>
        <w:jc w:val="both"/>
        <w:rPr>
          <w:rFonts w:ascii="Times New Roman" w:hAnsi="Times New Roman"/>
          <w:b/>
          <w:noProof w:val="0"/>
          <w:lang w:val="lt-LT"/>
        </w:rPr>
      </w:pPr>
    </w:p>
    <w:p w14:paraId="7DEFBA26" w14:textId="77777777" w:rsidR="002F794E" w:rsidRPr="0079781F" w:rsidRDefault="00C6747D" w:rsidP="000E24DE">
      <w:pPr>
        <w:tabs>
          <w:tab w:val="left" w:pos="567"/>
        </w:tabs>
        <w:autoSpaceDE w:val="0"/>
        <w:autoSpaceDN w:val="0"/>
        <w:adjustRightInd w:val="0"/>
        <w:jc w:val="both"/>
        <w:rPr>
          <w:rFonts w:ascii="Times New Roman" w:hAnsi="Times New Roman"/>
          <w:noProof w:val="0"/>
          <w:lang w:val="lt-LT"/>
        </w:rPr>
      </w:pPr>
      <w:r w:rsidRPr="0079781F">
        <w:rPr>
          <w:rFonts w:ascii="Times New Roman" w:hAnsi="Times New Roman"/>
          <w:noProof w:val="0"/>
          <w:lang w:val="lt-LT"/>
        </w:rPr>
        <w:t>Gali būti tiekiamos ne visų dydžių pakuotės.</w:t>
      </w:r>
    </w:p>
    <w:p w14:paraId="70C534CB" w14:textId="77777777" w:rsidR="002F794E" w:rsidRPr="0079781F" w:rsidRDefault="002F794E" w:rsidP="000E24DE">
      <w:pPr>
        <w:tabs>
          <w:tab w:val="left" w:pos="567"/>
        </w:tabs>
        <w:autoSpaceDE w:val="0"/>
        <w:autoSpaceDN w:val="0"/>
        <w:adjustRightInd w:val="0"/>
        <w:jc w:val="both"/>
        <w:rPr>
          <w:rFonts w:ascii="Times New Roman" w:hAnsi="Times New Roman"/>
          <w:b/>
          <w:noProof w:val="0"/>
          <w:lang w:val="lt-LT"/>
        </w:rPr>
      </w:pPr>
    </w:p>
    <w:p w14:paraId="58874CA6" w14:textId="77777777" w:rsidR="002F794E" w:rsidRPr="0079781F" w:rsidRDefault="002F794E" w:rsidP="000E24DE">
      <w:pPr>
        <w:tabs>
          <w:tab w:val="left" w:pos="567"/>
        </w:tabs>
        <w:suppressAutoHyphens/>
        <w:autoSpaceDE w:val="0"/>
        <w:autoSpaceDN w:val="0"/>
        <w:adjustRightInd w:val="0"/>
        <w:jc w:val="both"/>
        <w:rPr>
          <w:rFonts w:ascii="Times New Roman" w:hAnsi="Times New Roman"/>
          <w:b/>
          <w:bCs/>
          <w:noProof w:val="0"/>
          <w:lang w:val="lt-LT"/>
        </w:rPr>
      </w:pPr>
      <w:r w:rsidRPr="0079781F">
        <w:rPr>
          <w:rFonts w:ascii="Times New Roman" w:hAnsi="Times New Roman"/>
          <w:b/>
          <w:bCs/>
          <w:noProof w:val="0"/>
          <w:lang w:val="lt-LT"/>
        </w:rPr>
        <w:t>6.6</w:t>
      </w:r>
      <w:r w:rsidRPr="0079781F">
        <w:rPr>
          <w:rFonts w:ascii="Times New Roman" w:hAnsi="Times New Roman"/>
          <w:b/>
          <w:bCs/>
          <w:noProof w:val="0"/>
          <w:lang w:val="lt-LT"/>
        </w:rPr>
        <w:tab/>
      </w:r>
      <w:r w:rsidR="00C6747D" w:rsidRPr="0079781F">
        <w:rPr>
          <w:rFonts w:ascii="Times New Roman" w:hAnsi="Times New Roman"/>
          <w:b/>
          <w:bCs/>
          <w:noProof w:val="0"/>
          <w:lang w:val="lt-LT"/>
        </w:rPr>
        <w:t>Specialūs reikalavimai atliekoms tvarkyti ir vaistiniam preparatui ruošti</w:t>
      </w:r>
      <w:r w:rsidRPr="0079781F">
        <w:rPr>
          <w:rFonts w:ascii="Times New Roman" w:hAnsi="Times New Roman"/>
          <w:b/>
          <w:bCs/>
          <w:noProof w:val="0"/>
          <w:lang w:val="lt-LT"/>
        </w:rPr>
        <w:t xml:space="preserve"> </w:t>
      </w:r>
    </w:p>
    <w:p w14:paraId="599474B7" w14:textId="77777777" w:rsidR="002F794E" w:rsidRPr="0079781F" w:rsidRDefault="002F794E" w:rsidP="000E24DE">
      <w:pPr>
        <w:tabs>
          <w:tab w:val="left" w:pos="-1440"/>
          <w:tab w:val="left" w:pos="-720"/>
          <w:tab w:val="left" w:pos="567"/>
        </w:tabs>
        <w:jc w:val="both"/>
        <w:rPr>
          <w:rFonts w:ascii="Times New Roman" w:hAnsi="Times New Roman"/>
          <w:noProof w:val="0"/>
          <w:lang w:val="lt-LT"/>
        </w:rPr>
      </w:pPr>
    </w:p>
    <w:p w14:paraId="2F4E665A" w14:textId="77777777" w:rsidR="002F794E" w:rsidRPr="0079781F" w:rsidRDefault="00C6747D" w:rsidP="000E24DE">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Specialių reikalavimų nėra</w:t>
      </w:r>
      <w:r w:rsidR="002F794E" w:rsidRPr="0079781F">
        <w:rPr>
          <w:rFonts w:ascii="Times New Roman" w:hAnsi="Times New Roman"/>
          <w:noProof w:val="0"/>
          <w:lang w:val="lt-LT"/>
        </w:rPr>
        <w:t>.</w:t>
      </w:r>
    </w:p>
    <w:p w14:paraId="6DB94450" w14:textId="77777777" w:rsidR="00E75463" w:rsidRPr="0079781F" w:rsidRDefault="00E75463" w:rsidP="000E24DE">
      <w:pPr>
        <w:tabs>
          <w:tab w:val="left" w:pos="567"/>
        </w:tabs>
        <w:autoSpaceDE w:val="0"/>
        <w:autoSpaceDN w:val="0"/>
        <w:adjustRightInd w:val="0"/>
        <w:jc w:val="both"/>
        <w:rPr>
          <w:rFonts w:ascii="Times New Roman" w:hAnsi="Times New Roman"/>
          <w:b/>
          <w:noProof w:val="0"/>
          <w:lang w:val="lt-LT"/>
        </w:rPr>
      </w:pPr>
    </w:p>
    <w:p w14:paraId="777EA50C" w14:textId="77777777" w:rsidR="00ED1525" w:rsidRPr="0079781F" w:rsidRDefault="00ED1525" w:rsidP="000E24DE">
      <w:pPr>
        <w:tabs>
          <w:tab w:val="left" w:pos="567"/>
        </w:tabs>
        <w:autoSpaceDE w:val="0"/>
        <w:autoSpaceDN w:val="0"/>
        <w:adjustRightInd w:val="0"/>
        <w:jc w:val="both"/>
        <w:rPr>
          <w:rFonts w:ascii="Times New Roman" w:hAnsi="Times New Roman"/>
          <w:b/>
          <w:noProof w:val="0"/>
          <w:lang w:val="lt-LT"/>
        </w:rPr>
      </w:pPr>
    </w:p>
    <w:p w14:paraId="508EC474" w14:textId="1DC37C89" w:rsidR="002F794E" w:rsidRPr="0079781F" w:rsidRDefault="002F794E" w:rsidP="002C0D6E">
      <w:pPr>
        <w:pStyle w:val="Antrat2"/>
        <w:tabs>
          <w:tab w:val="left" w:pos="567"/>
        </w:tabs>
        <w:spacing w:before="0" w:after="0"/>
        <w:rPr>
          <w:rFonts w:ascii="Times New Roman" w:hAnsi="Times New Roman"/>
          <w:i w:val="0"/>
          <w:noProof w:val="0"/>
          <w:sz w:val="22"/>
          <w:szCs w:val="22"/>
          <w:lang w:val="lt-LT"/>
        </w:rPr>
      </w:pPr>
      <w:r w:rsidRPr="0079781F">
        <w:rPr>
          <w:rFonts w:ascii="Times New Roman" w:hAnsi="Times New Roman"/>
          <w:i w:val="0"/>
          <w:noProof w:val="0"/>
          <w:sz w:val="22"/>
          <w:szCs w:val="22"/>
          <w:lang w:val="lt-LT"/>
        </w:rPr>
        <w:t>7.</w:t>
      </w:r>
      <w:r w:rsidRPr="0079781F">
        <w:rPr>
          <w:rFonts w:ascii="Times New Roman" w:hAnsi="Times New Roman"/>
          <w:i w:val="0"/>
          <w:noProof w:val="0"/>
          <w:sz w:val="22"/>
          <w:szCs w:val="22"/>
          <w:lang w:val="lt-LT"/>
        </w:rPr>
        <w:tab/>
      </w:r>
      <w:r w:rsidR="0070574E" w:rsidRPr="0079781F">
        <w:rPr>
          <w:rFonts w:ascii="Times New Roman" w:hAnsi="Times New Roman"/>
          <w:i w:val="0"/>
          <w:noProof w:val="0"/>
          <w:sz w:val="22"/>
          <w:szCs w:val="22"/>
          <w:lang w:val="lt-LT"/>
        </w:rPr>
        <w:t>REGISTRUOTOJAS</w:t>
      </w:r>
    </w:p>
    <w:p w14:paraId="1013832A" w14:textId="77777777" w:rsidR="002F794E" w:rsidRPr="0079781F" w:rsidRDefault="002F794E" w:rsidP="000E24DE">
      <w:pPr>
        <w:tabs>
          <w:tab w:val="left" w:pos="-1440"/>
          <w:tab w:val="left" w:pos="-720"/>
          <w:tab w:val="left" w:pos="567"/>
        </w:tabs>
        <w:jc w:val="both"/>
        <w:rPr>
          <w:rFonts w:ascii="Times New Roman" w:hAnsi="Times New Roman"/>
          <w:noProof w:val="0"/>
          <w:lang w:val="lt-LT"/>
        </w:rPr>
      </w:pPr>
    </w:p>
    <w:p w14:paraId="579BA0BF" w14:textId="6919BACC" w:rsidR="00E75463" w:rsidRPr="0079781F" w:rsidRDefault="00FB7865" w:rsidP="005744DB">
      <w:pPr>
        <w:rPr>
          <w:rFonts w:ascii="Times New Roman" w:hAnsi="Times New Roman"/>
          <w:noProof w:val="0"/>
          <w:lang w:val="lt-LT"/>
        </w:rPr>
      </w:pPr>
      <w:r w:rsidRPr="0079781F">
        <w:rPr>
          <w:rFonts w:ascii="Times New Roman" w:hAnsi="Times New Roman"/>
          <w:noProof w:val="0"/>
          <w:lang w:val="lt-LT"/>
        </w:rPr>
        <w:t>Zentiva</w:t>
      </w:r>
      <w:r w:rsidR="006B7696">
        <w:rPr>
          <w:rFonts w:ascii="Times New Roman" w:hAnsi="Times New Roman"/>
          <w:noProof w:val="0"/>
          <w:lang w:val="lt-LT"/>
        </w:rPr>
        <w:t>,</w:t>
      </w:r>
      <w:r w:rsidR="00E75463" w:rsidRPr="0079781F">
        <w:rPr>
          <w:rFonts w:ascii="Times New Roman" w:hAnsi="Times New Roman"/>
          <w:noProof w:val="0"/>
          <w:lang w:val="lt-LT"/>
        </w:rPr>
        <w:t xml:space="preserve"> k.s.</w:t>
      </w:r>
    </w:p>
    <w:p w14:paraId="0872ABF6" w14:textId="77777777" w:rsidR="00E75463" w:rsidRPr="0079781F" w:rsidRDefault="00E75463" w:rsidP="000E24DE">
      <w:pPr>
        <w:tabs>
          <w:tab w:val="left" w:pos="567"/>
        </w:tabs>
        <w:rPr>
          <w:rFonts w:ascii="Times New Roman" w:hAnsi="Times New Roman"/>
          <w:noProof w:val="0"/>
          <w:lang w:val="lt-LT" w:bidi="mni-IN"/>
        </w:rPr>
      </w:pPr>
      <w:r w:rsidRPr="0079781F">
        <w:rPr>
          <w:rFonts w:ascii="Times New Roman" w:hAnsi="Times New Roman"/>
          <w:noProof w:val="0"/>
          <w:lang w:val="lt-LT" w:bidi="mni-IN"/>
        </w:rPr>
        <w:t>U kabelovny 130</w:t>
      </w:r>
    </w:p>
    <w:p w14:paraId="323BB769" w14:textId="77777777" w:rsidR="00E75463" w:rsidRPr="0079781F" w:rsidRDefault="00E75463" w:rsidP="000E24DE">
      <w:pPr>
        <w:tabs>
          <w:tab w:val="left" w:pos="567"/>
        </w:tabs>
        <w:rPr>
          <w:rFonts w:ascii="Times New Roman" w:hAnsi="Times New Roman"/>
          <w:noProof w:val="0"/>
          <w:lang w:val="lt-LT" w:bidi="mni-IN"/>
        </w:rPr>
      </w:pPr>
      <w:r w:rsidRPr="0079781F">
        <w:rPr>
          <w:rFonts w:ascii="Times New Roman" w:hAnsi="Times New Roman"/>
          <w:noProof w:val="0"/>
          <w:lang w:val="lt-LT" w:bidi="mni-IN"/>
        </w:rPr>
        <w:t>Dolní Měcholupy</w:t>
      </w:r>
    </w:p>
    <w:p w14:paraId="37F81614" w14:textId="5063AE80" w:rsidR="00E75463" w:rsidRPr="0079781F" w:rsidRDefault="00E75463" w:rsidP="000E24DE">
      <w:pPr>
        <w:tabs>
          <w:tab w:val="left" w:pos="567"/>
        </w:tabs>
        <w:rPr>
          <w:rFonts w:ascii="Times New Roman" w:hAnsi="Times New Roman"/>
          <w:noProof w:val="0"/>
          <w:lang w:val="lt-LT" w:bidi="mni-IN"/>
        </w:rPr>
      </w:pPr>
      <w:r w:rsidRPr="0079781F">
        <w:rPr>
          <w:rFonts w:ascii="Times New Roman" w:hAnsi="Times New Roman"/>
          <w:noProof w:val="0"/>
          <w:lang w:val="lt-LT" w:bidi="mni-IN"/>
        </w:rPr>
        <w:t xml:space="preserve">102 37 </w:t>
      </w:r>
      <w:r w:rsidR="00AA2123" w:rsidRPr="0079781F">
        <w:rPr>
          <w:rFonts w:ascii="Times New Roman" w:hAnsi="Times New Roman"/>
          <w:noProof w:val="0"/>
          <w:lang w:val="lt-LT" w:bidi="mni-IN"/>
        </w:rPr>
        <w:t xml:space="preserve">Praha </w:t>
      </w:r>
      <w:r w:rsidRPr="0079781F">
        <w:rPr>
          <w:rFonts w:ascii="Times New Roman" w:hAnsi="Times New Roman"/>
          <w:noProof w:val="0"/>
          <w:lang w:val="lt-LT" w:bidi="mni-IN"/>
        </w:rPr>
        <w:t>10</w:t>
      </w:r>
    </w:p>
    <w:p w14:paraId="4373DC6D" w14:textId="77777777" w:rsidR="002F794E" w:rsidRPr="0079781F" w:rsidRDefault="00E75463" w:rsidP="000E24DE">
      <w:pPr>
        <w:tabs>
          <w:tab w:val="left" w:pos="567"/>
        </w:tabs>
        <w:rPr>
          <w:rFonts w:ascii="Times New Roman" w:hAnsi="Times New Roman"/>
          <w:strike/>
          <w:noProof w:val="0"/>
          <w:lang w:val="lt-LT"/>
        </w:rPr>
      </w:pPr>
      <w:r w:rsidRPr="0079781F">
        <w:rPr>
          <w:rFonts w:ascii="Times New Roman" w:hAnsi="Times New Roman"/>
          <w:noProof w:val="0"/>
          <w:lang w:val="lt-LT" w:bidi="mni-IN"/>
        </w:rPr>
        <w:t>Čekij</w:t>
      </w:r>
      <w:r w:rsidR="00254F64" w:rsidRPr="0079781F">
        <w:rPr>
          <w:rFonts w:ascii="Times New Roman" w:hAnsi="Times New Roman"/>
          <w:noProof w:val="0"/>
          <w:lang w:val="lt-LT" w:bidi="mni-IN"/>
        </w:rPr>
        <w:t>a</w:t>
      </w:r>
      <w:r w:rsidRPr="0079781F">
        <w:rPr>
          <w:rFonts w:ascii="Times New Roman" w:hAnsi="Times New Roman"/>
          <w:noProof w:val="0"/>
          <w:lang w:val="lt-LT" w:bidi="mni-IN"/>
        </w:rPr>
        <w:t xml:space="preserve"> </w:t>
      </w:r>
    </w:p>
    <w:p w14:paraId="4EDC0F4C" w14:textId="77777777" w:rsidR="002F794E" w:rsidRPr="0079781F" w:rsidRDefault="002F794E" w:rsidP="000E24DE">
      <w:pPr>
        <w:tabs>
          <w:tab w:val="left" w:pos="-1440"/>
          <w:tab w:val="left" w:pos="-720"/>
          <w:tab w:val="left" w:pos="567"/>
        </w:tabs>
        <w:jc w:val="both"/>
        <w:rPr>
          <w:rFonts w:ascii="Times New Roman" w:hAnsi="Times New Roman"/>
          <w:strike/>
          <w:noProof w:val="0"/>
          <w:lang w:val="lt-LT"/>
        </w:rPr>
      </w:pPr>
    </w:p>
    <w:p w14:paraId="6B43BE4F" w14:textId="77777777" w:rsidR="00E75463" w:rsidRPr="0079781F" w:rsidRDefault="00E75463" w:rsidP="000E24DE">
      <w:pPr>
        <w:tabs>
          <w:tab w:val="left" w:pos="-1440"/>
          <w:tab w:val="left" w:pos="-720"/>
          <w:tab w:val="left" w:pos="567"/>
        </w:tabs>
        <w:jc w:val="both"/>
        <w:rPr>
          <w:rFonts w:ascii="Times New Roman" w:hAnsi="Times New Roman"/>
          <w:strike/>
          <w:noProof w:val="0"/>
          <w:lang w:val="lt-LT"/>
        </w:rPr>
      </w:pPr>
    </w:p>
    <w:p w14:paraId="20E8C587" w14:textId="4702B03A" w:rsidR="002F794E" w:rsidRPr="0079781F" w:rsidRDefault="002F794E" w:rsidP="000E24DE">
      <w:pPr>
        <w:pStyle w:val="Antrat2"/>
        <w:tabs>
          <w:tab w:val="left" w:pos="567"/>
        </w:tabs>
        <w:spacing w:before="0" w:after="0"/>
        <w:rPr>
          <w:rFonts w:ascii="Times New Roman" w:hAnsi="Times New Roman"/>
          <w:i w:val="0"/>
          <w:noProof w:val="0"/>
          <w:sz w:val="22"/>
          <w:szCs w:val="22"/>
          <w:lang w:val="lt-LT"/>
        </w:rPr>
      </w:pPr>
      <w:bookmarkStart w:id="11" w:name="OLE_LINK5"/>
      <w:bookmarkStart w:id="12" w:name="OLE_LINK6"/>
      <w:r w:rsidRPr="0079781F">
        <w:rPr>
          <w:rFonts w:ascii="Times New Roman" w:hAnsi="Times New Roman"/>
          <w:i w:val="0"/>
          <w:noProof w:val="0"/>
          <w:sz w:val="22"/>
          <w:szCs w:val="22"/>
          <w:lang w:val="lt-LT"/>
        </w:rPr>
        <w:t>8.</w:t>
      </w:r>
      <w:r w:rsidRPr="0079781F">
        <w:rPr>
          <w:rFonts w:ascii="Times New Roman" w:hAnsi="Times New Roman"/>
          <w:i w:val="0"/>
          <w:noProof w:val="0"/>
          <w:sz w:val="22"/>
          <w:szCs w:val="22"/>
          <w:lang w:val="lt-LT"/>
        </w:rPr>
        <w:tab/>
      </w:r>
      <w:r w:rsidR="0070574E" w:rsidRPr="0079781F">
        <w:rPr>
          <w:rFonts w:ascii="Times New Roman" w:hAnsi="Times New Roman"/>
          <w:i w:val="0"/>
          <w:noProof w:val="0"/>
          <w:sz w:val="22"/>
          <w:szCs w:val="22"/>
          <w:lang w:val="lt-LT"/>
        </w:rPr>
        <w:t>REGISTRACIJOS PAŽYMĖJIMO NUMERIS (-IAI)</w:t>
      </w:r>
    </w:p>
    <w:p w14:paraId="1CEE8404" w14:textId="77777777" w:rsidR="002F794E" w:rsidRPr="0079781F" w:rsidRDefault="002F794E" w:rsidP="000E24DE">
      <w:pPr>
        <w:tabs>
          <w:tab w:val="left" w:pos="-1440"/>
          <w:tab w:val="left" w:pos="-720"/>
          <w:tab w:val="left" w:pos="567"/>
        </w:tabs>
        <w:jc w:val="both"/>
        <w:rPr>
          <w:rFonts w:ascii="Times New Roman" w:hAnsi="Times New Roman"/>
          <w:noProof w:val="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5804F8" w:rsidRPr="0079781F" w14:paraId="2F38DDA2" w14:textId="77777777" w:rsidTr="00FA1A62">
        <w:tc>
          <w:tcPr>
            <w:tcW w:w="4810" w:type="dxa"/>
          </w:tcPr>
          <w:p w14:paraId="59B74B41" w14:textId="59FD3866" w:rsidR="005804F8" w:rsidRPr="0079781F" w:rsidRDefault="005804F8" w:rsidP="005804F8">
            <w:pPr>
              <w:tabs>
                <w:tab w:val="left" w:pos="567"/>
              </w:tabs>
              <w:autoSpaceDE w:val="0"/>
              <w:autoSpaceDN w:val="0"/>
              <w:rPr>
                <w:rFonts w:ascii="Times New Roman" w:hAnsi="Times New Roman"/>
                <w:bCs/>
                <w:noProof w:val="0"/>
                <w:u w:val="single"/>
                <w:lang w:val="lt-LT"/>
              </w:rPr>
            </w:pPr>
            <w:r w:rsidRPr="0079781F">
              <w:rPr>
                <w:rFonts w:ascii="Times New Roman" w:hAnsi="Times New Roman"/>
                <w:bCs/>
                <w:noProof w:val="0"/>
                <w:u w:val="single"/>
                <w:lang w:val="lt-LT"/>
              </w:rPr>
              <w:t xml:space="preserve">80 mg plėvele dengtos tabletės: </w:t>
            </w:r>
          </w:p>
          <w:p w14:paraId="67CEF193"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N28 - LT/1/10/1912/001</w:t>
            </w:r>
          </w:p>
          <w:p w14:paraId="09168300"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N30 - LT/1/10/1912/002</w:t>
            </w:r>
          </w:p>
          <w:p w14:paraId="3FAC4E5F"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N56 - LT/1/10/1912/009</w:t>
            </w:r>
          </w:p>
          <w:p w14:paraId="50477544"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N84 - LT/1/10/1912/003</w:t>
            </w:r>
          </w:p>
          <w:p w14:paraId="362D919B" w14:textId="6D768CA8"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N90 - LT/1/10/1912/004</w:t>
            </w:r>
          </w:p>
        </w:tc>
        <w:tc>
          <w:tcPr>
            <w:tcW w:w="4810" w:type="dxa"/>
          </w:tcPr>
          <w:p w14:paraId="7C47CE6A" w14:textId="5318A047" w:rsidR="005804F8" w:rsidRPr="0079781F" w:rsidRDefault="005804F8" w:rsidP="005804F8">
            <w:pPr>
              <w:tabs>
                <w:tab w:val="left" w:pos="567"/>
              </w:tabs>
              <w:autoSpaceDE w:val="0"/>
              <w:autoSpaceDN w:val="0"/>
              <w:rPr>
                <w:rFonts w:ascii="Times New Roman" w:hAnsi="Times New Roman"/>
                <w:bCs/>
                <w:noProof w:val="0"/>
                <w:u w:val="single"/>
                <w:lang w:val="lt-LT"/>
              </w:rPr>
            </w:pPr>
            <w:r w:rsidRPr="0079781F">
              <w:rPr>
                <w:rFonts w:ascii="Times New Roman" w:hAnsi="Times New Roman"/>
                <w:bCs/>
                <w:noProof w:val="0"/>
                <w:u w:val="single"/>
                <w:lang w:val="lt-LT"/>
              </w:rPr>
              <w:t xml:space="preserve">160 mg plėvele dengtos tabletės: </w:t>
            </w:r>
          </w:p>
          <w:p w14:paraId="69C6A90C"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N28 - LT/1/10/1912/005</w:t>
            </w:r>
          </w:p>
          <w:p w14:paraId="05502AF9"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N30 - LT/1/10/1912/006</w:t>
            </w:r>
          </w:p>
          <w:p w14:paraId="6F8D3E5D"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N56 - LT/1/10/1912/010</w:t>
            </w:r>
          </w:p>
          <w:p w14:paraId="189E6090" w14:textId="77777777"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N84 - LT/1/10/1912/007</w:t>
            </w:r>
          </w:p>
          <w:p w14:paraId="0D37C2CD" w14:textId="77FF0170" w:rsidR="005804F8" w:rsidRPr="0079781F" w:rsidRDefault="005804F8" w:rsidP="005804F8">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N90 - LT/1/10/1912/008</w:t>
            </w:r>
          </w:p>
        </w:tc>
      </w:tr>
    </w:tbl>
    <w:p w14:paraId="0794B191" w14:textId="77777777" w:rsidR="005804F8" w:rsidRPr="0079781F" w:rsidRDefault="005804F8" w:rsidP="000E24DE">
      <w:pPr>
        <w:tabs>
          <w:tab w:val="left" w:pos="-1440"/>
          <w:tab w:val="left" w:pos="-720"/>
          <w:tab w:val="left" w:pos="567"/>
        </w:tabs>
        <w:jc w:val="both"/>
        <w:rPr>
          <w:rFonts w:ascii="Times New Roman" w:hAnsi="Times New Roman"/>
          <w:noProof w:val="0"/>
          <w:lang w:val="lt-LT"/>
        </w:rPr>
      </w:pPr>
    </w:p>
    <w:bookmarkEnd w:id="11"/>
    <w:bookmarkEnd w:id="12"/>
    <w:p w14:paraId="165B81C2" w14:textId="77777777" w:rsidR="00F14CE3" w:rsidRPr="0079781F" w:rsidRDefault="00F14CE3" w:rsidP="000E24DE">
      <w:pPr>
        <w:pStyle w:val="WfxFaxNum"/>
        <w:tabs>
          <w:tab w:val="left" w:pos="567"/>
        </w:tabs>
        <w:suppressAutoHyphens/>
        <w:jc w:val="both"/>
        <w:rPr>
          <w:rFonts w:ascii="Times New Roman" w:hAnsi="Times New Roman"/>
          <w:b/>
          <w:bCs/>
          <w:noProof w:val="0"/>
          <w:sz w:val="22"/>
          <w:szCs w:val="22"/>
          <w:lang w:val="lt-LT"/>
        </w:rPr>
      </w:pPr>
    </w:p>
    <w:p w14:paraId="0BF58B2C" w14:textId="438F38C6" w:rsidR="00F14CE3" w:rsidRPr="0079781F" w:rsidRDefault="002F794E" w:rsidP="0070574E">
      <w:pPr>
        <w:pStyle w:val="Antrat2"/>
        <w:tabs>
          <w:tab w:val="left" w:pos="567"/>
        </w:tabs>
        <w:spacing w:before="0" w:after="0"/>
        <w:rPr>
          <w:rFonts w:ascii="Times New Roman" w:hAnsi="Times New Roman"/>
          <w:noProof w:val="0"/>
          <w:lang w:val="lt-LT"/>
        </w:rPr>
      </w:pPr>
      <w:r w:rsidRPr="0079781F">
        <w:rPr>
          <w:rFonts w:ascii="Times New Roman" w:hAnsi="Times New Roman"/>
          <w:i w:val="0"/>
          <w:noProof w:val="0"/>
          <w:sz w:val="22"/>
          <w:szCs w:val="22"/>
          <w:lang w:val="lt-LT"/>
        </w:rPr>
        <w:t>9.</w:t>
      </w:r>
      <w:r w:rsidRPr="0079781F">
        <w:rPr>
          <w:rFonts w:ascii="Times New Roman" w:hAnsi="Times New Roman"/>
          <w:i w:val="0"/>
          <w:noProof w:val="0"/>
          <w:sz w:val="22"/>
          <w:szCs w:val="22"/>
          <w:lang w:val="lt-LT"/>
        </w:rPr>
        <w:tab/>
      </w:r>
      <w:r w:rsidR="0070574E" w:rsidRPr="0079781F">
        <w:rPr>
          <w:rFonts w:ascii="Times New Roman" w:hAnsi="Times New Roman"/>
          <w:i w:val="0"/>
          <w:noProof w:val="0"/>
          <w:sz w:val="22"/>
          <w:szCs w:val="22"/>
          <w:lang w:val="lt-LT"/>
        </w:rPr>
        <w:t>REGISTRAVIMO / PERREGISTRAVIMO DATA</w:t>
      </w:r>
      <w:r w:rsidR="0070574E" w:rsidRPr="0079781F" w:rsidDel="0070574E">
        <w:rPr>
          <w:rFonts w:ascii="Times New Roman" w:hAnsi="Times New Roman"/>
          <w:noProof w:val="0"/>
          <w:sz w:val="22"/>
          <w:szCs w:val="22"/>
          <w:lang w:val="lt-LT"/>
        </w:rPr>
        <w:t xml:space="preserve"> </w:t>
      </w:r>
    </w:p>
    <w:p w14:paraId="38DC8B8D" w14:textId="77777777" w:rsidR="0070574E" w:rsidRPr="0079781F" w:rsidRDefault="0070574E" w:rsidP="000E24DE">
      <w:pPr>
        <w:tabs>
          <w:tab w:val="left" w:pos="567"/>
        </w:tabs>
        <w:suppressAutoHyphens/>
        <w:rPr>
          <w:rFonts w:ascii="Times New Roman" w:hAnsi="Times New Roman"/>
          <w:bCs/>
          <w:noProof w:val="0"/>
          <w:lang w:val="lt-LT"/>
        </w:rPr>
      </w:pPr>
    </w:p>
    <w:p w14:paraId="65E8D0E7" w14:textId="5B5EC6A1" w:rsidR="001E08E0" w:rsidRPr="0079781F" w:rsidRDefault="0070574E" w:rsidP="000E24DE">
      <w:pPr>
        <w:tabs>
          <w:tab w:val="left" w:pos="567"/>
        </w:tabs>
        <w:suppressAutoHyphens/>
        <w:rPr>
          <w:rFonts w:ascii="Times New Roman" w:hAnsi="Times New Roman"/>
          <w:bCs/>
          <w:noProof w:val="0"/>
          <w:lang w:val="lt-LT"/>
        </w:rPr>
      </w:pPr>
      <w:r w:rsidRPr="0079781F">
        <w:rPr>
          <w:rFonts w:ascii="Times New Roman" w:hAnsi="Times New Roman"/>
          <w:bCs/>
          <w:noProof w:val="0"/>
          <w:lang w:val="lt-LT"/>
        </w:rPr>
        <w:t>Registravimo data</w:t>
      </w:r>
      <w:r w:rsidRPr="0079781F" w:rsidDel="0070574E">
        <w:rPr>
          <w:rFonts w:ascii="Times New Roman" w:hAnsi="Times New Roman"/>
          <w:bCs/>
          <w:noProof w:val="0"/>
          <w:lang w:val="lt-LT"/>
        </w:rPr>
        <w:t xml:space="preserve"> </w:t>
      </w:r>
      <w:r w:rsidR="004658B1" w:rsidRPr="0079781F">
        <w:rPr>
          <w:rFonts w:ascii="Times New Roman" w:hAnsi="Times New Roman"/>
          <w:bCs/>
          <w:noProof w:val="0"/>
          <w:lang w:val="lt-LT"/>
        </w:rPr>
        <w:t>2010 m. kovo 5 d.</w:t>
      </w:r>
    </w:p>
    <w:p w14:paraId="175E2A5D" w14:textId="685D8098" w:rsidR="000D41DD" w:rsidRPr="0079781F" w:rsidRDefault="0070574E" w:rsidP="000D41DD">
      <w:pPr>
        <w:rPr>
          <w:rFonts w:ascii="Times New Roman" w:hAnsi="Times New Roman"/>
          <w:noProof w:val="0"/>
          <w:snapToGrid w:val="0"/>
          <w:lang w:val="lt-LT"/>
        </w:rPr>
      </w:pPr>
      <w:r w:rsidRPr="0079781F">
        <w:rPr>
          <w:rFonts w:ascii="Times New Roman" w:hAnsi="Times New Roman"/>
          <w:noProof w:val="0"/>
          <w:snapToGrid w:val="0"/>
          <w:lang w:val="lt-LT"/>
        </w:rPr>
        <w:lastRenderedPageBreak/>
        <w:t>Paskutinio perregistravimo data</w:t>
      </w:r>
      <w:r w:rsidRPr="0079781F" w:rsidDel="0070574E">
        <w:rPr>
          <w:rFonts w:ascii="Times New Roman" w:hAnsi="Times New Roman"/>
          <w:noProof w:val="0"/>
          <w:snapToGrid w:val="0"/>
          <w:lang w:val="lt-LT"/>
        </w:rPr>
        <w:t xml:space="preserve"> </w:t>
      </w:r>
      <w:r w:rsidR="000D41DD" w:rsidRPr="0079781F">
        <w:rPr>
          <w:rFonts w:ascii="Times New Roman" w:hAnsi="Times New Roman"/>
          <w:noProof w:val="0"/>
          <w:snapToGrid w:val="0"/>
          <w:lang w:val="lt-LT"/>
        </w:rPr>
        <w:t>2014 m. lapkričio 10 d.</w:t>
      </w:r>
    </w:p>
    <w:p w14:paraId="1EC6341F" w14:textId="77777777" w:rsidR="004658B1" w:rsidRPr="0079781F" w:rsidRDefault="004658B1" w:rsidP="000E24DE">
      <w:pPr>
        <w:tabs>
          <w:tab w:val="left" w:pos="567"/>
        </w:tabs>
        <w:suppressAutoHyphens/>
        <w:rPr>
          <w:rFonts w:ascii="Times New Roman" w:hAnsi="Times New Roman"/>
          <w:bCs/>
          <w:noProof w:val="0"/>
          <w:lang w:val="lt-LT"/>
        </w:rPr>
      </w:pPr>
    </w:p>
    <w:p w14:paraId="34CA5158" w14:textId="77777777" w:rsidR="002F794E" w:rsidRPr="0079781F" w:rsidRDefault="002F794E" w:rsidP="000E24DE">
      <w:pPr>
        <w:tabs>
          <w:tab w:val="left" w:pos="567"/>
        </w:tabs>
        <w:suppressAutoHyphens/>
        <w:rPr>
          <w:rFonts w:ascii="Times New Roman" w:hAnsi="Times New Roman"/>
          <w:b/>
          <w:bCs/>
          <w:noProof w:val="0"/>
          <w:lang w:val="lt-LT"/>
        </w:rPr>
      </w:pPr>
    </w:p>
    <w:p w14:paraId="509F6CC4" w14:textId="77777777" w:rsidR="002F794E" w:rsidRPr="0079781F" w:rsidRDefault="002F794E" w:rsidP="000E24DE">
      <w:pPr>
        <w:pStyle w:val="Antrat2"/>
        <w:tabs>
          <w:tab w:val="left" w:pos="567"/>
        </w:tabs>
        <w:spacing w:before="0" w:after="0"/>
        <w:rPr>
          <w:rFonts w:ascii="Times New Roman" w:hAnsi="Times New Roman"/>
          <w:i w:val="0"/>
          <w:caps/>
          <w:noProof w:val="0"/>
          <w:sz w:val="22"/>
          <w:szCs w:val="22"/>
          <w:lang w:val="lt-LT"/>
        </w:rPr>
      </w:pPr>
      <w:r w:rsidRPr="0079781F">
        <w:rPr>
          <w:rFonts w:ascii="Times New Roman" w:hAnsi="Times New Roman"/>
          <w:i w:val="0"/>
          <w:noProof w:val="0"/>
          <w:sz w:val="22"/>
          <w:szCs w:val="22"/>
          <w:lang w:val="lt-LT"/>
        </w:rPr>
        <w:t>10.</w:t>
      </w:r>
      <w:r w:rsidRPr="0079781F">
        <w:rPr>
          <w:rFonts w:ascii="Times New Roman" w:hAnsi="Times New Roman"/>
          <w:i w:val="0"/>
          <w:noProof w:val="0"/>
          <w:sz w:val="22"/>
          <w:szCs w:val="22"/>
          <w:lang w:val="lt-LT"/>
        </w:rPr>
        <w:tab/>
      </w:r>
      <w:r w:rsidR="00C6747D" w:rsidRPr="0079781F">
        <w:rPr>
          <w:rFonts w:ascii="Times New Roman" w:hAnsi="Times New Roman"/>
          <w:i w:val="0"/>
          <w:caps/>
          <w:noProof w:val="0"/>
          <w:sz w:val="22"/>
          <w:szCs w:val="22"/>
          <w:lang w:val="lt-LT"/>
        </w:rPr>
        <w:t>TEKSTO PERŽIŪROS DATA</w:t>
      </w:r>
    </w:p>
    <w:p w14:paraId="0F1C8634" w14:textId="77777777" w:rsidR="002F794E" w:rsidRPr="0079781F" w:rsidRDefault="002F794E" w:rsidP="000E24DE">
      <w:pPr>
        <w:tabs>
          <w:tab w:val="left" w:pos="567"/>
        </w:tabs>
        <w:autoSpaceDE w:val="0"/>
        <w:autoSpaceDN w:val="0"/>
        <w:adjustRightInd w:val="0"/>
        <w:jc w:val="both"/>
        <w:rPr>
          <w:rFonts w:ascii="Times New Roman" w:hAnsi="Times New Roman"/>
          <w:noProof w:val="0"/>
          <w:lang w:val="lt-LT"/>
        </w:rPr>
      </w:pPr>
    </w:p>
    <w:p w14:paraId="54553B0D" w14:textId="277DA388" w:rsidR="00B854A5" w:rsidRPr="00D70981" w:rsidRDefault="004337F0" w:rsidP="004337F0">
      <w:pPr>
        <w:tabs>
          <w:tab w:val="left" w:pos="567"/>
        </w:tabs>
        <w:autoSpaceDE w:val="0"/>
        <w:autoSpaceDN w:val="0"/>
        <w:adjustRightInd w:val="0"/>
        <w:jc w:val="both"/>
        <w:rPr>
          <w:rFonts w:ascii="Times New Roman" w:hAnsi="Times New Roman"/>
          <w:lang w:val="lt-LT"/>
        </w:rPr>
      </w:pPr>
      <w:r>
        <w:rPr>
          <w:rFonts w:ascii="Times New Roman" w:hAnsi="Times New Roman"/>
          <w:noProof w:val="0"/>
          <w:lang w:val="lt-LT"/>
        </w:rPr>
        <w:t>202</w:t>
      </w:r>
      <w:r w:rsidR="00B866A6">
        <w:rPr>
          <w:rFonts w:ascii="Times New Roman" w:hAnsi="Times New Roman"/>
          <w:noProof w:val="0"/>
          <w:lang w:val="lt-LT"/>
        </w:rPr>
        <w:t>1</w:t>
      </w:r>
      <w:r>
        <w:rPr>
          <w:rFonts w:ascii="Times New Roman" w:hAnsi="Times New Roman"/>
          <w:noProof w:val="0"/>
          <w:lang w:val="lt-LT"/>
        </w:rPr>
        <w:t xml:space="preserve"> m.</w:t>
      </w:r>
      <w:r w:rsidR="00E62020">
        <w:rPr>
          <w:rFonts w:ascii="Times New Roman" w:hAnsi="Times New Roman"/>
          <w:noProof w:val="0"/>
          <w:lang w:val="lt-LT"/>
        </w:rPr>
        <w:t xml:space="preserve"> gruodžio 27</w:t>
      </w:r>
      <w:r>
        <w:rPr>
          <w:rFonts w:ascii="Times New Roman" w:hAnsi="Times New Roman"/>
          <w:noProof w:val="0"/>
          <w:lang w:val="lt-LT"/>
        </w:rPr>
        <w:t xml:space="preserve">  d.</w:t>
      </w:r>
    </w:p>
    <w:p w14:paraId="56AA40FD" w14:textId="77777777" w:rsidR="0045381A" w:rsidRDefault="0045381A" w:rsidP="00854D83">
      <w:pPr>
        <w:tabs>
          <w:tab w:val="left" w:pos="-1440"/>
          <w:tab w:val="left" w:pos="-720"/>
          <w:tab w:val="left" w:pos="567"/>
        </w:tabs>
        <w:rPr>
          <w:rFonts w:ascii="Times New Roman" w:hAnsi="Times New Roman"/>
          <w:noProof w:val="0"/>
          <w:lang w:val="lt-LT"/>
        </w:rPr>
      </w:pPr>
    </w:p>
    <w:p w14:paraId="0667F12F" w14:textId="537BFD1E" w:rsidR="002F794E" w:rsidRPr="0079781F" w:rsidRDefault="004658B1" w:rsidP="00854D83">
      <w:pPr>
        <w:tabs>
          <w:tab w:val="left" w:pos="-1440"/>
          <w:tab w:val="left" w:pos="-720"/>
          <w:tab w:val="left" w:pos="567"/>
        </w:tabs>
        <w:rPr>
          <w:rFonts w:ascii="Times New Roman" w:hAnsi="Times New Roman"/>
          <w:noProof w:val="0"/>
          <w:lang w:val="lt-LT"/>
        </w:rPr>
      </w:pPr>
      <w:r w:rsidRPr="0079781F">
        <w:rPr>
          <w:rFonts w:ascii="Times New Roman" w:hAnsi="Times New Roman"/>
          <w:noProof w:val="0"/>
          <w:lang w:val="lt-LT"/>
        </w:rPr>
        <w:t>Išsami informacija apie šį vaistinį preparatą pateikiama Valstybinės vaistų kontrolės tarnybos prie Lietuvos Respublikos sveikatos apsaugos ministerijos tinklalapyje</w:t>
      </w:r>
      <w:r w:rsidR="00404DE1" w:rsidRPr="0079781F">
        <w:rPr>
          <w:rFonts w:ascii="Times New Roman" w:hAnsi="Times New Roman"/>
          <w:noProof w:val="0"/>
          <w:lang w:val="lt-LT"/>
        </w:rPr>
        <w:t xml:space="preserve"> </w:t>
      </w:r>
      <w:hyperlink r:id="rId8" w:history="1">
        <w:r w:rsidR="00404DE1" w:rsidRPr="0079781F">
          <w:rPr>
            <w:rStyle w:val="Hipersaitas"/>
            <w:rFonts w:ascii="Times New Roman" w:hAnsi="Times New Roman"/>
            <w:noProof w:val="0"/>
            <w:lang w:val="lt-LT"/>
          </w:rPr>
          <w:t>http://www.vvkt.lt/</w:t>
        </w:r>
      </w:hyperlink>
    </w:p>
    <w:p w14:paraId="5C9C3DC3" w14:textId="77777777" w:rsidR="00D77CFC" w:rsidRPr="0079781F" w:rsidRDefault="002637A9" w:rsidP="00F42AB3">
      <w:pPr>
        <w:tabs>
          <w:tab w:val="left" w:pos="567"/>
        </w:tabs>
        <w:jc w:val="center"/>
        <w:rPr>
          <w:rFonts w:ascii="Times New Roman" w:hAnsi="Times New Roman"/>
          <w:noProof w:val="0"/>
          <w:lang w:val="lt-LT"/>
        </w:rPr>
      </w:pPr>
      <w:r w:rsidRPr="0079781F">
        <w:rPr>
          <w:rFonts w:ascii="Times New Roman" w:hAnsi="Times New Roman"/>
          <w:noProof w:val="0"/>
          <w:lang w:val="lt-LT"/>
        </w:rPr>
        <w:br w:type="page"/>
      </w:r>
      <w:bookmarkStart w:id="13" w:name="_Toc129243137"/>
      <w:bookmarkStart w:id="14" w:name="_Toc129243262"/>
    </w:p>
    <w:p w14:paraId="70FA49B0" w14:textId="77777777" w:rsidR="00304C81" w:rsidRPr="0079781F" w:rsidRDefault="00304C81" w:rsidP="00304C81">
      <w:pPr>
        <w:tabs>
          <w:tab w:val="left" w:pos="567"/>
        </w:tabs>
        <w:jc w:val="center"/>
        <w:rPr>
          <w:rFonts w:ascii="Times New Roman" w:hAnsi="Times New Roman"/>
          <w:noProof w:val="0"/>
          <w:lang w:val="lt-LT"/>
        </w:rPr>
      </w:pPr>
    </w:p>
    <w:p w14:paraId="4CE9DBB3" w14:textId="77777777" w:rsidR="00304C81" w:rsidRPr="0079781F" w:rsidRDefault="00304C81" w:rsidP="00304C81">
      <w:pPr>
        <w:tabs>
          <w:tab w:val="left" w:pos="567"/>
        </w:tabs>
        <w:jc w:val="center"/>
        <w:rPr>
          <w:rFonts w:ascii="Times New Roman" w:hAnsi="Times New Roman"/>
          <w:noProof w:val="0"/>
          <w:lang w:val="lt-LT"/>
        </w:rPr>
      </w:pPr>
    </w:p>
    <w:p w14:paraId="429E381F" w14:textId="77777777" w:rsidR="00304C81" w:rsidRPr="0079781F" w:rsidRDefault="00304C81" w:rsidP="00304C81">
      <w:pPr>
        <w:tabs>
          <w:tab w:val="left" w:pos="567"/>
        </w:tabs>
        <w:jc w:val="center"/>
        <w:rPr>
          <w:rFonts w:ascii="Times New Roman" w:hAnsi="Times New Roman"/>
          <w:noProof w:val="0"/>
          <w:lang w:val="lt-LT"/>
        </w:rPr>
      </w:pPr>
    </w:p>
    <w:p w14:paraId="4ADBCBC9" w14:textId="77777777" w:rsidR="00304C81" w:rsidRPr="0079781F" w:rsidRDefault="00304C81" w:rsidP="00304C81">
      <w:pPr>
        <w:tabs>
          <w:tab w:val="left" w:pos="567"/>
        </w:tabs>
        <w:rPr>
          <w:rFonts w:ascii="Times New Roman" w:hAnsi="Times New Roman"/>
          <w:bCs/>
          <w:noProof w:val="0"/>
          <w:lang w:val="lt-LT"/>
        </w:rPr>
      </w:pPr>
    </w:p>
    <w:p w14:paraId="6D25C5A5" w14:textId="77777777" w:rsidR="00304C81" w:rsidRPr="0079781F" w:rsidRDefault="00304C81" w:rsidP="00304C81">
      <w:pPr>
        <w:tabs>
          <w:tab w:val="left" w:pos="567"/>
        </w:tabs>
        <w:rPr>
          <w:rFonts w:ascii="Times New Roman" w:hAnsi="Times New Roman"/>
          <w:b/>
          <w:noProof w:val="0"/>
          <w:lang w:val="lt-LT"/>
        </w:rPr>
      </w:pPr>
    </w:p>
    <w:p w14:paraId="5D1C2CCC"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1CEF70A4"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28C117F3"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12C08CFD"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7FED72DD"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535C87E3"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1FD5F632"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6E5290C3"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7088764F"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3E2F9D13"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43A9BCCA"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61BC77E2"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16500587"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16F0B927"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2BFBCDFC"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7619F497"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5CC93FF6" w14:textId="77777777" w:rsidR="00304C81" w:rsidRPr="0079781F" w:rsidRDefault="00304C81" w:rsidP="00304C81">
      <w:pPr>
        <w:pStyle w:val="Pavadinimas"/>
        <w:tabs>
          <w:tab w:val="left" w:pos="567"/>
        </w:tabs>
        <w:rPr>
          <w:rFonts w:ascii="Times New Roman" w:hAnsi="Times New Roman" w:cs="Times New Roman"/>
          <w:sz w:val="22"/>
          <w:szCs w:val="22"/>
          <w:u w:val="none"/>
          <w:lang w:val="lt-LT"/>
        </w:rPr>
      </w:pPr>
    </w:p>
    <w:p w14:paraId="2FA7AAFE" w14:textId="77777777" w:rsidR="00304C81" w:rsidRPr="0079781F" w:rsidRDefault="00304C81" w:rsidP="00E62020">
      <w:pPr>
        <w:pStyle w:val="TTEMEASMCA"/>
      </w:pPr>
      <w:bookmarkStart w:id="15" w:name="_Toc129243128"/>
      <w:bookmarkStart w:id="16" w:name="_Toc129243253"/>
      <w:r w:rsidRPr="0079781F">
        <w:t>II PRIEDAS</w:t>
      </w:r>
      <w:bookmarkEnd w:id="15"/>
      <w:bookmarkEnd w:id="16"/>
    </w:p>
    <w:p w14:paraId="4E5797F5" w14:textId="77777777" w:rsidR="00304C81" w:rsidRPr="0079781F" w:rsidRDefault="00304C81" w:rsidP="00E62020">
      <w:pPr>
        <w:pStyle w:val="TTEMEASMCA"/>
      </w:pPr>
    </w:p>
    <w:p w14:paraId="2E6EB6C8" w14:textId="4A175F11" w:rsidR="0070574E" w:rsidRPr="0079781F" w:rsidRDefault="0070574E" w:rsidP="00E62020">
      <w:pPr>
        <w:pStyle w:val="TTEMEASMCA"/>
        <w:rPr>
          <w:i/>
        </w:rPr>
      </w:pPr>
      <w:r w:rsidRPr="0079781F">
        <w:t>REGISTRACIJOS SĄLYGOS</w:t>
      </w:r>
    </w:p>
    <w:p w14:paraId="2D61D40E" w14:textId="77777777" w:rsidR="00865293" w:rsidRPr="0079781F" w:rsidRDefault="00865293" w:rsidP="00E62020">
      <w:pPr>
        <w:pStyle w:val="TTEMEASMCA"/>
      </w:pPr>
    </w:p>
    <w:p w14:paraId="1D10F9A0" w14:textId="77777777" w:rsidR="004B7497" w:rsidRPr="0079781F" w:rsidRDefault="004B7497" w:rsidP="00AE2CE7">
      <w:pPr>
        <w:ind w:left="1701" w:right="1416" w:hanging="708"/>
        <w:rPr>
          <w:rFonts w:ascii="Times New Roman" w:eastAsia="Calibri" w:hAnsi="Times New Roman"/>
          <w:b/>
          <w:noProof w:val="0"/>
          <w:lang w:val="lt-LT"/>
        </w:rPr>
      </w:pPr>
      <w:r w:rsidRPr="0079781F">
        <w:rPr>
          <w:rFonts w:ascii="Times New Roman" w:eastAsia="Calibri" w:hAnsi="Times New Roman"/>
          <w:b/>
          <w:noProof w:val="0"/>
          <w:lang w:val="lt-LT"/>
        </w:rPr>
        <w:t>A.</w:t>
      </w:r>
      <w:r w:rsidRPr="0079781F">
        <w:rPr>
          <w:rFonts w:ascii="Times New Roman" w:eastAsia="Calibri" w:hAnsi="Times New Roman"/>
          <w:b/>
          <w:noProof w:val="0"/>
          <w:lang w:val="lt-LT"/>
        </w:rPr>
        <w:tab/>
        <w:t>GAMINTOJAS (-AI), ATSAKINGAS (-I) UŽ SERIJŲ IŠLEIDIMĄ</w:t>
      </w:r>
    </w:p>
    <w:p w14:paraId="2F452F1D" w14:textId="77777777" w:rsidR="004B7497" w:rsidRPr="0079781F" w:rsidRDefault="004B7497" w:rsidP="00AE2CE7">
      <w:pPr>
        <w:rPr>
          <w:rFonts w:ascii="Times New Roman" w:eastAsia="Calibri" w:hAnsi="Times New Roman"/>
          <w:noProof w:val="0"/>
          <w:lang w:val="lt-LT"/>
        </w:rPr>
      </w:pPr>
    </w:p>
    <w:p w14:paraId="0C2D4A06" w14:textId="77777777" w:rsidR="004B7497" w:rsidRPr="0079781F" w:rsidRDefault="004B7497" w:rsidP="004B7497">
      <w:pPr>
        <w:suppressLineNumbers/>
        <w:ind w:left="1701" w:right="1416" w:hanging="708"/>
        <w:rPr>
          <w:rFonts w:ascii="Times New Roman" w:eastAsia="Calibri" w:hAnsi="Times New Roman"/>
          <w:noProof w:val="0"/>
          <w:lang w:val="lt-LT"/>
        </w:rPr>
      </w:pPr>
      <w:r w:rsidRPr="0079781F">
        <w:rPr>
          <w:rFonts w:ascii="Times New Roman" w:eastAsia="Calibri" w:hAnsi="Times New Roman"/>
          <w:b/>
          <w:noProof w:val="0"/>
          <w:lang w:val="lt-LT"/>
        </w:rPr>
        <w:t>B.</w:t>
      </w:r>
      <w:r w:rsidRPr="0079781F">
        <w:rPr>
          <w:rFonts w:ascii="Times New Roman" w:eastAsia="Calibri" w:hAnsi="Times New Roman"/>
          <w:b/>
          <w:noProof w:val="0"/>
          <w:lang w:val="lt-LT"/>
        </w:rPr>
        <w:tab/>
        <w:t>TIEKIMO IR VARTOJIMO SĄLYGOS AR APRIBOJIMAI</w:t>
      </w:r>
    </w:p>
    <w:p w14:paraId="407D7D87" w14:textId="77777777" w:rsidR="004B7497" w:rsidRPr="0079781F" w:rsidRDefault="004B7497" w:rsidP="004B7497">
      <w:pPr>
        <w:rPr>
          <w:rFonts w:ascii="Times New Roman" w:eastAsia="Calibri" w:hAnsi="Times New Roman"/>
          <w:noProof w:val="0"/>
          <w:lang w:val="lt-LT"/>
        </w:rPr>
      </w:pPr>
    </w:p>
    <w:p w14:paraId="29458A79" w14:textId="77777777" w:rsidR="00304C81" w:rsidRPr="0079781F" w:rsidRDefault="00304C81" w:rsidP="00342202">
      <w:pPr>
        <w:pStyle w:val="BTAnIIEMEASMCA"/>
        <w:rPr>
          <w:rFonts w:cs="Times New Roman"/>
          <w:lang w:val="lt-LT"/>
        </w:rPr>
      </w:pPr>
    </w:p>
    <w:p w14:paraId="6BDE030B" w14:textId="77777777" w:rsidR="00304C81" w:rsidRPr="0079781F" w:rsidRDefault="00304C81" w:rsidP="00304C81">
      <w:pPr>
        <w:tabs>
          <w:tab w:val="left" w:pos="567"/>
        </w:tabs>
        <w:rPr>
          <w:rFonts w:ascii="Times New Roman" w:hAnsi="Times New Roman"/>
          <w:noProof w:val="0"/>
          <w:lang w:val="lt-LT"/>
        </w:rPr>
      </w:pPr>
    </w:p>
    <w:p w14:paraId="3F27BAF3" w14:textId="77777777" w:rsidR="00304C81" w:rsidRPr="0079781F" w:rsidRDefault="00304C81" w:rsidP="00304C81">
      <w:pPr>
        <w:tabs>
          <w:tab w:val="left" w:pos="567"/>
        </w:tabs>
        <w:rPr>
          <w:rFonts w:ascii="Times New Roman" w:hAnsi="Times New Roman"/>
          <w:noProof w:val="0"/>
          <w:lang w:val="lt-LT"/>
        </w:rPr>
      </w:pPr>
    </w:p>
    <w:p w14:paraId="723BE327" w14:textId="77777777" w:rsidR="00304C81" w:rsidRPr="0079781F" w:rsidRDefault="00304C81" w:rsidP="00304C81">
      <w:pPr>
        <w:tabs>
          <w:tab w:val="left" w:pos="567"/>
        </w:tabs>
        <w:rPr>
          <w:rFonts w:ascii="Times New Roman" w:hAnsi="Times New Roman"/>
          <w:b/>
          <w:noProof w:val="0"/>
          <w:lang w:val="lt-LT"/>
        </w:rPr>
      </w:pPr>
      <w:r w:rsidRPr="0079781F">
        <w:rPr>
          <w:rFonts w:ascii="Times New Roman" w:hAnsi="Times New Roman"/>
          <w:noProof w:val="0"/>
          <w:lang w:val="lt-LT"/>
        </w:rPr>
        <w:br w:type="page"/>
      </w:r>
      <w:r w:rsidRPr="0079781F">
        <w:rPr>
          <w:rFonts w:ascii="Times New Roman" w:hAnsi="Times New Roman"/>
          <w:b/>
          <w:noProof w:val="0"/>
          <w:lang w:val="lt-LT"/>
        </w:rPr>
        <w:lastRenderedPageBreak/>
        <w:t>A.</w:t>
      </w:r>
      <w:r w:rsidRPr="0079781F">
        <w:rPr>
          <w:rFonts w:ascii="Times New Roman" w:hAnsi="Times New Roman"/>
          <w:b/>
          <w:noProof w:val="0"/>
          <w:lang w:val="lt-LT"/>
        </w:rPr>
        <w:tab/>
      </w:r>
      <w:r w:rsidR="004B7497" w:rsidRPr="0079781F">
        <w:rPr>
          <w:rFonts w:ascii="Times New Roman" w:hAnsi="Times New Roman"/>
          <w:b/>
          <w:noProof w:val="0"/>
          <w:lang w:val="lt-LT"/>
        </w:rPr>
        <w:t>GAMINTOJAS (-AI), ATSAKINGAS (-I) UŽ SERIJŲ IŠLEIDIMĄ</w:t>
      </w:r>
    </w:p>
    <w:p w14:paraId="7E863810" w14:textId="77777777" w:rsidR="00304C81" w:rsidRPr="0079781F" w:rsidRDefault="00304C81" w:rsidP="00304C81">
      <w:pPr>
        <w:tabs>
          <w:tab w:val="left" w:pos="567"/>
        </w:tabs>
        <w:rPr>
          <w:rFonts w:ascii="Times New Roman" w:hAnsi="Times New Roman"/>
          <w:b/>
          <w:noProof w:val="0"/>
          <w:lang w:val="lt-LT"/>
        </w:rPr>
      </w:pPr>
    </w:p>
    <w:p w14:paraId="7E21C967" w14:textId="77777777" w:rsidR="00304C81" w:rsidRPr="0079781F" w:rsidRDefault="004B7497" w:rsidP="00304C81">
      <w:pPr>
        <w:tabs>
          <w:tab w:val="left" w:pos="567"/>
        </w:tabs>
        <w:rPr>
          <w:rFonts w:ascii="Times New Roman" w:hAnsi="Times New Roman"/>
          <w:noProof w:val="0"/>
          <w:u w:val="single"/>
          <w:lang w:val="lt-LT"/>
        </w:rPr>
      </w:pPr>
      <w:r w:rsidRPr="0079781F">
        <w:rPr>
          <w:rFonts w:ascii="Times New Roman" w:hAnsi="Times New Roman"/>
          <w:noProof w:val="0"/>
          <w:u w:val="single"/>
          <w:lang w:val="lt-LT"/>
        </w:rPr>
        <w:t>Gamintojo (-ų), atsakingo (-ų) už serijų išleidimą, pavadinimas (-ai) ir adresas (-ai)</w:t>
      </w:r>
    </w:p>
    <w:p w14:paraId="71385D8A" w14:textId="77777777" w:rsidR="00304C81" w:rsidRPr="0079781F" w:rsidRDefault="00304C81" w:rsidP="00304C81">
      <w:pPr>
        <w:tabs>
          <w:tab w:val="left" w:pos="567"/>
        </w:tabs>
        <w:rPr>
          <w:rFonts w:ascii="Times New Roman" w:hAnsi="Times New Roman"/>
          <w:noProof w:val="0"/>
          <w:u w:val="single"/>
          <w:lang w:val="lt-LT"/>
        </w:rPr>
      </w:pPr>
    </w:p>
    <w:p w14:paraId="1A697158" w14:textId="1B201D1F" w:rsidR="00304C81" w:rsidRPr="0079781F" w:rsidRDefault="00FB7865" w:rsidP="00304C81">
      <w:pPr>
        <w:rPr>
          <w:rFonts w:ascii="Times New Roman" w:hAnsi="Times New Roman"/>
          <w:noProof w:val="0"/>
          <w:lang w:val="lt-LT"/>
        </w:rPr>
      </w:pPr>
      <w:r w:rsidRPr="0079781F">
        <w:rPr>
          <w:rFonts w:ascii="Times New Roman" w:hAnsi="Times New Roman"/>
          <w:noProof w:val="0"/>
          <w:lang w:val="lt-LT"/>
        </w:rPr>
        <w:t>Zentiva</w:t>
      </w:r>
      <w:r w:rsidR="006B7696">
        <w:rPr>
          <w:rFonts w:ascii="Times New Roman" w:hAnsi="Times New Roman"/>
          <w:noProof w:val="0"/>
          <w:lang w:val="lt-LT"/>
        </w:rPr>
        <w:t>,</w:t>
      </w:r>
      <w:r w:rsidR="00304C81" w:rsidRPr="0079781F">
        <w:rPr>
          <w:rFonts w:ascii="Times New Roman" w:hAnsi="Times New Roman"/>
          <w:noProof w:val="0"/>
          <w:lang w:val="lt-LT"/>
        </w:rPr>
        <w:t xml:space="preserve"> k.s.</w:t>
      </w:r>
    </w:p>
    <w:p w14:paraId="5A2DFA55" w14:textId="77777777" w:rsidR="00304C81" w:rsidRPr="0079781F" w:rsidRDefault="00304C81" w:rsidP="00304C81">
      <w:pPr>
        <w:tabs>
          <w:tab w:val="left" w:pos="567"/>
        </w:tabs>
        <w:rPr>
          <w:rFonts w:ascii="Times New Roman" w:hAnsi="Times New Roman"/>
          <w:noProof w:val="0"/>
          <w:lang w:val="lt-LT" w:bidi="mni-IN"/>
        </w:rPr>
      </w:pPr>
      <w:r w:rsidRPr="0079781F">
        <w:rPr>
          <w:rFonts w:ascii="Times New Roman" w:hAnsi="Times New Roman"/>
          <w:noProof w:val="0"/>
          <w:lang w:val="lt-LT" w:bidi="mni-IN"/>
        </w:rPr>
        <w:t>U kabelovny 130</w:t>
      </w:r>
    </w:p>
    <w:p w14:paraId="30E98604" w14:textId="77777777" w:rsidR="00304C81" w:rsidRPr="0079781F" w:rsidRDefault="00304C81" w:rsidP="00304C81">
      <w:pPr>
        <w:tabs>
          <w:tab w:val="left" w:pos="567"/>
        </w:tabs>
        <w:rPr>
          <w:rFonts w:ascii="Times New Roman" w:hAnsi="Times New Roman"/>
          <w:noProof w:val="0"/>
          <w:lang w:val="lt-LT" w:bidi="mni-IN"/>
        </w:rPr>
      </w:pPr>
      <w:r w:rsidRPr="0079781F">
        <w:rPr>
          <w:rFonts w:ascii="Times New Roman" w:hAnsi="Times New Roman"/>
          <w:noProof w:val="0"/>
          <w:lang w:val="lt-LT" w:bidi="mni-IN"/>
        </w:rPr>
        <w:t>Dolní Měcholupy</w:t>
      </w:r>
    </w:p>
    <w:p w14:paraId="09C719F4" w14:textId="72ACAE95" w:rsidR="00304C81" w:rsidRPr="0079781F" w:rsidRDefault="00304C81" w:rsidP="00304C81">
      <w:pPr>
        <w:tabs>
          <w:tab w:val="left" w:pos="567"/>
        </w:tabs>
        <w:rPr>
          <w:rFonts w:ascii="Times New Roman" w:hAnsi="Times New Roman"/>
          <w:noProof w:val="0"/>
          <w:lang w:val="lt-LT" w:bidi="mni-IN"/>
        </w:rPr>
      </w:pPr>
      <w:r w:rsidRPr="0079781F">
        <w:rPr>
          <w:rFonts w:ascii="Times New Roman" w:hAnsi="Times New Roman"/>
          <w:noProof w:val="0"/>
          <w:lang w:val="lt-LT" w:bidi="mni-IN"/>
        </w:rPr>
        <w:t>102 37 Pra</w:t>
      </w:r>
      <w:r w:rsidR="00F73C6B" w:rsidRPr="0079781F">
        <w:rPr>
          <w:rFonts w:ascii="Times New Roman" w:hAnsi="Times New Roman"/>
          <w:noProof w:val="0"/>
          <w:lang w:val="lt-LT" w:bidi="mni-IN"/>
        </w:rPr>
        <w:t>ha</w:t>
      </w:r>
      <w:r w:rsidRPr="0079781F">
        <w:rPr>
          <w:rFonts w:ascii="Times New Roman" w:hAnsi="Times New Roman"/>
          <w:noProof w:val="0"/>
          <w:lang w:val="lt-LT" w:bidi="mni-IN"/>
        </w:rPr>
        <w:t xml:space="preserve"> 10</w:t>
      </w:r>
    </w:p>
    <w:p w14:paraId="363B5898" w14:textId="77777777" w:rsidR="00304C81" w:rsidRPr="0079781F" w:rsidRDefault="00304C81" w:rsidP="00304C81">
      <w:pPr>
        <w:tabs>
          <w:tab w:val="left" w:pos="567"/>
        </w:tabs>
        <w:rPr>
          <w:rFonts w:ascii="Times New Roman" w:hAnsi="Times New Roman"/>
          <w:noProof w:val="0"/>
          <w:lang w:val="lt-LT" w:bidi="mni-IN"/>
        </w:rPr>
      </w:pPr>
      <w:r w:rsidRPr="0079781F">
        <w:rPr>
          <w:rFonts w:ascii="Times New Roman" w:hAnsi="Times New Roman"/>
          <w:noProof w:val="0"/>
          <w:lang w:val="lt-LT" w:bidi="mni-IN"/>
        </w:rPr>
        <w:t>Čekija</w:t>
      </w:r>
    </w:p>
    <w:p w14:paraId="1DC2867A" w14:textId="77777777" w:rsidR="00304C81" w:rsidRPr="0079781F" w:rsidRDefault="00304C81" w:rsidP="00304C81">
      <w:pPr>
        <w:tabs>
          <w:tab w:val="left" w:pos="567"/>
        </w:tabs>
        <w:rPr>
          <w:rFonts w:ascii="Times New Roman" w:hAnsi="Times New Roman"/>
          <w:i/>
          <w:noProof w:val="0"/>
          <w:lang w:val="lt-LT"/>
        </w:rPr>
      </w:pPr>
    </w:p>
    <w:p w14:paraId="4AADC632" w14:textId="77777777" w:rsidR="00304C81" w:rsidRPr="0079781F" w:rsidRDefault="00304C81" w:rsidP="00304C81">
      <w:pPr>
        <w:tabs>
          <w:tab w:val="left" w:pos="567"/>
        </w:tabs>
        <w:rPr>
          <w:rFonts w:ascii="Times New Roman" w:hAnsi="Times New Roman"/>
          <w:i/>
          <w:noProof w:val="0"/>
          <w:lang w:val="lt-LT"/>
        </w:rPr>
      </w:pPr>
    </w:p>
    <w:p w14:paraId="079937C5" w14:textId="77777777" w:rsidR="00304C81" w:rsidRPr="0079781F" w:rsidRDefault="00304C81" w:rsidP="00AE2CE7">
      <w:pPr>
        <w:pStyle w:val="PI-1EMEASMCA"/>
      </w:pPr>
      <w:bookmarkStart w:id="17" w:name="_Toc129243129"/>
      <w:bookmarkStart w:id="18" w:name="_Toc129243254"/>
      <w:r w:rsidRPr="0079781F">
        <w:t>B.</w:t>
      </w:r>
      <w:r w:rsidRPr="0079781F">
        <w:tab/>
      </w:r>
      <w:bookmarkStart w:id="19" w:name="_Toc129243130"/>
      <w:bookmarkStart w:id="20" w:name="_Toc129243255"/>
      <w:r w:rsidR="004B7497" w:rsidRPr="0079781F">
        <w:t>TIEKIMO IR VARTOJIMO SĄLYGOS AR APRIBOJIMAI</w:t>
      </w:r>
      <w:bookmarkEnd w:id="17"/>
      <w:bookmarkEnd w:id="18"/>
      <w:bookmarkEnd w:id="19"/>
      <w:bookmarkEnd w:id="20"/>
    </w:p>
    <w:p w14:paraId="1BFD3E9C" w14:textId="77777777" w:rsidR="00304C81" w:rsidRPr="0079781F" w:rsidRDefault="00304C81" w:rsidP="00342202">
      <w:pPr>
        <w:pStyle w:val="BTEMEASMCA"/>
        <w:rPr>
          <w:noProof w:val="0"/>
        </w:rPr>
      </w:pPr>
    </w:p>
    <w:p w14:paraId="5D57A96E" w14:textId="77777777" w:rsidR="00304C81" w:rsidRPr="0079781F" w:rsidRDefault="00304C81" w:rsidP="00342202">
      <w:pPr>
        <w:pStyle w:val="BTEMEASMCA"/>
        <w:rPr>
          <w:noProof w:val="0"/>
        </w:rPr>
      </w:pPr>
      <w:r w:rsidRPr="0079781F">
        <w:rPr>
          <w:noProof w:val="0"/>
        </w:rPr>
        <w:t>Receptinis vaistinis preparatas</w:t>
      </w:r>
      <w:r w:rsidR="00342202" w:rsidRPr="0079781F">
        <w:rPr>
          <w:noProof w:val="0"/>
        </w:rPr>
        <w:t>.</w:t>
      </w:r>
    </w:p>
    <w:p w14:paraId="070BDB19" w14:textId="77777777" w:rsidR="00342202" w:rsidRPr="0079781F" w:rsidRDefault="00342202" w:rsidP="00342202">
      <w:pPr>
        <w:pStyle w:val="BTEMEASMCA"/>
        <w:rPr>
          <w:noProof w:val="0"/>
        </w:rPr>
      </w:pPr>
    </w:p>
    <w:p w14:paraId="6CE10467" w14:textId="77777777" w:rsidR="00304C81" w:rsidRPr="0079781F" w:rsidRDefault="00304C81" w:rsidP="00342202">
      <w:pPr>
        <w:pStyle w:val="BTEMEASMCA"/>
        <w:rPr>
          <w:noProof w:val="0"/>
        </w:rPr>
      </w:pPr>
    </w:p>
    <w:p w14:paraId="0F72D7B6" w14:textId="77777777" w:rsidR="00304C81" w:rsidRPr="0079781F" w:rsidRDefault="00304C81" w:rsidP="00342202">
      <w:pPr>
        <w:pStyle w:val="BTEMEASMCA"/>
        <w:rPr>
          <w:noProof w:val="0"/>
        </w:rPr>
      </w:pPr>
    </w:p>
    <w:p w14:paraId="43CA10FF" w14:textId="77777777" w:rsidR="00304C81" w:rsidRPr="0079781F" w:rsidRDefault="00304C81" w:rsidP="00342202">
      <w:pPr>
        <w:pStyle w:val="BTEMEASMCA"/>
        <w:rPr>
          <w:noProof w:val="0"/>
        </w:rPr>
      </w:pPr>
    </w:p>
    <w:p w14:paraId="39FAE319" w14:textId="77777777" w:rsidR="00304C81" w:rsidRPr="0079781F" w:rsidRDefault="00304C81" w:rsidP="00304C81">
      <w:pPr>
        <w:tabs>
          <w:tab w:val="left" w:pos="567"/>
        </w:tabs>
        <w:rPr>
          <w:rFonts w:ascii="Times New Roman" w:hAnsi="Times New Roman"/>
          <w:noProof w:val="0"/>
          <w:lang w:val="lt-LT"/>
        </w:rPr>
      </w:pPr>
    </w:p>
    <w:p w14:paraId="68E71577" w14:textId="77777777" w:rsidR="00304C81" w:rsidRPr="0079781F" w:rsidRDefault="00304C81" w:rsidP="00304C81">
      <w:pPr>
        <w:tabs>
          <w:tab w:val="left" w:pos="567"/>
        </w:tabs>
        <w:rPr>
          <w:rFonts w:ascii="Times New Roman" w:hAnsi="Times New Roman"/>
          <w:noProof w:val="0"/>
          <w:lang w:val="lt-LT"/>
        </w:rPr>
      </w:pPr>
    </w:p>
    <w:p w14:paraId="042F58D7" w14:textId="77777777" w:rsidR="00304C81" w:rsidRPr="0079781F" w:rsidRDefault="00304C81" w:rsidP="00304C81">
      <w:pPr>
        <w:tabs>
          <w:tab w:val="left" w:pos="567"/>
        </w:tabs>
        <w:rPr>
          <w:rFonts w:ascii="Times New Roman" w:hAnsi="Times New Roman"/>
          <w:noProof w:val="0"/>
          <w:lang w:val="lt-LT"/>
        </w:rPr>
      </w:pPr>
    </w:p>
    <w:p w14:paraId="276FE515" w14:textId="77777777" w:rsidR="00304C81" w:rsidRPr="0079781F" w:rsidRDefault="00304C81" w:rsidP="00304C81">
      <w:pPr>
        <w:tabs>
          <w:tab w:val="left" w:pos="567"/>
        </w:tabs>
        <w:rPr>
          <w:rFonts w:ascii="Times New Roman" w:hAnsi="Times New Roman"/>
          <w:noProof w:val="0"/>
          <w:lang w:val="lt-LT"/>
        </w:rPr>
      </w:pPr>
    </w:p>
    <w:p w14:paraId="0AB41A38" w14:textId="77777777" w:rsidR="00304C81" w:rsidRPr="0079781F" w:rsidRDefault="00304C81" w:rsidP="00304C81">
      <w:pPr>
        <w:pStyle w:val="Pagrindinistekstas"/>
        <w:rPr>
          <w:color w:val="000000"/>
          <w:szCs w:val="22"/>
          <w:lang w:val="lt-LT"/>
        </w:rPr>
      </w:pPr>
    </w:p>
    <w:p w14:paraId="3A5E83AD"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r w:rsidRPr="0079781F">
        <w:rPr>
          <w:rFonts w:ascii="Times New Roman" w:hAnsi="Times New Roman" w:cs="Times New Roman"/>
          <w:color w:val="000000"/>
          <w:sz w:val="22"/>
          <w:szCs w:val="22"/>
          <w:lang w:val="lt-LT"/>
        </w:rPr>
        <w:br w:type="page"/>
      </w:r>
    </w:p>
    <w:p w14:paraId="56EE5991"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10EEE1BA"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37564C13"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04B154E4"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22125618"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347D9117"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5033E5F0"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72090612"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5F3AD13B"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6E79A577"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4BCDA8B0"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2BCD357D"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7A89D62C"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14EA470E"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7AB49B4E"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7DB6FA84"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6FB58B78"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22B45BA1"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7C2BEBA7" w14:textId="77777777" w:rsidR="00304C81" w:rsidRPr="0079781F" w:rsidRDefault="00304C81" w:rsidP="00304C81">
      <w:pPr>
        <w:pStyle w:val="Pavadinimas"/>
        <w:tabs>
          <w:tab w:val="left" w:pos="567"/>
        </w:tabs>
        <w:rPr>
          <w:rFonts w:ascii="Times New Roman" w:hAnsi="Times New Roman" w:cs="Times New Roman"/>
          <w:sz w:val="22"/>
          <w:szCs w:val="22"/>
          <w:lang w:val="lt-LT"/>
        </w:rPr>
      </w:pPr>
    </w:p>
    <w:p w14:paraId="3BFC6067" w14:textId="77777777" w:rsidR="00304C81" w:rsidRPr="0079781F" w:rsidRDefault="00304C81" w:rsidP="00304C81">
      <w:pPr>
        <w:pStyle w:val="Pavadinimas"/>
        <w:tabs>
          <w:tab w:val="left" w:pos="567"/>
        </w:tabs>
        <w:ind w:left="0"/>
        <w:rPr>
          <w:rFonts w:ascii="Times New Roman" w:hAnsi="Times New Roman" w:cs="Times New Roman"/>
          <w:sz w:val="22"/>
          <w:szCs w:val="22"/>
          <w:lang w:val="lt-LT"/>
        </w:rPr>
      </w:pPr>
    </w:p>
    <w:p w14:paraId="5C0B1746" w14:textId="77777777" w:rsidR="00304C81" w:rsidRPr="0079781F" w:rsidRDefault="00304C81" w:rsidP="00304C81">
      <w:pPr>
        <w:pStyle w:val="Pavadinimas"/>
        <w:tabs>
          <w:tab w:val="left" w:pos="567"/>
        </w:tabs>
        <w:ind w:left="0"/>
        <w:rPr>
          <w:rFonts w:ascii="Times New Roman" w:hAnsi="Times New Roman" w:cs="Times New Roman"/>
          <w:sz w:val="22"/>
          <w:szCs w:val="22"/>
          <w:u w:val="none"/>
          <w:lang w:val="lt-LT"/>
        </w:rPr>
      </w:pPr>
    </w:p>
    <w:p w14:paraId="3088B9B0" w14:textId="77777777" w:rsidR="00304C81" w:rsidRPr="0079781F" w:rsidRDefault="00304C81" w:rsidP="00304C81">
      <w:pPr>
        <w:pStyle w:val="Pavadinimas"/>
        <w:tabs>
          <w:tab w:val="left" w:pos="567"/>
        </w:tabs>
        <w:ind w:left="0"/>
        <w:rPr>
          <w:rFonts w:ascii="Times New Roman" w:hAnsi="Times New Roman" w:cs="Times New Roman"/>
          <w:sz w:val="22"/>
          <w:szCs w:val="22"/>
          <w:u w:val="none"/>
          <w:lang w:val="lt-LT"/>
        </w:rPr>
      </w:pPr>
    </w:p>
    <w:p w14:paraId="084865F0" w14:textId="77777777" w:rsidR="00304C81" w:rsidRPr="0079781F" w:rsidRDefault="00304C81" w:rsidP="00304C81">
      <w:pPr>
        <w:pStyle w:val="Pavadinimas"/>
        <w:tabs>
          <w:tab w:val="left" w:pos="567"/>
        </w:tabs>
        <w:ind w:left="0"/>
        <w:rPr>
          <w:rFonts w:ascii="Times New Roman" w:hAnsi="Times New Roman" w:cs="Times New Roman"/>
          <w:sz w:val="22"/>
          <w:szCs w:val="22"/>
          <w:u w:val="none"/>
          <w:lang w:val="lt-LT"/>
        </w:rPr>
      </w:pPr>
      <w:r w:rsidRPr="0079781F">
        <w:rPr>
          <w:rFonts w:ascii="Times New Roman" w:hAnsi="Times New Roman" w:cs="Times New Roman"/>
          <w:sz w:val="22"/>
          <w:szCs w:val="22"/>
          <w:u w:val="none"/>
          <w:lang w:val="lt-LT"/>
        </w:rPr>
        <w:t>III PRIEDAS</w:t>
      </w:r>
    </w:p>
    <w:p w14:paraId="5C7B6939" w14:textId="77777777" w:rsidR="00304C81" w:rsidRPr="0079781F" w:rsidRDefault="00304C81" w:rsidP="00304C81">
      <w:pPr>
        <w:pStyle w:val="Pagrindinistekstas"/>
        <w:spacing w:after="0"/>
        <w:jc w:val="center"/>
        <w:rPr>
          <w:szCs w:val="22"/>
          <w:lang w:val="lt-LT"/>
        </w:rPr>
      </w:pPr>
    </w:p>
    <w:p w14:paraId="0580A307" w14:textId="77777777" w:rsidR="00304C81" w:rsidRPr="0079781F" w:rsidRDefault="00304C81" w:rsidP="00304C81">
      <w:pPr>
        <w:pStyle w:val="Pagrindinistekstas"/>
        <w:spacing w:after="0"/>
        <w:jc w:val="center"/>
        <w:rPr>
          <w:b/>
          <w:szCs w:val="22"/>
          <w:lang w:val="lt-LT"/>
        </w:rPr>
      </w:pPr>
      <w:r w:rsidRPr="0079781F">
        <w:rPr>
          <w:b/>
          <w:szCs w:val="22"/>
          <w:lang w:val="lt-LT"/>
        </w:rPr>
        <w:t>ŽENKLINIMAS IR PAKUOTĖS LAPELIS</w:t>
      </w:r>
    </w:p>
    <w:p w14:paraId="32FAE590" w14:textId="77777777" w:rsidR="00304C81" w:rsidRPr="0079781F" w:rsidRDefault="00304C81" w:rsidP="00304C81">
      <w:pPr>
        <w:pStyle w:val="Pagrindinistekstas"/>
        <w:spacing w:after="0"/>
        <w:rPr>
          <w:color w:val="000000"/>
          <w:szCs w:val="22"/>
          <w:lang w:val="lt-LT"/>
        </w:rPr>
      </w:pPr>
    </w:p>
    <w:p w14:paraId="5E458A9F" w14:textId="77777777" w:rsidR="00304C81" w:rsidRPr="0079781F" w:rsidRDefault="00304C81" w:rsidP="00E62020">
      <w:pPr>
        <w:pStyle w:val="TTEMEASMCA"/>
      </w:pPr>
      <w:r w:rsidRPr="0079781F">
        <w:br w:type="page"/>
      </w:r>
      <w:bookmarkStart w:id="21" w:name="_Toc129243136"/>
      <w:bookmarkStart w:id="22" w:name="_Toc129243261"/>
    </w:p>
    <w:p w14:paraId="2CE3D047" w14:textId="77777777" w:rsidR="00304C81" w:rsidRPr="0079781F" w:rsidRDefault="00304C81" w:rsidP="00E62020">
      <w:pPr>
        <w:pStyle w:val="TTEMEASMCA"/>
      </w:pPr>
    </w:p>
    <w:p w14:paraId="3AB9F774" w14:textId="77777777" w:rsidR="00304C81" w:rsidRPr="0079781F" w:rsidRDefault="00304C81" w:rsidP="00E62020">
      <w:pPr>
        <w:pStyle w:val="TTEMEASMCA"/>
      </w:pPr>
    </w:p>
    <w:p w14:paraId="0B56F7CF" w14:textId="77777777" w:rsidR="00304C81" w:rsidRPr="0079781F" w:rsidRDefault="00304C81" w:rsidP="00E62020">
      <w:pPr>
        <w:pStyle w:val="TTEMEASMCA"/>
      </w:pPr>
    </w:p>
    <w:p w14:paraId="226D6B6F" w14:textId="77777777" w:rsidR="00304C81" w:rsidRPr="0079781F" w:rsidRDefault="00304C81" w:rsidP="00E62020">
      <w:pPr>
        <w:pStyle w:val="TTEMEASMCA"/>
      </w:pPr>
    </w:p>
    <w:p w14:paraId="5ABF53BE" w14:textId="77777777" w:rsidR="00304C81" w:rsidRPr="0079781F" w:rsidRDefault="00304C81" w:rsidP="00E62020">
      <w:pPr>
        <w:pStyle w:val="TTEMEASMCA"/>
      </w:pPr>
    </w:p>
    <w:p w14:paraId="78FC98BB" w14:textId="77777777" w:rsidR="00304C81" w:rsidRPr="0079781F" w:rsidRDefault="00304C81" w:rsidP="00E62020">
      <w:pPr>
        <w:pStyle w:val="TTEMEASMCA"/>
      </w:pPr>
    </w:p>
    <w:p w14:paraId="0D7C2FAE" w14:textId="77777777" w:rsidR="00304C81" w:rsidRPr="0079781F" w:rsidRDefault="00304C81" w:rsidP="00E62020">
      <w:pPr>
        <w:pStyle w:val="TTEMEASMCA"/>
      </w:pPr>
    </w:p>
    <w:p w14:paraId="703DCF7E" w14:textId="77777777" w:rsidR="00304C81" w:rsidRPr="0079781F" w:rsidRDefault="00304C81" w:rsidP="00E62020">
      <w:pPr>
        <w:pStyle w:val="TTEMEASMCA"/>
      </w:pPr>
    </w:p>
    <w:p w14:paraId="0E4E1833" w14:textId="77777777" w:rsidR="00304C81" w:rsidRPr="0079781F" w:rsidRDefault="00304C81" w:rsidP="00E62020">
      <w:pPr>
        <w:pStyle w:val="TTEMEASMCA"/>
      </w:pPr>
    </w:p>
    <w:p w14:paraId="65032714" w14:textId="77777777" w:rsidR="00304C81" w:rsidRPr="0079781F" w:rsidRDefault="00304C81" w:rsidP="00E62020">
      <w:pPr>
        <w:pStyle w:val="TTEMEASMCA"/>
      </w:pPr>
    </w:p>
    <w:p w14:paraId="44FF2034" w14:textId="77777777" w:rsidR="00304C81" w:rsidRPr="0079781F" w:rsidRDefault="00304C81" w:rsidP="00E62020">
      <w:pPr>
        <w:pStyle w:val="TTEMEASMCA"/>
      </w:pPr>
    </w:p>
    <w:p w14:paraId="0A8340FD" w14:textId="77777777" w:rsidR="00304C81" w:rsidRPr="0079781F" w:rsidRDefault="00304C81" w:rsidP="00E62020">
      <w:pPr>
        <w:pStyle w:val="TTEMEASMCA"/>
      </w:pPr>
    </w:p>
    <w:p w14:paraId="6860D212" w14:textId="77777777" w:rsidR="00304C81" w:rsidRPr="0079781F" w:rsidRDefault="00304C81" w:rsidP="00E62020">
      <w:pPr>
        <w:pStyle w:val="TTEMEASMCA"/>
      </w:pPr>
    </w:p>
    <w:p w14:paraId="6567E42A" w14:textId="77777777" w:rsidR="00304C81" w:rsidRPr="0079781F" w:rsidRDefault="00304C81" w:rsidP="00E62020">
      <w:pPr>
        <w:pStyle w:val="TTEMEASMCA"/>
      </w:pPr>
    </w:p>
    <w:p w14:paraId="5DA9011D" w14:textId="77777777" w:rsidR="00304C81" w:rsidRPr="0079781F" w:rsidRDefault="00304C81" w:rsidP="00E62020">
      <w:pPr>
        <w:pStyle w:val="TTEMEASMCA"/>
      </w:pPr>
    </w:p>
    <w:p w14:paraId="379C97EB" w14:textId="77777777" w:rsidR="00304C81" w:rsidRPr="0079781F" w:rsidRDefault="00304C81" w:rsidP="00E62020">
      <w:pPr>
        <w:pStyle w:val="TTEMEASMCA"/>
      </w:pPr>
    </w:p>
    <w:p w14:paraId="0D7CD8CF" w14:textId="77777777" w:rsidR="00304C81" w:rsidRPr="0079781F" w:rsidRDefault="00304C81" w:rsidP="00E62020">
      <w:pPr>
        <w:pStyle w:val="TTEMEASMCA"/>
      </w:pPr>
    </w:p>
    <w:p w14:paraId="099626CA" w14:textId="77777777" w:rsidR="00304C81" w:rsidRPr="0079781F" w:rsidRDefault="00304C81" w:rsidP="00E62020">
      <w:pPr>
        <w:pStyle w:val="TTEMEASMCA"/>
      </w:pPr>
    </w:p>
    <w:p w14:paraId="605ABF97" w14:textId="77777777" w:rsidR="00304C81" w:rsidRPr="0079781F" w:rsidRDefault="00304C81" w:rsidP="00E62020">
      <w:pPr>
        <w:pStyle w:val="TTEMEASMCA"/>
      </w:pPr>
    </w:p>
    <w:p w14:paraId="1474E424" w14:textId="77777777" w:rsidR="00304C81" w:rsidRPr="0079781F" w:rsidRDefault="00304C81" w:rsidP="00E62020">
      <w:pPr>
        <w:pStyle w:val="TTEMEASMCA"/>
      </w:pPr>
    </w:p>
    <w:p w14:paraId="6360FC36" w14:textId="77777777" w:rsidR="00304C81" w:rsidRPr="0079781F" w:rsidRDefault="00304C81" w:rsidP="00E62020">
      <w:pPr>
        <w:pStyle w:val="TTEMEASMCA"/>
      </w:pPr>
    </w:p>
    <w:p w14:paraId="1AB89A3B" w14:textId="77777777" w:rsidR="00304C81" w:rsidRPr="0079781F" w:rsidRDefault="00304C81" w:rsidP="00E62020">
      <w:pPr>
        <w:pStyle w:val="TTEMEASMCA"/>
      </w:pPr>
    </w:p>
    <w:p w14:paraId="37019184" w14:textId="77777777" w:rsidR="00304C81" w:rsidRPr="0079781F" w:rsidRDefault="00304C81" w:rsidP="00E62020">
      <w:pPr>
        <w:pStyle w:val="TTEMEASMCA"/>
      </w:pPr>
      <w:r w:rsidRPr="0079781F">
        <w:t>A. ŽENKLINIMAS</w:t>
      </w:r>
      <w:bookmarkEnd w:id="21"/>
      <w:bookmarkEnd w:id="22"/>
    </w:p>
    <w:p w14:paraId="523844C0" w14:textId="77777777" w:rsidR="00304C81" w:rsidRPr="0079781F" w:rsidRDefault="00304C81" w:rsidP="00E62020">
      <w:pPr>
        <w:pStyle w:val="TTEMEASMCA"/>
      </w:pPr>
      <w:r w:rsidRPr="0079781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975765" w14:paraId="36AF9422" w14:textId="77777777" w:rsidTr="00FA1A62">
        <w:trPr>
          <w:trHeight w:val="607"/>
        </w:trPr>
        <w:tc>
          <w:tcPr>
            <w:tcW w:w="9287" w:type="dxa"/>
            <w:tcBorders>
              <w:top w:val="single" w:sz="4" w:space="0" w:color="auto"/>
              <w:left w:val="single" w:sz="4" w:space="0" w:color="auto"/>
              <w:bottom w:val="single" w:sz="4" w:space="0" w:color="auto"/>
              <w:right w:val="single" w:sz="4" w:space="0" w:color="auto"/>
            </w:tcBorders>
          </w:tcPr>
          <w:p w14:paraId="53B264BF"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lastRenderedPageBreak/>
              <w:t>INFORMACIJA ANT IŠORINĖS PAKUOTĖS</w:t>
            </w:r>
          </w:p>
          <w:p w14:paraId="7DCFDBE9" w14:textId="77777777" w:rsidR="00304C81" w:rsidRPr="0079781F" w:rsidRDefault="00304C81" w:rsidP="004D2562">
            <w:pPr>
              <w:tabs>
                <w:tab w:val="left" w:pos="567"/>
              </w:tabs>
              <w:rPr>
                <w:rFonts w:ascii="Times New Roman" w:hAnsi="Times New Roman"/>
                <w:b/>
                <w:noProof w:val="0"/>
                <w:lang w:val="lt-LT"/>
              </w:rPr>
            </w:pPr>
          </w:p>
          <w:p w14:paraId="2A346265"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KARTONO DĖŽUTĖ</w:t>
            </w:r>
          </w:p>
        </w:tc>
      </w:tr>
    </w:tbl>
    <w:p w14:paraId="08D2B538" w14:textId="77777777" w:rsidR="00304C81" w:rsidRPr="0079781F" w:rsidRDefault="00304C81" w:rsidP="00304C81">
      <w:pPr>
        <w:tabs>
          <w:tab w:val="left" w:pos="567"/>
        </w:tabs>
        <w:rPr>
          <w:rFonts w:ascii="Times New Roman" w:hAnsi="Times New Roman"/>
          <w:noProof w:val="0"/>
          <w:lang w:val="lt-LT"/>
        </w:rPr>
      </w:pPr>
    </w:p>
    <w:p w14:paraId="167EE928" w14:textId="77777777" w:rsidR="00304C81" w:rsidRPr="0079781F" w:rsidRDefault="00304C81" w:rsidP="00304C81">
      <w:pPr>
        <w:tabs>
          <w:tab w:val="left" w:pos="567"/>
        </w:tabs>
        <w:rPr>
          <w:rFonts w:ascii="Times New Roman" w:hAnsi="Times New Roman"/>
          <w:noProof w:val="0"/>
          <w:lang w:val="lt-LT"/>
        </w:rPr>
      </w:pPr>
    </w:p>
    <w:p w14:paraId="1DC365C5" w14:textId="77777777" w:rsidR="00304C81" w:rsidRPr="0079781F" w:rsidRDefault="00304C81" w:rsidP="00304C81">
      <w:pPr>
        <w:pStyle w:val="PI-1labEMEASMCA"/>
        <w:tabs>
          <w:tab w:val="left" w:pos="567"/>
        </w:tabs>
        <w:rPr>
          <w:noProof w:val="0"/>
          <w:sz w:val="22"/>
          <w:szCs w:val="22"/>
        </w:rPr>
      </w:pPr>
      <w:r w:rsidRPr="0079781F">
        <w:rPr>
          <w:noProof w:val="0"/>
          <w:sz w:val="22"/>
          <w:szCs w:val="22"/>
        </w:rPr>
        <w:t>1.</w:t>
      </w:r>
      <w:r w:rsidRPr="0079781F">
        <w:rPr>
          <w:noProof w:val="0"/>
          <w:sz w:val="22"/>
          <w:szCs w:val="22"/>
        </w:rPr>
        <w:tab/>
        <w:t>VAISTINIO PREPARATO PAVADINIMAS</w:t>
      </w:r>
    </w:p>
    <w:p w14:paraId="6C23FFEB" w14:textId="77777777" w:rsidR="00304C81" w:rsidRPr="0079781F" w:rsidRDefault="00304C81" w:rsidP="00304C81">
      <w:pPr>
        <w:tabs>
          <w:tab w:val="left" w:pos="567"/>
        </w:tabs>
        <w:rPr>
          <w:rFonts w:ascii="Times New Roman" w:hAnsi="Times New Roman"/>
          <w:noProof w:val="0"/>
          <w:lang w:val="lt-LT"/>
        </w:rPr>
      </w:pPr>
    </w:p>
    <w:p w14:paraId="3C1DD3E8" w14:textId="77777777" w:rsidR="00304C81" w:rsidRPr="0079781F" w:rsidRDefault="00BE59F7" w:rsidP="00304C81">
      <w:pPr>
        <w:tabs>
          <w:tab w:val="left" w:pos="567"/>
        </w:tabs>
        <w:rPr>
          <w:rFonts w:ascii="Times New Roman" w:eastAsia="SimSun" w:hAnsi="Times New Roman"/>
          <w:noProof w:val="0"/>
          <w:lang w:val="lt-LT" w:eastAsia="zh-CN"/>
        </w:rPr>
      </w:pPr>
      <w:r w:rsidRPr="0079781F">
        <w:rPr>
          <w:rFonts w:ascii="Times New Roman" w:eastAsia="SimSun" w:hAnsi="Times New Roman"/>
          <w:noProof w:val="0"/>
          <w:lang w:val="lt-LT" w:eastAsia="zh-CN"/>
        </w:rPr>
        <w:t>Valzap</w:t>
      </w:r>
      <w:r w:rsidR="00304C81" w:rsidRPr="0079781F">
        <w:rPr>
          <w:rFonts w:ascii="Times New Roman" w:eastAsia="SimSun" w:hAnsi="Times New Roman"/>
          <w:noProof w:val="0"/>
          <w:lang w:val="lt-LT" w:eastAsia="zh-CN"/>
        </w:rPr>
        <w:t xml:space="preserve"> 80 mg plėvele dengtos tabletės</w:t>
      </w:r>
    </w:p>
    <w:p w14:paraId="5F5736BC" w14:textId="77777777" w:rsidR="004658B1" w:rsidRPr="0079781F" w:rsidRDefault="004658B1" w:rsidP="004658B1">
      <w:pPr>
        <w:tabs>
          <w:tab w:val="left" w:pos="567"/>
        </w:tabs>
        <w:rPr>
          <w:rFonts w:ascii="Times New Roman" w:eastAsia="SimSun" w:hAnsi="Times New Roman"/>
          <w:noProof w:val="0"/>
          <w:lang w:val="lt-LT" w:eastAsia="zh-CN"/>
        </w:rPr>
      </w:pPr>
      <w:r w:rsidRPr="0079781F">
        <w:rPr>
          <w:rFonts w:ascii="Times New Roman" w:eastAsia="SimSun" w:hAnsi="Times New Roman"/>
          <w:noProof w:val="0"/>
          <w:highlight w:val="lightGray"/>
          <w:lang w:val="lt-LT" w:eastAsia="zh-CN"/>
        </w:rPr>
        <w:t>Valzap 160 mg plėvele dengtos tabletės</w:t>
      </w:r>
    </w:p>
    <w:p w14:paraId="2FDBA0C4" w14:textId="77777777" w:rsidR="004658B1" w:rsidRPr="0079781F" w:rsidRDefault="004658B1" w:rsidP="00304C81">
      <w:pPr>
        <w:tabs>
          <w:tab w:val="left" w:pos="567"/>
        </w:tabs>
        <w:rPr>
          <w:rFonts w:ascii="Times New Roman" w:hAnsi="Times New Roman"/>
          <w:noProof w:val="0"/>
          <w:lang w:val="lt-LT"/>
        </w:rPr>
      </w:pPr>
    </w:p>
    <w:p w14:paraId="17B34A36" w14:textId="3B499994" w:rsidR="00304C81" w:rsidRPr="0079781F" w:rsidRDefault="00C41FE0" w:rsidP="00304C81">
      <w:pPr>
        <w:tabs>
          <w:tab w:val="left" w:pos="567"/>
        </w:tabs>
        <w:rPr>
          <w:rFonts w:ascii="Times New Roman" w:hAnsi="Times New Roman"/>
          <w:noProof w:val="0"/>
          <w:lang w:val="lt-LT"/>
        </w:rPr>
      </w:pPr>
      <w:r>
        <w:rPr>
          <w:rFonts w:ascii="Times New Roman" w:hAnsi="Times New Roman"/>
          <w:noProof w:val="0"/>
          <w:lang w:val="lt-LT"/>
        </w:rPr>
        <w:t>v</w:t>
      </w:r>
      <w:r w:rsidRPr="0079781F">
        <w:rPr>
          <w:rFonts w:ascii="Times New Roman" w:hAnsi="Times New Roman"/>
          <w:noProof w:val="0"/>
          <w:lang w:val="lt-LT"/>
        </w:rPr>
        <w:t>alsartanum</w:t>
      </w:r>
    </w:p>
    <w:p w14:paraId="5432A646" w14:textId="77777777" w:rsidR="00304C81" w:rsidRPr="0079781F" w:rsidRDefault="00304C81" w:rsidP="00304C81">
      <w:pPr>
        <w:tabs>
          <w:tab w:val="left" w:pos="567"/>
        </w:tabs>
        <w:rPr>
          <w:rFonts w:ascii="Times New Roman" w:hAnsi="Times New Roman"/>
          <w:noProof w:val="0"/>
          <w:lang w:val="lt-LT"/>
        </w:rPr>
      </w:pPr>
    </w:p>
    <w:p w14:paraId="3621AF29" w14:textId="77777777" w:rsidR="00304C81" w:rsidRPr="0079781F" w:rsidRDefault="00304C81" w:rsidP="00304C81">
      <w:pPr>
        <w:tabs>
          <w:tab w:val="left" w:pos="567"/>
        </w:tabs>
        <w:rPr>
          <w:rFonts w:ascii="Times New Roman" w:hAnsi="Times New Roman"/>
          <w:noProof w:val="0"/>
          <w:lang w:val="lt-LT"/>
        </w:rPr>
      </w:pPr>
    </w:p>
    <w:p w14:paraId="454988AB"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lang w:val="lt-LT"/>
        </w:rPr>
      </w:pPr>
      <w:r w:rsidRPr="0079781F">
        <w:rPr>
          <w:rFonts w:ascii="Times New Roman" w:hAnsi="Times New Roman"/>
          <w:b/>
          <w:noProof w:val="0"/>
          <w:lang w:val="lt-LT"/>
        </w:rPr>
        <w:t>2.</w:t>
      </w:r>
      <w:r w:rsidRPr="0079781F">
        <w:rPr>
          <w:rFonts w:ascii="Times New Roman" w:hAnsi="Times New Roman"/>
          <w:b/>
          <w:noProof w:val="0"/>
          <w:lang w:val="lt-LT"/>
        </w:rPr>
        <w:tab/>
        <w:t xml:space="preserve">VEIKLIOJI </w:t>
      </w:r>
      <w:r w:rsidR="00B10BCF" w:rsidRPr="0079781F">
        <w:rPr>
          <w:rFonts w:ascii="Times New Roman" w:hAnsi="Times New Roman"/>
          <w:b/>
          <w:noProof w:val="0"/>
          <w:lang w:val="lt-LT"/>
        </w:rPr>
        <w:t xml:space="preserve">(-IOS) </w:t>
      </w:r>
      <w:r w:rsidRPr="0079781F">
        <w:rPr>
          <w:rFonts w:ascii="Times New Roman" w:hAnsi="Times New Roman"/>
          <w:b/>
          <w:noProof w:val="0"/>
          <w:lang w:val="lt-LT"/>
        </w:rPr>
        <w:t>MEDŽIAGA</w:t>
      </w:r>
      <w:r w:rsidR="00B10BCF" w:rsidRPr="0079781F">
        <w:rPr>
          <w:rFonts w:ascii="Times New Roman" w:hAnsi="Times New Roman"/>
          <w:b/>
          <w:noProof w:val="0"/>
          <w:lang w:val="lt-LT"/>
        </w:rPr>
        <w:t xml:space="preserve"> (-OS)</w:t>
      </w:r>
      <w:r w:rsidRPr="0079781F">
        <w:rPr>
          <w:rFonts w:ascii="Times New Roman" w:hAnsi="Times New Roman"/>
          <w:b/>
          <w:noProof w:val="0"/>
          <w:lang w:val="lt-LT"/>
        </w:rPr>
        <w:t xml:space="preserve"> IR JOS </w:t>
      </w:r>
      <w:r w:rsidR="00B10BCF" w:rsidRPr="0079781F">
        <w:rPr>
          <w:rFonts w:ascii="Times New Roman" w:hAnsi="Times New Roman"/>
          <w:b/>
          <w:noProof w:val="0"/>
          <w:lang w:val="lt-LT"/>
        </w:rPr>
        <w:t xml:space="preserve">(-Ų) </w:t>
      </w:r>
      <w:r w:rsidRPr="0079781F">
        <w:rPr>
          <w:rFonts w:ascii="Times New Roman" w:hAnsi="Times New Roman"/>
          <w:b/>
          <w:noProof w:val="0"/>
          <w:lang w:val="lt-LT"/>
        </w:rPr>
        <w:t>KIEKIS (-IAI)</w:t>
      </w:r>
    </w:p>
    <w:p w14:paraId="310CDA9E" w14:textId="77777777" w:rsidR="00304C81" w:rsidRPr="0079781F" w:rsidRDefault="00304C81" w:rsidP="00304C81">
      <w:pPr>
        <w:tabs>
          <w:tab w:val="left" w:pos="567"/>
        </w:tabs>
        <w:rPr>
          <w:rFonts w:ascii="Times New Roman" w:hAnsi="Times New Roman"/>
          <w:noProof w:val="0"/>
          <w:lang w:val="lt-LT"/>
        </w:rPr>
      </w:pPr>
    </w:p>
    <w:p w14:paraId="552BB8B6"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 xml:space="preserve">Kiekvienoje </w:t>
      </w:r>
      <w:r w:rsidRPr="0079781F">
        <w:rPr>
          <w:rFonts w:ascii="Times New Roman" w:hAnsi="Times New Roman"/>
          <w:noProof w:val="0"/>
          <w:highlight w:val="lightGray"/>
          <w:lang w:val="lt-LT"/>
        </w:rPr>
        <w:t>plėvele dengtoje</w:t>
      </w:r>
      <w:r w:rsidRPr="0079781F">
        <w:rPr>
          <w:rFonts w:ascii="Times New Roman" w:hAnsi="Times New Roman"/>
          <w:noProof w:val="0"/>
          <w:lang w:val="lt-LT"/>
        </w:rPr>
        <w:t xml:space="preserve"> tabletėje yra 80 mg valsartano.</w:t>
      </w:r>
    </w:p>
    <w:p w14:paraId="095A0BBE" w14:textId="77777777" w:rsidR="00304C81" w:rsidRPr="0079781F" w:rsidRDefault="004658B1" w:rsidP="00304C81">
      <w:pPr>
        <w:tabs>
          <w:tab w:val="left" w:pos="567"/>
        </w:tabs>
        <w:rPr>
          <w:rFonts w:ascii="Times New Roman" w:hAnsi="Times New Roman"/>
          <w:noProof w:val="0"/>
          <w:lang w:val="lt-LT"/>
        </w:rPr>
      </w:pPr>
      <w:r w:rsidRPr="0079781F">
        <w:rPr>
          <w:rFonts w:ascii="Times New Roman" w:hAnsi="Times New Roman"/>
          <w:noProof w:val="0"/>
          <w:highlight w:val="lightGray"/>
          <w:lang w:val="lt-LT"/>
        </w:rPr>
        <w:t>Kiekvienoje plėvele dengtoje tabletėje yra 160 mg valsartano.</w:t>
      </w:r>
    </w:p>
    <w:p w14:paraId="5E812188" w14:textId="77777777" w:rsidR="004658B1" w:rsidRPr="0079781F" w:rsidRDefault="004658B1" w:rsidP="00304C81">
      <w:pPr>
        <w:tabs>
          <w:tab w:val="left" w:pos="567"/>
        </w:tabs>
        <w:rPr>
          <w:rFonts w:ascii="Times New Roman" w:hAnsi="Times New Roman"/>
          <w:noProof w:val="0"/>
          <w:lang w:val="lt-LT"/>
        </w:rPr>
      </w:pPr>
    </w:p>
    <w:p w14:paraId="1AF05060" w14:textId="77777777" w:rsidR="00304C81" w:rsidRPr="0079781F" w:rsidRDefault="00304C81" w:rsidP="00304C81">
      <w:pPr>
        <w:tabs>
          <w:tab w:val="left" w:pos="567"/>
        </w:tabs>
        <w:rPr>
          <w:rFonts w:ascii="Times New Roman" w:hAnsi="Times New Roman"/>
          <w:noProof w:val="0"/>
          <w:lang w:val="lt-LT"/>
        </w:rPr>
      </w:pPr>
    </w:p>
    <w:p w14:paraId="104830EB"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highlight w:val="lightGray"/>
          <w:lang w:val="lt-LT"/>
        </w:rPr>
      </w:pPr>
      <w:r w:rsidRPr="0079781F">
        <w:rPr>
          <w:rFonts w:ascii="Times New Roman" w:hAnsi="Times New Roman"/>
          <w:b/>
          <w:noProof w:val="0"/>
          <w:lang w:val="lt-LT"/>
        </w:rPr>
        <w:t>3.</w:t>
      </w:r>
      <w:r w:rsidRPr="0079781F">
        <w:rPr>
          <w:rFonts w:ascii="Times New Roman" w:hAnsi="Times New Roman"/>
          <w:b/>
          <w:noProof w:val="0"/>
          <w:lang w:val="lt-LT"/>
        </w:rPr>
        <w:tab/>
        <w:t>PAGALBINIŲ MEDŽIAGŲ SĄRAŠAS</w:t>
      </w:r>
    </w:p>
    <w:p w14:paraId="3C896A22" w14:textId="77777777" w:rsidR="00304C81" w:rsidRPr="0079781F" w:rsidRDefault="00304C81" w:rsidP="00304C81">
      <w:pPr>
        <w:tabs>
          <w:tab w:val="left" w:pos="567"/>
        </w:tabs>
        <w:rPr>
          <w:rFonts w:ascii="Times New Roman" w:hAnsi="Times New Roman"/>
          <w:noProof w:val="0"/>
          <w:lang w:val="lt-LT"/>
        </w:rPr>
      </w:pPr>
    </w:p>
    <w:p w14:paraId="7EB96E1E" w14:textId="34ED693D"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Sudėtyje yra laktozės monohidrato</w:t>
      </w:r>
      <w:r w:rsidR="00C41FE0">
        <w:rPr>
          <w:rFonts w:ascii="Times New Roman" w:hAnsi="Times New Roman"/>
          <w:noProof w:val="0"/>
          <w:lang w:val="lt-LT"/>
        </w:rPr>
        <w:t xml:space="preserve"> ir</w:t>
      </w:r>
      <w:r w:rsidR="00C41FE0" w:rsidRPr="0079781F">
        <w:rPr>
          <w:rFonts w:ascii="Times New Roman" w:hAnsi="Times New Roman"/>
          <w:noProof w:val="0"/>
          <w:lang w:val="lt-LT"/>
        </w:rPr>
        <w:t xml:space="preserve"> </w:t>
      </w:r>
      <w:r w:rsidRPr="0079781F">
        <w:rPr>
          <w:rFonts w:ascii="Times New Roman" w:hAnsi="Times New Roman"/>
          <w:noProof w:val="0"/>
          <w:lang w:val="lt-LT"/>
        </w:rPr>
        <w:t>sorbitolio (E420).</w:t>
      </w:r>
    </w:p>
    <w:p w14:paraId="2AC277F3" w14:textId="77777777" w:rsidR="00304C81" w:rsidRPr="0079781F" w:rsidRDefault="009E259A" w:rsidP="00304C81">
      <w:pPr>
        <w:tabs>
          <w:tab w:val="left" w:pos="567"/>
        </w:tabs>
        <w:rPr>
          <w:rFonts w:ascii="Times New Roman" w:hAnsi="Times New Roman"/>
          <w:noProof w:val="0"/>
          <w:lang w:val="lt-LT"/>
        </w:rPr>
      </w:pPr>
      <w:r w:rsidRPr="0079781F">
        <w:rPr>
          <w:rFonts w:ascii="Times New Roman" w:hAnsi="Times New Roman"/>
          <w:noProof w:val="0"/>
          <w:highlight w:val="lightGray"/>
          <w:lang w:val="lt-LT"/>
        </w:rPr>
        <w:t>Daugiau informacijos pateikta pakuotės lapelyje.</w:t>
      </w:r>
    </w:p>
    <w:p w14:paraId="01807348" w14:textId="77777777" w:rsidR="009E259A" w:rsidRPr="0079781F" w:rsidRDefault="009E259A" w:rsidP="00304C81">
      <w:pPr>
        <w:tabs>
          <w:tab w:val="left" w:pos="567"/>
        </w:tabs>
        <w:rPr>
          <w:rFonts w:ascii="Times New Roman" w:hAnsi="Times New Roman"/>
          <w:noProof w:val="0"/>
          <w:lang w:val="lt-LT"/>
        </w:rPr>
      </w:pPr>
    </w:p>
    <w:p w14:paraId="37D34801" w14:textId="77777777" w:rsidR="00304C81" w:rsidRPr="0079781F" w:rsidRDefault="00304C81" w:rsidP="00304C81">
      <w:pPr>
        <w:tabs>
          <w:tab w:val="left" w:pos="567"/>
        </w:tabs>
        <w:rPr>
          <w:rFonts w:ascii="Times New Roman" w:hAnsi="Times New Roman"/>
          <w:noProof w:val="0"/>
          <w:lang w:val="lt-LT"/>
        </w:rPr>
      </w:pPr>
    </w:p>
    <w:p w14:paraId="3F7E26B5"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lang w:val="lt-LT"/>
        </w:rPr>
      </w:pPr>
      <w:r w:rsidRPr="0079781F">
        <w:rPr>
          <w:rFonts w:ascii="Times New Roman" w:hAnsi="Times New Roman"/>
          <w:b/>
          <w:noProof w:val="0"/>
          <w:lang w:val="lt-LT"/>
        </w:rPr>
        <w:t>4.</w:t>
      </w:r>
      <w:r w:rsidRPr="0079781F">
        <w:rPr>
          <w:rFonts w:ascii="Times New Roman" w:hAnsi="Times New Roman"/>
          <w:b/>
          <w:noProof w:val="0"/>
          <w:lang w:val="lt-LT"/>
        </w:rPr>
        <w:tab/>
        <w:t>FARMACINĖ FORMA IR KIEKIS PAKUOTĖJE</w:t>
      </w:r>
    </w:p>
    <w:p w14:paraId="659FB29C" w14:textId="77777777" w:rsidR="00304C81" w:rsidRPr="0079781F" w:rsidRDefault="00304C81" w:rsidP="00304C81">
      <w:pPr>
        <w:tabs>
          <w:tab w:val="left" w:pos="567"/>
        </w:tabs>
        <w:rPr>
          <w:rFonts w:ascii="Times New Roman" w:hAnsi="Times New Roman"/>
          <w:noProof w:val="0"/>
          <w:lang w:val="lt-LT"/>
        </w:rPr>
      </w:pPr>
    </w:p>
    <w:p w14:paraId="3A94081A" w14:textId="77777777" w:rsidR="009E259A" w:rsidRPr="0079781F" w:rsidRDefault="009E259A" w:rsidP="009E259A">
      <w:pPr>
        <w:rPr>
          <w:rFonts w:ascii="Times New Roman" w:eastAsia="Calibri" w:hAnsi="Times New Roman"/>
          <w:noProof w:val="0"/>
          <w:lang w:val="lt-LT"/>
        </w:rPr>
      </w:pPr>
      <w:r w:rsidRPr="0079781F">
        <w:rPr>
          <w:rFonts w:ascii="Times New Roman" w:eastAsia="Calibri" w:hAnsi="Times New Roman"/>
          <w:noProof w:val="0"/>
          <w:highlight w:val="lightGray"/>
          <w:lang w:val="lt-LT"/>
        </w:rPr>
        <w:t>Plėvele dengta tabletė.</w:t>
      </w:r>
    </w:p>
    <w:p w14:paraId="5C07A9D5" w14:textId="77777777" w:rsidR="009E259A" w:rsidRPr="0079781F" w:rsidRDefault="009E259A" w:rsidP="00304C81">
      <w:pPr>
        <w:tabs>
          <w:tab w:val="left" w:pos="567"/>
        </w:tabs>
        <w:rPr>
          <w:rFonts w:ascii="Times New Roman" w:hAnsi="Times New Roman"/>
          <w:noProof w:val="0"/>
          <w:lang w:val="lt-LT"/>
        </w:rPr>
      </w:pPr>
    </w:p>
    <w:p w14:paraId="2D0B28CC"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 xml:space="preserve">28 </w:t>
      </w:r>
      <w:r w:rsidRPr="0079781F">
        <w:rPr>
          <w:rFonts w:ascii="Times New Roman" w:hAnsi="Times New Roman"/>
          <w:noProof w:val="0"/>
          <w:highlight w:val="lightGray"/>
          <w:lang w:val="lt-LT"/>
        </w:rPr>
        <w:t>plėvele dengtos</w:t>
      </w:r>
      <w:r w:rsidRPr="0079781F">
        <w:rPr>
          <w:rFonts w:ascii="Times New Roman" w:hAnsi="Times New Roman"/>
          <w:noProof w:val="0"/>
          <w:lang w:val="lt-LT"/>
        </w:rPr>
        <w:t xml:space="preserve"> tabletės</w:t>
      </w:r>
    </w:p>
    <w:p w14:paraId="2028DA7A" w14:textId="77777777" w:rsidR="00304C81" w:rsidRPr="0079781F" w:rsidRDefault="00304C81" w:rsidP="00304C81">
      <w:pPr>
        <w:tabs>
          <w:tab w:val="left" w:pos="567"/>
        </w:tabs>
        <w:rPr>
          <w:rFonts w:ascii="Times New Roman" w:hAnsi="Times New Roman"/>
          <w:noProof w:val="0"/>
          <w:highlight w:val="lightGray"/>
          <w:lang w:val="lt-LT"/>
        </w:rPr>
      </w:pPr>
      <w:r w:rsidRPr="0079781F">
        <w:rPr>
          <w:rFonts w:ascii="Times New Roman" w:hAnsi="Times New Roman"/>
          <w:noProof w:val="0"/>
          <w:highlight w:val="lightGray"/>
          <w:lang w:val="lt-LT"/>
        </w:rPr>
        <w:t>30 plėvele dengtų tablečių</w:t>
      </w:r>
    </w:p>
    <w:p w14:paraId="5A522EEB" w14:textId="77777777" w:rsidR="00621FB8" w:rsidRPr="0079781F" w:rsidRDefault="00621FB8" w:rsidP="00304C81">
      <w:pPr>
        <w:tabs>
          <w:tab w:val="left" w:pos="567"/>
        </w:tabs>
        <w:rPr>
          <w:rFonts w:ascii="Times New Roman" w:hAnsi="Times New Roman"/>
          <w:noProof w:val="0"/>
          <w:highlight w:val="lightGray"/>
          <w:lang w:val="lt-LT"/>
        </w:rPr>
      </w:pPr>
      <w:r w:rsidRPr="0079781F">
        <w:rPr>
          <w:rFonts w:ascii="Times New Roman" w:hAnsi="Times New Roman"/>
          <w:noProof w:val="0"/>
          <w:highlight w:val="lightGray"/>
          <w:lang w:val="lt-LT"/>
        </w:rPr>
        <w:t>56 plėvele dengtos tabletės</w:t>
      </w:r>
    </w:p>
    <w:p w14:paraId="1DDEDAD8" w14:textId="77777777" w:rsidR="00304C81" w:rsidRPr="0079781F" w:rsidRDefault="00304C81" w:rsidP="00304C81">
      <w:pPr>
        <w:tabs>
          <w:tab w:val="left" w:pos="567"/>
        </w:tabs>
        <w:rPr>
          <w:rFonts w:ascii="Times New Roman" w:hAnsi="Times New Roman"/>
          <w:noProof w:val="0"/>
          <w:highlight w:val="lightGray"/>
          <w:lang w:val="lt-LT"/>
        </w:rPr>
      </w:pPr>
      <w:r w:rsidRPr="0079781F">
        <w:rPr>
          <w:rFonts w:ascii="Times New Roman" w:hAnsi="Times New Roman"/>
          <w:noProof w:val="0"/>
          <w:highlight w:val="lightGray"/>
          <w:lang w:val="lt-LT"/>
        </w:rPr>
        <w:t>84 plėvele dengtos tabletės</w:t>
      </w:r>
    </w:p>
    <w:p w14:paraId="097E5269"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highlight w:val="lightGray"/>
          <w:lang w:val="lt-LT"/>
        </w:rPr>
        <w:t>90 plėvele dengtų tablečių</w:t>
      </w:r>
    </w:p>
    <w:p w14:paraId="4E2C33A0" w14:textId="77777777" w:rsidR="00304C81" w:rsidRPr="0079781F" w:rsidRDefault="00304C81" w:rsidP="00304C81">
      <w:pPr>
        <w:tabs>
          <w:tab w:val="left" w:pos="567"/>
        </w:tabs>
        <w:rPr>
          <w:rFonts w:ascii="Times New Roman" w:hAnsi="Times New Roman"/>
          <w:noProof w:val="0"/>
          <w:lang w:val="lt-LT"/>
        </w:rPr>
      </w:pPr>
    </w:p>
    <w:p w14:paraId="10C564C8" w14:textId="77777777" w:rsidR="00304C81" w:rsidRPr="0079781F" w:rsidRDefault="00304C81" w:rsidP="00304C81">
      <w:pPr>
        <w:tabs>
          <w:tab w:val="left" w:pos="567"/>
        </w:tabs>
        <w:rPr>
          <w:rFonts w:ascii="Times New Roman" w:hAnsi="Times New Roman"/>
          <w:noProof w:val="0"/>
          <w:lang w:val="lt-LT"/>
        </w:rPr>
      </w:pPr>
    </w:p>
    <w:p w14:paraId="7FB81675"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highlight w:val="lightGray"/>
          <w:lang w:val="lt-LT"/>
        </w:rPr>
      </w:pPr>
      <w:r w:rsidRPr="0079781F">
        <w:rPr>
          <w:rFonts w:ascii="Times New Roman" w:hAnsi="Times New Roman"/>
          <w:b/>
          <w:noProof w:val="0"/>
          <w:lang w:val="lt-LT"/>
        </w:rPr>
        <w:t>5.</w:t>
      </w:r>
      <w:r w:rsidRPr="0079781F">
        <w:rPr>
          <w:rFonts w:ascii="Times New Roman" w:hAnsi="Times New Roman"/>
          <w:b/>
          <w:noProof w:val="0"/>
          <w:lang w:val="lt-LT"/>
        </w:rPr>
        <w:tab/>
        <w:t>VARTOJIMO METODAS IR BŪDAS</w:t>
      </w:r>
      <w:r w:rsidR="00B10BCF" w:rsidRPr="0079781F">
        <w:rPr>
          <w:rFonts w:ascii="Times New Roman" w:hAnsi="Times New Roman"/>
          <w:b/>
          <w:noProof w:val="0"/>
          <w:lang w:val="lt-LT"/>
        </w:rPr>
        <w:t xml:space="preserve"> (-AI)</w:t>
      </w:r>
    </w:p>
    <w:p w14:paraId="5442837C" w14:textId="77777777" w:rsidR="00304C81" w:rsidRPr="0079781F" w:rsidRDefault="00304C81" w:rsidP="00304C81">
      <w:pPr>
        <w:tabs>
          <w:tab w:val="left" w:pos="567"/>
        </w:tabs>
        <w:rPr>
          <w:rFonts w:ascii="Times New Roman" w:hAnsi="Times New Roman"/>
          <w:noProof w:val="0"/>
          <w:lang w:val="lt-LT"/>
        </w:rPr>
      </w:pPr>
    </w:p>
    <w:p w14:paraId="16BB04FD"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Vartoti per burną.</w:t>
      </w:r>
    </w:p>
    <w:p w14:paraId="1FBB28B1"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Prieš vartojimą perskaitykite pakuotės lapelį.</w:t>
      </w:r>
    </w:p>
    <w:p w14:paraId="6A14CC6A" w14:textId="77777777" w:rsidR="00304C81" w:rsidRPr="0079781F" w:rsidRDefault="00304C81" w:rsidP="00304C81">
      <w:pPr>
        <w:tabs>
          <w:tab w:val="left" w:pos="567"/>
        </w:tabs>
        <w:rPr>
          <w:rFonts w:ascii="Times New Roman" w:hAnsi="Times New Roman"/>
          <w:noProof w:val="0"/>
          <w:lang w:val="lt-LT"/>
        </w:rPr>
      </w:pPr>
    </w:p>
    <w:p w14:paraId="3AF2EE9A" w14:textId="77777777" w:rsidR="00304C81" w:rsidRPr="0079781F" w:rsidRDefault="00304C81" w:rsidP="00304C81">
      <w:pPr>
        <w:tabs>
          <w:tab w:val="left" w:pos="567"/>
        </w:tabs>
        <w:rPr>
          <w:rFonts w:ascii="Times New Roman" w:hAnsi="Times New Roman"/>
          <w:noProof w:val="0"/>
          <w:lang w:val="lt-LT"/>
        </w:rPr>
      </w:pPr>
    </w:p>
    <w:p w14:paraId="14B85999"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lang w:val="lt-LT"/>
        </w:rPr>
      </w:pPr>
      <w:r w:rsidRPr="0079781F">
        <w:rPr>
          <w:rFonts w:ascii="Times New Roman" w:hAnsi="Times New Roman"/>
          <w:b/>
          <w:noProof w:val="0"/>
          <w:lang w:val="lt-LT"/>
        </w:rPr>
        <w:t>6.</w:t>
      </w:r>
      <w:r w:rsidRPr="0079781F">
        <w:rPr>
          <w:rFonts w:ascii="Times New Roman" w:hAnsi="Times New Roman"/>
          <w:b/>
          <w:noProof w:val="0"/>
          <w:lang w:val="lt-LT"/>
        </w:rPr>
        <w:tab/>
        <w:t xml:space="preserve">SPECIALUS ĮSPĖJIMAS, </w:t>
      </w:r>
      <w:r w:rsidR="009E259A" w:rsidRPr="0079781F">
        <w:rPr>
          <w:rFonts w:ascii="Times New Roman" w:hAnsi="Times New Roman"/>
          <w:b/>
          <w:noProof w:val="0"/>
          <w:lang w:val="lt-LT"/>
        </w:rPr>
        <w:t xml:space="preserve">KAD </w:t>
      </w:r>
      <w:r w:rsidRPr="0079781F">
        <w:rPr>
          <w:rFonts w:ascii="Times New Roman" w:hAnsi="Times New Roman"/>
          <w:b/>
          <w:noProof w:val="0"/>
          <w:lang w:val="lt-LT"/>
        </w:rPr>
        <w:t xml:space="preserve">VAISTINĮ PREPARATĄ BŪTINA LAIKYTI VAIKAMS </w:t>
      </w:r>
      <w:r w:rsidR="009E259A" w:rsidRPr="0079781F">
        <w:rPr>
          <w:rFonts w:ascii="Times New Roman" w:hAnsi="Times New Roman"/>
          <w:b/>
          <w:noProof w:val="0"/>
          <w:lang w:val="lt-LT"/>
        </w:rPr>
        <w:t xml:space="preserve">NEPASTEBIMOJE IR </w:t>
      </w:r>
      <w:r w:rsidRPr="0079781F">
        <w:rPr>
          <w:rFonts w:ascii="Times New Roman" w:hAnsi="Times New Roman"/>
          <w:b/>
          <w:noProof w:val="0"/>
          <w:lang w:val="lt-LT"/>
        </w:rPr>
        <w:t>NEPASIEKIAMOJE VIETOJE</w:t>
      </w:r>
    </w:p>
    <w:p w14:paraId="7F51F947" w14:textId="77777777" w:rsidR="00304C81" w:rsidRPr="0079781F" w:rsidRDefault="00304C81" w:rsidP="00304C81">
      <w:pPr>
        <w:tabs>
          <w:tab w:val="left" w:pos="567"/>
        </w:tabs>
        <w:rPr>
          <w:rFonts w:ascii="Times New Roman" w:hAnsi="Times New Roman"/>
          <w:noProof w:val="0"/>
          <w:lang w:val="lt-LT"/>
        </w:rPr>
      </w:pPr>
    </w:p>
    <w:p w14:paraId="06D50990"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 xml:space="preserve">Laikyti vaikams </w:t>
      </w:r>
      <w:r w:rsidR="009E259A" w:rsidRPr="0079781F">
        <w:rPr>
          <w:rFonts w:ascii="Times New Roman" w:hAnsi="Times New Roman"/>
          <w:noProof w:val="0"/>
          <w:lang w:val="lt-LT"/>
        </w:rPr>
        <w:t xml:space="preserve">nepastebimoje ir </w:t>
      </w:r>
      <w:r w:rsidRPr="0079781F">
        <w:rPr>
          <w:rFonts w:ascii="Times New Roman" w:hAnsi="Times New Roman"/>
          <w:noProof w:val="0"/>
          <w:lang w:val="lt-LT"/>
        </w:rPr>
        <w:t>nepasiekiamoje vietoje.</w:t>
      </w:r>
    </w:p>
    <w:p w14:paraId="35DC9B07" w14:textId="77777777" w:rsidR="00304C81" w:rsidRPr="0079781F" w:rsidRDefault="00304C81" w:rsidP="00304C81">
      <w:pPr>
        <w:tabs>
          <w:tab w:val="left" w:pos="567"/>
        </w:tabs>
        <w:rPr>
          <w:rFonts w:ascii="Times New Roman" w:hAnsi="Times New Roman"/>
          <w:noProof w:val="0"/>
          <w:lang w:val="lt-LT"/>
        </w:rPr>
      </w:pPr>
    </w:p>
    <w:p w14:paraId="6B341A7B" w14:textId="77777777" w:rsidR="00304C81" w:rsidRPr="0079781F" w:rsidRDefault="00304C81" w:rsidP="00304C81">
      <w:pPr>
        <w:tabs>
          <w:tab w:val="left" w:pos="567"/>
        </w:tabs>
        <w:rPr>
          <w:rFonts w:ascii="Times New Roman" w:hAnsi="Times New Roman"/>
          <w:noProof w:val="0"/>
          <w:lang w:val="lt-LT"/>
        </w:rPr>
      </w:pPr>
    </w:p>
    <w:p w14:paraId="48E8D0B4" w14:textId="072C314B"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highlight w:val="lightGray"/>
          <w:lang w:val="lt-LT"/>
        </w:rPr>
      </w:pPr>
      <w:r w:rsidRPr="0079781F">
        <w:rPr>
          <w:rFonts w:ascii="Times New Roman" w:hAnsi="Times New Roman"/>
          <w:b/>
          <w:noProof w:val="0"/>
          <w:lang w:val="lt-LT"/>
        </w:rPr>
        <w:t>7.</w:t>
      </w:r>
      <w:r w:rsidRPr="0079781F">
        <w:rPr>
          <w:rFonts w:ascii="Times New Roman" w:hAnsi="Times New Roman"/>
          <w:b/>
          <w:noProof w:val="0"/>
          <w:lang w:val="lt-LT"/>
        </w:rPr>
        <w:tab/>
        <w:t xml:space="preserve">KITAS </w:t>
      </w:r>
      <w:r w:rsidR="00B10BCF" w:rsidRPr="0079781F">
        <w:rPr>
          <w:rFonts w:ascii="Times New Roman" w:hAnsi="Times New Roman"/>
          <w:b/>
          <w:noProof w:val="0"/>
          <w:lang w:val="lt-LT"/>
        </w:rPr>
        <w:t xml:space="preserve">(-I) </w:t>
      </w:r>
      <w:r w:rsidRPr="0079781F">
        <w:rPr>
          <w:rFonts w:ascii="Times New Roman" w:hAnsi="Times New Roman"/>
          <w:b/>
          <w:noProof w:val="0"/>
          <w:lang w:val="lt-LT"/>
        </w:rPr>
        <w:t xml:space="preserve">SPECIALUS </w:t>
      </w:r>
      <w:r w:rsidR="00B10BCF" w:rsidRPr="0079781F">
        <w:rPr>
          <w:rFonts w:ascii="Times New Roman" w:hAnsi="Times New Roman"/>
          <w:b/>
          <w:noProof w:val="0"/>
          <w:lang w:val="lt-LT"/>
        </w:rPr>
        <w:t xml:space="preserve">(-ŪS) </w:t>
      </w:r>
      <w:r w:rsidRPr="0079781F">
        <w:rPr>
          <w:rFonts w:ascii="Times New Roman" w:hAnsi="Times New Roman"/>
          <w:b/>
          <w:noProof w:val="0"/>
          <w:lang w:val="lt-LT"/>
        </w:rPr>
        <w:t>ĮSPĖJIMAS</w:t>
      </w:r>
      <w:r w:rsidR="00B10BCF" w:rsidRPr="0079781F">
        <w:rPr>
          <w:rFonts w:ascii="Times New Roman" w:hAnsi="Times New Roman"/>
          <w:b/>
          <w:noProof w:val="0"/>
          <w:lang w:val="lt-LT"/>
        </w:rPr>
        <w:t xml:space="preserve"> (-AI) </w:t>
      </w:r>
      <w:r w:rsidRPr="0079781F">
        <w:rPr>
          <w:rFonts w:ascii="Times New Roman" w:hAnsi="Times New Roman"/>
          <w:b/>
          <w:noProof w:val="0"/>
          <w:lang w:val="lt-LT"/>
        </w:rPr>
        <w:t>(JEI REIKIA)</w:t>
      </w:r>
    </w:p>
    <w:p w14:paraId="269B5226" w14:textId="77777777" w:rsidR="00304C81" w:rsidRPr="0079781F" w:rsidRDefault="00304C81" w:rsidP="00304C81">
      <w:pPr>
        <w:tabs>
          <w:tab w:val="left" w:pos="567"/>
        </w:tabs>
        <w:rPr>
          <w:rFonts w:ascii="Times New Roman" w:hAnsi="Times New Roman"/>
          <w:noProof w:val="0"/>
          <w:lang w:val="lt-LT"/>
        </w:rPr>
      </w:pPr>
    </w:p>
    <w:p w14:paraId="2FAB3D98" w14:textId="77777777" w:rsidR="00304C81" w:rsidRPr="0079781F" w:rsidRDefault="00304C81" w:rsidP="00304C81">
      <w:pPr>
        <w:tabs>
          <w:tab w:val="left" w:pos="567"/>
        </w:tabs>
        <w:rPr>
          <w:rFonts w:ascii="Times New Roman" w:hAnsi="Times New Roman"/>
          <w:noProof w:val="0"/>
          <w:lang w:val="lt-LT"/>
        </w:rPr>
      </w:pPr>
    </w:p>
    <w:p w14:paraId="5766B620"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highlight w:val="lightGray"/>
          <w:lang w:val="lt-LT"/>
        </w:rPr>
      </w:pPr>
      <w:r w:rsidRPr="0079781F">
        <w:rPr>
          <w:rFonts w:ascii="Times New Roman" w:hAnsi="Times New Roman"/>
          <w:b/>
          <w:noProof w:val="0"/>
          <w:lang w:val="lt-LT"/>
        </w:rPr>
        <w:lastRenderedPageBreak/>
        <w:t>8.</w:t>
      </w:r>
      <w:r w:rsidRPr="0079781F">
        <w:rPr>
          <w:rFonts w:ascii="Times New Roman" w:hAnsi="Times New Roman"/>
          <w:b/>
          <w:noProof w:val="0"/>
          <w:lang w:val="lt-LT"/>
        </w:rPr>
        <w:tab/>
        <w:t>TINKAMUMO LAIKAS</w:t>
      </w:r>
    </w:p>
    <w:p w14:paraId="1A65D586" w14:textId="77777777" w:rsidR="00304C81" w:rsidRPr="0079781F" w:rsidRDefault="00304C81" w:rsidP="00304C81">
      <w:pPr>
        <w:tabs>
          <w:tab w:val="left" w:pos="567"/>
        </w:tabs>
        <w:rPr>
          <w:rFonts w:ascii="Times New Roman" w:hAnsi="Times New Roman"/>
          <w:noProof w:val="0"/>
          <w:lang w:val="lt-LT"/>
        </w:rPr>
      </w:pPr>
    </w:p>
    <w:p w14:paraId="4FBD3EBC" w14:textId="456BBC13" w:rsidR="00304C81" w:rsidRPr="0079781F" w:rsidRDefault="00C93AFA" w:rsidP="00304C81">
      <w:pPr>
        <w:tabs>
          <w:tab w:val="left" w:pos="567"/>
        </w:tabs>
        <w:rPr>
          <w:rFonts w:ascii="Times New Roman" w:hAnsi="Times New Roman"/>
          <w:noProof w:val="0"/>
          <w:lang w:val="lt-LT"/>
        </w:rPr>
      </w:pPr>
      <w:r w:rsidRPr="0079781F">
        <w:rPr>
          <w:rFonts w:ascii="Times New Roman" w:hAnsi="Times New Roman"/>
          <w:noProof w:val="0"/>
          <w:lang w:val="lt-LT"/>
        </w:rPr>
        <w:t>EXP</w:t>
      </w:r>
      <w:r w:rsidR="00304C81" w:rsidRPr="0079781F">
        <w:rPr>
          <w:rFonts w:ascii="Times New Roman" w:hAnsi="Times New Roman"/>
          <w:noProof w:val="0"/>
          <w:lang w:val="lt-LT"/>
        </w:rPr>
        <w:t xml:space="preserve"> </w:t>
      </w:r>
      <w:r w:rsidR="0037089B" w:rsidRPr="0079781F">
        <w:rPr>
          <w:rFonts w:ascii="Times New Roman" w:hAnsi="Times New Roman"/>
          <w:noProof w:val="0"/>
          <w:lang w:val="lt-LT"/>
        </w:rPr>
        <w:t>{mm/MMMM}</w:t>
      </w:r>
    </w:p>
    <w:p w14:paraId="2A1C8FF5" w14:textId="77777777" w:rsidR="00304C81" w:rsidRPr="0079781F" w:rsidRDefault="00304C81" w:rsidP="00304C81">
      <w:pPr>
        <w:tabs>
          <w:tab w:val="left" w:pos="567"/>
        </w:tabs>
        <w:rPr>
          <w:rFonts w:ascii="Times New Roman" w:hAnsi="Times New Roman"/>
          <w:noProof w:val="0"/>
          <w:lang w:val="lt-LT"/>
        </w:rPr>
      </w:pPr>
    </w:p>
    <w:p w14:paraId="24CB85CB" w14:textId="77777777" w:rsidR="00304C81" w:rsidRPr="0079781F" w:rsidRDefault="00304C81" w:rsidP="00304C81">
      <w:pPr>
        <w:tabs>
          <w:tab w:val="left" w:pos="567"/>
        </w:tabs>
        <w:rPr>
          <w:rFonts w:ascii="Times New Roman" w:hAnsi="Times New Roman"/>
          <w:noProof w:val="0"/>
          <w:lang w:val="lt-LT"/>
        </w:rPr>
      </w:pPr>
    </w:p>
    <w:p w14:paraId="2ED883C8"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lang w:val="lt-LT"/>
        </w:rPr>
      </w:pPr>
      <w:r w:rsidRPr="0079781F">
        <w:rPr>
          <w:rFonts w:ascii="Times New Roman" w:hAnsi="Times New Roman"/>
          <w:b/>
          <w:noProof w:val="0"/>
          <w:lang w:val="lt-LT"/>
        </w:rPr>
        <w:t>9.</w:t>
      </w:r>
      <w:r w:rsidRPr="0079781F">
        <w:rPr>
          <w:rFonts w:ascii="Times New Roman" w:hAnsi="Times New Roman"/>
          <w:b/>
          <w:noProof w:val="0"/>
          <w:lang w:val="lt-LT"/>
        </w:rPr>
        <w:tab/>
        <w:t>SPECIALIOS LAIKYMO SĄLYGOS</w:t>
      </w:r>
    </w:p>
    <w:p w14:paraId="43444AA0" w14:textId="77777777" w:rsidR="00304C81" w:rsidRPr="0079781F" w:rsidRDefault="00304C81" w:rsidP="00304C81">
      <w:pPr>
        <w:tabs>
          <w:tab w:val="left" w:pos="567"/>
        </w:tabs>
        <w:rPr>
          <w:rFonts w:ascii="Times New Roman" w:hAnsi="Times New Roman"/>
          <w:noProof w:val="0"/>
          <w:lang w:val="lt-LT"/>
        </w:rPr>
      </w:pPr>
    </w:p>
    <w:p w14:paraId="2DEFB418" w14:textId="65B26CE2" w:rsidR="00304C81" w:rsidRPr="0079781F" w:rsidRDefault="00304C81" w:rsidP="00304C81">
      <w:pPr>
        <w:tabs>
          <w:tab w:val="left" w:pos="540"/>
          <w:tab w:val="left" w:pos="567"/>
        </w:tabs>
        <w:rPr>
          <w:rFonts w:ascii="Times New Roman" w:hAnsi="Times New Roman"/>
          <w:noProof w:val="0"/>
          <w:lang w:val="lt-LT"/>
        </w:rPr>
      </w:pPr>
      <w:r w:rsidRPr="0079781F">
        <w:rPr>
          <w:rFonts w:ascii="Times New Roman" w:hAnsi="Times New Roman"/>
          <w:noProof w:val="0"/>
          <w:lang w:val="lt-LT"/>
        </w:rPr>
        <w:t xml:space="preserve">Laikyti </w:t>
      </w:r>
      <w:r w:rsidR="004658B1" w:rsidRPr="0079781F">
        <w:rPr>
          <w:rFonts w:ascii="Times New Roman" w:hAnsi="Times New Roman"/>
          <w:noProof w:val="0"/>
          <w:lang w:val="lt-LT"/>
        </w:rPr>
        <w:t>žemesnėje</w:t>
      </w:r>
      <w:r w:rsidRPr="0079781F">
        <w:rPr>
          <w:rFonts w:ascii="Times New Roman" w:hAnsi="Times New Roman"/>
          <w:noProof w:val="0"/>
          <w:lang w:val="lt-LT"/>
        </w:rPr>
        <w:t xml:space="preserve"> kaip </w:t>
      </w:r>
      <w:r w:rsidR="00C73078">
        <w:rPr>
          <w:rFonts w:ascii="Times New Roman" w:hAnsi="Times New Roman"/>
          <w:noProof w:val="0"/>
          <w:lang w:val="lt-LT"/>
        </w:rPr>
        <w:t>25</w:t>
      </w:r>
      <w:r w:rsidRPr="0079781F">
        <w:rPr>
          <w:rFonts w:ascii="Times New Roman" w:hAnsi="Times New Roman"/>
          <w:noProof w:val="0"/>
          <w:lang w:val="lt-LT"/>
        </w:rPr>
        <w:t xml:space="preserve"> ºC temperatūroje. Laikyti gamintojo pakuotėje, kad </w:t>
      </w:r>
      <w:r w:rsidR="0070574E" w:rsidRPr="0079781F">
        <w:rPr>
          <w:rFonts w:ascii="Times New Roman" w:hAnsi="Times New Roman"/>
          <w:noProof w:val="0"/>
          <w:lang w:val="lt-LT"/>
        </w:rPr>
        <w:t>vaistas</w:t>
      </w:r>
      <w:r w:rsidRPr="0079781F">
        <w:rPr>
          <w:rFonts w:ascii="Times New Roman" w:hAnsi="Times New Roman"/>
          <w:noProof w:val="0"/>
          <w:lang w:val="lt-LT"/>
        </w:rPr>
        <w:t xml:space="preserve"> būtų apsaugotas nuo drėgmės.</w:t>
      </w:r>
    </w:p>
    <w:p w14:paraId="5FDCB9A2" w14:textId="77777777" w:rsidR="00304C81" w:rsidRPr="0079781F" w:rsidRDefault="00304C81" w:rsidP="00304C81">
      <w:pPr>
        <w:tabs>
          <w:tab w:val="left" w:pos="567"/>
        </w:tabs>
        <w:rPr>
          <w:rFonts w:ascii="Times New Roman" w:hAnsi="Times New Roman"/>
          <w:noProof w:val="0"/>
          <w:lang w:val="lt-LT"/>
        </w:rPr>
      </w:pPr>
    </w:p>
    <w:p w14:paraId="31CA6F8B" w14:textId="77777777" w:rsidR="00304C81" w:rsidRPr="0079781F" w:rsidRDefault="00304C81" w:rsidP="00304C81">
      <w:pPr>
        <w:tabs>
          <w:tab w:val="left" w:pos="567"/>
        </w:tabs>
        <w:rPr>
          <w:rFonts w:ascii="Times New Roman" w:hAnsi="Times New Roman"/>
          <w:noProof w:val="0"/>
          <w:lang w:val="lt-LT"/>
        </w:rPr>
      </w:pPr>
    </w:p>
    <w:p w14:paraId="3E25EC5B"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lang w:val="lt-LT"/>
        </w:rPr>
      </w:pPr>
      <w:r w:rsidRPr="0079781F">
        <w:rPr>
          <w:rFonts w:ascii="Times New Roman" w:hAnsi="Times New Roman"/>
          <w:b/>
          <w:noProof w:val="0"/>
          <w:lang w:val="lt-LT"/>
        </w:rPr>
        <w:t>10.</w:t>
      </w:r>
      <w:r w:rsidRPr="0079781F">
        <w:rPr>
          <w:rFonts w:ascii="Times New Roman" w:hAnsi="Times New Roman"/>
          <w:b/>
          <w:noProof w:val="0"/>
          <w:lang w:val="lt-LT"/>
        </w:rPr>
        <w:tab/>
        <w:t>SPECIALIOS ATSARGUMO PRIEMONĖS DĖL NESUVARTOTO VAISTINIO PREPARATO AR JO ATLIEKŲ TVARKYMO (JEI REIKIA)</w:t>
      </w:r>
    </w:p>
    <w:p w14:paraId="4FE93620" w14:textId="77777777" w:rsidR="00304C81" w:rsidRPr="0079781F" w:rsidRDefault="00304C81" w:rsidP="00304C81">
      <w:pPr>
        <w:tabs>
          <w:tab w:val="left" w:pos="567"/>
        </w:tabs>
        <w:rPr>
          <w:rFonts w:ascii="Times New Roman" w:hAnsi="Times New Roman"/>
          <w:noProof w:val="0"/>
          <w:lang w:val="lt-LT"/>
        </w:rPr>
      </w:pPr>
    </w:p>
    <w:p w14:paraId="40CE4603" w14:textId="77777777" w:rsidR="00304C81" w:rsidRPr="0079781F" w:rsidRDefault="00304C81" w:rsidP="00304C81">
      <w:pPr>
        <w:tabs>
          <w:tab w:val="left" w:pos="567"/>
        </w:tabs>
        <w:rPr>
          <w:rFonts w:ascii="Times New Roman" w:hAnsi="Times New Roman"/>
          <w:noProof w:val="0"/>
          <w:lang w:val="lt-LT"/>
        </w:rPr>
      </w:pPr>
    </w:p>
    <w:p w14:paraId="4460B981" w14:textId="7562B554"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lang w:val="lt-LT"/>
        </w:rPr>
      </w:pPr>
      <w:r w:rsidRPr="0079781F">
        <w:rPr>
          <w:rFonts w:ascii="Times New Roman" w:hAnsi="Times New Roman"/>
          <w:b/>
          <w:noProof w:val="0"/>
          <w:lang w:val="lt-LT"/>
        </w:rPr>
        <w:t>11.</w:t>
      </w:r>
      <w:r w:rsidRPr="0079781F">
        <w:rPr>
          <w:rFonts w:ascii="Times New Roman" w:hAnsi="Times New Roman"/>
          <w:b/>
          <w:noProof w:val="0"/>
          <w:lang w:val="lt-LT"/>
        </w:rPr>
        <w:tab/>
      </w:r>
      <w:r w:rsidR="0070574E" w:rsidRPr="0079781F">
        <w:rPr>
          <w:rFonts w:ascii="Times New Roman" w:hAnsi="Times New Roman"/>
          <w:b/>
          <w:noProof w:val="0"/>
          <w:lang w:val="lt-LT"/>
        </w:rPr>
        <w:t>REGISTRUOTOJO PAVADINIMAS IR ADRESAS</w:t>
      </w:r>
    </w:p>
    <w:p w14:paraId="4DB97097" w14:textId="77777777" w:rsidR="00304C81" w:rsidRPr="0079781F" w:rsidRDefault="00304C81" w:rsidP="00304C81">
      <w:pPr>
        <w:tabs>
          <w:tab w:val="left" w:pos="567"/>
        </w:tabs>
        <w:rPr>
          <w:rFonts w:ascii="Times New Roman" w:hAnsi="Times New Roman"/>
          <w:noProof w:val="0"/>
          <w:lang w:val="lt-LT"/>
        </w:rPr>
      </w:pPr>
    </w:p>
    <w:p w14:paraId="5E212BD1" w14:textId="3A09EF26" w:rsidR="00304C81" w:rsidRPr="0079781F" w:rsidRDefault="00FB7865" w:rsidP="00304C81">
      <w:pPr>
        <w:rPr>
          <w:rFonts w:ascii="Times New Roman" w:hAnsi="Times New Roman"/>
          <w:noProof w:val="0"/>
          <w:lang w:val="lt-LT" w:bidi="mni-IN"/>
        </w:rPr>
      </w:pPr>
      <w:r w:rsidRPr="0079781F">
        <w:rPr>
          <w:rFonts w:ascii="Times New Roman" w:hAnsi="Times New Roman"/>
          <w:noProof w:val="0"/>
          <w:lang w:val="lt-LT" w:bidi="mni-IN"/>
        </w:rPr>
        <w:t>Zentiva</w:t>
      </w:r>
      <w:r w:rsidR="006B7696">
        <w:rPr>
          <w:rFonts w:ascii="Times New Roman" w:hAnsi="Times New Roman"/>
          <w:noProof w:val="0"/>
          <w:lang w:val="lt-LT" w:bidi="mni-IN"/>
        </w:rPr>
        <w:t>,</w:t>
      </w:r>
      <w:r w:rsidR="00304C81" w:rsidRPr="0079781F">
        <w:rPr>
          <w:rFonts w:ascii="Times New Roman" w:hAnsi="Times New Roman"/>
          <w:noProof w:val="0"/>
          <w:lang w:val="lt-LT" w:bidi="mni-IN"/>
        </w:rPr>
        <w:t xml:space="preserve"> k.s.</w:t>
      </w:r>
    </w:p>
    <w:p w14:paraId="399ADE66"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 xml:space="preserve">U kabelovny 130 </w:t>
      </w:r>
    </w:p>
    <w:p w14:paraId="0552B0FF" w14:textId="77777777" w:rsidR="00F73C6B" w:rsidRPr="0079781F" w:rsidRDefault="00F73C6B" w:rsidP="00304C81">
      <w:pPr>
        <w:tabs>
          <w:tab w:val="left" w:pos="567"/>
        </w:tabs>
        <w:rPr>
          <w:rFonts w:ascii="Times New Roman" w:hAnsi="Times New Roman"/>
          <w:noProof w:val="0"/>
          <w:lang w:val="lt-LT"/>
        </w:rPr>
      </w:pPr>
      <w:r w:rsidRPr="0079781F">
        <w:rPr>
          <w:rFonts w:ascii="Times New Roman" w:hAnsi="Times New Roman"/>
          <w:noProof w:val="0"/>
          <w:lang w:val="lt-LT"/>
        </w:rPr>
        <w:t xml:space="preserve">Dolní Měcholupy </w:t>
      </w:r>
    </w:p>
    <w:p w14:paraId="505CD41E" w14:textId="09080388"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102 37 Pra</w:t>
      </w:r>
      <w:r w:rsidR="00F73C6B" w:rsidRPr="0079781F">
        <w:rPr>
          <w:rFonts w:ascii="Times New Roman" w:hAnsi="Times New Roman"/>
          <w:noProof w:val="0"/>
          <w:lang w:val="lt-LT"/>
        </w:rPr>
        <w:t>ha</w:t>
      </w:r>
      <w:r w:rsidRPr="0079781F">
        <w:rPr>
          <w:rFonts w:ascii="Times New Roman" w:hAnsi="Times New Roman"/>
          <w:noProof w:val="0"/>
          <w:lang w:val="lt-LT"/>
        </w:rPr>
        <w:t xml:space="preserve"> 10 </w:t>
      </w:r>
    </w:p>
    <w:p w14:paraId="1442668E"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Čekija</w:t>
      </w:r>
    </w:p>
    <w:p w14:paraId="52651F64" w14:textId="77777777" w:rsidR="00304C81" w:rsidRPr="0079781F" w:rsidRDefault="00304C81" w:rsidP="00304C81">
      <w:pPr>
        <w:tabs>
          <w:tab w:val="left" w:pos="567"/>
        </w:tabs>
        <w:rPr>
          <w:rFonts w:ascii="Times New Roman" w:hAnsi="Times New Roman"/>
          <w:noProof w:val="0"/>
          <w:lang w:val="lt-LT"/>
        </w:rPr>
      </w:pPr>
    </w:p>
    <w:p w14:paraId="0C7215F3" w14:textId="77777777" w:rsidR="00304C81" w:rsidRPr="0079781F" w:rsidRDefault="00304C81" w:rsidP="00304C81">
      <w:pPr>
        <w:tabs>
          <w:tab w:val="left" w:pos="567"/>
        </w:tabs>
        <w:rPr>
          <w:rFonts w:ascii="Times New Roman" w:hAnsi="Times New Roman"/>
          <w:noProof w:val="0"/>
          <w:lang w:val="lt-LT"/>
        </w:rPr>
      </w:pPr>
    </w:p>
    <w:p w14:paraId="0FC0BDDB" w14:textId="66D35BEA"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lang w:val="lt-LT"/>
        </w:rPr>
      </w:pPr>
      <w:r w:rsidRPr="0079781F">
        <w:rPr>
          <w:rFonts w:ascii="Times New Roman" w:hAnsi="Times New Roman"/>
          <w:b/>
          <w:noProof w:val="0"/>
          <w:lang w:val="lt-LT"/>
        </w:rPr>
        <w:t>12.</w:t>
      </w:r>
      <w:r w:rsidRPr="0079781F">
        <w:rPr>
          <w:rFonts w:ascii="Times New Roman" w:hAnsi="Times New Roman"/>
          <w:b/>
          <w:noProof w:val="0"/>
          <w:lang w:val="lt-LT"/>
        </w:rPr>
        <w:tab/>
      </w:r>
      <w:r w:rsidR="0070574E" w:rsidRPr="0079781F">
        <w:rPr>
          <w:rFonts w:ascii="Times New Roman" w:hAnsi="Times New Roman"/>
          <w:b/>
          <w:noProof w:val="0"/>
          <w:lang w:val="lt-LT"/>
        </w:rPr>
        <w:t>REGISTRACIJOS PAŽYMĖJIMO NUMERIS (-IAI)</w:t>
      </w:r>
    </w:p>
    <w:p w14:paraId="70404556" w14:textId="77777777" w:rsidR="00304C81" w:rsidRPr="0079781F" w:rsidRDefault="00304C81" w:rsidP="00304C81">
      <w:pPr>
        <w:tabs>
          <w:tab w:val="left" w:pos="567"/>
        </w:tabs>
        <w:rPr>
          <w:rFonts w:ascii="Times New Roman" w:hAnsi="Times New Roman"/>
          <w:noProof w:val="0"/>
          <w:lang w:val="lt-LT"/>
        </w:rPr>
      </w:pPr>
    </w:p>
    <w:p w14:paraId="6CB0D8B8" w14:textId="77777777" w:rsidR="0037089B" w:rsidRPr="0079781F" w:rsidRDefault="0037089B" w:rsidP="00304C81">
      <w:pPr>
        <w:tabs>
          <w:tab w:val="left" w:pos="567"/>
        </w:tabs>
        <w:rPr>
          <w:rFonts w:ascii="Times New Roman" w:hAnsi="Times New Roman"/>
          <w:noProof w:val="0"/>
          <w:u w:val="single"/>
          <w:lang w:val="lt-LT"/>
        </w:rPr>
      </w:pPr>
      <w:r w:rsidRPr="0079781F">
        <w:rPr>
          <w:rFonts w:ascii="Times New Roman" w:hAnsi="Times New Roman"/>
          <w:noProof w:val="0"/>
          <w:u w:val="single"/>
          <w:lang w:val="lt-LT"/>
        </w:rPr>
        <w:t>Valzap 80 mg:</w:t>
      </w:r>
    </w:p>
    <w:p w14:paraId="5776FB03" w14:textId="77777777" w:rsidR="00304C81" w:rsidRPr="0079781F" w:rsidRDefault="00304C81" w:rsidP="00304C81">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N28 - LT/1/10/1912/001</w:t>
      </w:r>
    </w:p>
    <w:p w14:paraId="0A8878C9" w14:textId="77777777" w:rsidR="00304C81" w:rsidRPr="0079781F" w:rsidRDefault="00304C81" w:rsidP="00304C81">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N30 - LT/1/10/1912/002</w:t>
      </w:r>
    </w:p>
    <w:p w14:paraId="308E7091" w14:textId="77777777" w:rsidR="00621FB8" w:rsidRPr="0079781F" w:rsidRDefault="00621FB8" w:rsidP="00304C81">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 xml:space="preserve">N56 - </w:t>
      </w:r>
      <w:r w:rsidR="00262A5E" w:rsidRPr="0079781F">
        <w:rPr>
          <w:rFonts w:ascii="Times New Roman" w:hAnsi="Times New Roman"/>
          <w:noProof w:val="0"/>
          <w:lang w:val="lt-LT"/>
        </w:rPr>
        <w:t>LT/1/10/1912/009</w:t>
      </w:r>
    </w:p>
    <w:p w14:paraId="63813155" w14:textId="77777777" w:rsidR="00304C81" w:rsidRPr="0079781F" w:rsidRDefault="00304C81" w:rsidP="00304C81">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N84 - LT/1/10/1912/003</w:t>
      </w:r>
    </w:p>
    <w:p w14:paraId="6E4E6EBB" w14:textId="77777777" w:rsidR="00304C81" w:rsidRPr="0079781F" w:rsidRDefault="00304C81" w:rsidP="00304C81">
      <w:pPr>
        <w:tabs>
          <w:tab w:val="left" w:pos="-1440"/>
          <w:tab w:val="left" w:pos="-720"/>
          <w:tab w:val="left" w:pos="567"/>
        </w:tabs>
        <w:jc w:val="both"/>
        <w:rPr>
          <w:rFonts w:ascii="Times New Roman" w:hAnsi="Times New Roman"/>
          <w:noProof w:val="0"/>
          <w:lang w:val="lt-LT"/>
        </w:rPr>
      </w:pPr>
      <w:r w:rsidRPr="0079781F">
        <w:rPr>
          <w:rFonts w:ascii="Times New Roman" w:hAnsi="Times New Roman"/>
          <w:noProof w:val="0"/>
          <w:lang w:val="lt-LT"/>
        </w:rPr>
        <w:t>N90 - LT/1/10/1912/004</w:t>
      </w:r>
    </w:p>
    <w:p w14:paraId="51FAE881" w14:textId="77777777" w:rsidR="00304C81" w:rsidRPr="0079781F" w:rsidRDefault="00304C81" w:rsidP="00304C81">
      <w:pPr>
        <w:pStyle w:val="WfxFaxNum"/>
        <w:tabs>
          <w:tab w:val="left" w:pos="567"/>
        </w:tabs>
        <w:suppressAutoHyphens/>
        <w:jc w:val="both"/>
        <w:rPr>
          <w:rFonts w:ascii="Times New Roman" w:hAnsi="Times New Roman"/>
          <w:b/>
          <w:bCs/>
          <w:noProof w:val="0"/>
          <w:sz w:val="22"/>
          <w:szCs w:val="22"/>
          <w:lang w:val="lt-LT"/>
        </w:rPr>
      </w:pPr>
    </w:p>
    <w:p w14:paraId="21B67E59" w14:textId="77777777" w:rsidR="0037089B" w:rsidRPr="0079781F" w:rsidRDefault="0037089B" w:rsidP="00304C81">
      <w:pPr>
        <w:pStyle w:val="WfxFaxNum"/>
        <w:tabs>
          <w:tab w:val="left" w:pos="567"/>
        </w:tabs>
        <w:suppressAutoHyphens/>
        <w:jc w:val="both"/>
        <w:rPr>
          <w:rFonts w:ascii="Times New Roman" w:hAnsi="Times New Roman"/>
          <w:bCs/>
          <w:noProof w:val="0"/>
          <w:sz w:val="22"/>
          <w:szCs w:val="22"/>
          <w:highlight w:val="lightGray"/>
          <w:u w:val="single"/>
          <w:lang w:val="lt-LT"/>
        </w:rPr>
      </w:pPr>
      <w:r w:rsidRPr="0079781F">
        <w:rPr>
          <w:rFonts w:ascii="Times New Roman" w:hAnsi="Times New Roman"/>
          <w:bCs/>
          <w:noProof w:val="0"/>
          <w:sz w:val="22"/>
          <w:szCs w:val="22"/>
          <w:highlight w:val="lightGray"/>
          <w:u w:val="single"/>
          <w:lang w:val="lt-LT"/>
        </w:rPr>
        <w:t>Valzap 160 mg:</w:t>
      </w:r>
    </w:p>
    <w:p w14:paraId="7119DBDE" w14:textId="77777777" w:rsidR="0037089B" w:rsidRPr="0079781F" w:rsidRDefault="0037089B" w:rsidP="0037089B">
      <w:pPr>
        <w:tabs>
          <w:tab w:val="left" w:pos="567"/>
        </w:tabs>
        <w:rPr>
          <w:rFonts w:ascii="Times New Roman" w:hAnsi="Times New Roman"/>
          <w:noProof w:val="0"/>
          <w:color w:val="000000"/>
          <w:highlight w:val="lightGray"/>
          <w:lang w:val="lt-LT"/>
        </w:rPr>
      </w:pPr>
      <w:r w:rsidRPr="0079781F">
        <w:rPr>
          <w:rFonts w:ascii="Times New Roman" w:hAnsi="Times New Roman"/>
          <w:noProof w:val="0"/>
          <w:color w:val="000000"/>
          <w:highlight w:val="lightGray"/>
          <w:lang w:val="lt-LT"/>
        </w:rPr>
        <w:t>N28 - LT/1/10/1912/005</w:t>
      </w:r>
    </w:p>
    <w:p w14:paraId="0814D50E" w14:textId="77777777" w:rsidR="0037089B" w:rsidRPr="0079781F" w:rsidRDefault="0037089B" w:rsidP="0037089B">
      <w:pPr>
        <w:tabs>
          <w:tab w:val="left" w:pos="567"/>
        </w:tabs>
        <w:rPr>
          <w:rFonts w:ascii="Times New Roman" w:hAnsi="Times New Roman"/>
          <w:noProof w:val="0"/>
          <w:color w:val="000000"/>
          <w:highlight w:val="lightGray"/>
          <w:lang w:val="lt-LT"/>
        </w:rPr>
      </w:pPr>
      <w:r w:rsidRPr="0079781F">
        <w:rPr>
          <w:rFonts w:ascii="Times New Roman" w:hAnsi="Times New Roman"/>
          <w:noProof w:val="0"/>
          <w:color w:val="000000"/>
          <w:highlight w:val="lightGray"/>
          <w:lang w:val="lt-LT"/>
        </w:rPr>
        <w:t>N30 - LT/1/10/1912/006</w:t>
      </w:r>
    </w:p>
    <w:p w14:paraId="223E21E0" w14:textId="77777777" w:rsidR="0037089B" w:rsidRPr="0079781F" w:rsidRDefault="0037089B" w:rsidP="0037089B">
      <w:pPr>
        <w:tabs>
          <w:tab w:val="left" w:pos="567"/>
        </w:tabs>
        <w:rPr>
          <w:rFonts w:ascii="Times New Roman" w:hAnsi="Times New Roman"/>
          <w:noProof w:val="0"/>
          <w:color w:val="000000"/>
          <w:highlight w:val="lightGray"/>
          <w:lang w:val="lt-LT"/>
        </w:rPr>
      </w:pPr>
      <w:r w:rsidRPr="0079781F">
        <w:rPr>
          <w:rFonts w:ascii="Times New Roman" w:hAnsi="Times New Roman"/>
          <w:noProof w:val="0"/>
          <w:color w:val="000000"/>
          <w:highlight w:val="lightGray"/>
          <w:lang w:val="lt-LT"/>
        </w:rPr>
        <w:t xml:space="preserve">N56 - </w:t>
      </w:r>
      <w:r w:rsidR="00262A5E" w:rsidRPr="0079781F">
        <w:rPr>
          <w:rFonts w:ascii="Times New Roman" w:hAnsi="Times New Roman"/>
          <w:noProof w:val="0"/>
          <w:color w:val="000000"/>
          <w:highlight w:val="lightGray"/>
          <w:lang w:val="lt-LT"/>
        </w:rPr>
        <w:t>LT/1/10/1912/010</w:t>
      </w:r>
    </w:p>
    <w:p w14:paraId="44A65329" w14:textId="77777777" w:rsidR="0037089B" w:rsidRPr="0079781F" w:rsidRDefault="0037089B" w:rsidP="0037089B">
      <w:pPr>
        <w:tabs>
          <w:tab w:val="left" w:pos="567"/>
        </w:tabs>
        <w:rPr>
          <w:rFonts w:ascii="Times New Roman" w:hAnsi="Times New Roman"/>
          <w:noProof w:val="0"/>
          <w:color w:val="000000"/>
          <w:highlight w:val="lightGray"/>
          <w:lang w:val="lt-LT"/>
        </w:rPr>
      </w:pPr>
      <w:r w:rsidRPr="0079781F">
        <w:rPr>
          <w:rFonts w:ascii="Times New Roman" w:hAnsi="Times New Roman"/>
          <w:noProof w:val="0"/>
          <w:color w:val="000000"/>
          <w:highlight w:val="lightGray"/>
          <w:lang w:val="lt-LT"/>
        </w:rPr>
        <w:t>N84 - LT/1/10/1912/007</w:t>
      </w:r>
    </w:p>
    <w:p w14:paraId="3BD11BFE" w14:textId="77777777" w:rsidR="00304C81" w:rsidRPr="0079781F" w:rsidRDefault="0037089B" w:rsidP="0037089B">
      <w:pPr>
        <w:tabs>
          <w:tab w:val="left" w:pos="567"/>
        </w:tabs>
        <w:rPr>
          <w:rFonts w:ascii="Times New Roman" w:hAnsi="Times New Roman"/>
          <w:noProof w:val="0"/>
          <w:color w:val="000000"/>
          <w:lang w:val="lt-LT"/>
        </w:rPr>
      </w:pPr>
      <w:r w:rsidRPr="0079781F">
        <w:rPr>
          <w:rFonts w:ascii="Times New Roman" w:hAnsi="Times New Roman"/>
          <w:noProof w:val="0"/>
          <w:color w:val="000000"/>
          <w:highlight w:val="lightGray"/>
          <w:lang w:val="lt-LT"/>
        </w:rPr>
        <w:t>N90 - LT/1/10/1912/008</w:t>
      </w:r>
    </w:p>
    <w:p w14:paraId="602BBFC8" w14:textId="77777777" w:rsidR="0037089B" w:rsidRPr="0079781F" w:rsidRDefault="0037089B" w:rsidP="0037089B">
      <w:pPr>
        <w:tabs>
          <w:tab w:val="left" w:pos="567"/>
        </w:tabs>
        <w:rPr>
          <w:rFonts w:ascii="Times New Roman" w:hAnsi="Times New Roman"/>
          <w:noProof w:val="0"/>
          <w:color w:val="000000"/>
          <w:lang w:val="lt-LT"/>
        </w:rPr>
      </w:pPr>
    </w:p>
    <w:p w14:paraId="096933B3" w14:textId="77777777" w:rsidR="0037089B" w:rsidRPr="0079781F" w:rsidRDefault="0037089B" w:rsidP="0037089B">
      <w:pPr>
        <w:tabs>
          <w:tab w:val="left" w:pos="567"/>
        </w:tabs>
        <w:rPr>
          <w:rFonts w:ascii="Times New Roman" w:hAnsi="Times New Roman"/>
          <w:noProof w:val="0"/>
          <w:color w:val="000000"/>
          <w:lang w:val="lt-LT"/>
        </w:rPr>
      </w:pPr>
    </w:p>
    <w:p w14:paraId="23F11DEA"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color w:val="000000"/>
          <w:lang w:val="lt-LT"/>
        </w:rPr>
      </w:pPr>
      <w:r w:rsidRPr="0079781F">
        <w:rPr>
          <w:rFonts w:ascii="Times New Roman" w:hAnsi="Times New Roman"/>
          <w:b/>
          <w:noProof w:val="0"/>
          <w:color w:val="000000"/>
          <w:lang w:val="lt-LT"/>
        </w:rPr>
        <w:t>13.</w:t>
      </w:r>
      <w:r w:rsidRPr="0079781F">
        <w:rPr>
          <w:rFonts w:ascii="Times New Roman" w:hAnsi="Times New Roman"/>
          <w:b/>
          <w:noProof w:val="0"/>
          <w:color w:val="000000"/>
          <w:lang w:val="lt-LT"/>
        </w:rPr>
        <w:tab/>
        <w:t>SERIJOS NUMERIS</w:t>
      </w:r>
    </w:p>
    <w:p w14:paraId="74156336" w14:textId="77777777" w:rsidR="00304C81" w:rsidRPr="0079781F" w:rsidRDefault="00304C81" w:rsidP="00304C81">
      <w:pPr>
        <w:tabs>
          <w:tab w:val="left" w:pos="567"/>
        </w:tabs>
        <w:rPr>
          <w:rFonts w:ascii="Times New Roman" w:hAnsi="Times New Roman"/>
          <w:noProof w:val="0"/>
          <w:color w:val="000000"/>
          <w:lang w:val="lt-LT"/>
        </w:rPr>
      </w:pPr>
    </w:p>
    <w:p w14:paraId="738BFA36" w14:textId="0450C67C" w:rsidR="00304C81" w:rsidRPr="0079781F" w:rsidRDefault="00C93AFA" w:rsidP="00304C81">
      <w:pPr>
        <w:tabs>
          <w:tab w:val="left" w:pos="567"/>
        </w:tabs>
        <w:rPr>
          <w:rFonts w:ascii="Times New Roman" w:hAnsi="Times New Roman"/>
          <w:noProof w:val="0"/>
          <w:color w:val="000000"/>
          <w:lang w:val="lt-LT"/>
        </w:rPr>
      </w:pPr>
      <w:r w:rsidRPr="0079781F">
        <w:rPr>
          <w:rFonts w:ascii="Times New Roman" w:hAnsi="Times New Roman"/>
          <w:noProof w:val="0"/>
          <w:color w:val="000000"/>
          <w:lang w:val="lt-LT"/>
        </w:rPr>
        <w:t>Lot</w:t>
      </w:r>
    </w:p>
    <w:p w14:paraId="5C0AE386" w14:textId="77777777" w:rsidR="00304C81" w:rsidRPr="0079781F" w:rsidRDefault="00304C81" w:rsidP="00304C81">
      <w:pPr>
        <w:tabs>
          <w:tab w:val="left" w:pos="567"/>
        </w:tabs>
        <w:rPr>
          <w:rFonts w:ascii="Times New Roman" w:hAnsi="Times New Roman"/>
          <w:noProof w:val="0"/>
          <w:color w:val="000000"/>
          <w:lang w:val="lt-LT"/>
        </w:rPr>
      </w:pPr>
    </w:p>
    <w:p w14:paraId="28C779E7" w14:textId="77777777" w:rsidR="00304C81" w:rsidRPr="0079781F" w:rsidRDefault="00304C81" w:rsidP="00304C81">
      <w:pPr>
        <w:tabs>
          <w:tab w:val="left" w:pos="567"/>
        </w:tabs>
        <w:rPr>
          <w:rFonts w:ascii="Times New Roman" w:hAnsi="Times New Roman"/>
          <w:noProof w:val="0"/>
          <w:color w:val="000000"/>
          <w:lang w:val="lt-LT"/>
        </w:rPr>
      </w:pPr>
    </w:p>
    <w:p w14:paraId="079C4DD1"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val="0"/>
          <w:color w:val="000000"/>
          <w:lang w:val="lt-LT"/>
        </w:rPr>
      </w:pPr>
      <w:r w:rsidRPr="0079781F">
        <w:rPr>
          <w:rFonts w:ascii="Times New Roman" w:hAnsi="Times New Roman"/>
          <w:b/>
          <w:noProof w:val="0"/>
          <w:color w:val="000000"/>
          <w:lang w:val="lt-LT"/>
        </w:rPr>
        <w:t>14.</w:t>
      </w:r>
      <w:r w:rsidRPr="0079781F">
        <w:rPr>
          <w:rFonts w:ascii="Times New Roman" w:hAnsi="Times New Roman"/>
          <w:b/>
          <w:noProof w:val="0"/>
          <w:color w:val="000000"/>
          <w:lang w:val="lt-LT"/>
        </w:rPr>
        <w:tab/>
      </w:r>
      <w:r w:rsidRPr="0079781F">
        <w:rPr>
          <w:rFonts w:ascii="Times New Roman" w:hAnsi="Times New Roman"/>
          <w:b/>
          <w:noProof w:val="0"/>
          <w:lang w:val="lt-LT"/>
        </w:rPr>
        <w:t>PARDAVIMO (IŠDAVIMO) TVARKA</w:t>
      </w:r>
    </w:p>
    <w:p w14:paraId="1261F590" w14:textId="77777777" w:rsidR="00304C81" w:rsidRPr="0079781F" w:rsidRDefault="00304C81" w:rsidP="00304C81">
      <w:pPr>
        <w:tabs>
          <w:tab w:val="left" w:pos="567"/>
        </w:tabs>
        <w:rPr>
          <w:rFonts w:ascii="Times New Roman" w:hAnsi="Times New Roman"/>
          <w:noProof w:val="0"/>
          <w:color w:val="000000"/>
          <w:lang w:val="lt-LT"/>
        </w:rPr>
      </w:pPr>
    </w:p>
    <w:p w14:paraId="53165659" w14:textId="44F3FA2D"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t>Receptinis vaist</w:t>
      </w:r>
      <w:r w:rsidR="0070574E" w:rsidRPr="0079781F">
        <w:rPr>
          <w:rFonts w:ascii="Times New Roman" w:hAnsi="Times New Roman"/>
          <w:noProof w:val="0"/>
          <w:lang w:val="lt-LT"/>
        </w:rPr>
        <w:t>a</w:t>
      </w:r>
      <w:r w:rsidRPr="0079781F">
        <w:rPr>
          <w:rFonts w:ascii="Times New Roman" w:hAnsi="Times New Roman"/>
          <w:noProof w:val="0"/>
          <w:lang w:val="lt-LT"/>
        </w:rPr>
        <w:t>s</w:t>
      </w:r>
      <w:r w:rsidR="00865293" w:rsidRPr="0079781F">
        <w:rPr>
          <w:rFonts w:ascii="Times New Roman" w:hAnsi="Times New Roman"/>
          <w:noProof w:val="0"/>
          <w:lang w:val="lt-LT"/>
        </w:rPr>
        <w:t>.</w:t>
      </w:r>
      <w:r w:rsidRPr="0079781F" w:rsidDel="001C4321">
        <w:rPr>
          <w:rFonts w:ascii="Times New Roman" w:hAnsi="Times New Roman"/>
          <w:noProof w:val="0"/>
          <w:color w:val="000000"/>
          <w:lang w:val="lt-LT"/>
        </w:rPr>
        <w:t xml:space="preserve"> </w:t>
      </w:r>
    </w:p>
    <w:p w14:paraId="1AFB87A6" w14:textId="77777777" w:rsidR="00304C81" w:rsidRPr="0079781F" w:rsidRDefault="00304C81" w:rsidP="00304C81">
      <w:pPr>
        <w:tabs>
          <w:tab w:val="left" w:pos="567"/>
        </w:tabs>
        <w:rPr>
          <w:rFonts w:ascii="Times New Roman" w:hAnsi="Times New Roman"/>
          <w:noProof w:val="0"/>
          <w:lang w:val="lt-LT"/>
        </w:rPr>
      </w:pPr>
    </w:p>
    <w:p w14:paraId="3E8FB3B0" w14:textId="77777777" w:rsidR="00304C81" w:rsidRPr="0079781F" w:rsidRDefault="00304C81" w:rsidP="00304C81">
      <w:pPr>
        <w:tabs>
          <w:tab w:val="left" w:pos="567"/>
        </w:tabs>
        <w:rPr>
          <w:rFonts w:ascii="Times New Roman" w:hAnsi="Times New Roman"/>
          <w:noProof w:val="0"/>
          <w:lang w:val="lt-LT"/>
        </w:rPr>
      </w:pPr>
    </w:p>
    <w:p w14:paraId="29ED2C3F"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lang w:val="lt-LT"/>
        </w:rPr>
      </w:pPr>
      <w:r w:rsidRPr="0079781F">
        <w:rPr>
          <w:rFonts w:ascii="Times New Roman" w:hAnsi="Times New Roman"/>
          <w:b/>
          <w:noProof w:val="0"/>
          <w:lang w:val="lt-LT"/>
        </w:rPr>
        <w:lastRenderedPageBreak/>
        <w:t>15.</w:t>
      </w:r>
      <w:r w:rsidRPr="0079781F">
        <w:rPr>
          <w:rFonts w:ascii="Times New Roman" w:hAnsi="Times New Roman"/>
          <w:b/>
          <w:noProof w:val="0"/>
          <w:lang w:val="lt-LT"/>
        </w:rPr>
        <w:tab/>
        <w:t>VARTOJIMO INSTRUKCIJA</w:t>
      </w:r>
    </w:p>
    <w:p w14:paraId="0AC74767" w14:textId="77777777" w:rsidR="00304C81" w:rsidRPr="0079781F" w:rsidRDefault="00304C81" w:rsidP="00304C81">
      <w:pPr>
        <w:tabs>
          <w:tab w:val="left" w:pos="567"/>
        </w:tabs>
        <w:rPr>
          <w:rFonts w:ascii="Times New Roman" w:hAnsi="Times New Roman"/>
          <w:noProof w:val="0"/>
          <w:lang w:val="lt-LT"/>
        </w:rPr>
      </w:pPr>
    </w:p>
    <w:p w14:paraId="1A0AFE15" w14:textId="77777777" w:rsidR="00304C81" w:rsidRPr="0079781F" w:rsidRDefault="00304C81" w:rsidP="00304C81">
      <w:pPr>
        <w:tabs>
          <w:tab w:val="left" w:pos="567"/>
        </w:tabs>
        <w:rPr>
          <w:rFonts w:ascii="Times New Roman" w:hAnsi="Times New Roman"/>
          <w:noProof w:val="0"/>
          <w:lang w:val="lt-LT"/>
        </w:rPr>
      </w:pPr>
    </w:p>
    <w:p w14:paraId="32C21FEE" w14:textId="77777777" w:rsidR="00304C81" w:rsidRPr="0079781F" w:rsidRDefault="00304C81" w:rsidP="00304C81">
      <w:pPr>
        <w:pBdr>
          <w:top w:val="single" w:sz="4" w:space="1" w:color="auto"/>
          <w:left w:val="single" w:sz="4" w:space="4" w:color="auto"/>
          <w:bottom w:val="single" w:sz="4" w:space="1" w:color="auto"/>
          <w:right w:val="single" w:sz="4" w:space="4" w:color="auto"/>
        </w:pBdr>
        <w:tabs>
          <w:tab w:val="left" w:pos="567"/>
        </w:tabs>
        <w:rPr>
          <w:rFonts w:ascii="Times New Roman" w:hAnsi="Times New Roman"/>
          <w:noProof w:val="0"/>
          <w:lang w:val="lt-LT"/>
        </w:rPr>
      </w:pPr>
      <w:r w:rsidRPr="0079781F">
        <w:rPr>
          <w:rFonts w:ascii="Times New Roman" w:hAnsi="Times New Roman"/>
          <w:b/>
          <w:noProof w:val="0"/>
          <w:lang w:val="lt-LT"/>
        </w:rPr>
        <w:t>16.</w:t>
      </w:r>
      <w:r w:rsidRPr="0079781F">
        <w:rPr>
          <w:rFonts w:ascii="Times New Roman" w:hAnsi="Times New Roman"/>
          <w:b/>
          <w:noProof w:val="0"/>
          <w:lang w:val="lt-LT"/>
        </w:rPr>
        <w:tab/>
        <w:t>INFORMACIJA BRAILIO RAŠTU</w:t>
      </w:r>
    </w:p>
    <w:p w14:paraId="5C4FBF0E" w14:textId="77777777" w:rsidR="00304C81" w:rsidRPr="0079781F" w:rsidRDefault="00304C81" w:rsidP="00304C81">
      <w:pPr>
        <w:tabs>
          <w:tab w:val="left" w:pos="567"/>
        </w:tabs>
        <w:rPr>
          <w:rFonts w:ascii="Times New Roman" w:hAnsi="Times New Roman"/>
          <w:noProof w:val="0"/>
          <w:lang w:val="lt-LT"/>
        </w:rPr>
      </w:pPr>
    </w:p>
    <w:p w14:paraId="7A6174DE" w14:textId="77777777" w:rsidR="00304C81" w:rsidRPr="0079781F" w:rsidRDefault="00BE59F7" w:rsidP="00304C81">
      <w:pPr>
        <w:tabs>
          <w:tab w:val="left" w:pos="567"/>
        </w:tabs>
        <w:rPr>
          <w:rFonts w:ascii="Times New Roman" w:eastAsia="SimSun" w:hAnsi="Times New Roman"/>
          <w:noProof w:val="0"/>
          <w:lang w:val="lt-LT" w:eastAsia="zh-CN"/>
        </w:rPr>
      </w:pPr>
      <w:r w:rsidRPr="0079781F">
        <w:rPr>
          <w:rFonts w:ascii="Times New Roman" w:eastAsia="SimSun" w:hAnsi="Times New Roman"/>
          <w:noProof w:val="0"/>
          <w:lang w:val="lt-LT" w:eastAsia="zh-CN"/>
        </w:rPr>
        <w:t>Valzap</w:t>
      </w:r>
      <w:r w:rsidR="00304C81" w:rsidRPr="0079781F">
        <w:rPr>
          <w:rFonts w:ascii="Times New Roman" w:eastAsia="SimSun" w:hAnsi="Times New Roman"/>
          <w:noProof w:val="0"/>
          <w:lang w:val="lt-LT" w:eastAsia="zh-CN"/>
        </w:rPr>
        <w:t xml:space="preserve"> 80 mg</w:t>
      </w:r>
    </w:p>
    <w:p w14:paraId="07CD615D" w14:textId="77777777" w:rsidR="0037089B" w:rsidRPr="0079781F" w:rsidRDefault="0037089B" w:rsidP="00304C81">
      <w:pPr>
        <w:tabs>
          <w:tab w:val="left" w:pos="567"/>
        </w:tabs>
        <w:rPr>
          <w:rFonts w:ascii="Times New Roman" w:hAnsi="Times New Roman"/>
          <w:noProof w:val="0"/>
          <w:lang w:val="lt-LT"/>
        </w:rPr>
      </w:pPr>
      <w:r w:rsidRPr="0079781F">
        <w:rPr>
          <w:rFonts w:ascii="Times New Roman" w:eastAsia="SimSun" w:hAnsi="Times New Roman"/>
          <w:noProof w:val="0"/>
          <w:highlight w:val="lightGray"/>
          <w:lang w:val="lt-LT" w:eastAsia="zh-CN"/>
        </w:rPr>
        <w:t>Valzap 160 mg</w:t>
      </w:r>
    </w:p>
    <w:p w14:paraId="4A0B11EA" w14:textId="77777777" w:rsidR="0070574E" w:rsidRPr="0079781F" w:rsidRDefault="0070574E" w:rsidP="00FA1A62">
      <w:pPr>
        <w:tabs>
          <w:tab w:val="left" w:pos="567"/>
        </w:tabs>
        <w:spacing w:line="260" w:lineRule="exact"/>
        <w:rPr>
          <w:rFonts w:ascii="Times New Roman" w:hAnsi="Times New Roman"/>
          <w:noProof w:val="0"/>
          <w:shd w:val="clear" w:color="auto" w:fill="CCCCCC"/>
          <w:lang w:val="lt-LT"/>
        </w:rPr>
      </w:pPr>
    </w:p>
    <w:p w14:paraId="47B341B0" w14:textId="77777777" w:rsidR="0070574E" w:rsidRPr="0079781F" w:rsidRDefault="0070574E" w:rsidP="0070574E">
      <w:pPr>
        <w:tabs>
          <w:tab w:val="left" w:pos="567"/>
        </w:tabs>
        <w:spacing w:line="260" w:lineRule="exact"/>
        <w:rPr>
          <w:rFonts w:ascii="Times New Roman" w:hAnsi="Times New Roman"/>
          <w:noProof w:val="0"/>
          <w:shd w:val="clear" w:color="auto" w:fill="CCCCCC"/>
          <w:lang w:val="lt-LT"/>
        </w:rPr>
      </w:pPr>
    </w:p>
    <w:p w14:paraId="25BB1753" w14:textId="77777777" w:rsidR="0070574E" w:rsidRPr="0079781F" w:rsidRDefault="0070574E" w:rsidP="0070574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val="0"/>
          <w:snapToGrid w:val="0"/>
          <w:szCs w:val="24"/>
          <w:lang w:val="lt-LT"/>
        </w:rPr>
      </w:pPr>
      <w:r w:rsidRPr="0079781F">
        <w:rPr>
          <w:rFonts w:ascii="Times New Roman" w:hAnsi="Times New Roman"/>
          <w:b/>
          <w:noProof w:val="0"/>
          <w:snapToGrid w:val="0"/>
          <w:szCs w:val="20"/>
          <w:lang w:val="lt-LT"/>
        </w:rPr>
        <w:t>17.</w:t>
      </w:r>
      <w:r w:rsidRPr="0079781F">
        <w:rPr>
          <w:rFonts w:ascii="Times New Roman" w:hAnsi="Times New Roman"/>
          <w:b/>
          <w:noProof w:val="0"/>
          <w:snapToGrid w:val="0"/>
          <w:szCs w:val="20"/>
          <w:lang w:val="lt-LT"/>
        </w:rPr>
        <w:tab/>
        <w:t>UNIKALUS IDENTIFIKATORIUS – 2D BRŪKŠNINIS KODAS</w:t>
      </w:r>
    </w:p>
    <w:p w14:paraId="157A9269" w14:textId="77777777" w:rsidR="0070574E" w:rsidRPr="0079781F" w:rsidRDefault="0070574E" w:rsidP="0070574E">
      <w:pPr>
        <w:tabs>
          <w:tab w:val="left" w:pos="567"/>
        </w:tabs>
        <w:spacing w:line="260" w:lineRule="exact"/>
        <w:rPr>
          <w:rFonts w:ascii="Times New Roman" w:hAnsi="Times New Roman"/>
          <w:noProof w:val="0"/>
          <w:snapToGrid w:val="0"/>
          <w:szCs w:val="20"/>
          <w:lang w:val="lt-LT"/>
        </w:rPr>
      </w:pPr>
    </w:p>
    <w:p w14:paraId="1A4F9605" w14:textId="2C2E2125" w:rsidR="0070574E" w:rsidRPr="0079781F" w:rsidRDefault="0070574E" w:rsidP="0070574E">
      <w:pPr>
        <w:tabs>
          <w:tab w:val="left" w:pos="567"/>
        </w:tabs>
        <w:spacing w:line="260" w:lineRule="exact"/>
        <w:rPr>
          <w:rFonts w:ascii="Times New Roman" w:hAnsi="Times New Roman"/>
          <w:noProof w:val="0"/>
          <w:snapToGrid w:val="0"/>
          <w:shd w:val="clear" w:color="auto" w:fill="CCCCCC"/>
          <w:lang w:val="lt-LT"/>
        </w:rPr>
      </w:pPr>
      <w:r w:rsidRPr="0079781F">
        <w:rPr>
          <w:rFonts w:ascii="Times New Roman" w:hAnsi="Times New Roman"/>
          <w:noProof w:val="0"/>
          <w:snapToGrid w:val="0"/>
          <w:szCs w:val="20"/>
          <w:highlight w:val="lightGray"/>
          <w:lang w:val="lt-LT"/>
        </w:rPr>
        <w:t>2D brūkšninis kodas su nurodytu unikaliu identifikatoriumi.</w:t>
      </w:r>
    </w:p>
    <w:p w14:paraId="04C6908F" w14:textId="77777777" w:rsidR="0070574E" w:rsidRPr="0079781F" w:rsidRDefault="0070574E" w:rsidP="0070574E">
      <w:pPr>
        <w:tabs>
          <w:tab w:val="left" w:pos="567"/>
        </w:tabs>
        <w:spacing w:line="260" w:lineRule="exact"/>
        <w:rPr>
          <w:rFonts w:ascii="Times New Roman" w:hAnsi="Times New Roman"/>
          <w:noProof w:val="0"/>
          <w:snapToGrid w:val="0"/>
          <w:szCs w:val="20"/>
          <w:lang w:val="lt-LT"/>
        </w:rPr>
      </w:pPr>
    </w:p>
    <w:p w14:paraId="50A46B5B" w14:textId="77777777" w:rsidR="0070574E" w:rsidRPr="0079781F" w:rsidRDefault="0070574E" w:rsidP="0070574E">
      <w:pPr>
        <w:tabs>
          <w:tab w:val="left" w:pos="567"/>
        </w:tabs>
        <w:spacing w:line="260" w:lineRule="exact"/>
        <w:rPr>
          <w:rFonts w:ascii="Times New Roman" w:hAnsi="Times New Roman"/>
          <w:noProof w:val="0"/>
          <w:snapToGrid w:val="0"/>
          <w:szCs w:val="20"/>
          <w:lang w:val="lt-LT"/>
        </w:rPr>
      </w:pPr>
    </w:p>
    <w:p w14:paraId="4EB75EBF" w14:textId="77777777" w:rsidR="0070574E" w:rsidRPr="0079781F" w:rsidRDefault="0070574E" w:rsidP="0070574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val="0"/>
          <w:snapToGrid w:val="0"/>
          <w:szCs w:val="20"/>
          <w:lang w:val="lt-LT"/>
        </w:rPr>
      </w:pPr>
      <w:r w:rsidRPr="0079781F">
        <w:rPr>
          <w:rFonts w:ascii="Times New Roman" w:hAnsi="Times New Roman"/>
          <w:b/>
          <w:noProof w:val="0"/>
          <w:snapToGrid w:val="0"/>
          <w:szCs w:val="20"/>
          <w:lang w:val="lt-LT"/>
        </w:rPr>
        <w:t>18.</w:t>
      </w:r>
      <w:r w:rsidRPr="0079781F">
        <w:rPr>
          <w:rFonts w:ascii="Times New Roman" w:hAnsi="Times New Roman"/>
          <w:b/>
          <w:noProof w:val="0"/>
          <w:snapToGrid w:val="0"/>
          <w:szCs w:val="20"/>
          <w:lang w:val="lt-LT"/>
        </w:rPr>
        <w:tab/>
        <w:t>UNIKALUS IDENTIFIKATORIUS – ŽMONĖMS SUPRANTAMI DUOMENYS</w:t>
      </w:r>
    </w:p>
    <w:p w14:paraId="6BBA934F" w14:textId="77777777" w:rsidR="0070574E" w:rsidRPr="0079781F" w:rsidRDefault="0070574E" w:rsidP="0070574E">
      <w:pPr>
        <w:tabs>
          <w:tab w:val="left" w:pos="567"/>
        </w:tabs>
        <w:spacing w:line="260" w:lineRule="exact"/>
        <w:rPr>
          <w:rFonts w:ascii="Times New Roman" w:hAnsi="Times New Roman"/>
          <w:noProof w:val="0"/>
          <w:snapToGrid w:val="0"/>
          <w:szCs w:val="20"/>
          <w:lang w:val="lt-LT"/>
        </w:rPr>
      </w:pPr>
    </w:p>
    <w:p w14:paraId="6FB23A4D" w14:textId="137C1B53" w:rsidR="0070574E" w:rsidRPr="0079781F" w:rsidRDefault="0070574E" w:rsidP="0070574E">
      <w:pPr>
        <w:tabs>
          <w:tab w:val="left" w:pos="567"/>
        </w:tabs>
        <w:spacing w:line="260" w:lineRule="exact"/>
        <w:rPr>
          <w:rFonts w:ascii="Times New Roman" w:hAnsi="Times New Roman"/>
          <w:noProof w:val="0"/>
          <w:snapToGrid w:val="0"/>
          <w:color w:val="008000"/>
          <w:lang w:val="lt-LT"/>
        </w:rPr>
      </w:pPr>
      <w:r w:rsidRPr="0079781F">
        <w:rPr>
          <w:rFonts w:ascii="Times New Roman" w:hAnsi="Times New Roman"/>
          <w:noProof w:val="0"/>
          <w:snapToGrid w:val="0"/>
          <w:szCs w:val="20"/>
          <w:lang w:val="lt-LT"/>
        </w:rPr>
        <w:t>PC</w:t>
      </w:r>
    </w:p>
    <w:p w14:paraId="138B21AC" w14:textId="1B310B5B" w:rsidR="0070574E" w:rsidRPr="0079781F" w:rsidRDefault="0070574E" w:rsidP="0070574E">
      <w:pPr>
        <w:tabs>
          <w:tab w:val="left" w:pos="567"/>
        </w:tabs>
        <w:spacing w:line="260" w:lineRule="exact"/>
        <w:rPr>
          <w:rFonts w:ascii="Times New Roman" w:hAnsi="Times New Roman"/>
          <w:noProof w:val="0"/>
          <w:snapToGrid w:val="0"/>
          <w:vanish/>
          <w:lang w:val="lt-LT"/>
        </w:rPr>
      </w:pPr>
      <w:r w:rsidRPr="0079781F">
        <w:rPr>
          <w:rFonts w:ascii="Times New Roman" w:hAnsi="Times New Roman"/>
          <w:noProof w:val="0"/>
          <w:snapToGrid w:val="0"/>
          <w:szCs w:val="20"/>
          <w:lang w:val="lt-LT"/>
        </w:rPr>
        <w:t>SN</w:t>
      </w:r>
    </w:p>
    <w:p w14:paraId="5B9783FF" w14:textId="77777777" w:rsidR="0070574E" w:rsidRPr="0079781F" w:rsidRDefault="0070574E" w:rsidP="0070574E">
      <w:pPr>
        <w:tabs>
          <w:tab w:val="left" w:pos="567"/>
        </w:tabs>
        <w:spacing w:line="260" w:lineRule="exact"/>
        <w:rPr>
          <w:rFonts w:ascii="Times New Roman" w:hAnsi="Times New Roman"/>
          <w:noProof w:val="0"/>
          <w:snapToGrid w:val="0"/>
          <w:vanish/>
          <w:lang w:val="lt-LT"/>
        </w:rPr>
      </w:pPr>
    </w:p>
    <w:p w14:paraId="5EAFB689" w14:textId="77777777" w:rsidR="0070574E" w:rsidRPr="0079781F" w:rsidRDefault="0070574E" w:rsidP="0070574E">
      <w:pPr>
        <w:tabs>
          <w:tab w:val="left" w:pos="567"/>
        </w:tabs>
        <w:spacing w:line="260" w:lineRule="exact"/>
        <w:rPr>
          <w:rFonts w:ascii="Times New Roman" w:hAnsi="Times New Roman"/>
          <w:noProof w:val="0"/>
          <w:snapToGrid w:val="0"/>
          <w:szCs w:val="24"/>
          <w:lang w:val="lt-LT"/>
        </w:rPr>
      </w:pPr>
    </w:p>
    <w:p w14:paraId="6D1CD1DF" w14:textId="77777777" w:rsidR="00304C81" w:rsidRPr="0079781F" w:rsidRDefault="00304C81" w:rsidP="00304C81">
      <w:pPr>
        <w:tabs>
          <w:tab w:val="left" w:pos="567"/>
        </w:tabs>
        <w:rPr>
          <w:rFonts w:ascii="Times New Roman" w:hAnsi="Times New Roman"/>
          <w:noProof w:val="0"/>
          <w:lang w:val="lt-LT"/>
        </w:rPr>
      </w:pPr>
    </w:p>
    <w:p w14:paraId="05AC54D9"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79781F" w14:paraId="40393967" w14:textId="77777777" w:rsidTr="00FA1A62">
        <w:trPr>
          <w:trHeight w:val="785"/>
        </w:trPr>
        <w:tc>
          <w:tcPr>
            <w:tcW w:w="9287" w:type="dxa"/>
            <w:tcBorders>
              <w:top w:val="single" w:sz="4" w:space="0" w:color="auto"/>
              <w:left w:val="single" w:sz="4" w:space="0" w:color="auto"/>
              <w:bottom w:val="single" w:sz="4" w:space="0" w:color="auto"/>
              <w:right w:val="single" w:sz="4" w:space="0" w:color="auto"/>
            </w:tcBorders>
          </w:tcPr>
          <w:p w14:paraId="3F3FAD9F"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lastRenderedPageBreak/>
              <w:t>MINIMALI INFORMACIJA ANT LIZDINIŲ PLOKŠTELIŲ ARBA DVISLUOKSNIŲ JUOSTELIŲ</w:t>
            </w:r>
          </w:p>
          <w:p w14:paraId="08F48DB9" w14:textId="77777777" w:rsidR="00304C81" w:rsidRPr="0079781F" w:rsidRDefault="00304C81" w:rsidP="004D2562">
            <w:pPr>
              <w:tabs>
                <w:tab w:val="left" w:pos="567"/>
              </w:tabs>
              <w:rPr>
                <w:rFonts w:ascii="Times New Roman" w:hAnsi="Times New Roman"/>
                <w:b/>
                <w:noProof w:val="0"/>
                <w:lang w:val="lt-LT"/>
              </w:rPr>
            </w:pPr>
          </w:p>
          <w:p w14:paraId="28EDA755"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LIZDINĖ PLOKŠTELĖ</w:t>
            </w:r>
          </w:p>
        </w:tc>
      </w:tr>
    </w:tbl>
    <w:p w14:paraId="6E5BEFDE" w14:textId="77777777" w:rsidR="00304C81" w:rsidRPr="0079781F" w:rsidRDefault="00304C81" w:rsidP="00304C81">
      <w:pPr>
        <w:tabs>
          <w:tab w:val="left" w:pos="567"/>
        </w:tabs>
        <w:rPr>
          <w:rFonts w:ascii="Times New Roman" w:hAnsi="Times New Roman"/>
          <w:b/>
          <w:noProof w:val="0"/>
          <w:lang w:val="lt-LT"/>
        </w:rPr>
      </w:pPr>
    </w:p>
    <w:p w14:paraId="580E147A" w14:textId="77777777" w:rsidR="00304C81" w:rsidRPr="0079781F" w:rsidRDefault="00304C81" w:rsidP="00304C81">
      <w:pPr>
        <w:tabs>
          <w:tab w:val="left" w:pos="567"/>
        </w:tabs>
        <w:rPr>
          <w:rFonts w:ascii="Times New Roman" w:hAnsi="Times New Roman"/>
          <w:b/>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79781F" w14:paraId="0BCC5BB4" w14:textId="77777777" w:rsidTr="00FA1A62">
        <w:tc>
          <w:tcPr>
            <w:tcW w:w="9287" w:type="dxa"/>
            <w:tcBorders>
              <w:top w:val="single" w:sz="4" w:space="0" w:color="auto"/>
              <w:left w:val="single" w:sz="4" w:space="0" w:color="auto"/>
              <w:bottom w:val="single" w:sz="4" w:space="0" w:color="auto"/>
              <w:right w:val="single" w:sz="4" w:space="0" w:color="auto"/>
            </w:tcBorders>
          </w:tcPr>
          <w:p w14:paraId="2F347DD7"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1.</w:t>
            </w:r>
            <w:r w:rsidRPr="0079781F">
              <w:rPr>
                <w:rFonts w:ascii="Times New Roman" w:hAnsi="Times New Roman"/>
                <w:b/>
                <w:noProof w:val="0"/>
                <w:lang w:val="lt-LT"/>
              </w:rPr>
              <w:tab/>
              <w:t>VAISTINIO PREPARATO PAVADINIMAS</w:t>
            </w:r>
          </w:p>
        </w:tc>
      </w:tr>
    </w:tbl>
    <w:p w14:paraId="39E6BD84" w14:textId="77777777" w:rsidR="00304C81" w:rsidRPr="0079781F" w:rsidRDefault="00304C81" w:rsidP="00304C81">
      <w:pPr>
        <w:tabs>
          <w:tab w:val="left" w:pos="567"/>
        </w:tabs>
        <w:rPr>
          <w:rFonts w:ascii="Times New Roman" w:hAnsi="Times New Roman"/>
          <w:noProof w:val="0"/>
          <w:lang w:val="lt-LT"/>
        </w:rPr>
      </w:pPr>
    </w:p>
    <w:p w14:paraId="64014279" w14:textId="77777777" w:rsidR="00304C81" w:rsidRPr="0079781F" w:rsidRDefault="00BE59F7" w:rsidP="00304C81">
      <w:pPr>
        <w:tabs>
          <w:tab w:val="left" w:pos="567"/>
        </w:tabs>
        <w:rPr>
          <w:rFonts w:ascii="Times New Roman" w:hAnsi="Times New Roman"/>
          <w:noProof w:val="0"/>
          <w:lang w:val="lt-LT"/>
        </w:rPr>
      </w:pPr>
      <w:r w:rsidRPr="0079781F">
        <w:rPr>
          <w:rFonts w:ascii="Times New Roman" w:eastAsia="SimSun" w:hAnsi="Times New Roman"/>
          <w:noProof w:val="0"/>
          <w:lang w:val="lt-LT" w:eastAsia="zh-CN"/>
        </w:rPr>
        <w:t>Valzap</w:t>
      </w:r>
      <w:r w:rsidR="00304C81" w:rsidRPr="0079781F">
        <w:rPr>
          <w:rFonts w:ascii="Times New Roman" w:eastAsia="SimSun" w:hAnsi="Times New Roman"/>
          <w:noProof w:val="0"/>
          <w:lang w:val="lt-LT" w:eastAsia="zh-CN"/>
        </w:rPr>
        <w:t xml:space="preserve"> 80 mg </w:t>
      </w:r>
      <w:r w:rsidR="00304C81" w:rsidRPr="0079781F">
        <w:rPr>
          <w:rFonts w:ascii="Times New Roman" w:eastAsia="SimSun" w:hAnsi="Times New Roman"/>
          <w:noProof w:val="0"/>
          <w:highlight w:val="lightGray"/>
          <w:lang w:val="lt-LT" w:eastAsia="zh-CN"/>
        </w:rPr>
        <w:t>p</w:t>
      </w:r>
      <w:r w:rsidR="00304C81" w:rsidRPr="0079781F">
        <w:rPr>
          <w:rFonts w:ascii="Times New Roman" w:hAnsi="Times New Roman"/>
          <w:noProof w:val="0"/>
          <w:highlight w:val="lightGray"/>
          <w:lang w:val="lt-LT"/>
        </w:rPr>
        <w:t>lėvele dengtos</w:t>
      </w:r>
      <w:r w:rsidR="00304C81" w:rsidRPr="0079781F">
        <w:rPr>
          <w:rFonts w:ascii="Times New Roman" w:hAnsi="Times New Roman"/>
          <w:noProof w:val="0"/>
          <w:lang w:val="lt-LT"/>
        </w:rPr>
        <w:t xml:space="preserve"> tabletės</w:t>
      </w:r>
    </w:p>
    <w:p w14:paraId="1F600DC7" w14:textId="77777777" w:rsidR="0037089B" w:rsidRPr="0079781F" w:rsidRDefault="0037089B" w:rsidP="0037089B">
      <w:pPr>
        <w:tabs>
          <w:tab w:val="left" w:pos="567"/>
        </w:tabs>
        <w:rPr>
          <w:rFonts w:ascii="Times New Roman" w:hAnsi="Times New Roman"/>
          <w:noProof w:val="0"/>
          <w:lang w:val="lt-LT"/>
        </w:rPr>
      </w:pPr>
      <w:r w:rsidRPr="0079781F">
        <w:rPr>
          <w:rFonts w:ascii="Times New Roman" w:hAnsi="Times New Roman"/>
          <w:noProof w:val="0"/>
          <w:highlight w:val="lightGray"/>
          <w:lang w:val="lt-LT"/>
        </w:rPr>
        <w:t>Valzap 160 mg plėvele dengtos tabletės</w:t>
      </w:r>
    </w:p>
    <w:p w14:paraId="42FD3B66" w14:textId="77777777" w:rsidR="0037089B" w:rsidRPr="0079781F" w:rsidRDefault="0037089B" w:rsidP="00304C81">
      <w:pPr>
        <w:tabs>
          <w:tab w:val="left" w:pos="567"/>
        </w:tabs>
        <w:rPr>
          <w:rFonts w:ascii="Times New Roman" w:hAnsi="Times New Roman"/>
          <w:noProof w:val="0"/>
          <w:lang w:val="lt-LT"/>
        </w:rPr>
      </w:pPr>
    </w:p>
    <w:p w14:paraId="07DC8310" w14:textId="12EB191D" w:rsidR="00304C81" w:rsidRPr="0079781F" w:rsidRDefault="00C41FE0" w:rsidP="00304C81">
      <w:pPr>
        <w:tabs>
          <w:tab w:val="left" w:pos="567"/>
        </w:tabs>
        <w:rPr>
          <w:rFonts w:ascii="Times New Roman" w:hAnsi="Times New Roman"/>
          <w:noProof w:val="0"/>
          <w:lang w:val="lt-LT"/>
        </w:rPr>
      </w:pPr>
      <w:r>
        <w:rPr>
          <w:rFonts w:ascii="Times New Roman" w:hAnsi="Times New Roman"/>
          <w:noProof w:val="0"/>
          <w:lang w:val="lt-LT"/>
        </w:rPr>
        <w:t>v</w:t>
      </w:r>
      <w:r w:rsidRPr="0079781F">
        <w:rPr>
          <w:rFonts w:ascii="Times New Roman" w:hAnsi="Times New Roman"/>
          <w:noProof w:val="0"/>
          <w:lang w:val="lt-LT"/>
        </w:rPr>
        <w:t>alsartanum</w:t>
      </w:r>
    </w:p>
    <w:p w14:paraId="319CA979" w14:textId="77777777" w:rsidR="00304C81" w:rsidRPr="0079781F" w:rsidRDefault="00304C81" w:rsidP="00304C81">
      <w:pPr>
        <w:tabs>
          <w:tab w:val="left" w:pos="567"/>
        </w:tabs>
        <w:rPr>
          <w:rFonts w:ascii="Times New Roman" w:hAnsi="Times New Roman"/>
          <w:b/>
          <w:noProof w:val="0"/>
          <w:lang w:val="lt-LT"/>
        </w:rPr>
      </w:pPr>
    </w:p>
    <w:p w14:paraId="621E4452" w14:textId="77777777" w:rsidR="00304C81" w:rsidRPr="0079781F" w:rsidRDefault="00304C81" w:rsidP="00304C81">
      <w:pPr>
        <w:tabs>
          <w:tab w:val="left" w:pos="567"/>
        </w:tabs>
        <w:rPr>
          <w:rFonts w:ascii="Times New Roman" w:hAnsi="Times New Roman"/>
          <w:b/>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79781F" w14:paraId="50D3FA98" w14:textId="77777777" w:rsidTr="00FA1A62">
        <w:tc>
          <w:tcPr>
            <w:tcW w:w="9287" w:type="dxa"/>
            <w:tcBorders>
              <w:top w:val="single" w:sz="4" w:space="0" w:color="auto"/>
              <w:left w:val="single" w:sz="4" w:space="0" w:color="auto"/>
              <w:bottom w:val="single" w:sz="4" w:space="0" w:color="auto"/>
              <w:right w:val="single" w:sz="4" w:space="0" w:color="auto"/>
            </w:tcBorders>
          </w:tcPr>
          <w:p w14:paraId="3E2FF4ED" w14:textId="5ED15A9A"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2.</w:t>
            </w:r>
            <w:r w:rsidRPr="0079781F">
              <w:rPr>
                <w:rFonts w:ascii="Times New Roman" w:hAnsi="Times New Roman"/>
                <w:b/>
                <w:noProof w:val="0"/>
                <w:lang w:val="lt-LT"/>
              </w:rPr>
              <w:tab/>
            </w:r>
            <w:r w:rsidR="0070574E" w:rsidRPr="0079781F">
              <w:rPr>
                <w:rFonts w:ascii="Times New Roman" w:hAnsi="Times New Roman"/>
                <w:b/>
                <w:noProof w:val="0"/>
                <w:lang w:val="lt-LT"/>
              </w:rPr>
              <w:t>REGISTRUOTOJO PAVADINIMAS</w:t>
            </w:r>
          </w:p>
        </w:tc>
      </w:tr>
    </w:tbl>
    <w:p w14:paraId="6F417288" w14:textId="77777777" w:rsidR="00304C81" w:rsidRPr="0079781F" w:rsidRDefault="00304C81" w:rsidP="00304C81">
      <w:pPr>
        <w:tabs>
          <w:tab w:val="left" w:pos="567"/>
        </w:tabs>
        <w:rPr>
          <w:rFonts w:ascii="Times New Roman" w:hAnsi="Times New Roman"/>
          <w:b/>
          <w:noProof w:val="0"/>
          <w:lang w:val="lt-LT"/>
        </w:rPr>
      </w:pPr>
    </w:p>
    <w:p w14:paraId="3CD3B907" w14:textId="77777777" w:rsidR="00304C81" w:rsidRPr="0079781F" w:rsidRDefault="00304C81" w:rsidP="00304C81">
      <w:pPr>
        <w:tabs>
          <w:tab w:val="left" w:pos="567"/>
        </w:tabs>
        <w:rPr>
          <w:rFonts w:ascii="Times New Roman" w:hAnsi="Times New Roman"/>
          <w:noProof w:val="0"/>
          <w:lang w:val="lt-LT"/>
        </w:rPr>
      </w:pPr>
      <w:r w:rsidRPr="0079781F">
        <w:rPr>
          <w:rFonts w:ascii="Times New Roman" w:hAnsi="Times New Roman"/>
          <w:noProof w:val="0"/>
          <w:highlight w:val="lightGray"/>
          <w:lang w:val="lt-LT"/>
        </w:rPr>
        <w:t>Logo</w:t>
      </w:r>
      <w:r w:rsidRPr="0079781F">
        <w:rPr>
          <w:rFonts w:ascii="Times New Roman" w:hAnsi="Times New Roman"/>
          <w:noProof w:val="0"/>
          <w:lang w:val="lt-LT"/>
        </w:rPr>
        <w:t xml:space="preserve"> ZENTIVA</w:t>
      </w:r>
    </w:p>
    <w:p w14:paraId="216E117E" w14:textId="77777777" w:rsidR="00304C81" w:rsidRPr="0079781F" w:rsidRDefault="00304C81" w:rsidP="00304C81">
      <w:pPr>
        <w:tabs>
          <w:tab w:val="left" w:pos="567"/>
        </w:tabs>
        <w:rPr>
          <w:rFonts w:ascii="Times New Roman" w:hAnsi="Times New Roman"/>
          <w:b/>
          <w:noProof w:val="0"/>
          <w:lang w:val="lt-LT"/>
        </w:rPr>
      </w:pPr>
    </w:p>
    <w:p w14:paraId="16A1E159" w14:textId="77777777" w:rsidR="00304C81" w:rsidRPr="0079781F" w:rsidRDefault="00304C81" w:rsidP="00304C81">
      <w:pPr>
        <w:tabs>
          <w:tab w:val="left" w:pos="567"/>
        </w:tabs>
        <w:rPr>
          <w:rFonts w:ascii="Times New Roman" w:hAnsi="Times New Roman"/>
          <w:b/>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79781F" w14:paraId="7924F9BF" w14:textId="77777777" w:rsidTr="00FA1A62">
        <w:tc>
          <w:tcPr>
            <w:tcW w:w="9287" w:type="dxa"/>
            <w:tcBorders>
              <w:top w:val="single" w:sz="4" w:space="0" w:color="auto"/>
              <w:left w:val="single" w:sz="4" w:space="0" w:color="auto"/>
              <w:bottom w:val="single" w:sz="4" w:space="0" w:color="auto"/>
              <w:right w:val="single" w:sz="4" w:space="0" w:color="auto"/>
            </w:tcBorders>
          </w:tcPr>
          <w:p w14:paraId="5B4ECD40"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3.</w:t>
            </w:r>
            <w:r w:rsidRPr="0079781F">
              <w:rPr>
                <w:rFonts w:ascii="Times New Roman" w:hAnsi="Times New Roman"/>
                <w:b/>
                <w:noProof w:val="0"/>
                <w:lang w:val="lt-LT"/>
              </w:rPr>
              <w:tab/>
              <w:t>TINKAMUMO LAIKAS</w:t>
            </w:r>
          </w:p>
        </w:tc>
      </w:tr>
    </w:tbl>
    <w:p w14:paraId="1A8E0B00" w14:textId="77777777" w:rsidR="00304C81" w:rsidRPr="0079781F" w:rsidRDefault="00304C81" w:rsidP="00304C81">
      <w:pPr>
        <w:tabs>
          <w:tab w:val="left" w:pos="567"/>
        </w:tabs>
        <w:rPr>
          <w:rFonts w:ascii="Times New Roman" w:hAnsi="Times New Roman"/>
          <w:noProof w:val="0"/>
          <w:lang w:val="lt-LT"/>
        </w:rPr>
      </w:pPr>
    </w:p>
    <w:p w14:paraId="5648C728" w14:textId="77777777" w:rsidR="0037089B" w:rsidRPr="0079781F" w:rsidRDefault="00F73C6B" w:rsidP="0037089B">
      <w:pPr>
        <w:tabs>
          <w:tab w:val="left" w:pos="567"/>
        </w:tabs>
        <w:rPr>
          <w:rFonts w:ascii="Times New Roman" w:hAnsi="Times New Roman"/>
          <w:noProof w:val="0"/>
          <w:lang w:val="lt-LT"/>
        </w:rPr>
      </w:pPr>
      <w:r w:rsidRPr="0079781F">
        <w:rPr>
          <w:rFonts w:ascii="Times New Roman" w:hAnsi="Times New Roman"/>
          <w:noProof w:val="0"/>
          <w:highlight w:val="lightGray"/>
          <w:lang w:val="lt-LT"/>
        </w:rPr>
        <w:t>EXP</w:t>
      </w:r>
      <w:r w:rsidR="0037089B" w:rsidRPr="0079781F">
        <w:rPr>
          <w:rFonts w:ascii="Times New Roman" w:hAnsi="Times New Roman"/>
          <w:noProof w:val="0"/>
          <w:highlight w:val="lightGray"/>
          <w:lang w:val="lt-LT"/>
        </w:rPr>
        <w:t xml:space="preserve"> </w:t>
      </w:r>
      <w:r w:rsidR="0037089B" w:rsidRPr="0079781F">
        <w:rPr>
          <w:rFonts w:ascii="Times New Roman" w:hAnsi="Times New Roman"/>
          <w:noProof w:val="0"/>
          <w:lang w:val="lt-LT"/>
        </w:rPr>
        <w:t>{mm/MMMM}</w:t>
      </w:r>
    </w:p>
    <w:p w14:paraId="410D204C" w14:textId="77777777" w:rsidR="00304C81" w:rsidRPr="0079781F" w:rsidRDefault="00304C81" w:rsidP="00304C81">
      <w:pPr>
        <w:tabs>
          <w:tab w:val="left" w:pos="567"/>
        </w:tabs>
        <w:rPr>
          <w:rFonts w:ascii="Times New Roman" w:hAnsi="Times New Roman"/>
          <w:noProof w:val="0"/>
          <w:lang w:val="lt-LT"/>
        </w:rPr>
      </w:pPr>
    </w:p>
    <w:p w14:paraId="2F9CEA7D" w14:textId="77777777" w:rsidR="00304C81" w:rsidRPr="0079781F" w:rsidRDefault="00304C81" w:rsidP="00304C81">
      <w:pPr>
        <w:tabs>
          <w:tab w:val="left" w:pos="567"/>
        </w:tabs>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79781F" w14:paraId="73254C24" w14:textId="77777777" w:rsidTr="00FA1A62">
        <w:tc>
          <w:tcPr>
            <w:tcW w:w="9287" w:type="dxa"/>
            <w:tcBorders>
              <w:top w:val="single" w:sz="4" w:space="0" w:color="auto"/>
              <w:left w:val="single" w:sz="4" w:space="0" w:color="auto"/>
              <w:bottom w:val="single" w:sz="4" w:space="0" w:color="auto"/>
              <w:right w:val="single" w:sz="4" w:space="0" w:color="auto"/>
            </w:tcBorders>
          </w:tcPr>
          <w:p w14:paraId="31DC7FF3"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4.</w:t>
            </w:r>
            <w:r w:rsidRPr="0079781F">
              <w:rPr>
                <w:rFonts w:ascii="Times New Roman" w:hAnsi="Times New Roman"/>
                <w:b/>
                <w:noProof w:val="0"/>
                <w:lang w:val="lt-LT"/>
              </w:rPr>
              <w:tab/>
              <w:t>SERIJOS NUMERIS</w:t>
            </w:r>
          </w:p>
        </w:tc>
      </w:tr>
    </w:tbl>
    <w:p w14:paraId="78E6EA20" w14:textId="77777777" w:rsidR="00304C81" w:rsidRPr="0079781F" w:rsidRDefault="00304C81" w:rsidP="00304C81">
      <w:pPr>
        <w:tabs>
          <w:tab w:val="left" w:pos="567"/>
        </w:tabs>
        <w:rPr>
          <w:rFonts w:ascii="Times New Roman" w:hAnsi="Times New Roman"/>
          <w:noProof w:val="0"/>
          <w:lang w:val="lt-LT"/>
        </w:rPr>
      </w:pPr>
    </w:p>
    <w:p w14:paraId="4DB0C0F0" w14:textId="77777777" w:rsidR="00304C81" w:rsidRPr="0079781F" w:rsidRDefault="00F73C6B" w:rsidP="00304C81">
      <w:pPr>
        <w:tabs>
          <w:tab w:val="left" w:pos="567"/>
        </w:tabs>
        <w:rPr>
          <w:rFonts w:ascii="Times New Roman" w:hAnsi="Times New Roman"/>
          <w:noProof w:val="0"/>
          <w:lang w:val="lt-LT"/>
        </w:rPr>
      </w:pPr>
      <w:r w:rsidRPr="0079781F">
        <w:rPr>
          <w:rFonts w:ascii="Times New Roman" w:hAnsi="Times New Roman"/>
          <w:noProof w:val="0"/>
          <w:highlight w:val="lightGray"/>
          <w:lang w:val="lt-LT"/>
        </w:rPr>
        <w:t>Lot</w:t>
      </w:r>
    </w:p>
    <w:p w14:paraId="10E6A602" w14:textId="77777777" w:rsidR="00304C81" w:rsidRPr="0079781F" w:rsidRDefault="00304C81" w:rsidP="00304C81">
      <w:pPr>
        <w:tabs>
          <w:tab w:val="left" w:pos="567"/>
        </w:tabs>
        <w:rPr>
          <w:rFonts w:ascii="Times New Roman" w:hAnsi="Times New Roman"/>
          <w:noProof w:val="0"/>
          <w:lang w:val="lt-LT"/>
        </w:rPr>
      </w:pPr>
    </w:p>
    <w:p w14:paraId="7B7B6700" w14:textId="77777777" w:rsidR="00304C81" w:rsidRPr="0079781F" w:rsidRDefault="00304C81" w:rsidP="00304C81">
      <w:pPr>
        <w:tabs>
          <w:tab w:val="left" w:pos="567"/>
        </w:tabs>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04C81" w:rsidRPr="0079781F" w14:paraId="44384196" w14:textId="77777777" w:rsidTr="00FA1A62">
        <w:tc>
          <w:tcPr>
            <w:tcW w:w="9287" w:type="dxa"/>
            <w:tcBorders>
              <w:top w:val="single" w:sz="4" w:space="0" w:color="auto"/>
              <w:left w:val="single" w:sz="4" w:space="0" w:color="auto"/>
              <w:bottom w:val="single" w:sz="4" w:space="0" w:color="auto"/>
              <w:right w:val="single" w:sz="4" w:space="0" w:color="auto"/>
            </w:tcBorders>
          </w:tcPr>
          <w:p w14:paraId="482B67C1" w14:textId="77777777" w:rsidR="00304C81" w:rsidRPr="0079781F" w:rsidRDefault="00304C81" w:rsidP="004D2562">
            <w:pPr>
              <w:tabs>
                <w:tab w:val="left" w:pos="567"/>
              </w:tabs>
              <w:rPr>
                <w:rFonts w:ascii="Times New Roman" w:hAnsi="Times New Roman"/>
                <w:b/>
                <w:noProof w:val="0"/>
                <w:lang w:val="lt-LT"/>
              </w:rPr>
            </w:pPr>
            <w:r w:rsidRPr="0079781F">
              <w:rPr>
                <w:rFonts w:ascii="Times New Roman" w:hAnsi="Times New Roman"/>
                <w:b/>
                <w:noProof w:val="0"/>
                <w:lang w:val="lt-LT"/>
              </w:rPr>
              <w:t>5.</w:t>
            </w:r>
            <w:r w:rsidRPr="0079781F">
              <w:rPr>
                <w:rFonts w:ascii="Times New Roman" w:hAnsi="Times New Roman"/>
                <w:b/>
                <w:noProof w:val="0"/>
                <w:lang w:val="lt-LT"/>
              </w:rPr>
              <w:tab/>
              <w:t>KITA</w:t>
            </w:r>
          </w:p>
        </w:tc>
      </w:tr>
    </w:tbl>
    <w:p w14:paraId="3D38F59A" w14:textId="77777777" w:rsidR="00304C81" w:rsidRPr="0079781F" w:rsidRDefault="00304C81" w:rsidP="00304C81">
      <w:pPr>
        <w:tabs>
          <w:tab w:val="left" w:pos="567"/>
        </w:tabs>
        <w:rPr>
          <w:rFonts w:ascii="Times New Roman" w:hAnsi="Times New Roman"/>
          <w:noProof w:val="0"/>
          <w:lang w:val="lt-LT"/>
        </w:rPr>
      </w:pPr>
    </w:p>
    <w:p w14:paraId="4D32F42E" w14:textId="77777777" w:rsidR="00304C81" w:rsidRPr="0079781F" w:rsidRDefault="00304C81" w:rsidP="00304C81">
      <w:pPr>
        <w:tabs>
          <w:tab w:val="left" w:pos="567"/>
        </w:tabs>
        <w:rPr>
          <w:rFonts w:ascii="Times New Roman" w:hAnsi="Times New Roman"/>
          <w:noProof w:val="0"/>
          <w:lang w:val="lt-LT"/>
        </w:rPr>
      </w:pPr>
    </w:p>
    <w:p w14:paraId="36CE5D61" w14:textId="77777777" w:rsidR="00304C81" w:rsidRPr="0079781F" w:rsidRDefault="00304C81" w:rsidP="00304C81">
      <w:pPr>
        <w:tabs>
          <w:tab w:val="left" w:pos="567"/>
        </w:tabs>
        <w:rPr>
          <w:rFonts w:ascii="Times New Roman" w:hAnsi="Times New Roman"/>
          <w:noProof w:val="0"/>
          <w:lang w:val="lt-LT"/>
        </w:rPr>
      </w:pPr>
    </w:p>
    <w:p w14:paraId="25E135D2" w14:textId="77777777" w:rsidR="00304C81" w:rsidRPr="0079781F" w:rsidRDefault="00304C81" w:rsidP="00304C81">
      <w:pPr>
        <w:tabs>
          <w:tab w:val="left" w:pos="567"/>
        </w:tabs>
        <w:rPr>
          <w:rFonts w:ascii="Times New Roman" w:hAnsi="Times New Roman"/>
          <w:noProof w:val="0"/>
          <w:lang w:val="lt-LT"/>
        </w:rPr>
      </w:pPr>
    </w:p>
    <w:p w14:paraId="4BDA7C20" w14:textId="77777777" w:rsidR="00304C81" w:rsidRPr="0079781F" w:rsidRDefault="00304C81" w:rsidP="00304C81">
      <w:pPr>
        <w:tabs>
          <w:tab w:val="left" w:pos="567"/>
        </w:tabs>
        <w:rPr>
          <w:rFonts w:ascii="Times New Roman" w:hAnsi="Times New Roman"/>
          <w:noProof w:val="0"/>
          <w:lang w:val="lt-LT"/>
        </w:rPr>
      </w:pPr>
    </w:p>
    <w:p w14:paraId="17D8B25E" w14:textId="77777777" w:rsidR="00304C81" w:rsidRPr="0079781F" w:rsidRDefault="00304C81" w:rsidP="00304C81">
      <w:pPr>
        <w:tabs>
          <w:tab w:val="left" w:pos="567"/>
        </w:tabs>
        <w:rPr>
          <w:rFonts w:ascii="Times New Roman" w:hAnsi="Times New Roman"/>
          <w:noProof w:val="0"/>
          <w:lang w:val="lt-LT"/>
        </w:rPr>
      </w:pPr>
    </w:p>
    <w:p w14:paraId="6F3F7259" w14:textId="77777777" w:rsidR="00304C81" w:rsidRPr="0079781F" w:rsidRDefault="00304C81" w:rsidP="00FA1A62">
      <w:pPr>
        <w:tabs>
          <w:tab w:val="left" w:pos="567"/>
        </w:tabs>
        <w:jc w:val="center"/>
        <w:rPr>
          <w:rFonts w:ascii="Times New Roman" w:hAnsi="Times New Roman"/>
          <w:noProof w:val="0"/>
          <w:lang w:val="lt-LT"/>
        </w:rPr>
      </w:pPr>
      <w:r w:rsidRPr="0079781F">
        <w:rPr>
          <w:rFonts w:ascii="Times New Roman" w:hAnsi="Times New Roman"/>
          <w:noProof w:val="0"/>
          <w:lang w:val="lt-LT"/>
        </w:rPr>
        <w:br w:type="page"/>
      </w:r>
    </w:p>
    <w:p w14:paraId="7012B4FE" w14:textId="77777777" w:rsidR="00304C81" w:rsidRPr="0079781F" w:rsidRDefault="00304C81" w:rsidP="00FA1A62">
      <w:pPr>
        <w:tabs>
          <w:tab w:val="left" w:pos="567"/>
        </w:tabs>
        <w:jc w:val="center"/>
        <w:rPr>
          <w:rFonts w:ascii="Times New Roman" w:hAnsi="Times New Roman"/>
          <w:noProof w:val="0"/>
          <w:lang w:val="lt-LT"/>
        </w:rPr>
      </w:pPr>
    </w:p>
    <w:p w14:paraId="18B66D6F" w14:textId="77777777" w:rsidR="00304C81" w:rsidRPr="0079781F" w:rsidRDefault="00304C81" w:rsidP="00FA1A62">
      <w:pPr>
        <w:tabs>
          <w:tab w:val="left" w:pos="567"/>
        </w:tabs>
        <w:jc w:val="center"/>
        <w:rPr>
          <w:rFonts w:ascii="Times New Roman" w:hAnsi="Times New Roman"/>
          <w:noProof w:val="0"/>
          <w:lang w:val="lt-LT"/>
        </w:rPr>
      </w:pPr>
    </w:p>
    <w:p w14:paraId="29910A3A" w14:textId="77777777" w:rsidR="00304C81" w:rsidRPr="0079781F" w:rsidRDefault="00304C81" w:rsidP="00E62020">
      <w:pPr>
        <w:pStyle w:val="TTEMEASMCA"/>
      </w:pPr>
    </w:p>
    <w:p w14:paraId="3C4210D0" w14:textId="77777777" w:rsidR="00304C81" w:rsidRPr="0079781F" w:rsidRDefault="00304C81" w:rsidP="00E62020">
      <w:pPr>
        <w:pStyle w:val="TTEMEASMCA"/>
      </w:pPr>
    </w:p>
    <w:p w14:paraId="4D8BC8D0" w14:textId="77777777" w:rsidR="00304C81" w:rsidRPr="0079781F" w:rsidRDefault="00304C81" w:rsidP="00E62020">
      <w:pPr>
        <w:pStyle w:val="TTEMEASMCA"/>
      </w:pPr>
    </w:p>
    <w:p w14:paraId="06A3B7D2" w14:textId="77777777" w:rsidR="008621CD" w:rsidRPr="0079781F" w:rsidRDefault="008621CD">
      <w:pPr>
        <w:tabs>
          <w:tab w:val="left" w:pos="567"/>
        </w:tabs>
        <w:jc w:val="center"/>
        <w:rPr>
          <w:rFonts w:ascii="Times New Roman" w:hAnsi="Times New Roman"/>
          <w:noProof w:val="0"/>
          <w:lang w:val="lt-LT"/>
        </w:rPr>
      </w:pPr>
    </w:p>
    <w:p w14:paraId="51CFA81D" w14:textId="77777777" w:rsidR="008621CD" w:rsidRPr="0079781F" w:rsidRDefault="008621CD">
      <w:pPr>
        <w:tabs>
          <w:tab w:val="left" w:pos="567"/>
        </w:tabs>
        <w:jc w:val="center"/>
        <w:rPr>
          <w:rFonts w:ascii="Times New Roman" w:hAnsi="Times New Roman"/>
          <w:noProof w:val="0"/>
          <w:lang w:val="lt-LT"/>
        </w:rPr>
      </w:pPr>
    </w:p>
    <w:p w14:paraId="26713C8D" w14:textId="77777777" w:rsidR="008621CD" w:rsidRPr="0079781F" w:rsidRDefault="008621CD" w:rsidP="00FA1A62">
      <w:pPr>
        <w:tabs>
          <w:tab w:val="left" w:pos="567"/>
        </w:tabs>
        <w:jc w:val="center"/>
        <w:rPr>
          <w:rFonts w:ascii="Times New Roman" w:hAnsi="Times New Roman"/>
          <w:bCs/>
          <w:noProof w:val="0"/>
          <w:lang w:val="lt-LT"/>
        </w:rPr>
      </w:pPr>
    </w:p>
    <w:p w14:paraId="612CA2CB" w14:textId="77777777" w:rsidR="008621CD" w:rsidRPr="0079781F" w:rsidRDefault="008621CD" w:rsidP="00FA1A62">
      <w:pPr>
        <w:tabs>
          <w:tab w:val="left" w:pos="567"/>
        </w:tabs>
        <w:jc w:val="center"/>
        <w:rPr>
          <w:rFonts w:ascii="Times New Roman" w:hAnsi="Times New Roman"/>
          <w:b/>
          <w:noProof w:val="0"/>
          <w:lang w:val="lt-LT"/>
        </w:rPr>
      </w:pPr>
    </w:p>
    <w:p w14:paraId="086E4115" w14:textId="77777777" w:rsidR="008621CD" w:rsidRPr="0079781F" w:rsidRDefault="008621CD" w:rsidP="0070574E">
      <w:pPr>
        <w:pStyle w:val="Pavadinimas"/>
        <w:tabs>
          <w:tab w:val="left" w:pos="567"/>
        </w:tabs>
        <w:rPr>
          <w:rFonts w:ascii="Times New Roman" w:hAnsi="Times New Roman" w:cs="Times New Roman"/>
          <w:sz w:val="22"/>
          <w:szCs w:val="22"/>
          <w:u w:val="none"/>
          <w:lang w:val="lt-LT"/>
        </w:rPr>
      </w:pPr>
    </w:p>
    <w:p w14:paraId="08C3755C" w14:textId="77777777" w:rsidR="008621CD" w:rsidRPr="0079781F" w:rsidRDefault="008621CD" w:rsidP="0070574E">
      <w:pPr>
        <w:pStyle w:val="Pavadinimas"/>
        <w:tabs>
          <w:tab w:val="left" w:pos="567"/>
        </w:tabs>
        <w:rPr>
          <w:rFonts w:ascii="Times New Roman" w:hAnsi="Times New Roman" w:cs="Times New Roman"/>
          <w:sz w:val="22"/>
          <w:szCs w:val="22"/>
          <w:u w:val="none"/>
          <w:lang w:val="lt-LT"/>
        </w:rPr>
      </w:pPr>
    </w:p>
    <w:p w14:paraId="4D79FCC6" w14:textId="77777777" w:rsidR="008621CD" w:rsidRPr="0079781F" w:rsidRDefault="008621CD" w:rsidP="00C3022B">
      <w:pPr>
        <w:pStyle w:val="Pavadinimas"/>
        <w:tabs>
          <w:tab w:val="left" w:pos="567"/>
        </w:tabs>
        <w:rPr>
          <w:rFonts w:ascii="Times New Roman" w:hAnsi="Times New Roman" w:cs="Times New Roman"/>
          <w:sz w:val="22"/>
          <w:szCs w:val="22"/>
          <w:u w:val="none"/>
          <w:lang w:val="lt-LT"/>
        </w:rPr>
      </w:pPr>
    </w:p>
    <w:p w14:paraId="5BE3142A" w14:textId="77777777" w:rsidR="008621CD" w:rsidRPr="0079781F" w:rsidRDefault="008621CD">
      <w:pPr>
        <w:pStyle w:val="Pavadinimas"/>
        <w:tabs>
          <w:tab w:val="left" w:pos="567"/>
        </w:tabs>
        <w:rPr>
          <w:rFonts w:ascii="Times New Roman" w:hAnsi="Times New Roman" w:cs="Times New Roman"/>
          <w:sz w:val="22"/>
          <w:szCs w:val="22"/>
          <w:u w:val="none"/>
          <w:lang w:val="lt-LT"/>
        </w:rPr>
      </w:pPr>
    </w:p>
    <w:p w14:paraId="3189801A" w14:textId="77777777" w:rsidR="00304C81" w:rsidRPr="0079781F" w:rsidRDefault="00304C81" w:rsidP="00E62020">
      <w:pPr>
        <w:pStyle w:val="TTEMEASMCA"/>
      </w:pPr>
    </w:p>
    <w:p w14:paraId="03042E0E" w14:textId="77777777" w:rsidR="00304C81" w:rsidRPr="0079781F" w:rsidRDefault="00304C81" w:rsidP="00E62020">
      <w:pPr>
        <w:pStyle w:val="TTEMEASMCA"/>
      </w:pPr>
    </w:p>
    <w:p w14:paraId="526782EF" w14:textId="77777777" w:rsidR="00304C81" w:rsidRPr="0079781F" w:rsidRDefault="00304C81" w:rsidP="00E62020">
      <w:pPr>
        <w:pStyle w:val="TTEMEASMCA"/>
      </w:pPr>
    </w:p>
    <w:p w14:paraId="6816FF57" w14:textId="77777777" w:rsidR="0045019C" w:rsidRPr="0079781F" w:rsidRDefault="0045019C" w:rsidP="00E62020">
      <w:pPr>
        <w:pStyle w:val="TTEMEASMCA"/>
      </w:pPr>
    </w:p>
    <w:p w14:paraId="554E8864" w14:textId="77777777" w:rsidR="0045019C" w:rsidRPr="0079781F" w:rsidRDefault="0045019C" w:rsidP="00E62020">
      <w:pPr>
        <w:pStyle w:val="TTEMEASMCA"/>
      </w:pPr>
    </w:p>
    <w:p w14:paraId="40D351B9" w14:textId="77777777" w:rsidR="0045019C" w:rsidRPr="0079781F" w:rsidRDefault="0045019C" w:rsidP="00E62020">
      <w:pPr>
        <w:pStyle w:val="TTEMEASMCA"/>
      </w:pPr>
    </w:p>
    <w:p w14:paraId="05F3078B" w14:textId="77777777" w:rsidR="0045019C" w:rsidRPr="0079781F" w:rsidRDefault="0045019C" w:rsidP="00E62020">
      <w:pPr>
        <w:pStyle w:val="TTEMEASMCA"/>
      </w:pPr>
    </w:p>
    <w:p w14:paraId="57751119" w14:textId="77777777" w:rsidR="0045019C" w:rsidRPr="0079781F" w:rsidRDefault="0045019C" w:rsidP="00E62020">
      <w:pPr>
        <w:pStyle w:val="TTEMEASMCA"/>
      </w:pPr>
    </w:p>
    <w:p w14:paraId="411DCF5D" w14:textId="77777777" w:rsidR="0045019C" w:rsidRPr="0079781F" w:rsidRDefault="0045019C" w:rsidP="00E62020">
      <w:pPr>
        <w:pStyle w:val="TTEMEASMCA"/>
      </w:pPr>
    </w:p>
    <w:p w14:paraId="2FA8F01D" w14:textId="056B6202" w:rsidR="00D77CFC" w:rsidRPr="0079781F" w:rsidRDefault="00D77CFC" w:rsidP="00E62020">
      <w:pPr>
        <w:pStyle w:val="TTEMEASMCA"/>
      </w:pPr>
      <w:r w:rsidRPr="0079781F">
        <w:t>B. PAKUOTĖS LAPELIS</w:t>
      </w:r>
      <w:bookmarkEnd w:id="13"/>
      <w:bookmarkEnd w:id="14"/>
    </w:p>
    <w:p w14:paraId="7F104D64" w14:textId="0404DC5C" w:rsidR="00827BD8" w:rsidRPr="0079781F" w:rsidRDefault="00D77CFC" w:rsidP="00E62020">
      <w:pPr>
        <w:pStyle w:val="TTEMEASMCA"/>
      </w:pPr>
      <w:r w:rsidRPr="0079781F">
        <w:br w:type="page"/>
      </w:r>
      <w:r w:rsidR="00E10D77" w:rsidRPr="0079781F">
        <w:lastRenderedPageBreak/>
        <w:t xml:space="preserve">Pakuotės lapelis: informacija </w:t>
      </w:r>
      <w:r w:rsidR="00861EE6">
        <w:t>pacientui</w:t>
      </w:r>
    </w:p>
    <w:p w14:paraId="2F75F2C2" w14:textId="77777777" w:rsidR="00827BD8" w:rsidRPr="0079781F" w:rsidRDefault="00827BD8" w:rsidP="000E24DE">
      <w:pPr>
        <w:tabs>
          <w:tab w:val="left" w:pos="567"/>
        </w:tabs>
        <w:rPr>
          <w:rFonts w:ascii="Times New Roman" w:hAnsi="Times New Roman"/>
          <w:b/>
          <w:noProof w:val="0"/>
          <w:lang w:val="lt-LT"/>
        </w:rPr>
      </w:pPr>
    </w:p>
    <w:p w14:paraId="5AEED903" w14:textId="77777777" w:rsidR="00827BD8" w:rsidRPr="0079781F" w:rsidRDefault="00BE59F7" w:rsidP="000E24DE">
      <w:pPr>
        <w:tabs>
          <w:tab w:val="left" w:pos="567"/>
        </w:tabs>
        <w:jc w:val="center"/>
        <w:rPr>
          <w:rFonts w:ascii="Times New Roman" w:hAnsi="Times New Roman"/>
          <w:b/>
          <w:noProof w:val="0"/>
          <w:lang w:val="lt-LT"/>
        </w:rPr>
      </w:pPr>
      <w:r w:rsidRPr="0079781F">
        <w:rPr>
          <w:rFonts w:ascii="Times New Roman" w:hAnsi="Times New Roman"/>
          <w:b/>
          <w:noProof w:val="0"/>
          <w:lang w:val="lt-LT"/>
        </w:rPr>
        <w:t>Valzap</w:t>
      </w:r>
      <w:r w:rsidR="00827BD8" w:rsidRPr="0079781F">
        <w:rPr>
          <w:rFonts w:ascii="Times New Roman" w:hAnsi="Times New Roman"/>
          <w:b/>
          <w:noProof w:val="0"/>
          <w:lang w:val="lt-LT"/>
        </w:rPr>
        <w:t xml:space="preserve"> </w:t>
      </w:r>
      <w:r w:rsidR="00827BD8" w:rsidRPr="0079781F">
        <w:rPr>
          <w:rFonts w:ascii="Times New Roman" w:hAnsi="Times New Roman"/>
          <w:b/>
          <w:bCs/>
          <w:noProof w:val="0"/>
          <w:lang w:val="lt-LT"/>
        </w:rPr>
        <w:t>80 mg plėvele dengtos tabletės</w:t>
      </w:r>
    </w:p>
    <w:p w14:paraId="18082E72" w14:textId="77777777" w:rsidR="00827BD8" w:rsidRPr="0079781F" w:rsidRDefault="00BE59F7" w:rsidP="000E24DE">
      <w:pPr>
        <w:tabs>
          <w:tab w:val="left" w:pos="567"/>
        </w:tabs>
        <w:jc w:val="center"/>
        <w:rPr>
          <w:rFonts w:ascii="Times New Roman" w:hAnsi="Times New Roman"/>
          <w:b/>
          <w:bCs/>
          <w:noProof w:val="0"/>
          <w:lang w:val="lt-LT"/>
        </w:rPr>
      </w:pPr>
      <w:r w:rsidRPr="0079781F">
        <w:rPr>
          <w:rFonts w:ascii="Times New Roman" w:hAnsi="Times New Roman"/>
          <w:b/>
          <w:noProof w:val="0"/>
          <w:highlight w:val="lightGray"/>
          <w:lang w:val="lt-LT"/>
        </w:rPr>
        <w:t>Valzap</w:t>
      </w:r>
      <w:r w:rsidR="00827BD8" w:rsidRPr="0079781F">
        <w:rPr>
          <w:rFonts w:ascii="Times New Roman" w:hAnsi="Times New Roman"/>
          <w:b/>
          <w:noProof w:val="0"/>
          <w:highlight w:val="lightGray"/>
          <w:lang w:val="lt-LT"/>
        </w:rPr>
        <w:t xml:space="preserve"> 160 mg plėvele dengtos tabletės</w:t>
      </w:r>
    </w:p>
    <w:p w14:paraId="0CEA838A" w14:textId="77777777" w:rsidR="00827BD8" w:rsidRPr="0079781F" w:rsidRDefault="00827BD8" w:rsidP="000E24DE">
      <w:pPr>
        <w:tabs>
          <w:tab w:val="left" w:pos="567"/>
        </w:tabs>
        <w:jc w:val="center"/>
        <w:rPr>
          <w:rFonts w:ascii="Times New Roman" w:hAnsi="Times New Roman"/>
          <w:b/>
          <w:noProof w:val="0"/>
          <w:lang w:val="lt-LT"/>
        </w:rPr>
      </w:pPr>
    </w:p>
    <w:p w14:paraId="1BC4FA7C" w14:textId="49865EDB" w:rsidR="00827BD8" w:rsidRPr="0079781F" w:rsidRDefault="00861EE6" w:rsidP="000E24DE">
      <w:pPr>
        <w:tabs>
          <w:tab w:val="left" w:pos="567"/>
        </w:tabs>
        <w:jc w:val="center"/>
        <w:rPr>
          <w:rFonts w:ascii="Times New Roman" w:hAnsi="Times New Roman"/>
          <w:noProof w:val="0"/>
          <w:lang w:val="lt-LT"/>
        </w:rPr>
      </w:pPr>
      <w:r>
        <w:rPr>
          <w:rFonts w:ascii="Times New Roman" w:hAnsi="Times New Roman"/>
          <w:noProof w:val="0"/>
          <w:lang w:val="lt-LT"/>
        </w:rPr>
        <w:t>v</w:t>
      </w:r>
      <w:r w:rsidRPr="0079781F">
        <w:rPr>
          <w:rFonts w:ascii="Times New Roman" w:hAnsi="Times New Roman"/>
          <w:noProof w:val="0"/>
          <w:lang w:val="lt-LT"/>
        </w:rPr>
        <w:t>alsartanas</w:t>
      </w:r>
    </w:p>
    <w:p w14:paraId="6ECA271C" w14:textId="77777777" w:rsidR="00827BD8" w:rsidRPr="0079781F" w:rsidRDefault="00827BD8" w:rsidP="000E24DE">
      <w:pPr>
        <w:tabs>
          <w:tab w:val="left" w:pos="567"/>
        </w:tabs>
        <w:rPr>
          <w:rFonts w:ascii="Times New Roman" w:hAnsi="Times New Roman"/>
          <w:noProof w:val="0"/>
          <w:lang w:val="lt-LT"/>
        </w:rPr>
      </w:pPr>
    </w:p>
    <w:p w14:paraId="5C4B42A0" w14:textId="77777777" w:rsidR="00827BD8" w:rsidRPr="0079781F" w:rsidRDefault="00827BD8" w:rsidP="000E24DE">
      <w:pPr>
        <w:tabs>
          <w:tab w:val="left" w:pos="567"/>
        </w:tabs>
        <w:rPr>
          <w:rFonts w:ascii="Times New Roman" w:hAnsi="Times New Roman"/>
          <w:b/>
          <w:noProof w:val="0"/>
          <w:lang w:val="lt-LT"/>
        </w:rPr>
      </w:pPr>
      <w:r w:rsidRPr="0079781F">
        <w:rPr>
          <w:rFonts w:ascii="Times New Roman" w:hAnsi="Times New Roman"/>
          <w:b/>
          <w:noProof w:val="0"/>
          <w:lang w:val="lt-LT"/>
        </w:rPr>
        <w:t>Atidžiai perskaitykite visą šį lapelį, prieš pradėdami vartoti vaistą</w:t>
      </w:r>
      <w:r w:rsidR="00E10D77" w:rsidRPr="0079781F">
        <w:rPr>
          <w:rFonts w:ascii="Times New Roman" w:hAnsi="Times New Roman"/>
          <w:b/>
          <w:noProof w:val="0"/>
          <w:lang w:val="lt-LT"/>
        </w:rPr>
        <w:t>, nes jame pateikiama Jums svarbi informacija</w:t>
      </w:r>
      <w:r w:rsidRPr="0079781F">
        <w:rPr>
          <w:rFonts w:ascii="Times New Roman" w:hAnsi="Times New Roman"/>
          <w:b/>
          <w:noProof w:val="0"/>
          <w:lang w:val="lt-LT"/>
        </w:rPr>
        <w:t>.</w:t>
      </w:r>
    </w:p>
    <w:p w14:paraId="4E47CBDE" w14:textId="77777777" w:rsidR="00597AF7" w:rsidRPr="0079781F" w:rsidRDefault="00827BD8" w:rsidP="00944724">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Neišmeskite šio lapelio, nes vėl gali prireikti jį perskaityti.</w:t>
      </w:r>
    </w:p>
    <w:p w14:paraId="3364D206" w14:textId="77777777" w:rsidR="00597AF7" w:rsidRPr="0079781F" w:rsidRDefault="00827BD8" w:rsidP="00944724">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Jeigu kiltų daugiau klausimų, kreipkitės į gydytoją arba vaistininką.</w:t>
      </w:r>
    </w:p>
    <w:p w14:paraId="3DDA09DF" w14:textId="77777777" w:rsidR="00597AF7" w:rsidRPr="0079781F" w:rsidRDefault="00827BD8" w:rsidP="00944724">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Šis vaistas skirtas </w:t>
      </w:r>
      <w:r w:rsidR="00DF43E8" w:rsidRPr="0079781F">
        <w:rPr>
          <w:rFonts w:ascii="Times New Roman" w:hAnsi="Times New Roman"/>
          <w:noProof w:val="0"/>
          <w:lang w:val="lt-LT"/>
        </w:rPr>
        <w:t xml:space="preserve">tik </w:t>
      </w:r>
      <w:r w:rsidRPr="0079781F">
        <w:rPr>
          <w:rFonts w:ascii="Times New Roman" w:hAnsi="Times New Roman"/>
          <w:noProof w:val="0"/>
          <w:lang w:val="lt-LT"/>
        </w:rPr>
        <w:t xml:space="preserve">Jums, todėl kitiems žmonėms jo duoti negalima. Vaistas gali jiems pakenkti (net tiems, kurių ligos </w:t>
      </w:r>
      <w:r w:rsidR="00E10D77" w:rsidRPr="0079781F">
        <w:rPr>
          <w:rFonts w:ascii="Times New Roman" w:hAnsi="Times New Roman"/>
          <w:noProof w:val="0"/>
          <w:lang w:val="lt-LT"/>
        </w:rPr>
        <w:t>požymiai</w:t>
      </w:r>
      <w:r w:rsidRPr="0079781F">
        <w:rPr>
          <w:rFonts w:ascii="Times New Roman" w:hAnsi="Times New Roman"/>
          <w:noProof w:val="0"/>
          <w:lang w:val="lt-LT"/>
        </w:rPr>
        <w:t xml:space="preserve"> yra tokie patys kaip Jūsų).</w:t>
      </w:r>
    </w:p>
    <w:p w14:paraId="70B973BF" w14:textId="77777777" w:rsidR="00827BD8" w:rsidRPr="0079781F" w:rsidRDefault="00827BD8" w:rsidP="00944724">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pasireiškė šalutinis poveikis </w:t>
      </w:r>
      <w:r w:rsidR="00E10D77" w:rsidRPr="0079781F">
        <w:rPr>
          <w:rFonts w:ascii="Times New Roman" w:hAnsi="Times New Roman"/>
          <w:noProof w:val="0"/>
          <w:lang w:val="lt-LT"/>
        </w:rPr>
        <w:t>(net jeigu jis šiame lapelyje nenurodytas)</w:t>
      </w:r>
      <w:r w:rsidRPr="0079781F">
        <w:rPr>
          <w:rFonts w:ascii="Times New Roman" w:hAnsi="Times New Roman"/>
          <w:noProof w:val="0"/>
          <w:lang w:val="lt-LT"/>
        </w:rPr>
        <w:t xml:space="preserve">, </w:t>
      </w:r>
      <w:r w:rsidR="00E10D77" w:rsidRPr="0079781F">
        <w:rPr>
          <w:rFonts w:ascii="Times New Roman" w:hAnsi="Times New Roman"/>
          <w:noProof w:val="0"/>
          <w:lang w:val="lt-LT"/>
        </w:rPr>
        <w:t>kreipkitės į</w:t>
      </w:r>
      <w:r w:rsidRPr="0079781F">
        <w:rPr>
          <w:rFonts w:ascii="Times New Roman" w:hAnsi="Times New Roman"/>
          <w:noProof w:val="0"/>
          <w:lang w:val="lt-LT"/>
        </w:rPr>
        <w:t xml:space="preserve"> gydytoj</w:t>
      </w:r>
      <w:r w:rsidR="00E10D77" w:rsidRPr="0079781F">
        <w:rPr>
          <w:rFonts w:ascii="Times New Roman" w:hAnsi="Times New Roman"/>
          <w:noProof w:val="0"/>
          <w:lang w:val="lt-LT"/>
        </w:rPr>
        <w:t>ą</w:t>
      </w:r>
      <w:r w:rsidRPr="0079781F">
        <w:rPr>
          <w:rFonts w:ascii="Times New Roman" w:hAnsi="Times New Roman"/>
          <w:noProof w:val="0"/>
          <w:lang w:val="lt-LT"/>
        </w:rPr>
        <w:t xml:space="preserve"> arba vaistinink</w:t>
      </w:r>
      <w:r w:rsidR="00E10D77" w:rsidRPr="0079781F">
        <w:rPr>
          <w:rFonts w:ascii="Times New Roman" w:hAnsi="Times New Roman"/>
          <w:noProof w:val="0"/>
          <w:lang w:val="lt-LT"/>
        </w:rPr>
        <w:t>ą</w:t>
      </w:r>
      <w:r w:rsidRPr="0079781F">
        <w:rPr>
          <w:rFonts w:ascii="Times New Roman" w:hAnsi="Times New Roman"/>
          <w:noProof w:val="0"/>
          <w:lang w:val="lt-LT"/>
        </w:rPr>
        <w:t>.</w:t>
      </w:r>
      <w:r w:rsidR="0037089B" w:rsidRPr="0079781F">
        <w:rPr>
          <w:rFonts w:ascii="Times New Roman" w:hAnsi="Times New Roman"/>
          <w:noProof w:val="0"/>
          <w:snapToGrid w:val="0"/>
          <w:lang w:val="lt-LT"/>
        </w:rPr>
        <w:t xml:space="preserve"> </w:t>
      </w:r>
      <w:r w:rsidR="0037089B" w:rsidRPr="0079781F">
        <w:rPr>
          <w:rFonts w:ascii="Times New Roman" w:hAnsi="Times New Roman"/>
          <w:noProof w:val="0"/>
          <w:lang w:val="lt-LT"/>
        </w:rPr>
        <w:t>Žr. 4 skyrių.</w:t>
      </w:r>
    </w:p>
    <w:p w14:paraId="159A4805" w14:textId="78C026E6" w:rsidR="00827BD8" w:rsidRPr="0079781F" w:rsidRDefault="00827BD8" w:rsidP="000E24DE">
      <w:pPr>
        <w:tabs>
          <w:tab w:val="left" w:pos="567"/>
        </w:tabs>
        <w:rPr>
          <w:rFonts w:ascii="Times New Roman" w:hAnsi="Times New Roman"/>
          <w:noProof w:val="0"/>
          <w:lang w:val="lt-LT"/>
        </w:rPr>
      </w:pPr>
    </w:p>
    <w:p w14:paraId="5AC9B55E" w14:textId="77777777" w:rsidR="00827BD8" w:rsidRPr="0079781F" w:rsidRDefault="003579FF" w:rsidP="000E24DE">
      <w:pPr>
        <w:tabs>
          <w:tab w:val="left" w:pos="567"/>
        </w:tabs>
        <w:rPr>
          <w:rFonts w:ascii="Times New Roman" w:hAnsi="Times New Roman"/>
          <w:b/>
          <w:noProof w:val="0"/>
          <w:lang w:val="lt-LT"/>
        </w:rPr>
      </w:pPr>
      <w:r w:rsidRPr="0079781F">
        <w:rPr>
          <w:rFonts w:ascii="Times New Roman" w:hAnsi="Times New Roman"/>
          <w:b/>
          <w:noProof w:val="0"/>
          <w:lang w:val="lt-LT"/>
        </w:rPr>
        <w:t>Apie ką rašoma šiame lapelyje?</w:t>
      </w:r>
    </w:p>
    <w:p w14:paraId="073FB0EB" w14:textId="77777777" w:rsidR="00597AF7" w:rsidRPr="0079781F" w:rsidRDefault="00827BD8" w:rsidP="00944724">
      <w:pPr>
        <w:numPr>
          <w:ilvl w:val="0"/>
          <w:numId w:val="3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Kas yra </w:t>
      </w:r>
      <w:r w:rsidR="00BE59F7" w:rsidRPr="0079781F">
        <w:rPr>
          <w:rFonts w:ascii="Times New Roman" w:hAnsi="Times New Roman"/>
          <w:noProof w:val="0"/>
          <w:lang w:val="lt-LT"/>
        </w:rPr>
        <w:t>Valzap</w:t>
      </w:r>
      <w:r w:rsidRPr="0079781F">
        <w:rPr>
          <w:rFonts w:ascii="Times New Roman" w:hAnsi="Times New Roman"/>
          <w:noProof w:val="0"/>
          <w:lang w:val="lt-LT"/>
        </w:rPr>
        <w:t xml:space="preserve"> ir kam jis vartojamas </w:t>
      </w:r>
    </w:p>
    <w:p w14:paraId="3172CBB6" w14:textId="77777777" w:rsidR="00597AF7" w:rsidRPr="0079781F" w:rsidRDefault="00827BD8" w:rsidP="00944724">
      <w:pPr>
        <w:numPr>
          <w:ilvl w:val="0"/>
          <w:numId w:val="3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Kas žinotina prieš vartojant </w:t>
      </w:r>
      <w:r w:rsidR="00BE59F7" w:rsidRPr="0079781F">
        <w:rPr>
          <w:rFonts w:ascii="Times New Roman" w:hAnsi="Times New Roman"/>
          <w:noProof w:val="0"/>
          <w:lang w:val="lt-LT"/>
        </w:rPr>
        <w:t>Valzap</w:t>
      </w:r>
    </w:p>
    <w:p w14:paraId="1BFDE2A1" w14:textId="77777777" w:rsidR="00597AF7" w:rsidRPr="0079781F" w:rsidRDefault="00827BD8" w:rsidP="00944724">
      <w:pPr>
        <w:numPr>
          <w:ilvl w:val="0"/>
          <w:numId w:val="3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Kaip vartoti </w:t>
      </w:r>
      <w:r w:rsidR="00BE59F7" w:rsidRPr="0079781F">
        <w:rPr>
          <w:rFonts w:ascii="Times New Roman" w:hAnsi="Times New Roman"/>
          <w:noProof w:val="0"/>
          <w:lang w:val="lt-LT"/>
        </w:rPr>
        <w:t>Valzap</w:t>
      </w:r>
    </w:p>
    <w:p w14:paraId="75EC0856" w14:textId="77777777" w:rsidR="00597AF7" w:rsidRPr="0079781F" w:rsidRDefault="00827BD8" w:rsidP="00944724">
      <w:pPr>
        <w:numPr>
          <w:ilvl w:val="0"/>
          <w:numId w:val="3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Galimas šalutinis poveikis </w:t>
      </w:r>
    </w:p>
    <w:p w14:paraId="7B08C0E0" w14:textId="77777777" w:rsidR="00597AF7" w:rsidRPr="0079781F" w:rsidRDefault="00597AF7" w:rsidP="00944724">
      <w:pPr>
        <w:numPr>
          <w:ilvl w:val="0"/>
          <w:numId w:val="3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K</w:t>
      </w:r>
      <w:r w:rsidR="00827BD8" w:rsidRPr="0079781F">
        <w:rPr>
          <w:rFonts w:ascii="Times New Roman" w:hAnsi="Times New Roman"/>
          <w:noProof w:val="0"/>
          <w:lang w:val="lt-LT"/>
        </w:rPr>
        <w:t xml:space="preserve">aip laikyti </w:t>
      </w:r>
      <w:r w:rsidR="00BE59F7" w:rsidRPr="0079781F">
        <w:rPr>
          <w:rFonts w:ascii="Times New Roman" w:hAnsi="Times New Roman"/>
          <w:noProof w:val="0"/>
          <w:lang w:val="lt-LT"/>
        </w:rPr>
        <w:t>Valzap</w:t>
      </w:r>
    </w:p>
    <w:p w14:paraId="19DC5879" w14:textId="77777777" w:rsidR="00827BD8" w:rsidRPr="0079781F" w:rsidRDefault="003579FF" w:rsidP="00944724">
      <w:pPr>
        <w:numPr>
          <w:ilvl w:val="0"/>
          <w:numId w:val="32"/>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Pakuotės turinys ir k</w:t>
      </w:r>
      <w:r w:rsidR="00827BD8" w:rsidRPr="0079781F">
        <w:rPr>
          <w:rFonts w:ascii="Times New Roman" w:hAnsi="Times New Roman"/>
          <w:noProof w:val="0"/>
          <w:lang w:val="lt-LT"/>
        </w:rPr>
        <w:t>ita informacija</w:t>
      </w:r>
    </w:p>
    <w:p w14:paraId="353AE09E" w14:textId="77777777" w:rsidR="00827BD8" w:rsidRPr="0079781F" w:rsidRDefault="003579FF"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14:paraId="2EC7CBE4" w14:textId="77777777" w:rsidR="00827BD8" w:rsidRPr="0079781F" w:rsidRDefault="00827BD8" w:rsidP="000E24DE">
      <w:pPr>
        <w:tabs>
          <w:tab w:val="left" w:pos="567"/>
        </w:tabs>
        <w:rPr>
          <w:rFonts w:ascii="Times New Roman" w:hAnsi="Times New Roman"/>
          <w:noProof w:val="0"/>
          <w:lang w:val="lt-LT"/>
        </w:rPr>
      </w:pPr>
    </w:p>
    <w:p w14:paraId="41E5B009" w14:textId="77777777" w:rsidR="00827BD8" w:rsidRPr="0079781F" w:rsidRDefault="003579FF" w:rsidP="000E24DE">
      <w:pPr>
        <w:numPr>
          <w:ilvl w:val="0"/>
          <w:numId w:val="33"/>
        </w:numPr>
        <w:tabs>
          <w:tab w:val="left" w:pos="567"/>
        </w:tabs>
        <w:ind w:hanging="720"/>
        <w:rPr>
          <w:rFonts w:ascii="Times New Roman" w:hAnsi="Times New Roman"/>
          <w:b/>
          <w:caps/>
          <w:noProof w:val="0"/>
          <w:lang w:val="lt-LT"/>
        </w:rPr>
      </w:pPr>
      <w:r w:rsidRPr="0079781F">
        <w:rPr>
          <w:rFonts w:ascii="Times New Roman" w:hAnsi="Times New Roman"/>
          <w:b/>
          <w:noProof w:val="0"/>
          <w:lang w:val="lt-LT"/>
        </w:rPr>
        <w:t>Kas yra</w:t>
      </w:r>
      <w:r w:rsidR="00827BD8" w:rsidRPr="0079781F">
        <w:rPr>
          <w:rFonts w:ascii="Times New Roman" w:hAnsi="Times New Roman"/>
          <w:b/>
          <w:caps/>
          <w:noProof w:val="0"/>
          <w:lang w:val="lt-LT"/>
        </w:rPr>
        <w:t xml:space="preserve"> </w:t>
      </w:r>
      <w:r w:rsidR="00BE59F7" w:rsidRPr="0079781F">
        <w:rPr>
          <w:rFonts w:ascii="Times New Roman" w:hAnsi="Times New Roman"/>
          <w:b/>
          <w:noProof w:val="0"/>
          <w:lang w:val="lt-LT"/>
        </w:rPr>
        <w:t>Valzap</w:t>
      </w:r>
      <w:r w:rsidR="00827BD8" w:rsidRPr="0079781F">
        <w:rPr>
          <w:rFonts w:ascii="Times New Roman" w:hAnsi="Times New Roman"/>
          <w:b/>
          <w:caps/>
          <w:noProof w:val="0"/>
          <w:lang w:val="lt-LT"/>
        </w:rPr>
        <w:t xml:space="preserve"> </w:t>
      </w:r>
      <w:r w:rsidRPr="0079781F">
        <w:rPr>
          <w:rFonts w:ascii="Times New Roman" w:hAnsi="Times New Roman"/>
          <w:b/>
          <w:noProof w:val="0"/>
          <w:lang w:val="lt-LT"/>
        </w:rPr>
        <w:t>ir kam jis vartojamas</w:t>
      </w:r>
    </w:p>
    <w:p w14:paraId="239F2AAE" w14:textId="77777777" w:rsidR="000E24DE" w:rsidRPr="0079781F" w:rsidRDefault="000E24DE" w:rsidP="000E24DE">
      <w:pPr>
        <w:tabs>
          <w:tab w:val="left" w:pos="567"/>
        </w:tabs>
        <w:rPr>
          <w:rFonts w:ascii="Times New Roman" w:hAnsi="Times New Roman"/>
          <w:b/>
          <w:caps/>
          <w:noProof w:val="0"/>
          <w:lang w:val="lt-LT"/>
        </w:rPr>
      </w:pPr>
    </w:p>
    <w:p w14:paraId="2C350DC9" w14:textId="412E00F8" w:rsidR="00827BD8" w:rsidRPr="0079781F" w:rsidRDefault="00BE59F7" w:rsidP="000E24DE">
      <w:pPr>
        <w:tabs>
          <w:tab w:val="left" w:pos="567"/>
        </w:tabs>
        <w:rPr>
          <w:rFonts w:ascii="Times New Roman" w:hAnsi="Times New Roman"/>
          <w:noProof w:val="0"/>
          <w:lang w:val="lt-LT"/>
        </w:rPr>
      </w:pPr>
      <w:r w:rsidRPr="0079781F">
        <w:rPr>
          <w:rFonts w:ascii="Times New Roman" w:hAnsi="Times New Roman"/>
          <w:noProof w:val="0"/>
          <w:lang w:val="lt-LT"/>
        </w:rPr>
        <w:t>Valzap</w:t>
      </w:r>
      <w:r w:rsidR="00827BD8" w:rsidRPr="0079781F">
        <w:rPr>
          <w:rFonts w:ascii="Times New Roman" w:hAnsi="Times New Roman"/>
          <w:noProof w:val="0"/>
          <w:lang w:val="lt-LT"/>
        </w:rPr>
        <w:t xml:space="preserve"> </w:t>
      </w:r>
      <w:r w:rsidR="00723930">
        <w:rPr>
          <w:rFonts w:ascii="Times New Roman" w:hAnsi="Times New Roman"/>
          <w:noProof w:val="0"/>
          <w:lang w:val="lt-LT"/>
        </w:rPr>
        <w:t xml:space="preserve">sudėtyje </w:t>
      </w:r>
      <w:r w:rsidR="00827BD8" w:rsidRPr="0079781F">
        <w:rPr>
          <w:rFonts w:ascii="Times New Roman" w:hAnsi="Times New Roman"/>
          <w:noProof w:val="0"/>
          <w:lang w:val="lt-LT"/>
        </w:rPr>
        <w:t xml:space="preserve">yra </w:t>
      </w:r>
      <w:r w:rsidR="00861EE6">
        <w:rPr>
          <w:rFonts w:ascii="Times New Roman" w:hAnsi="Times New Roman"/>
          <w:noProof w:val="0"/>
          <w:lang w:val="lt-LT"/>
        </w:rPr>
        <w:t xml:space="preserve">veikliosios medžiagos valsartano, jis </w:t>
      </w:r>
      <w:r w:rsidR="00827BD8" w:rsidRPr="0079781F">
        <w:rPr>
          <w:rFonts w:ascii="Times New Roman" w:hAnsi="Times New Roman"/>
          <w:noProof w:val="0"/>
          <w:lang w:val="lt-LT"/>
        </w:rPr>
        <w:t xml:space="preserve">priskiriamas </w:t>
      </w:r>
      <w:r w:rsidR="002C19FA" w:rsidRPr="0079781F">
        <w:rPr>
          <w:rFonts w:ascii="Times New Roman" w:hAnsi="Times New Roman"/>
          <w:noProof w:val="0"/>
          <w:lang w:val="lt-LT"/>
        </w:rPr>
        <w:t>vaistų</w:t>
      </w:r>
      <w:r w:rsidR="00827BD8" w:rsidRPr="0079781F">
        <w:rPr>
          <w:rFonts w:ascii="Times New Roman" w:hAnsi="Times New Roman"/>
          <w:noProof w:val="0"/>
          <w:lang w:val="lt-LT"/>
        </w:rPr>
        <w:t xml:space="preserve"> grupei, vadinamai angiotenzino II receptorių </w:t>
      </w:r>
      <w:r w:rsidR="00FB7865" w:rsidRPr="0079781F">
        <w:rPr>
          <w:rFonts w:ascii="Times New Roman" w:hAnsi="Times New Roman"/>
          <w:noProof w:val="0"/>
          <w:lang w:val="lt-LT"/>
        </w:rPr>
        <w:t>blokatoriais</w:t>
      </w:r>
      <w:r w:rsidR="00827BD8" w:rsidRPr="0079781F">
        <w:rPr>
          <w:rFonts w:ascii="Times New Roman" w:hAnsi="Times New Roman"/>
          <w:noProof w:val="0"/>
          <w:lang w:val="lt-LT"/>
        </w:rPr>
        <w:t xml:space="preserve">. Jie padeda kontroliuoti aukštą </w:t>
      </w:r>
      <w:r w:rsidR="00514E8E" w:rsidRPr="0079781F">
        <w:rPr>
          <w:rFonts w:ascii="Times New Roman" w:hAnsi="Times New Roman"/>
          <w:noProof w:val="0"/>
          <w:lang w:val="lt-LT"/>
        </w:rPr>
        <w:t>kraujospūdį</w:t>
      </w:r>
      <w:r w:rsidR="00827BD8" w:rsidRPr="0079781F">
        <w:rPr>
          <w:rFonts w:ascii="Times New Roman" w:hAnsi="Times New Roman"/>
          <w:noProof w:val="0"/>
          <w:lang w:val="lt-LT"/>
        </w:rPr>
        <w:t xml:space="preserve">. Angiotenzinas II yra gaminamas žmogaus organizme, jis priverčia kraujagysles susitraukti, dėl to pakyla </w:t>
      </w:r>
      <w:r w:rsidR="00514E8E" w:rsidRPr="0079781F">
        <w:rPr>
          <w:rFonts w:ascii="Times New Roman" w:hAnsi="Times New Roman"/>
          <w:noProof w:val="0"/>
          <w:lang w:val="lt-LT"/>
        </w:rPr>
        <w:t>kraujospūdis</w:t>
      </w:r>
      <w:r w:rsidR="00827BD8" w:rsidRPr="0079781F">
        <w:rPr>
          <w:rFonts w:ascii="Times New Roman" w:hAnsi="Times New Roman"/>
          <w:noProof w:val="0"/>
          <w:lang w:val="lt-LT"/>
        </w:rPr>
        <w:t xml:space="preserve">. </w:t>
      </w:r>
      <w:r w:rsidRPr="0079781F">
        <w:rPr>
          <w:rFonts w:ascii="Times New Roman" w:hAnsi="Times New Roman"/>
          <w:noProof w:val="0"/>
          <w:lang w:val="lt-LT"/>
        </w:rPr>
        <w:t>Valzap</w:t>
      </w:r>
      <w:r w:rsidR="00827BD8" w:rsidRPr="0079781F">
        <w:rPr>
          <w:rFonts w:ascii="Times New Roman" w:hAnsi="Times New Roman"/>
          <w:noProof w:val="0"/>
          <w:lang w:val="lt-LT"/>
        </w:rPr>
        <w:t xml:space="preserve"> blokuoja šį angiotenzino II poveikį, todėl kraujagyslės atsipalaiduoja ir </w:t>
      </w:r>
      <w:r w:rsidR="00514E8E" w:rsidRPr="0079781F">
        <w:rPr>
          <w:rFonts w:ascii="Times New Roman" w:hAnsi="Times New Roman"/>
          <w:noProof w:val="0"/>
          <w:lang w:val="lt-LT"/>
        </w:rPr>
        <w:t>kraujospūdis</w:t>
      </w:r>
      <w:r w:rsidR="00827BD8" w:rsidRPr="0079781F">
        <w:rPr>
          <w:rFonts w:ascii="Times New Roman" w:hAnsi="Times New Roman"/>
          <w:noProof w:val="0"/>
          <w:lang w:val="lt-LT"/>
        </w:rPr>
        <w:t xml:space="preserve"> sumažėja.</w:t>
      </w:r>
    </w:p>
    <w:p w14:paraId="0A5E90D2" w14:textId="77777777" w:rsidR="00597AF7" w:rsidRPr="0079781F" w:rsidRDefault="00597AF7" w:rsidP="000E24DE">
      <w:pPr>
        <w:tabs>
          <w:tab w:val="left" w:pos="567"/>
        </w:tabs>
        <w:rPr>
          <w:rFonts w:ascii="Times New Roman" w:hAnsi="Times New Roman"/>
          <w:noProof w:val="0"/>
          <w:lang w:val="lt-LT"/>
        </w:rPr>
      </w:pPr>
    </w:p>
    <w:p w14:paraId="68E66FA0" w14:textId="77777777" w:rsidR="00827BD8" w:rsidRPr="0079781F" w:rsidRDefault="00BE59F7" w:rsidP="000E24DE">
      <w:pPr>
        <w:tabs>
          <w:tab w:val="left" w:pos="567"/>
        </w:tabs>
        <w:rPr>
          <w:rFonts w:ascii="Times New Roman" w:hAnsi="Times New Roman"/>
          <w:noProof w:val="0"/>
          <w:lang w:val="lt-LT"/>
        </w:rPr>
      </w:pPr>
      <w:r w:rsidRPr="0079781F">
        <w:rPr>
          <w:rFonts w:ascii="Times New Roman" w:hAnsi="Times New Roman"/>
          <w:b/>
          <w:noProof w:val="0"/>
          <w:lang w:val="lt-LT"/>
        </w:rPr>
        <w:t>Valzap</w:t>
      </w:r>
      <w:r w:rsidR="00827BD8" w:rsidRPr="0079781F">
        <w:rPr>
          <w:rFonts w:ascii="Times New Roman" w:hAnsi="Times New Roman"/>
          <w:b/>
          <w:noProof w:val="0"/>
          <w:lang w:val="lt-LT"/>
        </w:rPr>
        <w:t xml:space="preserve"> </w:t>
      </w:r>
      <w:r w:rsidR="0025366B" w:rsidRPr="0079781F">
        <w:rPr>
          <w:rFonts w:ascii="Times New Roman" w:hAnsi="Times New Roman"/>
          <w:b/>
          <w:noProof w:val="0"/>
          <w:lang w:val="lt-LT"/>
        </w:rPr>
        <w:t xml:space="preserve">80 mg </w:t>
      </w:r>
      <w:r w:rsidR="00CD7CAB" w:rsidRPr="0079781F">
        <w:rPr>
          <w:rFonts w:ascii="Times New Roman" w:hAnsi="Times New Roman"/>
          <w:b/>
          <w:noProof w:val="0"/>
          <w:lang w:val="lt-LT"/>
        </w:rPr>
        <w:t xml:space="preserve">ir 160 mg </w:t>
      </w:r>
      <w:r w:rsidR="0025366B" w:rsidRPr="0079781F">
        <w:rPr>
          <w:rFonts w:ascii="Times New Roman" w:hAnsi="Times New Roman"/>
          <w:b/>
          <w:noProof w:val="0"/>
          <w:lang w:val="lt-LT"/>
        </w:rPr>
        <w:t xml:space="preserve">plėvele dengtos tabletės </w:t>
      </w:r>
      <w:r w:rsidR="00827BD8" w:rsidRPr="0079781F">
        <w:rPr>
          <w:rFonts w:ascii="Times New Roman" w:hAnsi="Times New Roman"/>
          <w:b/>
          <w:bCs/>
          <w:noProof w:val="0"/>
          <w:lang w:val="lt-LT"/>
        </w:rPr>
        <w:t>skirt</w:t>
      </w:r>
      <w:r w:rsidR="00026A64" w:rsidRPr="0079781F">
        <w:rPr>
          <w:rFonts w:ascii="Times New Roman" w:hAnsi="Times New Roman"/>
          <w:b/>
          <w:bCs/>
          <w:noProof w:val="0"/>
          <w:lang w:val="lt-LT"/>
        </w:rPr>
        <w:t>o</w:t>
      </w:r>
      <w:r w:rsidR="00827BD8" w:rsidRPr="0079781F">
        <w:rPr>
          <w:rFonts w:ascii="Times New Roman" w:hAnsi="Times New Roman"/>
          <w:b/>
          <w:bCs/>
          <w:noProof w:val="0"/>
          <w:lang w:val="lt-LT"/>
        </w:rPr>
        <w:t xml:space="preserve">s vartoti šiais </w:t>
      </w:r>
      <w:r w:rsidR="00026A64" w:rsidRPr="0079781F">
        <w:rPr>
          <w:rFonts w:ascii="Times New Roman" w:hAnsi="Times New Roman"/>
          <w:b/>
          <w:bCs/>
          <w:noProof w:val="0"/>
          <w:lang w:val="lt-LT"/>
        </w:rPr>
        <w:t xml:space="preserve">trimis </w:t>
      </w:r>
      <w:r w:rsidR="00827BD8" w:rsidRPr="0079781F">
        <w:rPr>
          <w:rFonts w:ascii="Times New Roman" w:hAnsi="Times New Roman"/>
          <w:b/>
          <w:bCs/>
          <w:noProof w:val="0"/>
          <w:lang w:val="lt-LT"/>
        </w:rPr>
        <w:t>atvejais:</w:t>
      </w:r>
      <w:r w:rsidR="00827BD8" w:rsidRPr="0079781F">
        <w:rPr>
          <w:rFonts w:ascii="Times New Roman" w:hAnsi="Times New Roman"/>
          <w:noProof w:val="0"/>
          <w:lang w:val="lt-LT"/>
        </w:rPr>
        <w:t xml:space="preserve"> </w:t>
      </w:r>
    </w:p>
    <w:p w14:paraId="6B5534D3" w14:textId="69CF9202" w:rsidR="00827BD8" w:rsidRPr="0079781F" w:rsidRDefault="00827BD8" w:rsidP="00A44B88">
      <w:pPr>
        <w:numPr>
          <w:ilvl w:val="1"/>
          <w:numId w:val="31"/>
        </w:numPr>
        <w:tabs>
          <w:tab w:val="clear" w:pos="1440"/>
          <w:tab w:val="num" w:pos="540"/>
          <w:tab w:val="left" w:pos="567"/>
        </w:tabs>
        <w:ind w:left="540" w:hanging="540"/>
        <w:rPr>
          <w:rFonts w:ascii="Times New Roman" w:hAnsi="Times New Roman"/>
          <w:noProof w:val="0"/>
          <w:lang w:val="lt-LT"/>
        </w:rPr>
      </w:pPr>
      <w:r w:rsidRPr="0079781F">
        <w:rPr>
          <w:rFonts w:ascii="Times New Roman" w:hAnsi="Times New Roman"/>
          <w:b/>
          <w:bCs/>
          <w:noProof w:val="0"/>
          <w:lang w:val="lt-LT"/>
        </w:rPr>
        <w:t xml:space="preserve">aukštam </w:t>
      </w:r>
      <w:r w:rsidR="00514E8E" w:rsidRPr="0079781F">
        <w:rPr>
          <w:rFonts w:ascii="Times New Roman" w:hAnsi="Times New Roman"/>
          <w:b/>
          <w:bCs/>
          <w:noProof w:val="0"/>
          <w:lang w:val="lt-LT"/>
        </w:rPr>
        <w:t>kraujospūdžiui</w:t>
      </w:r>
      <w:r w:rsidRPr="0079781F">
        <w:rPr>
          <w:rFonts w:ascii="Times New Roman" w:hAnsi="Times New Roman"/>
          <w:b/>
          <w:bCs/>
          <w:noProof w:val="0"/>
          <w:lang w:val="lt-LT"/>
        </w:rPr>
        <w:t xml:space="preserve"> gydyti</w:t>
      </w:r>
      <w:r w:rsidR="009C1D9F" w:rsidRPr="0079781F">
        <w:rPr>
          <w:rFonts w:ascii="Times New Roman" w:hAnsi="Times New Roman"/>
          <w:b/>
          <w:noProof w:val="0"/>
          <w:lang w:val="lt-LT"/>
        </w:rPr>
        <w:t xml:space="preserve"> suaugusiesiems žmonėms ir vaikams bei paaugliams</w:t>
      </w:r>
      <w:r w:rsidR="00723930" w:rsidRPr="00723930">
        <w:rPr>
          <w:rFonts w:ascii="Times New Roman" w:hAnsi="Times New Roman"/>
          <w:b/>
          <w:noProof w:val="0"/>
          <w:lang w:val="lt-LT"/>
        </w:rPr>
        <w:t xml:space="preserve"> </w:t>
      </w:r>
      <w:r w:rsidR="00723930">
        <w:rPr>
          <w:rFonts w:ascii="Times New Roman" w:hAnsi="Times New Roman"/>
          <w:b/>
          <w:noProof w:val="0"/>
          <w:lang w:val="lt-LT"/>
        </w:rPr>
        <w:t xml:space="preserve">nuo </w:t>
      </w:r>
      <w:r w:rsidR="00723930" w:rsidRPr="0079781F">
        <w:rPr>
          <w:rFonts w:ascii="Times New Roman" w:hAnsi="Times New Roman"/>
          <w:b/>
          <w:noProof w:val="0"/>
          <w:lang w:val="lt-LT"/>
        </w:rPr>
        <w:t>6</w:t>
      </w:r>
      <w:r w:rsidR="006B7696">
        <w:rPr>
          <w:rFonts w:ascii="Times New Roman" w:hAnsi="Times New Roman"/>
          <w:b/>
          <w:noProof w:val="0"/>
          <w:lang w:val="lt-LT"/>
        </w:rPr>
        <w:t xml:space="preserve"> metų ir jaunesniems</w:t>
      </w:r>
      <w:r w:rsidR="00723930">
        <w:rPr>
          <w:rFonts w:ascii="Times New Roman" w:hAnsi="Times New Roman"/>
          <w:b/>
          <w:noProof w:val="0"/>
          <w:lang w:val="lt-LT"/>
        </w:rPr>
        <w:t xml:space="preserve"> kaip </w:t>
      </w:r>
      <w:r w:rsidR="00723930" w:rsidRPr="0079781F">
        <w:rPr>
          <w:rFonts w:ascii="Times New Roman" w:hAnsi="Times New Roman"/>
          <w:b/>
          <w:noProof w:val="0"/>
          <w:lang w:val="lt-LT"/>
        </w:rPr>
        <w:t>18</w:t>
      </w:r>
      <w:r w:rsidR="00723930" w:rsidRPr="0079781F">
        <w:rPr>
          <w:rFonts w:ascii="Times New Roman" w:hAnsi="Times New Roman"/>
          <w:noProof w:val="0"/>
          <w:lang w:val="lt-LT"/>
        </w:rPr>
        <w:t> </w:t>
      </w:r>
      <w:r w:rsidR="00723930" w:rsidRPr="0079781F">
        <w:rPr>
          <w:rFonts w:ascii="Times New Roman" w:hAnsi="Times New Roman"/>
          <w:b/>
          <w:noProof w:val="0"/>
          <w:lang w:val="lt-LT"/>
        </w:rPr>
        <w:t>metų</w:t>
      </w:r>
      <w:r w:rsidRPr="0079781F">
        <w:rPr>
          <w:rFonts w:ascii="Times New Roman" w:hAnsi="Times New Roman"/>
          <w:b/>
          <w:bCs/>
          <w:noProof w:val="0"/>
          <w:lang w:val="lt-LT"/>
        </w:rPr>
        <w:t>.</w:t>
      </w:r>
      <w:r w:rsidRPr="0079781F">
        <w:rPr>
          <w:rFonts w:ascii="Times New Roman" w:hAnsi="Times New Roman"/>
          <w:noProof w:val="0"/>
          <w:lang w:val="lt-LT"/>
        </w:rPr>
        <w:t xml:space="preserve"> Aukštas </w:t>
      </w:r>
      <w:r w:rsidR="00514E8E" w:rsidRPr="0079781F">
        <w:rPr>
          <w:rFonts w:ascii="Times New Roman" w:hAnsi="Times New Roman"/>
          <w:noProof w:val="0"/>
          <w:lang w:val="lt-LT"/>
        </w:rPr>
        <w:t>kraujospūdis</w:t>
      </w:r>
      <w:r w:rsidRPr="0079781F">
        <w:rPr>
          <w:rFonts w:ascii="Times New Roman" w:hAnsi="Times New Roman"/>
          <w:noProof w:val="0"/>
          <w:lang w:val="lt-LT"/>
        </w:rPr>
        <w:t xml:space="preserve"> padidina širdies ir arterijų apkrovą. Ilgainiui tai gali pažeisti smegenų, širdies ir inkstų kraujagysles, sukelti insultą, širdies ar inkstų nepakankamumą. Aukštas </w:t>
      </w:r>
      <w:r w:rsidR="00514E8E" w:rsidRPr="0079781F">
        <w:rPr>
          <w:rFonts w:ascii="Times New Roman" w:hAnsi="Times New Roman"/>
          <w:noProof w:val="0"/>
          <w:lang w:val="lt-LT"/>
        </w:rPr>
        <w:t>kraujospūdis</w:t>
      </w:r>
      <w:r w:rsidRPr="0079781F">
        <w:rPr>
          <w:rFonts w:ascii="Times New Roman" w:hAnsi="Times New Roman"/>
          <w:noProof w:val="0"/>
          <w:lang w:val="lt-LT"/>
        </w:rPr>
        <w:t xml:space="preserve"> padidina širdies smūgio riziką. Sumažinus </w:t>
      </w:r>
      <w:r w:rsidR="00514E8E" w:rsidRPr="0079781F">
        <w:rPr>
          <w:rFonts w:ascii="Times New Roman" w:hAnsi="Times New Roman"/>
          <w:noProof w:val="0"/>
          <w:lang w:val="lt-LT"/>
        </w:rPr>
        <w:t>kraujospūdį</w:t>
      </w:r>
      <w:r w:rsidRPr="0079781F">
        <w:rPr>
          <w:rFonts w:ascii="Times New Roman" w:hAnsi="Times New Roman"/>
          <w:noProof w:val="0"/>
          <w:lang w:val="lt-LT"/>
        </w:rPr>
        <w:t xml:space="preserve"> iki normalaus, minėtų pažeidimų rizika sumažėja</w:t>
      </w:r>
      <w:r w:rsidR="006B7696">
        <w:rPr>
          <w:rFonts w:ascii="Times New Roman" w:hAnsi="Times New Roman"/>
          <w:noProof w:val="0"/>
          <w:lang w:val="lt-LT"/>
        </w:rPr>
        <w:t>;</w:t>
      </w:r>
    </w:p>
    <w:p w14:paraId="3ED86B7A" w14:textId="5B213EA7" w:rsidR="00827BD8" w:rsidRPr="0079781F" w:rsidRDefault="009C1D9F" w:rsidP="00A44B88">
      <w:pPr>
        <w:numPr>
          <w:ilvl w:val="1"/>
          <w:numId w:val="31"/>
        </w:numPr>
        <w:tabs>
          <w:tab w:val="clear" w:pos="1440"/>
          <w:tab w:val="num" w:pos="540"/>
          <w:tab w:val="left" w:pos="567"/>
        </w:tabs>
        <w:ind w:left="540" w:hanging="540"/>
        <w:rPr>
          <w:rFonts w:ascii="Times New Roman" w:hAnsi="Times New Roman"/>
          <w:noProof w:val="0"/>
          <w:lang w:val="lt-LT"/>
        </w:rPr>
      </w:pPr>
      <w:r w:rsidRPr="0079781F">
        <w:rPr>
          <w:rFonts w:ascii="Times New Roman" w:hAnsi="Times New Roman"/>
          <w:b/>
          <w:bCs/>
          <w:noProof w:val="0"/>
          <w:lang w:val="lt-LT"/>
        </w:rPr>
        <w:t xml:space="preserve">suaugusiems </w:t>
      </w:r>
      <w:r w:rsidR="00827BD8" w:rsidRPr="0079781F">
        <w:rPr>
          <w:rFonts w:ascii="Times New Roman" w:hAnsi="Times New Roman"/>
          <w:b/>
          <w:bCs/>
          <w:noProof w:val="0"/>
          <w:lang w:val="lt-LT"/>
        </w:rPr>
        <w:t xml:space="preserve">žmonėms, neseniai patyrusiems širdies smūgį </w:t>
      </w:r>
      <w:r w:rsidR="00827BD8" w:rsidRPr="0079781F">
        <w:rPr>
          <w:rFonts w:ascii="Times New Roman" w:hAnsi="Times New Roman"/>
          <w:noProof w:val="0"/>
          <w:lang w:val="lt-LT"/>
        </w:rPr>
        <w:t xml:space="preserve">(miokardo infarktą), </w:t>
      </w:r>
      <w:r w:rsidR="00827BD8" w:rsidRPr="0079781F">
        <w:rPr>
          <w:rFonts w:ascii="Times New Roman" w:hAnsi="Times New Roman"/>
          <w:b/>
          <w:noProof w:val="0"/>
          <w:lang w:val="lt-LT"/>
        </w:rPr>
        <w:t>gydyti</w:t>
      </w:r>
      <w:r w:rsidR="00827BD8" w:rsidRPr="0079781F">
        <w:rPr>
          <w:rFonts w:ascii="Times New Roman" w:hAnsi="Times New Roman"/>
          <w:b/>
          <w:bCs/>
          <w:noProof w:val="0"/>
          <w:lang w:val="lt-LT"/>
        </w:rPr>
        <w:t xml:space="preserve">. </w:t>
      </w:r>
      <w:r w:rsidR="00827BD8" w:rsidRPr="0079781F">
        <w:rPr>
          <w:rFonts w:ascii="Times New Roman" w:hAnsi="Times New Roman"/>
          <w:noProof w:val="0"/>
          <w:lang w:val="lt-LT"/>
        </w:rPr>
        <w:t>„Neseniai“ reiškia nuo 12 valandų iki 10 </w:t>
      </w:r>
      <w:r w:rsidR="00EF3414" w:rsidRPr="0079781F">
        <w:rPr>
          <w:rFonts w:ascii="Times New Roman" w:hAnsi="Times New Roman"/>
          <w:noProof w:val="0"/>
          <w:lang w:val="lt-LT"/>
        </w:rPr>
        <w:t>parų</w:t>
      </w:r>
      <w:r w:rsidR="006B7696">
        <w:rPr>
          <w:rFonts w:ascii="Times New Roman" w:hAnsi="Times New Roman"/>
          <w:noProof w:val="0"/>
          <w:lang w:val="lt-LT"/>
        </w:rPr>
        <w:t>;</w:t>
      </w:r>
      <w:r w:rsidR="00827BD8" w:rsidRPr="0079781F">
        <w:rPr>
          <w:rFonts w:ascii="Times New Roman" w:hAnsi="Times New Roman"/>
          <w:b/>
          <w:bCs/>
          <w:noProof w:val="0"/>
          <w:lang w:val="lt-LT"/>
        </w:rPr>
        <w:t xml:space="preserve"> </w:t>
      </w:r>
    </w:p>
    <w:p w14:paraId="0FA005A9" w14:textId="316B78F9" w:rsidR="00827BD8" w:rsidRPr="0079781F" w:rsidRDefault="0017703D" w:rsidP="00A44B88">
      <w:pPr>
        <w:numPr>
          <w:ilvl w:val="1"/>
          <w:numId w:val="31"/>
        </w:numPr>
        <w:tabs>
          <w:tab w:val="clear" w:pos="1440"/>
          <w:tab w:val="num" w:pos="540"/>
          <w:tab w:val="left" w:pos="567"/>
        </w:tabs>
        <w:ind w:left="540" w:hanging="540"/>
        <w:rPr>
          <w:rFonts w:ascii="Times New Roman" w:hAnsi="Times New Roman"/>
          <w:noProof w:val="0"/>
          <w:lang w:val="lt-LT"/>
        </w:rPr>
      </w:pPr>
      <w:r w:rsidRPr="0079781F">
        <w:rPr>
          <w:rFonts w:ascii="Times New Roman" w:hAnsi="Times New Roman"/>
          <w:b/>
          <w:bCs/>
          <w:noProof w:val="0"/>
          <w:lang w:val="lt-LT"/>
        </w:rPr>
        <w:t>suaugusių pacientų simptominiam širdies nepakankamumui gydyti.</w:t>
      </w:r>
      <w:r w:rsidR="00827BD8" w:rsidRPr="0079781F">
        <w:rPr>
          <w:rFonts w:ascii="Times New Roman" w:hAnsi="Times New Roman"/>
          <w:b/>
          <w:bCs/>
          <w:noProof w:val="0"/>
          <w:lang w:val="lt-LT"/>
        </w:rPr>
        <w:t xml:space="preserve"> </w:t>
      </w:r>
      <w:r w:rsidR="00BE59F7" w:rsidRPr="0079781F">
        <w:rPr>
          <w:rFonts w:ascii="Times New Roman" w:hAnsi="Times New Roman"/>
          <w:noProof w:val="0"/>
          <w:lang w:val="lt-LT"/>
        </w:rPr>
        <w:t>Valzap</w:t>
      </w:r>
      <w:r w:rsidR="004D53C1" w:rsidRPr="0079781F">
        <w:rPr>
          <w:rFonts w:ascii="Times New Roman" w:hAnsi="Times New Roman"/>
          <w:b/>
          <w:bCs/>
          <w:noProof w:val="0"/>
          <w:lang w:val="lt-LT"/>
        </w:rPr>
        <w:t xml:space="preserve"> </w:t>
      </w:r>
      <w:r w:rsidR="004D53C1" w:rsidRPr="0079781F">
        <w:rPr>
          <w:rFonts w:ascii="Times New Roman" w:hAnsi="Times New Roman"/>
          <w:noProof w:val="0"/>
          <w:lang w:val="lt-LT"/>
        </w:rPr>
        <w:t>v</w:t>
      </w:r>
      <w:r w:rsidR="00827BD8" w:rsidRPr="0079781F">
        <w:rPr>
          <w:rFonts w:ascii="Times New Roman" w:hAnsi="Times New Roman"/>
          <w:noProof w:val="0"/>
          <w:lang w:val="lt-LT"/>
        </w:rPr>
        <w:t xml:space="preserve">artojamas, kai </w:t>
      </w:r>
      <w:r w:rsidR="004E24A8" w:rsidRPr="0079781F">
        <w:rPr>
          <w:rFonts w:ascii="Times New Roman" w:hAnsi="Times New Roman"/>
          <w:noProof w:val="0"/>
          <w:lang w:val="lt-LT"/>
        </w:rPr>
        <w:t>angiotenziną konvertuojančio fermento (AKF) inhibitorių (vaistų, skirtų širdies nepakankamumui gydyti) vartoti negalima, arba jis gali būti vartojamas kaip papildomas vaistas gydant AKF inhibitoriais, kai kitų vaistų, skirtų širdies nepakankamumui gydyti, vartoti negalima.</w:t>
      </w:r>
      <w:r w:rsidR="00827BD8" w:rsidRPr="0079781F">
        <w:rPr>
          <w:rFonts w:ascii="Times New Roman" w:hAnsi="Times New Roman"/>
          <w:noProof w:val="0"/>
          <w:lang w:val="lt-LT"/>
        </w:rPr>
        <w:t xml:space="preserve"> Širdies nepakankamumo simptomai: dusulys ir pėdų bei kojų tinimas dėl skysčių susikaupimo. Jis ištinka tada, kai širdies raumuo nebegali palaikyti normalios kraujo tėkmės, kurios reikia, kad kraujas patektų į visus organus. </w:t>
      </w:r>
    </w:p>
    <w:p w14:paraId="0905CBCF" w14:textId="7EA146CD" w:rsidR="00827BD8" w:rsidRPr="0079781F" w:rsidRDefault="00827BD8" w:rsidP="000E24DE">
      <w:pPr>
        <w:tabs>
          <w:tab w:val="left" w:pos="567"/>
        </w:tabs>
        <w:rPr>
          <w:rFonts w:ascii="Times New Roman" w:hAnsi="Times New Roman"/>
          <w:noProof w:val="0"/>
          <w:lang w:val="lt-LT"/>
        </w:rPr>
      </w:pPr>
    </w:p>
    <w:p w14:paraId="3E688C81" w14:textId="77777777" w:rsidR="00597AF7" w:rsidRPr="0079781F" w:rsidRDefault="00597AF7" w:rsidP="000E24DE">
      <w:pPr>
        <w:tabs>
          <w:tab w:val="left" w:pos="567"/>
        </w:tabs>
        <w:rPr>
          <w:rFonts w:ascii="Times New Roman" w:hAnsi="Times New Roman"/>
          <w:noProof w:val="0"/>
          <w:highlight w:val="lightGray"/>
          <w:lang w:val="lt-LT"/>
        </w:rPr>
      </w:pPr>
    </w:p>
    <w:p w14:paraId="4BE31591" w14:textId="77777777" w:rsidR="00827BD8" w:rsidRPr="0079781F" w:rsidRDefault="00827BD8" w:rsidP="00FA1A62">
      <w:pPr>
        <w:keepNext/>
        <w:keepLines/>
        <w:tabs>
          <w:tab w:val="left" w:pos="567"/>
        </w:tabs>
        <w:rPr>
          <w:rFonts w:ascii="Times New Roman" w:hAnsi="Times New Roman"/>
          <w:b/>
          <w:noProof w:val="0"/>
          <w:lang w:val="lt-LT"/>
        </w:rPr>
      </w:pPr>
      <w:r w:rsidRPr="0079781F">
        <w:rPr>
          <w:rFonts w:ascii="Times New Roman" w:hAnsi="Times New Roman"/>
          <w:b/>
          <w:noProof w:val="0"/>
          <w:lang w:val="lt-LT"/>
        </w:rPr>
        <w:lastRenderedPageBreak/>
        <w:t>2.</w:t>
      </w:r>
      <w:r w:rsidR="000E24DE" w:rsidRPr="0079781F">
        <w:rPr>
          <w:rFonts w:ascii="Times New Roman" w:hAnsi="Times New Roman"/>
          <w:b/>
          <w:noProof w:val="0"/>
          <w:lang w:val="lt-LT"/>
        </w:rPr>
        <w:tab/>
      </w:r>
      <w:r w:rsidR="003579FF" w:rsidRPr="0079781F">
        <w:rPr>
          <w:rFonts w:ascii="Times New Roman" w:hAnsi="Times New Roman"/>
          <w:b/>
          <w:noProof w:val="0"/>
          <w:lang w:val="lt-LT"/>
        </w:rPr>
        <w:t>Kas žinotina prieš vartojant</w:t>
      </w:r>
      <w:r w:rsidRPr="0079781F">
        <w:rPr>
          <w:rFonts w:ascii="Times New Roman" w:hAnsi="Times New Roman"/>
          <w:b/>
          <w:noProof w:val="0"/>
          <w:lang w:val="lt-LT"/>
        </w:rPr>
        <w:t xml:space="preserve"> </w:t>
      </w:r>
      <w:r w:rsidR="00BE59F7" w:rsidRPr="0079781F">
        <w:rPr>
          <w:rFonts w:ascii="Times New Roman" w:hAnsi="Times New Roman"/>
          <w:b/>
          <w:noProof w:val="0"/>
          <w:lang w:val="lt-LT"/>
        </w:rPr>
        <w:t>Valzap</w:t>
      </w:r>
    </w:p>
    <w:p w14:paraId="61BF3A4F" w14:textId="77777777" w:rsidR="00597AF7" w:rsidRPr="0079781F" w:rsidRDefault="00597AF7" w:rsidP="00FA1A62">
      <w:pPr>
        <w:keepNext/>
        <w:keepLines/>
        <w:tabs>
          <w:tab w:val="left" w:pos="567"/>
        </w:tabs>
        <w:rPr>
          <w:rFonts w:ascii="Times New Roman" w:eastAsia="SimSun" w:hAnsi="Times New Roman"/>
          <w:b/>
          <w:noProof w:val="0"/>
          <w:lang w:val="lt-LT"/>
        </w:rPr>
      </w:pPr>
    </w:p>
    <w:p w14:paraId="002CD25A" w14:textId="77777777" w:rsidR="00AE286D" w:rsidRPr="0079781F" w:rsidRDefault="00BE59F7" w:rsidP="00FA1A62">
      <w:pPr>
        <w:keepNext/>
        <w:keepLines/>
        <w:tabs>
          <w:tab w:val="left" w:pos="567"/>
        </w:tabs>
        <w:rPr>
          <w:rFonts w:ascii="Times New Roman" w:eastAsia="SimSun" w:hAnsi="Times New Roman"/>
          <w:b/>
          <w:noProof w:val="0"/>
          <w:lang w:val="lt-LT"/>
        </w:rPr>
      </w:pPr>
      <w:r w:rsidRPr="0079781F">
        <w:rPr>
          <w:rFonts w:ascii="Times New Roman" w:eastAsia="SimSun" w:hAnsi="Times New Roman"/>
          <w:b/>
          <w:noProof w:val="0"/>
          <w:lang w:val="lt-LT"/>
        </w:rPr>
        <w:t>Valzap</w:t>
      </w:r>
      <w:r w:rsidR="00827BD8" w:rsidRPr="0079781F">
        <w:rPr>
          <w:rFonts w:ascii="Times New Roman" w:eastAsia="SimSun" w:hAnsi="Times New Roman"/>
          <w:b/>
          <w:noProof w:val="0"/>
          <w:lang w:val="lt-LT"/>
        </w:rPr>
        <w:t xml:space="preserve"> vartoti negalima</w:t>
      </w:r>
      <w:r w:rsidR="00597AF7" w:rsidRPr="0079781F">
        <w:rPr>
          <w:rFonts w:ascii="Times New Roman" w:eastAsia="SimSun" w:hAnsi="Times New Roman"/>
          <w:b/>
          <w:noProof w:val="0"/>
          <w:lang w:val="lt-LT"/>
        </w:rPr>
        <w:t>:</w:t>
      </w:r>
    </w:p>
    <w:p w14:paraId="528E7E84" w14:textId="77777777" w:rsidR="00597AF7" w:rsidRPr="0079781F" w:rsidRDefault="00827BD8" w:rsidP="00FA1A62">
      <w:pPr>
        <w:keepNext/>
        <w:keepLines/>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yra alergija valsartanui arba kuriai nors pagalbinei </w:t>
      </w:r>
      <w:r w:rsidR="003579FF" w:rsidRPr="0079781F">
        <w:rPr>
          <w:rFonts w:ascii="Times New Roman" w:hAnsi="Times New Roman"/>
          <w:noProof w:val="0"/>
          <w:lang w:val="lt-LT"/>
        </w:rPr>
        <w:t>šio vaisto</w:t>
      </w:r>
      <w:r w:rsidRPr="0079781F">
        <w:rPr>
          <w:rFonts w:ascii="Times New Roman" w:hAnsi="Times New Roman"/>
          <w:noProof w:val="0"/>
          <w:lang w:val="lt-LT"/>
        </w:rPr>
        <w:t xml:space="preserve"> medžiagai</w:t>
      </w:r>
      <w:r w:rsidR="00310DF7" w:rsidRPr="0079781F">
        <w:rPr>
          <w:rFonts w:ascii="Times New Roman" w:hAnsi="Times New Roman"/>
          <w:noProof w:val="0"/>
          <w:lang w:val="lt-LT"/>
        </w:rPr>
        <w:t xml:space="preserve"> (jos išvardytos </w:t>
      </w:r>
      <w:r w:rsidR="003579FF" w:rsidRPr="0079781F">
        <w:rPr>
          <w:rFonts w:ascii="Times New Roman" w:hAnsi="Times New Roman"/>
          <w:noProof w:val="0"/>
          <w:lang w:val="lt-LT"/>
        </w:rPr>
        <w:t>6.1 skyriuje</w:t>
      </w:r>
      <w:r w:rsidR="00310DF7" w:rsidRPr="0079781F">
        <w:rPr>
          <w:rFonts w:ascii="Times New Roman" w:hAnsi="Times New Roman"/>
          <w:noProof w:val="0"/>
          <w:lang w:val="lt-LT"/>
        </w:rPr>
        <w:t>)</w:t>
      </w:r>
      <w:r w:rsidRPr="0079781F">
        <w:rPr>
          <w:rFonts w:ascii="Times New Roman" w:hAnsi="Times New Roman"/>
          <w:noProof w:val="0"/>
          <w:lang w:val="lt-LT"/>
        </w:rPr>
        <w:t xml:space="preserve">; </w:t>
      </w:r>
    </w:p>
    <w:p w14:paraId="3F987428" w14:textId="77777777" w:rsidR="00597AF7" w:rsidRPr="0079781F" w:rsidRDefault="00827BD8" w:rsidP="00AE286D">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jeigu sergate sunkia kepenų liga</w:t>
      </w:r>
      <w:r w:rsidRPr="0079781F">
        <w:rPr>
          <w:rFonts w:ascii="Times New Roman" w:hAnsi="Times New Roman"/>
          <w:bCs/>
          <w:noProof w:val="0"/>
          <w:lang w:val="lt-LT"/>
        </w:rPr>
        <w:t>;</w:t>
      </w:r>
      <w:r w:rsidRPr="0079781F">
        <w:rPr>
          <w:rFonts w:ascii="Times New Roman" w:hAnsi="Times New Roman"/>
          <w:noProof w:val="0"/>
          <w:lang w:val="lt-LT"/>
        </w:rPr>
        <w:t xml:space="preserve"> </w:t>
      </w:r>
    </w:p>
    <w:p w14:paraId="56AD0177" w14:textId="4C30E22B" w:rsidR="00827BD8" w:rsidRPr="0079781F" w:rsidRDefault="00827BD8" w:rsidP="00AE286D">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esate daugiau kaip </w:t>
      </w:r>
      <w:r w:rsidRPr="0079781F">
        <w:rPr>
          <w:rFonts w:ascii="Times New Roman" w:eastAsia="Calibri" w:hAnsi="Times New Roman"/>
          <w:bCs/>
          <w:noProof w:val="0"/>
          <w:lang w:val="lt-LT"/>
        </w:rPr>
        <w:t xml:space="preserve">3 mėnesius nėščia (taip pat geriau vengti vartoti </w:t>
      </w:r>
      <w:r w:rsidR="00BE59F7" w:rsidRPr="0079781F">
        <w:rPr>
          <w:rFonts w:ascii="Times New Roman" w:eastAsia="Calibri" w:hAnsi="Times New Roman"/>
          <w:noProof w:val="0"/>
          <w:lang w:val="lt-LT"/>
        </w:rPr>
        <w:t>Valzap</w:t>
      </w:r>
      <w:r w:rsidRPr="0079781F">
        <w:rPr>
          <w:rFonts w:ascii="Times New Roman" w:eastAsia="Calibri" w:hAnsi="Times New Roman"/>
          <w:noProof w:val="0"/>
          <w:lang w:val="lt-LT"/>
        </w:rPr>
        <w:t xml:space="preserve"> ir ankstyvuoju nėštumo laikotarpiu. Žr. </w:t>
      </w:r>
      <w:r w:rsidR="00A677B2" w:rsidRPr="0079781F">
        <w:rPr>
          <w:rFonts w:ascii="Times New Roman" w:eastAsia="Calibri" w:hAnsi="Times New Roman"/>
          <w:noProof w:val="0"/>
          <w:lang w:val="lt-LT"/>
        </w:rPr>
        <w:t xml:space="preserve">poskyrį </w:t>
      </w:r>
      <w:r w:rsidR="00493298" w:rsidRPr="0079781F">
        <w:rPr>
          <w:rFonts w:ascii="Times New Roman" w:eastAsia="Calibri" w:hAnsi="Times New Roman"/>
          <w:noProof w:val="0"/>
          <w:lang w:val="lt-LT"/>
        </w:rPr>
        <w:t>„Nėštumas“</w:t>
      </w:r>
      <w:r w:rsidRPr="0079781F">
        <w:rPr>
          <w:rFonts w:ascii="Times New Roman" w:hAnsi="Times New Roman"/>
          <w:noProof w:val="0"/>
          <w:lang w:val="lt-LT"/>
        </w:rPr>
        <w:t>)</w:t>
      </w:r>
      <w:r w:rsidR="004E24A8" w:rsidRPr="0079781F">
        <w:rPr>
          <w:rFonts w:ascii="Times New Roman" w:hAnsi="Times New Roman"/>
          <w:noProof w:val="0"/>
          <w:lang w:val="lt-LT"/>
        </w:rPr>
        <w:t>;</w:t>
      </w:r>
      <w:r w:rsidRPr="0079781F">
        <w:rPr>
          <w:rFonts w:ascii="Times New Roman" w:hAnsi="Times New Roman"/>
          <w:noProof w:val="0"/>
          <w:lang w:val="lt-LT"/>
        </w:rPr>
        <w:t xml:space="preserve"> </w:t>
      </w:r>
    </w:p>
    <w:p w14:paraId="44E770DB" w14:textId="2DE6AF1A" w:rsidR="004E24A8" w:rsidRPr="0079781F" w:rsidRDefault="004E24A8" w:rsidP="00AE286D">
      <w:pPr>
        <w:numPr>
          <w:ilvl w:val="0"/>
          <w:numId w:val="3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jeigu Jūs sergate cukriniu diabetu arba Jūsų inkstų veikla sutrikusi ir Jums skirtas kraujospūdį mažinantis vaistas, kurio sudėtyje yra aliskireno.</w:t>
      </w:r>
    </w:p>
    <w:p w14:paraId="461E1164" w14:textId="77777777" w:rsidR="00827BD8" w:rsidRPr="0079781F" w:rsidRDefault="00827BD8" w:rsidP="000E24DE">
      <w:pPr>
        <w:tabs>
          <w:tab w:val="left" w:pos="567"/>
        </w:tabs>
        <w:rPr>
          <w:rFonts w:ascii="Times New Roman" w:hAnsi="Times New Roman"/>
          <w:noProof w:val="0"/>
          <w:lang w:val="lt-LT"/>
        </w:rPr>
      </w:pPr>
    </w:p>
    <w:p w14:paraId="0A8DF708" w14:textId="308F369C" w:rsidR="00827BD8" w:rsidRPr="0079781F" w:rsidRDefault="00827BD8" w:rsidP="000E24DE">
      <w:pPr>
        <w:tabs>
          <w:tab w:val="left" w:pos="567"/>
        </w:tabs>
        <w:rPr>
          <w:rFonts w:ascii="Times New Roman" w:eastAsia="SimSun" w:hAnsi="Times New Roman"/>
          <w:noProof w:val="0"/>
          <w:lang w:val="lt-LT"/>
        </w:rPr>
      </w:pPr>
      <w:r w:rsidRPr="0079781F">
        <w:rPr>
          <w:rFonts w:ascii="Times New Roman" w:eastAsia="SimSun" w:hAnsi="Times New Roman"/>
          <w:noProof w:val="0"/>
          <w:lang w:val="lt-LT"/>
        </w:rPr>
        <w:t xml:space="preserve">Jeigu Jums </w:t>
      </w:r>
      <w:r w:rsidR="004A23F3" w:rsidRPr="0079781F">
        <w:rPr>
          <w:rFonts w:ascii="Times New Roman" w:eastAsia="SimSun" w:hAnsi="Times New Roman"/>
          <w:noProof w:val="0"/>
          <w:lang w:val="lt-LT"/>
        </w:rPr>
        <w:t xml:space="preserve">pasireiškia </w:t>
      </w:r>
      <w:r w:rsidRPr="0079781F">
        <w:rPr>
          <w:rFonts w:ascii="Times New Roman" w:eastAsia="SimSun" w:hAnsi="Times New Roman"/>
          <w:noProof w:val="0"/>
          <w:lang w:val="lt-LT"/>
        </w:rPr>
        <w:t xml:space="preserve">bent vienas iš </w:t>
      </w:r>
      <w:r w:rsidR="004A23F3" w:rsidRPr="0079781F">
        <w:rPr>
          <w:rFonts w:ascii="Times New Roman" w:eastAsia="SimSun" w:hAnsi="Times New Roman"/>
          <w:noProof w:val="0"/>
          <w:lang w:val="lt-LT"/>
        </w:rPr>
        <w:t xml:space="preserve">anksčiau </w:t>
      </w:r>
      <w:r w:rsidRPr="0079781F">
        <w:rPr>
          <w:rFonts w:ascii="Times New Roman" w:eastAsia="SimSun" w:hAnsi="Times New Roman"/>
          <w:noProof w:val="0"/>
          <w:lang w:val="lt-LT"/>
        </w:rPr>
        <w:t xml:space="preserve">minėtų sutrikimų, </w:t>
      </w:r>
      <w:r w:rsidR="004A23F3" w:rsidRPr="0079781F">
        <w:rPr>
          <w:rFonts w:ascii="Times New Roman" w:eastAsia="SimSun" w:hAnsi="Times New Roman"/>
          <w:noProof w:val="0"/>
          <w:lang w:val="lt-LT"/>
        </w:rPr>
        <w:t xml:space="preserve">kreipkitės į gydytoją ir nevartokite </w:t>
      </w:r>
      <w:r w:rsidR="00BE59F7" w:rsidRPr="0079781F">
        <w:rPr>
          <w:rFonts w:ascii="Times New Roman" w:eastAsia="SimSun" w:hAnsi="Times New Roman"/>
          <w:noProof w:val="0"/>
          <w:lang w:val="lt-LT"/>
        </w:rPr>
        <w:t>Valzap</w:t>
      </w:r>
      <w:r w:rsidRPr="0079781F">
        <w:rPr>
          <w:rFonts w:ascii="Times New Roman" w:eastAsia="SimSun" w:hAnsi="Times New Roman"/>
          <w:noProof w:val="0"/>
          <w:lang w:val="lt-LT"/>
        </w:rPr>
        <w:t>.</w:t>
      </w:r>
    </w:p>
    <w:p w14:paraId="034AAF3F" w14:textId="77777777" w:rsidR="00827BD8" w:rsidRPr="0079781F" w:rsidRDefault="00827BD8" w:rsidP="000E24DE">
      <w:pPr>
        <w:tabs>
          <w:tab w:val="left" w:pos="567"/>
        </w:tabs>
        <w:rPr>
          <w:rFonts w:ascii="Times New Roman" w:eastAsia="SimSun" w:hAnsi="Times New Roman"/>
          <w:noProof w:val="0"/>
          <w:lang w:val="lt-LT"/>
        </w:rPr>
      </w:pPr>
    </w:p>
    <w:p w14:paraId="6331C659" w14:textId="77777777" w:rsidR="00602D7B" w:rsidRPr="0079781F" w:rsidRDefault="003579FF" w:rsidP="000E24DE">
      <w:pPr>
        <w:tabs>
          <w:tab w:val="left" w:pos="567"/>
        </w:tabs>
        <w:rPr>
          <w:rFonts w:ascii="Times New Roman" w:eastAsia="SimSun" w:hAnsi="Times New Roman"/>
          <w:b/>
          <w:noProof w:val="0"/>
          <w:lang w:val="lt-LT"/>
        </w:rPr>
      </w:pPr>
      <w:r w:rsidRPr="0079781F">
        <w:rPr>
          <w:rFonts w:ascii="Times New Roman" w:hAnsi="Times New Roman"/>
          <w:b/>
          <w:noProof w:val="0"/>
          <w:lang w:val="lt-LT"/>
        </w:rPr>
        <w:t>Įspėjimai ir atsargumo priemonės</w:t>
      </w:r>
    </w:p>
    <w:p w14:paraId="07932299" w14:textId="77777777" w:rsidR="003579FF" w:rsidRPr="0079781F" w:rsidRDefault="003579FF" w:rsidP="000E24DE">
      <w:pPr>
        <w:tabs>
          <w:tab w:val="left" w:pos="567"/>
        </w:tabs>
        <w:rPr>
          <w:rFonts w:ascii="Times New Roman" w:eastAsia="SimSun" w:hAnsi="Times New Roman"/>
          <w:b/>
          <w:noProof w:val="0"/>
          <w:lang w:val="lt-LT"/>
        </w:rPr>
      </w:pPr>
      <w:r w:rsidRPr="0079781F">
        <w:rPr>
          <w:rFonts w:ascii="Times New Roman" w:hAnsi="Times New Roman"/>
          <w:noProof w:val="0"/>
          <w:lang w:val="lt-LT"/>
        </w:rPr>
        <w:t>Pasitarkite su gydytoju arba vaistininku, prieš pradėdami vartoti</w:t>
      </w:r>
      <w:r w:rsidR="00704F1A" w:rsidRPr="0079781F">
        <w:rPr>
          <w:rFonts w:ascii="Times New Roman" w:hAnsi="Times New Roman"/>
          <w:noProof w:val="0"/>
          <w:lang w:val="lt-LT"/>
        </w:rPr>
        <w:t xml:space="preserve"> </w:t>
      </w:r>
      <w:r w:rsidR="00BE59F7" w:rsidRPr="0079781F">
        <w:rPr>
          <w:rFonts w:ascii="Times New Roman" w:hAnsi="Times New Roman"/>
          <w:noProof w:val="0"/>
          <w:lang w:val="lt-LT"/>
        </w:rPr>
        <w:t>Valzap</w:t>
      </w:r>
      <w:r w:rsidR="00704F1A" w:rsidRPr="0079781F">
        <w:rPr>
          <w:rFonts w:ascii="Times New Roman" w:hAnsi="Times New Roman"/>
          <w:noProof w:val="0"/>
          <w:lang w:val="lt-LT"/>
        </w:rPr>
        <w:t>:</w:t>
      </w:r>
    </w:p>
    <w:p w14:paraId="32A2FF08" w14:textId="77777777" w:rsidR="00827BD8" w:rsidRPr="0079781F" w:rsidRDefault="00827BD8" w:rsidP="00AE286D">
      <w:pPr>
        <w:numPr>
          <w:ilvl w:val="0"/>
          <w:numId w:val="3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jeigu sergate kepenų liga</w:t>
      </w:r>
      <w:r w:rsidRPr="0079781F">
        <w:rPr>
          <w:rFonts w:ascii="Times New Roman" w:eastAsia="SimSun" w:hAnsi="Times New Roman"/>
          <w:noProof w:val="0"/>
          <w:lang w:val="lt-LT" w:eastAsia="zh-CN"/>
        </w:rPr>
        <w:t xml:space="preserve">; </w:t>
      </w:r>
    </w:p>
    <w:p w14:paraId="321E9945" w14:textId="77777777" w:rsidR="00827BD8" w:rsidRPr="0079781F" w:rsidRDefault="00827BD8" w:rsidP="00AE286D">
      <w:pPr>
        <w:numPr>
          <w:ilvl w:val="0"/>
          <w:numId w:val="3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sergate sunkia inkstų liga arba esate gydomi dirbtiniu inkstu (hemodialize);</w:t>
      </w:r>
    </w:p>
    <w:p w14:paraId="5AEAAADB" w14:textId="77777777" w:rsidR="00827BD8" w:rsidRPr="0079781F" w:rsidRDefault="00827BD8" w:rsidP="00AE286D">
      <w:pPr>
        <w:numPr>
          <w:ilvl w:val="0"/>
          <w:numId w:val="3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sergate inkstų arterijos stenoze;</w:t>
      </w:r>
    </w:p>
    <w:p w14:paraId="77A975A3" w14:textId="77777777" w:rsidR="00827BD8" w:rsidRPr="0079781F" w:rsidRDefault="00827BD8" w:rsidP="00AE286D">
      <w:pPr>
        <w:numPr>
          <w:ilvl w:val="0"/>
          <w:numId w:val="3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Jums neseniai transplantavo inkstą;</w:t>
      </w:r>
    </w:p>
    <w:p w14:paraId="5EFB3FEE" w14:textId="77777777" w:rsidR="00827BD8" w:rsidRPr="0079781F" w:rsidRDefault="00827BD8" w:rsidP="00AE286D">
      <w:pPr>
        <w:numPr>
          <w:ilvl w:val="0"/>
          <w:numId w:val="3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sergate kita sunkia širdies liga (ne širdies nepakankamumu arba širdies smūgiu); </w:t>
      </w:r>
    </w:p>
    <w:p w14:paraId="03AE7C31" w14:textId="6E1C4E60" w:rsidR="004E24A8" w:rsidRPr="0079781F" w:rsidRDefault="004E24A8" w:rsidP="00AE286D">
      <w:pPr>
        <w:numPr>
          <w:ilvl w:val="0"/>
          <w:numId w:val="34"/>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vartojant kitokių vaistų (įskaitant AKF inhibitorius) buvo pasireiškusi vadinamoji angioneurozinė edema, t. y. alerginės reakcijos sukeltas liežuvio ir veido patinimas. Apie tai būtina pasakyti gydytojui. Jeigu tokių simptomų atsiranda Valzap vartojimo laikotarpiu, nedelsdami nutraukite Valzap vartojimą ir niekada jo nebevartokite. Taip pat žr. 4 skyrių „Galimas šalutinis poveikis“; </w:t>
      </w:r>
    </w:p>
    <w:p w14:paraId="67D084E5" w14:textId="77777777" w:rsidR="00827BD8" w:rsidRPr="0079781F" w:rsidRDefault="00827BD8" w:rsidP="00AE286D">
      <w:pPr>
        <w:numPr>
          <w:ilvl w:val="0"/>
          <w:numId w:val="34"/>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vartojate </w:t>
      </w:r>
      <w:r w:rsidR="0037089B" w:rsidRPr="0079781F">
        <w:rPr>
          <w:rFonts w:ascii="Times New Roman" w:hAnsi="Times New Roman"/>
          <w:bCs/>
          <w:noProof w:val="0"/>
          <w:lang w:val="lt-LT"/>
        </w:rPr>
        <w:t>vaistus</w:t>
      </w:r>
      <w:r w:rsidR="0037089B" w:rsidRPr="0079781F">
        <w:rPr>
          <w:rFonts w:ascii="Times New Roman" w:hAnsi="Times New Roman"/>
          <w:noProof w:val="0"/>
          <w:lang w:val="lt-LT"/>
        </w:rPr>
        <w:t>, didinančius kalio kiekį kraujyje, tokius kaip</w:t>
      </w:r>
      <w:r w:rsidRPr="0079781F">
        <w:rPr>
          <w:rFonts w:ascii="Times New Roman" w:hAnsi="Times New Roman"/>
          <w:noProof w:val="0"/>
          <w:lang w:val="lt-LT"/>
        </w:rPr>
        <w:t xml:space="preserve"> kalio papildus, druskos pakaitalus, turinčius kalio, </w:t>
      </w:r>
      <w:r w:rsidR="0037089B" w:rsidRPr="0079781F">
        <w:rPr>
          <w:rFonts w:ascii="Times New Roman" w:hAnsi="Times New Roman"/>
          <w:noProof w:val="0"/>
          <w:lang w:val="lt-LT"/>
        </w:rPr>
        <w:t>kalį sulaikančius</w:t>
      </w:r>
      <w:r w:rsidR="001D1223" w:rsidRPr="0079781F">
        <w:rPr>
          <w:rFonts w:ascii="Times New Roman" w:hAnsi="Times New Roman"/>
          <w:noProof w:val="0"/>
          <w:lang w:val="lt-LT"/>
        </w:rPr>
        <w:t xml:space="preserve"> vaistus</w:t>
      </w:r>
      <w:r w:rsidRPr="0079781F">
        <w:rPr>
          <w:rFonts w:ascii="Times New Roman" w:hAnsi="Times New Roman"/>
          <w:noProof w:val="0"/>
          <w:lang w:val="lt-LT"/>
        </w:rPr>
        <w:t xml:space="preserve"> ir hepariną. Gydytojui gali reikėti reguliariai tikrinti kalio kiekį Jūsų kraujyje;</w:t>
      </w:r>
    </w:p>
    <w:p w14:paraId="6ED1E424" w14:textId="77777777" w:rsidR="00827BD8" w:rsidRPr="0079781F" w:rsidRDefault="00827BD8" w:rsidP="00AE286D">
      <w:pPr>
        <w:numPr>
          <w:ilvl w:val="0"/>
          <w:numId w:val="34"/>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jeigu sergate </w:t>
      </w:r>
      <w:r w:rsidR="00312C04" w:rsidRPr="0079781F">
        <w:rPr>
          <w:rFonts w:ascii="Times New Roman" w:hAnsi="Times New Roman"/>
          <w:noProof w:val="0"/>
          <w:lang w:val="lt-LT"/>
        </w:rPr>
        <w:t>hiper</w:t>
      </w:r>
      <w:r w:rsidRPr="0079781F">
        <w:rPr>
          <w:rFonts w:ascii="Times New Roman" w:hAnsi="Times New Roman"/>
          <w:noProof w:val="0"/>
          <w:lang w:val="lt-LT"/>
        </w:rPr>
        <w:t xml:space="preserve">aldosteronizmu. Tai liga, kai antinksčių liaukos gamina per daug hormono, vadinamo aldosteronu. Jei tai būdinga Jums, </w:t>
      </w:r>
      <w:r w:rsidR="00BE59F7" w:rsidRPr="0079781F">
        <w:rPr>
          <w:rFonts w:ascii="Times New Roman" w:hAnsi="Times New Roman"/>
          <w:noProof w:val="0"/>
          <w:lang w:val="lt-LT"/>
        </w:rPr>
        <w:t>Valzap</w:t>
      </w:r>
      <w:r w:rsidRPr="0079781F">
        <w:rPr>
          <w:rFonts w:ascii="Times New Roman" w:hAnsi="Times New Roman"/>
          <w:noProof w:val="0"/>
          <w:lang w:val="lt-LT"/>
        </w:rPr>
        <w:t xml:space="preserve"> vartoti nerekomenduojama;</w:t>
      </w:r>
    </w:p>
    <w:p w14:paraId="052A2833" w14:textId="59F2A894" w:rsidR="00827BD8" w:rsidRPr="0079781F" w:rsidRDefault="00827BD8" w:rsidP="00AE286D">
      <w:pPr>
        <w:numPr>
          <w:ilvl w:val="0"/>
          <w:numId w:val="3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eastAsia="zh-CN"/>
        </w:rPr>
        <w:t xml:space="preserve">jeigu netekote daug skysčių (dehidravote), pavyzdžiui, viduriavote, vėmėte arba vartojote dideles </w:t>
      </w:r>
      <w:r w:rsidR="00A46E3B" w:rsidRPr="0079781F">
        <w:rPr>
          <w:rFonts w:ascii="Times New Roman" w:eastAsia="SimSun" w:hAnsi="Times New Roman"/>
          <w:noProof w:val="0"/>
          <w:lang w:val="lt-LT" w:eastAsia="zh-CN"/>
        </w:rPr>
        <w:t xml:space="preserve">šlapimą varančių </w:t>
      </w:r>
      <w:r w:rsidR="004E24A8" w:rsidRPr="0079781F">
        <w:rPr>
          <w:rFonts w:ascii="Times New Roman" w:eastAsia="SimSun" w:hAnsi="Times New Roman"/>
          <w:noProof w:val="0"/>
          <w:lang w:val="lt-LT" w:eastAsia="zh-CN"/>
        </w:rPr>
        <w:t>tablečių</w:t>
      </w:r>
      <w:r w:rsidRPr="0079781F">
        <w:rPr>
          <w:rFonts w:ascii="Times New Roman" w:eastAsia="SimSun" w:hAnsi="Times New Roman"/>
          <w:noProof w:val="0"/>
          <w:lang w:val="lt-LT" w:eastAsia="zh-CN"/>
        </w:rPr>
        <w:t xml:space="preserve"> (diuretikų) dozes</w:t>
      </w:r>
      <w:r w:rsidR="004E24A8" w:rsidRPr="0079781F">
        <w:rPr>
          <w:rFonts w:ascii="Times New Roman" w:eastAsia="SimSun" w:hAnsi="Times New Roman"/>
          <w:noProof w:val="0"/>
          <w:lang w:val="lt-LT" w:eastAsia="zh-CN"/>
        </w:rPr>
        <w:t>;</w:t>
      </w:r>
      <w:r w:rsidRPr="0079781F">
        <w:rPr>
          <w:rFonts w:ascii="Times New Roman" w:eastAsia="SimSun" w:hAnsi="Times New Roman"/>
          <w:noProof w:val="0"/>
          <w:lang w:val="lt-LT" w:eastAsia="zh-CN"/>
        </w:rPr>
        <w:t xml:space="preserve"> </w:t>
      </w:r>
    </w:p>
    <w:p w14:paraId="7188ED34" w14:textId="7C29EB6B" w:rsidR="004E24A8" w:rsidRPr="0079781F" w:rsidRDefault="004E24A8" w:rsidP="00AE286D">
      <w:pPr>
        <w:numPr>
          <w:ilvl w:val="0"/>
          <w:numId w:val="3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jeigu vartojate kurį nors iš šių vaistų padidėjusiam kraujospūdžiui gydyti:</w:t>
      </w:r>
    </w:p>
    <w:p w14:paraId="5F0D2362" w14:textId="77777777" w:rsidR="004E24A8" w:rsidRPr="0079781F" w:rsidRDefault="004E24A8" w:rsidP="004E24A8">
      <w:pPr>
        <w:tabs>
          <w:tab w:val="left" w:pos="709"/>
        </w:tabs>
        <w:ind w:left="709" w:hanging="142"/>
        <w:rPr>
          <w:rFonts w:ascii="Times New Roman" w:eastAsia="SimSun" w:hAnsi="Times New Roman"/>
          <w:noProof w:val="0"/>
          <w:lang w:val="lt-LT"/>
        </w:rPr>
      </w:pPr>
      <w:r w:rsidRPr="0079781F">
        <w:rPr>
          <w:rFonts w:ascii="Times New Roman" w:eastAsia="SimSun" w:hAnsi="Times New Roman"/>
          <w:noProof w:val="0"/>
          <w:lang w:val="lt-LT"/>
        </w:rPr>
        <w:t>-</w:t>
      </w:r>
      <w:r w:rsidRPr="0079781F">
        <w:rPr>
          <w:rFonts w:ascii="Times New Roman" w:eastAsia="SimSun" w:hAnsi="Times New Roman"/>
          <w:noProof w:val="0"/>
          <w:lang w:val="lt-LT"/>
        </w:rPr>
        <w:tab/>
        <w:t>AKF inhibitorių (pavyzdžiui, enalaprilį, lizinoprilį, ramiprilį), ypač jei turite su diabetu susijusių inkstų sutrikimų;</w:t>
      </w:r>
    </w:p>
    <w:p w14:paraId="24448606" w14:textId="16136250" w:rsidR="004E24A8" w:rsidRPr="0079781F" w:rsidRDefault="004E24A8" w:rsidP="004E24A8">
      <w:pPr>
        <w:tabs>
          <w:tab w:val="left" w:pos="567"/>
        </w:tabs>
        <w:ind w:left="540"/>
        <w:rPr>
          <w:rFonts w:ascii="Times New Roman" w:eastAsia="SimSun" w:hAnsi="Times New Roman"/>
          <w:noProof w:val="0"/>
          <w:lang w:val="lt-LT"/>
        </w:rPr>
      </w:pPr>
      <w:r w:rsidRPr="0079781F">
        <w:rPr>
          <w:rFonts w:ascii="Times New Roman" w:eastAsia="SimSun" w:hAnsi="Times New Roman"/>
          <w:noProof w:val="0"/>
          <w:lang w:val="lt-LT"/>
        </w:rPr>
        <w:t>-</w:t>
      </w:r>
      <w:r w:rsidRPr="0079781F">
        <w:rPr>
          <w:rFonts w:ascii="Times New Roman" w:eastAsia="SimSun" w:hAnsi="Times New Roman"/>
          <w:noProof w:val="0"/>
          <w:lang w:val="lt-LT"/>
        </w:rPr>
        <w:tab/>
        <w:t>aliskireną;</w:t>
      </w:r>
    </w:p>
    <w:p w14:paraId="1D5A9CDF" w14:textId="72FA2156" w:rsidR="004E24A8" w:rsidRPr="0079781F" w:rsidRDefault="004E24A8" w:rsidP="00AE286D">
      <w:pPr>
        <w:numPr>
          <w:ilvl w:val="0"/>
          <w:numId w:val="34"/>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p>
    <w:p w14:paraId="54BD7C5E" w14:textId="77777777" w:rsidR="004E24A8" w:rsidRPr="0079781F" w:rsidRDefault="004E24A8" w:rsidP="004E24A8">
      <w:pPr>
        <w:tabs>
          <w:tab w:val="left" w:pos="567"/>
        </w:tabs>
        <w:ind w:left="540"/>
        <w:rPr>
          <w:rFonts w:ascii="Times New Roman" w:eastAsia="SimSun" w:hAnsi="Times New Roman"/>
          <w:noProof w:val="0"/>
          <w:lang w:val="lt-LT"/>
        </w:rPr>
      </w:pPr>
    </w:p>
    <w:p w14:paraId="2FCCA178" w14:textId="77777777" w:rsidR="004E24A8" w:rsidRPr="0079781F" w:rsidRDefault="004E24A8" w:rsidP="004E24A8">
      <w:pPr>
        <w:tabs>
          <w:tab w:val="left" w:pos="0"/>
        </w:tabs>
        <w:rPr>
          <w:rFonts w:ascii="Times New Roman" w:eastAsia="Calibri" w:hAnsi="Times New Roman"/>
          <w:noProof w:val="0"/>
          <w:lang w:val="lt-LT" w:eastAsia="cs-CZ"/>
        </w:rPr>
      </w:pPr>
      <w:r w:rsidRPr="0079781F">
        <w:rPr>
          <w:rFonts w:ascii="Times New Roman" w:eastAsia="Calibri" w:hAnsi="Times New Roman"/>
          <w:noProof w:val="0"/>
          <w:lang w:val="lt-LT" w:eastAsia="cs-CZ"/>
        </w:rPr>
        <w:t>Jūsų gydytojas gali reguliariai ištirti Jūsų inkstų funkciją, kraujospūdį ir elektrolitų (pvz., kalio) kiekį kraujyje.</w:t>
      </w:r>
    </w:p>
    <w:p w14:paraId="585B4B63" w14:textId="77777777" w:rsidR="004E24A8" w:rsidRPr="0079781F" w:rsidRDefault="004E24A8" w:rsidP="004E24A8">
      <w:pPr>
        <w:tabs>
          <w:tab w:val="left" w:pos="0"/>
        </w:tabs>
        <w:rPr>
          <w:rFonts w:ascii="Times New Roman" w:eastAsia="Calibri" w:hAnsi="Times New Roman"/>
          <w:noProof w:val="0"/>
          <w:lang w:val="lt-LT" w:eastAsia="cs-CZ"/>
        </w:rPr>
      </w:pPr>
    </w:p>
    <w:p w14:paraId="3D54EE64" w14:textId="41680A27" w:rsidR="001D1223" w:rsidRPr="0079781F" w:rsidRDefault="004E24A8" w:rsidP="004E24A8">
      <w:pPr>
        <w:tabs>
          <w:tab w:val="left" w:pos="0"/>
        </w:tabs>
        <w:rPr>
          <w:rFonts w:ascii="Times New Roman" w:eastAsia="Calibri" w:hAnsi="Times New Roman"/>
          <w:noProof w:val="0"/>
          <w:lang w:val="lt-LT" w:eastAsia="cs-CZ"/>
        </w:rPr>
      </w:pPr>
      <w:r w:rsidRPr="0079781F">
        <w:rPr>
          <w:rFonts w:ascii="Times New Roman" w:eastAsia="Calibri" w:hAnsi="Times New Roman"/>
          <w:noProof w:val="0"/>
          <w:lang w:val="lt-LT" w:eastAsia="cs-CZ"/>
        </w:rPr>
        <w:t>Taip pat žiūrėkite informaciją, pateiktą poskyryje „Valzap vartoti negalima“.</w:t>
      </w:r>
    </w:p>
    <w:p w14:paraId="369CB2BE" w14:textId="77777777" w:rsidR="004E24A8" w:rsidRPr="0079781F" w:rsidRDefault="004E24A8" w:rsidP="004E24A8">
      <w:pPr>
        <w:tabs>
          <w:tab w:val="left" w:pos="0"/>
        </w:tabs>
        <w:rPr>
          <w:rFonts w:ascii="Times New Roman" w:eastAsia="Calibri" w:hAnsi="Times New Roman"/>
          <w:noProof w:val="0"/>
          <w:lang w:val="lt-LT" w:eastAsia="cs-CZ"/>
        </w:rPr>
      </w:pPr>
    </w:p>
    <w:p w14:paraId="016795AC" w14:textId="0726AECD" w:rsidR="00827BD8" w:rsidRPr="0079781F" w:rsidRDefault="001D1223" w:rsidP="00854D83">
      <w:pPr>
        <w:tabs>
          <w:tab w:val="left" w:pos="0"/>
        </w:tabs>
        <w:rPr>
          <w:rFonts w:ascii="Times New Roman" w:eastAsia="SimSun" w:hAnsi="Times New Roman"/>
          <w:noProof w:val="0"/>
          <w:lang w:val="lt-LT" w:eastAsia="zh-CN"/>
        </w:rPr>
      </w:pPr>
      <w:r w:rsidRPr="0079781F">
        <w:rPr>
          <w:rFonts w:ascii="Times New Roman" w:eastAsia="Calibri" w:hAnsi="Times New Roman"/>
          <w:noProof w:val="0"/>
          <w:lang w:val="lt-LT" w:eastAsia="cs-CZ"/>
        </w:rPr>
        <w:t>J</w:t>
      </w:r>
      <w:r w:rsidR="00827BD8" w:rsidRPr="0079781F">
        <w:rPr>
          <w:rFonts w:ascii="Times New Roman" w:eastAsia="Calibri" w:hAnsi="Times New Roman"/>
          <w:noProof w:val="0"/>
          <w:lang w:val="lt-LT" w:eastAsia="cs-CZ"/>
        </w:rPr>
        <w:t>eigu manote, kad esate (</w:t>
      </w:r>
      <w:r w:rsidR="00827BD8" w:rsidRPr="0079781F">
        <w:rPr>
          <w:rFonts w:ascii="Times New Roman" w:eastAsia="Calibri" w:hAnsi="Times New Roman"/>
          <w:noProof w:val="0"/>
          <w:u w:val="single"/>
          <w:lang w:val="lt-LT" w:eastAsia="cs-CZ"/>
        </w:rPr>
        <w:t>arba galite tapti</w:t>
      </w:r>
      <w:r w:rsidR="00827BD8" w:rsidRPr="0079781F">
        <w:rPr>
          <w:rFonts w:ascii="Times New Roman" w:eastAsia="Calibri" w:hAnsi="Times New Roman"/>
          <w:noProof w:val="0"/>
          <w:lang w:val="lt-LT" w:eastAsia="cs-CZ"/>
        </w:rPr>
        <w:t xml:space="preserve">) nėščia, įspėkite apie tai gydytoją. </w:t>
      </w:r>
      <w:r w:rsidR="00BE59F7" w:rsidRPr="0079781F">
        <w:rPr>
          <w:rFonts w:ascii="Times New Roman" w:eastAsia="Calibri" w:hAnsi="Times New Roman"/>
          <w:noProof w:val="0"/>
          <w:lang w:val="lt-LT" w:eastAsia="cs-CZ"/>
        </w:rPr>
        <w:t>Valzap</w:t>
      </w:r>
      <w:r w:rsidR="00827BD8" w:rsidRPr="0079781F">
        <w:rPr>
          <w:rFonts w:ascii="Times New Roman" w:eastAsia="Calibri" w:hAnsi="Times New Roman"/>
          <w:noProof w:val="0"/>
          <w:lang w:val="lt-LT" w:eastAsia="cs-CZ"/>
        </w:rPr>
        <w:t xml:space="preserve"> nerekomenduojama vartoti ankstyvuoju nėštumo laikotarpiu. </w:t>
      </w:r>
      <w:r w:rsidR="00BE59F7" w:rsidRPr="0079781F">
        <w:rPr>
          <w:rFonts w:ascii="Times New Roman" w:eastAsia="Calibri" w:hAnsi="Times New Roman"/>
          <w:noProof w:val="0"/>
          <w:lang w:val="lt-LT" w:eastAsia="cs-CZ"/>
        </w:rPr>
        <w:t>Valzap</w:t>
      </w:r>
      <w:r w:rsidR="00827BD8" w:rsidRPr="0079781F">
        <w:rPr>
          <w:rFonts w:ascii="Times New Roman" w:eastAsia="Calibri" w:hAnsi="Times New Roman"/>
          <w:noProof w:val="0"/>
          <w:lang w:val="lt-LT" w:eastAsia="cs-CZ"/>
        </w:rPr>
        <w:t xml:space="preserve"> negalima vartoti, jei esate daugiau negu 3 mėnesius nėščia, nes vartojant šiuo laikotarpiu galima rimta žala kūdikiui (žr. </w:t>
      </w:r>
      <w:r w:rsidR="00A677B2" w:rsidRPr="0079781F">
        <w:rPr>
          <w:rFonts w:ascii="Times New Roman" w:eastAsia="Calibri" w:hAnsi="Times New Roman"/>
          <w:noProof w:val="0"/>
          <w:lang w:val="lt-LT" w:eastAsia="cs-CZ"/>
        </w:rPr>
        <w:t>poskyrį „Nėštumas“</w:t>
      </w:r>
      <w:r w:rsidR="00827BD8" w:rsidRPr="0079781F">
        <w:rPr>
          <w:rFonts w:ascii="Times New Roman" w:eastAsia="Calibri" w:hAnsi="Times New Roman"/>
          <w:noProof w:val="0"/>
          <w:lang w:val="lt-LT" w:eastAsia="cs-CZ"/>
        </w:rPr>
        <w:t xml:space="preserve">). </w:t>
      </w:r>
    </w:p>
    <w:p w14:paraId="6A03FD3B" w14:textId="77777777" w:rsidR="00827BD8" w:rsidRPr="0079781F" w:rsidRDefault="00827BD8" w:rsidP="000E24DE">
      <w:pPr>
        <w:tabs>
          <w:tab w:val="left" w:pos="567"/>
        </w:tabs>
        <w:rPr>
          <w:rFonts w:ascii="Times New Roman" w:eastAsia="SimSun" w:hAnsi="Times New Roman"/>
          <w:noProof w:val="0"/>
          <w:lang w:val="lt-LT" w:eastAsia="zh-CN"/>
        </w:rPr>
      </w:pPr>
    </w:p>
    <w:p w14:paraId="3616B566" w14:textId="77777777" w:rsidR="00602D7B" w:rsidRPr="0079781F" w:rsidRDefault="00704F1A" w:rsidP="00FA1A62">
      <w:pPr>
        <w:keepNext/>
        <w:keepLines/>
        <w:tabs>
          <w:tab w:val="left" w:pos="567"/>
        </w:tabs>
        <w:rPr>
          <w:rFonts w:ascii="Times New Roman" w:hAnsi="Times New Roman"/>
          <w:b/>
          <w:noProof w:val="0"/>
          <w:lang w:val="lt-LT"/>
        </w:rPr>
      </w:pPr>
      <w:r w:rsidRPr="0079781F">
        <w:rPr>
          <w:rFonts w:ascii="Times New Roman" w:hAnsi="Times New Roman"/>
          <w:b/>
          <w:noProof w:val="0"/>
          <w:lang w:val="lt-LT"/>
        </w:rPr>
        <w:lastRenderedPageBreak/>
        <w:t xml:space="preserve">Kiti vaistai ir </w:t>
      </w:r>
      <w:r w:rsidR="00BE59F7" w:rsidRPr="0079781F">
        <w:rPr>
          <w:rFonts w:ascii="Times New Roman" w:hAnsi="Times New Roman"/>
          <w:b/>
          <w:noProof w:val="0"/>
          <w:lang w:val="lt-LT"/>
        </w:rPr>
        <w:t>Valzap</w:t>
      </w:r>
    </w:p>
    <w:p w14:paraId="2039D24A" w14:textId="77777777" w:rsidR="00827BD8" w:rsidRPr="0079781F" w:rsidRDefault="00827BD8" w:rsidP="00FA1A62">
      <w:pPr>
        <w:keepNext/>
        <w:keepLines/>
        <w:tabs>
          <w:tab w:val="left" w:pos="567"/>
        </w:tabs>
        <w:rPr>
          <w:rFonts w:ascii="Times New Roman" w:hAnsi="Times New Roman"/>
          <w:noProof w:val="0"/>
          <w:lang w:val="lt-LT"/>
        </w:rPr>
      </w:pPr>
      <w:r w:rsidRPr="0079781F">
        <w:rPr>
          <w:rFonts w:ascii="Times New Roman" w:hAnsi="Times New Roman"/>
          <w:noProof w:val="0"/>
          <w:lang w:val="lt-LT"/>
        </w:rPr>
        <w:t xml:space="preserve">Jeigu vartojate arba neseniai vartojote kitų vaistų, </w:t>
      </w:r>
      <w:r w:rsidR="00704F1A" w:rsidRPr="0079781F">
        <w:rPr>
          <w:rFonts w:ascii="Times New Roman" w:hAnsi="Times New Roman"/>
          <w:noProof w:val="0"/>
          <w:lang w:val="lt-LT"/>
        </w:rPr>
        <w:t>arba dėl to nesate tikri, apie tai</w:t>
      </w:r>
      <w:r w:rsidRPr="0079781F">
        <w:rPr>
          <w:rFonts w:ascii="Times New Roman" w:hAnsi="Times New Roman"/>
          <w:noProof w:val="0"/>
          <w:lang w:val="lt-LT"/>
        </w:rPr>
        <w:t xml:space="preserve"> pasakykite gydytojui arba vaistininkui.</w:t>
      </w:r>
    </w:p>
    <w:p w14:paraId="65451841" w14:textId="77777777" w:rsidR="00827BD8" w:rsidRPr="0079781F" w:rsidRDefault="00827BD8" w:rsidP="000E24DE">
      <w:pPr>
        <w:tabs>
          <w:tab w:val="left" w:pos="567"/>
        </w:tabs>
        <w:rPr>
          <w:rFonts w:ascii="Times New Roman" w:eastAsia="SimSun" w:hAnsi="Times New Roman"/>
          <w:noProof w:val="0"/>
          <w:lang w:val="lt-LT"/>
        </w:rPr>
      </w:pPr>
    </w:p>
    <w:p w14:paraId="26C0585F" w14:textId="0269A38F" w:rsidR="00827BD8" w:rsidRPr="0079781F" w:rsidRDefault="00827BD8" w:rsidP="000E24DE">
      <w:pPr>
        <w:tabs>
          <w:tab w:val="left" w:pos="567"/>
        </w:tabs>
        <w:rPr>
          <w:rFonts w:ascii="Times New Roman" w:eastAsia="SimSun" w:hAnsi="Times New Roman"/>
          <w:noProof w:val="0"/>
          <w:lang w:val="lt-LT" w:eastAsia="zh-CN"/>
        </w:rPr>
      </w:pPr>
      <w:r w:rsidRPr="0079781F">
        <w:rPr>
          <w:rFonts w:ascii="Times New Roman" w:hAnsi="Times New Roman"/>
          <w:noProof w:val="0"/>
          <w:lang w:val="lt-LT"/>
        </w:rPr>
        <w:t xml:space="preserve">Gydymo efektyvumui gali turėti įtakos kai kurie vaistai, vartojami kartu su </w:t>
      </w:r>
      <w:r w:rsidR="00BE59F7" w:rsidRPr="0079781F">
        <w:rPr>
          <w:rFonts w:ascii="Times New Roman" w:hAnsi="Times New Roman"/>
          <w:noProof w:val="0"/>
          <w:lang w:val="lt-LT"/>
        </w:rPr>
        <w:t>Valzap</w:t>
      </w:r>
      <w:r w:rsidRPr="0079781F">
        <w:rPr>
          <w:rFonts w:ascii="Times New Roman" w:hAnsi="Times New Roman"/>
          <w:noProof w:val="0"/>
          <w:lang w:val="lt-LT"/>
        </w:rPr>
        <w:t>.</w:t>
      </w:r>
      <w:r w:rsidRPr="0079781F">
        <w:rPr>
          <w:rFonts w:ascii="Times New Roman" w:eastAsia="SimSun" w:hAnsi="Times New Roman"/>
          <w:noProof w:val="0"/>
          <w:lang w:val="lt-LT" w:eastAsia="zh-CN"/>
        </w:rPr>
        <w:t xml:space="preserve"> </w:t>
      </w:r>
      <w:r w:rsidR="004E24A8" w:rsidRPr="0079781F">
        <w:rPr>
          <w:rFonts w:ascii="Times New Roman" w:hAnsi="Times New Roman"/>
          <w:noProof w:val="0"/>
          <w:lang w:val="lt-LT"/>
        </w:rPr>
        <w:t>Jūsų gydytojui gali tekti pakeisti Jūsų dozę ir (arba) imtis kitų atsargumo priemonių</w:t>
      </w:r>
      <w:r w:rsidRPr="0079781F">
        <w:rPr>
          <w:rFonts w:ascii="Times New Roman" w:hAnsi="Times New Roman"/>
          <w:noProof w:val="0"/>
          <w:lang w:val="lt-LT"/>
        </w:rPr>
        <w:t xml:space="preserve"> arba kai kuriais atvejais net nutraukti vieno iš </w:t>
      </w:r>
      <w:r w:rsidR="002C19FA" w:rsidRPr="0079781F">
        <w:rPr>
          <w:rFonts w:ascii="Times New Roman" w:hAnsi="Times New Roman"/>
          <w:noProof w:val="0"/>
          <w:lang w:val="lt-LT"/>
        </w:rPr>
        <w:t>vaistų</w:t>
      </w:r>
      <w:r w:rsidRPr="0079781F">
        <w:rPr>
          <w:rFonts w:ascii="Times New Roman" w:hAnsi="Times New Roman"/>
          <w:noProof w:val="0"/>
          <w:lang w:val="lt-LT"/>
        </w:rPr>
        <w:t xml:space="preserve"> vartojimą. Tai ypač taikoma šiems receptiniams ir nereceptiniams </w:t>
      </w:r>
      <w:r w:rsidR="002C19FA" w:rsidRPr="0079781F">
        <w:rPr>
          <w:rFonts w:ascii="Times New Roman" w:hAnsi="Times New Roman"/>
          <w:noProof w:val="0"/>
          <w:lang w:val="lt-LT"/>
        </w:rPr>
        <w:t>vaistams</w:t>
      </w:r>
      <w:r w:rsidRPr="0079781F">
        <w:rPr>
          <w:rFonts w:ascii="Times New Roman" w:eastAsia="SimSun" w:hAnsi="Times New Roman"/>
          <w:noProof w:val="0"/>
          <w:lang w:val="lt-LT" w:eastAsia="zh-CN"/>
        </w:rPr>
        <w:t xml:space="preserve">: </w:t>
      </w:r>
    </w:p>
    <w:p w14:paraId="3C0AF76C" w14:textId="4A2D1FAF" w:rsidR="00827BD8" w:rsidRPr="0079781F" w:rsidRDefault="00827BD8" w:rsidP="00955B5B">
      <w:pPr>
        <w:numPr>
          <w:ilvl w:val="0"/>
          <w:numId w:val="36"/>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rPr>
        <w:t xml:space="preserve">kiti </w:t>
      </w:r>
      <w:r w:rsidR="002C19FA" w:rsidRPr="0079781F">
        <w:rPr>
          <w:rFonts w:ascii="Times New Roman" w:eastAsia="SimSun" w:hAnsi="Times New Roman"/>
          <w:bCs/>
          <w:noProof w:val="0"/>
          <w:lang w:val="lt-LT" w:eastAsia="zh-CN"/>
        </w:rPr>
        <w:t>vaistai</w:t>
      </w:r>
      <w:r w:rsidRPr="0079781F">
        <w:rPr>
          <w:rFonts w:ascii="Times New Roman" w:eastAsia="SimSun" w:hAnsi="Times New Roman"/>
          <w:noProof w:val="0"/>
          <w:lang w:val="lt-LT"/>
        </w:rPr>
        <w:t xml:space="preserve">, mažinantys </w:t>
      </w:r>
      <w:r w:rsidR="00514E8E" w:rsidRPr="0079781F">
        <w:rPr>
          <w:rFonts w:ascii="Times New Roman" w:eastAsia="SimSun" w:hAnsi="Times New Roman"/>
          <w:noProof w:val="0"/>
          <w:lang w:val="lt-LT"/>
        </w:rPr>
        <w:t>kraujospūdį</w:t>
      </w:r>
      <w:r w:rsidRPr="0079781F">
        <w:rPr>
          <w:rFonts w:ascii="Times New Roman" w:eastAsia="SimSun" w:hAnsi="Times New Roman"/>
          <w:noProof w:val="0"/>
          <w:lang w:val="lt-LT"/>
        </w:rPr>
        <w:t xml:space="preserve">, </w:t>
      </w:r>
      <w:r w:rsidRPr="0079781F">
        <w:rPr>
          <w:rFonts w:ascii="Times New Roman" w:eastAsia="SimSun" w:hAnsi="Times New Roman"/>
          <w:noProof w:val="0"/>
          <w:lang w:val="lt-LT" w:eastAsia="zh-CN"/>
        </w:rPr>
        <w:t xml:space="preserve">ypač </w:t>
      </w:r>
      <w:r w:rsidR="00E2357D" w:rsidRPr="0079781F">
        <w:rPr>
          <w:rFonts w:ascii="Times New Roman" w:eastAsia="SimSun" w:hAnsi="Times New Roman"/>
          <w:noProof w:val="0"/>
          <w:lang w:val="lt-LT" w:eastAsia="zh-CN"/>
        </w:rPr>
        <w:t xml:space="preserve">šlapimą </w:t>
      </w:r>
      <w:r w:rsidR="004E24A8" w:rsidRPr="0079781F">
        <w:rPr>
          <w:rFonts w:ascii="Times New Roman" w:eastAsia="SimSun" w:hAnsi="Times New Roman"/>
          <w:noProof w:val="0"/>
          <w:lang w:val="lt-LT" w:eastAsia="zh-CN"/>
        </w:rPr>
        <w:t>varančios tabletės</w:t>
      </w:r>
      <w:r w:rsidR="00E2357D" w:rsidRPr="0079781F">
        <w:rPr>
          <w:rFonts w:ascii="Times New Roman" w:eastAsia="SimSun" w:hAnsi="Times New Roman"/>
          <w:noProof w:val="0"/>
          <w:lang w:val="lt-LT" w:eastAsia="zh-CN"/>
        </w:rPr>
        <w:t xml:space="preserve"> </w:t>
      </w:r>
      <w:r w:rsidRPr="0079781F">
        <w:rPr>
          <w:rFonts w:ascii="Times New Roman" w:eastAsia="SimSun" w:hAnsi="Times New Roman"/>
          <w:noProof w:val="0"/>
          <w:lang w:val="lt-LT" w:eastAsia="zh-CN"/>
        </w:rPr>
        <w:t>(</w:t>
      </w:r>
      <w:r w:rsidRPr="0079781F">
        <w:rPr>
          <w:rFonts w:ascii="Times New Roman" w:eastAsia="SimSun" w:hAnsi="Times New Roman"/>
          <w:noProof w:val="0"/>
          <w:lang w:val="lt-LT"/>
        </w:rPr>
        <w:t>diuretikai</w:t>
      </w:r>
      <w:r w:rsidRPr="0079781F">
        <w:rPr>
          <w:rFonts w:ascii="Times New Roman" w:eastAsia="SimSun" w:hAnsi="Times New Roman"/>
          <w:noProof w:val="0"/>
          <w:lang w:val="lt-LT" w:eastAsia="zh-CN"/>
        </w:rPr>
        <w:t xml:space="preserve">); </w:t>
      </w:r>
    </w:p>
    <w:p w14:paraId="3D4CC48F" w14:textId="5BED1AFF" w:rsidR="004E24A8" w:rsidRPr="0079781F" w:rsidRDefault="004E24A8" w:rsidP="00955B5B">
      <w:pPr>
        <w:numPr>
          <w:ilvl w:val="0"/>
          <w:numId w:val="36"/>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 xml:space="preserve">jeigu vartojate AKF inhibitorių </w:t>
      </w:r>
      <w:r w:rsidR="004A23F3" w:rsidRPr="0079781F">
        <w:rPr>
          <w:rFonts w:ascii="Times New Roman" w:eastAsia="SimSun" w:hAnsi="Times New Roman"/>
          <w:noProof w:val="0"/>
          <w:lang w:val="lt-LT" w:eastAsia="zh-CN"/>
        </w:rPr>
        <w:t xml:space="preserve">(tokių kaip </w:t>
      </w:r>
      <w:r w:rsidR="004A23F3" w:rsidRPr="0079781F">
        <w:rPr>
          <w:rFonts w:ascii="Times New Roman" w:eastAsia="SimSun" w:hAnsi="Times New Roman"/>
          <w:bCs/>
          <w:noProof w:val="0"/>
          <w:lang w:val="lt-LT" w:eastAsia="zh-CN"/>
        </w:rPr>
        <w:t>enalaprilis</w:t>
      </w:r>
      <w:r w:rsidR="004A23F3" w:rsidRPr="0079781F">
        <w:rPr>
          <w:rFonts w:ascii="Times New Roman" w:eastAsia="SimSun" w:hAnsi="Times New Roman"/>
          <w:noProof w:val="0"/>
          <w:lang w:val="lt-LT" w:eastAsia="zh-CN"/>
        </w:rPr>
        <w:t>,l</w:t>
      </w:r>
      <w:r w:rsidR="004A23F3" w:rsidRPr="0079781F">
        <w:rPr>
          <w:rFonts w:ascii="Times New Roman" w:eastAsia="SimSun" w:hAnsi="Times New Roman"/>
          <w:bCs/>
          <w:noProof w:val="0"/>
          <w:lang w:val="lt-LT" w:eastAsia="zh-CN"/>
        </w:rPr>
        <w:t>izinoprilis ir kt.</w:t>
      </w:r>
      <w:r w:rsidR="004A23F3" w:rsidRPr="0079781F">
        <w:rPr>
          <w:rFonts w:ascii="Times New Roman" w:eastAsia="SimSun" w:hAnsi="Times New Roman"/>
          <w:noProof w:val="0"/>
          <w:lang w:val="lt-LT" w:eastAsia="zh-CN"/>
        </w:rPr>
        <w:t>)</w:t>
      </w:r>
      <w:r w:rsidR="004A23F3" w:rsidRPr="0079781F">
        <w:rPr>
          <w:rFonts w:ascii="Times New Roman" w:eastAsia="SimSun" w:hAnsi="Times New Roman"/>
          <w:noProof w:val="0"/>
          <w:lang w:val="lt-LT"/>
        </w:rPr>
        <w:t xml:space="preserve"> </w:t>
      </w:r>
      <w:r w:rsidRPr="0079781F">
        <w:rPr>
          <w:rFonts w:ascii="Times New Roman" w:eastAsia="SimSun" w:hAnsi="Times New Roman"/>
          <w:noProof w:val="0"/>
          <w:lang w:val="lt-LT" w:eastAsia="zh-CN"/>
        </w:rPr>
        <w:t>arba aliskireną (taip pat žiūrėkite informaciją, pateiktą poskyriuose „Valzap vartoti negalima“ ir „Įspėjimai ir atsargumo priemonės“);</w:t>
      </w:r>
    </w:p>
    <w:p w14:paraId="52443536" w14:textId="7D4F2414" w:rsidR="004E24A8" w:rsidRPr="0079781F" w:rsidRDefault="004E24A8" w:rsidP="00955B5B">
      <w:pPr>
        <w:numPr>
          <w:ilvl w:val="0"/>
          <w:numId w:val="36"/>
        </w:numPr>
        <w:tabs>
          <w:tab w:val="clear" w:pos="720"/>
          <w:tab w:val="num" w:pos="540"/>
          <w:tab w:val="left" w:pos="567"/>
        </w:tabs>
        <w:ind w:left="540" w:hanging="540"/>
        <w:rPr>
          <w:rFonts w:ascii="Times New Roman" w:eastAsia="SimSun" w:hAnsi="Times New Roman"/>
          <w:noProof w:val="0"/>
          <w:lang w:val="lt-LT" w:eastAsia="zh-CN"/>
        </w:rPr>
      </w:pPr>
      <w:r w:rsidRPr="0079781F">
        <w:rPr>
          <w:rFonts w:ascii="Times New Roman" w:eastAsia="SimSun" w:hAnsi="Times New Roman"/>
          <w:noProof w:val="0"/>
          <w:lang w:val="lt-LT" w:eastAsia="zh-CN"/>
        </w:rPr>
        <w:t>jeigu vartojate AKF inhibitorių kartu su tam tikrais kitais vaistais, skirtais širdies nepakankamumui gydyti ir vadinamais mineralokortikoidinių receptorių antagonistais (MRA) (pavyzdžiui, spironolaktonu, eplerenonu</w:t>
      </w:r>
      <w:r w:rsidR="00A75475">
        <w:rPr>
          <w:rFonts w:ascii="Times New Roman" w:eastAsia="SimSun" w:hAnsi="Times New Roman"/>
          <w:noProof w:val="0"/>
          <w:lang w:val="lt-LT" w:eastAsia="zh-CN"/>
        </w:rPr>
        <w:t xml:space="preserve"> ir t.t.</w:t>
      </w:r>
      <w:r w:rsidRPr="0079781F">
        <w:rPr>
          <w:rFonts w:ascii="Times New Roman" w:eastAsia="SimSun" w:hAnsi="Times New Roman"/>
          <w:noProof w:val="0"/>
          <w:lang w:val="lt-LT" w:eastAsia="zh-CN"/>
        </w:rPr>
        <w:t>) arba beta adrenoblokatoriais (pavyzdžiui, metoprololiu);</w:t>
      </w:r>
    </w:p>
    <w:p w14:paraId="0BC2CBF2" w14:textId="77777777" w:rsidR="00827BD8" w:rsidRPr="0079781F" w:rsidRDefault="002C19FA" w:rsidP="00955B5B">
      <w:pPr>
        <w:numPr>
          <w:ilvl w:val="0"/>
          <w:numId w:val="36"/>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bCs/>
          <w:noProof w:val="0"/>
          <w:lang w:val="lt-LT" w:eastAsia="zh-CN"/>
        </w:rPr>
        <w:t>vaistai</w:t>
      </w:r>
      <w:r w:rsidR="00827BD8" w:rsidRPr="0079781F">
        <w:rPr>
          <w:rFonts w:ascii="Times New Roman" w:eastAsia="SimSun" w:hAnsi="Times New Roman"/>
          <w:noProof w:val="0"/>
          <w:lang w:val="lt-LT"/>
        </w:rPr>
        <w:t>, didinantys kalio kiekį</w:t>
      </w:r>
      <w:r w:rsidR="00827BD8" w:rsidRPr="0079781F">
        <w:rPr>
          <w:rFonts w:ascii="Times New Roman" w:eastAsia="SimSun" w:hAnsi="Times New Roman"/>
          <w:noProof w:val="0"/>
          <w:lang w:val="lt-LT" w:eastAsia="zh-CN"/>
        </w:rPr>
        <w:t xml:space="preserve"> kraujyje, tokie kaip kalio </w:t>
      </w:r>
      <w:r w:rsidR="00827BD8" w:rsidRPr="0079781F">
        <w:rPr>
          <w:rFonts w:ascii="Times New Roman" w:hAnsi="Times New Roman"/>
          <w:noProof w:val="0"/>
          <w:lang w:val="lt-LT"/>
        </w:rPr>
        <w:t xml:space="preserve">papildai, druskos pakaitalai, turintys kalio, kalį sulaikantys </w:t>
      </w:r>
      <w:r w:rsidRPr="0079781F">
        <w:rPr>
          <w:rFonts w:ascii="Times New Roman" w:hAnsi="Times New Roman"/>
          <w:noProof w:val="0"/>
          <w:lang w:val="lt-LT"/>
        </w:rPr>
        <w:t>vaistai</w:t>
      </w:r>
      <w:r w:rsidR="00827BD8" w:rsidRPr="0079781F">
        <w:rPr>
          <w:rFonts w:ascii="Times New Roman" w:eastAsia="SimSun" w:hAnsi="Times New Roman"/>
          <w:noProof w:val="0"/>
          <w:lang w:val="lt-LT" w:eastAsia="zh-CN"/>
        </w:rPr>
        <w:t xml:space="preserve"> ir heparinas; </w:t>
      </w:r>
    </w:p>
    <w:p w14:paraId="4B16B0FF" w14:textId="77777777" w:rsidR="00827BD8" w:rsidRPr="0079781F" w:rsidRDefault="00827BD8" w:rsidP="00955B5B">
      <w:pPr>
        <w:numPr>
          <w:ilvl w:val="0"/>
          <w:numId w:val="36"/>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kai kurie skausmą malšinantys vaistai</w:t>
      </w:r>
      <w:r w:rsidRPr="0079781F">
        <w:rPr>
          <w:rFonts w:ascii="Times New Roman" w:eastAsia="SimSun" w:hAnsi="Times New Roman"/>
          <w:bCs/>
          <w:noProof w:val="0"/>
          <w:lang w:val="lt-LT" w:eastAsia="zh-CN"/>
        </w:rPr>
        <w:t xml:space="preserve">, vadinamieji nesteroidiniai vaistai nuo uždegimo </w:t>
      </w:r>
      <w:r w:rsidRPr="0079781F">
        <w:rPr>
          <w:rFonts w:ascii="Times New Roman" w:eastAsia="SimSun" w:hAnsi="Times New Roman"/>
          <w:noProof w:val="0"/>
          <w:lang w:val="lt-LT"/>
        </w:rPr>
        <w:t>(NVNU)</w:t>
      </w:r>
      <w:r w:rsidRPr="0079781F">
        <w:rPr>
          <w:rFonts w:ascii="Times New Roman" w:eastAsia="SimSun" w:hAnsi="Times New Roman"/>
          <w:bCs/>
          <w:noProof w:val="0"/>
          <w:lang w:val="lt-LT" w:eastAsia="zh-CN"/>
        </w:rPr>
        <w:t>;</w:t>
      </w:r>
      <w:r w:rsidRPr="0079781F">
        <w:rPr>
          <w:rFonts w:ascii="Times New Roman" w:eastAsia="SimSun" w:hAnsi="Times New Roman"/>
          <w:noProof w:val="0"/>
          <w:lang w:val="lt-LT" w:eastAsia="zh-CN"/>
        </w:rPr>
        <w:t xml:space="preserve"> </w:t>
      </w:r>
    </w:p>
    <w:p w14:paraId="39253BDF" w14:textId="0DF3FC9F" w:rsidR="004E24A8" w:rsidRPr="0079781F" w:rsidRDefault="004E24A8" w:rsidP="00955B5B">
      <w:pPr>
        <w:numPr>
          <w:ilvl w:val="0"/>
          <w:numId w:val="36"/>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kai kurie antibiotikai (rifampicino grupės), vaistai, vartojami siekiant apsaugoti persodintą organą nuo atmetimo reakcijos (ciklosporinas), ar antiretrovirusiniai vaistai nuo ŽIV/AIDS infekcijos (ritonaviras). Šie vaistai gali stiprinti Valzap poveikį;</w:t>
      </w:r>
    </w:p>
    <w:p w14:paraId="4090F550" w14:textId="77777777" w:rsidR="0027366D" w:rsidRPr="0079781F" w:rsidRDefault="00827BD8" w:rsidP="00955B5B">
      <w:pPr>
        <w:numPr>
          <w:ilvl w:val="0"/>
          <w:numId w:val="36"/>
        </w:numPr>
        <w:tabs>
          <w:tab w:val="clear" w:pos="720"/>
          <w:tab w:val="num" w:pos="540"/>
          <w:tab w:val="left" w:pos="567"/>
        </w:tabs>
        <w:ind w:left="540" w:hanging="540"/>
        <w:rPr>
          <w:rFonts w:ascii="Times New Roman" w:eastAsia="SimSun" w:hAnsi="Times New Roman"/>
          <w:noProof w:val="0"/>
          <w:lang w:val="lt-LT"/>
        </w:rPr>
      </w:pPr>
      <w:r w:rsidRPr="0079781F">
        <w:rPr>
          <w:rFonts w:ascii="Times New Roman" w:eastAsia="SimSun" w:hAnsi="Times New Roman"/>
          <w:noProof w:val="0"/>
          <w:lang w:val="lt-LT"/>
        </w:rPr>
        <w:t xml:space="preserve">litis, </w:t>
      </w:r>
      <w:r w:rsidR="00A738D2" w:rsidRPr="0079781F">
        <w:rPr>
          <w:rFonts w:ascii="Times New Roman" w:eastAsia="SimSun" w:hAnsi="Times New Roman"/>
          <w:noProof w:val="0"/>
          <w:lang w:val="lt-LT"/>
        </w:rPr>
        <w:t>vaistas</w:t>
      </w:r>
      <w:r w:rsidRPr="0079781F">
        <w:rPr>
          <w:rFonts w:ascii="Times New Roman" w:eastAsia="SimSun" w:hAnsi="Times New Roman"/>
          <w:noProof w:val="0"/>
          <w:lang w:val="lt-LT"/>
        </w:rPr>
        <w:t>, skirtas kai kurioms psichinėms ligoms gydyti</w:t>
      </w:r>
      <w:r w:rsidR="0027366D" w:rsidRPr="0079781F">
        <w:rPr>
          <w:rFonts w:ascii="Times New Roman" w:eastAsia="SimSun" w:hAnsi="Times New Roman"/>
          <w:noProof w:val="0"/>
          <w:lang w:val="lt-LT" w:eastAsia="zh-CN"/>
        </w:rPr>
        <w:t>.</w:t>
      </w:r>
    </w:p>
    <w:p w14:paraId="141FCD44" w14:textId="77777777" w:rsidR="0027366D" w:rsidRPr="0079781F" w:rsidRDefault="0027366D" w:rsidP="0027366D">
      <w:pPr>
        <w:tabs>
          <w:tab w:val="left" w:pos="567"/>
        </w:tabs>
        <w:rPr>
          <w:rFonts w:ascii="Times New Roman" w:eastAsia="SimSun" w:hAnsi="Times New Roman"/>
          <w:noProof w:val="0"/>
          <w:lang w:val="lt-LT"/>
        </w:rPr>
      </w:pPr>
    </w:p>
    <w:p w14:paraId="1EAD5D26" w14:textId="77777777" w:rsidR="00602D7B" w:rsidRPr="0079781F" w:rsidRDefault="00827BD8" w:rsidP="000E24DE">
      <w:pPr>
        <w:tabs>
          <w:tab w:val="left" w:pos="567"/>
        </w:tabs>
        <w:rPr>
          <w:rFonts w:ascii="Times New Roman" w:hAnsi="Times New Roman"/>
          <w:b/>
          <w:noProof w:val="0"/>
          <w:lang w:val="lt-LT"/>
        </w:rPr>
      </w:pPr>
      <w:r w:rsidRPr="0079781F">
        <w:rPr>
          <w:rFonts w:ascii="Times New Roman" w:hAnsi="Times New Roman"/>
          <w:b/>
          <w:noProof w:val="0"/>
          <w:lang w:val="lt-LT"/>
        </w:rPr>
        <w:t>Nėštumas ir žindymo laikotarpis</w:t>
      </w:r>
    </w:p>
    <w:p w14:paraId="7BDB37DE" w14:textId="77777777" w:rsidR="00827BD8" w:rsidRPr="0079781F" w:rsidRDefault="00704F1A" w:rsidP="000E24DE">
      <w:pPr>
        <w:tabs>
          <w:tab w:val="left" w:pos="567"/>
        </w:tabs>
        <w:rPr>
          <w:rFonts w:ascii="Times New Roman" w:hAnsi="Times New Roman"/>
          <w:noProof w:val="0"/>
          <w:lang w:val="lt-LT"/>
        </w:rPr>
      </w:pPr>
      <w:r w:rsidRPr="0079781F">
        <w:rPr>
          <w:rFonts w:ascii="Times New Roman" w:hAnsi="Times New Roman"/>
          <w:noProof w:val="0"/>
          <w:lang w:val="lt-LT"/>
        </w:rPr>
        <w:t>Jeigu esate nėščia, žindote kūdikį, manote, kad galbūt esate nėščia arba planuojate pastoti, tai prieš vartodama šį vaistą pasitarkite su gydytoju arba vaistininku.</w:t>
      </w:r>
    </w:p>
    <w:p w14:paraId="23FB4147" w14:textId="77777777" w:rsidR="00827BD8" w:rsidRPr="0079781F" w:rsidRDefault="00827BD8" w:rsidP="000E24DE">
      <w:pPr>
        <w:tabs>
          <w:tab w:val="left" w:pos="567"/>
        </w:tabs>
        <w:rPr>
          <w:rFonts w:ascii="Times New Roman" w:hAnsi="Times New Roman"/>
          <w:b/>
          <w:noProof w:val="0"/>
          <w:lang w:val="lt-LT"/>
        </w:rPr>
      </w:pPr>
    </w:p>
    <w:p w14:paraId="7903FD8F" w14:textId="77777777" w:rsidR="00704F1A" w:rsidRPr="0079781F" w:rsidRDefault="00704F1A" w:rsidP="000E24DE">
      <w:pPr>
        <w:tabs>
          <w:tab w:val="left" w:pos="567"/>
        </w:tabs>
        <w:rPr>
          <w:rFonts w:ascii="Times New Roman" w:hAnsi="Times New Roman"/>
          <w:noProof w:val="0"/>
          <w:u w:val="single"/>
          <w:lang w:val="lt-LT"/>
        </w:rPr>
      </w:pPr>
      <w:r w:rsidRPr="0079781F">
        <w:rPr>
          <w:rFonts w:ascii="Times New Roman" w:hAnsi="Times New Roman"/>
          <w:noProof w:val="0"/>
          <w:u w:val="single"/>
          <w:lang w:val="lt-LT"/>
        </w:rPr>
        <w:t>Nėštumas</w:t>
      </w:r>
    </w:p>
    <w:p w14:paraId="29233CB4" w14:textId="77777777" w:rsidR="00827BD8" w:rsidRPr="0079781F" w:rsidRDefault="00827BD8" w:rsidP="00AE2CE7">
      <w:pPr>
        <w:tabs>
          <w:tab w:val="left" w:pos="360"/>
        </w:tabs>
        <w:rPr>
          <w:rFonts w:ascii="Times New Roman" w:eastAsia="Calibri" w:hAnsi="Times New Roman"/>
          <w:noProof w:val="0"/>
          <w:lang w:val="lt-LT" w:eastAsia="cs-CZ"/>
        </w:rPr>
      </w:pPr>
      <w:r w:rsidRPr="0079781F">
        <w:rPr>
          <w:rFonts w:ascii="Times New Roman" w:eastAsia="Calibri" w:hAnsi="Times New Roman"/>
          <w:noProof w:val="0"/>
          <w:lang w:val="lt-LT"/>
        </w:rPr>
        <w:t>Jeigu manote, kad esate (</w:t>
      </w:r>
      <w:r w:rsidRPr="0079781F">
        <w:rPr>
          <w:rFonts w:ascii="Times New Roman" w:eastAsia="Calibri" w:hAnsi="Times New Roman"/>
          <w:noProof w:val="0"/>
          <w:u w:val="single"/>
          <w:lang w:val="lt-LT"/>
        </w:rPr>
        <w:t>arba galite tapti</w:t>
      </w:r>
      <w:r w:rsidRPr="0079781F">
        <w:rPr>
          <w:rFonts w:ascii="Times New Roman" w:eastAsia="Calibri" w:hAnsi="Times New Roman"/>
          <w:noProof w:val="0"/>
          <w:lang w:val="lt-LT"/>
        </w:rPr>
        <w:t>) nėščia, įspėkite apie tai gydytoją</w:t>
      </w:r>
      <w:r w:rsidR="00A738D2" w:rsidRPr="0079781F">
        <w:rPr>
          <w:rFonts w:ascii="Times New Roman" w:eastAsia="Calibri" w:hAnsi="Times New Roman"/>
          <w:bCs/>
          <w:noProof w:val="0"/>
          <w:lang w:val="lt-LT" w:eastAsia="cs-CZ"/>
        </w:rPr>
        <w:t>.</w:t>
      </w:r>
      <w:r w:rsidR="00A738D2" w:rsidRPr="0079781F">
        <w:rPr>
          <w:rFonts w:ascii="Times New Roman" w:eastAsia="Calibri" w:hAnsi="Times New Roman"/>
          <w:noProof w:val="0"/>
          <w:lang w:val="lt-LT" w:eastAsia="cs-CZ"/>
        </w:rPr>
        <w:t xml:space="preserve"> </w:t>
      </w:r>
      <w:r w:rsidRPr="0079781F">
        <w:rPr>
          <w:rFonts w:ascii="Times New Roman" w:eastAsia="Calibri" w:hAnsi="Times New Roman"/>
          <w:noProof w:val="0"/>
          <w:lang w:val="lt-LT" w:eastAsia="cs-CZ"/>
        </w:rPr>
        <w:t xml:space="preserve">Gydytojas patars nutraukti </w:t>
      </w:r>
      <w:r w:rsidR="00BE59F7" w:rsidRPr="0079781F">
        <w:rPr>
          <w:rFonts w:ascii="Times New Roman" w:eastAsia="Calibri" w:hAnsi="Times New Roman"/>
          <w:noProof w:val="0"/>
          <w:lang w:val="lt-LT" w:eastAsia="cs-CZ"/>
        </w:rPr>
        <w:t>Valzap</w:t>
      </w:r>
      <w:r w:rsidRPr="0079781F">
        <w:rPr>
          <w:rFonts w:ascii="Times New Roman" w:eastAsia="Calibri" w:hAnsi="Times New Roman"/>
          <w:noProof w:val="0"/>
          <w:lang w:val="lt-LT" w:eastAsia="cs-CZ"/>
        </w:rPr>
        <w:t xml:space="preserve"> vartojimą prieš pastojant arba kai tik sužinosite, kad esate nėščia, ir skirs kitą </w:t>
      </w:r>
      <w:r w:rsidR="00A738D2" w:rsidRPr="0079781F">
        <w:rPr>
          <w:rFonts w:ascii="Times New Roman" w:eastAsia="Calibri" w:hAnsi="Times New Roman"/>
          <w:noProof w:val="0"/>
          <w:lang w:val="lt-LT" w:eastAsia="cs-CZ"/>
        </w:rPr>
        <w:t>vaistą</w:t>
      </w:r>
      <w:r w:rsidRPr="0079781F">
        <w:rPr>
          <w:rFonts w:ascii="Times New Roman" w:eastAsia="Calibri" w:hAnsi="Times New Roman"/>
          <w:noProof w:val="0"/>
          <w:lang w:val="lt-LT" w:eastAsia="cs-CZ"/>
        </w:rPr>
        <w:t xml:space="preserve">. </w:t>
      </w:r>
      <w:r w:rsidR="00BE59F7" w:rsidRPr="0079781F">
        <w:rPr>
          <w:rFonts w:ascii="Times New Roman" w:eastAsia="Calibri" w:hAnsi="Times New Roman"/>
          <w:noProof w:val="0"/>
          <w:lang w:val="lt-LT" w:eastAsia="cs-CZ"/>
        </w:rPr>
        <w:t>Valzap</w:t>
      </w:r>
      <w:r w:rsidRPr="0079781F">
        <w:rPr>
          <w:rFonts w:ascii="Times New Roman" w:eastAsia="Calibri" w:hAnsi="Times New Roman"/>
          <w:noProof w:val="0"/>
          <w:lang w:val="lt-LT" w:eastAsia="cs-CZ"/>
        </w:rPr>
        <w:t xml:space="preserve"> nerekomenduojama vartoti ankstyvuoju nėštumo laikotarpiu. </w:t>
      </w:r>
      <w:r w:rsidR="00BE59F7" w:rsidRPr="0079781F">
        <w:rPr>
          <w:rFonts w:ascii="Times New Roman" w:eastAsia="Calibri" w:hAnsi="Times New Roman"/>
          <w:noProof w:val="0"/>
          <w:lang w:val="lt-LT" w:eastAsia="cs-CZ"/>
        </w:rPr>
        <w:t>Valzap</w:t>
      </w:r>
      <w:r w:rsidRPr="0079781F">
        <w:rPr>
          <w:rFonts w:ascii="Times New Roman" w:eastAsia="Calibri" w:hAnsi="Times New Roman"/>
          <w:noProof w:val="0"/>
          <w:lang w:val="lt-LT" w:eastAsia="cs-CZ"/>
        </w:rPr>
        <w:t xml:space="preserve"> negalima vartoti, jei esate daugiau negu 3 mėnesius nėščia, nes vartojant šiuo laikotarpiu galima rimta žala kūdikiui. </w:t>
      </w:r>
    </w:p>
    <w:p w14:paraId="47DC92A4" w14:textId="77777777" w:rsidR="00A738D2" w:rsidRPr="0079781F" w:rsidRDefault="00A738D2" w:rsidP="00A738D2">
      <w:pPr>
        <w:tabs>
          <w:tab w:val="left" w:pos="360"/>
        </w:tabs>
        <w:rPr>
          <w:rFonts w:ascii="Times New Roman" w:eastAsia="Calibri" w:hAnsi="Times New Roman"/>
          <w:noProof w:val="0"/>
          <w:lang w:val="lt-LT" w:eastAsia="cs-CZ"/>
        </w:rPr>
      </w:pPr>
    </w:p>
    <w:p w14:paraId="73F281D4" w14:textId="77777777" w:rsidR="00704F1A" w:rsidRPr="0079781F" w:rsidRDefault="00CE46C4" w:rsidP="00A738D2">
      <w:pPr>
        <w:tabs>
          <w:tab w:val="left" w:pos="360"/>
        </w:tabs>
        <w:rPr>
          <w:rFonts w:ascii="Times New Roman" w:eastAsia="Calibri" w:hAnsi="Times New Roman"/>
          <w:noProof w:val="0"/>
          <w:u w:val="single"/>
          <w:lang w:val="lt-LT" w:eastAsia="cs-CZ"/>
        </w:rPr>
      </w:pPr>
      <w:r w:rsidRPr="0079781F">
        <w:rPr>
          <w:rFonts w:ascii="Times New Roman" w:eastAsia="Calibri" w:hAnsi="Times New Roman"/>
          <w:noProof w:val="0"/>
          <w:u w:val="single"/>
          <w:lang w:val="lt-LT" w:eastAsia="cs-CZ"/>
        </w:rPr>
        <w:t>Žindymas</w:t>
      </w:r>
    </w:p>
    <w:p w14:paraId="396BA391" w14:textId="77777777" w:rsidR="00827BD8" w:rsidRPr="0079781F" w:rsidRDefault="00827BD8" w:rsidP="00AE2CE7">
      <w:pPr>
        <w:tabs>
          <w:tab w:val="left" w:pos="360"/>
        </w:tabs>
        <w:rPr>
          <w:rFonts w:ascii="Times New Roman" w:eastAsia="Calibri" w:hAnsi="Times New Roman"/>
          <w:noProof w:val="0"/>
          <w:lang w:val="lt-LT" w:eastAsia="cs-CZ"/>
        </w:rPr>
      </w:pPr>
      <w:r w:rsidRPr="0079781F">
        <w:rPr>
          <w:rFonts w:ascii="Times New Roman" w:eastAsia="Calibri" w:hAnsi="Times New Roman"/>
          <w:noProof w:val="0"/>
          <w:lang w:val="lt-LT"/>
        </w:rPr>
        <w:t>Jei maitinate krūtimi arba ketinate tai daryti, įspėkite gydytoją</w:t>
      </w:r>
      <w:r w:rsidR="00A738D2" w:rsidRPr="0079781F">
        <w:rPr>
          <w:rFonts w:ascii="Times New Roman" w:eastAsia="Calibri" w:hAnsi="Times New Roman"/>
          <w:bCs/>
          <w:noProof w:val="0"/>
          <w:lang w:val="lt-LT" w:eastAsia="cs-CZ"/>
        </w:rPr>
        <w:t>.</w:t>
      </w:r>
      <w:r w:rsidR="00A738D2" w:rsidRPr="0079781F">
        <w:rPr>
          <w:rFonts w:ascii="Times New Roman" w:eastAsia="Calibri" w:hAnsi="Times New Roman"/>
          <w:noProof w:val="0"/>
          <w:lang w:val="lt-LT" w:eastAsia="cs-CZ"/>
        </w:rPr>
        <w:t xml:space="preserve"> </w:t>
      </w:r>
      <w:r w:rsidR="00BE59F7" w:rsidRPr="0079781F">
        <w:rPr>
          <w:rFonts w:ascii="Times New Roman" w:eastAsia="Calibri" w:hAnsi="Times New Roman"/>
          <w:noProof w:val="0"/>
          <w:lang w:val="lt-LT" w:eastAsia="cs-CZ"/>
        </w:rPr>
        <w:t>Valzap</w:t>
      </w:r>
      <w:r w:rsidRPr="0079781F">
        <w:rPr>
          <w:rFonts w:ascii="Times New Roman" w:eastAsia="Calibri" w:hAnsi="Times New Roman"/>
          <w:noProof w:val="0"/>
          <w:lang w:val="lt-LT" w:eastAsia="cs-CZ"/>
        </w:rPr>
        <w:t xml:space="preserve"> nerekomenduojama vartoti žindančioms moterims. Jeigu ketinate pradėti maitinti krūtimi, gydytojas paskirs kitą gydymą, ypač jei ketinate žindyti naujagimį arba neišnešiotą kūdikį.</w:t>
      </w:r>
    </w:p>
    <w:p w14:paraId="716ECDC3" w14:textId="77777777" w:rsidR="00827BD8" w:rsidRPr="0079781F" w:rsidRDefault="00827BD8" w:rsidP="000E24DE">
      <w:pPr>
        <w:tabs>
          <w:tab w:val="left" w:pos="567"/>
        </w:tabs>
        <w:rPr>
          <w:rFonts w:ascii="Times New Roman" w:hAnsi="Times New Roman"/>
          <w:b/>
          <w:noProof w:val="0"/>
          <w:lang w:val="lt-LT"/>
        </w:rPr>
      </w:pPr>
    </w:p>
    <w:p w14:paraId="42D894BF" w14:textId="77777777" w:rsidR="00602D7B" w:rsidRPr="0079781F" w:rsidRDefault="00827BD8" w:rsidP="000E24DE">
      <w:pPr>
        <w:tabs>
          <w:tab w:val="left" w:pos="567"/>
        </w:tabs>
        <w:rPr>
          <w:rFonts w:ascii="Times New Roman" w:hAnsi="Times New Roman"/>
          <w:b/>
          <w:noProof w:val="0"/>
          <w:lang w:val="lt-LT"/>
        </w:rPr>
      </w:pPr>
      <w:r w:rsidRPr="0079781F">
        <w:rPr>
          <w:rFonts w:ascii="Times New Roman" w:hAnsi="Times New Roman"/>
          <w:b/>
          <w:noProof w:val="0"/>
          <w:lang w:val="lt-LT"/>
        </w:rPr>
        <w:t>Vairavimas ir mechanizmų valdymas</w:t>
      </w:r>
    </w:p>
    <w:p w14:paraId="09CF343D" w14:textId="31B57573"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Prieš vairuodami transporto priemonę, pradėdami valdyti mechanizmus arba imdamiesi kitos veiklos, reikalaujančios dėmesio koncentracijos, būkite tikri, kad žinote, kokį poveikį Jums turi </w:t>
      </w:r>
      <w:r w:rsidR="00BE59F7" w:rsidRPr="0079781F">
        <w:rPr>
          <w:rFonts w:ascii="Times New Roman" w:hAnsi="Times New Roman"/>
          <w:noProof w:val="0"/>
          <w:lang w:val="lt-LT"/>
        </w:rPr>
        <w:t>Valzap</w:t>
      </w:r>
      <w:r w:rsidRPr="0079781F">
        <w:rPr>
          <w:rFonts w:ascii="Times New Roman" w:hAnsi="Times New Roman"/>
          <w:noProof w:val="0"/>
          <w:lang w:val="lt-LT"/>
        </w:rPr>
        <w:t>.</w:t>
      </w:r>
      <w:r w:rsidRPr="0079781F">
        <w:rPr>
          <w:rFonts w:ascii="Times New Roman" w:hAnsi="Times New Roman"/>
          <w:b/>
          <w:bCs/>
          <w:noProof w:val="0"/>
          <w:lang w:val="lt-LT"/>
        </w:rPr>
        <w:t xml:space="preserve"> </w:t>
      </w:r>
      <w:r w:rsidRPr="0079781F">
        <w:rPr>
          <w:rFonts w:ascii="Times New Roman" w:hAnsi="Times New Roman"/>
          <w:noProof w:val="0"/>
          <w:lang w:val="lt-LT"/>
        </w:rPr>
        <w:t xml:space="preserve">Kaip ir dauguma kitų </w:t>
      </w:r>
      <w:r w:rsidR="00A738D2" w:rsidRPr="0079781F">
        <w:rPr>
          <w:rFonts w:ascii="Times New Roman" w:hAnsi="Times New Roman"/>
          <w:noProof w:val="0"/>
          <w:lang w:val="lt-LT"/>
        </w:rPr>
        <w:t>vaistų</w:t>
      </w:r>
      <w:r w:rsidRPr="0079781F">
        <w:rPr>
          <w:rFonts w:ascii="Times New Roman" w:hAnsi="Times New Roman"/>
          <w:noProof w:val="0"/>
          <w:lang w:val="lt-LT"/>
        </w:rPr>
        <w:t xml:space="preserve">, skirtų aukštam </w:t>
      </w:r>
      <w:r w:rsidR="00514E8E" w:rsidRPr="0079781F">
        <w:rPr>
          <w:rFonts w:ascii="Times New Roman" w:hAnsi="Times New Roman"/>
          <w:noProof w:val="0"/>
          <w:lang w:val="lt-LT"/>
        </w:rPr>
        <w:t>kraujospūdžiui</w:t>
      </w:r>
      <w:r w:rsidRPr="0079781F">
        <w:rPr>
          <w:rFonts w:ascii="Times New Roman" w:hAnsi="Times New Roman"/>
          <w:noProof w:val="0"/>
          <w:lang w:val="lt-LT"/>
        </w:rPr>
        <w:t xml:space="preserve"> gydyti, </w:t>
      </w:r>
      <w:r w:rsidR="00BE59F7" w:rsidRPr="0079781F">
        <w:rPr>
          <w:rFonts w:ascii="Times New Roman" w:hAnsi="Times New Roman"/>
          <w:noProof w:val="0"/>
          <w:lang w:val="lt-LT"/>
        </w:rPr>
        <w:t>Valzap</w:t>
      </w:r>
      <w:r w:rsidRPr="0079781F">
        <w:rPr>
          <w:rFonts w:ascii="Times New Roman" w:hAnsi="Times New Roman"/>
          <w:noProof w:val="0"/>
          <w:lang w:val="lt-LT"/>
        </w:rPr>
        <w:t xml:space="preserve"> gali sukelti </w:t>
      </w:r>
      <w:r w:rsidR="00F6374A" w:rsidRPr="0079781F">
        <w:rPr>
          <w:rFonts w:ascii="Times New Roman" w:hAnsi="Times New Roman"/>
          <w:noProof w:val="0"/>
          <w:lang w:val="lt-LT"/>
        </w:rPr>
        <w:t>svaigulį</w:t>
      </w:r>
      <w:r w:rsidRPr="0079781F">
        <w:rPr>
          <w:rFonts w:ascii="Times New Roman" w:hAnsi="Times New Roman"/>
          <w:noProof w:val="0"/>
          <w:lang w:val="lt-LT"/>
        </w:rPr>
        <w:t xml:space="preserve"> arba paveikti gebėjimą susikaupti.</w:t>
      </w:r>
    </w:p>
    <w:p w14:paraId="6D13BB42" w14:textId="77777777" w:rsidR="004B50E2" w:rsidRPr="0079781F" w:rsidRDefault="004B50E2" w:rsidP="000E24DE">
      <w:pPr>
        <w:tabs>
          <w:tab w:val="left" w:pos="567"/>
        </w:tabs>
        <w:rPr>
          <w:rFonts w:ascii="Times New Roman" w:hAnsi="Times New Roman"/>
          <w:b/>
          <w:bCs/>
          <w:noProof w:val="0"/>
          <w:lang w:val="lt-LT"/>
        </w:rPr>
      </w:pPr>
    </w:p>
    <w:p w14:paraId="2903CE89" w14:textId="77777777" w:rsidR="00704F1A" w:rsidRPr="0079781F" w:rsidRDefault="00BE59F7" w:rsidP="000E24DE">
      <w:pPr>
        <w:tabs>
          <w:tab w:val="left" w:pos="567"/>
        </w:tabs>
        <w:rPr>
          <w:rFonts w:ascii="Times New Roman" w:hAnsi="Times New Roman"/>
          <w:b/>
          <w:bCs/>
          <w:noProof w:val="0"/>
          <w:lang w:val="lt-LT"/>
        </w:rPr>
      </w:pPr>
      <w:r w:rsidRPr="0079781F">
        <w:rPr>
          <w:rFonts w:ascii="Times New Roman" w:hAnsi="Times New Roman"/>
          <w:b/>
          <w:noProof w:val="0"/>
          <w:lang w:val="lt-LT"/>
        </w:rPr>
        <w:t>Valzap</w:t>
      </w:r>
      <w:r w:rsidR="00827BD8" w:rsidRPr="0079781F">
        <w:rPr>
          <w:rFonts w:ascii="Times New Roman" w:hAnsi="Times New Roman"/>
          <w:b/>
          <w:noProof w:val="0"/>
          <w:lang w:val="lt-LT"/>
        </w:rPr>
        <w:t xml:space="preserve"> sudėtyje yra laktozės monohidrato</w:t>
      </w:r>
      <w:r w:rsidR="00704F1A" w:rsidRPr="0079781F">
        <w:rPr>
          <w:rFonts w:ascii="Times New Roman" w:hAnsi="Times New Roman"/>
          <w:b/>
          <w:bCs/>
          <w:noProof w:val="0"/>
          <w:lang w:val="lt-LT"/>
        </w:rPr>
        <w:t xml:space="preserve">, </w:t>
      </w:r>
      <w:r w:rsidR="00827BD8" w:rsidRPr="0079781F">
        <w:rPr>
          <w:rFonts w:ascii="Times New Roman" w:hAnsi="Times New Roman"/>
          <w:b/>
          <w:noProof w:val="0"/>
          <w:lang w:val="lt-LT"/>
        </w:rPr>
        <w:t>sorbitolio</w:t>
      </w:r>
      <w:r w:rsidR="00704F1A" w:rsidRPr="0079781F">
        <w:rPr>
          <w:rFonts w:ascii="Times New Roman" w:hAnsi="Times New Roman"/>
          <w:b/>
          <w:bCs/>
          <w:noProof w:val="0"/>
          <w:lang w:val="lt-LT"/>
        </w:rPr>
        <w:t xml:space="preserve"> ir natrio</w:t>
      </w:r>
      <w:r w:rsidR="00827BD8" w:rsidRPr="0079781F">
        <w:rPr>
          <w:rFonts w:ascii="Times New Roman" w:hAnsi="Times New Roman"/>
          <w:b/>
          <w:bCs/>
          <w:noProof w:val="0"/>
          <w:lang w:val="lt-LT"/>
        </w:rPr>
        <w:t xml:space="preserve">. </w:t>
      </w:r>
    </w:p>
    <w:p w14:paraId="1217257B" w14:textId="77777777" w:rsidR="00827BD8" w:rsidRPr="0079781F" w:rsidRDefault="00704F1A" w:rsidP="000E24DE">
      <w:pPr>
        <w:tabs>
          <w:tab w:val="left" w:pos="567"/>
        </w:tabs>
        <w:rPr>
          <w:rFonts w:ascii="Times New Roman" w:hAnsi="Times New Roman"/>
          <w:bCs/>
          <w:noProof w:val="0"/>
          <w:lang w:val="lt-LT"/>
        </w:rPr>
      </w:pPr>
      <w:r w:rsidRPr="0079781F">
        <w:rPr>
          <w:rFonts w:ascii="Times New Roman" w:hAnsi="Times New Roman"/>
          <w:noProof w:val="0"/>
          <w:lang w:val="lt-LT"/>
        </w:rPr>
        <w:t>Šio vaisto sudėtyje yra laktozės monohidrato ir sorbitolio (E420)</w:t>
      </w:r>
      <w:r w:rsidR="000E1736" w:rsidRPr="0079781F">
        <w:rPr>
          <w:rFonts w:ascii="Times New Roman" w:hAnsi="Times New Roman"/>
          <w:noProof w:val="0"/>
          <w:lang w:val="lt-LT"/>
        </w:rPr>
        <w:t xml:space="preserve">, </w:t>
      </w:r>
      <w:r w:rsidR="000E1736" w:rsidRPr="0079781F">
        <w:rPr>
          <w:rFonts w:ascii="Times New Roman" w:hAnsi="Times New Roman"/>
          <w:bCs/>
          <w:noProof w:val="0"/>
          <w:lang w:val="lt-LT"/>
        </w:rPr>
        <w:t>a</w:t>
      </w:r>
      <w:r w:rsidR="00827BD8" w:rsidRPr="0079781F">
        <w:rPr>
          <w:rFonts w:ascii="Times New Roman" w:hAnsi="Times New Roman"/>
          <w:bCs/>
          <w:noProof w:val="0"/>
          <w:lang w:val="lt-LT"/>
        </w:rPr>
        <w:t xml:space="preserve">bi šios medžiagos yra </w:t>
      </w:r>
      <w:r w:rsidR="00273C70" w:rsidRPr="0079781F">
        <w:rPr>
          <w:rFonts w:ascii="Times New Roman" w:hAnsi="Times New Roman"/>
          <w:bCs/>
          <w:noProof w:val="0"/>
          <w:lang w:val="lt-LT"/>
        </w:rPr>
        <w:t>angliavandeniai</w:t>
      </w:r>
      <w:r w:rsidR="00AD191A" w:rsidRPr="0079781F">
        <w:rPr>
          <w:rFonts w:ascii="Times New Roman" w:hAnsi="Times New Roman"/>
          <w:bCs/>
          <w:noProof w:val="0"/>
          <w:lang w:val="lt-LT"/>
        </w:rPr>
        <w:t>.</w:t>
      </w:r>
      <w:r w:rsidR="00827BD8" w:rsidRPr="0079781F">
        <w:rPr>
          <w:rFonts w:ascii="Times New Roman" w:hAnsi="Times New Roman"/>
          <w:bCs/>
          <w:noProof w:val="0"/>
          <w:lang w:val="lt-LT"/>
        </w:rPr>
        <w:t xml:space="preserve"> </w:t>
      </w:r>
      <w:r w:rsidR="00AD191A" w:rsidRPr="0079781F">
        <w:rPr>
          <w:rFonts w:ascii="Times New Roman" w:hAnsi="Times New Roman"/>
          <w:bCs/>
          <w:noProof w:val="0"/>
          <w:lang w:val="lt-LT"/>
        </w:rPr>
        <w:t>Jei gydytojas yra Jums sakęs, kad netoleruojate kokių nors angliavandenių, kreipkitės į jį prieš pradėdami vartoti šį vaistą.</w:t>
      </w:r>
    </w:p>
    <w:p w14:paraId="17DDA81F" w14:textId="14372393" w:rsidR="004A23F3" w:rsidRPr="0079781F" w:rsidRDefault="004A23F3" w:rsidP="004A23F3">
      <w:pPr>
        <w:tabs>
          <w:tab w:val="left" w:pos="567"/>
        </w:tabs>
        <w:rPr>
          <w:rFonts w:ascii="Times New Roman" w:hAnsi="Times New Roman"/>
          <w:noProof w:val="0"/>
          <w:lang w:val="lt-LT"/>
        </w:rPr>
      </w:pPr>
      <w:r w:rsidRPr="0079781F">
        <w:rPr>
          <w:rFonts w:ascii="Times New Roman" w:hAnsi="Times New Roman"/>
          <w:noProof w:val="0"/>
          <w:lang w:val="lt-LT"/>
        </w:rPr>
        <w:t xml:space="preserve">Valzap 80 mg: Šio vaisto sudėtyje yra 9,25 mg sorbitolio kiekvienoje tabletėje. </w:t>
      </w:r>
    </w:p>
    <w:p w14:paraId="4A6E8305" w14:textId="4E7882B2" w:rsidR="004A23F3" w:rsidRPr="0079781F" w:rsidRDefault="004A23F3" w:rsidP="004A23F3">
      <w:pPr>
        <w:tabs>
          <w:tab w:val="left" w:pos="567"/>
        </w:tabs>
        <w:rPr>
          <w:rFonts w:ascii="Times New Roman" w:hAnsi="Times New Roman"/>
          <w:noProof w:val="0"/>
          <w:lang w:val="lt-LT"/>
        </w:rPr>
      </w:pPr>
      <w:r w:rsidRPr="0079781F">
        <w:rPr>
          <w:rFonts w:ascii="Times New Roman" w:hAnsi="Times New Roman"/>
          <w:noProof w:val="0"/>
          <w:lang w:val="lt-LT"/>
        </w:rPr>
        <w:t>Valzap 160 mg: Šio vaisto sudėtyje yra 18,50 mg sorbitolio kiekvienoje tabletėje.</w:t>
      </w:r>
    </w:p>
    <w:p w14:paraId="1D058CA5" w14:textId="29B462EB"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Šio </w:t>
      </w:r>
      <w:r w:rsidR="00A738D2" w:rsidRPr="0079781F">
        <w:rPr>
          <w:rFonts w:ascii="Times New Roman" w:hAnsi="Times New Roman"/>
          <w:noProof w:val="0"/>
          <w:lang w:val="lt-LT"/>
        </w:rPr>
        <w:t>vaisto</w:t>
      </w:r>
      <w:r w:rsidRPr="0079781F">
        <w:rPr>
          <w:rFonts w:ascii="Times New Roman" w:hAnsi="Times New Roman"/>
          <w:noProof w:val="0"/>
          <w:lang w:val="lt-LT"/>
        </w:rPr>
        <w:t xml:space="preserve"> vienoje </w:t>
      </w:r>
      <w:r w:rsidR="004A23F3" w:rsidRPr="0079781F">
        <w:rPr>
          <w:rFonts w:ascii="Times New Roman" w:hAnsi="Times New Roman"/>
          <w:noProof w:val="0"/>
          <w:lang w:val="lt-LT"/>
        </w:rPr>
        <w:t>tabletėje</w:t>
      </w:r>
      <w:r w:rsidRPr="0079781F">
        <w:rPr>
          <w:rFonts w:ascii="Times New Roman" w:hAnsi="Times New Roman"/>
          <w:noProof w:val="0"/>
          <w:lang w:val="lt-LT"/>
        </w:rPr>
        <w:t xml:space="preserve"> yra mažiau nei 1 mmol natrio (23 mg), t. y. šis </w:t>
      </w:r>
      <w:r w:rsidR="00A738D2" w:rsidRPr="0079781F">
        <w:rPr>
          <w:rFonts w:ascii="Times New Roman" w:hAnsi="Times New Roman"/>
          <w:noProof w:val="0"/>
          <w:lang w:val="lt-LT"/>
        </w:rPr>
        <w:t>vaistas</w:t>
      </w:r>
      <w:r w:rsidRPr="0079781F">
        <w:rPr>
          <w:rFonts w:ascii="Times New Roman" w:hAnsi="Times New Roman"/>
          <w:noProof w:val="0"/>
          <w:lang w:val="lt-LT"/>
        </w:rPr>
        <w:t xml:space="preserve"> iš esmės yra be natrio.</w:t>
      </w:r>
    </w:p>
    <w:p w14:paraId="78F148D1" w14:textId="77777777" w:rsidR="00827BD8" w:rsidRPr="0079781F" w:rsidRDefault="00827BD8" w:rsidP="000E24DE">
      <w:pPr>
        <w:tabs>
          <w:tab w:val="left" w:pos="567"/>
        </w:tabs>
        <w:rPr>
          <w:rFonts w:ascii="Times New Roman" w:hAnsi="Times New Roman"/>
          <w:noProof w:val="0"/>
          <w:lang w:val="lt-LT"/>
        </w:rPr>
      </w:pPr>
    </w:p>
    <w:p w14:paraId="5B836094" w14:textId="77777777" w:rsidR="00BB43ED" w:rsidRPr="0079781F" w:rsidRDefault="00BB43ED" w:rsidP="000E24DE">
      <w:pPr>
        <w:tabs>
          <w:tab w:val="left" w:pos="567"/>
        </w:tabs>
        <w:rPr>
          <w:rFonts w:ascii="Times New Roman" w:hAnsi="Times New Roman"/>
          <w:noProof w:val="0"/>
          <w:lang w:val="lt-LT"/>
        </w:rPr>
      </w:pPr>
    </w:p>
    <w:p w14:paraId="5A1CE1E9" w14:textId="77777777" w:rsidR="00827BD8" w:rsidRPr="0079781F" w:rsidRDefault="00827BD8" w:rsidP="00FA1A62">
      <w:pPr>
        <w:keepNext/>
        <w:keepLines/>
        <w:tabs>
          <w:tab w:val="left" w:pos="567"/>
        </w:tabs>
        <w:rPr>
          <w:rFonts w:ascii="Times New Roman" w:hAnsi="Times New Roman"/>
          <w:b/>
          <w:caps/>
          <w:noProof w:val="0"/>
          <w:lang w:val="lt-LT"/>
        </w:rPr>
      </w:pPr>
      <w:r w:rsidRPr="0079781F">
        <w:rPr>
          <w:rFonts w:ascii="Times New Roman" w:hAnsi="Times New Roman"/>
          <w:b/>
          <w:noProof w:val="0"/>
          <w:lang w:val="lt-LT"/>
        </w:rPr>
        <w:lastRenderedPageBreak/>
        <w:t>3.</w:t>
      </w:r>
      <w:r w:rsidR="000E24DE" w:rsidRPr="0079781F">
        <w:rPr>
          <w:rFonts w:ascii="Times New Roman" w:hAnsi="Times New Roman"/>
          <w:b/>
          <w:noProof w:val="0"/>
          <w:lang w:val="lt-LT"/>
        </w:rPr>
        <w:tab/>
      </w:r>
      <w:r w:rsidR="002A6918" w:rsidRPr="0079781F">
        <w:rPr>
          <w:rFonts w:ascii="Times New Roman" w:hAnsi="Times New Roman"/>
          <w:b/>
          <w:noProof w:val="0"/>
          <w:lang w:val="lt-LT"/>
        </w:rPr>
        <w:t>Kaip vartoti</w:t>
      </w:r>
      <w:r w:rsidRPr="0079781F">
        <w:rPr>
          <w:rFonts w:ascii="Times New Roman" w:hAnsi="Times New Roman"/>
          <w:b/>
          <w:noProof w:val="0"/>
          <w:lang w:val="lt-LT"/>
        </w:rPr>
        <w:t xml:space="preserve"> </w:t>
      </w:r>
      <w:r w:rsidR="00BE59F7" w:rsidRPr="0079781F">
        <w:rPr>
          <w:rFonts w:ascii="Times New Roman" w:hAnsi="Times New Roman"/>
          <w:b/>
          <w:noProof w:val="0"/>
          <w:lang w:val="lt-LT"/>
        </w:rPr>
        <w:t>Valzap</w:t>
      </w:r>
    </w:p>
    <w:p w14:paraId="211380D0" w14:textId="77777777" w:rsidR="00D37A6B" w:rsidRPr="0079781F" w:rsidRDefault="00D37A6B" w:rsidP="00FA1A62">
      <w:pPr>
        <w:keepNext/>
        <w:keepLines/>
        <w:tabs>
          <w:tab w:val="left" w:pos="567"/>
        </w:tabs>
        <w:rPr>
          <w:rFonts w:ascii="Times New Roman" w:hAnsi="Times New Roman"/>
          <w:b/>
          <w:noProof w:val="0"/>
          <w:lang w:val="lt-LT"/>
        </w:rPr>
      </w:pPr>
    </w:p>
    <w:p w14:paraId="044164E3" w14:textId="77777777" w:rsidR="00827BD8" w:rsidRPr="0079781F" w:rsidRDefault="002A6918" w:rsidP="00FA1A62">
      <w:pPr>
        <w:keepNext/>
        <w:keepLines/>
        <w:tabs>
          <w:tab w:val="left" w:pos="567"/>
        </w:tabs>
        <w:rPr>
          <w:rFonts w:ascii="Times New Roman" w:hAnsi="Times New Roman"/>
          <w:noProof w:val="0"/>
          <w:lang w:val="lt-LT"/>
        </w:rPr>
      </w:pPr>
      <w:r w:rsidRPr="0079781F">
        <w:rPr>
          <w:rFonts w:ascii="Times New Roman" w:hAnsi="Times New Roman"/>
          <w:noProof w:val="0"/>
          <w:lang w:val="lt-LT"/>
        </w:rPr>
        <w:t>V</w:t>
      </w:r>
      <w:r w:rsidR="00827BD8" w:rsidRPr="0079781F">
        <w:rPr>
          <w:rFonts w:ascii="Times New Roman" w:hAnsi="Times New Roman"/>
          <w:noProof w:val="0"/>
          <w:lang w:val="lt-LT"/>
        </w:rPr>
        <w:t xml:space="preserve">isada vartokite </w:t>
      </w:r>
      <w:r w:rsidRPr="0079781F">
        <w:rPr>
          <w:rFonts w:ascii="Times New Roman" w:hAnsi="Times New Roman"/>
          <w:noProof w:val="0"/>
          <w:lang w:val="lt-LT"/>
        </w:rPr>
        <w:t xml:space="preserve">šį vaistą </w:t>
      </w:r>
      <w:r w:rsidR="00827BD8" w:rsidRPr="0079781F">
        <w:rPr>
          <w:rFonts w:ascii="Times New Roman" w:hAnsi="Times New Roman"/>
          <w:noProof w:val="0"/>
          <w:lang w:val="lt-LT"/>
        </w:rPr>
        <w:t>tiksliai kaip nurodė gydytojas</w:t>
      </w:r>
      <w:r w:rsidRPr="0079781F">
        <w:rPr>
          <w:rFonts w:ascii="Times New Roman" w:hAnsi="Times New Roman"/>
          <w:noProof w:val="0"/>
          <w:lang w:val="lt-LT"/>
        </w:rPr>
        <w:t xml:space="preserve"> ar vaistininkas</w:t>
      </w:r>
      <w:r w:rsidR="00827BD8" w:rsidRPr="0079781F">
        <w:rPr>
          <w:rFonts w:ascii="Times New Roman" w:hAnsi="Times New Roman"/>
          <w:noProof w:val="0"/>
          <w:lang w:val="lt-LT"/>
        </w:rPr>
        <w:t xml:space="preserve">. Tai padės pasiekti geriausių rezultatų ir sumažinti šalutinio poveikio riziką. Jeigu abejojate, kreipkitės į gydytoją arba vaistininką. Žmonės, kuriems būdingas aukštas </w:t>
      </w:r>
      <w:r w:rsidR="00514E8E" w:rsidRPr="0079781F">
        <w:rPr>
          <w:rFonts w:ascii="Times New Roman" w:hAnsi="Times New Roman"/>
          <w:noProof w:val="0"/>
          <w:lang w:val="lt-LT"/>
        </w:rPr>
        <w:t>kraujospūdis</w:t>
      </w:r>
      <w:r w:rsidR="00827BD8" w:rsidRPr="0079781F">
        <w:rPr>
          <w:rFonts w:ascii="Times New Roman" w:hAnsi="Times New Roman"/>
          <w:noProof w:val="0"/>
          <w:lang w:val="lt-LT"/>
        </w:rPr>
        <w:t>, dažnai nepastebi jokių šios problemos ženklų. Dauguma jų jaučiasi gana gerai. Todėl labai svarbu, kad reguliariai lankytumėtės pas gydytoją, net jeigu jaučiatės gerai.</w:t>
      </w:r>
    </w:p>
    <w:p w14:paraId="5BC80A37" w14:textId="77777777" w:rsidR="00872353" w:rsidRPr="0079781F" w:rsidRDefault="00872353" w:rsidP="000E24DE">
      <w:pPr>
        <w:tabs>
          <w:tab w:val="left" w:pos="567"/>
        </w:tabs>
        <w:rPr>
          <w:rFonts w:ascii="Times New Roman" w:hAnsi="Times New Roman"/>
          <w:noProof w:val="0"/>
          <w:lang w:val="lt-LT"/>
        </w:rPr>
      </w:pPr>
    </w:p>
    <w:p w14:paraId="243CD133" w14:textId="77777777" w:rsidR="001D1223" w:rsidRPr="0079781F" w:rsidRDefault="00872353" w:rsidP="000E24DE">
      <w:pPr>
        <w:tabs>
          <w:tab w:val="left" w:pos="567"/>
        </w:tabs>
        <w:rPr>
          <w:rFonts w:ascii="Times New Roman" w:hAnsi="Times New Roman"/>
          <w:b/>
          <w:bCs/>
          <w:noProof w:val="0"/>
          <w:lang w:val="lt-LT"/>
        </w:rPr>
      </w:pPr>
      <w:r w:rsidRPr="0079781F">
        <w:rPr>
          <w:rFonts w:ascii="Times New Roman" w:hAnsi="Times New Roman"/>
          <w:b/>
          <w:bCs/>
          <w:noProof w:val="0"/>
          <w:lang w:val="lt-LT"/>
        </w:rPr>
        <w:t xml:space="preserve">Suaugę žmonės, kurių kraujospūdis aukštas </w:t>
      </w:r>
    </w:p>
    <w:p w14:paraId="4C32569C" w14:textId="228B7327" w:rsidR="00827BD8" w:rsidRPr="0079781F" w:rsidRDefault="004A23F3" w:rsidP="000E24DE">
      <w:pPr>
        <w:tabs>
          <w:tab w:val="left" w:pos="567"/>
        </w:tabs>
        <w:rPr>
          <w:rFonts w:ascii="Times New Roman" w:hAnsi="Times New Roman"/>
          <w:noProof w:val="0"/>
          <w:lang w:val="lt-LT"/>
        </w:rPr>
      </w:pPr>
      <w:r w:rsidRPr="0079781F">
        <w:rPr>
          <w:rFonts w:ascii="Times New Roman" w:hAnsi="Times New Roman"/>
          <w:bCs/>
          <w:noProof w:val="0"/>
          <w:lang w:val="lt-LT"/>
        </w:rPr>
        <w:t xml:space="preserve">Rekomenduojama </w:t>
      </w:r>
      <w:r w:rsidR="00872353" w:rsidRPr="0079781F">
        <w:rPr>
          <w:rFonts w:ascii="Times New Roman" w:hAnsi="Times New Roman"/>
          <w:bCs/>
          <w:noProof w:val="0"/>
          <w:lang w:val="lt-LT"/>
        </w:rPr>
        <w:t>dozė yra</w:t>
      </w:r>
      <w:r w:rsidR="00872353" w:rsidRPr="0079781F">
        <w:rPr>
          <w:rFonts w:ascii="Times New Roman" w:hAnsi="Times New Roman"/>
          <w:b/>
          <w:bCs/>
          <w:noProof w:val="0"/>
          <w:lang w:val="lt-LT"/>
        </w:rPr>
        <w:t xml:space="preserve"> </w:t>
      </w:r>
      <w:r w:rsidR="00872353" w:rsidRPr="0079781F">
        <w:rPr>
          <w:rFonts w:ascii="Times New Roman" w:hAnsi="Times New Roman"/>
          <w:noProof w:val="0"/>
          <w:lang w:val="lt-LT"/>
        </w:rPr>
        <w:t xml:space="preserve">80 mg per parą. Kai kuriais atvejais gydytojas gali paskirti didesnes dozes (pavyzdžiui, 160 mg arba 320 mg). Jis taip pat gali paskirti </w:t>
      </w:r>
      <w:r w:rsidR="00BE59F7" w:rsidRPr="0079781F">
        <w:rPr>
          <w:rFonts w:ascii="Times New Roman" w:hAnsi="Times New Roman"/>
          <w:noProof w:val="0"/>
          <w:lang w:val="lt-LT"/>
        </w:rPr>
        <w:t>Valzap</w:t>
      </w:r>
      <w:r w:rsidR="00872353" w:rsidRPr="0079781F">
        <w:rPr>
          <w:rFonts w:ascii="Times New Roman" w:hAnsi="Times New Roman"/>
          <w:noProof w:val="0"/>
          <w:lang w:val="lt-LT"/>
        </w:rPr>
        <w:t xml:space="preserve"> ir kito </w:t>
      </w:r>
      <w:r w:rsidR="00E97108" w:rsidRPr="0079781F">
        <w:rPr>
          <w:rFonts w:ascii="Times New Roman" w:hAnsi="Times New Roman"/>
          <w:noProof w:val="0"/>
          <w:lang w:val="lt-LT"/>
        </w:rPr>
        <w:t>vaisto</w:t>
      </w:r>
      <w:r w:rsidR="00872353" w:rsidRPr="0079781F">
        <w:rPr>
          <w:rFonts w:ascii="Times New Roman" w:hAnsi="Times New Roman"/>
          <w:noProof w:val="0"/>
          <w:lang w:val="lt-LT"/>
        </w:rPr>
        <w:t xml:space="preserve"> (pavyzdžiui, diuretiko) derinį.</w:t>
      </w:r>
    </w:p>
    <w:p w14:paraId="42318AA5" w14:textId="77777777" w:rsidR="00872353" w:rsidRPr="0079781F" w:rsidRDefault="00872353" w:rsidP="000E24DE">
      <w:pPr>
        <w:tabs>
          <w:tab w:val="left" w:pos="567"/>
        </w:tabs>
        <w:rPr>
          <w:rFonts w:ascii="Times New Roman" w:eastAsia="SimSun" w:hAnsi="Times New Roman"/>
          <w:noProof w:val="0"/>
          <w:lang w:val="lt-LT"/>
        </w:rPr>
      </w:pPr>
    </w:p>
    <w:p w14:paraId="01A0ABF8" w14:textId="05273678" w:rsidR="0027366D" w:rsidRPr="0079781F" w:rsidRDefault="00723930" w:rsidP="0027366D">
      <w:pPr>
        <w:rPr>
          <w:rFonts w:ascii="Times New Roman" w:hAnsi="Times New Roman"/>
          <w:noProof w:val="0"/>
          <w:lang w:val="lt-LT"/>
        </w:rPr>
      </w:pPr>
      <w:r>
        <w:rPr>
          <w:rFonts w:ascii="Times New Roman" w:hAnsi="Times New Roman"/>
          <w:b/>
          <w:bCs/>
          <w:iCs/>
          <w:noProof w:val="0"/>
          <w:lang w:val="lt-LT"/>
        </w:rPr>
        <w:t>V</w:t>
      </w:r>
      <w:r w:rsidR="0027366D" w:rsidRPr="0079781F">
        <w:rPr>
          <w:rFonts w:ascii="Times New Roman" w:hAnsi="Times New Roman"/>
          <w:b/>
          <w:bCs/>
          <w:iCs/>
          <w:noProof w:val="0"/>
          <w:lang w:val="lt-LT"/>
        </w:rPr>
        <w:t>aikai ir paaugliai</w:t>
      </w:r>
      <w:r w:rsidRPr="00723930">
        <w:rPr>
          <w:rFonts w:ascii="Times New Roman" w:hAnsi="Times New Roman"/>
          <w:b/>
          <w:bCs/>
          <w:iCs/>
          <w:noProof w:val="0"/>
          <w:lang w:val="lt-LT"/>
        </w:rPr>
        <w:t xml:space="preserve"> </w:t>
      </w:r>
      <w:r>
        <w:rPr>
          <w:rFonts w:ascii="Times New Roman" w:hAnsi="Times New Roman"/>
          <w:b/>
          <w:bCs/>
          <w:iCs/>
          <w:noProof w:val="0"/>
          <w:lang w:val="lt-LT"/>
        </w:rPr>
        <w:t xml:space="preserve">(nuo </w:t>
      </w:r>
      <w:r w:rsidRPr="0079781F">
        <w:rPr>
          <w:rFonts w:ascii="Times New Roman" w:hAnsi="Times New Roman"/>
          <w:b/>
          <w:bCs/>
          <w:iCs/>
          <w:noProof w:val="0"/>
          <w:lang w:val="lt-LT"/>
        </w:rPr>
        <w:t>6</w:t>
      </w:r>
      <w:r>
        <w:rPr>
          <w:rFonts w:ascii="Times New Roman" w:hAnsi="Times New Roman"/>
          <w:b/>
          <w:bCs/>
          <w:iCs/>
          <w:noProof w:val="0"/>
          <w:lang w:val="lt-LT"/>
        </w:rPr>
        <w:t xml:space="preserve"> </w:t>
      </w:r>
      <w:r w:rsidR="00E0702E">
        <w:rPr>
          <w:rFonts w:ascii="Times New Roman" w:hAnsi="Times New Roman"/>
          <w:b/>
          <w:bCs/>
          <w:iCs/>
          <w:noProof w:val="0"/>
          <w:lang w:val="lt-LT"/>
        </w:rPr>
        <w:t>metų ir jaunesni kaip</w:t>
      </w:r>
      <w:r>
        <w:rPr>
          <w:rFonts w:ascii="Times New Roman" w:hAnsi="Times New Roman"/>
          <w:b/>
          <w:bCs/>
          <w:iCs/>
          <w:noProof w:val="0"/>
          <w:lang w:val="lt-LT"/>
        </w:rPr>
        <w:t xml:space="preserve"> </w:t>
      </w:r>
      <w:r w:rsidRPr="0079781F">
        <w:rPr>
          <w:rFonts w:ascii="Times New Roman" w:hAnsi="Times New Roman"/>
          <w:b/>
          <w:bCs/>
          <w:iCs/>
          <w:noProof w:val="0"/>
          <w:lang w:val="lt-LT"/>
        </w:rPr>
        <w:t>18</w:t>
      </w:r>
      <w:r w:rsidRPr="0079781F">
        <w:rPr>
          <w:rFonts w:ascii="Times New Roman" w:hAnsi="Times New Roman"/>
          <w:noProof w:val="0"/>
          <w:lang w:val="lt-LT"/>
        </w:rPr>
        <w:t> </w:t>
      </w:r>
      <w:r w:rsidRPr="0079781F">
        <w:rPr>
          <w:rFonts w:ascii="Times New Roman" w:hAnsi="Times New Roman"/>
          <w:b/>
          <w:bCs/>
          <w:iCs/>
          <w:noProof w:val="0"/>
          <w:lang w:val="lt-LT"/>
        </w:rPr>
        <w:t>metų</w:t>
      </w:r>
      <w:r>
        <w:rPr>
          <w:rFonts w:ascii="Times New Roman" w:hAnsi="Times New Roman"/>
          <w:b/>
          <w:bCs/>
          <w:iCs/>
          <w:noProof w:val="0"/>
          <w:lang w:val="lt-LT"/>
        </w:rPr>
        <w:t>)</w:t>
      </w:r>
      <w:r w:rsidR="0027366D" w:rsidRPr="0079781F">
        <w:rPr>
          <w:rFonts w:ascii="Times New Roman" w:hAnsi="Times New Roman"/>
          <w:b/>
          <w:bCs/>
          <w:iCs/>
          <w:noProof w:val="0"/>
          <w:lang w:val="lt-LT"/>
        </w:rPr>
        <w:t xml:space="preserve">, kurių kraujospūdis </w:t>
      </w:r>
      <w:r w:rsidR="00411C19" w:rsidRPr="0079781F">
        <w:rPr>
          <w:rFonts w:ascii="Times New Roman" w:hAnsi="Times New Roman"/>
          <w:b/>
          <w:bCs/>
          <w:iCs/>
          <w:noProof w:val="0"/>
          <w:lang w:val="lt-LT"/>
        </w:rPr>
        <w:t>aukštas</w:t>
      </w:r>
    </w:p>
    <w:p w14:paraId="0BF1FC46" w14:textId="1BFE2E03" w:rsidR="0027366D" w:rsidRPr="0079781F" w:rsidRDefault="004A23F3" w:rsidP="0027366D">
      <w:pPr>
        <w:rPr>
          <w:rFonts w:ascii="Times New Roman" w:hAnsi="Times New Roman"/>
          <w:iCs/>
          <w:noProof w:val="0"/>
          <w:lang w:val="lt-LT"/>
        </w:rPr>
      </w:pPr>
      <w:r w:rsidRPr="0079781F">
        <w:rPr>
          <w:rFonts w:ascii="Times New Roman" w:hAnsi="Times New Roman"/>
          <w:iCs/>
          <w:noProof w:val="0"/>
          <w:lang w:val="lt-LT"/>
        </w:rPr>
        <w:t xml:space="preserve">Rekomenduojama </w:t>
      </w:r>
      <w:r w:rsidR="00FC08C7">
        <w:rPr>
          <w:rFonts w:ascii="Times New Roman" w:hAnsi="Times New Roman"/>
          <w:iCs/>
          <w:noProof w:val="0"/>
          <w:lang w:val="lt-LT"/>
        </w:rPr>
        <w:t xml:space="preserve">pradinė </w:t>
      </w:r>
      <w:r w:rsidR="0027366D" w:rsidRPr="0079781F">
        <w:rPr>
          <w:rFonts w:ascii="Times New Roman" w:hAnsi="Times New Roman"/>
          <w:iCs/>
          <w:noProof w:val="0"/>
          <w:lang w:val="lt-LT"/>
        </w:rPr>
        <w:t>vieną kartą per parą vartojama valsartano dozė mažiau kaip 35</w:t>
      </w:r>
      <w:r w:rsidR="0027366D" w:rsidRPr="0079781F">
        <w:rPr>
          <w:rFonts w:ascii="Times New Roman" w:hAnsi="Times New Roman"/>
          <w:noProof w:val="0"/>
          <w:lang w:val="lt-LT"/>
        </w:rPr>
        <w:t> </w:t>
      </w:r>
      <w:r w:rsidR="0027366D" w:rsidRPr="0079781F">
        <w:rPr>
          <w:rFonts w:ascii="Times New Roman" w:hAnsi="Times New Roman"/>
          <w:iCs/>
          <w:noProof w:val="0"/>
          <w:lang w:val="lt-LT"/>
        </w:rPr>
        <w:t>kg sveriantiems pacientams yra 40</w:t>
      </w:r>
      <w:r w:rsidR="0027366D" w:rsidRPr="0079781F">
        <w:rPr>
          <w:rFonts w:ascii="Times New Roman" w:hAnsi="Times New Roman"/>
          <w:noProof w:val="0"/>
          <w:lang w:val="lt-LT"/>
        </w:rPr>
        <w:t> </w:t>
      </w:r>
      <w:r w:rsidR="0027366D" w:rsidRPr="0079781F">
        <w:rPr>
          <w:rFonts w:ascii="Times New Roman" w:hAnsi="Times New Roman"/>
          <w:iCs/>
          <w:noProof w:val="0"/>
          <w:lang w:val="lt-LT"/>
        </w:rPr>
        <w:t>mg.</w:t>
      </w:r>
    </w:p>
    <w:p w14:paraId="5D67BF3A" w14:textId="3DC8A311" w:rsidR="0027366D" w:rsidRPr="0079781F" w:rsidRDefault="0027366D" w:rsidP="0027366D">
      <w:pPr>
        <w:rPr>
          <w:rFonts w:ascii="Times New Roman" w:hAnsi="Times New Roman"/>
          <w:iCs/>
          <w:noProof w:val="0"/>
          <w:lang w:val="lt-LT"/>
        </w:rPr>
      </w:pPr>
      <w:r w:rsidRPr="0079781F">
        <w:rPr>
          <w:rFonts w:ascii="Times New Roman" w:hAnsi="Times New Roman"/>
          <w:iCs/>
          <w:noProof w:val="0"/>
          <w:lang w:val="lt-LT"/>
        </w:rPr>
        <w:t>Jei pacientas sveria 35</w:t>
      </w:r>
      <w:r w:rsidRPr="0079781F">
        <w:rPr>
          <w:rFonts w:ascii="Times New Roman" w:hAnsi="Times New Roman"/>
          <w:noProof w:val="0"/>
          <w:lang w:val="lt-LT"/>
        </w:rPr>
        <w:t> </w:t>
      </w:r>
      <w:r w:rsidRPr="0079781F">
        <w:rPr>
          <w:rFonts w:ascii="Times New Roman" w:hAnsi="Times New Roman"/>
          <w:iCs/>
          <w:noProof w:val="0"/>
          <w:lang w:val="lt-LT"/>
        </w:rPr>
        <w:t xml:space="preserve">kg ar daugiau, </w:t>
      </w:r>
      <w:r w:rsidR="004A23F3" w:rsidRPr="0079781F">
        <w:rPr>
          <w:rFonts w:ascii="Times New Roman" w:hAnsi="Times New Roman"/>
          <w:iCs/>
          <w:noProof w:val="0"/>
          <w:lang w:val="lt-LT"/>
        </w:rPr>
        <w:t xml:space="preserve">rekomenduojama </w:t>
      </w:r>
      <w:r w:rsidRPr="0079781F">
        <w:rPr>
          <w:rFonts w:ascii="Times New Roman" w:hAnsi="Times New Roman"/>
          <w:iCs/>
          <w:noProof w:val="0"/>
          <w:lang w:val="lt-LT"/>
        </w:rPr>
        <w:t>vieną kartą per parą vartojama pradinė valsartano dozė yra 80</w:t>
      </w:r>
      <w:r w:rsidRPr="0079781F">
        <w:rPr>
          <w:rFonts w:ascii="Times New Roman" w:hAnsi="Times New Roman"/>
          <w:noProof w:val="0"/>
          <w:lang w:val="lt-LT"/>
        </w:rPr>
        <w:t> </w:t>
      </w:r>
      <w:r w:rsidRPr="0079781F">
        <w:rPr>
          <w:rFonts w:ascii="Times New Roman" w:hAnsi="Times New Roman"/>
          <w:iCs/>
          <w:noProof w:val="0"/>
          <w:lang w:val="lt-LT"/>
        </w:rPr>
        <w:t>mg.</w:t>
      </w:r>
    </w:p>
    <w:p w14:paraId="70200971" w14:textId="77777777" w:rsidR="0027366D" w:rsidRPr="0079781F" w:rsidRDefault="0027366D" w:rsidP="0027366D">
      <w:pPr>
        <w:tabs>
          <w:tab w:val="left" w:pos="567"/>
        </w:tabs>
        <w:rPr>
          <w:rFonts w:ascii="Times New Roman" w:hAnsi="Times New Roman"/>
          <w:noProof w:val="0"/>
          <w:lang w:val="lt-LT"/>
        </w:rPr>
      </w:pPr>
      <w:r w:rsidRPr="0079781F">
        <w:rPr>
          <w:rFonts w:ascii="Times New Roman" w:hAnsi="Times New Roman"/>
          <w:iCs/>
          <w:noProof w:val="0"/>
          <w:lang w:val="lt-LT"/>
        </w:rPr>
        <w:t>Tam tikrais atvejais gydytojas gali skirti didesnes dozes (</w:t>
      </w:r>
      <w:r w:rsidRPr="0079781F">
        <w:rPr>
          <w:rFonts w:ascii="Times New Roman" w:hAnsi="Times New Roman"/>
          <w:noProof w:val="0"/>
          <w:lang w:val="lt-LT"/>
        </w:rPr>
        <w:t>dozė gali būti padidinta iki 160 mg ir didžiausios 320 mg dozės).</w:t>
      </w:r>
    </w:p>
    <w:p w14:paraId="3C6BC432" w14:textId="56279675" w:rsidR="006810BC" w:rsidRPr="0079781F" w:rsidRDefault="006810BC" w:rsidP="006810BC">
      <w:pPr>
        <w:rPr>
          <w:rFonts w:ascii="Times New Roman" w:hAnsi="Times New Roman"/>
          <w:iCs/>
          <w:noProof w:val="0"/>
          <w:u w:val="single"/>
          <w:lang w:val="lt-LT"/>
        </w:rPr>
      </w:pPr>
      <w:r w:rsidRPr="0079781F">
        <w:rPr>
          <w:rFonts w:ascii="Times New Roman" w:hAnsi="Times New Roman"/>
          <w:iCs/>
          <w:noProof w:val="0"/>
          <w:u w:val="single"/>
          <w:lang w:val="lt-LT"/>
        </w:rPr>
        <w:t>Vaikams</w:t>
      </w:r>
      <w:r w:rsidR="004A3122">
        <w:rPr>
          <w:rFonts w:ascii="Times New Roman" w:hAnsi="Times New Roman"/>
          <w:iCs/>
          <w:noProof w:val="0"/>
          <w:u w:val="single"/>
          <w:lang w:val="lt-LT"/>
        </w:rPr>
        <w:t xml:space="preserve"> ir paaugliams</w:t>
      </w:r>
      <w:r w:rsidRPr="0079781F">
        <w:rPr>
          <w:rFonts w:ascii="Times New Roman" w:hAnsi="Times New Roman"/>
          <w:iCs/>
          <w:noProof w:val="0"/>
          <w:u w:val="single"/>
          <w:lang w:val="lt-LT"/>
        </w:rPr>
        <w:t>, kurie negali nuryti tablečių, rekomenduojama vartoti kitokios tinkamos formos į rinką tiekiamą vaist</w:t>
      </w:r>
      <w:r>
        <w:rPr>
          <w:rFonts w:ascii="Times New Roman" w:hAnsi="Times New Roman"/>
          <w:iCs/>
          <w:noProof w:val="0"/>
          <w:u w:val="single"/>
          <w:lang w:val="lt-LT"/>
        </w:rPr>
        <w:t>ą</w:t>
      </w:r>
      <w:r w:rsidRPr="0079781F">
        <w:rPr>
          <w:rFonts w:ascii="Times New Roman" w:hAnsi="Times New Roman"/>
          <w:iCs/>
          <w:noProof w:val="0"/>
          <w:u w:val="single"/>
          <w:lang w:val="lt-LT"/>
        </w:rPr>
        <w:t>.</w:t>
      </w:r>
    </w:p>
    <w:p w14:paraId="181735D4"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14:paraId="4D78D092" w14:textId="77777777" w:rsidR="001D1223" w:rsidRPr="0079781F" w:rsidRDefault="00D9134F" w:rsidP="000E24DE">
      <w:pPr>
        <w:tabs>
          <w:tab w:val="left" w:pos="567"/>
        </w:tabs>
        <w:rPr>
          <w:rFonts w:ascii="Times New Roman" w:hAnsi="Times New Roman"/>
          <w:b/>
          <w:bCs/>
          <w:noProof w:val="0"/>
          <w:lang w:val="lt-LT"/>
        </w:rPr>
      </w:pPr>
      <w:r w:rsidRPr="0079781F">
        <w:rPr>
          <w:rFonts w:ascii="Times New Roman" w:hAnsi="Times New Roman"/>
          <w:b/>
          <w:bCs/>
          <w:noProof w:val="0"/>
          <w:lang w:val="lt-LT"/>
        </w:rPr>
        <w:t>Suaugę žmonės, kuriems n</w:t>
      </w:r>
      <w:r w:rsidR="00827BD8" w:rsidRPr="0079781F">
        <w:rPr>
          <w:rFonts w:ascii="Times New Roman" w:hAnsi="Times New Roman"/>
          <w:b/>
          <w:bCs/>
          <w:noProof w:val="0"/>
          <w:lang w:val="lt-LT"/>
        </w:rPr>
        <w:t xml:space="preserve">eseniai ištikęs širdies smūgis </w:t>
      </w:r>
    </w:p>
    <w:p w14:paraId="2EE6409D" w14:textId="77777777" w:rsidR="00827BD8" w:rsidRPr="0079781F" w:rsidRDefault="001D1223" w:rsidP="000E24DE">
      <w:pPr>
        <w:tabs>
          <w:tab w:val="left" w:pos="567"/>
        </w:tabs>
        <w:rPr>
          <w:rFonts w:ascii="Times New Roman" w:hAnsi="Times New Roman"/>
          <w:noProof w:val="0"/>
          <w:lang w:val="lt-LT"/>
        </w:rPr>
      </w:pPr>
      <w:r w:rsidRPr="0079781F">
        <w:rPr>
          <w:rFonts w:ascii="Times New Roman" w:hAnsi="Times New Roman"/>
          <w:bCs/>
          <w:noProof w:val="0"/>
          <w:lang w:val="lt-LT"/>
        </w:rPr>
        <w:t>I</w:t>
      </w:r>
      <w:r w:rsidR="00827BD8" w:rsidRPr="0079781F">
        <w:rPr>
          <w:rFonts w:ascii="Times New Roman" w:hAnsi="Times New Roman"/>
          <w:bCs/>
          <w:noProof w:val="0"/>
          <w:lang w:val="lt-LT"/>
        </w:rPr>
        <w:t>štikus širdies smūgiui, gydymas pradedamas po</w:t>
      </w:r>
      <w:r w:rsidR="00827BD8" w:rsidRPr="0079781F">
        <w:rPr>
          <w:rFonts w:ascii="Times New Roman" w:hAnsi="Times New Roman"/>
          <w:b/>
          <w:bCs/>
          <w:noProof w:val="0"/>
          <w:lang w:val="lt-LT"/>
        </w:rPr>
        <w:t xml:space="preserve"> </w:t>
      </w:r>
      <w:r w:rsidR="00827BD8" w:rsidRPr="0079781F">
        <w:rPr>
          <w:rFonts w:ascii="Times New Roman" w:hAnsi="Times New Roman"/>
          <w:noProof w:val="0"/>
          <w:lang w:val="lt-LT"/>
        </w:rPr>
        <w:t xml:space="preserve">12 valandų, paprastai nedidele 20 mg doze, vartojama du kartus per </w:t>
      </w:r>
      <w:bookmarkStart w:id="23" w:name="OLE_LINK13"/>
      <w:bookmarkStart w:id="24" w:name="OLE_LINK14"/>
      <w:r w:rsidR="00B30992" w:rsidRPr="0079781F">
        <w:rPr>
          <w:rFonts w:ascii="Times New Roman" w:hAnsi="Times New Roman"/>
          <w:noProof w:val="0"/>
          <w:lang w:val="lt-LT"/>
        </w:rPr>
        <w:t>parą</w:t>
      </w:r>
      <w:bookmarkEnd w:id="23"/>
      <w:bookmarkEnd w:id="24"/>
      <w:r w:rsidR="00827BD8" w:rsidRPr="0079781F">
        <w:rPr>
          <w:rFonts w:ascii="Times New Roman" w:hAnsi="Times New Roman"/>
          <w:noProof w:val="0"/>
          <w:lang w:val="lt-LT"/>
        </w:rPr>
        <w:t xml:space="preserve">. 20 mg dozę gausite padaliję 40 mg tabletę pusiau. Per kelias savaites gydytojas dozę palaipsniui padidins iki didžiausios 160 mg dozės, vartojamos du kartus per </w:t>
      </w:r>
      <w:r w:rsidR="00A8546B" w:rsidRPr="0079781F">
        <w:rPr>
          <w:rFonts w:ascii="Times New Roman" w:hAnsi="Times New Roman"/>
          <w:noProof w:val="0"/>
          <w:lang w:val="lt-LT"/>
        </w:rPr>
        <w:t>parą</w:t>
      </w:r>
      <w:r w:rsidR="00827BD8" w:rsidRPr="0079781F">
        <w:rPr>
          <w:rFonts w:ascii="Times New Roman" w:hAnsi="Times New Roman"/>
          <w:noProof w:val="0"/>
          <w:lang w:val="lt-LT"/>
        </w:rPr>
        <w:t xml:space="preserve">. Galutinė dozė priklausys nuo to, kaip Jūsų organizmas toleruos </w:t>
      </w:r>
      <w:r w:rsidR="002C19FA" w:rsidRPr="0079781F">
        <w:rPr>
          <w:rFonts w:ascii="Times New Roman" w:hAnsi="Times New Roman"/>
          <w:noProof w:val="0"/>
          <w:lang w:val="lt-LT"/>
        </w:rPr>
        <w:t>vaistą</w:t>
      </w:r>
      <w:r w:rsidR="00827BD8" w:rsidRPr="0079781F">
        <w:rPr>
          <w:rFonts w:ascii="Times New Roman" w:hAnsi="Times New Roman"/>
          <w:noProof w:val="0"/>
          <w:lang w:val="lt-LT"/>
        </w:rPr>
        <w:t xml:space="preserve">. </w:t>
      </w:r>
      <w:r w:rsidR="00BE59F7" w:rsidRPr="0079781F">
        <w:rPr>
          <w:rFonts w:ascii="Times New Roman" w:hAnsi="Times New Roman"/>
          <w:noProof w:val="0"/>
          <w:lang w:val="lt-LT"/>
        </w:rPr>
        <w:t>Valzap</w:t>
      </w:r>
      <w:r w:rsidR="00827BD8" w:rsidRPr="0079781F">
        <w:rPr>
          <w:rFonts w:ascii="Times New Roman" w:hAnsi="Times New Roman"/>
          <w:noProof w:val="0"/>
          <w:lang w:val="lt-LT"/>
        </w:rPr>
        <w:t xml:space="preserve"> galima vartoti kartu su kitais vaistais, skirtais širdies smūgiui gydyti. Gydytojas nuspręs, koks gydymas yra Jums tinkamiausias. </w:t>
      </w:r>
    </w:p>
    <w:p w14:paraId="52499D21"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14:paraId="6D1DC983" w14:textId="77777777" w:rsidR="001D1223" w:rsidRPr="0079781F" w:rsidRDefault="00CE46C4" w:rsidP="000E24DE">
      <w:pPr>
        <w:tabs>
          <w:tab w:val="left" w:pos="567"/>
        </w:tabs>
        <w:rPr>
          <w:rFonts w:ascii="Times New Roman" w:hAnsi="Times New Roman"/>
          <w:noProof w:val="0"/>
          <w:lang w:val="lt-LT"/>
        </w:rPr>
      </w:pPr>
      <w:r w:rsidRPr="0079781F">
        <w:rPr>
          <w:rFonts w:ascii="Times New Roman" w:hAnsi="Times New Roman"/>
          <w:b/>
          <w:noProof w:val="0"/>
          <w:lang w:val="lt-LT"/>
        </w:rPr>
        <w:t>Suaugusiems žmonėms, sergantiems</w:t>
      </w:r>
      <w:r w:rsidR="004A4F26" w:rsidRPr="0079781F">
        <w:rPr>
          <w:rFonts w:ascii="Times New Roman" w:hAnsi="Times New Roman"/>
          <w:b/>
          <w:noProof w:val="0"/>
          <w:lang w:val="lt-LT"/>
        </w:rPr>
        <w:t xml:space="preserve"> š</w:t>
      </w:r>
      <w:r w:rsidR="00827BD8" w:rsidRPr="0079781F">
        <w:rPr>
          <w:rFonts w:ascii="Times New Roman" w:hAnsi="Times New Roman"/>
          <w:b/>
          <w:noProof w:val="0"/>
          <w:lang w:val="lt-LT"/>
        </w:rPr>
        <w:t>irdies nepakankamu</w:t>
      </w:r>
      <w:r w:rsidR="004A4F26" w:rsidRPr="0079781F">
        <w:rPr>
          <w:rFonts w:ascii="Times New Roman" w:hAnsi="Times New Roman"/>
          <w:b/>
          <w:noProof w:val="0"/>
          <w:lang w:val="lt-LT"/>
        </w:rPr>
        <w:t>mu</w:t>
      </w:r>
      <w:r w:rsidR="00827BD8" w:rsidRPr="0079781F">
        <w:rPr>
          <w:rFonts w:ascii="Times New Roman" w:hAnsi="Times New Roman"/>
          <w:noProof w:val="0"/>
          <w:lang w:val="lt-LT"/>
        </w:rPr>
        <w:t xml:space="preserve"> </w:t>
      </w:r>
    </w:p>
    <w:p w14:paraId="2AC88E38" w14:textId="77777777" w:rsidR="00827BD8" w:rsidRPr="0079781F" w:rsidRDefault="001D1223" w:rsidP="000E24DE">
      <w:pPr>
        <w:tabs>
          <w:tab w:val="left" w:pos="567"/>
        </w:tabs>
        <w:rPr>
          <w:rFonts w:ascii="Times New Roman" w:hAnsi="Times New Roman"/>
          <w:noProof w:val="0"/>
          <w:lang w:val="lt-LT"/>
        </w:rPr>
      </w:pPr>
      <w:r w:rsidRPr="0079781F">
        <w:rPr>
          <w:rFonts w:ascii="Times New Roman" w:hAnsi="Times New Roman"/>
          <w:noProof w:val="0"/>
          <w:lang w:val="lt-LT"/>
        </w:rPr>
        <w:t>G</w:t>
      </w:r>
      <w:r w:rsidR="00827BD8" w:rsidRPr="0079781F">
        <w:rPr>
          <w:rFonts w:ascii="Times New Roman" w:hAnsi="Times New Roman"/>
          <w:noProof w:val="0"/>
          <w:lang w:val="lt-LT"/>
        </w:rPr>
        <w:t xml:space="preserve">ydymas pradedamas 40 mg doze, vartojama du kartus per </w:t>
      </w:r>
      <w:r w:rsidR="00A8546B" w:rsidRPr="0079781F">
        <w:rPr>
          <w:rFonts w:ascii="Times New Roman" w:hAnsi="Times New Roman"/>
          <w:noProof w:val="0"/>
          <w:lang w:val="lt-LT"/>
        </w:rPr>
        <w:t>parą</w:t>
      </w:r>
      <w:r w:rsidR="00827BD8" w:rsidRPr="0079781F">
        <w:rPr>
          <w:rFonts w:ascii="Times New Roman" w:hAnsi="Times New Roman"/>
          <w:noProof w:val="0"/>
          <w:lang w:val="lt-LT"/>
        </w:rPr>
        <w:t xml:space="preserve">. Per kelias savaites gydytojas dozę palaipsniui padidins iki didžiausios 160 mg dozės, vartojamos du kartus per </w:t>
      </w:r>
      <w:r w:rsidR="00A8546B" w:rsidRPr="0079781F">
        <w:rPr>
          <w:rFonts w:ascii="Times New Roman" w:hAnsi="Times New Roman"/>
          <w:noProof w:val="0"/>
          <w:lang w:val="lt-LT"/>
        </w:rPr>
        <w:t>parą</w:t>
      </w:r>
      <w:r w:rsidR="00827BD8" w:rsidRPr="0079781F">
        <w:rPr>
          <w:rFonts w:ascii="Times New Roman" w:hAnsi="Times New Roman"/>
          <w:noProof w:val="0"/>
          <w:lang w:val="lt-LT"/>
        </w:rPr>
        <w:t xml:space="preserve">. Galutinė dozė priklausys nuo to, kaip Jūsų organizmas toleruos </w:t>
      </w:r>
      <w:r w:rsidR="002C19FA" w:rsidRPr="0079781F">
        <w:rPr>
          <w:rFonts w:ascii="Times New Roman" w:hAnsi="Times New Roman"/>
          <w:noProof w:val="0"/>
          <w:lang w:val="lt-LT"/>
        </w:rPr>
        <w:t>vaistą</w:t>
      </w:r>
      <w:r w:rsidR="00827BD8" w:rsidRPr="0079781F">
        <w:rPr>
          <w:rFonts w:ascii="Times New Roman" w:hAnsi="Times New Roman"/>
          <w:noProof w:val="0"/>
          <w:lang w:val="lt-LT"/>
        </w:rPr>
        <w:t xml:space="preserve">. </w:t>
      </w:r>
    </w:p>
    <w:p w14:paraId="6B04B5E9" w14:textId="77777777" w:rsidR="00827BD8" w:rsidRPr="0079781F" w:rsidRDefault="00BE59F7" w:rsidP="000E24DE">
      <w:pPr>
        <w:tabs>
          <w:tab w:val="left" w:pos="567"/>
        </w:tabs>
        <w:rPr>
          <w:rFonts w:ascii="Times New Roman" w:hAnsi="Times New Roman"/>
          <w:noProof w:val="0"/>
          <w:lang w:val="lt-LT"/>
        </w:rPr>
      </w:pPr>
      <w:r w:rsidRPr="0079781F">
        <w:rPr>
          <w:rFonts w:ascii="Times New Roman" w:hAnsi="Times New Roman"/>
          <w:noProof w:val="0"/>
          <w:lang w:val="lt-LT"/>
        </w:rPr>
        <w:t>Valzap</w:t>
      </w:r>
      <w:r w:rsidR="00827BD8" w:rsidRPr="0079781F">
        <w:rPr>
          <w:rFonts w:ascii="Times New Roman" w:hAnsi="Times New Roman"/>
          <w:noProof w:val="0"/>
          <w:lang w:val="lt-LT"/>
        </w:rPr>
        <w:t xml:space="preserve"> galima vartoti kartu su kitais vaistais, skirtais širdies nepakankamumui gydyti. Gydytojas nuspręs, koks gydymas Jums yra tinkamiausias. </w:t>
      </w:r>
    </w:p>
    <w:p w14:paraId="2EC394FF" w14:textId="77777777" w:rsidR="00827BD8" w:rsidRPr="0079781F" w:rsidRDefault="00827BD8" w:rsidP="000E24DE">
      <w:pPr>
        <w:tabs>
          <w:tab w:val="left" w:pos="567"/>
        </w:tabs>
        <w:rPr>
          <w:rFonts w:ascii="Times New Roman" w:hAnsi="Times New Roman"/>
          <w:noProof w:val="0"/>
          <w:lang w:val="lt-LT"/>
        </w:rPr>
      </w:pPr>
    </w:p>
    <w:p w14:paraId="2037BD1A" w14:textId="77777777" w:rsidR="00827BD8" w:rsidRPr="0079781F" w:rsidRDefault="00BE59F7" w:rsidP="000E24DE">
      <w:pPr>
        <w:tabs>
          <w:tab w:val="left" w:pos="567"/>
        </w:tabs>
        <w:rPr>
          <w:rFonts w:ascii="Times New Roman" w:hAnsi="Times New Roman"/>
          <w:noProof w:val="0"/>
          <w:lang w:val="lt-LT"/>
        </w:rPr>
      </w:pPr>
      <w:r w:rsidRPr="0079781F">
        <w:rPr>
          <w:rFonts w:ascii="Times New Roman" w:hAnsi="Times New Roman"/>
          <w:noProof w:val="0"/>
          <w:lang w:val="lt-LT"/>
        </w:rPr>
        <w:t>Valzap</w:t>
      </w:r>
      <w:r w:rsidR="00827BD8" w:rsidRPr="0079781F">
        <w:rPr>
          <w:rFonts w:ascii="Times New Roman" w:hAnsi="Times New Roman"/>
          <w:noProof w:val="0"/>
          <w:lang w:val="lt-LT"/>
        </w:rPr>
        <w:t xml:space="preserve"> galite vartoti valgio metu arba </w:t>
      </w:r>
      <w:r w:rsidR="001D1223" w:rsidRPr="0079781F">
        <w:rPr>
          <w:rFonts w:ascii="Times New Roman" w:hAnsi="Times New Roman"/>
          <w:noProof w:val="0"/>
          <w:lang w:val="lt-LT"/>
        </w:rPr>
        <w:t>nevalgius</w:t>
      </w:r>
      <w:r w:rsidR="00827BD8" w:rsidRPr="0079781F">
        <w:rPr>
          <w:rFonts w:ascii="Times New Roman" w:hAnsi="Times New Roman"/>
          <w:noProof w:val="0"/>
          <w:lang w:val="lt-LT"/>
        </w:rPr>
        <w:t xml:space="preserve">. Nurykite tabletę, užgerdami stikline vandens. </w:t>
      </w:r>
    </w:p>
    <w:p w14:paraId="155E4658" w14:textId="77777777" w:rsidR="00827BD8" w:rsidRPr="0079781F" w:rsidRDefault="00BE59F7" w:rsidP="000E24DE">
      <w:pPr>
        <w:tabs>
          <w:tab w:val="left" w:pos="567"/>
        </w:tabs>
        <w:rPr>
          <w:rFonts w:ascii="Times New Roman" w:hAnsi="Times New Roman"/>
          <w:noProof w:val="0"/>
          <w:lang w:val="lt-LT"/>
        </w:rPr>
      </w:pPr>
      <w:r w:rsidRPr="0079781F">
        <w:rPr>
          <w:rFonts w:ascii="Times New Roman" w:hAnsi="Times New Roman"/>
          <w:noProof w:val="0"/>
          <w:lang w:val="lt-LT"/>
        </w:rPr>
        <w:t>Valzap</w:t>
      </w:r>
      <w:r w:rsidR="00827BD8" w:rsidRPr="0079781F">
        <w:rPr>
          <w:rFonts w:ascii="Times New Roman" w:hAnsi="Times New Roman"/>
          <w:noProof w:val="0"/>
          <w:lang w:val="lt-LT"/>
        </w:rPr>
        <w:t xml:space="preserve"> vartokite kiekvieną dieną tuo pačiu metu. </w:t>
      </w:r>
    </w:p>
    <w:p w14:paraId="5CBD64C6" w14:textId="38FFECEB" w:rsidR="002A6918" w:rsidRPr="0079781F" w:rsidRDefault="002A6918" w:rsidP="000E24DE">
      <w:pPr>
        <w:tabs>
          <w:tab w:val="left" w:pos="567"/>
        </w:tabs>
        <w:rPr>
          <w:rFonts w:ascii="Times New Roman" w:hAnsi="Times New Roman"/>
          <w:noProof w:val="0"/>
          <w:lang w:val="lt-LT"/>
        </w:rPr>
      </w:pPr>
      <w:r w:rsidRPr="0079781F">
        <w:rPr>
          <w:rFonts w:ascii="Times New Roman" w:hAnsi="Times New Roman"/>
          <w:noProof w:val="0"/>
          <w:lang w:val="lt-LT"/>
        </w:rPr>
        <w:t>Tabletę galima dalyti į lygias dozes.</w:t>
      </w:r>
    </w:p>
    <w:p w14:paraId="68CFF2B8" w14:textId="77777777" w:rsidR="00827BD8" w:rsidRPr="0079781F" w:rsidRDefault="00827BD8" w:rsidP="000E24DE">
      <w:pPr>
        <w:tabs>
          <w:tab w:val="left" w:pos="567"/>
        </w:tabs>
        <w:rPr>
          <w:rFonts w:ascii="Times New Roman" w:eastAsia="SimSun" w:hAnsi="Times New Roman"/>
          <w:noProof w:val="0"/>
          <w:lang w:val="lt-LT"/>
        </w:rPr>
      </w:pPr>
    </w:p>
    <w:p w14:paraId="0C9F612D" w14:textId="77777777" w:rsidR="00602D7B" w:rsidRPr="0079781F" w:rsidRDefault="002A6918" w:rsidP="000E24DE">
      <w:pPr>
        <w:tabs>
          <w:tab w:val="left" w:pos="567"/>
        </w:tabs>
        <w:rPr>
          <w:rFonts w:ascii="Times New Roman" w:eastAsia="SimSun" w:hAnsi="Times New Roman"/>
          <w:b/>
          <w:noProof w:val="0"/>
          <w:lang w:val="lt-LT"/>
        </w:rPr>
      </w:pPr>
      <w:r w:rsidRPr="0079781F">
        <w:rPr>
          <w:rFonts w:ascii="Times New Roman" w:hAnsi="Times New Roman"/>
          <w:b/>
          <w:noProof w:val="0"/>
          <w:lang w:val="lt-LT"/>
        </w:rPr>
        <w:t>Ką daryti pavartojus</w:t>
      </w:r>
      <w:r w:rsidRPr="0079781F">
        <w:rPr>
          <w:rFonts w:ascii="Times New Roman" w:eastAsia="SimSun" w:hAnsi="Times New Roman"/>
          <w:b/>
          <w:noProof w:val="0"/>
          <w:lang w:val="lt-LT"/>
        </w:rPr>
        <w:t xml:space="preserve"> per didelę</w:t>
      </w:r>
      <w:r w:rsidR="00827BD8" w:rsidRPr="0079781F">
        <w:rPr>
          <w:rFonts w:ascii="Times New Roman" w:eastAsia="SimSun" w:hAnsi="Times New Roman"/>
          <w:b/>
          <w:noProof w:val="0"/>
          <w:lang w:val="lt-LT"/>
        </w:rPr>
        <w:t xml:space="preserve"> </w:t>
      </w:r>
      <w:r w:rsidR="00BE59F7" w:rsidRPr="0079781F">
        <w:rPr>
          <w:rFonts w:ascii="Times New Roman" w:eastAsia="SimSun" w:hAnsi="Times New Roman"/>
          <w:b/>
          <w:noProof w:val="0"/>
          <w:lang w:val="lt-LT"/>
        </w:rPr>
        <w:t>Valzap</w:t>
      </w:r>
      <w:r w:rsidR="00827BD8" w:rsidRPr="0079781F">
        <w:rPr>
          <w:rFonts w:ascii="Times New Roman" w:eastAsia="SimSun" w:hAnsi="Times New Roman"/>
          <w:b/>
          <w:noProof w:val="0"/>
          <w:lang w:val="lt-LT"/>
        </w:rPr>
        <w:t xml:space="preserve"> dozę</w:t>
      </w:r>
      <w:r w:rsidRPr="0079781F">
        <w:rPr>
          <w:rFonts w:ascii="Times New Roman" w:eastAsia="SimSun" w:hAnsi="Times New Roman"/>
          <w:b/>
          <w:noProof w:val="0"/>
          <w:lang w:val="lt-LT"/>
        </w:rPr>
        <w:t>?</w:t>
      </w:r>
    </w:p>
    <w:p w14:paraId="595FB724" w14:textId="77777777" w:rsidR="00827BD8" w:rsidRPr="0079781F" w:rsidRDefault="00827BD8" w:rsidP="000E24DE">
      <w:pPr>
        <w:tabs>
          <w:tab w:val="left" w:pos="567"/>
        </w:tabs>
        <w:rPr>
          <w:rFonts w:ascii="Times New Roman" w:eastAsia="SimSun" w:hAnsi="Times New Roman"/>
          <w:b/>
          <w:noProof w:val="0"/>
          <w:lang w:val="lt-LT"/>
        </w:rPr>
      </w:pPr>
      <w:r w:rsidRPr="0079781F">
        <w:rPr>
          <w:rFonts w:ascii="Times New Roman" w:hAnsi="Times New Roman"/>
          <w:noProof w:val="0"/>
          <w:lang w:val="lt-LT"/>
        </w:rPr>
        <w:t xml:space="preserve">Jeigu patiriate stiprų </w:t>
      </w:r>
      <w:r w:rsidR="00F6374A" w:rsidRPr="0079781F">
        <w:rPr>
          <w:rFonts w:ascii="Times New Roman" w:hAnsi="Times New Roman"/>
          <w:noProof w:val="0"/>
          <w:lang w:val="lt-LT"/>
        </w:rPr>
        <w:t>svaigulį</w:t>
      </w:r>
      <w:r w:rsidRPr="0079781F">
        <w:rPr>
          <w:rFonts w:ascii="Times New Roman" w:hAnsi="Times New Roman"/>
          <w:noProof w:val="0"/>
          <w:lang w:val="lt-LT"/>
        </w:rPr>
        <w:t xml:space="preserve"> ir (arba) </w:t>
      </w:r>
      <w:r w:rsidR="002A6918" w:rsidRPr="0079781F">
        <w:rPr>
          <w:rFonts w:ascii="Times New Roman" w:hAnsi="Times New Roman"/>
          <w:noProof w:val="0"/>
          <w:lang w:val="lt-LT"/>
        </w:rPr>
        <w:t>alpstate</w:t>
      </w:r>
      <w:r w:rsidRPr="0079781F">
        <w:rPr>
          <w:rFonts w:ascii="Times New Roman" w:hAnsi="Times New Roman"/>
          <w:noProof w:val="0"/>
          <w:lang w:val="lt-LT"/>
        </w:rPr>
        <w:t>, nedelsdami kreipkitės į gydytoją</w:t>
      </w:r>
      <w:r w:rsidR="00A60F17" w:rsidRPr="0079781F">
        <w:rPr>
          <w:rFonts w:ascii="Times New Roman" w:hAnsi="Times New Roman"/>
          <w:noProof w:val="0"/>
          <w:lang w:val="lt-LT"/>
        </w:rPr>
        <w:t xml:space="preserve"> ir atsigulkite</w:t>
      </w:r>
      <w:r w:rsidRPr="0079781F">
        <w:rPr>
          <w:rFonts w:ascii="Times New Roman" w:hAnsi="Times New Roman"/>
          <w:noProof w:val="0"/>
          <w:lang w:val="lt-LT"/>
        </w:rPr>
        <w:t>. Jeigu atsitiktinai išgėrėte per didelį kiekį tablečių, kreipkitės į gydytoją, vaistininką arba ligoninės priimamąjį.</w:t>
      </w:r>
    </w:p>
    <w:p w14:paraId="4801B7F8" w14:textId="77777777" w:rsidR="00827BD8" w:rsidRPr="0079781F" w:rsidRDefault="00827BD8" w:rsidP="000E24DE">
      <w:pPr>
        <w:tabs>
          <w:tab w:val="left" w:pos="567"/>
        </w:tabs>
        <w:rPr>
          <w:rFonts w:ascii="Times New Roman" w:hAnsi="Times New Roman"/>
          <w:b/>
          <w:noProof w:val="0"/>
          <w:lang w:val="lt-LT"/>
        </w:rPr>
      </w:pPr>
    </w:p>
    <w:p w14:paraId="04FB8169" w14:textId="77777777" w:rsidR="00602D7B" w:rsidRPr="0079781F" w:rsidRDefault="00827BD8" w:rsidP="000E24DE">
      <w:pPr>
        <w:tabs>
          <w:tab w:val="left" w:pos="567"/>
        </w:tabs>
        <w:rPr>
          <w:rFonts w:ascii="Times New Roman" w:hAnsi="Times New Roman"/>
          <w:b/>
          <w:noProof w:val="0"/>
          <w:lang w:val="lt-LT"/>
        </w:rPr>
      </w:pPr>
      <w:r w:rsidRPr="0079781F">
        <w:rPr>
          <w:rFonts w:ascii="Times New Roman" w:hAnsi="Times New Roman"/>
          <w:b/>
          <w:noProof w:val="0"/>
          <w:lang w:val="lt-LT"/>
        </w:rPr>
        <w:t xml:space="preserve">Pamiršus pavartoti </w:t>
      </w:r>
      <w:r w:rsidR="00BE59F7" w:rsidRPr="0079781F">
        <w:rPr>
          <w:rFonts w:ascii="Times New Roman" w:eastAsia="SimSun" w:hAnsi="Times New Roman"/>
          <w:b/>
          <w:noProof w:val="0"/>
          <w:lang w:val="lt-LT"/>
        </w:rPr>
        <w:t>Valzap</w:t>
      </w:r>
    </w:p>
    <w:p w14:paraId="3FA0443B" w14:textId="77777777" w:rsidR="00827BD8" w:rsidRPr="0079781F" w:rsidRDefault="00827BD8" w:rsidP="000E24DE">
      <w:pPr>
        <w:tabs>
          <w:tab w:val="left" w:pos="567"/>
        </w:tabs>
        <w:rPr>
          <w:rFonts w:ascii="Times New Roman" w:eastAsia="SimSun" w:hAnsi="Times New Roman"/>
          <w:noProof w:val="0"/>
          <w:lang w:val="lt-LT"/>
        </w:rPr>
      </w:pPr>
      <w:r w:rsidRPr="0079781F">
        <w:rPr>
          <w:rFonts w:ascii="Times New Roman" w:hAnsi="Times New Roman"/>
          <w:noProof w:val="0"/>
          <w:lang w:val="lt-LT"/>
        </w:rPr>
        <w:t>Jeigu pamiršote pavartoti dozę, išgerkite tabletę iškart, kai tik prisiminsite. Jeigu pavartoti dozę prisiminėte tada, kai jau beveik atėjo laikas kitai dozei, pamirštą tabletę praleiskite, jos nebevartokite.</w:t>
      </w:r>
      <w:r w:rsidRPr="0079781F">
        <w:rPr>
          <w:rFonts w:ascii="Times New Roman" w:eastAsia="SimSun" w:hAnsi="Times New Roman"/>
          <w:noProof w:val="0"/>
          <w:lang w:val="lt-LT" w:eastAsia="zh-CN"/>
        </w:rPr>
        <w:t xml:space="preserve"> </w:t>
      </w:r>
    </w:p>
    <w:p w14:paraId="02664FEC" w14:textId="77777777" w:rsidR="00827BD8" w:rsidRPr="0079781F" w:rsidRDefault="002A6918" w:rsidP="000E24DE">
      <w:pPr>
        <w:tabs>
          <w:tab w:val="left" w:pos="567"/>
        </w:tabs>
        <w:rPr>
          <w:rFonts w:ascii="Times New Roman" w:hAnsi="Times New Roman"/>
          <w:noProof w:val="0"/>
          <w:lang w:val="lt-LT"/>
        </w:rPr>
      </w:pPr>
      <w:r w:rsidRPr="0079781F">
        <w:rPr>
          <w:rFonts w:ascii="Times New Roman" w:hAnsi="Times New Roman"/>
          <w:noProof w:val="0"/>
          <w:lang w:val="lt-LT"/>
        </w:rPr>
        <w:t>Negalima vartoti dvigubos dozės norint kompensuoti praleistą dozę.</w:t>
      </w:r>
    </w:p>
    <w:p w14:paraId="2A14C4F6" w14:textId="77777777" w:rsidR="002A6918" w:rsidRPr="0079781F" w:rsidRDefault="002A6918" w:rsidP="000E24DE">
      <w:pPr>
        <w:tabs>
          <w:tab w:val="left" w:pos="567"/>
        </w:tabs>
        <w:rPr>
          <w:rFonts w:ascii="Times New Roman" w:hAnsi="Times New Roman"/>
          <w:noProof w:val="0"/>
          <w:lang w:val="lt-LT"/>
        </w:rPr>
      </w:pPr>
    </w:p>
    <w:p w14:paraId="79D4DBFF" w14:textId="77777777" w:rsidR="00602D7B" w:rsidRPr="0079781F" w:rsidRDefault="00827BD8" w:rsidP="00602D7B">
      <w:pPr>
        <w:tabs>
          <w:tab w:val="left" w:pos="567"/>
          <w:tab w:val="left" w:pos="2898"/>
        </w:tabs>
        <w:rPr>
          <w:rFonts w:ascii="Times New Roman" w:hAnsi="Times New Roman"/>
          <w:b/>
          <w:noProof w:val="0"/>
          <w:lang w:val="lt-LT"/>
        </w:rPr>
      </w:pPr>
      <w:r w:rsidRPr="0079781F">
        <w:rPr>
          <w:rFonts w:ascii="Times New Roman" w:hAnsi="Times New Roman"/>
          <w:b/>
          <w:noProof w:val="0"/>
          <w:lang w:val="lt-LT"/>
        </w:rPr>
        <w:t xml:space="preserve">Nustojus vartoti </w:t>
      </w:r>
      <w:r w:rsidR="00BE59F7" w:rsidRPr="0079781F">
        <w:rPr>
          <w:rFonts w:ascii="Times New Roman" w:hAnsi="Times New Roman"/>
          <w:b/>
          <w:noProof w:val="0"/>
          <w:lang w:val="lt-LT"/>
        </w:rPr>
        <w:t>Valzap</w:t>
      </w:r>
    </w:p>
    <w:p w14:paraId="7608B32E"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Nustojus vartoti </w:t>
      </w:r>
      <w:r w:rsidR="00BE59F7" w:rsidRPr="0079781F">
        <w:rPr>
          <w:rFonts w:ascii="Times New Roman" w:hAnsi="Times New Roman"/>
          <w:noProof w:val="0"/>
          <w:lang w:val="lt-LT"/>
        </w:rPr>
        <w:t>Valzap</w:t>
      </w:r>
      <w:r w:rsidRPr="0079781F">
        <w:rPr>
          <w:rFonts w:ascii="Times New Roman" w:hAnsi="Times New Roman"/>
          <w:noProof w:val="0"/>
          <w:lang w:val="lt-LT"/>
        </w:rPr>
        <w:t xml:space="preserve">, gali pasunkėti Jūsų liga. Nenutraukite </w:t>
      </w:r>
      <w:r w:rsidR="00E97108" w:rsidRPr="0079781F">
        <w:rPr>
          <w:rFonts w:ascii="Times New Roman" w:hAnsi="Times New Roman"/>
          <w:noProof w:val="0"/>
          <w:lang w:val="lt-LT"/>
        </w:rPr>
        <w:t>vaisto</w:t>
      </w:r>
      <w:r w:rsidRPr="0079781F">
        <w:rPr>
          <w:rFonts w:ascii="Times New Roman" w:hAnsi="Times New Roman"/>
          <w:noProof w:val="0"/>
          <w:lang w:val="lt-LT"/>
        </w:rPr>
        <w:t xml:space="preserve"> vartojimo, nepasitarę su gydytoju. </w:t>
      </w:r>
    </w:p>
    <w:p w14:paraId="46CEDB21" w14:textId="77777777" w:rsidR="00827BD8" w:rsidRPr="0079781F" w:rsidRDefault="00827BD8" w:rsidP="000E24DE">
      <w:pPr>
        <w:tabs>
          <w:tab w:val="left" w:pos="567"/>
        </w:tabs>
        <w:rPr>
          <w:rFonts w:ascii="Times New Roman" w:hAnsi="Times New Roman"/>
          <w:noProof w:val="0"/>
          <w:lang w:val="lt-LT"/>
        </w:rPr>
      </w:pPr>
    </w:p>
    <w:p w14:paraId="08B95EBA" w14:textId="77777777" w:rsidR="00827BD8" w:rsidRPr="0079781F" w:rsidRDefault="00827BD8" w:rsidP="000E24DE">
      <w:pPr>
        <w:tabs>
          <w:tab w:val="left" w:pos="567"/>
        </w:tabs>
        <w:rPr>
          <w:rFonts w:ascii="Times New Roman" w:hAnsi="Times New Roman"/>
          <w:b/>
          <w:bCs/>
          <w:noProof w:val="0"/>
          <w:lang w:val="lt-LT"/>
        </w:rPr>
      </w:pPr>
      <w:r w:rsidRPr="0079781F">
        <w:rPr>
          <w:rFonts w:ascii="Times New Roman" w:hAnsi="Times New Roman"/>
          <w:noProof w:val="0"/>
          <w:lang w:val="lt-LT"/>
        </w:rPr>
        <w:lastRenderedPageBreak/>
        <w:t xml:space="preserve">Jeigu kiltų daugiau klausimų dėl šio vaisto vartojimo, kreipkitės į gydytoją arba vaistininką. </w:t>
      </w:r>
    </w:p>
    <w:p w14:paraId="4A73C1F6" w14:textId="77777777" w:rsidR="00827BD8" w:rsidRPr="0079781F" w:rsidRDefault="00827BD8" w:rsidP="000E24DE">
      <w:pPr>
        <w:tabs>
          <w:tab w:val="left" w:pos="567"/>
        </w:tabs>
        <w:rPr>
          <w:rFonts w:ascii="Times New Roman" w:hAnsi="Times New Roman"/>
          <w:noProof w:val="0"/>
          <w:lang w:val="lt-LT"/>
        </w:rPr>
      </w:pPr>
    </w:p>
    <w:p w14:paraId="55E4E3A4" w14:textId="77777777" w:rsidR="00827BD8" w:rsidRPr="0079781F" w:rsidRDefault="00827BD8" w:rsidP="000E24DE">
      <w:pPr>
        <w:tabs>
          <w:tab w:val="left" w:pos="567"/>
        </w:tabs>
        <w:rPr>
          <w:rFonts w:ascii="Times New Roman" w:hAnsi="Times New Roman"/>
          <w:noProof w:val="0"/>
          <w:lang w:val="lt-LT"/>
        </w:rPr>
      </w:pPr>
    </w:p>
    <w:p w14:paraId="48FDEC49" w14:textId="77777777" w:rsidR="00827BD8" w:rsidRPr="0079781F" w:rsidRDefault="00827BD8" w:rsidP="000E24DE">
      <w:pPr>
        <w:tabs>
          <w:tab w:val="left" w:pos="567"/>
        </w:tabs>
        <w:rPr>
          <w:rFonts w:ascii="Times New Roman" w:eastAsia="SimSun" w:hAnsi="Times New Roman"/>
          <w:b/>
          <w:noProof w:val="0"/>
          <w:lang w:val="lt-LT"/>
        </w:rPr>
      </w:pPr>
      <w:r w:rsidRPr="0079781F">
        <w:rPr>
          <w:rFonts w:ascii="Times New Roman" w:eastAsia="SimSun" w:hAnsi="Times New Roman"/>
          <w:b/>
          <w:noProof w:val="0"/>
          <w:lang w:val="lt-LT"/>
        </w:rPr>
        <w:t>4.</w:t>
      </w:r>
      <w:r w:rsidR="000E24DE" w:rsidRPr="0079781F">
        <w:rPr>
          <w:rFonts w:ascii="Times New Roman" w:eastAsia="SimSun" w:hAnsi="Times New Roman"/>
          <w:b/>
          <w:noProof w:val="0"/>
          <w:lang w:val="lt-LT"/>
        </w:rPr>
        <w:tab/>
      </w:r>
      <w:r w:rsidR="00447D72" w:rsidRPr="0079781F">
        <w:rPr>
          <w:rFonts w:ascii="Times New Roman" w:hAnsi="Times New Roman"/>
          <w:b/>
          <w:noProof w:val="0"/>
          <w:lang w:val="lt-LT"/>
        </w:rPr>
        <w:t>Galimas šalutinis poveikis</w:t>
      </w:r>
    </w:p>
    <w:p w14:paraId="505E80F7" w14:textId="77777777" w:rsidR="00827BD8" w:rsidRPr="0079781F" w:rsidRDefault="00827BD8" w:rsidP="000E24DE">
      <w:pPr>
        <w:tabs>
          <w:tab w:val="left" w:pos="567"/>
        </w:tabs>
        <w:rPr>
          <w:rFonts w:ascii="Times New Roman" w:eastAsia="SimSun" w:hAnsi="Times New Roman"/>
          <w:noProof w:val="0"/>
          <w:lang w:val="lt-LT"/>
        </w:rPr>
      </w:pPr>
    </w:p>
    <w:p w14:paraId="54865267" w14:textId="77777777" w:rsidR="00827BD8" w:rsidRPr="0079781F" w:rsidRDefault="00447D72" w:rsidP="00CA2892">
      <w:pPr>
        <w:tabs>
          <w:tab w:val="left" w:pos="567"/>
        </w:tabs>
        <w:rPr>
          <w:rFonts w:ascii="Times New Roman" w:eastAsia="SimSun" w:hAnsi="Times New Roman"/>
          <w:noProof w:val="0"/>
          <w:lang w:val="lt-LT"/>
        </w:rPr>
      </w:pPr>
      <w:r w:rsidRPr="0079781F">
        <w:rPr>
          <w:rFonts w:ascii="Times New Roman" w:hAnsi="Times New Roman"/>
          <w:noProof w:val="0"/>
          <w:lang w:val="lt-LT"/>
        </w:rPr>
        <w:t>Šis vaistas</w:t>
      </w:r>
      <w:r w:rsidR="00827BD8" w:rsidRPr="0079781F">
        <w:rPr>
          <w:rFonts w:ascii="Times New Roman" w:eastAsia="SimSun" w:hAnsi="Times New Roman"/>
          <w:noProof w:val="0"/>
          <w:lang w:val="lt-LT"/>
        </w:rPr>
        <w:t xml:space="preserve">, </w:t>
      </w:r>
      <w:r w:rsidR="00827BD8" w:rsidRPr="0079781F">
        <w:rPr>
          <w:rFonts w:ascii="Times New Roman" w:hAnsi="Times New Roman"/>
          <w:noProof w:val="0"/>
          <w:lang w:val="lt-LT"/>
        </w:rPr>
        <w:t xml:space="preserve">kaip ir </w:t>
      </w:r>
      <w:r w:rsidR="001D1223" w:rsidRPr="0079781F">
        <w:rPr>
          <w:rFonts w:ascii="Times New Roman" w:hAnsi="Times New Roman"/>
          <w:noProof w:val="0"/>
          <w:lang w:val="lt-LT"/>
        </w:rPr>
        <w:t xml:space="preserve">visi </w:t>
      </w:r>
      <w:r w:rsidR="00827BD8" w:rsidRPr="0079781F">
        <w:rPr>
          <w:rFonts w:ascii="Times New Roman" w:hAnsi="Times New Roman"/>
          <w:noProof w:val="0"/>
          <w:lang w:val="lt-LT"/>
        </w:rPr>
        <w:t xml:space="preserve">kiti, gali sukelti šalutinį poveikį, nors jis pasireiškia ne visiems žmonėms. </w:t>
      </w:r>
    </w:p>
    <w:p w14:paraId="40142EFB" w14:textId="77777777" w:rsidR="00827BD8" w:rsidRPr="0079781F" w:rsidRDefault="00827BD8" w:rsidP="000E24DE">
      <w:pPr>
        <w:tabs>
          <w:tab w:val="left" w:pos="567"/>
        </w:tabs>
        <w:rPr>
          <w:rFonts w:ascii="Times New Roman" w:hAnsi="Times New Roman"/>
          <w:noProof w:val="0"/>
          <w:lang w:val="lt-LT"/>
        </w:rPr>
      </w:pPr>
    </w:p>
    <w:p w14:paraId="615B2CCC"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b/>
          <w:bCs/>
          <w:noProof w:val="0"/>
          <w:lang w:val="lt-LT"/>
        </w:rPr>
        <w:t xml:space="preserve">Šalutinis poveikis gali būti rimtas ir gali prireikti neatidėliotinos medicininės pagalbos: </w:t>
      </w:r>
    </w:p>
    <w:p w14:paraId="01D2713E"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Gali pasireikšti angio</w:t>
      </w:r>
      <w:r w:rsidR="00095BB0" w:rsidRPr="0079781F">
        <w:rPr>
          <w:rFonts w:ascii="Times New Roman" w:hAnsi="Times New Roman"/>
          <w:noProof w:val="0"/>
          <w:lang w:val="lt-LT"/>
        </w:rPr>
        <w:t xml:space="preserve">neurozinės </w:t>
      </w:r>
      <w:r w:rsidRPr="0079781F">
        <w:rPr>
          <w:rFonts w:ascii="Times New Roman" w:hAnsi="Times New Roman"/>
          <w:noProof w:val="0"/>
          <w:lang w:val="lt-LT"/>
        </w:rPr>
        <w:t xml:space="preserve">edemos </w:t>
      </w:r>
      <w:r w:rsidR="002B705A" w:rsidRPr="0079781F">
        <w:rPr>
          <w:rFonts w:ascii="Times New Roman" w:hAnsi="Times New Roman"/>
          <w:noProof w:val="0"/>
          <w:lang w:val="lt-LT"/>
        </w:rPr>
        <w:t xml:space="preserve">(specifinės alerginės reakcijos) </w:t>
      </w:r>
      <w:r w:rsidRPr="0079781F">
        <w:rPr>
          <w:rFonts w:ascii="Times New Roman" w:hAnsi="Times New Roman"/>
          <w:noProof w:val="0"/>
          <w:lang w:val="lt-LT"/>
        </w:rPr>
        <w:t xml:space="preserve">simptomai, tokie kaip: </w:t>
      </w:r>
    </w:p>
    <w:p w14:paraId="014F16EB" w14:textId="77777777" w:rsidR="00827BD8" w:rsidRPr="0079781F" w:rsidRDefault="00827BD8" w:rsidP="00EE1AF1">
      <w:pPr>
        <w:numPr>
          <w:ilvl w:val="0"/>
          <w:numId w:val="3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veido,</w:t>
      </w:r>
      <w:r w:rsidR="00FD7E27" w:rsidRPr="0079781F">
        <w:rPr>
          <w:rFonts w:ascii="Times New Roman" w:hAnsi="Times New Roman"/>
          <w:noProof w:val="0"/>
          <w:lang w:val="lt-LT"/>
        </w:rPr>
        <w:t xml:space="preserve"> lūpų,</w:t>
      </w:r>
      <w:r w:rsidRPr="0079781F">
        <w:rPr>
          <w:rFonts w:ascii="Times New Roman" w:hAnsi="Times New Roman"/>
          <w:noProof w:val="0"/>
          <w:lang w:val="lt-LT"/>
        </w:rPr>
        <w:t xml:space="preserve"> liežuvio arba ryklės ištinimas</w:t>
      </w:r>
      <w:r w:rsidR="00E97108" w:rsidRPr="0079781F">
        <w:rPr>
          <w:rFonts w:ascii="Times New Roman" w:hAnsi="Times New Roman"/>
          <w:noProof w:val="0"/>
          <w:lang w:val="lt-LT"/>
        </w:rPr>
        <w:t>;</w:t>
      </w:r>
    </w:p>
    <w:p w14:paraId="522EDC1C" w14:textId="77777777" w:rsidR="00827BD8" w:rsidRPr="0079781F" w:rsidRDefault="00827BD8" w:rsidP="00EE1AF1">
      <w:pPr>
        <w:numPr>
          <w:ilvl w:val="0"/>
          <w:numId w:val="3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pasunkėjęs </w:t>
      </w:r>
      <w:r w:rsidR="00FD7E27" w:rsidRPr="0079781F">
        <w:rPr>
          <w:rFonts w:ascii="Times New Roman" w:hAnsi="Times New Roman"/>
          <w:noProof w:val="0"/>
          <w:lang w:val="lt-LT"/>
        </w:rPr>
        <w:t xml:space="preserve">kvėpavimas ar </w:t>
      </w:r>
      <w:r w:rsidRPr="0079781F">
        <w:rPr>
          <w:rFonts w:ascii="Times New Roman" w:hAnsi="Times New Roman"/>
          <w:noProof w:val="0"/>
          <w:lang w:val="lt-LT"/>
        </w:rPr>
        <w:t>rijimas</w:t>
      </w:r>
      <w:r w:rsidR="00E97108" w:rsidRPr="0079781F">
        <w:rPr>
          <w:rFonts w:ascii="Times New Roman" w:hAnsi="Times New Roman"/>
          <w:noProof w:val="0"/>
          <w:lang w:val="lt-LT"/>
        </w:rPr>
        <w:t>;</w:t>
      </w:r>
    </w:p>
    <w:p w14:paraId="6ABF0B7C" w14:textId="77777777" w:rsidR="00827BD8" w:rsidRPr="0079781F" w:rsidRDefault="00827BD8" w:rsidP="00EE1AF1">
      <w:pPr>
        <w:numPr>
          <w:ilvl w:val="0"/>
          <w:numId w:val="38"/>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dilgėlinė</w:t>
      </w:r>
      <w:r w:rsidR="00FD7E27" w:rsidRPr="0079781F">
        <w:rPr>
          <w:rFonts w:ascii="Times New Roman" w:hAnsi="Times New Roman"/>
          <w:noProof w:val="0"/>
          <w:lang w:val="lt-LT"/>
        </w:rPr>
        <w:t>, niežulys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3E2881AB" w14:textId="77777777" w:rsidR="00827BD8" w:rsidRPr="0079781F" w:rsidRDefault="00827BD8" w:rsidP="000E24DE">
      <w:pPr>
        <w:tabs>
          <w:tab w:val="left" w:pos="567"/>
        </w:tabs>
        <w:rPr>
          <w:rFonts w:ascii="Times New Roman" w:hAnsi="Times New Roman"/>
          <w:noProof w:val="0"/>
          <w:lang w:val="lt-LT"/>
        </w:rPr>
      </w:pPr>
    </w:p>
    <w:p w14:paraId="33034CFF" w14:textId="34C86529" w:rsidR="0082602A" w:rsidRPr="0079781F" w:rsidRDefault="004E24A8" w:rsidP="000E24DE">
      <w:pPr>
        <w:tabs>
          <w:tab w:val="left" w:pos="567"/>
        </w:tabs>
        <w:rPr>
          <w:rFonts w:ascii="Times New Roman" w:hAnsi="Times New Roman"/>
          <w:noProof w:val="0"/>
          <w:lang w:val="lt-LT"/>
        </w:rPr>
      </w:pPr>
      <w:r w:rsidRPr="0079781F">
        <w:rPr>
          <w:rFonts w:ascii="Times New Roman" w:hAnsi="Times New Roman"/>
          <w:b/>
          <w:noProof w:val="0"/>
          <w:lang w:val="lt-LT"/>
        </w:rPr>
        <w:t>Jei Jums pasireiškė kuris nors iš šių simptomų, nedelsdami nutraukite Valzap vartojimą ir kreipkitės į savo gydytoją (taip pat žr. 2 skyriaus poskyrį „Įspėjimai ir atsargumo priemonės“).</w:t>
      </w:r>
    </w:p>
    <w:p w14:paraId="20AD9E3E" w14:textId="77777777" w:rsidR="00827BD8" w:rsidRPr="0079781F" w:rsidRDefault="00827BD8" w:rsidP="000E24DE">
      <w:pPr>
        <w:tabs>
          <w:tab w:val="left" w:pos="567"/>
        </w:tabs>
        <w:rPr>
          <w:rFonts w:ascii="Times New Roman" w:hAnsi="Times New Roman"/>
          <w:noProof w:val="0"/>
          <w:lang w:val="lt-LT"/>
        </w:rPr>
      </w:pPr>
    </w:p>
    <w:p w14:paraId="3F9C6E90" w14:textId="77B9DEDB" w:rsidR="00827BD8" w:rsidRPr="0079781F" w:rsidRDefault="004A23F3" w:rsidP="000E24DE">
      <w:pPr>
        <w:tabs>
          <w:tab w:val="left" w:pos="567"/>
        </w:tabs>
        <w:rPr>
          <w:rFonts w:ascii="Times New Roman" w:hAnsi="Times New Roman"/>
          <w:noProof w:val="0"/>
          <w:lang w:val="lt-LT"/>
        </w:rPr>
      </w:pPr>
      <w:r w:rsidRPr="0079781F">
        <w:rPr>
          <w:rFonts w:ascii="Times New Roman" w:hAnsi="Times New Roman"/>
          <w:b/>
          <w:bCs/>
          <w:noProof w:val="0"/>
          <w:lang w:val="lt-LT"/>
        </w:rPr>
        <w:t>Kitas g</w:t>
      </w:r>
      <w:r w:rsidR="00827BD8" w:rsidRPr="0079781F">
        <w:rPr>
          <w:rFonts w:ascii="Times New Roman" w:hAnsi="Times New Roman"/>
          <w:b/>
          <w:bCs/>
          <w:noProof w:val="0"/>
          <w:lang w:val="lt-LT"/>
        </w:rPr>
        <w:t xml:space="preserve">alimas šalutinis poveikis: </w:t>
      </w:r>
    </w:p>
    <w:p w14:paraId="6F4A736F" w14:textId="77777777" w:rsidR="00827BD8" w:rsidRPr="0079781F" w:rsidRDefault="00827BD8" w:rsidP="000E24DE">
      <w:pPr>
        <w:tabs>
          <w:tab w:val="left" w:pos="567"/>
        </w:tabs>
        <w:rPr>
          <w:rFonts w:ascii="Times New Roman" w:hAnsi="Times New Roman"/>
          <w:b/>
          <w:bCs/>
          <w:noProof w:val="0"/>
          <w:lang w:val="lt-LT"/>
        </w:rPr>
      </w:pPr>
    </w:p>
    <w:p w14:paraId="163B6376"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b/>
          <w:bCs/>
          <w:noProof w:val="0"/>
          <w:lang w:val="lt-LT"/>
        </w:rPr>
        <w:t>Dažnas</w:t>
      </w:r>
      <w:r w:rsidR="00447D72" w:rsidRPr="0079781F">
        <w:rPr>
          <w:rFonts w:ascii="Times New Roman" w:hAnsi="Times New Roman"/>
          <w:b/>
          <w:bCs/>
          <w:noProof w:val="0"/>
          <w:lang w:val="lt-LT"/>
        </w:rPr>
        <w:t xml:space="preserve"> (</w:t>
      </w:r>
      <w:r w:rsidR="00447D72" w:rsidRPr="0079781F">
        <w:rPr>
          <w:rFonts w:ascii="Times New Roman" w:hAnsi="Times New Roman"/>
          <w:b/>
          <w:noProof w:val="0"/>
          <w:lang w:val="lt-LT"/>
        </w:rPr>
        <w:t>gali pasireikšti ne daugiau kaip 1 žmogui iš 10)</w:t>
      </w:r>
      <w:r w:rsidRPr="0079781F">
        <w:rPr>
          <w:rFonts w:ascii="Times New Roman" w:hAnsi="Times New Roman"/>
          <w:b/>
          <w:noProof w:val="0"/>
          <w:lang w:val="lt-LT"/>
        </w:rPr>
        <w:t>:</w:t>
      </w:r>
      <w:r w:rsidRPr="0079781F">
        <w:rPr>
          <w:rFonts w:ascii="Times New Roman" w:hAnsi="Times New Roman"/>
          <w:i/>
          <w:iCs/>
          <w:noProof w:val="0"/>
          <w:lang w:val="lt-LT"/>
        </w:rPr>
        <w:t xml:space="preserve"> </w:t>
      </w:r>
    </w:p>
    <w:p w14:paraId="7F635C56" w14:textId="77777777" w:rsidR="00827BD8" w:rsidRPr="0079781F" w:rsidRDefault="00E97108" w:rsidP="00EE1AF1">
      <w:pPr>
        <w:numPr>
          <w:ilvl w:val="0"/>
          <w:numId w:val="3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w:t>
      </w:r>
      <w:r w:rsidR="00827BD8" w:rsidRPr="0079781F">
        <w:rPr>
          <w:rFonts w:ascii="Times New Roman" w:hAnsi="Times New Roman"/>
          <w:noProof w:val="0"/>
          <w:lang w:val="lt-LT"/>
        </w:rPr>
        <w:t>vaig</w:t>
      </w:r>
      <w:r w:rsidR="0082602A" w:rsidRPr="0079781F">
        <w:rPr>
          <w:rFonts w:ascii="Times New Roman" w:hAnsi="Times New Roman"/>
          <w:noProof w:val="0"/>
          <w:lang w:val="lt-LT"/>
        </w:rPr>
        <w:t>ulys</w:t>
      </w:r>
      <w:r w:rsidRPr="0079781F">
        <w:rPr>
          <w:rFonts w:ascii="Times New Roman" w:hAnsi="Times New Roman"/>
          <w:noProof w:val="0"/>
          <w:lang w:val="lt-LT"/>
        </w:rPr>
        <w:t>;</w:t>
      </w:r>
    </w:p>
    <w:p w14:paraId="21DA5178" w14:textId="77777777" w:rsidR="00827BD8" w:rsidRPr="0079781F" w:rsidRDefault="00827BD8" w:rsidP="00EE1AF1">
      <w:pPr>
        <w:numPr>
          <w:ilvl w:val="0"/>
          <w:numId w:val="3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žemas </w:t>
      </w:r>
      <w:r w:rsidR="00514E8E" w:rsidRPr="0079781F">
        <w:rPr>
          <w:rFonts w:ascii="Times New Roman" w:hAnsi="Times New Roman"/>
          <w:noProof w:val="0"/>
          <w:lang w:val="lt-LT"/>
        </w:rPr>
        <w:t>kraujospūdis</w:t>
      </w:r>
      <w:r w:rsidR="000315AB" w:rsidRPr="0079781F">
        <w:rPr>
          <w:rFonts w:ascii="Times New Roman" w:hAnsi="Times New Roman"/>
          <w:noProof w:val="0"/>
          <w:lang w:val="lt-LT"/>
        </w:rPr>
        <w:t xml:space="preserve"> su pasireiškiančiais simptomais, pavyzdžiui, svaig</w:t>
      </w:r>
      <w:r w:rsidR="0082602A" w:rsidRPr="0079781F">
        <w:rPr>
          <w:rFonts w:ascii="Times New Roman" w:hAnsi="Times New Roman"/>
          <w:noProof w:val="0"/>
          <w:lang w:val="lt-LT"/>
        </w:rPr>
        <w:t>uliu</w:t>
      </w:r>
      <w:r w:rsidR="000315AB" w:rsidRPr="0079781F">
        <w:rPr>
          <w:rFonts w:ascii="Times New Roman" w:hAnsi="Times New Roman"/>
          <w:noProof w:val="0"/>
          <w:lang w:val="lt-LT"/>
        </w:rPr>
        <w:t xml:space="preserve"> ar alpimu keliantis, arba be jų</w:t>
      </w:r>
      <w:r w:rsidR="00E97108" w:rsidRPr="0079781F">
        <w:rPr>
          <w:rFonts w:ascii="Times New Roman" w:hAnsi="Times New Roman"/>
          <w:noProof w:val="0"/>
          <w:lang w:val="lt-LT"/>
        </w:rPr>
        <w:t>;</w:t>
      </w:r>
    </w:p>
    <w:p w14:paraId="4F7436BE" w14:textId="77777777" w:rsidR="00827BD8" w:rsidRPr="0079781F" w:rsidRDefault="00827BD8" w:rsidP="00EE1AF1">
      <w:pPr>
        <w:numPr>
          <w:ilvl w:val="0"/>
          <w:numId w:val="39"/>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pablogėjusi inkstų funkcija (inkstų </w:t>
      </w:r>
      <w:r w:rsidR="00DA47C5" w:rsidRPr="0079781F">
        <w:rPr>
          <w:rFonts w:ascii="Times New Roman" w:hAnsi="Times New Roman"/>
          <w:noProof w:val="0"/>
          <w:lang w:val="lt-LT"/>
        </w:rPr>
        <w:t xml:space="preserve">funkcijos sutrikimo </w:t>
      </w:r>
      <w:r w:rsidRPr="0079781F">
        <w:rPr>
          <w:rFonts w:ascii="Times New Roman" w:hAnsi="Times New Roman"/>
          <w:noProof w:val="0"/>
          <w:lang w:val="lt-LT"/>
        </w:rPr>
        <w:t>simptomai)</w:t>
      </w:r>
      <w:r w:rsidR="00E97108" w:rsidRPr="0079781F">
        <w:rPr>
          <w:rFonts w:ascii="Times New Roman" w:hAnsi="Times New Roman"/>
          <w:noProof w:val="0"/>
          <w:lang w:val="lt-LT"/>
        </w:rPr>
        <w:t>.</w:t>
      </w:r>
    </w:p>
    <w:p w14:paraId="3865022C" w14:textId="77777777" w:rsidR="00827BD8" w:rsidRPr="0079781F" w:rsidRDefault="00827BD8" w:rsidP="000E24DE">
      <w:pPr>
        <w:tabs>
          <w:tab w:val="left" w:pos="567"/>
        </w:tabs>
        <w:rPr>
          <w:rFonts w:ascii="Times New Roman" w:hAnsi="Times New Roman"/>
          <w:noProof w:val="0"/>
          <w:lang w:val="lt-LT"/>
        </w:rPr>
      </w:pPr>
    </w:p>
    <w:p w14:paraId="16112216"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b/>
          <w:bCs/>
          <w:noProof w:val="0"/>
          <w:lang w:val="lt-LT"/>
        </w:rPr>
        <w:t>Nedažnas</w:t>
      </w:r>
      <w:r w:rsidR="00447D72" w:rsidRPr="0079781F">
        <w:rPr>
          <w:rFonts w:ascii="Times New Roman" w:hAnsi="Times New Roman"/>
          <w:b/>
          <w:bCs/>
          <w:noProof w:val="0"/>
          <w:lang w:val="lt-LT"/>
        </w:rPr>
        <w:t xml:space="preserve"> (</w:t>
      </w:r>
      <w:r w:rsidR="00447D72" w:rsidRPr="0079781F">
        <w:rPr>
          <w:rFonts w:ascii="Times New Roman" w:hAnsi="Times New Roman"/>
          <w:b/>
          <w:noProof w:val="0"/>
          <w:lang w:val="lt-LT"/>
        </w:rPr>
        <w:t>gali pasireikšti ne daugiau kaip 1 žmogui iš 100)</w:t>
      </w:r>
      <w:r w:rsidRPr="0079781F">
        <w:rPr>
          <w:rFonts w:ascii="Times New Roman" w:hAnsi="Times New Roman"/>
          <w:b/>
          <w:noProof w:val="0"/>
          <w:lang w:val="lt-LT"/>
        </w:rPr>
        <w:t>:</w:t>
      </w:r>
      <w:r w:rsidRPr="0079781F">
        <w:rPr>
          <w:rFonts w:ascii="Times New Roman" w:hAnsi="Times New Roman"/>
          <w:i/>
          <w:iCs/>
          <w:noProof w:val="0"/>
          <w:lang w:val="lt-LT"/>
        </w:rPr>
        <w:t xml:space="preserve"> </w:t>
      </w:r>
    </w:p>
    <w:p w14:paraId="2A556023" w14:textId="77777777" w:rsidR="00827BD8" w:rsidRPr="0079781F" w:rsidRDefault="000940EB"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angioneurozinė edema (žr. poskyrį „Kai kurie simptomai, kuriems pasireiškus reikia skubios medicinos pagalbos“)</w:t>
      </w:r>
      <w:r w:rsidR="00E97108" w:rsidRPr="0079781F">
        <w:rPr>
          <w:rFonts w:ascii="Times New Roman" w:hAnsi="Times New Roman"/>
          <w:noProof w:val="0"/>
          <w:lang w:val="lt-LT"/>
        </w:rPr>
        <w:t>;</w:t>
      </w:r>
    </w:p>
    <w:p w14:paraId="2855F6C2"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staigus sąmonės netekimas</w:t>
      </w:r>
      <w:r w:rsidR="000940EB" w:rsidRPr="0079781F">
        <w:rPr>
          <w:rFonts w:ascii="Times New Roman" w:hAnsi="Times New Roman"/>
          <w:noProof w:val="0"/>
          <w:lang w:val="lt-LT"/>
        </w:rPr>
        <w:t xml:space="preserve"> (sinkopė)</w:t>
      </w:r>
      <w:r w:rsidR="00E97108" w:rsidRPr="0079781F">
        <w:rPr>
          <w:rFonts w:ascii="Times New Roman" w:hAnsi="Times New Roman"/>
          <w:noProof w:val="0"/>
          <w:lang w:val="lt-LT"/>
        </w:rPr>
        <w:t>;</w:t>
      </w:r>
    </w:p>
    <w:p w14:paraId="04E8345E"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sukimosi jausmas</w:t>
      </w:r>
      <w:r w:rsidR="000940EB" w:rsidRPr="0079781F">
        <w:rPr>
          <w:rFonts w:ascii="Times New Roman" w:hAnsi="Times New Roman"/>
          <w:noProof w:val="0"/>
          <w:lang w:val="lt-LT"/>
        </w:rPr>
        <w:t xml:space="preserve"> (galvos svaigimas)</w:t>
      </w:r>
      <w:r w:rsidR="00E97108" w:rsidRPr="0079781F">
        <w:rPr>
          <w:rFonts w:ascii="Times New Roman" w:hAnsi="Times New Roman"/>
          <w:noProof w:val="0"/>
          <w:lang w:val="lt-LT"/>
        </w:rPr>
        <w:t>;</w:t>
      </w:r>
    </w:p>
    <w:p w14:paraId="5B2D9CFD"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labai sutrikusi inkstų funkcija (ūm</w:t>
      </w:r>
      <w:r w:rsidR="00D90427" w:rsidRPr="0079781F">
        <w:rPr>
          <w:rFonts w:ascii="Times New Roman" w:hAnsi="Times New Roman"/>
          <w:noProof w:val="0"/>
          <w:lang w:val="lt-LT"/>
        </w:rPr>
        <w:t>inio</w:t>
      </w:r>
      <w:r w:rsidRPr="0079781F">
        <w:rPr>
          <w:rFonts w:ascii="Times New Roman" w:hAnsi="Times New Roman"/>
          <w:noProof w:val="0"/>
          <w:lang w:val="lt-LT"/>
        </w:rPr>
        <w:t xml:space="preserve"> inkstų nepakankamumo simptomai)</w:t>
      </w:r>
      <w:r w:rsidR="00E97108" w:rsidRPr="0079781F">
        <w:rPr>
          <w:rFonts w:ascii="Times New Roman" w:hAnsi="Times New Roman"/>
          <w:noProof w:val="0"/>
          <w:lang w:val="lt-LT"/>
        </w:rPr>
        <w:t>;</w:t>
      </w:r>
    </w:p>
    <w:p w14:paraId="7FEC8181"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raumenų spazmai, nereguliari širdies veikla (hiperkalemijos simptomai)</w:t>
      </w:r>
      <w:r w:rsidR="00E97108" w:rsidRPr="0079781F">
        <w:rPr>
          <w:rFonts w:ascii="Times New Roman" w:hAnsi="Times New Roman"/>
          <w:noProof w:val="0"/>
          <w:lang w:val="lt-LT"/>
        </w:rPr>
        <w:t>;</w:t>
      </w:r>
    </w:p>
    <w:p w14:paraId="2F312BC6"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dusulys, pasunkėjęs kvėpavimas gulint, pėdų ir kojų tinimas (širdies nepakankamumo simptomai)</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0C6912CA"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galvos skausmas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36028A47"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kosulys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1A7F96CB"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pilvo skausmas</w:t>
      </w:r>
      <w:r w:rsidR="00E97108" w:rsidRPr="0079781F">
        <w:rPr>
          <w:rFonts w:ascii="Times New Roman" w:hAnsi="Times New Roman"/>
          <w:noProof w:val="0"/>
          <w:lang w:val="lt-LT"/>
        </w:rPr>
        <w:t>;</w:t>
      </w:r>
    </w:p>
    <w:p w14:paraId="2BC8AAC9"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pykinimas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4C4CADF8"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viduriavimas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34BAF1D7"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nuovargis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02DC8A6B" w14:textId="77777777" w:rsidR="00827BD8" w:rsidRPr="0079781F" w:rsidRDefault="00827BD8" w:rsidP="00095BB0">
      <w:pPr>
        <w:numPr>
          <w:ilvl w:val="0"/>
          <w:numId w:val="40"/>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silpnumas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61B6DF05"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i/>
          <w:iCs/>
          <w:noProof w:val="0"/>
          <w:lang w:val="lt-LT"/>
        </w:rPr>
        <w:t xml:space="preserve"> </w:t>
      </w:r>
    </w:p>
    <w:p w14:paraId="3F96ACD8" w14:textId="77777777" w:rsidR="00827BD8" w:rsidRPr="0079781F" w:rsidRDefault="001D1223" w:rsidP="000E24DE">
      <w:pPr>
        <w:tabs>
          <w:tab w:val="left" w:pos="567"/>
        </w:tabs>
        <w:rPr>
          <w:rFonts w:ascii="Times New Roman" w:hAnsi="Times New Roman"/>
          <w:b/>
          <w:bCs/>
          <w:noProof w:val="0"/>
          <w:lang w:val="lt-LT"/>
        </w:rPr>
      </w:pPr>
      <w:r w:rsidRPr="0079781F">
        <w:rPr>
          <w:rFonts w:ascii="Times New Roman" w:hAnsi="Times New Roman"/>
          <w:b/>
          <w:bCs/>
          <w:noProof w:val="0"/>
          <w:lang w:val="lt-LT"/>
        </w:rPr>
        <w:t>N</w:t>
      </w:r>
      <w:r w:rsidR="00827BD8" w:rsidRPr="0079781F">
        <w:rPr>
          <w:rFonts w:ascii="Times New Roman" w:hAnsi="Times New Roman"/>
          <w:b/>
          <w:bCs/>
          <w:noProof w:val="0"/>
          <w:lang w:val="lt-LT"/>
        </w:rPr>
        <w:t>ežinomas</w:t>
      </w:r>
      <w:r w:rsidR="00447D72" w:rsidRPr="0079781F">
        <w:rPr>
          <w:rFonts w:ascii="Times New Roman" w:hAnsi="Times New Roman"/>
          <w:b/>
          <w:bCs/>
          <w:noProof w:val="0"/>
          <w:lang w:val="lt-LT"/>
        </w:rPr>
        <w:t xml:space="preserve"> (negali būti </w:t>
      </w:r>
      <w:r w:rsidRPr="0079781F">
        <w:rPr>
          <w:rFonts w:ascii="Times New Roman" w:hAnsi="Times New Roman"/>
          <w:b/>
          <w:bCs/>
          <w:noProof w:val="0"/>
          <w:lang w:val="lt-LT"/>
        </w:rPr>
        <w:t xml:space="preserve">apskaičiuotas </w:t>
      </w:r>
      <w:r w:rsidR="00447D72" w:rsidRPr="0079781F">
        <w:rPr>
          <w:rFonts w:ascii="Times New Roman" w:hAnsi="Times New Roman"/>
          <w:b/>
          <w:bCs/>
          <w:noProof w:val="0"/>
          <w:lang w:val="lt-LT"/>
        </w:rPr>
        <w:t>pagal turimus duomenis)</w:t>
      </w:r>
      <w:r w:rsidR="00827BD8" w:rsidRPr="0079781F">
        <w:rPr>
          <w:rFonts w:ascii="Times New Roman" w:hAnsi="Times New Roman"/>
          <w:b/>
          <w:bCs/>
          <w:noProof w:val="0"/>
          <w:lang w:val="lt-LT"/>
        </w:rPr>
        <w:t xml:space="preserve">: </w:t>
      </w:r>
    </w:p>
    <w:p w14:paraId="70AF46CE" w14:textId="3262FD24" w:rsidR="004E24A8" w:rsidRPr="0079781F" w:rsidRDefault="004E24A8" w:rsidP="00A01DEC">
      <w:pPr>
        <w:numPr>
          <w:ilvl w:val="0"/>
          <w:numId w:val="44"/>
        </w:numPr>
        <w:tabs>
          <w:tab w:val="left" w:pos="567"/>
        </w:tabs>
        <w:ind w:left="567" w:hanging="567"/>
        <w:rPr>
          <w:rFonts w:ascii="Times New Roman" w:hAnsi="Times New Roman"/>
          <w:noProof w:val="0"/>
          <w:lang w:val="lt-LT"/>
        </w:rPr>
      </w:pPr>
      <w:r w:rsidRPr="0079781F">
        <w:rPr>
          <w:rFonts w:ascii="Times New Roman" w:hAnsi="Times New Roman"/>
          <w:noProof w:val="0"/>
          <w:lang w:val="lt-LT"/>
        </w:rPr>
        <w:t>odos bėrimas pūslelėmis (pūslinio dermatito požymis);</w:t>
      </w:r>
    </w:p>
    <w:p w14:paraId="1271A5C6" w14:textId="77777777" w:rsidR="00827BD8" w:rsidRPr="0079781F" w:rsidRDefault="0084506D"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 xml:space="preserve">alerginės reakcijos, pasireiškiančios </w:t>
      </w:r>
      <w:r w:rsidR="00827BD8" w:rsidRPr="0079781F">
        <w:rPr>
          <w:rFonts w:ascii="Times New Roman" w:hAnsi="Times New Roman"/>
          <w:noProof w:val="0"/>
          <w:lang w:val="lt-LT"/>
        </w:rPr>
        <w:t>bėrim</w:t>
      </w:r>
      <w:r w:rsidRPr="0079781F">
        <w:rPr>
          <w:rFonts w:ascii="Times New Roman" w:hAnsi="Times New Roman"/>
          <w:noProof w:val="0"/>
          <w:lang w:val="lt-LT"/>
        </w:rPr>
        <w:t>u</w:t>
      </w:r>
      <w:r w:rsidR="000315AB" w:rsidRPr="0079781F">
        <w:rPr>
          <w:rFonts w:ascii="Times New Roman" w:hAnsi="Times New Roman"/>
          <w:noProof w:val="0"/>
          <w:lang w:val="lt-LT"/>
        </w:rPr>
        <w:t xml:space="preserve">, </w:t>
      </w:r>
      <w:r w:rsidR="00827BD8" w:rsidRPr="0079781F">
        <w:rPr>
          <w:rFonts w:ascii="Times New Roman" w:hAnsi="Times New Roman"/>
          <w:noProof w:val="0"/>
          <w:lang w:val="lt-LT"/>
        </w:rPr>
        <w:t>niež</w:t>
      </w:r>
      <w:r w:rsidR="000315AB" w:rsidRPr="0079781F">
        <w:rPr>
          <w:rFonts w:ascii="Times New Roman" w:hAnsi="Times New Roman"/>
          <w:noProof w:val="0"/>
          <w:lang w:val="lt-LT"/>
        </w:rPr>
        <w:t>uliu ir dilgėline</w:t>
      </w:r>
      <w:r w:rsidR="00827BD8" w:rsidRPr="0079781F">
        <w:rPr>
          <w:rFonts w:ascii="Times New Roman" w:hAnsi="Times New Roman"/>
          <w:noProof w:val="0"/>
          <w:lang w:val="lt-LT"/>
        </w:rPr>
        <w:t xml:space="preserve"> kartu su kitais simptomais, tokiais kaip karščiavimas, sąnarių</w:t>
      </w:r>
      <w:r w:rsidR="000315AB" w:rsidRPr="0079781F">
        <w:rPr>
          <w:rFonts w:ascii="Times New Roman" w:hAnsi="Times New Roman"/>
          <w:noProof w:val="0"/>
          <w:lang w:val="lt-LT"/>
        </w:rPr>
        <w:t xml:space="preserve"> patinimas ir</w:t>
      </w:r>
      <w:r w:rsidR="00827BD8" w:rsidRPr="0079781F">
        <w:rPr>
          <w:rFonts w:ascii="Times New Roman" w:hAnsi="Times New Roman"/>
          <w:noProof w:val="0"/>
          <w:lang w:val="lt-LT"/>
        </w:rPr>
        <w:t xml:space="preserve"> skausmas, raumenų skausmas, limfmazgių patinimas ir (arba) gripą primenantys požymiai (serum</w:t>
      </w:r>
      <w:r w:rsidR="0038725A" w:rsidRPr="0079781F">
        <w:rPr>
          <w:rFonts w:ascii="Times New Roman" w:hAnsi="Times New Roman"/>
          <w:noProof w:val="0"/>
          <w:lang w:val="lt-LT"/>
        </w:rPr>
        <w:t>inės</w:t>
      </w:r>
      <w:r w:rsidR="00827BD8" w:rsidRPr="0079781F">
        <w:rPr>
          <w:rFonts w:ascii="Times New Roman" w:hAnsi="Times New Roman"/>
          <w:noProof w:val="0"/>
          <w:lang w:val="lt-LT"/>
        </w:rPr>
        <w:t xml:space="preserve"> ligos simptomai)</w:t>
      </w:r>
      <w:r w:rsidR="00E97108" w:rsidRPr="0079781F">
        <w:rPr>
          <w:rFonts w:ascii="Times New Roman" w:hAnsi="Times New Roman"/>
          <w:noProof w:val="0"/>
          <w:lang w:val="lt-LT"/>
        </w:rPr>
        <w:t>;</w:t>
      </w:r>
      <w:r w:rsidR="00827BD8" w:rsidRPr="0079781F">
        <w:rPr>
          <w:rFonts w:ascii="Times New Roman" w:hAnsi="Times New Roman"/>
          <w:noProof w:val="0"/>
          <w:lang w:val="lt-LT"/>
        </w:rPr>
        <w:t xml:space="preserve"> </w:t>
      </w:r>
    </w:p>
    <w:p w14:paraId="2CF16576"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rausvai raudoni spuogeliai, karščiavimas, niežėjimas (kraujagyslių uždegimo, vadinamo vaskulitu, simptomai)</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43CE331D"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neįprastas kraujavimas arba mėlynių atsiradimas (trombocitopenijos simptomai)</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588BB1CE"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raumenų skausmas (mialgija)</w:t>
      </w:r>
      <w:r w:rsidR="00E97108" w:rsidRPr="0079781F">
        <w:rPr>
          <w:rFonts w:ascii="Times New Roman" w:hAnsi="Times New Roman"/>
          <w:noProof w:val="0"/>
          <w:lang w:val="lt-LT"/>
        </w:rPr>
        <w:t>;</w:t>
      </w:r>
    </w:p>
    <w:p w14:paraId="0231169D"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karščiavimas, gerklės skausmas arba burnos opos, atsiradusios dėl infekcijos (nedidelio baltųjų kraujo ląstelių kiekio, vadinamo neutropenija, simptomai)</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303D324B"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lastRenderedPageBreak/>
        <w:t>hemoglobino kiekio sumažėjimas ir raudonųjų kraujo ląstelių procentinės koncentracijos sumažėjimas kraujyje (sunkiais atvejais dėl to gali išsivystyti anemija)</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36BF3600"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padidėjęs kalio kiekis kraujyje (sunkiais atvejais dėl to galimi raumenų spazmai ir nereguliari širdies veikla)</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453325A0" w14:textId="77777777"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kepenų fermentų kiekio padidėjimas (jis gali rodyti kepenų pažeidimą), bilirubino kiekio kraujyje padidėjimas (sunkiais atvejais dėl to gali pageltonuoti oda ir akys)</w:t>
      </w:r>
      <w:r w:rsidR="00E97108" w:rsidRPr="0079781F">
        <w:rPr>
          <w:rFonts w:ascii="Times New Roman" w:hAnsi="Times New Roman"/>
          <w:noProof w:val="0"/>
          <w:lang w:val="lt-LT"/>
        </w:rPr>
        <w:t>;</w:t>
      </w:r>
      <w:r w:rsidRPr="0079781F">
        <w:rPr>
          <w:rFonts w:ascii="Times New Roman" w:hAnsi="Times New Roman"/>
          <w:noProof w:val="0"/>
          <w:lang w:val="lt-LT"/>
        </w:rPr>
        <w:t xml:space="preserve"> </w:t>
      </w:r>
    </w:p>
    <w:p w14:paraId="56374F74" w14:textId="7E13BA59" w:rsidR="00827BD8" w:rsidRPr="0079781F" w:rsidRDefault="00827BD8"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padidėjęs šlapalo ir kreatinino kiekis kraujyje (tai gali rodyti sutrikusią inkstų funkciją)</w:t>
      </w:r>
      <w:r w:rsidR="00A01DEC" w:rsidRPr="0079781F">
        <w:rPr>
          <w:rFonts w:ascii="Times New Roman" w:hAnsi="Times New Roman"/>
          <w:noProof w:val="0"/>
          <w:lang w:val="lt-LT"/>
        </w:rPr>
        <w:t>;</w:t>
      </w:r>
      <w:r w:rsidRPr="0079781F">
        <w:rPr>
          <w:rFonts w:ascii="Times New Roman" w:hAnsi="Times New Roman"/>
          <w:noProof w:val="0"/>
          <w:lang w:val="lt-LT"/>
        </w:rPr>
        <w:t xml:space="preserve"> </w:t>
      </w:r>
    </w:p>
    <w:p w14:paraId="14004A93" w14:textId="29736D35" w:rsidR="00A01DEC" w:rsidRPr="0079781F" w:rsidRDefault="00A01DEC" w:rsidP="00095BB0">
      <w:pPr>
        <w:numPr>
          <w:ilvl w:val="0"/>
          <w:numId w:val="41"/>
        </w:numPr>
        <w:tabs>
          <w:tab w:val="clear" w:pos="720"/>
          <w:tab w:val="num" w:pos="540"/>
          <w:tab w:val="left" w:pos="567"/>
        </w:tabs>
        <w:ind w:left="540" w:hanging="540"/>
        <w:rPr>
          <w:rFonts w:ascii="Times New Roman" w:hAnsi="Times New Roman"/>
          <w:noProof w:val="0"/>
          <w:lang w:val="lt-LT"/>
        </w:rPr>
      </w:pPr>
      <w:r w:rsidRPr="0079781F">
        <w:rPr>
          <w:rFonts w:ascii="Times New Roman" w:hAnsi="Times New Roman"/>
          <w:noProof w:val="0"/>
          <w:lang w:val="lt-LT"/>
        </w:rPr>
        <w:t>natrio koncentracijos kraujyje sumažėjimas (kuris sunkiais atvejais gali sukelti nuovargį, sumišimą, raumenų trūkčiojimą ir/ar traukulius).</w:t>
      </w:r>
    </w:p>
    <w:p w14:paraId="22EFF74C" w14:textId="77777777" w:rsidR="00827BD8" w:rsidRPr="0079781F" w:rsidRDefault="00827BD8" w:rsidP="000E24DE">
      <w:pPr>
        <w:tabs>
          <w:tab w:val="left" w:pos="567"/>
        </w:tabs>
        <w:rPr>
          <w:rFonts w:ascii="Times New Roman" w:hAnsi="Times New Roman"/>
          <w:noProof w:val="0"/>
          <w:lang w:val="lt-LT"/>
        </w:rPr>
      </w:pPr>
    </w:p>
    <w:p w14:paraId="6AEEF67F"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Šalutinio poveikio dažnis gali skirtis, priklausomai nuo Jūsų būklės. Pavyzdžiui, tokie simptomai kaip </w:t>
      </w:r>
      <w:r w:rsidR="0082602A" w:rsidRPr="0079781F">
        <w:rPr>
          <w:rFonts w:ascii="Times New Roman" w:hAnsi="Times New Roman"/>
          <w:noProof w:val="0"/>
          <w:lang w:val="lt-LT"/>
        </w:rPr>
        <w:t>svaigulys</w:t>
      </w:r>
      <w:r w:rsidRPr="0079781F">
        <w:rPr>
          <w:rFonts w:ascii="Times New Roman" w:hAnsi="Times New Roman"/>
          <w:noProof w:val="0"/>
          <w:lang w:val="lt-LT"/>
        </w:rPr>
        <w:t xml:space="preserve"> ir inkstų funkcijos sutrikimas dažniau nustatomi </w:t>
      </w:r>
      <w:r w:rsidR="00AD427E" w:rsidRPr="0079781F">
        <w:rPr>
          <w:rFonts w:ascii="Times New Roman" w:hAnsi="Times New Roman"/>
          <w:noProof w:val="0"/>
          <w:lang w:val="lt-LT"/>
        </w:rPr>
        <w:t xml:space="preserve">suaugusiems </w:t>
      </w:r>
      <w:r w:rsidRPr="0079781F">
        <w:rPr>
          <w:rFonts w:ascii="Times New Roman" w:hAnsi="Times New Roman"/>
          <w:noProof w:val="0"/>
          <w:lang w:val="lt-LT"/>
        </w:rPr>
        <w:t xml:space="preserve">pacientams, kuriems yra gydomas padidėjęs </w:t>
      </w:r>
      <w:r w:rsidR="00514E8E" w:rsidRPr="0079781F">
        <w:rPr>
          <w:rFonts w:ascii="Times New Roman" w:hAnsi="Times New Roman"/>
          <w:noProof w:val="0"/>
          <w:lang w:val="lt-LT"/>
        </w:rPr>
        <w:t>kraujospūdis</w:t>
      </w:r>
      <w:r w:rsidRPr="0079781F">
        <w:rPr>
          <w:rFonts w:ascii="Times New Roman" w:hAnsi="Times New Roman"/>
          <w:noProof w:val="0"/>
          <w:lang w:val="lt-LT"/>
        </w:rPr>
        <w:t xml:space="preserve">, negu tiems, kurie yra gydomi dėl širdies nepakankamumo arba dėl neseniai ištikusio širdies smūgio. </w:t>
      </w:r>
    </w:p>
    <w:p w14:paraId="6C7368CF"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 </w:t>
      </w:r>
    </w:p>
    <w:p w14:paraId="2288C503" w14:textId="77777777" w:rsidR="0084506D" w:rsidRPr="0079781F" w:rsidRDefault="0084506D" w:rsidP="000E24DE">
      <w:pPr>
        <w:tabs>
          <w:tab w:val="left" w:pos="567"/>
        </w:tabs>
        <w:rPr>
          <w:rFonts w:ascii="Times New Roman" w:hAnsi="Times New Roman"/>
          <w:noProof w:val="0"/>
          <w:lang w:val="lt-LT"/>
        </w:rPr>
      </w:pPr>
      <w:r w:rsidRPr="0079781F">
        <w:rPr>
          <w:rFonts w:ascii="Times New Roman" w:hAnsi="Times New Roman"/>
          <w:noProof w:val="0"/>
          <w:lang w:val="lt-LT"/>
        </w:rPr>
        <w:t>Vaikams ir paaugliams pasireiškiantis šalutinis poveikis būna panašus į atsirandantį suaugusiesiems žmonėms.</w:t>
      </w:r>
    </w:p>
    <w:p w14:paraId="73FAC8A5" w14:textId="77777777" w:rsidR="0084506D" w:rsidRPr="0079781F" w:rsidRDefault="0084506D" w:rsidP="000E24DE">
      <w:pPr>
        <w:tabs>
          <w:tab w:val="left" w:pos="567"/>
        </w:tabs>
        <w:rPr>
          <w:rFonts w:ascii="Times New Roman" w:hAnsi="Times New Roman"/>
          <w:noProof w:val="0"/>
          <w:lang w:val="lt-LT"/>
        </w:rPr>
      </w:pPr>
    </w:p>
    <w:p w14:paraId="76F069DC" w14:textId="77777777" w:rsidR="001D1223" w:rsidRPr="0079781F" w:rsidRDefault="001D1223" w:rsidP="001D1223">
      <w:pPr>
        <w:tabs>
          <w:tab w:val="left" w:pos="567"/>
        </w:tabs>
        <w:rPr>
          <w:rFonts w:ascii="Times New Roman" w:hAnsi="Times New Roman"/>
          <w:bCs/>
          <w:noProof w:val="0"/>
          <w:lang w:val="lt-LT"/>
        </w:rPr>
      </w:pPr>
      <w:r w:rsidRPr="0079781F">
        <w:rPr>
          <w:rFonts w:ascii="Times New Roman" w:hAnsi="Times New Roman"/>
          <w:b/>
          <w:bCs/>
          <w:noProof w:val="0"/>
          <w:lang w:val="lt-LT"/>
        </w:rPr>
        <w:t>Pranešimas apie šalutinį poveikį</w:t>
      </w:r>
    </w:p>
    <w:p w14:paraId="1C9B7B6F" w14:textId="71D512F8" w:rsidR="0070574E" w:rsidRPr="0079781F" w:rsidRDefault="001D1223" w:rsidP="0070574E">
      <w:pPr>
        <w:tabs>
          <w:tab w:val="left" w:pos="567"/>
        </w:tabs>
        <w:rPr>
          <w:rFonts w:ascii="Times New Roman" w:hAnsi="Times New Roman"/>
          <w:noProof w:val="0"/>
          <w:lang w:val="lt-LT"/>
        </w:rPr>
      </w:pPr>
      <w:r w:rsidRPr="0079781F">
        <w:rPr>
          <w:rFonts w:ascii="Times New Roman" w:hAnsi="Times New Roman"/>
          <w:bCs/>
          <w:noProof w:val="0"/>
          <w:lang w:val="lt-LT"/>
        </w:rPr>
        <w:t xml:space="preserve">Jeigu pasireiškė šalutinis poveikis, įskaitant šiame lapelyje nenurodytą, pasakykite gydytojui arba vaistininkui. </w:t>
      </w:r>
      <w:r w:rsidR="0070574E" w:rsidRPr="0079781F">
        <w:rPr>
          <w:rFonts w:ascii="Times New Roman" w:hAnsi="Times New Roman"/>
          <w:bCs/>
          <w:noProof w:val="0"/>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1FC477C" w14:textId="77777777" w:rsidR="00827BD8" w:rsidRPr="0079781F" w:rsidRDefault="00827BD8" w:rsidP="000E24DE">
      <w:pPr>
        <w:tabs>
          <w:tab w:val="left" w:pos="567"/>
        </w:tabs>
        <w:rPr>
          <w:rFonts w:ascii="Times New Roman" w:hAnsi="Times New Roman"/>
          <w:noProof w:val="0"/>
          <w:lang w:val="lt-LT"/>
        </w:rPr>
      </w:pPr>
    </w:p>
    <w:p w14:paraId="464F06DC" w14:textId="77777777" w:rsidR="00E77B73" w:rsidRPr="0079781F" w:rsidRDefault="00E77B73" w:rsidP="000E24DE">
      <w:pPr>
        <w:tabs>
          <w:tab w:val="left" w:pos="567"/>
        </w:tabs>
        <w:rPr>
          <w:rFonts w:ascii="Times New Roman" w:hAnsi="Times New Roman"/>
          <w:noProof w:val="0"/>
          <w:lang w:val="lt-LT"/>
        </w:rPr>
      </w:pPr>
    </w:p>
    <w:p w14:paraId="60C71195" w14:textId="77777777" w:rsidR="00827BD8" w:rsidRPr="0079781F" w:rsidRDefault="00827BD8" w:rsidP="000E24DE">
      <w:pPr>
        <w:tabs>
          <w:tab w:val="left" w:pos="567"/>
        </w:tabs>
        <w:rPr>
          <w:rFonts w:ascii="Times New Roman" w:eastAsia="SimSun" w:hAnsi="Times New Roman"/>
          <w:b/>
          <w:noProof w:val="0"/>
          <w:lang w:val="lt-LT"/>
        </w:rPr>
      </w:pPr>
      <w:bookmarkStart w:id="25" w:name="OLE_LINK9"/>
      <w:bookmarkStart w:id="26" w:name="OLE_LINK10"/>
      <w:r w:rsidRPr="0079781F">
        <w:rPr>
          <w:rFonts w:ascii="Times New Roman" w:eastAsia="SimSun" w:hAnsi="Times New Roman"/>
          <w:b/>
          <w:noProof w:val="0"/>
          <w:lang w:val="lt-LT" w:eastAsia="zh-CN"/>
        </w:rPr>
        <w:t>5</w:t>
      </w:r>
      <w:r w:rsidRPr="0079781F">
        <w:rPr>
          <w:rFonts w:ascii="Times New Roman" w:eastAsia="SimSun" w:hAnsi="Times New Roman"/>
          <w:b/>
          <w:noProof w:val="0"/>
          <w:lang w:val="lt-LT"/>
        </w:rPr>
        <w:t>.</w:t>
      </w:r>
      <w:r w:rsidR="00D77CFC" w:rsidRPr="0079781F">
        <w:rPr>
          <w:rFonts w:ascii="Times New Roman" w:eastAsia="SimSun" w:hAnsi="Times New Roman"/>
          <w:b/>
          <w:noProof w:val="0"/>
          <w:lang w:val="lt-LT"/>
        </w:rPr>
        <w:tab/>
      </w:r>
      <w:r w:rsidR="003F263B" w:rsidRPr="0079781F">
        <w:rPr>
          <w:rFonts w:ascii="Times New Roman" w:hAnsi="Times New Roman"/>
          <w:b/>
          <w:noProof w:val="0"/>
          <w:lang w:val="lt-LT"/>
        </w:rPr>
        <w:t>Kaip laikyti</w:t>
      </w:r>
      <w:r w:rsidRPr="0079781F">
        <w:rPr>
          <w:rFonts w:ascii="Times New Roman" w:eastAsia="SimSun" w:hAnsi="Times New Roman"/>
          <w:b/>
          <w:noProof w:val="0"/>
          <w:lang w:val="lt-LT"/>
        </w:rPr>
        <w:t xml:space="preserve"> </w:t>
      </w:r>
      <w:r w:rsidR="00BE59F7" w:rsidRPr="0079781F">
        <w:rPr>
          <w:rFonts w:ascii="Times New Roman" w:eastAsia="SimSun" w:hAnsi="Times New Roman"/>
          <w:b/>
          <w:noProof w:val="0"/>
          <w:lang w:val="lt-LT"/>
        </w:rPr>
        <w:t>Valzap</w:t>
      </w:r>
    </w:p>
    <w:p w14:paraId="4FFA5BB7" w14:textId="77777777" w:rsidR="00F81BC2" w:rsidRPr="0079781F" w:rsidRDefault="00F81BC2" w:rsidP="000E24DE">
      <w:pPr>
        <w:tabs>
          <w:tab w:val="left" w:pos="567"/>
        </w:tabs>
        <w:rPr>
          <w:rFonts w:ascii="Times New Roman" w:hAnsi="Times New Roman"/>
          <w:noProof w:val="0"/>
          <w:lang w:val="lt-LT"/>
        </w:rPr>
      </w:pPr>
      <w:bookmarkStart w:id="27" w:name="GenericLC8"/>
      <w:bookmarkEnd w:id="27"/>
    </w:p>
    <w:p w14:paraId="529D6C79" w14:textId="77777777" w:rsidR="00827BD8" w:rsidRPr="0079781F" w:rsidRDefault="003F263B" w:rsidP="000E24DE">
      <w:pPr>
        <w:tabs>
          <w:tab w:val="left" w:pos="567"/>
        </w:tabs>
        <w:rPr>
          <w:rFonts w:ascii="Times New Roman" w:hAnsi="Times New Roman"/>
          <w:noProof w:val="0"/>
          <w:lang w:val="lt-LT"/>
        </w:rPr>
      </w:pPr>
      <w:r w:rsidRPr="0079781F">
        <w:rPr>
          <w:rFonts w:ascii="Times New Roman" w:hAnsi="Times New Roman"/>
          <w:noProof w:val="0"/>
          <w:lang w:val="lt-LT"/>
        </w:rPr>
        <w:t>Šį vaistą laikykite vaikams nepastebimoje ir nepasiekiamoje vietoje.</w:t>
      </w:r>
    </w:p>
    <w:p w14:paraId="7C57347F" w14:textId="1645B2E0" w:rsidR="00C81433" w:rsidRPr="0079781F" w:rsidRDefault="003F263B"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Ant dėžutės po „Tinka iki“ ir lizdinės plokštelės </w:t>
      </w:r>
      <w:r w:rsidR="001D1223" w:rsidRPr="0079781F">
        <w:rPr>
          <w:rFonts w:ascii="Times New Roman" w:hAnsi="Times New Roman"/>
          <w:noProof w:val="0"/>
          <w:highlight w:val="lightGray"/>
          <w:lang w:val="lt-LT"/>
        </w:rPr>
        <w:t>po „EXP“</w:t>
      </w:r>
      <w:r w:rsidR="001D1223" w:rsidRPr="0079781F">
        <w:rPr>
          <w:rFonts w:ascii="Times New Roman" w:hAnsi="Times New Roman"/>
          <w:noProof w:val="0"/>
          <w:lang w:val="lt-LT"/>
        </w:rPr>
        <w:t xml:space="preserve"> </w:t>
      </w:r>
      <w:r w:rsidRPr="0079781F">
        <w:rPr>
          <w:rFonts w:ascii="Times New Roman" w:hAnsi="Times New Roman"/>
          <w:noProof w:val="0"/>
          <w:lang w:val="lt-LT"/>
        </w:rPr>
        <w:t>nurodytam tinkamumo laikui pasibaigus, šio vaisto vartoti negalima. Vaistas tinkamas vartoti iki paskutinės nurodyto mėnesio dienos.</w:t>
      </w:r>
    </w:p>
    <w:p w14:paraId="3885E479" w14:textId="1A1B0F2F"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Laikyti žemesnėje kaip </w:t>
      </w:r>
      <w:r w:rsidR="00C73078">
        <w:rPr>
          <w:rFonts w:ascii="Times New Roman" w:hAnsi="Times New Roman"/>
          <w:noProof w:val="0"/>
          <w:lang w:val="lt-LT"/>
        </w:rPr>
        <w:t>25</w:t>
      </w:r>
      <w:r w:rsidR="00E77B73" w:rsidRPr="0079781F">
        <w:rPr>
          <w:rFonts w:ascii="Times New Roman" w:hAnsi="Times New Roman"/>
          <w:noProof w:val="0"/>
          <w:lang w:val="lt-LT"/>
        </w:rPr>
        <w:t xml:space="preserve"> </w:t>
      </w:r>
      <w:r w:rsidRPr="0079781F">
        <w:rPr>
          <w:rFonts w:ascii="Times New Roman" w:hAnsi="Times New Roman"/>
          <w:noProof w:val="0"/>
          <w:lang w:val="lt-LT"/>
        </w:rPr>
        <w:t xml:space="preserve">ºC temperatūroje. Laikyti gamintojo pakuotėje, kad </w:t>
      </w:r>
      <w:r w:rsidR="0070574E" w:rsidRPr="0079781F">
        <w:rPr>
          <w:rFonts w:ascii="Times New Roman" w:hAnsi="Times New Roman"/>
          <w:noProof w:val="0"/>
          <w:lang w:val="lt-LT"/>
        </w:rPr>
        <w:t xml:space="preserve">vaistas </w:t>
      </w:r>
      <w:r w:rsidRPr="0079781F">
        <w:rPr>
          <w:rFonts w:ascii="Times New Roman" w:hAnsi="Times New Roman"/>
          <w:noProof w:val="0"/>
          <w:lang w:val="lt-LT"/>
        </w:rPr>
        <w:t>būtų apsaugotas nuo drėgmės.</w:t>
      </w:r>
      <w:bookmarkEnd w:id="25"/>
      <w:bookmarkEnd w:id="26"/>
    </w:p>
    <w:p w14:paraId="039AC503" w14:textId="77777777" w:rsidR="00827BD8" w:rsidRPr="0079781F" w:rsidRDefault="003F263B" w:rsidP="000E24DE">
      <w:pPr>
        <w:tabs>
          <w:tab w:val="left" w:pos="567"/>
        </w:tabs>
        <w:rPr>
          <w:rFonts w:ascii="Times New Roman" w:hAnsi="Times New Roman"/>
          <w:noProof w:val="0"/>
          <w:lang w:val="lt-LT"/>
        </w:rPr>
      </w:pPr>
      <w:r w:rsidRPr="0079781F">
        <w:rPr>
          <w:rFonts w:ascii="Times New Roman" w:hAnsi="Times New Roman"/>
          <w:noProof w:val="0"/>
          <w:lang w:val="lt-LT"/>
        </w:rPr>
        <w:t>Vaistų negalima išmesti į kanalizaciją arba su buitinėmis atliekomis. Kaip išmesti nereikalingus vaistus, klauskite vaistininko. Šios priemonės padės apsaugoti aplinką.</w:t>
      </w:r>
    </w:p>
    <w:p w14:paraId="6384A967" w14:textId="77777777" w:rsidR="00827BD8" w:rsidRPr="0079781F" w:rsidRDefault="00827BD8" w:rsidP="000E24DE">
      <w:pPr>
        <w:tabs>
          <w:tab w:val="left" w:pos="567"/>
        </w:tabs>
        <w:rPr>
          <w:rFonts w:ascii="Times New Roman" w:hAnsi="Times New Roman"/>
          <w:noProof w:val="0"/>
          <w:lang w:val="lt-LT"/>
        </w:rPr>
      </w:pPr>
    </w:p>
    <w:p w14:paraId="7363BFCA" w14:textId="77777777" w:rsidR="00E77B73" w:rsidRPr="0079781F" w:rsidRDefault="00E77B73" w:rsidP="000E24DE">
      <w:pPr>
        <w:tabs>
          <w:tab w:val="left" w:pos="567"/>
        </w:tabs>
        <w:rPr>
          <w:rFonts w:ascii="Times New Roman" w:hAnsi="Times New Roman"/>
          <w:noProof w:val="0"/>
          <w:lang w:val="lt-LT"/>
        </w:rPr>
      </w:pPr>
    </w:p>
    <w:p w14:paraId="54C18D63" w14:textId="77777777" w:rsidR="00827BD8" w:rsidRPr="0079781F" w:rsidRDefault="00827BD8" w:rsidP="000E24DE">
      <w:pPr>
        <w:tabs>
          <w:tab w:val="left" w:pos="567"/>
        </w:tabs>
        <w:rPr>
          <w:rFonts w:ascii="Times New Roman" w:hAnsi="Times New Roman"/>
          <w:b/>
          <w:noProof w:val="0"/>
          <w:lang w:val="lt-LT"/>
        </w:rPr>
      </w:pPr>
      <w:r w:rsidRPr="0079781F">
        <w:rPr>
          <w:rFonts w:ascii="Times New Roman" w:hAnsi="Times New Roman"/>
          <w:b/>
          <w:noProof w:val="0"/>
          <w:lang w:val="lt-LT"/>
        </w:rPr>
        <w:t>6.</w:t>
      </w:r>
      <w:r w:rsidR="00D77CFC" w:rsidRPr="0079781F">
        <w:rPr>
          <w:rFonts w:ascii="Times New Roman" w:hAnsi="Times New Roman"/>
          <w:b/>
          <w:noProof w:val="0"/>
          <w:lang w:val="lt-LT"/>
        </w:rPr>
        <w:tab/>
      </w:r>
      <w:r w:rsidR="003F263B" w:rsidRPr="0079781F">
        <w:rPr>
          <w:rFonts w:ascii="Times New Roman" w:hAnsi="Times New Roman"/>
          <w:b/>
          <w:noProof w:val="0"/>
          <w:lang w:val="lt-LT"/>
        </w:rPr>
        <w:t>Pakuotės turinys ir kita informacija</w:t>
      </w:r>
    </w:p>
    <w:p w14:paraId="2059E31D" w14:textId="77777777" w:rsidR="00827BD8" w:rsidRPr="0079781F" w:rsidRDefault="00827BD8" w:rsidP="000E24DE">
      <w:pPr>
        <w:tabs>
          <w:tab w:val="left" w:pos="567"/>
        </w:tabs>
        <w:rPr>
          <w:rFonts w:ascii="Times New Roman" w:hAnsi="Times New Roman"/>
          <w:noProof w:val="0"/>
          <w:lang w:val="lt-LT"/>
        </w:rPr>
      </w:pPr>
    </w:p>
    <w:p w14:paraId="336A8256" w14:textId="77777777" w:rsidR="00827BD8" w:rsidRPr="0079781F" w:rsidRDefault="00BE59F7" w:rsidP="000E24DE">
      <w:pPr>
        <w:tabs>
          <w:tab w:val="left" w:pos="567"/>
        </w:tabs>
        <w:rPr>
          <w:rFonts w:ascii="Times New Roman" w:hAnsi="Times New Roman"/>
          <w:b/>
          <w:noProof w:val="0"/>
          <w:lang w:val="lt-LT"/>
        </w:rPr>
      </w:pPr>
      <w:bookmarkStart w:id="28" w:name="OLE_LINK11"/>
      <w:bookmarkStart w:id="29" w:name="OLE_LINK12"/>
      <w:r w:rsidRPr="0079781F">
        <w:rPr>
          <w:rFonts w:ascii="Times New Roman" w:hAnsi="Times New Roman"/>
          <w:b/>
          <w:noProof w:val="0"/>
          <w:lang w:val="lt-LT"/>
        </w:rPr>
        <w:t>Valzap</w:t>
      </w:r>
      <w:r w:rsidR="00827BD8" w:rsidRPr="0079781F">
        <w:rPr>
          <w:rFonts w:ascii="Times New Roman" w:hAnsi="Times New Roman"/>
          <w:b/>
          <w:noProof w:val="0"/>
          <w:lang w:val="lt-LT"/>
        </w:rPr>
        <w:t xml:space="preserve"> sudėtis</w:t>
      </w:r>
    </w:p>
    <w:p w14:paraId="1816FCEE" w14:textId="77777777" w:rsidR="001D1223" w:rsidRPr="0079781F" w:rsidRDefault="00D77CFC" w:rsidP="000E24DE">
      <w:pPr>
        <w:tabs>
          <w:tab w:val="left" w:pos="567"/>
        </w:tabs>
        <w:rPr>
          <w:rFonts w:ascii="Times New Roman" w:hAnsi="Times New Roman"/>
          <w:noProof w:val="0"/>
          <w:lang w:val="lt-LT"/>
        </w:rPr>
      </w:pPr>
      <w:r w:rsidRPr="0079781F">
        <w:rPr>
          <w:rFonts w:ascii="Times New Roman" w:hAnsi="Times New Roman"/>
          <w:noProof w:val="0"/>
          <w:lang w:val="lt-LT"/>
        </w:rPr>
        <w:t>-</w:t>
      </w:r>
      <w:r w:rsidRPr="0079781F">
        <w:rPr>
          <w:rFonts w:ascii="Times New Roman" w:hAnsi="Times New Roman"/>
          <w:noProof w:val="0"/>
          <w:lang w:val="lt-LT"/>
        </w:rPr>
        <w:tab/>
      </w:r>
      <w:r w:rsidR="00827BD8" w:rsidRPr="0079781F">
        <w:rPr>
          <w:rFonts w:ascii="Times New Roman" w:hAnsi="Times New Roman"/>
          <w:noProof w:val="0"/>
          <w:lang w:val="lt-LT"/>
        </w:rPr>
        <w:t xml:space="preserve">Veiklioji medžiaga yra valsartanas. </w:t>
      </w:r>
    </w:p>
    <w:p w14:paraId="44F1E837" w14:textId="5435E849" w:rsidR="001D1223" w:rsidRPr="0079781F" w:rsidRDefault="00BA7F00" w:rsidP="000E24DE">
      <w:pPr>
        <w:tabs>
          <w:tab w:val="left" w:pos="567"/>
        </w:tabs>
        <w:rPr>
          <w:rFonts w:ascii="Times New Roman" w:hAnsi="Times New Roman"/>
          <w:noProof w:val="0"/>
          <w:lang w:val="lt-LT"/>
        </w:rPr>
      </w:pPr>
      <w:r>
        <w:rPr>
          <w:rFonts w:ascii="Times New Roman" w:hAnsi="Times New Roman"/>
          <w:noProof w:val="0"/>
          <w:lang w:val="lt-LT"/>
        </w:rPr>
        <w:tab/>
      </w:r>
      <w:r w:rsidR="00BE59F7" w:rsidRPr="0079781F">
        <w:rPr>
          <w:rFonts w:ascii="Times New Roman" w:hAnsi="Times New Roman"/>
          <w:noProof w:val="0"/>
          <w:lang w:val="lt-LT"/>
        </w:rPr>
        <w:t>Valzap</w:t>
      </w:r>
      <w:r w:rsidR="00827BD8" w:rsidRPr="0079781F">
        <w:rPr>
          <w:rFonts w:ascii="Times New Roman" w:hAnsi="Times New Roman"/>
          <w:noProof w:val="0"/>
          <w:lang w:val="lt-LT"/>
        </w:rPr>
        <w:t xml:space="preserve"> 80 mg</w:t>
      </w:r>
      <w:r w:rsidR="001D1223" w:rsidRPr="0079781F">
        <w:rPr>
          <w:rFonts w:ascii="Times New Roman" w:hAnsi="Times New Roman"/>
          <w:noProof w:val="0"/>
          <w:lang w:val="lt-LT"/>
        </w:rPr>
        <w:t>: kiekvienoje</w:t>
      </w:r>
      <w:r w:rsidR="00827BD8" w:rsidRPr="0079781F">
        <w:rPr>
          <w:rFonts w:ascii="Times New Roman" w:hAnsi="Times New Roman"/>
          <w:noProof w:val="0"/>
          <w:lang w:val="lt-LT"/>
        </w:rPr>
        <w:t xml:space="preserve"> tabletėje yra 80 mg valsartano</w:t>
      </w:r>
      <w:r w:rsidR="00D77CFC" w:rsidRPr="0079781F">
        <w:rPr>
          <w:rFonts w:ascii="Times New Roman" w:hAnsi="Times New Roman"/>
          <w:noProof w:val="0"/>
          <w:lang w:val="lt-LT"/>
        </w:rPr>
        <w:t>.</w:t>
      </w:r>
      <w:r w:rsidR="00827BD8" w:rsidRPr="0079781F">
        <w:rPr>
          <w:rFonts w:ascii="Times New Roman" w:hAnsi="Times New Roman"/>
          <w:noProof w:val="0"/>
          <w:lang w:val="lt-LT"/>
        </w:rPr>
        <w:t xml:space="preserve"> </w:t>
      </w:r>
    </w:p>
    <w:p w14:paraId="0F6650D6" w14:textId="331D12CF" w:rsidR="00827BD8" w:rsidRPr="0079781F" w:rsidRDefault="00BA7F00" w:rsidP="000E24DE">
      <w:pPr>
        <w:tabs>
          <w:tab w:val="left" w:pos="567"/>
        </w:tabs>
        <w:rPr>
          <w:rFonts w:ascii="Times New Roman" w:hAnsi="Times New Roman"/>
          <w:noProof w:val="0"/>
          <w:highlight w:val="lightGray"/>
          <w:lang w:val="lt-LT"/>
        </w:rPr>
      </w:pPr>
      <w:r>
        <w:rPr>
          <w:rFonts w:ascii="Times New Roman" w:hAnsi="Times New Roman"/>
          <w:noProof w:val="0"/>
          <w:highlight w:val="lightGray"/>
          <w:lang w:val="lt-LT"/>
        </w:rPr>
        <w:tab/>
      </w:r>
      <w:r w:rsidR="00BE59F7" w:rsidRPr="0079781F">
        <w:rPr>
          <w:rFonts w:ascii="Times New Roman" w:hAnsi="Times New Roman"/>
          <w:noProof w:val="0"/>
          <w:highlight w:val="lightGray"/>
          <w:lang w:val="lt-LT"/>
        </w:rPr>
        <w:t>Valzap</w:t>
      </w:r>
      <w:r w:rsidR="00827BD8" w:rsidRPr="0079781F">
        <w:rPr>
          <w:rFonts w:ascii="Times New Roman" w:hAnsi="Times New Roman"/>
          <w:noProof w:val="0"/>
          <w:highlight w:val="lightGray"/>
          <w:lang w:val="lt-LT"/>
        </w:rPr>
        <w:t xml:space="preserve"> 160 mg</w:t>
      </w:r>
      <w:r w:rsidR="001D1223" w:rsidRPr="0079781F">
        <w:rPr>
          <w:rFonts w:ascii="Times New Roman" w:hAnsi="Times New Roman"/>
          <w:noProof w:val="0"/>
          <w:highlight w:val="lightGray"/>
          <w:lang w:val="lt-LT"/>
        </w:rPr>
        <w:t>: kiekvienoje</w:t>
      </w:r>
      <w:r w:rsidR="00827BD8" w:rsidRPr="0079781F">
        <w:rPr>
          <w:rFonts w:ascii="Times New Roman" w:hAnsi="Times New Roman"/>
          <w:noProof w:val="0"/>
          <w:highlight w:val="lightGray"/>
          <w:lang w:val="lt-LT"/>
        </w:rPr>
        <w:t xml:space="preserve"> tabletėje yra 160 mg valsartano.</w:t>
      </w:r>
    </w:p>
    <w:p w14:paraId="6337E6D3" w14:textId="77777777" w:rsidR="00827BD8" w:rsidRPr="0079781F" w:rsidRDefault="00D77CFC" w:rsidP="009C4590">
      <w:pPr>
        <w:tabs>
          <w:tab w:val="left" w:pos="567"/>
        </w:tabs>
        <w:ind w:left="564" w:hanging="564"/>
        <w:rPr>
          <w:rFonts w:ascii="Times New Roman" w:hAnsi="Times New Roman"/>
          <w:noProof w:val="0"/>
          <w:lang w:val="lt-LT"/>
        </w:rPr>
      </w:pPr>
      <w:r w:rsidRPr="0079781F">
        <w:rPr>
          <w:rFonts w:ascii="Times New Roman" w:hAnsi="Times New Roman"/>
          <w:noProof w:val="0"/>
          <w:lang w:val="lt-LT"/>
        </w:rPr>
        <w:t>-</w:t>
      </w:r>
      <w:r w:rsidRPr="0079781F">
        <w:rPr>
          <w:rFonts w:ascii="Times New Roman" w:hAnsi="Times New Roman"/>
          <w:noProof w:val="0"/>
          <w:lang w:val="lt-LT"/>
        </w:rPr>
        <w:tab/>
      </w:r>
      <w:r w:rsidR="00827BD8" w:rsidRPr="0079781F">
        <w:rPr>
          <w:rFonts w:ascii="Times New Roman" w:hAnsi="Times New Roman"/>
          <w:noProof w:val="0"/>
          <w:lang w:val="lt-LT"/>
        </w:rPr>
        <w:t>Pagalbinės medžiagos</w:t>
      </w:r>
      <w:r w:rsidRPr="0079781F">
        <w:rPr>
          <w:rFonts w:ascii="Times New Roman" w:hAnsi="Times New Roman"/>
          <w:noProof w:val="0"/>
          <w:lang w:val="lt-LT"/>
        </w:rPr>
        <w:t xml:space="preserve">: mikrokristalinė </w:t>
      </w:r>
      <w:r w:rsidR="00827BD8" w:rsidRPr="0079781F">
        <w:rPr>
          <w:rFonts w:ascii="Times New Roman" w:hAnsi="Times New Roman"/>
          <w:noProof w:val="0"/>
          <w:lang w:val="lt-LT"/>
        </w:rPr>
        <w:t xml:space="preserve">celiuliozė, koloidinis </w:t>
      </w:r>
      <w:r w:rsidR="00561913" w:rsidRPr="0079781F">
        <w:rPr>
          <w:rFonts w:ascii="Times New Roman" w:hAnsi="Times New Roman"/>
          <w:noProof w:val="0"/>
          <w:lang w:val="lt-LT"/>
        </w:rPr>
        <w:t xml:space="preserve">bevandenis </w:t>
      </w:r>
      <w:r w:rsidR="00827BD8" w:rsidRPr="0079781F">
        <w:rPr>
          <w:rFonts w:ascii="Times New Roman" w:hAnsi="Times New Roman"/>
          <w:noProof w:val="0"/>
          <w:lang w:val="lt-LT"/>
        </w:rPr>
        <w:t>silici</w:t>
      </w:r>
      <w:r w:rsidRPr="0079781F">
        <w:rPr>
          <w:rFonts w:ascii="Times New Roman" w:hAnsi="Times New Roman"/>
          <w:noProof w:val="0"/>
          <w:lang w:val="lt-LT"/>
        </w:rPr>
        <w:t>o dioksidas</w:t>
      </w:r>
      <w:r w:rsidR="00827BD8" w:rsidRPr="0079781F">
        <w:rPr>
          <w:rFonts w:ascii="Times New Roman" w:hAnsi="Times New Roman"/>
          <w:noProof w:val="0"/>
          <w:lang w:val="lt-LT"/>
        </w:rPr>
        <w:t xml:space="preserve">, sorbitolis (E420), magnio karbonatas, </w:t>
      </w:r>
      <w:r w:rsidR="00061BDD" w:rsidRPr="0079781F">
        <w:rPr>
          <w:rFonts w:ascii="Times New Roman" w:hAnsi="Times New Roman"/>
          <w:noProof w:val="0"/>
          <w:lang w:val="lt-LT"/>
        </w:rPr>
        <w:t>pregelifikuotas</w:t>
      </w:r>
      <w:r w:rsidR="00827BD8" w:rsidRPr="0079781F">
        <w:rPr>
          <w:rFonts w:ascii="Times New Roman" w:hAnsi="Times New Roman"/>
          <w:noProof w:val="0"/>
          <w:lang w:val="lt-LT"/>
        </w:rPr>
        <w:t xml:space="preserve"> </w:t>
      </w:r>
      <w:r w:rsidR="00262A5E" w:rsidRPr="0079781F">
        <w:rPr>
          <w:rFonts w:ascii="Times New Roman" w:hAnsi="Times New Roman"/>
          <w:noProof w:val="0"/>
          <w:lang w:val="lt-LT"/>
        </w:rPr>
        <w:t xml:space="preserve">kukurūzų </w:t>
      </w:r>
      <w:r w:rsidR="00827BD8" w:rsidRPr="0079781F">
        <w:rPr>
          <w:rFonts w:ascii="Times New Roman" w:hAnsi="Times New Roman"/>
          <w:noProof w:val="0"/>
          <w:lang w:val="lt-LT"/>
        </w:rPr>
        <w:t>krakmolas, povidonas K-25, natrio stearilfumaratas, natrio laurilsulfatas, krospovidonas (</w:t>
      </w:r>
      <w:r w:rsidR="00827BD8" w:rsidRPr="0079781F">
        <w:rPr>
          <w:rFonts w:ascii="Times New Roman" w:hAnsi="Times New Roman"/>
          <w:i/>
          <w:noProof w:val="0"/>
          <w:lang w:val="lt-LT"/>
        </w:rPr>
        <w:t>Kollidon CL</w:t>
      </w:r>
      <w:r w:rsidR="00827BD8" w:rsidRPr="0079781F">
        <w:rPr>
          <w:rFonts w:ascii="Times New Roman" w:hAnsi="Times New Roman"/>
          <w:noProof w:val="0"/>
          <w:lang w:val="lt-LT"/>
        </w:rPr>
        <w:t>)</w:t>
      </w:r>
      <w:r w:rsidR="000C17E0" w:rsidRPr="0079781F">
        <w:rPr>
          <w:rFonts w:ascii="Times New Roman" w:hAnsi="Times New Roman"/>
          <w:noProof w:val="0"/>
          <w:lang w:val="lt-LT"/>
        </w:rPr>
        <w:t>,</w:t>
      </w:r>
      <w:r w:rsidR="00061BDD" w:rsidRPr="0079781F">
        <w:rPr>
          <w:rFonts w:ascii="Times New Roman" w:hAnsi="Times New Roman"/>
          <w:noProof w:val="0"/>
          <w:lang w:val="lt-LT"/>
        </w:rPr>
        <w:t xml:space="preserve"> </w:t>
      </w:r>
      <w:r w:rsidR="000B3839" w:rsidRPr="0079781F">
        <w:rPr>
          <w:rFonts w:ascii="Times New Roman" w:hAnsi="Times New Roman"/>
          <w:noProof w:val="0"/>
          <w:lang w:val="lt-LT"/>
        </w:rPr>
        <w:t>laktozė</w:t>
      </w:r>
      <w:r w:rsidR="00827BD8" w:rsidRPr="0079781F">
        <w:rPr>
          <w:rFonts w:ascii="Times New Roman" w:hAnsi="Times New Roman"/>
          <w:noProof w:val="0"/>
          <w:lang w:val="lt-LT"/>
        </w:rPr>
        <w:t xml:space="preserve"> monohidratas, hipromeliozė, </w:t>
      </w:r>
      <w:r w:rsidR="002B418E" w:rsidRPr="0079781F">
        <w:rPr>
          <w:rFonts w:ascii="Times New Roman" w:hAnsi="Times New Roman"/>
          <w:noProof w:val="0"/>
          <w:lang w:val="lt-LT"/>
        </w:rPr>
        <w:t>talkas</w:t>
      </w:r>
      <w:r w:rsidR="00827BD8" w:rsidRPr="0079781F">
        <w:rPr>
          <w:rFonts w:ascii="Times New Roman" w:hAnsi="Times New Roman"/>
          <w:noProof w:val="0"/>
          <w:lang w:val="lt-LT"/>
        </w:rPr>
        <w:t xml:space="preserve">, makrogolis </w:t>
      </w:r>
      <w:r w:rsidR="002B418E" w:rsidRPr="0079781F">
        <w:rPr>
          <w:rFonts w:ascii="Times New Roman" w:hAnsi="Times New Roman"/>
          <w:noProof w:val="0"/>
          <w:lang w:val="lt-LT"/>
        </w:rPr>
        <w:t>6</w:t>
      </w:r>
      <w:r w:rsidR="00827BD8" w:rsidRPr="0079781F">
        <w:rPr>
          <w:rFonts w:ascii="Times New Roman" w:hAnsi="Times New Roman"/>
          <w:noProof w:val="0"/>
          <w:lang w:val="lt-LT"/>
        </w:rPr>
        <w:t>000</w:t>
      </w:r>
      <w:r w:rsidR="00F72E2B" w:rsidRPr="0079781F">
        <w:rPr>
          <w:rFonts w:ascii="Times New Roman" w:hAnsi="Times New Roman"/>
          <w:noProof w:val="0"/>
          <w:lang w:val="lt-LT"/>
        </w:rPr>
        <w:t xml:space="preserve">, </w:t>
      </w:r>
      <w:r w:rsidR="00827BD8" w:rsidRPr="0079781F">
        <w:rPr>
          <w:rFonts w:ascii="Times New Roman" w:hAnsi="Times New Roman"/>
          <w:noProof w:val="0"/>
          <w:lang w:val="lt-LT"/>
        </w:rPr>
        <w:t>raudon</w:t>
      </w:r>
      <w:r w:rsidR="00F72E2B" w:rsidRPr="0079781F">
        <w:rPr>
          <w:rFonts w:ascii="Times New Roman" w:hAnsi="Times New Roman"/>
          <w:noProof w:val="0"/>
          <w:lang w:val="lt-LT"/>
        </w:rPr>
        <w:t>asis</w:t>
      </w:r>
      <w:r w:rsidR="00827BD8" w:rsidRPr="0079781F">
        <w:rPr>
          <w:rFonts w:ascii="Times New Roman" w:hAnsi="Times New Roman"/>
          <w:noProof w:val="0"/>
          <w:lang w:val="lt-LT"/>
        </w:rPr>
        <w:t xml:space="preserve"> geležies oksid</w:t>
      </w:r>
      <w:r w:rsidR="00F72E2B" w:rsidRPr="0079781F">
        <w:rPr>
          <w:rFonts w:ascii="Times New Roman" w:hAnsi="Times New Roman"/>
          <w:noProof w:val="0"/>
          <w:lang w:val="lt-LT"/>
        </w:rPr>
        <w:t>as</w:t>
      </w:r>
      <w:r w:rsidR="00827BD8" w:rsidRPr="0079781F">
        <w:rPr>
          <w:rFonts w:ascii="Times New Roman" w:hAnsi="Times New Roman"/>
          <w:noProof w:val="0"/>
          <w:lang w:val="lt-LT"/>
        </w:rPr>
        <w:t xml:space="preserve"> (E 172)</w:t>
      </w:r>
      <w:r w:rsidR="00F72E2B" w:rsidRPr="0079781F">
        <w:rPr>
          <w:rFonts w:ascii="Times New Roman" w:hAnsi="Times New Roman"/>
          <w:noProof w:val="0"/>
          <w:lang w:val="lt-LT"/>
        </w:rPr>
        <w:t xml:space="preserve"> (tik </w:t>
      </w:r>
      <w:r w:rsidR="00BE59F7" w:rsidRPr="0079781F">
        <w:rPr>
          <w:rFonts w:ascii="Times New Roman" w:hAnsi="Times New Roman"/>
          <w:noProof w:val="0"/>
          <w:lang w:val="lt-LT"/>
        </w:rPr>
        <w:t>Valzap</w:t>
      </w:r>
      <w:r w:rsidR="00F72E2B" w:rsidRPr="0079781F">
        <w:rPr>
          <w:rFonts w:ascii="Times New Roman" w:hAnsi="Times New Roman"/>
          <w:noProof w:val="0"/>
          <w:lang w:val="lt-LT"/>
        </w:rPr>
        <w:t xml:space="preserve"> 80 mg tabletėse), </w:t>
      </w:r>
      <w:r w:rsidR="00F72E2B" w:rsidRPr="0079781F">
        <w:rPr>
          <w:rFonts w:ascii="Times New Roman" w:hAnsi="Times New Roman"/>
          <w:noProof w:val="0"/>
          <w:highlight w:val="lightGray"/>
          <w:lang w:val="lt-LT"/>
        </w:rPr>
        <w:t>geltonasis</w:t>
      </w:r>
      <w:r w:rsidR="002B418E" w:rsidRPr="0079781F">
        <w:rPr>
          <w:rFonts w:ascii="Times New Roman" w:hAnsi="Times New Roman"/>
          <w:noProof w:val="0"/>
          <w:highlight w:val="lightGray"/>
          <w:lang w:val="lt-LT"/>
        </w:rPr>
        <w:t xml:space="preserve"> ir rudasis</w:t>
      </w:r>
      <w:r w:rsidR="00F72E2B" w:rsidRPr="0079781F">
        <w:rPr>
          <w:rFonts w:ascii="Times New Roman" w:hAnsi="Times New Roman"/>
          <w:noProof w:val="0"/>
          <w:highlight w:val="lightGray"/>
          <w:lang w:val="lt-LT"/>
        </w:rPr>
        <w:t xml:space="preserve"> geležies oksidas (E 172)</w:t>
      </w:r>
      <w:r w:rsidR="007D38AA" w:rsidRPr="0079781F">
        <w:rPr>
          <w:rFonts w:ascii="Times New Roman" w:hAnsi="Times New Roman"/>
          <w:noProof w:val="0"/>
          <w:highlight w:val="lightGray"/>
          <w:lang w:val="lt-LT"/>
        </w:rPr>
        <w:t xml:space="preserve"> ir</w:t>
      </w:r>
      <w:r w:rsidR="00F72E2B" w:rsidRPr="0079781F">
        <w:rPr>
          <w:rFonts w:ascii="Times New Roman" w:hAnsi="Times New Roman"/>
          <w:noProof w:val="0"/>
          <w:highlight w:val="lightGray"/>
          <w:lang w:val="lt-LT"/>
        </w:rPr>
        <w:t xml:space="preserve"> </w:t>
      </w:r>
      <w:r w:rsidR="002B418E" w:rsidRPr="0079781F">
        <w:rPr>
          <w:rFonts w:ascii="Times New Roman" w:hAnsi="Times New Roman"/>
          <w:noProof w:val="0"/>
          <w:highlight w:val="lightGray"/>
          <w:lang w:val="lt-LT"/>
        </w:rPr>
        <w:t xml:space="preserve">indigokarminas (E 132) </w:t>
      </w:r>
      <w:r w:rsidR="00F72E2B" w:rsidRPr="0079781F">
        <w:rPr>
          <w:rFonts w:ascii="Times New Roman" w:hAnsi="Times New Roman"/>
          <w:noProof w:val="0"/>
          <w:highlight w:val="lightGray"/>
          <w:lang w:val="lt-LT"/>
        </w:rPr>
        <w:t>(</w:t>
      </w:r>
      <w:r w:rsidR="002B1D4E" w:rsidRPr="0079781F">
        <w:rPr>
          <w:rFonts w:ascii="Times New Roman" w:hAnsi="Times New Roman"/>
          <w:noProof w:val="0"/>
          <w:highlight w:val="lightGray"/>
          <w:lang w:val="lt-LT"/>
        </w:rPr>
        <w:t xml:space="preserve">tik </w:t>
      </w:r>
      <w:r w:rsidR="00BE59F7" w:rsidRPr="0079781F">
        <w:rPr>
          <w:rFonts w:ascii="Times New Roman" w:hAnsi="Times New Roman"/>
          <w:noProof w:val="0"/>
          <w:highlight w:val="lightGray"/>
          <w:lang w:val="lt-LT"/>
        </w:rPr>
        <w:t>Valzap</w:t>
      </w:r>
      <w:r w:rsidR="002B1D4E" w:rsidRPr="0079781F">
        <w:rPr>
          <w:rFonts w:ascii="Times New Roman" w:hAnsi="Times New Roman"/>
          <w:noProof w:val="0"/>
          <w:highlight w:val="lightGray"/>
          <w:lang w:val="lt-LT"/>
        </w:rPr>
        <w:t xml:space="preserve"> 160 mg tabletėse</w:t>
      </w:r>
      <w:r w:rsidR="00F72E2B" w:rsidRPr="0079781F">
        <w:rPr>
          <w:rFonts w:ascii="Times New Roman" w:hAnsi="Times New Roman"/>
          <w:noProof w:val="0"/>
          <w:highlight w:val="lightGray"/>
          <w:lang w:val="lt-LT"/>
        </w:rPr>
        <w:t>)</w:t>
      </w:r>
      <w:r w:rsidR="00F72E2B" w:rsidRPr="0079781F">
        <w:rPr>
          <w:rFonts w:ascii="Times New Roman" w:hAnsi="Times New Roman"/>
          <w:noProof w:val="0"/>
          <w:lang w:val="lt-LT"/>
        </w:rPr>
        <w:t>.</w:t>
      </w:r>
    </w:p>
    <w:bookmarkEnd w:id="28"/>
    <w:bookmarkEnd w:id="29"/>
    <w:p w14:paraId="729F189F" w14:textId="77777777" w:rsidR="00827BD8" w:rsidRPr="0079781F" w:rsidRDefault="00827BD8" w:rsidP="000E24DE">
      <w:pPr>
        <w:tabs>
          <w:tab w:val="left" w:pos="567"/>
        </w:tabs>
        <w:rPr>
          <w:rFonts w:ascii="Times New Roman" w:hAnsi="Times New Roman"/>
          <w:noProof w:val="0"/>
          <w:lang w:val="lt-LT"/>
        </w:rPr>
      </w:pPr>
    </w:p>
    <w:p w14:paraId="5C808226" w14:textId="77777777" w:rsidR="000E24DE" w:rsidRPr="0079781F" w:rsidRDefault="00BE59F7" w:rsidP="00FA1A62">
      <w:pPr>
        <w:keepNext/>
        <w:keepLines/>
        <w:tabs>
          <w:tab w:val="left" w:pos="567"/>
        </w:tabs>
        <w:rPr>
          <w:rFonts w:ascii="Times New Roman" w:hAnsi="Times New Roman"/>
          <w:b/>
          <w:noProof w:val="0"/>
          <w:lang w:val="lt-LT"/>
        </w:rPr>
      </w:pPr>
      <w:r w:rsidRPr="0079781F">
        <w:rPr>
          <w:rFonts w:ascii="Times New Roman" w:hAnsi="Times New Roman"/>
          <w:b/>
          <w:noProof w:val="0"/>
          <w:lang w:val="lt-LT"/>
        </w:rPr>
        <w:t>Valzap</w:t>
      </w:r>
      <w:r w:rsidR="00827BD8" w:rsidRPr="0079781F">
        <w:rPr>
          <w:rFonts w:ascii="Times New Roman" w:hAnsi="Times New Roman"/>
          <w:noProof w:val="0"/>
          <w:lang w:val="lt-LT"/>
        </w:rPr>
        <w:t xml:space="preserve"> </w:t>
      </w:r>
      <w:r w:rsidR="00827BD8" w:rsidRPr="0079781F">
        <w:rPr>
          <w:rFonts w:ascii="Times New Roman" w:hAnsi="Times New Roman"/>
          <w:b/>
          <w:noProof w:val="0"/>
          <w:lang w:val="lt-LT"/>
        </w:rPr>
        <w:t>išvaizda ir kiekis pakuotėje</w:t>
      </w:r>
    </w:p>
    <w:p w14:paraId="490DC558" w14:textId="576C82C4" w:rsidR="00827BD8" w:rsidRPr="0079781F" w:rsidRDefault="00BE59F7" w:rsidP="00FA1A62">
      <w:pPr>
        <w:keepNext/>
        <w:keepLines/>
        <w:tabs>
          <w:tab w:val="left" w:pos="567"/>
        </w:tabs>
        <w:rPr>
          <w:rFonts w:ascii="Times New Roman" w:hAnsi="Times New Roman"/>
          <w:noProof w:val="0"/>
          <w:lang w:val="lt-LT"/>
        </w:rPr>
      </w:pPr>
      <w:r w:rsidRPr="0079781F">
        <w:rPr>
          <w:rFonts w:ascii="Times New Roman" w:hAnsi="Times New Roman"/>
          <w:noProof w:val="0"/>
          <w:lang w:val="lt-LT"/>
        </w:rPr>
        <w:t>Valzap</w:t>
      </w:r>
      <w:r w:rsidR="00827BD8" w:rsidRPr="0079781F">
        <w:rPr>
          <w:rFonts w:ascii="Times New Roman" w:hAnsi="Times New Roman"/>
          <w:noProof w:val="0"/>
          <w:lang w:val="lt-LT"/>
        </w:rPr>
        <w:t xml:space="preserve"> 80 mg</w:t>
      </w:r>
      <w:r w:rsidR="00061BDD" w:rsidRPr="0079781F">
        <w:rPr>
          <w:rFonts w:ascii="Times New Roman" w:hAnsi="Times New Roman"/>
          <w:noProof w:val="0"/>
          <w:lang w:val="lt-LT"/>
        </w:rPr>
        <w:t xml:space="preserve"> yra</w:t>
      </w:r>
      <w:r w:rsidR="00827BD8" w:rsidRPr="0079781F">
        <w:rPr>
          <w:rFonts w:ascii="Times New Roman" w:hAnsi="Times New Roman"/>
          <w:noProof w:val="0"/>
          <w:lang w:val="lt-LT"/>
        </w:rPr>
        <w:t xml:space="preserve"> rausvos, </w:t>
      </w:r>
      <w:r w:rsidR="00827BD8" w:rsidRPr="0079781F">
        <w:rPr>
          <w:rFonts w:ascii="Times New Roman" w:hAnsi="Times New Roman"/>
          <w:bCs/>
          <w:noProof w:val="0"/>
          <w:lang w:val="lt-LT"/>
        </w:rPr>
        <w:t xml:space="preserve">cilindro formos, </w:t>
      </w:r>
      <w:r w:rsidR="00CE46C4" w:rsidRPr="0079781F">
        <w:rPr>
          <w:rFonts w:ascii="Times New Roman" w:hAnsi="Times New Roman"/>
          <w:bCs/>
          <w:noProof w:val="0"/>
          <w:lang w:val="lt-LT"/>
        </w:rPr>
        <w:t xml:space="preserve">plėvele </w:t>
      </w:r>
      <w:r w:rsidR="00061BDD" w:rsidRPr="0079781F">
        <w:rPr>
          <w:rFonts w:ascii="Times New Roman" w:hAnsi="Times New Roman"/>
          <w:bCs/>
          <w:noProof w:val="0"/>
          <w:lang w:val="lt-LT"/>
        </w:rPr>
        <w:t>dengtos</w:t>
      </w:r>
      <w:r w:rsidR="00CE46C4" w:rsidRPr="0079781F">
        <w:rPr>
          <w:rFonts w:ascii="Times New Roman" w:hAnsi="Times New Roman"/>
          <w:bCs/>
          <w:noProof w:val="0"/>
          <w:lang w:val="lt-LT"/>
        </w:rPr>
        <w:t xml:space="preserve"> tabletės</w:t>
      </w:r>
      <w:r w:rsidR="00061BDD" w:rsidRPr="0079781F">
        <w:rPr>
          <w:rFonts w:ascii="Times New Roman" w:hAnsi="Times New Roman"/>
          <w:bCs/>
          <w:noProof w:val="0"/>
          <w:lang w:val="lt-LT"/>
        </w:rPr>
        <w:t xml:space="preserve">, </w:t>
      </w:r>
      <w:r w:rsidR="00827BD8" w:rsidRPr="0079781F">
        <w:rPr>
          <w:rFonts w:ascii="Times New Roman" w:hAnsi="Times New Roman"/>
          <w:bCs/>
          <w:noProof w:val="0"/>
          <w:lang w:val="lt-LT"/>
        </w:rPr>
        <w:t>su vagele vienoje pusėje</w:t>
      </w:r>
      <w:r w:rsidR="00827BD8" w:rsidRPr="0079781F">
        <w:rPr>
          <w:rFonts w:ascii="Times New Roman" w:hAnsi="Times New Roman"/>
          <w:noProof w:val="0"/>
          <w:lang w:val="lt-LT"/>
        </w:rPr>
        <w:t>.</w:t>
      </w:r>
    </w:p>
    <w:p w14:paraId="30589D22" w14:textId="77777777" w:rsidR="00827BD8" w:rsidRPr="0079781F" w:rsidRDefault="00BE59F7" w:rsidP="000E24DE">
      <w:pPr>
        <w:tabs>
          <w:tab w:val="left" w:pos="567"/>
        </w:tabs>
        <w:rPr>
          <w:rFonts w:ascii="Times New Roman" w:hAnsi="Times New Roman"/>
          <w:noProof w:val="0"/>
          <w:lang w:val="lt-LT"/>
        </w:rPr>
      </w:pPr>
      <w:r w:rsidRPr="0079781F">
        <w:rPr>
          <w:rFonts w:ascii="Times New Roman" w:hAnsi="Times New Roman"/>
          <w:noProof w:val="0"/>
          <w:highlight w:val="lightGray"/>
          <w:lang w:val="lt-LT"/>
        </w:rPr>
        <w:t>Valzap</w:t>
      </w:r>
      <w:r w:rsidR="00827BD8" w:rsidRPr="0079781F">
        <w:rPr>
          <w:rFonts w:ascii="Times New Roman" w:hAnsi="Times New Roman"/>
          <w:noProof w:val="0"/>
          <w:highlight w:val="lightGray"/>
          <w:lang w:val="lt-LT"/>
        </w:rPr>
        <w:t xml:space="preserve"> 160 mg</w:t>
      </w:r>
      <w:r w:rsidR="00061BDD" w:rsidRPr="0079781F">
        <w:rPr>
          <w:rFonts w:ascii="Times New Roman" w:hAnsi="Times New Roman"/>
          <w:noProof w:val="0"/>
          <w:highlight w:val="lightGray"/>
          <w:lang w:val="lt-LT"/>
        </w:rPr>
        <w:t xml:space="preserve"> yra geltonos,</w:t>
      </w:r>
      <w:r w:rsidR="00827BD8" w:rsidRPr="0079781F">
        <w:rPr>
          <w:rFonts w:ascii="Times New Roman" w:hAnsi="Times New Roman"/>
          <w:noProof w:val="0"/>
          <w:highlight w:val="lightGray"/>
          <w:lang w:val="lt-LT"/>
        </w:rPr>
        <w:t xml:space="preserve"> </w:t>
      </w:r>
      <w:r w:rsidR="00827BD8" w:rsidRPr="0079781F">
        <w:rPr>
          <w:rFonts w:ascii="Times New Roman" w:hAnsi="Times New Roman"/>
          <w:bCs/>
          <w:noProof w:val="0"/>
          <w:highlight w:val="lightGray"/>
          <w:lang w:val="lt-LT"/>
        </w:rPr>
        <w:t>cilindro formos</w:t>
      </w:r>
      <w:r w:rsidR="00411C19" w:rsidRPr="0079781F">
        <w:rPr>
          <w:rFonts w:ascii="Times New Roman" w:hAnsi="Times New Roman"/>
          <w:bCs/>
          <w:noProof w:val="0"/>
          <w:highlight w:val="lightGray"/>
          <w:lang w:val="lt-LT"/>
        </w:rPr>
        <w:t>,</w:t>
      </w:r>
      <w:r w:rsidR="00061BDD" w:rsidRPr="0079781F">
        <w:rPr>
          <w:rFonts w:ascii="Times New Roman" w:hAnsi="Times New Roman"/>
          <w:bCs/>
          <w:noProof w:val="0"/>
          <w:highlight w:val="lightGray"/>
          <w:lang w:val="lt-LT"/>
        </w:rPr>
        <w:t xml:space="preserve"> </w:t>
      </w:r>
      <w:r w:rsidR="00CE46C4" w:rsidRPr="0079781F">
        <w:rPr>
          <w:rFonts w:ascii="Times New Roman" w:hAnsi="Times New Roman"/>
          <w:bCs/>
          <w:noProof w:val="0"/>
          <w:highlight w:val="lightGray"/>
          <w:lang w:val="lt-LT"/>
        </w:rPr>
        <w:t xml:space="preserve">plėvele </w:t>
      </w:r>
      <w:r w:rsidR="00061BDD" w:rsidRPr="0079781F">
        <w:rPr>
          <w:rFonts w:ascii="Times New Roman" w:hAnsi="Times New Roman"/>
          <w:bCs/>
          <w:noProof w:val="0"/>
          <w:highlight w:val="lightGray"/>
          <w:lang w:val="lt-LT"/>
        </w:rPr>
        <w:t>dengtos</w:t>
      </w:r>
      <w:r w:rsidR="00CE46C4" w:rsidRPr="0079781F">
        <w:rPr>
          <w:rFonts w:ascii="Times New Roman" w:hAnsi="Times New Roman"/>
          <w:bCs/>
          <w:noProof w:val="0"/>
          <w:highlight w:val="lightGray"/>
          <w:lang w:val="lt-LT"/>
        </w:rPr>
        <w:t xml:space="preserve"> tabletės</w:t>
      </w:r>
      <w:r w:rsidR="00827BD8" w:rsidRPr="0079781F">
        <w:rPr>
          <w:rFonts w:ascii="Times New Roman" w:hAnsi="Times New Roman"/>
          <w:bCs/>
          <w:noProof w:val="0"/>
          <w:highlight w:val="lightGray"/>
          <w:lang w:val="lt-LT"/>
        </w:rPr>
        <w:t>, su vagele vienoje pusėje</w:t>
      </w:r>
      <w:r w:rsidR="00061BDD" w:rsidRPr="0079781F">
        <w:rPr>
          <w:rFonts w:ascii="Times New Roman" w:hAnsi="Times New Roman"/>
          <w:bCs/>
          <w:noProof w:val="0"/>
          <w:highlight w:val="lightGray"/>
          <w:lang w:val="lt-LT"/>
        </w:rPr>
        <w:t>.</w:t>
      </w:r>
    </w:p>
    <w:p w14:paraId="5290E4DC"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Tabletę galima padalyti į</w:t>
      </w:r>
      <w:r w:rsidR="00061BDD" w:rsidRPr="0079781F">
        <w:rPr>
          <w:rFonts w:ascii="Times New Roman" w:hAnsi="Times New Roman"/>
          <w:noProof w:val="0"/>
          <w:lang w:val="lt-LT"/>
        </w:rPr>
        <w:t xml:space="preserve"> </w:t>
      </w:r>
      <w:r w:rsidRPr="0079781F">
        <w:rPr>
          <w:rFonts w:ascii="Times New Roman" w:hAnsi="Times New Roman"/>
          <w:noProof w:val="0"/>
          <w:lang w:val="lt-LT"/>
        </w:rPr>
        <w:t>lygias d</w:t>
      </w:r>
      <w:r w:rsidR="00DD5178" w:rsidRPr="0079781F">
        <w:rPr>
          <w:rFonts w:ascii="Times New Roman" w:hAnsi="Times New Roman"/>
          <w:noProof w:val="0"/>
          <w:lang w:val="lt-LT"/>
        </w:rPr>
        <w:t>ozes</w:t>
      </w:r>
      <w:r w:rsidRPr="0079781F">
        <w:rPr>
          <w:rFonts w:ascii="Times New Roman" w:hAnsi="Times New Roman"/>
          <w:noProof w:val="0"/>
          <w:lang w:val="lt-LT"/>
        </w:rPr>
        <w:t>.</w:t>
      </w:r>
    </w:p>
    <w:p w14:paraId="1BA8BF04" w14:textId="77777777" w:rsidR="00827BD8" w:rsidRPr="0079781F" w:rsidRDefault="00827BD8" w:rsidP="000E24DE">
      <w:pPr>
        <w:tabs>
          <w:tab w:val="left" w:pos="567"/>
        </w:tabs>
        <w:rPr>
          <w:rFonts w:ascii="Times New Roman" w:hAnsi="Times New Roman"/>
          <w:noProof w:val="0"/>
          <w:lang w:val="lt-LT"/>
        </w:rPr>
      </w:pPr>
    </w:p>
    <w:p w14:paraId="33B4AFEE"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Tabletės tiekiamos </w:t>
      </w:r>
      <w:r w:rsidR="00061BDD" w:rsidRPr="0079781F">
        <w:rPr>
          <w:rFonts w:ascii="Times New Roman" w:hAnsi="Times New Roman"/>
          <w:noProof w:val="0"/>
          <w:lang w:val="lt-LT"/>
        </w:rPr>
        <w:t>lizdinėmis plokštelėmis</w:t>
      </w:r>
      <w:r w:rsidRPr="0079781F">
        <w:rPr>
          <w:rFonts w:ascii="Times New Roman" w:hAnsi="Times New Roman"/>
          <w:noProof w:val="0"/>
          <w:lang w:val="lt-LT"/>
        </w:rPr>
        <w:t xml:space="preserve">, kuriose </w:t>
      </w:r>
      <w:r w:rsidR="00061BDD" w:rsidRPr="0079781F">
        <w:rPr>
          <w:rFonts w:ascii="Times New Roman" w:hAnsi="Times New Roman"/>
          <w:noProof w:val="0"/>
          <w:lang w:val="lt-LT"/>
        </w:rPr>
        <w:t>yra</w:t>
      </w:r>
      <w:r w:rsidRPr="0079781F">
        <w:rPr>
          <w:rFonts w:ascii="Times New Roman" w:hAnsi="Times New Roman"/>
          <w:noProof w:val="0"/>
          <w:lang w:val="lt-LT"/>
        </w:rPr>
        <w:t xml:space="preserve"> </w:t>
      </w:r>
      <w:r w:rsidRPr="0079781F">
        <w:rPr>
          <w:rFonts w:ascii="Times New Roman" w:hAnsi="Times New Roman"/>
          <w:bCs/>
          <w:noProof w:val="0"/>
          <w:lang w:val="lt-LT"/>
        </w:rPr>
        <w:t xml:space="preserve">28, </w:t>
      </w:r>
      <w:r w:rsidRPr="0079781F">
        <w:rPr>
          <w:rFonts w:ascii="Times New Roman" w:hAnsi="Times New Roman"/>
          <w:noProof w:val="0"/>
          <w:lang w:val="lt-LT"/>
        </w:rPr>
        <w:t xml:space="preserve">30, </w:t>
      </w:r>
      <w:r w:rsidR="00621FB8" w:rsidRPr="0079781F">
        <w:rPr>
          <w:rFonts w:ascii="Times New Roman" w:hAnsi="Times New Roman"/>
          <w:noProof w:val="0"/>
          <w:lang w:val="lt-LT"/>
        </w:rPr>
        <w:t xml:space="preserve">56, </w:t>
      </w:r>
      <w:r w:rsidRPr="0079781F">
        <w:rPr>
          <w:rFonts w:ascii="Times New Roman" w:hAnsi="Times New Roman"/>
          <w:noProof w:val="0"/>
          <w:lang w:val="lt-LT"/>
        </w:rPr>
        <w:t>84</w:t>
      </w:r>
      <w:r w:rsidR="00061BDD" w:rsidRPr="0079781F">
        <w:rPr>
          <w:rFonts w:ascii="Times New Roman" w:hAnsi="Times New Roman"/>
          <w:noProof w:val="0"/>
          <w:lang w:val="lt-LT"/>
        </w:rPr>
        <w:t xml:space="preserve"> arba</w:t>
      </w:r>
      <w:r w:rsidRPr="0079781F">
        <w:rPr>
          <w:rFonts w:ascii="Times New Roman" w:hAnsi="Times New Roman"/>
          <w:noProof w:val="0"/>
          <w:lang w:val="lt-LT"/>
        </w:rPr>
        <w:t xml:space="preserve"> 90 plėvele dengtų tablečių.</w:t>
      </w:r>
    </w:p>
    <w:p w14:paraId="35CE0F22" w14:textId="77777777"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noProof w:val="0"/>
          <w:lang w:val="lt-LT"/>
        </w:rPr>
        <w:t>Gali būti tiekiamos ne visų dydžių pakuotės.</w:t>
      </w:r>
    </w:p>
    <w:p w14:paraId="3D2764BE" w14:textId="77777777" w:rsidR="00827BD8" w:rsidRPr="0079781F" w:rsidRDefault="00827BD8" w:rsidP="000E24DE">
      <w:pPr>
        <w:tabs>
          <w:tab w:val="left" w:pos="567"/>
        </w:tabs>
        <w:rPr>
          <w:rFonts w:ascii="Times New Roman" w:hAnsi="Times New Roman"/>
          <w:b/>
          <w:noProof w:val="0"/>
          <w:lang w:val="lt-LT"/>
        </w:rPr>
      </w:pPr>
    </w:p>
    <w:p w14:paraId="2B509B40" w14:textId="219B2011" w:rsidR="00827BD8" w:rsidRPr="0079781F" w:rsidRDefault="0070574E" w:rsidP="000E24DE">
      <w:pPr>
        <w:tabs>
          <w:tab w:val="left" w:pos="567"/>
        </w:tabs>
        <w:rPr>
          <w:rFonts w:ascii="Times New Roman" w:hAnsi="Times New Roman"/>
          <w:b/>
          <w:noProof w:val="0"/>
          <w:lang w:val="lt-LT"/>
        </w:rPr>
      </w:pPr>
      <w:r w:rsidRPr="0079781F">
        <w:rPr>
          <w:rFonts w:ascii="Times New Roman" w:hAnsi="Times New Roman"/>
          <w:b/>
          <w:noProof w:val="0"/>
          <w:lang w:val="lt-LT"/>
        </w:rPr>
        <w:t>Registruotojas</w:t>
      </w:r>
      <w:r w:rsidR="00061BDD" w:rsidRPr="0079781F">
        <w:rPr>
          <w:rFonts w:ascii="Times New Roman" w:hAnsi="Times New Roman"/>
          <w:b/>
          <w:noProof w:val="0"/>
          <w:lang w:val="lt-LT"/>
        </w:rPr>
        <w:t xml:space="preserve"> ir gamintojas</w:t>
      </w:r>
    </w:p>
    <w:p w14:paraId="4E60B200" w14:textId="43044795" w:rsidR="00E77B73" w:rsidRPr="0079781F" w:rsidRDefault="00CE46C4" w:rsidP="005744DB">
      <w:pPr>
        <w:rPr>
          <w:rFonts w:ascii="Times New Roman" w:hAnsi="Times New Roman"/>
          <w:noProof w:val="0"/>
          <w:lang w:val="lt-LT" w:bidi="mni-IN"/>
        </w:rPr>
      </w:pPr>
      <w:r w:rsidRPr="0079781F">
        <w:rPr>
          <w:rFonts w:ascii="Times New Roman" w:hAnsi="Times New Roman"/>
          <w:noProof w:val="0"/>
          <w:lang w:val="lt-LT" w:bidi="mni-IN"/>
        </w:rPr>
        <w:t>Zentiva</w:t>
      </w:r>
      <w:r w:rsidR="009D29B2">
        <w:rPr>
          <w:rFonts w:ascii="Times New Roman" w:hAnsi="Times New Roman"/>
          <w:noProof w:val="0"/>
          <w:lang w:val="lt-LT" w:bidi="mni-IN"/>
        </w:rPr>
        <w:t>,</w:t>
      </w:r>
      <w:r w:rsidR="00E77B73" w:rsidRPr="0079781F">
        <w:rPr>
          <w:rFonts w:ascii="Times New Roman" w:hAnsi="Times New Roman"/>
          <w:noProof w:val="0"/>
          <w:lang w:val="lt-LT"/>
        </w:rPr>
        <w:t xml:space="preserve"> k.</w:t>
      </w:r>
      <w:r w:rsidR="00E77B73" w:rsidRPr="0079781F">
        <w:rPr>
          <w:rFonts w:ascii="Times New Roman" w:hAnsi="Times New Roman"/>
          <w:noProof w:val="0"/>
          <w:lang w:val="lt-LT" w:bidi="mni-IN"/>
        </w:rPr>
        <w:t>s.</w:t>
      </w:r>
    </w:p>
    <w:p w14:paraId="6E999C57" w14:textId="77777777" w:rsidR="00E77B73" w:rsidRPr="0079781F" w:rsidRDefault="00E77B73" w:rsidP="000E24DE">
      <w:pPr>
        <w:tabs>
          <w:tab w:val="left" w:pos="567"/>
        </w:tabs>
        <w:rPr>
          <w:rFonts w:ascii="Times New Roman" w:hAnsi="Times New Roman"/>
          <w:noProof w:val="0"/>
          <w:lang w:val="lt-LT"/>
        </w:rPr>
      </w:pPr>
      <w:r w:rsidRPr="0079781F">
        <w:rPr>
          <w:rFonts w:ascii="Times New Roman" w:hAnsi="Times New Roman"/>
          <w:noProof w:val="0"/>
          <w:lang w:val="lt-LT"/>
        </w:rPr>
        <w:t>U kabelovny 130</w:t>
      </w:r>
    </w:p>
    <w:p w14:paraId="160F967E" w14:textId="77777777" w:rsidR="00141289" w:rsidRPr="0079781F" w:rsidRDefault="00141289"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Dolní Měcholupy </w:t>
      </w:r>
    </w:p>
    <w:p w14:paraId="6F0D0E00" w14:textId="28CE5DE6" w:rsidR="00E77B73" w:rsidRPr="0079781F" w:rsidRDefault="00E77B73" w:rsidP="000E24DE">
      <w:pPr>
        <w:tabs>
          <w:tab w:val="left" w:pos="567"/>
        </w:tabs>
        <w:rPr>
          <w:rFonts w:ascii="Times New Roman" w:hAnsi="Times New Roman"/>
          <w:noProof w:val="0"/>
          <w:lang w:val="lt-LT"/>
        </w:rPr>
      </w:pPr>
      <w:r w:rsidRPr="0079781F">
        <w:rPr>
          <w:rFonts w:ascii="Times New Roman" w:hAnsi="Times New Roman"/>
          <w:noProof w:val="0"/>
          <w:lang w:val="lt-LT"/>
        </w:rPr>
        <w:t xml:space="preserve">102 37 </w:t>
      </w:r>
      <w:r w:rsidR="00141289" w:rsidRPr="0079781F">
        <w:rPr>
          <w:rFonts w:ascii="Times New Roman" w:hAnsi="Times New Roman"/>
          <w:noProof w:val="0"/>
          <w:lang w:val="lt-LT"/>
        </w:rPr>
        <w:t xml:space="preserve">Praha </w:t>
      </w:r>
      <w:r w:rsidRPr="0079781F">
        <w:rPr>
          <w:rFonts w:ascii="Times New Roman" w:hAnsi="Times New Roman"/>
          <w:noProof w:val="0"/>
          <w:lang w:val="lt-LT"/>
        </w:rPr>
        <w:t>10</w:t>
      </w:r>
    </w:p>
    <w:p w14:paraId="62DF18F9" w14:textId="77777777" w:rsidR="00827BD8" w:rsidRPr="0079781F" w:rsidRDefault="00E77B73" w:rsidP="000E24DE">
      <w:pPr>
        <w:tabs>
          <w:tab w:val="left" w:pos="567"/>
        </w:tabs>
        <w:rPr>
          <w:rFonts w:ascii="Times New Roman" w:hAnsi="Times New Roman"/>
          <w:noProof w:val="0"/>
          <w:lang w:val="lt-LT"/>
        </w:rPr>
      </w:pPr>
      <w:r w:rsidRPr="0079781F">
        <w:rPr>
          <w:rFonts w:ascii="Times New Roman" w:hAnsi="Times New Roman"/>
          <w:noProof w:val="0"/>
          <w:lang w:val="lt-LT"/>
        </w:rPr>
        <w:t>Čekij</w:t>
      </w:r>
      <w:r w:rsidR="00061BDD" w:rsidRPr="0079781F">
        <w:rPr>
          <w:rFonts w:ascii="Times New Roman" w:hAnsi="Times New Roman"/>
          <w:noProof w:val="0"/>
          <w:lang w:val="lt-LT"/>
        </w:rPr>
        <w:t>a</w:t>
      </w:r>
    </w:p>
    <w:p w14:paraId="23CDF5C8" w14:textId="77777777" w:rsidR="00621FB8" w:rsidRPr="0079781F" w:rsidRDefault="00621FB8" w:rsidP="00621FB8">
      <w:pPr>
        <w:pStyle w:val="BTEMEASMCA"/>
        <w:rPr>
          <w:noProof w:val="0"/>
        </w:rPr>
      </w:pPr>
    </w:p>
    <w:p w14:paraId="24C86D71" w14:textId="154CA938" w:rsidR="00E77B73" w:rsidRPr="0079781F" w:rsidRDefault="00E77B73" w:rsidP="000E24DE">
      <w:pPr>
        <w:tabs>
          <w:tab w:val="left" w:pos="567"/>
        </w:tabs>
        <w:rPr>
          <w:rFonts w:ascii="Times New Roman" w:hAnsi="Times New Roman"/>
          <w:noProof w:val="0"/>
          <w:lang w:val="lt-LT"/>
        </w:rPr>
      </w:pPr>
    </w:p>
    <w:p w14:paraId="767703A6" w14:textId="3904941F" w:rsidR="0070574E" w:rsidRPr="0079781F" w:rsidRDefault="0070574E" w:rsidP="00FA1A62">
      <w:pPr>
        <w:tabs>
          <w:tab w:val="left" w:pos="567"/>
        </w:tabs>
        <w:rPr>
          <w:rFonts w:ascii="Times New Roman" w:eastAsia="Calibri" w:hAnsi="Times New Roman"/>
          <w:b/>
          <w:noProof w:val="0"/>
          <w:lang w:val="lt-LT"/>
        </w:rPr>
      </w:pPr>
      <w:r w:rsidRPr="0079781F">
        <w:rPr>
          <w:rFonts w:ascii="Times New Roman" w:eastAsia="Calibri" w:hAnsi="Times New Roman"/>
          <w:b/>
          <w:noProof w:val="0"/>
          <w:lang w:val="lt-LT"/>
        </w:rPr>
        <w:t>Šis vaistas EEE valstybėse narėse registruotas tokiais pavadinimais:</w:t>
      </w:r>
    </w:p>
    <w:p w14:paraId="086B5459" w14:textId="77777777" w:rsidR="00827BD8" w:rsidRPr="0079781F" w:rsidRDefault="00BE59F7" w:rsidP="00DD5178">
      <w:pPr>
        <w:tabs>
          <w:tab w:val="left" w:pos="567"/>
        </w:tabs>
        <w:rPr>
          <w:rFonts w:ascii="Times New Roman" w:hAnsi="Times New Roman"/>
          <w:b/>
          <w:noProof w:val="0"/>
          <w:lang w:val="lt-LT"/>
        </w:rPr>
      </w:pPr>
      <w:r w:rsidRPr="0079781F">
        <w:rPr>
          <w:rFonts w:ascii="Times New Roman" w:eastAsia="Calibri" w:hAnsi="Times New Roman"/>
          <w:noProof w:val="0"/>
          <w:lang w:val="lt-LT"/>
        </w:rPr>
        <w:t>Valzap</w:t>
      </w:r>
      <w:r w:rsidR="00AE2CE7" w:rsidRPr="0079781F">
        <w:rPr>
          <w:rFonts w:ascii="Times New Roman" w:eastAsia="Calibri" w:hAnsi="Times New Roman"/>
          <w:noProof w:val="0"/>
          <w:lang w:val="lt-LT"/>
        </w:rPr>
        <w:t xml:space="preserve"> - </w:t>
      </w:r>
      <w:r w:rsidR="00AF1D3E" w:rsidRPr="0079781F">
        <w:rPr>
          <w:rFonts w:ascii="Times New Roman" w:eastAsia="Calibri" w:hAnsi="Times New Roman"/>
          <w:noProof w:val="0"/>
          <w:lang w:val="lt-LT"/>
        </w:rPr>
        <w:t>Čekijoje, Estijoje, Lietuvoje, Slovakijoje</w:t>
      </w:r>
      <w:r w:rsidR="00AE2CE7" w:rsidRPr="0079781F">
        <w:rPr>
          <w:rFonts w:ascii="Times New Roman" w:eastAsia="Calibri" w:hAnsi="Times New Roman"/>
          <w:noProof w:val="0"/>
          <w:lang w:val="lt-LT"/>
        </w:rPr>
        <w:t>;</w:t>
      </w:r>
      <w:r w:rsidR="00AF1D3E" w:rsidRPr="0079781F">
        <w:rPr>
          <w:rFonts w:ascii="Times New Roman" w:eastAsia="Calibri" w:hAnsi="Times New Roman"/>
          <w:noProof w:val="0"/>
          <w:lang w:val="lt-LT"/>
        </w:rPr>
        <w:t xml:space="preserve"> </w:t>
      </w:r>
      <w:r w:rsidR="00AE2CE7" w:rsidRPr="0079781F">
        <w:rPr>
          <w:rFonts w:ascii="Times New Roman" w:eastAsia="Calibri" w:hAnsi="Times New Roman"/>
          <w:noProof w:val="0"/>
          <w:lang w:val="lt-LT"/>
        </w:rPr>
        <w:t xml:space="preserve">VALTAP - </w:t>
      </w:r>
      <w:r w:rsidR="00AF1D3E" w:rsidRPr="0079781F">
        <w:rPr>
          <w:rFonts w:ascii="Times New Roman" w:eastAsia="Calibri" w:hAnsi="Times New Roman"/>
          <w:noProof w:val="0"/>
          <w:lang w:val="lt-LT"/>
        </w:rPr>
        <w:t>Lenkijoje</w:t>
      </w:r>
      <w:r w:rsidR="00AE2CE7" w:rsidRPr="0079781F">
        <w:rPr>
          <w:rFonts w:ascii="Times New Roman" w:eastAsia="Calibri" w:hAnsi="Times New Roman"/>
          <w:noProof w:val="0"/>
          <w:lang w:val="lt-LT"/>
        </w:rPr>
        <w:t>;</w:t>
      </w:r>
      <w:r w:rsidR="00940FB2" w:rsidRPr="0079781F">
        <w:rPr>
          <w:rFonts w:ascii="Times New Roman" w:eastAsia="Calibri" w:hAnsi="Times New Roman"/>
          <w:noProof w:val="0"/>
          <w:lang w:val="lt-LT"/>
        </w:rPr>
        <w:t xml:space="preserve"> </w:t>
      </w:r>
      <w:r w:rsidR="00AE2CE7" w:rsidRPr="0079781F">
        <w:rPr>
          <w:rFonts w:ascii="Times New Roman" w:hAnsi="Times New Roman"/>
          <w:bCs/>
          <w:noProof w:val="0"/>
          <w:lang w:val="lt-LT"/>
        </w:rPr>
        <w:t>ALVASTRAN</w:t>
      </w:r>
      <w:r w:rsidR="00AE2CE7" w:rsidRPr="0079781F">
        <w:rPr>
          <w:rFonts w:ascii="Times New Roman" w:eastAsia="Calibri" w:hAnsi="Times New Roman"/>
          <w:noProof w:val="0"/>
          <w:lang w:val="lt-LT"/>
        </w:rPr>
        <w:t xml:space="preserve"> - </w:t>
      </w:r>
      <w:r w:rsidR="00AF1D3E" w:rsidRPr="0079781F">
        <w:rPr>
          <w:rFonts w:ascii="Times New Roman" w:eastAsia="Calibri" w:hAnsi="Times New Roman"/>
          <w:noProof w:val="0"/>
          <w:lang w:val="lt-LT"/>
        </w:rPr>
        <w:t>Vengrijoje</w:t>
      </w:r>
      <w:r w:rsidR="00AE2CE7" w:rsidRPr="0079781F">
        <w:rPr>
          <w:rFonts w:ascii="Times New Roman" w:eastAsia="Calibri" w:hAnsi="Times New Roman"/>
          <w:noProof w:val="0"/>
          <w:lang w:val="lt-LT"/>
        </w:rPr>
        <w:t xml:space="preserve">; </w:t>
      </w:r>
      <w:r w:rsidR="00AE2CE7" w:rsidRPr="0079781F">
        <w:rPr>
          <w:rFonts w:ascii="Times New Roman" w:hAnsi="Times New Roman"/>
          <w:noProof w:val="0"/>
          <w:lang w:val="lt-LT"/>
        </w:rPr>
        <w:t xml:space="preserve">ВАЛЗАП - </w:t>
      </w:r>
      <w:r w:rsidR="00AF1D3E" w:rsidRPr="0079781F">
        <w:rPr>
          <w:rFonts w:ascii="Times New Roman" w:hAnsi="Times New Roman"/>
          <w:bCs/>
          <w:noProof w:val="0"/>
          <w:lang w:val="lt-LT"/>
        </w:rPr>
        <w:t>Bulgarijoje</w:t>
      </w:r>
      <w:r w:rsidR="00DD5178" w:rsidRPr="0079781F">
        <w:rPr>
          <w:rFonts w:ascii="Times New Roman" w:hAnsi="Times New Roman"/>
          <w:bCs/>
          <w:noProof w:val="0"/>
          <w:lang w:val="lt-LT"/>
        </w:rPr>
        <w:t>.</w:t>
      </w:r>
    </w:p>
    <w:p w14:paraId="6ECA7C01" w14:textId="77777777" w:rsidR="000D41DD" w:rsidRPr="0079781F" w:rsidRDefault="000D41DD" w:rsidP="000E24DE">
      <w:pPr>
        <w:tabs>
          <w:tab w:val="left" w:pos="567"/>
        </w:tabs>
        <w:rPr>
          <w:rFonts w:ascii="Times New Roman" w:hAnsi="Times New Roman"/>
          <w:b/>
          <w:noProof w:val="0"/>
          <w:lang w:val="lt-LT"/>
        </w:rPr>
      </w:pPr>
    </w:p>
    <w:p w14:paraId="5579B8CB" w14:textId="0FF51A66" w:rsidR="00827BD8" w:rsidRPr="0079781F" w:rsidRDefault="00827BD8" w:rsidP="000E24DE">
      <w:pPr>
        <w:tabs>
          <w:tab w:val="left" w:pos="567"/>
        </w:tabs>
        <w:rPr>
          <w:rFonts w:ascii="Times New Roman" w:hAnsi="Times New Roman"/>
          <w:noProof w:val="0"/>
          <w:lang w:val="lt-LT"/>
        </w:rPr>
      </w:pPr>
      <w:r w:rsidRPr="0079781F">
        <w:rPr>
          <w:rFonts w:ascii="Times New Roman" w:hAnsi="Times New Roman"/>
          <w:b/>
          <w:bCs/>
          <w:noProof w:val="0"/>
          <w:lang w:val="lt-LT"/>
        </w:rPr>
        <w:t xml:space="preserve">Šis pakuotės lapelis paskutinį kartą </w:t>
      </w:r>
      <w:r w:rsidR="00993870" w:rsidRPr="0079781F">
        <w:rPr>
          <w:rFonts w:ascii="Times New Roman" w:hAnsi="Times New Roman"/>
          <w:b/>
          <w:noProof w:val="0"/>
          <w:lang w:val="lt-LT"/>
        </w:rPr>
        <w:t>peržiūrėtas</w:t>
      </w:r>
      <w:r w:rsidR="004337F0">
        <w:rPr>
          <w:rFonts w:ascii="Times New Roman" w:hAnsi="Times New Roman"/>
          <w:b/>
          <w:noProof w:val="0"/>
          <w:lang w:val="lt-LT"/>
        </w:rPr>
        <w:t xml:space="preserve"> 202</w:t>
      </w:r>
      <w:r w:rsidR="00B866A6">
        <w:rPr>
          <w:rFonts w:ascii="Times New Roman" w:hAnsi="Times New Roman"/>
          <w:b/>
          <w:noProof w:val="0"/>
          <w:lang w:val="lt-LT"/>
        </w:rPr>
        <w:t>1-06-10</w:t>
      </w:r>
      <w:r w:rsidR="005A3C1C" w:rsidRPr="0079781F">
        <w:rPr>
          <w:rFonts w:ascii="Times New Roman" w:hAnsi="Times New Roman"/>
          <w:b/>
          <w:bCs/>
          <w:noProof w:val="0"/>
          <w:lang w:val="lt-LT"/>
        </w:rPr>
        <w:t>.</w:t>
      </w:r>
    </w:p>
    <w:p w14:paraId="39B32CF2" w14:textId="77777777" w:rsidR="00827BD8" w:rsidRPr="0079781F" w:rsidRDefault="00827BD8" w:rsidP="000E24DE">
      <w:pPr>
        <w:tabs>
          <w:tab w:val="left" w:pos="567"/>
        </w:tabs>
        <w:rPr>
          <w:rFonts w:ascii="Times New Roman" w:hAnsi="Times New Roman"/>
          <w:noProof w:val="0"/>
          <w:lang w:val="lt-LT"/>
        </w:rPr>
      </w:pPr>
    </w:p>
    <w:p w14:paraId="6904260D" w14:textId="77777777" w:rsidR="000D41DD" w:rsidRPr="0079781F" w:rsidRDefault="000D41DD" w:rsidP="000E24DE">
      <w:pPr>
        <w:tabs>
          <w:tab w:val="left" w:pos="567"/>
        </w:tabs>
        <w:rPr>
          <w:rFonts w:ascii="Times New Roman" w:hAnsi="Times New Roman"/>
          <w:noProof w:val="0"/>
          <w:lang w:val="lt-LT"/>
        </w:rPr>
      </w:pPr>
    </w:p>
    <w:p w14:paraId="2F9B513C" w14:textId="1D56B68F" w:rsidR="000E24DE" w:rsidRPr="0079781F" w:rsidRDefault="001D1223" w:rsidP="000D41DD">
      <w:pPr>
        <w:pStyle w:val="BTEMEASMCA"/>
        <w:rPr>
          <w:rStyle w:val="Hipersaitas"/>
          <w:noProof w:val="0"/>
        </w:rPr>
      </w:pPr>
      <w:r w:rsidRPr="0079781F">
        <w:rPr>
          <w:noProof w:val="0"/>
        </w:rPr>
        <w:t>Išsami informacija apie šį vaistą pateikiama Valstybinės vaistų kontrolės tarnybos prie Lietuvos Respublikos sveikatos apsaugos ministerijos tinklalapyje</w:t>
      </w:r>
      <w:r w:rsidR="000E24DE" w:rsidRPr="0079781F">
        <w:rPr>
          <w:noProof w:val="0"/>
        </w:rPr>
        <w:t xml:space="preserve"> </w:t>
      </w:r>
      <w:hyperlink r:id="rId9" w:history="1">
        <w:r w:rsidR="000E24DE" w:rsidRPr="0079781F">
          <w:rPr>
            <w:rStyle w:val="Hipersaitas"/>
            <w:noProof w:val="0"/>
          </w:rPr>
          <w:t>http://www.vvkt.lt/</w:t>
        </w:r>
      </w:hyperlink>
    </w:p>
    <w:p w14:paraId="561DA83C" w14:textId="3A6FCF0E" w:rsidR="00BA4F34" w:rsidRDefault="00BA4F34" w:rsidP="000D41DD">
      <w:pPr>
        <w:pStyle w:val="BTEMEASMCA"/>
        <w:rPr>
          <w:rStyle w:val="Hipersaitas"/>
          <w:noProof w:val="0"/>
        </w:rPr>
      </w:pPr>
    </w:p>
    <w:p w14:paraId="6E671956" w14:textId="77777777" w:rsidR="00315F78" w:rsidRPr="0079781F" w:rsidRDefault="00315F78" w:rsidP="000D41DD">
      <w:pPr>
        <w:pStyle w:val="BTEMEASMCA"/>
        <w:rPr>
          <w:rStyle w:val="Hipersaitas"/>
          <w:noProof w:val="0"/>
        </w:rPr>
      </w:pPr>
    </w:p>
    <w:sectPr w:rsidR="00315F78" w:rsidRPr="0079781F" w:rsidSect="00A74963">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E3AE" w14:textId="77777777" w:rsidR="00E62020" w:rsidRDefault="00E62020">
      <w:r>
        <w:separator/>
      </w:r>
    </w:p>
  </w:endnote>
  <w:endnote w:type="continuationSeparator" w:id="0">
    <w:p w14:paraId="00C0152F" w14:textId="77777777" w:rsidR="00E62020" w:rsidRDefault="00E62020">
      <w:r>
        <w:continuationSeparator/>
      </w:r>
    </w:p>
  </w:endnote>
  <w:endnote w:type="continuationNotice" w:id="1">
    <w:p w14:paraId="6DD1188D" w14:textId="77777777" w:rsidR="00E62020" w:rsidRDefault="00E6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83918" w14:textId="77777777" w:rsidR="00204951" w:rsidRDefault="00204951" w:rsidP="00C228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290346CE" w14:textId="77777777" w:rsidR="00204951" w:rsidRDefault="00204951" w:rsidP="00C228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6AB8F" w14:textId="2AB720CF" w:rsidR="00204951" w:rsidRPr="00AE2CE7" w:rsidRDefault="00204951" w:rsidP="00B35264">
    <w:pPr>
      <w:pStyle w:val="Porat"/>
      <w:framePr w:wrap="around" w:vAnchor="text" w:hAnchor="margin" w:xAlign="right" w:y="1"/>
      <w:rPr>
        <w:rStyle w:val="Puslapionumeris"/>
        <w:rFonts w:ascii="Times New Roman" w:hAnsi="Times New Roman"/>
      </w:rPr>
    </w:pPr>
    <w:r w:rsidRPr="00AE2CE7">
      <w:rPr>
        <w:rStyle w:val="Puslapionumeris"/>
        <w:rFonts w:ascii="Times New Roman" w:hAnsi="Times New Roman"/>
      </w:rPr>
      <w:fldChar w:fldCharType="begin"/>
    </w:r>
    <w:r w:rsidRPr="00AE2CE7">
      <w:rPr>
        <w:rStyle w:val="Puslapionumeris"/>
        <w:rFonts w:ascii="Times New Roman" w:hAnsi="Times New Roman"/>
      </w:rPr>
      <w:instrText xml:space="preserve">PAGE  </w:instrText>
    </w:r>
    <w:r w:rsidRPr="00AE2CE7">
      <w:rPr>
        <w:rStyle w:val="Puslapionumeris"/>
        <w:rFonts w:ascii="Times New Roman" w:hAnsi="Times New Roman"/>
      </w:rPr>
      <w:fldChar w:fldCharType="separate"/>
    </w:r>
    <w:r w:rsidR="004B20F1">
      <w:rPr>
        <w:rStyle w:val="Puslapionumeris"/>
        <w:rFonts w:ascii="Times New Roman" w:hAnsi="Times New Roman"/>
      </w:rPr>
      <w:t>20</w:t>
    </w:r>
    <w:r w:rsidRPr="00AE2CE7">
      <w:rPr>
        <w:rStyle w:val="Puslapionumeris"/>
        <w:rFonts w:ascii="Times New Roman" w:hAnsi="Times New Roman"/>
      </w:rPr>
      <w:fldChar w:fldCharType="end"/>
    </w:r>
  </w:p>
  <w:p w14:paraId="48505E19" w14:textId="77777777" w:rsidR="00204951" w:rsidRDefault="00204951" w:rsidP="00C228C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E8BC" w14:textId="77777777" w:rsidR="00B45DC1" w:rsidRDefault="00B45D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B4B47" w14:textId="77777777" w:rsidR="00E62020" w:rsidRDefault="00E62020">
      <w:r>
        <w:separator/>
      </w:r>
    </w:p>
  </w:footnote>
  <w:footnote w:type="continuationSeparator" w:id="0">
    <w:p w14:paraId="417114B0" w14:textId="77777777" w:rsidR="00E62020" w:rsidRDefault="00E62020">
      <w:r>
        <w:continuationSeparator/>
      </w:r>
    </w:p>
  </w:footnote>
  <w:footnote w:type="continuationNotice" w:id="1">
    <w:p w14:paraId="16D1516C" w14:textId="77777777" w:rsidR="00E62020" w:rsidRDefault="00E620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4BA3" w14:textId="77777777" w:rsidR="00B45DC1" w:rsidRDefault="00B45D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484F" w14:textId="16FA3268" w:rsidR="00B866A6" w:rsidRDefault="00B866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B0AA" w14:textId="77777777" w:rsidR="00B45DC1" w:rsidRDefault="00B45D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266657"/>
    <w:multiLevelType w:val="hybridMultilevel"/>
    <w:tmpl w:val="1EADB5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0CB583"/>
    <w:multiLevelType w:val="hybridMultilevel"/>
    <w:tmpl w:val="EFEA32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6F09B48"/>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4B6A9410"/>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4D6A3F00"/>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CA2E03C0"/>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693201FA"/>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FD42547C"/>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A88C9148"/>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0CFA2ED2"/>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41D263D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53886D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9C70AB"/>
    <w:multiLevelType w:val="hybridMultilevel"/>
    <w:tmpl w:val="19CAA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CB2D95"/>
    <w:multiLevelType w:val="hybridMultilevel"/>
    <w:tmpl w:val="BC0E1DFC"/>
    <w:lvl w:ilvl="0" w:tplc="04090001">
      <w:start w:val="1"/>
      <w:numFmt w:val="bullet"/>
      <w:lvlText w:val=""/>
      <w:lvlJc w:val="left"/>
      <w:pPr>
        <w:tabs>
          <w:tab w:val="num" w:pos="720"/>
        </w:tabs>
        <w:ind w:left="720" w:hanging="360"/>
      </w:pPr>
      <w:rPr>
        <w:rFonts w:ascii="Symbol" w:hAnsi="Symbol" w:hint="default"/>
      </w:rPr>
    </w:lvl>
    <w:lvl w:ilvl="1" w:tplc="AC6C4F62">
      <w:numFmt w:val="bullet"/>
      <w:lvlText w:val="•"/>
      <w:lvlJc w:val="left"/>
      <w:pPr>
        <w:ind w:left="1650" w:hanging="570"/>
      </w:pPr>
      <w:rPr>
        <w:rFonts w:ascii="Times New Roman" w:eastAsia="SimSu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54FDC"/>
    <w:multiLevelType w:val="hybridMultilevel"/>
    <w:tmpl w:val="C23E7400"/>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4472EEC"/>
    <w:multiLevelType w:val="multilevel"/>
    <w:tmpl w:val="B6CA010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CA4D81"/>
    <w:multiLevelType w:val="hybridMultilevel"/>
    <w:tmpl w:val="8842F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1521FE"/>
    <w:multiLevelType w:val="hybridMultilevel"/>
    <w:tmpl w:val="7036313C"/>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CF1D81"/>
    <w:multiLevelType w:val="hybridMultilevel"/>
    <w:tmpl w:val="2AC8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50E81"/>
    <w:multiLevelType w:val="hybridMultilevel"/>
    <w:tmpl w:val="513A91CE"/>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AF204E"/>
    <w:multiLevelType w:val="hybridMultilevel"/>
    <w:tmpl w:val="2B3A9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551076"/>
    <w:multiLevelType w:val="hybridMultilevel"/>
    <w:tmpl w:val="2684E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17EF6"/>
    <w:multiLevelType w:val="hybridMultilevel"/>
    <w:tmpl w:val="58C85DA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2E01C3"/>
    <w:multiLevelType w:val="hybridMultilevel"/>
    <w:tmpl w:val="7BA8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34ED0"/>
    <w:multiLevelType w:val="hybridMultilevel"/>
    <w:tmpl w:val="CC904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C53E6D"/>
    <w:multiLevelType w:val="hybridMultilevel"/>
    <w:tmpl w:val="71EA942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519DD"/>
    <w:multiLevelType w:val="hybridMultilevel"/>
    <w:tmpl w:val="CB423F28"/>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DA3CC6"/>
    <w:multiLevelType w:val="hybridMultilevel"/>
    <w:tmpl w:val="54CEDFF6"/>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902D60"/>
    <w:multiLevelType w:val="singleLevel"/>
    <w:tmpl w:val="040C000F"/>
    <w:lvl w:ilvl="0">
      <w:start w:val="1"/>
      <w:numFmt w:val="decimal"/>
      <w:lvlText w:val="%1."/>
      <w:lvlJc w:val="left"/>
      <w:pPr>
        <w:tabs>
          <w:tab w:val="num" w:pos="360"/>
        </w:tabs>
        <w:ind w:left="360" w:hanging="360"/>
      </w:pPr>
    </w:lvl>
  </w:abstractNum>
  <w:abstractNum w:abstractNumId="30" w15:restartNumberingAfterBreak="0">
    <w:nsid w:val="4A5901C9"/>
    <w:multiLevelType w:val="hybridMultilevel"/>
    <w:tmpl w:val="65409D04"/>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606DA7"/>
    <w:multiLevelType w:val="hybridMultilevel"/>
    <w:tmpl w:val="9E44009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E75E0C"/>
    <w:multiLevelType w:val="hybridMultilevel"/>
    <w:tmpl w:val="BEFE8CA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47586D"/>
    <w:multiLevelType w:val="hybridMultilevel"/>
    <w:tmpl w:val="345640B6"/>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4F6FAD"/>
    <w:multiLevelType w:val="hybridMultilevel"/>
    <w:tmpl w:val="371694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8A5728"/>
    <w:multiLevelType w:val="hybridMultilevel"/>
    <w:tmpl w:val="B720C87C"/>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C8395A"/>
    <w:multiLevelType w:val="hybridMultilevel"/>
    <w:tmpl w:val="EFAAD29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80514"/>
    <w:multiLevelType w:val="hybridMultilevel"/>
    <w:tmpl w:val="EEE08A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4F3D2A"/>
    <w:multiLevelType w:val="hybridMultilevel"/>
    <w:tmpl w:val="8F842A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2B0D3A"/>
    <w:multiLevelType w:val="hybridMultilevel"/>
    <w:tmpl w:val="47EEE4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92966"/>
    <w:multiLevelType w:val="hybridMultilevel"/>
    <w:tmpl w:val="B5ECA51A"/>
    <w:lvl w:ilvl="0" w:tplc="1584AD22">
      <w:start w:val="1"/>
      <w:numFmt w:val="bullet"/>
      <w:lvlText w:val=""/>
      <w:lvlJc w:val="left"/>
      <w:pPr>
        <w:tabs>
          <w:tab w:val="num" w:pos="357"/>
        </w:tabs>
        <w:ind w:left="357" w:hanging="357"/>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72341A"/>
    <w:multiLevelType w:val="hybridMultilevel"/>
    <w:tmpl w:val="1B98063C"/>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380160"/>
    <w:multiLevelType w:val="hybridMultilevel"/>
    <w:tmpl w:val="DA0456F8"/>
    <w:lvl w:ilvl="0" w:tplc="0C0A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B31C43"/>
    <w:multiLevelType w:val="hybridMultilevel"/>
    <w:tmpl w:val="E29869C0"/>
    <w:lvl w:ilvl="0" w:tplc="19FE8032">
      <w:start w:val="1"/>
      <w:numFmt w:val="bullet"/>
      <w:lvlText w:val="•"/>
      <w:lvlJc w:val="left"/>
      <w:pPr>
        <w:tabs>
          <w:tab w:val="num" w:pos="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34"/>
  </w:num>
  <w:num w:numId="4">
    <w:abstractNumId w:val="38"/>
  </w:num>
  <w:num w:numId="5">
    <w:abstractNumId w:val="29"/>
  </w:num>
  <w:num w:numId="6">
    <w:abstractNumId w:val="36"/>
  </w:num>
  <w:num w:numId="7">
    <w:abstractNumId w:val="12"/>
    <w:lvlOverride w:ilvl="0">
      <w:lvl w:ilvl="0">
        <w:start w:val="1"/>
        <w:numFmt w:val="bullet"/>
        <w:lvlText w:val="-"/>
        <w:legacy w:legacy="1" w:legacySpace="0" w:legacyIndent="360"/>
        <w:lvlJc w:val="left"/>
        <w:pPr>
          <w:ind w:left="360" w:hanging="360"/>
        </w:pPr>
      </w:lvl>
    </w:lvlOverride>
  </w:num>
  <w:num w:numId="8">
    <w:abstractNumId w:val="41"/>
  </w:num>
  <w:num w:numId="9">
    <w:abstractNumId w:val="42"/>
  </w:num>
  <w:num w:numId="10">
    <w:abstractNumId w:val="18"/>
  </w:num>
  <w:num w:numId="11">
    <w:abstractNumId w:val="15"/>
  </w:num>
  <w:num w:numId="12">
    <w:abstractNumId w:val="20"/>
  </w:num>
  <w:num w:numId="13">
    <w:abstractNumId w:val="1"/>
  </w:num>
  <w:num w:numId="14">
    <w:abstractNumId w:val="27"/>
  </w:num>
  <w:num w:numId="15">
    <w:abstractNumId w:val="33"/>
  </w:num>
  <w:num w:numId="16">
    <w:abstractNumId w:val="43"/>
  </w:num>
  <w:num w:numId="17">
    <w:abstractNumId w:val="35"/>
  </w:num>
  <w:num w:numId="18">
    <w:abstractNumId w:val="37"/>
  </w:num>
  <w:num w:numId="19">
    <w:abstractNumId w:val="21"/>
  </w:num>
  <w:num w:numId="20">
    <w:abstractNumId w:val="17"/>
  </w:num>
  <w:num w:numId="21">
    <w:abstractNumId w:val="11"/>
  </w:num>
  <w:num w:numId="22">
    <w:abstractNumId w:val="9"/>
  </w:num>
  <w:num w:numId="23">
    <w:abstractNumId w:val="8"/>
  </w:num>
  <w:num w:numId="24">
    <w:abstractNumId w:val="7"/>
  </w:num>
  <w:num w:numId="25">
    <w:abstractNumId w:val="6"/>
  </w:num>
  <w:num w:numId="26">
    <w:abstractNumId w:val="10"/>
  </w:num>
  <w:num w:numId="27">
    <w:abstractNumId w:val="5"/>
  </w:num>
  <w:num w:numId="28">
    <w:abstractNumId w:val="4"/>
  </w:num>
  <w:num w:numId="29">
    <w:abstractNumId w:val="3"/>
  </w:num>
  <w:num w:numId="30">
    <w:abstractNumId w:val="2"/>
  </w:num>
  <w:num w:numId="31">
    <w:abstractNumId w:val="24"/>
  </w:num>
  <w:num w:numId="32">
    <w:abstractNumId w:val="25"/>
  </w:num>
  <w:num w:numId="33">
    <w:abstractNumId w:val="13"/>
  </w:num>
  <w:num w:numId="34">
    <w:abstractNumId w:val="22"/>
  </w:num>
  <w:num w:numId="35">
    <w:abstractNumId w:val="30"/>
  </w:num>
  <w:num w:numId="36">
    <w:abstractNumId w:val="14"/>
  </w:num>
  <w:num w:numId="37">
    <w:abstractNumId w:val="28"/>
  </w:num>
  <w:num w:numId="38">
    <w:abstractNumId w:val="23"/>
  </w:num>
  <w:num w:numId="39">
    <w:abstractNumId w:val="31"/>
  </w:num>
  <w:num w:numId="40">
    <w:abstractNumId w:val="26"/>
  </w:num>
  <w:num w:numId="41">
    <w:abstractNumId w:val="39"/>
  </w:num>
  <w:num w:numId="42">
    <w:abstractNumId w:val="44"/>
  </w:num>
  <w:num w:numId="43">
    <w:abstractNumId w:val="40"/>
  </w:num>
  <w:num w:numId="44">
    <w:abstractNumId w:val="1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4E"/>
    <w:rsid w:val="00002BBC"/>
    <w:rsid w:val="0000525D"/>
    <w:rsid w:val="0001063D"/>
    <w:rsid w:val="00012498"/>
    <w:rsid w:val="000134A9"/>
    <w:rsid w:val="00021BA2"/>
    <w:rsid w:val="00026A64"/>
    <w:rsid w:val="0003069D"/>
    <w:rsid w:val="000315AB"/>
    <w:rsid w:val="000324E9"/>
    <w:rsid w:val="00034C9D"/>
    <w:rsid w:val="0004146A"/>
    <w:rsid w:val="00054907"/>
    <w:rsid w:val="00054FE7"/>
    <w:rsid w:val="000564B8"/>
    <w:rsid w:val="00061BDD"/>
    <w:rsid w:val="00064E84"/>
    <w:rsid w:val="00065699"/>
    <w:rsid w:val="0006777E"/>
    <w:rsid w:val="00072035"/>
    <w:rsid w:val="0007268C"/>
    <w:rsid w:val="000729BE"/>
    <w:rsid w:val="00083D17"/>
    <w:rsid w:val="00085129"/>
    <w:rsid w:val="0008517B"/>
    <w:rsid w:val="00087874"/>
    <w:rsid w:val="000913D1"/>
    <w:rsid w:val="00091D3A"/>
    <w:rsid w:val="000934A8"/>
    <w:rsid w:val="00093AB6"/>
    <w:rsid w:val="000940EB"/>
    <w:rsid w:val="00095BB0"/>
    <w:rsid w:val="000A0BEF"/>
    <w:rsid w:val="000A4A28"/>
    <w:rsid w:val="000B1FC7"/>
    <w:rsid w:val="000B3839"/>
    <w:rsid w:val="000B500E"/>
    <w:rsid w:val="000B551E"/>
    <w:rsid w:val="000B56EA"/>
    <w:rsid w:val="000C17E0"/>
    <w:rsid w:val="000C560C"/>
    <w:rsid w:val="000D41DD"/>
    <w:rsid w:val="000D44D9"/>
    <w:rsid w:val="000D7208"/>
    <w:rsid w:val="000E1430"/>
    <w:rsid w:val="000E1736"/>
    <w:rsid w:val="000E24DE"/>
    <w:rsid w:val="000F03C7"/>
    <w:rsid w:val="000F3077"/>
    <w:rsid w:val="00101B5A"/>
    <w:rsid w:val="0010764D"/>
    <w:rsid w:val="001110AC"/>
    <w:rsid w:val="00112864"/>
    <w:rsid w:val="0011790E"/>
    <w:rsid w:val="0013374B"/>
    <w:rsid w:val="00134369"/>
    <w:rsid w:val="0013522A"/>
    <w:rsid w:val="001403D5"/>
    <w:rsid w:val="00140CBF"/>
    <w:rsid w:val="00141289"/>
    <w:rsid w:val="00152541"/>
    <w:rsid w:val="00152F8B"/>
    <w:rsid w:val="00160B2D"/>
    <w:rsid w:val="00160C85"/>
    <w:rsid w:val="00161822"/>
    <w:rsid w:val="00161E1A"/>
    <w:rsid w:val="00162E4C"/>
    <w:rsid w:val="001679A9"/>
    <w:rsid w:val="00171E86"/>
    <w:rsid w:val="00174DA5"/>
    <w:rsid w:val="0017703D"/>
    <w:rsid w:val="00183D8D"/>
    <w:rsid w:val="00187850"/>
    <w:rsid w:val="00190786"/>
    <w:rsid w:val="00190D96"/>
    <w:rsid w:val="00193C06"/>
    <w:rsid w:val="001A0D92"/>
    <w:rsid w:val="001A3778"/>
    <w:rsid w:val="001A4A65"/>
    <w:rsid w:val="001A656C"/>
    <w:rsid w:val="001B40DC"/>
    <w:rsid w:val="001B45D0"/>
    <w:rsid w:val="001C14C4"/>
    <w:rsid w:val="001C4321"/>
    <w:rsid w:val="001D1223"/>
    <w:rsid w:val="001D3294"/>
    <w:rsid w:val="001D4C4D"/>
    <w:rsid w:val="001E08E0"/>
    <w:rsid w:val="001E2D09"/>
    <w:rsid w:val="001E5159"/>
    <w:rsid w:val="001E53B9"/>
    <w:rsid w:val="001F4C40"/>
    <w:rsid w:val="002035FD"/>
    <w:rsid w:val="00203607"/>
    <w:rsid w:val="002043AB"/>
    <w:rsid w:val="00204951"/>
    <w:rsid w:val="00204972"/>
    <w:rsid w:val="00207B5C"/>
    <w:rsid w:val="002169A3"/>
    <w:rsid w:val="00223E3D"/>
    <w:rsid w:val="0022565E"/>
    <w:rsid w:val="00231E49"/>
    <w:rsid w:val="00236436"/>
    <w:rsid w:val="00241E38"/>
    <w:rsid w:val="00247959"/>
    <w:rsid w:val="0025366B"/>
    <w:rsid w:val="00254F64"/>
    <w:rsid w:val="00255809"/>
    <w:rsid w:val="002578ED"/>
    <w:rsid w:val="00261FEF"/>
    <w:rsid w:val="00262A5E"/>
    <w:rsid w:val="002637A9"/>
    <w:rsid w:val="0027366D"/>
    <w:rsid w:val="00273C70"/>
    <w:rsid w:val="00274241"/>
    <w:rsid w:val="002811FE"/>
    <w:rsid w:val="0028630C"/>
    <w:rsid w:val="00292BD8"/>
    <w:rsid w:val="0029370A"/>
    <w:rsid w:val="002A5779"/>
    <w:rsid w:val="002A6918"/>
    <w:rsid w:val="002A7796"/>
    <w:rsid w:val="002B1D4E"/>
    <w:rsid w:val="002B365D"/>
    <w:rsid w:val="002B3A08"/>
    <w:rsid w:val="002B418E"/>
    <w:rsid w:val="002B705A"/>
    <w:rsid w:val="002C0D6E"/>
    <w:rsid w:val="002C19FA"/>
    <w:rsid w:val="002C279B"/>
    <w:rsid w:val="002C580A"/>
    <w:rsid w:val="002C6AF4"/>
    <w:rsid w:val="002D7124"/>
    <w:rsid w:val="002E3A1C"/>
    <w:rsid w:val="002F41D0"/>
    <w:rsid w:val="002F6DC9"/>
    <w:rsid w:val="002F794E"/>
    <w:rsid w:val="003018CF"/>
    <w:rsid w:val="00304C81"/>
    <w:rsid w:val="00310DBA"/>
    <w:rsid w:val="00310DF7"/>
    <w:rsid w:val="00311583"/>
    <w:rsid w:val="00311F84"/>
    <w:rsid w:val="00312C04"/>
    <w:rsid w:val="00315F78"/>
    <w:rsid w:val="00316A7F"/>
    <w:rsid w:val="0032276B"/>
    <w:rsid w:val="00322D5B"/>
    <w:rsid w:val="0032530F"/>
    <w:rsid w:val="00325CBA"/>
    <w:rsid w:val="00326037"/>
    <w:rsid w:val="003312C0"/>
    <w:rsid w:val="00331B59"/>
    <w:rsid w:val="003346B0"/>
    <w:rsid w:val="00335112"/>
    <w:rsid w:val="00342202"/>
    <w:rsid w:val="00343856"/>
    <w:rsid w:val="00352AAC"/>
    <w:rsid w:val="00353407"/>
    <w:rsid w:val="00353F5D"/>
    <w:rsid w:val="00354034"/>
    <w:rsid w:val="003579FF"/>
    <w:rsid w:val="00363659"/>
    <w:rsid w:val="00363D0F"/>
    <w:rsid w:val="00365E64"/>
    <w:rsid w:val="003662A9"/>
    <w:rsid w:val="0037089B"/>
    <w:rsid w:val="003745B4"/>
    <w:rsid w:val="00375BAB"/>
    <w:rsid w:val="00386B5C"/>
    <w:rsid w:val="0038725A"/>
    <w:rsid w:val="00390151"/>
    <w:rsid w:val="003A27B1"/>
    <w:rsid w:val="003A3B73"/>
    <w:rsid w:val="003B21D4"/>
    <w:rsid w:val="003B785C"/>
    <w:rsid w:val="003C16D8"/>
    <w:rsid w:val="003C79DE"/>
    <w:rsid w:val="003D1DCA"/>
    <w:rsid w:val="003D325F"/>
    <w:rsid w:val="003D4FD9"/>
    <w:rsid w:val="003E2215"/>
    <w:rsid w:val="003E26DA"/>
    <w:rsid w:val="003E2EE3"/>
    <w:rsid w:val="003E47A6"/>
    <w:rsid w:val="003F22FD"/>
    <w:rsid w:val="003F263B"/>
    <w:rsid w:val="00404DE1"/>
    <w:rsid w:val="00405CFF"/>
    <w:rsid w:val="00410FDE"/>
    <w:rsid w:val="00411C19"/>
    <w:rsid w:val="00420F86"/>
    <w:rsid w:val="004216EF"/>
    <w:rsid w:val="00423D2E"/>
    <w:rsid w:val="00425D22"/>
    <w:rsid w:val="00427781"/>
    <w:rsid w:val="00432993"/>
    <w:rsid w:val="004337F0"/>
    <w:rsid w:val="00441244"/>
    <w:rsid w:val="0044241F"/>
    <w:rsid w:val="00444989"/>
    <w:rsid w:val="00447D72"/>
    <w:rsid w:val="0045019C"/>
    <w:rsid w:val="00450C34"/>
    <w:rsid w:val="0045331E"/>
    <w:rsid w:val="0045381A"/>
    <w:rsid w:val="0045414E"/>
    <w:rsid w:val="00454680"/>
    <w:rsid w:val="00460518"/>
    <w:rsid w:val="00460934"/>
    <w:rsid w:val="0046469D"/>
    <w:rsid w:val="004658B1"/>
    <w:rsid w:val="00466023"/>
    <w:rsid w:val="00473B90"/>
    <w:rsid w:val="00474AB0"/>
    <w:rsid w:val="00493298"/>
    <w:rsid w:val="004A074E"/>
    <w:rsid w:val="004A1782"/>
    <w:rsid w:val="004A23F3"/>
    <w:rsid w:val="004A2666"/>
    <w:rsid w:val="004A2801"/>
    <w:rsid w:val="004A2955"/>
    <w:rsid w:val="004A3122"/>
    <w:rsid w:val="004A4F26"/>
    <w:rsid w:val="004A5EE8"/>
    <w:rsid w:val="004B20F1"/>
    <w:rsid w:val="004B50E2"/>
    <w:rsid w:val="004B7497"/>
    <w:rsid w:val="004C27B4"/>
    <w:rsid w:val="004C5C29"/>
    <w:rsid w:val="004D2562"/>
    <w:rsid w:val="004D53C1"/>
    <w:rsid w:val="004D7AFB"/>
    <w:rsid w:val="004E24A8"/>
    <w:rsid w:val="004E3AEC"/>
    <w:rsid w:val="004F3058"/>
    <w:rsid w:val="004F67E1"/>
    <w:rsid w:val="004F6FE2"/>
    <w:rsid w:val="00501C0A"/>
    <w:rsid w:val="00502DA8"/>
    <w:rsid w:val="005037B9"/>
    <w:rsid w:val="0051312F"/>
    <w:rsid w:val="005149E6"/>
    <w:rsid w:val="00514E8E"/>
    <w:rsid w:val="00515E27"/>
    <w:rsid w:val="00523BB3"/>
    <w:rsid w:val="0052597E"/>
    <w:rsid w:val="00527D11"/>
    <w:rsid w:val="00530B91"/>
    <w:rsid w:val="00537EF0"/>
    <w:rsid w:val="00540196"/>
    <w:rsid w:val="00540EEC"/>
    <w:rsid w:val="005463F9"/>
    <w:rsid w:val="0054740D"/>
    <w:rsid w:val="00553BF1"/>
    <w:rsid w:val="00556057"/>
    <w:rsid w:val="00556092"/>
    <w:rsid w:val="00561913"/>
    <w:rsid w:val="0056510F"/>
    <w:rsid w:val="005711C5"/>
    <w:rsid w:val="005744DB"/>
    <w:rsid w:val="005744F6"/>
    <w:rsid w:val="005804F8"/>
    <w:rsid w:val="00586EAD"/>
    <w:rsid w:val="00592A9F"/>
    <w:rsid w:val="00594012"/>
    <w:rsid w:val="00597AF7"/>
    <w:rsid w:val="005A1AC1"/>
    <w:rsid w:val="005A1FD8"/>
    <w:rsid w:val="005A3C1C"/>
    <w:rsid w:val="005A5FCF"/>
    <w:rsid w:val="005A7557"/>
    <w:rsid w:val="005B1E77"/>
    <w:rsid w:val="005B3EAD"/>
    <w:rsid w:val="005C3FDC"/>
    <w:rsid w:val="005C53EB"/>
    <w:rsid w:val="005C5CDE"/>
    <w:rsid w:val="005D04E4"/>
    <w:rsid w:val="005D0516"/>
    <w:rsid w:val="005D2103"/>
    <w:rsid w:val="005E083C"/>
    <w:rsid w:val="005E1BE0"/>
    <w:rsid w:val="005E23E0"/>
    <w:rsid w:val="005E2CA3"/>
    <w:rsid w:val="00600A7E"/>
    <w:rsid w:val="00602D7B"/>
    <w:rsid w:val="00603C76"/>
    <w:rsid w:val="006051DA"/>
    <w:rsid w:val="00606C54"/>
    <w:rsid w:val="00607A9D"/>
    <w:rsid w:val="00613965"/>
    <w:rsid w:val="00613AC1"/>
    <w:rsid w:val="0061429D"/>
    <w:rsid w:val="00614A73"/>
    <w:rsid w:val="00621FB8"/>
    <w:rsid w:val="006317D6"/>
    <w:rsid w:val="00635603"/>
    <w:rsid w:val="00635E29"/>
    <w:rsid w:val="00637C5E"/>
    <w:rsid w:val="00637C7C"/>
    <w:rsid w:val="00640EA4"/>
    <w:rsid w:val="00641514"/>
    <w:rsid w:val="006447CA"/>
    <w:rsid w:val="00644A25"/>
    <w:rsid w:val="006455CE"/>
    <w:rsid w:val="00646833"/>
    <w:rsid w:val="00657049"/>
    <w:rsid w:val="0066119D"/>
    <w:rsid w:val="0067593B"/>
    <w:rsid w:val="0067732D"/>
    <w:rsid w:val="006810BC"/>
    <w:rsid w:val="00683BAD"/>
    <w:rsid w:val="00684220"/>
    <w:rsid w:val="006850D7"/>
    <w:rsid w:val="006926C0"/>
    <w:rsid w:val="00692942"/>
    <w:rsid w:val="0069364D"/>
    <w:rsid w:val="006A762B"/>
    <w:rsid w:val="006B0A8C"/>
    <w:rsid w:val="006B340B"/>
    <w:rsid w:val="006B37E9"/>
    <w:rsid w:val="006B5CB3"/>
    <w:rsid w:val="006B7696"/>
    <w:rsid w:val="006B790A"/>
    <w:rsid w:val="006C0553"/>
    <w:rsid w:val="006C4CCD"/>
    <w:rsid w:val="006C4F5C"/>
    <w:rsid w:val="006D0A24"/>
    <w:rsid w:val="006D283E"/>
    <w:rsid w:val="006D5D98"/>
    <w:rsid w:val="006D6E37"/>
    <w:rsid w:val="006D745C"/>
    <w:rsid w:val="006E2433"/>
    <w:rsid w:val="006E3A8B"/>
    <w:rsid w:val="006E5D1C"/>
    <w:rsid w:val="006F07C5"/>
    <w:rsid w:val="006F2813"/>
    <w:rsid w:val="006F4F04"/>
    <w:rsid w:val="006F6DB4"/>
    <w:rsid w:val="007002FB"/>
    <w:rsid w:val="007004E1"/>
    <w:rsid w:val="0070090A"/>
    <w:rsid w:val="00700999"/>
    <w:rsid w:val="0070154E"/>
    <w:rsid w:val="007031D1"/>
    <w:rsid w:val="00704F1A"/>
    <w:rsid w:val="0070500F"/>
    <w:rsid w:val="0070574E"/>
    <w:rsid w:val="007177B2"/>
    <w:rsid w:val="00723930"/>
    <w:rsid w:val="00724C5F"/>
    <w:rsid w:val="007278CA"/>
    <w:rsid w:val="00732059"/>
    <w:rsid w:val="00732ABA"/>
    <w:rsid w:val="00732FBA"/>
    <w:rsid w:val="00734259"/>
    <w:rsid w:val="00742EF0"/>
    <w:rsid w:val="00745438"/>
    <w:rsid w:val="007475EE"/>
    <w:rsid w:val="00754EDB"/>
    <w:rsid w:val="00762F0A"/>
    <w:rsid w:val="0076656B"/>
    <w:rsid w:val="007700AE"/>
    <w:rsid w:val="00770443"/>
    <w:rsid w:val="00771FFB"/>
    <w:rsid w:val="00772B33"/>
    <w:rsid w:val="00772C0C"/>
    <w:rsid w:val="007821D3"/>
    <w:rsid w:val="0078508C"/>
    <w:rsid w:val="00791997"/>
    <w:rsid w:val="0079249C"/>
    <w:rsid w:val="0079315E"/>
    <w:rsid w:val="0079781F"/>
    <w:rsid w:val="007A00BD"/>
    <w:rsid w:val="007A67F9"/>
    <w:rsid w:val="007A68E2"/>
    <w:rsid w:val="007A75C4"/>
    <w:rsid w:val="007B1105"/>
    <w:rsid w:val="007B5558"/>
    <w:rsid w:val="007C32FE"/>
    <w:rsid w:val="007C4F12"/>
    <w:rsid w:val="007D1E83"/>
    <w:rsid w:val="007D2DDF"/>
    <w:rsid w:val="007D38AA"/>
    <w:rsid w:val="007D56FE"/>
    <w:rsid w:val="007D59B6"/>
    <w:rsid w:val="007E603C"/>
    <w:rsid w:val="007E7B0F"/>
    <w:rsid w:val="007F2A4C"/>
    <w:rsid w:val="007F4FF1"/>
    <w:rsid w:val="007F64BC"/>
    <w:rsid w:val="008006ED"/>
    <w:rsid w:val="008048EC"/>
    <w:rsid w:val="0080629F"/>
    <w:rsid w:val="00811F48"/>
    <w:rsid w:val="00813222"/>
    <w:rsid w:val="0081692F"/>
    <w:rsid w:val="00824901"/>
    <w:rsid w:val="0082602A"/>
    <w:rsid w:val="00827BD8"/>
    <w:rsid w:val="008320D6"/>
    <w:rsid w:val="008343C7"/>
    <w:rsid w:val="008379BD"/>
    <w:rsid w:val="00844195"/>
    <w:rsid w:val="0084506D"/>
    <w:rsid w:val="00846D39"/>
    <w:rsid w:val="00851739"/>
    <w:rsid w:val="00853DB4"/>
    <w:rsid w:val="00854D83"/>
    <w:rsid w:val="00857914"/>
    <w:rsid w:val="00861EE6"/>
    <w:rsid w:val="008621CD"/>
    <w:rsid w:val="00862E49"/>
    <w:rsid w:val="00865293"/>
    <w:rsid w:val="00871B6F"/>
    <w:rsid w:val="00872353"/>
    <w:rsid w:val="00872A2C"/>
    <w:rsid w:val="00881F72"/>
    <w:rsid w:val="0088545B"/>
    <w:rsid w:val="00887393"/>
    <w:rsid w:val="008A5524"/>
    <w:rsid w:val="008B11D8"/>
    <w:rsid w:val="008B1EC2"/>
    <w:rsid w:val="008B2A90"/>
    <w:rsid w:val="008B3897"/>
    <w:rsid w:val="008B4079"/>
    <w:rsid w:val="008B672A"/>
    <w:rsid w:val="008B6A54"/>
    <w:rsid w:val="008D2675"/>
    <w:rsid w:val="008D70CE"/>
    <w:rsid w:val="008E1B07"/>
    <w:rsid w:val="008E46F7"/>
    <w:rsid w:val="008F3225"/>
    <w:rsid w:val="008F3723"/>
    <w:rsid w:val="008F75DC"/>
    <w:rsid w:val="008F7F80"/>
    <w:rsid w:val="00904FD8"/>
    <w:rsid w:val="0090502B"/>
    <w:rsid w:val="009055AC"/>
    <w:rsid w:val="00905BB6"/>
    <w:rsid w:val="00906752"/>
    <w:rsid w:val="009070AA"/>
    <w:rsid w:val="00916009"/>
    <w:rsid w:val="00917A7D"/>
    <w:rsid w:val="00921C1B"/>
    <w:rsid w:val="009240DA"/>
    <w:rsid w:val="00935DB6"/>
    <w:rsid w:val="00936EDC"/>
    <w:rsid w:val="00940FB2"/>
    <w:rsid w:val="00942543"/>
    <w:rsid w:val="00943F48"/>
    <w:rsid w:val="00944724"/>
    <w:rsid w:val="00955B5B"/>
    <w:rsid w:val="00961E95"/>
    <w:rsid w:val="00962F83"/>
    <w:rsid w:val="009652F1"/>
    <w:rsid w:val="00966C9C"/>
    <w:rsid w:val="009707B1"/>
    <w:rsid w:val="00970840"/>
    <w:rsid w:val="00975765"/>
    <w:rsid w:val="00975A28"/>
    <w:rsid w:val="00986C5C"/>
    <w:rsid w:val="00993870"/>
    <w:rsid w:val="0099559B"/>
    <w:rsid w:val="00996C76"/>
    <w:rsid w:val="00997B1F"/>
    <w:rsid w:val="00997B26"/>
    <w:rsid w:val="009A2E8E"/>
    <w:rsid w:val="009A4184"/>
    <w:rsid w:val="009A562A"/>
    <w:rsid w:val="009A5755"/>
    <w:rsid w:val="009B5B31"/>
    <w:rsid w:val="009B5B98"/>
    <w:rsid w:val="009B6D24"/>
    <w:rsid w:val="009C1D9F"/>
    <w:rsid w:val="009C272E"/>
    <w:rsid w:val="009C2964"/>
    <w:rsid w:val="009C4590"/>
    <w:rsid w:val="009C593C"/>
    <w:rsid w:val="009D244D"/>
    <w:rsid w:val="009D29B2"/>
    <w:rsid w:val="009D2A07"/>
    <w:rsid w:val="009D43F2"/>
    <w:rsid w:val="009D7F7C"/>
    <w:rsid w:val="009E259A"/>
    <w:rsid w:val="009F7F3C"/>
    <w:rsid w:val="00A01528"/>
    <w:rsid w:val="00A01DEC"/>
    <w:rsid w:val="00A072E1"/>
    <w:rsid w:val="00A11136"/>
    <w:rsid w:val="00A125A8"/>
    <w:rsid w:val="00A14EED"/>
    <w:rsid w:val="00A25C0B"/>
    <w:rsid w:val="00A30998"/>
    <w:rsid w:val="00A313F7"/>
    <w:rsid w:val="00A32CD1"/>
    <w:rsid w:val="00A3567D"/>
    <w:rsid w:val="00A44B88"/>
    <w:rsid w:val="00A45C7A"/>
    <w:rsid w:val="00A465BC"/>
    <w:rsid w:val="00A46E3B"/>
    <w:rsid w:val="00A554C5"/>
    <w:rsid w:val="00A560C8"/>
    <w:rsid w:val="00A60C00"/>
    <w:rsid w:val="00A60F17"/>
    <w:rsid w:val="00A631A6"/>
    <w:rsid w:val="00A677B2"/>
    <w:rsid w:val="00A7281E"/>
    <w:rsid w:val="00A72C02"/>
    <w:rsid w:val="00A733B1"/>
    <w:rsid w:val="00A738D2"/>
    <w:rsid w:val="00A7444C"/>
    <w:rsid w:val="00A74963"/>
    <w:rsid w:val="00A75475"/>
    <w:rsid w:val="00A80A0F"/>
    <w:rsid w:val="00A83A92"/>
    <w:rsid w:val="00A83C9A"/>
    <w:rsid w:val="00A8546B"/>
    <w:rsid w:val="00A8699D"/>
    <w:rsid w:val="00A9385F"/>
    <w:rsid w:val="00AA2123"/>
    <w:rsid w:val="00AA2340"/>
    <w:rsid w:val="00AA7CE5"/>
    <w:rsid w:val="00AB2E91"/>
    <w:rsid w:val="00AB4D24"/>
    <w:rsid w:val="00AB6065"/>
    <w:rsid w:val="00AC26A9"/>
    <w:rsid w:val="00AC3884"/>
    <w:rsid w:val="00AC4420"/>
    <w:rsid w:val="00AC4BCF"/>
    <w:rsid w:val="00AC567B"/>
    <w:rsid w:val="00AC56B9"/>
    <w:rsid w:val="00AC67AA"/>
    <w:rsid w:val="00AD1861"/>
    <w:rsid w:val="00AD191A"/>
    <w:rsid w:val="00AD19A1"/>
    <w:rsid w:val="00AD427E"/>
    <w:rsid w:val="00AD4D20"/>
    <w:rsid w:val="00AD4E4B"/>
    <w:rsid w:val="00AD5911"/>
    <w:rsid w:val="00AD5B43"/>
    <w:rsid w:val="00AD5F86"/>
    <w:rsid w:val="00AE286D"/>
    <w:rsid w:val="00AE2CE7"/>
    <w:rsid w:val="00AE7C6E"/>
    <w:rsid w:val="00AF1B8A"/>
    <w:rsid w:val="00AF1D3E"/>
    <w:rsid w:val="00B001D5"/>
    <w:rsid w:val="00B02968"/>
    <w:rsid w:val="00B05561"/>
    <w:rsid w:val="00B0747E"/>
    <w:rsid w:val="00B0755C"/>
    <w:rsid w:val="00B10BCF"/>
    <w:rsid w:val="00B13318"/>
    <w:rsid w:val="00B20FD3"/>
    <w:rsid w:val="00B212B4"/>
    <w:rsid w:val="00B21E22"/>
    <w:rsid w:val="00B2478E"/>
    <w:rsid w:val="00B30990"/>
    <w:rsid w:val="00B30992"/>
    <w:rsid w:val="00B31F16"/>
    <w:rsid w:val="00B33C2C"/>
    <w:rsid w:val="00B35264"/>
    <w:rsid w:val="00B40567"/>
    <w:rsid w:val="00B41F9B"/>
    <w:rsid w:val="00B42FDC"/>
    <w:rsid w:val="00B43A2E"/>
    <w:rsid w:val="00B45593"/>
    <w:rsid w:val="00B45DC1"/>
    <w:rsid w:val="00B46C92"/>
    <w:rsid w:val="00B5498D"/>
    <w:rsid w:val="00B55856"/>
    <w:rsid w:val="00B60EA9"/>
    <w:rsid w:val="00B649D4"/>
    <w:rsid w:val="00B66AEC"/>
    <w:rsid w:val="00B674CD"/>
    <w:rsid w:val="00B675C4"/>
    <w:rsid w:val="00B7085F"/>
    <w:rsid w:val="00B71759"/>
    <w:rsid w:val="00B7185F"/>
    <w:rsid w:val="00B7424C"/>
    <w:rsid w:val="00B836C8"/>
    <w:rsid w:val="00B854A5"/>
    <w:rsid w:val="00B866A6"/>
    <w:rsid w:val="00B876AF"/>
    <w:rsid w:val="00B95BD6"/>
    <w:rsid w:val="00B964E5"/>
    <w:rsid w:val="00BA2F9A"/>
    <w:rsid w:val="00BA4F34"/>
    <w:rsid w:val="00BA55C6"/>
    <w:rsid w:val="00BA7F00"/>
    <w:rsid w:val="00BB43ED"/>
    <w:rsid w:val="00BB495B"/>
    <w:rsid w:val="00BB5425"/>
    <w:rsid w:val="00BB659F"/>
    <w:rsid w:val="00BC1F4E"/>
    <w:rsid w:val="00BC4EAD"/>
    <w:rsid w:val="00BD06F6"/>
    <w:rsid w:val="00BD1230"/>
    <w:rsid w:val="00BD3261"/>
    <w:rsid w:val="00BD47E4"/>
    <w:rsid w:val="00BD50F3"/>
    <w:rsid w:val="00BD783B"/>
    <w:rsid w:val="00BE14BE"/>
    <w:rsid w:val="00BE59F7"/>
    <w:rsid w:val="00BF1E33"/>
    <w:rsid w:val="00BF52BF"/>
    <w:rsid w:val="00C03766"/>
    <w:rsid w:val="00C067CB"/>
    <w:rsid w:val="00C06C51"/>
    <w:rsid w:val="00C07BA9"/>
    <w:rsid w:val="00C14B9B"/>
    <w:rsid w:val="00C228CD"/>
    <w:rsid w:val="00C230C1"/>
    <w:rsid w:val="00C23D57"/>
    <w:rsid w:val="00C3022B"/>
    <w:rsid w:val="00C325B6"/>
    <w:rsid w:val="00C41FE0"/>
    <w:rsid w:val="00C42B75"/>
    <w:rsid w:val="00C42D78"/>
    <w:rsid w:val="00C435E5"/>
    <w:rsid w:val="00C43BEC"/>
    <w:rsid w:val="00C4711D"/>
    <w:rsid w:val="00C52804"/>
    <w:rsid w:val="00C52CD2"/>
    <w:rsid w:val="00C53926"/>
    <w:rsid w:val="00C54CA7"/>
    <w:rsid w:val="00C54FBC"/>
    <w:rsid w:val="00C6275E"/>
    <w:rsid w:val="00C63DF1"/>
    <w:rsid w:val="00C663C3"/>
    <w:rsid w:val="00C667BB"/>
    <w:rsid w:val="00C670D3"/>
    <w:rsid w:val="00C6747D"/>
    <w:rsid w:val="00C7089F"/>
    <w:rsid w:val="00C70FAC"/>
    <w:rsid w:val="00C723CF"/>
    <w:rsid w:val="00C72E10"/>
    <w:rsid w:val="00C73078"/>
    <w:rsid w:val="00C738F4"/>
    <w:rsid w:val="00C763AF"/>
    <w:rsid w:val="00C77DCD"/>
    <w:rsid w:val="00C81433"/>
    <w:rsid w:val="00C849A9"/>
    <w:rsid w:val="00C853C8"/>
    <w:rsid w:val="00C87551"/>
    <w:rsid w:val="00C93609"/>
    <w:rsid w:val="00C93AFA"/>
    <w:rsid w:val="00C96A57"/>
    <w:rsid w:val="00CA2892"/>
    <w:rsid w:val="00CB2570"/>
    <w:rsid w:val="00CD049D"/>
    <w:rsid w:val="00CD22DC"/>
    <w:rsid w:val="00CD4A3C"/>
    <w:rsid w:val="00CD7CAB"/>
    <w:rsid w:val="00CE46C4"/>
    <w:rsid w:val="00CF0EA9"/>
    <w:rsid w:val="00CF293F"/>
    <w:rsid w:val="00D00706"/>
    <w:rsid w:val="00D02FD6"/>
    <w:rsid w:val="00D03366"/>
    <w:rsid w:val="00D06ADA"/>
    <w:rsid w:val="00D1201D"/>
    <w:rsid w:val="00D136DB"/>
    <w:rsid w:val="00D25DD6"/>
    <w:rsid w:val="00D27C38"/>
    <w:rsid w:val="00D30C87"/>
    <w:rsid w:val="00D373DC"/>
    <w:rsid w:val="00D37A6B"/>
    <w:rsid w:val="00D43F71"/>
    <w:rsid w:val="00D44203"/>
    <w:rsid w:val="00D45A4E"/>
    <w:rsid w:val="00D55E7A"/>
    <w:rsid w:val="00D64627"/>
    <w:rsid w:val="00D64FE8"/>
    <w:rsid w:val="00D70176"/>
    <w:rsid w:val="00D70981"/>
    <w:rsid w:val="00D77B02"/>
    <w:rsid w:val="00D77CFC"/>
    <w:rsid w:val="00D8242B"/>
    <w:rsid w:val="00D90427"/>
    <w:rsid w:val="00D9134F"/>
    <w:rsid w:val="00D91588"/>
    <w:rsid w:val="00DA47C5"/>
    <w:rsid w:val="00DA6CE1"/>
    <w:rsid w:val="00DB0D2C"/>
    <w:rsid w:val="00DB2D31"/>
    <w:rsid w:val="00DB5100"/>
    <w:rsid w:val="00DC04C9"/>
    <w:rsid w:val="00DC0EE6"/>
    <w:rsid w:val="00DD5178"/>
    <w:rsid w:val="00DD7227"/>
    <w:rsid w:val="00DE1B46"/>
    <w:rsid w:val="00DE26E9"/>
    <w:rsid w:val="00DE4AC6"/>
    <w:rsid w:val="00DE5ECE"/>
    <w:rsid w:val="00DE7650"/>
    <w:rsid w:val="00DF2A6A"/>
    <w:rsid w:val="00DF43E8"/>
    <w:rsid w:val="00DF4AF1"/>
    <w:rsid w:val="00DF78CF"/>
    <w:rsid w:val="00E025B3"/>
    <w:rsid w:val="00E05D8E"/>
    <w:rsid w:val="00E06F17"/>
    <w:rsid w:val="00E0702E"/>
    <w:rsid w:val="00E10D77"/>
    <w:rsid w:val="00E110B6"/>
    <w:rsid w:val="00E12E2D"/>
    <w:rsid w:val="00E13FC2"/>
    <w:rsid w:val="00E143D0"/>
    <w:rsid w:val="00E2357D"/>
    <w:rsid w:val="00E26238"/>
    <w:rsid w:val="00E26C95"/>
    <w:rsid w:val="00E34D5B"/>
    <w:rsid w:val="00E4405D"/>
    <w:rsid w:val="00E47A83"/>
    <w:rsid w:val="00E53DE9"/>
    <w:rsid w:val="00E558B8"/>
    <w:rsid w:val="00E56C18"/>
    <w:rsid w:val="00E57593"/>
    <w:rsid w:val="00E57989"/>
    <w:rsid w:val="00E614FC"/>
    <w:rsid w:val="00E62020"/>
    <w:rsid w:val="00E63F8F"/>
    <w:rsid w:val="00E75463"/>
    <w:rsid w:val="00E77B73"/>
    <w:rsid w:val="00E85427"/>
    <w:rsid w:val="00E874A3"/>
    <w:rsid w:val="00E92446"/>
    <w:rsid w:val="00E95DE7"/>
    <w:rsid w:val="00E97108"/>
    <w:rsid w:val="00EA006D"/>
    <w:rsid w:val="00EA63B5"/>
    <w:rsid w:val="00EB05DF"/>
    <w:rsid w:val="00EB1141"/>
    <w:rsid w:val="00EB23D7"/>
    <w:rsid w:val="00EB6193"/>
    <w:rsid w:val="00EB68BA"/>
    <w:rsid w:val="00EC19FC"/>
    <w:rsid w:val="00EC399F"/>
    <w:rsid w:val="00EC493B"/>
    <w:rsid w:val="00EC7CF2"/>
    <w:rsid w:val="00ED1525"/>
    <w:rsid w:val="00EE1AF1"/>
    <w:rsid w:val="00EE3A9C"/>
    <w:rsid w:val="00EE637C"/>
    <w:rsid w:val="00EE7FEE"/>
    <w:rsid w:val="00EF32C1"/>
    <w:rsid w:val="00EF3414"/>
    <w:rsid w:val="00EF5A99"/>
    <w:rsid w:val="00F01EB6"/>
    <w:rsid w:val="00F13E94"/>
    <w:rsid w:val="00F14CE3"/>
    <w:rsid w:val="00F251A1"/>
    <w:rsid w:val="00F272D7"/>
    <w:rsid w:val="00F33DF4"/>
    <w:rsid w:val="00F35715"/>
    <w:rsid w:val="00F371D5"/>
    <w:rsid w:val="00F411C4"/>
    <w:rsid w:val="00F42132"/>
    <w:rsid w:val="00F42AB3"/>
    <w:rsid w:val="00F46B4D"/>
    <w:rsid w:val="00F6374A"/>
    <w:rsid w:val="00F678FA"/>
    <w:rsid w:val="00F70043"/>
    <w:rsid w:val="00F72E2B"/>
    <w:rsid w:val="00F73C6B"/>
    <w:rsid w:val="00F757F5"/>
    <w:rsid w:val="00F76491"/>
    <w:rsid w:val="00F80096"/>
    <w:rsid w:val="00F81BC2"/>
    <w:rsid w:val="00F90617"/>
    <w:rsid w:val="00F9347F"/>
    <w:rsid w:val="00FA1A62"/>
    <w:rsid w:val="00FA20AD"/>
    <w:rsid w:val="00FB158F"/>
    <w:rsid w:val="00FB7865"/>
    <w:rsid w:val="00FC08C7"/>
    <w:rsid w:val="00FD707F"/>
    <w:rsid w:val="00FD7E27"/>
    <w:rsid w:val="00FE1F75"/>
    <w:rsid w:val="00FE58F6"/>
    <w:rsid w:val="00FF0838"/>
    <w:rsid w:val="00FF34B2"/>
    <w:rsid w:val="00FF69E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C54986"/>
  <w15:docId w15:val="{278B4203-AA1B-4AE3-9A58-93042E79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794E"/>
    <w:rPr>
      <w:rFonts w:ascii="Arial" w:eastAsia="Times New Roman" w:hAnsi="Arial"/>
      <w:noProof/>
      <w:sz w:val="22"/>
      <w:szCs w:val="22"/>
      <w:lang w:val="en-US" w:eastAsia="en-US"/>
    </w:rPr>
  </w:style>
  <w:style w:type="paragraph" w:styleId="Antrat1">
    <w:name w:val="heading 1"/>
    <w:basedOn w:val="prastasis"/>
    <w:next w:val="prastasis"/>
    <w:link w:val="Antrat1Diagrama"/>
    <w:qFormat/>
    <w:rsid w:val="002F794E"/>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2F794E"/>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2F794E"/>
    <w:pPr>
      <w:keepNext/>
      <w:tabs>
        <w:tab w:val="left" w:pos="-1068"/>
        <w:tab w:val="left" w:pos="-714"/>
        <w:tab w:val="left" w:pos="1"/>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outlineLvl w:val="2"/>
    </w:pPr>
    <w:rPr>
      <w:rFonts w:ascii="CG Times (W1)" w:hAnsi="CG Times (W1)"/>
      <w:b/>
      <w:sz w:val="24"/>
      <w:szCs w:val="20"/>
      <w:lang w:val="en-GB" w:eastAsia="es-E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794E"/>
    <w:rPr>
      <w:rFonts w:ascii="Cambria" w:eastAsia="Times New Roman" w:hAnsi="Cambria" w:cs="Times New Roman"/>
      <w:b/>
      <w:bCs/>
      <w:noProof/>
      <w:kern w:val="32"/>
      <w:sz w:val="32"/>
      <w:szCs w:val="32"/>
      <w:lang w:val="en-US"/>
    </w:rPr>
  </w:style>
  <w:style w:type="character" w:customStyle="1" w:styleId="Antrat2Diagrama">
    <w:name w:val="Antraštė 2 Diagrama"/>
    <w:link w:val="Antrat2"/>
    <w:semiHidden/>
    <w:rsid w:val="002F794E"/>
    <w:rPr>
      <w:rFonts w:ascii="Cambria" w:eastAsia="Times New Roman" w:hAnsi="Cambria" w:cs="Times New Roman"/>
      <w:b/>
      <w:bCs/>
      <w:i/>
      <w:iCs/>
      <w:noProof/>
      <w:sz w:val="28"/>
      <w:szCs w:val="28"/>
      <w:lang w:val="en-US"/>
    </w:rPr>
  </w:style>
  <w:style w:type="character" w:customStyle="1" w:styleId="Antrat3Diagrama">
    <w:name w:val="Antraštė 3 Diagrama"/>
    <w:link w:val="Antrat3"/>
    <w:rsid w:val="002F794E"/>
    <w:rPr>
      <w:rFonts w:ascii="CG Times (W1)" w:eastAsia="Times New Roman" w:hAnsi="CG Times (W1)" w:cs="Times New Roman"/>
      <w:b/>
      <w:noProof/>
      <w:sz w:val="24"/>
      <w:szCs w:val="20"/>
      <w:lang w:val="en-GB" w:eastAsia="es-ES"/>
    </w:rPr>
  </w:style>
  <w:style w:type="paragraph" w:styleId="Porat">
    <w:name w:val="footer"/>
    <w:basedOn w:val="prastasis"/>
    <w:link w:val="PoratDiagrama"/>
    <w:rsid w:val="00917A7D"/>
    <w:pPr>
      <w:tabs>
        <w:tab w:val="center" w:pos="4252"/>
        <w:tab w:val="right" w:pos="8504"/>
      </w:tabs>
      <w:jc w:val="both"/>
    </w:pPr>
    <w:rPr>
      <w:snapToGrid w:val="0"/>
      <w:sz w:val="20"/>
      <w:szCs w:val="20"/>
      <w:lang w:val="es-ES" w:eastAsia="es-ES"/>
    </w:rPr>
  </w:style>
  <w:style w:type="character" w:customStyle="1" w:styleId="PoratDiagrama">
    <w:name w:val="Poraštė Diagrama"/>
    <w:link w:val="Porat"/>
    <w:rsid w:val="00917A7D"/>
    <w:rPr>
      <w:rFonts w:ascii="Arial" w:eastAsia="Times New Roman" w:hAnsi="Arial"/>
      <w:noProof/>
      <w:snapToGrid w:val="0"/>
      <w:lang w:val="es-ES" w:eastAsia="es-ES"/>
    </w:rPr>
  </w:style>
  <w:style w:type="character" w:styleId="Puslapionumeris">
    <w:name w:val="page number"/>
    <w:basedOn w:val="Numatytasispastraiposriftas"/>
    <w:rsid w:val="002F794E"/>
  </w:style>
  <w:style w:type="paragraph" w:customStyle="1" w:styleId="WfxFaxNum">
    <w:name w:val="WfxFaxNum"/>
    <w:basedOn w:val="prastasis"/>
    <w:rsid w:val="002F794E"/>
    <w:rPr>
      <w:rFonts w:ascii="Arial Narrow" w:hAnsi="Arial Narrow"/>
      <w:snapToGrid w:val="0"/>
      <w:sz w:val="20"/>
      <w:szCs w:val="20"/>
      <w:lang w:val="es-ES_tradnl" w:eastAsia="es-ES"/>
    </w:rPr>
  </w:style>
  <w:style w:type="paragraph" w:customStyle="1" w:styleId="Default">
    <w:name w:val="Default"/>
    <w:rsid w:val="002F794E"/>
    <w:pPr>
      <w:widowControl w:val="0"/>
      <w:autoSpaceDE w:val="0"/>
      <w:autoSpaceDN w:val="0"/>
      <w:adjustRightInd w:val="0"/>
    </w:pPr>
    <w:rPr>
      <w:rFonts w:ascii="Times New Roman" w:eastAsia="Times New Roman" w:hAnsi="Times New Roman"/>
      <w:color w:val="000000"/>
      <w:sz w:val="24"/>
      <w:szCs w:val="24"/>
      <w:lang w:val="cs-CZ" w:eastAsia="cs-CZ"/>
    </w:rPr>
  </w:style>
  <w:style w:type="paragraph" w:customStyle="1" w:styleId="NormalLatinArial">
    <w:name w:val="Normal + (Latin) Arial"/>
    <w:aliases w:val="(Complex) Arial,9 pt"/>
    <w:basedOn w:val="Default"/>
    <w:next w:val="Default"/>
    <w:uiPriority w:val="99"/>
    <w:rsid w:val="002F794E"/>
    <w:rPr>
      <w:color w:val="auto"/>
    </w:rPr>
  </w:style>
  <w:style w:type="paragraph" w:styleId="Debesliotekstas">
    <w:name w:val="Balloon Text"/>
    <w:basedOn w:val="prastasis"/>
    <w:semiHidden/>
    <w:rsid w:val="001D3294"/>
    <w:rPr>
      <w:rFonts w:ascii="Tahoma" w:hAnsi="Tahoma" w:cs="Tahoma"/>
      <w:sz w:val="16"/>
      <w:szCs w:val="16"/>
    </w:rPr>
  </w:style>
  <w:style w:type="character" w:styleId="Komentaronuoroda">
    <w:name w:val="annotation reference"/>
    <w:semiHidden/>
    <w:rsid w:val="005E23E0"/>
    <w:rPr>
      <w:sz w:val="16"/>
      <w:szCs w:val="16"/>
    </w:rPr>
  </w:style>
  <w:style w:type="paragraph" w:styleId="Komentarotekstas">
    <w:name w:val="annotation text"/>
    <w:basedOn w:val="prastasis"/>
    <w:semiHidden/>
    <w:rsid w:val="005E23E0"/>
    <w:rPr>
      <w:sz w:val="20"/>
      <w:szCs w:val="20"/>
    </w:rPr>
  </w:style>
  <w:style w:type="paragraph" w:styleId="Komentarotema">
    <w:name w:val="annotation subject"/>
    <w:basedOn w:val="Komentarotekstas"/>
    <w:next w:val="Komentarotekstas"/>
    <w:semiHidden/>
    <w:rsid w:val="005E23E0"/>
    <w:rPr>
      <w:b/>
      <w:bCs/>
    </w:rPr>
  </w:style>
  <w:style w:type="paragraph" w:customStyle="1" w:styleId="CommentText1">
    <w:name w:val="Comment Text1"/>
    <w:basedOn w:val="Default"/>
    <w:next w:val="Default"/>
    <w:rsid w:val="00827BD8"/>
    <w:rPr>
      <w:color w:val="auto"/>
    </w:rPr>
  </w:style>
  <w:style w:type="paragraph" w:customStyle="1" w:styleId="Default1">
    <w:name w:val="Default1"/>
    <w:basedOn w:val="Default"/>
    <w:next w:val="Default"/>
    <w:rsid w:val="00827BD8"/>
    <w:rPr>
      <w:color w:val="auto"/>
    </w:rPr>
  </w:style>
  <w:style w:type="paragraph" w:customStyle="1" w:styleId="Listlevel1">
    <w:name w:val="List level 1"/>
    <w:basedOn w:val="Default"/>
    <w:next w:val="Default"/>
    <w:rsid w:val="00827BD8"/>
    <w:rPr>
      <w:color w:val="auto"/>
    </w:rPr>
  </w:style>
  <w:style w:type="paragraph" w:styleId="Pagrindinistekstas">
    <w:name w:val="Body Text"/>
    <w:basedOn w:val="prastasis"/>
    <w:rsid w:val="00363659"/>
    <w:pPr>
      <w:tabs>
        <w:tab w:val="left" w:pos="567"/>
      </w:tabs>
      <w:spacing w:after="120" w:line="260" w:lineRule="exact"/>
    </w:pPr>
    <w:rPr>
      <w:rFonts w:ascii="Times New Roman" w:hAnsi="Times New Roman"/>
      <w:noProof w:val="0"/>
      <w:szCs w:val="20"/>
      <w:lang w:val="en-GB"/>
    </w:rPr>
  </w:style>
  <w:style w:type="paragraph" w:styleId="Tekstoblokas">
    <w:name w:val="Block Text"/>
    <w:basedOn w:val="prastasis"/>
    <w:rsid w:val="00363659"/>
    <w:pPr>
      <w:tabs>
        <w:tab w:val="left" w:pos="2657"/>
      </w:tabs>
      <w:spacing w:before="120"/>
      <w:ind w:left="-37" w:right="-28"/>
    </w:pPr>
    <w:rPr>
      <w:rFonts w:ascii="Times New Roman" w:hAnsi="Times New Roman"/>
      <w:noProof w:val="0"/>
      <w:szCs w:val="20"/>
      <w:lang w:val="en-GB"/>
    </w:rPr>
  </w:style>
  <w:style w:type="table" w:styleId="Lentelstinklelis">
    <w:name w:val="Table Grid"/>
    <w:basedOn w:val="prastojilentel"/>
    <w:rsid w:val="0054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autoRedefine/>
    <w:rsid w:val="002637A9"/>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sz w:val="24"/>
      <w:szCs w:val="24"/>
      <w:lang w:val="lt-LT"/>
    </w:rPr>
  </w:style>
  <w:style w:type="paragraph" w:styleId="Pavadinimas">
    <w:name w:val="Title"/>
    <w:basedOn w:val="prastasis"/>
    <w:qFormat/>
    <w:rsid w:val="002637A9"/>
    <w:pPr>
      <w:autoSpaceDE w:val="0"/>
      <w:autoSpaceDN w:val="0"/>
      <w:ind w:left="1560"/>
      <w:jc w:val="center"/>
    </w:pPr>
    <w:rPr>
      <w:rFonts w:cs="Arial"/>
      <w:b/>
      <w:bCs/>
      <w:noProof w:val="0"/>
      <w:sz w:val="24"/>
      <w:szCs w:val="24"/>
      <w:u w:val="single"/>
      <w:lang w:val="es-ES"/>
    </w:rPr>
  </w:style>
  <w:style w:type="paragraph" w:customStyle="1" w:styleId="BTEMEASMCA">
    <w:name w:val="BT EMEA_SMCA"/>
    <w:basedOn w:val="prastasis"/>
    <w:link w:val="BTEMEASMCAChar"/>
    <w:autoRedefine/>
    <w:rsid w:val="00917A7D"/>
    <w:pPr>
      <w:tabs>
        <w:tab w:val="left" w:pos="567"/>
      </w:tabs>
    </w:pPr>
    <w:rPr>
      <w:rFonts w:ascii="Times New Roman" w:hAnsi="Times New Roman"/>
      <w:lang w:val="lt-LT" w:eastAsia="lt-LT"/>
    </w:rPr>
  </w:style>
  <w:style w:type="paragraph" w:customStyle="1" w:styleId="TTEMEASMCA">
    <w:name w:val="TT EMEA_SMCA"/>
    <w:basedOn w:val="Antrat1"/>
    <w:link w:val="TTEMEASMCAChar"/>
    <w:autoRedefine/>
    <w:rsid w:val="00E62020"/>
    <w:pPr>
      <w:keepNext w:val="0"/>
      <w:tabs>
        <w:tab w:val="left" w:pos="567"/>
        <w:tab w:val="left" w:pos="3015"/>
      </w:tabs>
      <w:spacing w:before="0" w:after="0"/>
      <w:ind w:left="567" w:hanging="567"/>
      <w:jc w:val="center"/>
    </w:pPr>
    <w:rPr>
      <w:rFonts w:ascii="Times New Roman" w:hAnsi="Times New Roman"/>
      <w:bCs w:val="0"/>
      <w:noProof w:val="0"/>
      <w:kern w:val="0"/>
      <w:sz w:val="22"/>
      <w:szCs w:val="22"/>
      <w:lang w:val="lt-LT" w:eastAsia="lt-LT"/>
    </w:rPr>
  </w:style>
  <w:style w:type="character" w:customStyle="1" w:styleId="TTEMEASMCAChar">
    <w:name w:val="TT EMEA_SMCA Char"/>
    <w:link w:val="TTEMEASMCA"/>
    <w:rsid w:val="00E62020"/>
    <w:rPr>
      <w:rFonts w:ascii="Times New Roman" w:eastAsia="Times New Roman" w:hAnsi="Times New Roman"/>
      <w:b/>
      <w:sz w:val="22"/>
      <w:szCs w:val="22"/>
    </w:rPr>
  </w:style>
  <w:style w:type="character" w:customStyle="1" w:styleId="BTEMEASMCAChar">
    <w:name w:val="BT EMEA_SMCA Char"/>
    <w:link w:val="BTEMEASMCA"/>
    <w:rsid w:val="00917A7D"/>
    <w:rPr>
      <w:rFonts w:ascii="Times New Roman" w:eastAsia="Times New Roman" w:hAnsi="Times New Roman"/>
      <w:noProof/>
      <w:sz w:val="22"/>
      <w:szCs w:val="22"/>
      <w:lang w:val="lt-LT" w:eastAsia="lt-LT"/>
    </w:rPr>
  </w:style>
  <w:style w:type="character" w:styleId="Hipersaitas">
    <w:name w:val="Hyperlink"/>
    <w:rsid w:val="00404DE1"/>
    <w:rPr>
      <w:color w:val="0000FF"/>
      <w:u w:val="single"/>
    </w:rPr>
  </w:style>
  <w:style w:type="paragraph" w:customStyle="1" w:styleId="PI-1EMEASMCA">
    <w:name w:val="PI-1 EMEA_SMCA"/>
    <w:basedOn w:val="Antrat2"/>
    <w:autoRedefine/>
    <w:rsid w:val="00404DE1"/>
    <w:pPr>
      <w:tabs>
        <w:tab w:val="left" w:pos="567"/>
      </w:tabs>
      <w:spacing w:before="0" w:after="0"/>
      <w:ind w:left="567" w:hanging="567"/>
    </w:pPr>
    <w:rPr>
      <w:rFonts w:ascii="Times New Roman" w:hAnsi="Times New Roman"/>
      <w:bCs w:val="0"/>
      <w:i w:val="0"/>
      <w:iCs w:val="0"/>
      <w:noProof w:val="0"/>
      <w:sz w:val="22"/>
      <w:szCs w:val="22"/>
      <w:lang w:val="lt-LT"/>
    </w:rPr>
  </w:style>
  <w:style w:type="paragraph" w:customStyle="1" w:styleId="PI-2EMEASMCA">
    <w:name w:val="PI-2 EMEA_SMCA"/>
    <w:basedOn w:val="Antrat3"/>
    <w:autoRedefine/>
    <w:rsid w:val="00404DE1"/>
    <w:pPr>
      <w:keepLines/>
      <w:tabs>
        <w:tab w:val="clear" w:pos="-1068"/>
        <w:tab w:val="clear" w:pos="-714"/>
        <w:tab w:val="clear" w:pos="1"/>
        <w:tab w:val="clear" w:pos="714"/>
        <w:tab w:val="clear" w:pos="1428"/>
        <w:tab w:val="clear" w:pos="2142"/>
        <w:tab w:val="clear" w:pos="2856"/>
        <w:tab w:val="clear" w:pos="3220"/>
        <w:tab w:val="clear" w:pos="3570"/>
        <w:tab w:val="clear" w:pos="4284"/>
        <w:tab w:val="clear" w:pos="4998"/>
        <w:tab w:val="clear" w:pos="5712"/>
        <w:tab w:val="clear" w:pos="6426"/>
        <w:tab w:val="clear" w:pos="7140"/>
        <w:tab w:val="clear" w:pos="7854"/>
        <w:tab w:val="clear" w:pos="8568"/>
        <w:tab w:val="clear" w:pos="9282"/>
        <w:tab w:val="left" w:pos="567"/>
      </w:tabs>
      <w:ind w:left="567" w:hanging="567"/>
      <w:jc w:val="left"/>
    </w:pPr>
    <w:rPr>
      <w:rFonts w:ascii="Times New Roman" w:hAnsi="Times New Roman"/>
      <w:noProof w:val="0"/>
      <w:kern w:val="28"/>
      <w:sz w:val="22"/>
      <w:szCs w:val="22"/>
      <w:lang w:val="lt-LT" w:eastAsia="en-US"/>
    </w:rPr>
  </w:style>
  <w:style w:type="paragraph" w:customStyle="1" w:styleId="BTgEMEASMCA">
    <w:name w:val="BT(g) EMEA_SMCA"/>
    <w:basedOn w:val="BTEMEASMCA"/>
    <w:link w:val="BTgEMEASMCAChar"/>
    <w:autoRedefine/>
    <w:rsid w:val="00917A7D"/>
    <w:rPr>
      <w:i/>
      <w:color w:val="008000"/>
      <w:lang w:eastAsia="en-US"/>
    </w:rPr>
  </w:style>
  <w:style w:type="character" w:customStyle="1" w:styleId="BTgEMEASMCAChar">
    <w:name w:val="BT(g) EMEA_SMCA Char"/>
    <w:link w:val="BTgEMEASMCA"/>
    <w:rsid w:val="00917A7D"/>
    <w:rPr>
      <w:rFonts w:ascii="Times New Roman" w:eastAsia="Times New Roman" w:hAnsi="Times New Roman"/>
      <w:i/>
      <w:noProof/>
      <w:color w:val="008000"/>
      <w:sz w:val="22"/>
      <w:szCs w:val="22"/>
      <w:lang w:val="lt-LT"/>
    </w:rPr>
  </w:style>
  <w:style w:type="paragraph" w:customStyle="1" w:styleId="BTAnIIEMEASMCA">
    <w:name w:val="BT(AnII) EMEA_SMCA"/>
    <w:basedOn w:val="Debesliotekstas"/>
    <w:autoRedefine/>
    <w:rsid w:val="00917A7D"/>
    <w:pPr>
      <w:tabs>
        <w:tab w:val="left" w:pos="1701"/>
      </w:tabs>
      <w:ind w:left="1701" w:hanging="708"/>
    </w:pPr>
    <w:rPr>
      <w:rFonts w:ascii="Times New Roman" w:hAnsi="Times New Roman"/>
      <w:b/>
      <w:noProof w:val="0"/>
      <w:sz w:val="22"/>
      <w:szCs w:val="22"/>
      <w:lang w:val="en-GB"/>
    </w:rPr>
  </w:style>
  <w:style w:type="paragraph" w:styleId="Antrats">
    <w:name w:val="header"/>
    <w:basedOn w:val="prastasis"/>
    <w:rsid w:val="00207B5C"/>
    <w:pPr>
      <w:tabs>
        <w:tab w:val="center" w:pos="4819"/>
        <w:tab w:val="right" w:pos="9638"/>
      </w:tabs>
    </w:pPr>
  </w:style>
  <w:style w:type="paragraph" w:styleId="prastasiniatinklio">
    <w:name w:val="Normal (Web)"/>
    <w:basedOn w:val="prastasis"/>
    <w:rsid w:val="007F64BC"/>
    <w:pPr>
      <w:spacing w:before="100" w:beforeAutospacing="1" w:after="75"/>
    </w:pPr>
    <w:rPr>
      <w:rFonts w:ascii="Times New Roman" w:hAnsi="Times New Roman"/>
      <w:noProof w:val="0"/>
      <w:color w:val="000000"/>
      <w:sz w:val="24"/>
      <w:szCs w:val="24"/>
      <w:lang w:bidi="th-TH"/>
    </w:rPr>
  </w:style>
  <w:style w:type="character" w:customStyle="1" w:styleId="FontStyle29">
    <w:name w:val="Font Style29"/>
    <w:rsid w:val="00BD47E4"/>
    <w:rPr>
      <w:rFonts w:ascii="Times New Roman" w:hAnsi="Times New Roman" w:cs="Times New Roman"/>
      <w:sz w:val="20"/>
      <w:szCs w:val="20"/>
    </w:rPr>
  </w:style>
  <w:style w:type="paragraph" w:styleId="Pagrindiniotekstotrauka2">
    <w:name w:val="Body Text Indent 2"/>
    <w:basedOn w:val="prastasis"/>
    <w:rsid w:val="00FF34B2"/>
    <w:pPr>
      <w:spacing w:after="120" w:line="480" w:lineRule="auto"/>
      <w:ind w:left="360"/>
    </w:pPr>
  </w:style>
  <w:style w:type="paragraph" w:customStyle="1" w:styleId="Style15">
    <w:name w:val="Style15"/>
    <w:basedOn w:val="prastasis"/>
    <w:uiPriority w:val="99"/>
    <w:rsid w:val="00034C9D"/>
    <w:pPr>
      <w:widowControl w:val="0"/>
      <w:autoSpaceDE w:val="0"/>
      <w:autoSpaceDN w:val="0"/>
      <w:adjustRightInd w:val="0"/>
      <w:spacing w:line="514" w:lineRule="exact"/>
    </w:pPr>
    <w:rPr>
      <w:rFonts w:ascii="Times New Roman" w:hAnsi="Times New Roman"/>
      <w:noProof w:val="0"/>
      <w:sz w:val="24"/>
      <w:szCs w:val="24"/>
      <w:lang w:val="cs-CZ" w:eastAsia="cs-CZ"/>
    </w:rPr>
  </w:style>
  <w:style w:type="paragraph" w:styleId="Pataisymai">
    <w:name w:val="Revision"/>
    <w:hidden/>
    <w:uiPriority w:val="99"/>
    <w:semiHidden/>
    <w:rsid w:val="00C93609"/>
    <w:rPr>
      <w:rFonts w:ascii="Arial" w:eastAsia="Times New Roman" w:hAnsi="Arial"/>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5453">
      <w:bodyDiv w:val="1"/>
      <w:marLeft w:val="0"/>
      <w:marRight w:val="0"/>
      <w:marTop w:val="0"/>
      <w:marBottom w:val="0"/>
      <w:divBdr>
        <w:top w:val="none" w:sz="0" w:space="0" w:color="auto"/>
        <w:left w:val="none" w:sz="0" w:space="0" w:color="auto"/>
        <w:bottom w:val="none" w:sz="0" w:space="0" w:color="auto"/>
        <w:right w:val="none" w:sz="0" w:space="0" w:color="auto"/>
      </w:divBdr>
    </w:div>
    <w:div w:id="517936498">
      <w:bodyDiv w:val="1"/>
      <w:marLeft w:val="0"/>
      <w:marRight w:val="0"/>
      <w:marTop w:val="0"/>
      <w:marBottom w:val="0"/>
      <w:divBdr>
        <w:top w:val="none" w:sz="0" w:space="0" w:color="auto"/>
        <w:left w:val="none" w:sz="0" w:space="0" w:color="auto"/>
        <w:bottom w:val="none" w:sz="0" w:space="0" w:color="auto"/>
        <w:right w:val="none" w:sz="0" w:space="0" w:color="auto"/>
      </w:divBdr>
    </w:div>
    <w:div w:id="715548042">
      <w:bodyDiv w:val="1"/>
      <w:marLeft w:val="0"/>
      <w:marRight w:val="0"/>
      <w:marTop w:val="0"/>
      <w:marBottom w:val="0"/>
      <w:divBdr>
        <w:top w:val="none" w:sz="0" w:space="0" w:color="auto"/>
        <w:left w:val="none" w:sz="0" w:space="0" w:color="auto"/>
        <w:bottom w:val="none" w:sz="0" w:space="0" w:color="auto"/>
        <w:right w:val="none" w:sz="0" w:space="0" w:color="auto"/>
      </w:divBdr>
    </w:div>
    <w:div w:id="899023816">
      <w:bodyDiv w:val="1"/>
      <w:marLeft w:val="0"/>
      <w:marRight w:val="0"/>
      <w:marTop w:val="0"/>
      <w:marBottom w:val="0"/>
      <w:divBdr>
        <w:top w:val="none" w:sz="0" w:space="0" w:color="auto"/>
        <w:left w:val="none" w:sz="0" w:space="0" w:color="auto"/>
        <w:bottom w:val="none" w:sz="0" w:space="0" w:color="auto"/>
        <w:right w:val="none" w:sz="0" w:space="0" w:color="auto"/>
      </w:divBdr>
    </w:div>
    <w:div w:id="1336806870">
      <w:bodyDiv w:val="1"/>
      <w:marLeft w:val="0"/>
      <w:marRight w:val="0"/>
      <w:marTop w:val="0"/>
      <w:marBottom w:val="0"/>
      <w:divBdr>
        <w:top w:val="none" w:sz="0" w:space="0" w:color="auto"/>
        <w:left w:val="none" w:sz="0" w:space="0" w:color="auto"/>
        <w:bottom w:val="none" w:sz="0" w:space="0" w:color="auto"/>
        <w:right w:val="none" w:sz="0" w:space="0" w:color="auto"/>
      </w:divBdr>
    </w:div>
    <w:div w:id="1880508549">
      <w:bodyDiv w:val="1"/>
      <w:marLeft w:val="0"/>
      <w:marRight w:val="0"/>
      <w:marTop w:val="0"/>
      <w:marBottom w:val="0"/>
      <w:divBdr>
        <w:top w:val="none" w:sz="0" w:space="0" w:color="auto"/>
        <w:left w:val="none" w:sz="0" w:space="0" w:color="auto"/>
        <w:bottom w:val="none" w:sz="0" w:space="0" w:color="auto"/>
        <w:right w:val="none" w:sz="0" w:space="0" w:color="auto"/>
      </w:divBdr>
    </w:div>
    <w:div w:id="20425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3E11-D438-4DE4-ABA2-F63CECBD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52759</Words>
  <Characters>30073</Characters>
  <Application>Microsoft Office Word</Application>
  <DocSecurity>4</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SUMMARY OF THE PRODUCT CHARACTERISTICS</vt:lpstr>
      <vt:lpstr>SUMMARY OF THE PRODUCT CHARACTERISTICS</vt:lpstr>
    </vt:vector>
  </TitlesOfParts>
  <Company>Zentiva, a.s.</Company>
  <LinksUpToDate>false</LinksUpToDate>
  <CharactersWithSpaces>82667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PRODUCT CHARACTERISTICS</dc:title>
  <dc:creator>Hricová Svetlana</dc:creator>
  <cp:lastModifiedBy>Albina Burkauskaitė</cp:lastModifiedBy>
  <cp:revision>2</cp:revision>
  <cp:lastPrinted>2013-01-02T09:07:00Z</cp:lastPrinted>
  <dcterms:created xsi:type="dcterms:W3CDTF">2022-01-17T08:57:00Z</dcterms:created>
  <dcterms:modified xsi:type="dcterms:W3CDTF">2022-01-17T08:57:00Z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2021-11-12T10:11:39Z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73fbe3f1-175f-44e3-8e96-f6130f9e8cf7</vt:lpwstr>
  </property>
  <property fmtid="{D5CDD505-2E9C-101B-9397-08002B2CF9AE}" pid="9" name="MSIP_Label_c63a0701-319b-41bf-8431-58956e491e60_ContentBits">
    <vt:lpwstr>0</vt:lpwstr>
  </property>
</Properties>
</file>