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D3570" w14:textId="77777777" w:rsidR="00FC5CD6" w:rsidRPr="008F1992" w:rsidRDefault="00FC5CD6" w:rsidP="00FC5CD6">
      <w:pPr>
        <w:ind w:left="567" w:hanging="567"/>
        <w:rPr>
          <w:szCs w:val="22"/>
        </w:rPr>
      </w:pPr>
    </w:p>
    <w:p w14:paraId="7EC807B7" w14:textId="77777777" w:rsidR="00FC5CD6" w:rsidRPr="008F1992" w:rsidRDefault="00FC5CD6" w:rsidP="00FC5CD6">
      <w:pPr>
        <w:ind w:left="567" w:hanging="567"/>
        <w:rPr>
          <w:szCs w:val="22"/>
        </w:rPr>
      </w:pPr>
    </w:p>
    <w:p w14:paraId="5ADCE566" w14:textId="77777777" w:rsidR="00FC5CD6" w:rsidRPr="008F1992" w:rsidRDefault="00FC5CD6" w:rsidP="00FC5CD6">
      <w:pPr>
        <w:ind w:left="567" w:hanging="567"/>
        <w:rPr>
          <w:szCs w:val="22"/>
        </w:rPr>
      </w:pPr>
    </w:p>
    <w:p w14:paraId="675965E0" w14:textId="77777777" w:rsidR="00FC5CD6" w:rsidRPr="008F1992" w:rsidRDefault="00FC5CD6" w:rsidP="00FC5CD6">
      <w:pPr>
        <w:ind w:left="567" w:hanging="567"/>
        <w:rPr>
          <w:szCs w:val="22"/>
        </w:rPr>
      </w:pPr>
    </w:p>
    <w:p w14:paraId="6BA62AD3" w14:textId="77777777" w:rsidR="00FC5CD6" w:rsidRPr="008F1992" w:rsidRDefault="00FC5CD6" w:rsidP="00FC5CD6">
      <w:pPr>
        <w:ind w:left="567" w:hanging="567"/>
        <w:rPr>
          <w:szCs w:val="22"/>
        </w:rPr>
      </w:pPr>
    </w:p>
    <w:p w14:paraId="60C5C26F" w14:textId="77777777" w:rsidR="00FC5CD6" w:rsidRPr="008F1992" w:rsidRDefault="00FC5CD6" w:rsidP="00FC5CD6">
      <w:pPr>
        <w:ind w:left="567" w:hanging="567"/>
        <w:rPr>
          <w:szCs w:val="22"/>
        </w:rPr>
      </w:pPr>
    </w:p>
    <w:p w14:paraId="1DC0F7D0" w14:textId="77777777" w:rsidR="00FC5CD6" w:rsidRPr="008F1992" w:rsidRDefault="00FC5CD6" w:rsidP="00FC5CD6">
      <w:pPr>
        <w:ind w:left="567" w:hanging="567"/>
        <w:rPr>
          <w:szCs w:val="22"/>
        </w:rPr>
      </w:pPr>
    </w:p>
    <w:p w14:paraId="0EEFB816" w14:textId="77777777" w:rsidR="00FC5CD6" w:rsidRPr="008F1992" w:rsidRDefault="00FC5CD6" w:rsidP="00FC5CD6">
      <w:pPr>
        <w:ind w:left="567" w:hanging="567"/>
        <w:rPr>
          <w:szCs w:val="22"/>
        </w:rPr>
      </w:pPr>
    </w:p>
    <w:p w14:paraId="1D75EF73" w14:textId="77777777" w:rsidR="00FC5CD6" w:rsidRPr="008F1992" w:rsidRDefault="00FC5CD6" w:rsidP="00FC5CD6">
      <w:pPr>
        <w:ind w:left="567" w:hanging="567"/>
        <w:rPr>
          <w:szCs w:val="22"/>
        </w:rPr>
      </w:pPr>
    </w:p>
    <w:p w14:paraId="506FBEE1" w14:textId="77777777" w:rsidR="00FC5CD6" w:rsidRPr="008F1992" w:rsidRDefault="00FC5CD6" w:rsidP="00FC5CD6">
      <w:pPr>
        <w:ind w:left="567" w:hanging="567"/>
        <w:rPr>
          <w:szCs w:val="22"/>
        </w:rPr>
      </w:pPr>
    </w:p>
    <w:p w14:paraId="69FAAF1A" w14:textId="77777777" w:rsidR="00FC5CD6" w:rsidRPr="008F1992" w:rsidRDefault="00FC5CD6" w:rsidP="00FC5CD6">
      <w:pPr>
        <w:ind w:left="567" w:hanging="567"/>
        <w:rPr>
          <w:szCs w:val="22"/>
        </w:rPr>
      </w:pPr>
    </w:p>
    <w:p w14:paraId="511C71D4" w14:textId="77777777" w:rsidR="00FC5CD6" w:rsidRPr="008F1992" w:rsidRDefault="00FC5CD6" w:rsidP="00FC5CD6">
      <w:pPr>
        <w:ind w:left="567" w:hanging="567"/>
        <w:rPr>
          <w:szCs w:val="22"/>
        </w:rPr>
      </w:pPr>
    </w:p>
    <w:p w14:paraId="4B47B5BF" w14:textId="77777777" w:rsidR="00FC5CD6" w:rsidRPr="008F1992" w:rsidRDefault="00FC5CD6" w:rsidP="00FC5CD6">
      <w:pPr>
        <w:ind w:left="567" w:hanging="567"/>
        <w:rPr>
          <w:szCs w:val="22"/>
        </w:rPr>
      </w:pPr>
    </w:p>
    <w:p w14:paraId="1914312A" w14:textId="77777777" w:rsidR="00FC5CD6" w:rsidRPr="008F1992" w:rsidRDefault="00FC5CD6" w:rsidP="00FC5CD6">
      <w:pPr>
        <w:ind w:left="567" w:hanging="567"/>
        <w:rPr>
          <w:szCs w:val="22"/>
        </w:rPr>
      </w:pPr>
    </w:p>
    <w:p w14:paraId="36AEC464" w14:textId="77777777" w:rsidR="00FC5CD6" w:rsidRPr="008F1992" w:rsidRDefault="00FC5CD6" w:rsidP="00FC5CD6">
      <w:pPr>
        <w:ind w:left="567" w:hanging="567"/>
        <w:rPr>
          <w:szCs w:val="22"/>
        </w:rPr>
      </w:pPr>
    </w:p>
    <w:p w14:paraId="69B109A4" w14:textId="77777777" w:rsidR="00FC5CD6" w:rsidRPr="008F1992" w:rsidRDefault="00FC5CD6" w:rsidP="00FC5CD6">
      <w:pPr>
        <w:ind w:left="567" w:hanging="567"/>
        <w:rPr>
          <w:szCs w:val="22"/>
        </w:rPr>
      </w:pPr>
    </w:p>
    <w:p w14:paraId="47CBC633" w14:textId="77777777" w:rsidR="00FC5CD6" w:rsidRPr="008F1992" w:rsidRDefault="00FC5CD6" w:rsidP="00FC5CD6">
      <w:pPr>
        <w:ind w:left="567" w:hanging="567"/>
        <w:rPr>
          <w:szCs w:val="22"/>
        </w:rPr>
      </w:pPr>
    </w:p>
    <w:p w14:paraId="6F7F6266" w14:textId="77777777" w:rsidR="00FC5CD6" w:rsidRPr="008F1992" w:rsidRDefault="00FC5CD6" w:rsidP="00FC5CD6">
      <w:pPr>
        <w:ind w:left="567" w:hanging="567"/>
        <w:rPr>
          <w:szCs w:val="22"/>
        </w:rPr>
      </w:pPr>
    </w:p>
    <w:p w14:paraId="04EED506" w14:textId="77777777" w:rsidR="00FC5CD6" w:rsidRPr="008F1992" w:rsidRDefault="00FC5CD6" w:rsidP="00FC5CD6">
      <w:pPr>
        <w:ind w:left="567" w:hanging="567"/>
        <w:rPr>
          <w:szCs w:val="22"/>
        </w:rPr>
      </w:pPr>
    </w:p>
    <w:p w14:paraId="596F054B" w14:textId="77777777" w:rsidR="00FC5CD6" w:rsidRPr="008F1992" w:rsidRDefault="00FC5CD6" w:rsidP="00FC5CD6">
      <w:pPr>
        <w:ind w:left="567" w:hanging="567"/>
        <w:rPr>
          <w:szCs w:val="22"/>
        </w:rPr>
      </w:pPr>
    </w:p>
    <w:p w14:paraId="132AFE58" w14:textId="77777777" w:rsidR="00FC5CD6" w:rsidRPr="008F1992" w:rsidRDefault="00FC5CD6" w:rsidP="00FC5CD6">
      <w:pPr>
        <w:ind w:left="567" w:hanging="567"/>
        <w:rPr>
          <w:szCs w:val="22"/>
        </w:rPr>
      </w:pPr>
    </w:p>
    <w:p w14:paraId="736C1F40" w14:textId="77777777" w:rsidR="00FC5CD6" w:rsidRPr="008F1992" w:rsidRDefault="00FC5CD6" w:rsidP="00FC5CD6">
      <w:pPr>
        <w:ind w:left="567" w:hanging="567"/>
        <w:rPr>
          <w:szCs w:val="22"/>
        </w:rPr>
      </w:pPr>
    </w:p>
    <w:p w14:paraId="15F7DDAD" w14:textId="77777777" w:rsidR="00FC5CD6" w:rsidRPr="008F1992" w:rsidRDefault="00FC5CD6" w:rsidP="00FC5CD6">
      <w:pPr>
        <w:ind w:left="567" w:hanging="567"/>
        <w:rPr>
          <w:szCs w:val="22"/>
        </w:rPr>
      </w:pPr>
    </w:p>
    <w:p w14:paraId="61000066" w14:textId="77777777" w:rsidR="00FC5CD6" w:rsidRPr="008F1992" w:rsidRDefault="00FC5CD6" w:rsidP="00FC5CD6">
      <w:pPr>
        <w:ind w:left="567" w:hanging="567"/>
        <w:jc w:val="center"/>
        <w:rPr>
          <w:szCs w:val="22"/>
        </w:rPr>
      </w:pPr>
      <w:r w:rsidRPr="008F1992">
        <w:rPr>
          <w:b/>
          <w:szCs w:val="22"/>
        </w:rPr>
        <w:t>I PRIEDAS</w:t>
      </w:r>
    </w:p>
    <w:p w14:paraId="581C3EFE" w14:textId="77777777" w:rsidR="00FC5CD6" w:rsidRPr="008F1992" w:rsidRDefault="00FC5CD6" w:rsidP="00FC5CD6">
      <w:pPr>
        <w:ind w:left="567" w:hanging="567"/>
        <w:rPr>
          <w:szCs w:val="22"/>
        </w:rPr>
      </w:pPr>
    </w:p>
    <w:p w14:paraId="4EA96C5E" w14:textId="77777777" w:rsidR="00FC5CD6" w:rsidRPr="008F1992" w:rsidRDefault="00FC5CD6" w:rsidP="00FC5CD6">
      <w:pPr>
        <w:ind w:left="567" w:hanging="567"/>
        <w:jc w:val="center"/>
        <w:rPr>
          <w:b/>
          <w:szCs w:val="22"/>
        </w:rPr>
      </w:pPr>
      <w:r w:rsidRPr="008F1992">
        <w:rPr>
          <w:b/>
          <w:szCs w:val="22"/>
        </w:rPr>
        <w:t>PREPARATO CHARAKTERISTIKŲ SANTRAUKA</w:t>
      </w:r>
    </w:p>
    <w:p w14:paraId="54AF20AC" w14:textId="77777777" w:rsidR="00FC5CD6" w:rsidRPr="008F1992" w:rsidRDefault="00FC5CD6" w:rsidP="00FC5CD6">
      <w:pPr>
        <w:ind w:left="567" w:hanging="567"/>
        <w:rPr>
          <w:szCs w:val="22"/>
        </w:rPr>
      </w:pPr>
    </w:p>
    <w:p w14:paraId="5D854E1C" w14:textId="77777777" w:rsidR="00FC5CD6" w:rsidRPr="008F1992" w:rsidRDefault="00FC5CD6" w:rsidP="00FC5CD6">
      <w:pPr>
        <w:ind w:left="567" w:hanging="567"/>
        <w:rPr>
          <w:b/>
          <w:szCs w:val="22"/>
        </w:rPr>
      </w:pPr>
      <w:r w:rsidRPr="008F1992">
        <w:rPr>
          <w:szCs w:val="22"/>
        </w:rPr>
        <w:br w:type="page"/>
      </w:r>
      <w:r w:rsidRPr="008F1992">
        <w:rPr>
          <w:b/>
          <w:szCs w:val="22"/>
        </w:rPr>
        <w:lastRenderedPageBreak/>
        <w:t>1.</w:t>
      </w:r>
      <w:r w:rsidRPr="008F1992">
        <w:rPr>
          <w:b/>
          <w:szCs w:val="22"/>
        </w:rPr>
        <w:tab/>
      </w:r>
      <w:r w:rsidRPr="008F1992">
        <w:rPr>
          <w:b/>
          <w:caps/>
          <w:szCs w:val="22"/>
        </w:rPr>
        <w:t>VAISTINIO</w:t>
      </w:r>
      <w:r w:rsidRPr="008F1992">
        <w:rPr>
          <w:b/>
          <w:szCs w:val="22"/>
        </w:rPr>
        <w:t xml:space="preserve"> PREPARATO PAVADINIMAS</w:t>
      </w:r>
    </w:p>
    <w:p w14:paraId="5E126A07" w14:textId="77777777" w:rsidR="00FC5CD6" w:rsidRPr="008F1992" w:rsidRDefault="00FC5CD6" w:rsidP="00FC5CD6">
      <w:pPr>
        <w:ind w:left="567" w:hanging="567"/>
        <w:rPr>
          <w:szCs w:val="22"/>
        </w:rPr>
      </w:pPr>
    </w:p>
    <w:p w14:paraId="037A70EE" w14:textId="77777777" w:rsidR="00FC5CD6" w:rsidRPr="008F1992" w:rsidRDefault="00FC5CD6" w:rsidP="00FC5CD6">
      <w:pPr>
        <w:ind w:left="567" w:hanging="567"/>
        <w:rPr>
          <w:szCs w:val="22"/>
        </w:rPr>
      </w:pPr>
      <w:bookmarkStart w:id="0" w:name="OLE_LINK1"/>
      <w:bookmarkStart w:id="1" w:name="_GoBack"/>
      <w:r w:rsidRPr="008F1992">
        <w:rPr>
          <w:szCs w:val="22"/>
        </w:rPr>
        <w:t>Doxonex SR</w:t>
      </w:r>
      <w:bookmarkEnd w:id="0"/>
      <w:r w:rsidRPr="008F1992">
        <w:rPr>
          <w:szCs w:val="22"/>
        </w:rPr>
        <w:t xml:space="preserve"> 4 mg pailginto atpalaidavimo tabletės</w:t>
      </w:r>
    </w:p>
    <w:bookmarkEnd w:id="1"/>
    <w:p w14:paraId="0B4AFA89" w14:textId="77777777" w:rsidR="00FC5CD6" w:rsidRPr="008F1992" w:rsidRDefault="00FC5CD6" w:rsidP="00FC5CD6">
      <w:pPr>
        <w:ind w:left="567" w:hanging="567"/>
        <w:rPr>
          <w:szCs w:val="22"/>
        </w:rPr>
      </w:pPr>
    </w:p>
    <w:p w14:paraId="567A035B" w14:textId="77777777" w:rsidR="00FC5CD6" w:rsidRPr="008F1992" w:rsidRDefault="00FC5CD6" w:rsidP="00FC5CD6">
      <w:pPr>
        <w:ind w:left="567" w:hanging="567"/>
        <w:rPr>
          <w:szCs w:val="22"/>
        </w:rPr>
      </w:pPr>
    </w:p>
    <w:p w14:paraId="21DF8CA2" w14:textId="77777777" w:rsidR="00FC5CD6" w:rsidRPr="008F1992" w:rsidRDefault="00FC5CD6" w:rsidP="00FC5CD6">
      <w:pPr>
        <w:ind w:left="567" w:hanging="567"/>
        <w:rPr>
          <w:b/>
          <w:caps/>
          <w:szCs w:val="22"/>
        </w:rPr>
      </w:pPr>
      <w:r w:rsidRPr="008F1992">
        <w:rPr>
          <w:b/>
          <w:caps/>
          <w:szCs w:val="22"/>
        </w:rPr>
        <w:t>2.</w:t>
      </w:r>
      <w:r w:rsidRPr="008F1992">
        <w:rPr>
          <w:b/>
          <w:caps/>
          <w:szCs w:val="22"/>
        </w:rPr>
        <w:tab/>
        <w:t>kokybinė ir kiekybinė sudėtis</w:t>
      </w:r>
    </w:p>
    <w:p w14:paraId="1822DCC6" w14:textId="77777777" w:rsidR="00FC5CD6" w:rsidRPr="008F1992" w:rsidRDefault="00FC5CD6" w:rsidP="00FC5CD6">
      <w:pPr>
        <w:ind w:left="567" w:hanging="567"/>
        <w:rPr>
          <w:szCs w:val="22"/>
        </w:rPr>
      </w:pPr>
    </w:p>
    <w:p w14:paraId="0C7C5B12" w14:textId="77777777" w:rsidR="00FC5CD6" w:rsidRPr="008F1992" w:rsidRDefault="00FC5CD6" w:rsidP="00FC5CD6">
      <w:pPr>
        <w:rPr>
          <w:szCs w:val="22"/>
        </w:rPr>
      </w:pPr>
      <w:r w:rsidRPr="008F1992">
        <w:rPr>
          <w:szCs w:val="22"/>
        </w:rPr>
        <w:t>Kiekvienoje tabletėje yra 4,85 mg doksazosino mesilato (tai atitinka 4 mg doksazosino).</w:t>
      </w:r>
    </w:p>
    <w:p w14:paraId="19BE6B6D" w14:textId="77777777" w:rsidR="00FC5CD6" w:rsidRPr="008F1992" w:rsidRDefault="00FC5CD6" w:rsidP="00FC5CD6">
      <w:pPr>
        <w:rPr>
          <w:szCs w:val="22"/>
        </w:rPr>
      </w:pPr>
    </w:p>
    <w:p w14:paraId="392BFCAE" w14:textId="77777777" w:rsidR="00FC5CD6" w:rsidRPr="008F1992" w:rsidRDefault="00FC5CD6" w:rsidP="00FC5CD6">
      <w:pPr>
        <w:ind w:left="567" w:hanging="567"/>
        <w:rPr>
          <w:szCs w:val="22"/>
        </w:rPr>
      </w:pPr>
      <w:r w:rsidRPr="008F1992">
        <w:rPr>
          <w:szCs w:val="22"/>
        </w:rPr>
        <w:t>Visos pagalbinės medžiagos išvardytos 6.1 skyriuje.</w:t>
      </w:r>
    </w:p>
    <w:p w14:paraId="67896F02" w14:textId="77777777" w:rsidR="00FC5CD6" w:rsidRPr="008F1992" w:rsidRDefault="00FC5CD6" w:rsidP="00FC5CD6">
      <w:pPr>
        <w:ind w:left="567" w:hanging="567"/>
        <w:rPr>
          <w:szCs w:val="22"/>
        </w:rPr>
      </w:pPr>
    </w:p>
    <w:p w14:paraId="1E748ABA" w14:textId="77777777" w:rsidR="00FC5CD6" w:rsidRPr="008F1992" w:rsidRDefault="00FC5CD6" w:rsidP="00FC5CD6">
      <w:pPr>
        <w:ind w:left="567" w:hanging="567"/>
        <w:rPr>
          <w:szCs w:val="22"/>
        </w:rPr>
      </w:pPr>
    </w:p>
    <w:p w14:paraId="77FAC3BB" w14:textId="77777777" w:rsidR="00FC5CD6" w:rsidRPr="008F1992" w:rsidRDefault="00FC5CD6" w:rsidP="00FC5CD6">
      <w:pPr>
        <w:ind w:left="567" w:hanging="567"/>
        <w:rPr>
          <w:b/>
          <w:caps/>
          <w:szCs w:val="22"/>
        </w:rPr>
      </w:pPr>
      <w:r w:rsidRPr="008F1992">
        <w:rPr>
          <w:b/>
          <w:caps/>
          <w:szCs w:val="22"/>
        </w:rPr>
        <w:t>3.</w:t>
      </w:r>
      <w:r w:rsidRPr="008F1992">
        <w:rPr>
          <w:b/>
          <w:caps/>
          <w:szCs w:val="22"/>
        </w:rPr>
        <w:tab/>
        <w:t>FARMACINĖ forma</w:t>
      </w:r>
    </w:p>
    <w:p w14:paraId="6A33C5AE" w14:textId="77777777" w:rsidR="00FC5CD6" w:rsidRPr="008F1992" w:rsidRDefault="00FC5CD6" w:rsidP="00FC5CD6">
      <w:pPr>
        <w:ind w:left="567" w:hanging="567"/>
        <w:rPr>
          <w:szCs w:val="22"/>
        </w:rPr>
      </w:pPr>
    </w:p>
    <w:p w14:paraId="5F33A204" w14:textId="77777777" w:rsidR="00FC5CD6" w:rsidRPr="008F1992" w:rsidRDefault="00FC5CD6" w:rsidP="00FC5CD6">
      <w:pPr>
        <w:tabs>
          <w:tab w:val="center" w:pos="4535"/>
        </w:tabs>
        <w:ind w:left="567" w:hanging="567"/>
        <w:rPr>
          <w:szCs w:val="22"/>
        </w:rPr>
      </w:pPr>
      <w:r w:rsidRPr="008F1992">
        <w:rPr>
          <w:szCs w:val="22"/>
        </w:rPr>
        <w:t>Pailginto atpalaidavimo tabletė.</w:t>
      </w:r>
    </w:p>
    <w:p w14:paraId="5ADB4C51" w14:textId="77777777" w:rsidR="00FC5CD6" w:rsidRPr="008F1992" w:rsidRDefault="00FC5CD6" w:rsidP="00FC5CD6">
      <w:pPr>
        <w:rPr>
          <w:szCs w:val="22"/>
        </w:rPr>
      </w:pPr>
    </w:p>
    <w:p w14:paraId="2A0BA99A" w14:textId="294DDE21" w:rsidR="00FC5CD6" w:rsidRPr="008F1992" w:rsidRDefault="00FC5CD6" w:rsidP="00FC5CD6">
      <w:pPr>
        <w:rPr>
          <w:szCs w:val="22"/>
        </w:rPr>
      </w:pPr>
      <w:r w:rsidRPr="008F1992">
        <w:rPr>
          <w:szCs w:val="22"/>
        </w:rPr>
        <w:t>Baltos, apvalios, abipus išgaubtos tabletės su užrašu ,,DL“, kurių skersmuo – 8 mm.</w:t>
      </w:r>
    </w:p>
    <w:p w14:paraId="1C763B2F" w14:textId="77777777" w:rsidR="00FC5CD6" w:rsidRPr="008F1992" w:rsidRDefault="00FC5CD6" w:rsidP="00FC5CD6">
      <w:pPr>
        <w:ind w:left="567" w:hanging="567"/>
        <w:rPr>
          <w:szCs w:val="22"/>
        </w:rPr>
      </w:pPr>
    </w:p>
    <w:p w14:paraId="7EC9436D" w14:textId="77777777" w:rsidR="00FC5CD6" w:rsidRPr="008F1992" w:rsidRDefault="00FC5CD6" w:rsidP="00FC5CD6">
      <w:pPr>
        <w:ind w:left="567" w:hanging="567"/>
        <w:rPr>
          <w:szCs w:val="22"/>
        </w:rPr>
      </w:pPr>
    </w:p>
    <w:p w14:paraId="0A2CA623" w14:textId="77777777" w:rsidR="00FC5CD6" w:rsidRPr="008F1992" w:rsidRDefault="00FC5CD6" w:rsidP="00FC5CD6">
      <w:pPr>
        <w:ind w:left="567" w:hanging="567"/>
        <w:rPr>
          <w:b/>
          <w:caps/>
          <w:szCs w:val="22"/>
        </w:rPr>
      </w:pPr>
      <w:r w:rsidRPr="008F1992">
        <w:rPr>
          <w:b/>
          <w:caps/>
          <w:szCs w:val="22"/>
        </w:rPr>
        <w:t>4.</w:t>
      </w:r>
      <w:r w:rsidRPr="008F1992">
        <w:rPr>
          <w:b/>
          <w:caps/>
          <w:szCs w:val="22"/>
        </w:rPr>
        <w:tab/>
        <w:t>klinikinĖ informacija</w:t>
      </w:r>
    </w:p>
    <w:p w14:paraId="6DEE31CD" w14:textId="77777777" w:rsidR="00FC5CD6" w:rsidRPr="008F1992" w:rsidRDefault="00FC5CD6" w:rsidP="00FC5CD6">
      <w:pPr>
        <w:ind w:left="567" w:hanging="567"/>
        <w:rPr>
          <w:szCs w:val="22"/>
        </w:rPr>
      </w:pPr>
    </w:p>
    <w:p w14:paraId="65F9824D" w14:textId="77777777" w:rsidR="00FC5CD6" w:rsidRPr="008F1992" w:rsidRDefault="00FC5CD6" w:rsidP="00FC5CD6">
      <w:pPr>
        <w:ind w:left="567" w:hanging="567"/>
        <w:rPr>
          <w:b/>
          <w:szCs w:val="22"/>
        </w:rPr>
      </w:pPr>
      <w:r w:rsidRPr="008F1992">
        <w:rPr>
          <w:b/>
          <w:szCs w:val="22"/>
        </w:rPr>
        <w:t>4.1</w:t>
      </w:r>
      <w:r w:rsidRPr="008F1992">
        <w:rPr>
          <w:b/>
          <w:szCs w:val="22"/>
        </w:rPr>
        <w:tab/>
        <w:t>Terapinės indikacijos</w:t>
      </w:r>
    </w:p>
    <w:p w14:paraId="3008B57E" w14:textId="77777777" w:rsidR="00FC5CD6" w:rsidRPr="008F1992" w:rsidRDefault="00FC5CD6" w:rsidP="00FC5CD6">
      <w:pPr>
        <w:ind w:left="567" w:hanging="567"/>
        <w:rPr>
          <w:szCs w:val="22"/>
        </w:rPr>
      </w:pPr>
    </w:p>
    <w:p w14:paraId="59275D5E" w14:textId="77777777" w:rsidR="00FC5CD6" w:rsidRPr="008F1992" w:rsidRDefault="00FC5CD6" w:rsidP="00FC5CD6">
      <w:pPr>
        <w:ind w:left="567" w:hanging="567"/>
        <w:rPr>
          <w:szCs w:val="22"/>
        </w:rPr>
      </w:pPr>
      <w:r w:rsidRPr="008F1992">
        <w:rPr>
          <w:szCs w:val="22"/>
        </w:rPr>
        <w:t>Arterinės hipertenzijos gydymas.</w:t>
      </w:r>
    </w:p>
    <w:p w14:paraId="5635BAA3" w14:textId="77777777" w:rsidR="00FC5CD6" w:rsidRPr="008F1992" w:rsidRDefault="00FC5CD6" w:rsidP="00FC5CD6">
      <w:pPr>
        <w:ind w:left="567" w:hanging="567"/>
        <w:rPr>
          <w:szCs w:val="22"/>
        </w:rPr>
      </w:pPr>
      <w:r w:rsidRPr="008F1992">
        <w:rPr>
          <w:szCs w:val="22"/>
        </w:rPr>
        <w:t>Simptominis gerybinės prostatos hiperplazijos gydymas.</w:t>
      </w:r>
    </w:p>
    <w:p w14:paraId="6645D0BC" w14:textId="77777777" w:rsidR="00FC5CD6" w:rsidRPr="008F1992" w:rsidRDefault="00FC5CD6" w:rsidP="00FC5CD6">
      <w:pPr>
        <w:rPr>
          <w:i/>
          <w:szCs w:val="22"/>
          <w:highlight w:val="yellow"/>
        </w:rPr>
      </w:pPr>
    </w:p>
    <w:p w14:paraId="1F65AE1E" w14:textId="77777777" w:rsidR="00FC5CD6" w:rsidRPr="008F1992" w:rsidRDefault="00FC5CD6" w:rsidP="00FC5CD6">
      <w:pPr>
        <w:ind w:left="567" w:hanging="567"/>
        <w:rPr>
          <w:b/>
          <w:szCs w:val="22"/>
        </w:rPr>
      </w:pPr>
      <w:r w:rsidRPr="008F1992">
        <w:rPr>
          <w:b/>
          <w:szCs w:val="22"/>
        </w:rPr>
        <w:t>4.2</w:t>
      </w:r>
      <w:r w:rsidRPr="008F1992">
        <w:rPr>
          <w:b/>
          <w:szCs w:val="22"/>
        </w:rPr>
        <w:tab/>
        <w:t>Dozavimas ir vartojimo metodas</w:t>
      </w:r>
    </w:p>
    <w:p w14:paraId="1AD56501" w14:textId="77777777" w:rsidR="00FC5CD6" w:rsidRPr="008F1992" w:rsidRDefault="00FC5CD6" w:rsidP="00FC5CD6">
      <w:pPr>
        <w:rPr>
          <w:szCs w:val="22"/>
        </w:rPr>
      </w:pPr>
    </w:p>
    <w:p w14:paraId="0790A25F" w14:textId="77777777" w:rsidR="00FC5CD6" w:rsidRPr="008F1992" w:rsidRDefault="00FC5CD6" w:rsidP="00FC5CD6">
      <w:pPr>
        <w:rPr>
          <w:szCs w:val="22"/>
          <w:u w:val="single"/>
        </w:rPr>
      </w:pPr>
      <w:r w:rsidRPr="008F1992">
        <w:rPr>
          <w:szCs w:val="22"/>
          <w:u w:val="single"/>
        </w:rPr>
        <w:t>Dozavimas</w:t>
      </w:r>
    </w:p>
    <w:p w14:paraId="52B1C32B" w14:textId="77777777" w:rsidR="00FC5CD6" w:rsidRPr="008F1992" w:rsidRDefault="00FC5CD6" w:rsidP="00FC5CD6">
      <w:pPr>
        <w:rPr>
          <w:szCs w:val="22"/>
        </w:rPr>
      </w:pPr>
      <w:r w:rsidRPr="008F1992">
        <w:rPr>
          <w:szCs w:val="22"/>
        </w:rPr>
        <w:t>Didžiausia rekomenduojama dozė yra 8 mg vieną kartą per parą.</w:t>
      </w:r>
    </w:p>
    <w:p w14:paraId="08992C5B" w14:textId="77777777" w:rsidR="00FC5CD6" w:rsidRPr="008F1992" w:rsidRDefault="00FC5CD6" w:rsidP="00FC5CD6">
      <w:pPr>
        <w:rPr>
          <w:szCs w:val="22"/>
        </w:rPr>
      </w:pPr>
    </w:p>
    <w:p w14:paraId="77474977" w14:textId="77777777" w:rsidR="00FC5CD6" w:rsidRPr="008F1992" w:rsidRDefault="00FC5CD6" w:rsidP="00FC5CD6">
      <w:pPr>
        <w:rPr>
          <w:i/>
          <w:szCs w:val="22"/>
          <w:u w:val="single"/>
        </w:rPr>
      </w:pPr>
      <w:r w:rsidRPr="008F1992">
        <w:rPr>
          <w:i/>
          <w:szCs w:val="22"/>
          <w:u w:val="single"/>
        </w:rPr>
        <w:t>Arterinė hipertenzija</w:t>
      </w:r>
    </w:p>
    <w:p w14:paraId="04DA5318" w14:textId="77777777" w:rsidR="00FC5CD6" w:rsidRPr="008F1992" w:rsidRDefault="00FC5CD6" w:rsidP="00FC5CD6">
      <w:pPr>
        <w:rPr>
          <w:i/>
          <w:szCs w:val="22"/>
        </w:rPr>
      </w:pPr>
      <w:r w:rsidRPr="008F1992">
        <w:rPr>
          <w:i/>
          <w:szCs w:val="22"/>
        </w:rPr>
        <w:t>Suaugusieji</w:t>
      </w:r>
    </w:p>
    <w:p w14:paraId="46B272BF" w14:textId="77777777" w:rsidR="00FC5CD6" w:rsidRPr="008F1992" w:rsidRDefault="00FC5CD6" w:rsidP="00FC5CD6">
      <w:pPr>
        <w:rPr>
          <w:szCs w:val="22"/>
        </w:rPr>
      </w:pPr>
      <w:r w:rsidRPr="008F1992">
        <w:rPr>
          <w:szCs w:val="22"/>
        </w:rPr>
        <w:t>Paprastai reikia vartoti po 4 mg vieną kartą per parą. Jeigu būtina, šią dozę galima padidinti iki 8 mg vieną kartą per parą.</w:t>
      </w:r>
    </w:p>
    <w:p w14:paraId="46E8D79D" w14:textId="77777777" w:rsidR="00FC5CD6" w:rsidRPr="008F1992" w:rsidRDefault="00FC5CD6" w:rsidP="00FC5CD6">
      <w:pPr>
        <w:rPr>
          <w:szCs w:val="22"/>
        </w:rPr>
      </w:pPr>
      <w:r w:rsidRPr="008F1992">
        <w:rPr>
          <w:szCs w:val="22"/>
        </w:rPr>
        <w:t>Optimalus antihipertenzinis vaistinio preparato poveikis gali atsirasti per 4 savaites.</w:t>
      </w:r>
    </w:p>
    <w:p w14:paraId="6DA46DC9" w14:textId="77777777" w:rsidR="00FC5CD6" w:rsidRPr="008F1992" w:rsidRDefault="00FC5CD6" w:rsidP="00FC5CD6">
      <w:pPr>
        <w:rPr>
          <w:szCs w:val="22"/>
        </w:rPr>
      </w:pPr>
    </w:p>
    <w:p w14:paraId="5814AA5C" w14:textId="77777777" w:rsidR="00FC5CD6" w:rsidRPr="008F1992" w:rsidRDefault="00FC5CD6" w:rsidP="00FC5CD6">
      <w:pPr>
        <w:rPr>
          <w:szCs w:val="22"/>
        </w:rPr>
      </w:pPr>
      <w:r w:rsidRPr="008F1992">
        <w:rPr>
          <w:szCs w:val="22"/>
        </w:rPr>
        <w:t xml:space="preserve">Galima taikyti monoterapiją Doxonex SR arba vartoti kartu su kitais vaistiniais preparatais, pavyzdžiui, tiazidų grupės diuretikais, beta adrenoreceptorių blokatoriais, kalcio </w:t>
      </w:r>
      <w:r w:rsidRPr="008F1992">
        <w:rPr>
          <w:color w:val="000000"/>
          <w:szCs w:val="22"/>
        </w:rPr>
        <w:t>kanalų blokatoriais</w:t>
      </w:r>
      <w:r w:rsidRPr="008F1992" w:rsidDel="009D39FF">
        <w:rPr>
          <w:szCs w:val="22"/>
        </w:rPr>
        <w:t xml:space="preserve"> </w:t>
      </w:r>
      <w:r w:rsidRPr="008F1992">
        <w:rPr>
          <w:szCs w:val="22"/>
        </w:rPr>
        <w:t>ar AKF inhibitoriais.</w:t>
      </w:r>
    </w:p>
    <w:p w14:paraId="2BD86C75" w14:textId="77777777" w:rsidR="00FC5CD6" w:rsidRPr="008F1992" w:rsidRDefault="00FC5CD6" w:rsidP="00FC5CD6">
      <w:pPr>
        <w:rPr>
          <w:szCs w:val="22"/>
        </w:rPr>
      </w:pPr>
    </w:p>
    <w:p w14:paraId="28C58099" w14:textId="77777777" w:rsidR="00FC5CD6" w:rsidRPr="008F1992" w:rsidRDefault="00FC5CD6" w:rsidP="00FC5CD6">
      <w:pPr>
        <w:rPr>
          <w:i/>
          <w:szCs w:val="22"/>
          <w:u w:val="single"/>
        </w:rPr>
      </w:pPr>
      <w:r w:rsidRPr="008F1992">
        <w:rPr>
          <w:i/>
          <w:szCs w:val="22"/>
          <w:u w:val="single"/>
        </w:rPr>
        <w:t>Simptominis prostatos hiperplazijos gydymas</w:t>
      </w:r>
    </w:p>
    <w:p w14:paraId="3BE33AFC" w14:textId="77777777" w:rsidR="00FC5CD6" w:rsidRPr="008F1992" w:rsidRDefault="00FC5CD6" w:rsidP="00FC5CD6">
      <w:pPr>
        <w:rPr>
          <w:i/>
          <w:szCs w:val="22"/>
        </w:rPr>
      </w:pPr>
      <w:r w:rsidRPr="008F1992">
        <w:rPr>
          <w:i/>
          <w:szCs w:val="22"/>
        </w:rPr>
        <w:t>Suaugusieji</w:t>
      </w:r>
    </w:p>
    <w:p w14:paraId="175AA161" w14:textId="77777777" w:rsidR="00FC5CD6" w:rsidRPr="008F1992" w:rsidRDefault="00FC5CD6" w:rsidP="00FC5CD6">
      <w:pPr>
        <w:rPr>
          <w:szCs w:val="22"/>
        </w:rPr>
      </w:pPr>
      <w:r w:rsidRPr="008F1992">
        <w:rPr>
          <w:szCs w:val="22"/>
        </w:rPr>
        <w:t>Paprastai reikia vartoti po 4 mg vieną kartą per parą. Jeigu būtina, šią dozę galima padidinti iki 8 mg vieną kartą per parą.</w:t>
      </w:r>
    </w:p>
    <w:p w14:paraId="0AEDB2D3" w14:textId="77777777" w:rsidR="00FC5CD6" w:rsidRPr="008F1992" w:rsidRDefault="00FC5CD6" w:rsidP="00FC5CD6">
      <w:pPr>
        <w:rPr>
          <w:szCs w:val="22"/>
        </w:rPr>
      </w:pPr>
    </w:p>
    <w:p w14:paraId="5BF1FF0D" w14:textId="77777777" w:rsidR="00FC5CD6" w:rsidRPr="008F1992" w:rsidRDefault="00FC5CD6" w:rsidP="00FC5CD6">
      <w:pPr>
        <w:rPr>
          <w:szCs w:val="22"/>
        </w:rPr>
      </w:pPr>
      <w:r w:rsidRPr="008F1992">
        <w:rPr>
          <w:szCs w:val="22"/>
        </w:rPr>
        <w:t>Doxonex SR galima gydyti gerybine prostatos hiperplazija sergančius pacientus, kuriems diagnozuota hipertenzija arba jos nėra, nes hipertenzija nesergančių pacientų kraujospūdžio pokyčiai būna kliniškai nereikšmingi. Hipertenzija sergančių pacientų abi ligas galima gydyti kartu.</w:t>
      </w:r>
    </w:p>
    <w:p w14:paraId="6DD26A9D" w14:textId="77777777" w:rsidR="00FC5CD6" w:rsidRPr="008F1992" w:rsidRDefault="00FC5CD6" w:rsidP="00FC5CD6">
      <w:pPr>
        <w:rPr>
          <w:szCs w:val="22"/>
        </w:rPr>
      </w:pPr>
    </w:p>
    <w:p w14:paraId="3C510185" w14:textId="77777777" w:rsidR="00FC5CD6" w:rsidRPr="008F1992" w:rsidRDefault="00FC5CD6" w:rsidP="00FC5CD6">
      <w:pPr>
        <w:rPr>
          <w:i/>
          <w:szCs w:val="22"/>
          <w:u w:val="single"/>
        </w:rPr>
      </w:pPr>
      <w:r w:rsidRPr="008F1992">
        <w:rPr>
          <w:i/>
          <w:szCs w:val="22"/>
          <w:u w:val="single"/>
        </w:rPr>
        <w:t>Senyvi pacientai</w:t>
      </w:r>
    </w:p>
    <w:p w14:paraId="0AB42828" w14:textId="77777777" w:rsidR="00FC5CD6" w:rsidRPr="008F1992" w:rsidRDefault="00FC5CD6" w:rsidP="00FC5CD6">
      <w:pPr>
        <w:rPr>
          <w:szCs w:val="22"/>
        </w:rPr>
      </w:pPr>
      <w:r w:rsidRPr="008F1992">
        <w:rPr>
          <w:szCs w:val="22"/>
        </w:rPr>
        <w:t>Dozės keisti nereikia.</w:t>
      </w:r>
    </w:p>
    <w:p w14:paraId="3C753C08" w14:textId="77777777" w:rsidR="00FC5CD6" w:rsidRPr="008F1992" w:rsidRDefault="00FC5CD6" w:rsidP="00FC5CD6">
      <w:pPr>
        <w:rPr>
          <w:szCs w:val="22"/>
        </w:rPr>
      </w:pPr>
    </w:p>
    <w:p w14:paraId="788CCCE7" w14:textId="77777777" w:rsidR="00FC5CD6" w:rsidRPr="008F1992" w:rsidRDefault="00FC5CD6" w:rsidP="00FC5CD6">
      <w:pPr>
        <w:keepNext/>
        <w:rPr>
          <w:i/>
          <w:szCs w:val="22"/>
          <w:u w:val="single"/>
        </w:rPr>
      </w:pPr>
      <w:r w:rsidRPr="008F1992">
        <w:rPr>
          <w:i/>
          <w:szCs w:val="22"/>
          <w:u w:val="single"/>
        </w:rPr>
        <w:lastRenderedPageBreak/>
        <w:t>Pacientai, kurie serga inkstų funkcijos sutrikimu</w:t>
      </w:r>
    </w:p>
    <w:p w14:paraId="4C9DBD7E" w14:textId="77777777" w:rsidR="00FC5CD6" w:rsidRPr="008F1992" w:rsidRDefault="00FC5CD6" w:rsidP="00FC5CD6">
      <w:pPr>
        <w:keepNext/>
        <w:rPr>
          <w:szCs w:val="22"/>
        </w:rPr>
      </w:pPr>
      <w:r w:rsidRPr="008F1992">
        <w:rPr>
          <w:szCs w:val="22"/>
        </w:rPr>
        <w:t>Doksazosino farmakokinetika pacientų, kurie serga inkstų funkcijos sutrikimu, organizme nepakinta ir nėra duomenų, kad doksazosinas sunkintų inkstų funkcijos sutrikimą, taigi tokie pacientai gali vartoti įprastą vaistinio preparato dozę.</w:t>
      </w:r>
    </w:p>
    <w:p w14:paraId="5A7B631D" w14:textId="77777777" w:rsidR="00FC5CD6" w:rsidRPr="008F1992" w:rsidRDefault="00FC5CD6" w:rsidP="00FC5CD6">
      <w:pPr>
        <w:rPr>
          <w:szCs w:val="22"/>
        </w:rPr>
      </w:pPr>
    </w:p>
    <w:p w14:paraId="4A962F4B" w14:textId="77777777" w:rsidR="00FC5CD6" w:rsidRPr="008F1992" w:rsidRDefault="00FC5CD6" w:rsidP="00FC5CD6">
      <w:pPr>
        <w:rPr>
          <w:i/>
          <w:szCs w:val="22"/>
          <w:u w:val="single"/>
        </w:rPr>
      </w:pPr>
      <w:r w:rsidRPr="008F1992">
        <w:rPr>
          <w:i/>
          <w:szCs w:val="22"/>
          <w:u w:val="single"/>
        </w:rPr>
        <w:t>Pacientai, kurie serga kepenų funkcijos sutrikimu</w:t>
      </w:r>
    </w:p>
    <w:p w14:paraId="7EA12F54" w14:textId="77777777" w:rsidR="00FC5CD6" w:rsidRPr="008F1992" w:rsidRDefault="00FC5CD6" w:rsidP="00FC5CD6">
      <w:pPr>
        <w:rPr>
          <w:i/>
          <w:szCs w:val="22"/>
        </w:rPr>
      </w:pPr>
      <w:r w:rsidRPr="008F1992">
        <w:rPr>
          <w:szCs w:val="22"/>
        </w:rPr>
        <w:t>Doxonex SR turi būti skiriamas vartoti atsargiai (žr. 4.4 ir 5.2 skyrius).</w:t>
      </w:r>
    </w:p>
    <w:p w14:paraId="08A1969D" w14:textId="77777777" w:rsidR="00FC5CD6" w:rsidRPr="008F1992" w:rsidRDefault="00FC5CD6" w:rsidP="00FC5CD6">
      <w:pPr>
        <w:rPr>
          <w:szCs w:val="22"/>
        </w:rPr>
      </w:pPr>
    </w:p>
    <w:p w14:paraId="3A1BCA7F" w14:textId="77777777" w:rsidR="00FC5CD6" w:rsidRPr="008F1992" w:rsidRDefault="00FC5CD6" w:rsidP="00FC5CD6">
      <w:pPr>
        <w:rPr>
          <w:i/>
          <w:szCs w:val="22"/>
          <w:u w:val="single"/>
        </w:rPr>
      </w:pPr>
      <w:r w:rsidRPr="008F1992">
        <w:rPr>
          <w:i/>
          <w:szCs w:val="22"/>
          <w:u w:val="single"/>
        </w:rPr>
        <w:t>Vaikai ir paaugliai</w:t>
      </w:r>
    </w:p>
    <w:p w14:paraId="57342C39" w14:textId="77777777" w:rsidR="00FC5CD6" w:rsidRPr="008F1992" w:rsidRDefault="00FC5CD6" w:rsidP="00FC5CD6">
      <w:pPr>
        <w:rPr>
          <w:szCs w:val="22"/>
        </w:rPr>
      </w:pPr>
      <w:r w:rsidRPr="008F1992">
        <w:rPr>
          <w:szCs w:val="22"/>
        </w:rPr>
        <w:t>Doxonex SR nerekomenduojama vartoti vaikams ir jaunesniems kaip 18 metų paaugliams, nes duomenų apie saugumą ir veiksmingumą nepakanka.</w:t>
      </w:r>
    </w:p>
    <w:p w14:paraId="0791687E" w14:textId="77777777" w:rsidR="00FC5CD6" w:rsidRPr="008F1992" w:rsidRDefault="00FC5CD6" w:rsidP="00FC5CD6">
      <w:pPr>
        <w:rPr>
          <w:szCs w:val="22"/>
        </w:rPr>
      </w:pPr>
    </w:p>
    <w:p w14:paraId="70625ED2" w14:textId="77777777" w:rsidR="00FC5CD6" w:rsidRPr="008F1992" w:rsidRDefault="00FC5CD6" w:rsidP="00FC5CD6">
      <w:pPr>
        <w:rPr>
          <w:szCs w:val="22"/>
          <w:u w:val="single"/>
        </w:rPr>
      </w:pPr>
      <w:r w:rsidRPr="008F1992">
        <w:rPr>
          <w:szCs w:val="22"/>
          <w:u w:val="single"/>
        </w:rPr>
        <w:t>Vartojimo metodas</w:t>
      </w:r>
    </w:p>
    <w:p w14:paraId="08DC8F36" w14:textId="77777777" w:rsidR="00FC5CD6" w:rsidRPr="008F1992" w:rsidRDefault="00FC5CD6" w:rsidP="00FC5CD6">
      <w:pPr>
        <w:rPr>
          <w:szCs w:val="22"/>
        </w:rPr>
      </w:pPr>
      <w:r w:rsidRPr="008F1992">
        <w:rPr>
          <w:szCs w:val="22"/>
        </w:rPr>
        <w:t>Vartoti per burną.</w:t>
      </w:r>
    </w:p>
    <w:p w14:paraId="106EB3E8" w14:textId="77777777" w:rsidR="00FC5CD6" w:rsidRPr="008F1992" w:rsidRDefault="00FC5CD6" w:rsidP="00FC5CD6">
      <w:pPr>
        <w:rPr>
          <w:szCs w:val="22"/>
        </w:rPr>
      </w:pPr>
      <w:r w:rsidRPr="008F1992">
        <w:rPr>
          <w:szCs w:val="22"/>
        </w:rPr>
        <w:t>Doxonex SR pailginto atpalaidavimo tabletes galima gerti valgant ar nevalgius. Reikia nuryti visą tabletę užgeriant pakankamu kiekiu skysčio. Pailginto atpalaidavimo tablečių kramtyti, dalyti arba smulkinti negalima (žr. 4.4 skyrių).</w:t>
      </w:r>
    </w:p>
    <w:p w14:paraId="01F881FC" w14:textId="77777777" w:rsidR="00FC5CD6" w:rsidRPr="008F1992" w:rsidRDefault="00FC5CD6" w:rsidP="00FC5CD6">
      <w:pPr>
        <w:rPr>
          <w:szCs w:val="22"/>
        </w:rPr>
      </w:pPr>
    </w:p>
    <w:p w14:paraId="359F4497" w14:textId="77777777" w:rsidR="00FC5CD6" w:rsidRPr="008F1992" w:rsidRDefault="00FC5CD6" w:rsidP="00FC5CD6">
      <w:pPr>
        <w:ind w:left="567" w:hanging="567"/>
        <w:rPr>
          <w:b/>
          <w:szCs w:val="22"/>
        </w:rPr>
      </w:pPr>
      <w:r w:rsidRPr="008F1992">
        <w:rPr>
          <w:b/>
          <w:szCs w:val="22"/>
        </w:rPr>
        <w:t>4.3</w:t>
      </w:r>
      <w:r w:rsidRPr="008F1992">
        <w:rPr>
          <w:b/>
          <w:szCs w:val="22"/>
        </w:rPr>
        <w:tab/>
        <w:t>Kontraindikacijos</w:t>
      </w:r>
    </w:p>
    <w:p w14:paraId="3A17167F" w14:textId="77777777" w:rsidR="00FC5CD6" w:rsidRPr="008F1992" w:rsidRDefault="00FC5CD6" w:rsidP="00FC5CD6">
      <w:pPr>
        <w:ind w:left="567" w:hanging="567"/>
        <w:rPr>
          <w:szCs w:val="22"/>
        </w:rPr>
      </w:pPr>
    </w:p>
    <w:p w14:paraId="22C6D51D" w14:textId="77777777" w:rsidR="00FC5CD6" w:rsidRPr="008F1992" w:rsidRDefault="00FC5CD6" w:rsidP="00FC5CD6">
      <w:pPr>
        <w:ind w:left="567" w:hanging="567"/>
        <w:rPr>
          <w:szCs w:val="22"/>
        </w:rPr>
      </w:pPr>
      <w:r w:rsidRPr="008F1992">
        <w:rPr>
          <w:szCs w:val="22"/>
        </w:rPr>
        <w:t>Doksazosino vartoti negalima, jei:</w:t>
      </w:r>
    </w:p>
    <w:p w14:paraId="40EA7E3F" w14:textId="7C2F0E9F" w:rsidR="00FC5CD6" w:rsidRPr="008F1992" w:rsidRDefault="00FC5CD6" w:rsidP="00FC5CD6">
      <w:pPr>
        <w:pStyle w:val="Sraopastraipa1"/>
        <w:numPr>
          <w:ilvl w:val="0"/>
          <w:numId w:val="11"/>
        </w:numPr>
        <w:ind w:left="567" w:hanging="567"/>
        <w:rPr>
          <w:szCs w:val="22"/>
        </w:rPr>
      </w:pPr>
      <w:r w:rsidRPr="008F1992">
        <w:rPr>
          <w:szCs w:val="22"/>
        </w:rPr>
        <w:t xml:space="preserve">Nustatytas padidėjęs jautrumas </w:t>
      </w:r>
      <w:r w:rsidR="00F41F04" w:rsidRPr="006E7887">
        <w:rPr>
          <w:szCs w:val="22"/>
        </w:rPr>
        <w:t>veikl</w:t>
      </w:r>
      <w:r w:rsidR="00F41F04" w:rsidRPr="00D53FB0">
        <w:rPr>
          <w:szCs w:val="22"/>
        </w:rPr>
        <w:t>iajai medžiagai,</w:t>
      </w:r>
      <w:r w:rsidR="00F41F04">
        <w:rPr>
          <w:szCs w:val="22"/>
        </w:rPr>
        <w:t xml:space="preserve"> </w:t>
      </w:r>
      <w:r w:rsidRPr="008F1992">
        <w:rPr>
          <w:szCs w:val="22"/>
        </w:rPr>
        <w:t>kvinazolinams (pvz. prazo</w:t>
      </w:r>
      <w:r w:rsidR="00F41F04">
        <w:rPr>
          <w:szCs w:val="22"/>
        </w:rPr>
        <w:t>z</w:t>
      </w:r>
      <w:r w:rsidRPr="008F1992">
        <w:rPr>
          <w:szCs w:val="22"/>
        </w:rPr>
        <w:t>inui, terazo</w:t>
      </w:r>
      <w:r w:rsidR="00F41F04">
        <w:rPr>
          <w:szCs w:val="22"/>
        </w:rPr>
        <w:t>z</w:t>
      </w:r>
      <w:r w:rsidRPr="008F1992">
        <w:rPr>
          <w:szCs w:val="22"/>
        </w:rPr>
        <w:t>inui, doksazosinui), ar bet kuriai 6.1 skyriuje nurodytai pagalbinei medžiagai.</w:t>
      </w:r>
    </w:p>
    <w:p w14:paraId="7EFA0003" w14:textId="77777777" w:rsidR="00FC5CD6" w:rsidRPr="008F1992" w:rsidRDefault="00FC5CD6" w:rsidP="00FC5CD6">
      <w:pPr>
        <w:pStyle w:val="Sraopastraipa1"/>
        <w:numPr>
          <w:ilvl w:val="0"/>
          <w:numId w:val="11"/>
        </w:numPr>
        <w:ind w:left="567" w:hanging="567"/>
        <w:rPr>
          <w:szCs w:val="22"/>
        </w:rPr>
      </w:pPr>
      <w:r w:rsidRPr="008F1992">
        <w:rPr>
          <w:szCs w:val="22"/>
        </w:rPr>
        <w:t>Praeityje buvusi ortostatinė hipotenzija.</w:t>
      </w:r>
    </w:p>
    <w:p w14:paraId="57DF7E15" w14:textId="77777777" w:rsidR="00FC5CD6" w:rsidRPr="008F1992" w:rsidRDefault="00FC5CD6" w:rsidP="00FC5CD6">
      <w:pPr>
        <w:pStyle w:val="Sraopastraipa1"/>
        <w:numPr>
          <w:ilvl w:val="0"/>
          <w:numId w:val="11"/>
        </w:numPr>
        <w:ind w:left="567" w:hanging="567"/>
        <w:rPr>
          <w:szCs w:val="22"/>
        </w:rPr>
      </w:pPr>
      <w:r w:rsidRPr="008F1992">
        <w:rPr>
          <w:szCs w:val="22"/>
        </w:rPr>
        <w:t>Prostatos hiperplazija, kartu pasireiškiant viršutinių šlapimo takų nepraeinamumui, lėtinei šlapimo takų infekcijai ar šlapimo pūslės akmenims.</w:t>
      </w:r>
    </w:p>
    <w:p w14:paraId="33F4C35F" w14:textId="1C9FF7C3" w:rsidR="00FC5CD6" w:rsidRPr="008F1992" w:rsidRDefault="00FC5CD6" w:rsidP="00FC5CD6">
      <w:pPr>
        <w:pStyle w:val="Sraopastraipa1"/>
        <w:numPr>
          <w:ilvl w:val="0"/>
          <w:numId w:val="11"/>
        </w:numPr>
        <w:ind w:left="567" w:hanging="567"/>
        <w:rPr>
          <w:szCs w:val="22"/>
        </w:rPr>
      </w:pPr>
      <w:r w:rsidRPr="008F1992">
        <w:rPr>
          <w:color w:val="000000"/>
          <w:szCs w:val="22"/>
        </w:rPr>
        <w:t>Buvęs skrandžio arba žarnyno nepraeinamumas, stemplės nepraeinamumas, bet koks virškinimo trakto spindžio diametro sumažėjimas</w:t>
      </w:r>
      <w:r w:rsidRPr="008F1992">
        <w:rPr>
          <w:szCs w:val="22"/>
        </w:rPr>
        <w:t xml:space="preserve"> </w:t>
      </w:r>
    </w:p>
    <w:p w14:paraId="4FF7E1E3" w14:textId="77777777" w:rsidR="00FC5CD6" w:rsidRPr="008F1992" w:rsidRDefault="00FC5CD6" w:rsidP="00FC5CD6">
      <w:pPr>
        <w:pStyle w:val="Sraopastraipa1"/>
        <w:numPr>
          <w:ilvl w:val="0"/>
          <w:numId w:val="11"/>
        </w:numPr>
        <w:ind w:left="567" w:hanging="567"/>
        <w:rPr>
          <w:szCs w:val="22"/>
        </w:rPr>
      </w:pPr>
      <w:r w:rsidRPr="008F1992">
        <w:rPr>
          <w:szCs w:val="22"/>
        </w:rPr>
        <w:t>Žindymo laikotarpis (žr. 4.6 skyrių) (tik gydant hipertenziją).</w:t>
      </w:r>
    </w:p>
    <w:p w14:paraId="73A19B27" w14:textId="77777777" w:rsidR="00FC5CD6" w:rsidRPr="008F1992" w:rsidRDefault="00FC5CD6" w:rsidP="00FC5CD6">
      <w:pPr>
        <w:pStyle w:val="Sraopastraipa1"/>
        <w:numPr>
          <w:ilvl w:val="0"/>
          <w:numId w:val="11"/>
        </w:numPr>
        <w:ind w:left="567" w:hanging="567"/>
        <w:rPr>
          <w:szCs w:val="22"/>
        </w:rPr>
      </w:pPr>
      <w:r w:rsidRPr="008F1992">
        <w:rPr>
          <w:szCs w:val="22"/>
        </w:rPr>
        <w:t>Hipotenzija (tik gydant gerybinę prostatos hiperplaziją).</w:t>
      </w:r>
    </w:p>
    <w:p w14:paraId="19CA1145" w14:textId="77777777" w:rsidR="00FC5CD6" w:rsidRPr="008F1992" w:rsidRDefault="00FC5CD6" w:rsidP="00FC5CD6">
      <w:pPr>
        <w:rPr>
          <w:szCs w:val="22"/>
        </w:rPr>
      </w:pPr>
      <w:r w:rsidRPr="008F1992">
        <w:rPr>
          <w:szCs w:val="22"/>
          <w:lang w:eastAsia="nl-NL"/>
        </w:rPr>
        <w:t>Vien doksazosinu draudžiama gydyti pacientus, kuriems yra šlapimo pūslės persipildymas ar anurija kartu su progresuojančiu inkstų nepakankamumu arba be jo.</w:t>
      </w:r>
    </w:p>
    <w:p w14:paraId="78053F55" w14:textId="77777777" w:rsidR="00FC5CD6" w:rsidRPr="008F1992" w:rsidRDefault="00FC5CD6" w:rsidP="00FC5CD6">
      <w:pPr>
        <w:rPr>
          <w:szCs w:val="22"/>
        </w:rPr>
      </w:pPr>
    </w:p>
    <w:p w14:paraId="7C5B93B7" w14:textId="77777777" w:rsidR="00FC5CD6" w:rsidRPr="008F1992" w:rsidRDefault="00FC5CD6" w:rsidP="00FC5CD6">
      <w:pPr>
        <w:ind w:left="567" w:hanging="567"/>
        <w:rPr>
          <w:b/>
          <w:szCs w:val="22"/>
        </w:rPr>
      </w:pPr>
      <w:r w:rsidRPr="008F1992">
        <w:rPr>
          <w:b/>
          <w:szCs w:val="22"/>
        </w:rPr>
        <w:t>4.4</w:t>
      </w:r>
      <w:r w:rsidRPr="008F1992">
        <w:rPr>
          <w:b/>
          <w:szCs w:val="22"/>
        </w:rPr>
        <w:tab/>
        <w:t>Specialūs įspėjimai ir atsargumo priemonės</w:t>
      </w:r>
    </w:p>
    <w:p w14:paraId="603ECCCA" w14:textId="77777777" w:rsidR="00FC5CD6" w:rsidRPr="008F1992" w:rsidRDefault="00FC5CD6" w:rsidP="00FC5CD6">
      <w:pPr>
        <w:ind w:left="567" w:hanging="567"/>
        <w:rPr>
          <w:szCs w:val="22"/>
        </w:rPr>
      </w:pPr>
    </w:p>
    <w:p w14:paraId="64433E38" w14:textId="77777777" w:rsidR="00FC5CD6" w:rsidRPr="008F1992" w:rsidRDefault="00FC5CD6" w:rsidP="00FC5CD6">
      <w:pPr>
        <w:rPr>
          <w:szCs w:val="22"/>
          <w:u w:val="single"/>
        </w:rPr>
      </w:pPr>
      <w:r w:rsidRPr="008F1992">
        <w:rPr>
          <w:szCs w:val="22"/>
          <w:u w:val="single"/>
        </w:rPr>
        <w:t>Informacija pacientui</w:t>
      </w:r>
    </w:p>
    <w:p w14:paraId="02B6C636" w14:textId="77777777" w:rsidR="00FC5CD6" w:rsidRPr="008F1992" w:rsidRDefault="00FC5CD6" w:rsidP="00FC5CD6">
      <w:pPr>
        <w:rPr>
          <w:szCs w:val="22"/>
        </w:rPr>
      </w:pPr>
      <w:r w:rsidRPr="008F1992">
        <w:rPr>
          <w:szCs w:val="22"/>
        </w:rPr>
        <w:t>Pacientams būtina pasakyti, kad reikia nuryti visą Doxonex SR pailginto atpalaidavimo tabletę. Tablečių kramtyti, dalyti arba smulkinti negalima.</w:t>
      </w:r>
    </w:p>
    <w:p w14:paraId="38DEAD41" w14:textId="77777777" w:rsidR="00FC5CD6" w:rsidRPr="008F1992" w:rsidRDefault="00FC5CD6" w:rsidP="00FC5CD6">
      <w:pPr>
        <w:rPr>
          <w:szCs w:val="22"/>
        </w:rPr>
      </w:pPr>
    </w:p>
    <w:p w14:paraId="51A973D3" w14:textId="77777777" w:rsidR="00FC5CD6" w:rsidRPr="008F1992" w:rsidRDefault="00FC5CD6" w:rsidP="00FC5CD6">
      <w:pPr>
        <w:rPr>
          <w:szCs w:val="22"/>
        </w:rPr>
      </w:pPr>
      <w:r w:rsidRPr="008F1992">
        <w:rPr>
          <w:szCs w:val="22"/>
        </w:rPr>
        <w:t>Pailginto atpalaidavimo tablečių veiklioji medžiaga padengta inertine, neabsorbuojama plėvele, kuri buvo specialiai sukurta taip, kad lėtai atpalaiduotų veikliąją medžiagą. Praėjusi virškinimo traktą tuščia tabletės plėvelė pašalinama. Pacientams reikia patarti, kad nesijaudintų, jeigu išmatose kartais pastebės į tabletę panašų daiktą.</w:t>
      </w:r>
    </w:p>
    <w:p w14:paraId="6CCD54FE" w14:textId="77777777" w:rsidR="00FC5CD6" w:rsidRPr="008F1992" w:rsidRDefault="00FC5CD6" w:rsidP="00FC5CD6">
      <w:pPr>
        <w:rPr>
          <w:szCs w:val="22"/>
        </w:rPr>
      </w:pPr>
    </w:p>
    <w:p w14:paraId="1C429155" w14:textId="77777777" w:rsidR="00FC5CD6" w:rsidRPr="008F1992" w:rsidRDefault="00FC5CD6" w:rsidP="00FC5CD6">
      <w:pPr>
        <w:rPr>
          <w:szCs w:val="22"/>
        </w:rPr>
      </w:pPr>
      <w:r w:rsidRPr="008F1992">
        <w:rPr>
          <w:szCs w:val="22"/>
        </w:rPr>
        <w:t>Jei tabletės virškinimo traktu slenka nenormaliai greitai (pvz. po chirurginės rezekcijos), absorbcija gali būti ne visiška. Žinant, kad doksazosino pusinės eliminacijos laikas yra ilgas, klinikinė šio reiškinio reikšmė neaiški.</w:t>
      </w:r>
    </w:p>
    <w:p w14:paraId="40CE2380" w14:textId="77777777" w:rsidR="00FC5CD6" w:rsidRPr="008F1992" w:rsidRDefault="00FC5CD6" w:rsidP="00FC5CD6">
      <w:pPr>
        <w:rPr>
          <w:szCs w:val="22"/>
        </w:rPr>
      </w:pPr>
    </w:p>
    <w:p w14:paraId="3F34B320" w14:textId="77777777" w:rsidR="00FC5CD6" w:rsidRPr="008F1992" w:rsidRDefault="00FC5CD6" w:rsidP="00FC5CD6">
      <w:pPr>
        <w:rPr>
          <w:szCs w:val="22"/>
          <w:u w:val="single"/>
        </w:rPr>
      </w:pPr>
      <w:r w:rsidRPr="008F1992">
        <w:rPr>
          <w:szCs w:val="22"/>
          <w:u w:val="single"/>
        </w:rPr>
        <w:t>Gydymo pradžia</w:t>
      </w:r>
    </w:p>
    <w:p w14:paraId="63C8B35B" w14:textId="77777777" w:rsidR="00FC5CD6" w:rsidRPr="008F1992" w:rsidRDefault="00FC5CD6" w:rsidP="00FC5CD6">
      <w:pPr>
        <w:rPr>
          <w:szCs w:val="22"/>
        </w:rPr>
      </w:pPr>
      <w:r w:rsidRPr="008F1992">
        <w:rPr>
          <w:szCs w:val="22"/>
        </w:rPr>
        <w:t>Kadangi doksazosinas turi alfa adrenoreceptorių blokatoriaus savybių, todėl pacientams gali pasireikšti ortostatinė hipotenzija, kuri pasireiškia svaiguliu ir silpnumu arba – retais atvejais – sąmonės netekimu (sinkope), ypač gydymo pradžioje. Todėl, laikantis apdairumo principų, pradedant gydymą reikia dažnai matuoti kraujospūdį, kad būtų kuo silpnesnis nuo padėties priklausomas poveikis. Pacientą reikia įspėti gydymo pradžioje vengti situacijų, kuriose, atsiradus svaiguliui ar silpnumui, jis gali susižaloti.</w:t>
      </w:r>
    </w:p>
    <w:p w14:paraId="25959702" w14:textId="77777777" w:rsidR="00FC5CD6" w:rsidRPr="008F1992" w:rsidRDefault="00FC5CD6" w:rsidP="00FC5CD6">
      <w:pPr>
        <w:rPr>
          <w:szCs w:val="22"/>
        </w:rPr>
      </w:pPr>
    </w:p>
    <w:p w14:paraId="76CEDF3F" w14:textId="77777777" w:rsidR="00FC5CD6" w:rsidRPr="008F1992" w:rsidRDefault="00FC5CD6" w:rsidP="00FC5CD6">
      <w:pPr>
        <w:rPr>
          <w:szCs w:val="22"/>
        </w:rPr>
      </w:pPr>
      <w:r w:rsidRPr="008F1992">
        <w:rPr>
          <w:szCs w:val="22"/>
        </w:rPr>
        <w:lastRenderedPageBreak/>
        <w:t>Hipertenzija sergantiems pacientams, kurie turi vieną ar daugiau papildomų kardiovaskulinės ligos rizikos veiksnių, vieno doksazosino vartoti pirmaeiliam hipertenzijos gydymui negalima, nes gali padidėti širdies nepakankamumo pasireiškimo rizika.</w:t>
      </w:r>
    </w:p>
    <w:p w14:paraId="79576493" w14:textId="77777777" w:rsidR="00FC5CD6" w:rsidRPr="008F1992" w:rsidRDefault="00FC5CD6" w:rsidP="00FC5CD6">
      <w:pPr>
        <w:rPr>
          <w:szCs w:val="22"/>
        </w:rPr>
      </w:pPr>
    </w:p>
    <w:p w14:paraId="28BA62CD" w14:textId="77777777" w:rsidR="00FC5CD6" w:rsidRPr="008F1992" w:rsidRDefault="00FC5CD6" w:rsidP="00FC5CD6">
      <w:pPr>
        <w:rPr>
          <w:szCs w:val="22"/>
          <w:u w:val="single"/>
        </w:rPr>
      </w:pPr>
      <w:r w:rsidRPr="008F1992">
        <w:rPr>
          <w:szCs w:val="22"/>
          <w:u w:val="single"/>
        </w:rPr>
        <w:t>Vartojimas pacientams, sergantiems ūmiomis širdies ligomis</w:t>
      </w:r>
    </w:p>
    <w:p w14:paraId="116D0EA5" w14:textId="77777777" w:rsidR="00FC5CD6" w:rsidRPr="008F1992" w:rsidRDefault="00FC5CD6" w:rsidP="00FC5CD6">
      <w:pPr>
        <w:rPr>
          <w:szCs w:val="22"/>
        </w:rPr>
      </w:pPr>
      <w:r w:rsidRPr="008F1992">
        <w:rPr>
          <w:szCs w:val="22"/>
        </w:rPr>
        <w:t>Kaip ir vartojant kitus kraujagysles plečiančius antihipertenzinius preparatus, laikantis apdairumo principų, labai atsargiai doksazosinu reikia gydyti pacientus, kuriems diagnozuotos šios ūminės širdies ligos:</w:t>
      </w:r>
    </w:p>
    <w:p w14:paraId="1FD77DF3" w14:textId="77777777" w:rsidR="00FC5CD6" w:rsidRPr="008F1992" w:rsidRDefault="00FC5CD6" w:rsidP="00FC5CD6">
      <w:pPr>
        <w:numPr>
          <w:ilvl w:val="0"/>
          <w:numId w:val="1"/>
        </w:numPr>
        <w:tabs>
          <w:tab w:val="clear" w:pos="900"/>
          <w:tab w:val="num" w:pos="540"/>
        </w:tabs>
        <w:ind w:left="540"/>
        <w:rPr>
          <w:szCs w:val="22"/>
        </w:rPr>
      </w:pPr>
      <w:r w:rsidRPr="008F1992">
        <w:rPr>
          <w:szCs w:val="22"/>
        </w:rPr>
        <w:t>plaučių edema dėl aortos arba dviburio vožtuvo stenozės;</w:t>
      </w:r>
    </w:p>
    <w:p w14:paraId="29079AFC" w14:textId="77777777" w:rsidR="00FC5CD6" w:rsidRPr="008F1992" w:rsidRDefault="00FC5CD6" w:rsidP="00FC5CD6">
      <w:pPr>
        <w:numPr>
          <w:ilvl w:val="0"/>
          <w:numId w:val="1"/>
        </w:numPr>
        <w:tabs>
          <w:tab w:val="clear" w:pos="900"/>
          <w:tab w:val="num" w:pos="540"/>
        </w:tabs>
        <w:ind w:left="540"/>
        <w:rPr>
          <w:szCs w:val="22"/>
        </w:rPr>
      </w:pPr>
      <w:r w:rsidRPr="008F1992">
        <w:rPr>
          <w:szCs w:val="22"/>
        </w:rPr>
        <w:t>širdies nepakankamumas esant didelei išvarymo frakcijai;</w:t>
      </w:r>
    </w:p>
    <w:p w14:paraId="23D188DF" w14:textId="77777777" w:rsidR="00FC5CD6" w:rsidRPr="008F1992" w:rsidRDefault="00FC5CD6" w:rsidP="00FC5CD6">
      <w:pPr>
        <w:numPr>
          <w:ilvl w:val="0"/>
          <w:numId w:val="1"/>
        </w:numPr>
        <w:tabs>
          <w:tab w:val="clear" w:pos="900"/>
          <w:tab w:val="num" w:pos="540"/>
        </w:tabs>
        <w:ind w:left="540"/>
        <w:rPr>
          <w:szCs w:val="22"/>
        </w:rPr>
      </w:pPr>
      <w:r w:rsidRPr="008F1992">
        <w:rPr>
          <w:szCs w:val="22"/>
        </w:rPr>
        <w:t>dešinės širdies nepakankamumas dėl plaučių embolijos ar perikardo efuzijos;</w:t>
      </w:r>
    </w:p>
    <w:p w14:paraId="387C85E4" w14:textId="77777777" w:rsidR="00FC5CD6" w:rsidRPr="008F1992" w:rsidRDefault="00FC5CD6" w:rsidP="00FC5CD6">
      <w:pPr>
        <w:numPr>
          <w:ilvl w:val="0"/>
          <w:numId w:val="1"/>
        </w:numPr>
        <w:tabs>
          <w:tab w:val="clear" w:pos="900"/>
          <w:tab w:val="num" w:pos="540"/>
        </w:tabs>
        <w:ind w:left="540"/>
        <w:rPr>
          <w:szCs w:val="22"/>
        </w:rPr>
      </w:pPr>
      <w:r w:rsidRPr="008F1992">
        <w:rPr>
          <w:szCs w:val="22"/>
        </w:rPr>
        <w:t>kairiojo skilvelio nepakankamumas, kai yra mažas prisipildymo spaudimas.</w:t>
      </w:r>
    </w:p>
    <w:p w14:paraId="1C293C1E" w14:textId="77777777" w:rsidR="00FC5CD6" w:rsidRPr="008F1992" w:rsidRDefault="00FC5CD6" w:rsidP="00FC5CD6">
      <w:pPr>
        <w:rPr>
          <w:szCs w:val="22"/>
        </w:rPr>
      </w:pPr>
    </w:p>
    <w:p w14:paraId="74F41EE4" w14:textId="77777777" w:rsidR="00FC5CD6" w:rsidRPr="008F1992" w:rsidRDefault="00FC5CD6" w:rsidP="00FC5CD6">
      <w:pPr>
        <w:rPr>
          <w:szCs w:val="22"/>
          <w:u w:val="single"/>
        </w:rPr>
      </w:pPr>
      <w:r w:rsidRPr="008F1992">
        <w:rPr>
          <w:szCs w:val="22"/>
          <w:u w:val="single"/>
        </w:rPr>
        <w:t>Vartojimas pacientams, sergantiems kepenų funkcijos sutrikimu</w:t>
      </w:r>
    </w:p>
    <w:p w14:paraId="5452026B" w14:textId="77777777" w:rsidR="00FC5CD6" w:rsidRPr="008F1992" w:rsidRDefault="00FC5CD6" w:rsidP="00FC5CD6">
      <w:pPr>
        <w:rPr>
          <w:szCs w:val="22"/>
        </w:rPr>
      </w:pPr>
      <w:r w:rsidRPr="008F1992">
        <w:rPr>
          <w:szCs w:val="22"/>
        </w:rPr>
        <w:t>Doksazosiną, kaip ir visus kitus vaistiniais preparatais, kurie pilnai metabolizuojami kepenyse, reikia ypatingai atsargiai vartoti pacientams, kuriems yra kepenų funkcijos sutrikimo požymių. Doksazosino nerekomenduojama vartoti ligoniams, kurie serga sunkiu kepenų funkcijos nepakankamumu, nes nėra tokių pacientų gydymo šiuo vaistiniu preparatu klinikinės patirties.</w:t>
      </w:r>
    </w:p>
    <w:p w14:paraId="6933AACB" w14:textId="77777777" w:rsidR="00FC5CD6" w:rsidRPr="008F1992" w:rsidRDefault="00FC5CD6" w:rsidP="00FC5CD6">
      <w:pPr>
        <w:tabs>
          <w:tab w:val="left" w:pos="0"/>
        </w:tabs>
        <w:rPr>
          <w:i/>
          <w:color w:val="000000"/>
          <w:szCs w:val="22"/>
        </w:rPr>
      </w:pPr>
    </w:p>
    <w:p w14:paraId="7E2C2B79" w14:textId="77777777" w:rsidR="00FC5CD6" w:rsidRPr="008F1992" w:rsidRDefault="00FC5CD6" w:rsidP="00FC5CD6">
      <w:pPr>
        <w:tabs>
          <w:tab w:val="left" w:pos="0"/>
        </w:tabs>
        <w:rPr>
          <w:bCs/>
          <w:iCs/>
          <w:color w:val="000000"/>
          <w:szCs w:val="22"/>
          <w:u w:val="single"/>
        </w:rPr>
      </w:pPr>
      <w:r w:rsidRPr="008F1992">
        <w:rPr>
          <w:bCs/>
          <w:iCs/>
          <w:color w:val="000000"/>
          <w:szCs w:val="22"/>
          <w:u w:val="single"/>
        </w:rPr>
        <w:t xml:space="preserve">Vartojimas kartu su </w:t>
      </w:r>
      <w:r w:rsidRPr="008F1992">
        <w:rPr>
          <w:szCs w:val="22"/>
          <w:u w:val="single"/>
        </w:rPr>
        <w:t>fosfodiesterazės-5 (</w:t>
      </w:r>
      <w:r w:rsidRPr="008F1992">
        <w:rPr>
          <w:bCs/>
          <w:iCs/>
          <w:color w:val="000000"/>
          <w:szCs w:val="22"/>
          <w:u w:val="single"/>
        </w:rPr>
        <w:t>F</w:t>
      </w:r>
      <w:r w:rsidRPr="008F1992">
        <w:rPr>
          <w:color w:val="000000"/>
          <w:szCs w:val="22"/>
          <w:u w:val="single"/>
        </w:rPr>
        <w:t>DE-5) inhibitoriais</w:t>
      </w:r>
    </w:p>
    <w:p w14:paraId="7F8CB937" w14:textId="77777777" w:rsidR="00FC5CD6" w:rsidRPr="008F1992" w:rsidRDefault="00FC5CD6" w:rsidP="00FC5CD6">
      <w:pPr>
        <w:rPr>
          <w:szCs w:val="22"/>
        </w:rPr>
      </w:pPr>
      <w:r w:rsidRPr="008F1992">
        <w:rPr>
          <w:szCs w:val="22"/>
        </w:rPr>
        <w:t>Doksazosino vartoti kartu su fosfodiesterazės-5-inhibitoriais (pvz.: sildenafiliu, tadalafiliu ir vardenafiliu) reikia atsargiai, nes šiems preparatams būdingas kraujagysles plečiantis poveikis, ir dėl to pacientams gali sukelti simptominę hipotenziją. Norint sumažinti ortostatinės hipotenzijos atsiradimo riziką, gydymą fosfodiesterazės-5-inhibitoriais pradėti tik jei paciento hemodinamika stabilizuota alfa adrenoreceptorius blokuojančių preparatų terapija. Taip pat gydymą fosfodiesterazės-5 inhibitoriais pradėti rekomenduojama nuo mažiausios dozės, ir vartoti tik praėjus 6 val. nuo doksazosino vartojimo. Tyrimų su doksazosino pailginto atpalaidavimo preparatais nebuvo atlikta.</w:t>
      </w:r>
    </w:p>
    <w:p w14:paraId="54AA6159" w14:textId="77777777" w:rsidR="00FC5CD6" w:rsidRPr="008F1992" w:rsidRDefault="00FC5CD6" w:rsidP="00FC5CD6">
      <w:pPr>
        <w:rPr>
          <w:szCs w:val="22"/>
        </w:rPr>
      </w:pPr>
    </w:p>
    <w:p w14:paraId="2765829A" w14:textId="77777777" w:rsidR="00FC5CD6" w:rsidRPr="008F1992" w:rsidRDefault="00FC5CD6" w:rsidP="00FC5CD6">
      <w:pPr>
        <w:pStyle w:val="Default"/>
        <w:rPr>
          <w:rFonts w:eastAsia="Times New Roman"/>
          <w:color w:val="auto"/>
          <w:sz w:val="22"/>
          <w:szCs w:val="22"/>
          <w:u w:val="single"/>
          <w:lang w:val="lt-LT" w:eastAsia="en-US"/>
        </w:rPr>
      </w:pPr>
      <w:r w:rsidRPr="008F1992">
        <w:rPr>
          <w:rFonts w:eastAsia="Times New Roman"/>
          <w:color w:val="auto"/>
          <w:sz w:val="22"/>
          <w:szCs w:val="22"/>
          <w:u w:val="single"/>
          <w:lang w:val="lt-LT" w:eastAsia="en-US"/>
        </w:rPr>
        <w:t>Priapizmas</w:t>
      </w:r>
    </w:p>
    <w:p w14:paraId="7C501DAA" w14:textId="77777777" w:rsidR="00FC5CD6" w:rsidRPr="008F1992" w:rsidRDefault="00FC5CD6" w:rsidP="00FC5CD6">
      <w:pPr>
        <w:rPr>
          <w:szCs w:val="22"/>
        </w:rPr>
      </w:pPr>
      <w:r w:rsidRPr="008F1992">
        <w:rPr>
          <w:szCs w:val="22"/>
        </w:rPr>
        <w:t>Po vaistinio preparato pateikimo į rinką pranešta apie ilgalaikės erekcijos ir priapizmo atvejus, susijusius su alfa-1 adrenoreceptorių blokatorių, įskaitant doksazosiną, vartojimu. Jeigu priapizmas negydomas nedelsiant, gali būti pažeisti varpos audiniai ir negrįžtamai išnykti potencija, todėl pacientas nedelsdamas turi kreiptis pagalbos į medikus.</w:t>
      </w:r>
    </w:p>
    <w:p w14:paraId="288F0D27" w14:textId="77777777" w:rsidR="00FC5CD6" w:rsidRPr="008F1992" w:rsidRDefault="00FC5CD6" w:rsidP="00FC5CD6">
      <w:pPr>
        <w:rPr>
          <w:szCs w:val="22"/>
        </w:rPr>
      </w:pPr>
    </w:p>
    <w:p w14:paraId="12F85787" w14:textId="77777777" w:rsidR="00FC5CD6" w:rsidRPr="008F1992" w:rsidRDefault="00FC5CD6" w:rsidP="00FC5CD6">
      <w:pPr>
        <w:rPr>
          <w:szCs w:val="22"/>
          <w:u w:val="single"/>
        </w:rPr>
      </w:pPr>
      <w:r w:rsidRPr="008F1992">
        <w:rPr>
          <w:szCs w:val="22"/>
          <w:u w:val="single"/>
        </w:rPr>
        <w:t>Vartojimas pacientams, kuriems bus atlikta kataraktos operacija</w:t>
      </w:r>
    </w:p>
    <w:p w14:paraId="5C429F06" w14:textId="77777777" w:rsidR="00FC5CD6" w:rsidRPr="008F1992" w:rsidRDefault="00FC5CD6" w:rsidP="00FC5CD6">
      <w:pPr>
        <w:shd w:val="clear" w:color="auto" w:fill="FFFFFF"/>
        <w:tabs>
          <w:tab w:val="left" w:pos="709"/>
        </w:tabs>
        <w:rPr>
          <w:szCs w:val="22"/>
        </w:rPr>
      </w:pPr>
      <w:r w:rsidRPr="008F1992">
        <w:rPr>
          <w:szCs w:val="22"/>
        </w:rPr>
        <w:t xml:space="preserve">Kai kuriems tamsulozinu gydomiems arba anksčiau gydytiems pacientams kataraktos chirurginės operacijos metu pasireiškė rainelės suglebimo operacijos metu sindromas (tai vyzdžio susiaurėjimo sindromo variantas, angl., </w:t>
      </w:r>
      <w:r w:rsidRPr="008F1992">
        <w:rPr>
          <w:i/>
          <w:szCs w:val="22"/>
        </w:rPr>
        <w:t>Intraoperative Floppy Iris Sindrome, [IFIS]</w:t>
      </w:r>
      <w:r w:rsidRPr="008F1992">
        <w:rPr>
          <w:szCs w:val="22"/>
        </w:rPr>
        <w:t xml:space="preserve">). Be to, gauta pavienių pranešimų apie šį sindromą, vartojant kitokių alfa-1 </w:t>
      </w:r>
      <w:r w:rsidRPr="008F1992">
        <w:rPr>
          <w:color w:val="000000"/>
          <w:szCs w:val="22"/>
        </w:rPr>
        <w:t xml:space="preserve">adrenoreceptorių </w:t>
      </w:r>
      <w:r w:rsidRPr="008F1992">
        <w:rPr>
          <w:szCs w:val="22"/>
        </w:rPr>
        <w:t>blokatorių, ir paneigti, kad toks poveikis nesusijęs su vaistinių preparatų grupe, negalima. Dėl IFIS gali padaugėti su procedūra susijusių komplikacijų kataraktos chirurginės operacijos metu, taigi prieš chirurginę operaciją akis operuojantis gydytojas turi žinoti apie paciento vartojamus arba anksčiau vartotus alfa-1</w:t>
      </w:r>
      <w:r w:rsidRPr="008F1992">
        <w:rPr>
          <w:color w:val="000000"/>
          <w:szCs w:val="22"/>
        </w:rPr>
        <w:t xml:space="preserve"> adrenoreceptorių</w:t>
      </w:r>
      <w:r w:rsidRPr="008F1992">
        <w:rPr>
          <w:szCs w:val="22"/>
        </w:rPr>
        <w:t xml:space="preserve"> blokatorius.</w:t>
      </w:r>
    </w:p>
    <w:p w14:paraId="02DB7FE0" w14:textId="4A8CC9C7" w:rsidR="00FC5CD6" w:rsidRPr="008F1992" w:rsidRDefault="00FC5CD6" w:rsidP="00FC5CD6">
      <w:pPr>
        <w:shd w:val="clear" w:color="auto" w:fill="FFFFFF"/>
        <w:tabs>
          <w:tab w:val="left" w:pos="709"/>
        </w:tabs>
        <w:rPr>
          <w:szCs w:val="22"/>
        </w:rPr>
      </w:pPr>
    </w:p>
    <w:p w14:paraId="1DCACC7E" w14:textId="50830505" w:rsidR="00934408" w:rsidRPr="007F7B33" w:rsidRDefault="00934408" w:rsidP="00934408">
      <w:pPr>
        <w:rPr>
          <w:u w:val="single"/>
          <w:lang w:eastAsia="pl-PL"/>
        </w:rPr>
      </w:pPr>
      <w:r w:rsidRPr="007F7B33">
        <w:rPr>
          <w:u w:val="single"/>
          <w:lang w:eastAsia="pl-PL"/>
        </w:rPr>
        <w:t>N</w:t>
      </w:r>
      <w:r w:rsidR="006F052D">
        <w:rPr>
          <w:u w:val="single"/>
          <w:lang w:eastAsia="pl-PL"/>
        </w:rPr>
        <w:t>atris</w:t>
      </w:r>
    </w:p>
    <w:p w14:paraId="6B1F4B19" w14:textId="1074A766" w:rsidR="00934408" w:rsidRPr="00D53FB0" w:rsidRDefault="001A7346" w:rsidP="00D53FB0">
      <w:pPr>
        <w:shd w:val="clear" w:color="auto" w:fill="FFFFFF"/>
        <w:rPr>
          <w:color w:val="000000"/>
          <w:szCs w:val="22"/>
          <w:lang w:eastAsia="pl-PL"/>
        </w:rPr>
      </w:pPr>
      <w:r>
        <w:rPr>
          <w:szCs w:val="22"/>
        </w:rPr>
        <w:t xml:space="preserve">Kiekvienoje </w:t>
      </w:r>
      <w:r w:rsidR="007561D4" w:rsidRPr="00D53FB0">
        <w:rPr>
          <w:szCs w:val="22"/>
        </w:rPr>
        <w:t>Doxonex SR</w:t>
      </w:r>
      <w:r w:rsidR="00934408" w:rsidRPr="007F7B33">
        <w:rPr>
          <w:szCs w:val="22"/>
          <w:shd w:val="clear" w:color="auto" w:fill="FFFFFF"/>
        </w:rPr>
        <w:t xml:space="preserve"> </w:t>
      </w:r>
      <w:r w:rsidR="006F052D" w:rsidRPr="006F052D">
        <w:rPr>
          <w:szCs w:val="22"/>
          <w:shd w:val="clear" w:color="auto" w:fill="FFFFFF"/>
        </w:rPr>
        <w:t>tabletėje yra mažiau kaip 1 mmol (23 mg) natrio, t. y. jis beveik neturi reikšmės.</w:t>
      </w:r>
    </w:p>
    <w:p w14:paraId="23EB3004" w14:textId="77777777" w:rsidR="00040B47" w:rsidRPr="008F1992" w:rsidRDefault="00040B47" w:rsidP="00FC5CD6">
      <w:pPr>
        <w:shd w:val="clear" w:color="auto" w:fill="FFFFFF"/>
        <w:tabs>
          <w:tab w:val="left" w:pos="709"/>
        </w:tabs>
        <w:rPr>
          <w:szCs w:val="22"/>
        </w:rPr>
      </w:pPr>
    </w:p>
    <w:p w14:paraId="39C56DEC" w14:textId="77777777" w:rsidR="00FC5CD6" w:rsidRPr="008F1992" w:rsidRDefault="00FC5CD6" w:rsidP="00FC5CD6">
      <w:pPr>
        <w:ind w:left="567" w:hanging="567"/>
        <w:rPr>
          <w:b/>
          <w:szCs w:val="22"/>
        </w:rPr>
      </w:pPr>
      <w:r w:rsidRPr="008F1992">
        <w:rPr>
          <w:b/>
          <w:szCs w:val="22"/>
        </w:rPr>
        <w:t>4.5</w:t>
      </w:r>
      <w:r w:rsidRPr="008F1992">
        <w:rPr>
          <w:b/>
          <w:szCs w:val="22"/>
        </w:rPr>
        <w:tab/>
        <w:t>Sąveika su kitais vaistiniais preparatais ir kitokia sąveika</w:t>
      </w:r>
    </w:p>
    <w:p w14:paraId="6616BD64" w14:textId="77777777" w:rsidR="00FC5CD6" w:rsidRPr="008F1992" w:rsidRDefault="00FC5CD6" w:rsidP="00FC5CD6">
      <w:pPr>
        <w:rPr>
          <w:szCs w:val="22"/>
        </w:rPr>
      </w:pPr>
    </w:p>
    <w:p w14:paraId="116CA130" w14:textId="77777777" w:rsidR="00FC5CD6" w:rsidRPr="008F1992" w:rsidRDefault="00FC5CD6" w:rsidP="00FC5CD6">
      <w:pPr>
        <w:rPr>
          <w:szCs w:val="22"/>
        </w:rPr>
      </w:pPr>
      <w:r w:rsidRPr="008F1992">
        <w:rPr>
          <w:szCs w:val="22"/>
        </w:rPr>
        <w:t>Doksazosiną vartojant kartu su FDE-5 inhibitoriais, kai kuriems pacientams gali atsirasti simptomatinė hipotenzija (žr. 4.4 skyrių). Tyrimų su doksazosino pailginto atpalaidavimo preparatais nebuvo atlikta.</w:t>
      </w:r>
    </w:p>
    <w:p w14:paraId="0F706B95" w14:textId="77777777" w:rsidR="00FC5CD6" w:rsidRPr="008F1992" w:rsidRDefault="00FC5CD6" w:rsidP="00FC5CD6">
      <w:pPr>
        <w:rPr>
          <w:szCs w:val="22"/>
        </w:rPr>
      </w:pPr>
    </w:p>
    <w:p w14:paraId="66DBEEFF" w14:textId="77777777" w:rsidR="00FC5CD6" w:rsidRPr="008F1992" w:rsidRDefault="00FC5CD6" w:rsidP="00FC5CD6">
      <w:pPr>
        <w:rPr>
          <w:szCs w:val="22"/>
        </w:rPr>
      </w:pPr>
      <w:r w:rsidRPr="008F1992">
        <w:rPr>
          <w:szCs w:val="22"/>
        </w:rPr>
        <w:t xml:space="preserve">Didžioji dalis (98%) plazmoje esančio doksazosino prisijungia prie baltymų. Žmogaus plazmos tyrimų </w:t>
      </w:r>
      <w:r w:rsidRPr="008F1992">
        <w:rPr>
          <w:i/>
          <w:szCs w:val="22"/>
        </w:rPr>
        <w:t>in vitro</w:t>
      </w:r>
      <w:r w:rsidRPr="008F1992">
        <w:rPr>
          <w:szCs w:val="22"/>
        </w:rPr>
        <w:t xml:space="preserve"> duomenys rodo, kad doksazosinas neveikia digoksino, varfarino, fenitoino ar indometacino prisijungimo prie plazmos baltymų. </w:t>
      </w:r>
    </w:p>
    <w:p w14:paraId="1E6C8B80" w14:textId="77777777" w:rsidR="00FC5CD6" w:rsidRPr="008F1992" w:rsidRDefault="00FC5CD6" w:rsidP="00FC5CD6">
      <w:pPr>
        <w:rPr>
          <w:szCs w:val="22"/>
        </w:rPr>
      </w:pPr>
    </w:p>
    <w:p w14:paraId="45305F54" w14:textId="77777777" w:rsidR="00FC5CD6" w:rsidRPr="008F1992" w:rsidRDefault="00FC5CD6" w:rsidP="00FC5CD6">
      <w:pPr>
        <w:rPr>
          <w:szCs w:val="22"/>
        </w:rPr>
      </w:pPr>
      <w:r w:rsidRPr="008F1992">
        <w:rPr>
          <w:szCs w:val="22"/>
        </w:rPr>
        <w:lastRenderedPageBreak/>
        <w:t>Įprastomis dozėmis skiriant doksazosiną klinikinių tyrimų metu,nepageidaujama vaistų sąveika su tiazidų grupės diuretikais, furozemidu, beta adrenoreceptorių blokatoriais, nesteroidiniais vaistais nuo uždegimo, antibiotikais, per burną vartojamais vaistiniais preparatais nuo cukrinio diabeto, šlapimo rūgšties šalinimą skatinančiais vaistiniais preparatais ar antikoaguliantais nenustatyta. Tačiau įprastinių vaistų sąveikos tyrimų duomenų nėra.</w:t>
      </w:r>
    </w:p>
    <w:p w14:paraId="6BC5EB56" w14:textId="77777777" w:rsidR="00FC5CD6" w:rsidRPr="008F1992" w:rsidRDefault="00FC5CD6" w:rsidP="00FC5CD6">
      <w:pPr>
        <w:rPr>
          <w:szCs w:val="22"/>
        </w:rPr>
      </w:pPr>
    </w:p>
    <w:p w14:paraId="22E22992" w14:textId="77777777" w:rsidR="00FC5CD6" w:rsidRPr="008F1992" w:rsidRDefault="00FC5CD6" w:rsidP="00FC5CD6">
      <w:pPr>
        <w:rPr>
          <w:szCs w:val="22"/>
        </w:rPr>
      </w:pPr>
      <w:r w:rsidRPr="008F1992">
        <w:rPr>
          <w:szCs w:val="22"/>
        </w:rPr>
        <w:t>Doksazosinas sustiprina kraujospūdį mažinantį kitų alfa adrenoreceptorius blokuojančių preparatų ir kitų antihipertenzinių preparatų veikimą.</w:t>
      </w:r>
    </w:p>
    <w:p w14:paraId="59618C19" w14:textId="77777777" w:rsidR="00FC5CD6" w:rsidRPr="008F1992" w:rsidRDefault="00FC5CD6" w:rsidP="00FC5CD6">
      <w:pPr>
        <w:rPr>
          <w:szCs w:val="22"/>
        </w:rPr>
      </w:pPr>
    </w:p>
    <w:p w14:paraId="0E486E8E" w14:textId="77777777" w:rsidR="00FC5CD6" w:rsidRPr="008F1992" w:rsidRDefault="00FC5CD6" w:rsidP="00FC5CD6">
      <w:pPr>
        <w:rPr>
          <w:szCs w:val="22"/>
        </w:rPr>
      </w:pPr>
      <w:r w:rsidRPr="008F1992">
        <w:rPr>
          <w:szCs w:val="22"/>
        </w:rPr>
        <w:t>Atviro atsitiktinių imčių placebu kontroliuoto tyrimo, kuriame dalyvavo 22 sveiki savanoriai vyrai, metu 1-ąją keturių dienų gydymo geriamuoju cimetidinu (po 400 mg du kartus per parą) kurso dieną pavartojus vienkartinę 1 mg doksazosino dozę, vidutinis jo AUC padidėjo 10 %, o C</w:t>
      </w:r>
      <w:r w:rsidRPr="008F1992">
        <w:rPr>
          <w:szCs w:val="22"/>
          <w:vertAlign w:val="subscript"/>
        </w:rPr>
        <w:t>max</w:t>
      </w:r>
      <w:r w:rsidRPr="008F1992">
        <w:rPr>
          <w:szCs w:val="22"/>
        </w:rPr>
        <w:t xml:space="preserve"> ir pusinės eliminacijos laikas statistiškai reikšmingai nepakito. Šis vidutinio kartu su cimetidinu vartojamo doksazosino AUC padidėjimas 10 % atitiko vidutinio AUC svyravimą (27 %) pacientų, kartu vartojusių placebo, organizme.</w:t>
      </w:r>
    </w:p>
    <w:p w14:paraId="0BC5FE67" w14:textId="77777777" w:rsidR="00FC5CD6" w:rsidRPr="008F1992" w:rsidRDefault="00FC5CD6" w:rsidP="00FC5CD6">
      <w:pPr>
        <w:ind w:left="567" w:hanging="567"/>
        <w:rPr>
          <w:szCs w:val="22"/>
        </w:rPr>
      </w:pPr>
    </w:p>
    <w:p w14:paraId="45BD6D77" w14:textId="77777777" w:rsidR="00FC5CD6" w:rsidRPr="008F1992" w:rsidRDefault="00FC5CD6" w:rsidP="00FC5CD6">
      <w:pPr>
        <w:ind w:left="567" w:hanging="567"/>
        <w:rPr>
          <w:b/>
          <w:szCs w:val="22"/>
        </w:rPr>
      </w:pPr>
      <w:r w:rsidRPr="008F1992">
        <w:rPr>
          <w:b/>
          <w:szCs w:val="22"/>
        </w:rPr>
        <w:t>4.6</w:t>
      </w:r>
      <w:r w:rsidRPr="008F1992">
        <w:rPr>
          <w:b/>
          <w:szCs w:val="22"/>
        </w:rPr>
        <w:tab/>
      </w:r>
      <w:r w:rsidRPr="008F1992">
        <w:rPr>
          <w:b/>
          <w:noProof/>
          <w:szCs w:val="22"/>
        </w:rPr>
        <w:t xml:space="preserve">Vaisingumas, </w:t>
      </w:r>
      <w:r w:rsidRPr="008F1992">
        <w:rPr>
          <w:b/>
          <w:bCs/>
          <w:szCs w:val="22"/>
        </w:rPr>
        <w:t>nėštumo ir žindymo laikotarpis</w:t>
      </w:r>
    </w:p>
    <w:p w14:paraId="0F1D42FA" w14:textId="77777777" w:rsidR="00FC5CD6" w:rsidRPr="008F1992" w:rsidRDefault="00FC5CD6" w:rsidP="00FC5CD6">
      <w:pPr>
        <w:pStyle w:val="Pagrindinistekstas2"/>
        <w:spacing w:line="240" w:lineRule="auto"/>
        <w:jc w:val="left"/>
        <w:rPr>
          <w:sz w:val="22"/>
          <w:szCs w:val="22"/>
        </w:rPr>
      </w:pPr>
    </w:p>
    <w:p w14:paraId="709F3501" w14:textId="77777777" w:rsidR="00FC5CD6" w:rsidRPr="008F1992" w:rsidRDefault="00FC5CD6" w:rsidP="00FC5CD6">
      <w:pPr>
        <w:pStyle w:val="Pagrindinistekstas2"/>
        <w:spacing w:line="240" w:lineRule="auto"/>
        <w:jc w:val="left"/>
        <w:rPr>
          <w:sz w:val="22"/>
          <w:szCs w:val="22"/>
          <w:u w:val="single"/>
        </w:rPr>
      </w:pPr>
      <w:r w:rsidRPr="008F1992">
        <w:rPr>
          <w:sz w:val="22"/>
          <w:szCs w:val="22"/>
          <w:u w:val="single"/>
        </w:rPr>
        <w:t>Esant hipertenzijai</w:t>
      </w:r>
    </w:p>
    <w:p w14:paraId="26C14C72" w14:textId="77777777" w:rsidR="00FC5CD6" w:rsidRPr="008F1992" w:rsidRDefault="00FC5CD6" w:rsidP="00FC5CD6">
      <w:pPr>
        <w:rPr>
          <w:i/>
          <w:szCs w:val="22"/>
          <w:u w:val="single"/>
        </w:rPr>
      </w:pPr>
      <w:r w:rsidRPr="008F1992">
        <w:rPr>
          <w:i/>
          <w:szCs w:val="22"/>
          <w:u w:val="single"/>
        </w:rPr>
        <w:t>Nėštumas</w:t>
      </w:r>
    </w:p>
    <w:p w14:paraId="609E663D" w14:textId="77777777" w:rsidR="00FC5CD6" w:rsidRPr="008F1992" w:rsidRDefault="00FC5CD6" w:rsidP="00FC5CD6">
      <w:pPr>
        <w:rPr>
          <w:szCs w:val="22"/>
        </w:rPr>
      </w:pPr>
      <w:r w:rsidRPr="008F1992">
        <w:rPr>
          <w:szCs w:val="22"/>
        </w:rPr>
        <w:t>Kadangi reikiamų išsamių ir gerai kontroliuojamų tyrimų duomenų nėra, doksazosino saugumas nėštumo metu nenustatytas. Todėl nėštumo metu doksazosino galima vartoti tik jei potenciali nauda persveria riziką. Nors teratogeninis poveikis tyrimų, atliktų su gyvūnais, metu nenustatytas,Vartojant ypatingai dideles dozes, gyvūnams vaisiaus išlikimas sumažėjo (žr. 5.3 skyrių).</w:t>
      </w:r>
    </w:p>
    <w:p w14:paraId="37C50E2C" w14:textId="77777777" w:rsidR="00FC5CD6" w:rsidRPr="008F1992" w:rsidRDefault="00FC5CD6" w:rsidP="00FC5CD6">
      <w:pPr>
        <w:rPr>
          <w:szCs w:val="22"/>
        </w:rPr>
      </w:pPr>
    </w:p>
    <w:p w14:paraId="1DBD89EC" w14:textId="77777777" w:rsidR="00FC5CD6" w:rsidRPr="008F1992" w:rsidRDefault="00FC5CD6" w:rsidP="00FC5CD6">
      <w:pPr>
        <w:rPr>
          <w:i/>
          <w:szCs w:val="22"/>
          <w:u w:val="single"/>
        </w:rPr>
      </w:pPr>
      <w:r w:rsidRPr="008F1992">
        <w:rPr>
          <w:i/>
          <w:szCs w:val="22"/>
          <w:u w:val="single"/>
        </w:rPr>
        <w:t>Žindymo laikotarpis</w:t>
      </w:r>
    </w:p>
    <w:p w14:paraId="0B60F7B5" w14:textId="18BCE51F" w:rsidR="00FC5CD6" w:rsidRPr="008F1992" w:rsidRDefault="00FC5CD6" w:rsidP="00FC5CD6">
      <w:pPr>
        <w:rPr>
          <w:szCs w:val="22"/>
        </w:rPr>
      </w:pPr>
      <w:r w:rsidRPr="008F1992">
        <w:rPr>
          <w:szCs w:val="22"/>
        </w:rPr>
        <w:t>Doksazosino žindymo laikotarpiu va</w:t>
      </w:r>
      <w:r w:rsidR="00E64373">
        <w:rPr>
          <w:szCs w:val="22"/>
        </w:rPr>
        <w:t>r</w:t>
      </w:r>
      <w:r w:rsidRPr="008F1992">
        <w:rPr>
          <w:szCs w:val="22"/>
        </w:rPr>
        <w:t>toti negalima, nes vaistas kaupiasi žiurkių piene, o ar vaisto prasiskverbia į moters pieną, duomenų nėra. Taip pat motinos turėtų nutraukti žindymą, jei gydymas doksazosinu yra būtinas (žr. 5.3 skyrių).</w:t>
      </w:r>
    </w:p>
    <w:p w14:paraId="220B8D7C" w14:textId="77777777" w:rsidR="00FC5CD6" w:rsidRPr="008F1992" w:rsidRDefault="00FC5CD6" w:rsidP="00FC5CD6">
      <w:pPr>
        <w:rPr>
          <w:szCs w:val="22"/>
        </w:rPr>
      </w:pPr>
    </w:p>
    <w:p w14:paraId="303F8066" w14:textId="77777777" w:rsidR="00FC5CD6" w:rsidRPr="008F1992" w:rsidRDefault="00FC5CD6" w:rsidP="00FC5CD6">
      <w:pPr>
        <w:rPr>
          <w:szCs w:val="22"/>
          <w:u w:val="single"/>
        </w:rPr>
      </w:pPr>
      <w:r w:rsidRPr="008F1992">
        <w:rPr>
          <w:szCs w:val="22"/>
          <w:u w:val="single"/>
        </w:rPr>
        <w:t>Esant gerybinei prostatos hiperplazijai</w:t>
      </w:r>
    </w:p>
    <w:p w14:paraId="0F2DA54B" w14:textId="77777777" w:rsidR="00FC5CD6" w:rsidRPr="008F1992" w:rsidRDefault="00FC5CD6" w:rsidP="00FC5CD6">
      <w:pPr>
        <w:rPr>
          <w:szCs w:val="22"/>
        </w:rPr>
      </w:pPr>
      <w:r w:rsidRPr="008F1992">
        <w:rPr>
          <w:szCs w:val="22"/>
        </w:rPr>
        <w:t>Šis skyrius neaktualus</w:t>
      </w:r>
    </w:p>
    <w:p w14:paraId="652AF8B9" w14:textId="77777777" w:rsidR="00FC5CD6" w:rsidRPr="008F1992" w:rsidRDefault="00FC5CD6" w:rsidP="00FC5CD6">
      <w:pPr>
        <w:ind w:left="567" w:hanging="567"/>
        <w:rPr>
          <w:szCs w:val="22"/>
        </w:rPr>
      </w:pPr>
    </w:p>
    <w:p w14:paraId="3C94C02D" w14:textId="77777777" w:rsidR="00FC5CD6" w:rsidRPr="008F1992" w:rsidRDefault="00FC5CD6" w:rsidP="00D53FB0">
      <w:pPr>
        <w:widowControl w:val="0"/>
        <w:tabs>
          <w:tab w:val="left" w:pos="567"/>
        </w:tabs>
        <w:rPr>
          <w:b/>
          <w:szCs w:val="22"/>
        </w:rPr>
      </w:pPr>
      <w:r w:rsidRPr="008F1992">
        <w:rPr>
          <w:b/>
          <w:szCs w:val="22"/>
        </w:rPr>
        <w:t>4.7</w:t>
      </w:r>
      <w:r w:rsidRPr="008F1992">
        <w:rPr>
          <w:b/>
          <w:szCs w:val="22"/>
        </w:rPr>
        <w:tab/>
        <w:t>Poveikis gebėjimui vairuoti ir valdyti mechanizmus</w:t>
      </w:r>
    </w:p>
    <w:p w14:paraId="319D5890" w14:textId="77777777" w:rsidR="00FC5CD6" w:rsidRPr="008F1992" w:rsidRDefault="00FC5CD6" w:rsidP="00D53FB0">
      <w:pPr>
        <w:widowControl w:val="0"/>
        <w:tabs>
          <w:tab w:val="left" w:pos="567"/>
        </w:tabs>
        <w:rPr>
          <w:szCs w:val="22"/>
        </w:rPr>
      </w:pPr>
    </w:p>
    <w:p w14:paraId="7C5B5A76" w14:textId="77777777" w:rsidR="00FC5CD6" w:rsidRPr="008F1992" w:rsidRDefault="00FC5CD6" w:rsidP="00FC5CD6">
      <w:pPr>
        <w:ind w:left="567" w:hanging="567"/>
        <w:rPr>
          <w:szCs w:val="22"/>
        </w:rPr>
      </w:pPr>
      <w:r w:rsidRPr="008F1992">
        <w:rPr>
          <w:szCs w:val="22"/>
        </w:rPr>
        <w:t>Gebėjimas vairuoti ar valdyti mechanizmus gali sutrikti, ypač gydymo pradžioje.</w:t>
      </w:r>
    </w:p>
    <w:p w14:paraId="57AA4C03" w14:textId="77777777" w:rsidR="00FC5CD6" w:rsidRPr="008F1992" w:rsidRDefault="00FC5CD6" w:rsidP="00FC5CD6">
      <w:pPr>
        <w:ind w:left="567" w:hanging="567"/>
        <w:rPr>
          <w:szCs w:val="22"/>
        </w:rPr>
      </w:pPr>
    </w:p>
    <w:p w14:paraId="3B3305B4" w14:textId="77777777" w:rsidR="00FC5CD6" w:rsidRPr="008F1992" w:rsidRDefault="00FC5CD6" w:rsidP="00FC5CD6">
      <w:pPr>
        <w:ind w:left="567" w:hanging="567"/>
        <w:rPr>
          <w:b/>
          <w:szCs w:val="22"/>
        </w:rPr>
      </w:pPr>
      <w:r w:rsidRPr="008F1992">
        <w:rPr>
          <w:b/>
          <w:szCs w:val="22"/>
        </w:rPr>
        <w:t>4.8</w:t>
      </w:r>
      <w:r w:rsidRPr="008F1992">
        <w:rPr>
          <w:b/>
          <w:szCs w:val="22"/>
        </w:rPr>
        <w:tab/>
        <w:t>Nepageidaujamas poveikis</w:t>
      </w:r>
    </w:p>
    <w:p w14:paraId="2F6E9279" w14:textId="77777777" w:rsidR="00FC5CD6" w:rsidRPr="008F1992" w:rsidRDefault="00FC5CD6" w:rsidP="00FC5CD6">
      <w:pPr>
        <w:rPr>
          <w:szCs w:val="22"/>
        </w:rPr>
      </w:pPr>
    </w:p>
    <w:p w14:paraId="3FF5FBC2" w14:textId="77777777" w:rsidR="00FC5CD6" w:rsidRPr="008F1992" w:rsidRDefault="00FC5CD6" w:rsidP="00FC5CD6">
      <w:pPr>
        <w:rPr>
          <w:szCs w:val="22"/>
        </w:rPr>
      </w:pPr>
      <w:r w:rsidRPr="008F1992">
        <w:rPr>
          <w:szCs w:val="22"/>
        </w:rPr>
        <w:t>Dažniausiais nepageidaujamas poveikis yra: galvos skausmas, galvos svaigimas ir silpnumas (maždaug 15% pacientų) ir ortostatinė hipotenzija, ypač gydymo pradžioje (maždaug 10% pacientų).</w:t>
      </w:r>
    </w:p>
    <w:p w14:paraId="5AC8061C" w14:textId="77777777" w:rsidR="00FC5CD6" w:rsidRPr="008F1992" w:rsidRDefault="00FC5CD6" w:rsidP="00FC5CD6">
      <w:pPr>
        <w:rPr>
          <w:szCs w:val="22"/>
        </w:rPr>
      </w:pPr>
    </w:p>
    <w:p w14:paraId="469F48B2" w14:textId="77777777" w:rsidR="00FC5CD6" w:rsidRPr="008F1992" w:rsidRDefault="00FC5CD6" w:rsidP="00FC5CD6">
      <w:pPr>
        <w:rPr>
          <w:szCs w:val="22"/>
        </w:rPr>
      </w:pPr>
      <w:r w:rsidRPr="008F1992">
        <w:rPr>
          <w:szCs w:val="22"/>
        </w:rPr>
        <w:t>Nepageidaujamo poveikio pobūdis senyviems reikšmingai nesiskyrė, palyginti su jaunesniais.</w:t>
      </w:r>
    </w:p>
    <w:p w14:paraId="67B4BD69" w14:textId="77777777" w:rsidR="00FC5CD6" w:rsidRPr="008F1992" w:rsidRDefault="00FC5CD6" w:rsidP="00FC5CD6">
      <w:pPr>
        <w:rPr>
          <w:szCs w:val="22"/>
        </w:rPr>
      </w:pPr>
    </w:p>
    <w:p w14:paraId="1BD362CD" w14:textId="77777777" w:rsidR="00FC5CD6" w:rsidRPr="008F1992" w:rsidRDefault="00FC5CD6" w:rsidP="00FC5CD6">
      <w:pPr>
        <w:rPr>
          <w:szCs w:val="22"/>
        </w:rPr>
      </w:pPr>
      <w:r w:rsidRPr="008F1992">
        <w:rPr>
          <w:szCs w:val="22"/>
        </w:rPr>
        <w:t>Nepageidaujamas poveikis išvardytas toliau pagal MedDRA organų sistemų klases ir dažnį. Nepageidaujamo poveikio dažnis apibūdinamas taip: labai dažnas (≥ 1/10), dažnas (nuo ≥ 1/100 iki &lt; 1/10), nedažnas (nuo ≥ 1/1 000 iki &lt; 1/100), retas (nuo ≥ 1/10 000 iki &lt; 1/1 000), labai retas (&lt; 1/10 000) ir nežinomas (negali būti apskaičiuotas pagal turimus duomenis).</w:t>
      </w:r>
    </w:p>
    <w:p w14:paraId="17821D67" w14:textId="77777777" w:rsidR="00FC5CD6" w:rsidRPr="008F1992" w:rsidRDefault="00FC5CD6" w:rsidP="00FC5CD6">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6604"/>
      </w:tblGrid>
      <w:tr w:rsidR="00FC5CD6" w:rsidRPr="008F1992" w14:paraId="3C6D0152" w14:textId="77777777" w:rsidTr="00E606E0">
        <w:tc>
          <w:tcPr>
            <w:tcW w:w="5000" w:type="pct"/>
            <w:gridSpan w:val="2"/>
          </w:tcPr>
          <w:p w14:paraId="75AEC478" w14:textId="77777777" w:rsidR="00FC5CD6" w:rsidRPr="008F1992" w:rsidRDefault="00FC5CD6" w:rsidP="00E606E0">
            <w:pPr>
              <w:rPr>
                <w:szCs w:val="22"/>
              </w:rPr>
            </w:pPr>
          </w:p>
          <w:p w14:paraId="4CB41772" w14:textId="77777777" w:rsidR="00FC5CD6" w:rsidRPr="008F1992" w:rsidRDefault="00FC5CD6" w:rsidP="00E606E0">
            <w:pPr>
              <w:rPr>
                <w:b/>
                <w:szCs w:val="22"/>
              </w:rPr>
            </w:pPr>
            <w:r w:rsidRPr="008F1992">
              <w:rPr>
                <w:b/>
                <w:szCs w:val="22"/>
              </w:rPr>
              <w:t>Infekcijos ir infestacijos</w:t>
            </w:r>
          </w:p>
          <w:p w14:paraId="33F440F7" w14:textId="77777777" w:rsidR="00FC5CD6" w:rsidRPr="008F1992" w:rsidRDefault="00FC5CD6" w:rsidP="00E606E0">
            <w:pPr>
              <w:rPr>
                <w:szCs w:val="22"/>
              </w:rPr>
            </w:pPr>
          </w:p>
        </w:tc>
      </w:tr>
      <w:tr w:rsidR="00FC5CD6" w:rsidRPr="008F1992" w14:paraId="1F5CC303" w14:textId="77777777" w:rsidTr="00E606E0">
        <w:tc>
          <w:tcPr>
            <w:tcW w:w="1356" w:type="pct"/>
          </w:tcPr>
          <w:p w14:paraId="3CD88C78" w14:textId="77777777" w:rsidR="00FC5CD6" w:rsidRPr="008F1992" w:rsidRDefault="00FC5CD6" w:rsidP="00E606E0">
            <w:pPr>
              <w:rPr>
                <w:szCs w:val="22"/>
              </w:rPr>
            </w:pPr>
            <w:r w:rsidRPr="008F1992">
              <w:rPr>
                <w:szCs w:val="22"/>
              </w:rPr>
              <w:t>Dažni</w:t>
            </w:r>
          </w:p>
        </w:tc>
        <w:tc>
          <w:tcPr>
            <w:tcW w:w="3644" w:type="pct"/>
          </w:tcPr>
          <w:p w14:paraId="5A919DBA" w14:textId="77777777" w:rsidR="00FC5CD6" w:rsidRPr="008F1992" w:rsidRDefault="00FC5CD6" w:rsidP="00E606E0">
            <w:pPr>
              <w:rPr>
                <w:szCs w:val="22"/>
              </w:rPr>
            </w:pPr>
            <w:r w:rsidRPr="008F1992">
              <w:rPr>
                <w:szCs w:val="22"/>
              </w:rPr>
              <w:t>Kvėpavimo takų infekcijos, šlapimo takų infekcijos.</w:t>
            </w:r>
          </w:p>
        </w:tc>
      </w:tr>
      <w:tr w:rsidR="00FC5CD6" w:rsidRPr="008F1992" w14:paraId="1BEE0060" w14:textId="77777777" w:rsidTr="00E606E0">
        <w:tc>
          <w:tcPr>
            <w:tcW w:w="5000" w:type="pct"/>
            <w:gridSpan w:val="2"/>
          </w:tcPr>
          <w:p w14:paraId="44B206C8" w14:textId="77777777" w:rsidR="00FC5CD6" w:rsidRPr="008F1992" w:rsidRDefault="00FC5CD6" w:rsidP="00E606E0">
            <w:pPr>
              <w:rPr>
                <w:szCs w:val="22"/>
              </w:rPr>
            </w:pPr>
          </w:p>
          <w:p w14:paraId="7CBB0570" w14:textId="77777777" w:rsidR="00FC5CD6" w:rsidRPr="008F1992" w:rsidRDefault="00FC5CD6" w:rsidP="00E606E0">
            <w:pPr>
              <w:rPr>
                <w:b/>
                <w:szCs w:val="22"/>
              </w:rPr>
            </w:pPr>
            <w:r w:rsidRPr="008F1992">
              <w:rPr>
                <w:b/>
                <w:szCs w:val="22"/>
              </w:rPr>
              <w:t>Kraujo ir limfinės sistemos sutrikimai</w:t>
            </w:r>
          </w:p>
          <w:p w14:paraId="2DCC9146" w14:textId="77777777" w:rsidR="00FC5CD6" w:rsidRPr="008F1992" w:rsidRDefault="00FC5CD6" w:rsidP="00E606E0">
            <w:pPr>
              <w:rPr>
                <w:szCs w:val="22"/>
              </w:rPr>
            </w:pPr>
          </w:p>
        </w:tc>
      </w:tr>
      <w:tr w:rsidR="00FC5CD6" w:rsidRPr="008F1992" w14:paraId="6A87EE67" w14:textId="77777777" w:rsidTr="00E606E0">
        <w:tc>
          <w:tcPr>
            <w:tcW w:w="1356" w:type="pct"/>
          </w:tcPr>
          <w:p w14:paraId="14912377" w14:textId="77777777" w:rsidR="00FC5CD6" w:rsidRPr="008F1992" w:rsidRDefault="00FC5CD6" w:rsidP="00E606E0">
            <w:pPr>
              <w:rPr>
                <w:szCs w:val="22"/>
              </w:rPr>
            </w:pPr>
            <w:r w:rsidRPr="008F1992">
              <w:rPr>
                <w:szCs w:val="22"/>
              </w:rPr>
              <w:t>Labai reti</w:t>
            </w:r>
          </w:p>
        </w:tc>
        <w:tc>
          <w:tcPr>
            <w:tcW w:w="3644" w:type="pct"/>
          </w:tcPr>
          <w:p w14:paraId="1F0A55BD" w14:textId="77777777" w:rsidR="00FC5CD6" w:rsidRPr="008F1992" w:rsidRDefault="00FC5CD6" w:rsidP="00E606E0">
            <w:pPr>
              <w:rPr>
                <w:szCs w:val="22"/>
              </w:rPr>
            </w:pPr>
            <w:r w:rsidRPr="008F1992">
              <w:rPr>
                <w:szCs w:val="22"/>
              </w:rPr>
              <w:t>Eritrocitopenija, leukopenija, trombocitopenija.</w:t>
            </w:r>
          </w:p>
        </w:tc>
      </w:tr>
      <w:tr w:rsidR="00FC5CD6" w:rsidRPr="008F1992" w14:paraId="081E71CF" w14:textId="77777777" w:rsidTr="00E606E0">
        <w:tc>
          <w:tcPr>
            <w:tcW w:w="5000" w:type="pct"/>
            <w:gridSpan w:val="2"/>
          </w:tcPr>
          <w:p w14:paraId="7BD1CED7" w14:textId="77777777" w:rsidR="00FC5CD6" w:rsidRPr="008F1992" w:rsidRDefault="00FC5CD6" w:rsidP="00E606E0">
            <w:pPr>
              <w:rPr>
                <w:b/>
                <w:bCs/>
                <w:szCs w:val="22"/>
              </w:rPr>
            </w:pPr>
          </w:p>
          <w:p w14:paraId="3AF8FDC0" w14:textId="77777777" w:rsidR="00FC5CD6" w:rsidRPr="008F1992" w:rsidRDefault="00FC5CD6" w:rsidP="00E606E0">
            <w:pPr>
              <w:rPr>
                <w:szCs w:val="22"/>
              </w:rPr>
            </w:pPr>
            <w:r w:rsidRPr="008F1992">
              <w:rPr>
                <w:b/>
                <w:bCs/>
                <w:szCs w:val="22"/>
              </w:rPr>
              <w:t>Imuninės sistemos sutrikimai</w:t>
            </w:r>
          </w:p>
          <w:p w14:paraId="7D2B7B19" w14:textId="77777777" w:rsidR="00FC5CD6" w:rsidRPr="008F1992" w:rsidRDefault="00FC5CD6" w:rsidP="00E606E0">
            <w:pPr>
              <w:rPr>
                <w:szCs w:val="22"/>
              </w:rPr>
            </w:pPr>
          </w:p>
        </w:tc>
      </w:tr>
      <w:tr w:rsidR="00FC5CD6" w:rsidRPr="008F1992" w14:paraId="0EA8F857" w14:textId="77777777" w:rsidTr="00E606E0">
        <w:tc>
          <w:tcPr>
            <w:tcW w:w="1356" w:type="pct"/>
          </w:tcPr>
          <w:p w14:paraId="1300D244" w14:textId="77777777" w:rsidR="00FC5CD6" w:rsidRPr="008F1992" w:rsidRDefault="00FC5CD6" w:rsidP="00E606E0">
            <w:pPr>
              <w:rPr>
                <w:b/>
                <w:bCs/>
                <w:szCs w:val="22"/>
              </w:rPr>
            </w:pPr>
            <w:r w:rsidRPr="008F1992">
              <w:rPr>
                <w:szCs w:val="22"/>
              </w:rPr>
              <w:t>Nedažni</w:t>
            </w:r>
          </w:p>
        </w:tc>
        <w:tc>
          <w:tcPr>
            <w:tcW w:w="3644" w:type="pct"/>
          </w:tcPr>
          <w:p w14:paraId="218F39CC" w14:textId="77777777" w:rsidR="00FC5CD6" w:rsidRPr="008F1992" w:rsidRDefault="00FC5CD6" w:rsidP="00E606E0">
            <w:pPr>
              <w:rPr>
                <w:szCs w:val="22"/>
              </w:rPr>
            </w:pPr>
            <w:r w:rsidRPr="008F1992">
              <w:rPr>
                <w:szCs w:val="22"/>
              </w:rPr>
              <w:t>Alerginė reakcija į vaistą.</w:t>
            </w:r>
          </w:p>
        </w:tc>
      </w:tr>
      <w:tr w:rsidR="00FC5CD6" w:rsidRPr="008F1992" w14:paraId="7C021717" w14:textId="77777777" w:rsidTr="00E606E0">
        <w:tc>
          <w:tcPr>
            <w:tcW w:w="5000" w:type="pct"/>
            <w:gridSpan w:val="2"/>
          </w:tcPr>
          <w:p w14:paraId="034BE20C" w14:textId="77777777" w:rsidR="00FC5CD6" w:rsidRPr="008F1992" w:rsidRDefault="00FC5CD6" w:rsidP="00E606E0">
            <w:pPr>
              <w:rPr>
                <w:szCs w:val="22"/>
              </w:rPr>
            </w:pPr>
          </w:p>
          <w:p w14:paraId="112BA1EE" w14:textId="77777777" w:rsidR="00FC5CD6" w:rsidRPr="008F1992" w:rsidRDefault="00FC5CD6" w:rsidP="00E606E0">
            <w:pPr>
              <w:rPr>
                <w:b/>
                <w:szCs w:val="22"/>
              </w:rPr>
            </w:pPr>
            <w:r w:rsidRPr="008F1992">
              <w:rPr>
                <w:b/>
                <w:szCs w:val="22"/>
              </w:rPr>
              <w:t>Metabolizmo ir mitybos sutrikimai</w:t>
            </w:r>
          </w:p>
          <w:p w14:paraId="51EFEA73" w14:textId="77777777" w:rsidR="00FC5CD6" w:rsidRPr="008F1992" w:rsidRDefault="00FC5CD6" w:rsidP="00E606E0">
            <w:pPr>
              <w:rPr>
                <w:szCs w:val="22"/>
              </w:rPr>
            </w:pPr>
          </w:p>
        </w:tc>
      </w:tr>
      <w:tr w:rsidR="00FC5CD6" w:rsidRPr="008F1992" w14:paraId="2CD1D037" w14:textId="77777777" w:rsidTr="00E606E0">
        <w:tc>
          <w:tcPr>
            <w:tcW w:w="1356" w:type="pct"/>
          </w:tcPr>
          <w:p w14:paraId="773CBAF9" w14:textId="77777777" w:rsidR="00FC5CD6" w:rsidRPr="008F1992" w:rsidRDefault="00FC5CD6" w:rsidP="00E606E0">
            <w:pPr>
              <w:rPr>
                <w:szCs w:val="22"/>
              </w:rPr>
            </w:pPr>
            <w:r w:rsidRPr="008F1992">
              <w:rPr>
                <w:szCs w:val="22"/>
              </w:rPr>
              <w:t>Nedažni</w:t>
            </w:r>
          </w:p>
        </w:tc>
        <w:tc>
          <w:tcPr>
            <w:tcW w:w="3644" w:type="pct"/>
          </w:tcPr>
          <w:p w14:paraId="6FDDD8C4" w14:textId="77777777" w:rsidR="00FC5CD6" w:rsidRPr="008F1992" w:rsidRDefault="00FC5CD6" w:rsidP="00E606E0">
            <w:pPr>
              <w:rPr>
                <w:szCs w:val="22"/>
              </w:rPr>
            </w:pPr>
            <w:r w:rsidRPr="008F1992">
              <w:rPr>
                <w:szCs w:val="22"/>
              </w:rPr>
              <w:t>Troškulys, hipokalemija, anoreksija, podagra, apetito padidėjimas.</w:t>
            </w:r>
          </w:p>
        </w:tc>
      </w:tr>
      <w:tr w:rsidR="00FC5CD6" w:rsidRPr="008F1992" w14:paraId="42F0070E" w14:textId="77777777" w:rsidTr="00E606E0">
        <w:tc>
          <w:tcPr>
            <w:tcW w:w="1356" w:type="pct"/>
          </w:tcPr>
          <w:p w14:paraId="082D8EF2" w14:textId="77777777" w:rsidR="00FC5CD6" w:rsidRPr="008F1992" w:rsidRDefault="00FC5CD6" w:rsidP="00E606E0">
            <w:pPr>
              <w:rPr>
                <w:szCs w:val="22"/>
              </w:rPr>
            </w:pPr>
            <w:r w:rsidRPr="008F1992">
              <w:rPr>
                <w:szCs w:val="22"/>
              </w:rPr>
              <w:t>Reti</w:t>
            </w:r>
          </w:p>
        </w:tc>
        <w:tc>
          <w:tcPr>
            <w:tcW w:w="3644" w:type="pct"/>
          </w:tcPr>
          <w:p w14:paraId="56D19FE5" w14:textId="77777777" w:rsidR="00FC5CD6" w:rsidRPr="008F1992" w:rsidRDefault="00FC5CD6" w:rsidP="00E606E0">
            <w:pPr>
              <w:rPr>
                <w:szCs w:val="22"/>
              </w:rPr>
            </w:pPr>
            <w:r w:rsidRPr="008F1992">
              <w:rPr>
                <w:szCs w:val="22"/>
              </w:rPr>
              <w:t>Hipoglikemija.</w:t>
            </w:r>
          </w:p>
        </w:tc>
      </w:tr>
      <w:tr w:rsidR="00FC5CD6" w:rsidRPr="008F1992" w14:paraId="79D3D878" w14:textId="77777777" w:rsidTr="00E606E0">
        <w:tc>
          <w:tcPr>
            <w:tcW w:w="5000" w:type="pct"/>
            <w:gridSpan w:val="2"/>
          </w:tcPr>
          <w:p w14:paraId="0D4B8F63" w14:textId="77777777" w:rsidR="00FC5CD6" w:rsidRPr="008F1992" w:rsidRDefault="00FC5CD6" w:rsidP="00E606E0">
            <w:pPr>
              <w:rPr>
                <w:szCs w:val="22"/>
              </w:rPr>
            </w:pPr>
          </w:p>
          <w:p w14:paraId="26C880A3" w14:textId="77777777" w:rsidR="00FC5CD6" w:rsidRPr="008F1992" w:rsidRDefault="00FC5CD6" w:rsidP="00E606E0">
            <w:pPr>
              <w:rPr>
                <w:b/>
                <w:szCs w:val="22"/>
              </w:rPr>
            </w:pPr>
            <w:r w:rsidRPr="008F1992">
              <w:rPr>
                <w:b/>
                <w:szCs w:val="22"/>
              </w:rPr>
              <w:t>Psichikos sutrikimai</w:t>
            </w:r>
          </w:p>
          <w:p w14:paraId="74FBC57A" w14:textId="77777777" w:rsidR="00FC5CD6" w:rsidRPr="008F1992" w:rsidRDefault="00FC5CD6" w:rsidP="00E606E0">
            <w:pPr>
              <w:rPr>
                <w:szCs w:val="22"/>
              </w:rPr>
            </w:pPr>
          </w:p>
        </w:tc>
      </w:tr>
      <w:tr w:rsidR="00FC5CD6" w:rsidRPr="008F1992" w14:paraId="0AD01225" w14:textId="77777777" w:rsidTr="00E606E0">
        <w:tc>
          <w:tcPr>
            <w:tcW w:w="1356" w:type="pct"/>
          </w:tcPr>
          <w:p w14:paraId="4F247D3D" w14:textId="77777777" w:rsidR="00FC5CD6" w:rsidRPr="008F1992" w:rsidRDefault="00FC5CD6" w:rsidP="00E606E0">
            <w:pPr>
              <w:rPr>
                <w:szCs w:val="22"/>
              </w:rPr>
            </w:pPr>
            <w:r w:rsidRPr="008F1992">
              <w:rPr>
                <w:szCs w:val="22"/>
              </w:rPr>
              <w:t>Dažni</w:t>
            </w:r>
          </w:p>
        </w:tc>
        <w:tc>
          <w:tcPr>
            <w:tcW w:w="3644" w:type="pct"/>
          </w:tcPr>
          <w:p w14:paraId="45E55A90" w14:textId="77777777" w:rsidR="00FC5CD6" w:rsidRPr="008F1992" w:rsidRDefault="00FC5CD6" w:rsidP="00E606E0">
            <w:pPr>
              <w:rPr>
                <w:szCs w:val="22"/>
              </w:rPr>
            </w:pPr>
            <w:r w:rsidRPr="008F1992">
              <w:rPr>
                <w:szCs w:val="22"/>
              </w:rPr>
              <w:t>Apatija.</w:t>
            </w:r>
          </w:p>
        </w:tc>
      </w:tr>
      <w:tr w:rsidR="00FC5CD6" w:rsidRPr="008F1992" w14:paraId="10C2BE99" w14:textId="77777777" w:rsidTr="00E606E0">
        <w:tc>
          <w:tcPr>
            <w:tcW w:w="1356" w:type="pct"/>
          </w:tcPr>
          <w:p w14:paraId="6B54C205" w14:textId="77777777" w:rsidR="00FC5CD6" w:rsidRPr="008F1992" w:rsidRDefault="00FC5CD6" w:rsidP="00E606E0">
            <w:pPr>
              <w:rPr>
                <w:szCs w:val="22"/>
              </w:rPr>
            </w:pPr>
            <w:r w:rsidRPr="008F1992">
              <w:rPr>
                <w:szCs w:val="22"/>
              </w:rPr>
              <w:t>Nedažni</w:t>
            </w:r>
          </w:p>
        </w:tc>
        <w:tc>
          <w:tcPr>
            <w:tcW w:w="3644" w:type="pct"/>
          </w:tcPr>
          <w:p w14:paraId="2DA43CF1" w14:textId="77777777" w:rsidR="00FC5CD6" w:rsidRPr="008F1992" w:rsidRDefault="00FC5CD6" w:rsidP="00E606E0">
            <w:pPr>
              <w:rPr>
                <w:szCs w:val="22"/>
              </w:rPr>
            </w:pPr>
            <w:r w:rsidRPr="008F1992">
              <w:rPr>
                <w:szCs w:val="22"/>
              </w:rPr>
              <w:t xml:space="preserve">Nerimas, depresija, nemiga, košmarai, amnezija, </w:t>
            </w:r>
            <w:r w:rsidRPr="008F1992">
              <w:rPr>
                <w:spacing w:val="-4"/>
                <w:szCs w:val="22"/>
              </w:rPr>
              <w:t>emocijų nepastovumas</w:t>
            </w:r>
            <w:r w:rsidRPr="008F1992">
              <w:rPr>
                <w:szCs w:val="22"/>
              </w:rPr>
              <w:t>.</w:t>
            </w:r>
          </w:p>
        </w:tc>
      </w:tr>
      <w:tr w:rsidR="00FC5CD6" w:rsidRPr="008F1992" w14:paraId="3AF91F94" w14:textId="77777777" w:rsidTr="00E606E0">
        <w:tc>
          <w:tcPr>
            <w:tcW w:w="1356" w:type="pct"/>
          </w:tcPr>
          <w:p w14:paraId="1A16AD48" w14:textId="77777777" w:rsidR="00FC5CD6" w:rsidRPr="008F1992" w:rsidRDefault="00FC5CD6" w:rsidP="00E606E0">
            <w:pPr>
              <w:rPr>
                <w:szCs w:val="22"/>
              </w:rPr>
            </w:pPr>
            <w:r w:rsidRPr="008F1992">
              <w:rPr>
                <w:szCs w:val="22"/>
              </w:rPr>
              <w:t>Labai reti</w:t>
            </w:r>
          </w:p>
        </w:tc>
        <w:tc>
          <w:tcPr>
            <w:tcW w:w="3644" w:type="pct"/>
          </w:tcPr>
          <w:p w14:paraId="73025162" w14:textId="77777777" w:rsidR="00FC5CD6" w:rsidRPr="008F1992" w:rsidRDefault="00FC5CD6" w:rsidP="00E606E0">
            <w:pPr>
              <w:rPr>
                <w:szCs w:val="22"/>
              </w:rPr>
            </w:pPr>
            <w:r w:rsidRPr="008F1992">
              <w:rPr>
                <w:szCs w:val="22"/>
              </w:rPr>
              <w:t>Nervingumas, ažitacija.</w:t>
            </w:r>
          </w:p>
        </w:tc>
      </w:tr>
      <w:tr w:rsidR="00FC5CD6" w:rsidRPr="008F1992" w14:paraId="464AEC87" w14:textId="77777777" w:rsidTr="00E606E0">
        <w:tc>
          <w:tcPr>
            <w:tcW w:w="5000" w:type="pct"/>
            <w:gridSpan w:val="2"/>
          </w:tcPr>
          <w:p w14:paraId="023D37BA" w14:textId="77777777" w:rsidR="00FC5CD6" w:rsidRPr="008F1992" w:rsidRDefault="00FC5CD6" w:rsidP="00E606E0">
            <w:pPr>
              <w:rPr>
                <w:szCs w:val="22"/>
              </w:rPr>
            </w:pPr>
          </w:p>
          <w:p w14:paraId="018F8E93" w14:textId="77777777" w:rsidR="00FC5CD6" w:rsidRPr="008F1992" w:rsidRDefault="00FC5CD6" w:rsidP="00E606E0">
            <w:pPr>
              <w:rPr>
                <w:b/>
                <w:szCs w:val="22"/>
              </w:rPr>
            </w:pPr>
            <w:r w:rsidRPr="008F1992">
              <w:rPr>
                <w:b/>
                <w:szCs w:val="22"/>
              </w:rPr>
              <w:t>Nervų sistemos sutrikimai</w:t>
            </w:r>
          </w:p>
          <w:p w14:paraId="7B5D5320" w14:textId="77777777" w:rsidR="00FC5CD6" w:rsidRPr="008F1992" w:rsidRDefault="00FC5CD6" w:rsidP="00E606E0">
            <w:pPr>
              <w:rPr>
                <w:spacing w:val="-5"/>
                <w:szCs w:val="22"/>
              </w:rPr>
            </w:pPr>
          </w:p>
        </w:tc>
      </w:tr>
      <w:tr w:rsidR="00FC5CD6" w:rsidRPr="008F1992" w14:paraId="5E140691" w14:textId="77777777" w:rsidTr="00E606E0">
        <w:tc>
          <w:tcPr>
            <w:tcW w:w="1356" w:type="pct"/>
          </w:tcPr>
          <w:p w14:paraId="4360D215" w14:textId="77777777" w:rsidR="00FC5CD6" w:rsidRPr="008F1992" w:rsidRDefault="00FC5CD6" w:rsidP="00E606E0">
            <w:pPr>
              <w:rPr>
                <w:szCs w:val="22"/>
              </w:rPr>
            </w:pPr>
            <w:r w:rsidRPr="008F1992">
              <w:rPr>
                <w:szCs w:val="22"/>
              </w:rPr>
              <w:t>Dažni</w:t>
            </w:r>
          </w:p>
        </w:tc>
        <w:tc>
          <w:tcPr>
            <w:tcW w:w="3644" w:type="pct"/>
          </w:tcPr>
          <w:p w14:paraId="74683DB4" w14:textId="77777777" w:rsidR="00FC5CD6" w:rsidRPr="008F1992" w:rsidRDefault="00FC5CD6" w:rsidP="00E606E0">
            <w:pPr>
              <w:rPr>
                <w:szCs w:val="22"/>
              </w:rPr>
            </w:pPr>
            <w:r w:rsidRPr="008F1992">
              <w:rPr>
                <w:szCs w:val="22"/>
              </w:rPr>
              <w:t>Svaigulys, galvos skausmas, mieguistumas.</w:t>
            </w:r>
          </w:p>
        </w:tc>
      </w:tr>
      <w:tr w:rsidR="00FC5CD6" w:rsidRPr="008F1992" w14:paraId="27A9E6A0" w14:textId="77777777" w:rsidTr="00E606E0">
        <w:tc>
          <w:tcPr>
            <w:tcW w:w="1356" w:type="pct"/>
          </w:tcPr>
          <w:p w14:paraId="414CE355" w14:textId="77777777" w:rsidR="00FC5CD6" w:rsidRPr="008F1992" w:rsidRDefault="00FC5CD6" w:rsidP="00E606E0">
            <w:pPr>
              <w:rPr>
                <w:szCs w:val="22"/>
              </w:rPr>
            </w:pPr>
            <w:r w:rsidRPr="008F1992">
              <w:rPr>
                <w:szCs w:val="22"/>
              </w:rPr>
              <w:t>Nedažni</w:t>
            </w:r>
          </w:p>
        </w:tc>
        <w:tc>
          <w:tcPr>
            <w:tcW w:w="3644" w:type="pct"/>
          </w:tcPr>
          <w:p w14:paraId="3DBA1AFB" w14:textId="77777777" w:rsidR="00FC5CD6" w:rsidRPr="008F1992" w:rsidRDefault="00FC5CD6" w:rsidP="00E606E0">
            <w:pPr>
              <w:rPr>
                <w:szCs w:val="22"/>
              </w:rPr>
            </w:pPr>
            <w:r w:rsidRPr="008F1992">
              <w:rPr>
                <w:szCs w:val="22"/>
              </w:rPr>
              <w:t>Smegenų kraujotakos sutrikimas, hipestezija, sinkopė, drebulys.</w:t>
            </w:r>
          </w:p>
        </w:tc>
      </w:tr>
      <w:tr w:rsidR="00FC5CD6" w:rsidRPr="008F1992" w14:paraId="48F3723B" w14:textId="77777777" w:rsidTr="00E606E0">
        <w:tc>
          <w:tcPr>
            <w:tcW w:w="1356" w:type="pct"/>
          </w:tcPr>
          <w:p w14:paraId="3C0160FE" w14:textId="77777777" w:rsidR="00FC5CD6" w:rsidRPr="008F1992" w:rsidRDefault="00FC5CD6" w:rsidP="00E606E0">
            <w:pPr>
              <w:rPr>
                <w:szCs w:val="22"/>
              </w:rPr>
            </w:pPr>
            <w:r w:rsidRPr="008F1992">
              <w:rPr>
                <w:szCs w:val="22"/>
              </w:rPr>
              <w:t>Reti</w:t>
            </w:r>
          </w:p>
        </w:tc>
        <w:tc>
          <w:tcPr>
            <w:tcW w:w="3644" w:type="pct"/>
          </w:tcPr>
          <w:p w14:paraId="1BF2B416" w14:textId="77777777" w:rsidR="00FC5CD6" w:rsidRPr="008F1992" w:rsidRDefault="00FC5CD6" w:rsidP="00E606E0">
            <w:pPr>
              <w:rPr>
                <w:szCs w:val="22"/>
              </w:rPr>
            </w:pPr>
            <w:r w:rsidRPr="008F1992">
              <w:rPr>
                <w:szCs w:val="22"/>
              </w:rPr>
              <w:t>Ortostatinis galvos svaigimas, parestezija</w:t>
            </w:r>
            <w:r w:rsidRPr="008F1992">
              <w:rPr>
                <w:spacing w:val="-5"/>
                <w:szCs w:val="22"/>
              </w:rPr>
              <w:t>.</w:t>
            </w:r>
          </w:p>
        </w:tc>
      </w:tr>
      <w:tr w:rsidR="00FC5CD6" w:rsidRPr="008F1992" w14:paraId="20D3875C" w14:textId="77777777" w:rsidTr="00E606E0">
        <w:tc>
          <w:tcPr>
            <w:tcW w:w="5000" w:type="pct"/>
            <w:gridSpan w:val="2"/>
          </w:tcPr>
          <w:p w14:paraId="3E720ACA" w14:textId="77777777" w:rsidR="00FC5CD6" w:rsidRPr="008F1992" w:rsidRDefault="00FC5CD6" w:rsidP="00E606E0">
            <w:pPr>
              <w:rPr>
                <w:szCs w:val="22"/>
              </w:rPr>
            </w:pPr>
          </w:p>
          <w:p w14:paraId="3814BA8E" w14:textId="77777777" w:rsidR="00FC5CD6" w:rsidRPr="008F1992" w:rsidRDefault="00FC5CD6" w:rsidP="00E606E0">
            <w:pPr>
              <w:rPr>
                <w:b/>
                <w:szCs w:val="22"/>
              </w:rPr>
            </w:pPr>
            <w:r w:rsidRPr="008F1992">
              <w:rPr>
                <w:b/>
                <w:szCs w:val="22"/>
              </w:rPr>
              <w:t>Akių sutrikimai</w:t>
            </w:r>
          </w:p>
          <w:p w14:paraId="0E45A4E4" w14:textId="77777777" w:rsidR="00FC5CD6" w:rsidRPr="008F1992" w:rsidRDefault="00FC5CD6" w:rsidP="00E606E0">
            <w:pPr>
              <w:rPr>
                <w:szCs w:val="22"/>
              </w:rPr>
            </w:pPr>
          </w:p>
        </w:tc>
      </w:tr>
      <w:tr w:rsidR="00FC5CD6" w:rsidRPr="008F1992" w14:paraId="28A97041" w14:textId="77777777" w:rsidTr="00E606E0">
        <w:tc>
          <w:tcPr>
            <w:tcW w:w="1356" w:type="pct"/>
          </w:tcPr>
          <w:p w14:paraId="6DFCA7AA" w14:textId="77777777" w:rsidR="00FC5CD6" w:rsidRPr="008F1992" w:rsidRDefault="00FC5CD6" w:rsidP="00E606E0">
            <w:pPr>
              <w:rPr>
                <w:szCs w:val="22"/>
              </w:rPr>
            </w:pPr>
            <w:r w:rsidRPr="008F1992">
              <w:rPr>
                <w:szCs w:val="22"/>
              </w:rPr>
              <w:t>Dažni</w:t>
            </w:r>
          </w:p>
        </w:tc>
        <w:tc>
          <w:tcPr>
            <w:tcW w:w="3644" w:type="pct"/>
          </w:tcPr>
          <w:p w14:paraId="10B91D65" w14:textId="77777777" w:rsidR="00FC5CD6" w:rsidRPr="008F1992" w:rsidRDefault="00FC5CD6" w:rsidP="00E606E0">
            <w:pPr>
              <w:rPr>
                <w:szCs w:val="22"/>
              </w:rPr>
            </w:pPr>
            <w:r w:rsidRPr="008F1992">
              <w:rPr>
                <w:szCs w:val="22"/>
              </w:rPr>
              <w:t>Akomodacijos sutrikimai.</w:t>
            </w:r>
          </w:p>
        </w:tc>
      </w:tr>
      <w:tr w:rsidR="00FC5CD6" w:rsidRPr="008F1992" w14:paraId="583E1DAB" w14:textId="77777777" w:rsidTr="00E606E0">
        <w:tc>
          <w:tcPr>
            <w:tcW w:w="1356" w:type="pct"/>
          </w:tcPr>
          <w:p w14:paraId="074428CF" w14:textId="77777777" w:rsidR="00FC5CD6" w:rsidRPr="008F1992" w:rsidRDefault="00FC5CD6" w:rsidP="00E606E0">
            <w:pPr>
              <w:rPr>
                <w:szCs w:val="22"/>
              </w:rPr>
            </w:pPr>
            <w:r w:rsidRPr="008F1992">
              <w:rPr>
                <w:szCs w:val="22"/>
              </w:rPr>
              <w:t>Nedažni</w:t>
            </w:r>
          </w:p>
        </w:tc>
        <w:tc>
          <w:tcPr>
            <w:tcW w:w="3644" w:type="pct"/>
          </w:tcPr>
          <w:p w14:paraId="5CDE53B5" w14:textId="77777777" w:rsidR="00FC5CD6" w:rsidRPr="008F1992" w:rsidRDefault="00FC5CD6" w:rsidP="00E606E0">
            <w:pPr>
              <w:rPr>
                <w:szCs w:val="22"/>
              </w:rPr>
            </w:pPr>
            <w:r w:rsidRPr="008F1992">
              <w:rPr>
                <w:szCs w:val="22"/>
              </w:rPr>
              <w:t>Ašarojimas, fotofobija.</w:t>
            </w:r>
          </w:p>
        </w:tc>
      </w:tr>
      <w:tr w:rsidR="00FC5CD6" w:rsidRPr="008F1992" w14:paraId="158266AA" w14:textId="77777777" w:rsidTr="00E606E0">
        <w:tc>
          <w:tcPr>
            <w:tcW w:w="1356" w:type="pct"/>
          </w:tcPr>
          <w:p w14:paraId="62051DEF" w14:textId="77777777" w:rsidR="00FC5CD6" w:rsidRPr="008F1992" w:rsidRDefault="00FC5CD6" w:rsidP="00E606E0">
            <w:pPr>
              <w:rPr>
                <w:szCs w:val="22"/>
              </w:rPr>
            </w:pPr>
            <w:r w:rsidRPr="008F1992">
              <w:rPr>
                <w:szCs w:val="22"/>
              </w:rPr>
              <w:t>Labai reti</w:t>
            </w:r>
          </w:p>
        </w:tc>
        <w:tc>
          <w:tcPr>
            <w:tcW w:w="3644" w:type="pct"/>
          </w:tcPr>
          <w:p w14:paraId="795A3A7B" w14:textId="77777777" w:rsidR="00FC5CD6" w:rsidRPr="008F1992" w:rsidRDefault="00FC5CD6" w:rsidP="00E606E0">
            <w:pPr>
              <w:rPr>
                <w:szCs w:val="22"/>
              </w:rPr>
            </w:pPr>
            <w:r w:rsidRPr="008F1992">
              <w:rPr>
                <w:szCs w:val="22"/>
              </w:rPr>
              <w:t>Miglotas matymas.</w:t>
            </w:r>
          </w:p>
        </w:tc>
      </w:tr>
      <w:tr w:rsidR="00FC5CD6" w:rsidRPr="008F1992" w14:paraId="0174DAF6" w14:textId="77777777" w:rsidTr="00E606E0">
        <w:tc>
          <w:tcPr>
            <w:tcW w:w="1356" w:type="pct"/>
          </w:tcPr>
          <w:p w14:paraId="46A9437A" w14:textId="77777777" w:rsidR="00FC5CD6" w:rsidRPr="008F1992" w:rsidRDefault="00FC5CD6" w:rsidP="00E606E0">
            <w:pPr>
              <w:rPr>
                <w:szCs w:val="22"/>
              </w:rPr>
            </w:pPr>
            <w:r w:rsidRPr="008F1992">
              <w:rPr>
                <w:szCs w:val="22"/>
              </w:rPr>
              <w:t>Dažnis nežinomas</w:t>
            </w:r>
          </w:p>
        </w:tc>
        <w:tc>
          <w:tcPr>
            <w:tcW w:w="3644" w:type="pct"/>
          </w:tcPr>
          <w:p w14:paraId="668E703E" w14:textId="77777777" w:rsidR="00FC5CD6" w:rsidRPr="008F1992" w:rsidRDefault="00FC5CD6" w:rsidP="00E606E0">
            <w:pPr>
              <w:rPr>
                <w:szCs w:val="22"/>
              </w:rPr>
            </w:pPr>
            <w:r w:rsidRPr="008F1992">
              <w:rPr>
                <w:szCs w:val="22"/>
              </w:rPr>
              <w:t>Operacinis suglebusios rainelės sindromas (žr. 4.4 skyrių).</w:t>
            </w:r>
          </w:p>
        </w:tc>
      </w:tr>
      <w:tr w:rsidR="00FC5CD6" w:rsidRPr="008F1992" w14:paraId="0D4EAE0E" w14:textId="77777777" w:rsidTr="00E606E0">
        <w:tc>
          <w:tcPr>
            <w:tcW w:w="5000" w:type="pct"/>
            <w:gridSpan w:val="2"/>
          </w:tcPr>
          <w:p w14:paraId="7B00BA13" w14:textId="77777777" w:rsidR="00FC5CD6" w:rsidRPr="008F1992" w:rsidRDefault="00FC5CD6" w:rsidP="00E606E0">
            <w:pPr>
              <w:rPr>
                <w:szCs w:val="22"/>
              </w:rPr>
            </w:pPr>
          </w:p>
          <w:p w14:paraId="65EF5945" w14:textId="77777777" w:rsidR="00FC5CD6" w:rsidRPr="008F1992" w:rsidRDefault="00FC5CD6" w:rsidP="00E606E0">
            <w:pPr>
              <w:rPr>
                <w:b/>
                <w:szCs w:val="22"/>
              </w:rPr>
            </w:pPr>
            <w:r w:rsidRPr="008F1992">
              <w:rPr>
                <w:b/>
                <w:szCs w:val="22"/>
              </w:rPr>
              <w:t>Ausų ir labirintų sutrikimai</w:t>
            </w:r>
          </w:p>
          <w:p w14:paraId="2A40A6E0" w14:textId="77777777" w:rsidR="00FC5CD6" w:rsidRPr="008F1992" w:rsidRDefault="00FC5CD6" w:rsidP="00E606E0">
            <w:pPr>
              <w:rPr>
                <w:szCs w:val="22"/>
              </w:rPr>
            </w:pPr>
          </w:p>
        </w:tc>
      </w:tr>
      <w:tr w:rsidR="00FC5CD6" w:rsidRPr="008F1992" w14:paraId="6A542376" w14:textId="77777777" w:rsidTr="00E606E0">
        <w:tc>
          <w:tcPr>
            <w:tcW w:w="1356" w:type="pct"/>
          </w:tcPr>
          <w:p w14:paraId="1E77F7ED" w14:textId="77777777" w:rsidR="00FC5CD6" w:rsidRPr="008F1992" w:rsidRDefault="00FC5CD6" w:rsidP="00E606E0">
            <w:pPr>
              <w:rPr>
                <w:szCs w:val="22"/>
              </w:rPr>
            </w:pPr>
            <w:r w:rsidRPr="008F1992">
              <w:rPr>
                <w:szCs w:val="22"/>
              </w:rPr>
              <w:t>Dažni</w:t>
            </w:r>
          </w:p>
        </w:tc>
        <w:tc>
          <w:tcPr>
            <w:tcW w:w="3644" w:type="pct"/>
          </w:tcPr>
          <w:p w14:paraId="7B6EF258" w14:textId="77777777" w:rsidR="00FC5CD6" w:rsidRPr="008F1992" w:rsidRDefault="00FC5CD6" w:rsidP="00E606E0">
            <w:pPr>
              <w:rPr>
                <w:szCs w:val="22"/>
              </w:rPr>
            </w:pPr>
            <w:r w:rsidRPr="008F1992">
              <w:rPr>
                <w:szCs w:val="22"/>
              </w:rPr>
              <w:t>Galvos sukimasis.</w:t>
            </w:r>
          </w:p>
        </w:tc>
      </w:tr>
      <w:tr w:rsidR="00FC5CD6" w:rsidRPr="008F1992" w14:paraId="47C5617E" w14:textId="77777777" w:rsidTr="00E606E0">
        <w:tc>
          <w:tcPr>
            <w:tcW w:w="1356" w:type="pct"/>
          </w:tcPr>
          <w:p w14:paraId="38E14BB2" w14:textId="77777777" w:rsidR="00FC5CD6" w:rsidRPr="008F1992" w:rsidRDefault="00FC5CD6" w:rsidP="00E606E0">
            <w:pPr>
              <w:rPr>
                <w:szCs w:val="22"/>
              </w:rPr>
            </w:pPr>
            <w:r w:rsidRPr="008F1992">
              <w:rPr>
                <w:szCs w:val="22"/>
              </w:rPr>
              <w:t>Nedažni</w:t>
            </w:r>
          </w:p>
        </w:tc>
        <w:tc>
          <w:tcPr>
            <w:tcW w:w="3644" w:type="pct"/>
          </w:tcPr>
          <w:p w14:paraId="3621BFBC" w14:textId="77777777" w:rsidR="00FC5CD6" w:rsidRPr="008F1992" w:rsidRDefault="00FC5CD6" w:rsidP="00E606E0">
            <w:pPr>
              <w:rPr>
                <w:szCs w:val="22"/>
              </w:rPr>
            </w:pPr>
            <w:r w:rsidRPr="008F1992">
              <w:rPr>
                <w:szCs w:val="22"/>
              </w:rPr>
              <w:t>Spengimas ausyse.</w:t>
            </w:r>
          </w:p>
        </w:tc>
      </w:tr>
      <w:tr w:rsidR="00FC5CD6" w:rsidRPr="008F1992" w14:paraId="7F994980" w14:textId="77777777" w:rsidTr="00E606E0">
        <w:tc>
          <w:tcPr>
            <w:tcW w:w="5000" w:type="pct"/>
            <w:gridSpan w:val="2"/>
          </w:tcPr>
          <w:p w14:paraId="7A3A0293" w14:textId="77777777" w:rsidR="00FC5CD6" w:rsidRPr="008F1992" w:rsidRDefault="00FC5CD6" w:rsidP="00E606E0">
            <w:pPr>
              <w:rPr>
                <w:b/>
                <w:bCs/>
                <w:szCs w:val="22"/>
              </w:rPr>
            </w:pPr>
          </w:p>
          <w:p w14:paraId="1E81BF82" w14:textId="77777777" w:rsidR="00FC5CD6" w:rsidRPr="008F1992" w:rsidRDefault="00FC5CD6" w:rsidP="00E606E0">
            <w:pPr>
              <w:rPr>
                <w:szCs w:val="22"/>
              </w:rPr>
            </w:pPr>
            <w:r w:rsidRPr="008F1992">
              <w:rPr>
                <w:b/>
                <w:bCs/>
                <w:szCs w:val="22"/>
              </w:rPr>
              <w:t>Širdies sutrikimai</w:t>
            </w:r>
          </w:p>
          <w:p w14:paraId="729CACAC" w14:textId="77777777" w:rsidR="00FC5CD6" w:rsidRPr="008F1992" w:rsidRDefault="00FC5CD6" w:rsidP="00E606E0">
            <w:pPr>
              <w:rPr>
                <w:szCs w:val="22"/>
              </w:rPr>
            </w:pPr>
          </w:p>
        </w:tc>
      </w:tr>
      <w:tr w:rsidR="00FC5CD6" w:rsidRPr="008F1992" w14:paraId="50053F24" w14:textId="77777777" w:rsidTr="00E606E0">
        <w:tc>
          <w:tcPr>
            <w:tcW w:w="1356" w:type="pct"/>
          </w:tcPr>
          <w:p w14:paraId="36A5BFFE" w14:textId="77777777" w:rsidR="00FC5CD6" w:rsidRPr="008F1992" w:rsidRDefault="00FC5CD6" w:rsidP="00E606E0">
            <w:pPr>
              <w:rPr>
                <w:b/>
                <w:bCs/>
                <w:szCs w:val="22"/>
              </w:rPr>
            </w:pPr>
            <w:r w:rsidRPr="008F1992">
              <w:rPr>
                <w:szCs w:val="22"/>
              </w:rPr>
              <w:t xml:space="preserve">Dažni </w:t>
            </w:r>
          </w:p>
        </w:tc>
        <w:tc>
          <w:tcPr>
            <w:tcW w:w="3644" w:type="pct"/>
          </w:tcPr>
          <w:p w14:paraId="0FC33CEE" w14:textId="77777777" w:rsidR="00FC5CD6" w:rsidRPr="008F1992" w:rsidRDefault="00FC5CD6" w:rsidP="00E606E0">
            <w:pPr>
              <w:rPr>
                <w:szCs w:val="22"/>
              </w:rPr>
            </w:pPr>
            <w:r w:rsidRPr="008F1992">
              <w:rPr>
                <w:szCs w:val="22"/>
              </w:rPr>
              <w:t>Tachikardija, palpitacija.</w:t>
            </w:r>
          </w:p>
        </w:tc>
      </w:tr>
      <w:tr w:rsidR="00FC5CD6" w:rsidRPr="008F1992" w14:paraId="653736AB" w14:textId="77777777" w:rsidTr="00E606E0">
        <w:tc>
          <w:tcPr>
            <w:tcW w:w="1356" w:type="pct"/>
          </w:tcPr>
          <w:p w14:paraId="74542942" w14:textId="77777777" w:rsidR="00FC5CD6" w:rsidRPr="008F1992" w:rsidRDefault="00FC5CD6" w:rsidP="00E606E0">
            <w:pPr>
              <w:rPr>
                <w:b/>
                <w:szCs w:val="22"/>
              </w:rPr>
            </w:pPr>
            <w:r w:rsidRPr="008F1992">
              <w:rPr>
                <w:szCs w:val="22"/>
              </w:rPr>
              <w:t>Nedažni</w:t>
            </w:r>
          </w:p>
        </w:tc>
        <w:tc>
          <w:tcPr>
            <w:tcW w:w="3644" w:type="pct"/>
          </w:tcPr>
          <w:p w14:paraId="5BBFB95E" w14:textId="77777777" w:rsidR="00FC5CD6" w:rsidRPr="008F1992" w:rsidRDefault="00FC5CD6" w:rsidP="00E606E0">
            <w:pPr>
              <w:rPr>
                <w:szCs w:val="22"/>
              </w:rPr>
            </w:pPr>
            <w:r w:rsidRPr="008F1992">
              <w:rPr>
                <w:szCs w:val="22"/>
              </w:rPr>
              <w:t>Miokardo infarktas, krūtinės angina,.</w:t>
            </w:r>
          </w:p>
        </w:tc>
      </w:tr>
      <w:tr w:rsidR="00FC5CD6" w:rsidRPr="008F1992" w14:paraId="48078C65" w14:textId="77777777" w:rsidTr="00E606E0">
        <w:tc>
          <w:tcPr>
            <w:tcW w:w="1356" w:type="pct"/>
          </w:tcPr>
          <w:p w14:paraId="12393110" w14:textId="77777777" w:rsidR="00FC5CD6" w:rsidRPr="008F1992" w:rsidRDefault="00FC5CD6" w:rsidP="00E606E0">
            <w:pPr>
              <w:rPr>
                <w:b/>
                <w:bCs/>
                <w:szCs w:val="22"/>
              </w:rPr>
            </w:pPr>
            <w:r w:rsidRPr="008F1992">
              <w:rPr>
                <w:szCs w:val="22"/>
              </w:rPr>
              <w:t>Reti</w:t>
            </w:r>
          </w:p>
        </w:tc>
        <w:tc>
          <w:tcPr>
            <w:tcW w:w="3644" w:type="pct"/>
          </w:tcPr>
          <w:p w14:paraId="371BFEB7" w14:textId="77777777" w:rsidR="00FC5CD6" w:rsidRPr="008F1992" w:rsidRDefault="00FC5CD6" w:rsidP="00E606E0">
            <w:pPr>
              <w:rPr>
                <w:szCs w:val="22"/>
              </w:rPr>
            </w:pPr>
            <w:r w:rsidRPr="008F1992">
              <w:rPr>
                <w:szCs w:val="22"/>
              </w:rPr>
              <w:t>Bradikardija, širdies aritmija.</w:t>
            </w:r>
          </w:p>
        </w:tc>
      </w:tr>
      <w:tr w:rsidR="00FC5CD6" w:rsidRPr="008F1992" w14:paraId="61D3B303" w14:textId="77777777" w:rsidTr="00E606E0">
        <w:tc>
          <w:tcPr>
            <w:tcW w:w="5000" w:type="pct"/>
            <w:gridSpan w:val="2"/>
          </w:tcPr>
          <w:p w14:paraId="64A1D754" w14:textId="77777777" w:rsidR="00FC5CD6" w:rsidRPr="008F1992" w:rsidRDefault="00FC5CD6" w:rsidP="00E606E0">
            <w:pPr>
              <w:rPr>
                <w:b/>
                <w:bCs/>
                <w:szCs w:val="22"/>
              </w:rPr>
            </w:pPr>
          </w:p>
          <w:p w14:paraId="2FCEAD26" w14:textId="77777777" w:rsidR="00FC5CD6" w:rsidRPr="008F1992" w:rsidRDefault="00FC5CD6" w:rsidP="00E606E0">
            <w:pPr>
              <w:rPr>
                <w:szCs w:val="22"/>
              </w:rPr>
            </w:pPr>
            <w:r w:rsidRPr="008F1992">
              <w:rPr>
                <w:b/>
                <w:bCs/>
                <w:szCs w:val="22"/>
              </w:rPr>
              <w:t>Kraujagyslių sutrikimai</w:t>
            </w:r>
          </w:p>
          <w:p w14:paraId="26D55968" w14:textId="77777777" w:rsidR="00FC5CD6" w:rsidRPr="008F1992" w:rsidRDefault="00FC5CD6" w:rsidP="00E606E0">
            <w:pPr>
              <w:rPr>
                <w:szCs w:val="22"/>
              </w:rPr>
            </w:pPr>
          </w:p>
        </w:tc>
      </w:tr>
      <w:tr w:rsidR="00FC5CD6" w:rsidRPr="008F1992" w14:paraId="2CEBAB0F" w14:textId="77777777" w:rsidTr="00E606E0">
        <w:tc>
          <w:tcPr>
            <w:tcW w:w="1356" w:type="pct"/>
          </w:tcPr>
          <w:p w14:paraId="118757D4" w14:textId="77777777" w:rsidR="00FC5CD6" w:rsidRPr="008F1992" w:rsidRDefault="00FC5CD6" w:rsidP="00E606E0">
            <w:pPr>
              <w:rPr>
                <w:b/>
                <w:bCs/>
                <w:szCs w:val="22"/>
              </w:rPr>
            </w:pPr>
            <w:r w:rsidRPr="008F1992">
              <w:rPr>
                <w:szCs w:val="22"/>
              </w:rPr>
              <w:t>Dažni</w:t>
            </w:r>
          </w:p>
        </w:tc>
        <w:tc>
          <w:tcPr>
            <w:tcW w:w="3644" w:type="pct"/>
          </w:tcPr>
          <w:p w14:paraId="10411C69" w14:textId="77777777" w:rsidR="00FC5CD6" w:rsidRPr="008F1992" w:rsidRDefault="00FC5CD6" w:rsidP="00E606E0">
            <w:pPr>
              <w:rPr>
                <w:szCs w:val="22"/>
              </w:rPr>
            </w:pPr>
            <w:r w:rsidRPr="008F1992">
              <w:rPr>
                <w:szCs w:val="22"/>
              </w:rPr>
              <w:t>Ortostatinė hipotenzija, hipotenzija.</w:t>
            </w:r>
          </w:p>
        </w:tc>
      </w:tr>
      <w:tr w:rsidR="00FC5CD6" w:rsidRPr="008F1992" w14:paraId="27D1077A" w14:textId="77777777" w:rsidTr="00E606E0">
        <w:tc>
          <w:tcPr>
            <w:tcW w:w="1356" w:type="pct"/>
          </w:tcPr>
          <w:p w14:paraId="680E19CA" w14:textId="77777777" w:rsidR="00FC5CD6" w:rsidRPr="008F1992" w:rsidRDefault="00FC5CD6" w:rsidP="00E606E0">
            <w:pPr>
              <w:rPr>
                <w:b/>
                <w:szCs w:val="22"/>
              </w:rPr>
            </w:pPr>
            <w:r w:rsidRPr="008F1992">
              <w:rPr>
                <w:szCs w:val="22"/>
              </w:rPr>
              <w:t>Nedažni</w:t>
            </w:r>
          </w:p>
        </w:tc>
        <w:tc>
          <w:tcPr>
            <w:tcW w:w="3644" w:type="pct"/>
          </w:tcPr>
          <w:p w14:paraId="00005532" w14:textId="77777777" w:rsidR="00FC5CD6" w:rsidRPr="008F1992" w:rsidRDefault="00FC5CD6" w:rsidP="00E606E0">
            <w:pPr>
              <w:rPr>
                <w:szCs w:val="22"/>
              </w:rPr>
            </w:pPr>
            <w:r w:rsidRPr="008F1992">
              <w:rPr>
                <w:szCs w:val="22"/>
              </w:rPr>
              <w:t>Veido paraudimas, periferinė išemija.</w:t>
            </w:r>
          </w:p>
        </w:tc>
      </w:tr>
      <w:tr w:rsidR="00FC5CD6" w:rsidRPr="008F1992" w14:paraId="17A4F2CC" w14:textId="77777777" w:rsidTr="00E606E0">
        <w:tc>
          <w:tcPr>
            <w:tcW w:w="1356" w:type="pct"/>
          </w:tcPr>
          <w:p w14:paraId="1918A286" w14:textId="77777777" w:rsidR="00FC5CD6" w:rsidRPr="008F1992" w:rsidRDefault="00FC5CD6" w:rsidP="00E606E0">
            <w:pPr>
              <w:rPr>
                <w:b/>
                <w:bCs/>
                <w:szCs w:val="22"/>
              </w:rPr>
            </w:pPr>
            <w:r w:rsidRPr="008F1992">
              <w:rPr>
                <w:szCs w:val="22"/>
              </w:rPr>
              <w:t>Labai reti</w:t>
            </w:r>
          </w:p>
        </w:tc>
        <w:tc>
          <w:tcPr>
            <w:tcW w:w="3644" w:type="pct"/>
          </w:tcPr>
          <w:p w14:paraId="611FAFB7" w14:textId="77777777" w:rsidR="00FC5CD6" w:rsidRPr="008F1992" w:rsidRDefault="00FC5CD6" w:rsidP="00E606E0">
            <w:pPr>
              <w:rPr>
                <w:szCs w:val="22"/>
              </w:rPr>
            </w:pPr>
            <w:r w:rsidRPr="008F1992">
              <w:rPr>
                <w:szCs w:val="22"/>
              </w:rPr>
              <w:t>Kraujo samplūdis į veidą ir kaklą.</w:t>
            </w:r>
          </w:p>
        </w:tc>
      </w:tr>
      <w:tr w:rsidR="00FC5CD6" w:rsidRPr="008F1992" w14:paraId="1237C21B" w14:textId="77777777" w:rsidTr="00E606E0">
        <w:tc>
          <w:tcPr>
            <w:tcW w:w="5000" w:type="pct"/>
            <w:gridSpan w:val="2"/>
          </w:tcPr>
          <w:p w14:paraId="2E03447E" w14:textId="77777777" w:rsidR="00FC5CD6" w:rsidRPr="008F1992" w:rsidRDefault="00FC5CD6" w:rsidP="00E606E0">
            <w:pPr>
              <w:rPr>
                <w:b/>
                <w:bCs/>
                <w:szCs w:val="22"/>
              </w:rPr>
            </w:pPr>
          </w:p>
          <w:p w14:paraId="4E675B15" w14:textId="77777777" w:rsidR="00FC5CD6" w:rsidRPr="008F1992" w:rsidRDefault="00FC5CD6" w:rsidP="00E606E0">
            <w:pPr>
              <w:rPr>
                <w:b/>
                <w:bCs/>
                <w:szCs w:val="22"/>
              </w:rPr>
            </w:pPr>
            <w:r w:rsidRPr="008F1992">
              <w:rPr>
                <w:b/>
                <w:bCs/>
                <w:szCs w:val="22"/>
              </w:rPr>
              <w:t>Kvėpavimo sistemos, krūtinės ląstos ir tarpuplaučio sutrikimai</w:t>
            </w:r>
          </w:p>
          <w:p w14:paraId="6E1E0F24" w14:textId="77777777" w:rsidR="00FC5CD6" w:rsidRPr="008F1992" w:rsidRDefault="00FC5CD6" w:rsidP="00E606E0">
            <w:pPr>
              <w:rPr>
                <w:szCs w:val="22"/>
              </w:rPr>
            </w:pPr>
          </w:p>
        </w:tc>
      </w:tr>
      <w:tr w:rsidR="00FC5CD6" w:rsidRPr="008F1992" w14:paraId="139E62E2" w14:textId="77777777" w:rsidTr="00E606E0">
        <w:tc>
          <w:tcPr>
            <w:tcW w:w="1356" w:type="pct"/>
          </w:tcPr>
          <w:p w14:paraId="001E3A30" w14:textId="77777777" w:rsidR="00FC5CD6" w:rsidRPr="008F1992" w:rsidRDefault="00FC5CD6" w:rsidP="00E606E0">
            <w:pPr>
              <w:rPr>
                <w:b/>
                <w:bCs/>
                <w:szCs w:val="22"/>
              </w:rPr>
            </w:pPr>
            <w:r w:rsidRPr="008F1992">
              <w:rPr>
                <w:szCs w:val="22"/>
              </w:rPr>
              <w:t>Dažni</w:t>
            </w:r>
          </w:p>
        </w:tc>
        <w:tc>
          <w:tcPr>
            <w:tcW w:w="3644" w:type="pct"/>
          </w:tcPr>
          <w:p w14:paraId="22AAF5A4" w14:textId="77777777" w:rsidR="00FC5CD6" w:rsidRPr="008F1992" w:rsidRDefault="00FC5CD6" w:rsidP="00E606E0">
            <w:pPr>
              <w:rPr>
                <w:szCs w:val="22"/>
              </w:rPr>
            </w:pPr>
            <w:r w:rsidRPr="008F1992">
              <w:rPr>
                <w:szCs w:val="22"/>
              </w:rPr>
              <w:t>Dusulys, kosulys, bronchitas, rinitas.</w:t>
            </w:r>
          </w:p>
        </w:tc>
      </w:tr>
      <w:tr w:rsidR="00FC5CD6" w:rsidRPr="008F1992" w14:paraId="3DA12779" w14:textId="77777777" w:rsidTr="00E606E0">
        <w:tc>
          <w:tcPr>
            <w:tcW w:w="1356" w:type="pct"/>
          </w:tcPr>
          <w:p w14:paraId="3E4432D9" w14:textId="77777777" w:rsidR="00FC5CD6" w:rsidRPr="008F1992" w:rsidRDefault="00FC5CD6" w:rsidP="00E606E0">
            <w:pPr>
              <w:rPr>
                <w:b/>
                <w:bCs/>
                <w:szCs w:val="22"/>
              </w:rPr>
            </w:pPr>
            <w:r w:rsidRPr="008F1992">
              <w:rPr>
                <w:szCs w:val="22"/>
              </w:rPr>
              <w:t>Nedažni</w:t>
            </w:r>
          </w:p>
        </w:tc>
        <w:tc>
          <w:tcPr>
            <w:tcW w:w="3644" w:type="pct"/>
          </w:tcPr>
          <w:p w14:paraId="595F71E4" w14:textId="77777777" w:rsidR="00FC5CD6" w:rsidRPr="008F1992" w:rsidRDefault="00FC5CD6" w:rsidP="00E606E0">
            <w:pPr>
              <w:rPr>
                <w:szCs w:val="22"/>
              </w:rPr>
            </w:pPr>
            <w:r w:rsidRPr="008F1992">
              <w:rPr>
                <w:szCs w:val="22"/>
              </w:rPr>
              <w:t>Kraujavimas iš nosies, faringitas.</w:t>
            </w:r>
          </w:p>
        </w:tc>
      </w:tr>
      <w:tr w:rsidR="00FC5CD6" w:rsidRPr="008F1992" w14:paraId="33D056F2" w14:textId="77777777" w:rsidTr="00E606E0">
        <w:tc>
          <w:tcPr>
            <w:tcW w:w="1356" w:type="pct"/>
          </w:tcPr>
          <w:p w14:paraId="6A741928" w14:textId="77777777" w:rsidR="00FC5CD6" w:rsidRPr="008F1992" w:rsidRDefault="00FC5CD6" w:rsidP="00E606E0">
            <w:pPr>
              <w:rPr>
                <w:b/>
                <w:bCs/>
                <w:szCs w:val="22"/>
              </w:rPr>
            </w:pPr>
            <w:r w:rsidRPr="008F1992">
              <w:rPr>
                <w:szCs w:val="22"/>
              </w:rPr>
              <w:t>Reti</w:t>
            </w:r>
          </w:p>
        </w:tc>
        <w:tc>
          <w:tcPr>
            <w:tcW w:w="3644" w:type="pct"/>
          </w:tcPr>
          <w:p w14:paraId="02F60953" w14:textId="77777777" w:rsidR="00FC5CD6" w:rsidRPr="008F1992" w:rsidRDefault="00FC5CD6" w:rsidP="00E606E0">
            <w:pPr>
              <w:rPr>
                <w:szCs w:val="22"/>
              </w:rPr>
            </w:pPr>
            <w:r w:rsidRPr="008F1992">
              <w:rPr>
                <w:szCs w:val="22"/>
              </w:rPr>
              <w:t>Gerklų edema.</w:t>
            </w:r>
          </w:p>
        </w:tc>
      </w:tr>
      <w:tr w:rsidR="00FC5CD6" w:rsidRPr="008F1992" w14:paraId="6CC89730" w14:textId="77777777" w:rsidTr="00E606E0">
        <w:tc>
          <w:tcPr>
            <w:tcW w:w="1356" w:type="pct"/>
          </w:tcPr>
          <w:p w14:paraId="5AA458AF" w14:textId="77777777" w:rsidR="00FC5CD6" w:rsidRPr="008F1992" w:rsidRDefault="00FC5CD6" w:rsidP="00E606E0">
            <w:pPr>
              <w:rPr>
                <w:szCs w:val="22"/>
              </w:rPr>
            </w:pPr>
            <w:r w:rsidRPr="008F1992">
              <w:rPr>
                <w:szCs w:val="22"/>
              </w:rPr>
              <w:t>Labai reti</w:t>
            </w:r>
          </w:p>
        </w:tc>
        <w:tc>
          <w:tcPr>
            <w:tcW w:w="3644" w:type="pct"/>
          </w:tcPr>
          <w:p w14:paraId="6DEB0917" w14:textId="77777777" w:rsidR="00FC5CD6" w:rsidRPr="008F1992" w:rsidRDefault="00FC5CD6" w:rsidP="00E606E0">
            <w:pPr>
              <w:rPr>
                <w:szCs w:val="22"/>
              </w:rPr>
            </w:pPr>
            <w:r w:rsidRPr="008F1992">
              <w:rPr>
                <w:szCs w:val="22"/>
              </w:rPr>
              <w:t>Bronchų spazmas.</w:t>
            </w:r>
          </w:p>
        </w:tc>
      </w:tr>
      <w:tr w:rsidR="00FC5CD6" w:rsidRPr="008F1992" w14:paraId="1593FE22" w14:textId="77777777" w:rsidTr="00E606E0">
        <w:tc>
          <w:tcPr>
            <w:tcW w:w="5000" w:type="pct"/>
            <w:gridSpan w:val="2"/>
          </w:tcPr>
          <w:p w14:paraId="665CF290" w14:textId="77777777" w:rsidR="00FC5CD6" w:rsidRPr="008F1992" w:rsidRDefault="00FC5CD6" w:rsidP="00E606E0">
            <w:pPr>
              <w:rPr>
                <w:szCs w:val="22"/>
              </w:rPr>
            </w:pPr>
          </w:p>
          <w:p w14:paraId="16D26E55" w14:textId="77777777" w:rsidR="00FC5CD6" w:rsidRPr="008F1992" w:rsidRDefault="00FC5CD6" w:rsidP="00E606E0">
            <w:pPr>
              <w:rPr>
                <w:b/>
                <w:bCs/>
                <w:szCs w:val="22"/>
              </w:rPr>
            </w:pPr>
            <w:r w:rsidRPr="008F1992">
              <w:rPr>
                <w:b/>
                <w:bCs/>
                <w:szCs w:val="22"/>
              </w:rPr>
              <w:t>Virškinimo trakto sutrikimai</w:t>
            </w:r>
          </w:p>
          <w:p w14:paraId="21DF7B90" w14:textId="77777777" w:rsidR="00FC5CD6" w:rsidRPr="008F1992" w:rsidRDefault="00FC5CD6" w:rsidP="00E606E0">
            <w:pPr>
              <w:rPr>
                <w:szCs w:val="22"/>
              </w:rPr>
            </w:pPr>
          </w:p>
        </w:tc>
      </w:tr>
      <w:tr w:rsidR="00FC5CD6" w:rsidRPr="008F1992" w14:paraId="7E93916A" w14:textId="77777777" w:rsidTr="00E606E0">
        <w:tc>
          <w:tcPr>
            <w:tcW w:w="1356" w:type="pct"/>
          </w:tcPr>
          <w:p w14:paraId="69892861" w14:textId="77777777" w:rsidR="00FC5CD6" w:rsidRPr="008F1992" w:rsidRDefault="00FC5CD6" w:rsidP="00E606E0">
            <w:pPr>
              <w:rPr>
                <w:szCs w:val="22"/>
              </w:rPr>
            </w:pPr>
            <w:r w:rsidRPr="008F1992">
              <w:rPr>
                <w:szCs w:val="22"/>
              </w:rPr>
              <w:t>Dažni</w:t>
            </w:r>
          </w:p>
        </w:tc>
        <w:tc>
          <w:tcPr>
            <w:tcW w:w="3644" w:type="pct"/>
          </w:tcPr>
          <w:p w14:paraId="4DDEFCC3" w14:textId="77777777" w:rsidR="00FC5CD6" w:rsidRPr="008F1992" w:rsidRDefault="00FC5CD6" w:rsidP="00E606E0">
            <w:pPr>
              <w:rPr>
                <w:szCs w:val="22"/>
              </w:rPr>
            </w:pPr>
            <w:r w:rsidRPr="008F1992">
              <w:rPr>
                <w:szCs w:val="22"/>
              </w:rPr>
              <w:t>Pilvo skausmas, pykinimas, burnos džiūvimas, dispepsija.</w:t>
            </w:r>
          </w:p>
        </w:tc>
      </w:tr>
      <w:tr w:rsidR="00FC5CD6" w:rsidRPr="008F1992" w14:paraId="4CB0B10E" w14:textId="77777777" w:rsidTr="00E606E0">
        <w:tc>
          <w:tcPr>
            <w:tcW w:w="1356" w:type="pct"/>
          </w:tcPr>
          <w:p w14:paraId="7E3E81C5" w14:textId="77777777" w:rsidR="00FC5CD6" w:rsidRPr="008F1992" w:rsidRDefault="00FC5CD6" w:rsidP="00E606E0">
            <w:pPr>
              <w:rPr>
                <w:szCs w:val="22"/>
              </w:rPr>
            </w:pPr>
            <w:r w:rsidRPr="008F1992">
              <w:rPr>
                <w:szCs w:val="22"/>
              </w:rPr>
              <w:lastRenderedPageBreak/>
              <w:t>Nedažni</w:t>
            </w:r>
          </w:p>
        </w:tc>
        <w:tc>
          <w:tcPr>
            <w:tcW w:w="3644" w:type="pct"/>
          </w:tcPr>
          <w:p w14:paraId="3F0562EB" w14:textId="77777777" w:rsidR="00FC5CD6" w:rsidRPr="008F1992" w:rsidRDefault="00FC5CD6" w:rsidP="00E606E0">
            <w:pPr>
              <w:rPr>
                <w:szCs w:val="22"/>
              </w:rPr>
            </w:pPr>
            <w:r w:rsidRPr="008F1992">
              <w:rPr>
                <w:szCs w:val="22"/>
              </w:rPr>
              <w:t>Vidurių užkietėjimas, žarnų diegliai, viduriavimas, vėmimas, dujų susikaupimas virškinimo trakte, skonio pojūčio sutrikimai, gastroenteritas.</w:t>
            </w:r>
          </w:p>
        </w:tc>
      </w:tr>
      <w:tr w:rsidR="00FC5CD6" w:rsidRPr="008F1992" w14:paraId="68346E90" w14:textId="77777777" w:rsidTr="00E606E0">
        <w:tc>
          <w:tcPr>
            <w:tcW w:w="5000" w:type="pct"/>
            <w:gridSpan w:val="2"/>
          </w:tcPr>
          <w:p w14:paraId="31853E34" w14:textId="77777777" w:rsidR="00FC5CD6" w:rsidRPr="008F1992" w:rsidRDefault="00FC5CD6" w:rsidP="00E606E0">
            <w:pPr>
              <w:pStyle w:val="Antrat5"/>
              <w:spacing w:before="0" w:after="0"/>
              <w:rPr>
                <w:sz w:val="22"/>
                <w:szCs w:val="22"/>
              </w:rPr>
            </w:pPr>
          </w:p>
          <w:p w14:paraId="5FB01BBE" w14:textId="77777777" w:rsidR="00FC5CD6" w:rsidRPr="008F1992" w:rsidRDefault="00FC5CD6" w:rsidP="00E606E0">
            <w:pPr>
              <w:pStyle w:val="Antrat5"/>
              <w:spacing w:before="0" w:after="0"/>
              <w:rPr>
                <w:i w:val="0"/>
                <w:sz w:val="22"/>
                <w:szCs w:val="22"/>
              </w:rPr>
            </w:pPr>
            <w:r w:rsidRPr="008F1992">
              <w:rPr>
                <w:i w:val="0"/>
                <w:iCs w:val="0"/>
                <w:sz w:val="22"/>
                <w:szCs w:val="22"/>
              </w:rPr>
              <w:t>Kepenų, tulžies pūslės ir latakų sutrikimai</w:t>
            </w:r>
          </w:p>
          <w:p w14:paraId="0225337A" w14:textId="77777777" w:rsidR="00FC5CD6" w:rsidRPr="008F1992" w:rsidRDefault="00FC5CD6" w:rsidP="00E606E0">
            <w:pPr>
              <w:rPr>
                <w:szCs w:val="22"/>
              </w:rPr>
            </w:pPr>
          </w:p>
        </w:tc>
      </w:tr>
      <w:tr w:rsidR="00FC5CD6" w:rsidRPr="008F1992" w14:paraId="4C7D0B22" w14:textId="77777777" w:rsidTr="00E606E0">
        <w:tc>
          <w:tcPr>
            <w:tcW w:w="1356" w:type="pct"/>
          </w:tcPr>
          <w:p w14:paraId="3E8280B4" w14:textId="77777777" w:rsidR="00FC5CD6" w:rsidRPr="008F1992" w:rsidRDefault="00FC5CD6" w:rsidP="00E606E0">
            <w:pPr>
              <w:rPr>
                <w:szCs w:val="22"/>
              </w:rPr>
            </w:pPr>
            <w:r w:rsidRPr="008F1992">
              <w:rPr>
                <w:szCs w:val="22"/>
              </w:rPr>
              <w:t>Nedažni</w:t>
            </w:r>
          </w:p>
        </w:tc>
        <w:tc>
          <w:tcPr>
            <w:tcW w:w="3644" w:type="pct"/>
          </w:tcPr>
          <w:p w14:paraId="2F904392" w14:textId="77777777" w:rsidR="00FC5CD6" w:rsidRPr="008F1992" w:rsidRDefault="00FC5CD6" w:rsidP="00E606E0">
            <w:pPr>
              <w:rPr>
                <w:szCs w:val="22"/>
              </w:rPr>
            </w:pPr>
            <w:r w:rsidRPr="008F1992">
              <w:rPr>
                <w:szCs w:val="22"/>
              </w:rPr>
              <w:t>Kepenų fermentų koncentracijos padidėjimas.</w:t>
            </w:r>
          </w:p>
        </w:tc>
      </w:tr>
      <w:tr w:rsidR="00FC5CD6" w:rsidRPr="008F1992" w14:paraId="2A352AD3" w14:textId="77777777" w:rsidTr="00E606E0">
        <w:tc>
          <w:tcPr>
            <w:tcW w:w="1356" w:type="pct"/>
          </w:tcPr>
          <w:p w14:paraId="7421020C" w14:textId="77777777" w:rsidR="00FC5CD6" w:rsidRPr="008F1992" w:rsidRDefault="00FC5CD6" w:rsidP="00E606E0">
            <w:pPr>
              <w:pStyle w:val="Antrat5"/>
              <w:spacing w:before="0" w:after="0"/>
              <w:rPr>
                <w:b w:val="0"/>
                <w:i w:val="0"/>
                <w:sz w:val="22"/>
                <w:szCs w:val="22"/>
              </w:rPr>
            </w:pPr>
            <w:r w:rsidRPr="008F1992">
              <w:rPr>
                <w:b w:val="0"/>
                <w:i w:val="0"/>
                <w:sz w:val="22"/>
                <w:szCs w:val="22"/>
              </w:rPr>
              <w:t>Labai reti</w:t>
            </w:r>
          </w:p>
        </w:tc>
        <w:tc>
          <w:tcPr>
            <w:tcW w:w="3644" w:type="pct"/>
          </w:tcPr>
          <w:p w14:paraId="31587960" w14:textId="77777777" w:rsidR="00FC5CD6" w:rsidRPr="008F1992" w:rsidRDefault="00FC5CD6" w:rsidP="00E606E0">
            <w:pPr>
              <w:rPr>
                <w:szCs w:val="22"/>
              </w:rPr>
            </w:pPr>
            <w:r w:rsidRPr="008F1992">
              <w:rPr>
                <w:szCs w:val="22"/>
              </w:rPr>
              <w:t>Cholestazė, hepatitas, gelta.</w:t>
            </w:r>
          </w:p>
        </w:tc>
      </w:tr>
      <w:tr w:rsidR="00FC5CD6" w:rsidRPr="008F1992" w14:paraId="55552027" w14:textId="77777777" w:rsidTr="00E606E0">
        <w:tc>
          <w:tcPr>
            <w:tcW w:w="5000" w:type="pct"/>
            <w:gridSpan w:val="2"/>
          </w:tcPr>
          <w:p w14:paraId="54B8970D" w14:textId="77777777" w:rsidR="00FC5CD6" w:rsidRPr="008F1992" w:rsidRDefault="00FC5CD6" w:rsidP="00E606E0">
            <w:pPr>
              <w:pStyle w:val="Antrat5"/>
              <w:spacing w:before="0" w:after="0"/>
              <w:rPr>
                <w:sz w:val="22"/>
                <w:szCs w:val="22"/>
              </w:rPr>
            </w:pPr>
          </w:p>
          <w:p w14:paraId="4887A29E" w14:textId="77777777" w:rsidR="00FC5CD6" w:rsidRPr="008F1992" w:rsidRDefault="00FC5CD6" w:rsidP="00E606E0">
            <w:pPr>
              <w:pStyle w:val="Antrat5"/>
              <w:spacing w:before="0" w:after="0"/>
              <w:rPr>
                <w:i w:val="0"/>
                <w:iCs w:val="0"/>
                <w:sz w:val="22"/>
                <w:szCs w:val="22"/>
              </w:rPr>
            </w:pPr>
            <w:r w:rsidRPr="008F1992">
              <w:rPr>
                <w:i w:val="0"/>
                <w:iCs w:val="0"/>
                <w:sz w:val="22"/>
                <w:szCs w:val="22"/>
              </w:rPr>
              <w:t>Odos ir poodinio audinio sutrikimai</w:t>
            </w:r>
          </w:p>
          <w:p w14:paraId="16765986" w14:textId="77777777" w:rsidR="00FC5CD6" w:rsidRPr="008F1992" w:rsidRDefault="00FC5CD6" w:rsidP="00E606E0">
            <w:pPr>
              <w:rPr>
                <w:szCs w:val="22"/>
              </w:rPr>
            </w:pPr>
          </w:p>
        </w:tc>
      </w:tr>
      <w:tr w:rsidR="00FC5CD6" w:rsidRPr="008F1992" w14:paraId="6B82957D" w14:textId="77777777" w:rsidTr="00E606E0">
        <w:tc>
          <w:tcPr>
            <w:tcW w:w="1356" w:type="pct"/>
          </w:tcPr>
          <w:p w14:paraId="3DBF5408" w14:textId="77777777" w:rsidR="00FC5CD6" w:rsidRPr="008F1992" w:rsidRDefault="00FC5CD6" w:rsidP="00E606E0">
            <w:pPr>
              <w:rPr>
                <w:szCs w:val="22"/>
              </w:rPr>
            </w:pPr>
            <w:r w:rsidRPr="008F1992">
              <w:rPr>
                <w:szCs w:val="22"/>
              </w:rPr>
              <w:t>Dažni</w:t>
            </w:r>
          </w:p>
        </w:tc>
        <w:tc>
          <w:tcPr>
            <w:tcW w:w="3644" w:type="pct"/>
          </w:tcPr>
          <w:p w14:paraId="700784E7" w14:textId="77777777" w:rsidR="00FC5CD6" w:rsidRPr="008F1992" w:rsidRDefault="00FC5CD6" w:rsidP="00E606E0">
            <w:pPr>
              <w:rPr>
                <w:szCs w:val="22"/>
              </w:rPr>
            </w:pPr>
            <w:r w:rsidRPr="008F1992">
              <w:rPr>
                <w:szCs w:val="22"/>
              </w:rPr>
              <w:t>Niežėjimas.</w:t>
            </w:r>
          </w:p>
        </w:tc>
      </w:tr>
      <w:tr w:rsidR="00FC5CD6" w:rsidRPr="008F1992" w14:paraId="69DC4733" w14:textId="77777777" w:rsidTr="00E606E0">
        <w:tc>
          <w:tcPr>
            <w:tcW w:w="1356" w:type="pct"/>
          </w:tcPr>
          <w:p w14:paraId="0BADDB1E" w14:textId="77777777" w:rsidR="00FC5CD6" w:rsidRPr="008F1992" w:rsidRDefault="00FC5CD6" w:rsidP="00E606E0">
            <w:pPr>
              <w:rPr>
                <w:szCs w:val="22"/>
              </w:rPr>
            </w:pPr>
            <w:r w:rsidRPr="008F1992">
              <w:rPr>
                <w:szCs w:val="22"/>
              </w:rPr>
              <w:t>Nedažni</w:t>
            </w:r>
          </w:p>
        </w:tc>
        <w:tc>
          <w:tcPr>
            <w:tcW w:w="3644" w:type="pct"/>
          </w:tcPr>
          <w:p w14:paraId="27BBC75F" w14:textId="77777777" w:rsidR="00FC5CD6" w:rsidRPr="008F1992" w:rsidRDefault="00FC5CD6" w:rsidP="00E606E0">
            <w:pPr>
              <w:rPr>
                <w:szCs w:val="22"/>
              </w:rPr>
            </w:pPr>
            <w:r w:rsidRPr="008F1992">
              <w:rPr>
                <w:szCs w:val="22"/>
              </w:rPr>
              <w:t>Išbėrimas.</w:t>
            </w:r>
          </w:p>
        </w:tc>
      </w:tr>
      <w:tr w:rsidR="00FC5CD6" w:rsidRPr="008F1992" w14:paraId="09AE1B99" w14:textId="77777777" w:rsidTr="00E606E0">
        <w:tc>
          <w:tcPr>
            <w:tcW w:w="1356" w:type="pct"/>
          </w:tcPr>
          <w:p w14:paraId="42A45881" w14:textId="77777777" w:rsidR="00FC5CD6" w:rsidRPr="008F1992" w:rsidRDefault="00FC5CD6" w:rsidP="00E606E0">
            <w:pPr>
              <w:pStyle w:val="Antrat5"/>
              <w:spacing w:before="0" w:after="0"/>
              <w:rPr>
                <w:b w:val="0"/>
                <w:i w:val="0"/>
                <w:sz w:val="22"/>
                <w:szCs w:val="22"/>
              </w:rPr>
            </w:pPr>
            <w:r w:rsidRPr="008F1992">
              <w:rPr>
                <w:b w:val="0"/>
                <w:i w:val="0"/>
                <w:sz w:val="22"/>
                <w:szCs w:val="22"/>
              </w:rPr>
              <w:t>Labai reti</w:t>
            </w:r>
          </w:p>
        </w:tc>
        <w:tc>
          <w:tcPr>
            <w:tcW w:w="3644" w:type="pct"/>
          </w:tcPr>
          <w:p w14:paraId="35E412B3" w14:textId="77777777" w:rsidR="00FC5CD6" w:rsidRPr="008F1992" w:rsidRDefault="00FC5CD6" w:rsidP="00E606E0">
            <w:pPr>
              <w:rPr>
                <w:szCs w:val="22"/>
              </w:rPr>
            </w:pPr>
            <w:r w:rsidRPr="008F1992">
              <w:rPr>
                <w:szCs w:val="22"/>
              </w:rPr>
              <w:t>Alopecija, dilgėlinė, purpura.</w:t>
            </w:r>
          </w:p>
        </w:tc>
      </w:tr>
      <w:tr w:rsidR="00FC5CD6" w:rsidRPr="008F1992" w14:paraId="4DB3117F" w14:textId="77777777" w:rsidTr="00E606E0">
        <w:tc>
          <w:tcPr>
            <w:tcW w:w="5000" w:type="pct"/>
            <w:gridSpan w:val="2"/>
          </w:tcPr>
          <w:p w14:paraId="77656364" w14:textId="77777777" w:rsidR="00FC5CD6" w:rsidRPr="008F1992" w:rsidRDefault="00FC5CD6" w:rsidP="00E606E0">
            <w:pPr>
              <w:rPr>
                <w:szCs w:val="22"/>
              </w:rPr>
            </w:pPr>
          </w:p>
          <w:p w14:paraId="07A2F6FB" w14:textId="77777777" w:rsidR="00FC5CD6" w:rsidRPr="008F1992" w:rsidRDefault="00FC5CD6" w:rsidP="00E606E0">
            <w:pPr>
              <w:pStyle w:val="Antrat5"/>
              <w:spacing w:before="0" w:after="0"/>
              <w:rPr>
                <w:i w:val="0"/>
                <w:iCs w:val="0"/>
                <w:sz w:val="22"/>
                <w:szCs w:val="22"/>
              </w:rPr>
            </w:pPr>
            <w:r w:rsidRPr="008F1992">
              <w:rPr>
                <w:i w:val="0"/>
                <w:iCs w:val="0"/>
                <w:sz w:val="22"/>
                <w:szCs w:val="22"/>
              </w:rPr>
              <w:t>Skeleto, raumenų ir jungiamojo audinio sutrikimai</w:t>
            </w:r>
          </w:p>
          <w:p w14:paraId="11E9B435" w14:textId="77777777" w:rsidR="00FC5CD6" w:rsidRPr="008F1992" w:rsidRDefault="00FC5CD6" w:rsidP="00E606E0">
            <w:pPr>
              <w:rPr>
                <w:szCs w:val="22"/>
              </w:rPr>
            </w:pPr>
          </w:p>
        </w:tc>
      </w:tr>
      <w:tr w:rsidR="00FC5CD6" w:rsidRPr="008F1992" w14:paraId="318026FA" w14:textId="77777777" w:rsidTr="00E606E0">
        <w:tc>
          <w:tcPr>
            <w:tcW w:w="1356" w:type="pct"/>
          </w:tcPr>
          <w:p w14:paraId="69B31079" w14:textId="77777777" w:rsidR="00FC5CD6" w:rsidRPr="008F1992" w:rsidRDefault="00FC5CD6" w:rsidP="00E606E0">
            <w:pPr>
              <w:rPr>
                <w:szCs w:val="22"/>
              </w:rPr>
            </w:pPr>
            <w:r w:rsidRPr="008F1992">
              <w:rPr>
                <w:szCs w:val="22"/>
              </w:rPr>
              <w:t>Dažni</w:t>
            </w:r>
          </w:p>
        </w:tc>
        <w:tc>
          <w:tcPr>
            <w:tcW w:w="3644" w:type="pct"/>
          </w:tcPr>
          <w:p w14:paraId="158BDBE9" w14:textId="77777777" w:rsidR="00FC5CD6" w:rsidRPr="008F1992" w:rsidRDefault="00FC5CD6" w:rsidP="00E606E0">
            <w:pPr>
              <w:rPr>
                <w:szCs w:val="22"/>
              </w:rPr>
            </w:pPr>
            <w:r w:rsidRPr="008F1992">
              <w:rPr>
                <w:szCs w:val="22"/>
              </w:rPr>
              <w:t>Nugaros skausmas, mialgija</w:t>
            </w:r>
            <w:r w:rsidRPr="008F1992">
              <w:rPr>
                <w:spacing w:val="-4"/>
                <w:szCs w:val="22"/>
              </w:rPr>
              <w:t>.</w:t>
            </w:r>
          </w:p>
        </w:tc>
      </w:tr>
      <w:tr w:rsidR="00FC5CD6" w:rsidRPr="008F1992" w14:paraId="0709A495" w14:textId="77777777" w:rsidTr="00E606E0">
        <w:tc>
          <w:tcPr>
            <w:tcW w:w="1356" w:type="pct"/>
          </w:tcPr>
          <w:p w14:paraId="1C641A8A" w14:textId="77777777" w:rsidR="00FC5CD6" w:rsidRPr="008F1992" w:rsidRDefault="00FC5CD6" w:rsidP="00E606E0">
            <w:pPr>
              <w:rPr>
                <w:szCs w:val="22"/>
              </w:rPr>
            </w:pPr>
            <w:r w:rsidRPr="008F1992">
              <w:rPr>
                <w:szCs w:val="22"/>
              </w:rPr>
              <w:t>Nedažni</w:t>
            </w:r>
          </w:p>
        </w:tc>
        <w:tc>
          <w:tcPr>
            <w:tcW w:w="3644" w:type="pct"/>
          </w:tcPr>
          <w:p w14:paraId="475AF22E" w14:textId="77777777" w:rsidR="00FC5CD6" w:rsidRPr="008F1992" w:rsidRDefault="00FC5CD6" w:rsidP="00E606E0">
            <w:pPr>
              <w:rPr>
                <w:szCs w:val="22"/>
              </w:rPr>
            </w:pPr>
            <w:r w:rsidRPr="008F1992">
              <w:rPr>
                <w:szCs w:val="22"/>
              </w:rPr>
              <w:t xml:space="preserve">Artralgija, </w:t>
            </w:r>
            <w:r w:rsidRPr="008F1992">
              <w:rPr>
                <w:spacing w:val="-5"/>
                <w:szCs w:val="22"/>
              </w:rPr>
              <w:t>raumenų sąstingis</w:t>
            </w:r>
            <w:r w:rsidRPr="008F1992">
              <w:rPr>
                <w:szCs w:val="22"/>
              </w:rPr>
              <w:t>.</w:t>
            </w:r>
          </w:p>
        </w:tc>
      </w:tr>
      <w:tr w:rsidR="00FC5CD6" w:rsidRPr="008F1992" w14:paraId="5E76139B" w14:textId="77777777" w:rsidTr="00E606E0">
        <w:tc>
          <w:tcPr>
            <w:tcW w:w="1356" w:type="pct"/>
          </w:tcPr>
          <w:p w14:paraId="17FBA1C0" w14:textId="77777777" w:rsidR="00FC5CD6" w:rsidRPr="008F1992" w:rsidRDefault="00FC5CD6" w:rsidP="00E606E0">
            <w:pPr>
              <w:rPr>
                <w:szCs w:val="22"/>
              </w:rPr>
            </w:pPr>
            <w:r w:rsidRPr="008F1992">
              <w:rPr>
                <w:szCs w:val="22"/>
              </w:rPr>
              <w:t>Labai reti</w:t>
            </w:r>
          </w:p>
        </w:tc>
        <w:tc>
          <w:tcPr>
            <w:tcW w:w="3644" w:type="pct"/>
          </w:tcPr>
          <w:p w14:paraId="2B791061" w14:textId="77777777" w:rsidR="00FC5CD6" w:rsidRPr="008F1992" w:rsidRDefault="00FC5CD6" w:rsidP="00E606E0">
            <w:pPr>
              <w:rPr>
                <w:szCs w:val="22"/>
              </w:rPr>
            </w:pPr>
            <w:r w:rsidRPr="008F1992">
              <w:rPr>
                <w:szCs w:val="22"/>
              </w:rPr>
              <w:t>Mėšlungis, raumenų silpnumas.</w:t>
            </w:r>
          </w:p>
        </w:tc>
      </w:tr>
      <w:tr w:rsidR="00FC5CD6" w:rsidRPr="008F1992" w14:paraId="3A0296EB" w14:textId="77777777" w:rsidTr="00E606E0">
        <w:tc>
          <w:tcPr>
            <w:tcW w:w="5000" w:type="pct"/>
            <w:gridSpan w:val="2"/>
          </w:tcPr>
          <w:p w14:paraId="72DB0E40" w14:textId="77777777" w:rsidR="00FC5CD6" w:rsidRPr="008F1992" w:rsidRDefault="00FC5CD6" w:rsidP="00E606E0">
            <w:pPr>
              <w:pStyle w:val="Antrat5"/>
              <w:tabs>
                <w:tab w:val="left" w:pos="180"/>
              </w:tabs>
              <w:spacing w:before="0" w:after="0"/>
              <w:rPr>
                <w:sz w:val="22"/>
                <w:szCs w:val="22"/>
              </w:rPr>
            </w:pPr>
          </w:p>
          <w:p w14:paraId="58BEB17F" w14:textId="77777777" w:rsidR="00FC5CD6" w:rsidRPr="008F1992" w:rsidRDefault="00FC5CD6" w:rsidP="00E606E0">
            <w:pPr>
              <w:pStyle w:val="Antrat5"/>
              <w:spacing w:before="0" w:after="0"/>
              <w:rPr>
                <w:i w:val="0"/>
                <w:iCs w:val="0"/>
                <w:sz w:val="22"/>
                <w:szCs w:val="22"/>
              </w:rPr>
            </w:pPr>
            <w:r w:rsidRPr="008F1992">
              <w:rPr>
                <w:i w:val="0"/>
                <w:iCs w:val="0"/>
                <w:sz w:val="22"/>
                <w:szCs w:val="22"/>
              </w:rPr>
              <w:t>Inkstų ir šlapimo takų sutrikimai</w:t>
            </w:r>
          </w:p>
          <w:p w14:paraId="26AC45E8" w14:textId="77777777" w:rsidR="00FC5CD6" w:rsidRPr="008F1992" w:rsidRDefault="00FC5CD6" w:rsidP="00E606E0">
            <w:pPr>
              <w:tabs>
                <w:tab w:val="left" w:pos="180"/>
              </w:tabs>
              <w:rPr>
                <w:szCs w:val="22"/>
              </w:rPr>
            </w:pPr>
          </w:p>
        </w:tc>
      </w:tr>
      <w:tr w:rsidR="00FC5CD6" w:rsidRPr="008F1992" w14:paraId="324EADB7" w14:textId="77777777" w:rsidTr="00E606E0">
        <w:tc>
          <w:tcPr>
            <w:tcW w:w="1356" w:type="pct"/>
          </w:tcPr>
          <w:p w14:paraId="106493B6" w14:textId="77777777" w:rsidR="00FC5CD6" w:rsidRPr="008F1992" w:rsidRDefault="00FC5CD6" w:rsidP="00E606E0">
            <w:pPr>
              <w:tabs>
                <w:tab w:val="left" w:pos="180"/>
              </w:tabs>
              <w:rPr>
                <w:szCs w:val="22"/>
              </w:rPr>
            </w:pPr>
            <w:r w:rsidRPr="008F1992">
              <w:rPr>
                <w:szCs w:val="22"/>
              </w:rPr>
              <w:t>Dažni</w:t>
            </w:r>
          </w:p>
        </w:tc>
        <w:tc>
          <w:tcPr>
            <w:tcW w:w="3644" w:type="pct"/>
          </w:tcPr>
          <w:p w14:paraId="7D835487" w14:textId="77777777" w:rsidR="00FC5CD6" w:rsidRPr="008F1992" w:rsidRDefault="00FC5CD6" w:rsidP="00E606E0">
            <w:pPr>
              <w:tabs>
                <w:tab w:val="left" w:pos="180"/>
              </w:tabs>
              <w:rPr>
                <w:szCs w:val="22"/>
              </w:rPr>
            </w:pPr>
            <w:r w:rsidRPr="008F1992">
              <w:rPr>
                <w:szCs w:val="22"/>
              </w:rPr>
              <w:t>Šlapimo nelaikymas, cistitas.</w:t>
            </w:r>
          </w:p>
        </w:tc>
      </w:tr>
      <w:tr w:rsidR="00FC5CD6" w:rsidRPr="008F1992" w14:paraId="56924A46" w14:textId="77777777" w:rsidTr="00E606E0">
        <w:tc>
          <w:tcPr>
            <w:tcW w:w="1356" w:type="pct"/>
          </w:tcPr>
          <w:p w14:paraId="0F6B03E6" w14:textId="77777777" w:rsidR="00FC5CD6" w:rsidRPr="008F1992" w:rsidRDefault="00FC5CD6" w:rsidP="00E606E0">
            <w:pPr>
              <w:tabs>
                <w:tab w:val="left" w:pos="180"/>
              </w:tabs>
              <w:rPr>
                <w:szCs w:val="22"/>
              </w:rPr>
            </w:pPr>
            <w:r w:rsidRPr="008F1992">
              <w:rPr>
                <w:szCs w:val="22"/>
              </w:rPr>
              <w:t>Nedažni</w:t>
            </w:r>
          </w:p>
        </w:tc>
        <w:tc>
          <w:tcPr>
            <w:tcW w:w="3644" w:type="pct"/>
          </w:tcPr>
          <w:p w14:paraId="17814DCC" w14:textId="77777777" w:rsidR="00FC5CD6" w:rsidRPr="008F1992" w:rsidRDefault="00FC5CD6" w:rsidP="00E606E0">
            <w:pPr>
              <w:tabs>
                <w:tab w:val="left" w:pos="180"/>
              </w:tabs>
              <w:rPr>
                <w:szCs w:val="22"/>
              </w:rPr>
            </w:pPr>
            <w:r w:rsidRPr="008F1992">
              <w:rPr>
                <w:szCs w:val="22"/>
              </w:rPr>
              <w:t>Dizurija, hematurija, šlapinimosi sutrikimai.</w:t>
            </w:r>
          </w:p>
        </w:tc>
      </w:tr>
      <w:tr w:rsidR="00FC5CD6" w:rsidRPr="008F1992" w14:paraId="68108429" w14:textId="77777777" w:rsidTr="00E606E0">
        <w:tc>
          <w:tcPr>
            <w:tcW w:w="1356" w:type="pct"/>
          </w:tcPr>
          <w:p w14:paraId="45383DFD" w14:textId="77777777" w:rsidR="00FC5CD6" w:rsidRPr="008F1992" w:rsidRDefault="00FC5CD6" w:rsidP="00E606E0">
            <w:pPr>
              <w:pStyle w:val="Antrat5"/>
              <w:tabs>
                <w:tab w:val="left" w:pos="180"/>
              </w:tabs>
              <w:spacing w:before="0" w:after="0"/>
              <w:rPr>
                <w:b w:val="0"/>
                <w:i w:val="0"/>
                <w:sz w:val="22"/>
                <w:szCs w:val="22"/>
              </w:rPr>
            </w:pPr>
            <w:r w:rsidRPr="008F1992">
              <w:rPr>
                <w:b w:val="0"/>
                <w:i w:val="0"/>
                <w:sz w:val="22"/>
                <w:szCs w:val="22"/>
              </w:rPr>
              <w:t>Reti</w:t>
            </w:r>
          </w:p>
        </w:tc>
        <w:tc>
          <w:tcPr>
            <w:tcW w:w="3644" w:type="pct"/>
          </w:tcPr>
          <w:p w14:paraId="19AEF598" w14:textId="77777777" w:rsidR="00FC5CD6" w:rsidRPr="008F1992" w:rsidRDefault="00FC5CD6" w:rsidP="00E606E0">
            <w:pPr>
              <w:tabs>
                <w:tab w:val="left" w:pos="180"/>
              </w:tabs>
              <w:rPr>
                <w:szCs w:val="22"/>
              </w:rPr>
            </w:pPr>
            <w:r w:rsidRPr="008F1992">
              <w:rPr>
                <w:szCs w:val="22"/>
              </w:rPr>
              <w:t>Šlapinimasis naktį, poliurija, padidėjusi diurezė.</w:t>
            </w:r>
          </w:p>
        </w:tc>
      </w:tr>
      <w:tr w:rsidR="00FC5CD6" w:rsidRPr="008F1992" w14:paraId="23CCF9B7" w14:textId="77777777" w:rsidTr="00E606E0">
        <w:tc>
          <w:tcPr>
            <w:tcW w:w="5000" w:type="pct"/>
            <w:gridSpan w:val="2"/>
          </w:tcPr>
          <w:p w14:paraId="5CAAFEB8" w14:textId="77777777" w:rsidR="00FC5CD6" w:rsidRPr="008F1992" w:rsidRDefault="00FC5CD6" w:rsidP="00E606E0">
            <w:pPr>
              <w:pStyle w:val="Pagrindinistekstas"/>
              <w:tabs>
                <w:tab w:val="left" w:pos="180"/>
              </w:tabs>
              <w:spacing w:after="0"/>
              <w:rPr>
                <w:sz w:val="22"/>
                <w:szCs w:val="22"/>
              </w:rPr>
            </w:pPr>
          </w:p>
          <w:p w14:paraId="26FAD347" w14:textId="77777777" w:rsidR="00FC5CD6" w:rsidRPr="008F1992" w:rsidRDefault="00FC5CD6" w:rsidP="00E606E0">
            <w:pPr>
              <w:pStyle w:val="Antrat5"/>
              <w:spacing w:before="0" w:after="0"/>
              <w:rPr>
                <w:i w:val="0"/>
                <w:iCs w:val="0"/>
                <w:sz w:val="22"/>
                <w:szCs w:val="22"/>
              </w:rPr>
            </w:pPr>
            <w:r w:rsidRPr="008F1992">
              <w:rPr>
                <w:i w:val="0"/>
                <w:iCs w:val="0"/>
                <w:sz w:val="22"/>
                <w:szCs w:val="22"/>
              </w:rPr>
              <w:t>Lytinės sistemos ir krūties sutrikimai</w:t>
            </w:r>
          </w:p>
          <w:p w14:paraId="7F881CFC" w14:textId="77777777" w:rsidR="00FC5CD6" w:rsidRPr="008F1992" w:rsidRDefault="00FC5CD6" w:rsidP="00E606E0">
            <w:pPr>
              <w:tabs>
                <w:tab w:val="left" w:pos="180"/>
              </w:tabs>
              <w:rPr>
                <w:szCs w:val="22"/>
              </w:rPr>
            </w:pPr>
          </w:p>
        </w:tc>
      </w:tr>
      <w:tr w:rsidR="00FC5CD6" w:rsidRPr="008F1992" w14:paraId="76619551" w14:textId="77777777" w:rsidTr="00E606E0">
        <w:tc>
          <w:tcPr>
            <w:tcW w:w="1356" w:type="pct"/>
          </w:tcPr>
          <w:p w14:paraId="0994B93A" w14:textId="77777777" w:rsidR="00FC5CD6" w:rsidRPr="008F1992" w:rsidRDefault="00FC5CD6" w:rsidP="00E606E0">
            <w:pPr>
              <w:tabs>
                <w:tab w:val="left" w:pos="180"/>
              </w:tabs>
              <w:rPr>
                <w:szCs w:val="22"/>
              </w:rPr>
            </w:pPr>
            <w:r w:rsidRPr="008F1992">
              <w:rPr>
                <w:szCs w:val="22"/>
              </w:rPr>
              <w:t>Nedažni</w:t>
            </w:r>
          </w:p>
        </w:tc>
        <w:tc>
          <w:tcPr>
            <w:tcW w:w="3644" w:type="pct"/>
          </w:tcPr>
          <w:p w14:paraId="29928E15" w14:textId="77777777" w:rsidR="00FC5CD6" w:rsidRPr="008F1992" w:rsidRDefault="00FC5CD6" w:rsidP="00E606E0">
            <w:pPr>
              <w:tabs>
                <w:tab w:val="left" w:pos="180"/>
              </w:tabs>
              <w:rPr>
                <w:szCs w:val="22"/>
              </w:rPr>
            </w:pPr>
            <w:r w:rsidRPr="008F1992">
              <w:rPr>
                <w:szCs w:val="22"/>
              </w:rPr>
              <w:t>Impotencija.</w:t>
            </w:r>
          </w:p>
        </w:tc>
      </w:tr>
      <w:tr w:rsidR="00FC5CD6" w:rsidRPr="008F1992" w14:paraId="2E2A468A" w14:textId="77777777" w:rsidTr="00E606E0">
        <w:tc>
          <w:tcPr>
            <w:tcW w:w="1356" w:type="pct"/>
          </w:tcPr>
          <w:p w14:paraId="18AA2E87" w14:textId="77777777" w:rsidR="00FC5CD6" w:rsidRPr="008F1992" w:rsidRDefault="00FC5CD6" w:rsidP="00E606E0">
            <w:pPr>
              <w:pStyle w:val="Pagrindinistekstas"/>
              <w:tabs>
                <w:tab w:val="left" w:pos="180"/>
              </w:tabs>
              <w:spacing w:after="0"/>
              <w:rPr>
                <w:sz w:val="22"/>
                <w:szCs w:val="22"/>
              </w:rPr>
            </w:pPr>
            <w:r w:rsidRPr="008F1992">
              <w:rPr>
                <w:sz w:val="22"/>
                <w:szCs w:val="22"/>
              </w:rPr>
              <w:t>Labai reti</w:t>
            </w:r>
          </w:p>
        </w:tc>
        <w:tc>
          <w:tcPr>
            <w:tcW w:w="3644" w:type="pct"/>
          </w:tcPr>
          <w:p w14:paraId="53C7AC4F" w14:textId="77777777" w:rsidR="00FC5CD6" w:rsidRPr="008F1992" w:rsidRDefault="00FC5CD6" w:rsidP="00E606E0">
            <w:pPr>
              <w:tabs>
                <w:tab w:val="left" w:pos="180"/>
              </w:tabs>
              <w:rPr>
                <w:szCs w:val="22"/>
              </w:rPr>
            </w:pPr>
            <w:r w:rsidRPr="008F1992">
              <w:rPr>
                <w:szCs w:val="22"/>
              </w:rPr>
              <w:t>Ginekomastija, priapizmas.</w:t>
            </w:r>
          </w:p>
        </w:tc>
      </w:tr>
      <w:tr w:rsidR="00FC5CD6" w:rsidRPr="008F1992" w14:paraId="55FAA0A8" w14:textId="77777777" w:rsidTr="00E606E0">
        <w:tc>
          <w:tcPr>
            <w:tcW w:w="1356" w:type="pct"/>
          </w:tcPr>
          <w:p w14:paraId="26E0EEEE" w14:textId="77777777" w:rsidR="00FC5CD6" w:rsidRPr="008F1992" w:rsidRDefault="00FC5CD6" w:rsidP="00E606E0">
            <w:pPr>
              <w:pStyle w:val="Pagrindinistekstas"/>
              <w:tabs>
                <w:tab w:val="left" w:pos="180"/>
              </w:tabs>
              <w:spacing w:after="0"/>
              <w:rPr>
                <w:sz w:val="22"/>
                <w:szCs w:val="22"/>
              </w:rPr>
            </w:pPr>
            <w:r w:rsidRPr="008F1992">
              <w:rPr>
                <w:sz w:val="22"/>
                <w:szCs w:val="22"/>
              </w:rPr>
              <w:t>Dažnis nežinomas</w:t>
            </w:r>
          </w:p>
        </w:tc>
        <w:tc>
          <w:tcPr>
            <w:tcW w:w="3644" w:type="pct"/>
          </w:tcPr>
          <w:p w14:paraId="1E3AEF4A" w14:textId="77777777" w:rsidR="00FC5CD6" w:rsidRPr="008F1992" w:rsidRDefault="00FC5CD6" w:rsidP="00E606E0">
            <w:pPr>
              <w:tabs>
                <w:tab w:val="left" w:pos="180"/>
              </w:tabs>
              <w:rPr>
                <w:szCs w:val="22"/>
              </w:rPr>
            </w:pPr>
            <w:r w:rsidRPr="008F1992">
              <w:rPr>
                <w:szCs w:val="22"/>
              </w:rPr>
              <w:t>Retrogradinė ejakuliacija.</w:t>
            </w:r>
          </w:p>
        </w:tc>
      </w:tr>
      <w:tr w:rsidR="00FC5CD6" w:rsidRPr="008F1992" w14:paraId="4463CF0B" w14:textId="77777777" w:rsidTr="00E606E0">
        <w:tc>
          <w:tcPr>
            <w:tcW w:w="5000" w:type="pct"/>
            <w:gridSpan w:val="2"/>
          </w:tcPr>
          <w:p w14:paraId="0AF21E68" w14:textId="77777777" w:rsidR="00FC5CD6" w:rsidRPr="008F1992" w:rsidRDefault="00FC5CD6" w:rsidP="00E606E0">
            <w:pPr>
              <w:pStyle w:val="Pagrindinistekstas"/>
              <w:tabs>
                <w:tab w:val="left" w:pos="180"/>
              </w:tabs>
              <w:spacing w:after="0"/>
              <w:rPr>
                <w:sz w:val="22"/>
                <w:szCs w:val="22"/>
              </w:rPr>
            </w:pPr>
          </w:p>
          <w:p w14:paraId="0585394D" w14:textId="77777777" w:rsidR="00FC5CD6" w:rsidRPr="008F1992" w:rsidRDefault="00FC5CD6" w:rsidP="00E606E0">
            <w:pPr>
              <w:pStyle w:val="Antrat5"/>
              <w:spacing w:before="0" w:after="0"/>
              <w:rPr>
                <w:i w:val="0"/>
                <w:iCs w:val="0"/>
                <w:sz w:val="22"/>
                <w:szCs w:val="22"/>
              </w:rPr>
            </w:pPr>
            <w:r w:rsidRPr="008F1992">
              <w:rPr>
                <w:i w:val="0"/>
                <w:iCs w:val="0"/>
                <w:sz w:val="22"/>
                <w:szCs w:val="22"/>
              </w:rPr>
              <w:t>Bendrieji sutrikimai ir vartojimo vietos pažeidimai</w:t>
            </w:r>
          </w:p>
          <w:p w14:paraId="62F3F751" w14:textId="77777777" w:rsidR="00FC5CD6" w:rsidRPr="008F1992" w:rsidRDefault="00FC5CD6" w:rsidP="00E606E0">
            <w:pPr>
              <w:tabs>
                <w:tab w:val="left" w:pos="180"/>
              </w:tabs>
              <w:rPr>
                <w:szCs w:val="22"/>
              </w:rPr>
            </w:pPr>
          </w:p>
        </w:tc>
      </w:tr>
      <w:tr w:rsidR="00FC5CD6" w:rsidRPr="008F1992" w14:paraId="0EC03293" w14:textId="77777777" w:rsidTr="00E606E0">
        <w:tc>
          <w:tcPr>
            <w:tcW w:w="1356" w:type="pct"/>
          </w:tcPr>
          <w:p w14:paraId="440AB30F" w14:textId="77777777" w:rsidR="00FC5CD6" w:rsidRPr="008F1992" w:rsidRDefault="00FC5CD6" w:rsidP="00E606E0">
            <w:pPr>
              <w:tabs>
                <w:tab w:val="left" w:pos="180"/>
              </w:tabs>
              <w:rPr>
                <w:szCs w:val="22"/>
              </w:rPr>
            </w:pPr>
            <w:r w:rsidRPr="008F1992">
              <w:rPr>
                <w:szCs w:val="22"/>
              </w:rPr>
              <w:t>Dažni</w:t>
            </w:r>
          </w:p>
        </w:tc>
        <w:tc>
          <w:tcPr>
            <w:tcW w:w="3644" w:type="pct"/>
          </w:tcPr>
          <w:p w14:paraId="69842D06" w14:textId="77777777" w:rsidR="00FC5CD6" w:rsidRPr="008F1992" w:rsidRDefault="00FC5CD6" w:rsidP="00E606E0">
            <w:pPr>
              <w:tabs>
                <w:tab w:val="left" w:pos="180"/>
              </w:tabs>
              <w:rPr>
                <w:szCs w:val="22"/>
              </w:rPr>
            </w:pPr>
            <w:r w:rsidRPr="008F1992">
              <w:rPr>
                <w:szCs w:val="22"/>
              </w:rPr>
              <w:t>Astenija, į gripą panašūs simptomai, periferinė edema.</w:t>
            </w:r>
          </w:p>
        </w:tc>
      </w:tr>
      <w:tr w:rsidR="00FC5CD6" w:rsidRPr="008F1992" w14:paraId="733F75FD" w14:textId="77777777" w:rsidTr="00E606E0">
        <w:tc>
          <w:tcPr>
            <w:tcW w:w="1356" w:type="pct"/>
          </w:tcPr>
          <w:p w14:paraId="7E60DA62" w14:textId="77777777" w:rsidR="00FC5CD6" w:rsidRPr="008F1992" w:rsidRDefault="00FC5CD6" w:rsidP="00E606E0">
            <w:pPr>
              <w:tabs>
                <w:tab w:val="left" w:pos="180"/>
              </w:tabs>
              <w:rPr>
                <w:szCs w:val="22"/>
              </w:rPr>
            </w:pPr>
            <w:r w:rsidRPr="008F1992">
              <w:rPr>
                <w:szCs w:val="22"/>
              </w:rPr>
              <w:t>Nedažni</w:t>
            </w:r>
          </w:p>
        </w:tc>
        <w:tc>
          <w:tcPr>
            <w:tcW w:w="3644" w:type="pct"/>
          </w:tcPr>
          <w:p w14:paraId="64A6EF84" w14:textId="77777777" w:rsidR="00FC5CD6" w:rsidRPr="008F1992" w:rsidRDefault="00FC5CD6" w:rsidP="00E606E0">
            <w:pPr>
              <w:tabs>
                <w:tab w:val="left" w:pos="180"/>
              </w:tabs>
              <w:rPr>
                <w:szCs w:val="22"/>
              </w:rPr>
            </w:pPr>
            <w:r w:rsidRPr="008F1992">
              <w:rPr>
                <w:szCs w:val="22"/>
              </w:rPr>
              <w:t>Skausmai, veido edema.</w:t>
            </w:r>
          </w:p>
        </w:tc>
      </w:tr>
      <w:tr w:rsidR="00FC5CD6" w:rsidRPr="008F1992" w14:paraId="25C4DE8D" w14:textId="77777777" w:rsidTr="00E606E0">
        <w:tc>
          <w:tcPr>
            <w:tcW w:w="1356" w:type="pct"/>
          </w:tcPr>
          <w:p w14:paraId="649E5F59" w14:textId="77777777" w:rsidR="00FC5CD6" w:rsidRPr="008F1992" w:rsidRDefault="00FC5CD6" w:rsidP="00E606E0">
            <w:pPr>
              <w:pStyle w:val="Pagrindinistekstas"/>
              <w:tabs>
                <w:tab w:val="left" w:pos="180"/>
              </w:tabs>
              <w:spacing w:after="0"/>
              <w:rPr>
                <w:sz w:val="22"/>
                <w:szCs w:val="22"/>
              </w:rPr>
            </w:pPr>
            <w:r w:rsidRPr="008F1992">
              <w:rPr>
                <w:sz w:val="22"/>
                <w:szCs w:val="22"/>
              </w:rPr>
              <w:t>Reti</w:t>
            </w:r>
          </w:p>
        </w:tc>
        <w:tc>
          <w:tcPr>
            <w:tcW w:w="3644" w:type="pct"/>
          </w:tcPr>
          <w:p w14:paraId="2ABCBDAA" w14:textId="77777777" w:rsidR="00FC5CD6" w:rsidRPr="008F1992" w:rsidRDefault="00FC5CD6" w:rsidP="00E606E0">
            <w:pPr>
              <w:tabs>
                <w:tab w:val="left" w:pos="180"/>
              </w:tabs>
              <w:rPr>
                <w:szCs w:val="22"/>
              </w:rPr>
            </w:pPr>
            <w:r w:rsidRPr="008F1992">
              <w:rPr>
                <w:szCs w:val="22"/>
              </w:rPr>
              <w:t>Senyvų žmonių kūno temperatūros sumažėjimas.</w:t>
            </w:r>
          </w:p>
        </w:tc>
      </w:tr>
      <w:tr w:rsidR="00FC5CD6" w:rsidRPr="008F1992" w14:paraId="2BEF1148" w14:textId="77777777" w:rsidTr="00E606E0">
        <w:tc>
          <w:tcPr>
            <w:tcW w:w="1356" w:type="pct"/>
          </w:tcPr>
          <w:p w14:paraId="0C9A9F1E" w14:textId="77777777" w:rsidR="00FC5CD6" w:rsidRPr="008F1992" w:rsidRDefault="00FC5CD6" w:rsidP="00E606E0">
            <w:pPr>
              <w:pStyle w:val="Pagrindinistekstas"/>
              <w:tabs>
                <w:tab w:val="left" w:pos="180"/>
              </w:tabs>
              <w:spacing w:after="0"/>
              <w:rPr>
                <w:sz w:val="22"/>
                <w:szCs w:val="22"/>
              </w:rPr>
            </w:pPr>
            <w:r w:rsidRPr="008F1992">
              <w:rPr>
                <w:sz w:val="22"/>
                <w:szCs w:val="22"/>
              </w:rPr>
              <w:t>Labai reti</w:t>
            </w:r>
          </w:p>
        </w:tc>
        <w:tc>
          <w:tcPr>
            <w:tcW w:w="3644" w:type="pct"/>
          </w:tcPr>
          <w:p w14:paraId="22D6F7D9" w14:textId="77777777" w:rsidR="00FC5CD6" w:rsidRPr="008F1992" w:rsidRDefault="00FC5CD6" w:rsidP="00E606E0">
            <w:pPr>
              <w:tabs>
                <w:tab w:val="left" w:pos="180"/>
              </w:tabs>
              <w:rPr>
                <w:szCs w:val="22"/>
              </w:rPr>
            </w:pPr>
            <w:r w:rsidRPr="008F1992">
              <w:rPr>
                <w:szCs w:val="22"/>
              </w:rPr>
              <w:t>Nuovargis, negalavimas.</w:t>
            </w:r>
          </w:p>
        </w:tc>
      </w:tr>
      <w:tr w:rsidR="00FC5CD6" w:rsidRPr="008F1992" w14:paraId="76FE3ECA" w14:textId="77777777" w:rsidTr="00E606E0">
        <w:tc>
          <w:tcPr>
            <w:tcW w:w="5000" w:type="pct"/>
            <w:gridSpan w:val="2"/>
          </w:tcPr>
          <w:p w14:paraId="0D76BBA5" w14:textId="77777777" w:rsidR="00FC5CD6" w:rsidRPr="008F1992" w:rsidRDefault="00FC5CD6" w:rsidP="00E606E0">
            <w:pPr>
              <w:pStyle w:val="Antrat5"/>
              <w:spacing w:before="0" w:after="0"/>
              <w:rPr>
                <w:i w:val="0"/>
                <w:sz w:val="22"/>
                <w:szCs w:val="22"/>
              </w:rPr>
            </w:pPr>
          </w:p>
          <w:p w14:paraId="1F095D2B" w14:textId="77777777" w:rsidR="00FC5CD6" w:rsidRPr="008F1992" w:rsidRDefault="00FC5CD6" w:rsidP="00E606E0">
            <w:pPr>
              <w:pStyle w:val="Antrat5"/>
              <w:spacing w:before="0" w:after="0"/>
              <w:rPr>
                <w:i w:val="0"/>
                <w:sz w:val="22"/>
                <w:szCs w:val="22"/>
              </w:rPr>
            </w:pPr>
            <w:r w:rsidRPr="008F1992">
              <w:rPr>
                <w:i w:val="0"/>
                <w:sz w:val="22"/>
                <w:szCs w:val="22"/>
              </w:rPr>
              <w:t>Tyrimai</w:t>
            </w:r>
          </w:p>
          <w:p w14:paraId="45480540" w14:textId="77777777" w:rsidR="00FC5CD6" w:rsidRPr="008F1992" w:rsidRDefault="00FC5CD6" w:rsidP="00E606E0">
            <w:pPr>
              <w:rPr>
                <w:spacing w:val="-3"/>
                <w:szCs w:val="22"/>
              </w:rPr>
            </w:pPr>
          </w:p>
        </w:tc>
      </w:tr>
      <w:tr w:rsidR="00FC5CD6" w:rsidRPr="008F1992" w14:paraId="48A374DE" w14:textId="77777777" w:rsidTr="00E606E0">
        <w:tc>
          <w:tcPr>
            <w:tcW w:w="1356" w:type="pct"/>
          </w:tcPr>
          <w:p w14:paraId="12BBC3B9" w14:textId="77777777" w:rsidR="00FC5CD6" w:rsidRPr="008F1992" w:rsidRDefault="00FC5CD6" w:rsidP="00E606E0">
            <w:pPr>
              <w:pStyle w:val="Antrat5"/>
              <w:spacing w:before="0" w:after="0"/>
              <w:rPr>
                <w:i w:val="0"/>
                <w:sz w:val="22"/>
                <w:szCs w:val="22"/>
              </w:rPr>
            </w:pPr>
            <w:r w:rsidRPr="008F1992">
              <w:rPr>
                <w:b w:val="0"/>
                <w:i w:val="0"/>
                <w:sz w:val="22"/>
                <w:szCs w:val="22"/>
              </w:rPr>
              <w:t>Nedažni</w:t>
            </w:r>
          </w:p>
        </w:tc>
        <w:tc>
          <w:tcPr>
            <w:tcW w:w="3644" w:type="pct"/>
          </w:tcPr>
          <w:p w14:paraId="485038E5" w14:textId="77777777" w:rsidR="00FC5CD6" w:rsidRPr="008F1992" w:rsidRDefault="00FC5CD6" w:rsidP="00E606E0">
            <w:pPr>
              <w:rPr>
                <w:szCs w:val="22"/>
              </w:rPr>
            </w:pPr>
            <w:r w:rsidRPr="008F1992">
              <w:rPr>
                <w:szCs w:val="22"/>
              </w:rPr>
              <w:t>Kūno svorio padidėjimas.</w:t>
            </w:r>
          </w:p>
        </w:tc>
      </w:tr>
      <w:tr w:rsidR="00FC5CD6" w:rsidRPr="008F1992" w14:paraId="6FFDD46E" w14:textId="77777777" w:rsidTr="00E606E0">
        <w:tc>
          <w:tcPr>
            <w:tcW w:w="1356" w:type="pct"/>
          </w:tcPr>
          <w:p w14:paraId="41C75405" w14:textId="77777777" w:rsidR="00FC5CD6" w:rsidRPr="008F1992" w:rsidRDefault="00FC5CD6" w:rsidP="00E606E0">
            <w:pPr>
              <w:pStyle w:val="Antrat5"/>
              <w:spacing w:before="0" w:after="0"/>
              <w:rPr>
                <w:b w:val="0"/>
                <w:i w:val="0"/>
                <w:sz w:val="22"/>
                <w:szCs w:val="22"/>
              </w:rPr>
            </w:pPr>
            <w:r w:rsidRPr="008F1992">
              <w:rPr>
                <w:b w:val="0"/>
                <w:i w:val="0"/>
                <w:sz w:val="22"/>
                <w:szCs w:val="22"/>
              </w:rPr>
              <w:t>Labai reti</w:t>
            </w:r>
          </w:p>
        </w:tc>
        <w:tc>
          <w:tcPr>
            <w:tcW w:w="3644" w:type="pct"/>
          </w:tcPr>
          <w:p w14:paraId="16EF28D3" w14:textId="77777777" w:rsidR="00FC5CD6" w:rsidRPr="008F1992" w:rsidRDefault="00FC5CD6" w:rsidP="00E606E0">
            <w:pPr>
              <w:rPr>
                <w:szCs w:val="22"/>
              </w:rPr>
            </w:pPr>
            <w:r w:rsidRPr="008F1992">
              <w:rPr>
                <w:spacing w:val="-3"/>
                <w:szCs w:val="22"/>
              </w:rPr>
              <w:t>Šlapalo ir kreatinino padaugėjimas serume.</w:t>
            </w:r>
          </w:p>
        </w:tc>
      </w:tr>
    </w:tbl>
    <w:p w14:paraId="77CB7F7C" w14:textId="77777777" w:rsidR="00FC5CD6" w:rsidRPr="008F1992" w:rsidRDefault="00FC5CD6" w:rsidP="00FC5CD6">
      <w:pPr>
        <w:ind w:left="567" w:hanging="567"/>
        <w:rPr>
          <w:bCs/>
          <w:szCs w:val="22"/>
        </w:rPr>
      </w:pPr>
    </w:p>
    <w:p w14:paraId="54E6BE3E" w14:textId="77777777" w:rsidR="00FC5CD6" w:rsidRPr="008F1992" w:rsidRDefault="00FC5CD6" w:rsidP="00FC5CD6">
      <w:pPr>
        <w:tabs>
          <w:tab w:val="left" w:pos="567"/>
        </w:tabs>
        <w:autoSpaceDE w:val="0"/>
        <w:autoSpaceDN w:val="0"/>
        <w:adjustRightInd w:val="0"/>
        <w:spacing w:line="260" w:lineRule="exact"/>
        <w:rPr>
          <w:snapToGrid w:val="0"/>
          <w:szCs w:val="22"/>
          <w:u w:val="single"/>
        </w:rPr>
      </w:pPr>
      <w:r w:rsidRPr="008F1992">
        <w:rPr>
          <w:noProof/>
          <w:snapToGrid w:val="0"/>
          <w:szCs w:val="22"/>
          <w:u w:val="single"/>
        </w:rPr>
        <w:t>Pranešimas apie įtariamas nepageidaujamas reakcijas</w:t>
      </w:r>
    </w:p>
    <w:p w14:paraId="331D36A7" w14:textId="7E81EA5C" w:rsidR="00FC5CD6" w:rsidRPr="008F1992" w:rsidRDefault="00FC5CD6" w:rsidP="00FC5CD6">
      <w:pPr>
        <w:tabs>
          <w:tab w:val="left" w:pos="567"/>
        </w:tabs>
        <w:autoSpaceDE w:val="0"/>
        <w:autoSpaceDN w:val="0"/>
        <w:adjustRightInd w:val="0"/>
        <w:spacing w:line="260" w:lineRule="exact"/>
        <w:rPr>
          <w:noProof/>
          <w:snapToGrid w:val="0"/>
          <w:szCs w:val="22"/>
        </w:rPr>
      </w:pPr>
      <w:r w:rsidRPr="008F1992">
        <w:rPr>
          <w:noProof/>
          <w:snapToGrid w:val="0"/>
          <w:szCs w:val="22"/>
        </w:rPr>
        <w:t>Svarbu pranešti apie įtariamas nepageidaujamas reakcijas, pastebėtas po vaistinio preparato pateikimo į rinką, nes tai leidžia nuolat stebėti vaistinio preparato naudos ir rizikos santykį.</w:t>
      </w:r>
      <w:r w:rsidRPr="008F1992">
        <w:rPr>
          <w:snapToGrid w:val="0"/>
          <w:szCs w:val="22"/>
        </w:rPr>
        <w:t xml:space="preserve"> </w:t>
      </w:r>
      <w:r w:rsidRPr="008F1992">
        <w:rPr>
          <w:noProof/>
          <w:snapToGrid w:val="0"/>
          <w:szCs w:val="22"/>
        </w:rPr>
        <w:t>Sveikatos priežiūros specialistai turi pranešti apie bet kokias įtariamas nepageidaujamas reakcijas, užpildę interneto svetainėje http://</w:t>
      </w:r>
      <w:hyperlink r:id="rId7" w:history="1">
        <w:r w:rsidRPr="008F1992">
          <w:rPr>
            <w:rFonts w:eastAsia="SimSun"/>
            <w:noProof/>
            <w:snapToGrid w:val="0"/>
            <w:color w:val="0000FF"/>
            <w:szCs w:val="22"/>
            <w:u w:val="single"/>
          </w:rPr>
          <w:t>www.vvkt.lt</w:t>
        </w:r>
      </w:hyperlink>
      <w:r w:rsidRPr="008F1992">
        <w:rPr>
          <w:noProof/>
          <w:snapToGrid w:val="0"/>
          <w:szCs w:val="22"/>
        </w:rPr>
        <w:t>/ esančią formą,</w:t>
      </w:r>
      <w:r w:rsidR="006507E1" w:rsidRPr="006507E1">
        <w:t xml:space="preserve"> </w:t>
      </w:r>
      <w:r w:rsidR="006507E1" w:rsidRPr="006507E1">
        <w:rPr>
          <w:noProof/>
          <w:snapToGrid w:val="0"/>
          <w:szCs w:val="22"/>
        </w:rPr>
        <w:t>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r w:rsidRPr="008F1992">
        <w:rPr>
          <w:noProof/>
          <w:snapToGrid w:val="0"/>
          <w:szCs w:val="22"/>
        </w:rPr>
        <w:t xml:space="preserve"> </w:t>
      </w:r>
    </w:p>
    <w:p w14:paraId="02C66E40" w14:textId="77777777" w:rsidR="00FC5CD6" w:rsidRPr="008F1992" w:rsidRDefault="00FC5CD6" w:rsidP="00FC5CD6">
      <w:pPr>
        <w:ind w:left="567" w:hanging="567"/>
        <w:rPr>
          <w:bCs/>
          <w:szCs w:val="22"/>
        </w:rPr>
      </w:pPr>
    </w:p>
    <w:p w14:paraId="11804EF7" w14:textId="77777777" w:rsidR="00FC5CD6" w:rsidRPr="008F1992" w:rsidRDefault="00FC5CD6" w:rsidP="00D53FB0">
      <w:pPr>
        <w:keepNext/>
        <w:ind w:left="567" w:hanging="567"/>
        <w:rPr>
          <w:b/>
          <w:szCs w:val="22"/>
        </w:rPr>
      </w:pPr>
      <w:r w:rsidRPr="008F1992">
        <w:rPr>
          <w:b/>
          <w:szCs w:val="22"/>
        </w:rPr>
        <w:lastRenderedPageBreak/>
        <w:t>4.9</w:t>
      </w:r>
      <w:r w:rsidRPr="008F1992">
        <w:rPr>
          <w:b/>
          <w:szCs w:val="22"/>
        </w:rPr>
        <w:tab/>
        <w:t>Perdozavimas</w:t>
      </w:r>
    </w:p>
    <w:p w14:paraId="026218AD" w14:textId="77777777" w:rsidR="00FC5CD6" w:rsidRPr="008F1992" w:rsidRDefault="00FC5CD6" w:rsidP="00D53FB0">
      <w:pPr>
        <w:keepNext/>
        <w:ind w:left="567" w:hanging="567"/>
        <w:rPr>
          <w:szCs w:val="22"/>
        </w:rPr>
      </w:pPr>
    </w:p>
    <w:p w14:paraId="08595F25" w14:textId="77777777" w:rsidR="00FC5CD6" w:rsidRPr="008F1992" w:rsidRDefault="00FC5CD6" w:rsidP="00D53FB0">
      <w:pPr>
        <w:keepNext/>
        <w:rPr>
          <w:szCs w:val="22"/>
          <w:u w:val="single"/>
        </w:rPr>
      </w:pPr>
      <w:r w:rsidRPr="008F1992">
        <w:rPr>
          <w:szCs w:val="22"/>
          <w:u w:val="single"/>
        </w:rPr>
        <w:t>Simptomai</w:t>
      </w:r>
    </w:p>
    <w:p w14:paraId="67A3CE0E" w14:textId="77777777" w:rsidR="00FC5CD6" w:rsidRPr="008F1992" w:rsidRDefault="00FC5CD6" w:rsidP="00D53FB0">
      <w:pPr>
        <w:keepNext/>
        <w:rPr>
          <w:szCs w:val="22"/>
        </w:rPr>
      </w:pPr>
      <w:r w:rsidRPr="008F1992">
        <w:rPr>
          <w:szCs w:val="22"/>
        </w:rPr>
        <w:t>Hipotenzija. Taip pat žr. nepageidaujamą poveikį.</w:t>
      </w:r>
    </w:p>
    <w:p w14:paraId="1224E817" w14:textId="77777777" w:rsidR="00FC5CD6" w:rsidRPr="008F1992" w:rsidRDefault="00FC5CD6" w:rsidP="00FC5CD6">
      <w:pPr>
        <w:rPr>
          <w:szCs w:val="22"/>
        </w:rPr>
      </w:pPr>
    </w:p>
    <w:p w14:paraId="2CE86BF6" w14:textId="77777777" w:rsidR="00FC5CD6" w:rsidRPr="008F1992" w:rsidRDefault="00FC5CD6" w:rsidP="00FC5CD6">
      <w:pPr>
        <w:rPr>
          <w:szCs w:val="22"/>
          <w:u w:val="single"/>
        </w:rPr>
      </w:pPr>
      <w:r w:rsidRPr="008F1992">
        <w:rPr>
          <w:szCs w:val="22"/>
          <w:u w:val="single"/>
        </w:rPr>
        <w:t>Gydymas</w:t>
      </w:r>
    </w:p>
    <w:p w14:paraId="6B827948" w14:textId="77777777" w:rsidR="00FC5CD6" w:rsidRPr="008F1992" w:rsidRDefault="00FC5CD6" w:rsidP="00FC5CD6">
      <w:pPr>
        <w:rPr>
          <w:szCs w:val="22"/>
        </w:rPr>
      </w:pPr>
      <w:r w:rsidRPr="008F1992">
        <w:rPr>
          <w:szCs w:val="22"/>
        </w:rPr>
        <w:t>Jei perdozavimas sukėlė hipotenziją, pacientą nedelsiant reikia atlošti ir nuleisti galvą.</w:t>
      </w:r>
    </w:p>
    <w:p w14:paraId="0773B2D9" w14:textId="77777777" w:rsidR="00FC5CD6" w:rsidRPr="008F1992" w:rsidRDefault="00FC5CD6" w:rsidP="00FC5CD6">
      <w:pPr>
        <w:rPr>
          <w:szCs w:val="22"/>
        </w:rPr>
      </w:pPr>
      <w:r w:rsidRPr="008F1992">
        <w:rPr>
          <w:szCs w:val="22"/>
        </w:rPr>
        <w:t>Jeigu reikiai individualiam atvejui, galima taikyti kitas palaikomąsias priemones,.</w:t>
      </w:r>
    </w:p>
    <w:p w14:paraId="7CA0F3B0" w14:textId="77777777" w:rsidR="00FC5CD6" w:rsidRPr="008F1992" w:rsidRDefault="00FC5CD6" w:rsidP="00FC5CD6">
      <w:pPr>
        <w:rPr>
          <w:szCs w:val="22"/>
        </w:rPr>
      </w:pPr>
      <w:r w:rsidRPr="008F1992">
        <w:rPr>
          <w:szCs w:val="22"/>
        </w:rPr>
        <w:t>Simptominis kraujotaką palaikantis gydymas (pacientą reikia paguldyti ant nugaros, vartoti skysčių) ir kai kuriomis aplinkybėmis kraujagysles sutraukiančių preparatų (vazopresorių) vartojimas.</w:t>
      </w:r>
    </w:p>
    <w:p w14:paraId="45B1A45E" w14:textId="77777777" w:rsidR="00FC5CD6" w:rsidRPr="008F1992" w:rsidRDefault="00FC5CD6" w:rsidP="00FC5CD6">
      <w:pPr>
        <w:rPr>
          <w:szCs w:val="22"/>
        </w:rPr>
      </w:pPr>
      <w:r w:rsidRPr="008F1992">
        <w:rPr>
          <w:szCs w:val="22"/>
        </w:rPr>
        <w:t>Reikia stebėti inkstų funkciją.</w:t>
      </w:r>
    </w:p>
    <w:p w14:paraId="4AFB86AF" w14:textId="77777777" w:rsidR="00FC5CD6" w:rsidRPr="008F1992" w:rsidRDefault="00FC5CD6" w:rsidP="00FC5CD6">
      <w:pPr>
        <w:rPr>
          <w:szCs w:val="22"/>
        </w:rPr>
      </w:pPr>
    </w:p>
    <w:p w14:paraId="2E6ACDED" w14:textId="77777777" w:rsidR="00FC5CD6" w:rsidRPr="008F1992" w:rsidRDefault="00FC5CD6" w:rsidP="00FC5CD6">
      <w:pPr>
        <w:rPr>
          <w:szCs w:val="22"/>
        </w:rPr>
      </w:pPr>
      <w:r w:rsidRPr="008F1992">
        <w:rPr>
          <w:szCs w:val="22"/>
        </w:rPr>
        <w:t>Daug doksazosino prisijungia prie baltymų, todėl dializė netaikoma.</w:t>
      </w:r>
    </w:p>
    <w:p w14:paraId="526ADB95" w14:textId="77777777" w:rsidR="00FC5CD6" w:rsidRPr="008F1992" w:rsidRDefault="00FC5CD6" w:rsidP="00FC5CD6">
      <w:pPr>
        <w:rPr>
          <w:szCs w:val="22"/>
        </w:rPr>
      </w:pPr>
    </w:p>
    <w:p w14:paraId="6876BED7" w14:textId="77777777" w:rsidR="00FC5CD6" w:rsidRPr="008F1992" w:rsidRDefault="00FC5CD6" w:rsidP="00FC5CD6">
      <w:pPr>
        <w:ind w:left="567" w:hanging="567"/>
        <w:rPr>
          <w:szCs w:val="22"/>
        </w:rPr>
      </w:pPr>
    </w:p>
    <w:p w14:paraId="2E842489" w14:textId="77777777" w:rsidR="00FC5CD6" w:rsidRPr="008F1992" w:rsidRDefault="00FC5CD6" w:rsidP="00FC5CD6">
      <w:pPr>
        <w:ind w:left="567" w:hanging="567"/>
        <w:rPr>
          <w:b/>
          <w:caps/>
          <w:szCs w:val="22"/>
        </w:rPr>
      </w:pPr>
      <w:r w:rsidRPr="008F1992">
        <w:rPr>
          <w:b/>
          <w:caps/>
          <w:szCs w:val="22"/>
        </w:rPr>
        <w:t>5.</w:t>
      </w:r>
      <w:r w:rsidRPr="008F1992">
        <w:rPr>
          <w:b/>
          <w:caps/>
          <w:szCs w:val="22"/>
        </w:rPr>
        <w:tab/>
      </w:r>
      <w:r w:rsidRPr="008F1992">
        <w:rPr>
          <w:b/>
          <w:szCs w:val="22"/>
        </w:rPr>
        <w:t xml:space="preserve">FARMAKOLOGINĖS </w:t>
      </w:r>
      <w:r w:rsidRPr="008F1992">
        <w:rPr>
          <w:b/>
          <w:caps/>
          <w:szCs w:val="22"/>
        </w:rPr>
        <w:t>savybės</w:t>
      </w:r>
    </w:p>
    <w:p w14:paraId="1E7A5ADD" w14:textId="77777777" w:rsidR="00FC5CD6" w:rsidRPr="008F1992" w:rsidRDefault="00FC5CD6" w:rsidP="00FC5CD6">
      <w:pPr>
        <w:ind w:left="567" w:hanging="567"/>
        <w:rPr>
          <w:szCs w:val="22"/>
        </w:rPr>
      </w:pPr>
    </w:p>
    <w:p w14:paraId="56FC8183" w14:textId="77777777" w:rsidR="00FC5CD6" w:rsidRPr="008F1992" w:rsidRDefault="00FC5CD6" w:rsidP="00FC5CD6">
      <w:pPr>
        <w:ind w:left="567" w:hanging="567"/>
        <w:rPr>
          <w:b/>
          <w:szCs w:val="22"/>
        </w:rPr>
      </w:pPr>
      <w:r w:rsidRPr="008F1992">
        <w:rPr>
          <w:b/>
          <w:szCs w:val="22"/>
        </w:rPr>
        <w:t>5.1</w:t>
      </w:r>
      <w:r w:rsidRPr="008F1992">
        <w:rPr>
          <w:b/>
          <w:szCs w:val="22"/>
        </w:rPr>
        <w:tab/>
        <w:t xml:space="preserve">Farmakodinaminės savybės </w:t>
      </w:r>
    </w:p>
    <w:p w14:paraId="30016565" w14:textId="77777777" w:rsidR="00FC5CD6" w:rsidRPr="008F1992" w:rsidRDefault="00FC5CD6" w:rsidP="00FC5CD6">
      <w:pPr>
        <w:ind w:left="567" w:hanging="567"/>
        <w:rPr>
          <w:szCs w:val="22"/>
        </w:rPr>
      </w:pPr>
    </w:p>
    <w:p w14:paraId="409B8F42" w14:textId="77777777" w:rsidR="00FC5CD6" w:rsidRPr="008F1992" w:rsidRDefault="00FC5CD6" w:rsidP="00FC5CD6">
      <w:pPr>
        <w:rPr>
          <w:szCs w:val="22"/>
        </w:rPr>
      </w:pPr>
      <w:r w:rsidRPr="008F1992">
        <w:rPr>
          <w:szCs w:val="22"/>
        </w:rPr>
        <w:t xml:space="preserve">Farmakoterapinė grupė </w:t>
      </w:r>
      <w:r w:rsidRPr="008F1992">
        <w:rPr>
          <w:szCs w:val="22"/>
        </w:rPr>
        <w:sym w:font="Symbol" w:char="F02D"/>
      </w:r>
      <w:r w:rsidRPr="008F1992">
        <w:rPr>
          <w:szCs w:val="22"/>
        </w:rPr>
        <w:t xml:space="preserve"> alfa adrenoreceptorių </w:t>
      </w:r>
      <w:r w:rsidRPr="008F1992">
        <w:rPr>
          <w:color w:val="000000"/>
          <w:szCs w:val="22"/>
        </w:rPr>
        <w:t>blokatoriai</w:t>
      </w:r>
      <w:r w:rsidRPr="008F1992">
        <w:rPr>
          <w:szCs w:val="22"/>
        </w:rPr>
        <w:t xml:space="preserve">, ATC kodas </w:t>
      </w:r>
      <w:r w:rsidRPr="008F1992">
        <w:rPr>
          <w:szCs w:val="22"/>
        </w:rPr>
        <w:sym w:font="Symbol" w:char="F02D"/>
      </w:r>
      <w:r w:rsidRPr="008F1992">
        <w:rPr>
          <w:szCs w:val="22"/>
        </w:rPr>
        <w:t xml:space="preserve"> C 02 CA 04.</w:t>
      </w:r>
    </w:p>
    <w:p w14:paraId="2AD3C054" w14:textId="77777777" w:rsidR="00FC5CD6" w:rsidRPr="008F1992" w:rsidRDefault="00FC5CD6" w:rsidP="00FC5CD6">
      <w:pPr>
        <w:rPr>
          <w:szCs w:val="22"/>
        </w:rPr>
      </w:pPr>
    </w:p>
    <w:p w14:paraId="188618D4" w14:textId="77777777" w:rsidR="00FC5CD6" w:rsidRPr="008F1992" w:rsidRDefault="00FC5CD6" w:rsidP="00FC5CD6">
      <w:pPr>
        <w:rPr>
          <w:szCs w:val="22"/>
          <w:u w:val="single"/>
        </w:rPr>
      </w:pPr>
      <w:r w:rsidRPr="008F1992">
        <w:rPr>
          <w:szCs w:val="22"/>
          <w:u w:val="single"/>
        </w:rPr>
        <w:t>Arterinė hipertenzija</w:t>
      </w:r>
    </w:p>
    <w:p w14:paraId="6B734D56" w14:textId="77777777" w:rsidR="00FC5CD6" w:rsidRPr="008F1992" w:rsidRDefault="00FC5CD6" w:rsidP="00FC5CD6">
      <w:pPr>
        <w:rPr>
          <w:szCs w:val="22"/>
        </w:rPr>
      </w:pPr>
      <w:r w:rsidRPr="008F1992">
        <w:rPr>
          <w:szCs w:val="22"/>
        </w:rPr>
        <w:t>Doxonex SR pailginto atpalaidavimo tablečių vartojančių hipertenzija sergančių pacientų kraujospūdis kliniškai reikšmingai sumažėja, nes sumažėja sisteminis kraujagyslių pasipriešinimas. Tokį poveikį lemia selektyvi kraujagyslėse esančių alfa 1 adrenoreceptorių blokada. Vieną kartą per parą vartojamas vaistinis preparatas kliniškai reikšmingai mažina kraujospūdį, kuris būna sumažėjęs visą parą ir 24 valandas po dozės išgėrimo. Daugumos pacientų kraujospūdį sureguliuoja pradinė Doxonex SR 4 mg pailginto atpalaidavimo tablečių dozė. Vartojant Doxonex SR pailginto atpalaidavimo tabletes, hipertenzija sergančių pacientų kraujospūdis gulint ir stovint sumažėja panašiai.</w:t>
      </w:r>
    </w:p>
    <w:p w14:paraId="416AD1A8" w14:textId="77777777" w:rsidR="00FC5CD6" w:rsidRPr="008F1992" w:rsidRDefault="00FC5CD6" w:rsidP="00FC5CD6">
      <w:pPr>
        <w:rPr>
          <w:szCs w:val="22"/>
        </w:rPr>
      </w:pPr>
    </w:p>
    <w:p w14:paraId="39F9E5C9" w14:textId="77777777" w:rsidR="00FC5CD6" w:rsidRPr="008F1992" w:rsidRDefault="00FC5CD6" w:rsidP="00FC5CD6">
      <w:pPr>
        <w:rPr>
          <w:szCs w:val="22"/>
        </w:rPr>
      </w:pPr>
      <w:r w:rsidRPr="008F1992">
        <w:rPr>
          <w:szCs w:val="22"/>
        </w:rPr>
        <w:t>Asmenys, kurie gydomi įprastomis doksazosino tabletėmis, gali vartoti Doxonex SR pailginto atpalaidavimo tabletes, tik, jeigu reikia, atsižvelgiant į poveikio palaikymą ir toleravimą, reikia palaipsniui sumažinti dozę.</w:t>
      </w:r>
    </w:p>
    <w:p w14:paraId="42F11BFF" w14:textId="77777777" w:rsidR="00FC5CD6" w:rsidRPr="008F1992" w:rsidRDefault="00FC5CD6" w:rsidP="00FC5CD6">
      <w:pPr>
        <w:rPr>
          <w:szCs w:val="22"/>
        </w:rPr>
      </w:pPr>
    </w:p>
    <w:p w14:paraId="36CBE685" w14:textId="77777777" w:rsidR="00FC5CD6" w:rsidRPr="008F1992" w:rsidRDefault="00FC5CD6" w:rsidP="00FC5CD6">
      <w:pPr>
        <w:rPr>
          <w:szCs w:val="22"/>
        </w:rPr>
      </w:pPr>
      <w:r w:rsidRPr="008F1992">
        <w:rPr>
          <w:szCs w:val="22"/>
        </w:rPr>
        <w:t>Ilgą laiką vartojant doksazosiną, pripratimas nepasireiškė. Ilgalaikio gydymo metu retais atvejais gali padidėti renino aktyvumas plazmoje ir pasireikšti tachikardija. Doksazosinas palankiai veikia kraujo lipidus: reikšmingai padidėja DTL ir bendrojo cholesterolio santykis (4</w:t>
      </w:r>
      <w:r w:rsidRPr="008F1992">
        <w:rPr>
          <w:szCs w:val="22"/>
        </w:rPr>
        <w:noBreakHyphen/>
        <w:t>13 % prieš gydymą buvusio rodmens) ir reikšmingai sumažėja bendra gliceridų ir bendra cholesterolio koncentracija.</w:t>
      </w:r>
    </w:p>
    <w:p w14:paraId="475750D6" w14:textId="77777777" w:rsidR="00FC5CD6" w:rsidRPr="008F1992" w:rsidRDefault="00FC5CD6" w:rsidP="00FC5CD6">
      <w:pPr>
        <w:rPr>
          <w:szCs w:val="22"/>
        </w:rPr>
      </w:pPr>
    </w:p>
    <w:p w14:paraId="7BC4F762" w14:textId="77777777" w:rsidR="00FC5CD6" w:rsidRPr="008F1992" w:rsidRDefault="00FC5CD6" w:rsidP="00FC5CD6">
      <w:pPr>
        <w:rPr>
          <w:szCs w:val="22"/>
        </w:rPr>
      </w:pPr>
      <w:r w:rsidRPr="008F1992">
        <w:rPr>
          <w:szCs w:val="22"/>
        </w:rPr>
        <w:t>Gydant doksazosinu, mažėja kairiojo skilvelio hipertrofija, slopinama trombocitų agregacija ir padidėja audinių plazminogeno aktyvatoriaus aktyvumas. Doksazosinas padidina pacientų, kurių organizmo jautrumas insulinui sumažėjęs, jautrumą insulinui.</w:t>
      </w:r>
    </w:p>
    <w:p w14:paraId="4E535C0B" w14:textId="77777777" w:rsidR="00FC5CD6" w:rsidRPr="008F1992" w:rsidRDefault="00FC5CD6" w:rsidP="00FC5CD6">
      <w:pPr>
        <w:rPr>
          <w:szCs w:val="22"/>
        </w:rPr>
      </w:pPr>
    </w:p>
    <w:p w14:paraId="6EFEEC22" w14:textId="77777777" w:rsidR="00FC5CD6" w:rsidRPr="008F1992" w:rsidRDefault="00FC5CD6" w:rsidP="00FC5CD6">
      <w:pPr>
        <w:rPr>
          <w:szCs w:val="22"/>
        </w:rPr>
      </w:pPr>
      <w:r w:rsidRPr="008F1992">
        <w:rPr>
          <w:szCs w:val="22"/>
        </w:rPr>
        <w:t>Doksazosinas nesukelia nepageidaujamo metabolinio poveikio ir gerai tinka gydyti pacientus, kurie kartu serga astma, cukriniu diabetu, kairiojo skilvelio funkcijos sutrikimu ir artritu.</w:t>
      </w:r>
    </w:p>
    <w:p w14:paraId="44B5C1E6" w14:textId="77777777" w:rsidR="00FC5CD6" w:rsidRPr="008F1992" w:rsidRDefault="00FC5CD6" w:rsidP="00FC5CD6">
      <w:pPr>
        <w:rPr>
          <w:szCs w:val="22"/>
        </w:rPr>
      </w:pPr>
    </w:p>
    <w:p w14:paraId="0BDC5D9D" w14:textId="77777777" w:rsidR="00FC5CD6" w:rsidRPr="008F1992" w:rsidRDefault="00FC5CD6" w:rsidP="00FC5CD6">
      <w:pPr>
        <w:rPr>
          <w:szCs w:val="22"/>
          <w:u w:val="single"/>
        </w:rPr>
      </w:pPr>
      <w:r w:rsidRPr="008F1992">
        <w:rPr>
          <w:szCs w:val="22"/>
          <w:u w:val="single"/>
        </w:rPr>
        <w:t>Prostatos hiperplazija</w:t>
      </w:r>
    </w:p>
    <w:p w14:paraId="20000756" w14:textId="77777777" w:rsidR="00FC5CD6" w:rsidRPr="008F1992" w:rsidRDefault="00FC5CD6" w:rsidP="00FC5CD6">
      <w:pPr>
        <w:rPr>
          <w:szCs w:val="22"/>
        </w:rPr>
      </w:pPr>
      <w:r w:rsidRPr="008F1992">
        <w:rPr>
          <w:szCs w:val="22"/>
        </w:rPr>
        <w:t>Vartojant Doxonex SR pailginto atpalaidavimo tabletes, dėl selektyvios prostatos raumens stromoje, kapsulėje ir šlapimo pūslės kakle esančių alfa adrenerginių receptorių blokados palengvėja prostatos hiperplazija sergančių pacientų šlapinimasis. Daugumos prostatos hiperplazija sergančių pacientų simptomus sureguliuoja pradinė dozė.</w:t>
      </w:r>
    </w:p>
    <w:p w14:paraId="3C2623AB" w14:textId="77777777" w:rsidR="00FC5CD6" w:rsidRPr="008F1992" w:rsidRDefault="00FC5CD6" w:rsidP="00FC5CD6">
      <w:pPr>
        <w:rPr>
          <w:szCs w:val="22"/>
        </w:rPr>
      </w:pPr>
    </w:p>
    <w:p w14:paraId="1E331E28" w14:textId="77777777" w:rsidR="00FC5CD6" w:rsidRPr="008F1992" w:rsidRDefault="00FC5CD6" w:rsidP="00FC5CD6">
      <w:pPr>
        <w:rPr>
          <w:szCs w:val="22"/>
        </w:rPr>
      </w:pPr>
      <w:r w:rsidRPr="008F1992">
        <w:rPr>
          <w:szCs w:val="22"/>
        </w:rPr>
        <w:t>Doksazosinas veiksmingai blokuoja 1A potipio alfa adrenerginius receptorius, kurie sudaro daugiau kaip 70 % adrenerginių receptorių prostatoje.</w:t>
      </w:r>
    </w:p>
    <w:p w14:paraId="2A189F80" w14:textId="77777777" w:rsidR="00FC5CD6" w:rsidRPr="008F1992" w:rsidRDefault="00FC5CD6" w:rsidP="00FC5CD6">
      <w:pPr>
        <w:rPr>
          <w:szCs w:val="22"/>
        </w:rPr>
      </w:pPr>
    </w:p>
    <w:p w14:paraId="0DABC978" w14:textId="77777777" w:rsidR="00FC5CD6" w:rsidRPr="008F1992" w:rsidRDefault="00FC5CD6" w:rsidP="00FC5CD6">
      <w:pPr>
        <w:rPr>
          <w:szCs w:val="22"/>
        </w:rPr>
      </w:pPr>
      <w:r w:rsidRPr="008F1992">
        <w:rPr>
          <w:szCs w:val="22"/>
        </w:rPr>
        <w:t>Rekomenduojama Doxonex SR pailginto atpalaidavimo tablečių dozė tik silpnai veikia arba visai neveikia GPH sergančių pacientų, kurių kraujospūdis normalus, kraujospūdžio.</w:t>
      </w:r>
    </w:p>
    <w:p w14:paraId="125CBD83" w14:textId="77777777" w:rsidR="00FC5CD6" w:rsidRPr="008F1992" w:rsidRDefault="00FC5CD6" w:rsidP="00FC5CD6">
      <w:pPr>
        <w:rPr>
          <w:szCs w:val="22"/>
        </w:rPr>
      </w:pPr>
    </w:p>
    <w:p w14:paraId="0ADF17EB" w14:textId="77777777" w:rsidR="00FC5CD6" w:rsidRPr="008F1992" w:rsidRDefault="00FC5CD6" w:rsidP="00FC5CD6">
      <w:pPr>
        <w:rPr>
          <w:szCs w:val="22"/>
        </w:rPr>
      </w:pPr>
      <w:r w:rsidRPr="008F1992">
        <w:rPr>
          <w:szCs w:val="22"/>
        </w:rPr>
        <w:t>Kontroliuojamieji tyrimai, kuriuose dalyvavo lytinės funkcijos sutrikimų turintys pacientai, rodo, kad gydymas doksazosinu susijęs su lytinės funkcijos pagerėjimu.</w:t>
      </w:r>
    </w:p>
    <w:p w14:paraId="2BA5573B" w14:textId="5908C9C0" w:rsidR="00FC5CD6" w:rsidRPr="008F1992" w:rsidRDefault="00FC5CD6" w:rsidP="00FC5CD6">
      <w:pPr>
        <w:tabs>
          <w:tab w:val="left" w:pos="5505"/>
        </w:tabs>
        <w:rPr>
          <w:szCs w:val="22"/>
        </w:rPr>
      </w:pPr>
    </w:p>
    <w:p w14:paraId="01104981" w14:textId="77777777" w:rsidR="00FC5CD6" w:rsidRPr="008F1992" w:rsidRDefault="00FC5CD6" w:rsidP="00FC5CD6">
      <w:pPr>
        <w:ind w:left="567" w:hanging="567"/>
        <w:rPr>
          <w:b/>
          <w:szCs w:val="22"/>
        </w:rPr>
      </w:pPr>
      <w:r w:rsidRPr="008F1992">
        <w:rPr>
          <w:b/>
          <w:szCs w:val="22"/>
        </w:rPr>
        <w:t>5.2</w:t>
      </w:r>
      <w:r w:rsidRPr="008F1992">
        <w:rPr>
          <w:b/>
          <w:szCs w:val="22"/>
        </w:rPr>
        <w:tab/>
        <w:t>Farmakokinetinės savybės</w:t>
      </w:r>
    </w:p>
    <w:p w14:paraId="68E08FE2" w14:textId="77777777" w:rsidR="00FC5CD6" w:rsidRPr="008F1992" w:rsidRDefault="00FC5CD6" w:rsidP="00FC5CD6">
      <w:pPr>
        <w:ind w:left="567" w:hanging="567"/>
        <w:rPr>
          <w:b/>
          <w:szCs w:val="22"/>
        </w:rPr>
      </w:pPr>
    </w:p>
    <w:p w14:paraId="09FCCFE3" w14:textId="77777777" w:rsidR="00FC5CD6" w:rsidRPr="008F1992" w:rsidRDefault="00FC5CD6" w:rsidP="00FC5CD6">
      <w:pPr>
        <w:rPr>
          <w:szCs w:val="22"/>
          <w:u w:val="single"/>
        </w:rPr>
      </w:pPr>
      <w:r w:rsidRPr="008F1992">
        <w:rPr>
          <w:szCs w:val="22"/>
          <w:u w:val="single"/>
        </w:rPr>
        <w:t>Absorbcija</w:t>
      </w:r>
    </w:p>
    <w:p w14:paraId="42BFDCEE" w14:textId="77777777" w:rsidR="00FC5CD6" w:rsidRPr="008F1992" w:rsidRDefault="00FC5CD6" w:rsidP="00FC5CD6">
      <w:pPr>
        <w:rPr>
          <w:szCs w:val="22"/>
        </w:rPr>
      </w:pPr>
      <w:r w:rsidRPr="008F1992">
        <w:rPr>
          <w:szCs w:val="22"/>
        </w:rPr>
        <w:t>Išgerta gydomąją Doxonex SR pailginto atpalaidavimo tablečių dozę, doksazosinas gerai absorbuojamas, didžiausia koncentracija kraujyje pasiekiama per maždaug 8</w:t>
      </w:r>
      <w:r w:rsidRPr="008F1992">
        <w:rPr>
          <w:szCs w:val="22"/>
        </w:rPr>
        <w:noBreakHyphen/>
        <w:t>9 valandas po vaistinio preparato pavartojimo. Didžiausia koncentracija plazmoje sudaro maždaug trečdalį didžiausios koncentracijos, kuri atsiranda kraujyje, išgėrus tokią pačią įprastinių doksazosino tablečių dozę, bet mažiausia koncentracija po 24 val. būna panaši.</w:t>
      </w:r>
    </w:p>
    <w:p w14:paraId="558B6968" w14:textId="77777777" w:rsidR="00FC5CD6" w:rsidRPr="008F1992" w:rsidRDefault="00FC5CD6" w:rsidP="00FC5CD6">
      <w:pPr>
        <w:rPr>
          <w:szCs w:val="22"/>
        </w:rPr>
      </w:pPr>
    </w:p>
    <w:p w14:paraId="6057978A" w14:textId="77777777" w:rsidR="00FC5CD6" w:rsidRPr="008F1992" w:rsidRDefault="00FC5CD6" w:rsidP="00FC5CD6">
      <w:pPr>
        <w:rPr>
          <w:szCs w:val="22"/>
        </w:rPr>
      </w:pPr>
      <w:r w:rsidRPr="008F1992">
        <w:rPr>
          <w:szCs w:val="22"/>
        </w:rPr>
        <w:t>Dėl Doxonex SR pailginto atpalaidavimo tablečių farmakokinetinių savybių koncentracija plazmoje kinta menkai.</w:t>
      </w:r>
    </w:p>
    <w:p w14:paraId="1B5D8464" w14:textId="77777777" w:rsidR="00FC5CD6" w:rsidRPr="008F1992" w:rsidRDefault="00FC5CD6" w:rsidP="00FC5CD6">
      <w:pPr>
        <w:rPr>
          <w:szCs w:val="22"/>
        </w:rPr>
      </w:pPr>
    </w:p>
    <w:p w14:paraId="6DACC272" w14:textId="77777777" w:rsidR="00FC5CD6" w:rsidRPr="008F1992" w:rsidRDefault="00FC5CD6" w:rsidP="00FC5CD6">
      <w:pPr>
        <w:rPr>
          <w:szCs w:val="22"/>
        </w:rPr>
      </w:pPr>
      <w:r w:rsidRPr="008F1992">
        <w:rPr>
          <w:szCs w:val="22"/>
        </w:rPr>
        <w:t>Doxonex SR pailginto atpalaidavimo tablečių didžiausios ir mažiausios koncentracijos rodmenų santykis mažesnis už pusę to, kuris būna vartojant įprastinių doksazosino tablečių.</w:t>
      </w:r>
    </w:p>
    <w:p w14:paraId="17AC929E" w14:textId="77777777" w:rsidR="00FC5CD6" w:rsidRPr="008F1992" w:rsidRDefault="00FC5CD6" w:rsidP="00FC5CD6">
      <w:pPr>
        <w:rPr>
          <w:szCs w:val="22"/>
        </w:rPr>
      </w:pPr>
    </w:p>
    <w:p w14:paraId="52816CF9" w14:textId="77777777" w:rsidR="00FC5CD6" w:rsidRPr="008F1992" w:rsidRDefault="00FC5CD6" w:rsidP="00FC5CD6">
      <w:pPr>
        <w:rPr>
          <w:szCs w:val="22"/>
        </w:rPr>
      </w:pPr>
      <w:r w:rsidRPr="008F1992">
        <w:rPr>
          <w:szCs w:val="22"/>
        </w:rPr>
        <w:t>Vartojant Doxonex SR pailginto atpalaidavimo tabletes, 4 mg doksazosino dozės prieinamumas pusiausvyros apykaitos sąlygomis yra 54%, o 8 mg dozės 59%, palyginti su įprastų doksazosino tablečių.</w:t>
      </w:r>
    </w:p>
    <w:p w14:paraId="4A3E616D" w14:textId="77777777" w:rsidR="00FC5CD6" w:rsidRPr="008F1992" w:rsidRDefault="00FC5CD6" w:rsidP="00FC5CD6">
      <w:pPr>
        <w:rPr>
          <w:szCs w:val="22"/>
        </w:rPr>
      </w:pPr>
    </w:p>
    <w:p w14:paraId="562C6BB0" w14:textId="77777777" w:rsidR="00FC5CD6" w:rsidRPr="008F1992" w:rsidRDefault="00FC5CD6" w:rsidP="00FC5CD6">
      <w:pPr>
        <w:rPr>
          <w:szCs w:val="22"/>
        </w:rPr>
      </w:pPr>
      <w:r w:rsidRPr="008F1992">
        <w:rPr>
          <w:szCs w:val="22"/>
        </w:rPr>
        <w:t>Doksazosino farmakokinetikos tyrimai, kuriuose dalyvavo senyvi žmonės reikšmingų skirtumų, palyginti su jaunesniais, neparodė.</w:t>
      </w:r>
    </w:p>
    <w:p w14:paraId="012C17A8" w14:textId="77777777" w:rsidR="00FC5CD6" w:rsidRPr="008F1992" w:rsidRDefault="00FC5CD6" w:rsidP="00FC5CD6">
      <w:pPr>
        <w:rPr>
          <w:szCs w:val="22"/>
        </w:rPr>
      </w:pPr>
    </w:p>
    <w:p w14:paraId="13943DE8" w14:textId="77777777" w:rsidR="00FC5CD6" w:rsidRPr="008F1992" w:rsidRDefault="00FC5CD6" w:rsidP="00FC5CD6">
      <w:pPr>
        <w:rPr>
          <w:szCs w:val="22"/>
          <w:u w:val="single"/>
        </w:rPr>
      </w:pPr>
      <w:r w:rsidRPr="008F1992">
        <w:rPr>
          <w:szCs w:val="22"/>
          <w:u w:val="single"/>
        </w:rPr>
        <w:t>Metabolizmas ir eliminacija</w:t>
      </w:r>
    </w:p>
    <w:p w14:paraId="3917B7C3" w14:textId="77777777" w:rsidR="00FC5CD6" w:rsidRPr="008F1992" w:rsidRDefault="00FC5CD6" w:rsidP="00FC5CD6">
      <w:pPr>
        <w:rPr>
          <w:szCs w:val="22"/>
        </w:rPr>
      </w:pPr>
      <w:r w:rsidRPr="008F1992">
        <w:rPr>
          <w:szCs w:val="22"/>
        </w:rPr>
        <w:t>Vaistinio preparato eliminacija iš plazmos yra dvifazė. Galutinis pusinės eliminacijos periodas trunka 22 valandas, todėl vaistinį preparatą galima vartoti vieną kartą per parą. Daug doksazosino metabolizuojama, su šlapimu šalinama mažiau kaip 5% nepakitusio vaistinio preparato.</w:t>
      </w:r>
    </w:p>
    <w:p w14:paraId="5DF187F2" w14:textId="77777777" w:rsidR="00FC5CD6" w:rsidRPr="008F1992" w:rsidRDefault="00FC5CD6" w:rsidP="00FC5CD6">
      <w:pPr>
        <w:rPr>
          <w:szCs w:val="22"/>
        </w:rPr>
      </w:pPr>
    </w:p>
    <w:p w14:paraId="15F937D1" w14:textId="77777777" w:rsidR="00FC5CD6" w:rsidRPr="008F1992" w:rsidRDefault="00FC5CD6" w:rsidP="00FC5CD6">
      <w:pPr>
        <w:rPr>
          <w:szCs w:val="22"/>
        </w:rPr>
      </w:pPr>
      <w:r w:rsidRPr="008F1992">
        <w:rPr>
          <w:szCs w:val="22"/>
        </w:rPr>
        <w:t>Doksazosino farmakokinetikos tyrimų, kuriuose dalyvavo pacientai, sergantys inkstų funkcijos sutrikimu, duomenys reikšmingai nesiskyrė nuo pacientų, kurių inkstų funkcija normali.</w:t>
      </w:r>
    </w:p>
    <w:p w14:paraId="14DF0BCB" w14:textId="77777777" w:rsidR="00FC5CD6" w:rsidRPr="008F1992" w:rsidRDefault="00FC5CD6" w:rsidP="00FC5CD6">
      <w:pPr>
        <w:rPr>
          <w:szCs w:val="22"/>
        </w:rPr>
      </w:pPr>
    </w:p>
    <w:p w14:paraId="4BD42D6F" w14:textId="77777777" w:rsidR="00FC5CD6" w:rsidRPr="008F1992" w:rsidRDefault="00FC5CD6" w:rsidP="00FC5CD6">
      <w:pPr>
        <w:rPr>
          <w:szCs w:val="22"/>
        </w:rPr>
      </w:pPr>
      <w:r w:rsidRPr="008F1992">
        <w:rPr>
          <w:szCs w:val="22"/>
        </w:rPr>
        <w:t xml:space="preserve">Duomenys apie pacientus, kurie serga kepenų funkcijos sutrikimu, ir vaistinių preparatų, kurie daro įtaką metabolizmui kepenyse (pvz., cimetidinas), poveikį riboti. Klinikinio tyrimo, kuriame dalyvavo 12 asmenų, sergančių vidutinio sunkumo </w:t>
      </w:r>
      <w:bookmarkStart w:id="2" w:name="OLE_LINK2"/>
      <w:r w:rsidRPr="008F1992">
        <w:rPr>
          <w:szCs w:val="22"/>
        </w:rPr>
        <w:t>kepenų funkcijos sutrikimu</w:t>
      </w:r>
      <w:bookmarkEnd w:id="2"/>
      <w:r w:rsidRPr="008F1992">
        <w:rPr>
          <w:szCs w:val="22"/>
        </w:rPr>
        <w:t>, duomenimis, vienkartinės doksazosino dozės išgėrimas lėmė AUC padidėjimą 43% ir menamo išgerto vaistinio preparato klirenso sumažėjimą 40%. Pacientus, kurie serga kepenų funkcijos sutrikimu, gydyti doksazosinu reikia atsargiai (žr. 4.4 skyrių).</w:t>
      </w:r>
    </w:p>
    <w:p w14:paraId="25DFC821" w14:textId="77777777" w:rsidR="00FC5CD6" w:rsidRPr="008F1992" w:rsidRDefault="00FC5CD6" w:rsidP="00FC5CD6">
      <w:pPr>
        <w:rPr>
          <w:szCs w:val="22"/>
        </w:rPr>
      </w:pPr>
    </w:p>
    <w:p w14:paraId="150D546F" w14:textId="77777777" w:rsidR="00FC5CD6" w:rsidRPr="008F1992" w:rsidRDefault="00FC5CD6" w:rsidP="00FC5CD6">
      <w:pPr>
        <w:rPr>
          <w:szCs w:val="22"/>
        </w:rPr>
      </w:pPr>
      <w:r w:rsidRPr="008F1992">
        <w:rPr>
          <w:szCs w:val="22"/>
        </w:rPr>
        <w:t>Maždaug 98% doksazosino prisijungia prie plazmos baltymų.</w:t>
      </w:r>
    </w:p>
    <w:p w14:paraId="3B6CF3E0" w14:textId="77777777" w:rsidR="00FC5CD6" w:rsidRPr="008F1992" w:rsidRDefault="00FC5CD6" w:rsidP="00FC5CD6">
      <w:pPr>
        <w:rPr>
          <w:szCs w:val="22"/>
        </w:rPr>
      </w:pPr>
    </w:p>
    <w:p w14:paraId="5DD4B223" w14:textId="77777777" w:rsidR="00FC5CD6" w:rsidRPr="008F1992" w:rsidRDefault="00FC5CD6" w:rsidP="00FC5CD6">
      <w:pPr>
        <w:rPr>
          <w:szCs w:val="22"/>
        </w:rPr>
      </w:pPr>
      <w:r w:rsidRPr="008F1992">
        <w:rPr>
          <w:szCs w:val="22"/>
        </w:rPr>
        <w:t>Daugiausia doksazosino metabolizuojama O-demetilinimo ir hidroksilinimo būdu.</w:t>
      </w:r>
    </w:p>
    <w:p w14:paraId="43C2D9C8" w14:textId="77777777" w:rsidR="00FC5CD6" w:rsidRPr="008F1992" w:rsidRDefault="00FC5CD6" w:rsidP="00FC5CD6">
      <w:pPr>
        <w:ind w:left="567" w:hanging="567"/>
        <w:rPr>
          <w:szCs w:val="22"/>
        </w:rPr>
      </w:pPr>
    </w:p>
    <w:p w14:paraId="2529AB2B" w14:textId="77777777" w:rsidR="00FC5CD6" w:rsidRPr="008F1992" w:rsidRDefault="00FC5CD6" w:rsidP="00FC5CD6">
      <w:pPr>
        <w:ind w:left="567" w:hanging="567"/>
        <w:rPr>
          <w:b/>
          <w:szCs w:val="22"/>
        </w:rPr>
      </w:pPr>
      <w:r w:rsidRPr="008F1992">
        <w:rPr>
          <w:b/>
          <w:szCs w:val="22"/>
        </w:rPr>
        <w:t>5.3</w:t>
      </w:r>
      <w:r w:rsidRPr="008F1992">
        <w:rPr>
          <w:b/>
          <w:szCs w:val="22"/>
        </w:rPr>
        <w:tab/>
        <w:t>Ikiklinikinių saugumo tyrimų duomenys</w:t>
      </w:r>
    </w:p>
    <w:p w14:paraId="4A985E79" w14:textId="77777777" w:rsidR="00FC5CD6" w:rsidRPr="008F1992" w:rsidRDefault="00FC5CD6" w:rsidP="00FC5CD6">
      <w:pPr>
        <w:ind w:left="567" w:hanging="567"/>
        <w:rPr>
          <w:szCs w:val="22"/>
        </w:rPr>
      </w:pPr>
    </w:p>
    <w:p w14:paraId="526D173B" w14:textId="77777777" w:rsidR="00FC5CD6" w:rsidRPr="008F1992" w:rsidRDefault="00FC5CD6" w:rsidP="00FC5CD6">
      <w:pPr>
        <w:rPr>
          <w:szCs w:val="22"/>
        </w:rPr>
      </w:pPr>
      <w:r w:rsidRPr="008F1992">
        <w:rPr>
          <w:szCs w:val="22"/>
        </w:rPr>
        <w:t>Įprastų farmakologinio saugumo, kartotinių dozių toksiškumo, genotoksiškumo, galimo kancerogeniškumo ir toleravimo virškinimo trakte ikiklinikinių tyrimų su gyvūnais duomenys specifinio pavojaus žmogui nerodo (žr. 4.6 skyrių).</w:t>
      </w:r>
    </w:p>
    <w:p w14:paraId="3E211304" w14:textId="77777777" w:rsidR="00FC5CD6" w:rsidRPr="008F1992" w:rsidRDefault="00FC5CD6" w:rsidP="00FC5CD6">
      <w:pPr>
        <w:rPr>
          <w:szCs w:val="22"/>
        </w:rPr>
      </w:pPr>
    </w:p>
    <w:p w14:paraId="15E35F77" w14:textId="77777777" w:rsidR="00FC5CD6" w:rsidRPr="008F1992" w:rsidRDefault="00FC5CD6" w:rsidP="00FC5CD6">
      <w:pPr>
        <w:ind w:left="567" w:hanging="567"/>
        <w:rPr>
          <w:szCs w:val="22"/>
        </w:rPr>
      </w:pPr>
    </w:p>
    <w:p w14:paraId="4ED217FE" w14:textId="77777777" w:rsidR="00FC5CD6" w:rsidRPr="008F1992" w:rsidRDefault="00FC5CD6" w:rsidP="00D53FB0">
      <w:pPr>
        <w:keepNext/>
        <w:ind w:left="567" w:hanging="567"/>
        <w:rPr>
          <w:b/>
          <w:caps/>
          <w:szCs w:val="22"/>
        </w:rPr>
      </w:pPr>
      <w:r w:rsidRPr="008F1992">
        <w:rPr>
          <w:b/>
          <w:caps/>
          <w:szCs w:val="22"/>
        </w:rPr>
        <w:lastRenderedPageBreak/>
        <w:t>6.</w:t>
      </w:r>
      <w:r w:rsidRPr="008F1992">
        <w:rPr>
          <w:b/>
          <w:caps/>
          <w:szCs w:val="22"/>
        </w:rPr>
        <w:tab/>
        <w:t>farmacinė informacija</w:t>
      </w:r>
    </w:p>
    <w:p w14:paraId="6CEF5B37" w14:textId="77777777" w:rsidR="00FC5CD6" w:rsidRPr="008F1992" w:rsidRDefault="00FC5CD6" w:rsidP="00D53FB0">
      <w:pPr>
        <w:keepNext/>
        <w:ind w:left="567" w:hanging="567"/>
        <w:rPr>
          <w:szCs w:val="22"/>
        </w:rPr>
      </w:pPr>
    </w:p>
    <w:p w14:paraId="358B350F" w14:textId="77777777" w:rsidR="00FC5CD6" w:rsidRPr="008F1992" w:rsidRDefault="00FC5CD6" w:rsidP="00D53FB0">
      <w:pPr>
        <w:keepNext/>
        <w:ind w:left="567" w:hanging="567"/>
        <w:rPr>
          <w:b/>
          <w:szCs w:val="22"/>
        </w:rPr>
      </w:pPr>
      <w:r w:rsidRPr="008F1992">
        <w:rPr>
          <w:b/>
          <w:szCs w:val="22"/>
        </w:rPr>
        <w:t>6.1</w:t>
      </w:r>
      <w:r w:rsidRPr="008F1992">
        <w:rPr>
          <w:b/>
          <w:szCs w:val="22"/>
        </w:rPr>
        <w:tab/>
        <w:t>Pagalbinių medžiagų sąrašas</w:t>
      </w:r>
    </w:p>
    <w:p w14:paraId="387F3F77" w14:textId="77777777" w:rsidR="00FC5CD6" w:rsidRPr="008F1992" w:rsidRDefault="00FC5CD6" w:rsidP="00D53FB0">
      <w:pPr>
        <w:pStyle w:val="Pagrindinistekstas2"/>
        <w:keepNext/>
        <w:spacing w:line="240" w:lineRule="auto"/>
        <w:jc w:val="left"/>
        <w:rPr>
          <w:sz w:val="22"/>
          <w:szCs w:val="22"/>
        </w:rPr>
      </w:pPr>
    </w:p>
    <w:p w14:paraId="04B288DB" w14:textId="77777777" w:rsidR="00FC5CD6" w:rsidRPr="008F1992" w:rsidRDefault="00FC5CD6" w:rsidP="00D53FB0">
      <w:pPr>
        <w:keepNext/>
        <w:rPr>
          <w:szCs w:val="22"/>
          <w:u w:val="single"/>
        </w:rPr>
      </w:pPr>
      <w:r w:rsidRPr="008F1992">
        <w:rPr>
          <w:szCs w:val="22"/>
          <w:u w:val="single"/>
        </w:rPr>
        <w:t>Tabletės šerdis</w:t>
      </w:r>
    </w:p>
    <w:p w14:paraId="5038FE1E" w14:textId="77777777" w:rsidR="00FC5CD6" w:rsidRPr="008F1992" w:rsidRDefault="00FC5CD6" w:rsidP="00D53FB0">
      <w:pPr>
        <w:keepNext/>
        <w:rPr>
          <w:szCs w:val="22"/>
        </w:rPr>
      </w:pPr>
      <w:r w:rsidRPr="008F1992">
        <w:rPr>
          <w:szCs w:val="22"/>
        </w:rPr>
        <w:t>Polietilenoksidas</w:t>
      </w:r>
    </w:p>
    <w:p w14:paraId="3579A675" w14:textId="77777777" w:rsidR="00FC5CD6" w:rsidRPr="008F1992" w:rsidRDefault="00FC5CD6" w:rsidP="00FC5CD6">
      <w:pPr>
        <w:rPr>
          <w:szCs w:val="22"/>
        </w:rPr>
      </w:pPr>
      <w:r w:rsidRPr="008F1992">
        <w:rPr>
          <w:szCs w:val="22"/>
        </w:rPr>
        <w:t>Mikrokristalinė celiuliozė</w:t>
      </w:r>
    </w:p>
    <w:p w14:paraId="16F39D04" w14:textId="77777777" w:rsidR="00FC5CD6" w:rsidRPr="008F1992" w:rsidRDefault="00FC5CD6" w:rsidP="00FC5CD6">
      <w:pPr>
        <w:rPr>
          <w:szCs w:val="22"/>
        </w:rPr>
      </w:pPr>
      <w:r w:rsidRPr="008F1992">
        <w:rPr>
          <w:szCs w:val="22"/>
        </w:rPr>
        <w:t>Povidonas (Plasdonas K 29-32)</w:t>
      </w:r>
    </w:p>
    <w:p w14:paraId="1ADB5302" w14:textId="77777777" w:rsidR="00FC5CD6" w:rsidRPr="008F1992" w:rsidRDefault="00FC5CD6" w:rsidP="00FC5CD6">
      <w:pPr>
        <w:rPr>
          <w:szCs w:val="22"/>
        </w:rPr>
      </w:pPr>
      <w:r w:rsidRPr="008F1992">
        <w:rPr>
          <w:szCs w:val="22"/>
        </w:rPr>
        <w:t>Butilhidroksitoluenas (E 321)</w:t>
      </w:r>
    </w:p>
    <w:p w14:paraId="6B0C422D" w14:textId="77777777" w:rsidR="00FC5CD6" w:rsidRPr="008F1992" w:rsidRDefault="00FC5CD6" w:rsidP="00FC5CD6">
      <w:pPr>
        <w:rPr>
          <w:szCs w:val="22"/>
        </w:rPr>
      </w:pPr>
      <w:r w:rsidRPr="008F1992">
        <w:rPr>
          <w:szCs w:val="22"/>
        </w:rPr>
        <w:t>alfa-tokoferolis</w:t>
      </w:r>
    </w:p>
    <w:p w14:paraId="50539901" w14:textId="77777777" w:rsidR="00FC5CD6" w:rsidRPr="008F1992" w:rsidRDefault="00FC5CD6" w:rsidP="00FC5CD6">
      <w:pPr>
        <w:rPr>
          <w:szCs w:val="22"/>
        </w:rPr>
      </w:pPr>
      <w:r w:rsidRPr="008F1992">
        <w:rPr>
          <w:szCs w:val="22"/>
        </w:rPr>
        <w:t xml:space="preserve">Koloidinis bevandenis silicio dioksidas </w:t>
      </w:r>
    </w:p>
    <w:p w14:paraId="3221A17E" w14:textId="77777777" w:rsidR="00FC5CD6" w:rsidRPr="008F1992" w:rsidRDefault="00FC5CD6" w:rsidP="00FC5CD6">
      <w:pPr>
        <w:rPr>
          <w:szCs w:val="22"/>
        </w:rPr>
      </w:pPr>
      <w:r w:rsidRPr="008F1992">
        <w:rPr>
          <w:szCs w:val="22"/>
        </w:rPr>
        <w:t>Natrio stearilfumaratas</w:t>
      </w:r>
    </w:p>
    <w:p w14:paraId="4F3D285A" w14:textId="77777777" w:rsidR="00FC5CD6" w:rsidRPr="008F1992" w:rsidRDefault="00FC5CD6" w:rsidP="00FC5CD6">
      <w:pPr>
        <w:rPr>
          <w:szCs w:val="22"/>
        </w:rPr>
      </w:pPr>
    </w:p>
    <w:p w14:paraId="7841ECC5" w14:textId="77777777" w:rsidR="00FC5CD6" w:rsidRPr="008F1992" w:rsidRDefault="00FC5CD6" w:rsidP="00FC5CD6">
      <w:pPr>
        <w:rPr>
          <w:szCs w:val="22"/>
          <w:u w:val="single"/>
        </w:rPr>
      </w:pPr>
      <w:r w:rsidRPr="008F1992">
        <w:rPr>
          <w:szCs w:val="22"/>
          <w:u w:val="single"/>
        </w:rPr>
        <w:t>Tabletės plėvelė</w:t>
      </w:r>
    </w:p>
    <w:p w14:paraId="142526DF" w14:textId="77777777" w:rsidR="00FC5CD6" w:rsidRPr="008F1992" w:rsidRDefault="00FC5CD6" w:rsidP="00FC5CD6">
      <w:pPr>
        <w:rPr>
          <w:szCs w:val="22"/>
        </w:rPr>
      </w:pPr>
      <w:r w:rsidRPr="008F1992">
        <w:rPr>
          <w:szCs w:val="22"/>
        </w:rPr>
        <w:t xml:space="preserve">Metakrilo rūgšties ir etilakrilato 1:1 kopolimero 30% dispersija </w:t>
      </w:r>
    </w:p>
    <w:p w14:paraId="705102AA" w14:textId="77777777" w:rsidR="00FC5CD6" w:rsidRPr="008F1992" w:rsidRDefault="00FC5CD6" w:rsidP="00FC5CD6">
      <w:pPr>
        <w:rPr>
          <w:szCs w:val="22"/>
        </w:rPr>
      </w:pPr>
      <w:r w:rsidRPr="008F1992">
        <w:rPr>
          <w:szCs w:val="22"/>
        </w:rPr>
        <w:t>Koloidinis bevandenis silicio dioksidas</w:t>
      </w:r>
    </w:p>
    <w:p w14:paraId="6EE022CD" w14:textId="77777777" w:rsidR="00FC5CD6" w:rsidRPr="008F1992" w:rsidRDefault="00FC5CD6" w:rsidP="00FC5CD6">
      <w:pPr>
        <w:shd w:val="clear" w:color="auto" w:fill="FFFFFF"/>
        <w:tabs>
          <w:tab w:val="left" w:pos="0"/>
        </w:tabs>
        <w:ind w:right="-28"/>
        <w:rPr>
          <w:color w:val="000000"/>
          <w:spacing w:val="-1"/>
          <w:szCs w:val="22"/>
        </w:rPr>
      </w:pPr>
      <w:r w:rsidRPr="008F1992">
        <w:rPr>
          <w:color w:val="000000"/>
          <w:spacing w:val="-1"/>
          <w:szCs w:val="22"/>
        </w:rPr>
        <w:t>Makrogolis (MW 1300-1600)</w:t>
      </w:r>
    </w:p>
    <w:p w14:paraId="27A3F3CE" w14:textId="77777777" w:rsidR="00FC5CD6" w:rsidRPr="008F1992" w:rsidRDefault="00FC5CD6" w:rsidP="00FC5CD6">
      <w:pPr>
        <w:rPr>
          <w:szCs w:val="22"/>
        </w:rPr>
      </w:pPr>
      <w:r w:rsidRPr="008F1992">
        <w:rPr>
          <w:szCs w:val="22"/>
        </w:rPr>
        <w:t>Titano dioksidas (E 171)</w:t>
      </w:r>
    </w:p>
    <w:p w14:paraId="57CCFDE0" w14:textId="77777777" w:rsidR="00FC5CD6" w:rsidRPr="008F1992" w:rsidRDefault="00FC5CD6" w:rsidP="00FC5CD6">
      <w:pPr>
        <w:rPr>
          <w:szCs w:val="22"/>
        </w:rPr>
      </w:pPr>
    </w:p>
    <w:p w14:paraId="6E34649F" w14:textId="77777777" w:rsidR="00FC5CD6" w:rsidRPr="008F1992" w:rsidRDefault="00FC5CD6" w:rsidP="00FC5CD6">
      <w:pPr>
        <w:ind w:left="567" w:hanging="567"/>
        <w:rPr>
          <w:b/>
          <w:szCs w:val="22"/>
        </w:rPr>
      </w:pPr>
      <w:r w:rsidRPr="008F1992">
        <w:rPr>
          <w:b/>
          <w:szCs w:val="22"/>
        </w:rPr>
        <w:t>6.2</w:t>
      </w:r>
      <w:r w:rsidRPr="008F1992">
        <w:rPr>
          <w:b/>
          <w:szCs w:val="22"/>
        </w:rPr>
        <w:tab/>
        <w:t>Nesuderinamumas</w:t>
      </w:r>
    </w:p>
    <w:p w14:paraId="6B051754" w14:textId="77777777" w:rsidR="00FC5CD6" w:rsidRPr="008F1992" w:rsidRDefault="00FC5CD6" w:rsidP="00FC5CD6">
      <w:pPr>
        <w:ind w:left="567" w:hanging="567"/>
        <w:rPr>
          <w:szCs w:val="22"/>
        </w:rPr>
      </w:pPr>
    </w:p>
    <w:p w14:paraId="3D5CDD30" w14:textId="77777777" w:rsidR="00FC5CD6" w:rsidRPr="008F1992" w:rsidRDefault="00FC5CD6" w:rsidP="00FC5CD6">
      <w:pPr>
        <w:ind w:left="567" w:hanging="567"/>
        <w:rPr>
          <w:szCs w:val="22"/>
        </w:rPr>
      </w:pPr>
      <w:r w:rsidRPr="008F1992">
        <w:rPr>
          <w:szCs w:val="22"/>
        </w:rPr>
        <w:t>Duomenys nebūtini.</w:t>
      </w:r>
    </w:p>
    <w:p w14:paraId="2E9E5507" w14:textId="77777777" w:rsidR="00FC5CD6" w:rsidRPr="008F1992" w:rsidRDefault="00FC5CD6" w:rsidP="00FC5CD6">
      <w:pPr>
        <w:ind w:left="567" w:hanging="567"/>
        <w:rPr>
          <w:szCs w:val="22"/>
        </w:rPr>
      </w:pPr>
    </w:p>
    <w:p w14:paraId="0B30B82D" w14:textId="77777777" w:rsidR="00FC5CD6" w:rsidRPr="008F1992" w:rsidRDefault="00FC5CD6" w:rsidP="00FC5CD6">
      <w:pPr>
        <w:ind w:left="567" w:hanging="567"/>
        <w:rPr>
          <w:b/>
          <w:szCs w:val="22"/>
        </w:rPr>
      </w:pPr>
      <w:r w:rsidRPr="008F1992">
        <w:rPr>
          <w:b/>
          <w:szCs w:val="22"/>
        </w:rPr>
        <w:t>6.3</w:t>
      </w:r>
      <w:r w:rsidRPr="008F1992">
        <w:rPr>
          <w:b/>
          <w:szCs w:val="22"/>
        </w:rPr>
        <w:tab/>
        <w:t>Tinkamumo laikas</w:t>
      </w:r>
    </w:p>
    <w:p w14:paraId="67164686" w14:textId="77777777" w:rsidR="00FC5CD6" w:rsidRPr="008F1992" w:rsidRDefault="00FC5CD6" w:rsidP="00FC5CD6">
      <w:pPr>
        <w:ind w:left="567" w:hanging="567"/>
        <w:rPr>
          <w:szCs w:val="22"/>
        </w:rPr>
      </w:pPr>
    </w:p>
    <w:p w14:paraId="5C9C7B03" w14:textId="77777777" w:rsidR="00FC5CD6" w:rsidRPr="008F1992" w:rsidRDefault="00FC5CD6" w:rsidP="00FC5CD6">
      <w:pPr>
        <w:rPr>
          <w:szCs w:val="22"/>
        </w:rPr>
      </w:pPr>
      <w:r w:rsidRPr="008F1992">
        <w:rPr>
          <w:szCs w:val="22"/>
        </w:rPr>
        <w:t>5 metai</w:t>
      </w:r>
    </w:p>
    <w:p w14:paraId="7A281759" w14:textId="77777777" w:rsidR="00FC5CD6" w:rsidRPr="008F1992" w:rsidRDefault="00FC5CD6" w:rsidP="00FC5CD6">
      <w:pPr>
        <w:rPr>
          <w:szCs w:val="22"/>
        </w:rPr>
      </w:pPr>
    </w:p>
    <w:p w14:paraId="6F14BBCC" w14:textId="77777777" w:rsidR="00FC5CD6" w:rsidRPr="008F1992" w:rsidRDefault="00FC5CD6" w:rsidP="00FC5CD6">
      <w:pPr>
        <w:ind w:left="567" w:hanging="567"/>
        <w:rPr>
          <w:b/>
          <w:szCs w:val="22"/>
        </w:rPr>
      </w:pPr>
      <w:r w:rsidRPr="008F1992">
        <w:rPr>
          <w:b/>
          <w:szCs w:val="22"/>
        </w:rPr>
        <w:t>6.4</w:t>
      </w:r>
      <w:r w:rsidRPr="008F1992">
        <w:rPr>
          <w:b/>
          <w:szCs w:val="22"/>
        </w:rPr>
        <w:tab/>
        <w:t>Specialios laikymo sąlygos</w:t>
      </w:r>
    </w:p>
    <w:p w14:paraId="097574BA" w14:textId="77777777" w:rsidR="00FC5CD6" w:rsidRPr="008F1992" w:rsidRDefault="00FC5CD6" w:rsidP="00FC5CD6">
      <w:pPr>
        <w:rPr>
          <w:szCs w:val="22"/>
        </w:rPr>
      </w:pPr>
    </w:p>
    <w:p w14:paraId="7A0BC188" w14:textId="77777777" w:rsidR="00FC5CD6" w:rsidRPr="008F1992" w:rsidRDefault="00FC5CD6" w:rsidP="00FC5CD6">
      <w:pPr>
        <w:rPr>
          <w:szCs w:val="22"/>
        </w:rPr>
      </w:pPr>
      <w:r w:rsidRPr="008F1992">
        <w:rPr>
          <w:szCs w:val="22"/>
        </w:rPr>
        <w:t>Šiam vaistiniam preparatui specialių laikymo sąlygų nereikia.</w:t>
      </w:r>
    </w:p>
    <w:p w14:paraId="300C86ED" w14:textId="77777777" w:rsidR="00FC5CD6" w:rsidRPr="008F1992" w:rsidRDefault="00FC5CD6" w:rsidP="00FC5CD6">
      <w:pPr>
        <w:rPr>
          <w:bCs/>
          <w:szCs w:val="22"/>
        </w:rPr>
      </w:pPr>
    </w:p>
    <w:p w14:paraId="6BA10A23" w14:textId="77777777" w:rsidR="00FC5CD6" w:rsidRPr="008F1992" w:rsidRDefault="00FC5CD6" w:rsidP="00FC5CD6">
      <w:pPr>
        <w:ind w:left="567" w:hanging="567"/>
        <w:rPr>
          <w:b/>
          <w:szCs w:val="22"/>
        </w:rPr>
      </w:pPr>
      <w:r w:rsidRPr="008F1992">
        <w:rPr>
          <w:b/>
          <w:szCs w:val="22"/>
        </w:rPr>
        <w:t>6.5</w:t>
      </w:r>
      <w:r w:rsidRPr="008F1992">
        <w:rPr>
          <w:b/>
          <w:szCs w:val="22"/>
        </w:rPr>
        <w:tab/>
      </w:r>
      <w:r w:rsidRPr="008F1992">
        <w:rPr>
          <w:b/>
          <w:bCs/>
          <w:szCs w:val="22"/>
        </w:rPr>
        <w:t>Talpyklės pobūdis ir jos</w:t>
      </w:r>
      <w:r w:rsidRPr="008F1992">
        <w:rPr>
          <w:szCs w:val="22"/>
        </w:rPr>
        <w:t xml:space="preserve"> </w:t>
      </w:r>
      <w:r w:rsidRPr="008F1992">
        <w:rPr>
          <w:b/>
          <w:szCs w:val="22"/>
        </w:rPr>
        <w:t>turinys</w:t>
      </w:r>
    </w:p>
    <w:p w14:paraId="1C0ECAF7" w14:textId="77777777" w:rsidR="00FC5CD6" w:rsidRPr="008F1992" w:rsidRDefault="00FC5CD6" w:rsidP="00FC5CD6">
      <w:pPr>
        <w:tabs>
          <w:tab w:val="left" w:pos="-720"/>
        </w:tabs>
        <w:suppressAutoHyphens/>
        <w:jc w:val="both"/>
        <w:rPr>
          <w:szCs w:val="22"/>
        </w:rPr>
      </w:pPr>
    </w:p>
    <w:p w14:paraId="7E8D2F15" w14:textId="77777777" w:rsidR="00FC5CD6" w:rsidRPr="008F1992" w:rsidRDefault="00FC5CD6" w:rsidP="00FC5CD6">
      <w:pPr>
        <w:tabs>
          <w:tab w:val="left" w:pos="-720"/>
        </w:tabs>
        <w:suppressAutoHyphens/>
        <w:jc w:val="both"/>
        <w:rPr>
          <w:szCs w:val="22"/>
        </w:rPr>
      </w:pPr>
      <w:r w:rsidRPr="008F1992">
        <w:rPr>
          <w:szCs w:val="22"/>
        </w:rPr>
        <w:t>25, 30 arba 100 tablečių PVC/PVdC/aliuminio folijos lizdinės plokštelės.</w:t>
      </w:r>
    </w:p>
    <w:p w14:paraId="0954322B" w14:textId="77777777" w:rsidR="00FC5CD6" w:rsidRPr="008F1992" w:rsidRDefault="00FC5CD6" w:rsidP="00FC5CD6">
      <w:pPr>
        <w:rPr>
          <w:szCs w:val="22"/>
        </w:rPr>
      </w:pPr>
    </w:p>
    <w:p w14:paraId="7E1540B5" w14:textId="77777777" w:rsidR="00FC5CD6" w:rsidRPr="008F1992" w:rsidRDefault="00FC5CD6" w:rsidP="00FC5CD6">
      <w:pPr>
        <w:rPr>
          <w:szCs w:val="22"/>
        </w:rPr>
      </w:pPr>
      <w:r w:rsidRPr="008F1992">
        <w:rPr>
          <w:szCs w:val="22"/>
        </w:rPr>
        <w:t>Gali būti tiekiamos ne visų dydžių pakuotės.</w:t>
      </w:r>
    </w:p>
    <w:p w14:paraId="10605C96" w14:textId="77777777" w:rsidR="00FC5CD6" w:rsidRPr="008F1992" w:rsidRDefault="00FC5CD6" w:rsidP="00FC5CD6">
      <w:pPr>
        <w:rPr>
          <w:szCs w:val="22"/>
        </w:rPr>
      </w:pPr>
    </w:p>
    <w:p w14:paraId="5BCCB1A5" w14:textId="77777777" w:rsidR="00FC5CD6" w:rsidRPr="008F1992" w:rsidRDefault="00FC5CD6" w:rsidP="00FC5CD6">
      <w:pPr>
        <w:ind w:left="567" w:hanging="567"/>
        <w:rPr>
          <w:b/>
          <w:szCs w:val="22"/>
        </w:rPr>
      </w:pPr>
      <w:r w:rsidRPr="008F1992">
        <w:rPr>
          <w:b/>
          <w:szCs w:val="22"/>
        </w:rPr>
        <w:t>6.6</w:t>
      </w:r>
      <w:r w:rsidRPr="008F1992">
        <w:rPr>
          <w:b/>
          <w:szCs w:val="22"/>
        </w:rPr>
        <w:tab/>
        <w:t>Specialūs reikalavimai atliekoms tvarkyti</w:t>
      </w:r>
    </w:p>
    <w:p w14:paraId="56C7E7E6" w14:textId="77777777" w:rsidR="00FC5CD6" w:rsidRPr="008F1992" w:rsidRDefault="00FC5CD6" w:rsidP="00FC5CD6">
      <w:pPr>
        <w:ind w:left="567" w:hanging="567"/>
        <w:rPr>
          <w:szCs w:val="22"/>
        </w:rPr>
      </w:pPr>
    </w:p>
    <w:p w14:paraId="4E183E0B" w14:textId="77777777" w:rsidR="00FC5CD6" w:rsidRPr="008F1992" w:rsidRDefault="00FC5CD6" w:rsidP="00FC5CD6">
      <w:pPr>
        <w:ind w:left="567" w:hanging="567"/>
        <w:rPr>
          <w:szCs w:val="22"/>
        </w:rPr>
      </w:pPr>
      <w:r w:rsidRPr="008F1992">
        <w:rPr>
          <w:szCs w:val="22"/>
        </w:rPr>
        <w:t>Specialių reikalavimų nėra.</w:t>
      </w:r>
    </w:p>
    <w:p w14:paraId="1310FD85" w14:textId="77777777" w:rsidR="00FC5CD6" w:rsidRPr="008F1992" w:rsidRDefault="00FC5CD6" w:rsidP="00FC5CD6">
      <w:pPr>
        <w:ind w:left="567" w:hanging="567"/>
        <w:rPr>
          <w:szCs w:val="22"/>
        </w:rPr>
      </w:pPr>
    </w:p>
    <w:p w14:paraId="0DDAA2C6" w14:textId="77777777" w:rsidR="00FC5CD6" w:rsidRPr="008F1992" w:rsidRDefault="00FC5CD6" w:rsidP="00FC5CD6">
      <w:pPr>
        <w:ind w:left="567" w:hanging="567"/>
        <w:rPr>
          <w:szCs w:val="22"/>
        </w:rPr>
      </w:pPr>
    </w:p>
    <w:p w14:paraId="17A33609" w14:textId="0396F5FA" w:rsidR="00FC5CD6" w:rsidRPr="008F1992" w:rsidRDefault="00FC5CD6" w:rsidP="00FC5CD6">
      <w:pPr>
        <w:ind w:left="567" w:hanging="567"/>
        <w:rPr>
          <w:b/>
          <w:caps/>
          <w:szCs w:val="22"/>
        </w:rPr>
      </w:pPr>
      <w:r w:rsidRPr="008F1992">
        <w:rPr>
          <w:b/>
          <w:caps/>
          <w:szCs w:val="22"/>
        </w:rPr>
        <w:t>7.</w:t>
      </w:r>
      <w:r w:rsidRPr="008F1992">
        <w:rPr>
          <w:b/>
          <w:caps/>
          <w:szCs w:val="22"/>
        </w:rPr>
        <w:tab/>
      </w:r>
      <w:r w:rsidRPr="008F1992">
        <w:rPr>
          <w:b/>
          <w:szCs w:val="22"/>
        </w:rPr>
        <w:t>R</w:t>
      </w:r>
      <w:r w:rsidR="0054090D">
        <w:rPr>
          <w:b/>
          <w:caps/>
          <w:szCs w:val="22"/>
        </w:rPr>
        <w:t>EGISTRUOTOJAS</w:t>
      </w:r>
    </w:p>
    <w:p w14:paraId="6B5CC245" w14:textId="77777777" w:rsidR="00FC5CD6" w:rsidRPr="008F1992" w:rsidRDefault="00FC5CD6" w:rsidP="00FC5CD6">
      <w:pPr>
        <w:rPr>
          <w:szCs w:val="22"/>
        </w:rPr>
      </w:pPr>
    </w:p>
    <w:p w14:paraId="6095CA73" w14:textId="77777777" w:rsidR="00FC5CD6" w:rsidRPr="008F1992" w:rsidRDefault="00FC5CD6" w:rsidP="00FC5CD6">
      <w:pPr>
        <w:pStyle w:val="Pagrindinistekstas"/>
        <w:spacing w:after="0"/>
        <w:rPr>
          <w:sz w:val="22"/>
          <w:szCs w:val="22"/>
        </w:rPr>
      </w:pPr>
      <w:r w:rsidRPr="008F1992">
        <w:rPr>
          <w:sz w:val="22"/>
          <w:szCs w:val="22"/>
        </w:rPr>
        <w:t>Pharmaceutical Works POLPHARMA SA</w:t>
      </w:r>
    </w:p>
    <w:p w14:paraId="6D848181" w14:textId="77777777" w:rsidR="00FC5CD6" w:rsidRPr="008F1992" w:rsidRDefault="00FC5CD6" w:rsidP="00FC5CD6">
      <w:pPr>
        <w:pStyle w:val="Pagrindinistekstas"/>
        <w:spacing w:after="0"/>
        <w:rPr>
          <w:sz w:val="22"/>
          <w:szCs w:val="22"/>
        </w:rPr>
      </w:pPr>
      <w:r w:rsidRPr="008F1992">
        <w:rPr>
          <w:sz w:val="22"/>
          <w:szCs w:val="22"/>
        </w:rPr>
        <w:t>19 Pelplińska Street</w:t>
      </w:r>
    </w:p>
    <w:p w14:paraId="0F692901" w14:textId="77777777" w:rsidR="00FC5CD6" w:rsidRPr="008F1992" w:rsidRDefault="00FC5CD6" w:rsidP="00FC5CD6">
      <w:pPr>
        <w:pStyle w:val="Pagrindinistekstas"/>
        <w:spacing w:after="0"/>
        <w:rPr>
          <w:sz w:val="22"/>
          <w:szCs w:val="22"/>
        </w:rPr>
      </w:pPr>
      <w:r w:rsidRPr="008F1992">
        <w:rPr>
          <w:sz w:val="22"/>
          <w:szCs w:val="22"/>
        </w:rPr>
        <w:t>83-200 Starogard Gdański</w:t>
      </w:r>
    </w:p>
    <w:p w14:paraId="5056B7A5" w14:textId="77777777" w:rsidR="00FC5CD6" w:rsidRPr="008F1992" w:rsidRDefault="00FC5CD6" w:rsidP="00FC5CD6">
      <w:pPr>
        <w:pStyle w:val="Pagrindinistekstas"/>
        <w:spacing w:after="0"/>
        <w:rPr>
          <w:sz w:val="22"/>
          <w:szCs w:val="22"/>
        </w:rPr>
      </w:pPr>
      <w:r w:rsidRPr="008F1992">
        <w:rPr>
          <w:sz w:val="22"/>
          <w:szCs w:val="22"/>
        </w:rPr>
        <w:t>Lenkija</w:t>
      </w:r>
    </w:p>
    <w:p w14:paraId="29D01C32" w14:textId="77777777" w:rsidR="00FC5CD6" w:rsidRPr="008F1992" w:rsidRDefault="00FC5CD6" w:rsidP="00FC5CD6">
      <w:pPr>
        <w:rPr>
          <w:szCs w:val="22"/>
        </w:rPr>
      </w:pPr>
    </w:p>
    <w:p w14:paraId="2FD6692E" w14:textId="77777777" w:rsidR="00FC5CD6" w:rsidRPr="008F1992" w:rsidRDefault="00FC5CD6" w:rsidP="00FC5CD6">
      <w:pPr>
        <w:ind w:left="567" w:hanging="567"/>
        <w:rPr>
          <w:szCs w:val="22"/>
        </w:rPr>
      </w:pPr>
    </w:p>
    <w:p w14:paraId="4F8DDA55" w14:textId="7F538480" w:rsidR="00FC5CD6" w:rsidRPr="008F1992" w:rsidRDefault="00FC5CD6" w:rsidP="00FC5CD6">
      <w:pPr>
        <w:ind w:left="567" w:hanging="567"/>
        <w:rPr>
          <w:b/>
          <w:caps/>
          <w:szCs w:val="22"/>
        </w:rPr>
      </w:pPr>
      <w:r w:rsidRPr="008F1992">
        <w:rPr>
          <w:b/>
          <w:caps/>
          <w:szCs w:val="22"/>
        </w:rPr>
        <w:t>8.</w:t>
      </w:r>
      <w:r w:rsidRPr="008F1992">
        <w:rPr>
          <w:b/>
          <w:caps/>
          <w:szCs w:val="22"/>
        </w:rPr>
        <w:tab/>
      </w:r>
      <w:r w:rsidRPr="008F1992">
        <w:rPr>
          <w:b/>
          <w:szCs w:val="22"/>
        </w:rPr>
        <w:t>R</w:t>
      </w:r>
      <w:r w:rsidR="0054090D">
        <w:rPr>
          <w:b/>
          <w:szCs w:val="22"/>
        </w:rPr>
        <w:t xml:space="preserve">EGISTRACIJOS </w:t>
      </w:r>
      <w:r w:rsidRPr="008F1992">
        <w:rPr>
          <w:b/>
          <w:szCs w:val="22"/>
        </w:rPr>
        <w:t xml:space="preserve">PAŽYMĖJIMO </w:t>
      </w:r>
      <w:r w:rsidRPr="008F1992">
        <w:rPr>
          <w:b/>
          <w:caps/>
          <w:szCs w:val="22"/>
        </w:rPr>
        <w:t>numeris (-IAI)</w:t>
      </w:r>
    </w:p>
    <w:p w14:paraId="0FFDD9CE" w14:textId="77777777" w:rsidR="00FC5CD6" w:rsidRPr="008F1992" w:rsidRDefault="00FC5CD6" w:rsidP="00FC5CD6">
      <w:pPr>
        <w:ind w:left="567" w:hanging="567"/>
        <w:rPr>
          <w:szCs w:val="22"/>
        </w:rPr>
      </w:pPr>
    </w:p>
    <w:p w14:paraId="18996F08" w14:textId="77777777" w:rsidR="00FC5CD6" w:rsidRPr="008F1992" w:rsidRDefault="00FC5CD6" w:rsidP="00FC5CD6">
      <w:pPr>
        <w:ind w:left="567" w:hanging="567"/>
        <w:rPr>
          <w:szCs w:val="22"/>
        </w:rPr>
      </w:pPr>
      <w:r w:rsidRPr="008F1992">
        <w:rPr>
          <w:szCs w:val="22"/>
        </w:rPr>
        <w:t>N25 – LT/1/09/1514/001</w:t>
      </w:r>
    </w:p>
    <w:p w14:paraId="51454C6A" w14:textId="77777777" w:rsidR="00FC5CD6" w:rsidRPr="008F1992" w:rsidRDefault="00FC5CD6" w:rsidP="00FC5CD6">
      <w:pPr>
        <w:ind w:left="567" w:hanging="567"/>
        <w:rPr>
          <w:szCs w:val="22"/>
          <w:highlight w:val="lightGray"/>
        </w:rPr>
      </w:pPr>
      <w:r w:rsidRPr="008F1992">
        <w:rPr>
          <w:szCs w:val="22"/>
          <w:highlight w:val="lightGray"/>
        </w:rPr>
        <w:t>N30 – LT/1/09/1514/002</w:t>
      </w:r>
    </w:p>
    <w:p w14:paraId="6A91556C" w14:textId="77777777" w:rsidR="00FC5CD6" w:rsidRPr="008F1992" w:rsidRDefault="00FC5CD6" w:rsidP="00FC5CD6">
      <w:pPr>
        <w:ind w:left="567" w:hanging="567"/>
        <w:rPr>
          <w:szCs w:val="22"/>
        </w:rPr>
      </w:pPr>
      <w:r w:rsidRPr="008F1992">
        <w:rPr>
          <w:szCs w:val="22"/>
          <w:highlight w:val="lightGray"/>
        </w:rPr>
        <w:t>N100 – LT/1/09/1514/003</w:t>
      </w:r>
    </w:p>
    <w:p w14:paraId="6487050C" w14:textId="77777777" w:rsidR="00FC5CD6" w:rsidRPr="008F1992" w:rsidRDefault="00FC5CD6" w:rsidP="00FC5CD6">
      <w:pPr>
        <w:ind w:left="567" w:hanging="567"/>
        <w:rPr>
          <w:szCs w:val="22"/>
        </w:rPr>
      </w:pPr>
    </w:p>
    <w:p w14:paraId="2AD97E05" w14:textId="77777777" w:rsidR="00FC5CD6" w:rsidRPr="008F1992" w:rsidRDefault="00FC5CD6" w:rsidP="00FC5CD6">
      <w:pPr>
        <w:ind w:left="567" w:hanging="567"/>
        <w:rPr>
          <w:szCs w:val="22"/>
        </w:rPr>
      </w:pPr>
    </w:p>
    <w:p w14:paraId="74C4456D" w14:textId="420F1E35" w:rsidR="00FC5CD6" w:rsidRPr="008F1992" w:rsidRDefault="00FC5CD6" w:rsidP="00FC5CD6">
      <w:pPr>
        <w:ind w:left="567" w:hanging="567"/>
        <w:rPr>
          <w:b/>
          <w:caps/>
          <w:szCs w:val="22"/>
        </w:rPr>
      </w:pPr>
      <w:r w:rsidRPr="008F1992">
        <w:rPr>
          <w:b/>
          <w:caps/>
          <w:szCs w:val="22"/>
        </w:rPr>
        <w:lastRenderedPageBreak/>
        <w:t>9.</w:t>
      </w:r>
      <w:r w:rsidRPr="008F1992">
        <w:rPr>
          <w:b/>
          <w:caps/>
          <w:szCs w:val="22"/>
        </w:rPr>
        <w:tab/>
      </w:r>
      <w:r w:rsidR="00E12FB4">
        <w:rPr>
          <w:b/>
          <w:szCs w:val="22"/>
        </w:rPr>
        <w:t>REGISTRAVIMO / PERREGISTRAVIMO</w:t>
      </w:r>
      <w:r w:rsidRPr="008F1992">
        <w:rPr>
          <w:b/>
          <w:szCs w:val="22"/>
        </w:rPr>
        <w:t xml:space="preserve"> </w:t>
      </w:r>
      <w:r w:rsidRPr="008F1992">
        <w:rPr>
          <w:b/>
          <w:caps/>
          <w:szCs w:val="22"/>
        </w:rPr>
        <w:t>data</w:t>
      </w:r>
    </w:p>
    <w:p w14:paraId="28A86EF8" w14:textId="77777777" w:rsidR="00FC5CD6" w:rsidRPr="008F1992" w:rsidRDefault="00FC5CD6" w:rsidP="00FC5CD6">
      <w:pPr>
        <w:ind w:left="567" w:hanging="567"/>
        <w:rPr>
          <w:szCs w:val="22"/>
        </w:rPr>
      </w:pPr>
    </w:p>
    <w:p w14:paraId="60B5EA0C" w14:textId="7023BEA1" w:rsidR="00FC5CD6" w:rsidRPr="008F1992" w:rsidRDefault="00E12FB4" w:rsidP="00FC5CD6">
      <w:pPr>
        <w:rPr>
          <w:szCs w:val="22"/>
        </w:rPr>
      </w:pPr>
      <w:r>
        <w:rPr>
          <w:szCs w:val="22"/>
        </w:rPr>
        <w:t xml:space="preserve">Registravimo data </w:t>
      </w:r>
      <w:r w:rsidR="00FC5CD6" w:rsidRPr="008F1992">
        <w:rPr>
          <w:szCs w:val="22"/>
        </w:rPr>
        <w:t>2009 m. balandžio mėn. 6 d.</w:t>
      </w:r>
    </w:p>
    <w:p w14:paraId="3DE0B2EA" w14:textId="265526D8" w:rsidR="00FC5CD6" w:rsidRPr="008F1992" w:rsidRDefault="00E12FB4" w:rsidP="00FC5CD6">
      <w:pPr>
        <w:rPr>
          <w:szCs w:val="22"/>
        </w:rPr>
      </w:pPr>
      <w:r>
        <w:rPr>
          <w:szCs w:val="22"/>
        </w:rPr>
        <w:t>Perregistra</w:t>
      </w:r>
      <w:r w:rsidR="00981BB7">
        <w:rPr>
          <w:szCs w:val="22"/>
        </w:rPr>
        <w:t xml:space="preserve">vimo data </w:t>
      </w:r>
      <w:r w:rsidR="00FC5CD6" w:rsidRPr="008F1992">
        <w:rPr>
          <w:szCs w:val="22"/>
        </w:rPr>
        <w:t>2014 m. sausio mėn. 24 d.</w:t>
      </w:r>
    </w:p>
    <w:p w14:paraId="703C8BB4" w14:textId="77777777" w:rsidR="00FC5CD6" w:rsidRPr="008F1992" w:rsidRDefault="00FC5CD6" w:rsidP="00FC5CD6">
      <w:pPr>
        <w:ind w:left="567" w:hanging="567"/>
        <w:rPr>
          <w:szCs w:val="22"/>
        </w:rPr>
      </w:pPr>
    </w:p>
    <w:p w14:paraId="5DC86A48" w14:textId="77777777" w:rsidR="00FC5CD6" w:rsidRPr="008F1992" w:rsidRDefault="00FC5CD6" w:rsidP="00FC5CD6">
      <w:pPr>
        <w:rPr>
          <w:szCs w:val="22"/>
        </w:rPr>
      </w:pPr>
    </w:p>
    <w:p w14:paraId="6CA22997" w14:textId="77777777" w:rsidR="00FC5CD6" w:rsidRPr="008F1992" w:rsidRDefault="00FC5CD6" w:rsidP="00FC5CD6">
      <w:pPr>
        <w:ind w:left="567" w:hanging="567"/>
        <w:rPr>
          <w:b/>
          <w:caps/>
          <w:szCs w:val="22"/>
        </w:rPr>
      </w:pPr>
      <w:r w:rsidRPr="008F1992">
        <w:rPr>
          <w:b/>
          <w:caps/>
          <w:szCs w:val="22"/>
        </w:rPr>
        <w:t>10.</w:t>
      </w:r>
      <w:r w:rsidRPr="008F1992">
        <w:rPr>
          <w:b/>
          <w:caps/>
          <w:szCs w:val="22"/>
        </w:rPr>
        <w:tab/>
        <w:t>teksto peržiūros data</w:t>
      </w:r>
    </w:p>
    <w:p w14:paraId="2422731A" w14:textId="7FD241CD" w:rsidR="00FC5CD6" w:rsidRDefault="00FC5CD6" w:rsidP="00FC5CD6">
      <w:pPr>
        <w:ind w:left="567" w:hanging="567"/>
        <w:rPr>
          <w:szCs w:val="22"/>
        </w:rPr>
      </w:pPr>
    </w:p>
    <w:p w14:paraId="4033529A" w14:textId="5B34124D" w:rsidR="007E25DC" w:rsidRPr="008F1992" w:rsidRDefault="007E25DC" w:rsidP="00FC5CD6">
      <w:pPr>
        <w:ind w:left="567" w:hanging="567"/>
        <w:rPr>
          <w:szCs w:val="22"/>
        </w:rPr>
      </w:pPr>
      <w:r>
        <w:rPr>
          <w:szCs w:val="22"/>
        </w:rPr>
        <w:t>2020 m. gegužės 26 d.</w:t>
      </w:r>
    </w:p>
    <w:p w14:paraId="0688FB0F" w14:textId="77777777" w:rsidR="00FC5CD6" w:rsidRPr="008F1992" w:rsidRDefault="00FC5CD6" w:rsidP="00FC5CD6">
      <w:pPr>
        <w:ind w:left="567" w:hanging="567"/>
        <w:rPr>
          <w:szCs w:val="22"/>
        </w:rPr>
      </w:pPr>
    </w:p>
    <w:p w14:paraId="50142260" w14:textId="7BDF4E7F" w:rsidR="00FC5CD6" w:rsidRPr="008F1992" w:rsidRDefault="00FC5CD6" w:rsidP="00FC5CD6">
      <w:pPr>
        <w:rPr>
          <w:szCs w:val="22"/>
        </w:rPr>
      </w:pPr>
      <w:r w:rsidRPr="008F1992">
        <w:rPr>
          <w:szCs w:val="22"/>
        </w:rPr>
        <w:t xml:space="preserve">Išsami informacija apie šį vaistinį preparatą pateikiama Valstybinės vaistų kontrolės tarnybos prie Lietuvos Respublikos sveikatos apsaugos ministerijos tinklalapyje </w:t>
      </w:r>
      <w:r w:rsidRPr="008F1992">
        <w:rPr>
          <w:color w:val="0000FF"/>
          <w:szCs w:val="22"/>
        </w:rPr>
        <w:t>http://www.vvkt.lt</w:t>
      </w:r>
    </w:p>
    <w:p w14:paraId="2F7791FF" w14:textId="77777777" w:rsidR="00FC5CD6" w:rsidRPr="008F1992" w:rsidRDefault="00FC5CD6" w:rsidP="00FC5CD6">
      <w:pPr>
        <w:ind w:left="567" w:hanging="567"/>
        <w:rPr>
          <w:szCs w:val="22"/>
        </w:rPr>
      </w:pPr>
      <w:r w:rsidRPr="008F1992">
        <w:rPr>
          <w:szCs w:val="22"/>
        </w:rPr>
        <w:br w:type="page"/>
      </w:r>
    </w:p>
    <w:p w14:paraId="1928A44D" w14:textId="77777777" w:rsidR="00FC5CD6" w:rsidRPr="008F1992" w:rsidRDefault="00FC5CD6" w:rsidP="00FC5CD6">
      <w:pPr>
        <w:ind w:left="567" w:hanging="567"/>
        <w:rPr>
          <w:szCs w:val="22"/>
        </w:rPr>
      </w:pPr>
    </w:p>
    <w:p w14:paraId="4733EE72" w14:textId="77777777" w:rsidR="00FC5CD6" w:rsidRPr="008F1992" w:rsidRDefault="00FC5CD6" w:rsidP="00FC5CD6">
      <w:pPr>
        <w:ind w:left="567" w:hanging="567"/>
        <w:rPr>
          <w:szCs w:val="22"/>
        </w:rPr>
      </w:pPr>
    </w:p>
    <w:p w14:paraId="2E4F6867" w14:textId="77777777" w:rsidR="00FC5CD6" w:rsidRPr="008F1992" w:rsidRDefault="00FC5CD6" w:rsidP="00FC5CD6">
      <w:pPr>
        <w:ind w:left="567" w:hanging="567"/>
        <w:rPr>
          <w:szCs w:val="22"/>
        </w:rPr>
      </w:pPr>
    </w:p>
    <w:p w14:paraId="3764FADB" w14:textId="77777777" w:rsidR="00FC5CD6" w:rsidRPr="008F1992" w:rsidRDefault="00FC5CD6" w:rsidP="00FC5CD6">
      <w:pPr>
        <w:ind w:left="567" w:hanging="567"/>
        <w:rPr>
          <w:szCs w:val="22"/>
        </w:rPr>
      </w:pPr>
    </w:p>
    <w:p w14:paraId="37F86951" w14:textId="77777777" w:rsidR="00FC5CD6" w:rsidRPr="008F1992" w:rsidRDefault="00FC5CD6" w:rsidP="00FC5CD6">
      <w:pPr>
        <w:ind w:left="567" w:hanging="567"/>
        <w:rPr>
          <w:szCs w:val="22"/>
        </w:rPr>
      </w:pPr>
    </w:p>
    <w:p w14:paraId="4FED2663" w14:textId="77777777" w:rsidR="00FC5CD6" w:rsidRPr="008F1992" w:rsidRDefault="00FC5CD6" w:rsidP="00FC5CD6">
      <w:pPr>
        <w:ind w:left="567" w:hanging="567"/>
        <w:rPr>
          <w:szCs w:val="22"/>
        </w:rPr>
      </w:pPr>
    </w:p>
    <w:p w14:paraId="57E67543" w14:textId="77777777" w:rsidR="00FC5CD6" w:rsidRPr="008F1992" w:rsidRDefault="00FC5CD6" w:rsidP="00FC5CD6">
      <w:pPr>
        <w:ind w:left="567" w:hanging="567"/>
        <w:rPr>
          <w:szCs w:val="22"/>
        </w:rPr>
      </w:pPr>
    </w:p>
    <w:p w14:paraId="3F2D6840" w14:textId="77777777" w:rsidR="00FC5CD6" w:rsidRPr="008F1992" w:rsidRDefault="00FC5CD6" w:rsidP="00FC5CD6">
      <w:pPr>
        <w:ind w:left="567" w:hanging="567"/>
        <w:rPr>
          <w:szCs w:val="22"/>
        </w:rPr>
      </w:pPr>
    </w:p>
    <w:p w14:paraId="4C054214" w14:textId="77777777" w:rsidR="00FC5CD6" w:rsidRPr="008F1992" w:rsidRDefault="00FC5CD6" w:rsidP="00FC5CD6">
      <w:pPr>
        <w:ind w:left="567" w:hanging="567"/>
        <w:rPr>
          <w:szCs w:val="22"/>
        </w:rPr>
      </w:pPr>
    </w:p>
    <w:p w14:paraId="00C4E983" w14:textId="77777777" w:rsidR="00FC5CD6" w:rsidRPr="008F1992" w:rsidRDefault="00FC5CD6" w:rsidP="00FC5CD6">
      <w:pPr>
        <w:ind w:left="567" w:hanging="567"/>
        <w:rPr>
          <w:szCs w:val="22"/>
        </w:rPr>
      </w:pPr>
    </w:p>
    <w:p w14:paraId="1D3EFDD0" w14:textId="77777777" w:rsidR="00FC5CD6" w:rsidRPr="008F1992" w:rsidRDefault="00FC5CD6" w:rsidP="00FC5CD6">
      <w:pPr>
        <w:ind w:left="567" w:hanging="567"/>
        <w:rPr>
          <w:szCs w:val="22"/>
        </w:rPr>
      </w:pPr>
    </w:p>
    <w:p w14:paraId="149BE963" w14:textId="77777777" w:rsidR="00FC5CD6" w:rsidRPr="008F1992" w:rsidRDefault="00FC5CD6" w:rsidP="00FC5CD6">
      <w:pPr>
        <w:ind w:left="567" w:hanging="567"/>
        <w:rPr>
          <w:szCs w:val="22"/>
        </w:rPr>
      </w:pPr>
    </w:p>
    <w:p w14:paraId="3C552B42" w14:textId="77777777" w:rsidR="00FC5CD6" w:rsidRPr="008F1992" w:rsidRDefault="00FC5CD6" w:rsidP="00FC5CD6">
      <w:pPr>
        <w:ind w:left="567" w:hanging="567"/>
        <w:rPr>
          <w:szCs w:val="22"/>
        </w:rPr>
      </w:pPr>
    </w:p>
    <w:p w14:paraId="2A694C38" w14:textId="77777777" w:rsidR="00FC5CD6" w:rsidRPr="008F1992" w:rsidRDefault="00FC5CD6" w:rsidP="00FC5CD6">
      <w:pPr>
        <w:ind w:left="567" w:hanging="567"/>
        <w:rPr>
          <w:szCs w:val="22"/>
        </w:rPr>
      </w:pPr>
    </w:p>
    <w:p w14:paraId="249DDC35" w14:textId="77777777" w:rsidR="00FC5CD6" w:rsidRPr="008F1992" w:rsidRDefault="00FC5CD6" w:rsidP="00FC5CD6">
      <w:pPr>
        <w:ind w:left="567" w:hanging="567"/>
        <w:rPr>
          <w:szCs w:val="22"/>
        </w:rPr>
      </w:pPr>
    </w:p>
    <w:p w14:paraId="5715AB41" w14:textId="77777777" w:rsidR="00FC5CD6" w:rsidRPr="008F1992" w:rsidRDefault="00FC5CD6" w:rsidP="00FC5CD6">
      <w:pPr>
        <w:ind w:left="567" w:hanging="567"/>
        <w:rPr>
          <w:szCs w:val="22"/>
        </w:rPr>
      </w:pPr>
    </w:p>
    <w:p w14:paraId="7557B9D2" w14:textId="77777777" w:rsidR="00FC5CD6" w:rsidRPr="008F1992" w:rsidRDefault="00FC5CD6" w:rsidP="00FC5CD6">
      <w:pPr>
        <w:ind w:left="567" w:hanging="567"/>
        <w:rPr>
          <w:szCs w:val="22"/>
        </w:rPr>
      </w:pPr>
    </w:p>
    <w:p w14:paraId="4180ABFE" w14:textId="77777777" w:rsidR="00FC5CD6" w:rsidRPr="008F1992" w:rsidRDefault="00FC5CD6" w:rsidP="00FC5CD6">
      <w:pPr>
        <w:ind w:left="567" w:hanging="567"/>
        <w:rPr>
          <w:szCs w:val="22"/>
        </w:rPr>
      </w:pPr>
    </w:p>
    <w:p w14:paraId="00530F1C" w14:textId="77777777" w:rsidR="00FC5CD6" w:rsidRPr="008F1992" w:rsidRDefault="00FC5CD6" w:rsidP="00FC5CD6">
      <w:pPr>
        <w:ind w:left="567" w:hanging="567"/>
        <w:rPr>
          <w:szCs w:val="22"/>
        </w:rPr>
      </w:pPr>
    </w:p>
    <w:p w14:paraId="0D7764DD" w14:textId="77777777" w:rsidR="00FC5CD6" w:rsidRPr="008F1992" w:rsidRDefault="00FC5CD6" w:rsidP="00FC5CD6">
      <w:pPr>
        <w:ind w:left="567" w:hanging="567"/>
        <w:rPr>
          <w:szCs w:val="22"/>
        </w:rPr>
      </w:pPr>
    </w:p>
    <w:p w14:paraId="386534E6" w14:textId="77777777" w:rsidR="00FC5CD6" w:rsidRPr="008F1992" w:rsidRDefault="00FC5CD6" w:rsidP="00FC5CD6">
      <w:pPr>
        <w:ind w:left="567" w:hanging="567"/>
        <w:rPr>
          <w:szCs w:val="22"/>
        </w:rPr>
      </w:pPr>
    </w:p>
    <w:p w14:paraId="1DAB2FC2" w14:textId="77777777" w:rsidR="00FC5CD6" w:rsidRPr="008F1992" w:rsidRDefault="00FC5CD6" w:rsidP="00FC5CD6">
      <w:pPr>
        <w:ind w:left="567" w:hanging="567"/>
        <w:rPr>
          <w:szCs w:val="22"/>
        </w:rPr>
      </w:pPr>
    </w:p>
    <w:p w14:paraId="4B53E71D" w14:textId="77777777" w:rsidR="00FC5CD6" w:rsidRPr="008F1992" w:rsidRDefault="00FC5CD6" w:rsidP="00FC5CD6">
      <w:pPr>
        <w:jc w:val="center"/>
        <w:rPr>
          <w:b/>
          <w:szCs w:val="22"/>
        </w:rPr>
      </w:pPr>
      <w:bookmarkStart w:id="3" w:name="_Toc129243128"/>
      <w:bookmarkStart w:id="4" w:name="_Toc129243253"/>
      <w:r w:rsidRPr="008F1992">
        <w:rPr>
          <w:b/>
          <w:szCs w:val="22"/>
        </w:rPr>
        <w:t>II PRIEDAS</w:t>
      </w:r>
      <w:bookmarkEnd w:id="3"/>
      <w:bookmarkEnd w:id="4"/>
    </w:p>
    <w:p w14:paraId="6CD621DE" w14:textId="77777777" w:rsidR="00FC5CD6" w:rsidRPr="008F1992" w:rsidRDefault="00FC5CD6" w:rsidP="00FC5CD6">
      <w:pPr>
        <w:jc w:val="center"/>
        <w:rPr>
          <w:b/>
          <w:szCs w:val="22"/>
        </w:rPr>
      </w:pPr>
    </w:p>
    <w:p w14:paraId="6DDE35C9" w14:textId="05981B39" w:rsidR="00FC5CD6" w:rsidRPr="008F1992" w:rsidRDefault="00F846AA" w:rsidP="00FC5CD6">
      <w:pPr>
        <w:jc w:val="center"/>
        <w:rPr>
          <w:b/>
          <w:szCs w:val="22"/>
        </w:rPr>
      </w:pPr>
      <w:r>
        <w:rPr>
          <w:b/>
          <w:szCs w:val="22"/>
        </w:rPr>
        <w:t xml:space="preserve">REGISTRACIJOS </w:t>
      </w:r>
      <w:r w:rsidR="00FC5CD6" w:rsidRPr="008F1992">
        <w:rPr>
          <w:b/>
          <w:szCs w:val="22"/>
        </w:rPr>
        <w:t>SĄLYGOS</w:t>
      </w:r>
    </w:p>
    <w:p w14:paraId="00C24ED8" w14:textId="77777777" w:rsidR="00FC5CD6" w:rsidRPr="008F1992" w:rsidRDefault="00FC5CD6" w:rsidP="00FC5CD6">
      <w:pPr>
        <w:ind w:left="1620" w:hanging="540"/>
        <w:rPr>
          <w:b/>
          <w:szCs w:val="22"/>
        </w:rPr>
      </w:pPr>
    </w:p>
    <w:p w14:paraId="39575A75" w14:textId="77777777" w:rsidR="00FC5CD6" w:rsidRPr="008F1992" w:rsidRDefault="00FC5CD6" w:rsidP="00FC5CD6">
      <w:pPr>
        <w:ind w:left="1620" w:hanging="540"/>
        <w:rPr>
          <w:b/>
          <w:szCs w:val="22"/>
          <w:highlight w:val="yellow"/>
        </w:rPr>
      </w:pPr>
      <w:r w:rsidRPr="008F1992">
        <w:rPr>
          <w:b/>
          <w:szCs w:val="22"/>
        </w:rPr>
        <w:t>A.</w:t>
      </w:r>
      <w:r w:rsidRPr="008F1992">
        <w:rPr>
          <w:b/>
          <w:szCs w:val="22"/>
        </w:rPr>
        <w:tab/>
        <w:t>GAMINTOJAS (-AI), ATSAKINGAS (-I) UŽ SERIJŲ IŠLEIDIMĄ</w:t>
      </w:r>
    </w:p>
    <w:p w14:paraId="673617DD" w14:textId="77777777" w:rsidR="00FC5CD6" w:rsidRPr="008F1992" w:rsidRDefault="00FC5CD6" w:rsidP="00FC5CD6">
      <w:pPr>
        <w:ind w:left="1620" w:hanging="540"/>
        <w:rPr>
          <w:b/>
          <w:szCs w:val="22"/>
          <w:highlight w:val="yellow"/>
        </w:rPr>
      </w:pPr>
    </w:p>
    <w:p w14:paraId="213E6B07" w14:textId="77777777" w:rsidR="00FC5CD6" w:rsidRPr="008F1992" w:rsidRDefault="00FC5CD6" w:rsidP="00FC5CD6">
      <w:pPr>
        <w:ind w:left="1620" w:hanging="540"/>
        <w:rPr>
          <w:b/>
          <w:szCs w:val="22"/>
        </w:rPr>
      </w:pPr>
      <w:r w:rsidRPr="008F1992">
        <w:rPr>
          <w:b/>
          <w:szCs w:val="22"/>
        </w:rPr>
        <w:t>B.</w:t>
      </w:r>
      <w:r w:rsidRPr="008F1992">
        <w:rPr>
          <w:b/>
          <w:szCs w:val="22"/>
        </w:rPr>
        <w:tab/>
        <w:t>TIEKIMO IR VARTOJIMO SĄLYGOS AR APRIBOJIMAI</w:t>
      </w:r>
    </w:p>
    <w:p w14:paraId="729CBB0A" w14:textId="77777777" w:rsidR="00FC5CD6" w:rsidRPr="008F1992" w:rsidRDefault="00FC5CD6" w:rsidP="00FC5CD6">
      <w:pPr>
        <w:ind w:left="1620" w:hanging="540"/>
        <w:rPr>
          <w:b/>
          <w:szCs w:val="22"/>
          <w:highlight w:val="yellow"/>
        </w:rPr>
      </w:pPr>
    </w:p>
    <w:p w14:paraId="01C06420" w14:textId="77777777" w:rsidR="00FC5CD6" w:rsidRPr="008F1992" w:rsidRDefault="00FC5CD6" w:rsidP="00FC5CD6">
      <w:pPr>
        <w:ind w:left="540" w:hanging="540"/>
        <w:rPr>
          <w:b/>
          <w:szCs w:val="22"/>
        </w:rPr>
      </w:pPr>
      <w:r w:rsidRPr="008F1992">
        <w:rPr>
          <w:szCs w:val="22"/>
        </w:rPr>
        <w:br w:type="page"/>
      </w:r>
      <w:r w:rsidRPr="008F1992">
        <w:rPr>
          <w:b/>
          <w:szCs w:val="22"/>
        </w:rPr>
        <w:lastRenderedPageBreak/>
        <w:t>A.</w:t>
      </w:r>
      <w:r w:rsidRPr="008F1992">
        <w:rPr>
          <w:b/>
          <w:szCs w:val="22"/>
        </w:rPr>
        <w:tab/>
        <w:t>GAMINTOJAS (-AI), ATSAKINGAS (-I) UŽ SERIJŲ IŠLEIDIMĄ</w:t>
      </w:r>
    </w:p>
    <w:p w14:paraId="4CCDCBE8" w14:textId="77777777" w:rsidR="00FC5CD6" w:rsidRPr="008F1992" w:rsidRDefault="00FC5CD6" w:rsidP="00FC5CD6">
      <w:pPr>
        <w:rPr>
          <w:szCs w:val="22"/>
          <w:highlight w:val="yellow"/>
        </w:rPr>
      </w:pPr>
    </w:p>
    <w:p w14:paraId="0E146A8A" w14:textId="77777777" w:rsidR="00FC5CD6" w:rsidRPr="008F1992" w:rsidRDefault="00FC5CD6" w:rsidP="00FC5CD6">
      <w:pPr>
        <w:rPr>
          <w:szCs w:val="22"/>
          <w:u w:val="single"/>
        </w:rPr>
      </w:pPr>
      <w:r w:rsidRPr="008F1992">
        <w:rPr>
          <w:szCs w:val="22"/>
          <w:u w:val="single"/>
        </w:rPr>
        <w:t>Gamintojo (-ų), atsakingo (-ų) už serijų išleidimą, pavadinimas (-ai) ir adresas (-ai)</w:t>
      </w:r>
    </w:p>
    <w:p w14:paraId="4047DFCA" w14:textId="77777777" w:rsidR="00FC5CD6" w:rsidRPr="008F1992" w:rsidRDefault="00FC5CD6" w:rsidP="00FC5CD6">
      <w:pPr>
        <w:rPr>
          <w:szCs w:val="22"/>
        </w:rPr>
      </w:pPr>
    </w:p>
    <w:p w14:paraId="20610FF1" w14:textId="77777777" w:rsidR="00FC5CD6" w:rsidRPr="008F1992" w:rsidRDefault="00FC5CD6" w:rsidP="00FC5CD6">
      <w:pPr>
        <w:pStyle w:val="Pagrindinistekstas"/>
        <w:spacing w:after="0"/>
        <w:rPr>
          <w:sz w:val="22"/>
          <w:szCs w:val="22"/>
        </w:rPr>
      </w:pPr>
      <w:r w:rsidRPr="008F1992">
        <w:rPr>
          <w:sz w:val="22"/>
          <w:szCs w:val="22"/>
        </w:rPr>
        <w:t>Pharmaceutical Works POLPHARMA SA</w:t>
      </w:r>
    </w:p>
    <w:p w14:paraId="46AD55EF" w14:textId="77777777" w:rsidR="00FC5CD6" w:rsidRPr="008F1992" w:rsidRDefault="00FC5CD6" w:rsidP="00FC5CD6">
      <w:pPr>
        <w:pStyle w:val="Pagrindinistekstas"/>
        <w:spacing w:after="0"/>
        <w:rPr>
          <w:sz w:val="22"/>
          <w:szCs w:val="22"/>
        </w:rPr>
      </w:pPr>
      <w:r w:rsidRPr="008F1992">
        <w:rPr>
          <w:sz w:val="22"/>
          <w:szCs w:val="22"/>
        </w:rPr>
        <w:t>19 Pelplińska Street</w:t>
      </w:r>
    </w:p>
    <w:p w14:paraId="02C6934F" w14:textId="77777777" w:rsidR="00FC5CD6" w:rsidRPr="008F1992" w:rsidRDefault="00FC5CD6" w:rsidP="00FC5CD6">
      <w:pPr>
        <w:pStyle w:val="Pagrindinistekstas"/>
        <w:spacing w:after="0"/>
        <w:rPr>
          <w:sz w:val="22"/>
          <w:szCs w:val="22"/>
        </w:rPr>
      </w:pPr>
      <w:r w:rsidRPr="008F1992">
        <w:rPr>
          <w:sz w:val="22"/>
          <w:szCs w:val="22"/>
        </w:rPr>
        <w:t>83-200 Starogard Gdański</w:t>
      </w:r>
    </w:p>
    <w:p w14:paraId="170DFD3E" w14:textId="77777777" w:rsidR="00FC5CD6" w:rsidRPr="008F1992" w:rsidRDefault="00FC5CD6" w:rsidP="00FC5CD6">
      <w:pPr>
        <w:pStyle w:val="Pagrindinistekstas"/>
        <w:spacing w:after="0"/>
        <w:rPr>
          <w:sz w:val="22"/>
          <w:szCs w:val="22"/>
        </w:rPr>
      </w:pPr>
      <w:r w:rsidRPr="008F1992">
        <w:rPr>
          <w:sz w:val="22"/>
          <w:szCs w:val="22"/>
        </w:rPr>
        <w:t>Lenkija</w:t>
      </w:r>
    </w:p>
    <w:p w14:paraId="0EB8E834" w14:textId="77777777" w:rsidR="00FC5CD6" w:rsidRPr="008F1992" w:rsidRDefault="00FC5CD6" w:rsidP="00FC5CD6">
      <w:pPr>
        <w:rPr>
          <w:szCs w:val="22"/>
        </w:rPr>
      </w:pPr>
    </w:p>
    <w:p w14:paraId="66B0D19B" w14:textId="77777777" w:rsidR="00FC5CD6" w:rsidRPr="008F1992" w:rsidRDefault="00FC5CD6" w:rsidP="00FC5CD6">
      <w:pPr>
        <w:rPr>
          <w:szCs w:val="22"/>
          <w:highlight w:val="yellow"/>
        </w:rPr>
      </w:pPr>
    </w:p>
    <w:p w14:paraId="2866026C" w14:textId="77777777" w:rsidR="00FC5CD6" w:rsidRPr="008F1992" w:rsidRDefault="00FC5CD6" w:rsidP="00FC5CD6">
      <w:pPr>
        <w:ind w:left="540" w:hanging="540"/>
        <w:rPr>
          <w:b/>
          <w:szCs w:val="22"/>
        </w:rPr>
      </w:pPr>
      <w:bookmarkStart w:id="5" w:name="_Toc129243129"/>
      <w:bookmarkStart w:id="6" w:name="_Toc129243254"/>
      <w:r w:rsidRPr="008F1992">
        <w:rPr>
          <w:b/>
          <w:szCs w:val="22"/>
        </w:rPr>
        <w:t>B.</w:t>
      </w:r>
      <w:r w:rsidRPr="008F1992">
        <w:rPr>
          <w:b/>
          <w:szCs w:val="22"/>
        </w:rPr>
        <w:tab/>
      </w:r>
      <w:bookmarkStart w:id="7" w:name="_Toc129243130"/>
      <w:bookmarkStart w:id="8" w:name="_Toc129243255"/>
      <w:r w:rsidRPr="008F1992">
        <w:rPr>
          <w:b/>
          <w:szCs w:val="22"/>
        </w:rPr>
        <w:t>TIEKIMO IR VARTOJIMO SĄLYGOS AR APRIBOJIMAI</w:t>
      </w:r>
      <w:bookmarkEnd w:id="5"/>
      <w:bookmarkEnd w:id="6"/>
      <w:bookmarkEnd w:id="7"/>
      <w:bookmarkEnd w:id="8"/>
    </w:p>
    <w:p w14:paraId="6C77BE47" w14:textId="77777777" w:rsidR="00FC5CD6" w:rsidRPr="008F1992" w:rsidRDefault="00FC5CD6" w:rsidP="00FC5CD6">
      <w:pPr>
        <w:rPr>
          <w:szCs w:val="22"/>
        </w:rPr>
      </w:pPr>
    </w:p>
    <w:p w14:paraId="48CB89DA" w14:textId="77777777" w:rsidR="00FC5CD6" w:rsidRPr="008F1992" w:rsidRDefault="00FC5CD6" w:rsidP="00FC5CD6">
      <w:pPr>
        <w:rPr>
          <w:szCs w:val="22"/>
        </w:rPr>
      </w:pPr>
      <w:r w:rsidRPr="008F1992">
        <w:rPr>
          <w:szCs w:val="22"/>
        </w:rPr>
        <w:t>Receptinis vaistinis preparatas.</w:t>
      </w:r>
    </w:p>
    <w:p w14:paraId="437444F0" w14:textId="77777777" w:rsidR="00FC5CD6" w:rsidRPr="008F1992" w:rsidRDefault="00FC5CD6" w:rsidP="00FC5CD6">
      <w:pPr>
        <w:ind w:left="567" w:hanging="567"/>
        <w:rPr>
          <w:szCs w:val="22"/>
        </w:rPr>
      </w:pPr>
    </w:p>
    <w:p w14:paraId="5E8595BC" w14:textId="77777777" w:rsidR="00FC5CD6" w:rsidRPr="008F1992" w:rsidRDefault="00FC5CD6" w:rsidP="00FC5CD6">
      <w:pPr>
        <w:ind w:left="567" w:hanging="567"/>
        <w:rPr>
          <w:szCs w:val="22"/>
        </w:rPr>
      </w:pPr>
    </w:p>
    <w:p w14:paraId="45CE3260" w14:textId="77777777" w:rsidR="00FC5CD6" w:rsidRPr="008F1992" w:rsidRDefault="00FC5CD6" w:rsidP="00FC5CD6">
      <w:pPr>
        <w:ind w:left="567" w:hanging="567"/>
        <w:rPr>
          <w:szCs w:val="22"/>
        </w:rPr>
      </w:pPr>
    </w:p>
    <w:p w14:paraId="126F67FE" w14:textId="77777777" w:rsidR="00FC5CD6" w:rsidRPr="008F1992" w:rsidRDefault="00FC5CD6" w:rsidP="00FC5CD6">
      <w:pPr>
        <w:ind w:left="567" w:hanging="567"/>
        <w:rPr>
          <w:szCs w:val="22"/>
        </w:rPr>
      </w:pPr>
      <w:r w:rsidRPr="008F1992">
        <w:rPr>
          <w:szCs w:val="22"/>
        </w:rPr>
        <w:br w:type="page"/>
      </w:r>
    </w:p>
    <w:p w14:paraId="56F529F4" w14:textId="77777777" w:rsidR="00FC5CD6" w:rsidRPr="008F1992" w:rsidRDefault="00FC5CD6" w:rsidP="00FC5CD6">
      <w:pPr>
        <w:ind w:left="567" w:hanging="567"/>
        <w:rPr>
          <w:szCs w:val="22"/>
        </w:rPr>
      </w:pPr>
    </w:p>
    <w:p w14:paraId="165755B4" w14:textId="77777777" w:rsidR="00FC5CD6" w:rsidRPr="008F1992" w:rsidRDefault="00FC5CD6" w:rsidP="00FC5CD6">
      <w:pPr>
        <w:ind w:left="567" w:hanging="567"/>
        <w:rPr>
          <w:szCs w:val="22"/>
        </w:rPr>
      </w:pPr>
    </w:p>
    <w:p w14:paraId="2F7F889F" w14:textId="77777777" w:rsidR="00FC5CD6" w:rsidRPr="008F1992" w:rsidRDefault="00FC5CD6" w:rsidP="00FC5CD6">
      <w:pPr>
        <w:ind w:left="567" w:hanging="567"/>
        <w:rPr>
          <w:szCs w:val="22"/>
        </w:rPr>
      </w:pPr>
    </w:p>
    <w:p w14:paraId="4AA9185F" w14:textId="77777777" w:rsidR="00FC5CD6" w:rsidRPr="008F1992" w:rsidRDefault="00FC5CD6" w:rsidP="00FC5CD6">
      <w:pPr>
        <w:ind w:left="567" w:hanging="567"/>
        <w:rPr>
          <w:szCs w:val="22"/>
        </w:rPr>
      </w:pPr>
    </w:p>
    <w:p w14:paraId="5418E1D5" w14:textId="77777777" w:rsidR="00FC5CD6" w:rsidRPr="008F1992" w:rsidRDefault="00FC5CD6" w:rsidP="00FC5CD6">
      <w:pPr>
        <w:ind w:left="567" w:hanging="567"/>
        <w:rPr>
          <w:szCs w:val="22"/>
        </w:rPr>
      </w:pPr>
    </w:p>
    <w:p w14:paraId="599C82BE" w14:textId="77777777" w:rsidR="00FC5CD6" w:rsidRPr="008F1992" w:rsidRDefault="00FC5CD6" w:rsidP="00FC5CD6">
      <w:pPr>
        <w:ind w:left="567" w:hanging="567"/>
        <w:rPr>
          <w:szCs w:val="22"/>
        </w:rPr>
      </w:pPr>
    </w:p>
    <w:p w14:paraId="64508F1C" w14:textId="77777777" w:rsidR="00FC5CD6" w:rsidRPr="008F1992" w:rsidRDefault="00FC5CD6" w:rsidP="00FC5CD6">
      <w:pPr>
        <w:ind w:left="567" w:hanging="567"/>
        <w:rPr>
          <w:szCs w:val="22"/>
        </w:rPr>
      </w:pPr>
    </w:p>
    <w:p w14:paraId="018F0815" w14:textId="77777777" w:rsidR="00FC5CD6" w:rsidRPr="008F1992" w:rsidRDefault="00FC5CD6" w:rsidP="00FC5CD6">
      <w:pPr>
        <w:ind w:left="567" w:hanging="567"/>
        <w:rPr>
          <w:szCs w:val="22"/>
        </w:rPr>
      </w:pPr>
    </w:p>
    <w:p w14:paraId="6735B81C" w14:textId="77777777" w:rsidR="00FC5CD6" w:rsidRPr="008F1992" w:rsidRDefault="00FC5CD6" w:rsidP="00FC5CD6">
      <w:pPr>
        <w:ind w:left="567" w:hanging="567"/>
        <w:rPr>
          <w:szCs w:val="22"/>
        </w:rPr>
      </w:pPr>
    </w:p>
    <w:p w14:paraId="12E50A01" w14:textId="77777777" w:rsidR="00FC5CD6" w:rsidRPr="008F1992" w:rsidRDefault="00FC5CD6" w:rsidP="00FC5CD6">
      <w:pPr>
        <w:ind w:left="567" w:hanging="567"/>
        <w:rPr>
          <w:szCs w:val="22"/>
        </w:rPr>
      </w:pPr>
    </w:p>
    <w:p w14:paraId="77BD82A8" w14:textId="77777777" w:rsidR="00FC5CD6" w:rsidRPr="008F1992" w:rsidRDefault="00FC5CD6" w:rsidP="00FC5CD6">
      <w:pPr>
        <w:ind w:left="567" w:hanging="567"/>
        <w:rPr>
          <w:szCs w:val="22"/>
        </w:rPr>
      </w:pPr>
    </w:p>
    <w:p w14:paraId="3C4A4D02" w14:textId="77777777" w:rsidR="00FC5CD6" w:rsidRPr="008F1992" w:rsidRDefault="00FC5CD6" w:rsidP="00FC5CD6">
      <w:pPr>
        <w:ind w:left="567" w:hanging="567"/>
        <w:rPr>
          <w:szCs w:val="22"/>
        </w:rPr>
      </w:pPr>
    </w:p>
    <w:p w14:paraId="097927D0" w14:textId="77777777" w:rsidR="00FC5CD6" w:rsidRPr="008F1992" w:rsidRDefault="00FC5CD6" w:rsidP="00FC5CD6">
      <w:pPr>
        <w:ind w:left="567" w:hanging="567"/>
        <w:rPr>
          <w:szCs w:val="22"/>
        </w:rPr>
      </w:pPr>
    </w:p>
    <w:p w14:paraId="07F90120" w14:textId="77777777" w:rsidR="00FC5CD6" w:rsidRPr="008F1992" w:rsidRDefault="00FC5CD6" w:rsidP="00FC5CD6">
      <w:pPr>
        <w:ind w:left="567" w:hanging="567"/>
        <w:rPr>
          <w:szCs w:val="22"/>
        </w:rPr>
      </w:pPr>
    </w:p>
    <w:p w14:paraId="76ACE2B1" w14:textId="77777777" w:rsidR="00FC5CD6" w:rsidRPr="008F1992" w:rsidRDefault="00FC5CD6" w:rsidP="00FC5CD6">
      <w:pPr>
        <w:ind w:left="567" w:hanging="567"/>
        <w:rPr>
          <w:szCs w:val="22"/>
        </w:rPr>
      </w:pPr>
    </w:p>
    <w:p w14:paraId="618197BC" w14:textId="77777777" w:rsidR="00FC5CD6" w:rsidRPr="008F1992" w:rsidRDefault="00FC5CD6" w:rsidP="00FC5CD6">
      <w:pPr>
        <w:ind w:left="567" w:hanging="567"/>
        <w:rPr>
          <w:szCs w:val="22"/>
        </w:rPr>
      </w:pPr>
    </w:p>
    <w:p w14:paraId="43A6F5D1" w14:textId="77777777" w:rsidR="00FC5CD6" w:rsidRPr="008F1992" w:rsidRDefault="00FC5CD6" w:rsidP="00FC5CD6">
      <w:pPr>
        <w:ind w:left="567" w:hanging="567"/>
        <w:rPr>
          <w:szCs w:val="22"/>
        </w:rPr>
      </w:pPr>
    </w:p>
    <w:p w14:paraId="773129B1" w14:textId="77777777" w:rsidR="00FC5CD6" w:rsidRPr="008F1992" w:rsidRDefault="00FC5CD6" w:rsidP="00FC5CD6">
      <w:pPr>
        <w:ind w:left="567" w:hanging="567"/>
        <w:rPr>
          <w:szCs w:val="22"/>
        </w:rPr>
      </w:pPr>
    </w:p>
    <w:p w14:paraId="3419522E" w14:textId="77777777" w:rsidR="00FC5CD6" w:rsidRPr="008F1992" w:rsidRDefault="00FC5CD6" w:rsidP="00FC5CD6">
      <w:pPr>
        <w:ind w:left="567" w:hanging="567"/>
        <w:rPr>
          <w:szCs w:val="22"/>
        </w:rPr>
      </w:pPr>
    </w:p>
    <w:p w14:paraId="4A727152" w14:textId="77777777" w:rsidR="00FC5CD6" w:rsidRPr="008F1992" w:rsidRDefault="00FC5CD6" w:rsidP="00FC5CD6">
      <w:pPr>
        <w:ind w:left="567" w:hanging="567"/>
        <w:rPr>
          <w:szCs w:val="22"/>
        </w:rPr>
      </w:pPr>
    </w:p>
    <w:p w14:paraId="237242FD" w14:textId="77777777" w:rsidR="00FC5CD6" w:rsidRPr="008F1992" w:rsidRDefault="00FC5CD6" w:rsidP="00FC5CD6">
      <w:pPr>
        <w:ind w:left="567" w:hanging="567"/>
        <w:rPr>
          <w:szCs w:val="22"/>
        </w:rPr>
      </w:pPr>
    </w:p>
    <w:p w14:paraId="7180A279" w14:textId="3E40B25A" w:rsidR="00FC5CD6" w:rsidRDefault="00FC5CD6" w:rsidP="00FC5CD6">
      <w:pPr>
        <w:ind w:left="567" w:hanging="567"/>
        <w:rPr>
          <w:szCs w:val="22"/>
        </w:rPr>
      </w:pPr>
    </w:p>
    <w:p w14:paraId="5306E94E" w14:textId="77777777" w:rsidR="00637791" w:rsidRPr="008F1992" w:rsidRDefault="00637791" w:rsidP="00FC5CD6">
      <w:pPr>
        <w:ind w:left="567" w:hanging="567"/>
        <w:rPr>
          <w:szCs w:val="22"/>
        </w:rPr>
      </w:pPr>
    </w:p>
    <w:p w14:paraId="6EE5EF7E" w14:textId="77777777" w:rsidR="00FC5CD6" w:rsidRPr="008F1992" w:rsidRDefault="00FC5CD6" w:rsidP="00FC5CD6">
      <w:pPr>
        <w:ind w:left="567" w:hanging="567"/>
        <w:jc w:val="center"/>
        <w:rPr>
          <w:b/>
          <w:szCs w:val="22"/>
        </w:rPr>
      </w:pPr>
      <w:r w:rsidRPr="008F1992">
        <w:rPr>
          <w:b/>
          <w:szCs w:val="22"/>
        </w:rPr>
        <w:t>III PRIEDAS</w:t>
      </w:r>
    </w:p>
    <w:p w14:paraId="0621B893" w14:textId="77777777" w:rsidR="00FC5CD6" w:rsidRPr="008F1992" w:rsidRDefault="00FC5CD6" w:rsidP="00FC5CD6">
      <w:pPr>
        <w:ind w:left="567" w:hanging="567"/>
        <w:jc w:val="center"/>
        <w:rPr>
          <w:b/>
          <w:szCs w:val="22"/>
        </w:rPr>
      </w:pPr>
    </w:p>
    <w:p w14:paraId="56B2A65C" w14:textId="77777777" w:rsidR="00FC5CD6" w:rsidRPr="008F1992" w:rsidRDefault="00FC5CD6" w:rsidP="00FC5CD6">
      <w:pPr>
        <w:ind w:left="567" w:hanging="567"/>
        <w:jc w:val="center"/>
        <w:rPr>
          <w:b/>
          <w:szCs w:val="22"/>
        </w:rPr>
      </w:pPr>
      <w:r w:rsidRPr="008F1992">
        <w:rPr>
          <w:b/>
          <w:szCs w:val="22"/>
        </w:rPr>
        <w:t>ŽENKLINIMAS IR PAKUOTĖS LAPELIS</w:t>
      </w:r>
    </w:p>
    <w:p w14:paraId="1EA4F1CA" w14:textId="77777777" w:rsidR="00FC5CD6" w:rsidRPr="008F1992" w:rsidRDefault="00FC5CD6" w:rsidP="00FC5CD6">
      <w:pPr>
        <w:ind w:left="567" w:hanging="567"/>
        <w:rPr>
          <w:szCs w:val="22"/>
        </w:rPr>
      </w:pPr>
    </w:p>
    <w:p w14:paraId="38DC881B" w14:textId="77777777" w:rsidR="00FC5CD6" w:rsidRPr="008F1992" w:rsidRDefault="00FC5CD6" w:rsidP="00FC5CD6">
      <w:pPr>
        <w:ind w:left="567" w:hanging="567"/>
        <w:rPr>
          <w:szCs w:val="22"/>
        </w:rPr>
      </w:pPr>
    </w:p>
    <w:p w14:paraId="7F5E56B6" w14:textId="77777777" w:rsidR="00FC5CD6" w:rsidRPr="008F1992" w:rsidRDefault="00FC5CD6" w:rsidP="00FC5CD6">
      <w:pPr>
        <w:ind w:left="567" w:hanging="567"/>
        <w:rPr>
          <w:szCs w:val="22"/>
        </w:rPr>
      </w:pPr>
    </w:p>
    <w:p w14:paraId="61317B54" w14:textId="77777777" w:rsidR="00FC5CD6" w:rsidRPr="008F1992" w:rsidRDefault="00FC5CD6" w:rsidP="00FC5CD6">
      <w:pPr>
        <w:ind w:left="567" w:hanging="567"/>
        <w:rPr>
          <w:szCs w:val="22"/>
        </w:rPr>
      </w:pPr>
    </w:p>
    <w:p w14:paraId="42551F0E" w14:textId="77777777" w:rsidR="00FC5CD6" w:rsidRPr="008F1992" w:rsidRDefault="00FC5CD6" w:rsidP="00FC5CD6">
      <w:pPr>
        <w:ind w:left="567" w:hanging="567"/>
        <w:rPr>
          <w:szCs w:val="22"/>
        </w:rPr>
      </w:pPr>
    </w:p>
    <w:p w14:paraId="5695383F" w14:textId="77777777" w:rsidR="00FC5CD6" w:rsidRPr="008F1992" w:rsidRDefault="00FC5CD6" w:rsidP="00FC5CD6">
      <w:pPr>
        <w:ind w:left="567" w:hanging="567"/>
        <w:rPr>
          <w:szCs w:val="22"/>
        </w:rPr>
      </w:pPr>
    </w:p>
    <w:p w14:paraId="359BB2C3" w14:textId="77777777" w:rsidR="00FC5CD6" w:rsidRPr="008F1992" w:rsidRDefault="00FC5CD6" w:rsidP="00FC5CD6">
      <w:pPr>
        <w:ind w:left="567" w:hanging="567"/>
        <w:rPr>
          <w:szCs w:val="22"/>
        </w:rPr>
      </w:pPr>
      <w:r w:rsidRPr="008F1992">
        <w:rPr>
          <w:szCs w:val="22"/>
        </w:rPr>
        <w:br w:type="page"/>
      </w:r>
    </w:p>
    <w:p w14:paraId="3125AF91" w14:textId="77777777" w:rsidR="00FC5CD6" w:rsidRPr="008F1992" w:rsidRDefault="00FC5CD6" w:rsidP="00FC5CD6">
      <w:pPr>
        <w:ind w:left="567" w:hanging="567"/>
        <w:rPr>
          <w:szCs w:val="22"/>
        </w:rPr>
      </w:pPr>
    </w:p>
    <w:p w14:paraId="0DCD2785" w14:textId="77777777" w:rsidR="00FC5CD6" w:rsidRPr="008F1992" w:rsidRDefault="00FC5CD6" w:rsidP="00FC5CD6">
      <w:pPr>
        <w:ind w:left="567" w:hanging="567"/>
        <w:rPr>
          <w:szCs w:val="22"/>
        </w:rPr>
      </w:pPr>
    </w:p>
    <w:p w14:paraId="1271C4A1" w14:textId="77777777" w:rsidR="00FC5CD6" w:rsidRPr="008F1992" w:rsidRDefault="00FC5CD6" w:rsidP="00FC5CD6">
      <w:pPr>
        <w:ind w:left="567" w:hanging="567"/>
        <w:rPr>
          <w:szCs w:val="22"/>
        </w:rPr>
      </w:pPr>
    </w:p>
    <w:p w14:paraId="31910784" w14:textId="77777777" w:rsidR="00FC5CD6" w:rsidRPr="008F1992" w:rsidRDefault="00FC5CD6" w:rsidP="00FC5CD6">
      <w:pPr>
        <w:ind w:left="567" w:hanging="567"/>
        <w:rPr>
          <w:szCs w:val="22"/>
        </w:rPr>
      </w:pPr>
    </w:p>
    <w:p w14:paraId="23DA212E" w14:textId="77777777" w:rsidR="00FC5CD6" w:rsidRPr="008F1992" w:rsidRDefault="00FC5CD6" w:rsidP="00FC5CD6">
      <w:pPr>
        <w:ind w:left="567" w:hanging="567"/>
        <w:rPr>
          <w:szCs w:val="22"/>
        </w:rPr>
      </w:pPr>
    </w:p>
    <w:p w14:paraId="0237AD78" w14:textId="77777777" w:rsidR="00FC5CD6" w:rsidRPr="008F1992" w:rsidRDefault="00FC5CD6" w:rsidP="00FC5CD6">
      <w:pPr>
        <w:ind w:left="567" w:hanging="567"/>
        <w:rPr>
          <w:szCs w:val="22"/>
        </w:rPr>
      </w:pPr>
    </w:p>
    <w:p w14:paraId="2D067A36" w14:textId="77777777" w:rsidR="00FC5CD6" w:rsidRPr="008F1992" w:rsidRDefault="00FC5CD6" w:rsidP="00FC5CD6">
      <w:pPr>
        <w:ind w:left="567" w:hanging="567"/>
        <w:rPr>
          <w:szCs w:val="22"/>
        </w:rPr>
      </w:pPr>
    </w:p>
    <w:p w14:paraId="6C8B2423" w14:textId="77777777" w:rsidR="00FC5CD6" w:rsidRPr="008F1992" w:rsidRDefault="00FC5CD6" w:rsidP="00FC5CD6">
      <w:pPr>
        <w:ind w:left="567" w:hanging="567"/>
        <w:rPr>
          <w:szCs w:val="22"/>
        </w:rPr>
      </w:pPr>
    </w:p>
    <w:p w14:paraId="30F63E3D" w14:textId="77777777" w:rsidR="00FC5CD6" w:rsidRPr="008F1992" w:rsidRDefault="00FC5CD6" w:rsidP="00FC5CD6">
      <w:pPr>
        <w:ind w:left="567" w:hanging="567"/>
        <w:rPr>
          <w:szCs w:val="22"/>
        </w:rPr>
      </w:pPr>
    </w:p>
    <w:p w14:paraId="71BE76CF" w14:textId="77777777" w:rsidR="00FC5CD6" w:rsidRPr="008F1992" w:rsidRDefault="00FC5CD6" w:rsidP="00FC5CD6">
      <w:pPr>
        <w:ind w:left="567" w:hanging="567"/>
        <w:rPr>
          <w:szCs w:val="22"/>
        </w:rPr>
      </w:pPr>
    </w:p>
    <w:p w14:paraId="32E0DC6F" w14:textId="77777777" w:rsidR="00FC5CD6" w:rsidRPr="008F1992" w:rsidRDefault="00FC5CD6" w:rsidP="00FC5CD6">
      <w:pPr>
        <w:ind w:left="567" w:hanging="567"/>
        <w:rPr>
          <w:szCs w:val="22"/>
        </w:rPr>
      </w:pPr>
    </w:p>
    <w:p w14:paraId="77756444" w14:textId="77777777" w:rsidR="00FC5CD6" w:rsidRPr="008F1992" w:rsidRDefault="00FC5CD6" w:rsidP="00FC5CD6">
      <w:pPr>
        <w:ind w:left="567" w:hanging="567"/>
        <w:rPr>
          <w:szCs w:val="22"/>
        </w:rPr>
      </w:pPr>
    </w:p>
    <w:p w14:paraId="6D946BA7" w14:textId="77777777" w:rsidR="00FC5CD6" w:rsidRPr="008F1992" w:rsidRDefault="00FC5CD6" w:rsidP="00FC5CD6">
      <w:pPr>
        <w:ind w:left="567" w:hanging="567"/>
        <w:rPr>
          <w:szCs w:val="22"/>
        </w:rPr>
      </w:pPr>
    </w:p>
    <w:p w14:paraId="71F2D5AF" w14:textId="77777777" w:rsidR="00FC5CD6" w:rsidRPr="008F1992" w:rsidRDefault="00FC5CD6" w:rsidP="00FC5CD6">
      <w:pPr>
        <w:ind w:left="567" w:hanging="567"/>
        <w:rPr>
          <w:szCs w:val="22"/>
        </w:rPr>
      </w:pPr>
    </w:p>
    <w:p w14:paraId="0BFC89B2" w14:textId="77777777" w:rsidR="00FC5CD6" w:rsidRPr="008F1992" w:rsidRDefault="00FC5CD6" w:rsidP="00FC5CD6">
      <w:pPr>
        <w:ind w:left="567" w:hanging="567"/>
        <w:rPr>
          <w:szCs w:val="22"/>
        </w:rPr>
      </w:pPr>
    </w:p>
    <w:p w14:paraId="723B3386" w14:textId="77777777" w:rsidR="00FC5CD6" w:rsidRPr="008F1992" w:rsidRDefault="00FC5CD6" w:rsidP="00FC5CD6">
      <w:pPr>
        <w:ind w:left="567" w:hanging="567"/>
        <w:rPr>
          <w:szCs w:val="22"/>
        </w:rPr>
      </w:pPr>
    </w:p>
    <w:p w14:paraId="64348EEB" w14:textId="77777777" w:rsidR="00FC5CD6" w:rsidRPr="008F1992" w:rsidRDefault="00FC5CD6" w:rsidP="00FC5CD6">
      <w:pPr>
        <w:ind w:left="567" w:hanging="567"/>
        <w:rPr>
          <w:szCs w:val="22"/>
        </w:rPr>
      </w:pPr>
    </w:p>
    <w:p w14:paraId="4F5BB54C" w14:textId="77777777" w:rsidR="00FC5CD6" w:rsidRPr="008F1992" w:rsidRDefault="00FC5CD6" w:rsidP="00FC5CD6">
      <w:pPr>
        <w:ind w:left="567" w:hanging="567"/>
        <w:rPr>
          <w:szCs w:val="22"/>
        </w:rPr>
      </w:pPr>
    </w:p>
    <w:p w14:paraId="0C46FBFB" w14:textId="77777777" w:rsidR="00FC5CD6" w:rsidRPr="008F1992" w:rsidRDefault="00FC5CD6" w:rsidP="00FC5CD6">
      <w:pPr>
        <w:ind w:left="567" w:hanging="567"/>
        <w:rPr>
          <w:szCs w:val="22"/>
        </w:rPr>
      </w:pPr>
    </w:p>
    <w:p w14:paraId="1A3D77B8" w14:textId="77777777" w:rsidR="00FC5CD6" w:rsidRPr="008F1992" w:rsidRDefault="00FC5CD6" w:rsidP="00FC5CD6">
      <w:pPr>
        <w:ind w:left="567" w:hanging="567"/>
        <w:rPr>
          <w:szCs w:val="22"/>
        </w:rPr>
      </w:pPr>
    </w:p>
    <w:p w14:paraId="432695C6" w14:textId="77777777" w:rsidR="00FC5CD6" w:rsidRPr="008F1992" w:rsidRDefault="00FC5CD6" w:rsidP="00FC5CD6">
      <w:pPr>
        <w:ind w:left="567" w:hanging="567"/>
        <w:rPr>
          <w:szCs w:val="22"/>
        </w:rPr>
      </w:pPr>
    </w:p>
    <w:p w14:paraId="3A4CB528" w14:textId="77777777" w:rsidR="00FC5CD6" w:rsidRPr="008F1992" w:rsidRDefault="00FC5CD6" w:rsidP="00FC5CD6">
      <w:pPr>
        <w:ind w:left="567" w:hanging="567"/>
        <w:rPr>
          <w:szCs w:val="22"/>
        </w:rPr>
      </w:pPr>
    </w:p>
    <w:p w14:paraId="2BCE8C69" w14:textId="77777777" w:rsidR="00FC5CD6" w:rsidRPr="008F1992" w:rsidRDefault="00FC5CD6" w:rsidP="00FC5CD6">
      <w:pPr>
        <w:ind w:left="567" w:hanging="567"/>
        <w:jc w:val="center"/>
        <w:rPr>
          <w:b/>
          <w:szCs w:val="22"/>
        </w:rPr>
      </w:pPr>
      <w:r w:rsidRPr="008F1992">
        <w:rPr>
          <w:b/>
          <w:szCs w:val="22"/>
        </w:rPr>
        <w:t>A. ŽENKLINIMAS</w:t>
      </w:r>
    </w:p>
    <w:p w14:paraId="2DED598F" w14:textId="77777777" w:rsidR="00FC5CD6" w:rsidRPr="008F1992" w:rsidRDefault="00FC5CD6" w:rsidP="00FC5CD6">
      <w:pPr>
        <w:pBdr>
          <w:top w:val="single" w:sz="4" w:space="1" w:color="auto"/>
          <w:left w:val="single" w:sz="4" w:space="4" w:color="auto"/>
          <w:bottom w:val="single" w:sz="4" w:space="1" w:color="auto"/>
          <w:right w:val="single" w:sz="4" w:space="4" w:color="auto"/>
        </w:pBdr>
        <w:outlineLvl w:val="0"/>
        <w:rPr>
          <w:b/>
          <w:caps/>
          <w:szCs w:val="22"/>
        </w:rPr>
      </w:pPr>
      <w:r w:rsidRPr="008F1992">
        <w:rPr>
          <w:szCs w:val="22"/>
        </w:rPr>
        <w:br w:type="page"/>
      </w:r>
      <w:r w:rsidRPr="008F1992">
        <w:rPr>
          <w:b/>
          <w:caps/>
          <w:szCs w:val="22"/>
        </w:rPr>
        <w:lastRenderedPageBreak/>
        <w:t xml:space="preserve">Informacija ant </w:t>
      </w:r>
      <w:r w:rsidRPr="008F1992">
        <w:rPr>
          <w:b/>
          <w:szCs w:val="22"/>
        </w:rPr>
        <w:t>IŠORINĖS</w:t>
      </w:r>
      <w:r w:rsidRPr="008F1992">
        <w:rPr>
          <w:szCs w:val="22"/>
        </w:rPr>
        <w:t xml:space="preserve"> </w:t>
      </w:r>
      <w:r w:rsidRPr="008F1992">
        <w:rPr>
          <w:b/>
          <w:caps/>
          <w:szCs w:val="22"/>
        </w:rPr>
        <w:t xml:space="preserve">pakuotės </w:t>
      </w:r>
    </w:p>
    <w:p w14:paraId="05918C62"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rPr>
          <w:szCs w:val="22"/>
        </w:rPr>
      </w:pPr>
    </w:p>
    <w:p w14:paraId="3BC33F61"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rPr>
          <w:b/>
          <w:szCs w:val="22"/>
        </w:rPr>
      </w:pPr>
      <w:r w:rsidRPr="008F1992">
        <w:rPr>
          <w:b/>
          <w:szCs w:val="22"/>
        </w:rPr>
        <w:t>KARTONO DĖŽUTĖ</w:t>
      </w:r>
    </w:p>
    <w:p w14:paraId="4C63336B" w14:textId="77777777" w:rsidR="00FC5CD6" w:rsidRPr="008F1992" w:rsidRDefault="00FC5CD6" w:rsidP="00FC5CD6">
      <w:pPr>
        <w:ind w:left="567" w:hanging="567"/>
        <w:rPr>
          <w:szCs w:val="22"/>
        </w:rPr>
      </w:pPr>
    </w:p>
    <w:p w14:paraId="14B87F24" w14:textId="77777777" w:rsidR="00FC5CD6" w:rsidRPr="008F1992" w:rsidRDefault="00FC5CD6" w:rsidP="00FC5CD6">
      <w:pPr>
        <w:ind w:left="567" w:hanging="567"/>
        <w:rPr>
          <w:szCs w:val="22"/>
        </w:rPr>
      </w:pPr>
    </w:p>
    <w:p w14:paraId="04F257CE"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1.</w:t>
      </w:r>
      <w:r w:rsidRPr="008F1992">
        <w:rPr>
          <w:b/>
          <w:caps/>
          <w:szCs w:val="22"/>
        </w:rPr>
        <w:tab/>
        <w:t>vaistinio preparato pavadinimas</w:t>
      </w:r>
    </w:p>
    <w:p w14:paraId="601F3780" w14:textId="77777777" w:rsidR="00FC5CD6" w:rsidRPr="008F1992" w:rsidRDefault="00FC5CD6" w:rsidP="00FC5CD6">
      <w:pPr>
        <w:pStyle w:val="Pagrindinistekstas"/>
        <w:spacing w:after="0"/>
        <w:rPr>
          <w:b/>
          <w:sz w:val="22"/>
          <w:szCs w:val="22"/>
        </w:rPr>
      </w:pPr>
    </w:p>
    <w:p w14:paraId="28A11626" w14:textId="77777777" w:rsidR="00FC5CD6" w:rsidRPr="008F1992" w:rsidRDefault="00FC5CD6" w:rsidP="00FC5CD6">
      <w:pPr>
        <w:ind w:left="567" w:hanging="567"/>
        <w:rPr>
          <w:szCs w:val="22"/>
        </w:rPr>
      </w:pPr>
      <w:r w:rsidRPr="008F1992">
        <w:rPr>
          <w:szCs w:val="22"/>
        </w:rPr>
        <w:t>Doxonex SR 4 mg pailginto atpalaidavimo tabletės</w:t>
      </w:r>
    </w:p>
    <w:p w14:paraId="46DB71D1" w14:textId="77777777" w:rsidR="00FC5CD6" w:rsidRPr="008F1992" w:rsidRDefault="00FC5CD6" w:rsidP="00FC5CD6">
      <w:pPr>
        <w:ind w:left="567" w:hanging="567"/>
        <w:rPr>
          <w:szCs w:val="22"/>
        </w:rPr>
      </w:pPr>
      <w:r w:rsidRPr="008F1992">
        <w:rPr>
          <w:szCs w:val="22"/>
        </w:rPr>
        <w:t>Doxazosinum</w:t>
      </w:r>
    </w:p>
    <w:p w14:paraId="6BAA39BD" w14:textId="77777777" w:rsidR="00FC5CD6" w:rsidRPr="008F1992" w:rsidRDefault="00FC5CD6" w:rsidP="00FC5CD6">
      <w:pPr>
        <w:ind w:left="567" w:hanging="567"/>
        <w:rPr>
          <w:szCs w:val="22"/>
        </w:rPr>
      </w:pPr>
    </w:p>
    <w:p w14:paraId="7C75E731" w14:textId="77777777" w:rsidR="00FC5CD6" w:rsidRPr="008F1992" w:rsidRDefault="00FC5CD6" w:rsidP="00FC5CD6">
      <w:pPr>
        <w:ind w:left="567" w:hanging="567"/>
        <w:rPr>
          <w:szCs w:val="22"/>
        </w:rPr>
      </w:pPr>
    </w:p>
    <w:p w14:paraId="5233336B" w14:textId="3758FFEC"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2.</w:t>
      </w:r>
      <w:r w:rsidRPr="008F1992">
        <w:rPr>
          <w:b/>
          <w:caps/>
          <w:szCs w:val="22"/>
        </w:rPr>
        <w:tab/>
        <w:t>veikliOJI</w:t>
      </w:r>
      <w:r w:rsidR="00F94153">
        <w:rPr>
          <w:b/>
          <w:caps/>
          <w:szCs w:val="22"/>
        </w:rPr>
        <w:t xml:space="preserve"> (-ios)</w:t>
      </w:r>
      <w:r w:rsidRPr="008F1992">
        <w:rPr>
          <w:b/>
          <w:caps/>
          <w:szCs w:val="22"/>
        </w:rPr>
        <w:t xml:space="preserve"> medžiagA</w:t>
      </w:r>
      <w:r w:rsidR="00F94153">
        <w:rPr>
          <w:b/>
          <w:caps/>
          <w:szCs w:val="22"/>
        </w:rPr>
        <w:t xml:space="preserve"> (-os)</w:t>
      </w:r>
      <w:r w:rsidRPr="008F1992">
        <w:rPr>
          <w:b/>
          <w:caps/>
          <w:szCs w:val="22"/>
        </w:rPr>
        <w:t xml:space="preserve"> ir JOS </w:t>
      </w:r>
      <w:r w:rsidR="00F94153">
        <w:rPr>
          <w:b/>
          <w:caps/>
          <w:szCs w:val="22"/>
        </w:rPr>
        <w:t>(-</w:t>
      </w:r>
      <w:r w:rsidR="006671AA">
        <w:rPr>
          <w:b/>
          <w:caps/>
          <w:szCs w:val="22"/>
        </w:rPr>
        <w:t xml:space="preserve">ų) </w:t>
      </w:r>
      <w:r w:rsidRPr="008F1992">
        <w:rPr>
          <w:b/>
          <w:caps/>
          <w:szCs w:val="22"/>
        </w:rPr>
        <w:t>kiekis</w:t>
      </w:r>
      <w:r w:rsidR="006671AA">
        <w:rPr>
          <w:b/>
          <w:caps/>
          <w:szCs w:val="22"/>
        </w:rPr>
        <w:t xml:space="preserve"> (-iai)</w:t>
      </w:r>
    </w:p>
    <w:p w14:paraId="11486A03" w14:textId="77777777" w:rsidR="00FC5CD6" w:rsidRPr="008F1992" w:rsidRDefault="00FC5CD6" w:rsidP="00FC5CD6">
      <w:pPr>
        <w:ind w:left="567" w:hanging="567"/>
        <w:rPr>
          <w:snapToGrid w:val="0"/>
          <w:szCs w:val="22"/>
        </w:rPr>
      </w:pPr>
    </w:p>
    <w:p w14:paraId="2217BC46" w14:textId="77777777" w:rsidR="00FC5CD6" w:rsidRPr="008F1992" w:rsidRDefault="00FC5CD6" w:rsidP="00FC5CD6">
      <w:pPr>
        <w:ind w:left="567" w:hanging="567"/>
        <w:rPr>
          <w:snapToGrid w:val="0"/>
          <w:szCs w:val="22"/>
        </w:rPr>
      </w:pPr>
      <w:r w:rsidRPr="008F1992">
        <w:rPr>
          <w:snapToGrid w:val="0"/>
          <w:szCs w:val="22"/>
        </w:rPr>
        <w:t>Kiekvienoje tabletėje yra 4 mg doksazosino (mesilato pavidalu).</w:t>
      </w:r>
    </w:p>
    <w:p w14:paraId="039E9257" w14:textId="77777777" w:rsidR="00FC5CD6" w:rsidRPr="008F1992" w:rsidRDefault="00FC5CD6" w:rsidP="00FC5CD6">
      <w:pPr>
        <w:ind w:left="567" w:hanging="567"/>
        <w:rPr>
          <w:snapToGrid w:val="0"/>
          <w:szCs w:val="22"/>
        </w:rPr>
      </w:pPr>
    </w:p>
    <w:p w14:paraId="7560BCF7" w14:textId="77777777" w:rsidR="00FC5CD6" w:rsidRPr="008F1992" w:rsidRDefault="00FC5CD6" w:rsidP="00FC5CD6">
      <w:pPr>
        <w:ind w:left="567" w:hanging="567"/>
        <w:rPr>
          <w:snapToGrid w:val="0"/>
          <w:szCs w:val="22"/>
        </w:rPr>
      </w:pPr>
    </w:p>
    <w:p w14:paraId="1B3E33C3"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3.</w:t>
      </w:r>
      <w:r w:rsidRPr="008F1992">
        <w:rPr>
          <w:b/>
          <w:caps/>
          <w:szCs w:val="22"/>
        </w:rPr>
        <w:tab/>
        <w:t>pagalbinių medžiagų sąrašas</w:t>
      </w:r>
    </w:p>
    <w:p w14:paraId="3C548633" w14:textId="77777777" w:rsidR="00FC5CD6" w:rsidRPr="008F1992" w:rsidRDefault="00FC5CD6" w:rsidP="00FC5CD6">
      <w:pPr>
        <w:rPr>
          <w:szCs w:val="22"/>
        </w:rPr>
      </w:pPr>
    </w:p>
    <w:p w14:paraId="11AD1B83" w14:textId="77777777" w:rsidR="00FC5CD6" w:rsidRPr="008F1992" w:rsidRDefault="00FC5CD6" w:rsidP="00FC5CD6">
      <w:pPr>
        <w:ind w:left="567" w:hanging="567"/>
        <w:rPr>
          <w:caps/>
          <w:szCs w:val="22"/>
        </w:rPr>
      </w:pPr>
    </w:p>
    <w:p w14:paraId="390520EB"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4.</w:t>
      </w:r>
      <w:r w:rsidRPr="008F1992">
        <w:rPr>
          <w:b/>
          <w:caps/>
          <w:szCs w:val="22"/>
        </w:rPr>
        <w:tab/>
        <w:t>FARMACINĖ forma ir KIEKIS PAKUOTĖJE</w:t>
      </w:r>
    </w:p>
    <w:p w14:paraId="14CCB748" w14:textId="77777777" w:rsidR="00FC5CD6" w:rsidRPr="008F1992" w:rsidRDefault="00FC5CD6" w:rsidP="00FC5CD6">
      <w:pPr>
        <w:ind w:left="567" w:hanging="567"/>
        <w:rPr>
          <w:caps/>
          <w:szCs w:val="22"/>
        </w:rPr>
      </w:pPr>
    </w:p>
    <w:p w14:paraId="0CA00BD1" w14:textId="77777777" w:rsidR="00FC5CD6" w:rsidRPr="008F1992" w:rsidRDefault="00FC5CD6" w:rsidP="00FC5CD6">
      <w:pPr>
        <w:ind w:left="567" w:hanging="567"/>
        <w:rPr>
          <w:snapToGrid w:val="0"/>
          <w:szCs w:val="22"/>
        </w:rPr>
      </w:pPr>
      <w:r w:rsidRPr="008F1992">
        <w:rPr>
          <w:szCs w:val="22"/>
          <w:highlight w:val="lightGray"/>
        </w:rPr>
        <w:t>Pailginto atpalaidavimo tabletės</w:t>
      </w:r>
    </w:p>
    <w:p w14:paraId="72F20F6A" w14:textId="77777777" w:rsidR="00FC5CD6" w:rsidRPr="008F1992" w:rsidRDefault="00FC5CD6" w:rsidP="00FC5CD6">
      <w:pPr>
        <w:ind w:left="567" w:hanging="567"/>
        <w:rPr>
          <w:snapToGrid w:val="0"/>
          <w:szCs w:val="22"/>
        </w:rPr>
      </w:pPr>
    </w:p>
    <w:p w14:paraId="4B464214" w14:textId="77777777" w:rsidR="00FC5CD6" w:rsidRPr="008F1992" w:rsidRDefault="00FC5CD6" w:rsidP="00FC5CD6">
      <w:pPr>
        <w:ind w:left="567" w:hanging="567"/>
        <w:rPr>
          <w:snapToGrid w:val="0"/>
          <w:szCs w:val="22"/>
        </w:rPr>
      </w:pPr>
      <w:r w:rsidRPr="008F1992">
        <w:rPr>
          <w:snapToGrid w:val="0"/>
          <w:szCs w:val="22"/>
        </w:rPr>
        <w:t>25 pailginto atpalaidavimo tabletės</w:t>
      </w:r>
    </w:p>
    <w:p w14:paraId="6161DABF" w14:textId="77777777" w:rsidR="00FC5CD6" w:rsidRPr="008F1992" w:rsidRDefault="00FC5CD6" w:rsidP="00FC5CD6">
      <w:pPr>
        <w:ind w:left="567" w:hanging="567"/>
        <w:rPr>
          <w:snapToGrid w:val="0"/>
          <w:szCs w:val="22"/>
        </w:rPr>
      </w:pPr>
      <w:r w:rsidRPr="008F1992">
        <w:rPr>
          <w:snapToGrid w:val="0"/>
          <w:szCs w:val="22"/>
          <w:highlight w:val="lightGray"/>
        </w:rPr>
        <w:t>30 pailginto atpalaidavimo tablečių</w:t>
      </w:r>
    </w:p>
    <w:p w14:paraId="0211B74B" w14:textId="77777777" w:rsidR="00FC5CD6" w:rsidRPr="008F1992" w:rsidRDefault="00FC5CD6" w:rsidP="00FC5CD6">
      <w:pPr>
        <w:ind w:left="567" w:hanging="567"/>
        <w:rPr>
          <w:snapToGrid w:val="0"/>
          <w:szCs w:val="22"/>
        </w:rPr>
      </w:pPr>
      <w:r w:rsidRPr="008F1992">
        <w:rPr>
          <w:snapToGrid w:val="0"/>
          <w:szCs w:val="22"/>
          <w:highlight w:val="lightGray"/>
        </w:rPr>
        <w:t>100 pailginto atpalaidavimo tablečių</w:t>
      </w:r>
    </w:p>
    <w:p w14:paraId="7CB16CEB" w14:textId="77777777" w:rsidR="00FC5CD6" w:rsidRPr="008F1992" w:rsidRDefault="00FC5CD6" w:rsidP="00FC5CD6">
      <w:pPr>
        <w:ind w:left="567" w:hanging="567"/>
        <w:rPr>
          <w:caps/>
          <w:szCs w:val="22"/>
        </w:rPr>
      </w:pPr>
    </w:p>
    <w:p w14:paraId="3DAC67D0" w14:textId="77777777" w:rsidR="00FC5CD6" w:rsidRPr="008F1992" w:rsidRDefault="00FC5CD6" w:rsidP="00FC5CD6">
      <w:pPr>
        <w:ind w:left="567" w:hanging="567"/>
        <w:rPr>
          <w:caps/>
          <w:szCs w:val="22"/>
        </w:rPr>
      </w:pPr>
    </w:p>
    <w:p w14:paraId="1A176B75"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5.</w:t>
      </w:r>
      <w:r w:rsidRPr="008F1992">
        <w:rPr>
          <w:b/>
          <w:caps/>
          <w:szCs w:val="22"/>
        </w:rPr>
        <w:tab/>
        <w:t>vartojimo METODAS IR būdas (-AI)</w:t>
      </w:r>
    </w:p>
    <w:p w14:paraId="0F8239A1" w14:textId="77777777" w:rsidR="00FC5CD6" w:rsidRPr="008F1992" w:rsidRDefault="00FC5CD6" w:rsidP="00FC5CD6">
      <w:pPr>
        <w:ind w:left="567" w:hanging="567"/>
        <w:rPr>
          <w:caps/>
          <w:szCs w:val="22"/>
        </w:rPr>
      </w:pPr>
    </w:p>
    <w:p w14:paraId="11E98BF7" w14:textId="77777777" w:rsidR="00FC5CD6" w:rsidRPr="008F1992" w:rsidRDefault="00FC5CD6" w:rsidP="00FC5CD6">
      <w:pPr>
        <w:ind w:left="567" w:hanging="567"/>
        <w:rPr>
          <w:snapToGrid w:val="0"/>
          <w:szCs w:val="22"/>
        </w:rPr>
      </w:pPr>
      <w:r w:rsidRPr="008F1992">
        <w:rPr>
          <w:snapToGrid w:val="0"/>
          <w:szCs w:val="22"/>
        </w:rPr>
        <w:t>Vartoti per burną.</w:t>
      </w:r>
    </w:p>
    <w:p w14:paraId="47AB383B" w14:textId="77777777" w:rsidR="00FC5CD6" w:rsidRPr="008F1992" w:rsidRDefault="00FC5CD6" w:rsidP="00FC5CD6">
      <w:pPr>
        <w:ind w:left="567" w:hanging="567"/>
        <w:rPr>
          <w:snapToGrid w:val="0"/>
          <w:szCs w:val="22"/>
        </w:rPr>
      </w:pPr>
      <w:r w:rsidRPr="008F1992">
        <w:rPr>
          <w:snapToGrid w:val="0"/>
          <w:szCs w:val="22"/>
        </w:rPr>
        <w:t>Prieš vartojimą perskaitykite pakuotės lapelį.</w:t>
      </w:r>
    </w:p>
    <w:p w14:paraId="0E98FD70" w14:textId="77777777" w:rsidR="00FC5CD6" w:rsidRPr="008F1992" w:rsidRDefault="00FC5CD6" w:rsidP="00FC5CD6">
      <w:pPr>
        <w:ind w:left="567" w:hanging="567"/>
        <w:rPr>
          <w:snapToGrid w:val="0"/>
          <w:szCs w:val="22"/>
        </w:rPr>
      </w:pPr>
    </w:p>
    <w:p w14:paraId="1E3F688A" w14:textId="77777777" w:rsidR="00FC5CD6" w:rsidRPr="008F1992" w:rsidRDefault="00FC5CD6" w:rsidP="00FC5CD6">
      <w:pPr>
        <w:ind w:left="567" w:hanging="567"/>
        <w:rPr>
          <w:caps/>
          <w:szCs w:val="22"/>
        </w:rPr>
      </w:pPr>
    </w:p>
    <w:p w14:paraId="019A281D" w14:textId="77777777" w:rsidR="00FC5CD6" w:rsidRPr="008F1992" w:rsidRDefault="00FC5CD6" w:rsidP="00FC5CD6">
      <w:pPr>
        <w:pBdr>
          <w:top w:val="single" w:sz="4" w:space="0" w:color="auto"/>
          <w:left w:val="single" w:sz="4" w:space="4" w:color="auto"/>
          <w:bottom w:val="single" w:sz="4" w:space="1" w:color="auto"/>
          <w:right w:val="single" w:sz="4" w:space="4" w:color="auto"/>
        </w:pBdr>
        <w:ind w:left="567" w:hanging="567"/>
        <w:outlineLvl w:val="0"/>
        <w:rPr>
          <w:noProof/>
          <w:szCs w:val="22"/>
        </w:rPr>
      </w:pPr>
      <w:r w:rsidRPr="008F1992">
        <w:rPr>
          <w:b/>
          <w:noProof/>
          <w:szCs w:val="22"/>
        </w:rPr>
        <w:t>6.</w:t>
      </w:r>
      <w:r w:rsidRPr="008F1992">
        <w:rPr>
          <w:b/>
          <w:noProof/>
          <w:szCs w:val="22"/>
        </w:rPr>
        <w:tab/>
      </w:r>
      <w:r w:rsidRPr="008F1992">
        <w:rPr>
          <w:b/>
          <w:bCs/>
          <w:noProof/>
          <w:szCs w:val="22"/>
        </w:rPr>
        <w:t>SPECIALUS ĮSPĖJIMAS, KAD VAISTINĮ PREPARATĄ BŪTINA LAIKYTI VAIKAMS NEPASTEBIMOJE IR NEPASIEKIAMOJE VIETOJE</w:t>
      </w:r>
    </w:p>
    <w:p w14:paraId="120199EF" w14:textId="77777777" w:rsidR="00FC5CD6" w:rsidRPr="008F1992" w:rsidRDefault="00FC5CD6" w:rsidP="00FC5CD6">
      <w:pPr>
        <w:rPr>
          <w:noProof/>
          <w:szCs w:val="22"/>
        </w:rPr>
      </w:pPr>
    </w:p>
    <w:p w14:paraId="627B1E8B" w14:textId="77777777" w:rsidR="00FC5CD6" w:rsidRPr="008F1992" w:rsidRDefault="00FC5CD6" w:rsidP="00FC5CD6">
      <w:pPr>
        <w:pStyle w:val="Pagrindinistekstas"/>
        <w:spacing w:after="0"/>
        <w:rPr>
          <w:iCs/>
          <w:noProof/>
          <w:sz w:val="22"/>
          <w:szCs w:val="22"/>
        </w:rPr>
      </w:pPr>
      <w:r w:rsidRPr="008F1992">
        <w:rPr>
          <w:iCs/>
          <w:noProof/>
          <w:sz w:val="22"/>
          <w:szCs w:val="22"/>
        </w:rPr>
        <w:t>Laikyti vaikams nepastebimoje ir nepasiekiamoje vietoje.</w:t>
      </w:r>
    </w:p>
    <w:p w14:paraId="284FB318" w14:textId="77777777" w:rsidR="00FC5CD6" w:rsidRPr="008F1992" w:rsidRDefault="00FC5CD6" w:rsidP="00FC5CD6">
      <w:pPr>
        <w:ind w:left="567" w:hanging="567"/>
        <w:rPr>
          <w:szCs w:val="22"/>
        </w:rPr>
      </w:pPr>
    </w:p>
    <w:p w14:paraId="149673CB" w14:textId="77777777" w:rsidR="00FC5CD6" w:rsidRPr="008F1992" w:rsidRDefault="00FC5CD6" w:rsidP="00FC5CD6">
      <w:pPr>
        <w:ind w:left="567" w:hanging="567"/>
        <w:rPr>
          <w:szCs w:val="22"/>
        </w:rPr>
      </w:pPr>
    </w:p>
    <w:p w14:paraId="6AE4DE94"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7.</w:t>
      </w:r>
      <w:r w:rsidRPr="008F1992">
        <w:rPr>
          <w:b/>
          <w:caps/>
          <w:szCs w:val="22"/>
        </w:rPr>
        <w:tab/>
        <w:t>KITAS (-I) SPECIALUS (-ŪS) ĮSPĖJIMAS (-AI) (JEI REIKIA)</w:t>
      </w:r>
    </w:p>
    <w:p w14:paraId="693BB791" w14:textId="77777777" w:rsidR="00FC5CD6" w:rsidRPr="008F1992" w:rsidRDefault="00FC5CD6" w:rsidP="00FC5CD6">
      <w:pPr>
        <w:ind w:left="567" w:hanging="567"/>
        <w:rPr>
          <w:szCs w:val="22"/>
        </w:rPr>
      </w:pPr>
    </w:p>
    <w:p w14:paraId="32FE33C8" w14:textId="77777777" w:rsidR="00FC5CD6" w:rsidRPr="008F1992" w:rsidRDefault="00FC5CD6" w:rsidP="00FC5CD6">
      <w:pPr>
        <w:ind w:left="567" w:hanging="567"/>
        <w:rPr>
          <w:caps/>
          <w:szCs w:val="22"/>
        </w:rPr>
      </w:pPr>
    </w:p>
    <w:p w14:paraId="5D154E08"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8.</w:t>
      </w:r>
      <w:r w:rsidRPr="008F1992">
        <w:rPr>
          <w:b/>
          <w:caps/>
          <w:szCs w:val="22"/>
        </w:rPr>
        <w:tab/>
        <w:t>tinkamumo laikas</w:t>
      </w:r>
    </w:p>
    <w:p w14:paraId="155F6299" w14:textId="77777777" w:rsidR="00FC5CD6" w:rsidRPr="008F1992" w:rsidRDefault="00FC5CD6" w:rsidP="00FC5CD6">
      <w:pPr>
        <w:ind w:left="567" w:hanging="567"/>
        <w:rPr>
          <w:szCs w:val="22"/>
        </w:rPr>
      </w:pPr>
    </w:p>
    <w:p w14:paraId="07564B52" w14:textId="77777777" w:rsidR="00FC5CD6" w:rsidRPr="008F1992" w:rsidRDefault="00FC5CD6" w:rsidP="00FC5CD6">
      <w:pPr>
        <w:ind w:left="567" w:hanging="567"/>
        <w:outlineLvl w:val="0"/>
        <w:rPr>
          <w:szCs w:val="22"/>
        </w:rPr>
      </w:pPr>
      <w:r w:rsidRPr="008F1992">
        <w:rPr>
          <w:szCs w:val="22"/>
        </w:rPr>
        <w:t>EXP: {mm.MMMM}</w:t>
      </w:r>
    </w:p>
    <w:p w14:paraId="1494440F" w14:textId="77777777" w:rsidR="00FC5CD6" w:rsidRPr="008F1992" w:rsidRDefault="00FC5CD6" w:rsidP="00FC5CD6">
      <w:pPr>
        <w:ind w:left="567" w:hanging="567"/>
        <w:rPr>
          <w:szCs w:val="22"/>
        </w:rPr>
      </w:pPr>
    </w:p>
    <w:p w14:paraId="1703C0EE" w14:textId="77777777" w:rsidR="00FC5CD6" w:rsidRPr="008F1992" w:rsidRDefault="00FC5CD6" w:rsidP="00FC5CD6">
      <w:pPr>
        <w:ind w:left="567" w:hanging="567"/>
        <w:rPr>
          <w:szCs w:val="22"/>
        </w:rPr>
      </w:pPr>
    </w:p>
    <w:p w14:paraId="060D16E6"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9.</w:t>
      </w:r>
      <w:r w:rsidRPr="008F1992">
        <w:rPr>
          <w:b/>
          <w:caps/>
          <w:szCs w:val="22"/>
        </w:rPr>
        <w:tab/>
        <w:t>SPECIALIOS laikymo sąlygos</w:t>
      </w:r>
    </w:p>
    <w:p w14:paraId="3F341E04" w14:textId="77777777" w:rsidR="00FC5CD6" w:rsidRPr="008F1992" w:rsidRDefault="00FC5CD6" w:rsidP="00FC5CD6">
      <w:pPr>
        <w:rPr>
          <w:szCs w:val="22"/>
        </w:rPr>
      </w:pPr>
    </w:p>
    <w:p w14:paraId="4D705C97" w14:textId="77777777" w:rsidR="00FC5CD6" w:rsidRPr="008F1992" w:rsidRDefault="00FC5CD6" w:rsidP="00FC5CD6">
      <w:pPr>
        <w:rPr>
          <w:szCs w:val="22"/>
        </w:rPr>
      </w:pPr>
    </w:p>
    <w:p w14:paraId="6A9CDE3A"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40" w:hanging="540"/>
        <w:rPr>
          <w:caps/>
          <w:szCs w:val="22"/>
        </w:rPr>
      </w:pPr>
      <w:r w:rsidRPr="008F1992">
        <w:rPr>
          <w:b/>
          <w:caps/>
          <w:szCs w:val="22"/>
        </w:rPr>
        <w:t>10.</w:t>
      </w:r>
      <w:r w:rsidRPr="008F1992">
        <w:rPr>
          <w:b/>
          <w:caps/>
          <w:szCs w:val="22"/>
        </w:rPr>
        <w:tab/>
      </w:r>
      <w:r w:rsidRPr="008F1992">
        <w:rPr>
          <w:b/>
          <w:szCs w:val="22"/>
        </w:rPr>
        <w:t>SPECIALIOS ATSARGUMO PRIEMONĖS DĖL NESUVARTOTO VAISTINIO PREPARATO AR JO ATLIEKŲ TVARKYMO (JEI REIKIA)</w:t>
      </w:r>
    </w:p>
    <w:p w14:paraId="1F063AF4" w14:textId="77777777" w:rsidR="00FC5CD6" w:rsidRPr="008F1992" w:rsidRDefault="00FC5CD6" w:rsidP="00FC5CD6">
      <w:pPr>
        <w:ind w:left="567" w:hanging="567"/>
        <w:rPr>
          <w:caps/>
          <w:szCs w:val="22"/>
        </w:rPr>
      </w:pPr>
    </w:p>
    <w:p w14:paraId="4D105AFC" w14:textId="77777777" w:rsidR="00FC5CD6" w:rsidRPr="008F1992" w:rsidRDefault="00FC5CD6" w:rsidP="00FC5CD6">
      <w:pPr>
        <w:ind w:left="567" w:hanging="567"/>
        <w:rPr>
          <w:caps/>
          <w:szCs w:val="22"/>
        </w:rPr>
      </w:pPr>
    </w:p>
    <w:p w14:paraId="077F662B" w14:textId="0BDD6322"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lastRenderedPageBreak/>
        <w:t>11.</w:t>
      </w:r>
      <w:r w:rsidRPr="008F1992">
        <w:rPr>
          <w:b/>
          <w:caps/>
          <w:szCs w:val="22"/>
        </w:rPr>
        <w:tab/>
      </w:r>
      <w:r w:rsidR="006671AA">
        <w:rPr>
          <w:b/>
          <w:szCs w:val="22"/>
        </w:rPr>
        <w:t>REGISTRUOTOJO</w:t>
      </w:r>
      <w:r w:rsidRPr="008F1992">
        <w:rPr>
          <w:b/>
          <w:caps/>
          <w:szCs w:val="22"/>
        </w:rPr>
        <w:t xml:space="preserve"> pavadinimas ir adresas</w:t>
      </w:r>
    </w:p>
    <w:p w14:paraId="3D7F3352" w14:textId="77777777" w:rsidR="00FC5CD6" w:rsidRPr="008F1992" w:rsidRDefault="00FC5CD6" w:rsidP="00FC5CD6">
      <w:pPr>
        <w:ind w:left="567" w:hanging="567"/>
        <w:rPr>
          <w:caps/>
          <w:szCs w:val="22"/>
        </w:rPr>
      </w:pPr>
    </w:p>
    <w:p w14:paraId="53E0B75D" w14:textId="77777777" w:rsidR="00FC5CD6" w:rsidRPr="008F1992" w:rsidRDefault="00FC5CD6" w:rsidP="00FC5CD6">
      <w:pPr>
        <w:ind w:left="567" w:hanging="567"/>
        <w:outlineLvl w:val="0"/>
        <w:rPr>
          <w:szCs w:val="22"/>
        </w:rPr>
      </w:pPr>
      <w:r w:rsidRPr="008F1992">
        <w:rPr>
          <w:szCs w:val="22"/>
        </w:rPr>
        <w:t>(emblema) POLPHARMA</w:t>
      </w:r>
    </w:p>
    <w:p w14:paraId="6EE75E2C" w14:textId="77777777" w:rsidR="00FC5CD6" w:rsidRPr="008F1992" w:rsidRDefault="00FC5CD6" w:rsidP="00FC5CD6">
      <w:pPr>
        <w:pStyle w:val="Pagrindinistekstas"/>
        <w:spacing w:after="0"/>
        <w:rPr>
          <w:sz w:val="22"/>
          <w:szCs w:val="22"/>
        </w:rPr>
      </w:pPr>
      <w:r w:rsidRPr="008F1992">
        <w:rPr>
          <w:sz w:val="22"/>
          <w:szCs w:val="22"/>
        </w:rPr>
        <w:t>Pharmaceutical Works POLPHARMA SA</w:t>
      </w:r>
    </w:p>
    <w:p w14:paraId="3D14B3B2" w14:textId="77777777" w:rsidR="00FC5CD6" w:rsidRPr="008F1992" w:rsidRDefault="00FC5CD6" w:rsidP="00FC5CD6">
      <w:pPr>
        <w:pStyle w:val="Pagrindinistekstas"/>
        <w:spacing w:after="0"/>
        <w:rPr>
          <w:sz w:val="22"/>
          <w:szCs w:val="22"/>
        </w:rPr>
      </w:pPr>
      <w:r w:rsidRPr="008F1992">
        <w:rPr>
          <w:sz w:val="22"/>
          <w:szCs w:val="22"/>
        </w:rPr>
        <w:t>19 Pelplińska Street</w:t>
      </w:r>
    </w:p>
    <w:p w14:paraId="5E3E9B4A" w14:textId="77777777" w:rsidR="00FC5CD6" w:rsidRPr="008F1992" w:rsidRDefault="00FC5CD6" w:rsidP="00FC5CD6">
      <w:pPr>
        <w:pStyle w:val="Pagrindinistekstas"/>
        <w:spacing w:after="0"/>
        <w:rPr>
          <w:sz w:val="22"/>
          <w:szCs w:val="22"/>
        </w:rPr>
      </w:pPr>
      <w:r w:rsidRPr="008F1992">
        <w:rPr>
          <w:sz w:val="22"/>
          <w:szCs w:val="22"/>
        </w:rPr>
        <w:t>83-200 Starogard Gdański</w:t>
      </w:r>
    </w:p>
    <w:p w14:paraId="22D847BE" w14:textId="77777777" w:rsidR="00FC5CD6" w:rsidRPr="008F1992" w:rsidRDefault="00FC5CD6" w:rsidP="00FC5CD6">
      <w:pPr>
        <w:pStyle w:val="Pagrindinistekstas"/>
        <w:spacing w:after="0"/>
        <w:rPr>
          <w:sz w:val="22"/>
          <w:szCs w:val="22"/>
        </w:rPr>
      </w:pPr>
      <w:r w:rsidRPr="008F1992">
        <w:rPr>
          <w:sz w:val="22"/>
          <w:szCs w:val="22"/>
        </w:rPr>
        <w:t>Lenkija</w:t>
      </w:r>
    </w:p>
    <w:p w14:paraId="5E45000A" w14:textId="77777777" w:rsidR="00FC5CD6" w:rsidRPr="008F1992" w:rsidRDefault="00FC5CD6" w:rsidP="00FC5CD6">
      <w:pPr>
        <w:rPr>
          <w:szCs w:val="22"/>
        </w:rPr>
      </w:pPr>
    </w:p>
    <w:p w14:paraId="181F6C6E" w14:textId="77777777" w:rsidR="00FC5CD6" w:rsidRPr="008F1992" w:rsidRDefault="00FC5CD6" w:rsidP="00FC5CD6">
      <w:pPr>
        <w:ind w:left="567" w:hanging="567"/>
        <w:rPr>
          <w:caps/>
          <w:szCs w:val="22"/>
        </w:rPr>
      </w:pPr>
    </w:p>
    <w:p w14:paraId="088F87EA" w14:textId="4730C1A1"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12.</w:t>
      </w:r>
      <w:r w:rsidRPr="008F1992">
        <w:rPr>
          <w:b/>
          <w:caps/>
          <w:szCs w:val="22"/>
        </w:rPr>
        <w:tab/>
      </w:r>
      <w:r w:rsidR="006671AA">
        <w:rPr>
          <w:b/>
          <w:szCs w:val="22"/>
        </w:rPr>
        <w:t>REGISTRACIJOS</w:t>
      </w:r>
      <w:r w:rsidR="006671AA" w:rsidRPr="008F1992">
        <w:rPr>
          <w:b/>
          <w:szCs w:val="22"/>
        </w:rPr>
        <w:t xml:space="preserve"> </w:t>
      </w:r>
      <w:r w:rsidRPr="008F1992">
        <w:rPr>
          <w:b/>
          <w:szCs w:val="22"/>
        </w:rPr>
        <w:t xml:space="preserve">PAŽYMĖJIMO </w:t>
      </w:r>
      <w:r w:rsidRPr="008F1992">
        <w:rPr>
          <w:b/>
          <w:caps/>
          <w:szCs w:val="22"/>
        </w:rPr>
        <w:t>numeris (-IAI)</w:t>
      </w:r>
    </w:p>
    <w:p w14:paraId="055DC838" w14:textId="77777777" w:rsidR="00FC5CD6" w:rsidRPr="008F1992" w:rsidRDefault="00FC5CD6" w:rsidP="00FC5CD6">
      <w:pPr>
        <w:ind w:left="567" w:hanging="567"/>
        <w:rPr>
          <w:szCs w:val="22"/>
        </w:rPr>
      </w:pPr>
    </w:p>
    <w:p w14:paraId="79D6C643" w14:textId="77777777" w:rsidR="00FC5CD6" w:rsidRPr="008F1992" w:rsidRDefault="00FC5CD6" w:rsidP="00FC5CD6">
      <w:pPr>
        <w:ind w:left="567" w:hanging="567"/>
        <w:rPr>
          <w:szCs w:val="22"/>
        </w:rPr>
      </w:pPr>
      <w:r w:rsidRPr="008F1992">
        <w:rPr>
          <w:szCs w:val="22"/>
        </w:rPr>
        <w:t>N25 – LT/1/09/1514/001</w:t>
      </w:r>
    </w:p>
    <w:p w14:paraId="3F80E1D7" w14:textId="77777777" w:rsidR="00FC5CD6" w:rsidRPr="008F1992" w:rsidRDefault="00FC5CD6" w:rsidP="00FC5CD6">
      <w:pPr>
        <w:ind w:left="567" w:hanging="567"/>
        <w:rPr>
          <w:szCs w:val="22"/>
          <w:highlight w:val="lightGray"/>
        </w:rPr>
      </w:pPr>
      <w:r w:rsidRPr="008F1992">
        <w:rPr>
          <w:szCs w:val="22"/>
          <w:highlight w:val="lightGray"/>
        </w:rPr>
        <w:t>N30 – LT/1/09/1514/002</w:t>
      </w:r>
    </w:p>
    <w:p w14:paraId="4E64C55A" w14:textId="77777777" w:rsidR="00FC5CD6" w:rsidRPr="008F1992" w:rsidRDefault="00FC5CD6" w:rsidP="00FC5CD6">
      <w:pPr>
        <w:ind w:left="567" w:hanging="567"/>
        <w:rPr>
          <w:szCs w:val="22"/>
        </w:rPr>
      </w:pPr>
      <w:r w:rsidRPr="008F1992">
        <w:rPr>
          <w:szCs w:val="22"/>
          <w:highlight w:val="lightGray"/>
        </w:rPr>
        <w:t>N100 – LT/1/09/1514/003</w:t>
      </w:r>
    </w:p>
    <w:p w14:paraId="0AF3FC25" w14:textId="77777777" w:rsidR="00FC5CD6" w:rsidRPr="008F1992" w:rsidRDefault="00FC5CD6" w:rsidP="00FC5CD6">
      <w:pPr>
        <w:ind w:left="567" w:hanging="567"/>
        <w:rPr>
          <w:szCs w:val="22"/>
        </w:rPr>
      </w:pPr>
    </w:p>
    <w:p w14:paraId="4D1CC0E0" w14:textId="77777777" w:rsidR="00FC5CD6" w:rsidRPr="008F1992" w:rsidRDefault="00FC5CD6" w:rsidP="00FC5CD6">
      <w:pPr>
        <w:ind w:left="567" w:hanging="567"/>
        <w:rPr>
          <w:szCs w:val="22"/>
        </w:rPr>
      </w:pPr>
    </w:p>
    <w:p w14:paraId="63203C5F"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13.</w:t>
      </w:r>
      <w:r w:rsidRPr="008F1992">
        <w:rPr>
          <w:b/>
          <w:caps/>
          <w:szCs w:val="22"/>
        </w:rPr>
        <w:tab/>
        <w:t>serijos numeris</w:t>
      </w:r>
    </w:p>
    <w:p w14:paraId="66B8F109" w14:textId="77777777" w:rsidR="00FC5CD6" w:rsidRPr="008F1992" w:rsidRDefault="00FC5CD6" w:rsidP="00FC5CD6">
      <w:pPr>
        <w:ind w:left="567" w:hanging="567"/>
        <w:rPr>
          <w:szCs w:val="22"/>
        </w:rPr>
      </w:pPr>
    </w:p>
    <w:p w14:paraId="6003CF05" w14:textId="77777777" w:rsidR="00FC5CD6" w:rsidRPr="008F1992" w:rsidRDefault="00FC5CD6" w:rsidP="00FC5CD6">
      <w:pPr>
        <w:ind w:left="567" w:hanging="567"/>
        <w:rPr>
          <w:szCs w:val="22"/>
        </w:rPr>
      </w:pPr>
      <w:r w:rsidRPr="008F1992">
        <w:rPr>
          <w:szCs w:val="22"/>
        </w:rPr>
        <w:t>Lot:</w:t>
      </w:r>
    </w:p>
    <w:p w14:paraId="0D29CA1C" w14:textId="77777777" w:rsidR="00FC5CD6" w:rsidRPr="008F1992" w:rsidRDefault="00FC5CD6" w:rsidP="00FC5CD6">
      <w:pPr>
        <w:ind w:left="567" w:hanging="567"/>
        <w:rPr>
          <w:szCs w:val="22"/>
        </w:rPr>
      </w:pPr>
    </w:p>
    <w:p w14:paraId="173B5F1A" w14:textId="77777777" w:rsidR="00FC5CD6" w:rsidRPr="008F1992" w:rsidRDefault="00FC5CD6" w:rsidP="00FC5CD6">
      <w:pPr>
        <w:ind w:left="567" w:hanging="567"/>
        <w:rPr>
          <w:szCs w:val="22"/>
        </w:rPr>
      </w:pPr>
    </w:p>
    <w:p w14:paraId="5BBC347F"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14.</w:t>
      </w:r>
      <w:r w:rsidRPr="008F1992">
        <w:rPr>
          <w:b/>
          <w:caps/>
          <w:szCs w:val="22"/>
        </w:rPr>
        <w:tab/>
      </w:r>
      <w:r w:rsidRPr="008F1992">
        <w:rPr>
          <w:b/>
          <w:szCs w:val="22"/>
        </w:rPr>
        <w:t>PARDAVIMO (IŠDAVIMO) TVARKA</w:t>
      </w:r>
    </w:p>
    <w:p w14:paraId="5E36D3FC" w14:textId="77777777" w:rsidR="00FC5CD6" w:rsidRPr="008F1992" w:rsidRDefault="00FC5CD6" w:rsidP="00FC5CD6">
      <w:pPr>
        <w:ind w:left="567" w:hanging="567"/>
        <w:rPr>
          <w:szCs w:val="22"/>
        </w:rPr>
      </w:pPr>
    </w:p>
    <w:p w14:paraId="786F614E" w14:textId="77777777" w:rsidR="00FC5CD6" w:rsidRPr="008F1992" w:rsidRDefault="00FC5CD6" w:rsidP="00FC5CD6">
      <w:pPr>
        <w:ind w:left="567" w:hanging="567"/>
        <w:rPr>
          <w:szCs w:val="22"/>
        </w:rPr>
      </w:pPr>
      <w:r w:rsidRPr="008F1992">
        <w:rPr>
          <w:szCs w:val="22"/>
        </w:rPr>
        <w:t>Receptinis vaistas.</w:t>
      </w:r>
    </w:p>
    <w:p w14:paraId="63F4E9B7" w14:textId="77777777" w:rsidR="00FC5CD6" w:rsidRPr="008F1992" w:rsidRDefault="00FC5CD6" w:rsidP="00FC5CD6">
      <w:pPr>
        <w:ind w:left="567" w:hanging="567"/>
        <w:rPr>
          <w:szCs w:val="22"/>
        </w:rPr>
      </w:pPr>
    </w:p>
    <w:p w14:paraId="45B6FF66" w14:textId="77777777" w:rsidR="00FC5CD6" w:rsidRPr="008F1992" w:rsidRDefault="00FC5CD6" w:rsidP="00FC5CD6">
      <w:pPr>
        <w:ind w:left="567" w:hanging="567"/>
        <w:rPr>
          <w:szCs w:val="22"/>
        </w:rPr>
      </w:pPr>
    </w:p>
    <w:p w14:paraId="1870D7CE"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15.</w:t>
      </w:r>
      <w:r w:rsidRPr="008F1992">
        <w:rPr>
          <w:b/>
          <w:caps/>
          <w:szCs w:val="22"/>
        </w:rPr>
        <w:tab/>
        <w:t>vartojimo instrukcijA</w:t>
      </w:r>
    </w:p>
    <w:p w14:paraId="3C13B4F4" w14:textId="77777777" w:rsidR="00FC5CD6" w:rsidRPr="008F1992" w:rsidRDefault="00FC5CD6" w:rsidP="00FC5CD6">
      <w:pPr>
        <w:ind w:left="567" w:hanging="567"/>
        <w:rPr>
          <w:szCs w:val="22"/>
        </w:rPr>
      </w:pPr>
    </w:p>
    <w:p w14:paraId="5B11DA8B" w14:textId="77777777" w:rsidR="00FC5CD6" w:rsidRPr="008F1992" w:rsidRDefault="00FC5CD6" w:rsidP="00FC5CD6">
      <w:pPr>
        <w:ind w:left="567" w:hanging="567"/>
        <w:rPr>
          <w:szCs w:val="22"/>
        </w:rPr>
      </w:pPr>
    </w:p>
    <w:p w14:paraId="56F9E188" w14:textId="77777777" w:rsidR="00FC5CD6" w:rsidRPr="008F1992" w:rsidRDefault="00FC5CD6" w:rsidP="00FC5CD6">
      <w:pPr>
        <w:pStyle w:val="PI-1labEMEASMCA"/>
        <w:rPr>
          <w:noProof w:val="0"/>
          <w:sz w:val="22"/>
          <w:szCs w:val="22"/>
        </w:rPr>
      </w:pPr>
      <w:r w:rsidRPr="008F1992">
        <w:rPr>
          <w:noProof w:val="0"/>
          <w:sz w:val="22"/>
          <w:szCs w:val="22"/>
        </w:rPr>
        <w:t>16.</w:t>
      </w:r>
      <w:r w:rsidRPr="008F1992">
        <w:rPr>
          <w:noProof w:val="0"/>
          <w:sz w:val="22"/>
          <w:szCs w:val="22"/>
        </w:rPr>
        <w:tab/>
        <w:t>INFORMACIJA BRAILIO RAŠTU</w:t>
      </w:r>
    </w:p>
    <w:p w14:paraId="4B4E12D8" w14:textId="77777777" w:rsidR="00FC5CD6" w:rsidRPr="008F1992" w:rsidRDefault="00FC5CD6" w:rsidP="00FC5CD6">
      <w:pPr>
        <w:ind w:left="567" w:hanging="567"/>
        <w:rPr>
          <w:szCs w:val="22"/>
        </w:rPr>
      </w:pPr>
    </w:p>
    <w:p w14:paraId="0D35CCA7" w14:textId="77777777" w:rsidR="00FC5CD6" w:rsidRPr="008F1992" w:rsidRDefault="00FC5CD6" w:rsidP="00FC5CD6">
      <w:pPr>
        <w:ind w:left="567" w:hanging="567"/>
        <w:rPr>
          <w:szCs w:val="22"/>
        </w:rPr>
      </w:pPr>
      <w:r w:rsidRPr="008F1992">
        <w:rPr>
          <w:szCs w:val="22"/>
        </w:rPr>
        <w:t>doxonex sr 4 mg</w:t>
      </w:r>
    </w:p>
    <w:p w14:paraId="63F8D086" w14:textId="77777777" w:rsidR="00FC5CD6" w:rsidRPr="008F1992" w:rsidRDefault="00FC5CD6" w:rsidP="00FC5CD6">
      <w:pPr>
        <w:ind w:left="567" w:hanging="567"/>
        <w:rPr>
          <w:szCs w:val="22"/>
        </w:rPr>
      </w:pPr>
    </w:p>
    <w:p w14:paraId="5B6484D0" w14:textId="77777777" w:rsidR="00FC5CD6" w:rsidRPr="008F1992" w:rsidRDefault="00FC5CD6" w:rsidP="00FC5CD6">
      <w:pPr>
        <w:widowControl w:val="0"/>
        <w:contextualSpacing/>
        <w:rPr>
          <w:szCs w:val="22"/>
          <w:shd w:val="clear" w:color="auto" w:fill="CCCCCC"/>
        </w:rPr>
      </w:pPr>
    </w:p>
    <w:p w14:paraId="3A47FB20" w14:textId="77777777" w:rsidR="00FC5CD6" w:rsidRPr="008F1992" w:rsidRDefault="00FC5CD6" w:rsidP="00FC5CD6">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Cs w:val="22"/>
        </w:rPr>
      </w:pPr>
      <w:r w:rsidRPr="008F1992">
        <w:rPr>
          <w:b/>
          <w:noProof/>
          <w:szCs w:val="22"/>
        </w:rPr>
        <w:t>17.</w:t>
      </w:r>
      <w:r w:rsidRPr="008F1992">
        <w:rPr>
          <w:b/>
          <w:noProof/>
          <w:szCs w:val="22"/>
        </w:rPr>
        <w:tab/>
        <w:t>UNIKALUS IDENTIFIKATORIUS – 2D BRŪKŠNINIS KODAS</w:t>
      </w:r>
    </w:p>
    <w:p w14:paraId="7679D31D" w14:textId="77777777" w:rsidR="00FC5CD6" w:rsidRPr="008F1992" w:rsidRDefault="00FC5CD6" w:rsidP="00FC5CD6">
      <w:pPr>
        <w:widowControl w:val="0"/>
        <w:contextualSpacing/>
        <w:rPr>
          <w:noProof/>
          <w:szCs w:val="22"/>
        </w:rPr>
      </w:pPr>
    </w:p>
    <w:p w14:paraId="3AA4ED3B" w14:textId="77777777" w:rsidR="00FC5CD6" w:rsidRPr="008F1992" w:rsidRDefault="00FC5CD6" w:rsidP="00FC5CD6">
      <w:pPr>
        <w:widowControl w:val="0"/>
        <w:contextualSpacing/>
        <w:rPr>
          <w:noProof/>
          <w:szCs w:val="22"/>
          <w:shd w:val="clear" w:color="auto" w:fill="CCCCCC"/>
        </w:rPr>
      </w:pPr>
      <w:r w:rsidRPr="008F1992">
        <w:rPr>
          <w:szCs w:val="22"/>
          <w:highlight w:val="lightGray"/>
        </w:rPr>
        <w:t>2D brūkšninis kodas su nurodytu unikaliu identifikatoriumi.</w:t>
      </w:r>
    </w:p>
    <w:p w14:paraId="642DC746" w14:textId="77777777" w:rsidR="00FC5CD6" w:rsidRPr="008F1992" w:rsidRDefault="00FC5CD6" w:rsidP="00FC5CD6">
      <w:pPr>
        <w:widowControl w:val="0"/>
        <w:contextualSpacing/>
        <w:rPr>
          <w:noProof/>
          <w:szCs w:val="22"/>
        </w:rPr>
      </w:pPr>
    </w:p>
    <w:p w14:paraId="4B42B646" w14:textId="77777777" w:rsidR="00FC5CD6" w:rsidRPr="008F1992" w:rsidRDefault="00FC5CD6" w:rsidP="00FC5CD6">
      <w:pPr>
        <w:widowControl w:val="0"/>
        <w:contextualSpacing/>
        <w:rPr>
          <w:noProof/>
          <w:szCs w:val="22"/>
        </w:rPr>
      </w:pPr>
    </w:p>
    <w:p w14:paraId="59578035" w14:textId="77777777" w:rsidR="00FC5CD6" w:rsidRPr="008F1992" w:rsidRDefault="00FC5CD6" w:rsidP="00FC5CD6">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szCs w:val="22"/>
        </w:rPr>
      </w:pPr>
      <w:r w:rsidRPr="008F1992">
        <w:rPr>
          <w:b/>
          <w:noProof/>
          <w:szCs w:val="22"/>
        </w:rPr>
        <w:t>18.</w:t>
      </w:r>
      <w:r w:rsidRPr="008F1992">
        <w:rPr>
          <w:b/>
          <w:noProof/>
          <w:szCs w:val="22"/>
        </w:rPr>
        <w:tab/>
        <w:t>UNIKALUS IDENTIFIKATORIUS – ŽMONĖMS SUPRANTAMI DUOMENYS</w:t>
      </w:r>
    </w:p>
    <w:p w14:paraId="0CDE56DC" w14:textId="77777777" w:rsidR="00FC5CD6" w:rsidRPr="008F1992" w:rsidRDefault="00FC5CD6" w:rsidP="00FC5CD6">
      <w:pPr>
        <w:widowControl w:val="0"/>
        <w:contextualSpacing/>
        <w:rPr>
          <w:noProof/>
          <w:szCs w:val="22"/>
        </w:rPr>
      </w:pPr>
    </w:p>
    <w:p w14:paraId="48B6F516" w14:textId="77777777" w:rsidR="00FC5CD6" w:rsidRPr="008F1992" w:rsidRDefault="00FC5CD6" w:rsidP="00FC5CD6">
      <w:pPr>
        <w:widowControl w:val="0"/>
        <w:contextualSpacing/>
        <w:rPr>
          <w:szCs w:val="22"/>
        </w:rPr>
      </w:pPr>
      <w:r w:rsidRPr="008F1992">
        <w:rPr>
          <w:szCs w:val="22"/>
        </w:rPr>
        <w:t xml:space="preserve">PC: </w:t>
      </w:r>
    </w:p>
    <w:p w14:paraId="2DE52B8E" w14:textId="77777777" w:rsidR="00FC5CD6" w:rsidRPr="008F1992" w:rsidRDefault="00FC5CD6" w:rsidP="00FC5CD6">
      <w:pPr>
        <w:widowControl w:val="0"/>
        <w:contextualSpacing/>
        <w:rPr>
          <w:szCs w:val="22"/>
        </w:rPr>
      </w:pPr>
      <w:r w:rsidRPr="008F1992">
        <w:rPr>
          <w:szCs w:val="22"/>
        </w:rPr>
        <w:t xml:space="preserve">SN: </w:t>
      </w:r>
    </w:p>
    <w:p w14:paraId="4BC4A2E7" w14:textId="77777777" w:rsidR="00FC5CD6" w:rsidRPr="008F1992" w:rsidRDefault="00FC5CD6" w:rsidP="00FC5CD6">
      <w:pPr>
        <w:ind w:left="567" w:hanging="567"/>
        <w:rPr>
          <w:szCs w:val="22"/>
        </w:rPr>
      </w:pPr>
      <w:r w:rsidRPr="008F1992">
        <w:rPr>
          <w:szCs w:val="22"/>
          <w:highlight w:val="lightGray"/>
        </w:rPr>
        <w:t>NN:</w:t>
      </w:r>
    </w:p>
    <w:p w14:paraId="51AA5A39" w14:textId="77777777" w:rsidR="00FC5CD6" w:rsidRPr="008F1992" w:rsidRDefault="00FC5CD6" w:rsidP="00FC5CD6">
      <w:pPr>
        <w:rPr>
          <w:szCs w:val="22"/>
        </w:rPr>
      </w:pPr>
    </w:p>
    <w:p w14:paraId="0F54228A" w14:textId="77777777" w:rsidR="00FC5CD6" w:rsidRPr="008F1992" w:rsidRDefault="00FC5CD6" w:rsidP="00FC5CD6">
      <w:pPr>
        <w:ind w:left="567" w:hanging="567"/>
        <w:rPr>
          <w:b/>
          <w:szCs w:val="22"/>
        </w:rPr>
      </w:pPr>
      <w:r w:rsidRPr="008F1992">
        <w:rPr>
          <w:szCs w:val="22"/>
        </w:rPr>
        <w:br w:type="page"/>
      </w:r>
    </w:p>
    <w:p w14:paraId="29BDB5D7" w14:textId="77777777" w:rsidR="00FC5CD6" w:rsidRPr="008F1992" w:rsidRDefault="00FC5CD6" w:rsidP="00FC5CD6">
      <w:pPr>
        <w:pBdr>
          <w:top w:val="single" w:sz="4" w:space="1" w:color="auto"/>
          <w:left w:val="single" w:sz="4" w:space="4" w:color="auto"/>
          <w:bottom w:val="single" w:sz="4" w:space="1" w:color="auto"/>
          <w:right w:val="single" w:sz="4" w:space="4" w:color="auto"/>
        </w:pBdr>
        <w:outlineLvl w:val="0"/>
        <w:rPr>
          <w:b/>
          <w:szCs w:val="22"/>
        </w:rPr>
      </w:pPr>
      <w:r w:rsidRPr="008F1992">
        <w:rPr>
          <w:b/>
          <w:szCs w:val="22"/>
        </w:rPr>
        <w:lastRenderedPageBreak/>
        <w:t xml:space="preserve">MINIMALI </w:t>
      </w:r>
      <w:r w:rsidRPr="008F1992">
        <w:rPr>
          <w:b/>
          <w:caps/>
          <w:szCs w:val="22"/>
        </w:rPr>
        <w:t xml:space="preserve">informacija ant </w:t>
      </w:r>
      <w:r w:rsidRPr="008F1992">
        <w:rPr>
          <w:b/>
          <w:szCs w:val="22"/>
        </w:rPr>
        <w:t>LIZDINIŲ PLOKŠTELIŲ ARBA DVISLUOKSNIŲ JUOSTELIŲ</w:t>
      </w:r>
    </w:p>
    <w:p w14:paraId="6DF5CB4D" w14:textId="77777777" w:rsidR="00FC5CD6" w:rsidRPr="008F1992" w:rsidRDefault="00FC5CD6" w:rsidP="00FC5CD6">
      <w:pPr>
        <w:pBdr>
          <w:top w:val="single" w:sz="4" w:space="1" w:color="auto"/>
          <w:left w:val="single" w:sz="4" w:space="4" w:color="auto"/>
          <w:bottom w:val="single" w:sz="4" w:space="1" w:color="auto"/>
          <w:right w:val="single" w:sz="4" w:space="4" w:color="auto"/>
        </w:pBdr>
        <w:outlineLvl w:val="0"/>
        <w:rPr>
          <w:b/>
          <w:szCs w:val="22"/>
        </w:rPr>
      </w:pPr>
    </w:p>
    <w:p w14:paraId="09852CC8" w14:textId="77777777" w:rsidR="00FC5CD6" w:rsidRPr="008F1992" w:rsidRDefault="00FC5CD6" w:rsidP="00FC5CD6">
      <w:pPr>
        <w:pBdr>
          <w:top w:val="single" w:sz="4" w:space="1" w:color="auto"/>
          <w:left w:val="single" w:sz="4" w:space="4" w:color="auto"/>
          <w:bottom w:val="single" w:sz="4" w:space="1" w:color="auto"/>
          <w:right w:val="single" w:sz="4" w:space="4" w:color="auto"/>
        </w:pBdr>
        <w:outlineLvl w:val="0"/>
        <w:rPr>
          <w:caps/>
          <w:szCs w:val="22"/>
        </w:rPr>
      </w:pPr>
      <w:r w:rsidRPr="008F1992">
        <w:rPr>
          <w:b/>
          <w:szCs w:val="22"/>
        </w:rPr>
        <w:t>LIZDINĖ PLOKŠTELĖ</w:t>
      </w:r>
    </w:p>
    <w:p w14:paraId="5513A608" w14:textId="77777777" w:rsidR="00FC5CD6" w:rsidRPr="008F1992" w:rsidRDefault="00FC5CD6" w:rsidP="00FC5CD6">
      <w:pPr>
        <w:ind w:left="567" w:hanging="567"/>
        <w:rPr>
          <w:caps/>
          <w:szCs w:val="22"/>
        </w:rPr>
      </w:pPr>
    </w:p>
    <w:p w14:paraId="6DD575A4" w14:textId="77777777" w:rsidR="00FC5CD6" w:rsidRPr="008F1992" w:rsidRDefault="00FC5CD6" w:rsidP="00FC5CD6">
      <w:pPr>
        <w:ind w:left="567" w:hanging="567"/>
        <w:rPr>
          <w:caps/>
          <w:szCs w:val="22"/>
        </w:rPr>
      </w:pPr>
    </w:p>
    <w:p w14:paraId="310F14A2"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1.</w:t>
      </w:r>
      <w:r w:rsidRPr="008F1992">
        <w:rPr>
          <w:b/>
          <w:caps/>
          <w:szCs w:val="22"/>
        </w:rPr>
        <w:tab/>
        <w:t>Vaistinio preparato pavadinimas</w:t>
      </w:r>
    </w:p>
    <w:p w14:paraId="2A974EAA" w14:textId="77777777" w:rsidR="00FC5CD6" w:rsidRPr="008F1992" w:rsidRDefault="00FC5CD6" w:rsidP="00FC5CD6">
      <w:pPr>
        <w:pStyle w:val="Pagrindinistekstas"/>
        <w:spacing w:after="0"/>
        <w:rPr>
          <w:sz w:val="22"/>
          <w:szCs w:val="22"/>
        </w:rPr>
      </w:pPr>
    </w:p>
    <w:p w14:paraId="09B19200" w14:textId="77777777" w:rsidR="00FC5CD6" w:rsidRPr="008F1992" w:rsidRDefault="00FC5CD6" w:rsidP="00FC5CD6">
      <w:pPr>
        <w:ind w:left="567" w:hanging="567"/>
        <w:rPr>
          <w:szCs w:val="22"/>
        </w:rPr>
      </w:pPr>
      <w:r w:rsidRPr="008F1992">
        <w:rPr>
          <w:szCs w:val="22"/>
        </w:rPr>
        <w:t>Doxonex SR 4 mg pailginto atpalaidavimo tabletės</w:t>
      </w:r>
    </w:p>
    <w:p w14:paraId="7C3AACFD" w14:textId="77777777" w:rsidR="00FC5CD6" w:rsidRPr="008F1992" w:rsidRDefault="00FC5CD6" w:rsidP="00FC5CD6">
      <w:pPr>
        <w:ind w:left="567" w:hanging="567"/>
        <w:rPr>
          <w:szCs w:val="22"/>
        </w:rPr>
      </w:pPr>
      <w:r w:rsidRPr="008F1992">
        <w:rPr>
          <w:szCs w:val="22"/>
        </w:rPr>
        <w:t>Doxazosinum</w:t>
      </w:r>
    </w:p>
    <w:p w14:paraId="720B5F71" w14:textId="77777777" w:rsidR="00FC5CD6" w:rsidRPr="008F1992" w:rsidRDefault="00FC5CD6" w:rsidP="00FC5CD6">
      <w:pPr>
        <w:ind w:left="567" w:hanging="567"/>
        <w:rPr>
          <w:szCs w:val="22"/>
        </w:rPr>
      </w:pPr>
    </w:p>
    <w:p w14:paraId="395963DE" w14:textId="77777777" w:rsidR="00FC5CD6" w:rsidRPr="008F1992" w:rsidRDefault="00FC5CD6" w:rsidP="00FC5CD6">
      <w:pPr>
        <w:ind w:left="567" w:hanging="567"/>
        <w:rPr>
          <w:szCs w:val="22"/>
        </w:rPr>
      </w:pPr>
    </w:p>
    <w:p w14:paraId="35591231" w14:textId="56B96B13"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szCs w:val="22"/>
        </w:rPr>
        <w:t>2.</w:t>
      </w:r>
      <w:r w:rsidRPr="008F1992">
        <w:rPr>
          <w:b/>
          <w:szCs w:val="22"/>
        </w:rPr>
        <w:tab/>
      </w:r>
      <w:r w:rsidR="003C62B4">
        <w:rPr>
          <w:b/>
          <w:szCs w:val="22"/>
        </w:rPr>
        <w:t>REGISTRUOTOJO</w:t>
      </w:r>
      <w:r w:rsidRPr="008F1992">
        <w:rPr>
          <w:b/>
          <w:caps/>
          <w:szCs w:val="22"/>
        </w:rPr>
        <w:t xml:space="preserve"> pavadinimas </w:t>
      </w:r>
    </w:p>
    <w:p w14:paraId="351BB3C6" w14:textId="77777777" w:rsidR="00FC5CD6" w:rsidRPr="008F1992" w:rsidRDefault="00FC5CD6" w:rsidP="00FC5CD6">
      <w:pPr>
        <w:ind w:left="567" w:hanging="567"/>
        <w:rPr>
          <w:szCs w:val="22"/>
        </w:rPr>
      </w:pPr>
    </w:p>
    <w:p w14:paraId="02CC81D5" w14:textId="77777777" w:rsidR="00FC5CD6" w:rsidRPr="008F1992" w:rsidRDefault="00FC5CD6" w:rsidP="00FC5CD6">
      <w:pPr>
        <w:ind w:left="567" w:hanging="567"/>
        <w:outlineLvl w:val="0"/>
        <w:rPr>
          <w:szCs w:val="22"/>
        </w:rPr>
      </w:pPr>
      <w:r w:rsidRPr="008F1992">
        <w:rPr>
          <w:szCs w:val="22"/>
        </w:rPr>
        <w:t>(emblema) POLPHARMA</w:t>
      </w:r>
    </w:p>
    <w:p w14:paraId="7A9D861E" w14:textId="77777777" w:rsidR="00FC5CD6" w:rsidRPr="008F1992" w:rsidRDefault="00FC5CD6" w:rsidP="00FC5CD6">
      <w:pPr>
        <w:ind w:left="567" w:hanging="567"/>
        <w:rPr>
          <w:szCs w:val="22"/>
        </w:rPr>
      </w:pPr>
    </w:p>
    <w:p w14:paraId="082F2085" w14:textId="77777777" w:rsidR="00FC5CD6" w:rsidRPr="008F1992" w:rsidRDefault="00FC5CD6" w:rsidP="00FC5CD6">
      <w:pPr>
        <w:ind w:left="567" w:hanging="567"/>
        <w:rPr>
          <w:szCs w:val="22"/>
        </w:rPr>
      </w:pPr>
    </w:p>
    <w:p w14:paraId="12FF3CDA"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szCs w:val="22"/>
        </w:rPr>
        <w:t>3.</w:t>
      </w:r>
      <w:r w:rsidRPr="008F1992">
        <w:rPr>
          <w:b/>
          <w:szCs w:val="22"/>
        </w:rPr>
        <w:tab/>
      </w:r>
      <w:r w:rsidRPr="008F1992">
        <w:rPr>
          <w:b/>
          <w:caps/>
          <w:szCs w:val="22"/>
        </w:rPr>
        <w:t>tinkamumo laikas</w:t>
      </w:r>
    </w:p>
    <w:p w14:paraId="64CE22F4" w14:textId="77777777" w:rsidR="00FC5CD6" w:rsidRPr="008F1992" w:rsidRDefault="00FC5CD6" w:rsidP="00FC5CD6">
      <w:pPr>
        <w:ind w:left="567" w:hanging="567"/>
        <w:rPr>
          <w:szCs w:val="22"/>
        </w:rPr>
      </w:pPr>
    </w:p>
    <w:p w14:paraId="531FC77A" w14:textId="77777777" w:rsidR="00FC5CD6" w:rsidRPr="008F1992" w:rsidRDefault="00FC5CD6" w:rsidP="00FC5CD6">
      <w:pPr>
        <w:ind w:left="567" w:hanging="567"/>
        <w:outlineLvl w:val="0"/>
        <w:rPr>
          <w:szCs w:val="22"/>
        </w:rPr>
      </w:pPr>
      <w:r w:rsidRPr="008F1992">
        <w:rPr>
          <w:szCs w:val="22"/>
        </w:rPr>
        <w:t>EXP {mm.MMMM}</w:t>
      </w:r>
    </w:p>
    <w:p w14:paraId="05346F30" w14:textId="77777777" w:rsidR="00FC5CD6" w:rsidRPr="008F1992" w:rsidRDefault="00FC5CD6" w:rsidP="00FC5CD6">
      <w:pPr>
        <w:ind w:left="567" w:hanging="567"/>
        <w:rPr>
          <w:szCs w:val="22"/>
        </w:rPr>
      </w:pPr>
    </w:p>
    <w:p w14:paraId="479A2C13" w14:textId="77777777" w:rsidR="00FC5CD6" w:rsidRPr="008F1992" w:rsidRDefault="00FC5CD6" w:rsidP="00FC5CD6">
      <w:pPr>
        <w:ind w:left="567" w:hanging="567"/>
        <w:rPr>
          <w:szCs w:val="22"/>
        </w:rPr>
      </w:pPr>
    </w:p>
    <w:p w14:paraId="0099B21E"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67" w:hanging="567"/>
        <w:outlineLvl w:val="0"/>
        <w:rPr>
          <w:b/>
          <w:caps/>
          <w:szCs w:val="22"/>
        </w:rPr>
      </w:pPr>
      <w:r w:rsidRPr="008F1992">
        <w:rPr>
          <w:b/>
          <w:caps/>
          <w:szCs w:val="22"/>
        </w:rPr>
        <w:t>4.</w:t>
      </w:r>
      <w:r w:rsidRPr="008F1992">
        <w:rPr>
          <w:b/>
          <w:caps/>
          <w:szCs w:val="22"/>
        </w:rPr>
        <w:tab/>
        <w:t xml:space="preserve">serijos numeris </w:t>
      </w:r>
    </w:p>
    <w:p w14:paraId="2352DAE1" w14:textId="77777777" w:rsidR="00FC5CD6" w:rsidRPr="008F1992" w:rsidRDefault="00FC5CD6" w:rsidP="00FC5CD6">
      <w:pPr>
        <w:ind w:left="567" w:hanging="567"/>
        <w:rPr>
          <w:szCs w:val="22"/>
        </w:rPr>
      </w:pPr>
    </w:p>
    <w:p w14:paraId="3CA3A323" w14:textId="77777777" w:rsidR="00FC5CD6" w:rsidRPr="008F1992" w:rsidRDefault="00FC5CD6" w:rsidP="00FC5CD6">
      <w:pPr>
        <w:ind w:left="567" w:hanging="567"/>
        <w:rPr>
          <w:szCs w:val="22"/>
        </w:rPr>
      </w:pPr>
      <w:r w:rsidRPr="008F1992">
        <w:rPr>
          <w:szCs w:val="22"/>
        </w:rPr>
        <w:t>Lot</w:t>
      </w:r>
    </w:p>
    <w:p w14:paraId="6CB639EF" w14:textId="77777777" w:rsidR="00FC5CD6" w:rsidRPr="008F1992" w:rsidRDefault="00FC5CD6" w:rsidP="00FC5CD6">
      <w:pPr>
        <w:rPr>
          <w:szCs w:val="22"/>
        </w:rPr>
      </w:pPr>
    </w:p>
    <w:p w14:paraId="25D9819C" w14:textId="77777777" w:rsidR="00FC5CD6" w:rsidRPr="008F1992" w:rsidRDefault="00FC5CD6" w:rsidP="00FC5CD6">
      <w:pPr>
        <w:rPr>
          <w:szCs w:val="22"/>
        </w:rPr>
      </w:pPr>
    </w:p>
    <w:p w14:paraId="244DF3D9" w14:textId="77777777" w:rsidR="00FC5CD6" w:rsidRPr="008F1992" w:rsidRDefault="00FC5CD6" w:rsidP="00FC5CD6">
      <w:pPr>
        <w:pBdr>
          <w:top w:val="single" w:sz="4" w:space="1" w:color="auto"/>
          <w:left w:val="single" w:sz="4" w:space="4" w:color="auto"/>
          <w:bottom w:val="single" w:sz="4" w:space="1" w:color="auto"/>
          <w:right w:val="single" w:sz="4" w:space="4" w:color="auto"/>
        </w:pBdr>
        <w:ind w:left="540" w:hanging="540"/>
        <w:rPr>
          <w:b/>
          <w:szCs w:val="22"/>
        </w:rPr>
      </w:pPr>
      <w:r w:rsidRPr="008F1992">
        <w:rPr>
          <w:b/>
          <w:szCs w:val="22"/>
        </w:rPr>
        <w:t>5.</w:t>
      </w:r>
      <w:r w:rsidRPr="008F1992">
        <w:rPr>
          <w:b/>
          <w:szCs w:val="22"/>
        </w:rPr>
        <w:tab/>
        <w:t>KITA</w:t>
      </w:r>
    </w:p>
    <w:p w14:paraId="5D908BD2" w14:textId="77777777" w:rsidR="00FC5CD6" w:rsidRPr="008F1992" w:rsidRDefault="00FC5CD6" w:rsidP="00FC5CD6">
      <w:pPr>
        <w:rPr>
          <w:szCs w:val="22"/>
        </w:rPr>
      </w:pPr>
    </w:p>
    <w:p w14:paraId="0D50D5C7" w14:textId="77777777" w:rsidR="00FC5CD6" w:rsidRPr="008F1992" w:rsidRDefault="00FC5CD6" w:rsidP="00FC5CD6">
      <w:pPr>
        <w:rPr>
          <w:szCs w:val="22"/>
        </w:rPr>
      </w:pPr>
    </w:p>
    <w:p w14:paraId="7125E8A4" w14:textId="77777777" w:rsidR="00FC5CD6" w:rsidRPr="008F1992" w:rsidRDefault="00FC5CD6" w:rsidP="00FC5CD6">
      <w:pPr>
        <w:rPr>
          <w:szCs w:val="22"/>
        </w:rPr>
      </w:pPr>
    </w:p>
    <w:p w14:paraId="565AC201" w14:textId="77777777" w:rsidR="00FC5CD6" w:rsidRPr="008F1992" w:rsidRDefault="00FC5CD6" w:rsidP="00FC5CD6">
      <w:pPr>
        <w:rPr>
          <w:szCs w:val="22"/>
        </w:rPr>
      </w:pPr>
    </w:p>
    <w:p w14:paraId="72D185E3" w14:textId="77777777" w:rsidR="00FC5CD6" w:rsidRPr="008F1992" w:rsidRDefault="00FC5CD6" w:rsidP="00FC5CD6">
      <w:pPr>
        <w:rPr>
          <w:szCs w:val="22"/>
        </w:rPr>
      </w:pPr>
    </w:p>
    <w:p w14:paraId="6B0A5A63" w14:textId="77777777" w:rsidR="00FC5CD6" w:rsidRPr="008F1992" w:rsidRDefault="00FC5CD6" w:rsidP="00FC5CD6">
      <w:pPr>
        <w:rPr>
          <w:szCs w:val="22"/>
        </w:rPr>
      </w:pPr>
    </w:p>
    <w:p w14:paraId="073A6ACD" w14:textId="77777777" w:rsidR="00FC5CD6" w:rsidRPr="008F1992" w:rsidRDefault="00FC5CD6" w:rsidP="00FC5CD6">
      <w:pPr>
        <w:rPr>
          <w:szCs w:val="22"/>
        </w:rPr>
      </w:pPr>
    </w:p>
    <w:p w14:paraId="671FDE10" w14:textId="77777777" w:rsidR="00FC5CD6" w:rsidRPr="008F1992" w:rsidRDefault="00FC5CD6" w:rsidP="00FC5CD6">
      <w:pPr>
        <w:rPr>
          <w:szCs w:val="22"/>
        </w:rPr>
      </w:pPr>
      <w:r w:rsidRPr="008F1992">
        <w:rPr>
          <w:szCs w:val="22"/>
        </w:rPr>
        <w:br w:type="page"/>
      </w:r>
    </w:p>
    <w:p w14:paraId="4C96F05E" w14:textId="77777777" w:rsidR="00FC5CD6" w:rsidRPr="008F1992" w:rsidRDefault="00FC5CD6" w:rsidP="00FC5CD6">
      <w:pPr>
        <w:ind w:left="567" w:hanging="567"/>
        <w:rPr>
          <w:szCs w:val="22"/>
        </w:rPr>
      </w:pPr>
    </w:p>
    <w:p w14:paraId="559016D8" w14:textId="77777777" w:rsidR="00FC5CD6" w:rsidRPr="008F1992" w:rsidRDefault="00FC5CD6" w:rsidP="00FC5CD6">
      <w:pPr>
        <w:ind w:left="567" w:hanging="567"/>
        <w:rPr>
          <w:szCs w:val="22"/>
        </w:rPr>
      </w:pPr>
    </w:p>
    <w:p w14:paraId="13C94E5D" w14:textId="77777777" w:rsidR="00FC5CD6" w:rsidRPr="008F1992" w:rsidRDefault="00FC5CD6" w:rsidP="00FC5CD6">
      <w:pPr>
        <w:ind w:left="567" w:hanging="567"/>
        <w:rPr>
          <w:szCs w:val="22"/>
        </w:rPr>
      </w:pPr>
    </w:p>
    <w:p w14:paraId="2CCFFCDC" w14:textId="77777777" w:rsidR="00FC5CD6" w:rsidRPr="008F1992" w:rsidRDefault="00FC5CD6" w:rsidP="00FC5CD6">
      <w:pPr>
        <w:ind w:left="567" w:hanging="567"/>
        <w:rPr>
          <w:szCs w:val="22"/>
        </w:rPr>
      </w:pPr>
    </w:p>
    <w:p w14:paraId="42244ACE" w14:textId="77777777" w:rsidR="00FC5CD6" w:rsidRPr="008F1992" w:rsidRDefault="00FC5CD6" w:rsidP="00FC5CD6">
      <w:pPr>
        <w:ind w:left="567" w:hanging="567"/>
        <w:rPr>
          <w:szCs w:val="22"/>
        </w:rPr>
      </w:pPr>
    </w:p>
    <w:p w14:paraId="0556943C" w14:textId="77777777" w:rsidR="00FC5CD6" w:rsidRPr="008F1992" w:rsidRDefault="00FC5CD6" w:rsidP="00FC5CD6">
      <w:pPr>
        <w:ind w:left="567" w:hanging="567"/>
        <w:rPr>
          <w:szCs w:val="22"/>
        </w:rPr>
      </w:pPr>
    </w:p>
    <w:p w14:paraId="65817BA4" w14:textId="77777777" w:rsidR="00FC5CD6" w:rsidRPr="008F1992" w:rsidRDefault="00FC5CD6" w:rsidP="00FC5CD6">
      <w:pPr>
        <w:ind w:left="567" w:hanging="567"/>
        <w:rPr>
          <w:szCs w:val="22"/>
        </w:rPr>
      </w:pPr>
    </w:p>
    <w:p w14:paraId="3371251C" w14:textId="77777777" w:rsidR="00FC5CD6" w:rsidRPr="008F1992" w:rsidRDefault="00FC5CD6" w:rsidP="00FC5CD6">
      <w:pPr>
        <w:ind w:left="567" w:hanging="567"/>
        <w:rPr>
          <w:szCs w:val="22"/>
        </w:rPr>
      </w:pPr>
    </w:p>
    <w:p w14:paraId="16A9778B" w14:textId="77777777" w:rsidR="00FC5CD6" w:rsidRPr="008F1992" w:rsidRDefault="00FC5CD6" w:rsidP="00FC5CD6">
      <w:pPr>
        <w:ind w:left="567" w:hanging="567"/>
        <w:rPr>
          <w:szCs w:val="22"/>
        </w:rPr>
      </w:pPr>
    </w:p>
    <w:p w14:paraId="7E5BD733" w14:textId="77777777" w:rsidR="00FC5CD6" w:rsidRPr="008F1992" w:rsidRDefault="00FC5CD6" w:rsidP="00FC5CD6">
      <w:pPr>
        <w:ind w:left="567" w:hanging="567"/>
        <w:rPr>
          <w:szCs w:val="22"/>
        </w:rPr>
      </w:pPr>
    </w:p>
    <w:p w14:paraId="245BB937" w14:textId="77777777" w:rsidR="00FC5CD6" w:rsidRPr="008F1992" w:rsidRDefault="00FC5CD6" w:rsidP="00FC5CD6">
      <w:pPr>
        <w:ind w:left="567" w:hanging="567"/>
        <w:rPr>
          <w:szCs w:val="22"/>
        </w:rPr>
      </w:pPr>
    </w:p>
    <w:p w14:paraId="6DDD25DB" w14:textId="77777777" w:rsidR="00FC5CD6" w:rsidRPr="008F1992" w:rsidRDefault="00FC5CD6" w:rsidP="00FC5CD6">
      <w:pPr>
        <w:ind w:left="567" w:hanging="567"/>
        <w:rPr>
          <w:szCs w:val="22"/>
        </w:rPr>
      </w:pPr>
    </w:p>
    <w:p w14:paraId="58022936" w14:textId="77777777" w:rsidR="00FC5CD6" w:rsidRPr="008F1992" w:rsidRDefault="00FC5CD6" w:rsidP="00FC5CD6">
      <w:pPr>
        <w:ind w:left="567" w:hanging="567"/>
        <w:rPr>
          <w:szCs w:val="22"/>
        </w:rPr>
      </w:pPr>
    </w:p>
    <w:p w14:paraId="65F3D0C2" w14:textId="77777777" w:rsidR="00FC5CD6" w:rsidRPr="008F1992" w:rsidRDefault="00FC5CD6" w:rsidP="00FC5CD6">
      <w:pPr>
        <w:ind w:left="567" w:hanging="567"/>
        <w:rPr>
          <w:szCs w:val="22"/>
        </w:rPr>
      </w:pPr>
    </w:p>
    <w:p w14:paraId="559CA201" w14:textId="77777777" w:rsidR="00FC5CD6" w:rsidRPr="008F1992" w:rsidRDefault="00FC5CD6" w:rsidP="00FC5CD6">
      <w:pPr>
        <w:ind w:left="567" w:hanging="567"/>
        <w:rPr>
          <w:szCs w:val="22"/>
        </w:rPr>
      </w:pPr>
    </w:p>
    <w:p w14:paraId="74FFE00B" w14:textId="77777777" w:rsidR="00FC5CD6" w:rsidRPr="008F1992" w:rsidRDefault="00FC5CD6" w:rsidP="00FC5CD6">
      <w:pPr>
        <w:ind w:left="567" w:hanging="567"/>
        <w:rPr>
          <w:szCs w:val="22"/>
        </w:rPr>
      </w:pPr>
    </w:p>
    <w:p w14:paraId="1743047A" w14:textId="77777777" w:rsidR="00FC5CD6" w:rsidRPr="008F1992" w:rsidRDefault="00FC5CD6" w:rsidP="00FC5CD6">
      <w:pPr>
        <w:ind w:left="567" w:hanging="567"/>
        <w:rPr>
          <w:szCs w:val="22"/>
        </w:rPr>
      </w:pPr>
    </w:p>
    <w:p w14:paraId="010F872E" w14:textId="77777777" w:rsidR="00FC5CD6" w:rsidRPr="008F1992" w:rsidRDefault="00FC5CD6" w:rsidP="00FC5CD6">
      <w:pPr>
        <w:ind w:left="567" w:hanging="567"/>
        <w:rPr>
          <w:szCs w:val="22"/>
        </w:rPr>
      </w:pPr>
    </w:p>
    <w:p w14:paraId="4BC18E6E" w14:textId="77777777" w:rsidR="00FC5CD6" w:rsidRPr="008F1992" w:rsidRDefault="00FC5CD6" w:rsidP="00FC5CD6">
      <w:pPr>
        <w:ind w:left="567" w:hanging="567"/>
        <w:rPr>
          <w:szCs w:val="22"/>
        </w:rPr>
      </w:pPr>
    </w:p>
    <w:p w14:paraId="5B81FDEF" w14:textId="77777777" w:rsidR="00FC5CD6" w:rsidRPr="008F1992" w:rsidRDefault="00FC5CD6" w:rsidP="00FC5CD6">
      <w:pPr>
        <w:ind w:left="567" w:hanging="567"/>
        <w:rPr>
          <w:szCs w:val="22"/>
        </w:rPr>
      </w:pPr>
    </w:p>
    <w:p w14:paraId="24F79550" w14:textId="77777777" w:rsidR="00FC5CD6" w:rsidRPr="008F1992" w:rsidRDefault="00FC5CD6" w:rsidP="00FC5CD6">
      <w:pPr>
        <w:ind w:left="567" w:hanging="567"/>
        <w:rPr>
          <w:szCs w:val="22"/>
        </w:rPr>
      </w:pPr>
    </w:p>
    <w:p w14:paraId="4927EF96" w14:textId="77777777" w:rsidR="00FC5CD6" w:rsidRPr="008F1992" w:rsidRDefault="00FC5CD6" w:rsidP="00FC5CD6">
      <w:pPr>
        <w:ind w:left="567" w:hanging="567"/>
        <w:rPr>
          <w:szCs w:val="22"/>
        </w:rPr>
      </w:pPr>
    </w:p>
    <w:p w14:paraId="1C1F18F3" w14:textId="77777777" w:rsidR="00FC5CD6" w:rsidRPr="008F1992" w:rsidRDefault="00FC5CD6" w:rsidP="00FC5CD6">
      <w:pPr>
        <w:ind w:left="567" w:hanging="567"/>
        <w:jc w:val="center"/>
        <w:rPr>
          <w:b/>
          <w:caps/>
          <w:szCs w:val="22"/>
        </w:rPr>
      </w:pPr>
      <w:r w:rsidRPr="008F1992">
        <w:rPr>
          <w:b/>
          <w:caps/>
          <w:szCs w:val="22"/>
        </w:rPr>
        <w:t>B. PAKUOTĖs lapelis</w:t>
      </w:r>
    </w:p>
    <w:p w14:paraId="700CD261" w14:textId="77777777" w:rsidR="00FC5CD6" w:rsidRPr="008F1992" w:rsidRDefault="00FC5CD6" w:rsidP="00FC5CD6">
      <w:pPr>
        <w:jc w:val="center"/>
        <w:rPr>
          <w:b/>
          <w:szCs w:val="22"/>
        </w:rPr>
      </w:pPr>
      <w:r w:rsidRPr="008F1992">
        <w:rPr>
          <w:szCs w:val="22"/>
        </w:rPr>
        <w:br w:type="page"/>
      </w:r>
      <w:r w:rsidRPr="008F1992">
        <w:rPr>
          <w:b/>
          <w:szCs w:val="22"/>
        </w:rPr>
        <w:lastRenderedPageBreak/>
        <w:t>Pakuotės lapelis: informacija vartotojui</w:t>
      </w:r>
    </w:p>
    <w:p w14:paraId="36EFC49B" w14:textId="77777777" w:rsidR="00FC5CD6" w:rsidRPr="008F1992" w:rsidRDefault="00FC5CD6" w:rsidP="00FC5CD6">
      <w:pPr>
        <w:jc w:val="center"/>
        <w:rPr>
          <w:b/>
          <w:szCs w:val="22"/>
        </w:rPr>
      </w:pPr>
    </w:p>
    <w:p w14:paraId="27564168" w14:textId="77777777" w:rsidR="00FC5CD6" w:rsidRPr="008F1992" w:rsidRDefault="00FC5CD6" w:rsidP="00FC5CD6">
      <w:pPr>
        <w:ind w:left="567" w:hanging="567"/>
        <w:jc w:val="center"/>
        <w:rPr>
          <w:b/>
          <w:szCs w:val="22"/>
        </w:rPr>
      </w:pPr>
      <w:r w:rsidRPr="008F1992">
        <w:rPr>
          <w:b/>
          <w:szCs w:val="22"/>
        </w:rPr>
        <w:t>Doxonex SR 4 mg pailginto atpalaidavimo tabletės</w:t>
      </w:r>
    </w:p>
    <w:p w14:paraId="3317F71E" w14:textId="77777777" w:rsidR="00FC5CD6" w:rsidRPr="008F1992" w:rsidRDefault="00FC5CD6" w:rsidP="00FC5CD6">
      <w:pPr>
        <w:ind w:left="567" w:hanging="567"/>
        <w:jc w:val="center"/>
        <w:rPr>
          <w:szCs w:val="22"/>
        </w:rPr>
      </w:pPr>
      <w:r w:rsidRPr="008F1992">
        <w:rPr>
          <w:szCs w:val="22"/>
        </w:rPr>
        <w:t>Doksazosinas</w:t>
      </w:r>
    </w:p>
    <w:p w14:paraId="3970068D" w14:textId="77777777" w:rsidR="00FC5CD6" w:rsidRPr="008F1992" w:rsidRDefault="00FC5CD6" w:rsidP="00FC5CD6">
      <w:pPr>
        <w:rPr>
          <w:szCs w:val="22"/>
        </w:rPr>
      </w:pPr>
    </w:p>
    <w:p w14:paraId="19B82219" w14:textId="77777777" w:rsidR="00FC5CD6" w:rsidRPr="008F1992" w:rsidRDefault="00FC5CD6" w:rsidP="00FC5CD6">
      <w:pPr>
        <w:rPr>
          <w:b/>
          <w:szCs w:val="22"/>
        </w:rPr>
      </w:pPr>
      <w:r w:rsidRPr="008F1992">
        <w:rPr>
          <w:b/>
          <w:szCs w:val="22"/>
        </w:rPr>
        <w:t>Atidžiai perskaitykite visą šį lapelį, prieš pradėdami vartoti vaistą, nes jame pateikiama Jums svarbi informacija.</w:t>
      </w:r>
    </w:p>
    <w:p w14:paraId="4800C883" w14:textId="77777777" w:rsidR="00FC5CD6" w:rsidRPr="008F1992" w:rsidRDefault="00FC5CD6" w:rsidP="00FC5CD6">
      <w:pPr>
        <w:ind w:left="540" w:hanging="540"/>
        <w:rPr>
          <w:szCs w:val="22"/>
        </w:rPr>
      </w:pPr>
      <w:r w:rsidRPr="008F1992">
        <w:rPr>
          <w:szCs w:val="22"/>
        </w:rPr>
        <w:t>-</w:t>
      </w:r>
      <w:r w:rsidRPr="008F1992">
        <w:rPr>
          <w:szCs w:val="22"/>
        </w:rPr>
        <w:tab/>
        <w:t>Neišmeskite šio lapelio, nes vėl gali prireikti jį perskaityti.</w:t>
      </w:r>
    </w:p>
    <w:p w14:paraId="6119229A" w14:textId="77777777" w:rsidR="00FC5CD6" w:rsidRPr="008F1992" w:rsidRDefault="00FC5CD6" w:rsidP="00FC5CD6">
      <w:pPr>
        <w:ind w:left="540" w:hanging="540"/>
        <w:rPr>
          <w:szCs w:val="22"/>
        </w:rPr>
      </w:pPr>
      <w:r w:rsidRPr="008F1992">
        <w:rPr>
          <w:szCs w:val="22"/>
        </w:rPr>
        <w:t>-</w:t>
      </w:r>
      <w:r w:rsidRPr="008F1992">
        <w:rPr>
          <w:szCs w:val="22"/>
        </w:rPr>
        <w:tab/>
        <w:t>Jeigu kiltų daugiau klausimų, kreipkitės į gydytoją arba vaistininką.</w:t>
      </w:r>
    </w:p>
    <w:p w14:paraId="1C51660F" w14:textId="77777777" w:rsidR="00FC5CD6" w:rsidRPr="008F1992" w:rsidRDefault="00FC5CD6" w:rsidP="00FC5CD6">
      <w:pPr>
        <w:ind w:left="540" w:hanging="540"/>
        <w:rPr>
          <w:szCs w:val="22"/>
        </w:rPr>
      </w:pPr>
      <w:r w:rsidRPr="008F1992">
        <w:rPr>
          <w:szCs w:val="22"/>
        </w:rPr>
        <w:t>-</w:t>
      </w:r>
      <w:r w:rsidRPr="008F1992">
        <w:rPr>
          <w:szCs w:val="22"/>
        </w:rPr>
        <w:tab/>
        <w:t>Šis vaistas skirtas tik Jums, todėl kitiems žmonėms jo duoti negalima. Vaistas gali jiems pakenkti (net tiems, kurių ligos požymiai yra tokie patys kaip Jūsų).</w:t>
      </w:r>
    </w:p>
    <w:p w14:paraId="79C50771" w14:textId="77777777" w:rsidR="00FC5CD6" w:rsidRPr="008F1992" w:rsidRDefault="00FC5CD6" w:rsidP="00FC5CD6">
      <w:pPr>
        <w:ind w:left="540" w:hanging="540"/>
        <w:rPr>
          <w:szCs w:val="22"/>
        </w:rPr>
      </w:pPr>
      <w:r w:rsidRPr="008F1992">
        <w:rPr>
          <w:szCs w:val="22"/>
        </w:rPr>
        <w:t>-</w:t>
      </w:r>
      <w:r w:rsidRPr="008F1992">
        <w:rPr>
          <w:szCs w:val="22"/>
        </w:rPr>
        <w:tab/>
        <w:t>Jeigu pasireiškė šalutinis poveikis (net jeigu jis šiame lapelyje nenurodytas), kreipkitės į gydytoją ar vaistininką.</w:t>
      </w:r>
      <w:r w:rsidRPr="008F1992">
        <w:rPr>
          <w:noProof/>
          <w:szCs w:val="22"/>
        </w:rPr>
        <w:t xml:space="preserve"> Žr. 4 skyrių.</w:t>
      </w:r>
    </w:p>
    <w:p w14:paraId="16BB6A85" w14:textId="77777777" w:rsidR="00FC5CD6" w:rsidRPr="008F1992" w:rsidRDefault="00FC5CD6" w:rsidP="00FC5CD6">
      <w:pPr>
        <w:ind w:left="567" w:hanging="567"/>
        <w:rPr>
          <w:szCs w:val="22"/>
        </w:rPr>
      </w:pPr>
    </w:p>
    <w:p w14:paraId="2EF23C85" w14:textId="77777777" w:rsidR="00FC5CD6" w:rsidRPr="008F1992" w:rsidRDefault="00FC5CD6" w:rsidP="00FC5CD6">
      <w:pPr>
        <w:ind w:left="567" w:hanging="567"/>
        <w:rPr>
          <w:szCs w:val="22"/>
        </w:rPr>
      </w:pPr>
    </w:p>
    <w:p w14:paraId="1E0889BE" w14:textId="77777777" w:rsidR="00FC5CD6" w:rsidRPr="008F1992" w:rsidRDefault="00FC5CD6" w:rsidP="00FC5CD6">
      <w:pPr>
        <w:ind w:left="567" w:hanging="567"/>
        <w:rPr>
          <w:b/>
          <w:szCs w:val="22"/>
        </w:rPr>
      </w:pPr>
      <w:r w:rsidRPr="008F1992">
        <w:rPr>
          <w:b/>
          <w:szCs w:val="22"/>
        </w:rPr>
        <w:t>Apie ką rašoma šiame lapelyje?</w:t>
      </w:r>
    </w:p>
    <w:p w14:paraId="4899062E" w14:textId="77777777" w:rsidR="00FC5CD6" w:rsidRPr="008F1992" w:rsidRDefault="00FC5CD6" w:rsidP="00FC5CD6">
      <w:pPr>
        <w:ind w:left="567" w:hanging="567"/>
        <w:rPr>
          <w:szCs w:val="22"/>
        </w:rPr>
      </w:pPr>
      <w:r w:rsidRPr="008F1992">
        <w:rPr>
          <w:szCs w:val="22"/>
        </w:rPr>
        <w:t>1.</w:t>
      </w:r>
      <w:r w:rsidRPr="008F1992">
        <w:rPr>
          <w:szCs w:val="22"/>
        </w:rPr>
        <w:tab/>
        <w:t>Kas yra Doxonex SR ir kam jis vartojamas</w:t>
      </w:r>
    </w:p>
    <w:p w14:paraId="318EE97B" w14:textId="77777777" w:rsidR="00FC5CD6" w:rsidRPr="008F1992" w:rsidRDefault="00FC5CD6" w:rsidP="00FC5CD6">
      <w:pPr>
        <w:ind w:left="567" w:hanging="567"/>
        <w:rPr>
          <w:szCs w:val="22"/>
        </w:rPr>
      </w:pPr>
      <w:r w:rsidRPr="008F1992">
        <w:rPr>
          <w:szCs w:val="22"/>
        </w:rPr>
        <w:t>2.</w:t>
      </w:r>
      <w:r w:rsidRPr="008F1992">
        <w:rPr>
          <w:szCs w:val="22"/>
        </w:rPr>
        <w:tab/>
        <w:t>Kas žinotina prieš vartojant Doxonex SR</w:t>
      </w:r>
    </w:p>
    <w:p w14:paraId="529FD432" w14:textId="77777777" w:rsidR="00FC5CD6" w:rsidRPr="008F1992" w:rsidRDefault="00FC5CD6" w:rsidP="00FC5CD6">
      <w:pPr>
        <w:ind w:left="567" w:hanging="567"/>
        <w:rPr>
          <w:szCs w:val="22"/>
        </w:rPr>
      </w:pPr>
      <w:r w:rsidRPr="008F1992">
        <w:rPr>
          <w:szCs w:val="22"/>
        </w:rPr>
        <w:t>3.</w:t>
      </w:r>
      <w:r w:rsidRPr="008F1992">
        <w:rPr>
          <w:szCs w:val="22"/>
        </w:rPr>
        <w:tab/>
        <w:t>Kaip vartoti Doxonex SR</w:t>
      </w:r>
    </w:p>
    <w:p w14:paraId="589C6B10" w14:textId="77777777" w:rsidR="00FC5CD6" w:rsidRPr="008F1992" w:rsidRDefault="00FC5CD6" w:rsidP="00FC5CD6">
      <w:pPr>
        <w:ind w:left="567" w:hanging="567"/>
        <w:rPr>
          <w:szCs w:val="22"/>
        </w:rPr>
      </w:pPr>
      <w:r w:rsidRPr="008F1992">
        <w:rPr>
          <w:szCs w:val="22"/>
        </w:rPr>
        <w:t>4.</w:t>
      </w:r>
      <w:r w:rsidRPr="008F1992">
        <w:rPr>
          <w:szCs w:val="22"/>
        </w:rPr>
        <w:tab/>
        <w:t>Galimas šalutinis poveikis</w:t>
      </w:r>
    </w:p>
    <w:p w14:paraId="03C42A0B" w14:textId="77777777" w:rsidR="00FC5CD6" w:rsidRPr="008F1992" w:rsidRDefault="00FC5CD6" w:rsidP="00FC5CD6">
      <w:pPr>
        <w:ind w:left="567" w:hanging="567"/>
        <w:rPr>
          <w:szCs w:val="22"/>
        </w:rPr>
      </w:pPr>
      <w:r w:rsidRPr="008F1992">
        <w:rPr>
          <w:szCs w:val="22"/>
        </w:rPr>
        <w:t>5.</w:t>
      </w:r>
      <w:r w:rsidRPr="008F1992">
        <w:rPr>
          <w:szCs w:val="22"/>
        </w:rPr>
        <w:tab/>
        <w:t>Kaip laikyti Doxonex SR</w:t>
      </w:r>
    </w:p>
    <w:p w14:paraId="178DAAAF" w14:textId="77777777" w:rsidR="00FC5CD6" w:rsidRPr="008F1992" w:rsidRDefault="00FC5CD6" w:rsidP="00FC5CD6">
      <w:pPr>
        <w:ind w:left="567" w:hanging="567"/>
        <w:rPr>
          <w:szCs w:val="22"/>
        </w:rPr>
      </w:pPr>
      <w:r w:rsidRPr="008F1992">
        <w:rPr>
          <w:szCs w:val="22"/>
        </w:rPr>
        <w:t>6.</w:t>
      </w:r>
      <w:r w:rsidRPr="008F1992">
        <w:rPr>
          <w:szCs w:val="22"/>
        </w:rPr>
        <w:tab/>
        <w:t>Pakuotės turinys ir kita informacija</w:t>
      </w:r>
    </w:p>
    <w:p w14:paraId="30D9C861" w14:textId="77777777" w:rsidR="00FC5CD6" w:rsidRPr="008F1992" w:rsidRDefault="00FC5CD6" w:rsidP="00FC5CD6">
      <w:pPr>
        <w:ind w:left="567" w:hanging="567"/>
        <w:rPr>
          <w:szCs w:val="22"/>
        </w:rPr>
      </w:pPr>
    </w:p>
    <w:p w14:paraId="2DE8EBAF" w14:textId="77777777" w:rsidR="00FC5CD6" w:rsidRPr="008F1992" w:rsidRDefault="00FC5CD6" w:rsidP="00FC5CD6">
      <w:pPr>
        <w:rPr>
          <w:szCs w:val="22"/>
        </w:rPr>
      </w:pPr>
    </w:p>
    <w:p w14:paraId="5BA66620" w14:textId="77777777" w:rsidR="00FC5CD6" w:rsidRPr="008F1992" w:rsidRDefault="00FC5CD6" w:rsidP="00FC5CD6">
      <w:pPr>
        <w:numPr>
          <w:ilvl w:val="12"/>
          <w:numId w:val="0"/>
        </w:numPr>
        <w:ind w:left="567" w:hanging="567"/>
        <w:outlineLvl w:val="0"/>
        <w:rPr>
          <w:b/>
          <w:caps/>
          <w:szCs w:val="22"/>
        </w:rPr>
      </w:pPr>
      <w:r w:rsidRPr="008F1992">
        <w:rPr>
          <w:b/>
          <w:szCs w:val="22"/>
        </w:rPr>
        <w:t>1.</w:t>
      </w:r>
      <w:r w:rsidRPr="008F1992">
        <w:rPr>
          <w:b/>
          <w:szCs w:val="22"/>
        </w:rPr>
        <w:tab/>
        <w:t>Kas yra Doxonex SR ir kam jis vartojamas</w:t>
      </w:r>
    </w:p>
    <w:p w14:paraId="19A8B364" w14:textId="77777777" w:rsidR="00FC5CD6" w:rsidRPr="008F1992" w:rsidRDefault="00FC5CD6" w:rsidP="00FC5CD6">
      <w:pPr>
        <w:ind w:left="567" w:hanging="567"/>
        <w:rPr>
          <w:szCs w:val="22"/>
        </w:rPr>
      </w:pPr>
    </w:p>
    <w:p w14:paraId="77F6CE07" w14:textId="77777777" w:rsidR="00FC5CD6" w:rsidRPr="008F1992" w:rsidRDefault="00FC5CD6" w:rsidP="00FC5CD6">
      <w:pPr>
        <w:rPr>
          <w:szCs w:val="22"/>
        </w:rPr>
      </w:pPr>
      <w:r w:rsidRPr="008F1992">
        <w:rPr>
          <w:szCs w:val="22"/>
        </w:rPr>
        <w:t>Doxonex SR plečia kraujagysles, o tai sumažina kraujospūdį. Be to, Doxonex SR atpalaiduoja priešinės liaukos (prostatos) raumenis.</w:t>
      </w:r>
    </w:p>
    <w:p w14:paraId="524AE66A" w14:textId="77777777" w:rsidR="00FC5CD6" w:rsidRPr="008F1992" w:rsidRDefault="00FC5CD6" w:rsidP="00FC5CD6">
      <w:pPr>
        <w:rPr>
          <w:szCs w:val="22"/>
        </w:rPr>
      </w:pPr>
    </w:p>
    <w:p w14:paraId="1E7664B9" w14:textId="77777777" w:rsidR="00FC5CD6" w:rsidRPr="008F1992" w:rsidRDefault="00FC5CD6" w:rsidP="00FC5CD6">
      <w:pPr>
        <w:rPr>
          <w:szCs w:val="22"/>
        </w:rPr>
      </w:pPr>
      <w:r w:rsidRPr="008F1992">
        <w:rPr>
          <w:szCs w:val="22"/>
        </w:rPr>
        <w:t>Doxonex SR yra pailginto atpalaidavimo tabletės. Tai reiškia, kad vaistas iš tabletės atpalaiduojamas lėtai.</w:t>
      </w:r>
    </w:p>
    <w:p w14:paraId="3F02DC7B" w14:textId="77777777" w:rsidR="00FC5CD6" w:rsidRPr="008F1992" w:rsidRDefault="00FC5CD6" w:rsidP="00FC5CD6">
      <w:pPr>
        <w:rPr>
          <w:szCs w:val="22"/>
        </w:rPr>
      </w:pPr>
    </w:p>
    <w:p w14:paraId="6BD13B44" w14:textId="77777777" w:rsidR="00FC5CD6" w:rsidRPr="008F1992" w:rsidRDefault="00FC5CD6" w:rsidP="00FC5CD6">
      <w:pPr>
        <w:rPr>
          <w:szCs w:val="22"/>
        </w:rPr>
      </w:pPr>
      <w:r w:rsidRPr="008F1992">
        <w:rPr>
          <w:szCs w:val="22"/>
        </w:rPr>
        <w:t>Doxonex SR galima gydyti:</w:t>
      </w:r>
    </w:p>
    <w:p w14:paraId="54DB7EB6" w14:textId="77777777" w:rsidR="00FC5CD6" w:rsidRPr="008F1992" w:rsidRDefault="00FC5CD6" w:rsidP="00FC5CD6">
      <w:pPr>
        <w:ind w:left="540" w:hanging="540"/>
        <w:rPr>
          <w:szCs w:val="22"/>
        </w:rPr>
      </w:pPr>
      <w:r w:rsidRPr="008F1992">
        <w:rPr>
          <w:szCs w:val="22"/>
        </w:rPr>
        <w:t>-</w:t>
      </w:r>
      <w:r w:rsidRPr="008F1992">
        <w:rPr>
          <w:szCs w:val="22"/>
        </w:rPr>
        <w:tab/>
        <w:t>padidėjusį arterinį kraujospūdį;</w:t>
      </w:r>
    </w:p>
    <w:p w14:paraId="0398F240" w14:textId="77777777" w:rsidR="00FC5CD6" w:rsidRPr="008F1992" w:rsidRDefault="00FC5CD6" w:rsidP="00FC5CD6">
      <w:pPr>
        <w:ind w:left="540" w:hanging="540"/>
        <w:rPr>
          <w:szCs w:val="22"/>
        </w:rPr>
      </w:pPr>
      <w:r w:rsidRPr="008F1992">
        <w:rPr>
          <w:szCs w:val="22"/>
        </w:rPr>
        <w:t>-</w:t>
      </w:r>
      <w:r w:rsidRPr="008F1992">
        <w:rPr>
          <w:szCs w:val="22"/>
        </w:rPr>
        <w:tab/>
        <w:t>šlapinimosi sutrikimą, kuris pasireiškia dėl priešinės liaukos (prostatos) padidėjimo.</w:t>
      </w:r>
    </w:p>
    <w:p w14:paraId="1D922478" w14:textId="77777777" w:rsidR="00FC5CD6" w:rsidRPr="008F1992" w:rsidRDefault="00FC5CD6" w:rsidP="00FC5CD6">
      <w:pPr>
        <w:jc w:val="both"/>
        <w:rPr>
          <w:strike/>
          <w:szCs w:val="22"/>
        </w:rPr>
      </w:pPr>
      <w:r w:rsidRPr="008F1992">
        <w:rPr>
          <w:szCs w:val="22"/>
        </w:rPr>
        <w:t xml:space="preserve">Gydytojas gali rekomenduoti jį, esant ir kitoms būklėms. </w:t>
      </w:r>
    </w:p>
    <w:p w14:paraId="0A8DD14F" w14:textId="77777777" w:rsidR="00FC5CD6" w:rsidRPr="008F1992" w:rsidRDefault="00FC5CD6" w:rsidP="00FC5CD6">
      <w:pPr>
        <w:rPr>
          <w:szCs w:val="22"/>
        </w:rPr>
      </w:pPr>
    </w:p>
    <w:p w14:paraId="7DA382A3" w14:textId="77777777" w:rsidR="00FC5CD6" w:rsidRPr="00D53FB0" w:rsidRDefault="00FC5CD6" w:rsidP="00FC5CD6">
      <w:pPr>
        <w:ind w:left="567" w:hanging="567"/>
        <w:rPr>
          <w:bCs/>
          <w:szCs w:val="22"/>
        </w:rPr>
      </w:pPr>
    </w:p>
    <w:p w14:paraId="04D7973D" w14:textId="77777777" w:rsidR="00FC5CD6" w:rsidRPr="008F1992" w:rsidRDefault="00FC5CD6" w:rsidP="00FC5CD6">
      <w:pPr>
        <w:numPr>
          <w:ilvl w:val="12"/>
          <w:numId w:val="0"/>
        </w:numPr>
        <w:ind w:left="567" w:hanging="567"/>
        <w:outlineLvl w:val="0"/>
        <w:rPr>
          <w:b/>
          <w:caps/>
          <w:szCs w:val="22"/>
        </w:rPr>
      </w:pPr>
      <w:r w:rsidRPr="008F1992">
        <w:rPr>
          <w:b/>
          <w:szCs w:val="22"/>
        </w:rPr>
        <w:t>2.</w:t>
      </w:r>
      <w:r w:rsidRPr="008F1992">
        <w:rPr>
          <w:b/>
          <w:szCs w:val="22"/>
        </w:rPr>
        <w:tab/>
        <w:t>Kas žinotina prieš vartojant Doxonex SR</w:t>
      </w:r>
    </w:p>
    <w:p w14:paraId="5DD1A18D" w14:textId="77777777" w:rsidR="00FC5CD6" w:rsidRPr="008F1992" w:rsidRDefault="00FC5CD6" w:rsidP="00FC5CD6">
      <w:pPr>
        <w:ind w:left="567" w:hanging="567"/>
        <w:rPr>
          <w:szCs w:val="22"/>
        </w:rPr>
      </w:pPr>
    </w:p>
    <w:p w14:paraId="4E2F865F" w14:textId="77777777" w:rsidR="00FC5CD6" w:rsidRPr="008F1992" w:rsidRDefault="00FC5CD6" w:rsidP="00FC5CD6">
      <w:pPr>
        <w:ind w:left="567" w:hanging="567"/>
        <w:rPr>
          <w:b/>
          <w:caps/>
          <w:szCs w:val="22"/>
        </w:rPr>
      </w:pPr>
      <w:r w:rsidRPr="008F1992">
        <w:rPr>
          <w:b/>
          <w:szCs w:val="22"/>
        </w:rPr>
        <w:t xml:space="preserve">Doxonex SR vartoti </w:t>
      </w:r>
      <w:r w:rsidRPr="008F1992">
        <w:rPr>
          <w:b/>
          <w:bCs/>
          <w:szCs w:val="22"/>
        </w:rPr>
        <w:t>negalima:</w:t>
      </w:r>
    </w:p>
    <w:p w14:paraId="1042D6C9"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yra alergija doksazosinui ar panašiems vaistams nuo kraujospūdžio padidėjimo vaistams (pvz.: prazozinui, terazozinui) arba bet kuriai pagalbinei šio vaisto</w:t>
      </w:r>
      <w:r w:rsidRPr="008F1992" w:rsidDel="00886D98">
        <w:rPr>
          <w:szCs w:val="22"/>
        </w:rPr>
        <w:t xml:space="preserve"> </w:t>
      </w:r>
      <w:r w:rsidRPr="008F1992">
        <w:rPr>
          <w:szCs w:val="22"/>
        </w:rPr>
        <w:t>medžiagai (jos išvardytos 6 skyriuje);</w:t>
      </w:r>
    </w:p>
    <w:p w14:paraId="6F36A28D"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yra arba anksčiau pasireiškė stemplės, skrandžio ar žarnų susiaurėjimas arba nepraeinamumas;</w:t>
      </w:r>
    </w:p>
    <w:p w14:paraId="1E06EAA5"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sergate gerybine priešinės liaukos hiperplazija (padidėjimu) ir kartu yra šlapimo pūslės akmenys, šlapimo takų nepraeinamumas arba infekcija;</w:t>
      </w:r>
    </w:p>
    <w:p w14:paraId="0A647351"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sergate inkstų liga, pasireiškia persipildymo šlapimo nelaikymas (nejuntate noro pasišlapinti) arba anurija (organizmas iš viso neišskiria šlapimo);</w:t>
      </w:r>
    </w:p>
    <w:p w14:paraId="4AA8A6D1" w14:textId="77777777" w:rsidR="00FC5CD6" w:rsidRPr="008F1992" w:rsidRDefault="00FC5CD6" w:rsidP="00FC5CD6">
      <w:pPr>
        <w:numPr>
          <w:ilvl w:val="0"/>
          <w:numId w:val="1"/>
        </w:numPr>
        <w:tabs>
          <w:tab w:val="clear" w:pos="900"/>
          <w:tab w:val="num" w:pos="540"/>
        </w:tabs>
        <w:ind w:left="540"/>
        <w:rPr>
          <w:szCs w:val="22"/>
        </w:rPr>
      </w:pPr>
      <w:r w:rsidRPr="008F1992">
        <w:rPr>
          <w:szCs w:val="22"/>
        </w:rPr>
        <w:t>žindymo laikotarpiu;</w:t>
      </w:r>
    </w:p>
    <w:p w14:paraId="43148933"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Jums buvo ortostatinė hipotenzija (kraujospūdžio kritimas per greitai stojantis arba sėdantis iš gulimos padėties);</w:t>
      </w:r>
    </w:p>
    <w:p w14:paraId="05E04B3D"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Jūsų kraujospūdis nenormaliai mažas (taikoma, tik jei gydotės nuo priešinės liaukos padidėjimo).</w:t>
      </w:r>
    </w:p>
    <w:p w14:paraId="08B3113F" w14:textId="77777777" w:rsidR="00FC5CD6" w:rsidRPr="008F1992" w:rsidRDefault="00FC5CD6" w:rsidP="00FC5CD6">
      <w:pPr>
        <w:rPr>
          <w:szCs w:val="22"/>
        </w:rPr>
      </w:pPr>
    </w:p>
    <w:p w14:paraId="58A94632" w14:textId="77777777" w:rsidR="00FC5CD6" w:rsidRPr="008F1992" w:rsidRDefault="00FC5CD6" w:rsidP="00D53FB0">
      <w:pPr>
        <w:keepNext/>
        <w:rPr>
          <w:b/>
          <w:szCs w:val="22"/>
        </w:rPr>
      </w:pPr>
      <w:r w:rsidRPr="008F1992">
        <w:rPr>
          <w:b/>
          <w:szCs w:val="22"/>
        </w:rPr>
        <w:lastRenderedPageBreak/>
        <w:t>Doxonex SR negalima vartoti vaikams ir jaunesniems kaip 18 metų paaugliams.</w:t>
      </w:r>
    </w:p>
    <w:p w14:paraId="70F6E1B9" w14:textId="77777777" w:rsidR="00FC5CD6" w:rsidRPr="008F1992" w:rsidRDefault="00FC5CD6" w:rsidP="00D53FB0">
      <w:pPr>
        <w:keepNext/>
        <w:rPr>
          <w:b/>
          <w:szCs w:val="22"/>
        </w:rPr>
      </w:pPr>
    </w:p>
    <w:p w14:paraId="4A3E762F" w14:textId="77777777" w:rsidR="00FC5CD6" w:rsidRPr="008F1992" w:rsidRDefault="00FC5CD6">
      <w:pPr>
        <w:keepNext/>
        <w:tabs>
          <w:tab w:val="left" w:pos="567"/>
        </w:tabs>
        <w:rPr>
          <w:b/>
          <w:szCs w:val="22"/>
        </w:rPr>
      </w:pPr>
      <w:r w:rsidRPr="008F1992">
        <w:rPr>
          <w:b/>
          <w:szCs w:val="22"/>
        </w:rPr>
        <w:t>Įspėjimai ir atsargumo priemonės</w:t>
      </w:r>
    </w:p>
    <w:p w14:paraId="5948CC34" w14:textId="77777777" w:rsidR="00FC5CD6" w:rsidRPr="008F1992" w:rsidRDefault="00FC5CD6" w:rsidP="00FC5CD6">
      <w:pPr>
        <w:rPr>
          <w:szCs w:val="22"/>
        </w:rPr>
      </w:pPr>
      <w:r w:rsidRPr="008F1992">
        <w:rPr>
          <w:szCs w:val="22"/>
        </w:rPr>
        <w:t>Pasitarkite su gydytoju, prieš pradėdami vartoti Doxonex SR:</w:t>
      </w:r>
    </w:p>
    <w:p w14:paraId="58CECCA4"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sergate ūmine širdies liga;</w:t>
      </w:r>
    </w:p>
    <w:p w14:paraId="108DA30C" w14:textId="77777777" w:rsidR="00FC5CD6" w:rsidRPr="008F1992" w:rsidRDefault="00FC5CD6" w:rsidP="00FC5CD6">
      <w:pPr>
        <w:numPr>
          <w:ilvl w:val="0"/>
          <w:numId w:val="1"/>
        </w:numPr>
        <w:tabs>
          <w:tab w:val="clear" w:pos="900"/>
          <w:tab w:val="num" w:pos="540"/>
        </w:tabs>
        <w:ind w:left="540"/>
        <w:rPr>
          <w:szCs w:val="22"/>
        </w:rPr>
      </w:pPr>
      <w:r w:rsidRPr="008F1992">
        <w:rPr>
          <w:szCs w:val="22"/>
        </w:rPr>
        <w:t>jeigu sergate kepenų liga.</w:t>
      </w:r>
    </w:p>
    <w:p w14:paraId="24B4B351" w14:textId="77777777" w:rsidR="00FC5CD6" w:rsidRPr="008F1992" w:rsidRDefault="00FC5CD6" w:rsidP="00FC5CD6">
      <w:pPr>
        <w:rPr>
          <w:szCs w:val="22"/>
        </w:rPr>
      </w:pPr>
      <w:r w:rsidRPr="008F1992">
        <w:rPr>
          <w:szCs w:val="22"/>
        </w:rPr>
        <w:t>Jeigu yra bet kuri iš nurodytų aplinkybių, apie tai pasakykite gydytojui.</w:t>
      </w:r>
    </w:p>
    <w:p w14:paraId="434FE77E" w14:textId="77777777" w:rsidR="00FC5CD6" w:rsidRPr="008F1992" w:rsidRDefault="00FC5CD6" w:rsidP="00FC5CD6">
      <w:pPr>
        <w:rPr>
          <w:szCs w:val="22"/>
        </w:rPr>
      </w:pPr>
    </w:p>
    <w:p w14:paraId="6B70A809" w14:textId="77777777" w:rsidR="00FC5CD6" w:rsidRPr="008F1992" w:rsidRDefault="00FC5CD6" w:rsidP="00FC5CD6">
      <w:pPr>
        <w:rPr>
          <w:szCs w:val="22"/>
        </w:rPr>
      </w:pPr>
      <w:r w:rsidRPr="008F1992">
        <w:rPr>
          <w:szCs w:val="22"/>
        </w:rPr>
        <w:t>Gydymo šiuo vaistu pradžioje dėl arterinio kraujospūdžio sumažėjimo gali pasireikšti galvos sukimasis ir silpnumas, ypač staigiai atsistojus. Todėl reikia vengti situacijų, kurioms esant, gali įvykti nelaimingas atsitikimas.</w:t>
      </w:r>
    </w:p>
    <w:p w14:paraId="5BEB4440" w14:textId="77777777" w:rsidR="00FC5CD6" w:rsidRPr="008F1992" w:rsidRDefault="00FC5CD6" w:rsidP="00FC5CD6">
      <w:pPr>
        <w:rPr>
          <w:szCs w:val="22"/>
        </w:rPr>
      </w:pPr>
    </w:p>
    <w:p w14:paraId="6BA62323" w14:textId="77777777" w:rsidR="00FC5CD6" w:rsidRPr="008F1992" w:rsidRDefault="00FC5CD6" w:rsidP="00FC5CD6">
      <w:pPr>
        <w:rPr>
          <w:b/>
          <w:szCs w:val="22"/>
        </w:rPr>
      </w:pPr>
      <w:r w:rsidRPr="008F1992">
        <w:rPr>
          <w:b/>
          <w:szCs w:val="22"/>
        </w:rPr>
        <w:t>Chirurginės akių operacijos</w:t>
      </w:r>
    </w:p>
    <w:p w14:paraId="5F9EF863" w14:textId="77777777" w:rsidR="00FC5CD6" w:rsidRPr="008F1992" w:rsidRDefault="00FC5CD6" w:rsidP="00FC5CD6">
      <w:pPr>
        <w:rPr>
          <w:szCs w:val="22"/>
        </w:rPr>
      </w:pPr>
      <w:r w:rsidRPr="008F1992">
        <w:rPr>
          <w:szCs w:val="22"/>
        </w:rPr>
        <w:t>Jeigu dėl kataraktos (lęšiuko drumsčių) bus atliekama chirurginė akių operacija, akių ligų gydytojui prieš operaciją pasakykite, kad vartojate arba anksčiau vartojote Doxonex SR, nes Doxonex SR chirurginės operacijos metu gali sukelti komplikacijų, kurių galima išvengti, jeigu gydytojas tam bus pasiruošęs.</w:t>
      </w:r>
    </w:p>
    <w:p w14:paraId="70ABE5C6" w14:textId="77777777" w:rsidR="00FC5CD6" w:rsidRPr="008F1992" w:rsidRDefault="00FC5CD6" w:rsidP="00FC5CD6">
      <w:pPr>
        <w:rPr>
          <w:szCs w:val="22"/>
        </w:rPr>
      </w:pPr>
    </w:p>
    <w:p w14:paraId="0D9AC7C8" w14:textId="77777777" w:rsidR="00FC5CD6" w:rsidRPr="008F1992" w:rsidRDefault="00FC5CD6" w:rsidP="00FC5CD6">
      <w:pPr>
        <w:rPr>
          <w:szCs w:val="22"/>
        </w:rPr>
      </w:pPr>
      <w:r w:rsidRPr="008F1992">
        <w:rPr>
          <w:szCs w:val="22"/>
        </w:rPr>
        <w:t>Atliekant tyrimus (kraujo ar šlapimo), visada pasakykite gydytojui, kad vartojate Doxonex SR.</w:t>
      </w:r>
    </w:p>
    <w:p w14:paraId="05EEF809" w14:textId="77777777" w:rsidR="00FC5CD6" w:rsidRPr="008F1992" w:rsidRDefault="00FC5CD6" w:rsidP="00FC5CD6">
      <w:pPr>
        <w:rPr>
          <w:szCs w:val="22"/>
        </w:rPr>
      </w:pPr>
    </w:p>
    <w:p w14:paraId="3BAE2379" w14:textId="77777777" w:rsidR="00FC5CD6" w:rsidRPr="008F1992" w:rsidRDefault="00FC5CD6" w:rsidP="00FC5CD6">
      <w:pPr>
        <w:rPr>
          <w:szCs w:val="22"/>
        </w:rPr>
      </w:pPr>
      <w:r w:rsidRPr="008F1992">
        <w:rPr>
          <w:szCs w:val="22"/>
        </w:rPr>
        <w:t>Doxonex SR pailginto atpalaidavimo tabletės specialiai sukurtos taip, kad lėtai atpalaiduotų vaistą iš tabletės plėvelės. Tabletės plėvelė nesuyra, bet slenka virškinimo traktu. Tuščia tabletės plėvelė pasišalina iš organizmo su išmatomis. Jeigu kartais išmatose pastebėsite tabletės plėvelę, nesijaudinkite.</w:t>
      </w:r>
    </w:p>
    <w:p w14:paraId="2293A742" w14:textId="77777777" w:rsidR="00FC5CD6" w:rsidRPr="008F1992" w:rsidRDefault="00FC5CD6" w:rsidP="00FC5CD6">
      <w:pPr>
        <w:rPr>
          <w:szCs w:val="22"/>
        </w:rPr>
      </w:pPr>
    </w:p>
    <w:p w14:paraId="158461B3" w14:textId="77777777" w:rsidR="00FC5CD6" w:rsidRPr="008F1992" w:rsidRDefault="00FC5CD6" w:rsidP="00FC5CD6">
      <w:pPr>
        <w:ind w:left="567" w:hanging="567"/>
        <w:rPr>
          <w:b/>
          <w:szCs w:val="22"/>
        </w:rPr>
      </w:pPr>
      <w:r w:rsidRPr="008F1992">
        <w:rPr>
          <w:b/>
          <w:szCs w:val="22"/>
        </w:rPr>
        <w:t>Kiti vaistai ir Doxonex SR</w:t>
      </w:r>
    </w:p>
    <w:p w14:paraId="12A4D7E3" w14:textId="77777777" w:rsidR="00FC5CD6" w:rsidRPr="008F1992" w:rsidRDefault="00FC5CD6" w:rsidP="00FC5CD6">
      <w:pPr>
        <w:rPr>
          <w:szCs w:val="22"/>
        </w:rPr>
      </w:pPr>
      <w:r w:rsidRPr="008F1992">
        <w:rPr>
          <w:szCs w:val="22"/>
        </w:rPr>
        <w:t>Jeigu vartojate arba neseniai vartojote kitų vaistų arba dėl to nesate tikri, apie tai pasakykite gydytojui arba vaistininkui.</w:t>
      </w:r>
    </w:p>
    <w:p w14:paraId="58FADA5B" w14:textId="77777777" w:rsidR="00FC5CD6" w:rsidRPr="008F1992" w:rsidRDefault="00FC5CD6" w:rsidP="00FC5CD6">
      <w:pPr>
        <w:rPr>
          <w:szCs w:val="22"/>
        </w:rPr>
      </w:pPr>
    </w:p>
    <w:p w14:paraId="2A97CC6C" w14:textId="77777777" w:rsidR="00FC5CD6" w:rsidRPr="008F1992" w:rsidRDefault="00FC5CD6" w:rsidP="00FC5CD6">
      <w:pPr>
        <w:numPr>
          <w:ilvl w:val="0"/>
          <w:numId w:val="2"/>
        </w:numPr>
        <w:rPr>
          <w:szCs w:val="22"/>
        </w:rPr>
      </w:pPr>
      <w:r w:rsidRPr="008F1992">
        <w:rPr>
          <w:szCs w:val="22"/>
        </w:rPr>
        <w:t>Doxonex SR gali sustiprinti kitų kraujospūdį mažinančių vaistų veikimą, taigi gali padidėti galvos sukimosi rizika.</w:t>
      </w:r>
    </w:p>
    <w:p w14:paraId="1C8A0C46" w14:textId="77777777" w:rsidR="00FC5CD6" w:rsidRPr="008F1992" w:rsidRDefault="00FC5CD6" w:rsidP="00FC5CD6">
      <w:pPr>
        <w:numPr>
          <w:ilvl w:val="0"/>
          <w:numId w:val="2"/>
        </w:numPr>
        <w:rPr>
          <w:szCs w:val="22"/>
        </w:rPr>
      </w:pPr>
      <w:r w:rsidRPr="008F1992">
        <w:rPr>
          <w:szCs w:val="22"/>
        </w:rPr>
        <w:t>Kai kurie pacientai, vartojantys alfa adrenoreceptorių blokatorius didelio kraujospūdžio ligos arba prostatos hiperplazijos gydymui, staigiai sėdantis ar stojantis gali jausti galvos svaigimą ar galvos lengvumą, kuriuos gali sukelti žemas kraujospūdis. Kai kuriems pacientams tokie simptomai pasireiškia vartojant alfa adrenoreceptorių blokatorius kartu su vaistais erekcijos disfuncijai (impotencijai) gydyti. Siekiant sumažinti šių simptomų pasireiškimo tikimybę, prieš pradedant vartoti vaistus erekcijos disfunkcijai gydyti, reikia vartoti nusistovėjusią alfa adrenoreceptorių blokatorių dozę</w:t>
      </w:r>
    </w:p>
    <w:p w14:paraId="7705A661" w14:textId="77777777" w:rsidR="00FC5CD6" w:rsidRPr="008F1992" w:rsidRDefault="00FC5CD6" w:rsidP="00FC5CD6">
      <w:pPr>
        <w:rPr>
          <w:szCs w:val="22"/>
        </w:rPr>
      </w:pPr>
    </w:p>
    <w:p w14:paraId="2ECCC5FC" w14:textId="77777777" w:rsidR="00FC5CD6" w:rsidRPr="008F1992" w:rsidRDefault="00FC5CD6" w:rsidP="00FC5CD6">
      <w:pPr>
        <w:rPr>
          <w:b/>
          <w:szCs w:val="22"/>
        </w:rPr>
      </w:pPr>
      <w:r w:rsidRPr="008F1992">
        <w:rPr>
          <w:b/>
          <w:szCs w:val="22"/>
        </w:rPr>
        <w:t>Doxonex SR vartojimas su maistu ir gėrimais</w:t>
      </w:r>
    </w:p>
    <w:p w14:paraId="00D41A02" w14:textId="77777777" w:rsidR="00FC5CD6" w:rsidRPr="008F1992" w:rsidRDefault="00FC5CD6" w:rsidP="00FC5CD6">
      <w:pPr>
        <w:rPr>
          <w:szCs w:val="22"/>
        </w:rPr>
      </w:pPr>
      <w:r w:rsidRPr="008F1992">
        <w:rPr>
          <w:szCs w:val="22"/>
        </w:rPr>
        <w:t>Doxonex SR galima gerti valgant arba nevalgius.</w:t>
      </w:r>
    </w:p>
    <w:p w14:paraId="63F680D0" w14:textId="77777777" w:rsidR="00FC5CD6" w:rsidRPr="008F1992" w:rsidRDefault="00FC5CD6" w:rsidP="00FC5CD6">
      <w:pPr>
        <w:rPr>
          <w:szCs w:val="22"/>
        </w:rPr>
      </w:pPr>
    </w:p>
    <w:p w14:paraId="02B88D59" w14:textId="77777777" w:rsidR="00FC5CD6" w:rsidRPr="008F1992" w:rsidRDefault="00FC5CD6" w:rsidP="00FC5CD6">
      <w:pPr>
        <w:rPr>
          <w:b/>
          <w:szCs w:val="22"/>
        </w:rPr>
      </w:pPr>
      <w:r w:rsidRPr="008F1992">
        <w:rPr>
          <w:b/>
          <w:szCs w:val="22"/>
        </w:rPr>
        <w:t>Nėštumas ir žindymo laikotarpis</w:t>
      </w:r>
    </w:p>
    <w:p w14:paraId="7D134FD8" w14:textId="77777777" w:rsidR="00FC5CD6" w:rsidRPr="008F1992" w:rsidRDefault="00FC5CD6" w:rsidP="00FC5CD6">
      <w:pPr>
        <w:rPr>
          <w:szCs w:val="22"/>
        </w:rPr>
      </w:pPr>
      <w:r w:rsidRPr="008F1992">
        <w:rPr>
          <w:szCs w:val="22"/>
        </w:rPr>
        <w:t>Doxonex SR nėštumo metu vartoti galima tik pagal gydytojo nurodymą.</w:t>
      </w:r>
    </w:p>
    <w:p w14:paraId="68EAFA5E" w14:textId="77777777" w:rsidR="00FC5CD6" w:rsidRPr="008F1992" w:rsidRDefault="00FC5CD6" w:rsidP="00FC5CD6">
      <w:pPr>
        <w:rPr>
          <w:szCs w:val="22"/>
        </w:rPr>
      </w:pPr>
    </w:p>
    <w:p w14:paraId="1993E475" w14:textId="77777777" w:rsidR="00FC5CD6" w:rsidRPr="008F1992" w:rsidRDefault="00FC5CD6" w:rsidP="00FC5CD6">
      <w:pPr>
        <w:rPr>
          <w:szCs w:val="22"/>
        </w:rPr>
      </w:pPr>
      <w:r w:rsidRPr="008F1992">
        <w:rPr>
          <w:szCs w:val="22"/>
        </w:rPr>
        <w:t>Doxonex SR žindymo laikotarpiu vartoti negalima.</w:t>
      </w:r>
    </w:p>
    <w:p w14:paraId="59B01D17" w14:textId="77777777" w:rsidR="00FC5CD6" w:rsidRPr="008F1992" w:rsidRDefault="00FC5CD6" w:rsidP="00FC5CD6">
      <w:pPr>
        <w:rPr>
          <w:szCs w:val="22"/>
        </w:rPr>
      </w:pPr>
      <w:r w:rsidRPr="008F1992">
        <w:rPr>
          <w:szCs w:val="22"/>
        </w:rPr>
        <w:t>Jeigu esate nėščia, žindote kūdikį, manote, kad galbūt esate nėščia, arba planuojate pastoti, tai prieš vartodama šį vaistą pasitarkite su gydytoju arba vaistininku.</w:t>
      </w:r>
    </w:p>
    <w:p w14:paraId="5458EB39" w14:textId="77777777" w:rsidR="00FC5CD6" w:rsidRPr="008F1992" w:rsidRDefault="00FC5CD6" w:rsidP="00FC5CD6">
      <w:pPr>
        <w:rPr>
          <w:szCs w:val="22"/>
        </w:rPr>
      </w:pPr>
    </w:p>
    <w:p w14:paraId="7244CAD0" w14:textId="77777777" w:rsidR="00FC5CD6" w:rsidRPr="008F1992" w:rsidRDefault="00FC5CD6" w:rsidP="00FC5CD6">
      <w:pPr>
        <w:ind w:left="567" w:hanging="567"/>
        <w:rPr>
          <w:b/>
          <w:szCs w:val="22"/>
        </w:rPr>
      </w:pPr>
      <w:r w:rsidRPr="008F1992">
        <w:rPr>
          <w:b/>
          <w:szCs w:val="22"/>
        </w:rPr>
        <w:t>Vairavimas ir mechanizmų valdymas</w:t>
      </w:r>
    </w:p>
    <w:p w14:paraId="542576FC" w14:textId="77777777" w:rsidR="00FC5CD6" w:rsidRPr="008F1992" w:rsidRDefault="00FC5CD6" w:rsidP="00FC5CD6">
      <w:pPr>
        <w:rPr>
          <w:szCs w:val="22"/>
        </w:rPr>
      </w:pPr>
      <w:r w:rsidRPr="008F1992">
        <w:rPr>
          <w:szCs w:val="22"/>
        </w:rPr>
        <w:t>Doxonex SR gali sukelti šalutinį poveikį, kuris veikia gebėjimą saugiai dirbti ir gebėjimą saugiai vairuoti, ypač gydymo pradžioje.</w:t>
      </w:r>
    </w:p>
    <w:p w14:paraId="3C529144" w14:textId="77777777" w:rsidR="00FC5CD6" w:rsidRPr="008F1992" w:rsidRDefault="00FC5CD6" w:rsidP="00FC5CD6">
      <w:pPr>
        <w:rPr>
          <w:szCs w:val="22"/>
        </w:rPr>
      </w:pPr>
    </w:p>
    <w:p w14:paraId="4B309CD9" w14:textId="475277DA" w:rsidR="00040B47" w:rsidRPr="008F1992" w:rsidRDefault="00040B47" w:rsidP="00040B47">
      <w:pPr>
        <w:widowControl w:val="0"/>
        <w:outlineLvl w:val="2"/>
        <w:rPr>
          <w:rFonts w:eastAsia="Calibri"/>
          <w:szCs w:val="22"/>
        </w:rPr>
      </w:pPr>
      <w:r w:rsidRPr="008F1992">
        <w:rPr>
          <w:b/>
          <w:szCs w:val="22"/>
        </w:rPr>
        <w:t>Doxonex SR sudėtyje yra natrio</w:t>
      </w:r>
    </w:p>
    <w:p w14:paraId="68659A20" w14:textId="17F933E0" w:rsidR="00040B47" w:rsidRPr="008F1992" w:rsidRDefault="007A5F54" w:rsidP="00D53FB0">
      <w:pPr>
        <w:rPr>
          <w:szCs w:val="22"/>
        </w:rPr>
      </w:pPr>
      <w:r>
        <w:rPr>
          <w:szCs w:val="22"/>
        </w:rPr>
        <w:t xml:space="preserve">Kiekvienoje </w:t>
      </w:r>
      <w:r w:rsidR="007561D4" w:rsidRPr="008F1992">
        <w:rPr>
          <w:szCs w:val="22"/>
        </w:rPr>
        <w:t xml:space="preserve">Doxonex SR </w:t>
      </w:r>
      <w:r w:rsidR="00ED543C" w:rsidRPr="00D53FB0">
        <w:rPr>
          <w:szCs w:val="22"/>
        </w:rPr>
        <w:t>tabletėje</w:t>
      </w:r>
      <w:r w:rsidR="00ED543C">
        <w:rPr>
          <w:szCs w:val="22"/>
        </w:rPr>
        <w:t xml:space="preserve"> </w:t>
      </w:r>
      <w:r w:rsidR="00D20C87" w:rsidRPr="00D20C87">
        <w:t>yra mažiau kaip 1 mmol (23 mg) natrio, t. y. jis beveik neturi reikšmės</w:t>
      </w:r>
      <w:r w:rsidR="00D20C87">
        <w:t>.</w:t>
      </w:r>
    </w:p>
    <w:p w14:paraId="5DDD4CAD" w14:textId="77777777" w:rsidR="00FC5CD6" w:rsidRPr="008F1992" w:rsidRDefault="00FC5CD6" w:rsidP="00FC5CD6">
      <w:pPr>
        <w:keepNext/>
        <w:tabs>
          <w:tab w:val="left" w:pos="567"/>
        </w:tabs>
        <w:rPr>
          <w:b/>
          <w:caps/>
          <w:szCs w:val="22"/>
        </w:rPr>
      </w:pPr>
      <w:r w:rsidRPr="008F1992">
        <w:rPr>
          <w:b/>
          <w:szCs w:val="22"/>
        </w:rPr>
        <w:lastRenderedPageBreak/>
        <w:t>3.</w:t>
      </w:r>
      <w:r w:rsidRPr="008F1992">
        <w:rPr>
          <w:b/>
          <w:szCs w:val="22"/>
        </w:rPr>
        <w:tab/>
        <w:t>Kaip vartoti Doxonex SR</w:t>
      </w:r>
    </w:p>
    <w:p w14:paraId="0DD377BF" w14:textId="77777777" w:rsidR="00FC5CD6" w:rsidRPr="008F1992" w:rsidRDefault="00FC5CD6" w:rsidP="00FC5CD6">
      <w:pPr>
        <w:keepNext/>
        <w:tabs>
          <w:tab w:val="left" w:pos="567"/>
        </w:tabs>
        <w:rPr>
          <w:szCs w:val="22"/>
        </w:rPr>
      </w:pPr>
    </w:p>
    <w:p w14:paraId="04A58746" w14:textId="77777777" w:rsidR="00FC5CD6" w:rsidRPr="008F1992" w:rsidRDefault="00FC5CD6" w:rsidP="00FC5CD6">
      <w:pPr>
        <w:rPr>
          <w:szCs w:val="22"/>
        </w:rPr>
      </w:pPr>
      <w:r w:rsidRPr="008F1992">
        <w:rPr>
          <w:szCs w:val="22"/>
        </w:rPr>
        <w:t>Visada vartokite šį vaistą tiksliai kaip nurodė gydytojas. Jeigu abejojate, kreipkitės į gydytoją.</w:t>
      </w:r>
    </w:p>
    <w:p w14:paraId="5D433456" w14:textId="77777777" w:rsidR="00FC5CD6" w:rsidRPr="008F1992" w:rsidRDefault="00FC5CD6" w:rsidP="00FC5CD6">
      <w:pPr>
        <w:rPr>
          <w:szCs w:val="22"/>
        </w:rPr>
      </w:pPr>
    </w:p>
    <w:p w14:paraId="763BB203" w14:textId="77777777" w:rsidR="00FC5CD6" w:rsidRPr="008F1992" w:rsidRDefault="00FC5CD6" w:rsidP="00FC5CD6">
      <w:pPr>
        <w:rPr>
          <w:szCs w:val="22"/>
        </w:rPr>
      </w:pPr>
      <w:r w:rsidRPr="008F1992">
        <w:rPr>
          <w:szCs w:val="22"/>
        </w:rPr>
        <w:t>Rekomenduojama dozė</w:t>
      </w:r>
    </w:p>
    <w:p w14:paraId="6B291712" w14:textId="77777777" w:rsidR="00FC5CD6" w:rsidRPr="008F1992" w:rsidRDefault="00FC5CD6" w:rsidP="00FC5CD6">
      <w:pPr>
        <w:rPr>
          <w:szCs w:val="22"/>
        </w:rPr>
      </w:pPr>
    </w:p>
    <w:p w14:paraId="226702A7" w14:textId="77777777" w:rsidR="00FC5CD6" w:rsidRPr="008F1992" w:rsidRDefault="00FC5CD6" w:rsidP="00FC5CD6">
      <w:pPr>
        <w:rPr>
          <w:i/>
          <w:szCs w:val="22"/>
        </w:rPr>
      </w:pPr>
      <w:r w:rsidRPr="008F1992">
        <w:rPr>
          <w:i/>
          <w:szCs w:val="22"/>
        </w:rPr>
        <w:t>Suaugusieji</w:t>
      </w:r>
    </w:p>
    <w:p w14:paraId="64DD96E9" w14:textId="77777777" w:rsidR="00FC5CD6" w:rsidRPr="008F1992" w:rsidRDefault="00FC5CD6" w:rsidP="00FC5CD6">
      <w:pPr>
        <w:rPr>
          <w:szCs w:val="22"/>
        </w:rPr>
      </w:pPr>
      <w:r w:rsidRPr="008F1992">
        <w:rPr>
          <w:szCs w:val="22"/>
        </w:rPr>
        <w:t>Gydymo pradžioje reikia vartoti po 1 tabletę per parą. Jeigu reikia, gydytojas dozę gali padidinti ir skirti vartoti po 2 tabletes vieną kartą per parą. Visas vaisto poveikis gali pasireikšti per 4 savaites.</w:t>
      </w:r>
    </w:p>
    <w:p w14:paraId="23F3451C" w14:textId="77777777" w:rsidR="00FC5CD6" w:rsidRPr="008F1992" w:rsidRDefault="00FC5CD6" w:rsidP="00FC5CD6">
      <w:pPr>
        <w:rPr>
          <w:szCs w:val="22"/>
        </w:rPr>
      </w:pPr>
    </w:p>
    <w:p w14:paraId="46AEFC31" w14:textId="77777777" w:rsidR="00FC5CD6" w:rsidRPr="008F1992" w:rsidRDefault="00FC5CD6" w:rsidP="00FC5CD6">
      <w:pPr>
        <w:rPr>
          <w:i/>
          <w:szCs w:val="22"/>
        </w:rPr>
      </w:pPr>
      <w:r w:rsidRPr="008F1992">
        <w:rPr>
          <w:i/>
          <w:szCs w:val="22"/>
        </w:rPr>
        <w:t>Kepenų funkcijos sutrikimas</w:t>
      </w:r>
    </w:p>
    <w:p w14:paraId="420DC668" w14:textId="77777777" w:rsidR="00FC5CD6" w:rsidRPr="008F1992" w:rsidRDefault="00FC5CD6" w:rsidP="00FC5CD6">
      <w:pPr>
        <w:rPr>
          <w:szCs w:val="22"/>
        </w:rPr>
      </w:pPr>
      <w:r w:rsidRPr="008F1992">
        <w:rPr>
          <w:szCs w:val="22"/>
        </w:rPr>
        <w:t>Dozę gali tekti sumažinti. Vykdykite gydytojo nurodymus.</w:t>
      </w:r>
    </w:p>
    <w:p w14:paraId="25815F1F" w14:textId="77777777" w:rsidR="00FC5CD6" w:rsidRPr="008F1992" w:rsidRDefault="00FC5CD6" w:rsidP="00FC5CD6">
      <w:pPr>
        <w:rPr>
          <w:szCs w:val="22"/>
        </w:rPr>
      </w:pPr>
    </w:p>
    <w:p w14:paraId="6F2AEBD8" w14:textId="77777777" w:rsidR="00FC5CD6" w:rsidRPr="008F1992" w:rsidRDefault="00FC5CD6" w:rsidP="00FC5CD6">
      <w:pPr>
        <w:rPr>
          <w:i/>
          <w:szCs w:val="22"/>
        </w:rPr>
      </w:pPr>
      <w:r w:rsidRPr="008F1992">
        <w:rPr>
          <w:i/>
          <w:szCs w:val="22"/>
        </w:rPr>
        <w:t>Inkstų funkcijos sutrikimas</w:t>
      </w:r>
    </w:p>
    <w:p w14:paraId="5CA6B787" w14:textId="77777777" w:rsidR="00FC5CD6" w:rsidRPr="008F1992" w:rsidRDefault="00FC5CD6" w:rsidP="00FC5CD6">
      <w:pPr>
        <w:rPr>
          <w:szCs w:val="22"/>
        </w:rPr>
      </w:pPr>
      <w:r w:rsidRPr="008F1992">
        <w:rPr>
          <w:szCs w:val="22"/>
        </w:rPr>
        <w:t>Dozės mažinti nereikia.</w:t>
      </w:r>
    </w:p>
    <w:p w14:paraId="02DB8BD7" w14:textId="77777777" w:rsidR="00FC5CD6" w:rsidRPr="008F1992" w:rsidRDefault="00FC5CD6" w:rsidP="00FC5CD6">
      <w:pPr>
        <w:rPr>
          <w:szCs w:val="22"/>
        </w:rPr>
      </w:pPr>
    </w:p>
    <w:p w14:paraId="3B9069C2" w14:textId="77777777" w:rsidR="00FC5CD6" w:rsidRPr="008F1992" w:rsidRDefault="00FC5CD6" w:rsidP="00FC5CD6">
      <w:pPr>
        <w:rPr>
          <w:i/>
          <w:szCs w:val="22"/>
        </w:rPr>
      </w:pPr>
      <w:r w:rsidRPr="008F1992">
        <w:rPr>
          <w:i/>
          <w:szCs w:val="22"/>
        </w:rPr>
        <w:t>Senyvi žmonės</w:t>
      </w:r>
    </w:p>
    <w:p w14:paraId="2E36093A" w14:textId="77777777" w:rsidR="00FC5CD6" w:rsidRPr="008F1992" w:rsidRDefault="00FC5CD6" w:rsidP="00FC5CD6">
      <w:pPr>
        <w:rPr>
          <w:szCs w:val="22"/>
        </w:rPr>
      </w:pPr>
      <w:r w:rsidRPr="008F1992">
        <w:rPr>
          <w:szCs w:val="22"/>
        </w:rPr>
        <w:t>Dozės mažinti nereikia.</w:t>
      </w:r>
    </w:p>
    <w:p w14:paraId="6A0CC711" w14:textId="77777777" w:rsidR="00FC5CD6" w:rsidRPr="008F1992" w:rsidRDefault="00FC5CD6" w:rsidP="00FC5CD6">
      <w:pPr>
        <w:rPr>
          <w:szCs w:val="22"/>
        </w:rPr>
      </w:pPr>
    </w:p>
    <w:p w14:paraId="073DBE95" w14:textId="77777777" w:rsidR="00FC5CD6" w:rsidRPr="008F1992" w:rsidRDefault="00FC5CD6" w:rsidP="00FC5CD6">
      <w:pPr>
        <w:rPr>
          <w:i/>
          <w:szCs w:val="22"/>
        </w:rPr>
      </w:pPr>
      <w:r w:rsidRPr="008F1992">
        <w:rPr>
          <w:i/>
          <w:szCs w:val="22"/>
        </w:rPr>
        <w:t>Vartojimas vaikams ir paaugliams</w:t>
      </w:r>
    </w:p>
    <w:p w14:paraId="66C500B7" w14:textId="77777777" w:rsidR="00FC5CD6" w:rsidRPr="008F1992" w:rsidRDefault="00FC5CD6" w:rsidP="00FC5CD6">
      <w:pPr>
        <w:rPr>
          <w:szCs w:val="22"/>
        </w:rPr>
      </w:pPr>
      <w:r w:rsidRPr="008F1992">
        <w:rPr>
          <w:szCs w:val="22"/>
        </w:rPr>
        <w:t>Doxonex SR negalima vartoti vaikams ir jaunesniems kaip 18 metų paaugliams.</w:t>
      </w:r>
    </w:p>
    <w:p w14:paraId="2EB95B3A" w14:textId="77777777" w:rsidR="00FC5CD6" w:rsidRPr="008F1992" w:rsidRDefault="00FC5CD6" w:rsidP="00FC5CD6">
      <w:pPr>
        <w:rPr>
          <w:szCs w:val="22"/>
        </w:rPr>
      </w:pPr>
    </w:p>
    <w:p w14:paraId="17ED8562" w14:textId="77777777" w:rsidR="00FC5CD6" w:rsidRPr="008F1992" w:rsidRDefault="00FC5CD6" w:rsidP="00FC5CD6">
      <w:pPr>
        <w:rPr>
          <w:b/>
          <w:szCs w:val="22"/>
        </w:rPr>
      </w:pPr>
      <w:r w:rsidRPr="008F1992">
        <w:rPr>
          <w:b/>
          <w:szCs w:val="22"/>
        </w:rPr>
        <w:t>Kaip vartoti Doxonex SR</w:t>
      </w:r>
    </w:p>
    <w:p w14:paraId="0E22B4C1" w14:textId="77777777" w:rsidR="00FC5CD6" w:rsidRPr="008F1992" w:rsidRDefault="00FC5CD6" w:rsidP="00FC5CD6">
      <w:pPr>
        <w:numPr>
          <w:ilvl w:val="0"/>
          <w:numId w:val="2"/>
        </w:numPr>
        <w:tabs>
          <w:tab w:val="num" w:pos="540"/>
        </w:tabs>
        <w:rPr>
          <w:b/>
          <w:szCs w:val="22"/>
        </w:rPr>
      </w:pPr>
      <w:r w:rsidRPr="008F1992">
        <w:rPr>
          <w:szCs w:val="22"/>
        </w:rPr>
        <w:t>Doxonex SR pailginto atpalaidavimo tablečių kramtyti, laužyti ar traiškyti negalima. Reikia nuryti visą tabletę užgeriant vandeniu. Visada vykdykite gydytojo nurodymus.</w:t>
      </w:r>
    </w:p>
    <w:p w14:paraId="647D13C6" w14:textId="77777777" w:rsidR="00FC5CD6" w:rsidRPr="008F1992" w:rsidRDefault="00FC5CD6" w:rsidP="00FC5CD6">
      <w:pPr>
        <w:rPr>
          <w:szCs w:val="22"/>
        </w:rPr>
      </w:pPr>
    </w:p>
    <w:p w14:paraId="2D6C6D98" w14:textId="77777777" w:rsidR="00FC5CD6" w:rsidRPr="008F1992" w:rsidRDefault="00FC5CD6" w:rsidP="00FC5CD6">
      <w:pPr>
        <w:ind w:left="567" w:hanging="567"/>
        <w:rPr>
          <w:b/>
          <w:szCs w:val="22"/>
        </w:rPr>
      </w:pPr>
      <w:r w:rsidRPr="008F1992">
        <w:rPr>
          <w:b/>
          <w:szCs w:val="22"/>
        </w:rPr>
        <w:t>Ką daryti pavartojus per didelę Doxonex SR dozę?</w:t>
      </w:r>
    </w:p>
    <w:p w14:paraId="33B531D1" w14:textId="77777777" w:rsidR="00FC5CD6" w:rsidRPr="008F1992" w:rsidRDefault="00FC5CD6" w:rsidP="00FC5CD6">
      <w:pPr>
        <w:numPr>
          <w:ilvl w:val="0"/>
          <w:numId w:val="2"/>
        </w:numPr>
        <w:tabs>
          <w:tab w:val="num" w:pos="540"/>
        </w:tabs>
        <w:rPr>
          <w:szCs w:val="22"/>
        </w:rPr>
      </w:pPr>
      <w:r w:rsidRPr="008F1992">
        <w:rPr>
          <w:szCs w:val="22"/>
        </w:rPr>
        <w:t>Jeigu išgėrėte daugiau tablečių, nei rekomendavo gydytojas, kreipkitės į gydytoją, greitąją pagalbą arba vaistininką.</w:t>
      </w:r>
    </w:p>
    <w:p w14:paraId="4944F159" w14:textId="77777777" w:rsidR="00FC5CD6" w:rsidRPr="008F1992" w:rsidRDefault="00FC5CD6" w:rsidP="00FC5CD6">
      <w:pPr>
        <w:numPr>
          <w:ilvl w:val="0"/>
          <w:numId w:val="2"/>
        </w:numPr>
        <w:tabs>
          <w:tab w:val="num" w:pos="540"/>
        </w:tabs>
        <w:rPr>
          <w:szCs w:val="22"/>
        </w:rPr>
      </w:pPr>
      <w:r w:rsidRPr="008F1992">
        <w:rPr>
          <w:szCs w:val="22"/>
        </w:rPr>
        <w:t>Išgėrus per daug Doxonex SR tablečių, gali pasireikšti galvos sukimasis arba apalpimas.</w:t>
      </w:r>
    </w:p>
    <w:p w14:paraId="74EBB5AD" w14:textId="77777777" w:rsidR="00FC5CD6" w:rsidRPr="008F1992" w:rsidRDefault="00FC5CD6" w:rsidP="00FC5CD6">
      <w:pPr>
        <w:rPr>
          <w:szCs w:val="22"/>
        </w:rPr>
      </w:pPr>
    </w:p>
    <w:p w14:paraId="11A59F98" w14:textId="77777777" w:rsidR="00FC5CD6" w:rsidRPr="008F1992" w:rsidRDefault="00FC5CD6" w:rsidP="00FC5CD6">
      <w:pPr>
        <w:ind w:left="567" w:hanging="567"/>
        <w:rPr>
          <w:b/>
          <w:szCs w:val="22"/>
        </w:rPr>
      </w:pPr>
      <w:r w:rsidRPr="008F1992">
        <w:rPr>
          <w:b/>
          <w:szCs w:val="22"/>
        </w:rPr>
        <w:t>Pamiršus pavartoti Doxonex SR</w:t>
      </w:r>
    </w:p>
    <w:p w14:paraId="19E83382" w14:textId="77777777" w:rsidR="00FC5CD6" w:rsidRPr="008F1992" w:rsidRDefault="00FC5CD6" w:rsidP="00FC5CD6">
      <w:pPr>
        <w:numPr>
          <w:ilvl w:val="0"/>
          <w:numId w:val="2"/>
        </w:numPr>
        <w:tabs>
          <w:tab w:val="num" w:pos="540"/>
        </w:tabs>
        <w:rPr>
          <w:szCs w:val="22"/>
        </w:rPr>
      </w:pPr>
      <w:r w:rsidRPr="008F1992">
        <w:rPr>
          <w:szCs w:val="22"/>
        </w:rPr>
        <w:t>Jeigu pamiršote išgerti dozę, padarykite tai, kai tik prisiminsite, išskyrus atvejus, kai jau arti kitos dozės vartojimo laikas. Negalima vartoti dvigubos dozės norint kompensuoti praleistą dozę.</w:t>
      </w:r>
    </w:p>
    <w:p w14:paraId="7C0CB8EC" w14:textId="77777777" w:rsidR="00FC5CD6" w:rsidRPr="008F1992" w:rsidRDefault="00FC5CD6" w:rsidP="00FC5CD6">
      <w:pPr>
        <w:rPr>
          <w:szCs w:val="22"/>
        </w:rPr>
      </w:pPr>
    </w:p>
    <w:p w14:paraId="0F1F2681" w14:textId="77777777" w:rsidR="00FC5CD6" w:rsidRPr="008F1992" w:rsidRDefault="00FC5CD6" w:rsidP="00FC5CD6">
      <w:pPr>
        <w:ind w:left="567" w:hanging="567"/>
        <w:rPr>
          <w:b/>
          <w:szCs w:val="22"/>
        </w:rPr>
      </w:pPr>
      <w:r w:rsidRPr="008F1992">
        <w:rPr>
          <w:b/>
          <w:szCs w:val="22"/>
        </w:rPr>
        <w:t>Nustojus vartoti Doxonex SR</w:t>
      </w:r>
    </w:p>
    <w:p w14:paraId="3914E493" w14:textId="77777777" w:rsidR="00FC5CD6" w:rsidRPr="008F1992" w:rsidRDefault="00FC5CD6" w:rsidP="00FC5CD6">
      <w:pPr>
        <w:rPr>
          <w:szCs w:val="22"/>
        </w:rPr>
      </w:pPr>
      <w:r w:rsidRPr="008F1992">
        <w:rPr>
          <w:szCs w:val="22"/>
        </w:rPr>
        <w:t>Staigiai nutraukti vaisto vartojimo negalima, nes tai gali lemti sunkų kraujospūdžio pokytį.</w:t>
      </w:r>
    </w:p>
    <w:p w14:paraId="7191C0B4" w14:textId="77777777" w:rsidR="00FC5CD6" w:rsidRPr="008F1992" w:rsidRDefault="00FC5CD6" w:rsidP="00FC5CD6">
      <w:pPr>
        <w:rPr>
          <w:szCs w:val="22"/>
        </w:rPr>
      </w:pPr>
    </w:p>
    <w:p w14:paraId="7F9AA968" w14:textId="77777777" w:rsidR="00FC5CD6" w:rsidRPr="008F1992" w:rsidRDefault="00FC5CD6" w:rsidP="00FC5CD6">
      <w:pPr>
        <w:rPr>
          <w:szCs w:val="22"/>
        </w:rPr>
      </w:pPr>
      <w:r w:rsidRPr="008F1992">
        <w:rPr>
          <w:szCs w:val="22"/>
        </w:rPr>
        <w:t>Jeigu kiltų daugiau klausimų dėl šio vaisto vartojimo, kreipkitės į gydytoją arba vaistininką.</w:t>
      </w:r>
    </w:p>
    <w:p w14:paraId="6B61E9E6" w14:textId="77777777" w:rsidR="00FC5CD6" w:rsidRPr="008F1992" w:rsidRDefault="00FC5CD6" w:rsidP="00FC5CD6">
      <w:pPr>
        <w:rPr>
          <w:szCs w:val="22"/>
        </w:rPr>
      </w:pPr>
    </w:p>
    <w:p w14:paraId="265704C8" w14:textId="77777777" w:rsidR="00FC5CD6" w:rsidRPr="008F1992" w:rsidRDefault="00FC5CD6" w:rsidP="00FC5CD6">
      <w:pPr>
        <w:ind w:left="567" w:hanging="567"/>
        <w:rPr>
          <w:szCs w:val="22"/>
        </w:rPr>
      </w:pPr>
    </w:p>
    <w:p w14:paraId="735F399B" w14:textId="77777777" w:rsidR="00FC5CD6" w:rsidRPr="008F1992" w:rsidRDefault="00FC5CD6" w:rsidP="00FC5CD6">
      <w:pPr>
        <w:numPr>
          <w:ilvl w:val="12"/>
          <w:numId w:val="0"/>
        </w:numPr>
        <w:ind w:left="567" w:hanging="567"/>
        <w:outlineLvl w:val="0"/>
        <w:rPr>
          <w:b/>
          <w:caps/>
          <w:szCs w:val="22"/>
        </w:rPr>
      </w:pPr>
      <w:r w:rsidRPr="008F1992">
        <w:rPr>
          <w:b/>
          <w:caps/>
          <w:szCs w:val="22"/>
        </w:rPr>
        <w:t>4.</w:t>
      </w:r>
      <w:r w:rsidRPr="008F1992">
        <w:rPr>
          <w:b/>
          <w:caps/>
          <w:szCs w:val="22"/>
        </w:rPr>
        <w:tab/>
        <w:t>g</w:t>
      </w:r>
      <w:r w:rsidRPr="008F1992">
        <w:rPr>
          <w:b/>
          <w:szCs w:val="22"/>
        </w:rPr>
        <w:t>alimas šalutinis poveikis</w:t>
      </w:r>
    </w:p>
    <w:p w14:paraId="2731DE0E" w14:textId="77777777" w:rsidR="00FC5CD6" w:rsidRPr="008F1992" w:rsidRDefault="00FC5CD6" w:rsidP="00FC5CD6">
      <w:pPr>
        <w:ind w:left="567" w:hanging="567"/>
        <w:rPr>
          <w:szCs w:val="22"/>
        </w:rPr>
      </w:pPr>
    </w:p>
    <w:p w14:paraId="3F20848B" w14:textId="77777777" w:rsidR="00FC5CD6" w:rsidRPr="008F1992" w:rsidRDefault="00FC5CD6" w:rsidP="00FC5CD6">
      <w:pPr>
        <w:rPr>
          <w:szCs w:val="22"/>
        </w:rPr>
      </w:pPr>
      <w:r w:rsidRPr="008F1992">
        <w:rPr>
          <w:szCs w:val="22"/>
        </w:rPr>
        <w:t>Šis vaistas, kaip ir visi kiti, gali sukelti šalutinį poveikį, nors jis pasireiškia ne visiems žmonėms.</w:t>
      </w:r>
    </w:p>
    <w:p w14:paraId="5D89B0F2" w14:textId="77777777" w:rsidR="00FC5CD6" w:rsidRPr="008F1992" w:rsidRDefault="00FC5CD6" w:rsidP="00FC5CD6">
      <w:pPr>
        <w:ind w:left="567" w:hanging="567"/>
        <w:rPr>
          <w:szCs w:val="22"/>
        </w:rPr>
      </w:pPr>
    </w:p>
    <w:p w14:paraId="065615B3" w14:textId="77777777" w:rsidR="00FC5CD6" w:rsidRPr="008F1992" w:rsidRDefault="00FC5CD6" w:rsidP="00FC5CD6">
      <w:pPr>
        <w:rPr>
          <w:b/>
          <w:szCs w:val="22"/>
        </w:rPr>
      </w:pPr>
      <w:r w:rsidRPr="008F1992">
        <w:rPr>
          <w:b/>
          <w:szCs w:val="22"/>
        </w:rPr>
        <w:t>Toliau išvardytas šalutinis poveikis gali būti sunkus. Jeigu pasireiškia toks poveikis, nutraukite Doxonex SR vartojimą ir nedelsdami kreipkitės į gydytoją arba greitąją pagalbą.</w:t>
      </w:r>
    </w:p>
    <w:p w14:paraId="2F8B2914" w14:textId="77777777" w:rsidR="00FC5CD6" w:rsidRPr="00D53FB0" w:rsidRDefault="00FC5CD6" w:rsidP="00FC5CD6">
      <w:pPr>
        <w:rPr>
          <w:bCs/>
          <w:szCs w:val="22"/>
        </w:rPr>
      </w:pPr>
    </w:p>
    <w:p w14:paraId="08B3AED3" w14:textId="77777777" w:rsidR="00FC5CD6" w:rsidRPr="008F1992" w:rsidRDefault="00FC5CD6" w:rsidP="00FC5CD6">
      <w:pPr>
        <w:rPr>
          <w:szCs w:val="22"/>
        </w:rPr>
      </w:pPr>
      <w:r w:rsidRPr="008F1992">
        <w:rPr>
          <w:i/>
          <w:szCs w:val="22"/>
        </w:rPr>
        <w:t xml:space="preserve">Dažnas šalutinis poveikis </w:t>
      </w:r>
      <w:r w:rsidRPr="008F1992">
        <w:rPr>
          <w:szCs w:val="22"/>
        </w:rPr>
        <w:t>(gali pasireikšti ne daugiau kaip 1 iš 10 žmonių)</w:t>
      </w:r>
    </w:p>
    <w:p w14:paraId="70467DDC"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Pulso padažnėjimas</w:t>
      </w:r>
    </w:p>
    <w:p w14:paraId="5B575D60"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Kvėpavimo pasunkėjimas (dusulys)</w:t>
      </w:r>
    </w:p>
    <w:p w14:paraId="41A620D7" w14:textId="77777777" w:rsidR="00FC5CD6" w:rsidRPr="008F1992" w:rsidRDefault="00FC5CD6" w:rsidP="00FC5CD6">
      <w:pPr>
        <w:rPr>
          <w:szCs w:val="22"/>
        </w:rPr>
      </w:pPr>
    </w:p>
    <w:p w14:paraId="1D46A057" w14:textId="77777777" w:rsidR="00FC5CD6" w:rsidRPr="008F1992" w:rsidRDefault="00FC5CD6" w:rsidP="00FC5CD6">
      <w:pPr>
        <w:rPr>
          <w:szCs w:val="22"/>
        </w:rPr>
      </w:pPr>
      <w:r w:rsidRPr="008F1992">
        <w:rPr>
          <w:i/>
          <w:szCs w:val="22"/>
        </w:rPr>
        <w:t xml:space="preserve">Nedažnas šalutinis poveikis </w:t>
      </w:r>
      <w:r w:rsidRPr="008F1992">
        <w:rPr>
          <w:szCs w:val="22"/>
        </w:rPr>
        <w:t>(gali pasireikšti ne daugiau kaip 1 iš 100 žmonių)</w:t>
      </w:r>
    </w:p>
    <w:p w14:paraId="3981E0FA"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Smegenų kraujotakos sutrikimas: apalpimas, laikinas paralyžius, kalbos sutrikimai</w:t>
      </w:r>
    </w:p>
    <w:p w14:paraId="46A0B993"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Skausmas krūtinėje (krūtinės angina)</w:t>
      </w:r>
    </w:p>
    <w:p w14:paraId="1EFC25A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Širdies priepuolis (stiprus krūtinės skausmas)</w:t>
      </w:r>
    </w:p>
    <w:p w14:paraId="4A3E3F8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lastRenderedPageBreak/>
        <w:t>Kraujas šlapime</w:t>
      </w:r>
    </w:p>
    <w:p w14:paraId="5118FF08" w14:textId="77777777" w:rsidR="00FC5CD6" w:rsidRPr="008F1992" w:rsidRDefault="00FC5CD6" w:rsidP="00FC5CD6">
      <w:pPr>
        <w:rPr>
          <w:szCs w:val="22"/>
        </w:rPr>
      </w:pPr>
    </w:p>
    <w:p w14:paraId="46FCA495" w14:textId="77777777" w:rsidR="00FC5CD6" w:rsidRPr="008F1992" w:rsidRDefault="00FC5CD6" w:rsidP="00FC5CD6">
      <w:pPr>
        <w:rPr>
          <w:szCs w:val="22"/>
        </w:rPr>
      </w:pPr>
      <w:r w:rsidRPr="008F1992">
        <w:rPr>
          <w:i/>
          <w:szCs w:val="22"/>
        </w:rPr>
        <w:t xml:space="preserve">Retas šalutinis poveikis </w:t>
      </w:r>
      <w:r w:rsidRPr="008F1992">
        <w:rPr>
          <w:szCs w:val="22"/>
        </w:rPr>
        <w:t>(gali pasireikšti ne daugiau kaip 1 iš 1000 žmonių)</w:t>
      </w:r>
    </w:p>
    <w:p w14:paraId="6542B753"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Gerklės patinimas, kvėpavimo sutrikimas</w:t>
      </w:r>
    </w:p>
    <w:p w14:paraId="4B7FEB21" w14:textId="77777777" w:rsidR="00FC5CD6" w:rsidRPr="008F1992" w:rsidRDefault="00FC5CD6" w:rsidP="00FC5CD6">
      <w:pPr>
        <w:rPr>
          <w:szCs w:val="22"/>
        </w:rPr>
      </w:pPr>
    </w:p>
    <w:p w14:paraId="056C341F" w14:textId="77777777" w:rsidR="00FC5CD6" w:rsidRPr="008F1992" w:rsidRDefault="00FC5CD6" w:rsidP="00FC5CD6">
      <w:pPr>
        <w:rPr>
          <w:szCs w:val="22"/>
        </w:rPr>
      </w:pPr>
      <w:r w:rsidRPr="008F1992">
        <w:rPr>
          <w:i/>
          <w:szCs w:val="22"/>
        </w:rPr>
        <w:t xml:space="preserve">Labai retas šalutinis poveikis </w:t>
      </w:r>
      <w:r w:rsidRPr="008F1992">
        <w:rPr>
          <w:szCs w:val="22"/>
        </w:rPr>
        <w:t>(gali pasireikšti ne daugiau kaip 1 iš 10000 žmonių)</w:t>
      </w:r>
    </w:p>
    <w:p w14:paraId="231848A7"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Nereguliarus ar sulėtėjęs pulsas</w:t>
      </w:r>
    </w:p>
    <w:p w14:paraId="75A7FBC4"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Raudonųjų kraujo ląstelių kiekio kraujyje sumažėjimas, dėl kurio gali pasireikšti odos blyškumas, silpnumas ir dusulys (anemija)</w:t>
      </w:r>
    </w:p>
    <w:p w14:paraId="48728AE2"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Baltųjų kraujo ląstelių kiekio kraujyje sumažėjimas, dėl kurio gali pasireikšti karščiavimas ir infekcija</w:t>
      </w:r>
    </w:p>
    <w:p w14:paraId="6D46E387"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Kraujo plokštelių kiekio sumažėjimas, dėl kurio gali padidėti kraujavimo rizika ar atsirasti mėlynių</w:t>
      </w:r>
    </w:p>
    <w:p w14:paraId="5393B3AB"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Astmos priepuoliai</w:t>
      </w:r>
    </w:p>
    <w:p w14:paraId="64608A40"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Kepenų uždegimas, akių baltymų ir odos pageltimas (gelta)</w:t>
      </w:r>
    </w:p>
    <w:p w14:paraId="66A49F00"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Ilgalaikis skausmingas varpos sustandėjimas (erekcija). Nedelsdami kreipkitės į gydytoją.</w:t>
      </w:r>
    </w:p>
    <w:p w14:paraId="5474B677" w14:textId="77777777" w:rsidR="00FC5CD6" w:rsidRPr="008F1992" w:rsidRDefault="00FC5CD6" w:rsidP="00FC5CD6">
      <w:pPr>
        <w:rPr>
          <w:szCs w:val="22"/>
        </w:rPr>
      </w:pPr>
    </w:p>
    <w:p w14:paraId="1C88C98D" w14:textId="77777777" w:rsidR="00FC5CD6" w:rsidRPr="008F1992" w:rsidRDefault="00FC5CD6" w:rsidP="00FC5CD6">
      <w:pPr>
        <w:rPr>
          <w:b/>
          <w:szCs w:val="22"/>
        </w:rPr>
      </w:pPr>
      <w:r w:rsidRPr="008F1992">
        <w:rPr>
          <w:b/>
          <w:szCs w:val="22"/>
        </w:rPr>
        <w:t>Gali pasireikšti ir kitas šalutinis poveikis</w:t>
      </w:r>
    </w:p>
    <w:p w14:paraId="46A8E34A" w14:textId="77777777" w:rsidR="00FC5CD6" w:rsidRPr="00D53FB0" w:rsidRDefault="00FC5CD6" w:rsidP="00FC5CD6">
      <w:pPr>
        <w:rPr>
          <w:bCs/>
          <w:szCs w:val="22"/>
        </w:rPr>
      </w:pPr>
    </w:p>
    <w:p w14:paraId="58246925" w14:textId="77777777" w:rsidR="00FC5CD6" w:rsidRPr="008F1992" w:rsidRDefault="00FC5CD6" w:rsidP="00FC5CD6">
      <w:pPr>
        <w:rPr>
          <w:szCs w:val="22"/>
        </w:rPr>
      </w:pPr>
      <w:r w:rsidRPr="008F1992">
        <w:rPr>
          <w:szCs w:val="22"/>
        </w:rPr>
        <w:t>Jeigu pasireiškia išvardytas šalutinis poveikis, kreipkitės į gydytoją arba vaistininką.</w:t>
      </w:r>
    </w:p>
    <w:p w14:paraId="07E2936D" w14:textId="77777777" w:rsidR="00FC5CD6" w:rsidRPr="008F1992" w:rsidRDefault="00FC5CD6" w:rsidP="00FC5CD6">
      <w:pPr>
        <w:rPr>
          <w:szCs w:val="22"/>
        </w:rPr>
      </w:pPr>
    </w:p>
    <w:p w14:paraId="1A3E6E0E" w14:textId="77777777" w:rsidR="00FC5CD6" w:rsidRPr="008F1992" w:rsidRDefault="00FC5CD6" w:rsidP="00FC5CD6">
      <w:pPr>
        <w:rPr>
          <w:szCs w:val="22"/>
        </w:rPr>
      </w:pPr>
      <w:r w:rsidRPr="008F1992">
        <w:rPr>
          <w:i/>
          <w:szCs w:val="22"/>
        </w:rPr>
        <w:t xml:space="preserve">Dažnas šalutinis poveikis </w:t>
      </w:r>
      <w:r w:rsidRPr="008F1992">
        <w:rPr>
          <w:szCs w:val="22"/>
        </w:rPr>
        <w:t>(gali pasireikšti ne daugiau kaip 1 iš 10 žmonių)</w:t>
      </w:r>
    </w:p>
    <w:p w14:paraId="6810BE10"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Kvėpavimo takų infekcijos (pvz., bronchų [bronchitas] ar plaučių uždegimas [pneumonija])</w:t>
      </w:r>
    </w:p>
    <w:p w14:paraId="655867B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Šlapimo takų infekcijos (pvz., šlapimo pūslės uždegimas [cistitas])</w:t>
      </w:r>
    </w:p>
    <w:p w14:paraId="0B90CE80"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Emocijų nebuvimas (apatija), silpnumas, mieguistumas</w:t>
      </w:r>
    </w:p>
    <w:p w14:paraId="4D4EBC3F"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Svaigulys, galvos skausmas, mieguistumas</w:t>
      </w:r>
    </w:p>
    <w:p w14:paraId="60989C1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Negalėjimas fokusuoti regėjimo</w:t>
      </w:r>
    </w:p>
    <w:p w14:paraId="59AA25E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Galvos sukimasis (galvos svaigimas ar sukimasis)</w:t>
      </w:r>
    </w:p>
    <w:p w14:paraId="6F7DFF0A"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Kraujospūdžio sumažėjimas (hipotenzija), dažno širdies plakimo jutimas</w:t>
      </w:r>
    </w:p>
    <w:p w14:paraId="4FAE0BD5"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Skysčių kaupimasis organizme (edema)</w:t>
      </w:r>
    </w:p>
    <w:p w14:paraId="6308C51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Bronchitas, kosulys, skystos išskyros iš nosies (sloga)</w:t>
      </w:r>
    </w:p>
    <w:p w14:paraId="627EE876"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Pilvo skausmas, pykinimas, burnos džiūvimas, rėmuo</w:t>
      </w:r>
    </w:p>
    <w:p w14:paraId="39A8EB88"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Niežulys (niežėjimas)</w:t>
      </w:r>
    </w:p>
    <w:p w14:paraId="20609321"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Nugaros skausmas, raumenų skausmingumas</w:t>
      </w:r>
    </w:p>
    <w:p w14:paraId="33F920D8"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Į gripą panašūs simptomai</w:t>
      </w:r>
    </w:p>
    <w:p w14:paraId="776DDFB9"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Šlapimo takų infekcia, nevalingas šlapinimasis</w:t>
      </w:r>
    </w:p>
    <w:p w14:paraId="4D2CB391" w14:textId="77777777" w:rsidR="00FC5CD6" w:rsidRPr="008F1992" w:rsidRDefault="00FC5CD6" w:rsidP="00FC5CD6">
      <w:pPr>
        <w:rPr>
          <w:szCs w:val="22"/>
        </w:rPr>
      </w:pPr>
    </w:p>
    <w:p w14:paraId="46F1A927" w14:textId="77777777" w:rsidR="00FC5CD6" w:rsidRPr="008F1992" w:rsidRDefault="00FC5CD6" w:rsidP="00FC5CD6">
      <w:pPr>
        <w:rPr>
          <w:szCs w:val="22"/>
        </w:rPr>
      </w:pPr>
      <w:r w:rsidRPr="008F1992">
        <w:rPr>
          <w:i/>
          <w:szCs w:val="22"/>
        </w:rPr>
        <w:t xml:space="preserve">Nedažnas šalutinis poveikis </w:t>
      </w:r>
      <w:r w:rsidRPr="008F1992">
        <w:rPr>
          <w:szCs w:val="22"/>
        </w:rPr>
        <w:t>(gali pasireikšti ne daugiau kaip 1 iš 100 žmonių)</w:t>
      </w:r>
    </w:p>
    <w:p w14:paraId="3FF31117"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Alerginės reakcijos, įskaitant odos išbėrimą</w:t>
      </w:r>
    </w:p>
    <w:p w14:paraId="6AE3639D"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Nerimas, depresija, nemiga, košmarai, atminties sutrikimas, nuotaikos pokyčiai</w:t>
      </w:r>
    </w:p>
    <w:p w14:paraId="30716A15"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Nevalingas kūno drebėjimas (drebulys), neįprastas lietimo, skausmo ar šviesos pojūčių susilpnėjimas</w:t>
      </w:r>
    </w:p>
    <w:p w14:paraId="09FF7EC6"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Pernelyg gausi ašarų gamyba (ašarojimas), nenormalus šviesos netoleravimas</w:t>
      </w:r>
    </w:p>
    <w:p w14:paraId="29AF2EEC"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Skambėjimas ausyse</w:t>
      </w:r>
    </w:p>
    <w:p w14:paraId="40A7E807"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Veido paraudimas, alpulys, rankų ir kojų šalimas</w:t>
      </w:r>
    </w:p>
    <w:p w14:paraId="047D3BA6"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Kraujavimas iš nosies, ryklės (viršutinės gerklės dalies) uždegimas</w:t>
      </w:r>
    </w:p>
    <w:p w14:paraId="53660062"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Pilvo skausmas dėl dujų susikaupimo virškinimo trakte (žarnyno diegliai), viduriavimas, dujų pasišalinimas iš žarnyno, vėmimas, vidurių užkietėjimas, skrandžio ir žarnų uždegimas (gastroenteritas), nenormalūs kepenų funkcijos kraujo tyrimai</w:t>
      </w:r>
    </w:p>
    <w:p w14:paraId="0B298878"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Apetito nebuvimas, apetito padidėjimas, troškulys, skonio pojūčio pokyčiai, svorio padidėjimas</w:t>
      </w:r>
    </w:p>
    <w:p w14:paraId="53652767"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Kalio koncentracijos kraujyje sumažėjimas</w:t>
      </w:r>
    </w:p>
    <w:p w14:paraId="6AA58304"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Bendras skausmas, veido edema, sąnarių skausmingumas, raumenų sąstingis, sąnarių uždegimas (podagra)</w:t>
      </w:r>
    </w:p>
    <w:p w14:paraId="6AA0202B"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Skausmingas šlapinimasis, padažnėjęs šlapinimasis</w:t>
      </w:r>
    </w:p>
    <w:p w14:paraId="1BFF0B28"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Negalėjimas patirti varpos erekcijos</w:t>
      </w:r>
    </w:p>
    <w:p w14:paraId="225BC8D6" w14:textId="77777777" w:rsidR="00FC5CD6" w:rsidRPr="008F1992" w:rsidRDefault="00FC5CD6" w:rsidP="00FC5CD6">
      <w:pPr>
        <w:rPr>
          <w:szCs w:val="22"/>
        </w:rPr>
      </w:pPr>
    </w:p>
    <w:p w14:paraId="36348246" w14:textId="77777777" w:rsidR="00FC5CD6" w:rsidRPr="008F1992" w:rsidRDefault="00FC5CD6" w:rsidP="00FC5CD6">
      <w:pPr>
        <w:rPr>
          <w:szCs w:val="22"/>
        </w:rPr>
      </w:pPr>
      <w:r w:rsidRPr="008F1992">
        <w:rPr>
          <w:i/>
          <w:szCs w:val="22"/>
        </w:rPr>
        <w:t xml:space="preserve">Retas šalutinis poveikis </w:t>
      </w:r>
      <w:r w:rsidRPr="008F1992">
        <w:rPr>
          <w:szCs w:val="22"/>
        </w:rPr>
        <w:t>(gali pasireikšti ne daugiau kaip 1 iš 1000 žmonių)</w:t>
      </w:r>
    </w:p>
    <w:p w14:paraId="17768AA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Gliukozės koncentracijos kraujyje sumažėjimas</w:t>
      </w:r>
    </w:p>
    <w:p w14:paraId="39B2E11F"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Senyvų žmonių kūno temperatūros sumažėjimas</w:t>
      </w:r>
    </w:p>
    <w:p w14:paraId="1E7326AC" w14:textId="77777777" w:rsidR="00FC5CD6" w:rsidRPr="008F1992" w:rsidRDefault="00FC5CD6" w:rsidP="00FC5CD6">
      <w:pPr>
        <w:rPr>
          <w:szCs w:val="22"/>
        </w:rPr>
      </w:pPr>
    </w:p>
    <w:p w14:paraId="429F681B" w14:textId="77777777" w:rsidR="00FC5CD6" w:rsidRPr="008F1992" w:rsidRDefault="00FC5CD6" w:rsidP="00FC5CD6">
      <w:pPr>
        <w:rPr>
          <w:szCs w:val="22"/>
        </w:rPr>
      </w:pPr>
      <w:r w:rsidRPr="008F1992">
        <w:rPr>
          <w:i/>
          <w:szCs w:val="22"/>
        </w:rPr>
        <w:t xml:space="preserve">Labai retas šalutinis poveikis </w:t>
      </w:r>
      <w:r w:rsidRPr="008F1992">
        <w:rPr>
          <w:szCs w:val="22"/>
        </w:rPr>
        <w:t>(gali pasireikšti ne daugiau kaip 1 iš 10000 žmonių)</w:t>
      </w:r>
    </w:p>
    <w:p w14:paraId="7869A28E"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Dilgčiojimas (paresteszija), svaigimas atsistojus iš sėdimos ar gulimos padėties</w:t>
      </w:r>
    </w:p>
    <w:p w14:paraId="078E1E1F"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Nervingumas, nerimastingumas (ažitacija)</w:t>
      </w:r>
    </w:p>
    <w:p w14:paraId="72263A8A"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Mėšlungis, raumenų silpnumas</w:t>
      </w:r>
    </w:p>
    <w:p w14:paraId="3FA0B193"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Kraujo samplūdis į veidą ir kaklą (karščio pylimas)</w:t>
      </w:r>
    </w:p>
    <w:p w14:paraId="12C92E8B"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Tulžies išsiskyrimo sutrikimas (tulžies sąstovis)</w:t>
      </w:r>
    </w:p>
    <w:p w14:paraId="4B0B51AD"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Dilgėlinė (blyškios ar rausvos netaisyklingos iškilios dėmelės, pasireiškiančios kartu su stipriu niežuliu), rožinis išbėrimas (išbėrimas, kuris pasireiškia dėl kraujavimo po oda)</w:t>
      </w:r>
    </w:p>
    <w:p w14:paraId="0C49491F"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Plaukų slinkimas</w:t>
      </w:r>
    </w:p>
    <w:p w14:paraId="7286D39F"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Neryškus matymas</w:t>
      </w:r>
    </w:p>
    <w:p w14:paraId="39715ECB"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Noras šlapintis naktį, padidėjęs šlapimo kiekis, šlapinimosi sutrikimai, padidėjęs susidarančio šlapimo kiekis, dėl ko padažnėja šlapinimasis</w:t>
      </w:r>
    </w:p>
    <w:p w14:paraId="4D4E581A"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Vyrų krūtų padidėjimas</w:t>
      </w:r>
    </w:p>
    <w:p w14:paraId="5196CCCA"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Nuovargis, negalavimas</w:t>
      </w:r>
    </w:p>
    <w:p w14:paraId="213B3814"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Šlapalo ir kreatinino koncentracijos kraujyje padidėjimas</w:t>
      </w:r>
    </w:p>
    <w:p w14:paraId="77E310CF" w14:textId="77777777" w:rsidR="00FC5CD6" w:rsidRPr="008F1992" w:rsidRDefault="00FC5CD6" w:rsidP="00FC5CD6">
      <w:pPr>
        <w:rPr>
          <w:szCs w:val="22"/>
        </w:rPr>
      </w:pPr>
    </w:p>
    <w:p w14:paraId="5D08C238" w14:textId="77777777" w:rsidR="00FC5CD6" w:rsidRPr="008F1992" w:rsidRDefault="00FC5CD6" w:rsidP="00FC5CD6">
      <w:pPr>
        <w:rPr>
          <w:i/>
          <w:szCs w:val="22"/>
        </w:rPr>
      </w:pPr>
      <w:r w:rsidRPr="008F1992">
        <w:rPr>
          <w:i/>
          <w:szCs w:val="22"/>
        </w:rPr>
        <w:t>Šalutinis poveikis, kurio dažnis nežinomas</w:t>
      </w:r>
    </w:p>
    <w:p w14:paraId="340FC346"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Seksualinės kulminacijos metu ejakuliuojama mažai spermos, arba neejakuliuojama, drumstas šlapimas po seksualinės kulminacijos</w:t>
      </w:r>
    </w:p>
    <w:p w14:paraId="5BC3219B" w14:textId="77777777" w:rsidR="00FC5CD6" w:rsidRPr="008F1992" w:rsidRDefault="00FC5CD6" w:rsidP="00FC5CD6">
      <w:pPr>
        <w:numPr>
          <w:ilvl w:val="0"/>
          <w:numId w:val="3"/>
        </w:numPr>
        <w:tabs>
          <w:tab w:val="clear" w:pos="720"/>
          <w:tab w:val="num" w:pos="567"/>
        </w:tabs>
        <w:ind w:left="567" w:hanging="567"/>
        <w:rPr>
          <w:szCs w:val="22"/>
        </w:rPr>
      </w:pPr>
      <w:r w:rsidRPr="008F1992">
        <w:rPr>
          <w:szCs w:val="22"/>
        </w:rPr>
        <w:t>Kataraktos operacijos metu gali pasireikšti akių sutrikimai (akių lęšiuko susidrumstimas). Žr. skyrių „Įspėjimai ir atsargumo priemonės“.</w:t>
      </w:r>
    </w:p>
    <w:p w14:paraId="67ED1498" w14:textId="77777777" w:rsidR="00FC5CD6" w:rsidRPr="008F1992" w:rsidRDefault="00FC5CD6" w:rsidP="00FC5CD6">
      <w:pPr>
        <w:rPr>
          <w:szCs w:val="22"/>
        </w:rPr>
      </w:pPr>
    </w:p>
    <w:p w14:paraId="0D3BEA88" w14:textId="77777777" w:rsidR="00FC5CD6" w:rsidRPr="008F1992" w:rsidRDefault="00FC5CD6" w:rsidP="00FC5CD6">
      <w:pPr>
        <w:tabs>
          <w:tab w:val="left" w:pos="567"/>
        </w:tabs>
        <w:rPr>
          <w:b/>
          <w:snapToGrid w:val="0"/>
          <w:szCs w:val="22"/>
        </w:rPr>
      </w:pPr>
      <w:r w:rsidRPr="008F1992">
        <w:rPr>
          <w:b/>
          <w:noProof/>
          <w:snapToGrid w:val="0"/>
          <w:szCs w:val="22"/>
        </w:rPr>
        <w:t>Pranešimas apie šalutinį poveikį</w:t>
      </w:r>
    </w:p>
    <w:p w14:paraId="4EA118AE" w14:textId="6F1DB4D0" w:rsidR="00FC5CD6" w:rsidRPr="008F1992" w:rsidRDefault="00FC5CD6" w:rsidP="00FC5CD6">
      <w:pPr>
        <w:numPr>
          <w:ilvl w:val="12"/>
          <w:numId w:val="0"/>
        </w:numPr>
        <w:ind w:right="-2"/>
        <w:rPr>
          <w:szCs w:val="22"/>
        </w:rPr>
      </w:pPr>
      <w:r w:rsidRPr="008F1992">
        <w:rPr>
          <w:noProof/>
          <w:snapToGrid w:val="0"/>
          <w:szCs w:val="22"/>
        </w:rPr>
        <w:t>Jeigu pasireiškė šalutinis poveikis, įskaitant šiame lapelyje nenurodytą, pasakykite gydytojui arba vaistininkui</w:t>
      </w:r>
      <w:r w:rsidRPr="008F1992">
        <w:rPr>
          <w:snapToGrid w:val="0"/>
          <w:szCs w:val="22"/>
        </w:rPr>
        <w:t>.</w:t>
      </w:r>
      <w:r w:rsidR="006507E1" w:rsidRPr="006507E1">
        <w:t xml:space="preserve"> </w:t>
      </w:r>
      <w:r w:rsidR="006507E1" w:rsidRPr="006507E1">
        <w:rPr>
          <w:snapToGrid w:val="0"/>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53CAAAC" w14:textId="77777777" w:rsidR="00FC5CD6" w:rsidRPr="00D53FB0" w:rsidRDefault="00FC5CD6" w:rsidP="00FC5CD6">
      <w:pPr>
        <w:ind w:left="567" w:hanging="567"/>
        <w:rPr>
          <w:bCs/>
          <w:szCs w:val="22"/>
        </w:rPr>
      </w:pPr>
    </w:p>
    <w:p w14:paraId="536C4BB2" w14:textId="77777777" w:rsidR="00FC5CD6" w:rsidRPr="008F1992" w:rsidRDefault="00FC5CD6" w:rsidP="00FC5CD6">
      <w:pPr>
        <w:ind w:left="567" w:hanging="567"/>
        <w:rPr>
          <w:szCs w:val="22"/>
        </w:rPr>
      </w:pPr>
    </w:p>
    <w:p w14:paraId="7CA0C2E1" w14:textId="77777777" w:rsidR="00FC5CD6" w:rsidRPr="008F1992" w:rsidRDefault="00FC5CD6" w:rsidP="00FC5CD6">
      <w:pPr>
        <w:numPr>
          <w:ilvl w:val="12"/>
          <w:numId w:val="0"/>
        </w:numPr>
        <w:ind w:left="567" w:hanging="567"/>
        <w:outlineLvl w:val="0"/>
        <w:rPr>
          <w:b/>
          <w:caps/>
          <w:szCs w:val="22"/>
        </w:rPr>
      </w:pPr>
      <w:r w:rsidRPr="008F1992">
        <w:rPr>
          <w:b/>
          <w:caps/>
          <w:szCs w:val="22"/>
        </w:rPr>
        <w:t>5.</w:t>
      </w:r>
      <w:r w:rsidRPr="008F1992">
        <w:rPr>
          <w:b/>
          <w:caps/>
          <w:szCs w:val="22"/>
        </w:rPr>
        <w:tab/>
        <w:t>K</w:t>
      </w:r>
      <w:r w:rsidRPr="008F1992">
        <w:rPr>
          <w:b/>
          <w:szCs w:val="22"/>
        </w:rPr>
        <w:t>aip laikyti Doxonex</w:t>
      </w:r>
      <w:r w:rsidRPr="008F1992" w:rsidDel="00FC460F">
        <w:rPr>
          <w:b/>
          <w:caps/>
          <w:szCs w:val="22"/>
        </w:rPr>
        <w:t xml:space="preserve"> </w:t>
      </w:r>
      <w:r w:rsidRPr="008F1992">
        <w:rPr>
          <w:b/>
          <w:caps/>
          <w:szCs w:val="22"/>
        </w:rPr>
        <w:t>SR</w:t>
      </w:r>
    </w:p>
    <w:p w14:paraId="3E611C10" w14:textId="77777777" w:rsidR="00FC5CD6" w:rsidRPr="008F1992" w:rsidRDefault="00FC5CD6" w:rsidP="00FC5CD6">
      <w:pPr>
        <w:rPr>
          <w:szCs w:val="22"/>
        </w:rPr>
      </w:pPr>
    </w:p>
    <w:p w14:paraId="2E7E6210" w14:textId="007DA793" w:rsidR="00FC5CD6" w:rsidRPr="008F1992" w:rsidRDefault="00FC5CD6" w:rsidP="00FC5CD6">
      <w:pPr>
        <w:rPr>
          <w:szCs w:val="22"/>
        </w:rPr>
      </w:pPr>
      <w:r w:rsidRPr="008F1992">
        <w:rPr>
          <w:szCs w:val="22"/>
        </w:rPr>
        <w:t>Šiam</w:t>
      </w:r>
      <w:r w:rsidR="0064175E">
        <w:rPr>
          <w:szCs w:val="22"/>
        </w:rPr>
        <w:t xml:space="preserve"> vaistui</w:t>
      </w:r>
      <w:r w:rsidRPr="008F1992">
        <w:rPr>
          <w:szCs w:val="22"/>
        </w:rPr>
        <w:t xml:space="preserve"> specialių laikymo sąlygų nereikia.</w:t>
      </w:r>
    </w:p>
    <w:p w14:paraId="4184C7E5" w14:textId="77777777" w:rsidR="00FC5CD6" w:rsidRPr="008F1992" w:rsidRDefault="00FC5CD6" w:rsidP="00FC5CD6">
      <w:pPr>
        <w:numPr>
          <w:ilvl w:val="12"/>
          <w:numId w:val="0"/>
        </w:numPr>
        <w:ind w:right="-2"/>
        <w:rPr>
          <w:szCs w:val="22"/>
        </w:rPr>
      </w:pPr>
    </w:p>
    <w:p w14:paraId="1DF56BFE" w14:textId="77777777" w:rsidR="00FC5CD6" w:rsidRPr="008F1992" w:rsidRDefault="00FC5CD6" w:rsidP="00FC5CD6">
      <w:pPr>
        <w:numPr>
          <w:ilvl w:val="12"/>
          <w:numId w:val="0"/>
        </w:numPr>
        <w:ind w:right="-2"/>
        <w:rPr>
          <w:szCs w:val="22"/>
        </w:rPr>
      </w:pPr>
      <w:r w:rsidRPr="008F1992">
        <w:rPr>
          <w:szCs w:val="22"/>
        </w:rPr>
        <w:t>Šį vaistą laikykite vaikams nepastebimoje ir nepasiekiamoje vietoje.</w:t>
      </w:r>
    </w:p>
    <w:p w14:paraId="6B3CB3E8" w14:textId="77777777" w:rsidR="00FC5CD6" w:rsidRPr="008F1992" w:rsidRDefault="00FC5CD6" w:rsidP="00FC5CD6">
      <w:pPr>
        <w:numPr>
          <w:ilvl w:val="12"/>
          <w:numId w:val="0"/>
        </w:numPr>
        <w:ind w:right="-2"/>
        <w:rPr>
          <w:szCs w:val="22"/>
        </w:rPr>
      </w:pPr>
    </w:p>
    <w:p w14:paraId="12CEB3CF" w14:textId="63D4EF93" w:rsidR="00FC5CD6" w:rsidRPr="008F1992" w:rsidRDefault="00FC5CD6" w:rsidP="00FC5CD6">
      <w:pPr>
        <w:rPr>
          <w:szCs w:val="22"/>
        </w:rPr>
      </w:pPr>
      <w:r w:rsidRPr="008F1992">
        <w:rPr>
          <w:szCs w:val="22"/>
        </w:rPr>
        <w:t>Ant lizdinės plokštelės ir dėžutės</w:t>
      </w:r>
      <w:r w:rsidR="0064175E">
        <w:rPr>
          <w:szCs w:val="22"/>
        </w:rPr>
        <w:t xml:space="preserve"> po „EXP“</w:t>
      </w:r>
      <w:r w:rsidRPr="008F1992">
        <w:rPr>
          <w:szCs w:val="22"/>
        </w:rPr>
        <w:t xml:space="preserve"> nurodytam tinkamumo laikui pasibaigus, šio vaisto vartoti negalima. Vaistas tinkamas vartoti iki paskutinės nurodyto mėnesio dienos.</w:t>
      </w:r>
    </w:p>
    <w:p w14:paraId="1ED4CEAA" w14:textId="77777777" w:rsidR="00FC5CD6" w:rsidRPr="008F1992" w:rsidRDefault="00FC5CD6" w:rsidP="00FC5CD6">
      <w:pPr>
        <w:rPr>
          <w:szCs w:val="22"/>
        </w:rPr>
      </w:pPr>
    </w:p>
    <w:p w14:paraId="650907A7" w14:textId="77777777" w:rsidR="00FC5CD6" w:rsidRPr="008F1992" w:rsidRDefault="00FC5CD6" w:rsidP="00FC5CD6">
      <w:pPr>
        <w:rPr>
          <w:szCs w:val="22"/>
        </w:rPr>
      </w:pPr>
      <w:r w:rsidRPr="008F1992">
        <w:rPr>
          <w:szCs w:val="22"/>
        </w:rPr>
        <w:t>Vaistų negalima išmesti į kanalizaciją arba su buitinėmis atliekomis. Kaip išmesti nereikalingus vaistus, klauskite vaistininko. Šios priemonės padės apsaugoti aplinką.</w:t>
      </w:r>
    </w:p>
    <w:p w14:paraId="26777ED7" w14:textId="77777777" w:rsidR="00FC5CD6" w:rsidRPr="008F1992" w:rsidRDefault="00FC5CD6" w:rsidP="00FC5CD6">
      <w:pPr>
        <w:ind w:left="567" w:hanging="567"/>
        <w:rPr>
          <w:szCs w:val="22"/>
        </w:rPr>
      </w:pPr>
    </w:p>
    <w:p w14:paraId="5149CA88" w14:textId="77777777" w:rsidR="00FC5CD6" w:rsidRPr="008F1992" w:rsidRDefault="00FC5CD6" w:rsidP="00FC5CD6">
      <w:pPr>
        <w:rPr>
          <w:szCs w:val="22"/>
        </w:rPr>
      </w:pPr>
    </w:p>
    <w:p w14:paraId="16EBA7BD" w14:textId="77777777" w:rsidR="00FC5CD6" w:rsidRPr="008F1992" w:rsidRDefault="00FC5CD6" w:rsidP="00D53FB0">
      <w:pPr>
        <w:keepNext/>
        <w:numPr>
          <w:ilvl w:val="12"/>
          <w:numId w:val="0"/>
        </w:numPr>
        <w:ind w:left="567" w:hanging="567"/>
        <w:outlineLvl w:val="0"/>
        <w:rPr>
          <w:b/>
          <w:szCs w:val="22"/>
        </w:rPr>
      </w:pPr>
      <w:r w:rsidRPr="008F1992">
        <w:rPr>
          <w:b/>
          <w:szCs w:val="22"/>
        </w:rPr>
        <w:lastRenderedPageBreak/>
        <w:t>6.</w:t>
      </w:r>
      <w:r w:rsidRPr="008F1992">
        <w:rPr>
          <w:szCs w:val="22"/>
        </w:rPr>
        <w:tab/>
      </w:r>
      <w:r w:rsidRPr="008F1992">
        <w:rPr>
          <w:b/>
          <w:szCs w:val="22"/>
        </w:rPr>
        <w:t>Pakuotės turinys ir kita informacija</w:t>
      </w:r>
    </w:p>
    <w:p w14:paraId="698EB973" w14:textId="77777777" w:rsidR="00FC5CD6" w:rsidRPr="008F1992" w:rsidRDefault="00FC5CD6" w:rsidP="00D53FB0">
      <w:pPr>
        <w:keepNext/>
        <w:ind w:left="567" w:hanging="567"/>
        <w:rPr>
          <w:szCs w:val="22"/>
        </w:rPr>
      </w:pPr>
    </w:p>
    <w:p w14:paraId="236D6F09" w14:textId="77777777" w:rsidR="00FC5CD6" w:rsidRPr="008F1992" w:rsidRDefault="00FC5CD6" w:rsidP="00D53FB0">
      <w:pPr>
        <w:keepNext/>
        <w:rPr>
          <w:b/>
          <w:szCs w:val="22"/>
        </w:rPr>
      </w:pPr>
      <w:r w:rsidRPr="008F1992">
        <w:rPr>
          <w:b/>
          <w:szCs w:val="22"/>
        </w:rPr>
        <w:t>Doxonex SR sudėtis</w:t>
      </w:r>
    </w:p>
    <w:p w14:paraId="38496238" w14:textId="77777777" w:rsidR="00FC5CD6" w:rsidRPr="008F1992" w:rsidRDefault="00FC5CD6" w:rsidP="00D53FB0">
      <w:pPr>
        <w:pStyle w:val="Sraopastraipa1"/>
        <w:keepNext/>
        <w:numPr>
          <w:ilvl w:val="0"/>
          <w:numId w:val="13"/>
        </w:numPr>
        <w:ind w:left="567" w:hanging="567"/>
        <w:rPr>
          <w:szCs w:val="22"/>
        </w:rPr>
      </w:pPr>
      <w:r w:rsidRPr="008F1992">
        <w:rPr>
          <w:szCs w:val="22"/>
        </w:rPr>
        <w:t>Veiklioji medžiaga yra doksazosinas. Kiekvienoje tabletėje yra 4,85 mg doksazosino mesilato, atitinkančio 4 mg doksazosino.</w:t>
      </w:r>
    </w:p>
    <w:p w14:paraId="7249CFCA" w14:textId="77777777" w:rsidR="00FC5CD6" w:rsidRPr="008F1992" w:rsidRDefault="00FC5CD6" w:rsidP="00FC5CD6">
      <w:pPr>
        <w:pStyle w:val="Sraopastraipa1"/>
        <w:numPr>
          <w:ilvl w:val="0"/>
          <w:numId w:val="13"/>
        </w:numPr>
        <w:ind w:left="567" w:hanging="567"/>
        <w:rPr>
          <w:szCs w:val="22"/>
        </w:rPr>
      </w:pPr>
      <w:r w:rsidRPr="008F1992">
        <w:rPr>
          <w:szCs w:val="22"/>
        </w:rPr>
        <w:t>Pagalbinės medžiagos yra:</w:t>
      </w:r>
    </w:p>
    <w:p w14:paraId="14B5633C" w14:textId="77777777" w:rsidR="00FC5CD6" w:rsidRPr="008F1992" w:rsidRDefault="00FC5CD6" w:rsidP="00FC5CD6">
      <w:pPr>
        <w:pStyle w:val="Sraopastraipa1"/>
        <w:ind w:left="567"/>
        <w:rPr>
          <w:szCs w:val="22"/>
        </w:rPr>
      </w:pPr>
      <w:r w:rsidRPr="008F1992">
        <w:rPr>
          <w:szCs w:val="22"/>
          <w:u w:val="single"/>
        </w:rPr>
        <w:t>Tabletės šerdis</w:t>
      </w:r>
      <w:r w:rsidRPr="008F1992">
        <w:rPr>
          <w:szCs w:val="22"/>
        </w:rPr>
        <w:t>. Polietilen</w:t>
      </w:r>
      <w:r w:rsidRPr="008F1992" w:rsidDel="00A63E47">
        <w:rPr>
          <w:szCs w:val="22"/>
        </w:rPr>
        <w:t>o</w:t>
      </w:r>
      <w:r w:rsidRPr="008F1992">
        <w:rPr>
          <w:szCs w:val="22"/>
        </w:rPr>
        <w:t>ksidas, mikrokristalinė celiuliozė, povidonas (Plasdonas K 29-32), butilhidroksitoluenas (E 321), alfa-tokoferolis, bevandenis koloidinis silicio dioksidas, natrio stearilfumaratas.</w:t>
      </w:r>
    </w:p>
    <w:p w14:paraId="0DACA92D" w14:textId="77777777" w:rsidR="00FC5CD6" w:rsidRPr="008F1992" w:rsidRDefault="00FC5CD6" w:rsidP="00FC5CD6">
      <w:pPr>
        <w:ind w:left="567"/>
        <w:rPr>
          <w:szCs w:val="22"/>
        </w:rPr>
      </w:pPr>
      <w:r w:rsidRPr="008F1992">
        <w:rPr>
          <w:szCs w:val="22"/>
          <w:u w:val="single"/>
        </w:rPr>
        <w:t>Tabletės plėvelė</w:t>
      </w:r>
      <w:r w:rsidRPr="008F1992">
        <w:rPr>
          <w:szCs w:val="22"/>
        </w:rPr>
        <w:t xml:space="preserve">. Metakrilo rūgšties ir etilakrilato 1:1 kopolimero 30% dispersija, bevandenis koloidinis silicio dioksidas, makrogolis (MW 1300-1600), titano </w:t>
      </w:r>
      <w:r w:rsidRPr="008F1992">
        <w:rPr>
          <w:color w:val="000000"/>
          <w:szCs w:val="22"/>
        </w:rPr>
        <w:t>dioksidas (E 171)</w:t>
      </w:r>
      <w:r w:rsidRPr="008F1992">
        <w:rPr>
          <w:szCs w:val="22"/>
        </w:rPr>
        <w:t>.</w:t>
      </w:r>
    </w:p>
    <w:p w14:paraId="33E2D58D" w14:textId="77777777" w:rsidR="00FC5CD6" w:rsidRPr="008F1992" w:rsidRDefault="00FC5CD6" w:rsidP="00FC5CD6">
      <w:pPr>
        <w:rPr>
          <w:szCs w:val="22"/>
        </w:rPr>
      </w:pPr>
    </w:p>
    <w:p w14:paraId="20275086" w14:textId="77777777" w:rsidR="00FC5CD6" w:rsidRPr="008F1992" w:rsidRDefault="00FC5CD6" w:rsidP="00FC5CD6">
      <w:pPr>
        <w:rPr>
          <w:b/>
          <w:szCs w:val="22"/>
        </w:rPr>
      </w:pPr>
      <w:r w:rsidRPr="008F1992">
        <w:rPr>
          <w:b/>
          <w:szCs w:val="22"/>
        </w:rPr>
        <w:t>Doxonex SR išvaizda ir kiekis pakuotėje</w:t>
      </w:r>
    </w:p>
    <w:p w14:paraId="1F48F767" w14:textId="77777777" w:rsidR="00FC5CD6" w:rsidRPr="008F1992" w:rsidRDefault="00FC5CD6" w:rsidP="00FC5CD6">
      <w:pPr>
        <w:rPr>
          <w:szCs w:val="22"/>
        </w:rPr>
      </w:pPr>
      <w:r w:rsidRPr="008F1992">
        <w:rPr>
          <w:szCs w:val="22"/>
        </w:rPr>
        <w:t>Doxonex SR yra baltos, apvalios, abipus išgaubtos pailginto atpalaidavimo tabletės su užrašu ,,DL“, kurių skersmuo yra 8 mm.</w:t>
      </w:r>
    </w:p>
    <w:p w14:paraId="4D47F246" w14:textId="77777777" w:rsidR="00FC5CD6" w:rsidRPr="008F1992" w:rsidRDefault="00FC5CD6" w:rsidP="00FC5CD6">
      <w:pPr>
        <w:rPr>
          <w:szCs w:val="22"/>
        </w:rPr>
      </w:pPr>
      <w:r w:rsidRPr="008F1992">
        <w:rPr>
          <w:szCs w:val="22"/>
        </w:rPr>
        <w:t>Vienoje lizdinių plokštelių (PVC/PVdC/aliuminio folijos) pakuotėje yra 25, 30 arba 100 tablečių.</w:t>
      </w:r>
    </w:p>
    <w:p w14:paraId="5C2648AF" w14:textId="77777777" w:rsidR="00FC5CD6" w:rsidRPr="008F1992" w:rsidRDefault="00FC5CD6" w:rsidP="00FC5CD6">
      <w:pPr>
        <w:rPr>
          <w:szCs w:val="22"/>
        </w:rPr>
      </w:pPr>
      <w:r w:rsidRPr="008F1992">
        <w:rPr>
          <w:szCs w:val="22"/>
        </w:rPr>
        <w:t>Gali būti tiekiamos ne visų dydžių pakuotės.</w:t>
      </w:r>
    </w:p>
    <w:p w14:paraId="43BF58EF" w14:textId="77777777" w:rsidR="00FC5CD6" w:rsidRPr="008F1992" w:rsidRDefault="00FC5CD6" w:rsidP="00FC5CD6">
      <w:pPr>
        <w:rPr>
          <w:szCs w:val="22"/>
        </w:rPr>
      </w:pPr>
    </w:p>
    <w:p w14:paraId="1EC3B03A" w14:textId="6F926CB2" w:rsidR="00FC5CD6" w:rsidRPr="008F1992" w:rsidRDefault="005B32B8" w:rsidP="00FC5CD6">
      <w:pPr>
        <w:rPr>
          <w:b/>
          <w:szCs w:val="22"/>
        </w:rPr>
      </w:pPr>
      <w:r>
        <w:rPr>
          <w:b/>
          <w:szCs w:val="22"/>
        </w:rPr>
        <w:t>Registruotojas</w:t>
      </w:r>
      <w:r w:rsidR="00FC5CD6" w:rsidRPr="008F1992">
        <w:rPr>
          <w:b/>
          <w:szCs w:val="22"/>
        </w:rPr>
        <w:t xml:space="preserve"> ir gamintojas</w:t>
      </w:r>
    </w:p>
    <w:p w14:paraId="544C6E05" w14:textId="77777777" w:rsidR="00FC5CD6" w:rsidRPr="008F1992" w:rsidRDefault="00FC5CD6" w:rsidP="00FC5CD6">
      <w:pPr>
        <w:pStyle w:val="Pagrindinistekstas"/>
        <w:spacing w:after="0"/>
        <w:rPr>
          <w:sz w:val="22"/>
          <w:szCs w:val="22"/>
        </w:rPr>
      </w:pPr>
      <w:r w:rsidRPr="008F1992">
        <w:rPr>
          <w:sz w:val="22"/>
          <w:szCs w:val="22"/>
        </w:rPr>
        <w:t>Pharmaceutical Works POLPHARMA SA</w:t>
      </w:r>
    </w:p>
    <w:p w14:paraId="1325A490" w14:textId="77777777" w:rsidR="00FC5CD6" w:rsidRPr="008F1992" w:rsidRDefault="00FC5CD6" w:rsidP="00FC5CD6">
      <w:pPr>
        <w:pStyle w:val="Pagrindinistekstas"/>
        <w:spacing w:after="0"/>
        <w:rPr>
          <w:sz w:val="22"/>
          <w:szCs w:val="22"/>
        </w:rPr>
      </w:pPr>
      <w:r w:rsidRPr="008F1992">
        <w:rPr>
          <w:sz w:val="22"/>
          <w:szCs w:val="22"/>
        </w:rPr>
        <w:t>19 Pelplińska Street</w:t>
      </w:r>
    </w:p>
    <w:p w14:paraId="2626EDA0" w14:textId="77777777" w:rsidR="00FC5CD6" w:rsidRPr="008F1992" w:rsidRDefault="00FC5CD6" w:rsidP="00FC5CD6">
      <w:pPr>
        <w:pStyle w:val="Pagrindinistekstas"/>
        <w:spacing w:after="0"/>
        <w:rPr>
          <w:sz w:val="22"/>
          <w:szCs w:val="22"/>
        </w:rPr>
      </w:pPr>
      <w:r w:rsidRPr="008F1992">
        <w:rPr>
          <w:sz w:val="22"/>
          <w:szCs w:val="22"/>
        </w:rPr>
        <w:t>83-200 Starogard Gdański</w:t>
      </w:r>
    </w:p>
    <w:p w14:paraId="3E76C747" w14:textId="77777777" w:rsidR="00FC5CD6" w:rsidRPr="008F1992" w:rsidRDefault="00FC5CD6" w:rsidP="00FC5CD6">
      <w:pPr>
        <w:pStyle w:val="Pagrindinistekstas"/>
        <w:spacing w:after="0"/>
        <w:rPr>
          <w:sz w:val="22"/>
          <w:szCs w:val="22"/>
        </w:rPr>
      </w:pPr>
      <w:r w:rsidRPr="008F1992">
        <w:rPr>
          <w:sz w:val="22"/>
          <w:szCs w:val="22"/>
        </w:rPr>
        <w:t>Lenkija</w:t>
      </w:r>
    </w:p>
    <w:p w14:paraId="6DC7B273" w14:textId="77777777" w:rsidR="00FC5CD6" w:rsidRPr="008F1992" w:rsidRDefault="00FC5CD6" w:rsidP="00FC5CD6">
      <w:pPr>
        <w:rPr>
          <w:szCs w:val="22"/>
        </w:rPr>
      </w:pPr>
    </w:p>
    <w:p w14:paraId="2115E6CE" w14:textId="1FE45733" w:rsidR="00FC5CD6" w:rsidRPr="008F1992" w:rsidRDefault="00FC5CD6" w:rsidP="00FC5CD6">
      <w:pPr>
        <w:rPr>
          <w:szCs w:val="22"/>
        </w:rPr>
      </w:pPr>
      <w:r w:rsidRPr="008F1992">
        <w:rPr>
          <w:szCs w:val="22"/>
        </w:rPr>
        <w:t>Jeigu apie šį vaistą norite sužinoti daugiau, kreipkitės į vietinį</w:t>
      </w:r>
      <w:r w:rsidR="005B32B8">
        <w:rPr>
          <w:szCs w:val="22"/>
        </w:rPr>
        <w:t xml:space="preserve"> registruotojo</w:t>
      </w:r>
      <w:r w:rsidRPr="008F1992">
        <w:rPr>
          <w:szCs w:val="22"/>
        </w:rPr>
        <w:t xml:space="preserve"> atstovą:</w:t>
      </w:r>
    </w:p>
    <w:tbl>
      <w:tblPr>
        <w:tblW w:w="4678" w:type="dxa"/>
        <w:tblInd w:w="-34" w:type="dxa"/>
        <w:tblLayout w:type="fixed"/>
        <w:tblLook w:val="0000" w:firstRow="0" w:lastRow="0" w:firstColumn="0" w:lastColumn="0" w:noHBand="0" w:noVBand="0"/>
      </w:tblPr>
      <w:tblGrid>
        <w:gridCol w:w="4678"/>
      </w:tblGrid>
      <w:tr w:rsidR="00FC5CD6" w:rsidRPr="008F1992" w14:paraId="48C6C116" w14:textId="77777777" w:rsidTr="00E606E0">
        <w:tc>
          <w:tcPr>
            <w:tcW w:w="4678" w:type="dxa"/>
          </w:tcPr>
          <w:p w14:paraId="60443E95" w14:textId="77777777" w:rsidR="00FC5CD6" w:rsidRPr="008F1992" w:rsidRDefault="00FC5CD6" w:rsidP="00E606E0">
            <w:pPr>
              <w:pStyle w:val="BTEMEASMCA"/>
              <w:rPr>
                <w:noProof w:val="0"/>
                <w:sz w:val="22"/>
                <w:szCs w:val="22"/>
              </w:rPr>
            </w:pPr>
            <w:r w:rsidRPr="008F1992">
              <w:rPr>
                <w:noProof w:val="0"/>
                <w:sz w:val="22"/>
                <w:szCs w:val="22"/>
              </w:rPr>
              <w:t>POLPHARMA S.A. atstovybė Lietuvoje</w:t>
            </w:r>
          </w:p>
          <w:p w14:paraId="3521BA7D" w14:textId="77777777" w:rsidR="00FC5CD6" w:rsidRPr="008F1992" w:rsidRDefault="00FC5CD6" w:rsidP="00E606E0">
            <w:pPr>
              <w:pStyle w:val="BTEMEASMCA"/>
              <w:rPr>
                <w:noProof w:val="0"/>
                <w:sz w:val="22"/>
                <w:szCs w:val="22"/>
              </w:rPr>
            </w:pPr>
            <w:r w:rsidRPr="008F1992">
              <w:rPr>
                <w:noProof w:val="0"/>
                <w:sz w:val="22"/>
                <w:szCs w:val="22"/>
              </w:rPr>
              <w:t>E.Ožeškienės g. 18A</w:t>
            </w:r>
          </w:p>
          <w:p w14:paraId="69FC1783" w14:textId="77777777" w:rsidR="00FC5CD6" w:rsidRPr="008F1992" w:rsidRDefault="00FC5CD6" w:rsidP="00E606E0">
            <w:pPr>
              <w:pStyle w:val="BTEMEASMCA"/>
              <w:rPr>
                <w:noProof w:val="0"/>
                <w:sz w:val="22"/>
                <w:szCs w:val="22"/>
              </w:rPr>
            </w:pPr>
            <w:r w:rsidRPr="008F1992">
              <w:rPr>
                <w:noProof w:val="0"/>
                <w:sz w:val="22"/>
                <w:szCs w:val="22"/>
              </w:rPr>
              <w:t>LT-44254 Kaunas</w:t>
            </w:r>
          </w:p>
          <w:p w14:paraId="071EEF16" w14:textId="77777777" w:rsidR="00FC5CD6" w:rsidRPr="008F1992" w:rsidRDefault="00FC5CD6" w:rsidP="00E606E0">
            <w:pPr>
              <w:rPr>
                <w:szCs w:val="22"/>
              </w:rPr>
            </w:pPr>
            <w:r w:rsidRPr="008F1992">
              <w:rPr>
                <w:szCs w:val="22"/>
              </w:rPr>
              <w:t>Tel. +370 37 325131</w:t>
            </w:r>
          </w:p>
        </w:tc>
      </w:tr>
    </w:tbl>
    <w:p w14:paraId="0BEA3546" w14:textId="77777777" w:rsidR="00FC5CD6" w:rsidRPr="00D53FB0" w:rsidRDefault="00FC5CD6" w:rsidP="00FC5CD6">
      <w:pPr>
        <w:numPr>
          <w:ilvl w:val="12"/>
          <w:numId w:val="0"/>
        </w:numPr>
        <w:ind w:right="-2"/>
        <w:outlineLvl w:val="0"/>
        <w:rPr>
          <w:szCs w:val="22"/>
        </w:rPr>
      </w:pPr>
    </w:p>
    <w:p w14:paraId="330A6E76" w14:textId="2C60095E" w:rsidR="00FC5CD6" w:rsidRPr="008F1992" w:rsidRDefault="00FC5CD6" w:rsidP="00FC5CD6">
      <w:pPr>
        <w:numPr>
          <w:ilvl w:val="12"/>
          <w:numId w:val="0"/>
        </w:numPr>
        <w:ind w:right="-2"/>
        <w:outlineLvl w:val="0"/>
        <w:rPr>
          <w:b/>
          <w:bCs/>
          <w:szCs w:val="22"/>
        </w:rPr>
      </w:pPr>
      <w:r w:rsidRPr="008F1992">
        <w:rPr>
          <w:b/>
          <w:bCs/>
          <w:szCs w:val="22"/>
        </w:rPr>
        <w:t xml:space="preserve">Šio </w:t>
      </w:r>
      <w:r w:rsidR="004210A0">
        <w:rPr>
          <w:b/>
          <w:bCs/>
          <w:szCs w:val="22"/>
        </w:rPr>
        <w:t>vaistas</w:t>
      </w:r>
      <w:r w:rsidRPr="008F1992">
        <w:rPr>
          <w:b/>
          <w:bCs/>
          <w:szCs w:val="22"/>
        </w:rPr>
        <w:t xml:space="preserve"> EEE valstybėse narėse </w:t>
      </w:r>
      <w:r w:rsidR="004210A0">
        <w:rPr>
          <w:b/>
          <w:bCs/>
          <w:szCs w:val="22"/>
        </w:rPr>
        <w:t xml:space="preserve">registruotas </w:t>
      </w:r>
      <w:r w:rsidRPr="008F1992">
        <w:rPr>
          <w:b/>
          <w:bCs/>
          <w:szCs w:val="22"/>
        </w:rPr>
        <w:t>tokiais pavadinimais:</w:t>
      </w:r>
    </w:p>
    <w:p w14:paraId="323C68E7" w14:textId="7B542EC4" w:rsidR="00FC5CD6" w:rsidRPr="008F1992" w:rsidRDefault="00FC5CD6" w:rsidP="00FC5CD6">
      <w:pPr>
        <w:numPr>
          <w:ilvl w:val="12"/>
          <w:numId w:val="0"/>
        </w:numPr>
        <w:ind w:right="-2"/>
        <w:outlineLvl w:val="0"/>
        <w:rPr>
          <w:szCs w:val="22"/>
        </w:rPr>
      </w:pPr>
      <w:r w:rsidRPr="008F1992">
        <w:rPr>
          <w:szCs w:val="22"/>
        </w:rPr>
        <w:t>Latvija:</w:t>
      </w:r>
      <w:r w:rsidRPr="008F1992">
        <w:rPr>
          <w:szCs w:val="22"/>
        </w:rPr>
        <w:tab/>
        <w:t>Doxonex SR</w:t>
      </w:r>
    </w:p>
    <w:p w14:paraId="52913D0F" w14:textId="679315D1" w:rsidR="00FC5CD6" w:rsidRPr="008F1992" w:rsidRDefault="00FC5CD6" w:rsidP="00FC5CD6">
      <w:pPr>
        <w:rPr>
          <w:szCs w:val="22"/>
        </w:rPr>
      </w:pPr>
      <w:r w:rsidRPr="008F1992">
        <w:rPr>
          <w:szCs w:val="22"/>
        </w:rPr>
        <w:t>Lietuva</w:t>
      </w:r>
      <w:r w:rsidRPr="008F1992">
        <w:rPr>
          <w:rStyle w:val="Emfaz"/>
          <w:szCs w:val="22"/>
        </w:rPr>
        <w:tab/>
      </w:r>
      <w:r w:rsidR="00701B54">
        <w:rPr>
          <w:rStyle w:val="Emfaz"/>
          <w:szCs w:val="22"/>
        </w:rPr>
        <w:t xml:space="preserve"> </w:t>
      </w:r>
      <w:r w:rsidRPr="008F1992">
        <w:rPr>
          <w:szCs w:val="22"/>
        </w:rPr>
        <w:t xml:space="preserve">Doxonex SR 4 mg pailginto atpalaidavimo tabletės </w:t>
      </w:r>
    </w:p>
    <w:p w14:paraId="3FC8F221" w14:textId="77777777" w:rsidR="00FC5CD6" w:rsidRPr="008F1992" w:rsidRDefault="00FC5CD6" w:rsidP="00FC5CD6">
      <w:pPr>
        <w:rPr>
          <w:szCs w:val="22"/>
        </w:rPr>
      </w:pPr>
    </w:p>
    <w:p w14:paraId="1AFDC318" w14:textId="77777777" w:rsidR="00FC5CD6" w:rsidRPr="008F1992" w:rsidRDefault="00FC5CD6" w:rsidP="00FC5CD6">
      <w:pPr>
        <w:rPr>
          <w:szCs w:val="22"/>
        </w:rPr>
      </w:pPr>
    </w:p>
    <w:p w14:paraId="143220CD" w14:textId="56B92CB8" w:rsidR="00FC5CD6" w:rsidRPr="008F1992" w:rsidRDefault="00FC5CD6" w:rsidP="00FC5CD6">
      <w:pPr>
        <w:rPr>
          <w:szCs w:val="22"/>
        </w:rPr>
      </w:pPr>
      <w:r w:rsidRPr="008F1992">
        <w:rPr>
          <w:b/>
          <w:bCs/>
          <w:szCs w:val="22"/>
        </w:rPr>
        <w:t>Šis pakuotės</w:t>
      </w:r>
      <w:r w:rsidRPr="008F1992">
        <w:rPr>
          <w:b/>
          <w:szCs w:val="22"/>
        </w:rPr>
        <w:t xml:space="preserve"> lapelis paskutinį kartą peržiūrėtas </w:t>
      </w:r>
      <w:r w:rsidR="007E25DC">
        <w:rPr>
          <w:b/>
          <w:szCs w:val="22"/>
        </w:rPr>
        <w:t>2020-05-26.</w:t>
      </w:r>
    </w:p>
    <w:p w14:paraId="62210AF9" w14:textId="77777777" w:rsidR="00FC5CD6" w:rsidRPr="008F1992" w:rsidRDefault="00FC5CD6" w:rsidP="00FC5CD6">
      <w:pPr>
        <w:rPr>
          <w:szCs w:val="22"/>
        </w:rPr>
      </w:pPr>
    </w:p>
    <w:p w14:paraId="28AEDCA2" w14:textId="77777777" w:rsidR="00FC5CD6" w:rsidRPr="008F1992" w:rsidRDefault="00FC5CD6" w:rsidP="00FC5CD6">
      <w:pPr>
        <w:rPr>
          <w:szCs w:val="22"/>
        </w:rPr>
      </w:pPr>
    </w:p>
    <w:p w14:paraId="5752F516" w14:textId="77777777" w:rsidR="00FC5CD6" w:rsidRPr="008F1992" w:rsidRDefault="00FC5CD6" w:rsidP="00FC5CD6">
      <w:pPr>
        <w:rPr>
          <w:szCs w:val="22"/>
        </w:rPr>
      </w:pPr>
      <w:r w:rsidRPr="008F1992">
        <w:rPr>
          <w:szCs w:val="22"/>
        </w:rPr>
        <w:t>Išsami informacija apie šį vaistą pateikiama Valstybinės vaistų kontrolės tarnybos prie Lietuvos Respublikos sveikatos apsaugos ministerijos tinklalapyje</w:t>
      </w:r>
      <w:r w:rsidRPr="008F1992">
        <w:rPr>
          <w:i/>
          <w:szCs w:val="22"/>
        </w:rPr>
        <w:t xml:space="preserve"> </w:t>
      </w:r>
      <w:hyperlink r:id="rId8" w:history="1">
        <w:r w:rsidRPr="008F1992">
          <w:rPr>
            <w:rStyle w:val="Hipersaitas"/>
            <w:rFonts w:eastAsia="SimSun"/>
            <w:szCs w:val="22"/>
          </w:rPr>
          <w:t>http://www.vvkt.lt/</w:t>
        </w:r>
      </w:hyperlink>
      <w:r w:rsidRPr="008F1992">
        <w:rPr>
          <w:szCs w:val="22"/>
        </w:rPr>
        <w:t>.</w:t>
      </w:r>
    </w:p>
    <w:p w14:paraId="24913CB6" w14:textId="77777777" w:rsidR="00FC5CD6" w:rsidRPr="008F1992" w:rsidRDefault="00FC5CD6" w:rsidP="00FC5CD6">
      <w:pPr>
        <w:rPr>
          <w:szCs w:val="22"/>
        </w:rPr>
      </w:pPr>
    </w:p>
    <w:p w14:paraId="72D2E549" w14:textId="77777777" w:rsidR="00E606E0" w:rsidRPr="008F1992" w:rsidRDefault="00E606E0">
      <w:pPr>
        <w:rPr>
          <w:szCs w:val="22"/>
        </w:rPr>
      </w:pPr>
    </w:p>
    <w:sectPr w:rsidR="00E606E0" w:rsidRPr="008F1992" w:rsidSect="008F1992">
      <w:footerReference w:type="even" r:id="rId9"/>
      <w:footerReference w:type="default" r:id="rId10"/>
      <w:pgSz w:w="11907" w:h="16840"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3FD2F" w16cex:dateUtc="2020-05-23T16:51:00Z"/>
  <w16cex:commentExtensible w16cex:durableId="2273FE95" w16cex:dateUtc="2020-05-23T1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8E8F3" w14:textId="77777777" w:rsidR="008A3609" w:rsidRDefault="008A3609">
      <w:r>
        <w:separator/>
      </w:r>
    </w:p>
  </w:endnote>
  <w:endnote w:type="continuationSeparator" w:id="0">
    <w:p w14:paraId="71BD0F7C" w14:textId="77777777" w:rsidR="008A3609" w:rsidRDefault="008A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03CE" w14:textId="77777777" w:rsidR="008A3609" w:rsidRDefault="008A360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24</w:t>
    </w:r>
    <w:r>
      <w:rPr>
        <w:rStyle w:val="Puslapionumeris"/>
      </w:rPr>
      <w:fldChar w:fldCharType="end"/>
    </w:r>
  </w:p>
  <w:p w14:paraId="6266E5C7" w14:textId="77777777" w:rsidR="008A3609" w:rsidRDefault="008A36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5A73" w14:textId="28B9D7CD" w:rsidR="008A3609" w:rsidRPr="00B917E3" w:rsidRDefault="008A3609" w:rsidP="00E606E0">
    <w:pPr>
      <w:pStyle w:val="Porat"/>
      <w:jc w:val="center"/>
      <w:rPr>
        <w:sz w:val="22"/>
        <w:szCs w:val="22"/>
      </w:rPr>
    </w:pPr>
    <w:r w:rsidRPr="00B917E3">
      <w:rPr>
        <w:rStyle w:val="Puslapionumeris"/>
        <w:sz w:val="22"/>
        <w:szCs w:val="22"/>
      </w:rPr>
      <w:fldChar w:fldCharType="begin"/>
    </w:r>
    <w:r w:rsidRPr="00B917E3">
      <w:rPr>
        <w:rStyle w:val="Puslapionumeris"/>
        <w:sz w:val="22"/>
        <w:szCs w:val="22"/>
      </w:rPr>
      <w:instrText xml:space="preserve"> PAGE </w:instrText>
    </w:r>
    <w:r w:rsidRPr="00B917E3">
      <w:rPr>
        <w:rStyle w:val="Puslapionumeris"/>
        <w:sz w:val="22"/>
        <w:szCs w:val="22"/>
      </w:rPr>
      <w:fldChar w:fldCharType="separate"/>
    </w:r>
    <w:r w:rsidR="005F5B13">
      <w:rPr>
        <w:rStyle w:val="Puslapionumeris"/>
        <w:noProof/>
        <w:sz w:val="22"/>
        <w:szCs w:val="22"/>
      </w:rPr>
      <w:t>11</w:t>
    </w:r>
    <w:r w:rsidRPr="00B917E3">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4379C" w14:textId="77777777" w:rsidR="008A3609" w:rsidRDefault="008A3609">
      <w:r>
        <w:separator/>
      </w:r>
    </w:p>
  </w:footnote>
  <w:footnote w:type="continuationSeparator" w:id="0">
    <w:p w14:paraId="64E2EF67" w14:textId="77777777" w:rsidR="008A3609" w:rsidRDefault="008A3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190"/>
    <w:multiLevelType w:val="hybridMultilevel"/>
    <w:tmpl w:val="067C1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C605EA"/>
    <w:multiLevelType w:val="hybridMultilevel"/>
    <w:tmpl w:val="834A496A"/>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B31CF"/>
    <w:multiLevelType w:val="hybridMultilevel"/>
    <w:tmpl w:val="D982EDAA"/>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864AF9"/>
    <w:multiLevelType w:val="hybridMultilevel"/>
    <w:tmpl w:val="9E0005D6"/>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525D4"/>
    <w:multiLevelType w:val="hybridMultilevel"/>
    <w:tmpl w:val="CB88A306"/>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2A722E"/>
    <w:multiLevelType w:val="hybridMultilevel"/>
    <w:tmpl w:val="4D9EF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9B1813"/>
    <w:multiLevelType w:val="hybridMultilevel"/>
    <w:tmpl w:val="ED90628A"/>
    <w:lvl w:ilvl="0" w:tplc="AAE81D14">
      <w:start w:val="4"/>
      <w:numFmt w:val="bullet"/>
      <w:lvlText w:val="-"/>
      <w:lvlJc w:val="left"/>
      <w:pPr>
        <w:tabs>
          <w:tab w:val="num" w:pos="900"/>
        </w:tabs>
        <w:ind w:left="90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F36BEC"/>
    <w:multiLevelType w:val="hybridMultilevel"/>
    <w:tmpl w:val="94E250AA"/>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72193"/>
    <w:multiLevelType w:val="hybridMultilevel"/>
    <w:tmpl w:val="D640CED2"/>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8B6873"/>
    <w:multiLevelType w:val="hybridMultilevel"/>
    <w:tmpl w:val="95869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5B6F84"/>
    <w:multiLevelType w:val="hybridMultilevel"/>
    <w:tmpl w:val="9C46D22A"/>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3B68EB"/>
    <w:multiLevelType w:val="hybridMultilevel"/>
    <w:tmpl w:val="DB4C9666"/>
    <w:lvl w:ilvl="0" w:tplc="D07A587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5E3EBB"/>
    <w:multiLevelType w:val="hybridMultilevel"/>
    <w:tmpl w:val="015C8CD2"/>
    <w:lvl w:ilvl="0" w:tplc="1F0454B6">
      <w:start w:val="1"/>
      <w:numFmt w:val="bullet"/>
      <w:lvlText w:val=""/>
      <w:lvlJc w:val="left"/>
      <w:pPr>
        <w:tabs>
          <w:tab w:val="num" w:pos="567"/>
        </w:tabs>
        <w:ind w:left="567" w:hanging="567"/>
      </w:pPr>
      <w:rPr>
        <w:rFonts w:ascii="Symbol" w:hAnsi="Symbol" w:hint="default"/>
        <w:color w:val="auto"/>
        <w:sz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8"/>
  </w:num>
  <w:num w:numId="4">
    <w:abstractNumId w:val="10"/>
  </w:num>
  <w:num w:numId="5">
    <w:abstractNumId w:val="1"/>
  </w:num>
  <w:num w:numId="6">
    <w:abstractNumId w:val="11"/>
  </w:num>
  <w:num w:numId="7">
    <w:abstractNumId w:val="3"/>
  </w:num>
  <w:num w:numId="8">
    <w:abstractNumId w:val="2"/>
  </w:num>
  <w:num w:numId="9">
    <w:abstractNumId w:val="4"/>
  </w:num>
  <w:num w:numId="10">
    <w:abstractNumId w:val="7"/>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D6"/>
    <w:rsid w:val="00040B47"/>
    <w:rsid w:val="001A7346"/>
    <w:rsid w:val="00361B6E"/>
    <w:rsid w:val="003C62B4"/>
    <w:rsid w:val="00407FFC"/>
    <w:rsid w:val="004210A0"/>
    <w:rsid w:val="0054090D"/>
    <w:rsid w:val="00571001"/>
    <w:rsid w:val="005B32B8"/>
    <w:rsid w:val="005E74D6"/>
    <w:rsid w:val="005F5B13"/>
    <w:rsid w:val="00637791"/>
    <w:rsid w:val="0064175E"/>
    <w:rsid w:val="006507E1"/>
    <w:rsid w:val="006671AA"/>
    <w:rsid w:val="006E7887"/>
    <w:rsid w:val="006F052D"/>
    <w:rsid w:val="00701B54"/>
    <w:rsid w:val="007561D4"/>
    <w:rsid w:val="007936FA"/>
    <w:rsid w:val="007A5F54"/>
    <w:rsid w:val="007E25DC"/>
    <w:rsid w:val="008A3609"/>
    <w:rsid w:val="008C3DD7"/>
    <w:rsid w:val="008F1992"/>
    <w:rsid w:val="00934408"/>
    <w:rsid w:val="009808B4"/>
    <w:rsid w:val="00981BB7"/>
    <w:rsid w:val="00985C82"/>
    <w:rsid w:val="009A6188"/>
    <w:rsid w:val="00AC139C"/>
    <w:rsid w:val="00BA6E1A"/>
    <w:rsid w:val="00D20C87"/>
    <w:rsid w:val="00D53FB0"/>
    <w:rsid w:val="00D71FA0"/>
    <w:rsid w:val="00E12FB4"/>
    <w:rsid w:val="00E606E0"/>
    <w:rsid w:val="00E64373"/>
    <w:rsid w:val="00ED543C"/>
    <w:rsid w:val="00F41F04"/>
    <w:rsid w:val="00F846AA"/>
    <w:rsid w:val="00F94153"/>
    <w:rsid w:val="00F96B38"/>
    <w:rsid w:val="00FC5CD6"/>
    <w:rsid w:val="00FF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4DC7"/>
  <w15:chartTrackingRefBased/>
  <w15:docId w15:val="{2743BA29-F230-4413-9089-C745EF69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CD6"/>
    <w:pPr>
      <w:spacing w:after="0" w:line="240" w:lineRule="auto"/>
    </w:pPr>
    <w:rPr>
      <w:rFonts w:ascii="Times New Roman" w:eastAsia="Times New Roman" w:hAnsi="Times New Roman" w:cs="Times New Roman"/>
      <w:szCs w:val="24"/>
      <w:lang w:val="lt-LT"/>
    </w:rPr>
  </w:style>
  <w:style w:type="paragraph" w:styleId="Antrat5">
    <w:name w:val="heading 5"/>
    <w:basedOn w:val="prastasis"/>
    <w:next w:val="prastasis"/>
    <w:link w:val="Antrat5Diagrama"/>
    <w:qFormat/>
    <w:rsid w:val="00FC5CD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FC5CD6"/>
    <w:rPr>
      <w:rFonts w:ascii="Times New Roman" w:eastAsia="Times New Roman" w:hAnsi="Times New Roman" w:cs="Times New Roman"/>
      <w:b/>
      <w:bCs/>
      <w:i/>
      <w:iCs/>
      <w:sz w:val="26"/>
      <w:szCs w:val="26"/>
      <w:lang w:val="lt-LT"/>
    </w:rPr>
  </w:style>
  <w:style w:type="paragraph" w:styleId="Pagrindinistekstas2">
    <w:name w:val="Body Text 2"/>
    <w:basedOn w:val="prastasis"/>
    <w:link w:val="Pagrindinistekstas2Diagrama"/>
    <w:rsid w:val="00FC5CD6"/>
    <w:pPr>
      <w:spacing w:line="360" w:lineRule="auto"/>
      <w:jc w:val="both"/>
    </w:pPr>
    <w:rPr>
      <w:sz w:val="24"/>
      <w:szCs w:val="20"/>
    </w:rPr>
  </w:style>
  <w:style w:type="character" w:customStyle="1" w:styleId="Pagrindinistekstas2Diagrama">
    <w:name w:val="Pagrindinis tekstas 2 Diagrama"/>
    <w:basedOn w:val="Numatytasispastraiposriftas"/>
    <w:link w:val="Pagrindinistekstas2"/>
    <w:rsid w:val="00FC5CD6"/>
    <w:rPr>
      <w:rFonts w:ascii="Times New Roman" w:eastAsia="Times New Roman" w:hAnsi="Times New Roman" w:cs="Times New Roman"/>
      <w:sz w:val="24"/>
      <w:szCs w:val="20"/>
      <w:lang w:val="lt-LT"/>
    </w:rPr>
  </w:style>
  <w:style w:type="paragraph" w:styleId="Porat">
    <w:name w:val="footer"/>
    <w:basedOn w:val="prastasis"/>
    <w:link w:val="PoratDiagrama"/>
    <w:rsid w:val="00FC5CD6"/>
    <w:pPr>
      <w:tabs>
        <w:tab w:val="center" w:pos="4320"/>
        <w:tab w:val="right" w:pos="8640"/>
      </w:tabs>
    </w:pPr>
    <w:rPr>
      <w:sz w:val="20"/>
    </w:rPr>
  </w:style>
  <w:style w:type="character" w:customStyle="1" w:styleId="PoratDiagrama">
    <w:name w:val="Poraštė Diagrama"/>
    <w:basedOn w:val="Numatytasispastraiposriftas"/>
    <w:link w:val="Porat"/>
    <w:rsid w:val="00FC5CD6"/>
    <w:rPr>
      <w:rFonts w:ascii="Times New Roman" w:eastAsia="Times New Roman" w:hAnsi="Times New Roman" w:cs="Times New Roman"/>
      <w:sz w:val="20"/>
      <w:szCs w:val="24"/>
      <w:lang w:val="lt-LT"/>
    </w:rPr>
  </w:style>
  <w:style w:type="character" w:styleId="Puslapionumeris">
    <w:name w:val="page number"/>
    <w:basedOn w:val="Numatytasispastraiposriftas"/>
    <w:rsid w:val="00FC5CD6"/>
  </w:style>
  <w:style w:type="paragraph" w:styleId="Pagrindinistekstas">
    <w:name w:val="Body Text"/>
    <w:basedOn w:val="prastasis"/>
    <w:link w:val="PagrindinistekstasDiagrama"/>
    <w:rsid w:val="00FC5CD6"/>
    <w:pPr>
      <w:spacing w:after="120"/>
    </w:pPr>
    <w:rPr>
      <w:sz w:val="24"/>
    </w:rPr>
  </w:style>
  <w:style w:type="character" w:customStyle="1" w:styleId="PagrindinistekstasDiagrama">
    <w:name w:val="Pagrindinis tekstas Diagrama"/>
    <w:basedOn w:val="Numatytasispastraiposriftas"/>
    <w:link w:val="Pagrindinistekstas"/>
    <w:rsid w:val="00FC5CD6"/>
    <w:rPr>
      <w:rFonts w:ascii="Times New Roman" w:eastAsia="Times New Roman" w:hAnsi="Times New Roman" w:cs="Times New Roman"/>
      <w:sz w:val="24"/>
      <w:szCs w:val="24"/>
      <w:lang w:val="lt-LT"/>
    </w:rPr>
  </w:style>
  <w:style w:type="character" w:styleId="Hipersaitas">
    <w:name w:val="Hyperlink"/>
    <w:uiPriority w:val="99"/>
    <w:rsid w:val="00FC5CD6"/>
    <w:rPr>
      <w:color w:val="0000FF"/>
      <w:u w:val="single"/>
    </w:rPr>
  </w:style>
  <w:style w:type="paragraph" w:customStyle="1" w:styleId="BTEMEASMCA">
    <w:name w:val="BT EMEA_SMCA"/>
    <w:basedOn w:val="prastasis"/>
    <w:link w:val="BTEMEASMCAChar"/>
    <w:autoRedefine/>
    <w:rsid w:val="00FC5CD6"/>
    <w:rPr>
      <w:noProof/>
      <w:sz w:val="20"/>
      <w:szCs w:val="20"/>
    </w:rPr>
  </w:style>
  <w:style w:type="character" w:customStyle="1" w:styleId="BTEMEASMCAChar">
    <w:name w:val="BT EMEA_SMCA Char"/>
    <w:link w:val="BTEMEASMCA"/>
    <w:rsid w:val="00FC5CD6"/>
    <w:rPr>
      <w:rFonts w:ascii="Times New Roman" w:eastAsia="Times New Roman" w:hAnsi="Times New Roman" w:cs="Times New Roman"/>
      <w:noProof/>
      <w:sz w:val="20"/>
      <w:szCs w:val="20"/>
      <w:lang w:val="lt-LT"/>
    </w:rPr>
  </w:style>
  <w:style w:type="paragraph" w:customStyle="1" w:styleId="PI-1labEMEASMCA">
    <w:name w:val="PI-1_lab EMEA_SMCA"/>
    <w:basedOn w:val="prastasis"/>
    <w:link w:val="PI-1labEMEASMCAChar"/>
    <w:autoRedefine/>
    <w:rsid w:val="00FC5CD6"/>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rsid w:val="00FC5CD6"/>
    <w:rPr>
      <w:rFonts w:ascii="Times New Roman" w:eastAsia="Times New Roman" w:hAnsi="Times New Roman" w:cs="Times New Roman"/>
      <w:b/>
      <w:noProof/>
      <w:sz w:val="20"/>
      <w:szCs w:val="20"/>
      <w:lang w:val="lt-LT"/>
    </w:rPr>
  </w:style>
  <w:style w:type="character" w:styleId="Emfaz">
    <w:name w:val="Emphasis"/>
    <w:qFormat/>
    <w:rsid w:val="00FC5CD6"/>
    <w:rPr>
      <w:i/>
      <w:iCs/>
    </w:rPr>
  </w:style>
  <w:style w:type="paragraph" w:customStyle="1" w:styleId="Sraopastraipa1">
    <w:name w:val="Sąrašo pastraipa1"/>
    <w:basedOn w:val="prastasis"/>
    <w:qFormat/>
    <w:rsid w:val="00FC5CD6"/>
    <w:pPr>
      <w:ind w:left="720"/>
      <w:contextualSpacing/>
    </w:pPr>
  </w:style>
  <w:style w:type="paragraph" w:customStyle="1" w:styleId="Default">
    <w:name w:val="Default"/>
    <w:rsid w:val="00FC5CD6"/>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Debesliotekstas">
    <w:name w:val="Balloon Text"/>
    <w:basedOn w:val="prastasis"/>
    <w:link w:val="DebesliotekstasDiagrama"/>
    <w:uiPriority w:val="99"/>
    <w:semiHidden/>
    <w:unhideWhenUsed/>
    <w:rsid w:val="00FC5C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5CD6"/>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FC5CD6"/>
    <w:pPr>
      <w:tabs>
        <w:tab w:val="center" w:pos="4819"/>
        <w:tab w:val="right" w:pos="9638"/>
      </w:tabs>
    </w:pPr>
  </w:style>
  <w:style w:type="character" w:customStyle="1" w:styleId="AntratsDiagrama">
    <w:name w:val="Antraštės Diagrama"/>
    <w:basedOn w:val="Numatytasispastraiposriftas"/>
    <w:link w:val="Antrats"/>
    <w:uiPriority w:val="99"/>
    <w:rsid w:val="00FC5CD6"/>
    <w:rPr>
      <w:rFonts w:ascii="Times New Roman" w:eastAsia="Times New Roman" w:hAnsi="Times New Roman" w:cs="Times New Roman"/>
      <w:szCs w:val="24"/>
      <w:lang w:val="lt-LT"/>
    </w:rPr>
  </w:style>
  <w:style w:type="paragraph" w:styleId="Pataisymai">
    <w:name w:val="Revision"/>
    <w:hidden/>
    <w:uiPriority w:val="99"/>
    <w:semiHidden/>
    <w:rsid w:val="00FC5CD6"/>
    <w:pPr>
      <w:spacing w:after="0" w:line="240" w:lineRule="auto"/>
    </w:pPr>
    <w:rPr>
      <w:rFonts w:ascii="Times New Roman" w:eastAsia="Times New Roman" w:hAnsi="Times New Roman" w:cs="Times New Roman"/>
      <w:szCs w:val="24"/>
      <w:lang w:val="lt-LT"/>
    </w:rPr>
  </w:style>
  <w:style w:type="character" w:customStyle="1" w:styleId="tlid-translation">
    <w:name w:val="tlid-translation"/>
    <w:basedOn w:val="Numatytasispastraiposriftas"/>
    <w:rsid w:val="00040B47"/>
  </w:style>
  <w:style w:type="character" w:styleId="Komentaronuoroda">
    <w:name w:val="annotation reference"/>
    <w:basedOn w:val="Numatytasispastraiposriftas"/>
    <w:uiPriority w:val="99"/>
    <w:semiHidden/>
    <w:unhideWhenUsed/>
    <w:rsid w:val="00F41F04"/>
    <w:rPr>
      <w:sz w:val="16"/>
      <w:szCs w:val="16"/>
    </w:rPr>
  </w:style>
  <w:style w:type="paragraph" w:styleId="Komentarotekstas">
    <w:name w:val="annotation text"/>
    <w:basedOn w:val="prastasis"/>
    <w:link w:val="KomentarotekstasDiagrama"/>
    <w:uiPriority w:val="99"/>
    <w:semiHidden/>
    <w:unhideWhenUsed/>
    <w:rsid w:val="00F41F04"/>
    <w:rPr>
      <w:sz w:val="20"/>
      <w:szCs w:val="20"/>
    </w:rPr>
  </w:style>
  <w:style w:type="character" w:customStyle="1" w:styleId="KomentarotekstasDiagrama">
    <w:name w:val="Komentaro tekstas Diagrama"/>
    <w:basedOn w:val="Numatytasispastraiposriftas"/>
    <w:link w:val="Komentarotekstas"/>
    <w:uiPriority w:val="99"/>
    <w:semiHidden/>
    <w:rsid w:val="00F41F0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41F04"/>
    <w:rPr>
      <w:b/>
      <w:bCs/>
    </w:rPr>
  </w:style>
  <w:style w:type="character" w:customStyle="1" w:styleId="KomentarotemaDiagrama">
    <w:name w:val="Komentaro tema Diagrama"/>
    <w:basedOn w:val="KomentarotekstasDiagrama"/>
    <w:link w:val="Komentarotema"/>
    <w:uiPriority w:val="99"/>
    <w:semiHidden/>
    <w:rsid w:val="00F41F0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940838">
      <w:bodyDiv w:val="1"/>
      <w:marLeft w:val="0"/>
      <w:marRight w:val="0"/>
      <w:marTop w:val="0"/>
      <w:marBottom w:val="0"/>
      <w:divBdr>
        <w:top w:val="none" w:sz="0" w:space="0" w:color="auto"/>
        <w:left w:val="none" w:sz="0" w:space="0" w:color="auto"/>
        <w:bottom w:val="none" w:sz="0" w:space="0" w:color="auto"/>
        <w:right w:val="none" w:sz="0" w:space="0" w:color="auto"/>
      </w:divBdr>
      <w:divsChild>
        <w:div w:id="1022970900">
          <w:marLeft w:val="0"/>
          <w:marRight w:val="0"/>
          <w:marTop w:val="0"/>
          <w:marBottom w:val="0"/>
          <w:divBdr>
            <w:top w:val="none" w:sz="0" w:space="0" w:color="auto"/>
            <w:left w:val="none" w:sz="0" w:space="0" w:color="auto"/>
            <w:bottom w:val="none" w:sz="0" w:space="0" w:color="auto"/>
            <w:right w:val="none" w:sz="0" w:space="0" w:color="auto"/>
          </w:divBdr>
          <w:divsChild>
            <w:div w:id="1640766107">
              <w:marLeft w:val="0"/>
              <w:marRight w:val="0"/>
              <w:marTop w:val="0"/>
              <w:marBottom w:val="0"/>
              <w:divBdr>
                <w:top w:val="none" w:sz="0" w:space="0" w:color="auto"/>
                <w:left w:val="none" w:sz="0" w:space="0" w:color="auto"/>
                <w:bottom w:val="none" w:sz="0" w:space="0" w:color="auto"/>
                <w:right w:val="none" w:sz="0" w:space="0" w:color="auto"/>
              </w:divBdr>
              <w:divsChild>
                <w:div w:id="1440956103">
                  <w:marLeft w:val="0"/>
                  <w:marRight w:val="0"/>
                  <w:marTop w:val="0"/>
                  <w:marBottom w:val="0"/>
                  <w:divBdr>
                    <w:top w:val="none" w:sz="0" w:space="0" w:color="auto"/>
                    <w:left w:val="none" w:sz="0" w:space="0" w:color="auto"/>
                    <w:bottom w:val="none" w:sz="0" w:space="0" w:color="auto"/>
                    <w:right w:val="none" w:sz="0" w:space="0" w:color="auto"/>
                  </w:divBdr>
                  <w:divsChild>
                    <w:div w:id="1462188795">
                      <w:marLeft w:val="0"/>
                      <w:marRight w:val="0"/>
                      <w:marTop w:val="0"/>
                      <w:marBottom w:val="0"/>
                      <w:divBdr>
                        <w:top w:val="none" w:sz="0" w:space="0" w:color="auto"/>
                        <w:left w:val="none" w:sz="0" w:space="0" w:color="auto"/>
                        <w:bottom w:val="none" w:sz="0" w:space="0" w:color="auto"/>
                        <w:right w:val="none" w:sz="0" w:space="0" w:color="auto"/>
                      </w:divBdr>
                      <w:divsChild>
                        <w:div w:id="996999614">
                          <w:marLeft w:val="0"/>
                          <w:marRight w:val="0"/>
                          <w:marTop w:val="0"/>
                          <w:marBottom w:val="0"/>
                          <w:divBdr>
                            <w:top w:val="none" w:sz="0" w:space="0" w:color="auto"/>
                            <w:left w:val="none" w:sz="0" w:space="0" w:color="auto"/>
                            <w:bottom w:val="none" w:sz="0" w:space="0" w:color="auto"/>
                            <w:right w:val="none" w:sz="0" w:space="0" w:color="auto"/>
                          </w:divBdr>
                          <w:divsChild>
                            <w:div w:id="67655110">
                              <w:marLeft w:val="0"/>
                              <w:marRight w:val="0"/>
                              <w:marTop w:val="0"/>
                              <w:marBottom w:val="0"/>
                              <w:divBdr>
                                <w:top w:val="none" w:sz="0" w:space="0" w:color="auto"/>
                                <w:left w:val="none" w:sz="0" w:space="0" w:color="auto"/>
                                <w:bottom w:val="none" w:sz="0" w:space="0" w:color="auto"/>
                                <w:right w:val="none" w:sz="0" w:space="0" w:color="auto"/>
                              </w:divBdr>
                              <w:divsChild>
                                <w:div w:id="1066606811">
                                  <w:marLeft w:val="0"/>
                                  <w:marRight w:val="0"/>
                                  <w:marTop w:val="0"/>
                                  <w:marBottom w:val="0"/>
                                  <w:divBdr>
                                    <w:top w:val="none" w:sz="0" w:space="0" w:color="auto"/>
                                    <w:left w:val="none" w:sz="0" w:space="0" w:color="auto"/>
                                    <w:bottom w:val="none" w:sz="0" w:space="0" w:color="auto"/>
                                    <w:right w:val="none" w:sz="0" w:space="0" w:color="auto"/>
                                  </w:divBdr>
                                  <w:divsChild>
                                    <w:div w:id="87431298">
                                      <w:marLeft w:val="0"/>
                                      <w:marRight w:val="0"/>
                                      <w:marTop w:val="0"/>
                                      <w:marBottom w:val="0"/>
                                      <w:divBdr>
                                        <w:top w:val="none" w:sz="0" w:space="0" w:color="auto"/>
                                        <w:left w:val="none" w:sz="0" w:space="0" w:color="auto"/>
                                        <w:bottom w:val="none" w:sz="0" w:space="0" w:color="auto"/>
                                        <w:right w:val="none" w:sz="0" w:space="0" w:color="auto"/>
                                      </w:divBdr>
                                      <w:divsChild>
                                        <w:div w:id="2128234561">
                                          <w:marLeft w:val="0"/>
                                          <w:marRight w:val="0"/>
                                          <w:marTop w:val="0"/>
                                          <w:marBottom w:val="0"/>
                                          <w:divBdr>
                                            <w:top w:val="none" w:sz="0" w:space="0" w:color="auto"/>
                                            <w:left w:val="none" w:sz="0" w:space="0" w:color="auto"/>
                                            <w:bottom w:val="none" w:sz="0" w:space="0" w:color="auto"/>
                                            <w:right w:val="none" w:sz="0" w:space="0" w:color="auto"/>
                                          </w:divBdr>
                                          <w:divsChild>
                                            <w:div w:id="670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24867</Words>
  <Characters>14175</Characters>
  <Application>Microsoft Office Word</Application>
  <DocSecurity>4</DocSecurity>
  <Lines>118</Lines>
  <Paragraphs>77</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2</cp:revision>
  <dcterms:created xsi:type="dcterms:W3CDTF">2020-05-28T05:02:00Z</dcterms:created>
  <dcterms:modified xsi:type="dcterms:W3CDTF">2020-05-28T05:02:00Z</dcterms:modified>
</cp:coreProperties>
</file>