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11C33" w14:textId="77777777" w:rsidR="003B7080" w:rsidRPr="001336D1" w:rsidRDefault="003B7080" w:rsidP="0044641B">
      <w:pPr>
        <w:rPr>
          <w:sz w:val="22"/>
        </w:rPr>
      </w:pPr>
      <w:bookmarkStart w:id="0" w:name="_Toc129243096"/>
      <w:bookmarkStart w:id="1" w:name="_Toc129243221"/>
    </w:p>
    <w:p w14:paraId="4D23AD23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6CB60508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1DEC04A3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027A9718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340317D6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75B63559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6A29888C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56684E61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7A93D22D" w14:textId="77777777" w:rsidR="003B7080" w:rsidRPr="00D04EA6" w:rsidRDefault="003B7080" w:rsidP="0044641B">
      <w:pPr>
        <w:rPr>
          <w:rFonts w:ascii="Times" w:hAnsi="Times"/>
          <w:sz w:val="22"/>
        </w:rPr>
      </w:pPr>
    </w:p>
    <w:p w14:paraId="13F2FA9E" w14:textId="77777777" w:rsidR="003B7080" w:rsidRPr="00D04EA6" w:rsidRDefault="003B7080" w:rsidP="00915374">
      <w:pPr>
        <w:pStyle w:val="BTEMEASMCA"/>
      </w:pPr>
    </w:p>
    <w:p w14:paraId="6B853306" w14:textId="77777777" w:rsidR="003B7080" w:rsidRPr="00D04EA6" w:rsidRDefault="003B7080" w:rsidP="00915374">
      <w:pPr>
        <w:pStyle w:val="BTEMEASMCA"/>
      </w:pPr>
    </w:p>
    <w:p w14:paraId="70034CC9" w14:textId="77777777" w:rsidR="003B7080" w:rsidRPr="00D04EA6" w:rsidRDefault="003B7080">
      <w:pPr>
        <w:pStyle w:val="BTEMEASMCA"/>
      </w:pPr>
    </w:p>
    <w:p w14:paraId="49A5B288" w14:textId="77777777" w:rsidR="003B7080" w:rsidRPr="00D04EA6" w:rsidRDefault="003B7080">
      <w:pPr>
        <w:pStyle w:val="BTEMEASMCA"/>
      </w:pPr>
    </w:p>
    <w:p w14:paraId="74BEDA74" w14:textId="77777777" w:rsidR="003B7080" w:rsidRPr="00D04EA6" w:rsidRDefault="003B7080">
      <w:pPr>
        <w:pStyle w:val="BTEMEASMCA"/>
      </w:pPr>
    </w:p>
    <w:p w14:paraId="58CF862E" w14:textId="77777777" w:rsidR="003B7080" w:rsidRPr="00D04EA6" w:rsidRDefault="003B7080">
      <w:pPr>
        <w:pStyle w:val="BTEMEASMCA"/>
      </w:pPr>
    </w:p>
    <w:p w14:paraId="2C5B7E3C" w14:textId="77777777" w:rsidR="003B7080" w:rsidRPr="00D04EA6" w:rsidRDefault="003B7080">
      <w:pPr>
        <w:pStyle w:val="BTEMEASMCA"/>
      </w:pPr>
    </w:p>
    <w:p w14:paraId="4D069060" w14:textId="77777777" w:rsidR="003B7080" w:rsidRPr="00D04EA6" w:rsidRDefault="003B7080">
      <w:pPr>
        <w:pStyle w:val="BTEMEASMCA"/>
      </w:pPr>
    </w:p>
    <w:p w14:paraId="0FDD7EC8" w14:textId="77777777" w:rsidR="003B7080" w:rsidRPr="00D04EA6" w:rsidRDefault="003B7080">
      <w:pPr>
        <w:pStyle w:val="BTEMEASMCA"/>
      </w:pPr>
    </w:p>
    <w:p w14:paraId="3F557235" w14:textId="77777777" w:rsidR="003B7080" w:rsidRPr="00D04EA6" w:rsidRDefault="003B7080">
      <w:pPr>
        <w:pStyle w:val="BTEMEASMCA"/>
      </w:pPr>
    </w:p>
    <w:p w14:paraId="4C0B33E5" w14:textId="77777777" w:rsidR="003B7080" w:rsidRPr="00D04EA6" w:rsidRDefault="003B7080">
      <w:pPr>
        <w:pStyle w:val="BTEMEASMCA"/>
      </w:pPr>
    </w:p>
    <w:p w14:paraId="64D2AD75" w14:textId="77777777" w:rsidR="003B7080" w:rsidRPr="00D04EA6" w:rsidRDefault="003B7080">
      <w:pPr>
        <w:pStyle w:val="BTEMEASMCA"/>
      </w:pPr>
    </w:p>
    <w:p w14:paraId="01555679" w14:textId="77777777" w:rsidR="003B7080" w:rsidRPr="00D04EA6" w:rsidRDefault="003B7080">
      <w:pPr>
        <w:pStyle w:val="BTEMEASMCA"/>
      </w:pPr>
    </w:p>
    <w:p w14:paraId="50C81652" w14:textId="77777777" w:rsidR="0044641B" w:rsidRPr="00123288" w:rsidRDefault="0044641B" w:rsidP="009B02DC">
      <w:pPr>
        <w:pStyle w:val="TTEMEASMCA"/>
      </w:pPr>
      <w:r w:rsidRPr="00123288">
        <w:t>I PRIEDAS</w:t>
      </w:r>
      <w:bookmarkEnd w:id="0"/>
      <w:bookmarkEnd w:id="1"/>
    </w:p>
    <w:p w14:paraId="270D39E8" w14:textId="77777777" w:rsidR="0044641B" w:rsidRPr="00D04EA6" w:rsidRDefault="0044641B" w:rsidP="00915374">
      <w:pPr>
        <w:pStyle w:val="BTEMEASMCA"/>
      </w:pPr>
    </w:p>
    <w:p w14:paraId="41734542" w14:textId="08CF3DB8" w:rsidR="0044641B" w:rsidRPr="00123288" w:rsidRDefault="0044641B" w:rsidP="009B02DC">
      <w:pPr>
        <w:pStyle w:val="TTEMEASMCA"/>
      </w:pPr>
      <w:bookmarkStart w:id="2" w:name="_Toc129243097"/>
      <w:bookmarkStart w:id="3" w:name="_Toc129243222"/>
      <w:r w:rsidRPr="00123288">
        <w:t>PREPARATO CHARAKTERISTIKŲ SANTRAUKA</w:t>
      </w:r>
      <w:bookmarkEnd w:id="2"/>
      <w:bookmarkEnd w:id="3"/>
    </w:p>
    <w:p w14:paraId="7E34D5DB" w14:textId="41E301D3" w:rsidR="0044641B" w:rsidRPr="00D04EA6" w:rsidRDefault="003B7080" w:rsidP="0044641B">
      <w:pPr>
        <w:pStyle w:val="PI-1EMEASMCA"/>
        <w:rPr>
          <w:rFonts w:ascii="Times" w:hAnsi="Times"/>
          <w:sz w:val="22"/>
        </w:rPr>
      </w:pPr>
      <w:bookmarkStart w:id="4" w:name="_Toc129243098"/>
      <w:bookmarkStart w:id="5" w:name="_Toc129243223"/>
      <w:r w:rsidRPr="00D04EA6">
        <w:rPr>
          <w:rFonts w:ascii="Times" w:hAnsi="Times"/>
          <w:bCs/>
          <w:iCs/>
          <w:sz w:val="22"/>
        </w:rPr>
        <w:br w:type="page"/>
      </w:r>
      <w:r w:rsidR="0044641B" w:rsidRPr="00D04EA6">
        <w:rPr>
          <w:rFonts w:ascii="Times" w:hAnsi="Times"/>
          <w:sz w:val="22"/>
        </w:rPr>
        <w:lastRenderedPageBreak/>
        <w:t>1.</w:t>
      </w:r>
      <w:r w:rsidR="0044641B" w:rsidRPr="00D04EA6">
        <w:rPr>
          <w:rFonts w:ascii="Times" w:hAnsi="Times"/>
          <w:sz w:val="22"/>
        </w:rPr>
        <w:tab/>
        <w:t>VAISTINIO PREPARATO PAVADINIMAS</w:t>
      </w:r>
      <w:bookmarkEnd w:id="4"/>
      <w:bookmarkEnd w:id="5"/>
    </w:p>
    <w:p w14:paraId="4BFD2D71" w14:textId="77777777" w:rsidR="0044641B" w:rsidRPr="00D04EA6" w:rsidRDefault="0044641B" w:rsidP="00915374">
      <w:pPr>
        <w:pStyle w:val="BTEMEASMCA"/>
      </w:pPr>
    </w:p>
    <w:p w14:paraId="4AC51DB2" w14:textId="69E40159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1178</w:t>
      </w:r>
      <w:r w:rsidR="00D47CA2">
        <w:t> </w:t>
      </w:r>
      <w:r w:rsidR="0044641B" w:rsidRPr="00D04EA6">
        <w:t>mg plėvele dengtos tabletės</w:t>
      </w:r>
    </w:p>
    <w:p w14:paraId="071100BF" w14:textId="77777777" w:rsidR="0044641B" w:rsidRPr="00D04EA6" w:rsidRDefault="0044641B">
      <w:pPr>
        <w:pStyle w:val="BTEMEASMCA"/>
      </w:pPr>
    </w:p>
    <w:p w14:paraId="32565303" w14:textId="77777777" w:rsidR="0044641B" w:rsidRPr="00D04EA6" w:rsidRDefault="0044641B">
      <w:pPr>
        <w:pStyle w:val="BTEMEASMCA"/>
      </w:pPr>
    </w:p>
    <w:p w14:paraId="34BB79B3" w14:textId="3AD5F695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6" w:name="_Toc129243099"/>
      <w:bookmarkStart w:id="7" w:name="_Toc129243224"/>
      <w:r w:rsidRPr="00D04EA6">
        <w:rPr>
          <w:rFonts w:ascii="Times" w:hAnsi="Times"/>
          <w:sz w:val="22"/>
        </w:rPr>
        <w:t>2.</w:t>
      </w:r>
      <w:r w:rsidRPr="00D04EA6">
        <w:rPr>
          <w:rFonts w:ascii="Times" w:hAnsi="Times"/>
          <w:sz w:val="22"/>
        </w:rPr>
        <w:tab/>
        <w:t>KOKYBINĖ IR KIEKYBINĖ SUDĖTIS</w:t>
      </w:r>
      <w:bookmarkEnd w:id="6"/>
      <w:bookmarkEnd w:id="7"/>
    </w:p>
    <w:p w14:paraId="1738992D" w14:textId="77777777" w:rsidR="0044641B" w:rsidRPr="00D04EA6" w:rsidRDefault="0044641B" w:rsidP="00915374">
      <w:pPr>
        <w:pStyle w:val="BTEMEASMCA"/>
      </w:pPr>
    </w:p>
    <w:p w14:paraId="71592252" w14:textId="644CED44" w:rsidR="0044641B" w:rsidRPr="00D04EA6" w:rsidRDefault="0044641B" w:rsidP="00915374">
      <w:pPr>
        <w:pStyle w:val="BTEMEASMCA"/>
      </w:pPr>
      <w:r w:rsidRPr="00D04EA6">
        <w:t>Vienoje plėvele dengtoje tabletėje yra 1884,6</w:t>
      </w:r>
      <w:r w:rsidR="00D47CA2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 xml:space="preserve"> sulfato natrio chlorido, atitinkančio 1500</w:t>
      </w:r>
      <w:r w:rsidR="00D47CA2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 xml:space="preserve"> sulfato arba 1178</w:t>
      </w:r>
      <w:r w:rsidR="00D47CA2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>.</w:t>
      </w:r>
    </w:p>
    <w:p w14:paraId="4BED7215" w14:textId="77777777" w:rsidR="008D7837" w:rsidRDefault="008D7837">
      <w:pPr>
        <w:pStyle w:val="BTEMEASMCA"/>
      </w:pPr>
    </w:p>
    <w:p w14:paraId="03868EDE" w14:textId="3CB47929" w:rsidR="0044641B" w:rsidRPr="00D04EA6" w:rsidRDefault="009B3DD2">
      <w:pPr>
        <w:pStyle w:val="BTEMEASMCA"/>
      </w:pPr>
      <w:r w:rsidRPr="009B3DD2">
        <w:rPr>
          <w:u w:val="single"/>
        </w:rPr>
        <w:t>Pagalbinė medžiaga, kurios poveikis žinomas</w:t>
      </w:r>
      <w:r w:rsidR="0044641B" w:rsidRPr="009D0F9C">
        <w:t xml:space="preserve">: </w:t>
      </w:r>
      <w:r w:rsidR="0044641B" w:rsidRPr="00D04EA6">
        <w:t>151</w:t>
      </w:r>
      <w:r w:rsidR="00A47AD5">
        <w:t> </w:t>
      </w:r>
      <w:r w:rsidR="0044641B" w:rsidRPr="00D04EA6">
        <w:t>mg natrio.</w:t>
      </w:r>
    </w:p>
    <w:p w14:paraId="5C237D7D" w14:textId="77777777" w:rsidR="0044641B" w:rsidRPr="00D04EA6" w:rsidRDefault="0044641B">
      <w:pPr>
        <w:pStyle w:val="BTEMEASMCA"/>
      </w:pPr>
    </w:p>
    <w:p w14:paraId="58921002" w14:textId="77777777" w:rsidR="0044641B" w:rsidRPr="00D04EA6" w:rsidRDefault="0044641B">
      <w:pPr>
        <w:pStyle w:val="BTEMEASMCA"/>
      </w:pPr>
      <w:r w:rsidRPr="00D04EA6">
        <w:t>Visos pagalbinės medžiagos išvardytos 6.1 skyriuje.</w:t>
      </w:r>
    </w:p>
    <w:p w14:paraId="767CF045" w14:textId="77777777" w:rsidR="0044641B" w:rsidRPr="00D04EA6" w:rsidRDefault="0044641B">
      <w:pPr>
        <w:pStyle w:val="BTEMEASMCA"/>
      </w:pPr>
    </w:p>
    <w:p w14:paraId="321A7536" w14:textId="77777777" w:rsidR="0044641B" w:rsidRPr="00D04EA6" w:rsidRDefault="0044641B">
      <w:pPr>
        <w:pStyle w:val="BTEMEASMCA"/>
      </w:pPr>
    </w:p>
    <w:p w14:paraId="3C0F730E" w14:textId="0F4135C0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8" w:name="_Toc129243100"/>
      <w:bookmarkStart w:id="9" w:name="_Toc129243225"/>
      <w:r w:rsidRPr="00D04EA6">
        <w:rPr>
          <w:rFonts w:ascii="Times" w:hAnsi="Times"/>
          <w:sz w:val="22"/>
        </w:rPr>
        <w:t>3.</w:t>
      </w:r>
      <w:r w:rsidRPr="00D04EA6">
        <w:rPr>
          <w:rFonts w:ascii="Times" w:hAnsi="Times"/>
          <w:sz w:val="22"/>
        </w:rPr>
        <w:tab/>
        <w:t>FARMACINĖ FORMA</w:t>
      </w:r>
      <w:bookmarkEnd w:id="8"/>
      <w:bookmarkEnd w:id="9"/>
    </w:p>
    <w:p w14:paraId="37BDC324" w14:textId="77777777" w:rsidR="0044641B" w:rsidRPr="00D04EA6" w:rsidRDefault="0044641B" w:rsidP="00915374">
      <w:pPr>
        <w:pStyle w:val="BTEMEASMCA"/>
      </w:pPr>
    </w:p>
    <w:p w14:paraId="05F41ADE" w14:textId="77777777" w:rsidR="0044641B" w:rsidRPr="00D04EA6" w:rsidRDefault="0044641B" w:rsidP="00915374">
      <w:pPr>
        <w:pStyle w:val="BTEMEASMCA"/>
      </w:pPr>
      <w:r w:rsidRPr="00D04EA6">
        <w:t>Plėvele dengta tabletė.</w:t>
      </w:r>
    </w:p>
    <w:p w14:paraId="2189713F" w14:textId="77777777" w:rsidR="00A47AD5" w:rsidRPr="00D04EA6" w:rsidRDefault="00A47AD5">
      <w:pPr>
        <w:pStyle w:val="BTEMEASMCA"/>
      </w:pPr>
    </w:p>
    <w:p w14:paraId="00B76183" w14:textId="30CA4645" w:rsidR="0044641B" w:rsidRPr="00D04EA6" w:rsidRDefault="0044641B">
      <w:pPr>
        <w:pStyle w:val="BTEMEASMCA"/>
      </w:pPr>
      <w:r w:rsidRPr="00D04EA6">
        <w:t xml:space="preserve">Tabletė yra balta arba beveik balta, </w:t>
      </w:r>
      <w:r w:rsidRPr="00D04EA6">
        <w:rPr>
          <w:rStyle w:val="Emfaz"/>
          <w:rFonts w:ascii="Times" w:hAnsi="Times"/>
          <w:i w:val="0"/>
        </w:rPr>
        <w:t>ovali</w:t>
      </w:r>
      <w:r w:rsidRPr="00D04EA6">
        <w:t>, plėvele dengta, abipus išgaubta, su</w:t>
      </w:r>
      <w:r w:rsidR="003B7080" w:rsidRPr="00D04EA6">
        <w:t xml:space="preserve"> laužimo</w:t>
      </w:r>
      <w:r w:rsidRPr="00D04EA6">
        <w:t xml:space="preserve"> vagele vienoje pusėje. </w:t>
      </w:r>
    </w:p>
    <w:p w14:paraId="16248E2C" w14:textId="77777777" w:rsidR="0044641B" w:rsidRPr="00D04EA6" w:rsidRDefault="0044641B">
      <w:pPr>
        <w:pStyle w:val="BTEMEASMCA"/>
      </w:pPr>
      <w:r w:rsidRPr="00D04EA6">
        <w:t>Vagelė skirta tik tabletei perlaužti, kad būtų lengviau nuryti, bet ne jai padalyti į lygias dozes.</w:t>
      </w:r>
    </w:p>
    <w:p w14:paraId="136EEE94" w14:textId="77777777" w:rsidR="0044641B" w:rsidRPr="00D04EA6" w:rsidRDefault="0044641B">
      <w:pPr>
        <w:pStyle w:val="BTEMEASMCA"/>
      </w:pPr>
    </w:p>
    <w:p w14:paraId="21C35269" w14:textId="77777777" w:rsidR="0044641B" w:rsidRPr="00D04EA6" w:rsidRDefault="0044641B">
      <w:pPr>
        <w:pStyle w:val="BTEMEASMCA"/>
      </w:pPr>
    </w:p>
    <w:p w14:paraId="5D3D4F89" w14:textId="314B55AA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10" w:name="_Toc129243101"/>
      <w:bookmarkStart w:id="11" w:name="_Toc129243226"/>
      <w:r w:rsidRPr="00D04EA6">
        <w:rPr>
          <w:rFonts w:ascii="Times" w:hAnsi="Times"/>
          <w:sz w:val="22"/>
        </w:rPr>
        <w:t>4.</w:t>
      </w:r>
      <w:r w:rsidRPr="00D04EA6">
        <w:rPr>
          <w:rFonts w:ascii="Times" w:hAnsi="Times"/>
          <w:sz w:val="22"/>
        </w:rPr>
        <w:tab/>
        <w:t>KLINIKINĖ INFORMACIJA</w:t>
      </w:r>
      <w:bookmarkEnd w:id="10"/>
      <w:bookmarkEnd w:id="11"/>
    </w:p>
    <w:p w14:paraId="1421249C" w14:textId="77777777" w:rsidR="0044641B" w:rsidRPr="00D04EA6" w:rsidRDefault="0044641B" w:rsidP="00915374">
      <w:pPr>
        <w:pStyle w:val="BTEMEASMCA"/>
      </w:pPr>
    </w:p>
    <w:p w14:paraId="56862AC5" w14:textId="1D3C0B67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12" w:name="_Toc129243102"/>
      <w:bookmarkStart w:id="13" w:name="_Toc129243227"/>
      <w:r w:rsidRPr="00D04EA6">
        <w:rPr>
          <w:rFonts w:ascii="Times" w:hAnsi="Times"/>
          <w:b/>
        </w:rPr>
        <w:t>4.1</w:t>
      </w:r>
      <w:r w:rsidRPr="00D04EA6">
        <w:rPr>
          <w:rFonts w:ascii="Times" w:hAnsi="Times"/>
          <w:b/>
        </w:rPr>
        <w:tab/>
        <w:t>Terapinės indikacijos</w:t>
      </w:r>
      <w:bookmarkEnd w:id="12"/>
      <w:bookmarkEnd w:id="13"/>
    </w:p>
    <w:p w14:paraId="7423A6F2" w14:textId="77777777" w:rsidR="0044641B" w:rsidRPr="00D04EA6" w:rsidRDefault="0044641B" w:rsidP="00915374">
      <w:pPr>
        <w:pStyle w:val="BTEMEASMCA"/>
      </w:pPr>
    </w:p>
    <w:p w14:paraId="16C89AE3" w14:textId="7298E6B1" w:rsidR="0044641B" w:rsidRPr="00D04EA6" w:rsidRDefault="005C0650" w:rsidP="0044641B">
      <w:pPr>
        <w:pStyle w:val="Pagrindinistekstas"/>
        <w:spacing w:after="0"/>
        <w:rPr>
          <w:rFonts w:ascii="Times" w:hAnsi="Times"/>
          <w:szCs w:val="22"/>
        </w:rPr>
      </w:pPr>
      <w:r>
        <w:rPr>
          <w:rFonts w:ascii="Times" w:hAnsi="Times"/>
          <w:szCs w:val="22"/>
        </w:rPr>
        <w:t>L</w:t>
      </w:r>
      <w:r w:rsidR="0044641B" w:rsidRPr="00D04EA6">
        <w:rPr>
          <w:rFonts w:ascii="Times" w:hAnsi="Times"/>
          <w:szCs w:val="22"/>
        </w:rPr>
        <w:t xml:space="preserve">engvo ir vidutinio sunkumo </w:t>
      </w:r>
      <w:r>
        <w:rPr>
          <w:rFonts w:ascii="Times" w:hAnsi="Times"/>
          <w:szCs w:val="22"/>
        </w:rPr>
        <w:t xml:space="preserve">kelio </w:t>
      </w:r>
      <w:proofErr w:type="spellStart"/>
      <w:r w:rsidR="0044641B" w:rsidRPr="00D04EA6">
        <w:rPr>
          <w:rFonts w:ascii="Times" w:hAnsi="Times"/>
          <w:szCs w:val="22"/>
        </w:rPr>
        <w:t>osteoartrito</w:t>
      </w:r>
      <w:proofErr w:type="spellEnd"/>
      <w:r w:rsidR="0044641B" w:rsidRPr="00D04EA6">
        <w:rPr>
          <w:rFonts w:ascii="Times" w:hAnsi="Times"/>
          <w:szCs w:val="22"/>
        </w:rPr>
        <w:t xml:space="preserve"> simptomų lengvinimas. </w:t>
      </w:r>
    </w:p>
    <w:p w14:paraId="28EAAB71" w14:textId="77777777" w:rsidR="0044641B" w:rsidRPr="00D04EA6" w:rsidRDefault="0044641B" w:rsidP="00915374">
      <w:pPr>
        <w:pStyle w:val="BTEMEASMCA"/>
      </w:pPr>
    </w:p>
    <w:p w14:paraId="4DBFD1A3" w14:textId="7EB868A5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14" w:name="_Toc129243103"/>
      <w:bookmarkStart w:id="15" w:name="_Toc129243228"/>
      <w:r w:rsidRPr="00D04EA6">
        <w:rPr>
          <w:rFonts w:ascii="Times" w:hAnsi="Times"/>
          <w:b/>
        </w:rPr>
        <w:t>4.2</w:t>
      </w:r>
      <w:r w:rsidRPr="00D04EA6">
        <w:rPr>
          <w:rFonts w:ascii="Times" w:hAnsi="Times"/>
          <w:b/>
        </w:rPr>
        <w:tab/>
        <w:t>Dozavimas ir vartojimo metodas</w:t>
      </w:r>
      <w:bookmarkEnd w:id="14"/>
      <w:bookmarkEnd w:id="15"/>
    </w:p>
    <w:p w14:paraId="52DA2DE9" w14:textId="77777777" w:rsidR="0044641B" w:rsidRDefault="0044641B" w:rsidP="00915374">
      <w:pPr>
        <w:pStyle w:val="BTEMEASMCA"/>
      </w:pPr>
    </w:p>
    <w:p w14:paraId="1720195E" w14:textId="77777777" w:rsidR="008A587E" w:rsidRPr="008A587E" w:rsidRDefault="008A587E" w:rsidP="00915374">
      <w:pPr>
        <w:pStyle w:val="BTEMEASMCA"/>
      </w:pPr>
      <w:r w:rsidRPr="008A587E">
        <w:t>Dozavimas</w:t>
      </w:r>
    </w:p>
    <w:p w14:paraId="4579D6D5" w14:textId="77777777" w:rsidR="008A587E" w:rsidRPr="00D04EA6" w:rsidRDefault="008A587E">
      <w:pPr>
        <w:pStyle w:val="BTEMEASMCA"/>
      </w:pPr>
    </w:p>
    <w:p w14:paraId="6E337F3F" w14:textId="6ED71B78" w:rsidR="0044641B" w:rsidRPr="00D04EA6" w:rsidRDefault="0044641B" w:rsidP="0044641B">
      <w:pPr>
        <w:pStyle w:val="Pagrindinistekstas"/>
        <w:spacing w:after="0"/>
        <w:rPr>
          <w:rFonts w:ascii="Times" w:hAnsi="Times"/>
          <w:i/>
          <w:szCs w:val="22"/>
        </w:rPr>
      </w:pPr>
      <w:proofErr w:type="spellStart"/>
      <w:r w:rsidRPr="008A587E">
        <w:rPr>
          <w:rFonts w:ascii="Times" w:hAnsi="Times"/>
          <w:i/>
          <w:szCs w:val="22"/>
        </w:rPr>
        <w:t>Suaugusiems</w:t>
      </w:r>
      <w:r w:rsidR="00C22A5C">
        <w:rPr>
          <w:rFonts w:ascii="Times" w:hAnsi="Times"/>
          <w:i/>
          <w:szCs w:val="22"/>
        </w:rPr>
        <w:t>pacientams</w:t>
      </w:r>
      <w:proofErr w:type="spellEnd"/>
    </w:p>
    <w:p w14:paraId="48A573DF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Viena tabletė per parą.</w:t>
      </w:r>
    </w:p>
    <w:p w14:paraId="0E5AFFB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5410D0D1" w14:textId="4C7C44AF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Gliukozaminas</w:t>
      </w:r>
      <w:proofErr w:type="spellEnd"/>
      <w:r w:rsidRPr="00D04EA6">
        <w:rPr>
          <w:rFonts w:ascii="Times" w:hAnsi="Times"/>
          <w:szCs w:val="22"/>
        </w:rPr>
        <w:t xml:space="preserve"> neskiriamas ūmiam skausmui gydyti. Simptomų palengvėjimo (ypač skausmo sumažėjimo) gali nebūti kelias </w:t>
      </w:r>
      <w:r w:rsidR="00C22A5C">
        <w:rPr>
          <w:rFonts w:ascii="Times" w:hAnsi="Times"/>
          <w:szCs w:val="22"/>
        </w:rPr>
        <w:t xml:space="preserve">gydymo </w:t>
      </w:r>
      <w:r w:rsidRPr="00D04EA6">
        <w:rPr>
          <w:rFonts w:ascii="Times" w:hAnsi="Times"/>
          <w:szCs w:val="22"/>
        </w:rPr>
        <w:t xml:space="preserve">savaites, o kai kuriais atvejais ir dar ilgiau. Jei simptomai nepalengvėja po 2-3 mėnesių, būtina dar kartą įvertinti tolesnį gydymą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. </w:t>
      </w:r>
    </w:p>
    <w:p w14:paraId="2427CAC1" w14:textId="77777777" w:rsidR="00904251" w:rsidRPr="00D04EA6" w:rsidRDefault="00904251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259A0603" w14:textId="77777777" w:rsidR="00104031" w:rsidRDefault="00104031" w:rsidP="00F537F8">
      <w:pPr>
        <w:pStyle w:val="Pagrindinistekstas"/>
        <w:spacing w:after="0"/>
        <w:rPr>
          <w:rFonts w:ascii="Times" w:hAnsi="Times"/>
          <w:i/>
          <w:szCs w:val="22"/>
        </w:rPr>
      </w:pPr>
      <w:r w:rsidRPr="00104031">
        <w:rPr>
          <w:rFonts w:ascii="Times" w:hAnsi="Times"/>
          <w:i/>
          <w:szCs w:val="22"/>
        </w:rPr>
        <w:t>Vaikų populiacija</w:t>
      </w:r>
    </w:p>
    <w:p w14:paraId="20E567E6" w14:textId="77777777" w:rsidR="0044641B" w:rsidRDefault="00F537F8" w:rsidP="00F537F8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>
        <w:rPr>
          <w:rFonts w:ascii="Times" w:hAnsi="Times"/>
          <w:szCs w:val="22"/>
        </w:rPr>
        <w:t>Dolenio</w:t>
      </w:r>
      <w:proofErr w:type="spellEnd"/>
      <w:r w:rsidRPr="00D04EA6">
        <w:rPr>
          <w:rFonts w:ascii="Times" w:hAnsi="Times"/>
          <w:szCs w:val="22"/>
        </w:rPr>
        <w:t xml:space="preserve"> nerekomenduojama vartoti vaikams ir jaunesniems kaip 18 metų paaugliams, nes nepakanka duomenų apie saugumą ir </w:t>
      </w:r>
      <w:r w:rsidR="00904251">
        <w:rPr>
          <w:rFonts w:ascii="Times" w:hAnsi="Times"/>
          <w:szCs w:val="22"/>
        </w:rPr>
        <w:t>veiksming</w:t>
      </w:r>
      <w:r w:rsidRPr="00D04EA6">
        <w:rPr>
          <w:rFonts w:ascii="Times" w:hAnsi="Times"/>
          <w:szCs w:val="22"/>
        </w:rPr>
        <w:t>umą.</w:t>
      </w:r>
    </w:p>
    <w:p w14:paraId="1BCFAEFC" w14:textId="77777777" w:rsidR="00F537F8" w:rsidRPr="00D04EA6" w:rsidRDefault="00F537F8" w:rsidP="00F537F8">
      <w:pPr>
        <w:pStyle w:val="Pagrindinistekstas"/>
        <w:spacing w:after="0"/>
        <w:rPr>
          <w:rFonts w:ascii="Times" w:hAnsi="Times"/>
          <w:i/>
          <w:szCs w:val="22"/>
        </w:rPr>
      </w:pPr>
    </w:p>
    <w:p w14:paraId="0978B784" w14:textId="7A3E3A75" w:rsidR="0044641B" w:rsidRPr="00C22A5C" w:rsidRDefault="0044641B" w:rsidP="0044641B">
      <w:pPr>
        <w:pStyle w:val="Pagrindinistekstas"/>
        <w:spacing w:after="0"/>
        <w:rPr>
          <w:rFonts w:ascii="Times" w:hAnsi="Times"/>
          <w:i/>
        </w:rPr>
      </w:pPr>
      <w:r w:rsidRPr="00D04EA6">
        <w:rPr>
          <w:rFonts w:ascii="Times" w:hAnsi="Times"/>
          <w:i/>
          <w:szCs w:val="22"/>
        </w:rPr>
        <w:t>Senyvi</w:t>
      </w:r>
      <w:r w:rsidR="00904251">
        <w:rPr>
          <w:rFonts w:ascii="Times" w:hAnsi="Times"/>
          <w:i/>
          <w:szCs w:val="22"/>
        </w:rPr>
        <w:t>ems</w:t>
      </w:r>
      <w:r w:rsidRPr="00C22A5C">
        <w:rPr>
          <w:rFonts w:ascii="Times" w:hAnsi="Times"/>
          <w:i/>
        </w:rPr>
        <w:t xml:space="preserve"> pacienta</w:t>
      </w:r>
      <w:r w:rsidR="00904251" w:rsidRPr="00C22A5C">
        <w:rPr>
          <w:rFonts w:ascii="Times" w:hAnsi="Times"/>
          <w:i/>
        </w:rPr>
        <w:t>ms</w:t>
      </w:r>
    </w:p>
    <w:p w14:paraId="7724FEB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lastRenderedPageBreak/>
        <w:t xml:space="preserve">Specialių tyrimų su senyvais žmonėmis neatlikta, tačiau remiantis senyvų žmonių gydymo klinikine patirtimi, vaistinio preparato dozavimo senyviems sveikiems pacientams keisti nereikia. </w:t>
      </w:r>
    </w:p>
    <w:p w14:paraId="614DBD4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7E63292D" w14:textId="463F9A0B" w:rsidR="0044641B" w:rsidRPr="00D04EA6" w:rsidRDefault="00582BA9" w:rsidP="0044641B">
      <w:pPr>
        <w:pStyle w:val="Pagrindinistekstas"/>
        <w:spacing w:after="0"/>
        <w:rPr>
          <w:rFonts w:ascii="Times" w:hAnsi="Times"/>
          <w:i/>
          <w:szCs w:val="22"/>
        </w:rPr>
      </w:pPr>
      <w:r>
        <w:rPr>
          <w:rFonts w:ascii="Times" w:hAnsi="Times"/>
          <w:i/>
          <w:szCs w:val="22"/>
        </w:rPr>
        <w:t>Pacientams, kurių i</w:t>
      </w:r>
      <w:r w:rsidR="0044641B" w:rsidRPr="00D04EA6">
        <w:rPr>
          <w:rFonts w:ascii="Times" w:hAnsi="Times"/>
          <w:i/>
          <w:szCs w:val="22"/>
        </w:rPr>
        <w:t xml:space="preserve">nkstų ir (arba) kepenų </w:t>
      </w:r>
      <w:r w:rsidRPr="00D04EA6">
        <w:rPr>
          <w:rFonts w:ascii="Times" w:hAnsi="Times"/>
          <w:i/>
          <w:szCs w:val="22"/>
        </w:rPr>
        <w:t>funkcij</w:t>
      </w:r>
      <w:r>
        <w:rPr>
          <w:rFonts w:ascii="Times" w:hAnsi="Times"/>
          <w:i/>
          <w:szCs w:val="22"/>
        </w:rPr>
        <w:t>a</w:t>
      </w:r>
      <w:r w:rsidRPr="00D04EA6">
        <w:rPr>
          <w:rFonts w:ascii="Times" w:hAnsi="Times"/>
          <w:i/>
          <w:szCs w:val="22"/>
        </w:rPr>
        <w:t xml:space="preserve"> sutrik</w:t>
      </w:r>
      <w:r>
        <w:rPr>
          <w:rFonts w:ascii="Times" w:hAnsi="Times"/>
          <w:i/>
          <w:szCs w:val="22"/>
        </w:rPr>
        <w:t>usi</w:t>
      </w:r>
    </w:p>
    <w:p w14:paraId="3D2FA220" w14:textId="77777777" w:rsidR="0044641B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Dozavimo rekomendacijų pacientams, kurių inkstų ir (arba) kepenų funkcija sutrikusi, nėra, nes tyrimų neatlikta.</w:t>
      </w:r>
    </w:p>
    <w:p w14:paraId="676B8C59" w14:textId="77777777" w:rsidR="00582BA9" w:rsidRPr="00C22A5C" w:rsidRDefault="00582BA9" w:rsidP="00C22A5C">
      <w:pPr>
        <w:pStyle w:val="Pagrindinistekstas"/>
        <w:spacing w:after="0"/>
        <w:rPr>
          <w:rFonts w:ascii="Times" w:hAnsi="Times"/>
        </w:rPr>
      </w:pPr>
    </w:p>
    <w:p w14:paraId="23F433A9" w14:textId="77777777" w:rsidR="00582BA9" w:rsidRPr="00582BA9" w:rsidRDefault="009B3DD2" w:rsidP="0044641B">
      <w:pPr>
        <w:pStyle w:val="Pagrindinistekstas"/>
        <w:spacing w:after="0"/>
        <w:rPr>
          <w:rFonts w:ascii="Times" w:hAnsi="Times"/>
          <w:szCs w:val="22"/>
          <w:u w:val="single"/>
        </w:rPr>
      </w:pPr>
      <w:r w:rsidRPr="009B3DD2">
        <w:rPr>
          <w:rFonts w:ascii="Times" w:hAnsi="Times"/>
          <w:szCs w:val="22"/>
          <w:u w:val="single"/>
        </w:rPr>
        <w:t>Vartojimo metodas</w:t>
      </w:r>
    </w:p>
    <w:p w14:paraId="6A6EA180" w14:textId="77777777" w:rsidR="00104031" w:rsidRDefault="00582BA9" w:rsidP="00104031">
      <w:pPr>
        <w:pStyle w:val="Pagrindinistekstas"/>
        <w:spacing w:after="0"/>
        <w:rPr>
          <w:rFonts w:ascii="Times" w:hAnsi="Times"/>
          <w:szCs w:val="22"/>
        </w:rPr>
      </w:pPr>
      <w:r>
        <w:rPr>
          <w:rFonts w:ascii="Times" w:hAnsi="Times"/>
          <w:szCs w:val="22"/>
        </w:rPr>
        <w:t>Vartoti per burną.</w:t>
      </w:r>
      <w:r w:rsidR="00104031" w:rsidRPr="00104031">
        <w:rPr>
          <w:rFonts w:ascii="Times" w:hAnsi="Times"/>
          <w:szCs w:val="22"/>
        </w:rPr>
        <w:t xml:space="preserve"> </w:t>
      </w:r>
      <w:r w:rsidR="00104031" w:rsidRPr="00D04EA6">
        <w:rPr>
          <w:rFonts w:ascii="Times" w:hAnsi="Times"/>
          <w:szCs w:val="22"/>
        </w:rPr>
        <w:t xml:space="preserve">Tabletes galima vartoti nepriklausomai nuo valgio.  </w:t>
      </w:r>
    </w:p>
    <w:p w14:paraId="15D0F352" w14:textId="77777777" w:rsidR="0044641B" w:rsidRPr="00D04EA6" w:rsidRDefault="0044641B" w:rsidP="00915374">
      <w:pPr>
        <w:pStyle w:val="BTEMEASMCA"/>
      </w:pPr>
    </w:p>
    <w:p w14:paraId="0C134E15" w14:textId="0F28E7A1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16" w:name="_Toc129243104"/>
      <w:bookmarkStart w:id="17" w:name="_Toc129243229"/>
      <w:r w:rsidRPr="00D04EA6">
        <w:rPr>
          <w:rFonts w:ascii="Times" w:hAnsi="Times"/>
          <w:b/>
        </w:rPr>
        <w:t>4.3</w:t>
      </w:r>
      <w:r w:rsidRPr="00D04EA6">
        <w:rPr>
          <w:rFonts w:ascii="Times" w:hAnsi="Times"/>
          <w:b/>
        </w:rPr>
        <w:tab/>
        <w:t>Kontraindikacijos</w:t>
      </w:r>
      <w:bookmarkEnd w:id="16"/>
      <w:bookmarkEnd w:id="17"/>
    </w:p>
    <w:p w14:paraId="5BA7456F" w14:textId="77777777" w:rsidR="0044641B" w:rsidRPr="00D04EA6" w:rsidRDefault="0044641B" w:rsidP="00915374">
      <w:pPr>
        <w:pStyle w:val="BTEMEASMCA"/>
      </w:pPr>
    </w:p>
    <w:p w14:paraId="3B1F89F1" w14:textId="77777777" w:rsidR="0044641B" w:rsidRPr="00D04EA6" w:rsidRDefault="00E91FB2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>
        <w:rPr>
          <w:rFonts w:ascii="Times" w:hAnsi="Times"/>
          <w:szCs w:val="22"/>
        </w:rPr>
        <w:t>Dolenio</w:t>
      </w:r>
      <w:proofErr w:type="spellEnd"/>
      <w:r w:rsidR="0044641B" w:rsidRPr="00D04EA6">
        <w:rPr>
          <w:rFonts w:ascii="Times" w:hAnsi="Times"/>
          <w:szCs w:val="22"/>
        </w:rPr>
        <w:t xml:space="preserve"> negalima vartoti pacientams, alergiškiems </w:t>
      </w:r>
      <w:proofErr w:type="spellStart"/>
      <w:r w:rsidR="0044641B" w:rsidRPr="00D04EA6">
        <w:rPr>
          <w:rFonts w:ascii="Times" w:hAnsi="Times"/>
          <w:szCs w:val="22"/>
        </w:rPr>
        <w:t>kiautuotiesiems</w:t>
      </w:r>
      <w:proofErr w:type="spellEnd"/>
      <w:r w:rsidR="0044641B" w:rsidRPr="00D04EA6">
        <w:rPr>
          <w:rFonts w:ascii="Times" w:hAnsi="Times"/>
          <w:szCs w:val="22"/>
        </w:rPr>
        <w:t xml:space="preserve"> vėžiagyviams, nes veiklioji medžiaga gaunama iš </w:t>
      </w:r>
      <w:proofErr w:type="spellStart"/>
      <w:r w:rsidR="0044641B" w:rsidRPr="00D04EA6">
        <w:rPr>
          <w:rFonts w:ascii="Times" w:hAnsi="Times"/>
          <w:szCs w:val="22"/>
        </w:rPr>
        <w:t>kiautuotųjų</w:t>
      </w:r>
      <w:proofErr w:type="spellEnd"/>
      <w:r w:rsidR="0044641B" w:rsidRPr="00D04EA6">
        <w:rPr>
          <w:rFonts w:ascii="Times" w:hAnsi="Times"/>
          <w:szCs w:val="22"/>
        </w:rPr>
        <w:t xml:space="preserve"> vėžiagyvių. </w:t>
      </w:r>
    </w:p>
    <w:p w14:paraId="43FBBB7E" w14:textId="1105615B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Padidėjęs jautrumas veikliajai ar bet kuriai </w:t>
      </w:r>
      <w:r w:rsidR="00A401E7">
        <w:rPr>
          <w:rFonts w:ascii="Times" w:hAnsi="Times"/>
          <w:szCs w:val="22"/>
        </w:rPr>
        <w:t xml:space="preserve">6.1 skyriuje nurodytai </w:t>
      </w:r>
      <w:r w:rsidRPr="00D04EA6">
        <w:rPr>
          <w:rFonts w:ascii="Times" w:hAnsi="Times"/>
          <w:szCs w:val="22"/>
        </w:rPr>
        <w:t>pagalbinei medžiagai.</w:t>
      </w:r>
    </w:p>
    <w:p w14:paraId="2B549B8E" w14:textId="77777777" w:rsidR="0044641B" w:rsidRPr="00D04EA6" w:rsidRDefault="0044641B" w:rsidP="0044641B">
      <w:pPr>
        <w:pStyle w:val="PI-2EMEASMCA"/>
        <w:rPr>
          <w:rFonts w:ascii="Times" w:hAnsi="Times"/>
        </w:rPr>
      </w:pPr>
    </w:p>
    <w:p w14:paraId="67E054B3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>Jaunesni nei 2 metų vaikai.</w:t>
      </w:r>
    </w:p>
    <w:p w14:paraId="241E471F" w14:textId="77777777" w:rsidR="0044641B" w:rsidRPr="00D04EA6" w:rsidRDefault="0044641B" w:rsidP="00915374">
      <w:pPr>
        <w:pStyle w:val="BTEMEASMCA"/>
      </w:pPr>
    </w:p>
    <w:p w14:paraId="389B3FE9" w14:textId="6D6F5BC0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18" w:name="_Toc129243105"/>
      <w:bookmarkStart w:id="19" w:name="_Toc129243230"/>
      <w:r w:rsidRPr="00D04EA6">
        <w:rPr>
          <w:rFonts w:ascii="Times" w:hAnsi="Times"/>
          <w:b/>
        </w:rPr>
        <w:t>4.4</w:t>
      </w:r>
      <w:r w:rsidRPr="00D04EA6">
        <w:rPr>
          <w:rFonts w:ascii="Times" w:hAnsi="Times"/>
          <w:b/>
        </w:rPr>
        <w:tab/>
        <w:t>Specialūs įspėjimai ir atsargumo priemonės</w:t>
      </w:r>
      <w:bookmarkEnd w:id="18"/>
      <w:bookmarkEnd w:id="19"/>
    </w:p>
    <w:p w14:paraId="36EFAAB5" w14:textId="77777777" w:rsidR="0044641B" w:rsidRPr="00D04EA6" w:rsidRDefault="0044641B" w:rsidP="00915374">
      <w:pPr>
        <w:pStyle w:val="BTEMEASMCA"/>
      </w:pPr>
    </w:p>
    <w:p w14:paraId="2374AC29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Būtina pasitarti su gydytoju, kad jis nustatytų, ar nėra sąnarių ligos, kurią reikia gydyti kitokiais vaistiniais preparatais.</w:t>
      </w:r>
    </w:p>
    <w:p w14:paraId="4DFD6288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CB9D9BF" w14:textId="2C42E32B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Pacientams, kurių sutrikusi gliukozės tolerancija, prieš pradedant vartoti vaistinį preparatą ir reguliariai gydymo metu, rekomenduojama nustatyti gliukozės koncentraciją kraujyje ir, jeigu reikia, insulino poreikį.</w:t>
      </w:r>
    </w:p>
    <w:p w14:paraId="50E31BCC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33AE4FC8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Pacientams, kuriems yra žinomų širdies ir kraujagyslių ligų rizikos veiksnių, rekomenduojama ištirti lipidų koncentraciją kraujyje, nes buvo nustatyti keli </w:t>
      </w:r>
      <w:proofErr w:type="spellStart"/>
      <w:r w:rsidRPr="00D04EA6">
        <w:rPr>
          <w:rFonts w:ascii="Times" w:hAnsi="Times"/>
          <w:szCs w:val="22"/>
        </w:rPr>
        <w:t>hipercholesterolemijos</w:t>
      </w:r>
      <w:proofErr w:type="spellEnd"/>
      <w:r w:rsidRPr="00D04EA6">
        <w:rPr>
          <w:rFonts w:ascii="Times" w:hAnsi="Times"/>
          <w:szCs w:val="22"/>
        </w:rPr>
        <w:t xml:space="preserve"> atvejai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 gydomiems pacientams. </w:t>
      </w:r>
    </w:p>
    <w:p w14:paraId="413769FF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5EA3A46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Gauta pranešimų apie bronchinės astmos simptomų paūmėjimą pradėjus gydyti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 (simptomai palengvėjo nustojus vartoti </w:t>
      </w: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). Bronchine astma sergančius pacientus reikia įspėti apie galimą šios ligos simptomų paūmėjimą.  </w:t>
      </w:r>
    </w:p>
    <w:p w14:paraId="05CA52B8" w14:textId="77777777" w:rsidR="0044641B" w:rsidRPr="00D04EA6" w:rsidRDefault="0044641B" w:rsidP="00915374">
      <w:pPr>
        <w:pStyle w:val="BTEMEASMCA"/>
      </w:pPr>
    </w:p>
    <w:p w14:paraId="3DD414AA" w14:textId="07AA5B12" w:rsidR="0044641B" w:rsidRPr="00D04EA6" w:rsidRDefault="0044641B" w:rsidP="00915374">
      <w:pPr>
        <w:pStyle w:val="BTEMEASMCA"/>
      </w:pPr>
      <w:r w:rsidRPr="00D04EA6">
        <w:t xml:space="preserve">Vienoje šio vaistinio preparato dozėje yra 6,52 </w:t>
      </w:r>
      <w:proofErr w:type="spellStart"/>
      <w:r w:rsidRPr="00D04EA6">
        <w:t>mmol</w:t>
      </w:r>
      <w:proofErr w:type="spellEnd"/>
      <w:r w:rsidRPr="00D04EA6">
        <w:t xml:space="preserve"> (arba 151 mg) natrio. </w:t>
      </w:r>
      <w:r w:rsidR="00C22A5C" w:rsidRPr="00742C09">
        <w:t>Būtina atsižvelgti, jei kontr</w:t>
      </w:r>
      <w:r w:rsidR="00C22A5C">
        <w:t xml:space="preserve">oliuojamas natrio kiekis maiste. </w:t>
      </w:r>
    </w:p>
    <w:p w14:paraId="0C29A3F7" w14:textId="77777777" w:rsidR="0044641B" w:rsidRPr="00D04EA6" w:rsidRDefault="0044641B">
      <w:pPr>
        <w:pStyle w:val="BTEMEASMCA"/>
      </w:pPr>
    </w:p>
    <w:p w14:paraId="3483E4EB" w14:textId="33078ED1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20" w:name="_Toc129243106"/>
      <w:bookmarkStart w:id="21" w:name="_Toc129243231"/>
      <w:r w:rsidRPr="00D04EA6">
        <w:rPr>
          <w:rFonts w:ascii="Times" w:hAnsi="Times"/>
          <w:b/>
        </w:rPr>
        <w:t>4.5</w:t>
      </w:r>
      <w:r w:rsidRPr="00D04EA6">
        <w:rPr>
          <w:rFonts w:ascii="Times" w:hAnsi="Times"/>
          <w:b/>
        </w:rPr>
        <w:tab/>
        <w:t>Sąveika su kitais vaistiniais preparatais ir kitokia sąveika</w:t>
      </w:r>
      <w:bookmarkEnd w:id="20"/>
      <w:bookmarkEnd w:id="21"/>
    </w:p>
    <w:p w14:paraId="42F1C8F6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50B76B0B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Gauta pranešimų, kad kartu vartojant </w:t>
      </w: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 ir kumarino grupės antikoaguliantus (pvz., </w:t>
      </w:r>
      <w:proofErr w:type="spellStart"/>
      <w:r w:rsidRPr="00D04EA6">
        <w:rPr>
          <w:rFonts w:ascii="Times" w:hAnsi="Times"/>
          <w:szCs w:val="22"/>
        </w:rPr>
        <w:t>varfariną</w:t>
      </w:r>
      <w:proofErr w:type="spellEnd"/>
      <w:r w:rsidRPr="00D04EA6">
        <w:rPr>
          <w:rFonts w:ascii="Times" w:hAnsi="Times"/>
          <w:szCs w:val="22"/>
        </w:rPr>
        <w:t xml:space="preserve">), pastarųjų poveikis sustiprėjo.  Kumarino antikoaguliantų vartojančius pacientus reikia nuodugniai ištirti  prieš pradedant ir baigiant gydymą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. </w:t>
      </w:r>
    </w:p>
    <w:p w14:paraId="2792717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3818C936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 vartojant kartu su </w:t>
      </w:r>
      <w:proofErr w:type="spellStart"/>
      <w:r w:rsidRPr="00D04EA6">
        <w:rPr>
          <w:rFonts w:ascii="Times" w:hAnsi="Times"/>
          <w:szCs w:val="22"/>
        </w:rPr>
        <w:t>tetraciklinų</w:t>
      </w:r>
      <w:proofErr w:type="spellEnd"/>
      <w:r w:rsidRPr="00D04EA6">
        <w:rPr>
          <w:rFonts w:ascii="Times" w:hAnsi="Times"/>
          <w:szCs w:val="22"/>
        </w:rPr>
        <w:t xml:space="preserve"> grupės antibiotikais gali padidėti pastarųjų absorbcija bei jų koncentracija serume, bet ši sąveika kliniškai tikriausiai yra nereikšminga.</w:t>
      </w:r>
    </w:p>
    <w:p w14:paraId="29EBFFAD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5DBC4844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Duomenys apie galimą 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sąveiką su kitais vaistiniais preparatais riboti, taigi reikia įvertinti, kad kartu vartojant </w:t>
      </w: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, vaistinių preparatų koncentracija ir atsakas į juos gali pakisti. </w:t>
      </w:r>
    </w:p>
    <w:p w14:paraId="1B2D504B" w14:textId="77777777" w:rsidR="0044641B" w:rsidRPr="00D04EA6" w:rsidRDefault="0044641B" w:rsidP="00915374">
      <w:pPr>
        <w:pStyle w:val="BTEMEASMCA"/>
      </w:pPr>
    </w:p>
    <w:p w14:paraId="346DFCD4" w14:textId="5F4340CC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22" w:name="_Toc129243107"/>
      <w:bookmarkStart w:id="23" w:name="_Toc129243232"/>
      <w:r w:rsidRPr="00D04EA6">
        <w:rPr>
          <w:rFonts w:ascii="Times" w:hAnsi="Times"/>
          <w:b/>
        </w:rPr>
        <w:t>4.6</w:t>
      </w:r>
      <w:r w:rsidRPr="00D04EA6">
        <w:rPr>
          <w:rFonts w:ascii="Times" w:hAnsi="Times"/>
          <w:b/>
        </w:rPr>
        <w:tab/>
      </w:r>
      <w:r w:rsidR="00204546" w:rsidRPr="00204546">
        <w:rPr>
          <w:rFonts w:ascii="Times" w:hAnsi="Times"/>
          <w:b/>
        </w:rPr>
        <w:t>Vaisingumas,</w:t>
      </w:r>
      <w:r w:rsidR="00204546">
        <w:rPr>
          <w:rFonts w:ascii="Times" w:hAnsi="Times"/>
          <w:b/>
        </w:rPr>
        <w:t xml:space="preserve"> n</w:t>
      </w:r>
      <w:r w:rsidRPr="00D04EA6">
        <w:rPr>
          <w:rFonts w:ascii="Times" w:hAnsi="Times"/>
          <w:b/>
        </w:rPr>
        <w:t>ėštumo ir žindymo laikotarpis</w:t>
      </w:r>
      <w:bookmarkEnd w:id="22"/>
      <w:bookmarkEnd w:id="23"/>
    </w:p>
    <w:p w14:paraId="7A89119A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i/>
          <w:szCs w:val="22"/>
        </w:rPr>
      </w:pPr>
    </w:p>
    <w:p w14:paraId="777530CF" w14:textId="77777777" w:rsidR="0044641B" w:rsidRPr="00C22A5C" w:rsidRDefault="009B3DD2" w:rsidP="0044641B">
      <w:pPr>
        <w:pStyle w:val="Pagrindinistekstas"/>
        <w:spacing w:after="0"/>
        <w:rPr>
          <w:rFonts w:ascii="Times" w:hAnsi="Times"/>
        </w:rPr>
      </w:pPr>
      <w:r w:rsidRPr="00C22A5C">
        <w:rPr>
          <w:rFonts w:ascii="Times" w:hAnsi="Times"/>
        </w:rPr>
        <w:t>Nėštumas</w:t>
      </w:r>
    </w:p>
    <w:p w14:paraId="65DE7CB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  <w:lang w:val="lv-LV"/>
        </w:rPr>
        <w:t>Reikiamų</w:t>
      </w:r>
      <w:r w:rsidRPr="00D04EA6" w:rsidDel="00841582">
        <w:rPr>
          <w:rFonts w:ascii="Times" w:hAnsi="Times"/>
          <w:szCs w:val="22"/>
        </w:rPr>
        <w:t xml:space="preserve"> </w:t>
      </w:r>
      <w:r w:rsidRPr="00D04EA6">
        <w:rPr>
          <w:rFonts w:ascii="Times" w:hAnsi="Times"/>
          <w:szCs w:val="22"/>
        </w:rPr>
        <w:t xml:space="preserve">duomenų apie 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vartojimą nėštumo metu</w:t>
      </w:r>
      <w:r w:rsidRPr="00D04EA6">
        <w:rPr>
          <w:rFonts w:ascii="Times" w:hAnsi="Times"/>
          <w:szCs w:val="22"/>
          <w:lang w:val="lv-LV"/>
        </w:rPr>
        <w:t xml:space="preserve"> nėra</w:t>
      </w:r>
      <w:r w:rsidRPr="00D04EA6">
        <w:rPr>
          <w:rFonts w:ascii="Times" w:hAnsi="Times"/>
          <w:szCs w:val="22"/>
        </w:rPr>
        <w:t xml:space="preserve">. Atlikus tyrimus su gyvūnais, gauta nepakankamai duomenų. 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</w:t>
      </w:r>
      <w:r w:rsidRPr="00D04EA6">
        <w:rPr>
          <w:rFonts w:ascii="Times" w:hAnsi="Times"/>
          <w:szCs w:val="22"/>
          <w:lang w:val="lv-LV"/>
        </w:rPr>
        <w:t xml:space="preserve">negalima vartoti </w:t>
      </w:r>
      <w:r w:rsidRPr="00D04EA6">
        <w:rPr>
          <w:rFonts w:ascii="Times" w:hAnsi="Times"/>
          <w:szCs w:val="22"/>
        </w:rPr>
        <w:t>nėštumo metu.</w:t>
      </w:r>
    </w:p>
    <w:p w14:paraId="2364757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5FFC2EE6" w14:textId="77777777" w:rsidR="0044641B" w:rsidRPr="00C22A5C" w:rsidRDefault="009B3DD2" w:rsidP="0044641B">
      <w:pPr>
        <w:pStyle w:val="Pagrindinistekstas"/>
        <w:spacing w:after="0"/>
        <w:rPr>
          <w:rFonts w:ascii="Times" w:hAnsi="Times"/>
        </w:rPr>
      </w:pPr>
      <w:r w:rsidRPr="00C22A5C">
        <w:rPr>
          <w:rFonts w:ascii="Times" w:hAnsi="Times"/>
        </w:rPr>
        <w:t>Žindymas</w:t>
      </w:r>
    </w:p>
    <w:p w14:paraId="68A01C5F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Ar 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išsiskiria į motinos pieną, duomenų nėra. Žindymo laikotarpiu 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vartoti nerekomenduojama, nes duomenų apie saugumą naujagimiui nėra. </w:t>
      </w:r>
    </w:p>
    <w:p w14:paraId="616D5B26" w14:textId="77777777" w:rsidR="0044641B" w:rsidRPr="00D04EA6" w:rsidRDefault="0044641B" w:rsidP="00915374">
      <w:pPr>
        <w:pStyle w:val="BTEMEASMCA"/>
      </w:pPr>
    </w:p>
    <w:p w14:paraId="3B4EBD90" w14:textId="37AA12FF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24" w:name="_Toc129243108"/>
      <w:bookmarkStart w:id="25" w:name="_Toc129243233"/>
      <w:r w:rsidRPr="00D04EA6">
        <w:rPr>
          <w:rFonts w:ascii="Times" w:hAnsi="Times"/>
          <w:b/>
        </w:rPr>
        <w:t>4.7</w:t>
      </w:r>
      <w:r w:rsidRPr="00D04EA6">
        <w:rPr>
          <w:rFonts w:ascii="Times" w:hAnsi="Times"/>
          <w:b/>
        </w:rPr>
        <w:tab/>
        <w:t>Poveikis gebėjimui vairuoti ir valdyti mechanizmus</w:t>
      </w:r>
      <w:bookmarkEnd w:id="24"/>
      <w:bookmarkEnd w:id="25"/>
    </w:p>
    <w:p w14:paraId="56CB0159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noProof/>
          <w:szCs w:val="22"/>
        </w:rPr>
      </w:pPr>
    </w:p>
    <w:p w14:paraId="44FF8A79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noProof/>
          <w:szCs w:val="22"/>
        </w:rPr>
      </w:pPr>
      <w:r w:rsidRPr="00D04EA6">
        <w:rPr>
          <w:rFonts w:ascii="Times" w:hAnsi="Times"/>
          <w:noProof/>
          <w:szCs w:val="22"/>
        </w:rPr>
        <w:t>Poveikis gebėjimui vairuoti ir valdyti mechanizmus netirtas.</w:t>
      </w:r>
    </w:p>
    <w:p w14:paraId="1A702751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Jei juntamas svaigulys ar mieguistumas, vairuoti ir valdyti mechanizmus nerekomenduojama. </w:t>
      </w:r>
    </w:p>
    <w:p w14:paraId="5BA0FC5B" w14:textId="77777777" w:rsidR="0044641B" w:rsidRPr="00D04EA6" w:rsidRDefault="0044641B" w:rsidP="00915374">
      <w:pPr>
        <w:pStyle w:val="BTEMEASMCA"/>
      </w:pPr>
    </w:p>
    <w:p w14:paraId="49FE1629" w14:textId="0DB56DF5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26" w:name="_Toc129243109"/>
      <w:bookmarkStart w:id="27" w:name="_Toc129243234"/>
      <w:r w:rsidRPr="00D04EA6">
        <w:rPr>
          <w:rFonts w:ascii="Times" w:hAnsi="Times"/>
          <w:b/>
        </w:rPr>
        <w:t>4.8</w:t>
      </w:r>
      <w:r w:rsidRPr="00D04EA6">
        <w:rPr>
          <w:rFonts w:ascii="Times" w:hAnsi="Times"/>
          <w:b/>
        </w:rPr>
        <w:tab/>
        <w:t>Nepageidaujamas poveikis</w:t>
      </w:r>
      <w:bookmarkEnd w:id="26"/>
      <w:bookmarkEnd w:id="27"/>
    </w:p>
    <w:p w14:paraId="33A4FA56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5B248E1B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Vartojant </w:t>
      </w: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, dažniausiai atsiranda tokių nepageidaujamų reakcijų: pykinimas, pilvo skausmas, virškinimo sutrikimas, vidurių užkietėjimas ir viduriavimas. Be to, gauta pranešimų apie galvos skausmą, nuovargį, bėrimą, niežėjimą ir paraudimą. Nepageidaujamas poveikis dažniausiai būna lengvas ir laikinas. </w:t>
      </w:r>
    </w:p>
    <w:p w14:paraId="246C8BFC" w14:textId="6FAC7E93" w:rsidR="0044641B" w:rsidRPr="00D04EA6" w:rsidRDefault="00C22A5C" w:rsidP="0044641B">
      <w:pPr>
        <w:pStyle w:val="Dokumentoinaostekstas"/>
        <w:spacing w:line="260" w:lineRule="exact"/>
        <w:rPr>
          <w:rFonts w:ascii="Times" w:hAnsi="Times"/>
          <w:szCs w:val="22"/>
          <w:lang w:val="lt-LT"/>
        </w:rPr>
      </w:pPr>
      <w:r>
        <w:rPr>
          <w:rFonts w:ascii="Times" w:hAnsi="Times"/>
          <w:szCs w:val="22"/>
          <w:lang w:val="lt-LT"/>
        </w:rPr>
        <w:t>Toliau</w:t>
      </w:r>
      <w:r w:rsidRPr="00D04EA6">
        <w:rPr>
          <w:rFonts w:ascii="Times" w:hAnsi="Times"/>
          <w:szCs w:val="22"/>
          <w:lang w:val="lt-LT"/>
        </w:rPr>
        <w:t xml:space="preserve"> </w:t>
      </w:r>
      <w:r w:rsidR="0044641B" w:rsidRPr="00D04EA6">
        <w:rPr>
          <w:rFonts w:ascii="Times" w:hAnsi="Times"/>
          <w:szCs w:val="22"/>
          <w:lang w:val="lt-LT"/>
        </w:rPr>
        <w:t>pateiktoje lentelėje nepageidaujam</w:t>
      </w:r>
      <w:r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poveiki</w:t>
      </w:r>
      <w:r>
        <w:rPr>
          <w:rFonts w:ascii="Times" w:hAnsi="Times"/>
          <w:szCs w:val="22"/>
          <w:lang w:val="lt-LT"/>
        </w:rPr>
        <w:t>s</w:t>
      </w:r>
      <w:r w:rsidR="0044641B" w:rsidRPr="00D04EA6">
        <w:rPr>
          <w:rFonts w:ascii="Times" w:hAnsi="Times"/>
          <w:szCs w:val="22"/>
          <w:lang w:val="lt-LT"/>
        </w:rPr>
        <w:t xml:space="preserve"> išvardyt</w:t>
      </w:r>
      <w:r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pagal organų sistemų klases ir pasireiškimo dažnį: labai dažn</w:t>
      </w:r>
      <w:r w:rsidR="00204546"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(≥1/10),  dažn</w:t>
      </w:r>
      <w:r w:rsidR="00204546"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(nuo ≥1/100 iki &lt;1/10),  nedažn</w:t>
      </w:r>
      <w:r w:rsidR="00204546"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(nuo ≥1/1 000 iki &lt;1/100), ret</w:t>
      </w:r>
      <w:r w:rsidR="00204546"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(nuo ≥1/10 000 iki &lt;1/1 000), labai ret</w:t>
      </w:r>
      <w:r w:rsidR="00204546">
        <w:rPr>
          <w:rFonts w:ascii="Times" w:hAnsi="Times"/>
          <w:szCs w:val="22"/>
          <w:lang w:val="lt-LT"/>
        </w:rPr>
        <w:t>as</w:t>
      </w:r>
      <w:r w:rsidR="0044641B" w:rsidRPr="00D04EA6">
        <w:rPr>
          <w:rFonts w:ascii="Times" w:hAnsi="Times"/>
          <w:szCs w:val="22"/>
          <w:lang w:val="lt-LT"/>
        </w:rPr>
        <w:t xml:space="preserve"> (&lt;1/10 000), nežinomas (negali būti </w:t>
      </w:r>
      <w:r w:rsidR="00204546">
        <w:rPr>
          <w:rFonts w:ascii="Times" w:hAnsi="Times"/>
          <w:szCs w:val="22"/>
          <w:lang w:val="lt-LT"/>
        </w:rPr>
        <w:t>apskaičiuo</w:t>
      </w:r>
      <w:r w:rsidR="00204546" w:rsidRPr="00D04EA6">
        <w:rPr>
          <w:rFonts w:ascii="Times" w:hAnsi="Times"/>
          <w:szCs w:val="22"/>
          <w:lang w:val="lt-LT"/>
        </w:rPr>
        <w:t xml:space="preserve">tas </w:t>
      </w:r>
      <w:r w:rsidR="0044641B" w:rsidRPr="00D04EA6">
        <w:rPr>
          <w:rFonts w:ascii="Times" w:hAnsi="Times"/>
          <w:szCs w:val="22"/>
          <w:lang w:val="lt-LT"/>
        </w:rPr>
        <w:t>pagal turimus duomenis).</w:t>
      </w:r>
    </w:p>
    <w:p w14:paraId="734304C8" w14:textId="77777777" w:rsidR="0044641B" w:rsidRPr="00D04EA6" w:rsidRDefault="0044641B" w:rsidP="0044641B">
      <w:pPr>
        <w:rPr>
          <w:rFonts w:ascii="Times" w:hAnsi="Time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769"/>
        <w:gridCol w:w="1651"/>
        <w:gridCol w:w="3166"/>
      </w:tblGrid>
      <w:tr w:rsidR="0044641B" w:rsidRPr="00D04EA6" w14:paraId="5FFE35CE" w14:textId="77777777" w:rsidTr="00D1124A">
        <w:trPr>
          <w:tblHeader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6D1B5C5F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proofErr w:type="spellStart"/>
            <w:r w:rsidRPr="00D04EA6">
              <w:rPr>
                <w:rFonts w:ascii="Times" w:hAnsi="Times"/>
                <w:sz w:val="22"/>
                <w:szCs w:val="22"/>
              </w:rPr>
              <w:t>MedDRA</w:t>
            </w:r>
            <w:proofErr w:type="spellEnd"/>
            <w:r w:rsidRPr="00D04EA6">
              <w:rPr>
                <w:rFonts w:ascii="Times" w:hAnsi="Times"/>
                <w:sz w:val="22"/>
                <w:szCs w:val="22"/>
              </w:rPr>
              <w:t xml:space="preserve"> Organų sistemų klasė</w:t>
            </w:r>
          </w:p>
        </w:tc>
        <w:tc>
          <w:tcPr>
            <w:tcW w:w="0" w:type="auto"/>
          </w:tcPr>
          <w:p w14:paraId="4DB3A21F" w14:textId="2AD8D8BE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Dažn</w:t>
            </w:r>
            <w:r w:rsidR="00204546">
              <w:rPr>
                <w:rFonts w:ascii="Times" w:hAnsi="Times"/>
                <w:sz w:val="22"/>
                <w:szCs w:val="22"/>
              </w:rPr>
              <w:t>as</w:t>
            </w:r>
            <w:r w:rsidRPr="00D04EA6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7F5F519B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(nuo &gt;1/100 iki &lt;1/10)</w:t>
            </w:r>
          </w:p>
        </w:tc>
        <w:tc>
          <w:tcPr>
            <w:tcW w:w="0" w:type="auto"/>
          </w:tcPr>
          <w:p w14:paraId="06CA990E" w14:textId="5BFFAE1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Nedažn</w:t>
            </w:r>
            <w:r w:rsidR="00204546">
              <w:rPr>
                <w:rFonts w:ascii="Times" w:hAnsi="Times"/>
                <w:sz w:val="22"/>
                <w:szCs w:val="22"/>
              </w:rPr>
              <w:t>as</w:t>
            </w:r>
            <w:r w:rsidRPr="00D04EA6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255E5760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nuo &gt;1/1 000 iki &lt;1/100</w:t>
            </w:r>
          </w:p>
        </w:tc>
        <w:tc>
          <w:tcPr>
            <w:tcW w:w="0" w:type="auto"/>
          </w:tcPr>
          <w:p w14:paraId="2F4AB493" w14:textId="2CB42761" w:rsidR="0044641B" w:rsidRPr="00D04EA6" w:rsidRDefault="00204546" w:rsidP="00204546">
            <w:pPr>
              <w:pStyle w:val="Dokumentoinaostekstas"/>
              <w:spacing w:line="260" w:lineRule="exact"/>
              <w:jc w:val="both"/>
              <w:rPr>
                <w:rFonts w:ascii="Times" w:hAnsi="Times"/>
                <w:szCs w:val="22"/>
                <w:lang w:val="lt-LT"/>
              </w:rPr>
            </w:pPr>
            <w:r>
              <w:rPr>
                <w:rFonts w:ascii="Times" w:hAnsi="Times"/>
                <w:szCs w:val="22"/>
                <w:lang w:val="lt-LT"/>
              </w:rPr>
              <w:t>N</w:t>
            </w:r>
            <w:r w:rsidR="0044641B" w:rsidRPr="00D04EA6">
              <w:rPr>
                <w:rFonts w:ascii="Times" w:hAnsi="Times"/>
                <w:szCs w:val="22"/>
                <w:lang w:val="lt-LT"/>
              </w:rPr>
              <w:t xml:space="preserve">ežinomas (negali būti </w:t>
            </w:r>
            <w:r>
              <w:rPr>
                <w:rFonts w:ascii="Times" w:hAnsi="Times"/>
                <w:szCs w:val="22"/>
                <w:lang w:val="lt-LT"/>
              </w:rPr>
              <w:t>apskaičiuo</w:t>
            </w:r>
            <w:r w:rsidRPr="00D04EA6">
              <w:rPr>
                <w:rFonts w:ascii="Times" w:hAnsi="Times"/>
                <w:szCs w:val="22"/>
                <w:lang w:val="lt-LT"/>
              </w:rPr>
              <w:t xml:space="preserve">tas </w:t>
            </w:r>
            <w:r w:rsidR="0044641B" w:rsidRPr="00D04EA6">
              <w:rPr>
                <w:rFonts w:ascii="Times" w:hAnsi="Times"/>
                <w:szCs w:val="22"/>
                <w:lang w:val="lt-LT"/>
              </w:rPr>
              <w:t>pagal turimus duomenis).</w:t>
            </w:r>
          </w:p>
        </w:tc>
      </w:tr>
      <w:tr w:rsidR="0044641B" w:rsidRPr="00D04EA6" w14:paraId="0275C0AE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366307D6" w14:textId="77777777" w:rsidR="0044641B" w:rsidRPr="00123288" w:rsidRDefault="0044641B" w:rsidP="00350690">
            <w:pPr>
              <w:rPr>
                <w:rFonts w:ascii="Times" w:hAnsi="Times"/>
                <w:sz w:val="22"/>
                <w:lang w:val="cs-CZ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Nervų sistemos sutrikimai</w:t>
            </w:r>
          </w:p>
        </w:tc>
        <w:tc>
          <w:tcPr>
            <w:tcW w:w="0" w:type="auto"/>
          </w:tcPr>
          <w:p w14:paraId="10307B15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Galvos skausmas Nuovargis</w:t>
            </w:r>
          </w:p>
        </w:tc>
        <w:tc>
          <w:tcPr>
            <w:tcW w:w="0" w:type="auto"/>
          </w:tcPr>
          <w:p w14:paraId="2EEE7C0B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E197A4E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Svaigulys</w:t>
            </w:r>
          </w:p>
        </w:tc>
      </w:tr>
      <w:tr w:rsidR="0044641B" w:rsidRPr="00D04EA6" w14:paraId="27DD5254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7A6D8B7B" w14:textId="77777777" w:rsidR="0044641B" w:rsidRPr="00123288" w:rsidRDefault="0044641B" w:rsidP="00350690">
            <w:pPr>
              <w:rPr>
                <w:rFonts w:ascii="Times" w:hAnsi="Times"/>
                <w:sz w:val="22"/>
                <w:lang w:val="cs-CZ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0" w:type="auto"/>
          </w:tcPr>
          <w:p w14:paraId="578CD755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12DCD24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523C22E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Bronchinė astma ar astmos pasunkėjimas</w:t>
            </w:r>
          </w:p>
        </w:tc>
      </w:tr>
      <w:tr w:rsidR="0044641B" w:rsidRPr="00D04EA6" w14:paraId="781B0498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70AC1E67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Virškinimo trakto sutrikimai</w:t>
            </w:r>
          </w:p>
        </w:tc>
        <w:tc>
          <w:tcPr>
            <w:tcW w:w="0" w:type="auto"/>
          </w:tcPr>
          <w:p w14:paraId="161756F9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 xml:space="preserve">Pykinimas </w:t>
            </w:r>
          </w:p>
          <w:p w14:paraId="1870442F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Pilvo skausmas</w:t>
            </w:r>
          </w:p>
          <w:p w14:paraId="25F47B9E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Virškinimo sutrikimas</w:t>
            </w:r>
          </w:p>
          <w:p w14:paraId="2F372D3F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Viduriavimas</w:t>
            </w:r>
          </w:p>
          <w:p w14:paraId="72CFA359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lastRenderedPageBreak/>
              <w:t>Vidurių užkietėjimas</w:t>
            </w:r>
          </w:p>
        </w:tc>
        <w:tc>
          <w:tcPr>
            <w:tcW w:w="0" w:type="auto"/>
          </w:tcPr>
          <w:p w14:paraId="22BA88E4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lastRenderedPageBreak/>
              <w:t>-</w:t>
            </w:r>
          </w:p>
          <w:p w14:paraId="69225A88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</w:p>
        </w:tc>
        <w:tc>
          <w:tcPr>
            <w:tcW w:w="0" w:type="auto"/>
          </w:tcPr>
          <w:p w14:paraId="65F80D16" w14:textId="77777777" w:rsidR="0044641B" w:rsidRPr="00123288" w:rsidRDefault="0044641B" w:rsidP="00350690">
            <w:pPr>
              <w:spacing w:line="360" w:lineRule="auto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Vėmimas</w:t>
            </w:r>
          </w:p>
        </w:tc>
      </w:tr>
      <w:tr w:rsidR="0044641B" w:rsidRPr="00D04EA6" w14:paraId="60513988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3F8C21DF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lastRenderedPageBreak/>
              <w:t>Odos ir poodinio audinio sutrikimai</w:t>
            </w:r>
          </w:p>
        </w:tc>
        <w:tc>
          <w:tcPr>
            <w:tcW w:w="0" w:type="auto"/>
          </w:tcPr>
          <w:p w14:paraId="7DFC3C27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  <w:lang w:val="cs-CZ"/>
              </w:rPr>
            </w:pPr>
            <w:r w:rsidRPr="00D04EA6">
              <w:rPr>
                <w:rFonts w:ascii="Times" w:hAnsi="Times"/>
                <w:sz w:val="22"/>
                <w:szCs w:val="22"/>
                <w:lang w:val="cs-CZ"/>
              </w:rPr>
              <w:t>-</w:t>
            </w:r>
          </w:p>
        </w:tc>
        <w:tc>
          <w:tcPr>
            <w:tcW w:w="0" w:type="auto"/>
          </w:tcPr>
          <w:p w14:paraId="509CA3B2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Bėrimas</w:t>
            </w:r>
          </w:p>
          <w:p w14:paraId="2440C380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Niežulys</w:t>
            </w:r>
          </w:p>
          <w:p w14:paraId="6398C530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Paraudimas (karščio pojūtis)</w:t>
            </w:r>
          </w:p>
        </w:tc>
        <w:tc>
          <w:tcPr>
            <w:tcW w:w="0" w:type="auto"/>
          </w:tcPr>
          <w:p w14:paraId="76D1AB69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proofErr w:type="spellStart"/>
            <w:r w:rsidRPr="00D04EA6">
              <w:rPr>
                <w:rFonts w:ascii="Times" w:hAnsi="Times"/>
                <w:sz w:val="22"/>
                <w:szCs w:val="22"/>
              </w:rPr>
              <w:t>Angioneurozinė</w:t>
            </w:r>
            <w:proofErr w:type="spellEnd"/>
            <w:r w:rsidRPr="00D04EA6">
              <w:rPr>
                <w:rFonts w:ascii="Times" w:hAnsi="Times"/>
                <w:sz w:val="22"/>
                <w:szCs w:val="22"/>
              </w:rPr>
              <w:t xml:space="preserve"> edema</w:t>
            </w:r>
          </w:p>
          <w:p w14:paraId="64A9C757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Dilgėlinė</w:t>
            </w:r>
          </w:p>
        </w:tc>
      </w:tr>
      <w:tr w:rsidR="0044641B" w:rsidRPr="00D04EA6" w14:paraId="2E03E31F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271909F3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Metabolizmo ir mitybos sutrikimai</w:t>
            </w:r>
          </w:p>
          <w:p w14:paraId="069F6634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</w:rPr>
            </w:pPr>
          </w:p>
        </w:tc>
        <w:tc>
          <w:tcPr>
            <w:tcW w:w="0" w:type="auto"/>
          </w:tcPr>
          <w:p w14:paraId="2C2091D6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  <w:lang w:val="cs-CZ"/>
              </w:rPr>
            </w:pPr>
            <w:r w:rsidRPr="00D04EA6">
              <w:rPr>
                <w:rFonts w:ascii="Times" w:hAnsi="Times"/>
                <w:sz w:val="22"/>
                <w:szCs w:val="22"/>
                <w:lang w:val="cs-CZ"/>
              </w:rPr>
              <w:t>-</w:t>
            </w:r>
          </w:p>
        </w:tc>
        <w:tc>
          <w:tcPr>
            <w:tcW w:w="0" w:type="auto"/>
          </w:tcPr>
          <w:p w14:paraId="78879A60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53A5AB3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Nepakankama cukrinio diabeto kontrolė</w:t>
            </w:r>
          </w:p>
          <w:p w14:paraId="2AB64864" w14:textId="77777777" w:rsidR="0044641B" w:rsidRPr="00123288" w:rsidRDefault="0044641B" w:rsidP="00350690">
            <w:pPr>
              <w:jc w:val="both"/>
              <w:rPr>
                <w:rFonts w:ascii="Times" w:hAnsi="Times"/>
                <w:sz w:val="22"/>
              </w:rPr>
            </w:pPr>
            <w:proofErr w:type="spellStart"/>
            <w:r w:rsidRPr="00D04EA6">
              <w:rPr>
                <w:rFonts w:ascii="Times" w:hAnsi="Times"/>
                <w:sz w:val="22"/>
                <w:szCs w:val="22"/>
              </w:rPr>
              <w:t>Hipercholesterolemija</w:t>
            </w:r>
            <w:proofErr w:type="spellEnd"/>
          </w:p>
        </w:tc>
      </w:tr>
      <w:tr w:rsidR="0044641B" w:rsidRPr="00D04EA6" w14:paraId="79BB7D96" w14:textId="77777777" w:rsidTr="00D1124A">
        <w:tc>
          <w:tcPr>
            <w:tcW w:w="0" w:type="auto"/>
            <w:tcMar>
              <w:left w:w="57" w:type="dxa"/>
              <w:right w:w="57" w:type="dxa"/>
            </w:tcMar>
          </w:tcPr>
          <w:p w14:paraId="662CD7FA" w14:textId="77777777" w:rsidR="0044641B" w:rsidRPr="00123288" w:rsidRDefault="0044641B" w:rsidP="00350690">
            <w:pPr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Bendrieji sutrikimai ir vartojimo vietos pažeidimai</w:t>
            </w:r>
          </w:p>
        </w:tc>
        <w:tc>
          <w:tcPr>
            <w:tcW w:w="0" w:type="auto"/>
          </w:tcPr>
          <w:p w14:paraId="6166891B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  <w:lang w:val="cs-CZ"/>
              </w:rPr>
            </w:pPr>
            <w:r w:rsidRPr="00D04EA6">
              <w:rPr>
                <w:rFonts w:ascii="Times" w:hAnsi="Times"/>
                <w:sz w:val="22"/>
                <w:szCs w:val="22"/>
                <w:lang w:val="cs-CZ"/>
              </w:rPr>
              <w:t>-</w:t>
            </w:r>
          </w:p>
        </w:tc>
        <w:tc>
          <w:tcPr>
            <w:tcW w:w="0" w:type="auto"/>
          </w:tcPr>
          <w:p w14:paraId="35A6B13E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6EA6898" w14:textId="77777777" w:rsidR="0044641B" w:rsidRPr="00123288" w:rsidRDefault="0044641B" w:rsidP="00350690">
            <w:pPr>
              <w:spacing w:line="360" w:lineRule="auto"/>
              <w:jc w:val="both"/>
              <w:rPr>
                <w:rFonts w:ascii="Times" w:hAnsi="Times"/>
                <w:sz w:val="22"/>
              </w:rPr>
            </w:pPr>
            <w:r w:rsidRPr="00D04EA6">
              <w:rPr>
                <w:rFonts w:ascii="Times" w:hAnsi="Times"/>
                <w:sz w:val="22"/>
                <w:szCs w:val="22"/>
              </w:rPr>
              <w:t>Edema ar periferinė edema</w:t>
            </w:r>
          </w:p>
        </w:tc>
      </w:tr>
    </w:tbl>
    <w:p w14:paraId="28CDD2B0" w14:textId="77777777" w:rsidR="0044641B" w:rsidRPr="00D04EA6" w:rsidRDefault="0044641B" w:rsidP="0044641B">
      <w:pPr>
        <w:rPr>
          <w:rFonts w:ascii="Times" w:hAnsi="Times"/>
          <w:sz w:val="22"/>
          <w:szCs w:val="22"/>
        </w:rPr>
      </w:pPr>
    </w:p>
    <w:p w14:paraId="7B1872B1" w14:textId="77777777" w:rsidR="0044641B" w:rsidRPr="008A587E" w:rsidRDefault="0044641B" w:rsidP="00915374">
      <w:pPr>
        <w:pStyle w:val="BTEMEASMCA"/>
      </w:pPr>
      <w:r w:rsidRPr="008A587E">
        <w:t xml:space="preserve">Gauta pranešimų apie </w:t>
      </w:r>
      <w:proofErr w:type="spellStart"/>
      <w:r w:rsidRPr="008A587E">
        <w:t>hipercholesterolemijos</w:t>
      </w:r>
      <w:proofErr w:type="spellEnd"/>
      <w:r w:rsidRPr="008A587E">
        <w:t>, bronchinės astmos, pasunkėjusios astmos, nepakankamos cukrinio diabeto kontrolės atvejus, tačiau priežastinis ryšys nenustatytas.</w:t>
      </w:r>
    </w:p>
    <w:p w14:paraId="73F4D873" w14:textId="77777777" w:rsidR="0044641B" w:rsidRPr="008A587E" w:rsidRDefault="0044641B" w:rsidP="00915374">
      <w:pPr>
        <w:pStyle w:val="BTEMEASMCA"/>
      </w:pPr>
    </w:p>
    <w:p w14:paraId="1320A034" w14:textId="77777777" w:rsidR="0044641B" w:rsidRPr="008A587E" w:rsidRDefault="00E91FB2">
      <w:pPr>
        <w:pStyle w:val="BTEMEASMCA"/>
      </w:pPr>
      <w:proofErr w:type="spellStart"/>
      <w:r w:rsidRPr="008A587E">
        <w:t>Dolenio</w:t>
      </w:r>
      <w:proofErr w:type="spellEnd"/>
      <w:r w:rsidR="0044641B" w:rsidRPr="008A587E">
        <w:t xml:space="preserve"> gali sukelti kepenų fermentų aktyvumo padidėjimą, o retkarčiais ir geltą.</w:t>
      </w:r>
    </w:p>
    <w:p w14:paraId="65AE9812" w14:textId="77777777" w:rsidR="0044641B" w:rsidRPr="008A587E" w:rsidRDefault="0044641B">
      <w:pPr>
        <w:pStyle w:val="BTEMEASMCA"/>
      </w:pPr>
    </w:p>
    <w:p w14:paraId="760CD8AE" w14:textId="77777777" w:rsidR="0044641B" w:rsidRPr="008A587E" w:rsidRDefault="0044641B">
      <w:pPr>
        <w:pStyle w:val="BTEMEASMCA"/>
      </w:pPr>
      <w:r w:rsidRPr="008A587E">
        <w:t>Cukriniu diabetu sergantys pacientai</w:t>
      </w:r>
    </w:p>
    <w:p w14:paraId="65E18BDC" w14:textId="77777777" w:rsidR="0044641B" w:rsidRPr="008A587E" w:rsidRDefault="0044641B">
      <w:pPr>
        <w:pStyle w:val="BTEMEASMCA"/>
      </w:pPr>
      <w:r w:rsidRPr="008A587E">
        <w:t xml:space="preserve">Pablogėja pacientų, sergančių cukriniu diabetu, gliukozės koncentracijos kontrolė, tačiau dažnis nežinomas. </w:t>
      </w:r>
    </w:p>
    <w:p w14:paraId="18BF727B" w14:textId="77777777" w:rsidR="00C065C9" w:rsidRDefault="00C065C9">
      <w:pPr>
        <w:pStyle w:val="BTEMEASMCA"/>
      </w:pPr>
    </w:p>
    <w:p w14:paraId="0397A052" w14:textId="77777777" w:rsidR="00C065C9" w:rsidRPr="00915374" w:rsidRDefault="00C065C9">
      <w:pPr>
        <w:pStyle w:val="BTEMEASMCA"/>
      </w:pPr>
      <w:r w:rsidRPr="00915374">
        <w:t>Pranešimas apie įtariamas nepageidaujamas reakcijas</w:t>
      </w:r>
    </w:p>
    <w:p w14:paraId="6AEE0FC7" w14:textId="3E12E216" w:rsidR="00C065C9" w:rsidRPr="00123288" w:rsidRDefault="00C22A5C">
      <w:pPr>
        <w:pStyle w:val="BTEMEASMCA"/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>Sveikatos priežiūros specialistai turi pranešti apie bet kokias įtariamas nepageidaujamas reakcijas, užpildę interneto svetainėje http</w:t>
      </w:r>
      <w:r>
        <w:rPr>
          <w:noProof/>
        </w:rPr>
        <w:t>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</w:rPr>
        <w:t>(nemokamu fakso numeriu (8 800)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hyperlink r:id="rId10" w:history="1">
        <w:r w:rsidRPr="004244BA">
          <w:rPr>
            <w:rStyle w:val="Hipersaitas"/>
            <w:noProof/>
            <w:szCs w:val="24"/>
          </w:rPr>
          <w:t>http://www.vvkt.lt</w:t>
        </w:r>
      </w:hyperlink>
      <w:r w:rsidRPr="001F10B8">
        <w:rPr>
          <w:noProof/>
        </w:rPr>
        <w:t>)</w:t>
      </w:r>
      <w:r>
        <w:rPr>
          <w:noProof/>
        </w:rPr>
        <w:t xml:space="preserve">. </w:t>
      </w:r>
    </w:p>
    <w:p w14:paraId="49E022A7" w14:textId="77777777" w:rsidR="0044641B" w:rsidRPr="00D04EA6" w:rsidRDefault="0044641B">
      <w:pPr>
        <w:pStyle w:val="BTEMEASMCA"/>
      </w:pPr>
    </w:p>
    <w:p w14:paraId="369E4719" w14:textId="72BEBE2E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28" w:name="_Toc129243110"/>
      <w:bookmarkStart w:id="29" w:name="_Toc129243235"/>
      <w:r w:rsidRPr="00D04EA6">
        <w:rPr>
          <w:rFonts w:ascii="Times" w:hAnsi="Times"/>
          <w:b/>
        </w:rPr>
        <w:t>4.9</w:t>
      </w:r>
      <w:r w:rsidRPr="00D04EA6">
        <w:rPr>
          <w:rFonts w:ascii="Times" w:hAnsi="Times"/>
          <w:b/>
        </w:rPr>
        <w:tab/>
        <w:t>Perdozavimas</w:t>
      </w:r>
      <w:bookmarkEnd w:id="28"/>
      <w:bookmarkEnd w:id="29"/>
    </w:p>
    <w:p w14:paraId="711A492B" w14:textId="77777777" w:rsidR="0044641B" w:rsidRPr="00D04EA6" w:rsidRDefault="0044641B" w:rsidP="00915374">
      <w:pPr>
        <w:pStyle w:val="BTEMEASMCA"/>
      </w:pPr>
    </w:p>
    <w:p w14:paraId="1875F494" w14:textId="77777777" w:rsidR="0044641B" w:rsidRPr="00D04EA6" w:rsidRDefault="0044641B" w:rsidP="00915374">
      <w:pPr>
        <w:pStyle w:val="BTEMEASMCA"/>
      </w:pPr>
      <w:r w:rsidRPr="00D04EA6">
        <w:t xml:space="preserve">Per apsirikimą ar sąmoningai pavartojus pernelyg didelę </w:t>
      </w:r>
      <w:proofErr w:type="spellStart"/>
      <w:r w:rsidRPr="00D04EA6">
        <w:t>gliukozamino</w:t>
      </w:r>
      <w:proofErr w:type="spellEnd"/>
      <w:r w:rsidRPr="00D04EA6">
        <w:t xml:space="preserve"> dozę, gali atsirasti galvos skausmas, svaigulys, dezorientacija, </w:t>
      </w:r>
      <w:proofErr w:type="spellStart"/>
      <w:r w:rsidRPr="00D04EA6">
        <w:t>artralgija</w:t>
      </w:r>
      <w:proofErr w:type="spellEnd"/>
      <w:r w:rsidRPr="00D04EA6">
        <w:t>, pykinimas, vėmimas, viduriavimas arba vidurių užkietėjimas.</w:t>
      </w:r>
    </w:p>
    <w:p w14:paraId="00349248" w14:textId="77777777" w:rsidR="0044641B" w:rsidRPr="00D04EA6" w:rsidRDefault="0044641B">
      <w:pPr>
        <w:pStyle w:val="BTEMEASMCA"/>
      </w:pPr>
      <w:r w:rsidRPr="00D04EA6">
        <w:t xml:space="preserve">Perdozavimo atveju gydymą </w:t>
      </w:r>
      <w:proofErr w:type="spellStart"/>
      <w:r w:rsidRPr="00D04EA6">
        <w:t>gliukozaminu</w:t>
      </w:r>
      <w:proofErr w:type="spellEnd"/>
      <w:r w:rsidRPr="00D04EA6">
        <w:t xml:space="preserve"> reikia nutraukti ir, jei reikia, taikyti įprastas </w:t>
      </w:r>
      <w:proofErr w:type="spellStart"/>
      <w:r w:rsidRPr="00D04EA6">
        <w:t>palaikomasias</w:t>
      </w:r>
      <w:proofErr w:type="spellEnd"/>
      <w:r w:rsidRPr="00D04EA6">
        <w:t xml:space="preserve"> priemones.</w:t>
      </w:r>
    </w:p>
    <w:p w14:paraId="7BDC96B0" w14:textId="77777777" w:rsidR="0044641B" w:rsidRPr="00D04EA6" w:rsidRDefault="0044641B">
      <w:pPr>
        <w:pStyle w:val="BTEMEASMCA"/>
      </w:pPr>
      <w:r w:rsidRPr="00D04EA6">
        <w:t xml:space="preserve">Klinikinių tyrimų metu vienam iš penkių sveikų jaunų tiriamųjų, kuriam buvo </w:t>
      </w:r>
      <w:proofErr w:type="spellStart"/>
      <w:r w:rsidRPr="00D04EA6">
        <w:t>infuzuota</w:t>
      </w:r>
      <w:proofErr w:type="spellEnd"/>
      <w:r w:rsidRPr="00D04EA6">
        <w:t xml:space="preserve"> iki 30 g </w:t>
      </w:r>
      <w:proofErr w:type="spellStart"/>
      <w:r w:rsidRPr="00D04EA6">
        <w:t>gliukozamino</w:t>
      </w:r>
      <w:proofErr w:type="spellEnd"/>
      <w:r w:rsidRPr="00D04EA6">
        <w:t>, pasireiškė galvos skausmas.</w:t>
      </w:r>
    </w:p>
    <w:p w14:paraId="588DE987" w14:textId="77777777" w:rsidR="0044641B" w:rsidRPr="00D04EA6" w:rsidRDefault="0044641B">
      <w:pPr>
        <w:pStyle w:val="BTEMEASMCA"/>
      </w:pPr>
      <w:r w:rsidRPr="00D04EA6">
        <w:t xml:space="preserve">Be to, pranešta apie vieną perdozavimo atvejį, kai 12 metų mergaitė išgėrė 28 g </w:t>
      </w:r>
      <w:proofErr w:type="spellStart"/>
      <w:r w:rsidRPr="00D04EA6">
        <w:t>gliukozamino</w:t>
      </w:r>
      <w:proofErr w:type="spellEnd"/>
      <w:r w:rsidRPr="00D04EA6">
        <w:t xml:space="preserve"> hidrochlorido. Jai atsirado </w:t>
      </w:r>
      <w:proofErr w:type="spellStart"/>
      <w:r w:rsidRPr="00D04EA6">
        <w:t>artralgija</w:t>
      </w:r>
      <w:proofErr w:type="spellEnd"/>
      <w:r w:rsidRPr="00D04EA6">
        <w:t>, vėmimas ir dezorientacija. Pacientė visiškai pasveiko.</w:t>
      </w:r>
    </w:p>
    <w:p w14:paraId="5744D78D" w14:textId="77777777" w:rsidR="0044641B" w:rsidRPr="00D04EA6" w:rsidRDefault="0044641B">
      <w:pPr>
        <w:pStyle w:val="BTEMEASMCA"/>
      </w:pPr>
    </w:p>
    <w:p w14:paraId="070E3190" w14:textId="77777777" w:rsidR="0044641B" w:rsidRPr="00D04EA6" w:rsidRDefault="0044641B">
      <w:pPr>
        <w:pStyle w:val="BTEMEASMCA"/>
      </w:pPr>
    </w:p>
    <w:p w14:paraId="46902606" w14:textId="7AF651B3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30" w:name="_Toc129243111"/>
      <w:bookmarkStart w:id="31" w:name="_Toc129243236"/>
      <w:r w:rsidRPr="00D04EA6">
        <w:rPr>
          <w:rFonts w:ascii="Times" w:hAnsi="Times"/>
          <w:sz w:val="22"/>
        </w:rPr>
        <w:t>5.</w:t>
      </w:r>
      <w:r w:rsidRPr="00D04EA6">
        <w:rPr>
          <w:rFonts w:ascii="Times" w:hAnsi="Times"/>
          <w:sz w:val="22"/>
        </w:rPr>
        <w:tab/>
        <w:t>FARMAKOLOGINĖS SAVYBĖS</w:t>
      </w:r>
      <w:bookmarkEnd w:id="30"/>
      <w:bookmarkEnd w:id="31"/>
    </w:p>
    <w:p w14:paraId="230F7D50" w14:textId="77777777" w:rsidR="0044641B" w:rsidRPr="00D04EA6" w:rsidRDefault="0044641B" w:rsidP="00915374">
      <w:pPr>
        <w:pStyle w:val="BTEMEASMCA"/>
      </w:pPr>
    </w:p>
    <w:p w14:paraId="24472454" w14:textId="00F64BEB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32" w:name="_Toc129243112"/>
      <w:bookmarkStart w:id="33" w:name="_Toc129243237"/>
      <w:r w:rsidRPr="00D04EA6">
        <w:rPr>
          <w:rFonts w:ascii="Times" w:hAnsi="Times"/>
          <w:b/>
        </w:rPr>
        <w:t>5.1</w:t>
      </w:r>
      <w:r w:rsidRPr="00D04EA6">
        <w:rPr>
          <w:rFonts w:ascii="Times" w:hAnsi="Times"/>
          <w:b/>
        </w:rPr>
        <w:tab/>
      </w:r>
      <w:proofErr w:type="spellStart"/>
      <w:r w:rsidRPr="00D04EA6">
        <w:rPr>
          <w:rFonts w:ascii="Times" w:hAnsi="Times"/>
          <w:b/>
        </w:rPr>
        <w:t>Farmakodinaminės</w:t>
      </w:r>
      <w:proofErr w:type="spellEnd"/>
      <w:r w:rsidRPr="00D04EA6">
        <w:rPr>
          <w:rFonts w:ascii="Times" w:hAnsi="Times"/>
          <w:b/>
        </w:rPr>
        <w:t xml:space="preserve"> savybės</w:t>
      </w:r>
      <w:bookmarkEnd w:id="32"/>
      <w:bookmarkEnd w:id="33"/>
    </w:p>
    <w:p w14:paraId="5849822E" w14:textId="77777777" w:rsidR="0044641B" w:rsidRPr="00D04EA6" w:rsidRDefault="0044641B" w:rsidP="00915374">
      <w:pPr>
        <w:pStyle w:val="BTEMEASMCA"/>
      </w:pPr>
    </w:p>
    <w:p w14:paraId="17140C7C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Farmakoterapinė</w:t>
      </w:r>
      <w:proofErr w:type="spellEnd"/>
      <w:r w:rsidRPr="00D04EA6">
        <w:rPr>
          <w:rFonts w:ascii="Times" w:hAnsi="Times"/>
          <w:szCs w:val="22"/>
        </w:rPr>
        <w:t xml:space="preserve"> grupė – kiti nesteroidiniai priešuždegiminiai ir </w:t>
      </w:r>
      <w:proofErr w:type="spellStart"/>
      <w:r w:rsidRPr="00D04EA6">
        <w:rPr>
          <w:rFonts w:ascii="Times" w:hAnsi="Times"/>
          <w:szCs w:val="22"/>
        </w:rPr>
        <w:t>priešreumatiniai</w:t>
      </w:r>
      <w:proofErr w:type="spellEnd"/>
      <w:r w:rsidRPr="00D04EA6">
        <w:rPr>
          <w:rFonts w:ascii="Times" w:hAnsi="Times"/>
          <w:szCs w:val="22"/>
        </w:rPr>
        <w:t xml:space="preserve"> vaistai, ATC kodas – M01AX05</w:t>
      </w:r>
    </w:p>
    <w:p w14:paraId="772FA87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7A5FD37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Gliukozaminas</w:t>
      </w:r>
      <w:proofErr w:type="spellEnd"/>
      <w:r w:rsidRPr="00D04EA6">
        <w:rPr>
          <w:rFonts w:ascii="Times" w:hAnsi="Times"/>
          <w:szCs w:val="22"/>
        </w:rPr>
        <w:t xml:space="preserve"> – endogeninė medžiaga, kuri yra normali kremzlės tarpląstelinio audinio ir </w:t>
      </w:r>
      <w:proofErr w:type="spellStart"/>
      <w:r w:rsidRPr="00D04EA6">
        <w:rPr>
          <w:rFonts w:ascii="Times" w:hAnsi="Times"/>
          <w:szCs w:val="22"/>
        </w:rPr>
        <w:t>sinovinio</w:t>
      </w:r>
      <w:proofErr w:type="spellEnd"/>
      <w:r w:rsidRPr="00D04EA6">
        <w:rPr>
          <w:rFonts w:ascii="Times" w:hAnsi="Times"/>
          <w:szCs w:val="22"/>
        </w:rPr>
        <w:t xml:space="preserve"> skysčio </w:t>
      </w:r>
      <w:proofErr w:type="spellStart"/>
      <w:r w:rsidRPr="00D04EA6">
        <w:rPr>
          <w:rFonts w:ascii="Times" w:hAnsi="Times"/>
          <w:szCs w:val="22"/>
        </w:rPr>
        <w:t>gliukozaminoglikanų</w:t>
      </w:r>
      <w:proofErr w:type="spellEnd"/>
      <w:r w:rsidRPr="00D04EA6">
        <w:rPr>
          <w:rFonts w:ascii="Times" w:hAnsi="Times"/>
          <w:szCs w:val="22"/>
        </w:rPr>
        <w:t xml:space="preserve"> polisacharidų grandinės sudedamoji dalis. Tyrimai </w:t>
      </w:r>
      <w:proofErr w:type="spellStart"/>
      <w:r w:rsidRPr="00D04EA6">
        <w:rPr>
          <w:rFonts w:ascii="Times" w:hAnsi="Times"/>
          <w:i/>
          <w:szCs w:val="22"/>
        </w:rPr>
        <w:t>in</w:t>
      </w:r>
      <w:proofErr w:type="spellEnd"/>
      <w:r w:rsidRPr="00D04EA6">
        <w:rPr>
          <w:rFonts w:ascii="Times" w:hAnsi="Times"/>
          <w:i/>
          <w:szCs w:val="22"/>
        </w:rPr>
        <w:t xml:space="preserve"> </w:t>
      </w:r>
      <w:proofErr w:type="spellStart"/>
      <w:r w:rsidRPr="00D04EA6">
        <w:rPr>
          <w:rFonts w:ascii="Times" w:hAnsi="Times"/>
          <w:i/>
          <w:szCs w:val="22"/>
        </w:rPr>
        <w:t>vivo</w:t>
      </w:r>
      <w:proofErr w:type="spellEnd"/>
      <w:r w:rsidRPr="00D04EA6">
        <w:rPr>
          <w:rFonts w:ascii="Times" w:hAnsi="Times"/>
          <w:szCs w:val="22"/>
        </w:rPr>
        <w:t xml:space="preserve"> ir </w:t>
      </w:r>
      <w:proofErr w:type="spellStart"/>
      <w:r w:rsidRPr="00D04EA6">
        <w:rPr>
          <w:rFonts w:ascii="Times" w:hAnsi="Times"/>
          <w:i/>
          <w:szCs w:val="22"/>
        </w:rPr>
        <w:t>in</w:t>
      </w:r>
      <w:proofErr w:type="spellEnd"/>
      <w:r w:rsidRPr="00D04EA6">
        <w:rPr>
          <w:rFonts w:ascii="Times" w:hAnsi="Times"/>
          <w:i/>
          <w:szCs w:val="22"/>
        </w:rPr>
        <w:t xml:space="preserve"> </w:t>
      </w:r>
      <w:proofErr w:type="spellStart"/>
      <w:r w:rsidRPr="00D04EA6">
        <w:rPr>
          <w:rFonts w:ascii="Times" w:hAnsi="Times"/>
          <w:i/>
          <w:szCs w:val="22"/>
        </w:rPr>
        <w:t>vitro</w:t>
      </w:r>
      <w:proofErr w:type="spellEnd"/>
      <w:r w:rsidRPr="00D04EA6">
        <w:rPr>
          <w:rFonts w:ascii="Times" w:hAnsi="Times"/>
          <w:szCs w:val="22"/>
        </w:rPr>
        <w:t xml:space="preserve"> rodo, kad </w:t>
      </w:r>
      <w:proofErr w:type="spellStart"/>
      <w:r w:rsidRPr="00D04EA6">
        <w:rPr>
          <w:rFonts w:ascii="Times" w:hAnsi="Times"/>
          <w:szCs w:val="22"/>
        </w:rPr>
        <w:t>gliukozaminas</w:t>
      </w:r>
      <w:proofErr w:type="spellEnd"/>
      <w:r w:rsidRPr="00D04EA6">
        <w:rPr>
          <w:rFonts w:ascii="Times" w:hAnsi="Times"/>
          <w:szCs w:val="22"/>
        </w:rPr>
        <w:t xml:space="preserve"> skatina fiziologinę </w:t>
      </w:r>
      <w:proofErr w:type="spellStart"/>
      <w:r w:rsidRPr="00D04EA6">
        <w:rPr>
          <w:rFonts w:ascii="Times" w:hAnsi="Times"/>
          <w:szCs w:val="22"/>
        </w:rPr>
        <w:t>gliukozaminoglikanų</w:t>
      </w:r>
      <w:proofErr w:type="spellEnd"/>
      <w:r w:rsidRPr="00D04EA6">
        <w:rPr>
          <w:rFonts w:ascii="Times" w:hAnsi="Times"/>
          <w:szCs w:val="22"/>
        </w:rPr>
        <w:t xml:space="preserve"> ir </w:t>
      </w:r>
      <w:proofErr w:type="spellStart"/>
      <w:r w:rsidRPr="00D04EA6">
        <w:rPr>
          <w:rFonts w:ascii="Times" w:hAnsi="Times"/>
          <w:szCs w:val="22"/>
        </w:rPr>
        <w:t>proteoglikanų</w:t>
      </w:r>
      <w:proofErr w:type="spellEnd"/>
      <w:r w:rsidRPr="00D04EA6">
        <w:rPr>
          <w:rFonts w:ascii="Times" w:hAnsi="Times"/>
          <w:szCs w:val="22"/>
        </w:rPr>
        <w:t xml:space="preserve"> sintezę </w:t>
      </w:r>
      <w:proofErr w:type="spellStart"/>
      <w:r w:rsidRPr="00D04EA6">
        <w:rPr>
          <w:rFonts w:ascii="Times" w:hAnsi="Times"/>
          <w:szCs w:val="22"/>
        </w:rPr>
        <w:t>chondrocituose</w:t>
      </w:r>
      <w:proofErr w:type="spellEnd"/>
      <w:r w:rsidRPr="00D04EA6">
        <w:rPr>
          <w:rFonts w:ascii="Times" w:hAnsi="Times"/>
          <w:szCs w:val="22"/>
        </w:rPr>
        <w:t xml:space="preserve"> bei </w:t>
      </w:r>
      <w:proofErr w:type="spellStart"/>
      <w:r w:rsidRPr="00D04EA6">
        <w:rPr>
          <w:rFonts w:ascii="Times" w:hAnsi="Times"/>
          <w:szCs w:val="22"/>
        </w:rPr>
        <w:t>hialurono</w:t>
      </w:r>
      <w:proofErr w:type="spellEnd"/>
      <w:r w:rsidRPr="00D04EA6">
        <w:rPr>
          <w:rFonts w:ascii="Times" w:hAnsi="Times"/>
          <w:szCs w:val="22"/>
        </w:rPr>
        <w:t xml:space="preserve"> rūgšties sintezę </w:t>
      </w:r>
      <w:proofErr w:type="spellStart"/>
      <w:r w:rsidRPr="00D04EA6">
        <w:rPr>
          <w:rFonts w:ascii="Times" w:hAnsi="Times"/>
          <w:szCs w:val="22"/>
        </w:rPr>
        <w:t>sinoviocituose</w:t>
      </w:r>
      <w:proofErr w:type="spellEnd"/>
      <w:r w:rsidRPr="00D04EA6">
        <w:rPr>
          <w:rFonts w:ascii="Times" w:hAnsi="Times"/>
          <w:szCs w:val="22"/>
        </w:rPr>
        <w:t xml:space="preserve">. </w:t>
      </w:r>
    </w:p>
    <w:p w14:paraId="4941945D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73E59CE8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veikimo mechanizmas nežinomas. </w:t>
      </w:r>
    </w:p>
    <w:p w14:paraId="4AC16A6A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791C415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Poveikio pradžios laiko numatyti negalima.</w:t>
      </w:r>
    </w:p>
    <w:p w14:paraId="4C03A8D5" w14:textId="77777777" w:rsidR="0044641B" w:rsidRPr="00D04EA6" w:rsidRDefault="0044641B" w:rsidP="00915374">
      <w:pPr>
        <w:pStyle w:val="BTEMEASMCA"/>
      </w:pPr>
    </w:p>
    <w:p w14:paraId="4370C187" w14:textId="305C0911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34" w:name="_Toc129243113"/>
      <w:bookmarkStart w:id="35" w:name="_Toc129243238"/>
      <w:r w:rsidRPr="00D04EA6">
        <w:rPr>
          <w:rFonts w:ascii="Times" w:hAnsi="Times"/>
          <w:b/>
        </w:rPr>
        <w:t>5.2</w:t>
      </w:r>
      <w:r w:rsidRPr="00D04EA6">
        <w:rPr>
          <w:rFonts w:ascii="Times" w:hAnsi="Times"/>
          <w:b/>
        </w:rPr>
        <w:tab/>
      </w:r>
      <w:proofErr w:type="spellStart"/>
      <w:r w:rsidRPr="00D04EA6">
        <w:rPr>
          <w:rFonts w:ascii="Times" w:hAnsi="Times"/>
          <w:b/>
        </w:rPr>
        <w:t>Farmakokinetinės</w:t>
      </w:r>
      <w:proofErr w:type="spellEnd"/>
      <w:r w:rsidRPr="00D04EA6">
        <w:rPr>
          <w:rFonts w:ascii="Times" w:hAnsi="Times"/>
          <w:b/>
        </w:rPr>
        <w:t xml:space="preserve"> savybės</w:t>
      </w:r>
      <w:bookmarkEnd w:id="34"/>
      <w:bookmarkEnd w:id="35"/>
    </w:p>
    <w:p w14:paraId="57BD4330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12C77EE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molekulės santykinė masė yra maža (179), jis lengvai tirpsta vandenyje ir </w:t>
      </w:r>
      <w:proofErr w:type="spellStart"/>
      <w:r w:rsidRPr="00D04EA6">
        <w:rPr>
          <w:rFonts w:ascii="Times" w:hAnsi="Times"/>
          <w:szCs w:val="22"/>
        </w:rPr>
        <w:t>hidrofiliniuose</w:t>
      </w:r>
      <w:proofErr w:type="spellEnd"/>
      <w:r w:rsidRPr="00D04EA6">
        <w:rPr>
          <w:rFonts w:ascii="Times" w:hAnsi="Times"/>
          <w:szCs w:val="22"/>
        </w:rPr>
        <w:t xml:space="preserve"> organiniuose tirpikliuose. </w:t>
      </w:r>
    </w:p>
    <w:p w14:paraId="0A5C1E11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AFA23DB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 xml:space="preserve">Informacija apie </w:t>
      </w:r>
      <w:proofErr w:type="spellStart"/>
      <w:r w:rsidRPr="00D04EA6">
        <w:rPr>
          <w:rFonts w:ascii="Times" w:hAnsi="Times"/>
        </w:rPr>
        <w:t>gliukozamino</w:t>
      </w:r>
      <w:proofErr w:type="spellEnd"/>
      <w:r w:rsidRPr="00D04EA6">
        <w:rPr>
          <w:rFonts w:ascii="Times" w:hAnsi="Times"/>
        </w:rPr>
        <w:t xml:space="preserve"> </w:t>
      </w:r>
      <w:proofErr w:type="spellStart"/>
      <w:r w:rsidRPr="00D04EA6">
        <w:rPr>
          <w:rFonts w:ascii="Times" w:hAnsi="Times"/>
        </w:rPr>
        <w:t>farmakokinetiką</w:t>
      </w:r>
      <w:proofErr w:type="spellEnd"/>
      <w:r w:rsidRPr="00D04EA6">
        <w:rPr>
          <w:rFonts w:ascii="Times" w:hAnsi="Times"/>
        </w:rPr>
        <w:t xml:space="preserve"> ribota. Absoliutus biologinis prieinamumas </w:t>
      </w:r>
    </w:p>
    <w:p w14:paraId="393E4C72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>nežinomas.</w:t>
      </w:r>
    </w:p>
    <w:p w14:paraId="26077A9F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 xml:space="preserve">Pasiskirstymo tūris – maždaug 5 litrai, į veną švirkščiamo preparato pusinės eliminacijos laikas – </w:t>
      </w:r>
    </w:p>
    <w:p w14:paraId="07F7EB00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 xml:space="preserve">maždaug 2 valandos. Maždaug 38% į veną sušvirkštos vaistinio preparato dozės išsiskiria su šlapimu </w:t>
      </w:r>
    </w:p>
    <w:p w14:paraId="4CFF0C2E" w14:textId="77777777" w:rsidR="0044641B" w:rsidRPr="00D04EA6" w:rsidRDefault="0044641B" w:rsidP="0044641B">
      <w:pPr>
        <w:pStyle w:val="PI-2EMEASMCA"/>
        <w:rPr>
          <w:rFonts w:ascii="Times" w:hAnsi="Times"/>
        </w:rPr>
      </w:pPr>
      <w:r w:rsidRPr="00D04EA6">
        <w:rPr>
          <w:rFonts w:ascii="Times" w:hAnsi="Times"/>
        </w:rPr>
        <w:t xml:space="preserve">nepakitusio vaistinio preparato pavidalu.  </w:t>
      </w:r>
    </w:p>
    <w:p w14:paraId="6F832EDA" w14:textId="77777777" w:rsidR="0044641B" w:rsidRPr="00D04EA6" w:rsidRDefault="0044641B" w:rsidP="00915374">
      <w:pPr>
        <w:pStyle w:val="BTEMEASMCA"/>
      </w:pPr>
    </w:p>
    <w:p w14:paraId="16A961DA" w14:textId="77777777" w:rsidR="0044641B" w:rsidRPr="00D04EA6" w:rsidRDefault="0044641B" w:rsidP="00915374">
      <w:pPr>
        <w:pStyle w:val="BTEMEASMCA"/>
      </w:pPr>
      <w:proofErr w:type="spellStart"/>
      <w:r w:rsidRPr="00D04EA6">
        <w:t>Gliukozamino</w:t>
      </w:r>
      <w:proofErr w:type="spellEnd"/>
      <w:r w:rsidRPr="00D04EA6">
        <w:t xml:space="preserve"> sulfato absorbcijos, pasiskirstymo, metabolizmo ir </w:t>
      </w:r>
      <w:proofErr w:type="spellStart"/>
      <w:r w:rsidRPr="00D04EA6">
        <w:t>ekskrecijos</w:t>
      </w:r>
      <w:proofErr w:type="spellEnd"/>
      <w:r w:rsidRPr="00D04EA6">
        <w:t xml:space="preserve"> žmogaus organizme pobūdis nėra galutinai ištirtas.</w:t>
      </w:r>
    </w:p>
    <w:p w14:paraId="7B1B9706" w14:textId="77777777" w:rsidR="0044641B" w:rsidRPr="00D04EA6" w:rsidRDefault="0044641B">
      <w:pPr>
        <w:pStyle w:val="BTEMEASMCA"/>
      </w:pPr>
    </w:p>
    <w:p w14:paraId="6C7DAF2C" w14:textId="5865F88A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36" w:name="_Toc129243114"/>
      <w:bookmarkStart w:id="37" w:name="_Toc129243239"/>
      <w:r w:rsidRPr="00D04EA6">
        <w:rPr>
          <w:rFonts w:ascii="Times" w:hAnsi="Times"/>
          <w:b/>
        </w:rPr>
        <w:t>5.3</w:t>
      </w:r>
      <w:r w:rsidRPr="00D04EA6">
        <w:rPr>
          <w:rFonts w:ascii="Times" w:hAnsi="Times"/>
          <w:b/>
        </w:rPr>
        <w:tab/>
      </w:r>
      <w:proofErr w:type="spellStart"/>
      <w:r w:rsidRPr="00D04EA6">
        <w:rPr>
          <w:rFonts w:ascii="Times" w:hAnsi="Times"/>
          <w:b/>
        </w:rPr>
        <w:t>Ikiklinikinių</w:t>
      </w:r>
      <w:proofErr w:type="spellEnd"/>
      <w:r w:rsidRPr="00D04EA6">
        <w:rPr>
          <w:rFonts w:ascii="Times" w:hAnsi="Times"/>
          <w:b/>
        </w:rPr>
        <w:t xml:space="preserve"> saugumo tyrimų duomenys</w:t>
      </w:r>
      <w:bookmarkEnd w:id="36"/>
      <w:bookmarkEnd w:id="37"/>
    </w:p>
    <w:p w14:paraId="2CB61DB3" w14:textId="77777777" w:rsidR="0044641B" w:rsidRPr="00D04EA6" w:rsidRDefault="0044641B" w:rsidP="00915374">
      <w:pPr>
        <w:pStyle w:val="BTEMEASMCA"/>
      </w:pPr>
    </w:p>
    <w:p w14:paraId="619E3976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D-</w:t>
      </w:r>
      <w:proofErr w:type="spellStart"/>
      <w:r w:rsidRPr="00D04EA6">
        <w:rPr>
          <w:rFonts w:ascii="Times" w:hAnsi="Times"/>
          <w:szCs w:val="22"/>
        </w:rPr>
        <w:t>gliukozamino</w:t>
      </w:r>
      <w:proofErr w:type="spellEnd"/>
      <w:r w:rsidRPr="00D04EA6">
        <w:rPr>
          <w:rFonts w:ascii="Times" w:hAnsi="Times"/>
          <w:szCs w:val="22"/>
        </w:rPr>
        <w:t xml:space="preserve"> ūminis toksinis poveikis silpnas. </w:t>
      </w:r>
    </w:p>
    <w:p w14:paraId="0E0F511E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7CA798ED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b/>
          <w:szCs w:val="22"/>
        </w:rPr>
      </w:pPr>
      <w:r w:rsidRPr="00D04EA6">
        <w:rPr>
          <w:rFonts w:ascii="Times" w:hAnsi="Times"/>
          <w:szCs w:val="22"/>
        </w:rPr>
        <w:t xml:space="preserve">Tyrimų su gyvūnais duomenų apie kartotinių dozių </w:t>
      </w:r>
      <w:proofErr w:type="spellStart"/>
      <w:r w:rsidRPr="00D04EA6">
        <w:rPr>
          <w:rFonts w:ascii="Times" w:hAnsi="Times"/>
          <w:szCs w:val="22"/>
        </w:rPr>
        <w:t>toksiškumą</w:t>
      </w:r>
      <w:proofErr w:type="spellEnd"/>
      <w:r w:rsidRPr="00D04EA6">
        <w:rPr>
          <w:rFonts w:ascii="Times" w:hAnsi="Times"/>
          <w:szCs w:val="22"/>
        </w:rPr>
        <w:t xml:space="preserve">, toksinį poveikį reprodukcijai, </w:t>
      </w:r>
      <w:proofErr w:type="spellStart"/>
      <w:r w:rsidRPr="00D04EA6">
        <w:rPr>
          <w:rFonts w:ascii="Times" w:hAnsi="Times"/>
          <w:szCs w:val="22"/>
        </w:rPr>
        <w:t>mutageninį</w:t>
      </w:r>
      <w:proofErr w:type="spellEnd"/>
      <w:r w:rsidRPr="00D04EA6">
        <w:rPr>
          <w:rFonts w:ascii="Times" w:hAnsi="Times"/>
          <w:szCs w:val="22"/>
        </w:rPr>
        <w:t xml:space="preserve"> ir kancerogeninį poveikį  nepakanka</w:t>
      </w:r>
      <w:r w:rsidRPr="00D04EA6">
        <w:rPr>
          <w:rFonts w:ascii="Times" w:hAnsi="Times"/>
          <w:b/>
          <w:szCs w:val="22"/>
        </w:rPr>
        <w:t xml:space="preserve">. </w:t>
      </w:r>
    </w:p>
    <w:p w14:paraId="44A2C2AB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b/>
          <w:szCs w:val="22"/>
        </w:rPr>
      </w:pPr>
    </w:p>
    <w:p w14:paraId="3312FCA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Tyrimai su gyvūnais </w:t>
      </w:r>
      <w:proofErr w:type="spellStart"/>
      <w:r w:rsidRPr="00D04EA6">
        <w:rPr>
          <w:rFonts w:ascii="Times" w:hAnsi="Times"/>
          <w:i/>
          <w:szCs w:val="22"/>
        </w:rPr>
        <w:t>in</w:t>
      </w:r>
      <w:proofErr w:type="spellEnd"/>
      <w:r w:rsidRPr="00D04EA6">
        <w:rPr>
          <w:rFonts w:ascii="Times" w:hAnsi="Times"/>
          <w:i/>
          <w:szCs w:val="22"/>
        </w:rPr>
        <w:t xml:space="preserve"> </w:t>
      </w:r>
      <w:proofErr w:type="spellStart"/>
      <w:r w:rsidRPr="00D04EA6">
        <w:rPr>
          <w:rFonts w:ascii="Times" w:hAnsi="Times"/>
          <w:i/>
          <w:szCs w:val="22"/>
        </w:rPr>
        <w:t>vivo</w:t>
      </w:r>
      <w:proofErr w:type="spellEnd"/>
      <w:r w:rsidRPr="00D04EA6">
        <w:rPr>
          <w:rFonts w:ascii="Times" w:hAnsi="Times"/>
          <w:szCs w:val="22"/>
        </w:rPr>
        <w:t xml:space="preserve"> ir </w:t>
      </w:r>
      <w:proofErr w:type="spellStart"/>
      <w:r w:rsidRPr="00D04EA6">
        <w:rPr>
          <w:rFonts w:ascii="Times" w:hAnsi="Times"/>
          <w:i/>
          <w:szCs w:val="22"/>
        </w:rPr>
        <w:t>in</w:t>
      </w:r>
      <w:proofErr w:type="spellEnd"/>
      <w:r w:rsidRPr="00D04EA6">
        <w:rPr>
          <w:rFonts w:ascii="Times" w:hAnsi="Times"/>
          <w:i/>
          <w:szCs w:val="22"/>
        </w:rPr>
        <w:t xml:space="preserve"> </w:t>
      </w:r>
      <w:proofErr w:type="spellStart"/>
      <w:r w:rsidRPr="00D04EA6">
        <w:rPr>
          <w:rFonts w:ascii="Times" w:hAnsi="Times"/>
          <w:i/>
          <w:szCs w:val="22"/>
        </w:rPr>
        <w:t>vitro</w:t>
      </w:r>
      <w:proofErr w:type="spellEnd"/>
      <w:r w:rsidRPr="00D04EA6">
        <w:rPr>
          <w:rFonts w:ascii="Times" w:hAnsi="Times"/>
          <w:szCs w:val="22"/>
        </w:rPr>
        <w:t xml:space="preserve"> parodė, kad </w:t>
      </w:r>
      <w:proofErr w:type="spellStart"/>
      <w:r w:rsidRPr="00D04EA6">
        <w:rPr>
          <w:rFonts w:ascii="Times" w:hAnsi="Times"/>
          <w:szCs w:val="22"/>
        </w:rPr>
        <w:t>gliukozaminas</w:t>
      </w:r>
      <w:proofErr w:type="spellEnd"/>
      <w:r w:rsidRPr="00D04EA6">
        <w:rPr>
          <w:rFonts w:ascii="Times" w:hAnsi="Times"/>
          <w:szCs w:val="22"/>
        </w:rPr>
        <w:t xml:space="preserve"> mažina insulino sekreciją ir didina atsparumą insulinui, greičiausiai dėl </w:t>
      </w:r>
      <w:proofErr w:type="spellStart"/>
      <w:r w:rsidRPr="00D04EA6">
        <w:rPr>
          <w:rFonts w:ascii="Times" w:hAnsi="Times"/>
          <w:szCs w:val="22"/>
        </w:rPr>
        <w:t>gliukokinazės</w:t>
      </w:r>
      <w:proofErr w:type="spellEnd"/>
      <w:r w:rsidRPr="00D04EA6">
        <w:rPr>
          <w:rFonts w:ascii="Times" w:hAnsi="Times"/>
          <w:szCs w:val="22"/>
        </w:rPr>
        <w:t xml:space="preserve"> slopinimo beta ląstelėse. Klinikinė šio reiškinio reikšmė nežinoma. </w:t>
      </w:r>
    </w:p>
    <w:p w14:paraId="7A736709" w14:textId="77777777" w:rsidR="0044641B" w:rsidRPr="00D04EA6" w:rsidRDefault="0044641B" w:rsidP="00915374">
      <w:pPr>
        <w:pStyle w:val="BTEMEASMCA"/>
      </w:pPr>
    </w:p>
    <w:p w14:paraId="3844B257" w14:textId="77777777" w:rsidR="0044641B" w:rsidRPr="00D04EA6" w:rsidRDefault="0044641B" w:rsidP="00915374">
      <w:pPr>
        <w:pStyle w:val="BTEMEASMCA"/>
      </w:pPr>
    </w:p>
    <w:p w14:paraId="3E7A8700" w14:textId="0B7743E4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38" w:name="_Toc129243115"/>
      <w:bookmarkStart w:id="39" w:name="_Toc129243240"/>
      <w:r w:rsidRPr="00D04EA6">
        <w:rPr>
          <w:rFonts w:ascii="Times" w:hAnsi="Times"/>
          <w:sz w:val="22"/>
        </w:rPr>
        <w:t>6.</w:t>
      </w:r>
      <w:r w:rsidRPr="00D04EA6">
        <w:rPr>
          <w:rFonts w:ascii="Times" w:hAnsi="Times"/>
          <w:sz w:val="22"/>
        </w:rPr>
        <w:tab/>
        <w:t>FARMACINĖ INFORMACIJA</w:t>
      </w:r>
      <w:bookmarkEnd w:id="38"/>
      <w:bookmarkEnd w:id="39"/>
    </w:p>
    <w:p w14:paraId="7D99EB34" w14:textId="77777777" w:rsidR="0044641B" w:rsidRPr="00D04EA6" w:rsidRDefault="0044641B" w:rsidP="00915374">
      <w:pPr>
        <w:pStyle w:val="BTEMEASMCA"/>
      </w:pPr>
    </w:p>
    <w:p w14:paraId="14E132CA" w14:textId="637FBA8C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40" w:name="_Toc129243116"/>
      <w:bookmarkStart w:id="41" w:name="_Toc129243241"/>
      <w:bookmarkStart w:id="42" w:name="_GoBack"/>
      <w:bookmarkEnd w:id="42"/>
      <w:r w:rsidRPr="00D04EA6">
        <w:rPr>
          <w:rFonts w:ascii="Times" w:hAnsi="Times"/>
          <w:b/>
        </w:rPr>
        <w:lastRenderedPageBreak/>
        <w:t>6.1</w:t>
      </w:r>
      <w:r w:rsidRPr="00D04EA6">
        <w:rPr>
          <w:rFonts w:ascii="Times" w:hAnsi="Times"/>
          <w:b/>
        </w:rPr>
        <w:tab/>
        <w:t>Pagalbinių medžiagų sąrašas</w:t>
      </w:r>
      <w:bookmarkEnd w:id="40"/>
      <w:bookmarkEnd w:id="41"/>
    </w:p>
    <w:p w14:paraId="1E661D77" w14:textId="77777777" w:rsidR="0044641B" w:rsidRPr="00D04EA6" w:rsidRDefault="0044641B" w:rsidP="00915374">
      <w:pPr>
        <w:pStyle w:val="BTEMEASMCA"/>
      </w:pPr>
    </w:p>
    <w:p w14:paraId="4E852CE8" w14:textId="77777777" w:rsidR="0044641B" w:rsidRPr="008A587E" w:rsidRDefault="009B3DD2" w:rsidP="00915374">
      <w:pPr>
        <w:pStyle w:val="BTEMEASMCA"/>
      </w:pPr>
      <w:r w:rsidRPr="009B3DD2">
        <w:t>Tablečių šerdis</w:t>
      </w:r>
    </w:p>
    <w:p w14:paraId="66188F7A" w14:textId="77777777" w:rsidR="0044641B" w:rsidRPr="00D04EA6" w:rsidRDefault="0044641B">
      <w:pPr>
        <w:pStyle w:val="BTEMEASMCA"/>
      </w:pPr>
      <w:proofErr w:type="spellStart"/>
      <w:r w:rsidRPr="00D04EA6">
        <w:t>Povidonas</w:t>
      </w:r>
      <w:proofErr w:type="spellEnd"/>
      <w:r w:rsidRPr="00D04EA6">
        <w:t xml:space="preserve"> K30</w:t>
      </w:r>
    </w:p>
    <w:p w14:paraId="57453B4C" w14:textId="77777777" w:rsidR="0044641B" w:rsidRPr="00D04EA6" w:rsidRDefault="0044641B">
      <w:pPr>
        <w:pStyle w:val="BTEMEASMCA"/>
      </w:pPr>
      <w:proofErr w:type="spellStart"/>
      <w:r w:rsidRPr="00D04EA6">
        <w:t>Makrogolis</w:t>
      </w:r>
      <w:proofErr w:type="spellEnd"/>
      <w:r w:rsidRPr="00D04EA6">
        <w:t xml:space="preserve"> 4000</w:t>
      </w:r>
    </w:p>
    <w:p w14:paraId="1600B5BE" w14:textId="77777777" w:rsidR="0044641B" w:rsidRPr="00D04EA6" w:rsidRDefault="0044641B">
      <w:pPr>
        <w:pStyle w:val="BTEMEASMCA"/>
      </w:pPr>
      <w:r w:rsidRPr="00D04EA6">
        <w:t xml:space="preserve">Magnio </w:t>
      </w:r>
      <w:proofErr w:type="spellStart"/>
      <w:r w:rsidRPr="00D04EA6">
        <w:t>stearatas</w:t>
      </w:r>
      <w:proofErr w:type="spellEnd"/>
    </w:p>
    <w:p w14:paraId="3448F96A" w14:textId="77777777" w:rsidR="0044641B" w:rsidRPr="00D04EA6" w:rsidRDefault="0044641B">
      <w:pPr>
        <w:pStyle w:val="BTEMEASMCA"/>
      </w:pPr>
    </w:p>
    <w:p w14:paraId="6E95249B" w14:textId="77777777" w:rsidR="0044641B" w:rsidRPr="008A587E" w:rsidRDefault="009B3DD2">
      <w:pPr>
        <w:pStyle w:val="BTEMEASMCA"/>
      </w:pPr>
      <w:r w:rsidRPr="009B3DD2">
        <w:t>Tablečių plėvelė</w:t>
      </w:r>
    </w:p>
    <w:p w14:paraId="6AAA4AFD" w14:textId="77777777" w:rsidR="0044641B" w:rsidRPr="00D04EA6" w:rsidRDefault="0044641B">
      <w:pPr>
        <w:pStyle w:val="BTEMEASMCA"/>
      </w:pPr>
      <w:proofErr w:type="spellStart"/>
      <w:r w:rsidRPr="00D04EA6">
        <w:t>Hipromeliozė</w:t>
      </w:r>
      <w:proofErr w:type="spellEnd"/>
    </w:p>
    <w:p w14:paraId="220BAF58" w14:textId="77777777" w:rsidR="0044641B" w:rsidRPr="00D04EA6" w:rsidRDefault="0044641B">
      <w:pPr>
        <w:pStyle w:val="BTEMEASMCA"/>
      </w:pPr>
      <w:r w:rsidRPr="00D04EA6">
        <w:t>Titano dioksidas (E171)</w:t>
      </w:r>
    </w:p>
    <w:p w14:paraId="355277DE" w14:textId="77777777" w:rsidR="0044641B" w:rsidRPr="00D04EA6" w:rsidRDefault="0044641B">
      <w:pPr>
        <w:pStyle w:val="BTEMEASMCA"/>
      </w:pPr>
      <w:r w:rsidRPr="00D04EA6">
        <w:t>Talkas</w:t>
      </w:r>
    </w:p>
    <w:p w14:paraId="37CD62A1" w14:textId="77777777" w:rsidR="0044641B" w:rsidRPr="00D04EA6" w:rsidRDefault="0044641B">
      <w:pPr>
        <w:pStyle w:val="BTEMEASMCA"/>
      </w:pPr>
      <w:proofErr w:type="spellStart"/>
      <w:r w:rsidRPr="00D04EA6">
        <w:t>Propilenglikolis</w:t>
      </w:r>
      <w:proofErr w:type="spellEnd"/>
    </w:p>
    <w:p w14:paraId="5D4D924E" w14:textId="77777777" w:rsidR="0044641B" w:rsidRPr="00D04EA6" w:rsidRDefault="0044641B">
      <w:pPr>
        <w:pStyle w:val="BTEMEASMCA"/>
      </w:pPr>
      <w:proofErr w:type="spellStart"/>
      <w:r w:rsidRPr="00D04EA6">
        <w:t>Polisorbatas</w:t>
      </w:r>
      <w:proofErr w:type="spellEnd"/>
      <w:r w:rsidRPr="00D04EA6">
        <w:t xml:space="preserve"> 80</w:t>
      </w:r>
    </w:p>
    <w:p w14:paraId="03F28FAF" w14:textId="77777777" w:rsidR="0044641B" w:rsidRPr="00D04EA6" w:rsidRDefault="0044641B">
      <w:pPr>
        <w:pStyle w:val="BTEMEASMCA"/>
      </w:pPr>
    </w:p>
    <w:p w14:paraId="0B7EDBC8" w14:textId="3E21F250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43" w:name="_Toc129243117"/>
      <w:bookmarkStart w:id="44" w:name="_Toc129243242"/>
      <w:r w:rsidRPr="00D04EA6">
        <w:rPr>
          <w:rFonts w:ascii="Times" w:hAnsi="Times"/>
          <w:b/>
        </w:rPr>
        <w:t>6.2</w:t>
      </w:r>
      <w:r w:rsidRPr="00D04EA6">
        <w:rPr>
          <w:rFonts w:ascii="Times" w:hAnsi="Times"/>
          <w:b/>
        </w:rPr>
        <w:tab/>
        <w:t>Nesuderinamumas</w:t>
      </w:r>
      <w:bookmarkEnd w:id="43"/>
      <w:bookmarkEnd w:id="44"/>
    </w:p>
    <w:p w14:paraId="1CC24BC5" w14:textId="77777777" w:rsidR="0044641B" w:rsidRPr="00D04EA6" w:rsidRDefault="0044641B" w:rsidP="00915374">
      <w:pPr>
        <w:pStyle w:val="BTEMEASMCA"/>
      </w:pPr>
    </w:p>
    <w:p w14:paraId="64E17C50" w14:textId="77777777" w:rsidR="0044641B" w:rsidRPr="00D04EA6" w:rsidRDefault="0044641B" w:rsidP="00915374">
      <w:pPr>
        <w:pStyle w:val="BTEMEASMCA"/>
      </w:pPr>
      <w:r w:rsidRPr="00D04EA6">
        <w:t>Duomenys nebūtini.</w:t>
      </w:r>
    </w:p>
    <w:p w14:paraId="396AE84C" w14:textId="77777777" w:rsidR="0044641B" w:rsidRPr="00D04EA6" w:rsidRDefault="0044641B">
      <w:pPr>
        <w:pStyle w:val="BTEMEASMCA"/>
      </w:pPr>
    </w:p>
    <w:p w14:paraId="555E8047" w14:textId="6DC578F0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45" w:name="_Toc129243118"/>
      <w:bookmarkStart w:id="46" w:name="_Toc129243243"/>
      <w:r w:rsidRPr="00D04EA6">
        <w:rPr>
          <w:rFonts w:ascii="Times" w:hAnsi="Times"/>
          <w:b/>
        </w:rPr>
        <w:t>6.3</w:t>
      </w:r>
      <w:r w:rsidRPr="00D04EA6">
        <w:rPr>
          <w:rFonts w:ascii="Times" w:hAnsi="Times"/>
          <w:b/>
        </w:rPr>
        <w:tab/>
        <w:t>Tinkamumo laikas</w:t>
      </w:r>
      <w:bookmarkEnd w:id="45"/>
      <w:bookmarkEnd w:id="46"/>
    </w:p>
    <w:p w14:paraId="256C0760" w14:textId="77777777" w:rsidR="0044641B" w:rsidRPr="00D04EA6" w:rsidRDefault="0044641B" w:rsidP="00915374">
      <w:pPr>
        <w:pStyle w:val="BTEMEASMCA"/>
      </w:pPr>
    </w:p>
    <w:p w14:paraId="3C63B0B6" w14:textId="77777777" w:rsidR="0044641B" w:rsidRPr="00D04EA6" w:rsidRDefault="0044641B" w:rsidP="00915374">
      <w:pPr>
        <w:pStyle w:val="BTEMEASMCA"/>
      </w:pPr>
      <w:r w:rsidRPr="00D04EA6">
        <w:t>3</w:t>
      </w:r>
      <w:r w:rsidR="00FD4142">
        <w:t xml:space="preserve"> metai</w:t>
      </w:r>
      <w:r w:rsidRPr="00D04EA6">
        <w:t xml:space="preserve">. </w:t>
      </w:r>
    </w:p>
    <w:p w14:paraId="577F10DB" w14:textId="77777777" w:rsidR="0044641B" w:rsidRPr="00D04EA6" w:rsidRDefault="0044641B">
      <w:pPr>
        <w:pStyle w:val="BTEMEASMCA"/>
      </w:pPr>
    </w:p>
    <w:p w14:paraId="40B67A20" w14:textId="3BF62DC1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47" w:name="_Toc129243119"/>
      <w:bookmarkStart w:id="48" w:name="_Toc129243244"/>
      <w:r w:rsidRPr="00D04EA6">
        <w:rPr>
          <w:rFonts w:ascii="Times" w:hAnsi="Times"/>
          <w:b/>
        </w:rPr>
        <w:t>6.4</w:t>
      </w:r>
      <w:r w:rsidRPr="00D04EA6">
        <w:rPr>
          <w:rFonts w:ascii="Times" w:hAnsi="Times"/>
          <w:b/>
        </w:rPr>
        <w:tab/>
        <w:t>Specialios laikymo sąlygos</w:t>
      </w:r>
      <w:bookmarkEnd w:id="47"/>
      <w:bookmarkEnd w:id="48"/>
    </w:p>
    <w:p w14:paraId="3377EBED" w14:textId="77777777" w:rsidR="0044641B" w:rsidRPr="00D04EA6" w:rsidRDefault="0044641B" w:rsidP="00915374">
      <w:pPr>
        <w:pStyle w:val="BTEMEASMCA"/>
      </w:pPr>
    </w:p>
    <w:p w14:paraId="1AA2B5D2" w14:textId="77777777" w:rsidR="0044641B" w:rsidRPr="00D04EA6" w:rsidRDefault="0044641B" w:rsidP="00915374">
      <w:pPr>
        <w:pStyle w:val="BTEMEASMCA"/>
      </w:pPr>
      <w:r w:rsidRPr="00D04EA6">
        <w:t>Šiam vaistiniam preparatui specialių laikymo sąlygų nereikia.</w:t>
      </w:r>
    </w:p>
    <w:p w14:paraId="6F260125" w14:textId="77777777" w:rsidR="0044641B" w:rsidRPr="00D04EA6" w:rsidRDefault="0044641B">
      <w:pPr>
        <w:pStyle w:val="BTEMEASMCA"/>
      </w:pPr>
    </w:p>
    <w:p w14:paraId="2006C9B3" w14:textId="4956E740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49" w:name="_Toc129243120"/>
      <w:bookmarkStart w:id="50" w:name="_Toc129243245"/>
      <w:r w:rsidRPr="00D04EA6">
        <w:rPr>
          <w:rFonts w:ascii="Times" w:hAnsi="Times"/>
          <w:b/>
        </w:rPr>
        <w:t>6.5</w:t>
      </w:r>
      <w:r w:rsidRPr="00D04EA6">
        <w:rPr>
          <w:rFonts w:ascii="Times" w:hAnsi="Times"/>
          <w:b/>
        </w:rPr>
        <w:tab/>
      </w:r>
      <w:proofErr w:type="spellStart"/>
      <w:r w:rsidR="0032111E" w:rsidRPr="0032111E">
        <w:rPr>
          <w:rFonts w:ascii="Times" w:hAnsi="Times"/>
          <w:b/>
        </w:rPr>
        <w:t>Talpyklės</w:t>
      </w:r>
      <w:proofErr w:type="spellEnd"/>
      <w:r w:rsidR="0032111E" w:rsidRPr="0032111E">
        <w:rPr>
          <w:rFonts w:ascii="Times" w:hAnsi="Times"/>
          <w:b/>
        </w:rPr>
        <w:t xml:space="preserve"> pobūdis</w:t>
      </w:r>
      <w:r w:rsidRPr="00D04EA6">
        <w:rPr>
          <w:rFonts w:ascii="Times" w:hAnsi="Times"/>
          <w:b/>
        </w:rPr>
        <w:t xml:space="preserve"> ir jos turinys</w:t>
      </w:r>
      <w:bookmarkEnd w:id="49"/>
      <w:bookmarkEnd w:id="50"/>
    </w:p>
    <w:p w14:paraId="3F74A92D" w14:textId="77777777" w:rsidR="0044641B" w:rsidRPr="00D04EA6" w:rsidRDefault="0044641B" w:rsidP="00915374">
      <w:pPr>
        <w:pStyle w:val="BTEMEASMCA"/>
      </w:pPr>
    </w:p>
    <w:p w14:paraId="798AF252" w14:textId="757832DE" w:rsidR="0044641B" w:rsidRPr="00D04EA6" w:rsidRDefault="0044641B" w:rsidP="00915374">
      <w:pPr>
        <w:pStyle w:val="BTEMEASMCA"/>
      </w:pPr>
      <w:r w:rsidRPr="00D04EA6">
        <w:t xml:space="preserve">DTPE buteliukas su DTPE </w:t>
      </w:r>
      <w:r w:rsidR="003B7080" w:rsidRPr="00D04EA6">
        <w:t>užsukamu</w:t>
      </w:r>
      <w:r w:rsidR="00A47AD5">
        <w:t>oju</w:t>
      </w:r>
      <w:r w:rsidRPr="00D04EA6">
        <w:t xml:space="preserve"> dangteliu.</w:t>
      </w:r>
    </w:p>
    <w:p w14:paraId="58F0D41A" w14:textId="77777777" w:rsidR="00175B99" w:rsidRDefault="00175B99">
      <w:pPr>
        <w:pStyle w:val="BTEMEASMCA"/>
      </w:pPr>
      <w:r>
        <w:t>Al/PVC/PVDC lizdinės plokštelės.</w:t>
      </w:r>
    </w:p>
    <w:p w14:paraId="2A05D305" w14:textId="77777777" w:rsidR="00175B99" w:rsidRDefault="00175B99">
      <w:pPr>
        <w:pStyle w:val="BTEMEASMCA"/>
      </w:pPr>
    </w:p>
    <w:p w14:paraId="3C7D3E09" w14:textId="77777777" w:rsidR="00175B99" w:rsidRDefault="00175B99">
      <w:pPr>
        <w:pStyle w:val="BTEMEASMCA"/>
      </w:pPr>
      <w:r>
        <w:t>Pakuotės dydžiai:</w:t>
      </w:r>
    </w:p>
    <w:p w14:paraId="627F1EDC" w14:textId="1F44566D" w:rsidR="0044641B" w:rsidRPr="00D04EA6" w:rsidRDefault="0044641B">
      <w:pPr>
        <w:pStyle w:val="BTEMEASMCA"/>
      </w:pPr>
      <w:r w:rsidRPr="00D04EA6">
        <w:t>20, 30, 60 arba 90 plėvele dengtų tablečių</w:t>
      </w:r>
      <w:r w:rsidR="00175B99">
        <w:t xml:space="preserve"> DTPE buteliuke su DTPE užsukamuoju dangteliu</w:t>
      </w:r>
      <w:r w:rsidRPr="00D04EA6">
        <w:t>.</w:t>
      </w:r>
    </w:p>
    <w:p w14:paraId="31D7C046" w14:textId="10CA4DBB" w:rsidR="0044641B" w:rsidRPr="00D04EA6" w:rsidRDefault="0044641B" w:rsidP="00915374">
      <w:pPr>
        <w:pStyle w:val="BTEMEASMCA"/>
      </w:pPr>
      <w:r w:rsidRPr="00D04EA6">
        <w:t>4, 10, 20, 30, 45, 60</w:t>
      </w:r>
      <w:r w:rsidR="00175B99">
        <w:t xml:space="preserve"> arba</w:t>
      </w:r>
      <w:r w:rsidRPr="00D04EA6">
        <w:t xml:space="preserve"> 90 plėvele dengtų tablečių</w:t>
      </w:r>
      <w:r w:rsidR="00175B99">
        <w:t xml:space="preserve"> Al/PVC/PVDC lizdinėse plokštelėse</w:t>
      </w:r>
      <w:r w:rsidRPr="00D04EA6">
        <w:t>.</w:t>
      </w:r>
    </w:p>
    <w:p w14:paraId="3CF80536" w14:textId="77777777" w:rsidR="0044641B" w:rsidRPr="00D04EA6" w:rsidRDefault="0044641B" w:rsidP="00915374">
      <w:pPr>
        <w:pStyle w:val="BTEMEASMCA"/>
      </w:pPr>
    </w:p>
    <w:p w14:paraId="11ECC2E9" w14:textId="77777777" w:rsidR="0044641B" w:rsidRPr="00D04EA6" w:rsidRDefault="0044641B">
      <w:pPr>
        <w:pStyle w:val="BTEMEASMCA"/>
      </w:pPr>
      <w:r w:rsidRPr="00D04EA6">
        <w:t>Gali būti tiekiamos ne visų dydžių pakuotės.</w:t>
      </w:r>
    </w:p>
    <w:p w14:paraId="42FE1366" w14:textId="77777777" w:rsidR="0044641B" w:rsidRPr="00D04EA6" w:rsidRDefault="0044641B">
      <w:pPr>
        <w:pStyle w:val="BTEMEASMCA"/>
      </w:pPr>
    </w:p>
    <w:p w14:paraId="283B1715" w14:textId="56F2A6F1" w:rsidR="0044641B" w:rsidRPr="00D04EA6" w:rsidRDefault="0044641B" w:rsidP="0044641B">
      <w:pPr>
        <w:pStyle w:val="PI-2EMEASMCA"/>
        <w:rPr>
          <w:rFonts w:ascii="Times" w:hAnsi="Times"/>
          <w:b/>
        </w:rPr>
      </w:pPr>
      <w:bookmarkStart w:id="51" w:name="_Toc129243121"/>
      <w:bookmarkStart w:id="52" w:name="_Toc129243246"/>
      <w:r w:rsidRPr="00D04EA6">
        <w:rPr>
          <w:rFonts w:ascii="Times" w:hAnsi="Times"/>
          <w:b/>
        </w:rPr>
        <w:t>6.6</w:t>
      </w:r>
      <w:r w:rsidRPr="00D04EA6">
        <w:rPr>
          <w:rFonts w:ascii="Times" w:hAnsi="Times"/>
          <w:b/>
        </w:rPr>
        <w:tab/>
        <w:t>Specialūs reikalavimai atliekoms tvarkyti</w:t>
      </w:r>
      <w:bookmarkEnd w:id="51"/>
      <w:bookmarkEnd w:id="52"/>
      <w:r w:rsidR="003B7080" w:rsidRPr="00D04EA6">
        <w:rPr>
          <w:rFonts w:ascii="Times" w:hAnsi="Times"/>
          <w:b/>
        </w:rPr>
        <w:t xml:space="preserve"> ir vaistiniam preparatui ruošti</w:t>
      </w:r>
    </w:p>
    <w:p w14:paraId="7DF15119" w14:textId="77777777" w:rsidR="0044641B" w:rsidRPr="00D04EA6" w:rsidRDefault="0044641B" w:rsidP="00915374">
      <w:pPr>
        <w:pStyle w:val="BTEMEASMCA"/>
      </w:pPr>
    </w:p>
    <w:p w14:paraId="2DC12F6F" w14:textId="77777777" w:rsidR="0044641B" w:rsidRPr="00D04EA6" w:rsidRDefault="0044641B" w:rsidP="00915374">
      <w:pPr>
        <w:pStyle w:val="BTEMEASMCA"/>
      </w:pPr>
      <w:r w:rsidRPr="00D04EA6">
        <w:t>Specialių reikalavimų nėra.</w:t>
      </w:r>
    </w:p>
    <w:p w14:paraId="6F397677" w14:textId="77777777" w:rsidR="0044641B" w:rsidRPr="00D04EA6" w:rsidRDefault="0044641B">
      <w:pPr>
        <w:pStyle w:val="BTEMEASMCA"/>
      </w:pPr>
    </w:p>
    <w:p w14:paraId="0A82B370" w14:textId="77777777" w:rsidR="0044641B" w:rsidRPr="00D04EA6" w:rsidRDefault="0044641B">
      <w:pPr>
        <w:pStyle w:val="BTEMEASMCA"/>
      </w:pPr>
    </w:p>
    <w:p w14:paraId="532A7B12" w14:textId="59661B2C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53" w:name="_Toc129243122"/>
      <w:bookmarkStart w:id="54" w:name="_Toc129243247"/>
      <w:r w:rsidRPr="00D04EA6">
        <w:rPr>
          <w:rFonts w:ascii="Times" w:hAnsi="Times"/>
          <w:sz w:val="22"/>
        </w:rPr>
        <w:t>7.</w:t>
      </w:r>
      <w:r w:rsidRPr="00D04EA6">
        <w:rPr>
          <w:rFonts w:ascii="Times" w:hAnsi="Times"/>
          <w:sz w:val="22"/>
        </w:rPr>
        <w:tab/>
      </w:r>
      <w:r w:rsidR="00665D55" w:rsidRPr="00665D55">
        <w:rPr>
          <w:rFonts w:ascii="Times" w:hAnsi="Times"/>
          <w:sz w:val="22"/>
        </w:rPr>
        <w:t>REGISTRUOTOJAS</w:t>
      </w:r>
      <w:bookmarkEnd w:id="53"/>
      <w:bookmarkEnd w:id="54"/>
    </w:p>
    <w:p w14:paraId="1FC041E6" w14:textId="77777777" w:rsidR="0044641B" w:rsidRPr="00D04EA6" w:rsidRDefault="0044641B" w:rsidP="00915374">
      <w:pPr>
        <w:pStyle w:val="BTEMEASMCA"/>
      </w:pPr>
    </w:p>
    <w:p w14:paraId="2DACDEA9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Blue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Bio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Pharmaceuticals</w:t>
      </w:r>
      <w:proofErr w:type="spellEnd"/>
      <w:r w:rsidRPr="00D04EA6">
        <w:rPr>
          <w:rFonts w:ascii="Times" w:hAnsi="Times"/>
          <w:sz w:val="22"/>
        </w:rPr>
        <w:t xml:space="preserve"> Ltd.</w:t>
      </w:r>
    </w:p>
    <w:p w14:paraId="5BE6C585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5th </w:t>
      </w:r>
      <w:proofErr w:type="spellStart"/>
      <w:r w:rsidRPr="00D04EA6">
        <w:rPr>
          <w:rFonts w:ascii="Times" w:hAnsi="Times"/>
          <w:sz w:val="22"/>
        </w:rPr>
        <w:t>Floor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Beaux</w:t>
      </w:r>
      <w:proofErr w:type="spellEnd"/>
      <w:r w:rsidRPr="00D04EA6">
        <w:rPr>
          <w:rFonts w:ascii="Times" w:hAnsi="Times"/>
          <w:sz w:val="22"/>
        </w:rPr>
        <w:t xml:space="preserve"> Lane </w:t>
      </w:r>
      <w:proofErr w:type="spellStart"/>
      <w:r w:rsidRPr="00D04EA6">
        <w:rPr>
          <w:rFonts w:ascii="Times" w:hAnsi="Times"/>
          <w:sz w:val="22"/>
        </w:rPr>
        <w:t>House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Mercer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Street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Lower</w:t>
      </w:r>
      <w:proofErr w:type="spellEnd"/>
      <w:r w:rsidRPr="00D04EA6">
        <w:rPr>
          <w:rFonts w:ascii="Times" w:hAnsi="Times"/>
          <w:sz w:val="22"/>
        </w:rPr>
        <w:t xml:space="preserve"> Dublin 2</w:t>
      </w:r>
    </w:p>
    <w:p w14:paraId="3F346E23" w14:textId="77777777" w:rsidR="0044641B" w:rsidRPr="00D04EA6" w:rsidRDefault="0044641B" w:rsidP="0044641B">
      <w:pPr>
        <w:ind w:left="567" w:hanging="567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Airija</w:t>
      </w:r>
    </w:p>
    <w:p w14:paraId="597200FE" w14:textId="77777777" w:rsidR="0044641B" w:rsidRPr="00D04EA6" w:rsidRDefault="0044641B" w:rsidP="00915374">
      <w:pPr>
        <w:pStyle w:val="BTEMEASMCA"/>
      </w:pPr>
    </w:p>
    <w:p w14:paraId="059CE6AB" w14:textId="77777777" w:rsidR="0044641B" w:rsidRPr="00D04EA6" w:rsidRDefault="0044641B" w:rsidP="00915374">
      <w:pPr>
        <w:pStyle w:val="BTEMEASMCA"/>
      </w:pPr>
    </w:p>
    <w:p w14:paraId="6F49F227" w14:textId="16715ECB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55" w:name="_Toc129243123"/>
      <w:bookmarkStart w:id="56" w:name="_Toc129243248"/>
      <w:r w:rsidRPr="00D04EA6">
        <w:rPr>
          <w:rFonts w:ascii="Times" w:hAnsi="Times"/>
          <w:sz w:val="22"/>
        </w:rPr>
        <w:t>8.</w:t>
      </w:r>
      <w:r w:rsidRPr="00D04EA6">
        <w:rPr>
          <w:rFonts w:ascii="Times" w:hAnsi="Times"/>
          <w:sz w:val="22"/>
        </w:rPr>
        <w:tab/>
      </w:r>
      <w:r w:rsidR="00665D55" w:rsidRPr="00665D55">
        <w:rPr>
          <w:rFonts w:ascii="Times" w:hAnsi="Times"/>
          <w:sz w:val="22"/>
        </w:rPr>
        <w:t>REGISTRACIJOS PAŽYMĖJIMO NUMERIS (-IAI)</w:t>
      </w:r>
      <w:bookmarkEnd w:id="55"/>
      <w:bookmarkEnd w:id="56"/>
    </w:p>
    <w:p w14:paraId="02DBBFAD" w14:textId="77777777" w:rsidR="0044641B" w:rsidRDefault="0044641B" w:rsidP="00915374">
      <w:pPr>
        <w:pStyle w:val="BTEMEASMCA"/>
      </w:pPr>
    </w:p>
    <w:p w14:paraId="43550CEA" w14:textId="77777777" w:rsidR="0044641B" w:rsidRPr="00D04EA6" w:rsidRDefault="0044641B" w:rsidP="00915374">
      <w:pPr>
        <w:pStyle w:val="BTEMEASMCA"/>
      </w:pPr>
      <w:r w:rsidRPr="00D04EA6">
        <w:t>DTPE buteliukas</w:t>
      </w:r>
    </w:p>
    <w:p w14:paraId="30DD4846" w14:textId="77777777" w:rsidR="0044641B" w:rsidRPr="00D04EA6" w:rsidRDefault="0044641B">
      <w:pPr>
        <w:pStyle w:val="BTEMEASMCA"/>
      </w:pPr>
      <w:r w:rsidRPr="00D04EA6">
        <w:t>N30 – LT/1/09/1649/001</w:t>
      </w:r>
    </w:p>
    <w:p w14:paraId="342A790D" w14:textId="77777777" w:rsidR="0044641B" w:rsidRPr="00D04EA6" w:rsidRDefault="0044641B">
      <w:pPr>
        <w:pStyle w:val="BTEMEASMCA"/>
      </w:pPr>
      <w:r w:rsidRPr="00D04EA6">
        <w:t>N90 – LT/1/09/1649/002</w:t>
      </w:r>
    </w:p>
    <w:p w14:paraId="5C72B679" w14:textId="77777777" w:rsidR="0044641B" w:rsidRPr="00D04EA6" w:rsidRDefault="0044641B">
      <w:pPr>
        <w:pStyle w:val="BTEMEASMCA"/>
      </w:pPr>
    </w:p>
    <w:p w14:paraId="37CF1620" w14:textId="164E4DFE" w:rsidR="0044641B" w:rsidRDefault="00C9433C" w:rsidP="0044641B">
      <w:pPr>
        <w:rPr>
          <w:rStyle w:val="Emfaz"/>
          <w:sz w:val="22"/>
          <w:szCs w:val="22"/>
        </w:rPr>
      </w:pPr>
      <w:r>
        <w:rPr>
          <w:rStyle w:val="Emfaz"/>
          <w:rFonts w:ascii="Times" w:hAnsi="Times"/>
          <w:i w:val="0"/>
        </w:rPr>
        <w:t>Al/</w:t>
      </w:r>
      <w:r w:rsidR="0044641B" w:rsidRPr="00D04EA6">
        <w:rPr>
          <w:rStyle w:val="Emfaz"/>
          <w:rFonts w:ascii="Times" w:hAnsi="Times"/>
          <w:i w:val="0"/>
        </w:rPr>
        <w:t>PVC</w:t>
      </w:r>
      <w:r w:rsidR="0044641B" w:rsidRPr="00D04EA6">
        <w:rPr>
          <w:rFonts w:ascii="Times" w:hAnsi="Times"/>
          <w:i/>
          <w:sz w:val="22"/>
        </w:rPr>
        <w:t>/</w:t>
      </w:r>
      <w:r w:rsidR="0044641B" w:rsidRPr="00D04EA6">
        <w:rPr>
          <w:rStyle w:val="Emfaz"/>
          <w:rFonts w:ascii="Times" w:hAnsi="Times"/>
          <w:i w:val="0"/>
        </w:rPr>
        <w:t>PVDC</w:t>
      </w:r>
      <w:r w:rsidR="0044641B">
        <w:rPr>
          <w:rStyle w:val="Emfaz"/>
          <w:rFonts w:ascii="Times" w:hAnsi="Times"/>
          <w:i w:val="0"/>
        </w:rPr>
        <w:t xml:space="preserve"> lizdinė</w:t>
      </w:r>
      <w:r w:rsidR="0044641B" w:rsidRPr="00D04EA6">
        <w:rPr>
          <w:rStyle w:val="Emfaz"/>
          <w:rFonts w:ascii="Times" w:hAnsi="Times"/>
          <w:i w:val="0"/>
        </w:rPr>
        <w:t xml:space="preserve"> plokštelė</w:t>
      </w:r>
    </w:p>
    <w:p w14:paraId="1E909F1F" w14:textId="77777777" w:rsidR="0044641B" w:rsidRPr="00D04EA6" w:rsidRDefault="0044641B" w:rsidP="00915374">
      <w:pPr>
        <w:pStyle w:val="BTEMEASMCA"/>
      </w:pPr>
      <w:r>
        <w:t>N4 – LT/1/09/1649/003</w:t>
      </w:r>
    </w:p>
    <w:p w14:paraId="2D352568" w14:textId="77777777" w:rsidR="0044641B" w:rsidRPr="00D04EA6" w:rsidRDefault="0044641B" w:rsidP="00915374">
      <w:pPr>
        <w:pStyle w:val="BTEMEASMCA"/>
      </w:pPr>
      <w:r>
        <w:t>N10 – LT/1/09/1649/004</w:t>
      </w:r>
    </w:p>
    <w:p w14:paraId="6AE8C2A6" w14:textId="77777777" w:rsidR="0044641B" w:rsidRPr="00D04EA6" w:rsidRDefault="0044641B">
      <w:pPr>
        <w:pStyle w:val="BTEMEASMCA"/>
      </w:pPr>
      <w:r>
        <w:t>N20 – LT/1/09/1649/005</w:t>
      </w:r>
    </w:p>
    <w:p w14:paraId="7E803929" w14:textId="77777777" w:rsidR="0044641B" w:rsidRPr="00D04EA6" w:rsidRDefault="0044641B">
      <w:pPr>
        <w:pStyle w:val="BTEMEASMCA"/>
      </w:pPr>
      <w:r>
        <w:t>N30 – LT/1/09/1649/006</w:t>
      </w:r>
    </w:p>
    <w:p w14:paraId="181DD89A" w14:textId="77777777" w:rsidR="0044641B" w:rsidRPr="00D04EA6" w:rsidRDefault="0044641B">
      <w:pPr>
        <w:pStyle w:val="BTEMEASMCA"/>
      </w:pPr>
      <w:r>
        <w:t>N45 – LT/1/09/1649/007</w:t>
      </w:r>
    </w:p>
    <w:p w14:paraId="4C0B456A" w14:textId="77777777" w:rsidR="0044641B" w:rsidRDefault="0044641B">
      <w:pPr>
        <w:pStyle w:val="BTEMEASMCA"/>
      </w:pPr>
      <w:r>
        <w:t>N60 – LT/1/09/1649/008</w:t>
      </w:r>
    </w:p>
    <w:p w14:paraId="6772D98F" w14:textId="77777777" w:rsidR="0044641B" w:rsidRDefault="0044641B">
      <w:pPr>
        <w:pStyle w:val="BTEMEASMCA"/>
      </w:pPr>
      <w:r>
        <w:t>N90 – LT/1/09/1649/009</w:t>
      </w:r>
    </w:p>
    <w:p w14:paraId="3C112BED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79CEE8ED" w14:textId="77777777" w:rsidR="0044641B" w:rsidRPr="00D04EA6" w:rsidRDefault="0044641B" w:rsidP="00915374">
      <w:pPr>
        <w:pStyle w:val="BTEMEASMCA"/>
      </w:pPr>
    </w:p>
    <w:p w14:paraId="11CAD764" w14:textId="5512BE3F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57" w:name="_Toc129243124"/>
      <w:bookmarkStart w:id="58" w:name="_Toc129243249"/>
      <w:r w:rsidRPr="00D04EA6">
        <w:rPr>
          <w:rFonts w:ascii="Times" w:hAnsi="Times"/>
          <w:sz w:val="22"/>
        </w:rPr>
        <w:t>9.</w:t>
      </w:r>
      <w:r w:rsidRPr="00D04EA6">
        <w:rPr>
          <w:rFonts w:ascii="Times" w:hAnsi="Times"/>
          <w:sz w:val="22"/>
        </w:rPr>
        <w:tab/>
      </w:r>
      <w:r w:rsidR="00665D55" w:rsidRPr="00665D55">
        <w:rPr>
          <w:rFonts w:ascii="Times" w:hAnsi="Times"/>
          <w:sz w:val="22"/>
        </w:rPr>
        <w:t xml:space="preserve">REGISTRAVIMO / PERREGISTRAVIMO </w:t>
      </w:r>
      <w:r w:rsidRPr="00D04EA6">
        <w:rPr>
          <w:rFonts w:ascii="Times" w:hAnsi="Times"/>
          <w:sz w:val="22"/>
        </w:rPr>
        <w:t>DATA</w:t>
      </w:r>
      <w:bookmarkEnd w:id="57"/>
      <w:bookmarkEnd w:id="58"/>
    </w:p>
    <w:p w14:paraId="2DB5E495" w14:textId="77777777" w:rsidR="0044641B" w:rsidRPr="00D04EA6" w:rsidRDefault="0044641B" w:rsidP="00915374">
      <w:pPr>
        <w:pStyle w:val="BTEMEASMCA"/>
      </w:pPr>
    </w:p>
    <w:p w14:paraId="360EE605" w14:textId="27A4C570" w:rsidR="0044641B" w:rsidRPr="009E4460" w:rsidRDefault="00665D55" w:rsidP="00915374">
      <w:pPr>
        <w:pStyle w:val="BTEMEASMCA"/>
      </w:pPr>
      <w:r w:rsidRPr="00665D55">
        <w:rPr>
          <w:noProof/>
        </w:rPr>
        <w:t xml:space="preserve">Registravimo data </w:t>
      </w:r>
      <w:r w:rsidR="0044641B">
        <w:t>2009</w:t>
      </w:r>
      <w:r w:rsidR="00A47AD5">
        <w:t> </w:t>
      </w:r>
      <w:r w:rsidR="008A587E">
        <w:t>m. liepos mėn. 27</w:t>
      </w:r>
      <w:r w:rsidR="00A47AD5">
        <w:t> </w:t>
      </w:r>
      <w:r w:rsidR="008A587E">
        <w:t>d.</w:t>
      </w:r>
    </w:p>
    <w:p w14:paraId="5BD89203" w14:textId="15F1306E" w:rsidR="003B7080" w:rsidRPr="00D04EA6" w:rsidRDefault="00665D55">
      <w:pPr>
        <w:pStyle w:val="BTEMEASMCA"/>
      </w:pPr>
      <w:r w:rsidRPr="00665D55">
        <w:t xml:space="preserve">Paskutinio perregistravimo data </w:t>
      </w:r>
      <w:r w:rsidR="002276ED" w:rsidRPr="002276ED">
        <w:t>2015 m. lapkričio mėn. 18 d.</w:t>
      </w:r>
    </w:p>
    <w:p w14:paraId="7F80E75F" w14:textId="77777777" w:rsidR="0044641B" w:rsidRDefault="0044641B">
      <w:pPr>
        <w:pStyle w:val="BTEMEASMCA"/>
      </w:pPr>
    </w:p>
    <w:p w14:paraId="42727F2B" w14:textId="77777777" w:rsidR="00123288" w:rsidRPr="00D04EA6" w:rsidRDefault="00123288">
      <w:pPr>
        <w:pStyle w:val="BTEMEASMCA"/>
      </w:pPr>
    </w:p>
    <w:p w14:paraId="0F3929D1" w14:textId="3FF8B757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59" w:name="_Toc129243125"/>
      <w:bookmarkStart w:id="60" w:name="_Toc129243250"/>
      <w:r w:rsidRPr="00D04EA6">
        <w:rPr>
          <w:rFonts w:ascii="Times" w:hAnsi="Times"/>
          <w:sz w:val="22"/>
        </w:rPr>
        <w:t>10.</w:t>
      </w:r>
      <w:r w:rsidRPr="00D04EA6">
        <w:rPr>
          <w:rFonts w:ascii="Times" w:hAnsi="Times"/>
          <w:sz w:val="22"/>
        </w:rPr>
        <w:tab/>
        <w:t>TEKSTO PERŽIŪROS DATA</w:t>
      </w:r>
      <w:bookmarkEnd w:id="59"/>
      <w:bookmarkEnd w:id="60"/>
    </w:p>
    <w:p w14:paraId="1F05E59C" w14:textId="77777777" w:rsidR="0044641B" w:rsidRPr="00D04EA6" w:rsidRDefault="0044641B" w:rsidP="00915374">
      <w:pPr>
        <w:pStyle w:val="BTEMEASMCA"/>
      </w:pPr>
    </w:p>
    <w:p w14:paraId="40464B5E" w14:textId="7956F197" w:rsidR="0044641B" w:rsidRDefault="002276ED" w:rsidP="00915374">
      <w:pPr>
        <w:pStyle w:val="BTEMEASMCA"/>
      </w:pPr>
      <w:r w:rsidRPr="002276ED">
        <w:t>2015 m. lapkričio mėn. 18 d.</w:t>
      </w:r>
    </w:p>
    <w:p w14:paraId="177F375A" w14:textId="77777777" w:rsidR="002276ED" w:rsidRPr="00D04EA6" w:rsidRDefault="002276ED" w:rsidP="00915374">
      <w:pPr>
        <w:pStyle w:val="BTEMEASMCA"/>
      </w:pPr>
    </w:p>
    <w:p w14:paraId="63C629BE" w14:textId="77777777" w:rsidR="0044641B" w:rsidRPr="00D04EA6" w:rsidRDefault="0044641B">
      <w:pPr>
        <w:pStyle w:val="BTEMEASMCA"/>
      </w:pPr>
    </w:p>
    <w:p w14:paraId="443C3AA3" w14:textId="778FE2D7" w:rsidR="0044641B" w:rsidRPr="00123288" w:rsidRDefault="00F96213">
      <w:pPr>
        <w:pStyle w:val="BTEMEASMCA"/>
      </w:pPr>
      <w:r w:rsidRPr="00123288">
        <w:t>Išsami informacija apie šį vaistinį preparatą pateikiama Valstybinės vaistų kontrolės tarnybos prie Lietuvos Respublikos  sveikatos apsaugos ministerijos tinklalapyje</w:t>
      </w:r>
      <w:r w:rsidRPr="00FC44E0">
        <w:t xml:space="preserve"> </w:t>
      </w:r>
      <w:r w:rsidRPr="00F96213">
        <w:t>http://www.vvkt.lt</w:t>
      </w:r>
    </w:p>
    <w:p w14:paraId="12677FA6" w14:textId="77777777" w:rsidR="003B7080" w:rsidRPr="00D04EA6" w:rsidRDefault="003B7080">
      <w:pPr>
        <w:pStyle w:val="BTEMEASMCA"/>
      </w:pPr>
      <w:bookmarkStart w:id="61" w:name="_Toc129243128"/>
      <w:bookmarkStart w:id="62" w:name="_Toc129243253"/>
    </w:p>
    <w:p w14:paraId="2798CB2A" w14:textId="63AB8882" w:rsidR="00665D55" w:rsidRDefault="00665D55">
      <w:pPr>
        <w:pStyle w:val="BTEMEASMCA"/>
      </w:pPr>
      <w:r>
        <w:br w:type="page"/>
      </w:r>
    </w:p>
    <w:p w14:paraId="46A0CD1A" w14:textId="77777777" w:rsidR="003B7080" w:rsidRPr="00D04EA6" w:rsidRDefault="003B7080">
      <w:pPr>
        <w:pStyle w:val="BTEMEASMCA"/>
      </w:pPr>
    </w:p>
    <w:p w14:paraId="2BB6C527" w14:textId="77777777" w:rsidR="003B7080" w:rsidRPr="00D04EA6" w:rsidRDefault="003B7080">
      <w:pPr>
        <w:pStyle w:val="BTEMEASMCA"/>
      </w:pPr>
    </w:p>
    <w:p w14:paraId="1DB63A2B" w14:textId="77777777" w:rsidR="003B7080" w:rsidRPr="00D04EA6" w:rsidRDefault="003B7080">
      <w:pPr>
        <w:pStyle w:val="BTEMEASMCA"/>
      </w:pPr>
    </w:p>
    <w:p w14:paraId="72E244A8" w14:textId="77777777" w:rsidR="003B7080" w:rsidRPr="00D04EA6" w:rsidRDefault="003B7080">
      <w:pPr>
        <w:pStyle w:val="BTEMEASMCA"/>
      </w:pPr>
    </w:p>
    <w:p w14:paraId="6D70D458" w14:textId="77777777" w:rsidR="003B7080" w:rsidRPr="00D04EA6" w:rsidRDefault="003B7080">
      <w:pPr>
        <w:pStyle w:val="BTEMEASMCA"/>
      </w:pPr>
    </w:p>
    <w:p w14:paraId="1C8F22CA" w14:textId="77777777" w:rsidR="003B7080" w:rsidRPr="00D04EA6" w:rsidRDefault="003B7080">
      <w:pPr>
        <w:pStyle w:val="BTEMEASMCA"/>
      </w:pPr>
    </w:p>
    <w:p w14:paraId="3A366BBC" w14:textId="77777777" w:rsidR="003B7080" w:rsidRPr="00D04EA6" w:rsidRDefault="003B7080">
      <w:pPr>
        <w:pStyle w:val="BTEMEASMCA"/>
      </w:pPr>
    </w:p>
    <w:p w14:paraId="54CFE8A8" w14:textId="77777777" w:rsidR="003B7080" w:rsidRPr="00D04EA6" w:rsidRDefault="003B7080">
      <w:pPr>
        <w:pStyle w:val="BTEMEASMCA"/>
      </w:pPr>
    </w:p>
    <w:p w14:paraId="471D5B4F" w14:textId="77777777" w:rsidR="003B7080" w:rsidRPr="00D04EA6" w:rsidRDefault="003B7080">
      <w:pPr>
        <w:pStyle w:val="BTEMEASMCA"/>
      </w:pPr>
    </w:p>
    <w:p w14:paraId="4C44BD37" w14:textId="77777777" w:rsidR="003B7080" w:rsidRPr="00D04EA6" w:rsidRDefault="003B7080">
      <w:pPr>
        <w:pStyle w:val="BTEMEASMCA"/>
      </w:pPr>
    </w:p>
    <w:p w14:paraId="041BC6D1" w14:textId="77777777" w:rsidR="003B7080" w:rsidRPr="00D04EA6" w:rsidRDefault="003B7080">
      <w:pPr>
        <w:pStyle w:val="BTEMEASMCA"/>
      </w:pPr>
    </w:p>
    <w:p w14:paraId="38A6FF9E" w14:textId="77777777" w:rsidR="003B7080" w:rsidRPr="00D04EA6" w:rsidRDefault="003B7080">
      <w:pPr>
        <w:pStyle w:val="BTEMEASMCA"/>
      </w:pPr>
    </w:p>
    <w:p w14:paraId="79A91302" w14:textId="77777777" w:rsidR="003B7080" w:rsidRPr="00D04EA6" w:rsidRDefault="003B7080">
      <w:pPr>
        <w:pStyle w:val="BTEMEASMCA"/>
      </w:pPr>
    </w:p>
    <w:p w14:paraId="664B1FEC" w14:textId="77777777" w:rsidR="003B7080" w:rsidRPr="00D04EA6" w:rsidRDefault="003B7080">
      <w:pPr>
        <w:pStyle w:val="BTEMEASMCA"/>
      </w:pPr>
    </w:p>
    <w:p w14:paraId="6B1485A9" w14:textId="77777777" w:rsidR="003B7080" w:rsidRPr="00D04EA6" w:rsidRDefault="003B7080">
      <w:pPr>
        <w:pStyle w:val="BTEMEASMCA"/>
      </w:pPr>
    </w:p>
    <w:p w14:paraId="0D5897F0" w14:textId="77777777" w:rsidR="003B7080" w:rsidRPr="00D04EA6" w:rsidRDefault="003B7080">
      <w:pPr>
        <w:pStyle w:val="BTEMEASMCA"/>
      </w:pPr>
    </w:p>
    <w:p w14:paraId="1AC98943" w14:textId="77777777" w:rsidR="003B7080" w:rsidRPr="00D04EA6" w:rsidRDefault="003B7080">
      <w:pPr>
        <w:pStyle w:val="BTEMEASMCA"/>
      </w:pPr>
    </w:p>
    <w:p w14:paraId="40A39639" w14:textId="77777777" w:rsidR="003B7080" w:rsidRPr="00D04EA6" w:rsidRDefault="003B7080">
      <w:pPr>
        <w:pStyle w:val="BTEMEASMCA"/>
      </w:pPr>
    </w:p>
    <w:p w14:paraId="5EC6DC1A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55A2462C" w14:textId="77777777" w:rsidR="0044641B" w:rsidRPr="00D1124A" w:rsidRDefault="0044641B" w:rsidP="009B02DC">
      <w:pPr>
        <w:pStyle w:val="TTEMEASMCA"/>
        <w:rPr>
          <w:lang w:val="lt-LT"/>
        </w:rPr>
      </w:pPr>
    </w:p>
    <w:p w14:paraId="4D6AE059" w14:textId="77777777" w:rsidR="0044641B" w:rsidRPr="00D1124A" w:rsidRDefault="0044641B" w:rsidP="009B02DC">
      <w:pPr>
        <w:pStyle w:val="TTEMEASMCA"/>
        <w:rPr>
          <w:lang w:val="lt-LT"/>
        </w:rPr>
      </w:pPr>
    </w:p>
    <w:p w14:paraId="182D926C" w14:textId="77777777" w:rsidR="0044641B" w:rsidRPr="00D1124A" w:rsidRDefault="0044641B" w:rsidP="009B02DC">
      <w:pPr>
        <w:pStyle w:val="TTEMEASMCA"/>
        <w:rPr>
          <w:lang w:val="lt-LT"/>
        </w:rPr>
      </w:pPr>
    </w:p>
    <w:p w14:paraId="21E92B2D" w14:textId="77777777" w:rsidR="00665D55" w:rsidRPr="00D1124A" w:rsidRDefault="00665D55" w:rsidP="009B02DC">
      <w:pPr>
        <w:pStyle w:val="TTEMEASMCA"/>
        <w:rPr>
          <w:lang w:val="lt-LT"/>
        </w:rPr>
      </w:pPr>
    </w:p>
    <w:p w14:paraId="2756F5C7" w14:textId="549A9FCA" w:rsidR="0044641B" w:rsidRPr="00D1124A" w:rsidRDefault="0044641B" w:rsidP="009B02DC">
      <w:pPr>
        <w:pStyle w:val="TTEMEASMCA"/>
        <w:rPr>
          <w:lang w:val="lt-LT"/>
        </w:rPr>
      </w:pPr>
      <w:r w:rsidRPr="00D1124A">
        <w:rPr>
          <w:lang w:val="lt-LT"/>
        </w:rPr>
        <w:t>II PRIEDAS</w:t>
      </w:r>
      <w:bookmarkEnd w:id="61"/>
      <w:bookmarkEnd w:id="62"/>
    </w:p>
    <w:p w14:paraId="4E1FA424" w14:textId="77777777" w:rsidR="0044641B" w:rsidRPr="00D1124A" w:rsidRDefault="0044641B" w:rsidP="009B02DC">
      <w:pPr>
        <w:pStyle w:val="TTEMEASMCA"/>
        <w:rPr>
          <w:lang w:val="lt-LT"/>
        </w:rPr>
      </w:pPr>
    </w:p>
    <w:p w14:paraId="2EE8D28B" w14:textId="1B227AD5" w:rsidR="0044641B" w:rsidRPr="00D1124A" w:rsidRDefault="00665D55" w:rsidP="009B02DC">
      <w:pPr>
        <w:pStyle w:val="TTEMEASMCA"/>
        <w:rPr>
          <w:lang w:val="lt-LT"/>
        </w:rPr>
      </w:pPr>
      <w:r w:rsidRPr="00D1124A">
        <w:rPr>
          <w:lang w:val="lt-LT"/>
        </w:rPr>
        <w:t>REGISTRACIJOS</w:t>
      </w:r>
      <w:r w:rsidR="0044641B" w:rsidRPr="00D1124A">
        <w:rPr>
          <w:lang w:val="lt-LT"/>
        </w:rPr>
        <w:t xml:space="preserve"> SĄLYGOS</w:t>
      </w:r>
    </w:p>
    <w:p w14:paraId="34E1F3B1" w14:textId="77777777" w:rsidR="0044641B" w:rsidRPr="00D04EA6" w:rsidRDefault="0044641B" w:rsidP="00915374">
      <w:pPr>
        <w:pStyle w:val="BTEMEASMCA"/>
      </w:pPr>
    </w:p>
    <w:p w14:paraId="5B4E94EE" w14:textId="77777777" w:rsidR="0044641B" w:rsidRPr="00FC44E0" w:rsidRDefault="0044641B" w:rsidP="00FC44E0">
      <w:pPr>
        <w:pStyle w:val="BTAnIIEMEASMCA"/>
        <w:rPr>
          <w:rFonts w:ascii="Times" w:hAnsi="Times"/>
          <w:highlight w:val="yellow"/>
          <w:lang w:val="lt-LT"/>
        </w:rPr>
      </w:pPr>
      <w:r w:rsidRPr="00FC44E0">
        <w:rPr>
          <w:rFonts w:ascii="Times" w:hAnsi="Times"/>
          <w:lang w:val="lt-LT"/>
        </w:rPr>
        <w:t>A.</w:t>
      </w:r>
      <w:r w:rsidRPr="00FC44E0">
        <w:rPr>
          <w:rFonts w:ascii="Times" w:hAnsi="Times"/>
          <w:lang w:val="lt-LT"/>
        </w:rPr>
        <w:tab/>
        <w:t>GAM</w:t>
      </w:r>
      <w:r w:rsidR="007E42C1" w:rsidRPr="00FC44E0">
        <w:rPr>
          <w:rFonts w:ascii="Times" w:hAnsi="Times"/>
          <w:lang w:val="lt-LT"/>
        </w:rPr>
        <w:t>INTOJAS</w:t>
      </w:r>
      <w:r w:rsidRPr="00FC44E0">
        <w:rPr>
          <w:rFonts w:ascii="Times" w:hAnsi="Times"/>
          <w:lang w:val="lt-LT"/>
        </w:rPr>
        <w:t xml:space="preserve"> (-AI), ATSAKINGAS (-I) UŽ SERIJŲ IŠLEIDIMĄ</w:t>
      </w:r>
    </w:p>
    <w:p w14:paraId="70B4612C" w14:textId="77777777" w:rsidR="0044641B" w:rsidRPr="00FC44E0" w:rsidRDefault="0044641B" w:rsidP="00915374">
      <w:pPr>
        <w:pStyle w:val="BTEMEASMCA"/>
        <w:rPr>
          <w:highlight w:val="yellow"/>
        </w:rPr>
      </w:pPr>
    </w:p>
    <w:p w14:paraId="5300D8B5" w14:textId="77777777" w:rsidR="0044641B" w:rsidRPr="00FC44E0" w:rsidRDefault="0044641B" w:rsidP="00FC44E0">
      <w:pPr>
        <w:pStyle w:val="BTAnIIEMEASMCA"/>
        <w:rPr>
          <w:rFonts w:ascii="Times" w:hAnsi="Times"/>
          <w:lang w:val="lt-LT"/>
        </w:rPr>
      </w:pPr>
      <w:r w:rsidRPr="00FC44E0">
        <w:rPr>
          <w:rFonts w:ascii="Times" w:hAnsi="Times"/>
          <w:lang w:val="lt-LT"/>
        </w:rPr>
        <w:t>B.</w:t>
      </w:r>
      <w:r w:rsidRPr="00FC44E0">
        <w:rPr>
          <w:rFonts w:ascii="Times" w:hAnsi="Times"/>
          <w:lang w:val="lt-LT"/>
        </w:rPr>
        <w:tab/>
      </w:r>
      <w:r w:rsidR="007E42C1" w:rsidRPr="00FC44E0">
        <w:rPr>
          <w:rFonts w:ascii="Times" w:hAnsi="Times"/>
          <w:lang w:val="lt-LT"/>
        </w:rPr>
        <w:t>TIEKIMO IR VARTOJIMO SĄLYGOS AR APRIBOJIMAI</w:t>
      </w:r>
    </w:p>
    <w:p w14:paraId="62867E2E" w14:textId="4D5859F2" w:rsidR="0044641B" w:rsidRPr="00D04EA6" w:rsidRDefault="0044641B" w:rsidP="0044641B">
      <w:pPr>
        <w:pStyle w:val="PI-1EMEASMCA"/>
        <w:rPr>
          <w:rFonts w:ascii="Times" w:hAnsi="Times"/>
          <w:sz w:val="22"/>
        </w:rPr>
      </w:pPr>
    </w:p>
    <w:p w14:paraId="5CA3902A" w14:textId="2DD44053" w:rsidR="00665D55" w:rsidRDefault="00665D55" w:rsidP="00915374">
      <w:pPr>
        <w:pStyle w:val="BTEMEASMCA"/>
        <w:rPr>
          <w:highlight w:val="yellow"/>
        </w:rPr>
      </w:pPr>
      <w:r>
        <w:rPr>
          <w:highlight w:val="yellow"/>
        </w:rPr>
        <w:br w:type="page"/>
      </w:r>
    </w:p>
    <w:p w14:paraId="42B4898B" w14:textId="77777777" w:rsidR="0044641B" w:rsidRPr="00D04EA6" w:rsidRDefault="0044641B" w:rsidP="00915374">
      <w:pPr>
        <w:pStyle w:val="BTEMEASMCA"/>
        <w:rPr>
          <w:highlight w:val="yellow"/>
        </w:rPr>
      </w:pPr>
    </w:p>
    <w:p w14:paraId="09DE72DA" w14:textId="77777777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63" w:name="_Toc129243129"/>
      <w:bookmarkStart w:id="64" w:name="_Toc129243254"/>
      <w:r w:rsidRPr="00D04EA6">
        <w:rPr>
          <w:rFonts w:ascii="Times" w:hAnsi="Times"/>
          <w:sz w:val="22"/>
        </w:rPr>
        <w:t>A.</w:t>
      </w:r>
      <w:r w:rsidRPr="00D04EA6">
        <w:rPr>
          <w:rFonts w:ascii="Times" w:hAnsi="Times"/>
          <w:sz w:val="22"/>
        </w:rPr>
        <w:tab/>
      </w:r>
      <w:r w:rsidR="007E42C1" w:rsidRPr="00FC44E0">
        <w:rPr>
          <w:rFonts w:ascii="Times" w:hAnsi="Times"/>
          <w:sz w:val="22"/>
        </w:rPr>
        <w:t>GAMINTOJAS</w:t>
      </w:r>
      <w:r w:rsidRPr="00FC44E0">
        <w:rPr>
          <w:rFonts w:ascii="Times" w:hAnsi="Times"/>
          <w:sz w:val="22"/>
        </w:rPr>
        <w:t xml:space="preserve"> (-AI), ATSAKINGAS (-I) UŽ SERIJŲ IŠLEIDIMĄ</w:t>
      </w:r>
    </w:p>
    <w:p w14:paraId="35E8D5A2" w14:textId="77777777" w:rsidR="0044641B" w:rsidRPr="00D04EA6" w:rsidRDefault="0044641B" w:rsidP="00915374">
      <w:pPr>
        <w:pStyle w:val="BTEMEASMCA"/>
        <w:rPr>
          <w:highlight w:val="yellow"/>
        </w:rPr>
      </w:pPr>
    </w:p>
    <w:p w14:paraId="405889C8" w14:textId="77777777" w:rsidR="0044641B" w:rsidRPr="00D04EA6" w:rsidRDefault="0044641B" w:rsidP="00915374">
      <w:pPr>
        <w:pStyle w:val="BTuEMEASMCA"/>
      </w:pPr>
      <w:r w:rsidRPr="00D04EA6">
        <w:t>Gamintojo (-ų), atsakingo (-ų) už serijų išleidimą, pavadinimas (-ai) ir adresas (-ai)</w:t>
      </w:r>
    </w:p>
    <w:p w14:paraId="1FAAA702" w14:textId="77777777" w:rsidR="0044641B" w:rsidRPr="00D04EA6" w:rsidRDefault="0044641B" w:rsidP="0044641B">
      <w:pPr>
        <w:pStyle w:val="PI-1EMEASMCA"/>
        <w:rPr>
          <w:rFonts w:ascii="Times" w:hAnsi="Times"/>
          <w:sz w:val="22"/>
        </w:rPr>
      </w:pPr>
    </w:p>
    <w:p w14:paraId="70D5BA09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Jemo-Pharm</w:t>
      </w:r>
      <w:proofErr w:type="spellEnd"/>
      <w:r w:rsidRPr="00D04EA6">
        <w:rPr>
          <w:rFonts w:ascii="Times" w:hAnsi="Times"/>
          <w:sz w:val="22"/>
        </w:rPr>
        <w:t xml:space="preserve"> A/S</w:t>
      </w:r>
    </w:p>
    <w:p w14:paraId="524EE1F5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Hasselvej</w:t>
      </w:r>
      <w:proofErr w:type="spellEnd"/>
      <w:r w:rsidRPr="00D04EA6">
        <w:rPr>
          <w:rFonts w:ascii="Times" w:hAnsi="Times"/>
          <w:sz w:val="22"/>
        </w:rPr>
        <w:t xml:space="preserve"> 1</w:t>
      </w:r>
    </w:p>
    <w:p w14:paraId="373F430E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DK-4780 </w:t>
      </w:r>
      <w:proofErr w:type="spellStart"/>
      <w:r w:rsidRPr="00D04EA6">
        <w:rPr>
          <w:rFonts w:ascii="Times" w:hAnsi="Times"/>
          <w:sz w:val="22"/>
        </w:rPr>
        <w:t>Stege</w:t>
      </w:r>
      <w:proofErr w:type="spellEnd"/>
    </w:p>
    <w:p w14:paraId="10FC3BC4" w14:textId="77777777" w:rsidR="0044641B" w:rsidRPr="00D04EA6" w:rsidRDefault="0044641B" w:rsidP="0044641B">
      <w:pPr>
        <w:pStyle w:val="PI-1EMEASMCA"/>
        <w:rPr>
          <w:rFonts w:ascii="Times" w:hAnsi="Times"/>
          <w:b w:val="0"/>
          <w:sz w:val="22"/>
        </w:rPr>
      </w:pPr>
      <w:r w:rsidRPr="00D04EA6">
        <w:rPr>
          <w:rFonts w:ascii="Times" w:hAnsi="Times"/>
          <w:b w:val="0"/>
          <w:sz w:val="22"/>
        </w:rPr>
        <w:t>Danija</w:t>
      </w:r>
    </w:p>
    <w:p w14:paraId="378D9337" w14:textId="77777777" w:rsidR="0044641B" w:rsidRPr="00FC44E0" w:rsidRDefault="0044641B" w:rsidP="0044641B">
      <w:pPr>
        <w:pStyle w:val="PI-1EMEASMCA"/>
        <w:rPr>
          <w:rFonts w:ascii="Times" w:hAnsi="Times"/>
          <w:sz w:val="22"/>
        </w:rPr>
      </w:pPr>
    </w:p>
    <w:p w14:paraId="4C0A3633" w14:textId="77777777" w:rsidR="003B7080" w:rsidRPr="000709A6" w:rsidRDefault="000E58E2" w:rsidP="0044641B">
      <w:pPr>
        <w:pStyle w:val="PI-1EMEASMCA"/>
        <w:rPr>
          <w:rFonts w:ascii="Times" w:hAnsi="Times"/>
          <w:b w:val="0"/>
          <w:sz w:val="22"/>
        </w:rPr>
      </w:pPr>
      <w:r w:rsidRPr="000709A6">
        <w:rPr>
          <w:rFonts w:ascii="Times" w:hAnsi="Times"/>
          <w:b w:val="0"/>
          <w:sz w:val="22"/>
        </w:rPr>
        <w:t>arba</w:t>
      </w:r>
    </w:p>
    <w:p w14:paraId="3ECE16E6" w14:textId="77777777" w:rsidR="003B7080" w:rsidRPr="000709A6" w:rsidRDefault="003B7080" w:rsidP="0044641B">
      <w:pPr>
        <w:pStyle w:val="PI-1EMEASMCA"/>
        <w:rPr>
          <w:rFonts w:ascii="Times" w:hAnsi="Times"/>
          <w:b w:val="0"/>
          <w:sz w:val="22"/>
        </w:rPr>
      </w:pPr>
    </w:p>
    <w:p w14:paraId="4D55639F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proofErr w:type="spellStart"/>
      <w:r w:rsidRPr="00D04EA6">
        <w:rPr>
          <w:rFonts w:ascii="Times" w:eastAsia="Arial Unicode MS" w:hAnsi="Times"/>
          <w:sz w:val="22"/>
          <w:szCs w:val="22"/>
        </w:rPr>
        <w:t>Biocodex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</w:p>
    <w:p w14:paraId="5FDB9EE8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7,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Avenue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Galliéni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, </w:t>
      </w:r>
    </w:p>
    <w:p w14:paraId="076C0373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94250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Gentilly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, </w:t>
      </w:r>
    </w:p>
    <w:p w14:paraId="55CD0C19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Prancūzija </w:t>
      </w:r>
    </w:p>
    <w:p w14:paraId="3655F333" w14:textId="77777777" w:rsidR="0044641B" w:rsidRPr="009312AF" w:rsidRDefault="0044641B" w:rsidP="0044641B">
      <w:pPr>
        <w:pStyle w:val="PI-1EMEASMCA"/>
        <w:rPr>
          <w:rFonts w:ascii="Times" w:hAnsi="Times"/>
          <w:sz w:val="22"/>
        </w:rPr>
      </w:pPr>
    </w:p>
    <w:p w14:paraId="03513D44" w14:textId="77777777" w:rsidR="003B7080" w:rsidRPr="00A62A85" w:rsidRDefault="003B7080" w:rsidP="00A62A85">
      <w:pPr>
        <w:pStyle w:val="PI-1EMEASMCA"/>
        <w:rPr>
          <w:rFonts w:ascii="Times" w:hAnsi="Times"/>
          <w:b w:val="0"/>
          <w:sz w:val="22"/>
        </w:rPr>
      </w:pPr>
      <w:r w:rsidRPr="00A62A85">
        <w:rPr>
          <w:rFonts w:ascii="Times" w:hAnsi="Times"/>
          <w:b w:val="0"/>
          <w:sz w:val="22"/>
        </w:rPr>
        <w:t>arba</w:t>
      </w:r>
    </w:p>
    <w:p w14:paraId="5EA806A9" w14:textId="77777777" w:rsidR="003B7080" w:rsidRPr="00D04EA6" w:rsidRDefault="003B7080" w:rsidP="0044641B">
      <w:pPr>
        <w:pStyle w:val="PI-1EMEASMCA"/>
        <w:rPr>
          <w:rFonts w:ascii="Times" w:hAnsi="Times"/>
          <w:sz w:val="22"/>
        </w:rPr>
      </w:pPr>
    </w:p>
    <w:p w14:paraId="1A5FB662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Central-Pharma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Limited</w:t>
      </w:r>
      <w:proofErr w:type="spellEnd"/>
    </w:p>
    <w:p w14:paraId="64E492AF" w14:textId="77777777" w:rsidR="0044641B" w:rsidRPr="00FC44E0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FC44E0">
        <w:rPr>
          <w:rFonts w:ascii="Times" w:hAnsi="Times"/>
          <w:sz w:val="22"/>
        </w:rPr>
        <w:t>Caxton</w:t>
      </w:r>
      <w:proofErr w:type="spellEnd"/>
      <w:r w:rsidRPr="00FC44E0">
        <w:rPr>
          <w:rFonts w:ascii="Times" w:hAnsi="Times"/>
          <w:sz w:val="22"/>
        </w:rPr>
        <w:t xml:space="preserve"> </w:t>
      </w:r>
      <w:proofErr w:type="spellStart"/>
      <w:r w:rsidRPr="00FC44E0">
        <w:rPr>
          <w:rFonts w:ascii="Times" w:hAnsi="Times"/>
          <w:sz w:val="22"/>
        </w:rPr>
        <w:t>Road</w:t>
      </w:r>
      <w:proofErr w:type="spellEnd"/>
    </w:p>
    <w:p w14:paraId="2FDC2F8C" w14:textId="77777777" w:rsidR="0044641B" w:rsidRPr="00FC44E0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FC44E0">
        <w:rPr>
          <w:rFonts w:ascii="Times" w:hAnsi="Times"/>
          <w:sz w:val="22"/>
        </w:rPr>
        <w:t>Bedford</w:t>
      </w:r>
      <w:proofErr w:type="spellEnd"/>
    </w:p>
    <w:p w14:paraId="2D18DDE2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MK41 0XZ</w:t>
      </w:r>
    </w:p>
    <w:p w14:paraId="2E0500A4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i/>
          <w:sz w:val="22"/>
        </w:rPr>
      </w:pPr>
      <w:r w:rsidRPr="00D04EA6">
        <w:rPr>
          <w:rFonts w:ascii="Times" w:hAnsi="Times"/>
          <w:noProof/>
          <w:sz w:val="22"/>
          <w:szCs w:val="22"/>
        </w:rPr>
        <w:t>Jungtinė Karalystė</w:t>
      </w:r>
    </w:p>
    <w:p w14:paraId="10F66FBE" w14:textId="77777777" w:rsidR="0044641B" w:rsidRPr="00FC44E0" w:rsidRDefault="0044641B" w:rsidP="00FC44E0">
      <w:pPr>
        <w:pStyle w:val="PI-1EMEASMCA"/>
        <w:rPr>
          <w:rFonts w:ascii="Times" w:hAnsi="Times"/>
          <w:sz w:val="22"/>
        </w:rPr>
      </w:pPr>
    </w:p>
    <w:p w14:paraId="6F145AA2" w14:textId="77777777" w:rsidR="00C37654" w:rsidRDefault="00C37654" w:rsidP="000709A6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7AE5F681" w14:textId="77777777" w:rsidR="00C37654" w:rsidRDefault="00C37654" w:rsidP="000709A6">
      <w:pPr>
        <w:rPr>
          <w:sz w:val="22"/>
          <w:szCs w:val="22"/>
        </w:rPr>
      </w:pPr>
    </w:p>
    <w:p w14:paraId="632EA43A" w14:textId="77777777" w:rsidR="00C37654" w:rsidRPr="00C37654" w:rsidRDefault="00C37654" w:rsidP="00C37654">
      <w:pPr>
        <w:rPr>
          <w:sz w:val="22"/>
          <w:szCs w:val="22"/>
        </w:rPr>
      </w:pPr>
      <w:proofErr w:type="spellStart"/>
      <w:r w:rsidRPr="00C37654">
        <w:rPr>
          <w:sz w:val="22"/>
          <w:szCs w:val="22"/>
        </w:rPr>
        <w:t>Wasdell</w:t>
      </w:r>
      <w:proofErr w:type="spellEnd"/>
      <w:r w:rsidRPr="00C37654">
        <w:rPr>
          <w:sz w:val="22"/>
          <w:szCs w:val="22"/>
        </w:rPr>
        <w:t xml:space="preserve"> </w:t>
      </w:r>
      <w:proofErr w:type="spellStart"/>
      <w:r w:rsidRPr="00C37654">
        <w:rPr>
          <w:sz w:val="22"/>
          <w:szCs w:val="22"/>
        </w:rPr>
        <w:t>Packaging</w:t>
      </w:r>
      <w:proofErr w:type="spellEnd"/>
      <w:r w:rsidRPr="00C37654">
        <w:rPr>
          <w:sz w:val="22"/>
          <w:szCs w:val="22"/>
        </w:rPr>
        <w:t xml:space="preserve"> </w:t>
      </w:r>
      <w:proofErr w:type="spellStart"/>
      <w:r w:rsidRPr="00C37654">
        <w:rPr>
          <w:sz w:val="22"/>
          <w:szCs w:val="22"/>
        </w:rPr>
        <w:t>Limited</w:t>
      </w:r>
      <w:proofErr w:type="spellEnd"/>
    </w:p>
    <w:p w14:paraId="0F5F3E88" w14:textId="77777777" w:rsidR="00C37654" w:rsidRPr="00C37654" w:rsidRDefault="00C37654" w:rsidP="00C37654">
      <w:pPr>
        <w:rPr>
          <w:sz w:val="22"/>
          <w:szCs w:val="22"/>
        </w:rPr>
      </w:pPr>
      <w:proofErr w:type="spellStart"/>
      <w:r w:rsidRPr="00C37654">
        <w:rPr>
          <w:sz w:val="22"/>
          <w:szCs w:val="22"/>
        </w:rPr>
        <w:t>Unit</w:t>
      </w:r>
      <w:proofErr w:type="spellEnd"/>
      <w:r w:rsidRPr="00C37654">
        <w:rPr>
          <w:sz w:val="22"/>
          <w:szCs w:val="22"/>
        </w:rPr>
        <w:t xml:space="preserve"> 6-8, </w:t>
      </w:r>
      <w:proofErr w:type="spellStart"/>
      <w:r w:rsidRPr="00C37654">
        <w:rPr>
          <w:sz w:val="22"/>
          <w:szCs w:val="22"/>
        </w:rPr>
        <w:t>Euroway</w:t>
      </w:r>
      <w:proofErr w:type="spellEnd"/>
      <w:r w:rsidRPr="00C37654">
        <w:rPr>
          <w:sz w:val="22"/>
          <w:szCs w:val="22"/>
        </w:rPr>
        <w:t xml:space="preserve"> </w:t>
      </w:r>
      <w:proofErr w:type="spellStart"/>
      <w:r w:rsidRPr="00C37654">
        <w:rPr>
          <w:sz w:val="22"/>
          <w:szCs w:val="22"/>
        </w:rPr>
        <w:t>Industrial</w:t>
      </w:r>
      <w:proofErr w:type="spellEnd"/>
      <w:r w:rsidRPr="00C37654">
        <w:rPr>
          <w:sz w:val="22"/>
          <w:szCs w:val="22"/>
        </w:rPr>
        <w:t xml:space="preserve"> </w:t>
      </w:r>
      <w:proofErr w:type="spellStart"/>
      <w:r w:rsidRPr="00C37654">
        <w:rPr>
          <w:sz w:val="22"/>
          <w:szCs w:val="22"/>
        </w:rPr>
        <w:t>Estate</w:t>
      </w:r>
      <w:proofErr w:type="spellEnd"/>
    </w:p>
    <w:p w14:paraId="53EEABBD" w14:textId="77777777" w:rsidR="00C37654" w:rsidRPr="00C37654" w:rsidRDefault="00C37654" w:rsidP="00C37654">
      <w:pPr>
        <w:rPr>
          <w:sz w:val="22"/>
          <w:szCs w:val="22"/>
        </w:rPr>
      </w:pPr>
      <w:proofErr w:type="spellStart"/>
      <w:r w:rsidRPr="00C37654">
        <w:rPr>
          <w:sz w:val="22"/>
          <w:szCs w:val="22"/>
        </w:rPr>
        <w:t>Blagrove</w:t>
      </w:r>
      <w:proofErr w:type="spellEnd"/>
      <w:r w:rsidRPr="00C37654">
        <w:rPr>
          <w:sz w:val="22"/>
          <w:szCs w:val="22"/>
        </w:rPr>
        <w:t xml:space="preserve">, </w:t>
      </w:r>
      <w:proofErr w:type="spellStart"/>
      <w:r w:rsidRPr="00C37654">
        <w:rPr>
          <w:sz w:val="22"/>
          <w:szCs w:val="22"/>
        </w:rPr>
        <w:t>Swindon</w:t>
      </w:r>
      <w:proofErr w:type="spellEnd"/>
    </w:p>
    <w:p w14:paraId="063F64AE" w14:textId="77777777" w:rsidR="00C37654" w:rsidRPr="00C37654" w:rsidRDefault="00C37654" w:rsidP="00C37654">
      <w:pPr>
        <w:rPr>
          <w:sz w:val="22"/>
          <w:szCs w:val="22"/>
        </w:rPr>
      </w:pPr>
      <w:proofErr w:type="spellStart"/>
      <w:r w:rsidRPr="00C37654">
        <w:rPr>
          <w:sz w:val="22"/>
          <w:szCs w:val="22"/>
        </w:rPr>
        <w:t>Wiltshire</w:t>
      </w:r>
      <w:proofErr w:type="spellEnd"/>
      <w:r w:rsidRPr="00C37654">
        <w:rPr>
          <w:sz w:val="22"/>
          <w:szCs w:val="22"/>
        </w:rPr>
        <w:t xml:space="preserve">, SN5 8YW </w:t>
      </w:r>
    </w:p>
    <w:p w14:paraId="490613B8" w14:textId="77777777" w:rsidR="00C37654" w:rsidRPr="00C37654" w:rsidRDefault="00C37654" w:rsidP="00C37654">
      <w:pPr>
        <w:rPr>
          <w:sz w:val="22"/>
          <w:szCs w:val="22"/>
        </w:rPr>
      </w:pPr>
      <w:r w:rsidRPr="00C37654">
        <w:rPr>
          <w:sz w:val="22"/>
          <w:szCs w:val="22"/>
        </w:rPr>
        <w:t>Jungtinė Karalystė</w:t>
      </w:r>
    </w:p>
    <w:p w14:paraId="092F4FA4" w14:textId="77777777" w:rsidR="00C37654" w:rsidRDefault="00C37654" w:rsidP="000709A6">
      <w:pPr>
        <w:rPr>
          <w:sz w:val="22"/>
          <w:szCs w:val="22"/>
        </w:rPr>
      </w:pPr>
    </w:p>
    <w:p w14:paraId="770EF93A" w14:textId="77777777" w:rsidR="000E58E2" w:rsidRDefault="003B7080" w:rsidP="000709A6">
      <w:pPr>
        <w:rPr>
          <w:sz w:val="22"/>
          <w:szCs w:val="22"/>
        </w:rPr>
      </w:pPr>
      <w:r w:rsidRPr="00A62A85">
        <w:rPr>
          <w:sz w:val="22"/>
          <w:szCs w:val="22"/>
        </w:rPr>
        <w:t>Su pakuote pateikiamame lapelyje nurodomas gamintojo, atsakingo už konkrečios serijos išleidimą, pavadinimas ir adresas.</w:t>
      </w:r>
    </w:p>
    <w:p w14:paraId="147C1E2F" w14:textId="77777777" w:rsidR="000E58E2" w:rsidRDefault="000E58E2" w:rsidP="000709A6">
      <w:pPr>
        <w:rPr>
          <w:sz w:val="22"/>
          <w:szCs w:val="22"/>
        </w:rPr>
      </w:pPr>
    </w:p>
    <w:p w14:paraId="59298F88" w14:textId="77777777" w:rsidR="0044641B" w:rsidRPr="00FC44E0" w:rsidRDefault="0044641B" w:rsidP="00FC44E0">
      <w:pPr>
        <w:pStyle w:val="PI-1EMEASMCA"/>
        <w:rPr>
          <w:rFonts w:ascii="Times" w:hAnsi="Times"/>
          <w:sz w:val="22"/>
        </w:rPr>
      </w:pPr>
    </w:p>
    <w:p w14:paraId="2A74477F" w14:textId="0FFC456D" w:rsidR="0044641B" w:rsidRPr="00FC44E0" w:rsidRDefault="0044641B" w:rsidP="00FC44E0">
      <w:pPr>
        <w:pStyle w:val="PI-1EMEASMCA"/>
        <w:rPr>
          <w:rFonts w:ascii="Times" w:hAnsi="Times"/>
          <w:sz w:val="22"/>
        </w:rPr>
      </w:pPr>
      <w:r w:rsidRPr="00FC44E0">
        <w:rPr>
          <w:rFonts w:ascii="Times" w:hAnsi="Times"/>
          <w:sz w:val="22"/>
        </w:rPr>
        <w:t>B.</w:t>
      </w:r>
      <w:r w:rsidRPr="00FC44E0">
        <w:rPr>
          <w:rFonts w:ascii="Times" w:hAnsi="Times"/>
          <w:sz w:val="22"/>
        </w:rPr>
        <w:tab/>
      </w:r>
      <w:r w:rsidR="007E42C1" w:rsidRPr="00FC44E0">
        <w:rPr>
          <w:rFonts w:ascii="Times" w:hAnsi="Times"/>
          <w:sz w:val="22"/>
        </w:rPr>
        <w:t>TIEKIMO IR VARTOJIMO SĄLYGOS AR APRIBOJIMAI</w:t>
      </w:r>
      <w:bookmarkEnd w:id="63"/>
      <w:bookmarkEnd w:id="64"/>
    </w:p>
    <w:p w14:paraId="49E7ACFA" w14:textId="77777777" w:rsidR="0044641B" w:rsidRPr="00D04EA6" w:rsidRDefault="0044641B" w:rsidP="00915374">
      <w:pPr>
        <w:pStyle w:val="BTEMEASMCA"/>
      </w:pPr>
    </w:p>
    <w:p w14:paraId="57E3C47E" w14:textId="77777777" w:rsidR="0044641B" w:rsidRPr="00D04EA6" w:rsidRDefault="0044641B" w:rsidP="00915374">
      <w:pPr>
        <w:pStyle w:val="BTEMEASMCA"/>
      </w:pPr>
      <w:r w:rsidRPr="00D04EA6">
        <w:t>Receptinis vaistinis preparatas.</w:t>
      </w:r>
    </w:p>
    <w:p w14:paraId="57F5EF29" w14:textId="0B33D725" w:rsidR="00665D55" w:rsidRDefault="00665D55" w:rsidP="00915374">
      <w:pPr>
        <w:pStyle w:val="BTEMEASMCA"/>
      </w:pPr>
      <w:r>
        <w:br w:type="page"/>
      </w:r>
    </w:p>
    <w:p w14:paraId="5ED1508D" w14:textId="77777777" w:rsidR="0044641B" w:rsidRPr="00D04EA6" w:rsidRDefault="0044641B">
      <w:pPr>
        <w:pStyle w:val="BTEMEASMCA"/>
      </w:pPr>
    </w:p>
    <w:p w14:paraId="10E4EC7C" w14:textId="77777777" w:rsidR="009B02DC" w:rsidRPr="00D1124A" w:rsidRDefault="009B02DC" w:rsidP="00FC44E0">
      <w:pPr>
        <w:pStyle w:val="TTEMEASMCA"/>
        <w:rPr>
          <w:lang w:val="lt-LT"/>
        </w:rPr>
      </w:pPr>
      <w:bookmarkStart w:id="65" w:name="_Toc129243134"/>
      <w:bookmarkStart w:id="66" w:name="_Toc129243259"/>
    </w:p>
    <w:p w14:paraId="39511CCD" w14:textId="77777777" w:rsidR="009B02DC" w:rsidRPr="00D1124A" w:rsidRDefault="009B02DC" w:rsidP="00FC44E0">
      <w:pPr>
        <w:pStyle w:val="TTEMEASMCA"/>
        <w:rPr>
          <w:lang w:val="lt-LT"/>
        </w:rPr>
      </w:pPr>
    </w:p>
    <w:p w14:paraId="77CAB072" w14:textId="77777777" w:rsidR="009B02DC" w:rsidRPr="00D1124A" w:rsidRDefault="009B02DC" w:rsidP="009B02DC">
      <w:pPr>
        <w:pStyle w:val="TTEMEASMCA"/>
        <w:rPr>
          <w:lang w:val="lt-LT"/>
        </w:rPr>
      </w:pPr>
    </w:p>
    <w:p w14:paraId="42C31B6E" w14:textId="77777777" w:rsidR="00665D55" w:rsidRPr="00D1124A" w:rsidRDefault="00665D55" w:rsidP="009B02DC">
      <w:pPr>
        <w:pStyle w:val="TTEMEASMCA"/>
        <w:rPr>
          <w:lang w:val="lt-LT"/>
        </w:rPr>
      </w:pPr>
    </w:p>
    <w:p w14:paraId="52001C42" w14:textId="77777777" w:rsidR="00665D55" w:rsidRPr="00D1124A" w:rsidRDefault="00665D55" w:rsidP="009B02DC">
      <w:pPr>
        <w:pStyle w:val="TTEMEASMCA"/>
        <w:rPr>
          <w:lang w:val="lt-LT"/>
        </w:rPr>
      </w:pPr>
    </w:p>
    <w:p w14:paraId="6948ECE3" w14:textId="77777777" w:rsidR="00665D55" w:rsidRPr="00D1124A" w:rsidRDefault="00665D55" w:rsidP="009B02DC">
      <w:pPr>
        <w:pStyle w:val="TTEMEASMCA"/>
        <w:rPr>
          <w:lang w:val="lt-LT"/>
        </w:rPr>
      </w:pPr>
    </w:p>
    <w:p w14:paraId="2DB4A34C" w14:textId="77777777" w:rsidR="00665D55" w:rsidRPr="00D1124A" w:rsidRDefault="00665D55" w:rsidP="009B02DC">
      <w:pPr>
        <w:pStyle w:val="TTEMEASMCA"/>
        <w:rPr>
          <w:lang w:val="lt-LT"/>
        </w:rPr>
      </w:pPr>
    </w:p>
    <w:p w14:paraId="05E9647E" w14:textId="77777777" w:rsidR="00665D55" w:rsidRPr="00D1124A" w:rsidRDefault="00665D55" w:rsidP="009B02DC">
      <w:pPr>
        <w:pStyle w:val="TTEMEASMCA"/>
        <w:rPr>
          <w:lang w:val="lt-LT"/>
        </w:rPr>
      </w:pPr>
    </w:p>
    <w:p w14:paraId="65C0ECFE" w14:textId="77777777" w:rsidR="00665D55" w:rsidRPr="00D1124A" w:rsidRDefault="00665D55" w:rsidP="009B02DC">
      <w:pPr>
        <w:pStyle w:val="TTEMEASMCA"/>
        <w:rPr>
          <w:lang w:val="lt-LT"/>
        </w:rPr>
      </w:pPr>
    </w:p>
    <w:p w14:paraId="3550C775" w14:textId="77777777" w:rsidR="00665D55" w:rsidRPr="00D1124A" w:rsidRDefault="00665D55" w:rsidP="009B02DC">
      <w:pPr>
        <w:pStyle w:val="TTEMEASMCA"/>
        <w:rPr>
          <w:lang w:val="lt-LT"/>
        </w:rPr>
      </w:pPr>
    </w:p>
    <w:p w14:paraId="77009EA7" w14:textId="77777777" w:rsidR="00665D55" w:rsidRPr="00D1124A" w:rsidRDefault="00665D55" w:rsidP="009B02DC">
      <w:pPr>
        <w:pStyle w:val="TTEMEASMCA"/>
        <w:rPr>
          <w:lang w:val="lt-LT"/>
        </w:rPr>
      </w:pPr>
    </w:p>
    <w:p w14:paraId="6DD373FC" w14:textId="77777777" w:rsidR="00665D55" w:rsidRPr="00D1124A" w:rsidRDefault="00665D55" w:rsidP="009B02DC">
      <w:pPr>
        <w:pStyle w:val="TTEMEASMCA"/>
        <w:rPr>
          <w:lang w:val="lt-LT"/>
        </w:rPr>
      </w:pPr>
    </w:p>
    <w:p w14:paraId="64158C65" w14:textId="77777777" w:rsidR="00665D55" w:rsidRPr="00D1124A" w:rsidRDefault="00665D55" w:rsidP="009B02DC">
      <w:pPr>
        <w:pStyle w:val="TTEMEASMCA"/>
        <w:rPr>
          <w:lang w:val="lt-LT"/>
        </w:rPr>
      </w:pPr>
    </w:p>
    <w:p w14:paraId="29B7F6A7" w14:textId="77777777" w:rsidR="00665D55" w:rsidRPr="00D1124A" w:rsidRDefault="00665D55" w:rsidP="009B02DC">
      <w:pPr>
        <w:pStyle w:val="TTEMEASMCA"/>
        <w:rPr>
          <w:lang w:val="lt-LT"/>
        </w:rPr>
      </w:pPr>
    </w:p>
    <w:p w14:paraId="117E3718" w14:textId="77777777" w:rsidR="00665D55" w:rsidRPr="00D1124A" w:rsidRDefault="00665D55" w:rsidP="009B02DC">
      <w:pPr>
        <w:pStyle w:val="TTEMEASMCA"/>
        <w:rPr>
          <w:lang w:val="lt-LT"/>
        </w:rPr>
      </w:pPr>
    </w:p>
    <w:p w14:paraId="32143FB4" w14:textId="77777777" w:rsidR="00665D55" w:rsidRPr="00D1124A" w:rsidRDefault="00665D55" w:rsidP="009B02DC">
      <w:pPr>
        <w:pStyle w:val="TTEMEASMCA"/>
        <w:rPr>
          <w:lang w:val="lt-LT"/>
        </w:rPr>
      </w:pPr>
    </w:p>
    <w:p w14:paraId="4DDCA7C5" w14:textId="77777777" w:rsidR="00665D55" w:rsidRPr="00D1124A" w:rsidRDefault="00665D55" w:rsidP="009B02DC">
      <w:pPr>
        <w:pStyle w:val="TTEMEASMCA"/>
        <w:rPr>
          <w:lang w:val="lt-LT"/>
        </w:rPr>
      </w:pPr>
    </w:p>
    <w:p w14:paraId="251D0011" w14:textId="77777777" w:rsidR="00665D55" w:rsidRPr="00D1124A" w:rsidRDefault="00665D55" w:rsidP="009B02DC">
      <w:pPr>
        <w:pStyle w:val="TTEMEASMCA"/>
        <w:rPr>
          <w:lang w:val="lt-LT"/>
        </w:rPr>
      </w:pPr>
    </w:p>
    <w:p w14:paraId="64985B4C" w14:textId="77777777" w:rsidR="00665D55" w:rsidRPr="00D1124A" w:rsidRDefault="00665D55" w:rsidP="009B02DC">
      <w:pPr>
        <w:pStyle w:val="TTEMEASMCA"/>
        <w:rPr>
          <w:lang w:val="lt-LT"/>
        </w:rPr>
      </w:pPr>
    </w:p>
    <w:p w14:paraId="43F36B9E" w14:textId="77777777" w:rsidR="00665D55" w:rsidRPr="00D1124A" w:rsidRDefault="00665D55" w:rsidP="009B02DC">
      <w:pPr>
        <w:pStyle w:val="TTEMEASMCA"/>
        <w:rPr>
          <w:lang w:val="lt-LT"/>
        </w:rPr>
      </w:pPr>
    </w:p>
    <w:p w14:paraId="6C7473A6" w14:textId="77777777" w:rsidR="00665D55" w:rsidRPr="00D1124A" w:rsidRDefault="00665D55" w:rsidP="009B02DC">
      <w:pPr>
        <w:pStyle w:val="TTEMEASMCA"/>
        <w:rPr>
          <w:lang w:val="lt-LT"/>
        </w:rPr>
      </w:pPr>
    </w:p>
    <w:p w14:paraId="4A858CAF" w14:textId="77777777" w:rsidR="00665D55" w:rsidRPr="00D1124A" w:rsidRDefault="00665D55" w:rsidP="009B02DC">
      <w:pPr>
        <w:pStyle w:val="TTEMEASMCA"/>
        <w:rPr>
          <w:lang w:val="lt-LT"/>
        </w:rPr>
      </w:pPr>
    </w:p>
    <w:p w14:paraId="35E00CA9" w14:textId="69DDFA78" w:rsidR="0044641B" w:rsidRPr="00D1124A" w:rsidRDefault="0044641B" w:rsidP="009B02DC">
      <w:pPr>
        <w:pStyle w:val="TTEMEASMCA"/>
        <w:rPr>
          <w:lang w:val="lt-LT"/>
        </w:rPr>
      </w:pPr>
      <w:r w:rsidRPr="00D1124A">
        <w:rPr>
          <w:lang w:val="lt-LT"/>
        </w:rPr>
        <w:t>III PRIEDAS</w:t>
      </w:r>
      <w:bookmarkEnd w:id="65"/>
      <w:bookmarkEnd w:id="66"/>
    </w:p>
    <w:p w14:paraId="6F5283FC" w14:textId="77777777" w:rsidR="0044641B" w:rsidRPr="00D04EA6" w:rsidRDefault="0044641B" w:rsidP="00915374">
      <w:pPr>
        <w:pStyle w:val="BTEMEASMCA"/>
      </w:pPr>
    </w:p>
    <w:p w14:paraId="4B9E5D85" w14:textId="07F4C08F" w:rsidR="0044641B" w:rsidRPr="00D1124A" w:rsidRDefault="0044641B" w:rsidP="009B02DC">
      <w:pPr>
        <w:pStyle w:val="TTEMEASMCA"/>
        <w:rPr>
          <w:lang w:val="lt-LT"/>
        </w:rPr>
      </w:pPr>
      <w:bookmarkStart w:id="67" w:name="_Toc129243135"/>
      <w:bookmarkStart w:id="68" w:name="_Toc129243260"/>
      <w:r w:rsidRPr="00D1124A">
        <w:rPr>
          <w:lang w:val="lt-LT"/>
        </w:rPr>
        <w:t>ŽENKLINIMAS IR PAKUOTĖS LAPELIS</w:t>
      </w:r>
      <w:bookmarkEnd w:id="67"/>
      <w:bookmarkEnd w:id="68"/>
    </w:p>
    <w:p w14:paraId="01C53F88" w14:textId="2C89F10E" w:rsidR="00665D55" w:rsidRDefault="00665D55" w:rsidP="00915374">
      <w:pPr>
        <w:pStyle w:val="BTEMEASMCA"/>
      </w:pPr>
      <w:bookmarkStart w:id="69" w:name="_Toc129243136"/>
      <w:bookmarkStart w:id="70" w:name="_Toc129243261"/>
      <w:r>
        <w:br w:type="page"/>
      </w:r>
    </w:p>
    <w:p w14:paraId="42F16BD8" w14:textId="77777777" w:rsidR="003B7080" w:rsidRPr="00D04EA6" w:rsidRDefault="003B7080" w:rsidP="00915374">
      <w:pPr>
        <w:pStyle w:val="BTEMEASMCA"/>
      </w:pPr>
    </w:p>
    <w:p w14:paraId="0722F950" w14:textId="77777777" w:rsidR="003B7080" w:rsidRPr="00D04EA6" w:rsidRDefault="003B7080" w:rsidP="00915374">
      <w:pPr>
        <w:pStyle w:val="BTEMEASMCA"/>
      </w:pPr>
    </w:p>
    <w:p w14:paraId="63C31F50" w14:textId="77777777" w:rsidR="003B7080" w:rsidRPr="00D04EA6" w:rsidRDefault="003B7080">
      <w:pPr>
        <w:pStyle w:val="BTEMEASMCA"/>
      </w:pPr>
    </w:p>
    <w:p w14:paraId="4F952D8D" w14:textId="77777777" w:rsidR="003B7080" w:rsidRPr="00D04EA6" w:rsidRDefault="003B7080">
      <w:pPr>
        <w:pStyle w:val="BTEMEASMCA"/>
      </w:pPr>
    </w:p>
    <w:p w14:paraId="29015AA8" w14:textId="77777777" w:rsidR="003B7080" w:rsidRPr="00D04EA6" w:rsidRDefault="003B7080">
      <w:pPr>
        <w:pStyle w:val="BTEMEASMCA"/>
      </w:pPr>
    </w:p>
    <w:p w14:paraId="33FFB01B" w14:textId="77777777" w:rsidR="003B7080" w:rsidRPr="00D04EA6" w:rsidRDefault="003B7080">
      <w:pPr>
        <w:pStyle w:val="BTEMEASMCA"/>
      </w:pPr>
    </w:p>
    <w:p w14:paraId="7313C3D0" w14:textId="77777777" w:rsidR="003B7080" w:rsidRPr="00D04EA6" w:rsidRDefault="003B7080">
      <w:pPr>
        <w:pStyle w:val="BTEMEASMCA"/>
      </w:pPr>
    </w:p>
    <w:p w14:paraId="584BF1C1" w14:textId="77777777" w:rsidR="003B7080" w:rsidRPr="00D04EA6" w:rsidRDefault="003B7080">
      <w:pPr>
        <w:pStyle w:val="BTEMEASMCA"/>
      </w:pPr>
    </w:p>
    <w:p w14:paraId="7486683B" w14:textId="77777777" w:rsidR="003B7080" w:rsidRPr="00D04EA6" w:rsidRDefault="003B7080">
      <w:pPr>
        <w:pStyle w:val="BTEMEASMCA"/>
      </w:pPr>
    </w:p>
    <w:p w14:paraId="63598795" w14:textId="77777777" w:rsidR="003B7080" w:rsidRPr="00D04EA6" w:rsidRDefault="003B7080">
      <w:pPr>
        <w:pStyle w:val="BTEMEASMCA"/>
      </w:pPr>
    </w:p>
    <w:p w14:paraId="7CB34B8C" w14:textId="77777777" w:rsidR="003B7080" w:rsidRPr="00D04EA6" w:rsidRDefault="003B7080">
      <w:pPr>
        <w:pStyle w:val="BTEMEASMCA"/>
      </w:pPr>
    </w:p>
    <w:p w14:paraId="056633B2" w14:textId="77777777" w:rsidR="003B7080" w:rsidRPr="00D04EA6" w:rsidRDefault="003B7080">
      <w:pPr>
        <w:pStyle w:val="BTEMEASMCA"/>
      </w:pPr>
    </w:p>
    <w:p w14:paraId="3CD9F4A1" w14:textId="77777777" w:rsidR="003B7080" w:rsidRPr="00D04EA6" w:rsidRDefault="003B7080">
      <w:pPr>
        <w:pStyle w:val="BTEMEASMCA"/>
      </w:pPr>
    </w:p>
    <w:p w14:paraId="108A8A79" w14:textId="77777777" w:rsidR="003B7080" w:rsidRPr="00D04EA6" w:rsidRDefault="003B7080">
      <w:pPr>
        <w:pStyle w:val="BTEMEASMCA"/>
      </w:pPr>
    </w:p>
    <w:p w14:paraId="2DEF1076" w14:textId="77777777" w:rsidR="003B7080" w:rsidRPr="00D04EA6" w:rsidRDefault="003B7080">
      <w:pPr>
        <w:pStyle w:val="BTEMEASMCA"/>
      </w:pPr>
    </w:p>
    <w:p w14:paraId="475743CD" w14:textId="77777777" w:rsidR="003B7080" w:rsidRPr="00D04EA6" w:rsidRDefault="003B7080">
      <w:pPr>
        <w:pStyle w:val="BTEMEASMCA"/>
      </w:pPr>
    </w:p>
    <w:p w14:paraId="79D0ED81" w14:textId="77777777" w:rsidR="003B7080" w:rsidRPr="00D04EA6" w:rsidRDefault="003B7080">
      <w:pPr>
        <w:pStyle w:val="BTEMEASMCA"/>
      </w:pPr>
    </w:p>
    <w:p w14:paraId="5F346C7E" w14:textId="77777777" w:rsidR="003B7080" w:rsidRPr="00D04EA6" w:rsidRDefault="003B7080">
      <w:pPr>
        <w:pStyle w:val="BTEMEASMCA"/>
      </w:pPr>
    </w:p>
    <w:p w14:paraId="7932F6B6" w14:textId="77777777" w:rsidR="003B7080" w:rsidRPr="00D04EA6" w:rsidRDefault="003B7080">
      <w:pPr>
        <w:pStyle w:val="BTEMEASMCA"/>
      </w:pPr>
    </w:p>
    <w:p w14:paraId="332F9543" w14:textId="77777777" w:rsidR="003B7080" w:rsidRPr="00D04EA6" w:rsidRDefault="003B7080">
      <w:pPr>
        <w:pStyle w:val="BTEMEASMCA"/>
      </w:pPr>
    </w:p>
    <w:p w14:paraId="437DE99B" w14:textId="77777777" w:rsidR="003B7080" w:rsidRPr="00D04EA6" w:rsidRDefault="003B7080">
      <w:pPr>
        <w:pStyle w:val="BTEMEASMCA"/>
      </w:pPr>
    </w:p>
    <w:p w14:paraId="5077B6F9" w14:textId="77777777" w:rsidR="003B7080" w:rsidRPr="00D04EA6" w:rsidRDefault="003B7080">
      <w:pPr>
        <w:pStyle w:val="BTEMEASMCA"/>
      </w:pPr>
    </w:p>
    <w:p w14:paraId="1BB35C3B" w14:textId="77777777" w:rsidR="003B7080" w:rsidRPr="00D04EA6" w:rsidRDefault="003B7080">
      <w:pPr>
        <w:pStyle w:val="BTEMEASMCA"/>
      </w:pPr>
    </w:p>
    <w:p w14:paraId="1576A4A4" w14:textId="67FBBDD3" w:rsidR="0044641B" w:rsidRPr="00D1124A" w:rsidRDefault="0044641B" w:rsidP="009B02DC">
      <w:pPr>
        <w:pStyle w:val="TTEMEASMCA"/>
        <w:rPr>
          <w:lang w:val="lt-LT"/>
        </w:rPr>
      </w:pPr>
      <w:r w:rsidRPr="00D1124A">
        <w:rPr>
          <w:lang w:val="lt-LT"/>
        </w:rPr>
        <w:t>A. ŽENKLINIMAS</w:t>
      </w:r>
      <w:bookmarkEnd w:id="69"/>
      <w:bookmarkEnd w:id="70"/>
    </w:p>
    <w:p w14:paraId="73D67376" w14:textId="77777777" w:rsidR="003B7080" w:rsidRPr="00D04EA6" w:rsidRDefault="003B7080" w:rsidP="00915374">
      <w:pPr>
        <w:pStyle w:val="BTEMEASMCA"/>
      </w:pPr>
      <w:r w:rsidRPr="00D04EA6">
        <w:br w:type="page"/>
      </w:r>
    </w:p>
    <w:p w14:paraId="0396DB95" w14:textId="2F5B5271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lastRenderedPageBreak/>
        <w:t xml:space="preserve">INFORMACIJA ANT IŠORINĖS </w:t>
      </w:r>
      <w:r w:rsidR="00665D55">
        <w:rPr>
          <w:rFonts w:ascii="Times" w:hAnsi="Times"/>
        </w:rPr>
        <w:t xml:space="preserve">IR VIDINĖS </w:t>
      </w:r>
      <w:r w:rsidRPr="00D04EA6">
        <w:rPr>
          <w:rFonts w:ascii="Times" w:hAnsi="Times"/>
        </w:rPr>
        <w:t>PAKUOTĖS</w:t>
      </w:r>
    </w:p>
    <w:p w14:paraId="05185B06" w14:textId="77777777" w:rsidR="003B7080" w:rsidRDefault="003B7080" w:rsidP="0044641B">
      <w:pPr>
        <w:pStyle w:val="PI-1labEMEASMCA"/>
        <w:rPr>
          <w:rFonts w:ascii="Times" w:hAnsi="Times"/>
        </w:rPr>
      </w:pPr>
    </w:p>
    <w:p w14:paraId="1268B10D" w14:textId="77777777" w:rsidR="003B7080" w:rsidRPr="00D04EA6" w:rsidRDefault="003B7080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PLASTIKO BUTELIUKAS</w:t>
      </w:r>
    </w:p>
    <w:p w14:paraId="405EC61A" w14:textId="77777777" w:rsidR="0044641B" w:rsidRPr="00D04EA6" w:rsidRDefault="0044641B" w:rsidP="00915374">
      <w:pPr>
        <w:pStyle w:val="BTEMEASMCA"/>
      </w:pPr>
    </w:p>
    <w:p w14:paraId="0EE2A44C" w14:textId="77777777" w:rsidR="0044641B" w:rsidRPr="00D04EA6" w:rsidRDefault="0044641B" w:rsidP="00915374">
      <w:pPr>
        <w:pStyle w:val="BTEMEASMCA"/>
      </w:pPr>
    </w:p>
    <w:p w14:paraId="27C5AAB6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1.</w:t>
      </w:r>
      <w:r w:rsidRPr="00D04EA6">
        <w:rPr>
          <w:rFonts w:ascii="Times" w:hAnsi="Times"/>
        </w:rPr>
        <w:tab/>
        <w:t>VAISTINIO PREPARATO PAVADINIMAS</w:t>
      </w:r>
    </w:p>
    <w:p w14:paraId="6532DD4F" w14:textId="77777777" w:rsidR="0044641B" w:rsidRPr="00D04EA6" w:rsidRDefault="0044641B" w:rsidP="00915374">
      <w:pPr>
        <w:pStyle w:val="BTEMEASMCA"/>
      </w:pPr>
    </w:p>
    <w:p w14:paraId="6B610DB1" w14:textId="616559F4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1178</w:t>
      </w:r>
      <w:r w:rsidR="00A47AD5">
        <w:t> </w:t>
      </w:r>
      <w:r w:rsidR="0044641B" w:rsidRPr="00D04EA6">
        <w:t>mg plėvele dengtos tabletės</w:t>
      </w:r>
    </w:p>
    <w:p w14:paraId="05573205" w14:textId="77777777" w:rsidR="0044641B" w:rsidRPr="00FC44E0" w:rsidRDefault="009B3DD2">
      <w:pPr>
        <w:pStyle w:val="BTEMEASMCA"/>
      </w:pPr>
      <w:proofErr w:type="spellStart"/>
      <w:r w:rsidRPr="00FC44E0">
        <w:t>Glucosaminum</w:t>
      </w:r>
      <w:proofErr w:type="spellEnd"/>
    </w:p>
    <w:p w14:paraId="7D26A0E3" w14:textId="77777777" w:rsidR="0044641B" w:rsidRPr="00D04EA6" w:rsidRDefault="0044641B">
      <w:pPr>
        <w:pStyle w:val="BTEMEASMCA"/>
      </w:pPr>
    </w:p>
    <w:p w14:paraId="4DF711B6" w14:textId="77777777" w:rsidR="0044641B" w:rsidRPr="00D04EA6" w:rsidRDefault="0044641B">
      <w:pPr>
        <w:pStyle w:val="BTEMEASMCA"/>
      </w:pPr>
    </w:p>
    <w:p w14:paraId="1A6F46AA" w14:textId="3B08BE0F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2.</w:t>
      </w:r>
      <w:r w:rsidRPr="00D04EA6">
        <w:rPr>
          <w:rFonts w:ascii="Times" w:hAnsi="Times"/>
        </w:rPr>
        <w:tab/>
        <w:t xml:space="preserve">VEIKLIOJI </w:t>
      </w:r>
      <w:r w:rsidR="00A47AD5" w:rsidRPr="00A47AD5">
        <w:rPr>
          <w:rFonts w:ascii="Times" w:hAnsi="Times"/>
        </w:rPr>
        <w:t xml:space="preserve">(-IOS) </w:t>
      </w:r>
      <w:r w:rsidRPr="00D04EA6">
        <w:rPr>
          <w:rFonts w:ascii="Times" w:hAnsi="Times"/>
        </w:rPr>
        <w:t xml:space="preserve">MEDŽIAGA </w:t>
      </w:r>
      <w:r w:rsidR="00A47AD5" w:rsidRPr="00A47AD5">
        <w:rPr>
          <w:rFonts w:ascii="Times" w:hAnsi="Times"/>
        </w:rPr>
        <w:t xml:space="preserve">(-OS) </w:t>
      </w:r>
      <w:r w:rsidRPr="00D04EA6">
        <w:rPr>
          <w:rFonts w:ascii="Times" w:hAnsi="Times"/>
        </w:rPr>
        <w:t xml:space="preserve">IR JOS </w:t>
      </w:r>
      <w:r w:rsidR="00A47AD5" w:rsidRPr="00A47AD5">
        <w:rPr>
          <w:rFonts w:ascii="Times" w:hAnsi="Times"/>
        </w:rPr>
        <w:t xml:space="preserve">(-Ų) </w:t>
      </w:r>
      <w:r w:rsidRPr="00D04EA6">
        <w:rPr>
          <w:rFonts w:ascii="Times" w:hAnsi="Times"/>
        </w:rPr>
        <w:t>KIEKIS</w:t>
      </w:r>
      <w:r w:rsidR="00A47AD5" w:rsidRPr="00A47AD5">
        <w:rPr>
          <w:rFonts w:ascii="Times" w:hAnsi="Times"/>
        </w:rPr>
        <w:t xml:space="preserve"> (-IAI)</w:t>
      </w:r>
    </w:p>
    <w:p w14:paraId="39F6AF8A" w14:textId="77777777" w:rsidR="0044641B" w:rsidRPr="00D04EA6" w:rsidRDefault="0044641B" w:rsidP="00915374">
      <w:pPr>
        <w:pStyle w:val="BTEMEASMCA"/>
      </w:pPr>
    </w:p>
    <w:p w14:paraId="47B91B6C" w14:textId="18634F4E" w:rsidR="0044641B" w:rsidRPr="00D04EA6" w:rsidRDefault="00665D55" w:rsidP="00915374">
      <w:pPr>
        <w:pStyle w:val="BTEMEASMCA"/>
      </w:pPr>
      <w:r>
        <w:t>Kiek</w:t>
      </w:r>
      <w:r w:rsidRPr="00D04EA6">
        <w:t xml:space="preserve">vienoje </w:t>
      </w:r>
      <w:r w:rsidR="0044641B" w:rsidRPr="00D04EA6">
        <w:t>plėvele degtoje tabletėje yra 1884,6</w:t>
      </w:r>
      <w:r w:rsidR="00C9433C"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 xml:space="preserve"> sulfato natrio chlorido, atitinkančio 1500</w:t>
      </w:r>
      <w:r w:rsidR="00C9433C"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 xml:space="preserve"> sulfato arba 1178</w:t>
      </w:r>
      <w:r w:rsidR="00C9433C"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>.</w:t>
      </w:r>
    </w:p>
    <w:p w14:paraId="235DD35B" w14:textId="77777777" w:rsidR="0044641B" w:rsidRDefault="0044641B" w:rsidP="00915374">
      <w:pPr>
        <w:pStyle w:val="BTEMEASMCA"/>
      </w:pPr>
    </w:p>
    <w:p w14:paraId="61820AB8" w14:textId="77777777" w:rsidR="0044641B" w:rsidRPr="00D04EA6" w:rsidRDefault="0044641B">
      <w:pPr>
        <w:pStyle w:val="BTEMEASMCA"/>
      </w:pPr>
    </w:p>
    <w:p w14:paraId="54E22BAE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3.</w:t>
      </w:r>
      <w:r w:rsidRPr="00D04EA6">
        <w:rPr>
          <w:rFonts w:ascii="Times" w:hAnsi="Times"/>
        </w:rPr>
        <w:tab/>
        <w:t>PAGALBINIŲ MEDŽIAGŲ SĄRAŠAS</w:t>
      </w:r>
    </w:p>
    <w:p w14:paraId="03B28F33" w14:textId="77777777" w:rsidR="0044641B" w:rsidRPr="00D04EA6" w:rsidRDefault="0044641B" w:rsidP="00915374">
      <w:pPr>
        <w:pStyle w:val="BTEMEASMCA"/>
      </w:pPr>
    </w:p>
    <w:p w14:paraId="742C5AF6" w14:textId="77777777" w:rsidR="0044641B" w:rsidRPr="00350690" w:rsidRDefault="0044641B" w:rsidP="00915374">
      <w:pPr>
        <w:pStyle w:val="BTEMEASMCA"/>
      </w:pPr>
      <w:r w:rsidRPr="00D04EA6">
        <w:t>Sudėtyje yra natrio</w:t>
      </w:r>
      <w:r>
        <w:t>.</w:t>
      </w:r>
    </w:p>
    <w:p w14:paraId="64AA7B7D" w14:textId="77777777" w:rsidR="00350690" w:rsidRDefault="00350690">
      <w:pPr>
        <w:pStyle w:val="BTEMEASMCA"/>
      </w:pPr>
      <w:r w:rsidRPr="00350690">
        <w:t>Daugiau informacijos pateikta pakuotės lapelyje.</w:t>
      </w:r>
    </w:p>
    <w:p w14:paraId="7B504871" w14:textId="77777777" w:rsidR="0044641B" w:rsidRPr="00350690" w:rsidRDefault="0044641B">
      <w:pPr>
        <w:pStyle w:val="BTEMEASMCA"/>
      </w:pPr>
    </w:p>
    <w:p w14:paraId="51F815AE" w14:textId="77777777" w:rsidR="0044641B" w:rsidRPr="00D04EA6" w:rsidRDefault="0044641B">
      <w:pPr>
        <w:pStyle w:val="BTEMEASMCA"/>
      </w:pPr>
    </w:p>
    <w:p w14:paraId="35648D27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4.</w:t>
      </w:r>
      <w:r w:rsidRPr="00D04EA6">
        <w:rPr>
          <w:rFonts w:ascii="Times" w:hAnsi="Times"/>
        </w:rPr>
        <w:tab/>
        <w:t>FARMACINĖ FORMA IR KIEKIS PAKUOTĖJE</w:t>
      </w:r>
    </w:p>
    <w:p w14:paraId="067B372A" w14:textId="77777777" w:rsidR="002276ED" w:rsidRDefault="002276ED">
      <w:pPr>
        <w:pStyle w:val="BTEMEASMCA"/>
      </w:pPr>
    </w:p>
    <w:p w14:paraId="7941677E" w14:textId="77777777" w:rsidR="0044641B" w:rsidRPr="00806EA8" w:rsidRDefault="0044641B">
      <w:pPr>
        <w:pStyle w:val="BTEMEASMCA"/>
      </w:pPr>
      <w:r w:rsidRPr="00806EA8">
        <w:t>30 plėvele dengtų tablečių</w:t>
      </w:r>
    </w:p>
    <w:p w14:paraId="07164A0F" w14:textId="77777777" w:rsidR="0044641B" w:rsidRPr="00D04EA6" w:rsidRDefault="0044641B" w:rsidP="00915374">
      <w:pPr>
        <w:pStyle w:val="BTEMEASMCA"/>
      </w:pPr>
      <w:r w:rsidRPr="009312AF">
        <w:t>90 plėvele dengtų tablečių</w:t>
      </w:r>
    </w:p>
    <w:p w14:paraId="7D23C5DC" w14:textId="77777777" w:rsidR="0044641B" w:rsidRPr="00D04EA6" w:rsidRDefault="0044641B">
      <w:pPr>
        <w:pStyle w:val="BTEMEASMCA"/>
      </w:pPr>
    </w:p>
    <w:p w14:paraId="606A93C3" w14:textId="77777777" w:rsidR="0044641B" w:rsidRPr="00D04EA6" w:rsidRDefault="0044641B">
      <w:pPr>
        <w:pStyle w:val="BTEMEASMCA"/>
      </w:pPr>
    </w:p>
    <w:p w14:paraId="73B39001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5.</w:t>
      </w:r>
      <w:r w:rsidRPr="00D04EA6">
        <w:rPr>
          <w:rFonts w:ascii="Times" w:hAnsi="Times"/>
        </w:rPr>
        <w:tab/>
        <w:t>VARTOJIMO METODAS IR BŪDAS (-AI)</w:t>
      </w:r>
    </w:p>
    <w:p w14:paraId="4AA87358" w14:textId="77777777" w:rsidR="0044641B" w:rsidRPr="00D04EA6" w:rsidRDefault="0044641B" w:rsidP="00915374">
      <w:pPr>
        <w:pStyle w:val="BTEMEASMCA"/>
      </w:pPr>
    </w:p>
    <w:p w14:paraId="3B5DCFE9" w14:textId="77777777" w:rsidR="0044641B" w:rsidRPr="00D04EA6" w:rsidRDefault="0044641B" w:rsidP="00915374">
      <w:pPr>
        <w:pStyle w:val="BTEMEASMCA"/>
      </w:pPr>
      <w:r w:rsidRPr="00D04EA6">
        <w:t>Vartoti per burną.</w:t>
      </w:r>
    </w:p>
    <w:p w14:paraId="18FDE86D" w14:textId="77777777" w:rsidR="0044641B" w:rsidRPr="00D04EA6" w:rsidRDefault="0044641B">
      <w:pPr>
        <w:pStyle w:val="BTEMEASMCA"/>
      </w:pPr>
      <w:r w:rsidRPr="00D04EA6">
        <w:t>Prieš vartojimą perskaitykite pakuotės lapelį.</w:t>
      </w:r>
    </w:p>
    <w:p w14:paraId="5FCA5BB6" w14:textId="77777777" w:rsidR="0044641B" w:rsidRPr="00D04EA6" w:rsidRDefault="0044641B">
      <w:pPr>
        <w:pStyle w:val="BTEMEASMCA"/>
      </w:pPr>
    </w:p>
    <w:p w14:paraId="712D4535" w14:textId="77777777" w:rsidR="0044641B" w:rsidRPr="00D04EA6" w:rsidRDefault="0044641B">
      <w:pPr>
        <w:pStyle w:val="BTEMEASMCA"/>
      </w:pPr>
    </w:p>
    <w:p w14:paraId="70C4F843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6.</w:t>
      </w:r>
      <w:r w:rsidRPr="00D04EA6">
        <w:rPr>
          <w:rFonts w:ascii="Times" w:hAnsi="Times"/>
        </w:rPr>
        <w:tab/>
        <w:t xml:space="preserve">SPECIALUS ĮSPĖJIMAS, KAD VAISTINĮ PREPARATĄ BŪTINA LAIKYTI VAIKAMS </w:t>
      </w:r>
      <w:r w:rsidR="007E42C1" w:rsidRPr="00D04EA6">
        <w:rPr>
          <w:rFonts w:ascii="Times" w:hAnsi="Times"/>
        </w:rPr>
        <w:t>NEPAS</w:t>
      </w:r>
      <w:r w:rsidR="007E42C1">
        <w:rPr>
          <w:rFonts w:ascii="Times" w:hAnsi="Times"/>
        </w:rPr>
        <w:t>TEBIMOJE</w:t>
      </w:r>
      <w:r w:rsidR="007E42C1" w:rsidRPr="00D04EA6">
        <w:rPr>
          <w:rFonts w:ascii="Times" w:hAnsi="Times"/>
        </w:rPr>
        <w:t xml:space="preserve"> </w:t>
      </w:r>
      <w:r w:rsidRPr="00D04EA6">
        <w:rPr>
          <w:rFonts w:ascii="Times" w:hAnsi="Times"/>
        </w:rPr>
        <w:t xml:space="preserve">IR </w:t>
      </w:r>
      <w:r w:rsidR="007E42C1" w:rsidRPr="00D04EA6">
        <w:rPr>
          <w:rFonts w:ascii="Times" w:hAnsi="Times"/>
        </w:rPr>
        <w:t>NEPAS</w:t>
      </w:r>
      <w:r w:rsidR="007E42C1">
        <w:rPr>
          <w:rFonts w:ascii="Times" w:hAnsi="Times"/>
        </w:rPr>
        <w:t>IEKIAMOJE</w:t>
      </w:r>
      <w:r w:rsidR="007E42C1" w:rsidRPr="00D04EA6">
        <w:rPr>
          <w:rFonts w:ascii="Times" w:hAnsi="Times"/>
        </w:rPr>
        <w:t xml:space="preserve"> </w:t>
      </w:r>
      <w:r w:rsidRPr="00D04EA6">
        <w:rPr>
          <w:rFonts w:ascii="Times" w:hAnsi="Times"/>
        </w:rPr>
        <w:t>VIETOJE</w:t>
      </w:r>
    </w:p>
    <w:p w14:paraId="4F7525D7" w14:textId="77777777" w:rsidR="0044641B" w:rsidRPr="00D04EA6" w:rsidRDefault="0044641B" w:rsidP="00915374">
      <w:pPr>
        <w:pStyle w:val="BTEMEASMCA"/>
      </w:pPr>
    </w:p>
    <w:p w14:paraId="5C397A8D" w14:textId="77777777" w:rsidR="0044641B" w:rsidRPr="00D04EA6" w:rsidRDefault="0044641B" w:rsidP="00915374">
      <w:pPr>
        <w:pStyle w:val="BTEMEASMCA"/>
      </w:pPr>
      <w:r w:rsidRPr="00D04EA6">
        <w:t xml:space="preserve">Laikyti vaikams </w:t>
      </w:r>
      <w:r w:rsidR="007E42C1" w:rsidRPr="00D04EA6">
        <w:t xml:space="preserve">nepastebimoje </w:t>
      </w:r>
      <w:r w:rsidR="007E42C1">
        <w:t xml:space="preserve">ir </w:t>
      </w:r>
      <w:r w:rsidRPr="00D04EA6">
        <w:t>nepasiekiamoje vietoje.</w:t>
      </w:r>
    </w:p>
    <w:p w14:paraId="241F5E13" w14:textId="77777777" w:rsidR="0044641B" w:rsidRPr="00D04EA6" w:rsidRDefault="0044641B">
      <w:pPr>
        <w:pStyle w:val="BTEMEASMCA"/>
      </w:pPr>
    </w:p>
    <w:p w14:paraId="6268B320" w14:textId="77777777" w:rsidR="0044641B" w:rsidRPr="00D04EA6" w:rsidRDefault="0044641B">
      <w:pPr>
        <w:pStyle w:val="BTEMEASMCA"/>
      </w:pPr>
    </w:p>
    <w:p w14:paraId="65ACC39D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7.</w:t>
      </w:r>
      <w:r w:rsidRPr="00D04EA6">
        <w:rPr>
          <w:rFonts w:ascii="Times" w:hAnsi="Times"/>
        </w:rPr>
        <w:tab/>
        <w:t>KITAS (-I) SPECIALUS (-ŪS) ĮSPĖJIMAS (-AI) (JEI REIKIA)</w:t>
      </w:r>
    </w:p>
    <w:p w14:paraId="2FD95AF1" w14:textId="77777777" w:rsidR="0044641B" w:rsidRPr="00D04EA6" w:rsidRDefault="0044641B" w:rsidP="00915374">
      <w:pPr>
        <w:pStyle w:val="BTEMEASMCA"/>
      </w:pPr>
    </w:p>
    <w:p w14:paraId="4082A186" w14:textId="77777777" w:rsidR="0044641B" w:rsidRPr="00D04EA6" w:rsidRDefault="0044641B" w:rsidP="00915374">
      <w:pPr>
        <w:pStyle w:val="BTEMEASMCA"/>
      </w:pPr>
    </w:p>
    <w:p w14:paraId="6E7B6094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8.</w:t>
      </w:r>
      <w:r w:rsidRPr="00D04EA6">
        <w:rPr>
          <w:rFonts w:ascii="Times" w:hAnsi="Times"/>
        </w:rPr>
        <w:tab/>
        <w:t>TINKAMUMO LAIKAS</w:t>
      </w:r>
    </w:p>
    <w:p w14:paraId="0E34F1E0" w14:textId="77777777" w:rsidR="0044641B" w:rsidRPr="00D04EA6" w:rsidRDefault="0044641B" w:rsidP="00915374">
      <w:pPr>
        <w:pStyle w:val="BTEMEASMCA"/>
      </w:pPr>
    </w:p>
    <w:p w14:paraId="202FC544" w14:textId="2F1F6386" w:rsidR="0044641B" w:rsidRPr="00D04EA6" w:rsidRDefault="0044641B" w:rsidP="00915374">
      <w:pPr>
        <w:pStyle w:val="BTEMEASMCA"/>
      </w:pPr>
      <w:r w:rsidRPr="00D04EA6">
        <w:t>Tinka iki</w:t>
      </w:r>
      <w:r w:rsidR="00B1222C">
        <w:t xml:space="preserve"> {mm-MMMM}</w:t>
      </w:r>
    </w:p>
    <w:p w14:paraId="63AF7F98" w14:textId="77777777" w:rsidR="0044641B" w:rsidRPr="00D04EA6" w:rsidRDefault="0044641B">
      <w:pPr>
        <w:pStyle w:val="BTEMEASMCA"/>
      </w:pPr>
    </w:p>
    <w:p w14:paraId="5EBEC568" w14:textId="77777777" w:rsidR="0044641B" w:rsidRPr="00D04EA6" w:rsidRDefault="0044641B">
      <w:pPr>
        <w:pStyle w:val="BTEMEASMCA"/>
      </w:pPr>
    </w:p>
    <w:p w14:paraId="57A802CB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9.</w:t>
      </w:r>
      <w:r w:rsidRPr="00D04EA6">
        <w:rPr>
          <w:rFonts w:ascii="Times" w:hAnsi="Times"/>
        </w:rPr>
        <w:tab/>
        <w:t>SPECIALIOS LAIKYMO SĄLYGOS</w:t>
      </w:r>
    </w:p>
    <w:p w14:paraId="638001AE" w14:textId="77777777" w:rsidR="0044641B" w:rsidRPr="00D04EA6" w:rsidRDefault="0044641B" w:rsidP="00915374">
      <w:pPr>
        <w:pStyle w:val="BTEMEASMCA"/>
      </w:pPr>
    </w:p>
    <w:p w14:paraId="40CD6B8B" w14:textId="77777777" w:rsidR="0044641B" w:rsidRPr="00D04EA6" w:rsidRDefault="0044641B" w:rsidP="00915374">
      <w:pPr>
        <w:pStyle w:val="BTEMEASMCA"/>
      </w:pPr>
    </w:p>
    <w:p w14:paraId="23A38C96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10.</w:t>
      </w:r>
      <w:r w:rsidRPr="00D04EA6">
        <w:rPr>
          <w:rFonts w:ascii="Times" w:hAnsi="Times"/>
        </w:rPr>
        <w:tab/>
        <w:t xml:space="preserve">SPECIALIOS ATSARGUMO PRIEMONĖS DĖL NESUVARTOTO </w:t>
      </w:r>
      <w:r w:rsidRPr="00D04EA6">
        <w:rPr>
          <w:rFonts w:ascii="Times" w:hAnsi="Times"/>
          <w:bCs/>
        </w:rPr>
        <w:t xml:space="preserve">VAISTINIO PREPARATO AR JO ATLIEKŲ </w:t>
      </w:r>
      <w:r w:rsidRPr="00D04EA6">
        <w:rPr>
          <w:rFonts w:ascii="Times" w:hAnsi="Times"/>
        </w:rPr>
        <w:t>TVARKYMO (JEI REIKIA)</w:t>
      </w:r>
    </w:p>
    <w:p w14:paraId="54552F35" w14:textId="77777777" w:rsidR="0044641B" w:rsidRPr="00D04EA6" w:rsidRDefault="0044641B" w:rsidP="00915374">
      <w:pPr>
        <w:pStyle w:val="BTEMEASMCA"/>
      </w:pPr>
    </w:p>
    <w:p w14:paraId="6300E07D" w14:textId="77777777" w:rsidR="0044641B" w:rsidRPr="00D04EA6" w:rsidRDefault="0044641B" w:rsidP="00915374">
      <w:pPr>
        <w:pStyle w:val="BTEMEASMCA"/>
      </w:pPr>
    </w:p>
    <w:p w14:paraId="33B10C41" w14:textId="3CABCD18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11.</w:t>
      </w:r>
      <w:r w:rsidRPr="00D04EA6">
        <w:rPr>
          <w:rFonts w:ascii="Times" w:hAnsi="Times"/>
        </w:rPr>
        <w:tab/>
      </w:r>
      <w:r w:rsidR="00665D55" w:rsidRPr="00665D55">
        <w:rPr>
          <w:rFonts w:ascii="Times" w:hAnsi="Times"/>
        </w:rPr>
        <w:t xml:space="preserve">REGISTRUOTOJO PAVADINIMAS </w:t>
      </w:r>
      <w:r w:rsidRPr="00D04EA6">
        <w:rPr>
          <w:rFonts w:ascii="Times" w:hAnsi="Times"/>
        </w:rPr>
        <w:t>IR ADRESAS</w:t>
      </w:r>
    </w:p>
    <w:p w14:paraId="2A2FE238" w14:textId="77777777" w:rsidR="0044641B" w:rsidRPr="00D04EA6" w:rsidRDefault="0044641B" w:rsidP="00915374">
      <w:pPr>
        <w:pStyle w:val="BTEMEASMCA"/>
      </w:pPr>
    </w:p>
    <w:p w14:paraId="0A065890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Blue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Bio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Pharmaceuticals</w:t>
      </w:r>
      <w:proofErr w:type="spellEnd"/>
      <w:r w:rsidRPr="00D04EA6">
        <w:rPr>
          <w:rFonts w:ascii="Times" w:hAnsi="Times"/>
          <w:sz w:val="22"/>
        </w:rPr>
        <w:t xml:space="preserve"> Ltd.</w:t>
      </w:r>
    </w:p>
    <w:p w14:paraId="3080341A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5th </w:t>
      </w:r>
      <w:proofErr w:type="spellStart"/>
      <w:r w:rsidRPr="00D04EA6">
        <w:rPr>
          <w:rFonts w:ascii="Times" w:hAnsi="Times"/>
          <w:sz w:val="22"/>
        </w:rPr>
        <w:t>Floor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Beaux</w:t>
      </w:r>
      <w:proofErr w:type="spellEnd"/>
      <w:r w:rsidRPr="00D04EA6">
        <w:rPr>
          <w:rFonts w:ascii="Times" w:hAnsi="Times"/>
          <w:sz w:val="22"/>
        </w:rPr>
        <w:t xml:space="preserve"> Lane </w:t>
      </w:r>
      <w:proofErr w:type="spellStart"/>
      <w:r w:rsidRPr="00D04EA6">
        <w:rPr>
          <w:rFonts w:ascii="Times" w:hAnsi="Times"/>
          <w:sz w:val="22"/>
        </w:rPr>
        <w:t>House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Mercer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Street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Lower</w:t>
      </w:r>
      <w:proofErr w:type="spellEnd"/>
      <w:r w:rsidRPr="00D04EA6">
        <w:rPr>
          <w:rFonts w:ascii="Times" w:hAnsi="Times"/>
          <w:sz w:val="22"/>
        </w:rPr>
        <w:t xml:space="preserve"> Dublin 2</w:t>
      </w:r>
    </w:p>
    <w:p w14:paraId="415B8E3B" w14:textId="77777777" w:rsidR="0044641B" w:rsidRPr="00D04EA6" w:rsidRDefault="0044641B" w:rsidP="0044641B">
      <w:pPr>
        <w:ind w:left="567" w:hanging="567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Airija</w:t>
      </w:r>
    </w:p>
    <w:p w14:paraId="706C3D88" w14:textId="77777777" w:rsidR="0044641B" w:rsidRPr="00D04EA6" w:rsidRDefault="0044641B" w:rsidP="00915374">
      <w:pPr>
        <w:pStyle w:val="BTEMEASMCA"/>
      </w:pPr>
    </w:p>
    <w:p w14:paraId="03816AEB" w14:textId="77777777" w:rsidR="0044641B" w:rsidRPr="00D04EA6" w:rsidRDefault="0044641B" w:rsidP="00915374">
      <w:pPr>
        <w:pStyle w:val="BTEMEASMCA"/>
      </w:pPr>
    </w:p>
    <w:p w14:paraId="16EF6B0D" w14:textId="25E7D468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12.</w:t>
      </w:r>
      <w:r w:rsidRPr="00D04EA6">
        <w:rPr>
          <w:rFonts w:ascii="Times" w:hAnsi="Times"/>
        </w:rPr>
        <w:tab/>
      </w:r>
      <w:r w:rsidR="00665D55" w:rsidRPr="00665D55">
        <w:rPr>
          <w:rFonts w:ascii="Times" w:hAnsi="Times"/>
        </w:rPr>
        <w:t>REGISTRACIJOS</w:t>
      </w:r>
      <w:r w:rsidRPr="00D04EA6">
        <w:rPr>
          <w:rFonts w:ascii="Times" w:hAnsi="Times"/>
        </w:rPr>
        <w:t xml:space="preserve"> </w:t>
      </w:r>
      <w:r w:rsidR="00A47AD5">
        <w:rPr>
          <w:rFonts w:ascii="Times" w:hAnsi="Times"/>
        </w:rPr>
        <w:t>PAŽYMĖJIMO</w:t>
      </w:r>
      <w:r w:rsidRPr="00D04EA6">
        <w:rPr>
          <w:rFonts w:ascii="Times" w:hAnsi="Times"/>
        </w:rPr>
        <w:t xml:space="preserve"> NUMERIS </w:t>
      </w:r>
      <w:r w:rsidR="007E42C1" w:rsidRPr="007E42C1">
        <w:rPr>
          <w:rFonts w:ascii="Times" w:hAnsi="Times"/>
        </w:rPr>
        <w:t>(-IAI)</w:t>
      </w:r>
    </w:p>
    <w:p w14:paraId="79EA959B" w14:textId="77777777" w:rsidR="0044641B" w:rsidRPr="00D04EA6" w:rsidRDefault="0044641B" w:rsidP="00915374">
      <w:pPr>
        <w:pStyle w:val="BTEMEASMCA"/>
      </w:pPr>
    </w:p>
    <w:p w14:paraId="377A4AE1" w14:textId="77777777" w:rsidR="0044641B" w:rsidRPr="00D04EA6" w:rsidRDefault="0044641B" w:rsidP="00915374">
      <w:pPr>
        <w:pStyle w:val="BTEMEASMCA"/>
      </w:pPr>
      <w:r w:rsidRPr="00D04EA6">
        <w:t>N30 – LT/1/09/1649/001</w:t>
      </w:r>
    </w:p>
    <w:p w14:paraId="69975F0B" w14:textId="77777777" w:rsidR="0044641B" w:rsidRPr="00D04EA6" w:rsidRDefault="0044641B">
      <w:pPr>
        <w:pStyle w:val="BTEMEASMCA"/>
      </w:pPr>
      <w:r w:rsidRPr="00D04EA6">
        <w:t>N90 – LT/1/09/1649/002</w:t>
      </w:r>
    </w:p>
    <w:p w14:paraId="6F2629DF" w14:textId="77777777" w:rsidR="0044641B" w:rsidRPr="00D04EA6" w:rsidRDefault="0044641B">
      <w:pPr>
        <w:pStyle w:val="BTEMEASMCA"/>
      </w:pPr>
    </w:p>
    <w:p w14:paraId="26213A0A" w14:textId="77777777" w:rsidR="0044641B" w:rsidRPr="00D04EA6" w:rsidRDefault="0044641B">
      <w:pPr>
        <w:pStyle w:val="BTEMEASMCA"/>
      </w:pPr>
    </w:p>
    <w:p w14:paraId="63BC4601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13.</w:t>
      </w:r>
      <w:r w:rsidRPr="00D04EA6">
        <w:rPr>
          <w:rFonts w:ascii="Times" w:hAnsi="Times"/>
        </w:rPr>
        <w:tab/>
        <w:t>SERIJOS NUMERIS</w:t>
      </w:r>
    </w:p>
    <w:p w14:paraId="48D6934B" w14:textId="77777777" w:rsidR="0044641B" w:rsidRPr="00D04EA6" w:rsidRDefault="0044641B" w:rsidP="00915374">
      <w:pPr>
        <w:pStyle w:val="BTEMEASMCA"/>
      </w:pPr>
    </w:p>
    <w:p w14:paraId="6ADD728B" w14:textId="77777777" w:rsidR="0044641B" w:rsidRPr="00D04EA6" w:rsidRDefault="0044641B" w:rsidP="00915374">
      <w:pPr>
        <w:pStyle w:val="BTEMEASMCA"/>
      </w:pPr>
      <w:r w:rsidRPr="00D04EA6">
        <w:t>Serija</w:t>
      </w:r>
    </w:p>
    <w:p w14:paraId="4C803794" w14:textId="77777777" w:rsidR="0044641B" w:rsidRPr="00D04EA6" w:rsidRDefault="0044641B">
      <w:pPr>
        <w:pStyle w:val="BTEMEASMCA"/>
      </w:pPr>
    </w:p>
    <w:p w14:paraId="6DE116FC" w14:textId="77777777" w:rsidR="0044641B" w:rsidRPr="00D04EA6" w:rsidRDefault="0044641B">
      <w:pPr>
        <w:pStyle w:val="BTEMEASMCA"/>
      </w:pPr>
    </w:p>
    <w:p w14:paraId="6F3BA2CD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14.</w:t>
      </w:r>
      <w:r w:rsidRPr="00D04EA6">
        <w:rPr>
          <w:rFonts w:ascii="Times" w:hAnsi="Times"/>
        </w:rPr>
        <w:tab/>
        <w:t>PARDAVIMO (IŠDAVIMO) TVARKA</w:t>
      </w:r>
    </w:p>
    <w:p w14:paraId="5DE189FB" w14:textId="77777777" w:rsidR="0044641B" w:rsidRPr="00D04EA6" w:rsidRDefault="0044641B" w:rsidP="00915374">
      <w:pPr>
        <w:pStyle w:val="BTEMEASMCA"/>
      </w:pPr>
    </w:p>
    <w:p w14:paraId="30775799" w14:textId="77777777" w:rsidR="0044641B" w:rsidRPr="00D04EA6" w:rsidRDefault="0044641B" w:rsidP="00915374">
      <w:pPr>
        <w:pStyle w:val="BTEMEASMCA"/>
      </w:pPr>
      <w:r w:rsidRPr="00D04EA6">
        <w:t>Receptinis vaistinis preparatas.</w:t>
      </w:r>
    </w:p>
    <w:p w14:paraId="6D685442" w14:textId="77777777" w:rsidR="0044641B" w:rsidRPr="00D04EA6" w:rsidRDefault="0044641B">
      <w:pPr>
        <w:pStyle w:val="BTEMEASMCA"/>
      </w:pPr>
    </w:p>
    <w:p w14:paraId="56755359" w14:textId="77777777" w:rsidR="0044641B" w:rsidRPr="00D04EA6" w:rsidRDefault="0044641B">
      <w:pPr>
        <w:pStyle w:val="BTEMEASMCA"/>
      </w:pPr>
    </w:p>
    <w:p w14:paraId="6E0B6268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15.</w:t>
      </w:r>
      <w:r w:rsidRPr="00D04EA6">
        <w:rPr>
          <w:rFonts w:ascii="Times" w:hAnsi="Times"/>
        </w:rPr>
        <w:tab/>
        <w:t>VARTOJIMO INSTRUKCIJA</w:t>
      </w:r>
    </w:p>
    <w:p w14:paraId="45CB3142" w14:textId="77777777" w:rsidR="0044641B" w:rsidRPr="00D04EA6" w:rsidRDefault="0044641B" w:rsidP="00915374">
      <w:pPr>
        <w:pStyle w:val="BTEMEASMCA"/>
      </w:pPr>
    </w:p>
    <w:p w14:paraId="1F2D8606" w14:textId="77777777" w:rsidR="0044641B" w:rsidRPr="00D04EA6" w:rsidRDefault="0044641B" w:rsidP="00915374">
      <w:pPr>
        <w:pStyle w:val="BTEMEASMCA"/>
      </w:pPr>
    </w:p>
    <w:p w14:paraId="307B4DE0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16.</w:t>
      </w:r>
      <w:r w:rsidRPr="00D04EA6">
        <w:rPr>
          <w:rFonts w:ascii="Times" w:hAnsi="Times"/>
        </w:rPr>
        <w:tab/>
        <w:t>INFORMACIJA BRAILIO RAŠTU</w:t>
      </w:r>
    </w:p>
    <w:p w14:paraId="05675EF9" w14:textId="77777777" w:rsidR="0044641B" w:rsidRDefault="0044641B" w:rsidP="00915374">
      <w:pPr>
        <w:pStyle w:val="BTEMEASMCA"/>
      </w:pPr>
    </w:p>
    <w:p w14:paraId="19C6E2B7" w14:textId="77777777" w:rsidR="0044641B" w:rsidRPr="00D04EA6" w:rsidRDefault="00E91FB2">
      <w:pPr>
        <w:pStyle w:val="BTEMEASMCA"/>
      </w:pPr>
      <w:proofErr w:type="spellStart"/>
      <w:r>
        <w:t>Dolenio</w:t>
      </w:r>
      <w:proofErr w:type="spellEnd"/>
    </w:p>
    <w:p w14:paraId="7DF43A7A" w14:textId="77777777" w:rsidR="009B02DC" w:rsidRPr="00D04EA6" w:rsidRDefault="009B02DC">
      <w:pPr>
        <w:pStyle w:val="BTEMEASMCA"/>
      </w:pPr>
    </w:p>
    <w:p w14:paraId="1D745CC6" w14:textId="1466CAD0" w:rsidR="0044641B" w:rsidRPr="00D04EA6" w:rsidRDefault="003B7080">
      <w:pPr>
        <w:pStyle w:val="BTEMEASMCA"/>
      </w:pPr>
      <w:r>
        <w:br w:type="page"/>
      </w:r>
    </w:p>
    <w:p w14:paraId="1417D48D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lastRenderedPageBreak/>
        <w:t>INFORMACIJA ANT IŠORINĖS PAKUOTĖS</w:t>
      </w:r>
    </w:p>
    <w:p w14:paraId="6A8F54D8" w14:textId="77777777" w:rsidR="00665D55" w:rsidRDefault="00665D55" w:rsidP="0044641B">
      <w:pPr>
        <w:pStyle w:val="PI-1labEMEASMCA"/>
        <w:rPr>
          <w:rFonts w:ascii="Times" w:hAnsi="Times"/>
        </w:rPr>
      </w:pPr>
    </w:p>
    <w:p w14:paraId="7141D6AC" w14:textId="037EC9AA" w:rsidR="0044641B" w:rsidRPr="00D04EA6" w:rsidRDefault="00665D55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KARTONO DĖŽUTĖ</w:t>
      </w:r>
      <w:r>
        <w:rPr>
          <w:rFonts w:ascii="Times" w:hAnsi="Times"/>
        </w:rPr>
        <w:t xml:space="preserve"> LIZDINĖMS PLOKŠTELĖMS</w:t>
      </w:r>
    </w:p>
    <w:p w14:paraId="05D58032" w14:textId="77777777" w:rsidR="0044641B" w:rsidRPr="00D04EA6" w:rsidRDefault="0044641B" w:rsidP="00915374">
      <w:pPr>
        <w:pStyle w:val="BTEMEASMCA"/>
      </w:pPr>
    </w:p>
    <w:p w14:paraId="6AA3AD71" w14:textId="77777777" w:rsidR="0044641B" w:rsidRPr="00D04EA6" w:rsidRDefault="0044641B" w:rsidP="00915374">
      <w:pPr>
        <w:pStyle w:val="BTEMEASMCA"/>
      </w:pPr>
    </w:p>
    <w:p w14:paraId="2441B97F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1.</w:t>
      </w:r>
      <w:r w:rsidRPr="00D04EA6">
        <w:rPr>
          <w:rFonts w:ascii="Times" w:hAnsi="Times"/>
        </w:rPr>
        <w:tab/>
        <w:t>VAISTINIO PREPARATO PAVADINIMAS</w:t>
      </w:r>
    </w:p>
    <w:p w14:paraId="3FFFF3F7" w14:textId="77777777" w:rsidR="002276ED" w:rsidRDefault="002276ED" w:rsidP="00915374">
      <w:pPr>
        <w:pStyle w:val="BTEMEASMCA"/>
      </w:pPr>
    </w:p>
    <w:p w14:paraId="2FA24873" w14:textId="03AE326E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1178</w:t>
      </w:r>
      <w:r w:rsidR="00873550">
        <w:t> </w:t>
      </w:r>
      <w:r w:rsidR="0044641B" w:rsidRPr="00D04EA6">
        <w:t>mg plėvele dengtos tabletės</w:t>
      </w:r>
    </w:p>
    <w:p w14:paraId="7FC234EC" w14:textId="77777777" w:rsidR="0044641B" w:rsidRDefault="0044641B" w:rsidP="00915374">
      <w:pPr>
        <w:pStyle w:val="BTEMEASMCA"/>
      </w:pPr>
      <w:proofErr w:type="spellStart"/>
      <w:r w:rsidRPr="00915374">
        <w:t>Glucosaminum</w:t>
      </w:r>
      <w:proofErr w:type="spellEnd"/>
    </w:p>
    <w:p w14:paraId="593F1CED" w14:textId="77777777" w:rsidR="002276ED" w:rsidRDefault="002276ED" w:rsidP="00915374">
      <w:pPr>
        <w:pStyle w:val="BTEMEASMCA"/>
      </w:pPr>
    </w:p>
    <w:p w14:paraId="654593E6" w14:textId="77777777" w:rsidR="002276ED" w:rsidRPr="00915374" w:rsidRDefault="002276ED" w:rsidP="00915374">
      <w:pPr>
        <w:pStyle w:val="BTEMEASMCA"/>
      </w:pPr>
    </w:p>
    <w:p w14:paraId="47C747E8" w14:textId="312DA20B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2.</w:t>
      </w:r>
      <w:r w:rsidRPr="00D04EA6">
        <w:rPr>
          <w:rFonts w:ascii="Times" w:hAnsi="Times"/>
        </w:rPr>
        <w:tab/>
      </w:r>
      <w:r w:rsidRPr="009312AF">
        <w:rPr>
          <w:rFonts w:ascii="Times" w:hAnsi="Times"/>
        </w:rPr>
        <w:t xml:space="preserve">VEIKLIOJI </w:t>
      </w:r>
      <w:r w:rsidR="00A47AD5" w:rsidRPr="00A47AD5">
        <w:rPr>
          <w:snapToGrid w:val="0"/>
          <w:szCs w:val="24"/>
        </w:rPr>
        <w:t xml:space="preserve">(-IOS) </w:t>
      </w:r>
      <w:r w:rsidRPr="009312AF">
        <w:rPr>
          <w:rFonts w:ascii="Times" w:hAnsi="Times"/>
        </w:rPr>
        <w:t xml:space="preserve">MEDŽIAGA </w:t>
      </w:r>
      <w:r w:rsidR="00A47AD5" w:rsidRPr="00A47AD5">
        <w:rPr>
          <w:snapToGrid w:val="0"/>
          <w:szCs w:val="24"/>
        </w:rPr>
        <w:t xml:space="preserve">(-OS) </w:t>
      </w:r>
      <w:r w:rsidRPr="009312AF">
        <w:rPr>
          <w:rFonts w:ascii="Times" w:hAnsi="Times"/>
        </w:rPr>
        <w:t xml:space="preserve">IR JOS </w:t>
      </w:r>
      <w:r w:rsidR="00A47AD5" w:rsidRPr="00A47AD5">
        <w:rPr>
          <w:snapToGrid w:val="0"/>
          <w:szCs w:val="24"/>
        </w:rPr>
        <w:t xml:space="preserve">(-Ų) </w:t>
      </w:r>
      <w:r w:rsidRPr="009312AF">
        <w:rPr>
          <w:rFonts w:ascii="Times" w:hAnsi="Times"/>
        </w:rPr>
        <w:t>KIEKIS</w:t>
      </w:r>
      <w:r w:rsidR="00A47AD5" w:rsidRPr="00A47AD5">
        <w:rPr>
          <w:snapToGrid w:val="0"/>
          <w:szCs w:val="24"/>
        </w:rPr>
        <w:t xml:space="preserve"> (-IAI)</w:t>
      </w:r>
    </w:p>
    <w:p w14:paraId="431E6BAB" w14:textId="77777777" w:rsidR="0044641B" w:rsidRPr="00D04EA6" w:rsidRDefault="0044641B" w:rsidP="00915374">
      <w:pPr>
        <w:pStyle w:val="BTEMEASMCA"/>
      </w:pPr>
    </w:p>
    <w:p w14:paraId="0115578A" w14:textId="52493697" w:rsidR="0044641B" w:rsidRPr="00D04EA6" w:rsidRDefault="00873550" w:rsidP="00915374">
      <w:pPr>
        <w:pStyle w:val="BTEMEASMCA"/>
      </w:pPr>
      <w:r>
        <w:t>Kiek</w:t>
      </w:r>
      <w:r w:rsidRPr="00D04EA6">
        <w:t xml:space="preserve">vienoje </w:t>
      </w:r>
      <w:r w:rsidR="0044641B" w:rsidRPr="00D04EA6">
        <w:t>plėvele degtoje tabletėje yra 1884,6</w:t>
      </w:r>
      <w:r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 xml:space="preserve"> sulfato natrio chlorido, atitinkančio 1500</w:t>
      </w:r>
      <w:r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 xml:space="preserve"> sulfato arba 1178</w:t>
      </w:r>
      <w:r>
        <w:t> </w:t>
      </w:r>
      <w:r w:rsidR="0044641B" w:rsidRPr="00D04EA6">
        <w:t xml:space="preserve">mg </w:t>
      </w:r>
      <w:proofErr w:type="spellStart"/>
      <w:r w:rsidR="0044641B" w:rsidRPr="00D04EA6">
        <w:t>gliukozamino</w:t>
      </w:r>
      <w:proofErr w:type="spellEnd"/>
      <w:r w:rsidR="0044641B" w:rsidRPr="00D04EA6">
        <w:t>.</w:t>
      </w:r>
    </w:p>
    <w:p w14:paraId="2ACC097F" w14:textId="77777777" w:rsidR="0044641B" w:rsidRDefault="0044641B" w:rsidP="00915374">
      <w:pPr>
        <w:pStyle w:val="BTEMEASMCA"/>
      </w:pPr>
    </w:p>
    <w:p w14:paraId="70952819" w14:textId="77777777" w:rsidR="0044641B" w:rsidRPr="00D04EA6" w:rsidRDefault="0044641B">
      <w:pPr>
        <w:pStyle w:val="BTEMEASMCA"/>
      </w:pPr>
    </w:p>
    <w:p w14:paraId="2530400E" w14:textId="77777777" w:rsidR="0044641B" w:rsidRPr="009312AF" w:rsidRDefault="0044641B" w:rsidP="0044641B">
      <w:pPr>
        <w:pStyle w:val="PI-1labEMEASMCA"/>
        <w:rPr>
          <w:highlight w:val="lightGray"/>
        </w:rPr>
      </w:pPr>
      <w:r w:rsidRPr="00D04EA6">
        <w:rPr>
          <w:rFonts w:ascii="Times" w:hAnsi="Times"/>
        </w:rPr>
        <w:t>3.</w:t>
      </w:r>
      <w:r w:rsidRPr="00D04EA6">
        <w:rPr>
          <w:rFonts w:ascii="Times" w:hAnsi="Times"/>
        </w:rPr>
        <w:tab/>
        <w:t>PAGALBINIŲ MEDŽIAGŲ SĄRAŠAS</w:t>
      </w:r>
    </w:p>
    <w:p w14:paraId="471629C9" w14:textId="77777777" w:rsidR="0044641B" w:rsidRPr="00D04EA6" w:rsidRDefault="0044641B" w:rsidP="00915374">
      <w:pPr>
        <w:pStyle w:val="BTEMEASMCA"/>
      </w:pPr>
    </w:p>
    <w:p w14:paraId="384DCF8C" w14:textId="77777777" w:rsidR="00350690" w:rsidRDefault="0044641B" w:rsidP="00915374">
      <w:pPr>
        <w:pStyle w:val="BTEMEASMCA"/>
      </w:pPr>
      <w:r w:rsidRPr="00D04EA6">
        <w:t>Sudėtyje yra natrio</w:t>
      </w:r>
      <w:r>
        <w:t>.</w:t>
      </w:r>
    </w:p>
    <w:p w14:paraId="1C200B4C" w14:textId="77777777" w:rsidR="00350690" w:rsidRDefault="00350690">
      <w:pPr>
        <w:pStyle w:val="BTEMEASMCA"/>
      </w:pPr>
      <w:r w:rsidRPr="00350690">
        <w:t>Daugiau informacijos pateikta pakuotės lapelyje.</w:t>
      </w:r>
    </w:p>
    <w:p w14:paraId="145E297F" w14:textId="77777777" w:rsidR="0044641B" w:rsidRPr="00D04EA6" w:rsidRDefault="0044641B">
      <w:pPr>
        <w:pStyle w:val="BTEMEASMCA"/>
      </w:pPr>
    </w:p>
    <w:p w14:paraId="43A943D4" w14:textId="77777777" w:rsidR="0044641B" w:rsidRPr="00D04EA6" w:rsidRDefault="0044641B" w:rsidP="00915374">
      <w:pPr>
        <w:pStyle w:val="BTEMEASMCA"/>
      </w:pPr>
    </w:p>
    <w:p w14:paraId="4F9BFE8C" w14:textId="360344F6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4.</w:t>
      </w:r>
      <w:r w:rsidRPr="00D04EA6">
        <w:rPr>
          <w:rFonts w:ascii="Times" w:hAnsi="Times"/>
        </w:rPr>
        <w:tab/>
        <w:t>FARMACINĖ FORMA IR KIEKIS PAKUOTĖJE</w:t>
      </w:r>
    </w:p>
    <w:p w14:paraId="2E81153B" w14:textId="77777777" w:rsidR="0044641B" w:rsidRPr="00D04EA6" w:rsidRDefault="0044641B" w:rsidP="00915374">
      <w:pPr>
        <w:pStyle w:val="BTEMEASMCA"/>
      </w:pPr>
    </w:p>
    <w:p w14:paraId="29184024" w14:textId="16D46674" w:rsidR="0044641B" w:rsidRPr="00D04EA6" w:rsidRDefault="0044641B" w:rsidP="00915374">
      <w:pPr>
        <w:pStyle w:val="BTEMEASMCA"/>
      </w:pPr>
      <w:r w:rsidRPr="00D04EA6">
        <w:t>4 plėvele dengt</w:t>
      </w:r>
      <w:r w:rsidR="00873550">
        <w:t>os</w:t>
      </w:r>
      <w:r w:rsidRPr="00D04EA6">
        <w:t xml:space="preserve"> table</w:t>
      </w:r>
      <w:r w:rsidR="00873550">
        <w:t>tės</w:t>
      </w:r>
    </w:p>
    <w:p w14:paraId="22617867" w14:textId="77777777" w:rsidR="0044641B" w:rsidRPr="00873550" w:rsidRDefault="0044641B">
      <w:pPr>
        <w:pStyle w:val="BTEMEASMCA"/>
        <w:rPr>
          <w:highlight w:val="lightGray"/>
        </w:rPr>
      </w:pPr>
      <w:r w:rsidRPr="00873550">
        <w:rPr>
          <w:highlight w:val="lightGray"/>
        </w:rPr>
        <w:t>10 plėvele dengtų tablečių</w:t>
      </w:r>
    </w:p>
    <w:p w14:paraId="1054BA4C" w14:textId="77777777" w:rsidR="0044641B" w:rsidRPr="00873550" w:rsidRDefault="0044641B">
      <w:pPr>
        <w:pStyle w:val="BTEMEASMCA"/>
        <w:rPr>
          <w:highlight w:val="lightGray"/>
        </w:rPr>
      </w:pPr>
      <w:r w:rsidRPr="00873550">
        <w:rPr>
          <w:highlight w:val="lightGray"/>
        </w:rPr>
        <w:t>20 plėvele dengtų tablečių</w:t>
      </w:r>
    </w:p>
    <w:p w14:paraId="1D7BB5E6" w14:textId="77777777" w:rsidR="0044641B" w:rsidRPr="00873550" w:rsidRDefault="0044641B">
      <w:pPr>
        <w:pStyle w:val="BTEMEASMCA"/>
        <w:rPr>
          <w:highlight w:val="lightGray"/>
        </w:rPr>
      </w:pPr>
      <w:r w:rsidRPr="00873550">
        <w:rPr>
          <w:highlight w:val="lightGray"/>
        </w:rPr>
        <w:t>30 plėvele dengtų tablečių</w:t>
      </w:r>
    </w:p>
    <w:p w14:paraId="2DFE0C8D" w14:textId="3815B337" w:rsidR="0044641B" w:rsidRPr="00873550" w:rsidRDefault="0044641B">
      <w:pPr>
        <w:pStyle w:val="BTEMEASMCA"/>
        <w:rPr>
          <w:highlight w:val="lightGray"/>
        </w:rPr>
      </w:pPr>
      <w:r w:rsidRPr="00873550">
        <w:rPr>
          <w:highlight w:val="lightGray"/>
        </w:rPr>
        <w:t xml:space="preserve">45 plėvele </w:t>
      </w:r>
      <w:r w:rsidRPr="009312AF">
        <w:rPr>
          <w:highlight w:val="lightGray"/>
        </w:rPr>
        <w:t>dengt</w:t>
      </w:r>
      <w:r w:rsidR="00873550" w:rsidRPr="009312AF">
        <w:rPr>
          <w:highlight w:val="lightGray"/>
        </w:rPr>
        <w:t>os</w:t>
      </w:r>
      <w:r w:rsidRPr="009312AF">
        <w:rPr>
          <w:highlight w:val="lightGray"/>
        </w:rPr>
        <w:t xml:space="preserve"> table</w:t>
      </w:r>
      <w:r w:rsidR="00873550" w:rsidRPr="009312AF">
        <w:rPr>
          <w:highlight w:val="lightGray"/>
        </w:rPr>
        <w:t>tės</w:t>
      </w:r>
    </w:p>
    <w:p w14:paraId="06344874" w14:textId="77777777" w:rsidR="0044641B" w:rsidRPr="00873550" w:rsidRDefault="0044641B">
      <w:pPr>
        <w:pStyle w:val="BTEMEASMCA"/>
        <w:rPr>
          <w:highlight w:val="lightGray"/>
        </w:rPr>
      </w:pPr>
      <w:r w:rsidRPr="00873550">
        <w:rPr>
          <w:highlight w:val="lightGray"/>
        </w:rPr>
        <w:t>60 plėvele dengtų tablečių</w:t>
      </w:r>
    </w:p>
    <w:p w14:paraId="1ECC4BB5" w14:textId="77777777" w:rsidR="0044641B" w:rsidRPr="00D04EA6" w:rsidRDefault="0044641B">
      <w:pPr>
        <w:pStyle w:val="BTEMEASMCA"/>
      </w:pPr>
      <w:r w:rsidRPr="00873550">
        <w:rPr>
          <w:highlight w:val="lightGray"/>
        </w:rPr>
        <w:t>90 plėvele dengtų tablečių</w:t>
      </w:r>
    </w:p>
    <w:p w14:paraId="1E810FC2" w14:textId="77777777" w:rsidR="0044641B" w:rsidRPr="00D04EA6" w:rsidRDefault="0044641B">
      <w:pPr>
        <w:pStyle w:val="BTEMEASMCA"/>
      </w:pPr>
    </w:p>
    <w:p w14:paraId="5846575F" w14:textId="77777777" w:rsidR="0044641B" w:rsidRPr="00D04EA6" w:rsidRDefault="0044641B">
      <w:pPr>
        <w:pStyle w:val="BTEMEASMCA"/>
      </w:pPr>
    </w:p>
    <w:p w14:paraId="1D92C5CF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5.</w:t>
      </w:r>
      <w:r w:rsidRPr="00D04EA6">
        <w:rPr>
          <w:rFonts w:ascii="Times" w:hAnsi="Times"/>
        </w:rPr>
        <w:tab/>
        <w:t>VARTOJIMO METODAS IR BŪDAS (-AI)</w:t>
      </w:r>
    </w:p>
    <w:p w14:paraId="22BB5810" w14:textId="77777777" w:rsidR="0044641B" w:rsidRPr="00D04EA6" w:rsidRDefault="0044641B" w:rsidP="00915374">
      <w:pPr>
        <w:pStyle w:val="BTEMEASMCA"/>
      </w:pPr>
    </w:p>
    <w:p w14:paraId="082E2AB1" w14:textId="77777777" w:rsidR="0044641B" w:rsidRPr="00D04EA6" w:rsidRDefault="0044641B" w:rsidP="00915374">
      <w:pPr>
        <w:pStyle w:val="BTEMEASMCA"/>
      </w:pPr>
      <w:r w:rsidRPr="00D04EA6">
        <w:t>Vartoti per burną.</w:t>
      </w:r>
    </w:p>
    <w:p w14:paraId="6E2889B6" w14:textId="77777777" w:rsidR="0044641B" w:rsidRPr="00D04EA6" w:rsidRDefault="0044641B">
      <w:pPr>
        <w:pStyle w:val="BTEMEASMCA"/>
      </w:pPr>
      <w:r w:rsidRPr="00D04EA6">
        <w:t>Prieš vartojimą perskaitykite pakuotės lapelį.</w:t>
      </w:r>
    </w:p>
    <w:p w14:paraId="2437FAEA" w14:textId="77777777" w:rsidR="0044641B" w:rsidRPr="00D04EA6" w:rsidRDefault="0044641B">
      <w:pPr>
        <w:pStyle w:val="BTEMEASMCA"/>
      </w:pPr>
    </w:p>
    <w:p w14:paraId="12A196C9" w14:textId="77777777" w:rsidR="0044641B" w:rsidRPr="00D04EA6" w:rsidRDefault="0044641B">
      <w:pPr>
        <w:pStyle w:val="BTEMEASMCA"/>
      </w:pPr>
    </w:p>
    <w:p w14:paraId="5C226433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6.</w:t>
      </w:r>
      <w:r w:rsidRPr="00D04EA6">
        <w:rPr>
          <w:rFonts w:ascii="Times" w:hAnsi="Times"/>
        </w:rPr>
        <w:tab/>
        <w:t xml:space="preserve">SPECIALUS ĮSPĖJIMAS, KAD VAISTINĮ PREPARATĄ BŪTINA LAIKYTI VAIKAMS </w:t>
      </w:r>
      <w:r w:rsidR="007E42C1" w:rsidRPr="00D04EA6">
        <w:rPr>
          <w:rFonts w:ascii="Times" w:hAnsi="Times"/>
        </w:rPr>
        <w:t xml:space="preserve">NEPASTEBIMOJE </w:t>
      </w:r>
      <w:r w:rsidR="007E42C1">
        <w:rPr>
          <w:rFonts w:ascii="Times" w:hAnsi="Times"/>
        </w:rPr>
        <w:t xml:space="preserve">IR </w:t>
      </w:r>
      <w:r w:rsidRPr="00D04EA6">
        <w:rPr>
          <w:rFonts w:ascii="Times" w:hAnsi="Times"/>
        </w:rPr>
        <w:t>NEPASIEKIAMOJE VIETOJE</w:t>
      </w:r>
    </w:p>
    <w:p w14:paraId="2E6AE7CC" w14:textId="77777777" w:rsidR="0044641B" w:rsidRPr="00D04EA6" w:rsidRDefault="0044641B" w:rsidP="00915374">
      <w:pPr>
        <w:pStyle w:val="BTEMEASMCA"/>
      </w:pPr>
    </w:p>
    <w:p w14:paraId="564B4CD5" w14:textId="77777777" w:rsidR="0044641B" w:rsidRPr="00D04EA6" w:rsidRDefault="0044641B" w:rsidP="00915374">
      <w:pPr>
        <w:pStyle w:val="BTEMEASMCA"/>
      </w:pPr>
      <w:r w:rsidRPr="00D04EA6">
        <w:t xml:space="preserve">Laikyti vaikams </w:t>
      </w:r>
      <w:r w:rsidR="007E42C1" w:rsidRPr="00D04EA6">
        <w:t xml:space="preserve">nepastebimoje </w:t>
      </w:r>
      <w:r w:rsidR="007E42C1">
        <w:t xml:space="preserve">ir </w:t>
      </w:r>
      <w:r w:rsidRPr="00D04EA6">
        <w:t>nepasiekiamoje vietoje.</w:t>
      </w:r>
    </w:p>
    <w:p w14:paraId="21CF6B69" w14:textId="77777777" w:rsidR="0044641B" w:rsidRPr="00D04EA6" w:rsidRDefault="0044641B">
      <w:pPr>
        <w:pStyle w:val="BTEMEASMCA"/>
      </w:pPr>
    </w:p>
    <w:p w14:paraId="2D58616E" w14:textId="77777777" w:rsidR="0044641B" w:rsidRPr="00D04EA6" w:rsidRDefault="0044641B">
      <w:pPr>
        <w:pStyle w:val="BTEMEASMCA"/>
      </w:pPr>
    </w:p>
    <w:p w14:paraId="329E7AF9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7.</w:t>
      </w:r>
      <w:r w:rsidRPr="00D04EA6">
        <w:rPr>
          <w:rFonts w:ascii="Times" w:hAnsi="Times"/>
        </w:rPr>
        <w:tab/>
        <w:t>KITAS (-I) SPECIALUS (-ŪS) ĮSPĖJIMAS (-AI) (JEI REIKIA)</w:t>
      </w:r>
    </w:p>
    <w:p w14:paraId="04E07D46" w14:textId="77777777" w:rsidR="0044641B" w:rsidRPr="00D04EA6" w:rsidRDefault="0044641B" w:rsidP="00915374">
      <w:pPr>
        <w:pStyle w:val="BTEMEASMCA"/>
      </w:pPr>
    </w:p>
    <w:p w14:paraId="33329F9A" w14:textId="77777777" w:rsidR="0044641B" w:rsidRPr="00D04EA6" w:rsidRDefault="0044641B" w:rsidP="00915374">
      <w:pPr>
        <w:pStyle w:val="BTEMEASMCA"/>
      </w:pPr>
    </w:p>
    <w:p w14:paraId="3821A120" w14:textId="77777777" w:rsidR="0044641B" w:rsidRPr="00D04EA6" w:rsidRDefault="0044641B" w:rsidP="0044641B">
      <w:pPr>
        <w:pStyle w:val="PI-1labEMEASMCA"/>
        <w:rPr>
          <w:rFonts w:ascii="Times" w:hAnsi="Times"/>
          <w:highlight w:val="lightGray"/>
        </w:rPr>
      </w:pPr>
      <w:r w:rsidRPr="00D04EA6">
        <w:rPr>
          <w:rFonts w:ascii="Times" w:hAnsi="Times"/>
        </w:rPr>
        <w:t>8.</w:t>
      </w:r>
      <w:r w:rsidRPr="00D04EA6">
        <w:rPr>
          <w:rFonts w:ascii="Times" w:hAnsi="Times"/>
        </w:rPr>
        <w:tab/>
        <w:t>TINKAMUMO LAIKAS</w:t>
      </w:r>
    </w:p>
    <w:p w14:paraId="7D2F1BB8" w14:textId="77777777" w:rsidR="0044641B" w:rsidRPr="00D04EA6" w:rsidRDefault="0044641B" w:rsidP="00915374">
      <w:pPr>
        <w:pStyle w:val="BTEMEASMCA"/>
      </w:pPr>
    </w:p>
    <w:p w14:paraId="13474C8B" w14:textId="530A9F1F" w:rsidR="0044641B" w:rsidRPr="00D04EA6" w:rsidRDefault="0044641B" w:rsidP="00915374">
      <w:pPr>
        <w:pStyle w:val="BTEMEASMCA"/>
      </w:pPr>
      <w:r w:rsidRPr="00D04EA6">
        <w:t>Tinka iki</w:t>
      </w:r>
      <w:r w:rsidR="00B1222C">
        <w:t>{mm-MMMM}</w:t>
      </w:r>
    </w:p>
    <w:p w14:paraId="31503D26" w14:textId="77777777" w:rsidR="0044641B" w:rsidRPr="00D04EA6" w:rsidRDefault="0044641B">
      <w:pPr>
        <w:pStyle w:val="BTEMEASMCA"/>
      </w:pPr>
    </w:p>
    <w:p w14:paraId="6E46ADAC" w14:textId="77777777" w:rsidR="0044641B" w:rsidRPr="00D04EA6" w:rsidRDefault="0044641B">
      <w:pPr>
        <w:pStyle w:val="BTEMEASMCA"/>
      </w:pPr>
    </w:p>
    <w:p w14:paraId="28819BA4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9.</w:t>
      </w:r>
      <w:r w:rsidRPr="00D04EA6">
        <w:rPr>
          <w:rFonts w:ascii="Times" w:hAnsi="Times"/>
        </w:rPr>
        <w:tab/>
        <w:t>SPECIALIOS LAIKYMO SĄLYGOS</w:t>
      </w:r>
    </w:p>
    <w:p w14:paraId="0F3CBBAC" w14:textId="77777777" w:rsidR="0044641B" w:rsidRPr="00D04EA6" w:rsidRDefault="0044641B" w:rsidP="00915374">
      <w:pPr>
        <w:pStyle w:val="BTEMEASMCA"/>
      </w:pPr>
    </w:p>
    <w:p w14:paraId="27F867D7" w14:textId="77777777" w:rsidR="0044641B" w:rsidRPr="00D04EA6" w:rsidRDefault="0044641B" w:rsidP="00915374">
      <w:pPr>
        <w:pStyle w:val="BTEMEASMCA"/>
      </w:pPr>
    </w:p>
    <w:p w14:paraId="7FB458FA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10.</w:t>
      </w:r>
      <w:r w:rsidRPr="00D04EA6">
        <w:rPr>
          <w:rFonts w:ascii="Times" w:hAnsi="Times"/>
        </w:rPr>
        <w:tab/>
        <w:t xml:space="preserve">SPECIALIOS ATSARGUMO PRIEMONĖS DĖL NESUVARTOTO </w:t>
      </w:r>
      <w:r w:rsidRPr="00D04EA6">
        <w:rPr>
          <w:rFonts w:ascii="Times" w:hAnsi="Times"/>
          <w:bCs/>
        </w:rPr>
        <w:t xml:space="preserve">VAISTINIO PREPARATO AR JO ATLIEKŲ </w:t>
      </w:r>
      <w:r w:rsidRPr="00D04EA6">
        <w:rPr>
          <w:rFonts w:ascii="Times" w:hAnsi="Times"/>
        </w:rPr>
        <w:t>TVARKYMO (JEI REIKIA)</w:t>
      </w:r>
    </w:p>
    <w:p w14:paraId="44C65FAA" w14:textId="77777777" w:rsidR="0044641B" w:rsidRPr="00D04EA6" w:rsidRDefault="0044641B" w:rsidP="00915374">
      <w:pPr>
        <w:pStyle w:val="BTEMEASMCA"/>
      </w:pPr>
    </w:p>
    <w:p w14:paraId="0950C584" w14:textId="77777777" w:rsidR="0044641B" w:rsidRPr="00D04EA6" w:rsidRDefault="0044641B" w:rsidP="00915374">
      <w:pPr>
        <w:pStyle w:val="BTEMEASMCA"/>
      </w:pPr>
    </w:p>
    <w:p w14:paraId="7AB61ABD" w14:textId="3389118F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11.</w:t>
      </w:r>
      <w:r w:rsidRPr="00D04EA6">
        <w:rPr>
          <w:rFonts w:ascii="Times" w:hAnsi="Times"/>
        </w:rPr>
        <w:tab/>
      </w:r>
      <w:r w:rsidR="00873550" w:rsidRPr="00873550">
        <w:rPr>
          <w:rFonts w:ascii="Times" w:hAnsi="Times"/>
        </w:rPr>
        <w:t xml:space="preserve">REGISTRUOTOJO PAVADINIMAS </w:t>
      </w:r>
      <w:r w:rsidRPr="00D04EA6">
        <w:rPr>
          <w:rFonts w:ascii="Times" w:hAnsi="Times"/>
        </w:rPr>
        <w:t>IR ADRESAS</w:t>
      </w:r>
    </w:p>
    <w:p w14:paraId="372CB0EF" w14:textId="77777777" w:rsidR="0044641B" w:rsidRPr="00D04EA6" w:rsidRDefault="0044641B" w:rsidP="00915374">
      <w:pPr>
        <w:pStyle w:val="BTEMEASMCA"/>
      </w:pPr>
    </w:p>
    <w:p w14:paraId="488C866F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Blue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Bio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Pharmaceuticals</w:t>
      </w:r>
      <w:proofErr w:type="spellEnd"/>
      <w:r w:rsidRPr="00D04EA6">
        <w:rPr>
          <w:rFonts w:ascii="Times" w:hAnsi="Times"/>
          <w:sz w:val="22"/>
        </w:rPr>
        <w:t xml:space="preserve"> Ltd.</w:t>
      </w:r>
    </w:p>
    <w:p w14:paraId="520E2059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5th </w:t>
      </w:r>
      <w:proofErr w:type="spellStart"/>
      <w:r w:rsidRPr="00D04EA6">
        <w:rPr>
          <w:rFonts w:ascii="Times" w:hAnsi="Times"/>
          <w:sz w:val="22"/>
        </w:rPr>
        <w:t>Floor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Beaux</w:t>
      </w:r>
      <w:proofErr w:type="spellEnd"/>
      <w:r w:rsidRPr="00D04EA6">
        <w:rPr>
          <w:rFonts w:ascii="Times" w:hAnsi="Times"/>
          <w:sz w:val="22"/>
        </w:rPr>
        <w:t xml:space="preserve"> Lane </w:t>
      </w:r>
      <w:proofErr w:type="spellStart"/>
      <w:r w:rsidRPr="00D04EA6">
        <w:rPr>
          <w:rFonts w:ascii="Times" w:hAnsi="Times"/>
          <w:sz w:val="22"/>
        </w:rPr>
        <w:t>House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Mercer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Street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Lower</w:t>
      </w:r>
      <w:proofErr w:type="spellEnd"/>
      <w:r w:rsidRPr="00D04EA6">
        <w:rPr>
          <w:rFonts w:ascii="Times" w:hAnsi="Times"/>
          <w:sz w:val="22"/>
        </w:rPr>
        <w:t xml:space="preserve"> Dublin 2</w:t>
      </w:r>
    </w:p>
    <w:p w14:paraId="02FBCFE0" w14:textId="77777777" w:rsidR="0044641B" w:rsidRPr="00D04EA6" w:rsidRDefault="0044641B" w:rsidP="0044641B">
      <w:pPr>
        <w:ind w:left="567" w:hanging="567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Airija</w:t>
      </w:r>
    </w:p>
    <w:p w14:paraId="11627A2D" w14:textId="77777777" w:rsidR="0044641B" w:rsidRPr="00D04EA6" w:rsidRDefault="0044641B" w:rsidP="00915374">
      <w:pPr>
        <w:pStyle w:val="BTEMEASMCA"/>
      </w:pPr>
    </w:p>
    <w:p w14:paraId="09F5D3DD" w14:textId="77777777" w:rsidR="0044641B" w:rsidRPr="00D04EA6" w:rsidRDefault="0044641B" w:rsidP="00915374">
      <w:pPr>
        <w:pStyle w:val="BTEMEASMCA"/>
      </w:pPr>
    </w:p>
    <w:p w14:paraId="36CD82A7" w14:textId="3CB80DD5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12.</w:t>
      </w:r>
      <w:r w:rsidRPr="00D04EA6">
        <w:rPr>
          <w:rFonts w:ascii="Times" w:hAnsi="Times"/>
        </w:rPr>
        <w:tab/>
      </w:r>
      <w:r w:rsidR="00873550" w:rsidRPr="00873550">
        <w:rPr>
          <w:rFonts w:ascii="Times" w:hAnsi="Times"/>
        </w:rPr>
        <w:t xml:space="preserve">REGISTRACIJOS PAŽYMĖJIMO </w:t>
      </w:r>
      <w:r w:rsidRPr="00D04EA6">
        <w:rPr>
          <w:rFonts w:ascii="Times" w:hAnsi="Times"/>
        </w:rPr>
        <w:t xml:space="preserve">NUMERIS </w:t>
      </w:r>
      <w:r w:rsidR="00BB07EE" w:rsidRPr="00BB07EE">
        <w:rPr>
          <w:rFonts w:ascii="Times" w:hAnsi="Times"/>
        </w:rPr>
        <w:t>(-IAI)</w:t>
      </w:r>
    </w:p>
    <w:p w14:paraId="051A1172" w14:textId="77777777" w:rsidR="0044641B" w:rsidRPr="00D04EA6" w:rsidRDefault="0044641B" w:rsidP="00915374">
      <w:pPr>
        <w:pStyle w:val="BTEMEASMCA"/>
      </w:pPr>
    </w:p>
    <w:p w14:paraId="541BEE8C" w14:textId="77777777" w:rsidR="0044641B" w:rsidRPr="00D04EA6" w:rsidRDefault="0044641B" w:rsidP="00915374">
      <w:pPr>
        <w:pStyle w:val="BTEMEASMCA"/>
      </w:pPr>
      <w:r>
        <w:t>N4 – LT/1/09/1649/003</w:t>
      </w:r>
    </w:p>
    <w:p w14:paraId="4E9B4A2C" w14:textId="77777777" w:rsidR="0044641B" w:rsidRPr="00D04EA6" w:rsidRDefault="0044641B">
      <w:pPr>
        <w:pStyle w:val="BTEMEASMCA"/>
      </w:pPr>
      <w:r>
        <w:t>N10 – LT/1/09/1649/004</w:t>
      </w:r>
    </w:p>
    <w:p w14:paraId="3679679B" w14:textId="77777777" w:rsidR="0044641B" w:rsidRPr="00D04EA6" w:rsidRDefault="0044641B">
      <w:pPr>
        <w:pStyle w:val="BTEMEASMCA"/>
      </w:pPr>
      <w:r>
        <w:t>N20 – LT/1/09/1649/005</w:t>
      </w:r>
    </w:p>
    <w:p w14:paraId="6A88752E" w14:textId="77777777" w:rsidR="0044641B" w:rsidRPr="00D04EA6" w:rsidRDefault="0044641B">
      <w:pPr>
        <w:pStyle w:val="BTEMEASMCA"/>
      </w:pPr>
      <w:r>
        <w:t>N30 – LT/1/09/1649/006</w:t>
      </w:r>
    </w:p>
    <w:p w14:paraId="100457AE" w14:textId="77777777" w:rsidR="0044641B" w:rsidRPr="00D04EA6" w:rsidRDefault="0044641B">
      <w:pPr>
        <w:pStyle w:val="BTEMEASMCA"/>
      </w:pPr>
      <w:r>
        <w:t>N45 – LT/1/09/1649/007</w:t>
      </w:r>
    </w:p>
    <w:p w14:paraId="11A46C41" w14:textId="77777777" w:rsidR="0044641B" w:rsidRDefault="0044641B">
      <w:pPr>
        <w:pStyle w:val="BTEMEASMCA"/>
      </w:pPr>
      <w:r>
        <w:t>N60 – LT/1/09/1649/008</w:t>
      </w:r>
    </w:p>
    <w:p w14:paraId="6BD9BC5F" w14:textId="77777777" w:rsidR="0044641B" w:rsidRDefault="0044641B">
      <w:pPr>
        <w:pStyle w:val="BTEMEASMCA"/>
      </w:pPr>
      <w:r>
        <w:t>N90 – LT/1/09/1649/009</w:t>
      </w:r>
    </w:p>
    <w:p w14:paraId="1B1C82A6" w14:textId="77777777" w:rsidR="0044641B" w:rsidRDefault="0044641B">
      <w:pPr>
        <w:pStyle w:val="BTEMEASMCA"/>
      </w:pPr>
    </w:p>
    <w:p w14:paraId="2FCCD0C7" w14:textId="77777777" w:rsidR="0044641B" w:rsidRPr="00D04EA6" w:rsidRDefault="0044641B">
      <w:pPr>
        <w:pStyle w:val="BTEMEASMCA"/>
      </w:pPr>
    </w:p>
    <w:p w14:paraId="5F723E27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13.</w:t>
      </w:r>
      <w:r w:rsidRPr="00D04EA6">
        <w:rPr>
          <w:rFonts w:ascii="Times" w:hAnsi="Times"/>
        </w:rPr>
        <w:tab/>
        <w:t>SERIJOS NUMERIS</w:t>
      </w:r>
    </w:p>
    <w:p w14:paraId="3CC75288" w14:textId="77777777" w:rsidR="0044641B" w:rsidRPr="00D04EA6" w:rsidRDefault="0044641B" w:rsidP="00915374">
      <w:pPr>
        <w:pStyle w:val="BTEMEASMCA"/>
      </w:pPr>
    </w:p>
    <w:p w14:paraId="45B6089E" w14:textId="77777777" w:rsidR="0044641B" w:rsidRPr="00D04EA6" w:rsidRDefault="0044641B" w:rsidP="00915374">
      <w:pPr>
        <w:pStyle w:val="BTEMEASMCA"/>
      </w:pPr>
      <w:r w:rsidRPr="00D04EA6">
        <w:t>Serija</w:t>
      </w:r>
    </w:p>
    <w:p w14:paraId="73756DBC" w14:textId="77777777" w:rsidR="0044641B" w:rsidRPr="00D04EA6" w:rsidRDefault="0044641B">
      <w:pPr>
        <w:pStyle w:val="BTEMEASMCA"/>
      </w:pPr>
    </w:p>
    <w:p w14:paraId="7AFFCB6A" w14:textId="77777777" w:rsidR="0044641B" w:rsidRPr="00D04EA6" w:rsidRDefault="0044641B">
      <w:pPr>
        <w:pStyle w:val="BTEMEASMCA"/>
      </w:pPr>
    </w:p>
    <w:p w14:paraId="422BA71B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14.</w:t>
      </w:r>
      <w:r w:rsidRPr="00D04EA6">
        <w:rPr>
          <w:rFonts w:ascii="Times" w:hAnsi="Times"/>
        </w:rPr>
        <w:tab/>
        <w:t>PARDAVIMO (IŠDAVIMO) TVARKA</w:t>
      </w:r>
    </w:p>
    <w:p w14:paraId="1FB68B8E" w14:textId="77777777" w:rsidR="0044641B" w:rsidRPr="00D04EA6" w:rsidRDefault="0044641B" w:rsidP="00915374">
      <w:pPr>
        <w:pStyle w:val="BTEMEASMCA"/>
      </w:pPr>
    </w:p>
    <w:p w14:paraId="39148AC5" w14:textId="77777777" w:rsidR="0044641B" w:rsidRPr="00D04EA6" w:rsidRDefault="0044641B" w:rsidP="00915374">
      <w:pPr>
        <w:pStyle w:val="BTEMEASMCA"/>
      </w:pPr>
      <w:r w:rsidRPr="00D04EA6">
        <w:t>Receptinis vaistinis preparatas.</w:t>
      </w:r>
    </w:p>
    <w:p w14:paraId="641C8CA5" w14:textId="77777777" w:rsidR="0044641B" w:rsidRPr="00D04EA6" w:rsidRDefault="0044641B">
      <w:pPr>
        <w:pStyle w:val="BTEMEASMCA"/>
      </w:pPr>
    </w:p>
    <w:p w14:paraId="364C710E" w14:textId="77777777" w:rsidR="0044641B" w:rsidRPr="00D04EA6" w:rsidRDefault="0044641B">
      <w:pPr>
        <w:pStyle w:val="BTEMEASMCA"/>
      </w:pPr>
    </w:p>
    <w:p w14:paraId="2D99FB22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15.</w:t>
      </w:r>
      <w:r w:rsidRPr="00D04EA6">
        <w:rPr>
          <w:rFonts w:ascii="Times" w:hAnsi="Times"/>
        </w:rPr>
        <w:tab/>
        <w:t>VARTOJIMO INSTRUKCIJA</w:t>
      </w:r>
    </w:p>
    <w:p w14:paraId="0744010D" w14:textId="77777777" w:rsidR="0044641B" w:rsidRPr="00D04EA6" w:rsidRDefault="0044641B" w:rsidP="00915374">
      <w:pPr>
        <w:pStyle w:val="BTEMEASMCA"/>
      </w:pPr>
    </w:p>
    <w:p w14:paraId="56E8FDF4" w14:textId="77777777" w:rsidR="0044641B" w:rsidRPr="00D04EA6" w:rsidRDefault="0044641B" w:rsidP="00915374">
      <w:pPr>
        <w:pStyle w:val="BTEMEASMCA"/>
      </w:pPr>
    </w:p>
    <w:p w14:paraId="43635641" w14:textId="77777777" w:rsidR="0044641B" w:rsidRPr="00D04EA6" w:rsidRDefault="0044641B" w:rsidP="0044641B">
      <w:pPr>
        <w:pStyle w:val="PI-1labEMEASMCA"/>
        <w:rPr>
          <w:rFonts w:ascii="Times" w:hAnsi="Times"/>
        </w:rPr>
      </w:pPr>
      <w:r w:rsidRPr="00D04EA6">
        <w:rPr>
          <w:rFonts w:ascii="Times" w:hAnsi="Times"/>
        </w:rPr>
        <w:t>16.</w:t>
      </w:r>
      <w:r w:rsidRPr="00D04EA6">
        <w:rPr>
          <w:rFonts w:ascii="Times" w:hAnsi="Times"/>
        </w:rPr>
        <w:tab/>
        <w:t>INFORMACIJA BRAILIO RAŠTU</w:t>
      </w:r>
    </w:p>
    <w:p w14:paraId="54F0C292" w14:textId="77777777" w:rsidR="0044641B" w:rsidRPr="00D04EA6" w:rsidRDefault="0044641B" w:rsidP="00915374">
      <w:pPr>
        <w:pStyle w:val="BTEMEASMCA"/>
      </w:pPr>
    </w:p>
    <w:p w14:paraId="33653567" w14:textId="77777777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</w:p>
    <w:p w14:paraId="4CBE8C81" w14:textId="77777777" w:rsidR="0044641B" w:rsidRPr="00D04EA6" w:rsidRDefault="0044641B">
      <w:pPr>
        <w:pStyle w:val="BTEMEASMCA"/>
      </w:pPr>
    </w:p>
    <w:p w14:paraId="452113C5" w14:textId="77777777" w:rsidR="0044641B" w:rsidRPr="00D04EA6" w:rsidRDefault="0044641B">
      <w:pPr>
        <w:pStyle w:val="BTEMEASMCA"/>
      </w:pPr>
    </w:p>
    <w:p w14:paraId="21003D6B" w14:textId="7BF772FA" w:rsidR="0044641B" w:rsidRPr="00D04EA6" w:rsidRDefault="003B7080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b/>
          <w:sz w:val="22"/>
        </w:rPr>
      </w:pPr>
      <w:r>
        <w:br w:type="page"/>
      </w:r>
      <w:r w:rsidR="0044641B" w:rsidRPr="00D04EA6">
        <w:rPr>
          <w:rFonts w:ascii="Times" w:hAnsi="Times"/>
          <w:b/>
          <w:sz w:val="22"/>
        </w:rPr>
        <w:lastRenderedPageBreak/>
        <w:t xml:space="preserve">MINIMALI </w:t>
      </w:r>
      <w:r w:rsidR="0044641B" w:rsidRPr="00D04EA6">
        <w:rPr>
          <w:rFonts w:ascii="Times" w:hAnsi="Times"/>
          <w:b/>
          <w:caps/>
          <w:sz w:val="22"/>
        </w:rPr>
        <w:t>informacija ant</w:t>
      </w:r>
      <w:r w:rsidR="0044641B" w:rsidRPr="009312AF">
        <w:rPr>
          <w:rFonts w:ascii="Times" w:hAnsi="Times"/>
          <w:b/>
          <w:caps/>
          <w:sz w:val="22"/>
        </w:rPr>
        <w:t xml:space="preserve"> </w:t>
      </w:r>
      <w:r w:rsidR="0044641B" w:rsidRPr="00D04EA6">
        <w:rPr>
          <w:rFonts w:ascii="Times" w:hAnsi="Times"/>
          <w:b/>
          <w:sz w:val="22"/>
        </w:rPr>
        <w:t xml:space="preserve">LIZDINIŲ PLOKŠTELIŲ </w:t>
      </w:r>
      <w:r w:rsidR="00BB07EE" w:rsidRPr="00BB07EE">
        <w:rPr>
          <w:rFonts w:ascii="Times" w:hAnsi="Times"/>
          <w:b/>
          <w:sz w:val="22"/>
        </w:rPr>
        <w:t>ARBA DVISLUOKSNIŲ JUOSTELIŲ</w:t>
      </w:r>
    </w:p>
    <w:p w14:paraId="1F776DD3" w14:textId="77777777" w:rsidR="00873550" w:rsidRDefault="00873550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sz w:val="22"/>
        </w:rPr>
      </w:pPr>
    </w:p>
    <w:p w14:paraId="2140E4F9" w14:textId="4501DB37" w:rsidR="0044641B" w:rsidRPr="009312AF" w:rsidRDefault="00873550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b/>
          <w:sz w:val="22"/>
        </w:rPr>
      </w:pPr>
      <w:r w:rsidRPr="009312AF">
        <w:rPr>
          <w:rFonts w:ascii="Times" w:hAnsi="Times"/>
          <w:b/>
          <w:sz w:val="22"/>
        </w:rPr>
        <w:t>LIZDINĖ PLOKŠTELĖ</w:t>
      </w:r>
    </w:p>
    <w:p w14:paraId="519CF9A6" w14:textId="77777777" w:rsidR="0044641B" w:rsidRDefault="0044641B" w:rsidP="0044641B">
      <w:pPr>
        <w:rPr>
          <w:rFonts w:ascii="Times" w:hAnsi="Times"/>
          <w:sz w:val="22"/>
        </w:rPr>
      </w:pPr>
    </w:p>
    <w:p w14:paraId="3947DCA9" w14:textId="77777777" w:rsidR="002276ED" w:rsidRPr="00D04EA6" w:rsidRDefault="002276ED" w:rsidP="0044641B">
      <w:pPr>
        <w:rPr>
          <w:rFonts w:ascii="Times" w:hAnsi="Times"/>
          <w:sz w:val="22"/>
        </w:rPr>
      </w:pPr>
    </w:p>
    <w:p w14:paraId="0E22434E" w14:textId="77777777" w:rsidR="0044641B" w:rsidRPr="00D04EA6" w:rsidRDefault="0044641B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" w:hAnsi="Times"/>
          <w:b/>
          <w:sz w:val="22"/>
        </w:rPr>
      </w:pPr>
      <w:r w:rsidRPr="00D04EA6">
        <w:rPr>
          <w:rFonts w:ascii="Times" w:hAnsi="Times"/>
          <w:b/>
          <w:sz w:val="22"/>
        </w:rPr>
        <w:t>1.</w:t>
      </w:r>
      <w:r w:rsidRPr="00D04EA6">
        <w:rPr>
          <w:rFonts w:ascii="Times" w:hAnsi="Times"/>
          <w:b/>
          <w:sz w:val="22"/>
        </w:rPr>
        <w:tab/>
        <w:t>VAISTINIO PREPARATO PAVADINIMAS</w:t>
      </w:r>
    </w:p>
    <w:p w14:paraId="537CAD53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605C55DE" w14:textId="560F7447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1178</w:t>
      </w:r>
      <w:r w:rsidR="00873550">
        <w:t> </w:t>
      </w:r>
      <w:r w:rsidR="0044641B" w:rsidRPr="00D04EA6">
        <w:t>mg plėvele dengtos tabletės</w:t>
      </w:r>
    </w:p>
    <w:p w14:paraId="5156FD3D" w14:textId="77777777" w:rsidR="0044641B" w:rsidRPr="00915374" w:rsidRDefault="0044641B" w:rsidP="00915374">
      <w:pPr>
        <w:pStyle w:val="BTEMEASMCA"/>
      </w:pPr>
      <w:proofErr w:type="spellStart"/>
      <w:r w:rsidRPr="00915374">
        <w:t>Glucosaminum</w:t>
      </w:r>
      <w:proofErr w:type="spellEnd"/>
    </w:p>
    <w:p w14:paraId="113DF3F7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10C5064D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718F7AF5" w14:textId="29ECB112" w:rsidR="0044641B" w:rsidRPr="00D04EA6" w:rsidRDefault="0044641B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" w:hAnsi="Times"/>
          <w:b/>
          <w:sz w:val="22"/>
        </w:rPr>
      </w:pPr>
      <w:r w:rsidRPr="00D04EA6">
        <w:rPr>
          <w:rFonts w:ascii="Times" w:hAnsi="Times"/>
          <w:b/>
          <w:sz w:val="22"/>
        </w:rPr>
        <w:t>2.</w:t>
      </w:r>
      <w:r w:rsidRPr="00D04EA6">
        <w:rPr>
          <w:rFonts w:ascii="Times" w:hAnsi="Times"/>
          <w:b/>
          <w:sz w:val="22"/>
        </w:rPr>
        <w:tab/>
      </w:r>
      <w:r w:rsidR="00873550" w:rsidRPr="00873550">
        <w:rPr>
          <w:rFonts w:ascii="Times" w:hAnsi="Times"/>
          <w:b/>
          <w:sz w:val="22"/>
        </w:rPr>
        <w:t>REGISTRUOTOJO</w:t>
      </w:r>
      <w:r w:rsidR="00873550" w:rsidRPr="00873550" w:rsidDel="00873550">
        <w:rPr>
          <w:rFonts w:ascii="Times" w:hAnsi="Times"/>
          <w:b/>
          <w:sz w:val="22"/>
        </w:rPr>
        <w:t xml:space="preserve"> </w:t>
      </w:r>
      <w:r w:rsidRPr="00D04EA6">
        <w:rPr>
          <w:rFonts w:ascii="Times" w:hAnsi="Times"/>
          <w:b/>
          <w:sz w:val="22"/>
        </w:rPr>
        <w:t>PAVADINIMAS</w:t>
      </w:r>
    </w:p>
    <w:p w14:paraId="286CF1AE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7680709B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Blue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Bio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Pharmaceuticals</w:t>
      </w:r>
      <w:proofErr w:type="spellEnd"/>
      <w:r w:rsidRPr="00D04EA6">
        <w:rPr>
          <w:rFonts w:ascii="Times" w:hAnsi="Times"/>
          <w:sz w:val="22"/>
        </w:rPr>
        <w:t xml:space="preserve"> Ltd.</w:t>
      </w:r>
    </w:p>
    <w:p w14:paraId="386CE6B1" w14:textId="77777777" w:rsidR="0044641B" w:rsidRDefault="0044641B" w:rsidP="0044641B">
      <w:pPr>
        <w:rPr>
          <w:rFonts w:ascii="Times" w:hAnsi="Times"/>
          <w:sz w:val="22"/>
        </w:rPr>
      </w:pPr>
    </w:p>
    <w:p w14:paraId="44DADBDB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1B314C4F" w14:textId="77777777" w:rsidR="0044641B" w:rsidRPr="00D04EA6" w:rsidRDefault="0044641B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" w:hAnsi="Times"/>
          <w:b/>
          <w:sz w:val="22"/>
        </w:rPr>
      </w:pPr>
      <w:r w:rsidRPr="00D04EA6">
        <w:rPr>
          <w:rFonts w:ascii="Times" w:hAnsi="Times"/>
          <w:b/>
          <w:sz w:val="22"/>
        </w:rPr>
        <w:t>3.</w:t>
      </w:r>
      <w:r w:rsidRPr="00D04EA6">
        <w:rPr>
          <w:rFonts w:ascii="Times" w:hAnsi="Times"/>
          <w:b/>
          <w:sz w:val="22"/>
        </w:rPr>
        <w:tab/>
        <w:t>TINKAMUMO LAIKAS</w:t>
      </w:r>
    </w:p>
    <w:p w14:paraId="4D492DD1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0B6F90D5" w14:textId="52842E51" w:rsidR="0044641B" w:rsidRPr="00D04EA6" w:rsidRDefault="0044641B" w:rsidP="0044641B">
      <w:pPr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EXP</w:t>
      </w:r>
      <w:r w:rsidR="00B1222C">
        <w:rPr>
          <w:rFonts w:ascii="Times" w:hAnsi="Times"/>
          <w:sz w:val="22"/>
        </w:rPr>
        <w:t xml:space="preserve"> </w:t>
      </w:r>
      <w:r w:rsidR="00D011D5">
        <w:rPr>
          <w:rFonts w:ascii="Times" w:hAnsi="Times"/>
          <w:sz w:val="22"/>
        </w:rPr>
        <w:t>{</w:t>
      </w:r>
      <w:r w:rsidR="00B1222C">
        <w:t>mm-MMMM}</w:t>
      </w:r>
    </w:p>
    <w:p w14:paraId="5213F00D" w14:textId="77777777" w:rsidR="0044641B" w:rsidRDefault="0044641B" w:rsidP="0044641B">
      <w:pPr>
        <w:rPr>
          <w:rFonts w:ascii="Times" w:hAnsi="Times"/>
          <w:sz w:val="22"/>
        </w:rPr>
      </w:pPr>
    </w:p>
    <w:p w14:paraId="61ED1729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5F9E6412" w14:textId="77777777" w:rsidR="0044641B" w:rsidRPr="00D04EA6" w:rsidRDefault="0044641B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" w:hAnsi="Times"/>
          <w:b/>
          <w:sz w:val="22"/>
        </w:rPr>
      </w:pPr>
      <w:r w:rsidRPr="00D04EA6">
        <w:rPr>
          <w:rFonts w:ascii="Times" w:hAnsi="Times"/>
          <w:b/>
          <w:sz w:val="22"/>
        </w:rPr>
        <w:t>4.</w:t>
      </w:r>
      <w:r w:rsidRPr="00D04EA6">
        <w:rPr>
          <w:rFonts w:ascii="Times" w:hAnsi="Times"/>
          <w:b/>
          <w:sz w:val="22"/>
        </w:rPr>
        <w:tab/>
        <w:t>SERIJOS NUMERIS</w:t>
      </w:r>
    </w:p>
    <w:p w14:paraId="5A72011F" w14:textId="77777777" w:rsidR="0044641B" w:rsidRPr="00D04EA6" w:rsidRDefault="0044641B" w:rsidP="0044641B">
      <w:pPr>
        <w:rPr>
          <w:rFonts w:ascii="Times" w:hAnsi="Times"/>
          <w:b/>
          <w:sz w:val="22"/>
        </w:rPr>
      </w:pPr>
    </w:p>
    <w:p w14:paraId="62A1E265" w14:textId="77777777" w:rsidR="0044641B" w:rsidRPr="00D04EA6" w:rsidRDefault="0044641B" w:rsidP="0044641B">
      <w:pPr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Lot</w:t>
      </w:r>
      <w:proofErr w:type="spellEnd"/>
    </w:p>
    <w:p w14:paraId="77771840" w14:textId="77777777" w:rsidR="0044641B" w:rsidRDefault="0044641B" w:rsidP="0044641B">
      <w:pPr>
        <w:rPr>
          <w:rFonts w:ascii="Times" w:hAnsi="Times"/>
          <w:sz w:val="22"/>
        </w:rPr>
      </w:pPr>
    </w:p>
    <w:p w14:paraId="2EEA4E1B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6DC32936" w14:textId="77777777" w:rsidR="0044641B" w:rsidRPr="00D04EA6" w:rsidRDefault="0044641B" w:rsidP="004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" w:hAnsi="Times"/>
          <w:b/>
          <w:sz w:val="22"/>
        </w:rPr>
      </w:pPr>
      <w:r w:rsidRPr="00D04EA6">
        <w:rPr>
          <w:rFonts w:ascii="Times" w:hAnsi="Times"/>
          <w:b/>
          <w:sz w:val="22"/>
        </w:rPr>
        <w:t>5.</w:t>
      </w:r>
      <w:r w:rsidRPr="00D04EA6">
        <w:rPr>
          <w:rFonts w:ascii="Times" w:hAnsi="Times"/>
          <w:b/>
          <w:sz w:val="22"/>
        </w:rPr>
        <w:tab/>
        <w:t>KITA</w:t>
      </w:r>
    </w:p>
    <w:p w14:paraId="731100CA" w14:textId="77777777" w:rsidR="0044641B" w:rsidRPr="00D04EA6" w:rsidRDefault="0044641B" w:rsidP="0044641B">
      <w:pPr>
        <w:rPr>
          <w:rFonts w:ascii="Times" w:hAnsi="Times"/>
          <w:sz w:val="22"/>
        </w:rPr>
      </w:pPr>
    </w:p>
    <w:p w14:paraId="6E582F1B" w14:textId="77777777" w:rsidR="0044641B" w:rsidRPr="00D1124A" w:rsidRDefault="0044641B" w:rsidP="009312AF">
      <w:pPr>
        <w:pStyle w:val="TTEMEASMCA"/>
        <w:rPr>
          <w:lang w:val="lt-LT"/>
        </w:rPr>
      </w:pPr>
      <w:bookmarkStart w:id="71" w:name="_Toc129243137"/>
      <w:bookmarkStart w:id="72" w:name="_Toc129243262"/>
    </w:p>
    <w:p w14:paraId="459E1D8A" w14:textId="77777777" w:rsidR="003B7080" w:rsidRPr="00D04EA6" w:rsidRDefault="003B7080" w:rsidP="00915374">
      <w:pPr>
        <w:pStyle w:val="BTEMEASMCA"/>
      </w:pPr>
      <w:r>
        <w:br w:type="page"/>
      </w:r>
    </w:p>
    <w:p w14:paraId="5DE012C5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783CEF06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54AAA2C1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31329D68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7DCD69B5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4C5D372B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2F1A548C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202A563A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133AC0F8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5009B206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1EFF7868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49BAFAA8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252EE6CF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13595CA2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664366A0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42C4F5AC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19119064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51DD1C0D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2A8A02C1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0B986C66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71834710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544A31FD" w14:textId="77777777" w:rsidR="003B7080" w:rsidRDefault="003B7080" w:rsidP="0044641B">
      <w:pPr>
        <w:pStyle w:val="TTEMEASMCA"/>
        <w:rPr>
          <w:rFonts w:ascii="Times" w:hAnsi="Times"/>
          <w:lang w:val="lt-LT"/>
        </w:rPr>
      </w:pPr>
    </w:p>
    <w:p w14:paraId="14E90DC6" w14:textId="77777777" w:rsidR="002276ED" w:rsidRDefault="002276ED" w:rsidP="0044641B">
      <w:pPr>
        <w:pStyle w:val="TTEMEASMCA"/>
        <w:rPr>
          <w:rFonts w:ascii="Times" w:hAnsi="Times"/>
          <w:lang w:val="lt-LT"/>
        </w:rPr>
      </w:pPr>
    </w:p>
    <w:p w14:paraId="48140409" w14:textId="2E6AD150" w:rsidR="0044641B" w:rsidRPr="00D1124A" w:rsidRDefault="0044641B" w:rsidP="009B02DC">
      <w:pPr>
        <w:pStyle w:val="TTEMEASMCA"/>
        <w:rPr>
          <w:lang w:val="lt-LT"/>
        </w:rPr>
      </w:pPr>
      <w:r w:rsidRPr="00D1124A">
        <w:rPr>
          <w:lang w:val="lt-LT"/>
        </w:rPr>
        <w:t>B. PAKUOTĖS LAPELIS</w:t>
      </w:r>
      <w:bookmarkEnd w:id="71"/>
      <w:bookmarkEnd w:id="72"/>
    </w:p>
    <w:p w14:paraId="42EBB665" w14:textId="7851BAE1" w:rsidR="0044641B" w:rsidRPr="00D1124A" w:rsidRDefault="003B7080" w:rsidP="009B02DC">
      <w:pPr>
        <w:pStyle w:val="TTEMEASMCA"/>
        <w:rPr>
          <w:lang w:val="lt-LT"/>
        </w:rPr>
      </w:pPr>
      <w:r w:rsidRPr="00D04EA6">
        <w:rPr>
          <w:rFonts w:ascii="Times" w:hAnsi="Times"/>
          <w:lang w:val="lt-LT"/>
        </w:rPr>
        <w:br w:type="page"/>
      </w:r>
      <w:bookmarkStart w:id="73" w:name="_Toc129243138"/>
      <w:bookmarkStart w:id="74" w:name="_Toc129243263"/>
      <w:r w:rsidR="00873550" w:rsidRPr="00D1124A">
        <w:rPr>
          <w:caps w:val="0"/>
          <w:lang w:val="lt-LT"/>
        </w:rPr>
        <w:lastRenderedPageBreak/>
        <w:t>Pakuotės lapelis: informacija vartotojui</w:t>
      </w:r>
      <w:bookmarkEnd w:id="73"/>
      <w:bookmarkEnd w:id="74"/>
    </w:p>
    <w:p w14:paraId="67C11476" w14:textId="77777777" w:rsidR="0044641B" w:rsidRPr="00D04EA6" w:rsidRDefault="0044641B" w:rsidP="00915374">
      <w:pPr>
        <w:pStyle w:val="BTEMEASMCA"/>
      </w:pPr>
    </w:p>
    <w:p w14:paraId="753ACF8D" w14:textId="727B448B" w:rsidR="0044641B" w:rsidRPr="001063B5" w:rsidRDefault="009B3DD2" w:rsidP="002276ED">
      <w:pPr>
        <w:pStyle w:val="BTEMEASMCA"/>
        <w:jc w:val="center"/>
      </w:pPr>
      <w:proofErr w:type="spellStart"/>
      <w:r w:rsidRPr="009B3DD2">
        <w:t>Dolenio</w:t>
      </w:r>
      <w:proofErr w:type="spellEnd"/>
      <w:r w:rsidRPr="009B3DD2">
        <w:t xml:space="preserve"> 1178</w:t>
      </w:r>
      <w:r w:rsidR="00873550">
        <w:t> </w:t>
      </w:r>
      <w:r w:rsidRPr="009B3DD2">
        <w:t>mg plėvele dengtos tabletės</w:t>
      </w:r>
    </w:p>
    <w:p w14:paraId="6C394882" w14:textId="72F67DCC" w:rsidR="0044641B" w:rsidRPr="00D04EA6" w:rsidRDefault="0044641B" w:rsidP="002276ED">
      <w:pPr>
        <w:pStyle w:val="BTEMEASMCA"/>
        <w:jc w:val="center"/>
      </w:pPr>
      <w:proofErr w:type="spellStart"/>
      <w:r w:rsidRPr="00D04EA6">
        <w:t>Gliukozaminas</w:t>
      </w:r>
      <w:proofErr w:type="spellEnd"/>
    </w:p>
    <w:p w14:paraId="6C9F9FD4" w14:textId="77777777" w:rsidR="0044641B" w:rsidRPr="00D04EA6" w:rsidRDefault="0044641B">
      <w:pPr>
        <w:pStyle w:val="BTEMEASMCA"/>
      </w:pPr>
    </w:p>
    <w:p w14:paraId="42C38AEA" w14:textId="77777777" w:rsidR="009B3DD2" w:rsidRDefault="0044641B" w:rsidP="009B3DD2">
      <w:pPr>
        <w:suppressAutoHyphens/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b/>
          <w:sz w:val="22"/>
          <w:szCs w:val="22"/>
        </w:rPr>
        <w:t>Atidžiai perskaitykite visą šį lapelį, prieš pradėdami vartoti vaistą</w:t>
      </w:r>
      <w:r w:rsidR="00A83E1A" w:rsidRPr="00A83E1A">
        <w:rPr>
          <w:rFonts w:ascii="Times" w:hAnsi="Times"/>
          <w:b/>
          <w:sz w:val="22"/>
          <w:szCs w:val="22"/>
        </w:rPr>
        <w:t>,</w:t>
      </w:r>
      <w:r w:rsidR="00A83E1A" w:rsidRPr="004F4AF8">
        <w:rPr>
          <w:rFonts w:ascii="Times" w:hAnsi="Times"/>
          <w:b/>
          <w:sz w:val="22"/>
        </w:rPr>
        <w:t xml:space="preserve"> nes jame pateikiama Jums svarbi informacija</w:t>
      </w:r>
      <w:r w:rsidRPr="00D04EA6">
        <w:rPr>
          <w:rFonts w:ascii="Times" w:hAnsi="Times"/>
          <w:b/>
          <w:sz w:val="22"/>
          <w:szCs w:val="22"/>
        </w:rPr>
        <w:t>.</w:t>
      </w:r>
    </w:p>
    <w:p w14:paraId="62B5196F" w14:textId="77777777" w:rsidR="0044641B" w:rsidRPr="00D04EA6" w:rsidRDefault="0044641B" w:rsidP="0044641B">
      <w:pPr>
        <w:numPr>
          <w:ilvl w:val="0"/>
          <w:numId w:val="3"/>
        </w:numPr>
        <w:ind w:left="567" w:right="-2" w:hanging="567"/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sz w:val="22"/>
          <w:szCs w:val="22"/>
        </w:rPr>
        <w:t>Neišmeskite šio lapelio, nes vėl gali prireikti jį perskaityti.</w:t>
      </w:r>
    </w:p>
    <w:p w14:paraId="589D9CC7" w14:textId="77777777" w:rsidR="0044641B" w:rsidRPr="00D04EA6" w:rsidRDefault="0044641B" w:rsidP="0044641B">
      <w:pPr>
        <w:numPr>
          <w:ilvl w:val="0"/>
          <w:numId w:val="3"/>
        </w:numPr>
        <w:ind w:left="567" w:right="-2" w:hanging="567"/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sz w:val="22"/>
          <w:szCs w:val="22"/>
        </w:rPr>
        <w:t>Jeigu kiltų daugiau klausimų, kreipkitės į gydytoją arba vaistininką.</w:t>
      </w:r>
    </w:p>
    <w:p w14:paraId="319455E3" w14:textId="77777777" w:rsidR="0044641B" w:rsidRPr="00D04EA6" w:rsidRDefault="0044641B" w:rsidP="0044641B">
      <w:pPr>
        <w:numPr>
          <w:ilvl w:val="0"/>
          <w:numId w:val="3"/>
        </w:numPr>
        <w:ind w:left="567" w:right="-2" w:hanging="567"/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sz w:val="22"/>
          <w:szCs w:val="22"/>
        </w:rPr>
        <w:t xml:space="preserve">Šis vaistas skirtas </w:t>
      </w:r>
      <w:r w:rsidR="00A83E1A">
        <w:rPr>
          <w:rFonts w:ascii="Times" w:hAnsi="Times"/>
          <w:sz w:val="22"/>
          <w:szCs w:val="22"/>
        </w:rPr>
        <w:t xml:space="preserve">tik </w:t>
      </w:r>
      <w:r w:rsidRPr="00D04EA6">
        <w:rPr>
          <w:rFonts w:ascii="Times" w:hAnsi="Times"/>
          <w:sz w:val="22"/>
          <w:szCs w:val="22"/>
        </w:rPr>
        <w:t xml:space="preserve">Jums, todėl kitiems žmonėms jo duoti negalima. Vaistas gali jiems pakenkti (net tiems, kurių ligos </w:t>
      </w:r>
      <w:r w:rsidR="00A83E1A">
        <w:rPr>
          <w:rFonts w:ascii="Times" w:hAnsi="Times"/>
          <w:sz w:val="22"/>
          <w:szCs w:val="22"/>
        </w:rPr>
        <w:t>požymiai</w:t>
      </w:r>
      <w:r w:rsidR="00A83E1A" w:rsidRPr="00D04EA6">
        <w:rPr>
          <w:rFonts w:ascii="Times" w:hAnsi="Times"/>
          <w:sz w:val="22"/>
          <w:szCs w:val="22"/>
        </w:rPr>
        <w:t xml:space="preserve"> </w:t>
      </w:r>
      <w:r w:rsidRPr="00D04EA6">
        <w:rPr>
          <w:rFonts w:ascii="Times" w:hAnsi="Times"/>
          <w:sz w:val="22"/>
          <w:szCs w:val="22"/>
        </w:rPr>
        <w:t>yra tokie patys kaip Jūsų).</w:t>
      </w:r>
    </w:p>
    <w:p w14:paraId="22AFA5E8" w14:textId="77777777" w:rsidR="0044641B" w:rsidRPr="00D04EA6" w:rsidRDefault="0044641B" w:rsidP="00123288">
      <w:pPr>
        <w:numPr>
          <w:ilvl w:val="0"/>
          <w:numId w:val="3"/>
        </w:numPr>
        <w:ind w:right="-2"/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sz w:val="22"/>
          <w:szCs w:val="22"/>
        </w:rPr>
        <w:t xml:space="preserve">Jeigu pasireiškė šalutinis poveikis </w:t>
      </w:r>
      <w:r w:rsidR="00A83E1A">
        <w:rPr>
          <w:rFonts w:ascii="Times" w:hAnsi="Times"/>
          <w:sz w:val="22"/>
          <w:szCs w:val="22"/>
        </w:rPr>
        <w:t>(</w:t>
      </w:r>
      <w:r w:rsidR="00A83E1A" w:rsidRPr="00A83E1A">
        <w:rPr>
          <w:rFonts w:ascii="Times" w:hAnsi="Times"/>
          <w:sz w:val="22"/>
          <w:szCs w:val="22"/>
        </w:rPr>
        <w:t>net jeigu jis šiame lapelyje nenurodytas</w:t>
      </w:r>
      <w:r w:rsidR="00A83E1A">
        <w:rPr>
          <w:rFonts w:ascii="Times" w:hAnsi="Times"/>
          <w:sz w:val="22"/>
          <w:szCs w:val="22"/>
        </w:rPr>
        <w:t xml:space="preserve">), kreipkitės į gydytoją arba vaistininką. </w:t>
      </w:r>
      <w:r w:rsidR="00A83E1A" w:rsidRPr="00A83E1A">
        <w:rPr>
          <w:rFonts w:ascii="Times" w:hAnsi="Times"/>
          <w:sz w:val="22"/>
          <w:szCs w:val="22"/>
        </w:rPr>
        <w:t>Žr. 4 skyrių</w:t>
      </w:r>
      <w:r w:rsidRPr="00D04EA6">
        <w:rPr>
          <w:rFonts w:ascii="Times" w:hAnsi="Times"/>
          <w:sz w:val="22"/>
          <w:szCs w:val="22"/>
        </w:rPr>
        <w:t>.</w:t>
      </w:r>
    </w:p>
    <w:p w14:paraId="477C70D9" w14:textId="77777777" w:rsidR="0044641B" w:rsidRPr="00D04EA6" w:rsidRDefault="0044641B" w:rsidP="00915374">
      <w:pPr>
        <w:pStyle w:val="BTEMEASMCA"/>
      </w:pPr>
    </w:p>
    <w:p w14:paraId="0C021E2F" w14:textId="77777777" w:rsidR="0044641B" w:rsidRPr="00D04EA6" w:rsidRDefault="0044641B" w:rsidP="00915374">
      <w:pPr>
        <w:pStyle w:val="BTEMEASMCA"/>
      </w:pPr>
    </w:p>
    <w:p w14:paraId="484CB363" w14:textId="77777777" w:rsidR="00A83E1A" w:rsidRPr="00D04EA6" w:rsidRDefault="00A83E1A">
      <w:pPr>
        <w:pStyle w:val="BTbEMEASMCA"/>
      </w:pPr>
      <w:r w:rsidRPr="00A83E1A">
        <w:t>Apie ką rašoma šiame lapelyje?</w:t>
      </w:r>
    </w:p>
    <w:p w14:paraId="418AAD4A" w14:textId="77777777" w:rsidR="0044641B" w:rsidRPr="00D04EA6" w:rsidRDefault="0044641B">
      <w:pPr>
        <w:pStyle w:val="BTEMEASMCA"/>
      </w:pPr>
      <w:r w:rsidRPr="00D04EA6">
        <w:t>1.</w:t>
      </w:r>
      <w:r w:rsidRPr="00D04EA6">
        <w:tab/>
        <w:t xml:space="preserve">Kas yra </w:t>
      </w:r>
      <w:proofErr w:type="spellStart"/>
      <w:r w:rsidR="00E91FB2">
        <w:t>Dolenio</w:t>
      </w:r>
      <w:proofErr w:type="spellEnd"/>
      <w:r w:rsidRPr="00D04EA6">
        <w:t xml:space="preserve"> ir kam jis vartojamas</w:t>
      </w:r>
    </w:p>
    <w:p w14:paraId="0026BEF0" w14:textId="77777777" w:rsidR="0044641B" w:rsidRPr="00D04EA6" w:rsidRDefault="0044641B">
      <w:pPr>
        <w:pStyle w:val="BTEMEASMCA"/>
      </w:pPr>
      <w:r w:rsidRPr="00D04EA6">
        <w:t>2.</w:t>
      </w:r>
      <w:r w:rsidRPr="00D04EA6">
        <w:tab/>
        <w:t xml:space="preserve">Kas žinotina prieš vartojant </w:t>
      </w:r>
      <w:proofErr w:type="spellStart"/>
      <w:r w:rsidR="00E91FB2">
        <w:t>Dolenio</w:t>
      </w:r>
      <w:proofErr w:type="spellEnd"/>
      <w:r w:rsidRPr="00D04EA6">
        <w:t xml:space="preserve"> </w:t>
      </w:r>
    </w:p>
    <w:p w14:paraId="6977A280" w14:textId="77777777" w:rsidR="0044641B" w:rsidRPr="00D04EA6" w:rsidRDefault="0044641B">
      <w:pPr>
        <w:pStyle w:val="BTEMEASMCA"/>
      </w:pPr>
      <w:r w:rsidRPr="00D04EA6">
        <w:t>3.</w:t>
      </w:r>
      <w:r w:rsidRPr="00D04EA6">
        <w:tab/>
        <w:t xml:space="preserve">Kaip vartoti </w:t>
      </w:r>
      <w:proofErr w:type="spellStart"/>
      <w:r w:rsidR="00E91FB2">
        <w:t>Dolenio</w:t>
      </w:r>
      <w:proofErr w:type="spellEnd"/>
      <w:r w:rsidRPr="00D04EA6">
        <w:t xml:space="preserve"> </w:t>
      </w:r>
    </w:p>
    <w:p w14:paraId="2DA1F3E0" w14:textId="77777777" w:rsidR="0044641B" w:rsidRPr="00D04EA6" w:rsidRDefault="0044641B">
      <w:pPr>
        <w:pStyle w:val="BTEMEASMCA"/>
      </w:pPr>
      <w:r w:rsidRPr="00D04EA6">
        <w:t>4.</w:t>
      </w:r>
      <w:r w:rsidRPr="00D04EA6">
        <w:tab/>
        <w:t>Galimas šalutinis poveikis</w:t>
      </w:r>
    </w:p>
    <w:p w14:paraId="3915A567" w14:textId="77777777" w:rsidR="0044641B" w:rsidRPr="00D04EA6" w:rsidRDefault="0044641B">
      <w:pPr>
        <w:pStyle w:val="BTEMEASMCA"/>
      </w:pPr>
      <w:r w:rsidRPr="00D04EA6">
        <w:t>5.</w:t>
      </w:r>
      <w:r w:rsidRPr="00D04EA6">
        <w:tab/>
        <w:t xml:space="preserve">Kaip laikyti </w:t>
      </w:r>
      <w:proofErr w:type="spellStart"/>
      <w:r w:rsidR="00E91FB2">
        <w:t>Dolenio</w:t>
      </w:r>
      <w:proofErr w:type="spellEnd"/>
      <w:r w:rsidRPr="00D04EA6">
        <w:t xml:space="preserve"> </w:t>
      </w:r>
    </w:p>
    <w:p w14:paraId="0E772FC5" w14:textId="77777777" w:rsidR="0044641B" w:rsidRPr="00D04EA6" w:rsidRDefault="0044641B">
      <w:pPr>
        <w:pStyle w:val="BTEMEASMCA"/>
      </w:pPr>
      <w:r w:rsidRPr="00D04EA6">
        <w:t>6.</w:t>
      </w:r>
      <w:r w:rsidRPr="00D04EA6">
        <w:tab/>
      </w:r>
      <w:r w:rsidR="00A83E1A" w:rsidRPr="00A83E1A">
        <w:t xml:space="preserve">Pakuotės turinys ir </w:t>
      </w:r>
      <w:r w:rsidR="00A83E1A">
        <w:t>k</w:t>
      </w:r>
      <w:r w:rsidRPr="00D04EA6">
        <w:t>ita informacija</w:t>
      </w:r>
    </w:p>
    <w:p w14:paraId="0D7059C2" w14:textId="77777777" w:rsidR="0044641B" w:rsidRPr="00D04EA6" w:rsidRDefault="0044641B">
      <w:pPr>
        <w:pStyle w:val="BTEMEASMCA"/>
      </w:pPr>
    </w:p>
    <w:p w14:paraId="2A301C01" w14:textId="77777777" w:rsidR="0044641B" w:rsidRPr="00D04EA6" w:rsidRDefault="0044641B">
      <w:pPr>
        <w:pStyle w:val="BTEMEASMCA"/>
      </w:pPr>
    </w:p>
    <w:p w14:paraId="12AF1281" w14:textId="675D8ECF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75" w:name="_Toc129243139"/>
      <w:bookmarkStart w:id="76" w:name="_Toc129243264"/>
      <w:r w:rsidRPr="00D04EA6">
        <w:rPr>
          <w:rFonts w:ascii="Times" w:hAnsi="Times"/>
          <w:sz w:val="22"/>
        </w:rPr>
        <w:t>1.</w:t>
      </w:r>
      <w:r w:rsidRPr="00D04EA6">
        <w:rPr>
          <w:rFonts w:ascii="Times" w:hAnsi="Times"/>
          <w:sz w:val="22"/>
        </w:rPr>
        <w:tab/>
      </w:r>
      <w:r w:rsidR="000D7666" w:rsidRPr="004F4AF8">
        <w:rPr>
          <w:sz w:val="22"/>
        </w:rPr>
        <w:t>Kas yra</w:t>
      </w:r>
      <w:r w:rsidRPr="00D04EA6">
        <w:rPr>
          <w:rFonts w:ascii="Times" w:hAnsi="Times"/>
          <w:sz w:val="22"/>
        </w:rPr>
        <w:t xml:space="preserve"> </w:t>
      </w:r>
      <w:proofErr w:type="spellStart"/>
      <w:r w:rsidR="00E91FB2">
        <w:rPr>
          <w:rFonts w:ascii="Times" w:hAnsi="Times"/>
          <w:sz w:val="22"/>
        </w:rPr>
        <w:t>D</w:t>
      </w:r>
      <w:r w:rsidR="000D7666">
        <w:rPr>
          <w:rFonts w:ascii="Times" w:hAnsi="Times"/>
          <w:sz w:val="22"/>
        </w:rPr>
        <w:t>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="000D7666" w:rsidRPr="000D7666">
        <w:rPr>
          <w:rFonts w:ascii="Times" w:hAnsi="Times"/>
          <w:sz w:val="22"/>
        </w:rPr>
        <w:t>ir kam jis vartojamas</w:t>
      </w:r>
      <w:bookmarkEnd w:id="75"/>
      <w:bookmarkEnd w:id="76"/>
    </w:p>
    <w:p w14:paraId="6165A4EB" w14:textId="77777777" w:rsidR="0044641B" w:rsidRPr="00D04EA6" w:rsidRDefault="0044641B" w:rsidP="00915374">
      <w:pPr>
        <w:pStyle w:val="BTEMEASMCA"/>
      </w:pPr>
    </w:p>
    <w:p w14:paraId="1374C535" w14:textId="77777777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priskiriamas vaistų grupei, vadinamai „kiti nesteroidiniai priešuždegiminiai ir </w:t>
      </w:r>
      <w:proofErr w:type="spellStart"/>
      <w:r w:rsidR="0044641B" w:rsidRPr="00D04EA6">
        <w:t>priešreumatiniai</w:t>
      </w:r>
      <w:proofErr w:type="spellEnd"/>
      <w:r w:rsidR="0044641B" w:rsidRPr="00D04EA6">
        <w:t xml:space="preserve"> vaistai“.</w:t>
      </w:r>
    </w:p>
    <w:p w14:paraId="01BE4312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 w:rsidRPr="00D04EA6">
        <w:rPr>
          <w:rFonts w:ascii="Times" w:hAnsi="Times"/>
          <w:szCs w:val="22"/>
        </w:rPr>
        <w:t>Gliukozaminas</w:t>
      </w:r>
      <w:proofErr w:type="spellEnd"/>
      <w:r w:rsidRPr="00D04EA6">
        <w:rPr>
          <w:rFonts w:ascii="Times" w:hAnsi="Times"/>
          <w:szCs w:val="22"/>
        </w:rPr>
        <w:t xml:space="preserve"> yra natūraliai žmogaus organizme esanti medžiaga, būtina sąnario skysčiui ir kremzlei. </w:t>
      </w:r>
    </w:p>
    <w:p w14:paraId="7B1FC195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C526C3E" w14:textId="04686788" w:rsidR="0044641B" w:rsidRPr="00D04EA6" w:rsidRDefault="00E91FB2" w:rsidP="0044641B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>
        <w:rPr>
          <w:rFonts w:ascii="Times" w:hAnsi="Times"/>
          <w:szCs w:val="22"/>
        </w:rPr>
        <w:t>Dolenio</w:t>
      </w:r>
      <w:proofErr w:type="spellEnd"/>
      <w:r w:rsidR="0044641B" w:rsidRPr="00D04EA6">
        <w:rPr>
          <w:rFonts w:ascii="Times" w:hAnsi="Times"/>
          <w:szCs w:val="22"/>
        </w:rPr>
        <w:t xml:space="preserve"> lengvina lengvo ir vidutinio stiprumo kelio sąnario </w:t>
      </w:r>
      <w:proofErr w:type="spellStart"/>
      <w:r w:rsidR="0044641B" w:rsidRPr="00D04EA6">
        <w:rPr>
          <w:rFonts w:ascii="Times" w:hAnsi="Times"/>
          <w:szCs w:val="22"/>
        </w:rPr>
        <w:t>osteoartrito</w:t>
      </w:r>
      <w:proofErr w:type="spellEnd"/>
      <w:r w:rsidR="0044641B" w:rsidRPr="00D04EA6">
        <w:rPr>
          <w:rFonts w:ascii="Times" w:hAnsi="Times"/>
          <w:szCs w:val="22"/>
        </w:rPr>
        <w:t xml:space="preserve"> simptomus</w:t>
      </w:r>
      <w:r w:rsidR="00B441BC">
        <w:rPr>
          <w:rFonts w:ascii="Times" w:hAnsi="Times"/>
          <w:szCs w:val="22"/>
        </w:rPr>
        <w:t xml:space="preserve"> </w:t>
      </w:r>
      <w:r w:rsidR="00B441BC" w:rsidRPr="004872AC">
        <w:rPr>
          <w:rFonts w:ascii="Times" w:hAnsi="Times"/>
          <w:szCs w:val="22"/>
        </w:rPr>
        <w:t>suaugusie</w:t>
      </w:r>
      <w:r w:rsidR="004B7EE1">
        <w:rPr>
          <w:rFonts w:ascii="Times" w:hAnsi="Times"/>
          <w:szCs w:val="22"/>
        </w:rPr>
        <w:t>sie</w:t>
      </w:r>
      <w:r w:rsidR="00B441BC" w:rsidRPr="004872AC">
        <w:rPr>
          <w:rFonts w:ascii="Times" w:hAnsi="Times"/>
          <w:szCs w:val="22"/>
        </w:rPr>
        <w:t>ms</w:t>
      </w:r>
      <w:r w:rsidR="0044641B" w:rsidRPr="00D04EA6">
        <w:rPr>
          <w:rFonts w:ascii="Times" w:hAnsi="Times"/>
          <w:szCs w:val="22"/>
        </w:rPr>
        <w:t>.</w:t>
      </w:r>
    </w:p>
    <w:p w14:paraId="510F3B59" w14:textId="77777777" w:rsidR="0044641B" w:rsidRPr="00D04EA6" w:rsidRDefault="0044641B" w:rsidP="00915374">
      <w:pPr>
        <w:pStyle w:val="BTEMEASMCA"/>
      </w:pPr>
      <w:proofErr w:type="spellStart"/>
      <w:r w:rsidRPr="00D04EA6">
        <w:t>Osteoartritas</w:t>
      </w:r>
      <w:proofErr w:type="spellEnd"/>
      <w:r w:rsidRPr="00D04EA6">
        <w:t xml:space="preserve"> yra tam tikro pobūdžio sąnario </w:t>
      </w:r>
      <w:proofErr w:type="spellStart"/>
      <w:r w:rsidRPr="00D04EA6">
        <w:t>degenaracija</w:t>
      </w:r>
      <w:proofErr w:type="spellEnd"/>
      <w:r w:rsidRPr="00D04EA6">
        <w:t>, kuriai būdingi požymiai yra sustingimas (po miego ar ilgo poilsio), skausmas judant (pvz., lipant laiptais ar vaikštant nelygiu paviršiumi), kuris palengvėja ilsintis.</w:t>
      </w:r>
    </w:p>
    <w:p w14:paraId="5064A158" w14:textId="77777777" w:rsidR="0044641B" w:rsidRPr="00D04EA6" w:rsidRDefault="0044641B" w:rsidP="00915374">
      <w:pPr>
        <w:pStyle w:val="BTEMEASMCA"/>
      </w:pPr>
    </w:p>
    <w:p w14:paraId="3F8E88E8" w14:textId="77777777" w:rsidR="0044641B" w:rsidRPr="00D04EA6" w:rsidRDefault="0044641B">
      <w:pPr>
        <w:pStyle w:val="BTEMEASMCA"/>
      </w:pPr>
    </w:p>
    <w:p w14:paraId="5A270140" w14:textId="7E017D9B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77" w:name="_Toc129243140"/>
      <w:bookmarkStart w:id="78" w:name="_Toc129243265"/>
      <w:r w:rsidRPr="00D04EA6">
        <w:rPr>
          <w:rFonts w:ascii="Times" w:hAnsi="Times"/>
          <w:sz w:val="22"/>
        </w:rPr>
        <w:t>2.</w:t>
      </w:r>
      <w:r w:rsidRPr="00D04EA6">
        <w:rPr>
          <w:rFonts w:ascii="Times" w:hAnsi="Times"/>
          <w:sz w:val="22"/>
        </w:rPr>
        <w:tab/>
      </w:r>
      <w:r w:rsidR="000D7666" w:rsidRPr="000D7666">
        <w:rPr>
          <w:rFonts w:ascii="Times" w:hAnsi="Times"/>
          <w:sz w:val="22"/>
        </w:rPr>
        <w:t>Kas žinotina prieš vartojant</w:t>
      </w:r>
      <w:r w:rsidRPr="00D04EA6">
        <w:rPr>
          <w:rFonts w:ascii="Times" w:hAnsi="Times"/>
          <w:sz w:val="22"/>
        </w:rPr>
        <w:t xml:space="preserve"> </w:t>
      </w:r>
      <w:bookmarkEnd w:id="77"/>
      <w:bookmarkEnd w:id="78"/>
      <w:proofErr w:type="spellStart"/>
      <w:r w:rsidR="00E91FB2">
        <w:rPr>
          <w:rFonts w:ascii="Times" w:hAnsi="Times"/>
          <w:sz w:val="22"/>
        </w:rPr>
        <w:t>D</w:t>
      </w:r>
      <w:r w:rsidR="000D7666">
        <w:rPr>
          <w:rFonts w:ascii="Times" w:hAnsi="Times"/>
          <w:sz w:val="22"/>
        </w:rPr>
        <w:t>olenio</w:t>
      </w:r>
      <w:proofErr w:type="spellEnd"/>
    </w:p>
    <w:p w14:paraId="2567CD57" w14:textId="77777777" w:rsidR="0044641B" w:rsidRPr="00D04EA6" w:rsidRDefault="0044641B" w:rsidP="00915374">
      <w:pPr>
        <w:pStyle w:val="BTEMEASMCA"/>
      </w:pPr>
    </w:p>
    <w:p w14:paraId="1A3D5B53" w14:textId="77777777" w:rsidR="0044641B" w:rsidRPr="00123288" w:rsidRDefault="00E91FB2" w:rsidP="00F04B72">
      <w:pPr>
        <w:pStyle w:val="PI-3EMEASMCA"/>
      </w:pPr>
      <w:proofErr w:type="spellStart"/>
      <w:r w:rsidRPr="00123288">
        <w:t>Dolenio</w:t>
      </w:r>
      <w:proofErr w:type="spellEnd"/>
      <w:r w:rsidR="0044641B" w:rsidRPr="00123288">
        <w:t xml:space="preserve"> vartoti negalima:</w:t>
      </w:r>
    </w:p>
    <w:p w14:paraId="3EE53507" w14:textId="19A4054D" w:rsidR="009B3DD2" w:rsidRDefault="0044641B" w:rsidP="00915374">
      <w:pPr>
        <w:pStyle w:val="BT-EMEASMCA"/>
        <w:numPr>
          <w:ilvl w:val="0"/>
          <w:numId w:val="4"/>
        </w:numPr>
      </w:pPr>
      <w:r w:rsidRPr="00D04EA6">
        <w:t xml:space="preserve">jeigu yra alergija  </w:t>
      </w:r>
      <w:proofErr w:type="spellStart"/>
      <w:r w:rsidRPr="00D04EA6">
        <w:t>gliukozaminui</w:t>
      </w:r>
      <w:proofErr w:type="spellEnd"/>
      <w:r w:rsidRPr="00D04EA6">
        <w:t xml:space="preserve"> arba bet kuriai pagalbinei </w:t>
      </w:r>
      <w:r w:rsidR="000D7666">
        <w:t>šio vaisto</w:t>
      </w:r>
      <w:r w:rsidRPr="00D04EA6">
        <w:t xml:space="preserve"> medžiagai</w:t>
      </w:r>
      <w:r w:rsidR="000D7666">
        <w:t xml:space="preserve"> </w:t>
      </w:r>
      <w:r w:rsidR="000D7666" w:rsidRPr="000D7666">
        <w:t>(jos išvardytos 6 skyriuje)</w:t>
      </w:r>
      <w:r w:rsidR="004562F7">
        <w:t>;</w:t>
      </w:r>
    </w:p>
    <w:p w14:paraId="7A301805" w14:textId="446C29B9" w:rsidR="009B3DD2" w:rsidRDefault="0044641B" w:rsidP="00915374">
      <w:pPr>
        <w:pStyle w:val="BT-EMEASMCA"/>
        <w:numPr>
          <w:ilvl w:val="0"/>
          <w:numId w:val="4"/>
        </w:numPr>
      </w:pPr>
      <w:r w:rsidRPr="00D04EA6">
        <w:t xml:space="preserve">jeigu yra alergija </w:t>
      </w:r>
      <w:proofErr w:type="spellStart"/>
      <w:r w:rsidRPr="00D04EA6">
        <w:t>kiautuotiesiems</w:t>
      </w:r>
      <w:proofErr w:type="spellEnd"/>
      <w:r w:rsidRPr="00D04EA6">
        <w:t xml:space="preserve"> vėžiagyviams, nes veiklioji medžiaga </w:t>
      </w:r>
      <w:proofErr w:type="spellStart"/>
      <w:r w:rsidRPr="00D04EA6">
        <w:t>gliukozaminas</w:t>
      </w:r>
      <w:proofErr w:type="spellEnd"/>
      <w:r w:rsidRPr="00D04EA6">
        <w:t xml:space="preserve"> yra </w:t>
      </w:r>
    </w:p>
    <w:p w14:paraId="221666CA" w14:textId="04897461" w:rsidR="0044641B" w:rsidRDefault="0044641B">
      <w:pPr>
        <w:pStyle w:val="BT-EMEASMCA"/>
      </w:pPr>
      <w:r>
        <w:t xml:space="preserve"> </w:t>
      </w:r>
      <w:r w:rsidR="004013B8">
        <w:t xml:space="preserve">            </w:t>
      </w:r>
      <w:r w:rsidRPr="00D04EA6">
        <w:t xml:space="preserve">gaunama iš </w:t>
      </w:r>
      <w:proofErr w:type="spellStart"/>
      <w:r w:rsidRPr="00D04EA6">
        <w:t>kiautuotųjų</w:t>
      </w:r>
      <w:proofErr w:type="spellEnd"/>
      <w:r w:rsidRPr="00D04EA6">
        <w:t xml:space="preserve"> vėžiagyvių</w:t>
      </w:r>
      <w:r w:rsidR="004562F7">
        <w:t>;</w:t>
      </w:r>
      <w:r w:rsidRPr="00D04EA6">
        <w:t xml:space="preserve"> </w:t>
      </w:r>
    </w:p>
    <w:p w14:paraId="5072074F" w14:textId="77777777" w:rsidR="009B3DD2" w:rsidRDefault="009B3DD2" w:rsidP="009312AF">
      <w:pPr>
        <w:pStyle w:val="BT-EMEASMCA"/>
      </w:pPr>
    </w:p>
    <w:p w14:paraId="418F36D1" w14:textId="77777777" w:rsidR="0044641B" w:rsidRDefault="00E91FB2" w:rsidP="00915374">
      <w:pPr>
        <w:pStyle w:val="BT-EMEASMCA"/>
      </w:pPr>
      <w:proofErr w:type="spellStart"/>
      <w:r>
        <w:t>Dolenio</w:t>
      </w:r>
      <w:proofErr w:type="spellEnd"/>
      <w:r w:rsidR="0044641B" w:rsidRPr="00D04EA6">
        <w:t xml:space="preserve"> negalima vartoti jaunesniems nei 2 metų vaikam</w:t>
      </w:r>
      <w:r w:rsidR="0044641B" w:rsidRPr="004872AC">
        <w:t>s</w:t>
      </w:r>
      <w:r w:rsidR="004562F7" w:rsidRPr="004872AC">
        <w:t xml:space="preserve"> </w:t>
      </w:r>
      <w:r w:rsidR="004562F7" w:rsidRPr="004013B8">
        <w:t>ir nerekomenduojama vartoti vaikams ir jaunesniems kaip 18 metų paaugliams</w:t>
      </w:r>
      <w:r w:rsidR="0044641B" w:rsidRPr="004872AC">
        <w:t>.</w:t>
      </w:r>
    </w:p>
    <w:p w14:paraId="2E36D6F4" w14:textId="77777777" w:rsidR="0044641B" w:rsidRPr="00D04EA6" w:rsidRDefault="0044641B" w:rsidP="00915374">
      <w:pPr>
        <w:pStyle w:val="BT-EMEASMCA"/>
      </w:pPr>
    </w:p>
    <w:p w14:paraId="0692EB6B" w14:textId="77777777" w:rsidR="004B7EE1" w:rsidRDefault="009B3DD2">
      <w:pPr>
        <w:pStyle w:val="BT-EMEASMCA"/>
      </w:pPr>
      <w:r w:rsidRPr="009B3DD2">
        <w:lastRenderedPageBreak/>
        <w:t>Įspėjimai ir</w:t>
      </w:r>
      <w:r w:rsidRPr="004B7EE1">
        <w:t xml:space="preserve"> atsargumo </w:t>
      </w:r>
      <w:r w:rsidRPr="009B3DD2">
        <w:t>priemonės</w:t>
      </w:r>
      <w:r w:rsidR="000D7666" w:rsidRPr="004872AC" w:rsidDel="000D7666">
        <w:t xml:space="preserve"> </w:t>
      </w:r>
    </w:p>
    <w:p w14:paraId="08E11F1E" w14:textId="4D5E19B3" w:rsidR="004562F7" w:rsidRPr="00123288" w:rsidRDefault="00E95689">
      <w:pPr>
        <w:pStyle w:val="BT-EMEASMCA"/>
      </w:pPr>
      <w:proofErr w:type="spellStart"/>
      <w:r w:rsidRPr="004872AC">
        <w:t>Dolenio</w:t>
      </w:r>
      <w:proofErr w:type="spellEnd"/>
      <w:r w:rsidRPr="004872AC">
        <w:t xml:space="preserve"> neskirtas ūminio skausmo gydymui.</w:t>
      </w:r>
    </w:p>
    <w:p w14:paraId="3F737886" w14:textId="4C2D67E1" w:rsidR="0044641B" w:rsidRPr="00D04EA6" w:rsidRDefault="000D7666">
      <w:pPr>
        <w:pStyle w:val="BT-EMEASMCA"/>
      </w:pPr>
      <w:r w:rsidRPr="004872AC">
        <w:t>Pasitarkite su gydytoju</w:t>
      </w:r>
      <w:r w:rsidR="008E19E7" w:rsidRPr="004872AC">
        <w:t>, p</w:t>
      </w:r>
      <w:r w:rsidR="0044641B" w:rsidRPr="004872AC">
        <w:t xml:space="preserve">rieš pradėdami vartoti </w:t>
      </w:r>
      <w:proofErr w:type="spellStart"/>
      <w:r w:rsidR="00E91FB2" w:rsidRPr="004872AC">
        <w:t>Dolenio</w:t>
      </w:r>
      <w:proofErr w:type="spellEnd"/>
      <w:r w:rsidR="0044641B" w:rsidRPr="004872AC">
        <w:t>.</w:t>
      </w:r>
      <w:r w:rsidR="00AF6A12" w:rsidRPr="004872AC">
        <w:t xml:space="preserve"> Ypač pasitarkite su gydytoju:</w:t>
      </w:r>
    </w:p>
    <w:p w14:paraId="4BE3701D" w14:textId="22CFB08C" w:rsidR="0044641B" w:rsidRPr="00D04EA6" w:rsidRDefault="0044641B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-</w:t>
      </w:r>
      <w:r w:rsidRPr="00D04EA6">
        <w:rPr>
          <w:rFonts w:ascii="Times" w:hAnsi="Times"/>
          <w:szCs w:val="22"/>
        </w:rPr>
        <w:tab/>
      </w:r>
      <w:r w:rsidR="004B7EE1">
        <w:rPr>
          <w:rFonts w:ascii="Times" w:hAnsi="Times"/>
          <w:szCs w:val="22"/>
        </w:rPr>
        <w:t>j</w:t>
      </w:r>
      <w:r w:rsidRPr="00D04EA6">
        <w:rPr>
          <w:rFonts w:ascii="Times" w:hAnsi="Times"/>
          <w:szCs w:val="22"/>
        </w:rPr>
        <w:t xml:space="preserve">eigu sergate cukriniu diabetu ar sutrikusi gliukozės tolerancija. Prieš pradedant gydytis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 ir reguliariai gydymo metu rekomenduojama tirti gliukozės koncentraciją kraujyje</w:t>
      </w:r>
      <w:r w:rsidR="004B7EE1">
        <w:rPr>
          <w:rFonts w:ascii="Times" w:hAnsi="Times"/>
          <w:szCs w:val="22"/>
        </w:rPr>
        <w:t>;</w:t>
      </w:r>
    </w:p>
    <w:p w14:paraId="6F50F4A7" w14:textId="720B2550" w:rsidR="0044641B" w:rsidRPr="00D04EA6" w:rsidRDefault="0044641B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-</w:t>
      </w:r>
      <w:r w:rsidRPr="00D04EA6">
        <w:rPr>
          <w:rFonts w:ascii="Times" w:hAnsi="Times"/>
          <w:szCs w:val="22"/>
        </w:rPr>
        <w:tab/>
      </w:r>
      <w:r w:rsidR="0082460F">
        <w:rPr>
          <w:rFonts w:ascii="Times" w:hAnsi="Times"/>
          <w:szCs w:val="22"/>
        </w:rPr>
        <w:t>j</w:t>
      </w:r>
      <w:r w:rsidRPr="00D04EA6">
        <w:rPr>
          <w:rFonts w:ascii="Times" w:hAnsi="Times"/>
          <w:szCs w:val="22"/>
        </w:rPr>
        <w:t>ei yra širdies ir kraujagyslių ligų rizik</w:t>
      </w:r>
      <w:r w:rsidR="00AF6A12">
        <w:rPr>
          <w:rFonts w:ascii="Times" w:hAnsi="Times"/>
          <w:szCs w:val="22"/>
        </w:rPr>
        <w:t>a</w:t>
      </w:r>
      <w:r w:rsidRPr="00D04EA6">
        <w:rPr>
          <w:rFonts w:ascii="Times" w:hAnsi="Times"/>
          <w:szCs w:val="22"/>
        </w:rPr>
        <w:t xml:space="preserve"> (pvz., hipertenzija, cukrinis diabetas, </w:t>
      </w:r>
      <w:proofErr w:type="spellStart"/>
      <w:r w:rsidRPr="00D04EA6">
        <w:rPr>
          <w:rFonts w:ascii="Times" w:hAnsi="Times"/>
          <w:szCs w:val="22"/>
        </w:rPr>
        <w:t>hipercholesterolemija</w:t>
      </w:r>
      <w:proofErr w:type="spellEnd"/>
      <w:r w:rsidRPr="00D04EA6">
        <w:rPr>
          <w:rFonts w:ascii="Times" w:hAnsi="Times"/>
          <w:szCs w:val="22"/>
        </w:rPr>
        <w:t xml:space="preserve"> ar rūkymas), prieš pradedant gydytis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 rekomenduojama ištirti cholesterolio koncentraciją kraujyje, nes keletui pacientų, gydomų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>, buvo nustatytas cholesterolio koncentracijos kraujyje padidėjimas</w:t>
      </w:r>
      <w:r w:rsidR="0082460F">
        <w:rPr>
          <w:rFonts w:ascii="Times" w:hAnsi="Times"/>
          <w:szCs w:val="22"/>
        </w:rPr>
        <w:t>;</w:t>
      </w:r>
    </w:p>
    <w:p w14:paraId="0FC6AEFF" w14:textId="5C0357FF" w:rsidR="0044641B" w:rsidRPr="00D04EA6" w:rsidRDefault="0044641B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-</w:t>
      </w:r>
      <w:r w:rsidRPr="00D04EA6">
        <w:rPr>
          <w:rFonts w:ascii="Times" w:hAnsi="Times"/>
          <w:szCs w:val="22"/>
        </w:rPr>
        <w:tab/>
      </w:r>
      <w:r w:rsidR="0082460F">
        <w:rPr>
          <w:rFonts w:ascii="Times" w:hAnsi="Times"/>
          <w:szCs w:val="22"/>
        </w:rPr>
        <w:t>j</w:t>
      </w:r>
      <w:r w:rsidRPr="00D04EA6">
        <w:rPr>
          <w:rFonts w:ascii="Times" w:hAnsi="Times"/>
          <w:szCs w:val="22"/>
        </w:rPr>
        <w:t xml:space="preserve">eigu sergate bronchine astma. Prieš pradėdami vartoti </w:t>
      </w:r>
      <w:proofErr w:type="spellStart"/>
      <w:r w:rsidRPr="00D04EA6">
        <w:rPr>
          <w:rFonts w:ascii="Times" w:hAnsi="Times"/>
          <w:szCs w:val="22"/>
        </w:rPr>
        <w:t>gliukozaminą</w:t>
      </w:r>
      <w:proofErr w:type="spellEnd"/>
      <w:r w:rsidRPr="00D04EA6">
        <w:rPr>
          <w:rFonts w:ascii="Times" w:hAnsi="Times"/>
          <w:szCs w:val="22"/>
        </w:rPr>
        <w:t xml:space="preserve">, turite žinoti apie galimą </w:t>
      </w:r>
      <w:r w:rsidRPr="004013B8">
        <w:rPr>
          <w:rFonts w:ascii="Times" w:hAnsi="Times"/>
          <w:szCs w:val="22"/>
        </w:rPr>
        <w:t>br</w:t>
      </w:r>
      <w:r w:rsidRPr="00D04EA6">
        <w:rPr>
          <w:rFonts w:ascii="Times" w:hAnsi="Times"/>
          <w:szCs w:val="22"/>
        </w:rPr>
        <w:t>onchinės astmos simptomų pasunkėjimą</w:t>
      </w:r>
      <w:r w:rsidR="0082460F">
        <w:rPr>
          <w:rFonts w:ascii="Times" w:hAnsi="Times"/>
          <w:szCs w:val="22"/>
        </w:rPr>
        <w:t>;</w:t>
      </w:r>
      <w:r w:rsidRPr="00D04EA6">
        <w:rPr>
          <w:rFonts w:ascii="Times" w:hAnsi="Times"/>
          <w:szCs w:val="22"/>
        </w:rPr>
        <w:t xml:space="preserve"> </w:t>
      </w:r>
    </w:p>
    <w:p w14:paraId="543417B8" w14:textId="0753B871" w:rsidR="0044641B" w:rsidRDefault="0044641B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-       </w:t>
      </w:r>
      <w:proofErr w:type="spellStart"/>
      <w:r w:rsidR="0082460F">
        <w:rPr>
          <w:rFonts w:ascii="Times" w:hAnsi="Times"/>
          <w:szCs w:val="22"/>
        </w:rPr>
        <w:t>j</w:t>
      </w:r>
      <w:r w:rsidRPr="00D04EA6">
        <w:rPr>
          <w:rFonts w:ascii="Times" w:hAnsi="Times"/>
          <w:szCs w:val="22"/>
        </w:rPr>
        <w:t>Jeigu</w:t>
      </w:r>
      <w:proofErr w:type="spellEnd"/>
      <w:r w:rsidRPr="00D04EA6">
        <w:rPr>
          <w:rFonts w:ascii="Times" w:hAnsi="Times"/>
          <w:szCs w:val="22"/>
        </w:rPr>
        <w:t xml:space="preserve"> sutrikusi inkstų ar kepenų veikla, nes tokių pacientų gydymo </w:t>
      </w:r>
      <w:proofErr w:type="spellStart"/>
      <w:r w:rsidRPr="00D04EA6">
        <w:rPr>
          <w:rFonts w:ascii="Times" w:hAnsi="Times"/>
          <w:szCs w:val="22"/>
        </w:rPr>
        <w:t>gliukozaminu</w:t>
      </w:r>
      <w:proofErr w:type="spellEnd"/>
      <w:r w:rsidRPr="00D04EA6">
        <w:rPr>
          <w:rFonts w:ascii="Times" w:hAnsi="Times"/>
          <w:szCs w:val="22"/>
        </w:rPr>
        <w:t xml:space="preserve"> tyrimų neatlikta.</w:t>
      </w:r>
    </w:p>
    <w:p w14:paraId="6D7ED8B0" w14:textId="77777777" w:rsidR="00F04B72" w:rsidRDefault="00F04B72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</w:p>
    <w:p w14:paraId="364BD8E4" w14:textId="7D16CF95" w:rsidR="00F04B72" w:rsidRDefault="009B3DD2" w:rsidP="0044641B">
      <w:pPr>
        <w:pStyle w:val="Pagrindinistekstas"/>
        <w:spacing w:after="0"/>
        <w:ind w:left="567" w:hanging="567"/>
        <w:rPr>
          <w:rFonts w:ascii="Times" w:hAnsi="Times"/>
          <w:b/>
          <w:szCs w:val="22"/>
        </w:rPr>
      </w:pPr>
      <w:r w:rsidRPr="009B3DD2">
        <w:rPr>
          <w:rFonts w:ascii="Times" w:hAnsi="Times"/>
          <w:b/>
          <w:szCs w:val="22"/>
        </w:rPr>
        <w:t>Vaikams ir paaugliams</w:t>
      </w:r>
    </w:p>
    <w:p w14:paraId="16CC6D89" w14:textId="77777777" w:rsidR="009B3DD2" w:rsidRDefault="00F04B72" w:rsidP="009B3DD2">
      <w:pPr>
        <w:pStyle w:val="Pagrindinistekstas"/>
        <w:spacing w:after="0"/>
        <w:rPr>
          <w:rFonts w:ascii="Times" w:hAnsi="Times"/>
          <w:szCs w:val="22"/>
        </w:rPr>
      </w:pPr>
      <w:proofErr w:type="spellStart"/>
      <w:r>
        <w:rPr>
          <w:rFonts w:ascii="Times" w:hAnsi="Times"/>
          <w:szCs w:val="22"/>
        </w:rPr>
        <w:t>Dolenio</w:t>
      </w:r>
      <w:proofErr w:type="spellEnd"/>
      <w:r w:rsidRPr="00D04EA6">
        <w:rPr>
          <w:rFonts w:ascii="Times" w:hAnsi="Times"/>
          <w:szCs w:val="22"/>
        </w:rPr>
        <w:t xml:space="preserve"> </w:t>
      </w:r>
      <w:r w:rsidR="00AC65FC" w:rsidRPr="00AC65FC">
        <w:rPr>
          <w:rFonts w:ascii="Times" w:hAnsi="Times"/>
          <w:szCs w:val="22"/>
        </w:rPr>
        <w:t xml:space="preserve">negalima vartoti jaunesniems nei 2 metų </w:t>
      </w:r>
      <w:r w:rsidR="00AC65FC">
        <w:rPr>
          <w:rFonts w:ascii="Times" w:hAnsi="Times"/>
          <w:szCs w:val="22"/>
        </w:rPr>
        <w:t xml:space="preserve">vaikams ir </w:t>
      </w:r>
      <w:r w:rsidRPr="00D04EA6">
        <w:rPr>
          <w:rFonts w:ascii="Times" w:hAnsi="Times"/>
          <w:szCs w:val="22"/>
        </w:rPr>
        <w:t>nerekomenduojama v</w:t>
      </w:r>
      <w:r w:rsidR="00E35A95">
        <w:rPr>
          <w:rFonts w:ascii="Times" w:hAnsi="Times"/>
          <w:szCs w:val="22"/>
        </w:rPr>
        <w:t xml:space="preserve">artoti vaikams ir </w:t>
      </w:r>
      <w:r w:rsidRPr="00D04EA6">
        <w:rPr>
          <w:rFonts w:ascii="Times" w:hAnsi="Times"/>
          <w:szCs w:val="22"/>
        </w:rPr>
        <w:t>jaunesniems kaip 18 metų paaugliams</w:t>
      </w:r>
      <w:r>
        <w:rPr>
          <w:rFonts w:ascii="Times" w:hAnsi="Times"/>
          <w:szCs w:val="22"/>
        </w:rPr>
        <w:t>.</w:t>
      </w:r>
    </w:p>
    <w:p w14:paraId="3B92D7EB" w14:textId="77777777" w:rsidR="0044641B" w:rsidRPr="00D04EA6" w:rsidRDefault="0044641B" w:rsidP="0044641B">
      <w:pPr>
        <w:pStyle w:val="Pagrindinistekstas"/>
        <w:spacing w:after="0"/>
        <w:ind w:left="567" w:hanging="567"/>
        <w:rPr>
          <w:rFonts w:ascii="Times" w:hAnsi="Times"/>
          <w:szCs w:val="22"/>
        </w:rPr>
      </w:pPr>
    </w:p>
    <w:p w14:paraId="0B72203A" w14:textId="77777777" w:rsidR="0044641B" w:rsidRPr="00123288" w:rsidRDefault="00F04B72" w:rsidP="00F04B72">
      <w:pPr>
        <w:pStyle w:val="PI-3EMEASMCA"/>
      </w:pPr>
      <w:r w:rsidRPr="00D04EA6">
        <w:t>Kit</w:t>
      </w:r>
      <w:r>
        <w:t>i</w:t>
      </w:r>
      <w:r w:rsidRPr="00D04EA6">
        <w:t xml:space="preserve"> vaist</w:t>
      </w:r>
      <w:r>
        <w:t>ai</w:t>
      </w:r>
      <w:r w:rsidRPr="00D04EA6">
        <w:t xml:space="preserve"> </w:t>
      </w:r>
      <w:r>
        <w:t xml:space="preserve">ir </w:t>
      </w:r>
      <w:proofErr w:type="spellStart"/>
      <w:r>
        <w:t>Dolenio</w:t>
      </w:r>
      <w:proofErr w:type="spellEnd"/>
    </w:p>
    <w:p w14:paraId="344AF9FB" w14:textId="34E8F0A1" w:rsidR="0044641B" w:rsidRPr="00D04EA6" w:rsidRDefault="0044641B" w:rsidP="00915374">
      <w:pPr>
        <w:pStyle w:val="BTEMEASMCA"/>
      </w:pPr>
      <w:r w:rsidRPr="00D04EA6">
        <w:t>Jeigu vartojate ar neseniai vartojote kitų vaistų</w:t>
      </w:r>
      <w:r w:rsidR="00F04B72">
        <w:t xml:space="preserve"> arba dėl to nesate tikri</w:t>
      </w:r>
      <w:r w:rsidRPr="00D04EA6">
        <w:t xml:space="preserve">, </w:t>
      </w:r>
      <w:r w:rsidR="00F04B72">
        <w:t xml:space="preserve">apie tai </w:t>
      </w:r>
      <w:r w:rsidRPr="00D04EA6">
        <w:t>pasakykite gydytojui arba vaistininkui.</w:t>
      </w:r>
    </w:p>
    <w:p w14:paraId="3B64F2C4" w14:textId="77777777" w:rsidR="0044641B" w:rsidRPr="00D04EA6" w:rsidRDefault="0044641B" w:rsidP="00915374">
      <w:pPr>
        <w:pStyle w:val="BTEMEASMCA"/>
      </w:pPr>
      <w:r w:rsidRPr="00D04EA6">
        <w:t>Ypatingai svarbu pasakyti gydytojui ar vaistininkui, jei vartojate bet kurį iš šių vaistų:</w:t>
      </w:r>
    </w:p>
    <w:p w14:paraId="2AC22837" w14:textId="77777777" w:rsidR="0044641B" w:rsidRPr="00D04EA6" w:rsidRDefault="0044641B">
      <w:pPr>
        <w:pStyle w:val="BTEMEASMCA"/>
      </w:pPr>
      <w:r w:rsidRPr="00D04EA6">
        <w:t xml:space="preserve">- </w:t>
      </w:r>
      <w:proofErr w:type="spellStart"/>
      <w:r w:rsidRPr="00D04EA6">
        <w:t>tetraciklinų</w:t>
      </w:r>
      <w:proofErr w:type="spellEnd"/>
      <w:r w:rsidRPr="00D04EA6">
        <w:t xml:space="preserve"> (antibiotikai infekcinėms ligoms gydyti);</w:t>
      </w:r>
    </w:p>
    <w:p w14:paraId="758D85BE" w14:textId="77777777" w:rsidR="0044641B" w:rsidRPr="00D04EA6" w:rsidRDefault="0044641B">
      <w:pPr>
        <w:pStyle w:val="BTEMEASMCA"/>
      </w:pPr>
      <w:r w:rsidRPr="00D04EA6">
        <w:t xml:space="preserve">- </w:t>
      </w:r>
      <w:proofErr w:type="spellStart"/>
      <w:r w:rsidRPr="00D04EA6">
        <w:t>varfariną</w:t>
      </w:r>
      <w:proofErr w:type="spellEnd"/>
      <w:r w:rsidRPr="00D04EA6">
        <w:t xml:space="preserve"> ar panašų vaistą (antikoaguliantą, vartojamą kraujo krešumui mažinti). </w:t>
      </w:r>
      <w:proofErr w:type="spellStart"/>
      <w:r w:rsidRPr="00D04EA6">
        <w:t>Gliukozaminas</w:t>
      </w:r>
      <w:proofErr w:type="spellEnd"/>
      <w:r w:rsidRPr="00D04EA6">
        <w:t xml:space="preserve"> gali stiprinti antikoagulianto poveikį. Pacientams, gydomiems tokiu vaistų deriniu, reikalinga ypatingai atidi priežiūra pradedant ir baigiant gydymą </w:t>
      </w:r>
      <w:proofErr w:type="spellStart"/>
      <w:r w:rsidRPr="00D04EA6">
        <w:t>gliukozaminu</w:t>
      </w:r>
      <w:proofErr w:type="spellEnd"/>
      <w:r w:rsidRPr="00D04EA6">
        <w:t>.</w:t>
      </w:r>
    </w:p>
    <w:p w14:paraId="5150B9F7" w14:textId="77777777" w:rsidR="0044641B" w:rsidRPr="00D04EA6" w:rsidRDefault="0044641B">
      <w:pPr>
        <w:pStyle w:val="BTEMEASMCA"/>
      </w:pPr>
    </w:p>
    <w:p w14:paraId="20FB20F5" w14:textId="77777777" w:rsidR="0044641B" w:rsidRPr="00123288" w:rsidRDefault="0044641B" w:rsidP="00F04B72">
      <w:pPr>
        <w:pStyle w:val="PI-3EMEASMCA"/>
      </w:pPr>
      <w:r w:rsidRPr="00123288">
        <w:t>Nėštumas ir žindymo laikotarpis</w:t>
      </w:r>
    </w:p>
    <w:p w14:paraId="5D2C23E1" w14:textId="77777777" w:rsidR="00F04B72" w:rsidRPr="0093520A" w:rsidRDefault="009B3DD2" w:rsidP="00F04B72">
      <w:pPr>
        <w:pStyle w:val="PI-3EMEASMCA"/>
        <w:rPr>
          <w:b w:val="0"/>
        </w:rPr>
      </w:pPr>
      <w:r w:rsidRPr="009B3DD2">
        <w:rPr>
          <w:b w:val="0"/>
        </w:rPr>
        <w:t>Jeigu esate nėščia, žindote kūdikį, manote, kad galbūt esate nėščia, arba planuojate pastoti, tai prieš vartodama šį vaistą, pasitarkite su gydytoju arba vaistininku.</w:t>
      </w:r>
    </w:p>
    <w:p w14:paraId="01695685" w14:textId="77777777" w:rsidR="00F04B72" w:rsidRPr="00F04B72" w:rsidRDefault="00F04B72" w:rsidP="00F04B72">
      <w:pPr>
        <w:pStyle w:val="PI-3EMEASMCA"/>
      </w:pPr>
    </w:p>
    <w:p w14:paraId="4128CF62" w14:textId="77777777" w:rsidR="0044641B" w:rsidRPr="00915374" w:rsidRDefault="0044641B" w:rsidP="00915374">
      <w:pPr>
        <w:pStyle w:val="BTEMEASMCA"/>
      </w:pPr>
      <w:r w:rsidRPr="00915374">
        <w:t>Nėštumas</w:t>
      </w:r>
    </w:p>
    <w:p w14:paraId="55A8BCBE" w14:textId="77777777" w:rsidR="0044641B" w:rsidRPr="00D04EA6" w:rsidRDefault="0044641B" w:rsidP="00915374">
      <w:pPr>
        <w:pStyle w:val="BTEMEASMCA"/>
      </w:pPr>
      <w:r w:rsidRPr="00D04EA6">
        <w:t xml:space="preserve">Nėštumo metu </w:t>
      </w:r>
      <w:proofErr w:type="spellStart"/>
      <w:r w:rsidR="00E91FB2">
        <w:t>Dolenio</w:t>
      </w:r>
      <w:proofErr w:type="spellEnd"/>
      <w:r w:rsidRPr="00D04EA6">
        <w:t xml:space="preserve"> vartoti draudžiama.</w:t>
      </w:r>
    </w:p>
    <w:p w14:paraId="455D97AB" w14:textId="77777777" w:rsidR="0044641B" w:rsidRPr="00D04EA6" w:rsidRDefault="0044641B">
      <w:pPr>
        <w:pStyle w:val="BTEMEASMCA"/>
      </w:pPr>
    </w:p>
    <w:p w14:paraId="32906260" w14:textId="77777777" w:rsidR="0044641B" w:rsidRPr="00915374" w:rsidRDefault="0044641B">
      <w:pPr>
        <w:pStyle w:val="BTEMEASMCA"/>
      </w:pPr>
      <w:r w:rsidRPr="00915374">
        <w:t>Žindym</w:t>
      </w:r>
      <w:r w:rsidR="00F04B72" w:rsidRPr="00915374">
        <w:t>as</w:t>
      </w:r>
    </w:p>
    <w:p w14:paraId="681ABBE3" w14:textId="77777777" w:rsidR="0044641B" w:rsidRPr="00D04EA6" w:rsidRDefault="0044641B">
      <w:pPr>
        <w:pStyle w:val="BTEMEASMCA"/>
      </w:pPr>
      <w:r w:rsidRPr="00D04EA6">
        <w:t xml:space="preserve">Nėštumo metu </w:t>
      </w:r>
      <w:proofErr w:type="spellStart"/>
      <w:r w:rsidR="00E91FB2">
        <w:t>Dolenio</w:t>
      </w:r>
      <w:proofErr w:type="spellEnd"/>
      <w:r w:rsidRPr="00D04EA6">
        <w:t xml:space="preserve"> vartoti nerekomenduojama. </w:t>
      </w:r>
    </w:p>
    <w:p w14:paraId="64A6EA73" w14:textId="77777777" w:rsidR="0044641B" w:rsidRPr="00D04EA6" w:rsidRDefault="0044641B">
      <w:pPr>
        <w:pStyle w:val="BTEMEASMCA"/>
      </w:pPr>
    </w:p>
    <w:p w14:paraId="727D28B2" w14:textId="77777777" w:rsidR="0044641B" w:rsidRPr="00123288" w:rsidRDefault="0044641B" w:rsidP="00F04B72">
      <w:pPr>
        <w:pStyle w:val="PI-3EMEASMCA"/>
      </w:pPr>
      <w:r w:rsidRPr="00123288">
        <w:t>Vairavimas ir mechanizmų valdymas</w:t>
      </w:r>
    </w:p>
    <w:p w14:paraId="468F3C95" w14:textId="31D7829F" w:rsidR="0044641B" w:rsidRPr="00D04EA6" w:rsidRDefault="0044641B" w:rsidP="00915374">
      <w:pPr>
        <w:pStyle w:val="BTEMEASMCA"/>
      </w:pPr>
      <w:r w:rsidRPr="00D04EA6">
        <w:t xml:space="preserve">Jei pradėjus vartoti </w:t>
      </w:r>
      <w:proofErr w:type="spellStart"/>
      <w:r w:rsidR="00E91FB2">
        <w:t>Dolenio</w:t>
      </w:r>
      <w:proofErr w:type="spellEnd"/>
      <w:r w:rsidRPr="00D04EA6">
        <w:t>, juntamas svaigulys ar mieguistumas, negalima vairuoti ir valdyti mechanizm</w:t>
      </w:r>
      <w:r w:rsidR="0082460F">
        <w:t>ų</w:t>
      </w:r>
      <w:r w:rsidRPr="00D04EA6">
        <w:t xml:space="preserve">. </w:t>
      </w:r>
    </w:p>
    <w:p w14:paraId="00140D27" w14:textId="77777777" w:rsidR="0044641B" w:rsidRPr="00D04EA6" w:rsidRDefault="0044641B" w:rsidP="00915374">
      <w:pPr>
        <w:pStyle w:val="BTEMEASMCA"/>
      </w:pPr>
    </w:p>
    <w:p w14:paraId="1C494FA9" w14:textId="77777777" w:rsidR="0044641B" w:rsidRPr="00123288" w:rsidRDefault="00E91FB2" w:rsidP="00F04B72">
      <w:pPr>
        <w:pStyle w:val="PI-3EMEASMCA"/>
      </w:pPr>
      <w:proofErr w:type="spellStart"/>
      <w:r w:rsidRPr="00123288">
        <w:t>Dolenio</w:t>
      </w:r>
      <w:proofErr w:type="spellEnd"/>
      <w:r w:rsidR="0044641B" w:rsidRPr="00123288">
        <w:t xml:space="preserve"> </w:t>
      </w:r>
      <w:r w:rsidR="00F04B72" w:rsidRPr="00123288">
        <w:t>sudėtyje yra natrio</w:t>
      </w:r>
    </w:p>
    <w:p w14:paraId="4381CC9B" w14:textId="0BC683C5" w:rsidR="0044641B" w:rsidRPr="00D04EA6" w:rsidRDefault="0044641B" w:rsidP="00915374">
      <w:pPr>
        <w:pStyle w:val="BTEMEASMCA"/>
      </w:pPr>
      <w:r w:rsidRPr="00D04EA6">
        <w:t xml:space="preserve">Vienoje tabletėje yra 6,52 </w:t>
      </w:r>
      <w:proofErr w:type="spellStart"/>
      <w:r w:rsidRPr="00D04EA6">
        <w:t>mmol</w:t>
      </w:r>
      <w:proofErr w:type="spellEnd"/>
      <w:r w:rsidRPr="00D04EA6">
        <w:t xml:space="preserve"> (arba 151 mg) natrio. </w:t>
      </w:r>
      <w:r w:rsidR="0082460F" w:rsidRPr="00C9433C">
        <w:t>Būtina atsižvelgti, jei kontr</w:t>
      </w:r>
      <w:r w:rsidR="0082460F">
        <w:t xml:space="preserve">oliuojamas natrio kiekis maiste. </w:t>
      </w:r>
    </w:p>
    <w:p w14:paraId="65931EFD" w14:textId="77777777" w:rsidR="0044641B" w:rsidRPr="00D04EA6" w:rsidRDefault="0044641B" w:rsidP="00915374">
      <w:pPr>
        <w:pStyle w:val="BTEMEASMCA"/>
      </w:pPr>
    </w:p>
    <w:p w14:paraId="5818B117" w14:textId="77777777" w:rsidR="0044641B" w:rsidRPr="00D04EA6" w:rsidRDefault="0044641B">
      <w:pPr>
        <w:pStyle w:val="BTEMEASMCA"/>
      </w:pPr>
    </w:p>
    <w:p w14:paraId="464EAFBF" w14:textId="59B9C1E1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79" w:name="_Toc129243141"/>
      <w:bookmarkStart w:id="80" w:name="_Toc129243266"/>
      <w:r w:rsidRPr="00D04EA6">
        <w:rPr>
          <w:rFonts w:ascii="Times" w:hAnsi="Times"/>
          <w:sz w:val="22"/>
        </w:rPr>
        <w:t>3.</w:t>
      </w:r>
      <w:r w:rsidRPr="00D04EA6">
        <w:rPr>
          <w:rFonts w:ascii="Times" w:hAnsi="Times"/>
          <w:sz w:val="22"/>
        </w:rPr>
        <w:tab/>
      </w:r>
      <w:r w:rsidR="00F04B72" w:rsidRPr="00F04B72">
        <w:rPr>
          <w:rFonts w:ascii="Times" w:hAnsi="Times"/>
          <w:sz w:val="22"/>
        </w:rPr>
        <w:t>Kaip vartoti</w:t>
      </w:r>
      <w:r w:rsidRPr="00D04EA6">
        <w:rPr>
          <w:rFonts w:ascii="Times" w:hAnsi="Times"/>
          <w:sz w:val="22"/>
        </w:rPr>
        <w:t xml:space="preserve"> </w:t>
      </w:r>
      <w:bookmarkEnd w:id="79"/>
      <w:bookmarkEnd w:id="80"/>
      <w:proofErr w:type="spellStart"/>
      <w:r w:rsidR="00E91FB2">
        <w:rPr>
          <w:rFonts w:ascii="Times" w:hAnsi="Times"/>
          <w:sz w:val="22"/>
        </w:rPr>
        <w:t>D</w:t>
      </w:r>
      <w:r w:rsidR="00F04B72">
        <w:rPr>
          <w:rFonts w:ascii="Times" w:hAnsi="Times"/>
          <w:sz w:val="22"/>
        </w:rPr>
        <w:t>olenio</w:t>
      </w:r>
      <w:proofErr w:type="spellEnd"/>
    </w:p>
    <w:p w14:paraId="53B91DE8" w14:textId="77777777" w:rsidR="0044641B" w:rsidRPr="00D04EA6" w:rsidRDefault="0044641B" w:rsidP="00915374">
      <w:pPr>
        <w:pStyle w:val="BTEMEASMCA"/>
      </w:pPr>
    </w:p>
    <w:p w14:paraId="7FBD4038" w14:textId="7D24A95F" w:rsidR="0044641B" w:rsidRPr="00D04EA6" w:rsidRDefault="00F04B72" w:rsidP="00915374">
      <w:pPr>
        <w:pStyle w:val="BTEMEASMCA"/>
      </w:pPr>
      <w:r>
        <w:t>V</w:t>
      </w:r>
      <w:r w:rsidR="0044641B" w:rsidRPr="00D04EA6">
        <w:t>isada vartokite</w:t>
      </w:r>
      <w:r>
        <w:t xml:space="preserve"> šį vaistą</w:t>
      </w:r>
      <w:r w:rsidR="0044641B" w:rsidRPr="00D04EA6">
        <w:t xml:space="preserve"> tiksliai kaip nurodė gydytojas. Jeigu abejojate, kreipkitės į gydytoją arba vaistininką.</w:t>
      </w:r>
    </w:p>
    <w:p w14:paraId="1A55969D" w14:textId="77777777" w:rsidR="0044641B" w:rsidRPr="00D04EA6" w:rsidRDefault="0044641B">
      <w:pPr>
        <w:pStyle w:val="BTEMEASMCA"/>
      </w:pPr>
    </w:p>
    <w:p w14:paraId="607FB8A9" w14:textId="77777777" w:rsidR="0044641B" w:rsidRPr="0082460F" w:rsidRDefault="009B3DD2">
      <w:pPr>
        <w:pStyle w:val="BTEMEASMCA"/>
      </w:pPr>
      <w:r w:rsidRPr="0082460F">
        <w:t xml:space="preserve">Suaugusieji </w:t>
      </w:r>
    </w:p>
    <w:p w14:paraId="1EDC0B01" w14:textId="77777777" w:rsidR="0044641B" w:rsidRDefault="0044641B">
      <w:pPr>
        <w:pStyle w:val="BTEMEASMCA"/>
      </w:pPr>
      <w:r w:rsidRPr="00D04EA6">
        <w:t xml:space="preserve">Įprasta dozė yra 1 tabletė (1178 mg </w:t>
      </w:r>
      <w:proofErr w:type="spellStart"/>
      <w:r w:rsidRPr="00D04EA6">
        <w:t>gliukozamino</w:t>
      </w:r>
      <w:proofErr w:type="spellEnd"/>
      <w:r w:rsidRPr="00D04EA6">
        <w:t>) per parą.</w:t>
      </w:r>
    </w:p>
    <w:p w14:paraId="3F63CE91" w14:textId="77777777" w:rsidR="00F04B72" w:rsidRPr="00D04EA6" w:rsidRDefault="00F04B72">
      <w:pPr>
        <w:pStyle w:val="BTEMEASMCA"/>
      </w:pPr>
    </w:p>
    <w:p w14:paraId="72F85588" w14:textId="77777777" w:rsidR="0044641B" w:rsidRPr="0082460F" w:rsidRDefault="009B3DD2">
      <w:pPr>
        <w:pStyle w:val="BTEMEASMCA"/>
      </w:pPr>
      <w:r w:rsidRPr="0082460F">
        <w:t>Senyvi žmonės</w:t>
      </w:r>
    </w:p>
    <w:p w14:paraId="3BF63FD6" w14:textId="77777777" w:rsidR="0044641B" w:rsidRPr="00D04EA6" w:rsidRDefault="0044641B">
      <w:pPr>
        <w:pStyle w:val="BTEMEASMCA"/>
      </w:pPr>
      <w:r w:rsidRPr="00D04EA6">
        <w:t>Dozavimo keisti nereikia.</w:t>
      </w:r>
    </w:p>
    <w:p w14:paraId="70FBD147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b/>
          <w:szCs w:val="22"/>
        </w:rPr>
      </w:pPr>
    </w:p>
    <w:p w14:paraId="07987726" w14:textId="67125D93" w:rsidR="0044641B" w:rsidRPr="00D04EA6" w:rsidRDefault="0044641B" w:rsidP="0044641B">
      <w:pPr>
        <w:pStyle w:val="Pagrindinistekstas"/>
        <w:spacing w:after="0"/>
        <w:rPr>
          <w:rFonts w:ascii="Times" w:hAnsi="Times"/>
          <w:b/>
          <w:szCs w:val="22"/>
        </w:rPr>
      </w:pPr>
      <w:r w:rsidRPr="00D04EA6">
        <w:rPr>
          <w:rFonts w:ascii="Times" w:hAnsi="Times"/>
          <w:b/>
          <w:szCs w:val="22"/>
        </w:rPr>
        <w:t>Pacientai, kurių inkstų ir (ar</w:t>
      </w:r>
      <w:r w:rsidR="0079755C">
        <w:rPr>
          <w:rFonts w:ascii="Times" w:hAnsi="Times"/>
          <w:b/>
          <w:szCs w:val="22"/>
        </w:rPr>
        <w:t>ba</w:t>
      </w:r>
      <w:r w:rsidRPr="00D04EA6">
        <w:rPr>
          <w:rFonts w:ascii="Times" w:hAnsi="Times"/>
          <w:b/>
          <w:szCs w:val="22"/>
        </w:rPr>
        <w:t xml:space="preserve">) kepenų </w:t>
      </w:r>
      <w:r w:rsidR="0079755C">
        <w:rPr>
          <w:rFonts w:ascii="Times" w:hAnsi="Times"/>
          <w:b/>
          <w:szCs w:val="22"/>
        </w:rPr>
        <w:t>funkcija sutrikusi</w:t>
      </w:r>
    </w:p>
    <w:p w14:paraId="7F1FA513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Vaisto dozavimo rekomendacijų nėra, nes tyrimų neatlikta.</w:t>
      </w:r>
    </w:p>
    <w:p w14:paraId="7C0CB38C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E510690" w14:textId="0E5250C0" w:rsidR="00384469" w:rsidRPr="0082460F" w:rsidRDefault="00384469" w:rsidP="00915374">
      <w:pPr>
        <w:pStyle w:val="BTEMEASMCA"/>
      </w:pPr>
      <w:r w:rsidRPr="0082460F">
        <w:t xml:space="preserve">Vartoti per burną. Tabletes reikia nuryti užgeriant vandeniu arba kitokiu skysčiu, jas galima vartoti su maistu ar nevalgius. </w:t>
      </w:r>
    </w:p>
    <w:p w14:paraId="557569CC" w14:textId="77777777" w:rsidR="00384469" w:rsidRPr="0082460F" w:rsidRDefault="00384469" w:rsidP="0082460F">
      <w:pPr>
        <w:rPr>
          <w:rFonts w:ascii="Times" w:hAnsi="Times"/>
        </w:rPr>
      </w:pPr>
    </w:p>
    <w:p w14:paraId="1468ACC0" w14:textId="5FB064BE" w:rsidR="0044641B" w:rsidRDefault="0044641B" w:rsidP="0044641B">
      <w:pPr>
        <w:rPr>
          <w:rFonts w:ascii="Times" w:hAnsi="Times"/>
          <w:sz w:val="22"/>
          <w:szCs w:val="22"/>
        </w:rPr>
      </w:pPr>
      <w:r w:rsidRPr="00D04EA6">
        <w:rPr>
          <w:rFonts w:ascii="Times" w:hAnsi="Times"/>
          <w:sz w:val="22"/>
          <w:szCs w:val="22"/>
        </w:rPr>
        <w:t xml:space="preserve">Gydant simptomų palengvėjimo (ypač skausmo sumažėjimo) gali nebūti keletą savaičių, o kai kuriais atvejais ir dar ilgiau. Jei simptomai nepalengvėja po 2-3 mėnesių, būtina pasitarti su gydytoju, nes reikia dar kartą įvertinti tolesnį gydymą </w:t>
      </w:r>
      <w:proofErr w:type="spellStart"/>
      <w:r w:rsidRPr="00D04EA6">
        <w:rPr>
          <w:rFonts w:ascii="Times" w:hAnsi="Times"/>
          <w:sz w:val="22"/>
          <w:szCs w:val="22"/>
        </w:rPr>
        <w:t>gliukozaminu</w:t>
      </w:r>
      <w:proofErr w:type="spellEnd"/>
      <w:r w:rsidRPr="00D04EA6">
        <w:rPr>
          <w:rFonts w:ascii="Times" w:hAnsi="Times"/>
          <w:sz w:val="22"/>
          <w:szCs w:val="22"/>
        </w:rPr>
        <w:t xml:space="preserve">. </w:t>
      </w:r>
    </w:p>
    <w:p w14:paraId="0D15A4B1" w14:textId="77777777" w:rsidR="00915374" w:rsidRPr="00D04EA6" w:rsidRDefault="00915374" w:rsidP="0044641B">
      <w:pPr>
        <w:rPr>
          <w:rFonts w:ascii="Times" w:hAnsi="Times"/>
          <w:sz w:val="22"/>
          <w:szCs w:val="22"/>
        </w:rPr>
      </w:pPr>
    </w:p>
    <w:p w14:paraId="0EB7FBF9" w14:textId="77777777" w:rsidR="0044641B" w:rsidRPr="00123288" w:rsidRDefault="0079755C" w:rsidP="00F04B72">
      <w:pPr>
        <w:pStyle w:val="PI-3EMEASMCA"/>
      </w:pPr>
      <w:r w:rsidRPr="0079755C">
        <w:t>Ką daryti pavartojus</w:t>
      </w:r>
      <w:r w:rsidR="0044641B" w:rsidRPr="00D04EA6">
        <w:t xml:space="preserve"> </w:t>
      </w:r>
      <w:r w:rsidR="0044641B" w:rsidRPr="00123288">
        <w:t xml:space="preserve">per didelę </w:t>
      </w:r>
      <w:proofErr w:type="spellStart"/>
      <w:r w:rsidR="00E91FB2" w:rsidRPr="00123288">
        <w:t>Dolenio</w:t>
      </w:r>
      <w:proofErr w:type="spellEnd"/>
      <w:r w:rsidR="0044641B" w:rsidRPr="00123288">
        <w:t xml:space="preserve"> dozę</w:t>
      </w:r>
      <w:r>
        <w:t>?</w:t>
      </w:r>
    </w:p>
    <w:p w14:paraId="434A381A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Išgėrus per daug </w:t>
      </w:r>
      <w:proofErr w:type="spellStart"/>
      <w:r w:rsidR="00E91FB2">
        <w:rPr>
          <w:rFonts w:ascii="Times" w:hAnsi="Times"/>
          <w:szCs w:val="22"/>
        </w:rPr>
        <w:t>Dolenio</w:t>
      </w:r>
      <w:proofErr w:type="spellEnd"/>
      <w:r w:rsidRPr="00D04EA6">
        <w:rPr>
          <w:rFonts w:ascii="Times" w:hAnsi="Times"/>
          <w:szCs w:val="22"/>
        </w:rPr>
        <w:t xml:space="preserve"> tablečių, </w:t>
      </w:r>
      <w:r w:rsidR="00414ED2">
        <w:rPr>
          <w:rFonts w:ascii="Times" w:hAnsi="Times"/>
          <w:szCs w:val="22"/>
        </w:rPr>
        <w:t>nu</w:t>
      </w:r>
      <w:r w:rsidR="00B921E8">
        <w:rPr>
          <w:rFonts w:ascii="Times" w:hAnsi="Times"/>
          <w:szCs w:val="22"/>
        </w:rPr>
        <w:t>traukite</w:t>
      </w:r>
      <w:r w:rsidR="00414ED2">
        <w:rPr>
          <w:rFonts w:ascii="Times" w:hAnsi="Times"/>
          <w:szCs w:val="22"/>
        </w:rPr>
        <w:t xml:space="preserve"> </w:t>
      </w:r>
      <w:proofErr w:type="spellStart"/>
      <w:r w:rsidR="00B921E8">
        <w:rPr>
          <w:rFonts w:ascii="Times" w:hAnsi="Times"/>
          <w:szCs w:val="22"/>
        </w:rPr>
        <w:t>gliukozamino</w:t>
      </w:r>
      <w:proofErr w:type="spellEnd"/>
      <w:r w:rsidR="00B921E8">
        <w:rPr>
          <w:rFonts w:ascii="Times" w:hAnsi="Times"/>
          <w:szCs w:val="22"/>
        </w:rPr>
        <w:t xml:space="preserve"> vartojimą</w:t>
      </w:r>
      <w:r w:rsidR="00414ED2">
        <w:rPr>
          <w:rFonts w:ascii="Times" w:hAnsi="Times"/>
          <w:szCs w:val="22"/>
        </w:rPr>
        <w:t xml:space="preserve"> ir </w:t>
      </w:r>
      <w:r w:rsidRPr="00D04EA6">
        <w:rPr>
          <w:rFonts w:ascii="Times" w:hAnsi="Times"/>
          <w:szCs w:val="22"/>
        </w:rPr>
        <w:t xml:space="preserve">pasitarkite su gydytoju ar kreipkitės į ligoninę. </w:t>
      </w:r>
    </w:p>
    <w:p w14:paraId="11572393" w14:textId="0678100A" w:rsidR="0044641B" w:rsidRPr="00D04EA6" w:rsidRDefault="0044641B" w:rsidP="00915374">
      <w:pPr>
        <w:pStyle w:val="BTEMEASMCA"/>
      </w:pPr>
      <w:r w:rsidRPr="00D04EA6">
        <w:t xml:space="preserve">Pavartojus pernelyg didelę </w:t>
      </w:r>
      <w:proofErr w:type="spellStart"/>
      <w:r w:rsidRPr="00D04EA6">
        <w:t>gliukozamino</w:t>
      </w:r>
      <w:proofErr w:type="spellEnd"/>
      <w:r w:rsidRPr="00D04EA6">
        <w:t xml:space="preserve"> dozę, gali atsirasti galvos skausmas, svaigulys, suglumimas, sąnarių skausmas, pykinimas, vėmimas, viduriavimas arba vidurių užkietėjimas. </w:t>
      </w:r>
    </w:p>
    <w:p w14:paraId="56FC87FB" w14:textId="77777777" w:rsidR="0044641B" w:rsidRPr="00D04EA6" w:rsidRDefault="0044641B" w:rsidP="00915374">
      <w:pPr>
        <w:pStyle w:val="BTEMEASMCA"/>
      </w:pPr>
    </w:p>
    <w:p w14:paraId="30F99043" w14:textId="77777777" w:rsidR="0044641B" w:rsidRPr="00123288" w:rsidRDefault="0044641B" w:rsidP="00F04B72">
      <w:pPr>
        <w:pStyle w:val="PI-3EMEASMCA"/>
      </w:pPr>
      <w:r w:rsidRPr="00123288">
        <w:t xml:space="preserve">Pamiršus pavartoti </w:t>
      </w:r>
      <w:proofErr w:type="spellStart"/>
      <w:r w:rsidR="00E91FB2" w:rsidRPr="00123288">
        <w:t>Dolenio</w:t>
      </w:r>
      <w:proofErr w:type="spellEnd"/>
    </w:p>
    <w:p w14:paraId="71201947" w14:textId="77777777" w:rsidR="0044641B" w:rsidRPr="00D04EA6" w:rsidRDefault="0044641B" w:rsidP="00915374">
      <w:pPr>
        <w:pStyle w:val="BTEMEASMCA"/>
      </w:pPr>
      <w:r w:rsidRPr="00D04EA6">
        <w:t>Negalima vartoti dvigubos dozės norint kompensuoti praleistą dozę.</w:t>
      </w:r>
    </w:p>
    <w:p w14:paraId="7776A8CF" w14:textId="77777777" w:rsidR="0044641B" w:rsidRPr="00D04EA6" w:rsidRDefault="0044641B" w:rsidP="00915374">
      <w:pPr>
        <w:pStyle w:val="BTEMEASMCA"/>
      </w:pPr>
    </w:p>
    <w:p w14:paraId="1E36FC52" w14:textId="77777777" w:rsidR="0044641B" w:rsidRPr="00123288" w:rsidRDefault="0044641B" w:rsidP="00F04B72">
      <w:pPr>
        <w:pStyle w:val="PI-3EMEASMCA"/>
      </w:pPr>
      <w:r w:rsidRPr="00123288">
        <w:t xml:space="preserve">Nustojus vartoti </w:t>
      </w:r>
      <w:proofErr w:type="spellStart"/>
      <w:r w:rsidR="00E91FB2" w:rsidRPr="00123288">
        <w:t>Dolenio</w:t>
      </w:r>
      <w:proofErr w:type="spellEnd"/>
    </w:p>
    <w:p w14:paraId="3E7A97A7" w14:textId="77777777" w:rsidR="0044641B" w:rsidRPr="00D04EA6" w:rsidRDefault="0044641B" w:rsidP="00915374">
      <w:pPr>
        <w:pStyle w:val="BTEMEASMCA"/>
      </w:pPr>
      <w:r w:rsidRPr="00D04EA6">
        <w:t xml:space="preserve">Nustojus </w:t>
      </w:r>
      <w:proofErr w:type="spellStart"/>
      <w:r w:rsidRPr="00D04EA6">
        <w:t>vartori</w:t>
      </w:r>
      <w:proofErr w:type="spellEnd"/>
      <w:r w:rsidRPr="00D04EA6">
        <w:t xml:space="preserve"> </w:t>
      </w:r>
      <w:proofErr w:type="spellStart"/>
      <w:r w:rsidR="00E91FB2">
        <w:t>Dolenio</w:t>
      </w:r>
      <w:proofErr w:type="spellEnd"/>
      <w:r w:rsidRPr="00D04EA6">
        <w:t>, ligos požymiai gali atsinaujinti.</w:t>
      </w:r>
    </w:p>
    <w:p w14:paraId="0018AE8C" w14:textId="77777777" w:rsidR="0044641B" w:rsidRPr="00D04EA6" w:rsidRDefault="0044641B" w:rsidP="00915374">
      <w:pPr>
        <w:pStyle w:val="BTEMEASMCA"/>
      </w:pPr>
      <w:r w:rsidRPr="00D04EA6">
        <w:t>Jeigu kiltų daugiau klausimų dėl šio vaisto vartojimo, kreipkitės į gydytoją arba vaistininką.</w:t>
      </w:r>
    </w:p>
    <w:p w14:paraId="4DECF245" w14:textId="77777777" w:rsidR="0044641B" w:rsidRPr="00D04EA6" w:rsidRDefault="0044641B">
      <w:pPr>
        <w:pStyle w:val="BTEMEASMCA"/>
      </w:pPr>
    </w:p>
    <w:p w14:paraId="161730DD" w14:textId="77777777" w:rsidR="0044641B" w:rsidRPr="00D04EA6" w:rsidRDefault="0044641B">
      <w:pPr>
        <w:pStyle w:val="BTEMEASMCA"/>
      </w:pPr>
    </w:p>
    <w:p w14:paraId="12BA4FB3" w14:textId="02150717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81" w:name="_Toc129243142"/>
      <w:bookmarkStart w:id="82" w:name="_Toc129243267"/>
      <w:r w:rsidRPr="00D04EA6">
        <w:rPr>
          <w:rFonts w:ascii="Times" w:hAnsi="Times"/>
          <w:sz w:val="22"/>
        </w:rPr>
        <w:t>4.</w:t>
      </w:r>
      <w:r w:rsidRPr="00D04EA6">
        <w:rPr>
          <w:rFonts w:ascii="Times" w:hAnsi="Times"/>
          <w:sz w:val="22"/>
        </w:rPr>
        <w:tab/>
      </w:r>
      <w:r w:rsidR="0079755C" w:rsidRPr="0079755C">
        <w:rPr>
          <w:rFonts w:ascii="Times" w:hAnsi="Times"/>
          <w:sz w:val="22"/>
        </w:rPr>
        <w:t>Galimas šalutinis poveikis</w:t>
      </w:r>
      <w:bookmarkEnd w:id="81"/>
      <w:bookmarkEnd w:id="82"/>
    </w:p>
    <w:p w14:paraId="10904F76" w14:textId="77777777" w:rsidR="0044641B" w:rsidRPr="00D04EA6" w:rsidRDefault="0044641B" w:rsidP="00915374">
      <w:pPr>
        <w:pStyle w:val="BTEMEASMCA"/>
      </w:pPr>
    </w:p>
    <w:p w14:paraId="0B4515A5" w14:textId="65FB1F59" w:rsidR="0044641B" w:rsidRPr="00D04EA6" w:rsidRDefault="00743450" w:rsidP="00915374">
      <w:pPr>
        <w:pStyle w:val="BTEMEASMCA"/>
      </w:pPr>
      <w:r w:rsidRPr="00743450">
        <w:t>Šis vaistas</w:t>
      </w:r>
      <w:r w:rsidR="0044641B" w:rsidRPr="00D04EA6">
        <w:t>, kaip ir visi kiti, gali sukelti šalutinį poveikį, nors jis pasireiškia ne visiems žmonėms.</w:t>
      </w:r>
    </w:p>
    <w:p w14:paraId="745C221F" w14:textId="77777777" w:rsidR="001063B5" w:rsidRDefault="001063B5">
      <w:pPr>
        <w:pStyle w:val="BTEMEASMCA"/>
      </w:pPr>
    </w:p>
    <w:p w14:paraId="0D95EE89" w14:textId="77777777" w:rsidR="0044641B" w:rsidRPr="00D04EA6" w:rsidRDefault="0044641B">
      <w:pPr>
        <w:pStyle w:val="BTEMEASMCA"/>
      </w:pPr>
      <w:r w:rsidRPr="00D04EA6">
        <w:t>Nutraukite vaisto vartojimą ir nedelsdami kreipkitės į gydytoją</w:t>
      </w:r>
      <w:r w:rsidR="00484358">
        <w:t xml:space="preserve"> arba vykite į ligoninę</w:t>
      </w:r>
      <w:r w:rsidRPr="00D04EA6">
        <w:t>, jeigu atsirado šių požymių:</w:t>
      </w:r>
    </w:p>
    <w:p w14:paraId="4BECA734" w14:textId="464FC01C" w:rsidR="0044641B" w:rsidRPr="00D04EA6" w:rsidRDefault="0044641B">
      <w:pPr>
        <w:pStyle w:val="BTEMEASMCA"/>
      </w:pPr>
      <w:r w:rsidRPr="00D04EA6">
        <w:t>veido, liežuvio ir(arba) gerklų  patinimas, pasunkėjęs kvėpavimas ir rijimas (</w:t>
      </w:r>
      <w:proofErr w:type="spellStart"/>
      <w:r w:rsidRPr="00D04EA6">
        <w:t>angioedema</w:t>
      </w:r>
      <w:proofErr w:type="spellEnd"/>
      <w:r w:rsidRPr="00D04EA6">
        <w:t>), dilgėlinė.</w:t>
      </w:r>
    </w:p>
    <w:p w14:paraId="50D760E3" w14:textId="77777777" w:rsidR="0044641B" w:rsidRPr="00D04EA6" w:rsidRDefault="0044641B">
      <w:pPr>
        <w:pStyle w:val="BTEMEASMCA"/>
      </w:pPr>
    </w:p>
    <w:p w14:paraId="71ACCCFD" w14:textId="77777777" w:rsidR="0044641B" w:rsidRPr="00D04EA6" w:rsidRDefault="0044641B">
      <w:pPr>
        <w:pStyle w:val="BTEMEASMCA"/>
      </w:pPr>
      <w:r w:rsidRPr="00D04EA6">
        <w:t>Pasireiškė toks šalutinis poveikis:</w:t>
      </w:r>
    </w:p>
    <w:p w14:paraId="0D40EEAA" w14:textId="7C89D72C" w:rsidR="0044641B" w:rsidRPr="00D04EA6" w:rsidRDefault="0044641B">
      <w:pPr>
        <w:pStyle w:val="BTEMEASMCA"/>
      </w:pPr>
      <w:r w:rsidRPr="00D04EA6">
        <w:lastRenderedPageBreak/>
        <w:t>Dažnas šalutinis poveikis (</w:t>
      </w:r>
      <w:r w:rsidR="00484358">
        <w:t xml:space="preserve">gali </w:t>
      </w:r>
      <w:r w:rsidR="00484358" w:rsidRPr="00D04EA6">
        <w:t>pasirei</w:t>
      </w:r>
      <w:r w:rsidR="00484358">
        <w:t>kšti</w:t>
      </w:r>
      <w:r w:rsidR="00915374">
        <w:t xml:space="preserve"> mažiau kaip</w:t>
      </w:r>
      <w:r w:rsidR="00484358" w:rsidRPr="00D04EA6">
        <w:t xml:space="preserve"> </w:t>
      </w:r>
      <w:r w:rsidRPr="00D04EA6">
        <w:t>1</w:t>
      </w:r>
      <w:r w:rsidR="00915374">
        <w:t xml:space="preserve"> iš </w:t>
      </w:r>
      <w:r w:rsidRPr="00D04EA6">
        <w:t xml:space="preserve">10 </w:t>
      </w:r>
      <w:r w:rsidR="00484358">
        <w:t>žmonių</w:t>
      </w:r>
      <w:r w:rsidRPr="00D04EA6">
        <w:t>): galvos skausmas, nuovargis, pykinimas, pilvo skausmas, virškinimo sutrikimas, viduriavimas, vidurių užkietėjimas.</w:t>
      </w:r>
    </w:p>
    <w:p w14:paraId="0F10A0D7" w14:textId="4F10AD7E" w:rsidR="0044641B" w:rsidRPr="00D04EA6" w:rsidRDefault="0044641B">
      <w:pPr>
        <w:pStyle w:val="BTEMEASMCA"/>
      </w:pPr>
      <w:r w:rsidRPr="00D04EA6">
        <w:t>Nedažnas šalutinis poveikis (</w:t>
      </w:r>
      <w:r w:rsidR="00484358">
        <w:t xml:space="preserve">gali </w:t>
      </w:r>
      <w:r w:rsidR="00484358" w:rsidRPr="00D04EA6">
        <w:t>pasirei</w:t>
      </w:r>
      <w:r w:rsidR="00484358">
        <w:t>kšti</w:t>
      </w:r>
      <w:r w:rsidR="00484358" w:rsidRPr="00D04EA6">
        <w:t xml:space="preserve"> </w:t>
      </w:r>
      <w:r w:rsidR="00915374">
        <w:t>mažiau kaip</w:t>
      </w:r>
      <w:r w:rsidR="00915374" w:rsidRPr="00D04EA6">
        <w:t xml:space="preserve"> </w:t>
      </w:r>
      <w:r w:rsidRPr="00D04EA6">
        <w:t>1</w:t>
      </w:r>
      <w:r w:rsidR="00915374">
        <w:t xml:space="preserve"> iš 100</w:t>
      </w:r>
      <w:r w:rsidRPr="00D04EA6">
        <w:t xml:space="preserve"> </w:t>
      </w:r>
      <w:r w:rsidR="00484358">
        <w:t>žmonių</w:t>
      </w:r>
      <w:r w:rsidRPr="00D04EA6">
        <w:t>): bėrimas, niežulys, paraudimas (karščio pylimas).</w:t>
      </w:r>
    </w:p>
    <w:p w14:paraId="0BF70A9C" w14:textId="3F9644BE" w:rsidR="0044641B" w:rsidRPr="00D04EA6" w:rsidRDefault="0044641B">
      <w:pPr>
        <w:pStyle w:val="BTEMEASMCA"/>
      </w:pPr>
      <w:r w:rsidRPr="00D04EA6">
        <w:t xml:space="preserve">Dažnis nežinomas (negali būti </w:t>
      </w:r>
      <w:r w:rsidR="00743450">
        <w:t>apskaičiuotas</w:t>
      </w:r>
      <w:r w:rsidR="00743450" w:rsidRPr="00D04EA6">
        <w:t xml:space="preserve"> </w:t>
      </w:r>
      <w:r w:rsidRPr="00D04EA6">
        <w:t xml:space="preserve">pagal turimus duomenis): vėmimas, dilgėlinė, svaigulys, pėdų arba kulkšnių patinimas, </w:t>
      </w:r>
      <w:proofErr w:type="spellStart"/>
      <w:r w:rsidRPr="00D04EA6">
        <w:t>angioedema</w:t>
      </w:r>
      <w:proofErr w:type="spellEnd"/>
      <w:r w:rsidRPr="00D04EA6">
        <w:t xml:space="preserve">. Bronchinės astmos pasunkėjimas, cukralige sergantiems pacientams – gliukozės koncentracijos kraujyje kontrolės pablogėjimas. Gauta pranešimų apie cholesterolio koncentracijos padidėjimą. Nežinoma, ar šie poveikiai yra tiesiogiai susiję su </w:t>
      </w:r>
      <w:proofErr w:type="spellStart"/>
      <w:r w:rsidR="00E91FB2">
        <w:t>Dolenio</w:t>
      </w:r>
      <w:proofErr w:type="spellEnd"/>
      <w:r w:rsidRPr="00D04EA6">
        <w:t xml:space="preserve"> vartojimu. </w:t>
      </w:r>
    </w:p>
    <w:p w14:paraId="1F5EC67C" w14:textId="77777777" w:rsidR="0044641B" w:rsidRPr="00D04EA6" w:rsidRDefault="0044641B">
      <w:pPr>
        <w:pStyle w:val="BTEMEASMCA"/>
      </w:pPr>
    </w:p>
    <w:p w14:paraId="11F14549" w14:textId="77777777" w:rsidR="0044641B" w:rsidRPr="00D04EA6" w:rsidRDefault="00E91FB2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gali sukelti kepenų fermentų aktyvumo padidėjimą, o retkarčiais ir geltą.</w:t>
      </w:r>
    </w:p>
    <w:p w14:paraId="6FFBCADF" w14:textId="77777777" w:rsidR="00743450" w:rsidRDefault="00743450">
      <w:pPr>
        <w:pStyle w:val="BTEMEASMCA"/>
      </w:pPr>
    </w:p>
    <w:p w14:paraId="29A2C68C" w14:textId="77777777" w:rsidR="00743450" w:rsidRPr="009312AF" w:rsidRDefault="009B3DD2">
      <w:pPr>
        <w:pStyle w:val="BTEMEASMCA"/>
        <w:rPr>
          <w:b/>
        </w:rPr>
      </w:pPr>
      <w:r w:rsidRPr="009312AF">
        <w:rPr>
          <w:b/>
        </w:rPr>
        <w:t>Pranešimas apie šalutinį poveikį</w:t>
      </w:r>
    </w:p>
    <w:p w14:paraId="64A7B44F" w14:textId="51ACD604" w:rsidR="00743450" w:rsidRPr="00D04EA6" w:rsidRDefault="00743450" w:rsidP="00915374">
      <w:pPr>
        <w:pStyle w:val="BTEMEASMCA"/>
      </w:pPr>
      <w:r>
        <w:t xml:space="preserve">Jeigu pasireiškė šalutinis poveikis, įskaitant šiame lapelyje nenurodytą, pasakykite gydytojui arba vaistininkui. </w:t>
      </w:r>
      <w:r w:rsidR="00915374" w:rsidRPr="002133D1">
        <w:t>Apie šalutinį poveikį taip pat galite pranešti Valstybinei vaistų kontrolės tarnybai prie Lietuvos Respublikos sveikatos apsaugos ministerijos nemokamu t</w:t>
      </w:r>
      <w:r w:rsidR="00915374" w:rsidRPr="002133D1">
        <w:rPr>
          <w:lang w:eastAsia="zh-CN"/>
        </w:rPr>
        <w:t>elefonu 8 800 73568</w:t>
      </w:r>
      <w:r w:rsidR="00915374" w:rsidRPr="002133D1">
        <w:t xml:space="preserve"> arba užpildyti interneto svetainėje </w:t>
      </w:r>
      <w:hyperlink r:id="rId11" w:history="1">
        <w:r w:rsidR="00915374" w:rsidRPr="002133D1">
          <w:rPr>
            <w:rStyle w:val="Hipersaitas"/>
            <w:rFonts w:eastAsia="SimSun"/>
          </w:rPr>
          <w:t>www.vvkt.lt</w:t>
        </w:r>
      </w:hyperlink>
      <w:r w:rsidR="00915374" w:rsidRPr="002133D1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915374" w:rsidRPr="002133D1">
        <w:rPr>
          <w:lang w:eastAsia="zh-CN"/>
        </w:rPr>
        <w:t xml:space="preserve">nemokamu </w:t>
      </w:r>
      <w:r w:rsidR="00915374" w:rsidRPr="002133D1">
        <w:t>fakso numeriu 8 800 20131</w:t>
      </w:r>
      <w:r w:rsidR="00915374" w:rsidRPr="002133D1">
        <w:rPr>
          <w:lang w:eastAsia="zh-CN"/>
        </w:rPr>
        <w:t xml:space="preserve">, </w:t>
      </w:r>
      <w:r w:rsidR="00915374" w:rsidRPr="002133D1">
        <w:t xml:space="preserve">el. paštu </w:t>
      </w:r>
      <w:hyperlink r:id="rId12" w:history="1">
        <w:r w:rsidR="00915374" w:rsidRPr="002133D1">
          <w:rPr>
            <w:rStyle w:val="Hipersaitas"/>
            <w:rFonts w:eastAsia="SimSun"/>
          </w:rPr>
          <w:t>NepageidaujamaR@vvkt.lt</w:t>
        </w:r>
      </w:hyperlink>
      <w:r w:rsidR="00915374" w:rsidRPr="002133D1">
        <w:t xml:space="preserve">, taip pat per Valstybinės vaistų kontrolės tarnybos prie Lietuvos Respublikos sveikatos apsaugos ministerijos interneto svetainę (adresu </w:t>
      </w:r>
      <w:hyperlink r:id="rId13" w:history="1">
        <w:r w:rsidR="00915374" w:rsidRPr="002133D1">
          <w:rPr>
            <w:rStyle w:val="Hipersaitas"/>
            <w:rFonts w:eastAsia="SimSun"/>
          </w:rPr>
          <w:t>http://www.vvkt.lt</w:t>
        </w:r>
      </w:hyperlink>
      <w:r w:rsidR="00915374" w:rsidRPr="002133D1">
        <w:t>). Pranešdami apie šalutinį poveikį galite mums padėti gauti daugiau informacijos apie šio vaisto saugumą.</w:t>
      </w:r>
      <w:r w:rsidR="00915374">
        <w:t xml:space="preserve"> </w:t>
      </w:r>
    </w:p>
    <w:p w14:paraId="10BD3788" w14:textId="77777777" w:rsidR="0044641B" w:rsidRPr="00D04EA6" w:rsidRDefault="0044641B">
      <w:pPr>
        <w:pStyle w:val="BTEMEASMCA"/>
      </w:pPr>
    </w:p>
    <w:p w14:paraId="46082769" w14:textId="77777777" w:rsidR="0044641B" w:rsidRPr="00D04EA6" w:rsidRDefault="0044641B">
      <w:pPr>
        <w:pStyle w:val="BTEMEASMCA"/>
      </w:pPr>
    </w:p>
    <w:p w14:paraId="41DCBA2A" w14:textId="6E9B490B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bookmarkStart w:id="83" w:name="_Toc129243143"/>
      <w:bookmarkStart w:id="84" w:name="_Toc129243268"/>
      <w:r w:rsidRPr="00D04EA6">
        <w:rPr>
          <w:rFonts w:ascii="Times" w:hAnsi="Times"/>
          <w:sz w:val="22"/>
        </w:rPr>
        <w:t>5.</w:t>
      </w:r>
      <w:r w:rsidRPr="00D04EA6">
        <w:rPr>
          <w:rFonts w:ascii="Times" w:hAnsi="Times"/>
          <w:sz w:val="22"/>
        </w:rPr>
        <w:tab/>
      </w:r>
      <w:r w:rsidR="003E0454" w:rsidRPr="003E0454">
        <w:rPr>
          <w:rFonts w:ascii="Times" w:hAnsi="Times"/>
          <w:sz w:val="22"/>
        </w:rPr>
        <w:t>Kaip laikyti</w:t>
      </w:r>
      <w:r w:rsidRPr="00D04EA6">
        <w:rPr>
          <w:rFonts w:ascii="Times" w:hAnsi="Times"/>
          <w:sz w:val="22"/>
        </w:rPr>
        <w:t xml:space="preserve"> </w:t>
      </w:r>
      <w:bookmarkEnd w:id="83"/>
      <w:bookmarkEnd w:id="84"/>
      <w:proofErr w:type="spellStart"/>
      <w:r w:rsidR="00E91FB2">
        <w:rPr>
          <w:rFonts w:ascii="Times" w:hAnsi="Times"/>
          <w:sz w:val="22"/>
        </w:rPr>
        <w:t>D</w:t>
      </w:r>
      <w:r w:rsidR="003E0454">
        <w:rPr>
          <w:rFonts w:ascii="Times" w:hAnsi="Times"/>
          <w:sz w:val="22"/>
        </w:rPr>
        <w:t>olenio</w:t>
      </w:r>
      <w:proofErr w:type="spellEnd"/>
    </w:p>
    <w:p w14:paraId="4BDEC0FD" w14:textId="77777777" w:rsidR="0044641B" w:rsidRPr="00D04EA6" w:rsidRDefault="0044641B" w:rsidP="00915374">
      <w:pPr>
        <w:pStyle w:val="BTEMEASMCA"/>
      </w:pPr>
    </w:p>
    <w:p w14:paraId="3B9E7AAF" w14:textId="77777777" w:rsidR="0044641B" w:rsidRPr="00D04EA6" w:rsidRDefault="003E0454" w:rsidP="00915374">
      <w:pPr>
        <w:pStyle w:val="BTEMEASMCA"/>
      </w:pPr>
      <w:r w:rsidRPr="003E0454">
        <w:t xml:space="preserve">Šį vaistą </w:t>
      </w:r>
      <w:r>
        <w:t>l</w:t>
      </w:r>
      <w:r w:rsidR="0044641B" w:rsidRPr="00D04EA6">
        <w:t>aiky</w:t>
      </w:r>
      <w:r>
        <w:t>kite</w:t>
      </w:r>
      <w:r w:rsidR="0044641B" w:rsidRPr="00D04EA6">
        <w:t xml:space="preserve"> vaikams </w:t>
      </w:r>
      <w:r w:rsidRPr="00D04EA6">
        <w:t xml:space="preserve">nepastebimoje </w:t>
      </w:r>
      <w:r w:rsidR="0044641B" w:rsidRPr="00D04EA6">
        <w:t xml:space="preserve">ir </w:t>
      </w:r>
      <w:r w:rsidRPr="00D04EA6">
        <w:t>nepasiekiamoje</w:t>
      </w:r>
      <w:r w:rsidRPr="00D04EA6" w:rsidDel="003E0454">
        <w:t xml:space="preserve"> </w:t>
      </w:r>
      <w:r w:rsidR="0044641B" w:rsidRPr="00D04EA6">
        <w:t>vietoje.</w:t>
      </w:r>
    </w:p>
    <w:p w14:paraId="49D55E12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1986B1DB" w14:textId="3A526D3C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>Ant pakuotės po „Tinka iki</w:t>
      </w:r>
      <w:r w:rsidR="003B7080">
        <w:rPr>
          <w:rFonts w:ascii="Times" w:hAnsi="Times"/>
          <w:szCs w:val="22"/>
        </w:rPr>
        <w:t>/EXP</w:t>
      </w:r>
      <w:r w:rsidRPr="00D04EA6">
        <w:rPr>
          <w:rFonts w:ascii="Times" w:hAnsi="Times"/>
          <w:szCs w:val="22"/>
        </w:rPr>
        <w:t xml:space="preserve">“ nurodytam tinkamumo laikui pasibaigus, </w:t>
      </w:r>
      <w:r w:rsidR="003E0454">
        <w:rPr>
          <w:rFonts w:ascii="Times" w:hAnsi="Times"/>
          <w:szCs w:val="22"/>
        </w:rPr>
        <w:t>šio vaisto</w:t>
      </w:r>
      <w:r w:rsidRPr="00D04EA6">
        <w:rPr>
          <w:rFonts w:ascii="Times" w:hAnsi="Times"/>
          <w:szCs w:val="22"/>
        </w:rPr>
        <w:t xml:space="preserve"> vartoti negalima. Vaistas tinka</w:t>
      </w:r>
      <w:r w:rsidR="003E0454">
        <w:rPr>
          <w:rFonts w:ascii="Times" w:hAnsi="Times"/>
          <w:szCs w:val="22"/>
        </w:rPr>
        <w:t>mas</w:t>
      </w:r>
      <w:r w:rsidRPr="00D04EA6">
        <w:rPr>
          <w:rFonts w:ascii="Times" w:hAnsi="Times"/>
          <w:szCs w:val="22"/>
        </w:rPr>
        <w:t xml:space="preserve"> vartoti iki paskutinės nurodyto mėnesio dienos. </w:t>
      </w:r>
    </w:p>
    <w:p w14:paraId="5F61E5D0" w14:textId="77777777" w:rsidR="0044641B" w:rsidRPr="00D04EA6" w:rsidRDefault="0044641B" w:rsidP="00915374">
      <w:pPr>
        <w:pStyle w:val="BTEMEASMCA"/>
      </w:pPr>
    </w:p>
    <w:p w14:paraId="49BA52CD" w14:textId="77777777" w:rsidR="0044641B" w:rsidRPr="00D04EA6" w:rsidRDefault="0044641B" w:rsidP="00915374">
      <w:pPr>
        <w:pStyle w:val="BTEMEASMCA"/>
      </w:pPr>
      <w:r w:rsidRPr="00D04EA6">
        <w:t>Šiam vaistiniam preparatui specialių laikymo sąlygų nereikia.</w:t>
      </w:r>
    </w:p>
    <w:p w14:paraId="0C074E14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</w:p>
    <w:p w14:paraId="0F4B134F" w14:textId="77777777" w:rsidR="0044641B" w:rsidRPr="00D04EA6" w:rsidRDefault="0044641B" w:rsidP="0044641B">
      <w:pPr>
        <w:pStyle w:val="Pagrindinistekstas"/>
        <w:spacing w:after="0"/>
        <w:rPr>
          <w:rFonts w:ascii="Times" w:hAnsi="Times"/>
          <w:szCs w:val="22"/>
        </w:rPr>
      </w:pPr>
      <w:r w:rsidRPr="00D04EA6">
        <w:rPr>
          <w:rFonts w:ascii="Times" w:hAnsi="Times"/>
          <w:szCs w:val="22"/>
        </w:rPr>
        <w:t xml:space="preserve">Vaistų negalima </w:t>
      </w:r>
      <w:r w:rsidR="003E0454" w:rsidRPr="00D04EA6">
        <w:rPr>
          <w:rFonts w:ascii="Times" w:hAnsi="Times"/>
          <w:szCs w:val="22"/>
        </w:rPr>
        <w:t>iš</w:t>
      </w:r>
      <w:r w:rsidR="003E0454">
        <w:rPr>
          <w:rFonts w:ascii="Times" w:hAnsi="Times"/>
          <w:szCs w:val="22"/>
        </w:rPr>
        <w:t>mesti</w:t>
      </w:r>
      <w:r w:rsidR="003E0454" w:rsidRPr="00D04EA6">
        <w:rPr>
          <w:rFonts w:ascii="Times" w:hAnsi="Times"/>
          <w:szCs w:val="22"/>
        </w:rPr>
        <w:t xml:space="preserve"> </w:t>
      </w:r>
      <w:r w:rsidRPr="00D04EA6">
        <w:rPr>
          <w:rFonts w:ascii="Times" w:hAnsi="Times"/>
          <w:szCs w:val="22"/>
        </w:rPr>
        <w:t xml:space="preserve">į kanalizaciją arba su buitinėmis atliekomis. Kaip </w:t>
      </w:r>
      <w:r w:rsidR="003E0454">
        <w:rPr>
          <w:rFonts w:ascii="Times" w:hAnsi="Times"/>
          <w:szCs w:val="22"/>
        </w:rPr>
        <w:t xml:space="preserve">išmesti </w:t>
      </w:r>
      <w:r w:rsidRPr="00D04EA6">
        <w:rPr>
          <w:rFonts w:ascii="Times" w:hAnsi="Times"/>
          <w:szCs w:val="22"/>
        </w:rPr>
        <w:t xml:space="preserve">nereikalingus vaistus, klauskite vaistininko. Šios priemonės padės apsaugoti aplinką. </w:t>
      </w:r>
    </w:p>
    <w:p w14:paraId="4E308076" w14:textId="77777777" w:rsidR="0044641B" w:rsidRPr="00D04EA6" w:rsidRDefault="0044641B" w:rsidP="00915374">
      <w:pPr>
        <w:pStyle w:val="BTEMEASMCA"/>
      </w:pPr>
    </w:p>
    <w:p w14:paraId="35BD02A3" w14:textId="77777777" w:rsidR="0044641B" w:rsidRDefault="0044641B" w:rsidP="0044641B">
      <w:pPr>
        <w:pStyle w:val="PI-1EMEASMCA"/>
        <w:rPr>
          <w:rFonts w:ascii="Times" w:hAnsi="Times"/>
          <w:sz w:val="22"/>
        </w:rPr>
      </w:pPr>
      <w:bookmarkStart w:id="85" w:name="_Toc129243144"/>
      <w:bookmarkStart w:id="86" w:name="_Toc129243269"/>
    </w:p>
    <w:p w14:paraId="2F1B03E7" w14:textId="0F8011EE" w:rsidR="0044641B" w:rsidRPr="00D04EA6" w:rsidRDefault="0044641B" w:rsidP="0044641B">
      <w:pPr>
        <w:pStyle w:val="PI-1EMEASMCA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6.</w:t>
      </w:r>
      <w:r w:rsidRPr="00D04EA6">
        <w:rPr>
          <w:rFonts w:ascii="Times" w:hAnsi="Times"/>
          <w:sz w:val="22"/>
        </w:rPr>
        <w:tab/>
      </w:r>
      <w:r w:rsidR="008B5CBA" w:rsidRPr="008B5CBA">
        <w:rPr>
          <w:rFonts w:ascii="Times" w:hAnsi="Times"/>
          <w:sz w:val="22"/>
        </w:rPr>
        <w:t>Pakuotės turinys ir kita informacija</w:t>
      </w:r>
      <w:bookmarkEnd w:id="85"/>
      <w:bookmarkEnd w:id="86"/>
    </w:p>
    <w:p w14:paraId="3A7182D8" w14:textId="77777777" w:rsidR="0044641B" w:rsidRPr="00D04EA6" w:rsidRDefault="0044641B" w:rsidP="00915374">
      <w:pPr>
        <w:pStyle w:val="BTEMEASMCA"/>
      </w:pPr>
    </w:p>
    <w:p w14:paraId="2FB56EB6" w14:textId="77777777" w:rsidR="009B3DD2" w:rsidRPr="00123288" w:rsidRDefault="00E91FB2" w:rsidP="009B3DD2">
      <w:pPr>
        <w:pStyle w:val="PI-3EMEASMCA"/>
      </w:pPr>
      <w:proofErr w:type="spellStart"/>
      <w:r w:rsidRPr="00123288">
        <w:t>Dolenio</w:t>
      </w:r>
      <w:proofErr w:type="spellEnd"/>
      <w:r w:rsidR="0044641B" w:rsidRPr="00123288">
        <w:t xml:space="preserve"> sudėtis</w:t>
      </w:r>
    </w:p>
    <w:p w14:paraId="5E651894" w14:textId="7122D50E" w:rsidR="0044641B" w:rsidRPr="00D04EA6" w:rsidRDefault="0044641B" w:rsidP="00915374">
      <w:pPr>
        <w:pStyle w:val="BTEMEASMCA"/>
      </w:pPr>
      <w:r w:rsidRPr="00D04EA6">
        <w:t xml:space="preserve">- Veiklioji medžiaga yra </w:t>
      </w:r>
      <w:proofErr w:type="spellStart"/>
      <w:r w:rsidRPr="00D04EA6">
        <w:t>gliukozaminas</w:t>
      </w:r>
      <w:proofErr w:type="spellEnd"/>
      <w:r w:rsidRPr="00D04EA6">
        <w:t>. Vienoje tabletėje yra 1884,6</w:t>
      </w:r>
      <w:r w:rsidR="000254B3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 xml:space="preserve"> sulfato natrio chlorido, atitinkančio 1500</w:t>
      </w:r>
      <w:r w:rsidR="00330400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 xml:space="preserve"> sulfato arba 1178</w:t>
      </w:r>
      <w:r w:rsidR="00330400">
        <w:t> </w:t>
      </w:r>
      <w:r w:rsidRPr="00D04EA6">
        <w:t xml:space="preserve">mg </w:t>
      </w:r>
      <w:proofErr w:type="spellStart"/>
      <w:r w:rsidRPr="00D04EA6">
        <w:t>gliukozamino</w:t>
      </w:r>
      <w:proofErr w:type="spellEnd"/>
      <w:r w:rsidRPr="00D04EA6">
        <w:t>.</w:t>
      </w:r>
    </w:p>
    <w:p w14:paraId="676CC526" w14:textId="61DD2C19" w:rsidR="0044641B" w:rsidRPr="00D04EA6" w:rsidRDefault="00466B3A">
      <w:pPr>
        <w:pStyle w:val="BT-EMEASMCA"/>
      </w:pPr>
      <w:r>
        <w:t xml:space="preserve">- </w:t>
      </w:r>
      <w:r w:rsidR="0044641B" w:rsidRPr="00D04EA6">
        <w:t>Pagalbinės medžiagos:</w:t>
      </w:r>
    </w:p>
    <w:p w14:paraId="52D42569" w14:textId="77777777" w:rsidR="0044641B" w:rsidRPr="00915374" w:rsidRDefault="0044641B">
      <w:pPr>
        <w:pStyle w:val="BTEMEASMCA"/>
      </w:pPr>
      <w:r w:rsidRPr="00915374">
        <w:t>Tablečių šerdis</w:t>
      </w:r>
    </w:p>
    <w:p w14:paraId="2FAC087C" w14:textId="77777777" w:rsidR="0044641B" w:rsidRPr="00D04EA6" w:rsidRDefault="0044641B">
      <w:pPr>
        <w:pStyle w:val="BTEMEASMCA"/>
      </w:pPr>
      <w:proofErr w:type="spellStart"/>
      <w:r w:rsidRPr="00D04EA6">
        <w:t>Povidonas</w:t>
      </w:r>
      <w:proofErr w:type="spellEnd"/>
      <w:r w:rsidRPr="00D04EA6">
        <w:t xml:space="preserve"> K30</w:t>
      </w:r>
    </w:p>
    <w:p w14:paraId="75CE40A1" w14:textId="77777777" w:rsidR="0044641B" w:rsidRPr="00D04EA6" w:rsidRDefault="0044641B">
      <w:pPr>
        <w:pStyle w:val="BTEMEASMCA"/>
      </w:pPr>
      <w:proofErr w:type="spellStart"/>
      <w:r w:rsidRPr="00D04EA6">
        <w:lastRenderedPageBreak/>
        <w:t>Makrogolis</w:t>
      </w:r>
      <w:proofErr w:type="spellEnd"/>
      <w:r w:rsidRPr="00D04EA6">
        <w:t xml:space="preserve"> 4000</w:t>
      </w:r>
    </w:p>
    <w:p w14:paraId="04925A8D" w14:textId="77777777" w:rsidR="0044641B" w:rsidRPr="00D04EA6" w:rsidRDefault="0044641B">
      <w:pPr>
        <w:pStyle w:val="BTEMEASMCA"/>
      </w:pPr>
      <w:r w:rsidRPr="00D04EA6">
        <w:t xml:space="preserve">Magnio </w:t>
      </w:r>
      <w:proofErr w:type="spellStart"/>
      <w:r w:rsidRPr="00D04EA6">
        <w:t>stearatas</w:t>
      </w:r>
      <w:proofErr w:type="spellEnd"/>
    </w:p>
    <w:p w14:paraId="7DA882A6" w14:textId="77777777" w:rsidR="0044641B" w:rsidRPr="00D04EA6" w:rsidRDefault="0044641B">
      <w:pPr>
        <w:pStyle w:val="BTEMEASMCA"/>
      </w:pPr>
    </w:p>
    <w:p w14:paraId="44A919AF" w14:textId="77777777" w:rsidR="0044641B" w:rsidRPr="00915374" w:rsidRDefault="0044641B">
      <w:pPr>
        <w:pStyle w:val="BTEMEASMCA"/>
      </w:pPr>
      <w:r w:rsidRPr="00915374">
        <w:t>Tablečių plėvelė</w:t>
      </w:r>
    </w:p>
    <w:p w14:paraId="264B2053" w14:textId="77777777" w:rsidR="0044641B" w:rsidRPr="00D04EA6" w:rsidRDefault="0044641B">
      <w:pPr>
        <w:pStyle w:val="BTEMEASMCA"/>
      </w:pPr>
      <w:proofErr w:type="spellStart"/>
      <w:r w:rsidRPr="00D04EA6">
        <w:t>Hipromeliozė</w:t>
      </w:r>
      <w:proofErr w:type="spellEnd"/>
    </w:p>
    <w:p w14:paraId="2B23CA26" w14:textId="77777777" w:rsidR="0044641B" w:rsidRPr="00D04EA6" w:rsidRDefault="0044641B">
      <w:pPr>
        <w:pStyle w:val="BTEMEASMCA"/>
      </w:pPr>
      <w:r w:rsidRPr="00D04EA6">
        <w:t>Titano dioksidas (E171)</w:t>
      </w:r>
    </w:p>
    <w:p w14:paraId="170EDDE9" w14:textId="77777777" w:rsidR="0044641B" w:rsidRPr="00D04EA6" w:rsidRDefault="0044641B">
      <w:pPr>
        <w:pStyle w:val="BTEMEASMCA"/>
      </w:pPr>
      <w:r w:rsidRPr="00D04EA6">
        <w:t>Talkas</w:t>
      </w:r>
    </w:p>
    <w:p w14:paraId="3063FFC6" w14:textId="77777777" w:rsidR="0044641B" w:rsidRPr="00D04EA6" w:rsidRDefault="0044641B">
      <w:pPr>
        <w:pStyle w:val="BTEMEASMCA"/>
      </w:pPr>
      <w:proofErr w:type="spellStart"/>
      <w:r w:rsidRPr="00D04EA6">
        <w:t>Propilenglikolis</w:t>
      </w:r>
      <w:proofErr w:type="spellEnd"/>
    </w:p>
    <w:p w14:paraId="07581764" w14:textId="77777777" w:rsidR="0044641B" w:rsidRPr="00D04EA6" w:rsidRDefault="0044641B">
      <w:pPr>
        <w:pStyle w:val="BTEMEASMCA"/>
      </w:pPr>
      <w:proofErr w:type="spellStart"/>
      <w:r w:rsidRPr="00D04EA6">
        <w:t>Polisorbatas</w:t>
      </w:r>
      <w:proofErr w:type="spellEnd"/>
      <w:r w:rsidRPr="00D04EA6">
        <w:t xml:space="preserve"> 80</w:t>
      </w:r>
    </w:p>
    <w:p w14:paraId="5985FD3E" w14:textId="77777777" w:rsidR="0044641B" w:rsidRPr="00D04EA6" w:rsidRDefault="0044641B">
      <w:pPr>
        <w:pStyle w:val="BTEMEASMCA"/>
      </w:pPr>
    </w:p>
    <w:p w14:paraId="045109EB" w14:textId="77777777" w:rsidR="0044641B" w:rsidRPr="00123288" w:rsidRDefault="00E91FB2" w:rsidP="00F04B72">
      <w:pPr>
        <w:pStyle w:val="PI-3EMEASMCA"/>
      </w:pPr>
      <w:proofErr w:type="spellStart"/>
      <w:r w:rsidRPr="00123288">
        <w:t>Dolenio</w:t>
      </w:r>
      <w:proofErr w:type="spellEnd"/>
      <w:r w:rsidR="0044641B" w:rsidRPr="00123288">
        <w:t xml:space="preserve"> išvaizda ir kiekis pakuotėje</w:t>
      </w:r>
    </w:p>
    <w:p w14:paraId="33F64068" w14:textId="77777777" w:rsidR="0044641B" w:rsidRPr="00D04EA6" w:rsidRDefault="0044641B" w:rsidP="00915374">
      <w:pPr>
        <w:pStyle w:val="BTEMEASMCA"/>
      </w:pPr>
    </w:p>
    <w:p w14:paraId="0911ACED" w14:textId="50B8AADC" w:rsidR="0044641B" w:rsidRPr="00D04EA6" w:rsidRDefault="00E91FB2" w:rsidP="00915374">
      <w:pPr>
        <w:pStyle w:val="BTEMEASMCA"/>
      </w:pPr>
      <w:proofErr w:type="spellStart"/>
      <w:r>
        <w:t>Dolenio</w:t>
      </w:r>
      <w:proofErr w:type="spellEnd"/>
      <w:r w:rsidR="0044641B" w:rsidRPr="00D04EA6">
        <w:t xml:space="preserve"> yra balta arba beveik balta, </w:t>
      </w:r>
      <w:r w:rsidR="0044641B" w:rsidRPr="00D04EA6">
        <w:rPr>
          <w:rStyle w:val="Emfaz"/>
          <w:rFonts w:ascii="Times" w:hAnsi="Times"/>
          <w:i w:val="0"/>
        </w:rPr>
        <w:t>ovali</w:t>
      </w:r>
      <w:r w:rsidR="0044641B" w:rsidRPr="00D04EA6">
        <w:t xml:space="preserve">, plėvele dengta, abipus išgaubta tabletė, su laužimo vagele vienoje pusėje. </w:t>
      </w:r>
    </w:p>
    <w:p w14:paraId="0623BD18" w14:textId="77777777" w:rsidR="0044641B" w:rsidRPr="00D04EA6" w:rsidRDefault="0044641B">
      <w:pPr>
        <w:pStyle w:val="BTEMEASMCA"/>
      </w:pPr>
      <w:r w:rsidRPr="00D04EA6">
        <w:t>Vagelė skirta tik tabletei perlaužti, kad būtų lengviau nuryti, bet ne jai padalyti į lygias dozes.</w:t>
      </w:r>
    </w:p>
    <w:p w14:paraId="2419EFA7" w14:textId="77777777" w:rsidR="0044641B" w:rsidRPr="00D04EA6" w:rsidRDefault="0044641B">
      <w:pPr>
        <w:pStyle w:val="BTEMEASMCA"/>
      </w:pPr>
    </w:p>
    <w:p w14:paraId="78D03E93" w14:textId="2895C5DC" w:rsidR="00873550" w:rsidRDefault="00330400">
      <w:pPr>
        <w:pStyle w:val="BTEMEASMCA"/>
      </w:pPr>
      <w:r w:rsidRPr="00330400">
        <w:t>Pakuotės dydžiai:</w:t>
      </w:r>
    </w:p>
    <w:p w14:paraId="622F5F39" w14:textId="14D4423F" w:rsidR="0044641B" w:rsidRPr="00D04EA6" w:rsidRDefault="0044641B">
      <w:pPr>
        <w:pStyle w:val="BTEMEASMCA"/>
      </w:pPr>
      <w:r w:rsidRPr="00123288">
        <w:t>20, 30, 60 arba 90 plėvele dengtų tablečių</w:t>
      </w:r>
      <w:r w:rsidR="00330400" w:rsidRPr="00330400">
        <w:t xml:space="preserve"> DTPE buteliuke su DTPE užsukamuoju dangteliu</w:t>
      </w:r>
      <w:r w:rsidRPr="00D04EA6">
        <w:t>.</w:t>
      </w:r>
    </w:p>
    <w:p w14:paraId="45E15538" w14:textId="4EF05A41" w:rsidR="0044641B" w:rsidRPr="00123288" w:rsidRDefault="0044641B" w:rsidP="009312AF">
      <w:pPr>
        <w:pStyle w:val="BTEMEASMCA"/>
      </w:pPr>
      <w:r w:rsidRPr="00123288">
        <w:t>4, 10, 20, 30, 45, 60, 90 plėvele dengtų tablečių</w:t>
      </w:r>
      <w:r w:rsidR="00330400" w:rsidRPr="00330400">
        <w:t xml:space="preserve"> Al/PVC/PVDC lizdinėse plokštelėse</w:t>
      </w:r>
      <w:r w:rsidRPr="00123288">
        <w:t>.</w:t>
      </w:r>
    </w:p>
    <w:p w14:paraId="708F0EB2" w14:textId="77777777" w:rsidR="0044641B" w:rsidRPr="00123288" w:rsidRDefault="0044641B" w:rsidP="009312AF">
      <w:pPr>
        <w:pStyle w:val="BTEMEASMCA"/>
      </w:pPr>
    </w:p>
    <w:p w14:paraId="3B33BC33" w14:textId="77777777" w:rsidR="0044641B" w:rsidRPr="00D04EA6" w:rsidRDefault="0044641B">
      <w:pPr>
        <w:pStyle w:val="BTEMEASMCA"/>
      </w:pPr>
      <w:r w:rsidRPr="00D04EA6">
        <w:t>Gali būti tiekiamos ne visų dydžių pakuotės.</w:t>
      </w:r>
    </w:p>
    <w:p w14:paraId="4AC7BBFB" w14:textId="77777777" w:rsidR="0044641B" w:rsidRPr="00D04EA6" w:rsidRDefault="0044641B">
      <w:pPr>
        <w:pStyle w:val="BTEMEASMCA"/>
      </w:pPr>
    </w:p>
    <w:p w14:paraId="2A6C6BAC" w14:textId="75C34BC6" w:rsidR="0044641B" w:rsidRPr="00123288" w:rsidRDefault="00873550" w:rsidP="00F04B72">
      <w:pPr>
        <w:pStyle w:val="PI-3EMEASMCA"/>
      </w:pPr>
      <w:r w:rsidRPr="00873550">
        <w:t>Registruotojas</w:t>
      </w:r>
      <w:r w:rsidRPr="00873550" w:rsidDel="00873550">
        <w:t xml:space="preserve"> </w:t>
      </w:r>
      <w:r w:rsidR="0044641B" w:rsidRPr="00123288">
        <w:t>ir gamintojas</w:t>
      </w:r>
    </w:p>
    <w:p w14:paraId="1C6B7895" w14:textId="77777777" w:rsidR="0044641B" w:rsidRPr="00123288" w:rsidRDefault="0044641B" w:rsidP="00F04B72">
      <w:pPr>
        <w:pStyle w:val="PI-3EMEASMCA"/>
      </w:pPr>
    </w:p>
    <w:p w14:paraId="61FDB076" w14:textId="603ED4CD" w:rsidR="0044641B" w:rsidRPr="00873550" w:rsidRDefault="00873550" w:rsidP="00F04B72">
      <w:pPr>
        <w:pStyle w:val="PI-3EMEASMCA"/>
        <w:rPr>
          <w:b w:val="0"/>
          <w:i/>
        </w:rPr>
      </w:pPr>
      <w:r w:rsidRPr="009312AF">
        <w:rPr>
          <w:b w:val="0"/>
          <w:i/>
        </w:rPr>
        <w:t>Registruotojas</w:t>
      </w:r>
    </w:p>
    <w:p w14:paraId="5C6791E1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Blue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Bio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Pharmaceuticals</w:t>
      </w:r>
      <w:proofErr w:type="spellEnd"/>
      <w:r w:rsidRPr="00D04EA6">
        <w:rPr>
          <w:rFonts w:ascii="Times" w:hAnsi="Times"/>
          <w:sz w:val="22"/>
        </w:rPr>
        <w:t xml:space="preserve"> Ltd.</w:t>
      </w:r>
    </w:p>
    <w:p w14:paraId="0C545DFA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5th </w:t>
      </w:r>
      <w:proofErr w:type="spellStart"/>
      <w:r w:rsidRPr="00D04EA6">
        <w:rPr>
          <w:rFonts w:ascii="Times" w:hAnsi="Times"/>
          <w:sz w:val="22"/>
        </w:rPr>
        <w:t>Floor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Beaux</w:t>
      </w:r>
      <w:proofErr w:type="spellEnd"/>
      <w:r w:rsidRPr="00D04EA6">
        <w:rPr>
          <w:rFonts w:ascii="Times" w:hAnsi="Times"/>
          <w:sz w:val="22"/>
        </w:rPr>
        <w:t xml:space="preserve"> Lane </w:t>
      </w:r>
      <w:proofErr w:type="spellStart"/>
      <w:r w:rsidRPr="00D04EA6">
        <w:rPr>
          <w:rFonts w:ascii="Times" w:hAnsi="Times"/>
          <w:sz w:val="22"/>
        </w:rPr>
        <w:t>House</w:t>
      </w:r>
      <w:proofErr w:type="spellEnd"/>
      <w:r w:rsidRPr="00D04EA6">
        <w:rPr>
          <w:rFonts w:ascii="Times" w:hAnsi="Times"/>
          <w:sz w:val="22"/>
        </w:rPr>
        <w:t xml:space="preserve">, </w:t>
      </w:r>
      <w:proofErr w:type="spellStart"/>
      <w:r w:rsidRPr="00D04EA6">
        <w:rPr>
          <w:rFonts w:ascii="Times" w:hAnsi="Times"/>
          <w:sz w:val="22"/>
        </w:rPr>
        <w:t>Mercer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Street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Lower</w:t>
      </w:r>
      <w:proofErr w:type="spellEnd"/>
      <w:r w:rsidRPr="00D04EA6">
        <w:rPr>
          <w:rFonts w:ascii="Times" w:hAnsi="Times"/>
          <w:sz w:val="22"/>
        </w:rPr>
        <w:t xml:space="preserve"> Dublin 2</w:t>
      </w:r>
    </w:p>
    <w:p w14:paraId="1BA5EF41" w14:textId="77777777" w:rsidR="0044641B" w:rsidRPr="00D04EA6" w:rsidRDefault="0044641B" w:rsidP="0044641B">
      <w:pPr>
        <w:ind w:left="567" w:hanging="567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>Airija</w:t>
      </w:r>
    </w:p>
    <w:p w14:paraId="47D84344" w14:textId="77777777" w:rsidR="0044641B" w:rsidRPr="00123288" w:rsidRDefault="0044641B" w:rsidP="00F04B72">
      <w:pPr>
        <w:pStyle w:val="PI-3EMEASMCA"/>
      </w:pPr>
    </w:p>
    <w:p w14:paraId="4E995973" w14:textId="77777777" w:rsidR="0044641B" w:rsidRPr="00873550" w:rsidRDefault="0044641B" w:rsidP="00F04B72">
      <w:pPr>
        <w:pStyle w:val="PI-3EMEASMCA"/>
        <w:rPr>
          <w:b w:val="0"/>
          <w:i/>
        </w:rPr>
      </w:pPr>
      <w:r w:rsidRPr="00873550">
        <w:rPr>
          <w:b w:val="0"/>
          <w:i/>
        </w:rPr>
        <w:t>Gamintojai</w:t>
      </w:r>
    </w:p>
    <w:p w14:paraId="6C097122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Jemo-Pharm</w:t>
      </w:r>
      <w:proofErr w:type="spellEnd"/>
      <w:r w:rsidRPr="00D04EA6">
        <w:rPr>
          <w:rFonts w:ascii="Times" w:hAnsi="Times"/>
          <w:sz w:val="22"/>
        </w:rPr>
        <w:t xml:space="preserve"> A/S</w:t>
      </w:r>
    </w:p>
    <w:p w14:paraId="414615D2" w14:textId="77777777" w:rsidR="0044641B" w:rsidRPr="00D04EA6" w:rsidRDefault="0044641B" w:rsidP="0044641B">
      <w:pPr>
        <w:numPr>
          <w:ilvl w:val="12"/>
          <w:numId w:val="0"/>
        </w:numPr>
        <w:ind w:right="-2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Hasselvej</w:t>
      </w:r>
      <w:proofErr w:type="spellEnd"/>
      <w:r w:rsidRPr="00D04EA6">
        <w:rPr>
          <w:rFonts w:ascii="Times" w:hAnsi="Times"/>
          <w:sz w:val="22"/>
        </w:rPr>
        <w:t xml:space="preserve"> 1</w:t>
      </w:r>
    </w:p>
    <w:p w14:paraId="38BFE57E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r w:rsidRPr="00D04EA6">
        <w:rPr>
          <w:rFonts w:ascii="Times" w:hAnsi="Times"/>
          <w:sz w:val="22"/>
        </w:rPr>
        <w:t xml:space="preserve">DK-4780 </w:t>
      </w:r>
      <w:proofErr w:type="spellStart"/>
      <w:r w:rsidRPr="00D04EA6">
        <w:rPr>
          <w:rFonts w:ascii="Times" w:hAnsi="Times"/>
          <w:sz w:val="22"/>
        </w:rPr>
        <w:t>Stege</w:t>
      </w:r>
      <w:proofErr w:type="spellEnd"/>
    </w:p>
    <w:p w14:paraId="34D3E233" w14:textId="77777777" w:rsidR="0044641B" w:rsidRPr="00D04EA6" w:rsidRDefault="0044641B" w:rsidP="00915374">
      <w:pPr>
        <w:pStyle w:val="BTEMEASMCA"/>
      </w:pPr>
      <w:r w:rsidRPr="00D04EA6">
        <w:t>Danija</w:t>
      </w:r>
    </w:p>
    <w:p w14:paraId="3F9986AF" w14:textId="77777777" w:rsidR="0044641B" w:rsidRPr="00D04EA6" w:rsidRDefault="0044641B" w:rsidP="00915374">
      <w:pPr>
        <w:pStyle w:val="BTEMEASMCA"/>
      </w:pPr>
    </w:p>
    <w:p w14:paraId="394E6328" w14:textId="77777777" w:rsidR="003B7080" w:rsidRDefault="003B7080">
      <w:pPr>
        <w:pStyle w:val="BTEMEASMCA"/>
      </w:pPr>
      <w:r>
        <w:t>arba</w:t>
      </w:r>
    </w:p>
    <w:p w14:paraId="0F3EBA18" w14:textId="77777777" w:rsidR="003B7080" w:rsidRPr="00D04EA6" w:rsidRDefault="003B7080">
      <w:pPr>
        <w:pStyle w:val="BTEMEASMCA"/>
      </w:pPr>
    </w:p>
    <w:p w14:paraId="7FD0BE56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proofErr w:type="spellStart"/>
      <w:r w:rsidRPr="00D04EA6">
        <w:rPr>
          <w:rFonts w:ascii="Times" w:eastAsia="Arial Unicode MS" w:hAnsi="Times"/>
          <w:sz w:val="22"/>
          <w:szCs w:val="22"/>
        </w:rPr>
        <w:t>Biocodex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</w:p>
    <w:p w14:paraId="0622F67C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7,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Avenue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Galliéni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</w:p>
    <w:p w14:paraId="0656B5A9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94250 </w:t>
      </w:r>
      <w:proofErr w:type="spellStart"/>
      <w:r w:rsidRPr="00D04EA6">
        <w:rPr>
          <w:rFonts w:ascii="Times" w:eastAsia="Arial Unicode MS" w:hAnsi="Times"/>
          <w:sz w:val="22"/>
          <w:szCs w:val="22"/>
        </w:rPr>
        <w:t>Gentilly</w:t>
      </w:r>
      <w:proofErr w:type="spellEnd"/>
      <w:r w:rsidRPr="00D04EA6">
        <w:rPr>
          <w:rFonts w:ascii="Times" w:eastAsia="Arial Unicode MS" w:hAnsi="Times"/>
          <w:sz w:val="22"/>
          <w:szCs w:val="22"/>
        </w:rPr>
        <w:t xml:space="preserve"> </w:t>
      </w:r>
    </w:p>
    <w:p w14:paraId="4783DA3A" w14:textId="77777777" w:rsidR="0044641B" w:rsidRPr="00D04EA6" w:rsidRDefault="0044641B" w:rsidP="0044641B">
      <w:pPr>
        <w:rPr>
          <w:rFonts w:ascii="Times" w:eastAsia="Arial Unicode MS" w:hAnsi="Times"/>
          <w:sz w:val="22"/>
          <w:szCs w:val="22"/>
        </w:rPr>
      </w:pPr>
      <w:r w:rsidRPr="00D04EA6">
        <w:rPr>
          <w:rFonts w:ascii="Times" w:eastAsia="Arial Unicode MS" w:hAnsi="Times"/>
          <w:sz w:val="22"/>
          <w:szCs w:val="22"/>
        </w:rPr>
        <w:t xml:space="preserve">Prancūzija </w:t>
      </w:r>
    </w:p>
    <w:p w14:paraId="2857C800" w14:textId="77777777" w:rsidR="0044641B" w:rsidRPr="00D04EA6" w:rsidRDefault="0044641B" w:rsidP="00915374">
      <w:pPr>
        <w:pStyle w:val="BTEMEASMCA"/>
      </w:pPr>
    </w:p>
    <w:p w14:paraId="7475E5E9" w14:textId="77777777" w:rsidR="003B7080" w:rsidRDefault="003B7080">
      <w:pPr>
        <w:pStyle w:val="BTEMEASMCA"/>
      </w:pPr>
      <w:r>
        <w:t>arba</w:t>
      </w:r>
    </w:p>
    <w:p w14:paraId="6A020883" w14:textId="77777777" w:rsidR="003B7080" w:rsidRPr="00D04EA6" w:rsidRDefault="003B7080">
      <w:pPr>
        <w:pStyle w:val="BTEMEASMCA"/>
      </w:pPr>
    </w:p>
    <w:p w14:paraId="4AA0752D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D04EA6">
        <w:rPr>
          <w:rFonts w:ascii="Times" w:hAnsi="Times"/>
          <w:sz w:val="22"/>
        </w:rPr>
        <w:t>Central-Pharma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Limited</w:t>
      </w:r>
      <w:proofErr w:type="spellEnd"/>
    </w:p>
    <w:p w14:paraId="08BC1CA3" w14:textId="77777777" w:rsidR="0044641B" w:rsidRPr="004F4AF8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4F4AF8">
        <w:rPr>
          <w:rFonts w:ascii="Times" w:hAnsi="Times"/>
          <w:sz w:val="22"/>
        </w:rPr>
        <w:t>Caxton</w:t>
      </w:r>
      <w:proofErr w:type="spellEnd"/>
      <w:r w:rsidRPr="004F4AF8">
        <w:rPr>
          <w:rFonts w:ascii="Times" w:hAnsi="Times"/>
          <w:sz w:val="22"/>
        </w:rPr>
        <w:t xml:space="preserve"> </w:t>
      </w:r>
      <w:proofErr w:type="spellStart"/>
      <w:r w:rsidRPr="004F4AF8">
        <w:rPr>
          <w:rFonts w:ascii="Times" w:hAnsi="Times"/>
          <w:sz w:val="22"/>
        </w:rPr>
        <w:t>Road</w:t>
      </w:r>
      <w:proofErr w:type="spellEnd"/>
    </w:p>
    <w:p w14:paraId="33A35229" w14:textId="77777777" w:rsidR="0044641B" w:rsidRPr="004F4AF8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proofErr w:type="spellStart"/>
      <w:r w:rsidRPr="004F4AF8">
        <w:rPr>
          <w:rFonts w:ascii="Times" w:hAnsi="Times"/>
          <w:sz w:val="22"/>
        </w:rPr>
        <w:t>Bedford</w:t>
      </w:r>
      <w:proofErr w:type="spellEnd"/>
    </w:p>
    <w:p w14:paraId="1B93CA89" w14:textId="77777777" w:rsidR="0044641B" w:rsidRPr="004F4AF8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r w:rsidRPr="004F4AF8">
        <w:rPr>
          <w:rFonts w:ascii="Times" w:hAnsi="Times"/>
          <w:sz w:val="22"/>
        </w:rPr>
        <w:lastRenderedPageBreak/>
        <w:t>MK41 0XZ</w:t>
      </w:r>
    </w:p>
    <w:p w14:paraId="0FCDA2DE" w14:textId="77777777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sz w:val="22"/>
        </w:rPr>
      </w:pPr>
      <w:r w:rsidRPr="00D04EA6">
        <w:rPr>
          <w:rFonts w:ascii="Times" w:hAnsi="Times"/>
          <w:noProof/>
          <w:sz w:val="22"/>
          <w:szCs w:val="22"/>
        </w:rPr>
        <w:t>Jungtinė Karalystė</w:t>
      </w:r>
    </w:p>
    <w:p w14:paraId="5EEDE1DC" w14:textId="77777777" w:rsidR="0044641B" w:rsidRPr="00D04EA6" w:rsidRDefault="0044641B" w:rsidP="00915374">
      <w:pPr>
        <w:pStyle w:val="BTEMEASMCA"/>
      </w:pPr>
    </w:p>
    <w:p w14:paraId="6B0D86F1" w14:textId="77777777" w:rsidR="00506F54" w:rsidRDefault="00506F54">
      <w:pPr>
        <w:pStyle w:val="BTEMEASMCA"/>
      </w:pPr>
      <w:r>
        <w:t>arba</w:t>
      </w:r>
    </w:p>
    <w:p w14:paraId="00FEC756" w14:textId="77777777" w:rsidR="00506F54" w:rsidRDefault="00506F54">
      <w:pPr>
        <w:pStyle w:val="BTEMEASMCA"/>
      </w:pPr>
    </w:p>
    <w:p w14:paraId="4931E46A" w14:textId="77777777" w:rsidR="00C37654" w:rsidRDefault="00C37654">
      <w:pPr>
        <w:pStyle w:val="BTEMEASMCA"/>
      </w:pPr>
      <w:proofErr w:type="spellStart"/>
      <w:r>
        <w:t>Wasdell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Limited</w:t>
      </w:r>
      <w:proofErr w:type="spellEnd"/>
    </w:p>
    <w:p w14:paraId="1A149CDD" w14:textId="77777777" w:rsidR="00C37654" w:rsidRDefault="00C37654">
      <w:pPr>
        <w:pStyle w:val="BTEMEASMCA"/>
      </w:pPr>
      <w:proofErr w:type="spellStart"/>
      <w:r>
        <w:t>Unit</w:t>
      </w:r>
      <w:proofErr w:type="spellEnd"/>
      <w:r>
        <w:t xml:space="preserve"> 6-8, </w:t>
      </w:r>
      <w:proofErr w:type="spellStart"/>
      <w:r>
        <w:t>Euroway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23D28DDF" w14:textId="77777777" w:rsidR="00C37654" w:rsidRDefault="00C37654">
      <w:pPr>
        <w:pStyle w:val="BTEMEASMCA"/>
      </w:pPr>
      <w:proofErr w:type="spellStart"/>
      <w:r>
        <w:t>Blagrove</w:t>
      </w:r>
      <w:proofErr w:type="spellEnd"/>
      <w:r>
        <w:t xml:space="preserve">, </w:t>
      </w:r>
      <w:proofErr w:type="spellStart"/>
      <w:r>
        <w:t>Swindon</w:t>
      </w:r>
      <w:proofErr w:type="spellEnd"/>
    </w:p>
    <w:p w14:paraId="5F9977B4" w14:textId="77777777" w:rsidR="00C37654" w:rsidRDefault="00C37654">
      <w:pPr>
        <w:pStyle w:val="BTEMEASMCA"/>
      </w:pPr>
      <w:proofErr w:type="spellStart"/>
      <w:r>
        <w:t>Wiltshire</w:t>
      </w:r>
      <w:proofErr w:type="spellEnd"/>
      <w:r>
        <w:t xml:space="preserve">, SN5 8YW </w:t>
      </w:r>
    </w:p>
    <w:p w14:paraId="1D923079" w14:textId="77777777" w:rsidR="00C37654" w:rsidRDefault="00C37654">
      <w:pPr>
        <w:pStyle w:val="BTEMEASMCA"/>
      </w:pPr>
      <w:r>
        <w:t>Jungtinė Karalystė</w:t>
      </w:r>
    </w:p>
    <w:p w14:paraId="61F520CE" w14:textId="77777777" w:rsidR="0044641B" w:rsidRPr="004F4AF8" w:rsidRDefault="0044641B" w:rsidP="0044641B">
      <w:pPr>
        <w:rPr>
          <w:rFonts w:ascii="Times" w:hAnsi="Times"/>
          <w:b/>
          <w:sz w:val="22"/>
          <w:lang w:val="es-ES"/>
        </w:rPr>
      </w:pPr>
    </w:p>
    <w:p w14:paraId="13F86651" w14:textId="4E527238" w:rsidR="0044641B" w:rsidRPr="004F4AF8" w:rsidRDefault="00873550" w:rsidP="0044641B">
      <w:pPr>
        <w:rPr>
          <w:rFonts w:ascii="Times" w:hAnsi="Times"/>
          <w:sz w:val="22"/>
        </w:rPr>
      </w:pPr>
      <w:r w:rsidRPr="00873550">
        <w:rPr>
          <w:rFonts w:ascii="Times" w:hAnsi="Times"/>
          <w:b/>
          <w:sz w:val="22"/>
          <w:szCs w:val="22"/>
        </w:rPr>
        <w:t>Šis vaistas EEE valstybėse narėse registruotas tokiais pavadinimais</w:t>
      </w:r>
      <w:r w:rsidR="0044641B" w:rsidRPr="00D04EA6">
        <w:rPr>
          <w:rFonts w:ascii="Times" w:hAnsi="Times"/>
          <w:b/>
          <w:sz w:val="22"/>
          <w:szCs w:val="22"/>
        </w:rPr>
        <w:t>:</w:t>
      </w:r>
    </w:p>
    <w:p w14:paraId="3B79DEFC" w14:textId="55684740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Austrija: </w:t>
      </w:r>
      <w:proofErr w:type="spellStart"/>
      <w:r w:rsidR="00117EEA" w:rsidRPr="004F4AF8">
        <w:rPr>
          <w:sz w:val="22"/>
        </w:rPr>
        <w:t>Tavimin</w:t>
      </w:r>
      <w:proofErr w:type="spellEnd"/>
      <w:r w:rsidR="00117EEA" w:rsidRPr="004F4AF8">
        <w:rPr>
          <w:sz w:val="22"/>
        </w:rPr>
        <w:t xml:space="preserve"> </w:t>
      </w:r>
      <w:r w:rsidR="00D70976" w:rsidRPr="004F4AF8">
        <w:rPr>
          <w:sz w:val="22"/>
        </w:rPr>
        <w:t xml:space="preserve">1500 mg </w:t>
      </w:r>
      <w:proofErr w:type="spellStart"/>
      <w:r w:rsidR="00D70976" w:rsidRPr="004F4AF8">
        <w:rPr>
          <w:sz w:val="22"/>
        </w:rPr>
        <w:t>Filmtabletten</w:t>
      </w:r>
      <w:proofErr w:type="spellEnd"/>
    </w:p>
    <w:p w14:paraId="4D6C2DCE" w14:textId="1C823A5E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Belgija: Dolenio 1178mg Filmomhulde tablet </w:t>
      </w:r>
    </w:p>
    <w:p w14:paraId="4A2623E2" w14:textId="4B05F300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Bulgarija: </w:t>
      </w:r>
      <w:r w:rsidR="00FA25A5" w:rsidRPr="00FA25A5">
        <w:rPr>
          <w:rFonts w:ascii="Times" w:hAnsi="Times"/>
          <w:noProof/>
          <w:sz w:val="22"/>
          <w:szCs w:val="22"/>
        </w:rPr>
        <w:t xml:space="preserve">Bonartos </w:t>
      </w:r>
      <w:r w:rsidRPr="00D04EA6">
        <w:rPr>
          <w:rFonts w:ascii="Times" w:hAnsi="Times"/>
          <w:sz w:val="22"/>
        </w:rPr>
        <w:t xml:space="preserve">1178 </w:t>
      </w:r>
      <w:proofErr w:type="spellStart"/>
      <w:r w:rsidRPr="00D04EA6">
        <w:rPr>
          <w:rFonts w:ascii="Times" w:hAnsi="Times"/>
          <w:sz w:val="22"/>
        </w:rPr>
        <w:t>мг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филмирани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таблетки</w:t>
      </w:r>
      <w:proofErr w:type="spellEnd"/>
    </w:p>
    <w:p w14:paraId="343B6C18" w14:textId="13807774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Čekijos Respublika: </w:t>
      </w:r>
      <w:proofErr w:type="spellStart"/>
      <w:r w:rsidR="005177C6">
        <w:rPr>
          <w:sz w:val="22"/>
        </w:rPr>
        <w:t>Bayflex</w:t>
      </w:r>
      <w:proofErr w:type="spellEnd"/>
      <w:r w:rsidRPr="00D04EA6">
        <w:rPr>
          <w:rFonts w:ascii="Times" w:hAnsi="Times"/>
          <w:sz w:val="22"/>
        </w:rPr>
        <w:t xml:space="preserve"> 1178 mg</w:t>
      </w:r>
    </w:p>
    <w:p w14:paraId="66AEAA23" w14:textId="427352F0" w:rsidR="0044641B" w:rsidRPr="004F4AF8" w:rsidRDefault="0044641B" w:rsidP="0044641B">
      <w:pPr>
        <w:rPr>
          <w:sz w:val="22"/>
        </w:rPr>
      </w:pPr>
      <w:r w:rsidRPr="00D04EA6">
        <w:rPr>
          <w:rFonts w:ascii="Times" w:hAnsi="Times"/>
          <w:noProof/>
          <w:sz w:val="22"/>
          <w:szCs w:val="22"/>
        </w:rPr>
        <w:t>Kipras: Dolenio</w:t>
      </w:r>
    </w:p>
    <w:p w14:paraId="55C1DD40" w14:textId="3B4C518A" w:rsidR="0044641B" w:rsidRPr="004F4AF8" w:rsidRDefault="00D70976" w:rsidP="00E84654">
      <w:pPr>
        <w:rPr>
          <w:sz w:val="22"/>
          <w:u w:val="single"/>
        </w:rPr>
      </w:pPr>
      <w:r w:rsidRPr="004F4AF8">
        <w:rPr>
          <w:sz w:val="22"/>
        </w:rPr>
        <w:t xml:space="preserve">Vokietija: </w:t>
      </w:r>
      <w:proofErr w:type="spellStart"/>
      <w:r w:rsidR="009B3DD2" w:rsidRPr="004F4AF8">
        <w:rPr>
          <w:sz w:val="22"/>
        </w:rPr>
        <w:t>Dolex</w:t>
      </w:r>
      <w:proofErr w:type="spellEnd"/>
      <w:r w:rsidR="009B3DD2" w:rsidRPr="004F4AF8">
        <w:rPr>
          <w:sz w:val="22"/>
        </w:rPr>
        <w:t xml:space="preserve"> </w:t>
      </w:r>
      <w:r w:rsidR="009B3DD2" w:rsidRPr="009B3DD2">
        <w:rPr>
          <w:rFonts w:cs="Arial"/>
          <w:sz w:val="22"/>
        </w:rPr>
        <w:t>1500</w:t>
      </w:r>
      <w:r w:rsidR="009B3DD2" w:rsidRPr="004F4AF8">
        <w:rPr>
          <w:sz w:val="22"/>
        </w:rPr>
        <w:t xml:space="preserve"> mg </w:t>
      </w:r>
      <w:proofErr w:type="spellStart"/>
      <w:r w:rsidR="009B3DD2" w:rsidRPr="004F4AF8">
        <w:rPr>
          <w:sz w:val="22"/>
        </w:rPr>
        <w:t>Filmtabletten</w:t>
      </w:r>
      <w:proofErr w:type="spellEnd"/>
    </w:p>
    <w:p w14:paraId="0951C69B" w14:textId="79E0F4F8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>Danija: Dolenio</w:t>
      </w:r>
    </w:p>
    <w:p w14:paraId="213CE06F" w14:textId="4622C621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Estija: </w:t>
      </w:r>
      <w:r w:rsidR="00E91FB2">
        <w:rPr>
          <w:rFonts w:ascii="Times" w:hAnsi="Times"/>
          <w:noProof/>
          <w:sz w:val="22"/>
          <w:szCs w:val="22"/>
        </w:rPr>
        <w:t>Dolenio</w:t>
      </w:r>
    </w:p>
    <w:p w14:paraId="377AB7AD" w14:textId="275C3BEE" w:rsidR="0044641B" w:rsidRPr="00E84654" w:rsidRDefault="0044641B" w:rsidP="0044641B">
      <w:pPr>
        <w:rPr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>Suomija : Dolenio</w:t>
      </w:r>
      <w:r>
        <w:rPr>
          <w:rFonts w:ascii="Times" w:hAnsi="Times"/>
          <w:noProof/>
          <w:sz w:val="22"/>
          <w:szCs w:val="22"/>
        </w:rPr>
        <w:t xml:space="preserve"> 1178 mg tabletti, kalvopäällysteinen</w:t>
      </w:r>
    </w:p>
    <w:p w14:paraId="79E527E8" w14:textId="1873F34D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>Prancūzija: Dolenio</w:t>
      </w:r>
      <w:r>
        <w:rPr>
          <w:rFonts w:ascii="Times" w:hAnsi="Times"/>
          <w:noProof/>
          <w:sz w:val="22"/>
          <w:szCs w:val="22"/>
        </w:rPr>
        <w:t xml:space="preserve"> 1178 mg, comprimé pelliculé</w:t>
      </w:r>
    </w:p>
    <w:p w14:paraId="6738FB18" w14:textId="3349A2A5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Graikija: </w:t>
      </w:r>
      <w:proofErr w:type="spellStart"/>
      <w:r w:rsidR="00FA25A5" w:rsidRPr="00FA25A5">
        <w:rPr>
          <w:rFonts w:ascii="Times" w:hAnsi="Times"/>
          <w:sz w:val="22"/>
        </w:rPr>
        <w:t>Dolenio</w:t>
      </w:r>
      <w:proofErr w:type="spellEnd"/>
    </w:p>
    <w:p w14:paraId="1005C5D4" w14:textId="2AF16D55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Vengrija: </w:t>
      </w:r>
      <w:proofErr w:type="spellStart"/>
      <w:r w:rsidR="00E91FB2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Pr="004F4AF8">
        <w:rPr>
          <w:rFonts w:ascii="Times" w:hAnsi="Times"/>
          <w:sz w:val="22"/>
          <w:lang w:val="es-ES"/>
        </w:rPr>
        <w:t xml:space="preserve">1500 mg </w:t>
      </w:r>
      <w:proofErr w:type="spellStart"/>
      <w:r w:rsidRPr="004F4AF8">
        <w:rPr>
          <w:rFonts w:ascii="Times" w:hAnsi="Times"/>
          <w:sz w:val="22"/>
          <w:lang w:val="es-ES"/>
        </w:rPr>
        <w:t>filmtabletta</w:t>
      </w:r>
      <w:proofErr w:type="spellEnd"/>
    </w:p>
    <w:p w14:paraId="4882FE07" w14:textId="0AFC241C" w:rsidR="0044641B" w:rsidRPr="004F4AF8" w:rsidRDefault="0044641B" w:rsidP="0044641B">
      <w:pPr>
        <w:rPr>
          <w:sz w:val="22"/>
        </w:rPr>
      </w:pPr>
      <w:r w:rsidRPr="00D04EA6">
        <w:rPr>
          <w:rFonts w:ascii="Times" w:hAnsi="Times"/>
          <w:noProof/>
          <w:sz w:val="22"/>
          <w:szCs w:val="22"/>
        </w:rPr>
        <w:t>Islandija: Dolenio</w:t>
      </w:r>
    </w:p>
    <w:p w14:paraId="64582C3B" w14:textId="0601EB91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Airija: </w:t>
      </w:r>
      <w:proofErr w:type="spellStart"/>
      <w:r w:rsidRPr="00D04EA6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Pr="004F4AF8">
        <w:rPr>
          <w:rFonts w:ascii="Times" w:hAnsi="Times"/>
          <w:sz w:val="22"/>
          <w:lang w:val="en-GB"/>
        </w:rPr>
        <w:t>1178 mg Film-coated tablets</w:t>
      </w:r>
    </w:p>
    <w:p w14:paraId="25A5BD89" w14:textId="77777777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Italija: </w:t>
      </w:r>
      <w:r w:rsidRPr="00D04EA6">
        <w:rPr>
          <w:rFonts w:ascii="Times" w:hAnsi="Times"/>
          <w:sz w:val="22"/>
          <w:szCs w:val="22"/>
        </w:rPr>
        <w:t xml:space="preserve"> </w:t>
      </w:r>
      <w:r w:rsidRPr="00D04EA6">
        <w:rPr>
          <w:rFonts w:ascii="Times" w:hAnsi="Times"/>
          <w:noProof/>
          <w:sz w:val="22"/>
          <w:szCs w:val="22"/>
        </w:rPr>
        <w:t>Bolevo</w:t>
      </w:r>
    </w:p>
    <w:p w14:paraId="6264EC09" w14:textId="12B6BF4B" w:rsidR="0044641B" w:rsidRPr="004F4AF8" w:rsidRDefault="0044641B" w:rsidP="0044641B">
      <w:pPr>
        <w:rPr>
          <w:sz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Lietuva: </w:t>
      </w:r>
      <w:proofErr w:type="spellStart"/>
      <w:r w:rsidR="00E91FB2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noProof/>
          <w:sz w:val="22"/>
          <w:szCs w:val="22"/>
        </w:rPr>
        <w:t xml:space="preserve"> </w:t>
      </w:r>
      <w:r w:rsidRPr="00D04EA6">
        <w:rPr>
          <w:rFonts w:ascii="Times" w:hAnsi="Times"/>
          <w:sz w:val="22"/>
          <w:szCs w:val="22"/>
        </w:rPr>
        <w:t>1178 mg plėvele dengtos tabletės</w:t>
      </w:r>
    </w:p>
    <w:p w14:paraId="54C0091C" w14:textId="77777777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Liuksemburgas: </w:t>
      </w:r>
      <w:proofErr w:type="spellStart"/>
      <w:r w:rsidRPr="00D04EA6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Pr="002A3000">
        <w:rPr>
          <w:rFonts w:ascii="Times" w:hAnsi="Times"/>
          <w:sz w:val="22"/>
        </w:rPr>
        <w:t xml:space="preserve">1178 mg, </w:t>
      </w:r>
      <w:proofErr w:type="spellStart"/>
      <w:r w:rsidRPr="002A3000">
        <w:rPr>
          <w:rFonts w:ascii="Times" w:hAnsi="Times"/>
          <w:sz w:val="22"/>
        </w:rPr>
        <w:t>comprimé</w:t>
      </w:r>
      <w:proofErr w:type="spellEnd"/>
      <w:r w:rsidRPr="002A3000">
        <w:rPr>
          <w:rFonts w:ascii="Times" w:hAnsi="Times"/>
          <w:sz w:val="22"/>
        </w:rPr>
        <w:t xml:space="preserve"> </w:t>
      </w:r>
      <w:proofErr w:type="spellStart"/>
      <w:r w:rsidRPr="002A3000">
        <w:rPr>
          <w:rFonts w:ascii="Times" w:hAnsi="Times"/>
          <w:sz w:val="22"/>
        </w:rPr>
        <w:t>pelliculé</w:t>
      </w:r>
      <w:proofErr w:type="spellEnd"/>
      <w:r w:rsidRPr="00D04EA6">
        <w:rPr>
          <w:rFonts w:ascii="Times" w:hAnsi="Times"/>
          <w:noProof/>
          <w:sz w:val="22"/>
          <w:szCs w:val="22"/>
        </w:rPr>
        <w:t xml:space="preserve"> </w:t>
      </w:r>
    </w:p>
    <w:p w14:paraId="662A49F7" w14:textId="07D55AC5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Latvija: </w:t>
      </w:r>
      <w:proofErr w:type="spellStart"/>
      <w:r w:rsidR="00E91FB2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1178 mg </w:t>
      </w:r>
      <w:proofErr w:type="spellStart"/>
      <w:r w:rsidRPr="00D04EA6">
        <w:rPr>
          <w:rFonts w:ascii="Times" w:hAnsi="Times"/>
          <w:sz w:val="22"/>
        </w:rPr>
        <w:t>apvalkotās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tablets</w:t>
      </w:r>
      <w:proofErr w:type="spellEnd"/>
    </w:p>
    <w:p w14:paraId="7F647DEA" w14:textId="1F07E5B9" w:rsidR="0044641B" w:rsidRPr="004F4AF8" w:rsidRDefault="0044641B" w:rsidP="0044641B">
      <w:pPr>
        <w:rPr>
          <w:sz w:val="22"/>
        </w:rPr>
      </w:pPr>
      <w:r w:rsidRPr="00D04EA6">
        <w:rPr>
          <w:rFonts w:ascii="Times" w:hAnsi="Times"/>
          <w:noProof/>
          <w:sz w:val="22"/>
          <w:szCs w:val="22"/>
        </w:rPr>
        <w:t>Malta: Dolenio</w:t>
      </w:r>
    </w:p>
    <w:p w14:paraId="4D3F7D82" w14:textId="0D04BFDA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>Nyderlandai: Dolenio 1500 mg Filmomhulde tablet</w:t>
      </w:r>
    </w:p>
    <w:p w14:paraId="17BEB5AD" w14:textId="0A40D947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Lenkija: </w:t>
      </w:r>
      <w:proofErr w:type="spellStart"/>
      <w:r w:rsidR="00FA25A5" w:rsidRPr="00FA25A5">
        <w:rPr>
          <w:rFonts w:ascii="Times" w:hAnsi="Times"/>
          <w:sz w:val="22"/>
        </w:rPr>
        <w:t>Dolenio</w:t>
      </w:r>
      <w:proofErr w:type="spellEnd"/>
    </w:p>
    <w:p w14:paraId="0A4C7256" w14:textId="74DC2C6A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>Portugalija: Dolenio</w:t>
      </w:r>
    </w:p>
    <w:p w14:paraId="31CB0178" w14:textId="3DA0E47B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Rumunija: </w:t>
      </w:r>
      <w:proofErr w:type="spellStart"/>
      <w:r w:rsidRPr="00D04EA6">
        <w:rPr>
          <w:rFonts w:ascii="Times" w:hAnsi="Times"/>
          <w:sz w:val="22"/>
        </w:rPr>
        <w:t>Slideflex</w:t>
      </w:r>
      <w:proofErr w:type="spellEnd"/>
      <w:r w:rsidRPr="00D04EA6">
        <w:rPr>
          <w:rFonts w:ascii="Times" w:hAnsi="Times"/>
          <w:sz w:val="22"/>
        </w:rPr>
        <w:t xml:space="preserve"> 1178 mg</w:t>
      </w:r>
      <w:r w:rsidRPr="00D04EA6">
        <w:rPr>
          <w:rFonts w:ascii="Times" w:hAnsi="Times"/>
          <w:bCs/>
          <w:iCs/>
          <w:sz w:val="22"/>
          <w:szCs w:val="22"/>
          <w:lang w:val="ro-RO"/>
        </w:rPr>
        <w:t>, comprimate filmate</w:t>
      </w:r>
    </w:p>
    <w:p w14:paraId="54042339" w14:textId="606A13D4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Švedija: </w:t>
      </w:r>
      <w:proofErr w:type="spellStart"/>
      <w:r w:rsidRPr="00D04EA6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Pr="002A3000">
        <w:rPr>
          <w:rFonts w:ascii="Times" w:hAnsi="Times"/>
          <w:sz w:val="22"/>
        </w:rPr>
        <w:t xml:space="preserve">1178 mg </w:t>
      </w:r>
      <w:proofErr w:type="spellStart"/>
      <w:r w:rsidRPr="002A3000">
        <w:rPr>
          <w:rFonts w:ascii="Times" w:hAnsi="Times"/>
          <w:sz w:val="22"/>
        </w:rPr>
        <w:t>filmdragerade</w:t>
      </w:r>
      <w:proofErr w:type="spellEnd"/>
      <w:r w:rsidRPr="002A3000">
        <w:rPr>
          <w:rFonts w:ascii="Times" w:hAnsi="Times"/>
          <w:sz w:val="22"/>
        </w:rPr>
        <w:t xml:space="preserve"> </w:t>
      </w:r>
      <w:proofErr w:type="spellStart"/>
      <w:r w:rsidRPr="002A3000">
        <w:rPr>
          <w:rFonts w:ascii="Times" w:hAnsi="Times"/>
          <w:sz w:val="22"/>
        </w:rPr>
        <w:t>tabletter</w:t>
      </w:r>
      <w:proofErr w:type="spellEnd"/>
    </w:p>
    <w:p w14:paraId="3DC81840" w14:textId="6087A15A" w:rsidR="00350690" w:rsidRDefault="0044641B" w:rsidP="0044641B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Slovėnija: </w:t>
      </w:r>
      <w:r w:rsidRPr="00D04EA6">
        <w:rPr>
          <w:rFonts w:ascii="Times" w:hAnsi="Times"/>
          <w:sz w:val="22"/>
        </w:rPr>
        <w:t xml:space="preserve"> </w:t>
      </w:r>
      <w:proofErr w:type="spellStart"/>
      <w:r w:rsidR="00E91FB2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1178 mg </w:t>
      </w:r>
      <w:proofErr w:type="spellStart"/>
      <w:r w:rsidRPr="00D04EA6">
        <w:rPr>
          <w:rFonts w:ascii="Times" w:hAnsi="Times"/>
          <w:sz w:val="22"/>
        </w:rPr>
        <w:t>filmsko</w:t>
      </w:r>
      <w:proofErr w:type="spellEnd"/>
      <w:r w:rsidRPr="00D04EA6">
        <w:rPr>
          <w:rFonts w:ascii="Times" w:hAnsi="Times"/>
          <w:sz w:val="22"/>
        </w:rPr>
        <w:t xml:space="preserve"> </w:t>
      </w:r>
      <w:proofErr w:type="spellStart"/>
      <w:r w:rsidRPr="00D04EA6">
        <w:rPr>
          <w:rFonts w:ascii="Times" w:hAnsi="Times"/>
          <w:sz w:val="22"/>
        </w:rPr>
        <w:t>obložene</w:t>
      </w:r>
      <w:proofErr w:type="spellEnd"/>
      <w:r w:rsidRPr="00D04EA6">
        <w:rPr>
          <w:rFonts w:ascii="Times" w:hAnsi="Times"/>
          <w:sz w:val="22"/>
        </w:rPr>
        <w:t xml:space="preserve"> tablete</w:t>
      </w:r>
      <w:r w:rsidRPr="00D04EA6">
        <w:rPr>
          <w:rFonts w:ascii="Times" w:hAnsi="Times"/>
          <w:noProof/>
          <w:sz w:val="22"/>
          <w:szCs w:val="22"/>
        </w:rPr>
        <w:t xml:space="preserve"> </w:t>
      </w:r>
    </w:p>
    <w:p w14:paraId="40572139" w14:textId="4E45E4C4" w:rsidR="0044641B" w:rsidRPr="00D04EA6" w:rsidRDefault="0044641B" w:rsidP="0044641B">
      <w:pPr>
        <w:autoSpaceDE w:val="0"/>
        <w:autoSpaceDN w:val="0"/>
        <w:adjustRightInd w:val="0"/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Slovakija: </w:t>
      </w:r>
      <w:proofErr w:type="spellStart"/>
      <w:r w:rsidR="00E91FB2">
        <w:rPr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1178 mg</w:t>
      </w:r>
    </w:p>
    <w:p w14:paraId="69A2569B" w14:textId="77777777" w:rsidR="0044641B" w:rsidRPr="00D04EA6" w:rsidRDefault="0044641B" w:rsidP="0044641B">
      <w:pPr>
        <w:rPr>
          <w:rFonts w:ascii="Times" w:hAnsi="Times"/>
          <w:noProof/>
          <w:sz w:val="22"/>
          <w:szCs w:val="22"/>
        </w:rPr>
      </w:pPr>
      <w:r w:rsidRPr="00D04EA6">
        <w:rPr>
          <w:rFonts w:ascii="Times" w:hAnsi="Times"/>
          <w:noProof/>
          <w:sz w:val="22"/>
          <w:szCs w:val="22"/>
        </w:rPr>
        <w:t xml:space="preserve">Jungtinė Karalystė: </w:t>
      </w:r>
      <w:proofErr w:type="spellStart"/>
      <w:r w:rsidRPr="00D04EA6">
        <w:rPr>
          <w:rFonts w:ascii="Times" w:hAnsi="Times"/>
          <w:sz w:val="22"/>
        </w:rPr>
        <w:t>Dolenio</w:t>
      </w:r>
      <w:proofErr w:type="spellEnd"/>
      <w:r w:rsidRPr="00D04EA6">
        <w:rPr>
          <w:rFonts w:ascii="Times" w:hAnsi="Times"/>
          <w:sz w:val="22"/>
        </w:rPr>
        <w:t xml:space="preserve"> </w:t>
      </w:r>
      <w:r w:rsidRPr="00E91FB2">
        <w:rPr>
          <w:rFonts w:ascii="Times" w:hAnsi="Times"/>
          <w:sz w:val="22"/>
        </w:rPr>
        <w:t xml:space="preserve">1500 mg </w:t>
      </w:r>
      <w:proofErr w:type="spellStart"/>
      <w:r w:rsidRPr="00E91FB2">
        <w:rPr>
          <w:rFonts w:ascii="Times" w:hAnsi="Times"/>
          <w:sz w:val="22"/>
        </w:rPr>
        <w:t>Film-coated</w:t>
      </w:r>
      <w:proofErr w:type="spellEnd"/>
      <w:r w:rsidRPr="00E91FB2">
        <w:rPr>
          <w:rFonts w:ascii="Times" w:hAnsi="Times"/>
          <w:sz w:val="22"/>
        </w:rPr>
        <w:t xml:space="preserve"> </w:t>
      </w:r>
      <w:proofErr w:type="spellStart"/>
      <w:r w:rsidRPr="00E91FB2">
        <w:rPr>
          <w:rFonts w:ascii="Times" w:hAnsi="Times"/>
          <w:sz w:val="22"/>
        </w:rPr>
        <w:t>tablets</w:t>
      </w:r>
      <w:proofErr w:type="spellEnd"/>
    </w:p>
    <w:p w14:paraId="13E15C6A" w14:textId="77777777" w:rsidR="0044641B" w:rsidRDefault="0044641B" w:rsidP="0044641B">
      <w:pPr>
        <w:rPr>
          <w:rFonts w:ascii="Times" w:hAnsi="Times"/>
          <w:sz w:val="22"/>
          <w:szCs w:val="22"/>
          <w:highlight w:val="yellow"/>
        </w:rPr>
      </w:pPr>
    </w:p>
    <w:p w14:paraId="6B28554C" w14:textId="77777777" w:rsidR="002276ED" w:rsidRPr="00D04EA6" w:rsidRDefault="002276ED" w:rsidP="0044641B">
      <w:pPr>
        <w:rPr>
          <w:rFonts w:ascii="Times" w:hAnsi="Times"/>
          <w:sz w:val="22"/>
          <w:szCs w:val="22"/>
          <w:highlight w:val="yellow"/>
        </w:rPr>
      </w:pPr>
    </w:p>
    <w:p w14:paraId="47A31BC2" w14:textId="6F3E40EF" w:rsidR="0044641B" w:rsidRPr="00D04EA6" w:rsidRDefault="0044641B" w:rsidP="00915374">
      <w:pPr>
        <w:pStyle w:val="BTbEMEASMCA"/>
      </w:pPr>
      <w:r w:rsidRPr="00D04EA6">
        <w:rPr>
          <w:bCs/>
        </w:rPr>
        <w:t>Šis pakuotės lapelis</w:t>
      </w:r>
      <w:r w:rsidRPr="00D04EA6">
        <w:t xml:space="preserve"> paskutinį kartą </w:t>
      </w:r>
      <w:r w:rsidR="003323F4" w:rsidRPr="00D04EA6">
        <w:t>p</w:t>
      </w:r>
      <w:r w:rsidR="003323F4">
        <w:t>eržiūrėtas</w:t>
      </w:r>
      <w:r w:rsidR="003323F4" w:rsidRPr="00D04EA6">
        <w:t xml:space="preserve"> </w:t>
      </w:r>
      <w:r w:rsidR="002276ED">
        <w:t>2015-11-18</w:t>
      </w:r>
    </w:p>
    <w:p w14:paraId="576CC5BB" w14:textId="77777777" w:rsidR="0044641B" w:rsidRDefault="0044641B" w:rsidP="0044641B">
      <w:pPr>
        <w:rPr>
          <w:rFonts w:ascii="Times" w:hAnsi="Times"/>
          <w:sz w:val="22"/>
          <w:szCs w:val="22"/>
        </w:rPr>
      </w:pPr>
    </w:p>
    <w:p w14:paraId="055D44D1" w14:textId="77777777" w:rsidR="002276ED" w:rsidRPr="00D04EA6" w:rsidRDefault="002276ED" w:rsidP="0044641B">
      <w:pPr>
        <w:rPr>
          <w:rFonts w:ascii="Times" w:hAnsi="Times"/>
          <w:sz w:val="22"/>
          <w:szCs w:val="22"/>
        </w:rPr>
      </w:pPr>
    </w:p>
    <w:p w14:paraId="02EA7220" w14:textId="115AA1DD" w:rsidR="0044641B" w:rsidRPr="004F4AF8" w:rsidRDefault="003323F4" w:rsidP="004F4AF8">
      <w:pPr>
        <w:rPr>
          <w:rFonts w:ascii="Times" w:hAnsi="Times"/>
          <w:b/>
          <w:sz w:val="22"/>
        </w:rPr>
      </w:pPr>
      <w:r w:rsidRPr="004F4AF8"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="00934E65" w:rsidRPr="00934E65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http://www.vvkt.lt/</w:t>
        </w:r>
      </w:hyperlink>
      <w:r w:rsidRPr="003323F4">
        <w:t>.</w:t>
      </w:r>
      <w:permStart w:id="869679029" w:edGrp="none"/>
      <w:permEnd w:id="869679029"/>
    </w:p>
    <w:p w14:paraId="7728EB45" w14:textId="77777777" w:rsidR="0044641B" w:rsidRPr="00D04EA6" w:rsidRDefault="0044641B" w:rsidP="00915374">
      <w:pPr>
        <w:pStyle w:val="BTEMEASMCA"/>
      </w:pPr>
    </w:p>
    <w:p w14:paraId="77D6B85E" w14:textId="77777777" w:rsidR="00350690" w:rsidRDefault="00350690" w:rsidP="004F4AF8"/>
    <w:sectPr w:rsidR="00350690" w:rsidSect="00350690"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3968C" w14:textId="77777777" w:rsidR="00294AD8" w:rsidRDefault="00294AD8" w:rsidP="002276ED">
      <w:r>
        <w:separator/>
      </w:r>
    </w:p>
  </w:endnote>
  <w:endnote w:type="continuationSeparator" w:id="0">
    <w:p w14:paraId="3FBBAFFE" w14:textId="77777777" w:rsidR="00294AD8" w:rsidRDefault="00294AD8" w:rsidP="0022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3432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491C98B1" w14:textId="48AB1E70" w:rsidR="002276ED" w:rsidRPr="002276ED" w:rsidRDefault="002276ED" w:rsidP="002276ED">
        <w:pPr>
          <w:pStyle w:val="Porat"/>
          <w:jc w:val="center"/>
          <w:rPr>
            <w:rFonts w:ascii="Times New Roman" w:hAnsi="Times New Roman"/>
            <w:sz w:val="22"/>
            <w:szCs w:val="22"/>
          </w:rPr>
        </w:pPr>
        <w:r w:rsidRPr="002276ED">
          <w:rPr>
            <w:rFonts w:ascii="Times New Roman" w:hAnsi="Times New Roman"/>
            <w:sz w:val="22"/>
            <w:szCs w:val="22"/>
          </w:rPr>
          <w:fldChar w:fldCharType="begin"/>
        </w:r>
        <w:r w:rsidRPr="002276ED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2276ED">
          <w:rPr>
            <w:rFonts w:ascii="Times New Roman" w:hAnsi="Times New Roman"/>
            <w:sz w:val="22"/>
            <w:szCs w:val="22"/>
          </w:rPr>
          <w:fldChar w:fldCharType="separate"/>
        </w:r>
        <w:r w:rsidR="00D75635" w:rsidRPr="00D75635">
          <w:rPr>
            <w:rFonts w:ascii="Times New Roman" w:hAnsi="Times New Roman"/>
            <w:noProof/>
            <w:sz w:val="22"/>
            <w:szCs w:val="22"/>
            <w:lang w:val="lt-LT"/>
          </w:rPr>
          <w:t>8</w:t>
        </w:r>
        <w:r w:rsidRPr="002276ED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C0BCA" w14:textId="77777777" w:rsidR="00294AD8" w:rsidRDefault="00294AD8" w:rsidP="002276ED">
      <w:r>
        <w:separator/>
      </w:r>
    </w:p>
  </w:footnote>
  <w:footnote w:type="continuationSeparator" w:id="0">
    <w:p w14:paraId="20614245" w14:textId="77777777" w:rsidR="00294AD8" w:rsidRDefault="00294AD8" w:rsidP="0022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585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961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742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5861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AC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4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DA3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E24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0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3C2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29026CAC"/>
    <w:multiLevelType w:val="hybridMultilevel"/>
    <w:tmpl w:val="9BCEA2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AD5074E4"/>
    <w:lvl w:ilvl="0" w:tplc="E8CEE50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C4A7F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7FE83CBC"/>
    <w:multiLevelType w:val="hybridMultilevel"/>
    <w:tmpl w:val="4AC009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1WMBoe4lbVtQKg4fWHdgPFbaqvBL6r0u77ARe2Z/T3FQ0A/QLhcw7kQ1GISFy+ck3rUNfOooyw2/YFnv8+hpfw==" w:salt="QlFINJ3dI+la6KSMCAkU0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1B"/>
    <w:rsid w:val="000254B3"/>
    <w:rsid w:val="0004728D"/>
    <w:rsid w:val="00056CC4"/>
    <w:rsid w:val="000663AE"/>
    <w:rsid w:val="000709A6"/>
    <w:rsid w:val="0008793A"/>
    <w:rsid w:val="00094289"/>
    <w:rsid w:val="000A0407"/>
    <w:rsid w:val="000C2441"/>
    <w:rsid w:val="000D68E7"/>
    <w:rsid w:val="000D7666"/>
    <w:rsid w:val="000E0C57"/>
    <w:rsid w:val="000E58E2"/>
    <w:rsid w:val="00104031"/>
    <w:rsid w:val="001063B5"/>
    <w:rsid w:val="00112AA1"/>
    <w:rsid w:val="00117EEA"/>
    <w:rsid w:val="00123288"/>
    <w:rsid w:val="001336D1"/>
    <w:rsid w:val="00175B99"/>
    <w:rsid w:val="0018046D"/>
    <w:rsid w:val="001D45EE"/>
    <w:rsid w:val="00204546"/>
    <w:rsid w:val="00214B65"/>
    <w:rsid w:val="002276ED"/>
    <w:rsid w:val="0025218B"/>
    <w:rsid w:val="00265B71"/>
    <w:rsid w:val="002741C4"/>
    <w:rsid w:val="00294AD8"/>
    <w:rsid w:val="002A043D"/>
    <w:rsid w:val="002A3000"/>
    <w:rsid w:val="002C1F61"/>
    <w:rsid w:val="002D30AD"/>
    <w:rsid w:val="0032111E"/>
    <w:rsid w:val="0033011B"/>
    <w:rsid w:val="00330400"/>
    <w:rsid w:val="003323F4"/>
    <w:rsid w:val="003352AA"/>
    <w:rsid w:val="00350690"/>
    <w:rsid w:val="00384469"/>
    <w:rsid w:val="00395E8E"/>
    <w:rsid w:val="003B7080"/>
    <w:rsid w:val="003E0454"/>
    <w:rsid w:val="004013B8"/>
    <w:rsid w:val="00414ED2"/>
    <w:rsid w:val="00421691"/>
    <w:rsid w:val="0044641B"/>
    <w:rsid w:val="004562F7"/>
    <w:rsid w:val="00460F7A"/>
    <w:rsid w:val="00466B3A"/>
    <w:rsid w:val="00484358"/>
    <w:rsid w:val="00484BCC"/>
    <w:rsid w:val="004872AC"/>
    <w:rsid w:val="00490E84"/>
    <w:rsid w:val="004B7EE1"/>
    <w:rsid w:val="004F4AF8"/>
    <w:rsid w:val="00506F54"/>
    <w:rsid w:val="005177C6"/>
    <w:rsid w:val="00553BF8"/>
    <w:rsid w:val="00557C41"/>
    <w:rsid w:val="00582BA9"/>
    <w:rsid w:val="00592CF6"/>
    <w:rsid w:val="005C0650"/>
    <w:rsid w:val="005E6FC3"/>
    <w:rsid w:val="00665D55"/>
    <w:rsid w:val="00683119"/>
    <w:rsid w:val="006A1C27"/>
    <w:rsid w:val="006A43EE"/>
    <w:rsid w:val="006B057A"/>
    <w:rsid w:val="006C59AD"/>
    <w:rsid w:val="006D375B"/>
    <w:rsid w:val="007111BF"/>
    <w:rsid w:val="00740AE5"/>
    <w:rsid w:val="00742C09"/>
    <w:rsid w:val="00743450"/>
    <w:rsid w:val="00744391"/>
    <w:rsid w:val="00744F59"/>
    <w:rsid w:val="00763C12"/>
    <w:rsid w:val="00770BF4"/>
    <w:rsid w:val="00796CF1"/>
    <w:rsid w:val="0079755C"/>
    <w:rsid w:val="007E42C1"/>
    <w:rsid w:val="00806EA8"/>
    <w:rsid w:val="0082338A"/>
    <w:rsid w:val="0082460F"/>
    <w:rsid w:val="00841582"/>
    <w:rsid w:val="00861968"/>
    <w:rsid w:val="00873550"/>
    <w:rsid w:val="0088298F"/>
    <w:rsid w:val="008A587E"/>
    <w:rsid w:val="008B5CBA"/>
    <w:rsid w:val="008B6F4E"/>
    <w:rsid w:val="008D7837"/>
    <w:rsid w:val="008E19E7"/>
    <w:rsid w:val="00904251"/>
    <w:rsid w:val="00905DB3"/>
    <w:rsid w:val="00915374"/>
    <w:rsid w:val="009312AF"/>
    <w:rsid w:val="00934E65"/>
    <w:rsid w:val="0093520A"/>
    <w:rsid w:val="00955F8C"/>
    <w:rsid w:val="009564CE"/>
    <w:rsid w:val="00970F64"/>
    <w:rsid w:val="009A7122"/>
    <w:rsid w:val="009B02DC"/>
    <w:rsid w:val="009B3DD2"/>
    <w:rsid w:val="009D0F9C"/>
    <w:rsid w:val="009E4460"/>
    <w:rsid w:val="00A170BE"/>
    <w:rsid w:val="00A401E7"/>
    <w:rsid w:val="00A47AD5"/>
    <w:rsid w:val="00A62A85"/>
    <w:rsid w:val="00A83E1A"/>
    <w:rsid w:val="00A97902"/>
    <w:rsid w:val="00AC65FC"/>
    <w:rsid w:val="00AE6DCE"/>
    <w:rsid w:val="00AF6A12"/>
    <w:rsid w:val="00B1222C"/>
    <w:rsid w:val="00B441BC"/>
    <w:rsid w:val="00B50FEA"/>
    <w:rsid w:val="00B62F9F"/>
    <w:rsid w:val="00B636EF"/>
    <w:rsid w:val="00B921E8"/>
    <w:rsid w:val="00B952E9"/>
    <w:rsid w:val="00BB07EE"/>
    <w:rsid w:val="00BD34D8"/>
    <w:rsid w:val="00BD51F6"/>
    <w:rsid w:val="00BD5D44"/>
    <w:rsid w:val="00BF37A3"/>
    <w:rsid w:val="00C065C9"/>
    <w:rsid w:val="00C22A5C"/>
    <w:rsid w:val="00C3162C"/>
    <w:rsid w:val="00C33A30"/>
    <w:rsid w:val="00C37654"/>
    <w:rsid w:val="00C40C6E"/>
    <w:rsid w:val="00C713C6"/>
    <w:rsid w:val="00C8189D"/>
    <w:rsid w:val="00C9433C"/>
    <w:rsid w:val="00CC1C9C"/>
    <w:rsid w:val="00CE1F1D"/>
    <w:rsid w:val="00CF4AC3"/>
    <w:rsid w:val="00D011D5"/>
    <w:rsid w:val="00D04EA6"/>
    <w:rsid w:val="00D1124A"/>
    <w:rsid w:val="00D47CA2"/>
    <w:rsid w:val="00D70976"/>
    <w:rsid w:val="00D75635"/>
    <w:rsid w:val="00DA78CE"/>
    <w:rsid w:val="00DC60E7"/>
    <w:rsid w:val="00E14BE7"/>
    <w:rsid w:val="00E35A95"/>
    <w:rsid w:val="00E47C3F"/>
    <w:rsid w:val="00E772C4"/>
    <w:rsid w:val="00E84654"/>
    <w:rsid w:val="00E91FB2"/>
    <w:rsid w:val="00E95689"/>
    <w:rsid w:val="00E958D0"/>
    <w:rsid w:val="00EB21D9"/>
    <w:rsid w:val="00EC7187"/>
    <w:rsid w:val="00F04B72"/>
    <w:rsid w:val="00F155A7"/>
    <w:rsid w:val="00F15B91"/>
    <w:rsid w:val="00F22C3F"/>
    <w:rsid w:val="00F3117B"/>
    <w:rsid w:val="00F37E42"/>
    <w:rsid w:val="00F45F26"/>
    <w:rsid w:val="00F537F8"/>
    <w:rsid w:val="00F85120"/>
    <w:rsid w:val="00F96213"/>
    <w:rsid w:val="00FA1669"/>
    <w:rsid w:val="00FA25A5"/>
    <w:rsid w:val="00FC44E0"/>
    <w:rsid w:val="00FC7797"/>
    <w:rsid w:val="00FD4142"/>
    <w:rsid w:val="00FE01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88523-6E68-4B60-8ADF-C0C88B03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3288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464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64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64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rsid w:val="00A83E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4641B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44641B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44641B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44641B"/>
    <w:rPr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44641B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4464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uiPriority w:val="99"/>
    <w:rsid w:val="0044641B"/>
    <w:rPr>
      <w:rFonts w:ascii="Times New Roman" w:eastAsia="Times New Roman" w:hAnsi="Times New Roman" w:cs="Times New Roman"/>
      <w:b/>
      <w:noProof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44641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15374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123288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uiPriority w:val="99"/>
    <w:rsid w:val="009B02DC"/>
    <w:rPr>
      <w:rFonts w:ascii="Times New Roman" w:eastAsia="Times New Roman" w:hAnsi="Times New Roman" w:cs="Times New Roman"/>
      <w:b/>
      <w:caps/>
      <w:sz w:val="22"/>
      <w:szCs w:val="22"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44641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uiPriority w:val="99"/>
    <w:rsid w:val="00123288"/>
  </w:style>
  <w:style w:type="paragraph" w:customStyle="1" w:styleId="PI-3EMEASMCA">
    <w:name w:val="PI-3 EMEA_SMCA"/>
    <w:basedOn w:val="prastasis"/>
    <w:autoRedefine/>
    <w:uiPriority w:val="99"/>
    <w:rsid w:val="00123288"/>
    <w:pPr>
      <w:spacing w:line="220" w:lineRule="exact"/>
    </w:pPr>
    <w:rPr>
      <w:rFonts w:ascii="Times" w:hAnsi="Times"/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44641B"/>
    <w:rPr>
      <w:b/>
    </w:rPr>
  </w:style>
  <w:style w:type="paragraph" w:customStyle="1" w:styleId="BTbeEMEASMCA">
    <w:name w:val="BT(be) EMEA_SMCA"/>
    <w:basedOn w:val="BTEMEASMCA"/>
    <w:autoRedefine/>
    <w:uiPriority w:val="99"/>
    <w:rsid w:val="0044641B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44641B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44641B"/>
    <w:rPr>
      <w:i/>
      <w:color w:val="008000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915374"/>
    <w:rPr>
      <w:rFonts w:ascii="Times New Roman" w:eastAsia="Times New Roman" w:hAnsi="Times New Roman" w:cs="Times New Roman"/>
      <w:sz w:val="22"/>
      <w:szCs w:val="22"/>
      <w:lang w:val="lt-LT"/>
    </w:rPr>
  </w:style>
  <w:style w:type="character" w:customStyle="1" w:styleId="BTgEMEASMCAChar">
    <w:name w:val="BT(g) EMEA_SMCA Char"/>
    <w:basedOn w:val="BTEMEASMCAChar"/>
    <w:link w:val="BTgEMEASMCA"/>
    <w:uiPriority w:val="99"/>
    <w:rsid w:val="0044641B"/>
    <w:rPr>
      <w:rFonts w:ascii="Times New Roman" w:eastAsia="Times New Roman" w:hAnsi="Times New Roman" w:cs="Times New Roman"/>
      <w:i/>
      <w:color w:val="008000"/>
      <w:sz w:val="22"/>
      <w:szCs w:val="22"/>
      <w:lang w:val="lt-LT"/>
    </w:rPr>
  </w:style>
  <w:style w:type="paragraph" w:customStyle="1" w:styleId="BTuEMEASMCA">
    <w:name w:val="BT(u) EMEA_SMCA"/>
    <w:basedOn w:val="BTEMEASMCA"/>
    <w:autoRedefine/>
    <w:uiPriority w:val="99"/>
    <w:rsid w:val="0044641B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4464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641B"/>
    <w:rPr>
      <w:rFonts w:ascii="Tahoma" w:eastAsia="Times New Roman" w:hAnsi="Tahoma" w:cs="Tahoma"/>
      <w:sz w:val="16"/>
      <w:szCs w:val="16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464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4641B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4641B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4641B"/>
    <w:rPr>
      <w:rFonts w:ascii="Times New Roman" w:eastAsia="Times New Roman" w:hAnsi="Times New Roman" w:cs="Times New Roman"/>
      <w:sz w:val="22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44641B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semiHidden/>
    <w:rsid w:val="0044641B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4641B"/>
    <w:rPr>
      <w:rFonts w:ascii="Times New Roman" w:eastAsia="Times New Roman" w:hAnsi="Times New Roman" w:cs="Times New Roman"/>
      <w:sz w:val="22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44641B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lv-LV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41B"/>
    <w:rPr>
      <w:rFonts w:ascii="Helvetica" w:eastAsia="Times New Roman" w:hAnsi="Helvetica" w:cs="Times New Roman"/>
      <w:sz w:val="16"/>
      <w:szCs w:val="20"/>
      <w:lang w:val="lv-LV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4641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 w:val="22"/>
      <w:szCs w:val="22"/>
      <w:lang w:val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44641B"/>
    <w:rPr>
      <w:rFonts w:ascii="Times New Roman" w:eastAsia="Times New Roman" w:hAnsi="Times New Roman" w:cs="Times New Roman"/>
      <w:b/>
      <w:bCs/>
      <w:color w:val="0000FF"/>
      <w:sz w:val="22"/>
      <w:szCs w:val="22"/>
      <w:lang w:val="lv-LV"/>
    </w:rPr>
  </w:style>
  <w:style w:type="character" w:customStyle="1" w:styleId="PI-1labEMEASMCACharChar">
    <w:name w:val="PI-1_lab EMEA_SMCA Char Char"/>
    <w:basedOn w:val="Numatytasispastraiposriftas"/>
    <w:uiPriority w:val="99"/>
    <w:rsid w:val="0044641B"/>
    <w:rPr>
      <w:b/>
      <w:noProof/>
      <w:sz w:val="22"/>
      <w:szCs w:val="22"/>
      <w:lang w:val="lt-LT" w:eastAsia="en-US" w:bidi="ar-SA"/>
    </w:rPr>
  </w:style>
  <w:style w:type="character" w:customStyle="1" w:styleId="BTEMEASMCACharChar">
    <w:name w:val="BT EMEA_SMCA Char Char"/>
    <w:basedOn w:val="Numatytasispastraiposriftas"/>
    <w:uiPriority w:val="99"/>
    <w:rsid w:val="0044641B"/>
    <w:rPr>
      <w:sz w:val="22"/>
      <w:szCs w:val="22"/>
      <w:lang w:val="lt-LT" w:eastAsia="en-US" w:bidi="ar-SA"/>
    </w:rPr>
  </w:style>
  <w:style w:type="paragraph" w:customStyle="1" w:styleId="CM27">
    <w:name w:val="CM27"/>
    <w:basedOn w:val="prastasis"/>
    <w:next w:val="prastasis"/>
    <w:uiPriority w:val="99"/>
    <w:rsid w:val="0044641B"/>
    <w:pPr>
      <w:widowControl w:val="0"/>
      <w:autoSpaceDE w:val="0"/>
      <w:autoSpaceDN w:val="0"/>
      <w:adjustRightInd w:val="0"/>
    </w:pPr>
    <w:rPr>
      <w:lang w:val="en-US"/>
    </w:rPr>
  </w:style>
  <w:style w:type="paragraph" w:styleId="Betarp">
    <w:name w:val="No Spacing"/>
    <w:uiPriority w:val="99"/>
    <w:qFormat/>
    <w:rsid w:val="0044641B"/>
    <w:rPr>
      <w:rFonts w:ascii="Calibri" w:eastAsia="Calibri" w:hAnsi="Calibri" w:cs="Times New Roman"/>
      <w:sz w:val="22"/>
      <w:szCs w:val="22"/>
      <w:lang w:val="en-US"/>
    </w:rPr>
  </w:style>
  <w:style w:type="character" w:styleId="Emfaz">
    <w:name w:val="Emphasis"/>
    <w:basedOn w:val="Numatytasispastraiposriftas"/>
    <w:uiPriority w:val="99"/>
    <w:qFormat/>
    <w:rsid w:val="0044641B"/>
    <w:rPr>
      <w:i/>
    </w:rPr>
  </w:style>
  <w:style w:type="paragraph" w:styleId="Pagrindinistekstas3">
    <w:name w:val="Body Text 3"/>
    <w:basedOn w:val="prastasis"/>
    <w:link w:val="Pagrindinistekstas3Diagrama"/>
    <w:rsid w:val="00E84654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84654"/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A83E1A"/>
    <w:rPr>
      <w:rFonts w:asciiTheme="majorHAnsi" w:eastAsiaTheme="majorEastAsia" w:hAnsiTheme="majorHAnsi" w:cstheme="majorBidi"/>
      <w:b/>
      <w:bCs/>
      <w:i/>
      <w:iCs/>
      <w:color w:val="4F81BD" w:themeColor="accent1"/>
      <w:lang w:val="lt-LT"/>
    </w:rPr>
  </w:style>
  <w:style w:type="character" w:styleId="Komentaronuoroda">
    <w:name w:val="annotation reference"/>
    <w:basedOn w:val="Numatytasispastraiposriftas"/>
    <w:uiPriority w:val="99"/>
    <w:semiHidden/>
    <w:rsid w:val="0012328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232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328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232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328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nhideWhenUsed/>
    <w:rsid w:val="002276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276ED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F5EC-0666-4AB7-86A5-4AF1C2A0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17003</Words>
  <Characters>9693</Characters>
  <Application>Microsoft Office Word</Application>
  <DocSecurity>12</DocSecurity>
  <Lines>80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FMS BALTIC</Company>
  <LinksUpToDate>false</LinksUpToDate>
  <CharactersWithSpaces>26643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Raimonds Lozda</dc:creator>
  <cp:lastModifiedBy>Birutė Valkauskaitė</cp:lastModifiedBy>
  <cp:revision>2</cp:revision>
  <dcterms:created xsi:type="dcterms:W3CDTF">2015-11-23T11:50:00Z</dcterms:created>
  <dcterms:modified xsi:type="dcterms:W3CDTF">2015-11-23T11:50:00Z</dcterms:modified>
</cp:coreProperties>
</file>