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C4676" w14:textId="77777777" w:rsidR="008273BD" w:rsidRPr="00F362A7" w:rsidRDefault="008273BD" w:rsidP="006F7E97">
      <w:pPr>
        <w:pStyle w:val="TTEMEASMCA"/>
        <w:rPr>
          <w:sz w:val="22"/>
          <w:szCs w:val="22"/>
        </w:rPr>
      </w:pPr>
    </w:p>
    <w:p w14:paraId="323C4677" w14:textId="77777777" w:rsidR="008273BD" w:rsidRPr="00F362A7" w:rsidRDefault="008273BD" w:rsidP="006F7E97">
      <w:pPr>
        <w:pStyle w:val="TTEMEASMCA"/>
        <w:rPr>
          <w:sz w:val="22"/>
          <w:szCs w:val="22"/>
        </w:rPr>
      </w:pPr>
    </w:p>
    <w:p w14:paraId="323C4678" w14:textId="77777777" w:rsidR="008273BD" w:rsidRPr="00F362A7" w:rsidRDefault="008273BD" w:rsidP="006F7E97">
      <w:pPr>
        <w:pStyle w:val="TTEMEASMCA"/>
        <w:rPr>
          <w:sz w:val="22"/>
          <w:szCs w:val="22"/>
        </w:rPr>
      </w:pPr>
    </w:p>
    <w:p w14:paraId="323C4679" w14:textId="77777777" w:rsidR="008273BD" w:rsidRPr="00F362A7" w:rsidRDefault="008273BD" w:rsidP="006F7E97">
      <w:pPr>
        <w:pStyle w:val="TTEMEASMCA"/>
        <w:rPr>
          <w:sz w:val="22"/>
          <w:szCs w:val="22"/>
        </w:rPr>
      </w:pPr>
    </w:p>
    <w:p w14:paraId="323C467A" w14:textId="77777777" w:rsidR="008273BD" w:rsidRPr="00F362A7" w:rsidRDefault="008273BD" w:rsidP="006F7E97">
      <w:pPr>
        <w:pStyle w:val="TTEMEASMCA"/>
        <w:rPr>
          <w:sz w:val="22"/>
          <w:szCs w:val="22"/>
        </w:rPr>
      </w:pPr>
    </w:p>
    <w:p w14:paraId="323C467B" w14:textId="77777777" w:rsidR="008273BD" w:rsidRPr="00F362A7" w:rsidRDefault="008273BD" w:rsidP="006F7E97">
      <w:pPr>
        <w:pStyle w:val="TTEMEASMCA"/>
        <w:rPr>
          <w:sz w:val="22"/>
          <w:szCs w:val="22"/>
        </w:rPr>
      </w:pPr>
    </w:p>
    <w:p w14:paraId="323C467C" w14:textId="77777777" w:rsidR="008273BD" w:rsidRPr="00F362A7" w:rsidRDefault="008273BD" w:rsidP="006F7E97">
      <w:pPr>
        <w:pStyle w:val="TTEMEASMCA"/>
        <w:rPr>
          <w:sz w:val="22"/>
          <w:szCs w:val="22"/>
        </w:rPr>
      </w:pPr>
    </w:p>
    <w:p w14:paraId="323C467D" w14:textId="77777777" w:rsidR="008273BD" w:rsidRPr="00F362A7" w:rsidRDefault="008273BD" w:rsidP="006F7E97">
      <w:pPr>
        <w:pStyle w:val="TTEMEASMCA"/>
        <w:rPr>
          <w:sz w:val="22"/>
          <w:szCs w:val="22"/>
        </w:rPr>
      </w:pPr>
    </w:p>
    <w:p w14:paraId="323C467E" w14:textId="77777777" w:rsidR="008273BD" w:rsidRPr="00F362A7" w:rsidRDefault="008273BD" w:rsidP="006F7E97">
      <w:pPr>
        <w:pStyle w:val="TTEMEASMCA"/>
        <w:rPr>
          <w:sz w:val="22"/>
          <w:szCs w:val="22"/>
        </w:rPr>
      </w:pPr>
    </w:p>
    <w:p w14:paraId="323C467F" w14:textId="77777777" w:rsidR="008273BD" w:rsidRPr="00F362A7" w:rsidRDefault="008273BD" w:rsidP="006F7E97">
      <w:pPr>
        <w:pStyle w:val="TTEMEASMCA"/>
        <w:rPr>
          <w:sz w:val="22"/>
          <w:szCs w:val="22"/>
        </w:rPr>
      </w:pPr>
    </w:p>
    <w:p w14:paraId="323C4680" w14:textId="77777777" w:rsidR="008273BD" w:rsidRPr="00F362A7" w:rsidRDefault="008273BD" w:rsidP="006F7E97">
      <w:pPr>
        <w:pStyle w:val="TTEMEASMCA"/>
        <w:rPr>
          <w:sz w:val="22"/>
          <w:szCs w:val="22"/>
        </w:rPr>
      </w:pPr>
    </w:p>
    <w:p w14:paraId="323C4681" w14:textId="77777777" w:rsidR="008273BD" w:rsidRPr="00F362A7" w:rsidRDefault="008273BD" w:rsidP="006F7E97">
      <w:pPr>
        <w:pStyle w:val="TTEMEASMCA"/>
        <w:rPr>
          <w:sz w:val="22"/>
          <w:szCs w:val="22"/>
        </w:rPr>
      </w:pPr>
    </w:p>
    <w:p w14:paraId="323C4682" w14:textId="77777777" w:rsidR="008273BD" w:rsidRPr="00F362A7" w:rsidRDefault="008273BD" w:rsidP="006F7E97">
      <w:pPr>
        <w:pStyle w:val="TTEMEASMCA"/>
        <w:rPr>
          <w:sz w:val="22"/>
          <w:szCs w:val="22"/>
        </w:rPr>
      </w:pPr>
    </w:p>
    <w:p w14:paraId="323C4683" w14:textId="77777777" w:rsidR="008273BD" w:rsidRPr="00F362A7" w:rsidRDefault="008273BD" w:rsidP="006F7E97">
      <w:pPr>
        <w:pStyle w:val="TTEMEASMCA"/>
        <w:rPr>
          <w:sz w:val="22"/>
          <w:szCs w:val="22"/>
        </w:rPr>
      </w:pPr>
    </w:p>
    <w:p w14:paraId="323C4684" w14:textId="77777777" w:rsidR="008273BD" w:rsidRPr="00F362A7" w:rsidRDefault="008273BD" w:rsidP="006F7E97">
      <w:pPr>
        <w:pStyle w:val="TTEMEASMCA"/>
        <w:rPr>
          <w:sz w:val="22"/>
          <w:szCs w:val="22"/>
        </w:rPr>
      </w:pPr>
    </w:p>
    <w:p w14:paraId="323C4685" w14:textId="77777777" w:rsidR="008273BD" w:rsidRPr="00F362A7" w:rsidRDefault="008273BD" w:rsidP="006F7E97">
      <w:pPr>
        <w:pStyle w:val="TTEMEASMCA"/>
        <w:rPr>
          <w:sz w:val="22"/>
          <w:szCs w:val="22"/>
        </w:rPr>
      </w:pPr>
    </w:p>
    <w:p w14:paraId="323C4686" w14:textId="77777777" w:rsidR="008273BD" w:rsidRPr="00F362A7" w:rsidRDefault="008273BD" w:rsidP="006F7E97">
      <w:pPr>
        <w:pStyle w:val="TTEMEASMCA"/>
        <w:rPr>
          <w:sz w:val="22"/>
          <w:szCs w:val="22"/>
        </w:rPr>
      </w:pPr>
    </w:p>
    <w:p w14:paraId="323C4687" w14:textId="77777777" w:rsidR="008273BD" w:rsidRPr="00F362A7" w:rsidRDefault="008273BD" w:rsidP="006F7E97">
      <w:pPr>
        <w:pStyle w:val="TTEMEASMCA"/>
        <w:rPr>
          <w:sz w:val="22"/>
          <w:szCs w:val="22"/>
        </w:rPr>
      </w:pPr>
    </w:p>
    <w:p w14:paraId="323C4688" w14:textId="77777777" w:rsidR="008273BD" w:rsidRPr="00F362A7" w:rsidRDefault="008273BD" w:rsidP="006F7E97">
      <w:pPr>
        <w:pStyle w:val="TTEMEASMCA"/>
        <w:rPr>
          <w:sz w:val="22"/>
          <w:szCs w:val="22"/>
        </w:rPr>
      </w:pPr>
    </w:p>
    <w:p w14:paraId="323C4689" w14:textId="77777777" w:rsidR="008273BD" w:rsidRPr="00F362A7" w:rsidRDefault="008273BD" w:rsidP="006F7E97">
      <w:pPr>
        <w:pStyle w:val="TTEMEASMCA"/>
        <w:rPr>
          <w:sz w:val="22"/>
          <w:szCs w:val="22"/>
        </w:rPr>
      </w:pPr>
    </w:p>
    <w:p w14:paraId="323C468A" w14:textId="77777777" w:rsidR="008273BD" w:rsidRPr="00F362A7" w:rsidRDefault="008273BD" w:rsidP="006F7E97">
      <w:pPr>
        <w:pStyle w:val="TTEMEASMCA"/>
        <w:rPr>
          <w:sz w:val="22"/>
          <w:szCs w:val="22"/>
        </w:rPr>
      </w:pPr>
    </w:p>
    <w:p w14:paraId="323C468B" w14:textId="77777777" w:rsidR="008273BD" w:rsidRPr="00F362A7" w:rsidRDefault="008273BD" w:rsidP="006F7E97">
      <w:pPr>
        <w:pStyle w:val="TTEMEASMCA"/>
        <w:rPr>
          <w:sz w:val="22"/>
          <w:szCs w:val="22"/>
        </w:rPr>
      </w:pPr>
    </w:p>
    <w:p w14:paraId="323C468C" w14:textId="77777777" w:rsidR="008273BD" w:rsidRPr="00F362A7" w:rsidRDefault="008273BD" w:rsidP="006F7E97">
      <w:pPr>
        <w:pStyle w:val="TTEMEASMCA"/>
        <w:rPr>
          <w:sz w:val="22"/>
          <w:szCs w:val="22"/>
        </w:rPr>
      </w:pPr>
    </w:p>
    <w:p w14:paraId="323C468D" w14:textId="77777777" w:rsidR="008273BD" w:rsidRPr="00F362A7" w:rsidRDefault="000024CD" w:rsidP="006F7E97">
      <w:pPr>
        <w:pStyle w:val="TTEMEASMCA"/>
        <w:rPr>
          <w:sz w:val="22"/>
          <w:szCs w:val="22"/>
        </w:rPr>
      </w:pPr>
      <w:r w:rsidRPr="00F362A7">
        <w:rPr>
          <w:sz w:val="22"/>
          <w:szCs w:val="22"/>
        </w:rPr>
        <w:t>I PRIEDAS</w:t>
      </w:r>
    </w:p>
    <w:p w14:paraId="323C468E" w14:textId="77777777" w:rsidR="008273BD" w:rsidRPr="002E4F13" w:rsidRDefault="008273BD" w:rsidP="00D31264">
      <w:pPr>
        <w:pStyle w:val="BTEMEASMCA"/>
      </w:pPr>
    </w:p>
    <w:p w14:paraId="323C468F" w14:textId="77777777" w:rsidR="008273BD" w:rsidRPr="00F362A7" w:rsidRDefault="000024CD" w:rsidP="006F7E97">
      <w:pPr>
        <w:pStyle w:val="TTEMEASMCA"/>
        <w:rPr>
          <w:sz w:val="22"/>
          <w:szCs w:val="22"/>
        </w:rPr>
      </w:pPr>
      <w:bookmarkStart w:id="0" w:name="_Toc129243097"/>
      <w:bookmarkStart w:id="1" w:name="_Toc129243222"/>
      <w:r w:rsidRPr="00F362A7">
        <w:rPr>
          <w:sz w:val="22"/>
          <w:szCs w:val="22"/>
        </w:rPr>
        <w:t>PREPARATO CHARAKTERISTIKŲ SANTRAUKA</w:t>
      </w:r>
      <w:bookmarkEnd w:id="0"/>
      <w:bookmarkEnd w:id="1"/>
    </w:p>
    <w:p w14:paraId="323C4690" w14:textId="77777777" w:rsidR="008273BD" w:rsidRPr="002E4F13" w:rsidRDefault="008273BD" w:rsidP="006F7E97">
      <w:pPr>
        <w:pStyle w:val="PI-1EMEASMCA"/>
      </w:pPr>
      <w:r w:rsidRPr="002E4F13">
        <w:br w:type="page"/>
      </w:r>
      <w:bookmarkStart w:id="2" w:name="_Toc129243098"/>
      <w:bookmarkStart w:id="3" w:name="_Toc129243223"/>
      <w:r w:rsidRPr="002E4F13">
        <w:lastRenderedPageBreak/>
        <w:t>1.</w:t>
      </w:r>
      <w:r w:rsidRPr="002E4F13">
        <w:tab/>
        <w:t>VAISTINIO PREPARATO PAVADINIMAS</w:t>
      </w:r>
      <w:bookmarkEnd w:id="2"/>
      <w:bookmarkEnd w:id="3"/>
    </w:p>
    <w:p w14:paraId="323C4691" w14:textId="77777777" w:rsidR="008273BD" w:rsidRPr="002E4F13" w:rsidRDefault="008273BD" w:rsidP="00D31264">
      <w:pPr>
        <w:pStyle w:val="BTEMEASMCA"/>
      </w:pPr>
    </w:p>
    <w:p w14:paraId="323C4692" w14:textId="77777777" w:rsidR="008273BD" w:rsidRPr="002E4F13" w:rsidRDefault="000024CD" w:rsidP="00D31264">
      <w:pPr>
        <w:pStyle w:val="BTEMEASMCA"/>
      </w:pPr>
      <w:r w:rsidRPr="00F362A7">
        <w:rPr>
          <w:rStyle w:val="c1"/>
        </w:rPr>
        <w:t>Begsan</w:t>
      </w:r>
      <w:r w:rsidR="008C0B6A">
        <w:rPr>
          <w:rStyle w:val="c1"/>
        </w:rPr>
        <w:t xml:space="preserve"> </w:t>
      </w:r>
      <w:r w:rsidRPr="00F362A7">
        <w:t>25 mg/g gelis</w:t>
      </w:r>
    </w:p>
    <w:p w14:paraId="323C4693" w14:textId="77777777" w:rsidR="007F393B" w:rsidRPr="002E4F13" w:rsidRDefault="007F393B" w:rsidP="00D31264">
      <w:pPr>
        <w:pStyle w:val="BTEMEASMCA"/>
      </w:pPr>
    </w:p>
    <w:p w14:paraId="323C4694" w14:textId="77777777" w:rsidR="007F393B" w:rsidRPr="002E4F13" w:rsidRDefault="007F393B" w:rsidP="00D31264">
      <w:pPr>
        <w:pStyle w:val="BTEMEASMCA"/>
      </w:pPr>
    </w:p>
    <w:p w14:paraId="323C4695" w14:textId="77777777" w:rsidR="008273BD" w:rsidRPr="002E4F13" w:rsidRDefault="000024CD" w:rsidP="006F7E97">
      <w:pPr>
        <w:pStyle w:val="PI-1EMEASMCA"/>
      </w:pPr>
      <w:bookmarkStart w:id="4" w:name="_Toc129243099"/>
      <w:bookmarkStart w:id="5" w:name="_Toc129243224"/>
      <w:r w:rsidRPr="00F362A7">
        <w:t>2.</w:t>
      </w:r>
      <w:r w:rsidRPr="00F362A7">
        <w:tab/>
        <w:t>KOKYBINĖ IR KIEKYBINĖ SUDĖTIS</w:t>
      </w:r>
      <w:bookmarkEnd w:id="4"/>
      <w:bookmarkEnd w:id="5"/>
    </w:p>
    <w:p w14:paraId="323C4696" w14:textId="77777777" w:rsidR="008273BD" w:rsidRPr="002E4F13" w:rsidRDefault="008273BD" w:rsidP="00D31264">
      <w:pPr>
        <w:pStyle w:val="BTEMEASMCA"/>
      </w:pPr>
    </w:p>
    <w:p w14:paraId="323C4697" w14:textId="77777777" w:rsidR="008273BD" w:rsidRPr="002E4F13" w:rsidRDefault="000024CD" w:rsidP="00D31264">
      <w:pPr>
        <w:pStyle w:val="BTEMEASMCA"/>
      </w:pPr>
      <w:r w:rsidRPr="00F362A7">
        <w:t>1 g gelio yra 25 mg ketoprofeno.</w:t>
      </w:r>
    </w:p>
    <w:p w14:paraId="323C4698" w14:textId="77777777" w:rsidR="007F393B" w:rsidRPr="002E4F13" w:rsidRDefault="007F393B" w:rsidP="00D31264">
      <w:pPr>
        <w:pStyle w:val="BTEMEASMCA"/>
      </w:pPr>
    </w:p>
    <w:p w14:paraId="323C4699" w14:textId="77777777" w:rsidR="007F393B" w:rsidRPr="002E4F13" w:rsidRDefault="009D54D7" w:rsidP="00D31264">
      <w:pPr>
        <w:pStyle w:val="BTEMEASMCA"/>
      </w:pPr>
      <w:r w:rsidRPr="00100393">
        <w:rPr>
          <w:noProof/>
          <w:u w:val="single"/>
        </w:rPr>
        <w:t>Pagalbinės medžiagos, kurių poveikis žinomas:</w:t>
      </w:r>
      <w:r w:rsidR="008C0B6A" w:rsidRPr="00F648EE">
        <w:rPr>
          <w:noProof/>
        </w:rPr>
        <w:t xml:space="preserve"> </w:t>
      </w:r>
      <w:r w:rsidRPr="009D54D7">
        <w:rPr>
          <w:noProof/>
        </w:rPr>
        <w:t>metilo parahidroksibenzoatas (E218) ir propilo parahidroksibenzoatas (E216).</w:t>
      </w:r>
    </w:p>
    <w:p w14:paraId="323C469A" w14:textId="77777777" w:rsidR="007F393B" w:rsidRPr="002E4F13" w:rsidRDefault="007F393B" w:rsidP="00D31264">
      <w:pPr>
        <w:pStyle w:val="BTEMEASMCA"/>
      </w:pPr>
    </w:p>
    <w:p w14:paraId="323C469B" w14:textId="77777777" w:rsidR="007F393B" w:rsidRPr="002E4F13" w:rsidRDefault="000024CD" w:rsidP="00D31264">
      <w:pPr>
        <w:pStyle w:val="BTEMEASMCA"/>
      </w:pPr>
      <w:r w:rsidRPr="00F362A7">
        <w:t>Visos pagalbinės medžiagos išvardytos 6.1 skyriuje.</w:t>
      </w:r>
    </w:p>
    <w:p w14:paraId="323C469C" w14:textId="77777777" w:rsidR="007F393B" w:rsidRPr="002E4F13" w:rsidRDefault="007F393B" w:rsidP="00D31264">
      <w:pPr>
        <w:pStyle w:val="BTEMEASMCA"/>
      </w:pPr>
    </w:p>
    <w:p w14:paraId="323C469D" w14:textId="77777777" w:rsidR="007F393B" w:rsidRPr="002E4F13" w:rsidRDefault="007F393B" w:rsidP="00D31264">
      <w:pPr>
        <w:pStyle w:val="BTEMEASMCA"/>
      </w:pPr>
    </w:p>
    <w:p w14:paraId="323C469E" w14:textId="77777777" w:rsidR="008273BD" w:rsidRPr="002E4F13" w:rsidRDefault="000024CD" w:rsidP="006F7E97">
      <w:pPr>
        <w:pStyle w:val="PI-1EMEASMCA"/>
      </w:pPr>
      <w:bookmarkStart w:id="6" w:name="_Toc129243100"/>
      <w:bookmarkStart w:id="7" w:name="_Toc129243225"/>
      <w:r w:rsidRPr="00F362A7">
        <w:t>3.</w:t>
      </w:r>
      <w:r w:rsidRPr="00F362A7">
        <w:tab/>
        <w:t>FARMACINĖ FORMA</w:t>
      </w:r>
      <w:bookmarkEnd w:id="6"/>
      <w:bookmarkEnd w:id="7"/>
    </w:p>
    <w:p w14:paraId="323C469F" w14:textId="77777777" w:rsidR="008273BD" w:rsidRPr="002E4F13" w:rsidRDefault="008273BD" w:rsidP="00D31264">
      <w:pPr>
        <w:pStyle w:val="BTEMEASMCA"/>
      </w:pPr>
    </w:p>
    <w:p w14:paraId="323C46A0" w14:textId="77777777" w:rsidR="008273BD" w:rsidRPr="002E4F13" w:rsidRDefault="000024CD" w:rsidP="00D31264">
      <w:pPr>
        <w:pStyle w:val="BTEMEASMCA"/>
      </w:pPr>
      <w:r w:rsidRPr="00F362A7">
        <w:t>Gelis</w:t>
      </w:r>
    </w:p>
    <w:p w14:paraId="323C46A1" w14:textId="77777777" w:rsidR="007F393B" w:rsidRPr="002E4F13" w:rsidRDefault="000024CD" w:rsidP="00D31264">
      <w:pPr>
        <w:pStyle w:val="BTEMEASMCA"/>
      </w:pPr>
      <w:r w:rsidRPr="00F362A7">
        <w:t>Skaidrus arba šiek tiek drumstas, bespalvis arba šiek tiek gelsvas, specifinio kvapo gelis.</w:t>
      </w:r>
    </w:p>
    <w:p w14:paraId="323C46A2" w14:textId="77777777" w:rsidR="007F393B" w:rsidRPr="002E4F13" w:rsidRDefault="007F393B" w:rsidP="00D31264">
      <w:pPr>
        <w:pStyle w:val="BTEMEASMCA"/>
      </w:pPr>
    </w:p>
    <w:p w14:paraId="323C46A3" w14:textId="77777777" w:rsidR="007F393B" w:rsidRPr="002E4F13" w:rsidRDefault="007F393B" w:rsidP="00D31264">
      <w:pPr>
        <w:pStyle w:val="BTEMEASMCA"/>
      </w:pPr>
    </w:p>
    <w:p w14:paraId="323C46A4" w14:textId="77777777" w:rsidR="008273BD" w:rsidRPr="002E4F13" w:rsidRDefault="000024CD" w:rsidP="006F7E97">
      <w:pPr>
        <w:pStyle w:val="PI-1EMEASMCA"/>
      </w:pPr>
      <w:bookmarkStart w:id="8" w:name="_Toc129243101"/>
      <w:bookmarkStart w:id="9" w:name="_Toc129243226"/>
      <w:r w:rsidRPr="00F362A7">
        <w:t>4.</w:t>
      </w:r>
      <w:r w:rsidRPr="00F362A7">
        <w:tab/>
        <w:t>KLINIKINĖ INFORMACIJA</w:t>
      </w:r>
      <w:bookmarkEnd w:id="8"/>
      <w:bookmarkEnd w:id="9"/>
    </w:p>
    <w:p w14:paraId="323C46A5" w14:textId="77777777" w:rsidR="008273BD" w:rsidRPr="002E4F13" w:rsidRDefault="008273BD" w:rsidP="00D31264">
      <w:pPr>
        <w:pStyle w:val="BTEMEASMCA"/>
      </w:pPr>
    </w:p>
    <w:p w14:paraId="323C46A6" w14:textId="77777777" w:rsidR="008273BD" w:rsidRPr="002E4F13" w:rsidRDefault="000024CD" w:rsidP="00D149FC">
      <w:pPr>
        <w:pStyle w:val="PI-2EMEASMCA"/>
      </w:pPr>
      <w:bookmarkStart w:id="10" w:name="_Toc129243102"/>
      <w:bookmarkStart w:id="11" w:name="_Toc129243227"/>
      <w:r w:rsidRPr="00F362A7">
        <w:t>4.1</w:t>
      </w:r>
      <w:r w:rsidRPr="00F362A7">
        <w:tab/>
        <w:t>Terapinės indikacijos</w:t>
      </w:r>
      <w:bookmarkEnd w:id="10"/>
      <w:bookmarkEnd w:id="11"/>
    </w:p>
    <w:p w14:paraId="323C46A7" w14:textId="77777777" w:rsidR="008273BD" w:rsidRPr="002E4F13" w:rsidRDefault="008273BD" w:rsidP="00D31264">
      <w:pPr>
        <w:pStyle w:val="BTEMEASMCA"/>
      </w:pPr>
    </w:p>
    <w:p w14:paraId="323C46A8" w14:textId="77777777" w:rsidR="008273BD" w:rsidRPr="002E4F13" w:rsidRDefault="000024CD" w:rsidP="00D31264">
      <w:pPr>
        <w:pStyle w:val="BTEMEASMCA"/>
      </w:pPr>
      <w:r w:rsidRPr="00F362A7">
        <w:t>Lokalus silpno ir vidutinio stiprumo potrauminio raumenų skausmo malšinimas.</w:t>
      </w:r>
    </w:p>
    <w:p w14:paraId="323C46A9" w14:textId="77777777" w:rsidR="007F393B" w:rsidRPr="002E4F13" w:rsidRDefault="007F393B" w:rsidP="00D31264">
      <w:pPr>
        <w:pStyle w:val="BTEMEASMCA"/>
      </w:pPr>
    </w:p>
    <w:p w14:paraId="323C46AA" w14:textId="77777777" w:rsidR="008273BD" w:rsidRPr="002E4F13" w:rsidRDefault="000024CD" w:rsidP="00D149FC">
      <w:pPr>
        <w:pStyle w:val="PI-2EMEASMCA"/>
      </w:pPr>
      <w:bookmarkStart w:id="12" w:name="_Toc129243103"/>
      <w:bookmarkStart w:id="13" w:name="_Toc129243228"/>
      <w:r w:rsidRPr="00F362A7">
        <w:t>4.2</w:t>
      </w:r>
      <w:r w:rsidRPr="00F362A7">
        <w:tab/>
        <w:t>Dozavimas ir vartojimo metodas</w:t>
      </w:r>
      <w:bookmarkEnd w:id="12"/>
      <w:bookmarkEnd w:id="13"/>
    </w:p>
    <w:p w14:paraId="323C46AB" w14:textId="77777777" w:rsidR="008273BD" w:rsidRPr="002E4F13" w:rsidRDefault="008273BD" w:rsidP="00D31264">
      <w:pPr>
        <w:pStyle w:val="BTEMEASMCA"/>
      </w:pPr>
    </w:p>
    <w:p w14:paraId="323C46AC" w14:textId="77777777" w:rsidR="008273BD" w:rsidRPr="002E4F13" w:rsidRDefault="009D54D7" w:rsidP="004C5316">
      <w:pPr>
        <w:rPr>
          <w:color w:val="000000" w:themeColor="text1"/>
          <w:sz w:val="22"/>
          <w:szCs w:val="22"/>
          <w:u w:val="single"/>
        </w:rPr>
      </w:pPr>
      <w:r w:rsidRPr="009D54D7">
        <w:rPr>
          <w:noProof/>
          <w:color w:val="000000" w:themeColor="text1"/>
          <w:sz w:val="22"/>
          <w:szCs w:val="22"/>
          <w:u w:val="single"/>
        </w:rPr>
        <w:t>Dozavimas</w:t>
      </w:r>
    </w:p>
    <w:p w14:paraId="323C46AD" w14:textId="77777777" w:rsidR="008273BD" w:rsidRPr="002E4F13" w:rsidRDefault="008273BD" w:rsidP="00D31264">
      <w:pPr>
        <w:pStyle w:val="BTEMEASMCA"/>
      </w:pPr>
    </w:p>
    <w:p w14:paraId="323C46AE" w14:textId="77777777" w:rsidR="005D73A7" w:rsidRPr="007E7D16" w:rsidRDefault="000657F1" w:rsidP="00D30B00">
      <w:pPr>
        <w:pStyle w:val="Citata"/>
        <w:rPr>
          <w:rStyle w:val="Emfaz"/>
          <w:i/>
          <w:iCs/>
        </w:rPr>
      </w:pPr>
      <w:r w:rsidRPr="007E7D16">
        <w:rPr>
          <w:rStyle w:val="Emfaz"/>
          <w:i/>
          <w:iCs/>
        </w:rPr>
        <w:t>Suaugusieji ir vyresni kaip 15 metų paaugliai</w:t>
      </w:r>
    </w:p>
    <w:p w14:paraId="323C46AF" w14:textId="77777777" w:rsidR="007F393B" w:rsidRPr="002E4F13" w:rsidRDefault="009D54D7" w:rsidP="00D31264">
      <w:pPr>
        <w:pStyle w:val="BTEMEASMCA"/>
      </w:pPr>
      <w:r w:rsidRPr="009D54D7">
        <w:rPr>
          <w:noProof/>
        </w:rPr>
        <w:t xml:space="preserve">Geliu tepti pažeistą vietą ir švelniai įtrinti į odą 1-2 kartus per parą. Vartojamo gelio kiekis priklauso nuo pažeistos </w:t>
      </w:r>
      <w:r w:rsidRPr="009D54D7">
        <w:t xml:space="preserve">srities </w:t>
      </w:r>
      <w:r w:rsidRPr="009D54D7">
        <w:rPr>
          <w:noProof/>
        </w:rPr>
        <w:t>ploto.</w:t>
      </w:r>
      <w:r w:rsidR="00C266C4" w:rsidRPr="002E4F13">
        <w:t xml:space="preserve"> Negalima tepti daugiau kaip 15 g gelio per parą (7,5</w:t>
      </w:r>
      <w:r w:rsidRPr="009D54D7">
        <w:rPr>
          <w:noProof/>
        </w:rPr>
        <w:t xml:space="preserve">g atitinka maždaug 14 cm ilgio gelio juostelę). Gydymo trukmė individuali (nuo 1 iki </w:t>
      </w:r>
      <w:r w:rsidR="00CF1187">
        <w:rPr>
          <w:noProof/>
        </w:rPr>
        <w:t xml:space="preserve">7 </w:t>
      </w:r>
      <w:r w:rsidRPr="009D54D7">
        <w:rPr>
          <w:noProof/>
        </w:rPr>
        <w:t xml:space="preserve">dienų). </w:t>
      </w:r>
    </w:p>
    <w:p w14:paraId="323C46B0" w14:textId="77777777" w:rsidR="008273BD" w:rsidRPr="002E4F13" w:rsidRDefault="008273BD" w:rsidP="006F7E97">
      <w:pPr>
        <w:pStyle w:val="Pagrindinistekstas"/>
        <w:spacing w:line="240" w:lineRule="auto"/>
        <w:rPr>
          <w:rFonts w:ascii="Times New Roman" w:hAnsi="Times New Roman" w:cs="Times New Roman"/>
          <w:u w:val="single"/>
          <w:lang w:val="lt-LT"/>
        </w:rPr>
      </w:pPr>
    </w:p>
    <w:p w14:paraId="323C46B1" w14:textId="77777777" w:rsidR="008273BD" w:rsidRPr="002E4F13" w:rsidRDefault="009D54D7" w:rsidP="0025343C">
      <w:pPr>
        <w:rPr>
          <w:i/>
          <w:iCs/>
          <w:noProof/>
          <w:sz w:val="22"/>
          <w:szCs w:val="22"/>
        </w:rPr>
      </w:pPr>
      <w:r w:rsidRPr="009D54D7">
        <w:rPr>
          <w:i/>
          <w:iCs/>
          <w:noProof/>
          <w:sz w:val="22"/>
          <w:szCs w:val="22"/>
        </w:rPr>
        <w:t>Vaikų populiacija</w:t>
      </w:r>
    </w:p>
    <w:p w14:paraId="323C46B2" w14:textId="77777777" w:rsidR="008273BD" w:rsidRPr="00100393" w:rsidRDefault="009A62B5" w:rsidP="00D31264">
      <w:pPr>
        <w:pStyle w:val="BTEMEASMCA"/>
      </w:pPr>
      <w:r>
        <w:t>Ketoprofeno</w:t>
      </w:r>
      <w:r w:rsidR="00CF1187">
        <w:t xml:space="preserve"> </w:t>
      </w:r>
      <w:r w:rsidR="007E7D16">
        <w:t xml:space="preserve">nerekomenduojama </w:t>
      </w:r>
      <w:r w:rsidR="009D54D7" w:rsidRPr="00100393">
        <w:rPr>
          <w:noProof/>
        </w:rPr>
        <w:t>vartoti jaunesniems kaip 15 metų</w:t>
      </w:r>
      <w:r w:rsidR="00CF1187">
        <w:rPr>
          <w:noProof/>
        </w:rPr>
        <w:t xml:space="preserve"> </w:t>
      </w:r>
      <w:r w:rsidR="009D54D7" w:rsidRPr="00100393">
        <w:rPr>
          <w:noProof/>
          <w:color w:val="000000" w:themeColor="text1"/>
        </w:rPr>
        <w:t>vaikams</w:t>
      </w:r>
      <w:r>
        <w:rPr>
          <w:noProof/>
        </w:rPr>
        <w:t xml:space="preserve">, </w:t>
      </w:r>
      <w:r w:rsidR="000657F1" w:rsidRPr="009A62B5">
        <w:rPr>
          <w:noProof/>
        </w:rPr>
        <w:t>nes duomenų apie saugumą ir veiksmingumą vartojant ketoprofeno gelį, nepakanka.</w:t>
      </w:r>
    </w:p>
    <w:p w14:paraId="323C46B3" w14:textId="77777777" w:rsidR="008273BD" w:rsidRPr="002E4F13" w:rsidRDefault="008273BD" w:rsidP="006F7E97">
      <w:pPr>
        <w:pStyle w:val="Pagrindinistekstas"/>
        <w:spacing w:line="240" w:lineRule="auto"/>
        <w:rPr>
          <w:rFonts w:ascii="Times New Roman" w:hAnsi="Times New Roman" w:cs="Times New Roman"/>
          <w:i/>
          <w:iCs/>
          <w:lang w:val="lt-LT"/>
        </w:rPr>
      </w:pPr>
    </w:p>
    <w:p w14:paraId="323C46B4" w14:textId="77777777" w:rsidR="008273BD" w:rsidRPr="002E4F13" w:rsidRDefault="00541C0D" w:rsidP="006F7E97">
      <w:pPr>
        <w:pStyle w:val="Pagrindinistekstas"/>
        <w:spacing w:line="240" w:lineRule="auto"/>
        <w:rPr>
          <w:rFonts w:ascii="Times New Roman" w:hAnsi="Times New Roman" w:cs="Times New Roman"/>
          <w:i/>
          <w:iCs/>
          <w:lang w:val="lt-LT"/>
        </w:rPr>
      </w:pPr>
      <w:r w:rsidRPr="004B65B8">
        <w:rPr>
          <w:rFonts w:ascii="Times New Roman" w:hAnsi="Times New Roman" w:cs="Times New Roman"/>
          <w:i/>
          <w:iCs/>
          <w:lang w:val="lt-LT"/>
        </w:rPr>
        <w:t>Senyviems pacientams</w:t>
      </w:r>
    </w:p>
    <w:p w14:paraId="323C46B5" w14:textId="77777777" w:rsidR="008273BD" w:rsidRPr="002E4F13" w:rsidRDefault="008C0B6A" w:rsidP="006F7E97">
      <w:pPr>
        <w:pStyle w:val="Pagrindinistekstas"/>
        <w:spacing w:line="240" w:lineRule="auto"/>
        <w:rPr>
          <w:rFonts w:ascii="Times New Roman" w:hAnsi="Times New Roman" w:cs="Times New Roman"/>
          <w:lang w:val="lt-LT"/>
        </w:rPr>
      </w:pPr>
      <w:r>
        <w:rPr>
          <w:rFonts w:ascii="Times New Roman" w:hAnsi="Times New Roman" w:cs="Times New Roman"/>
          <w:lang w:val="lt-LT"/>
        </w:rPr>
        <w:t>Senyviems pacientams specialių dozavimo rekomendacijų nėra.</w:t>
      </w:r>
      <w:r w:rsidR="00541C0D" w:rsidRPr="004B65B8">
        <w:rPr>
          <w:rFonts w:ascii="Times New Roman" w:hAnsi="Times New Roman" w:cs="Times New Roman"/>
          <w:lang w:val="lt-LT"/>
        </w:rPr>
        <w:t xml:space="preserve"> </w:t>
      </w:r>
    </w:p>
    <w:p w14:paraId="323C46B6" w14:textId="77777777" w:rsidR="008273BD" w:rsidRPr="002E4F13" w:rsidRDefault="008273BD" w:rsidP="006F7E97">
      <w:pPr>
        <w:pStyle w:val="Pagrindinistekstas"/>
        <w:spacing w:line="240" w:lineRule="auto"/>
        <w:rPr>
          <w:rFonts w:ascii="Times New Roman" w:hAnsi="Times New Roman" w:cs="Times New Roman"/>
          <w:lang w:val="lt-LT"/>
        </w:rPr>
      </w:pPr>
    </w:p>
    <w:p w14:paraId="323C46B7" w14:textId="77777777" w:rsidR="00702F72" w:rsidRDefault="00541C0D" w:rsidP="006F7E97">
      <w:pPr>
        <w:pStyle w:val="Pagrindinistekstas"/>
        <w:spacing w:line="240" w:lineRule="auto"/>
        <w:rPr>
          <w:i/>
          <w:iCs/>
          <w:lang w:val="lt-LT"/>
        </w:rPr>
      </w:pPr>
      <w:r w:rsidRPr="004B65B8">
        <w:rPr>
          <w:i/>
          <w:iCs/>
          <w:lang w:val="lt-LT"/>
        </w:rPr>
        <w:t>Pacientams, kurių</w:t>
      </w:r>
      <w:r w:rsidR="00CF1187" w:rsidRPr="004B65B8">
        <w:rPr>
          <w:i/>
          <w:iCs/>
          <w:lang w:val="lt-LT"/>
        </w:rPr>
        <w:t xml:space="preserve"> </w:t>
      </w:r>
      <w:r w:rsidRPr="004B65B8">
        <w:rPr>
          <w:i/>
          <w:iCs/>
          <w:lang w:val="lt-LT"/>
        </w:rPr>
        <w:t>inkstų</w:t>
      </w:r>
      <w:r w:rsidR="00CF1187" w:rsidRPr="004B65B8">
        <w:rPr>
          <w:i/>
          <w:iCs/>
          <w:lang w:val="lt-LT"/>
        </w:rPr>
        <w:t xml:space="preserve"> </w:t>
      </w:r>
      <w:r w:rsidR="00043E5E" w:rsidRPr="00E604AC">
        <w:rPr>
          <w:i/>
          <w:iCs/>
          <w:lang w:val="lt-LT"/>
        </w:rPr>
        <w:t>ir (a</w:t>
      </w:r>
      <w:r w:rsidRPr="004B65B8">
        <w:rPr>
          <w:i/>
          <w:iCs/>
          <w:lang w:val="lt-LT"/>
        </w:rPr>
        <w:t>r</w:t>
      </w:r>
      <w:r w:rsidR="008C0B6A">
        <w:rPr>
          <w:i/>
          <w:iCs/>
          <w:lang w:val="lt-LT"/>
        </w:rPr>
        <w:t>ba</w:t>
      </w:r>
      <w:r w:rsidR="00043E5E" w:rsidRPr="00E604AC">
        <w:rPr>
          <w:i/>
          <w:iCs/>
          <w:lang w:val="lt-LT"/>
        </w:rPr>
        <w:t xml:space="preserve">) </w:t>
      </w:r>
      <w:r w:rsidRPr="004B65B8">
        <w:rPr>
          <w:i/>
          <w:iCs/>
          <w:lang w:val="lt-LT"/>
        </w:rPr>
        <w:t>kepenų</w:t>
      </w:r>
      <w:r w:rsidR="00CF1187" w:rsidRPr="004B65B8">
        <w:rPr>
          <w:i/>
          <w:iCs/>
          <w:lang w:val="lt-LT"/>
        </w:rPr>
        <w:t xml:space="preserve"> </w:t>
      </w:r>
      <w:r w:rsidRPr="004B65B8">
        <w:rPr>
          <w:i/>
          <w:iCs/>
          <w:lang w:val="lt-LT"/>
        </w:rPr>
        <w:t>funkcija</w:t>
      </w:r>
      <w:r w:rsidR="00CF1187" w:rsidRPr="004B65B8">
        <w:rPr>
          <w:i/>
          <w:iCs/>
          <w:lang w:val="lt-LT"/>
        </w:rPr>
        <w:t xml:space="preserve"> </w:t>
      </w:r>
      <w:r w:rsidRPr="004B65B8">
        <w:rPr>
          <w:i/>
          <w:iCs/>
          <w:lang w:val="lt-LT"/>
        </w:rPr>
        <w:t>sutrikusi</w:t>
      </w:r>
    </w:p>
    <w:p w14:paraId="323C46B8" w14:textId="77777777" w:rsidR="008273BD" w:rsidRPr="002E4F13" w:rsidRDefault="0040380D" w:rsidP="006F7E97">
      <w:pPr>
        <w:pStyle w:val="Pagrindinistekstas"/>
        <w:spacing w:line="240" w:lineRule="auto"/>
        <w:rPr>
          <w:rFonts w:ascii="Times New Roman" w:hAnsi="Times New Roman" w:cs="Times New Roman"/>
          <w:lang w:val="lt-LT"/>
        </w:rPr>
      </w:pPr>
      <w:r>
        <w:rPr>
          <w:rFonts w:ascii="Times New Roman" w:hAnsi="Times New Roman" w:cs="Times New Roman"/>
          <w:lang w:val="lt-LT"/>
        </w:rPr>
        <w:t>Pacientams, kurių inkstų ir (ar</w:t>
      </w:r>
      <w:r w:rsidR="008C0B6A">
        <w:rPr>
          <w:rFonts w:ascii="Times New Roman" w:hAnsi="Times New Roman" w:cs="Times New Roman"/>
          <w:lang w:val="lt-LT"/>
        </w:rPr>
        <w:t>ba</w:t>
      </w:r>
      <w:r>
        <w:rPr>
          <w:rFonts w:ascii="Times New Roman" w:hAnsi="Times New Roman" w:cs="Times New Roman"/>
          <w:lang w:val="lt-LT"/>
        </w:rPr>
        <w:t xml:space="preserve">) kepenų funkcija </w:t>
      </w:r>
      <w:r w:rsidR="00D31264">
        <w:rPr>
          <w:rFonts w:ascii="Times New Roman" w:hAnsi="Times New Roman" w:cs="Times New Roman"/>
          <w:lang w:val="lt-LT"/>
        </w:rPr>
        <w:t xml:space="preserve">labai </w:t>
      </w:r>
      <w:r>
        <w:rPr>
          <w:rFonts w:ascii="Times New Roman" w:hAnsi="Times New Roman" w:cs="Times New Roman"/>
          <w:lang w:val="lt-LT"/>
        </w:rPr>
        <w:t>sutrikusi, ketoprofeno</w:t>
      </w:r>
      <w:r w:rsidR="00CF1187">
        <w:rPr>
          <w:rFonts w:ascii="Times New Roman" w:hAnsi="Times New Roman" w:cs="Times New Roman"/>
          <w:lang w:val="lt-LT"/>
        </w:rPr>
        <w:t xml:space="preserve"> </w:t>
      </w:r>
      <w:r>
        <w:rPr>
          <w:rFonts w:ascii="Times New Roman" w:hAnsi="Times New Roman" w:cs="Times New Roman"/>
          <w:lang w:val="lt-LT"/>
        </w:rPr>
        <w:t xml:space="preserve">reikia </w:t>
      </w:r>
      <w:r w:rsidR="000657F1" w:rsidRPr="009A62B5">
        <w:rPr>
          <w:rFonts w:ascii="Times New Roman" w:hAnsi="Times New Roman" w:cs="Times New Roman"/>
          <w:lang w:val="lt-LT"/>
        </w:rPr>
        <w:t>vartoti atsargiai.</w:t>
      </w:r>
    </w:p>
    <w:p w14:paraId="323C46B9" w14:textId="77777777" w:rsidR="008273BD" w:rsidRPr="002E4F13" w:rsidRDefault="008273BD" w:rsidP="006F7E97">
      <w:pPr>
        <w:pStyle w:val="Pagrindinistekstas"/>
        <w:spacing w:line="240" w:lineRule="auto"/>
        <w:rPr>
          <w:rFonts w:ascii="Times New Roman" w:hAnsi="Times New Roman" w:cs="Times New Roman"/>
          <w:lang w:val="lt-LT"/>
        </w:rPr>
      </w:pPr>
    </w:p>
    <w:p w14:paraId="323C46BA" w14:textId="77777777" w:rsidR="008273BD" w:rsidRPr="002E4F13" w:rsidRDefault="009D54D7" w:rsidP="00506E51">
      <w:pPr>
        <w:rPr>
          <w:noProof/>
          <w:sz w:val="22"/>
          <w:szCs w:val="22"/>
          <w:u w:val="single"/>
        </w:rPr>
      </w:pPr>
      <w:r w:rsidRPr="009D54D7">
        <w:rPr>
          <w:noProof/>
          <w:sz w:val="22"/>
          <w:szCs w:val="22"/>
          <w:u w:val="single"/>
        </w:rPr>
        <w:t>Vartojimo metodas</w:t>
      </w:r>
    </w:p>
    <w:p w14:paraId="323C46BB" w14:textId="77777777" w:rsidR="008273BD" w:rsidRPr="002E4F13" w:rsidRDefault="008273BD" w:rsidP="00D31264">
      <w:pPr>
        <w:pStyle w:val="BTEMEASMCA"/>
      </w:pPr>
      <w:r w:rsidRPr="002E4F13">
        <w:t>Vartoti an</w:t>
      </w:r>
      <w:r w:rsidR="003B5E52">
        <w:t>t</w:t>
      </w:r>
      <w:r w:rsidRPr="002E4F13">
        <w:t xml:space="preserve"> odos.</w:t>
      </w:r>
    </w:p>
    <w:p w14:paraId="323C46BC" w14:textId="77777777" w:rsidR="008273BD" w:rsidRDefault="0040380D" w:rsidP="00D31264">
      <w:pPr>
        <w:pStyle w:val="BTEMEASMCA"/>
      </w:pPr>
      <w:r>
        <w:t>V</w:t>
      </w:r>
      <w:r w:rsidRPr="0040380D">
        <w:t>aisti</w:t>
      </w:r>
      <w:r>
        <w:t>ni</w:t>
      </w:r>
      <w:r w:rsidRPr="0040380D">
        <w:t xml:space="preserve">o </w:t>
      </w:r>
      <w:r>
        <w:t>p</w:t>
      </w:r>
      <w:r w:rsidRPr="0040380D">
        <w:t>reparato galima tepti tik ant nepažeistos odos.</w:t>
      </w:r>
    </w:p>
    <w:p w14:paraId="323C46BD" w14:textId="77777777" w:rsidR="0040380D" w:rsidRDefault="0040380D" w:rsidP="00D31264">
      <w:pPr>
        <w:pStyle w:val="BTEMEASMCA"/>
      </w:pPr>
      <w:r w:rsidRPr="0040380D">
        <w:t>Po kiekvieno tepimo būtina kruopščiai plauti rankas.</w:t>
      </w:r>
    </w:p>
    <w:p w14:paraId="323C46BE" w14:textId="77777777" w:rsidR="00702F72" w:rsidRPr="002E4F13" w:rsidRDefault="00702F72" w:rsidP="00D31264">
      <w:pPr>
        <w:pStyle w:val="BTEMEASMCA"/>
      </w:pPr>
    </w:p>
    <w:p w14:paraId="323C46BF" w14:textId="77777777" w:rsidR="008273BD" w:rsidRPr="002E4F13" w:rsidRDefault="001D63F7" w:rsidP="00D149FC">
      <w:pPr>
        <w:pStyle w:val="PI-2EMEASMCA"/>
      </w:pPr>
      <w:bookmarkStart w:id="14" w:name="_Toc129243104"/>
      <w:bookmarkStart w:id="15" w:name="_Toc129243229"/>
      <w:r w:rsidRPr="001D63F7">
        <w:t>4.3</w:t>
      </w:r>
      <w:r w:rsidRPr="001D63F7">
        <w:tab/>
        <w:t>Kontraindikacijos</w:t>
      </w:r>
      <w:bookmarkEnd w:id="14"/>
      <w:bookmarkEnd w:id="15"/>
    </w:p>
    <w:p w14:paraId="323C46C0" w14:textId="77777777" w:rsidR="008273BD" w:rsidRPr="002E4F13" w:rsidRDefault="008273BD" w:rsidP="00D31264">
      <w:pPr>
        <w:pStyle w:val="BTEMEASMCA"/>
      </w:pPr>
    </w:p>
    <w:p w14:paraId="323C46C1" w14:textId="77777777" w:rsidR="006C7774" w:rsidRDefault="001D63F7" w:rsidP="004B65B8">
      <w:pPr>
        <w:pStyle w:val="BTEMEASMCA"/>
        <w:numPr>
          <w:ilvl w:val="0"/>
          <w:numId w:val="7"/>
        </w:numPr>
        <w:tabs>
          <w:tab w:val="clear" w:pos="0"/>
        </w:tabs>
        <w:ind w:left="567" w:hanging="567"/>
      </w:pPr>
      <w:r w:rsidRPr="001D63F7">
        <w:t>Padidėjęs jautrumas veikliajai arba bet kuriai 6.1 skyriuje nurodytai pagalbinei medžiagai.</w:t>
      </w:r>
    </w:p>
    <w:p w14:paraId="323C46C2" w14:textId="77777777" w:rsidR="00410510" w:rsidRPr="002E4F13" w:rsidRDefault="001D63F7" w:rsidP="004B65B8">
      <w:pPr>
        <w:pStyle w:val="BTEMEASMCA"/>
        <w:numPr>
          <w:ilvl w:val="0"/>
          <w:numId w:val="7"/>
        </w:numPr>
        <w:tabs>
          <w:tab w:val="clear" w:pos="0"/>
        </w:tabs>
        <w:ind w:left="567" w:hanging="567"/>
      </w:pPr>
      <w:r w:rsidRPr="001D63F7">
        <w:rPr>
          <w:noProof/>
        </w:rPr>
        <w:t>Praeityje buvusi bet kokia fotosensibilizacijos reakcija</w:t>
      </w:r>
      <w:r w:rsidR="00410510" w:rsidRPr="002E4F13">
        <w:t>.</w:t>
      </w:r>
    </w:p>
    <w:p w14:paraId="323C46C3" w14:textId="77777777" w:rsidR="008273BD" w:rsidRPr="002E4F13" w:rsidRDefault="001D63F7" w:rsidP="004B65B8">
      <w:pPr>
        <w:pStyle w:val="BTEMEASMCA"/>
        <w:numPr>
          <w:ilvl w:val="0"/>
          <w:numId w:val="7"/>
        </w:numPr>
        <w:tabs>
          <w:tab w:val="clear" w:pos="0"/>
        </w:tabs>
        <w:ind w:left="567" w:hanging="567"/>
      </w:pPr>
      <w:r w:rsidRPr="001D63F7">
        <w:rPr>
          <w:noProof/>
        </w:rPr>
        <w:lastRenderedPageBreak/>
        <w:t>Buvusi padidėjusio jautrumo reakcija ketoprofenui, fenofibratui, tiaprofeno rūgščiai, acetilsalicilo rūgščiai ar kitiems nesteroidiniams vaistams nuo uždegimo (NVNU), pasireiškianti astmos, alerginio rinito simptomais, dilgėlin</w:t>
      </w:r>
      <w:r w:rsidR="00530293" w:rsidRPr="002E4F13">
        <w:t>e</w:t>
      </w:r>
      <w:r w:rsidR="00541C0D" w:rsidRPr="004B65B8">
        <w:rPr>
          <w:noProof/>
        </w:rPr>
        <w:t>.</w:t>
      </w:r>
    </w:p>
    <w:p w14:paraId="323C46C4" w14:textId="77777777" w:rsidR="008273BD" w:rsidRPr="002E4F13" w:rsidRDefault="001D63F7" w:rsidP="004B65B8">
      <w:pPr>
        <w:pStyle w:val="BTEMEASMCA"/>
        <w:numPr>
          <w:ilvl w:val="0"/>
          <w:numId w:val="7"/>
        </w:numPr>
        <w:tabs>
          <w:tab w:val="clear" w:pos="0"/>
        </w:tabs>
        <w:ind w:left="567" w:hanging="567"/>
      </w:pPr>
      <w:r w:rsidRPr="001D63F7">
        <w:rPr>
          <w:noProof/>
        </w:rPr>
        <w:t xml:space="preserve">Buvusi odos </w:t>
      </w:r>
      <w:r w:rsidRPr="001D63F7">
        <w:t xml:space="preserve">alerginė </w:t>
      </w:r>
      <w:r w:rsidRPr="001D63F7">
        <w:rPr>
          <w:noProof/>
        </w:rPr>
        <w:t>reakcija</w:t>
      </w:r>
      <w:r w:rsidR="00CF1187">
        <w:rPr>
          <w:noProof/>
        </w:rPr>
        <w:t xml:space="preserve"> </w:t>
      </w:r>
      <w:r w:rsidR="00CB5D00" w:rsidRPr="002E4F13">
        <w:t>ketoprofenui, tiaprofeno rūgščiai, fenofibratui</w:t>
      </w:r>
      <w:r w:rsidR="00541C0D" w:rsidRPr="004B65B8">
        <w:rPr>
          <w:noProof/>
        </w:rPr>
        <w:t>,</w:t>
      </w:r>
      <w:r w:rsidR="008C0B6A">
        <w:rPr>
          <w:noProof/>
        </w:rPr>
        <w:t xml:space="preserve"> </w:t>
      </w:r>
      <w:r w:rsidR="00541C0D" w:rsidRPr="004B65B8">
        <w:rPr>
          <w:noProof/>
        </w:rPr>
        <w:t>UV spindulių blokatoriams arba kvepalams.</w:t>
      </w:r>
    </w:p>
    <w:p w14:paraId="323C46C5" w14:textId="77777777" w:rsidR="008273BD" w:rsidRPr="004B65B8" w:rsidRDefault="000024CD" w:rsidP="004B65B8">
      <w:pPr>
        <w:pStyle w:val="Sraopastraipa"/>
        <w:numPr>
          <w:ilvl w:val="0"/>
          <w:numId w:val="7"/>
        </w:numPr>
        <w:tabs>
          <w:tab w:val="left" w:pos="567"/>
        </w:tabs>
        <w:ind w:left="567" w:hanging="567"/>
        <w:rPr>
          <w:sz w:val="22"/>
          <w:szCs w:val="22"/>
        </w:rPr>
      </w:pPr>
      <w:r w:rsidRPr="004B65B8">
        <w:rPr>
          <w:noProof/>
          <w:color w:val="222222"/>
          <w:sz w:val="22"/>
          <w:szCs w:val="22"/>
        </w:rPr>
        <w:t xml:space="preserve">Buvimas saulėje, netgi tada, kai yra ūkanota, bei soliariumuose skleidžiami UV spinduliai, gydymo metu ir dvi savaites pasibaigus gydymui. </w:t>
      </w:r>
    </w:p>
    <w:p w14:paraId="323C46C6" w14:textId="77777777" w:rsidR="008273BD" w:rsidRPr="004B65B8" w:rsidRDefault="000024CD" w:rsidP="004B65B8">
      <w:pPr>
        <w:pStyle w:val="Sraopastraipa"/>
        <w:numPr>
          <w:ilvl w:val="0"/>
          <w:numId w:val="7"/>
        </w:numPr>
        <w:tabs>
          <w:tab w:val="left" w:pos="567"/>
        </w:tabs>
        <w:ind w:left="567" w:hanging="567"/>
        <w:rPr>
          <w:sz w:val="22"/>
          <w:szCs w:val="22"/>
        </w:rPr>
      </w:pPr>
      <w:r w:rsidRPr="004B65B8">
        <w:rPr>
          <w:noProof/>
          <w:color w:val="222222"/>
          <w:sz w:val="22"/>
          <w:szCs w:val="22"/>
        </w:rPr>
        <w:t>Atviros odos žaizdos, dermatitas ar odos infekcija, egzema.</w:t>
      </w:r>
    </w:p>
    <w:p w14:paraId="323C46C7" w14:textId="77777777" w:rsidR="008273BD" w:rsidRPr="004B65B8" w:rsidRDefault="003E1A24" w:rsidP="004B65B8">
      <w:pPr>
        <w:pStyle w:val="Sraopastraipa"/>
        <w:numPr>
          <w:ilvl w:val="0"/>
          <w:numId w:val="7"/>
        </w:numPr>
        <w:tabs>
          <w:tab w:val="left" w:pos="567"/>
        </w:tabs>
        <w:ind w:left="567" w:hanging="567"/>
        <w:rPr>
          <w:sz w:val="22"/>
          <w:szCs w:val="22"/>
        </w:rPr>
      </w:pPr>
      <w:r w:rsidRPr="004B65B8">
        <w:rPr>
          <w:sz w:val="22"/>
          <w:szCs w:val="22"/>
        </w:rPr>
        <w:t>Vartojimas p</w:t>
      </w:r>
      <w:r w:rsidR="00541C0D" w:rsidRPr="004B65B8">
        <w:rPr>
          <w:sz w:val="22"/>
          <w:szCs w:val="22"/>
        </w:rPr>
        <w:t>askutiniai</w:t>
      </w:r>
      <w:r w:rsidRPr="004B65B8">
        <w:rPr>
          <w:sz w:val="22"/>
          <w:szCs w:val="22"/>
        </w:rPr>
        <w:t>s</w:t>
      </w:r>
      <w:r w:rsidR="00541C0D" w:rsidRPr="004B65B8">
        <w:rPr>
          <w:sz w:val="22"/>
          <w:szCs w:val="22"/>
        </w:rPr>
        <w:t xml:space="preserve"> 3 nėštumo mėnesiai</w:t>
      </w:r>
      <w:r w:rsidRPr="004B65B8">
        <w:rPr>
          <w:sz w:val="22"/>
          <w:szCs w:val="22"/>
        </w:rPr>
        <w:t>s</w:t>
      </w:r>
      <w:r w:rsidR="00541C0D" w:rsidRPr="004B65B8">
        <w:rPr>
          <w:sz w:val="22"/>
          <w:szCs w:val="22"/>
        </w:rPr>
        <w:t xml:space="preserve"> (žr.</w:t>
      </w:r>
      <w:r w:rsidR="00444428">
        <w:rPr>
          <w:sz w:val="22"/>
          <w:szCs w:val="22"/>
        </w:rPr>
        <w:t xml:space="preserve"> </w:t>
      </w:r>
      <w:r w:rsidR="00541C0D" w:rsidRPr="004B65B8">
        <w:rPr>
          <w:sz w:val="22"/>
          <w:szCs w:val="22"/>
        </w:rPr>
        <w:t>4.6 skyrių).</w:t>
      </w:r>
    </w:p>
    <w:p w14:paraId="323C46C8" w14:textId="77777777" w:rsidR="007F393B" w:rsidRPr="002E4F13" w:rsidRDefault="007F393B" w:rsidP="00D31264">
      <w:pPr>
        <w:pStyle w:val="BTEMEASMCA"/>
      </w:pPr>
    </w:p>
    <w:p w14:paraId="323C46C9" w14:textId="77777777" w:rsidR="008273BD" w:rsidRPr="002E4F13" w:rsidRDefault="00522748" w:rsidP="00D149FC">
      <w:pPr>
        <w:pStyle w:val="PI-2EMEASMCA"/>
      </w:pPr>
      <w:bookmarkStart w:id="16" w:name="_Toc129243105"/>
      <w:bookmarkStart w:id="17" w:name="_Toc129243230"/>
      <w:r w:rsidRPr="00522748">
        <w:t>4.4</w:t>
      </w:r>
      <w:r w:rsidRPr="00522748">
        <w:tab/>
        <w:t>Specialūs įspėjimai ir atsargumo priemonės</w:t>
      </w:r>
      <w:bookmarkEnd w:id="16"/>
      <w:bookmarkEnd w:id="17"/>
    </w:p>
    <w:p w14:paraId="323C46CA" w14:textId="77777777" w:rsidR="003E1A24" w:rsidRDefault="003E1A24" w:rsidP="00D31264">
      <w:pPr>
        <w:pStyle w:val="BTEMEASMCA"/>
        <w:rPr>
          <w:rStyle w:val="c1"/>
        </w:rPr>
      </w:pPr>
    </w:p>
    <w:p w14:paraId="323C46CB" w14:textId="77777777" w:rsidR="008273BD" w:rsidRPr="00F648EE" w:rsidRDefault="003E1A24" w:rsidP="00D31264">
      <w:pPr>
        <w:pStyle w:val="BTEMEASMCA"/>
        <w:rPr>
          <w:rStyle w:val="c1"/>
          <w:noProof/>
          <w:color w:val="222222"/>
        </w:rPr>
      </w:pPr>
      <w:r w:rsidRPr="00A90BF8">
        <w:rPr>
          <w:rStyle w:val="c1"/>
        </w:rPr>
        <w:t xml:space="preserve">Geliu negalima tepti akių ar odos šalia akių, taip pat kitų gleivinių, analinėje ar genitalinėje srityje, </w:t>
      </w:r>
      <w:r w:rsidR="00C07A87" w:rsidRPr="00A90BF8">
        <w:rPr>
          <w:rStyle w:val="c1"/>
        </w:rPr>
        <w:t>ant pažeistos odos</w:t>
      </w:r>
      <w:r w:rsidR="008C0B6A" w:rsidRPr="00A90BF8">
        <w:rPr>
          <w:rStyle w:val="c1"/>
        </w:rPr>
        <w:t>.</w:t>
      </w:r>
    </w:p>
    <w:p w14:paraId="323C46CC" w14:textId="77777777" w:rsidR="008273BD" w:rsidRPr="00A90BF8" w:rsidRDefault="008273BD" w:rsidP="00D31264">
      <w:pPr>
        <w:pStyle w:val="BTEMEASMCA"/>
      </w:pPr>
      <w:r w:rsidRPr="00A90BF8">
        <w:t>Begsan</w:t>
      </w:r>
      <w:r w:rsidR="008C0B6A" w:rsidRPr="00A90BF8">
        <w:t xml:space="preserve"> </w:t>
      </w:r>
      <w:r w:rsidR="000657F1" w:rsidRPr="00A90BF8">
        <w:rPr>
          <w:noProof/>
        </w:rPr>
        <w:t>negalima tepti arti liepsnos, nes  vaistiniame preparate</w:t>
      </w:r>
      <w:r w:rsidR="007931DF" w:rsidRPr="00A90BF8">
        <w:rPr>
          <w:noProof/>
        </w:rPr>
        <w:t xml:space="preserve"> </w:t>
      </w:r>
      <w:r w:rsidR="000657F1" w:rsidRPr="00A90BF8">
        <w:rPr>
          <w:noProof/>
        </w:rPr>
        <w:t>yra alkoholio.</w:t>
      </w:r>
    </w:p>
    <w:p w14:paraId="323C46CD" w14:textId="77777777" w:rsidR="008273BD" w:rsidRPr="00A90BF8" w:rsidRDefault="00777A18" w:rsidP="006F7E97">
      <w:pPr>
        <w:tabs>
          <w:tab w:val="left" w:pos="567"/>
        </w:tabs>
        <w:rPr>
          <w:sz w:val="22"/>
          <w:szCs w:val="22"/>
        </w:rPr>
      </w:pPr>
      <w:r w:rsidRPr="00A90BF8">
        <w:rPr>
          <w:sz w:val="22"/>
          <w:szCs w:val="22"/>
        </w:rPr>
        <w:t>Vaistinio p</w:t>
      </w:r>
      <w:r w:rsidR="000657F1" w:rsidRPr="00A90BF8">
        <w:rPr>
          <w:sz w:val="22"/>
          <w:szCs w:val="22"/>
        </w:rPr>
        <w:t xml:space="preserve">reparato vartojimą reikia nutraukti, jei atsiranda odos bėrimas. Kiekvieną kartą po vaistinio preparato </w:t>
      </w:r>
      <w:r w:rsidR="00A90BF8">
        <w:rPr>
          <w:sz w:val="22"/>
          <w:szCs w:val="22"/>
        </w:rPr>
        <w:t>vartojimo</w:t>
      </w:r>
      <w:r w:rsidR="00A90BF8" w:rsidRPr="00A90BF8">
        <w:rPr>
          <w:sz w:val="22"/>
          <w:szCs w:val="22"/>
        </w:rPr>
        <w:t xml:space="preserve"> </w:t>
      </w:r>
      <w:r w:rsidR="000657F1" w:rsidRPr="00A90BF8">
        <w:rPr>
          <w:sz w:val="22"/>
          <w:szCs w:val="22"/>
        </w:rPr>
        <w:t>būtina švariai nusiplauti rankas.</w:t>
      </w:r>
    </w:p>
    <w:p w14:paraId="323C46CE" w14:textId="77777777" w:rsidR="008273BD" w:rsidRPr="00A90BF8" w:rsidRDefault="000657F1" w:rsidP="00056193">
      <w:pPr>
        <w:jc w:val="both"/>
        <w:rPr>
          <w:sz w:val="22"/>
          <w:szCs w:val="22"/>
        </w:rPr>
      </w:pPr>
      <w:r w:rsidRPr="00A90BF8">
        <w:rPr>
          <w:sz w:val="22"/>
          <w:szCs w:val="22"/>
        </w:rPr>
        <w:t>Rekomenduojama prisidengiant rūbais saugoti vaistiniu preparatu gydomas vietas viso gydymo metu ir dvi savaites pasibaigus gydymui, norint išvengti fotosensibilizacijos rizikos</w:t>
      </w:r>
      <w:r w:rsidR="00522748" w:rsidRPr="00A90BF8">
        <w:rPr>
          <w:sz w:val="22"/>
          <w:szCs w:val="22"/>
        </w:rPr>
        <w:t>. Gelio negalima vartoti su spaudžiamuoju tvarsčiu.</w:t>
      </w:r>
    </w:p>
    <w:p w14:paraId="323C46CF" w14:textId="77777777" w:rsidR="005B1694" w:rsidRDefault="00541C0D" w:rsidP="004B65B8">
      <w:pPr>
        <w:rPr>
          <w:rStyle w:val="hps"/>
          <w:color w:val="222222"/>
        </w:rPr>
      </w:pPr>
      <w:r w:rsidRPr="00A90BF8">
        <w:rPr>
          <w:rStyle w:val="hps"/>
          <w:color w:val="222222"/>
          <w:sz w:val="22"/>
          <w:szCs w:val="22"/>
        </w:rPr>
        <w:t>G</w:t>
      </w:r>
      <w:r w:rsidR="00A5777E" w:rsidRPr="00A90BF8">
        <w:rPr>
          <w:rStyle w:val="hps"/>
          <w:color w:val="222222"/>
          <w:sz w:val="22"/>
          <w:szCs w:val="22"/>
        </w:rPr>
        <w:t>elio</w:t>
      </w:r>
      <w:r w:rsidR="007A2D8E" w:rsidRPr="00A90BF8">
        <w:rPr>
          <w:rStyle w:val="hps"/>
          <w:color w:val="222222"/>
          <w:sz w:val="22"/>
          <w:szCs w:val="22"/>
        </w:rPr>
        <w:t xml:space="preserve"> </w:t>
      </w:r>
      <w:r w:rsidR="00A5777E" w:rsidRPr="00A90BF8">
        <w:rPr>
          <w:rStyle w:val="hps"/>
          <w:color w:val="222222"/>
          <w:sz w:val="22"/>
          <w:szCs w:val="22"/>
        </w:rPr>
        <w:t xml:space="preserve">turi </w:t>
      </w:r>
      <w:r w:rsidR="00027B41" w:rsidRPr="00A90BF8">
        <w:rPr>
          <w:rStyle w:val="hps"/>
          <w:color w:val="222222"/>
          <w:sz w:val="22"/>
          <w:szCs w:val="22"/>
        </w:rPr>
        <w:t>atsargiai vartoti pacientai</w:t>
      </w:r>
      <w:r w:rsidR="00522748" w:rsidRPr="00A90BF8">
        <w:rPr>
          <w:rStyle w:val="hps"/>
          <w:color w:val="222222"/>
          <w:sz w:val="22"/>
          <w:szCs w:val="22"/>
        </w:rPr>
        <w:t>, kuriems</w:t>
      </w:r>
      <w:r w:rsidR="00306D60" w:rsidRPr="00A90BF8">
        <w:rPr>
          <w:rStyle w:val="hps"/>
          <w:color w:val="222222"/>
          <w:sz w:val="22"/>
          <w:szCs w:val="22"/>
        </w:rPr>
        <w:t xml:space="preserve"> </w:t>
      </w:r>
      <w:r w:rsidR="00522748" w:rsidRPr="00A90BF8">
        <w:rPr>
          <w:rStyle w:val="hps"/>
          <w:color w:val="222222"/>
          <w:sz w:val="22"/>
          <w:szCs w:val="22"/>
        </w:rPr>
        <w:t>kraujuoja iš virškin</w:t>
      </w:r>
      <w:r w:rsidR="008C0B6A" w:rsidRPr="00A90BF8">
        <w:rPr>
          <w:rStyle w:val="hps"/>
          <w:color w:val="222222"/>
          <w:sz w:val="22"/>
          <w:szCs w:val="22"/>
        </w:rPr>
        <w:t>i</w:t>
      </w:r>
      <w:r w:rsidR="00522748" w:rsidRPr="00A90BF8">
        <w:rPr>
          <w:rStyle w:val="hps"/>
          <w:color w:val="222222"/>
          <w:sz w:val="22"/>
          <w:szCs w:val="22"/>
        </w:rPr>
        <w:t>mo trakto, yra ūminė ar įtariama</w:t>
      </w:r>
      <w:r w:rsidR="00522748" w:rsidRPr="00522748">
        <w:rPr>
          <w:rStyle w:val="hps"/>
          <w:color w:val="222222"/>
          <w:sz w:val="22"/>
          <w:szCs w:val="22"/>
        </w:rPr>
        <w:t xml:space="preserve"> pep</w:t>
      </w:r>
      <w:r w:rsidR="008C0B6A">
        <w:rPr>
          <w:rStyle w:val="hps"/>
          <w:color w:val="222222"/>
          <w:sz w:val="22"/>
          <w:szCs w:val="22"/>
        </w:rPr>
        <w:t>t</w:t>
      </w:r>
      <w:r w:rsidR="00522748" w:rsidRPr="00522748">
        <w:rPr>
          <w:rStyle w:val="hps"/>
          <w:color w:val="222222"/>
          <w:sz w:val="22"/>
          <w:szCs w:val="22"/>
        </w:rPr>
        <w:t>inė virškin</w:t>
      </w:r>
      <w:r w:rsidR="008C0B6A">
        <w:rPr>
          <w:rStyle w:val="hps"/>
          <w:color w:val="222222"/>
          <w:sz w:val="22"/>
          <w:szCs w:val="22"/>
        </w:rPr>
        <w:t>i</w:t>
      </w:r>
      <w:r w:rsidR="00522748" w:rsidRPr="00522748">
        <w:rPr>
          <w:rStyle w:val="hps"/>
          <w:color w:val="222222"/>
          <w:sz w:val="22"/>
          <w:szCs w:val="22"/>
        </w:rPr>
        <w:t>mo trakto opa, sutrikusi širdies, kepenų ar inkstų funkcija. Žinoma pavienių sisteminių nepageidaujamų reakcijų atvejų pacientams, kuriems sutrikusi inkstų funkcija</w:t>
      </w:r>
      <w:r w:rsidR="005B1694">
        <w:rPr>
          <w:rStyle w:val="hps"/>
          <w:color w:val="222222"/>
          <w:sz w:val="22"/>
          <w:szCs w:val="22"/>
        </w:rPr>
        <w:t>.</w:t>
      </w:r>
    </w:p>
    <w:p w14:paraId="323C46D0" w14:textId="77777777" w:rsidR="00541C0D" w:rsidRDefault="005B1694" w:rsidP="004B65B8">
      <w:r>
        <w:rPr>
          <w:rStyle w:val="hps"/>
          <w:color w:val="222222"/>
          <w:sz w:val="22"/>
          <w:szCs w:val="22"/>
        </w:rPr>
        <w:t>P</w:t>
      </w:r>
      <w:r w:rsidR="00522748" w:rsidRPr="00522748">
        <w:rPr>
          <w:rStyle w:val="hps"/>
          <w:color w:val="222222"/>
          <w:sz w:val="22"/>
          <w:szCs w:val="22"/>
        </w:rPr>
        <w:t>acientams, sergantiems astma, lėtiniu rinitu, lėtini</w:t>
      </w:r>
      <w:r w:rsidR="008C0B6A">
        <w:rPr>
          <w:rStyle w:val="hps"/>
          <w:color w:val="222222"/>
          <w:sz w:val="22"/>
          <w:szCs w:val="22"/>
        </w:rPr>
        <w:t>u</w:t>
      </w:r>
      <w:r w:rsidR="00522748" w:rsidRPr="00522748">
        <w:rPr>
          <w:rStyle w:val="hps"/>
          <w:color w:val="222222"/>
          <w:sz w:val="22"/>
          <w:szCs w:val="22"/>
        </w:rPr>
        <w:t xml:space="preserve"> sinusitu </w:t>
      </w:r>
      <w:r w:rsidR="00C07A87">
        <w:rPr>
          <w:rStyle w:val="hps"/>
          <w:color w:val="222222"/>
          <w:sz w:val="22"/>
          <w:szCs w:val="22"/>
        </w:rPr>
        <w:t>ir (</w:t>
      </w:r>
      <w:r w:rsidR="00522748" w:rsidRPr="00522748">
        <w:rPr>
          <w:rStyle w:val="hps"/>
          <w:color w:val="222222"/>
          <w:sz w:val="22"/>
          <w:szCs w:val="22"/>
        </w:rPr>
        <w:t>ar</w:t>
      </w:r>
      <w:r w:rsidR="00C07A87">
        <w:rPr>
          <w:rStyle w:val="hps"/>
          <w:color w:val="222222"/>
          <w:sz w:val="22"/>
          <w:szCs w:val="22"/>
        </w:rPr>
        <w:t>ba)</w:t>
      </w:r>
      <w:r w:rsidR="008C0B6A">
        <w:rPr>
          <w:rStyle w:val="hps"/>
          <w:color w:val="222222"/>
          <w:sz w:val="22"/>
          <w:szCs w:val="22"/>
        </w:rPr>
        <w:t xml:space="preserve"> </w:t>
      </w:r>
      <w:r w:rsidR="00522748" w:rsidRPr="00522748">
        <w:rPr>
          <w:rStyle w:val="hps"/>
          <w:color w:val="222222"/>
          <w:sz w:val="22"/>
          <w:szCs w:val="22"/>
        </w:rPr>
        <w:t>turintiems nosies polipų,</w:t>
      </w:r>
      <w:r w:rsidR="007A2D8E">
        <w:rPr>
          <w:rStyle w:val="hps"/>
          <w:color w:val="222222"/>
          <w:sz w:val="22"/>
          <w:szCs w:val="22"/>
        </w:rPr>
        <w:t xml:space="preserve"> </w:t>
      </w:r>
      <w:r w:rsidR="00522748" w:rsidRPr="00522748">
        <w:rPr>
          <w:rStyle w:val="hps"/>
          <w:color w:val="222222"/>
          <w:sz w:val="22"/>
          <w:szCs w:val="22"/>
        </w:rPr>
        <w:t>yra didesnė padidėjusio jautrumo reakcijos ri</w:t>
      </w:r>
      <w:r w:rsidR="00C07A87">
        <w:rPr>
          <w:rStyle w:val="hps"/>
          <w:color w:val="222222"/>
          <w:sz w:val="22"/>
          <w:szCs w:val="22"/>
        </w:rPr>
        <w:t>zika acetilsalicilo rūgščiai ir (</w:t>
      </w:r>
      <w:r w:rsidR="00522748" w:rsidRPr="00522748">
        <w:rPr>
          <w:rStyle w:val="hps"/>
          <w:color w:val="222222"/>
          <w:sz w:val="22"/>
          <w:szCs w:val="22"/>
        </w:rPr>
        <w:t>ar</w:t>
      </w:r>
      <w:r w:rsidR="00C07A87">
        <w:rPr>
          <w:rStyle w:val="hps"/>
          <w:color w:val="222222"/>
          <w:sz w:val="22"/>
          <w:szCs w:val="22"/>
        </w:rPr>
        <w:t>)</w:t>
      </w:r>
      <w:r w:rsidR="00522748" w:rsidRPr="00522748">
        <w:rPr>
          <w:rStyle w:val="hps"/>
          <w:color w:val="222222"/>
          <w:sz w:val="22"/>
          <w:szCs w:val="22"/>
        </w:rPr>
        <w:t xml:space="preserve"> kitiems nesteroidiniams vaistams nuo uždegimo (NVNU).</w:t>
      </w:r>
    </w:p>
    <w:p w14:paraId="323C46D1" w14:textId="77777777" w:rsidR="00E604AC" w:rsidRDefault="000024CD" w:rsidP="009A62B5">
      <w:r>
        <w:t>Jei vartojamas labai didelis gelio kiekis, gali pasireikšti sisteminių nepageidaujamų reiškinių, įskaitant padidėjusio jautrumo reakcijas, astmą ir inkstų funkcijos nepakankamumą.</w:t>
      </w:r>
      <w:r w:rsidR="007A2D8E">
        <w:t xml:space="preserve"> </w:t>
      </w:r>
      <w:r w:rsidRPr="000024CD">
        <w:rPr>
          <w:sz w:val="22"/>
          <w:szCs w:val="22"/>
        </w:rPr>
        <w:t>Atsiradus bet kokiai odos reakcijai, įskaitant odos reakciją pavartojus kartu preparatus, kurių sudėtyje yra oktokrileno, gydymą reikia nedelsiant nutraukti.</w:t>
      </w:r>
    </w:p>
    <w:p w14:paraId="323C46D2" w14:textId="77777777" w:rsidR="008273BD" w:rsidRPr="002E4F13" w:rsidRDefault="008273BD" w:rsidP="00D31264">
      <w:pPr>
        <w:pStyle w:val="BTEMEASMCA"/>
      </w:pPr>
    </w:p>
    <w:p w14:paraId="323C46D3" w14:textId="77777777" w:rsidR="007F393B" w:rsidRDefault="000024CD" w:rsidP="00D31264">
      <w:pPr>
        <w:pStyle w:val="BTEMEASMCA"/>
      </w:pPr>
      <w:r>
        <w:t>Begsan</w:t>
      </w:r>
      <w:r w:rsidR="0081229E">
        <w:t xml:space="preserve"> </w:t>
      </w:r>
      <w:r>
        <w:t>sudėtyje yra pagalbinių medžiagų metilo parahidroksibenzoato (E 218) ir propiloparahidroksibenzoato (E 216). Šios medžiagos gali sukelti alerginių reakcijų, kurios gali būti uždelstos, ir išimtinais atvejais bronchų spazmą.</w:t>
      </w:r>
    </w:p>
    <w:p w14:paraId="323C46D4" w14:textId="77777777" w:rsidR="003A4A5A" w:rsidRPr="002E4F13" w:rsidRDefault="003A4A5A" w:rsidP="00D31264">
      <w:pPr>
        <w:pStyle w:val="BTEMEASMCA"/>
      </w:pPr>
    </w:p>
    <w:p w14:paraId="323C46D5" w14:textId="77777777" w:rsidR="008273BD" w:rsidRPr="002E4F13" w:rsidRDefault="00522748" w:rsidP="00D149FC">
      <w:pPr>
        <w:pStyle w:val="PI-2EMEASMCA"/>
      </w:pPr>
      <w:bookmarkStart w:id="18" w:name="_Toc129243106"/>
      <w:bookmarkStart w:id="19" w:name="_Toc129243231"/>
      <w:r w:rsidRPr="00522748">
        <w:t>4.5</w:t>
      </w:r>
      <w:r w:rsidRPr="00522748">
        <w:tab/>
        <w:t>Sąveika su kitais vaistiniais preparatais ir kitokia sąveika</w:t>
      </w:r>
      <w:bookmarkEnd w:id="18"/>
      <w:bookmarkEnd w:id="19"/>
    </w:p>
    <w:p w14:paraId="323C46D6" w14:textId="77777777" w:rsidR="008273BD" w:rsidRPr="002E4F13" w:rsidRDefault="008273BD" w:rsidP="00D31264">
      <w:pPr>
        <w:pStyle w:val="BTEMEASMCA"/>
      </w:pPr>
    </w:p>
    <w:p w14:paraId="323C46D7" w14:textId="77777777" w:rsidR="00522748" w:rsidRDefault="00A5777E" w:rsidP="00522748">
      <w:pPr>
        <w:pStyle w:val="Pagrindinistekstas3"/>
        <w:adjustRightInd w:val="0"/>
        <w:spacing w:after="0"/>
        <w:rPr>
          <w:color w:val="222222"/>
          <w:sz w:val="22"/>
          <w:szCs w:val="22"/>
        </w:rPr>
      </w:pPr>
      <w:r>
        <w:rPr>
          <w:sz w:val="22"/>
          <w:szCs w:val="22"/>
        </w:rPr>
        <w:t>Ant odos</w:t>
      </w:r>
      <w:r w:rsidR="00B31C65">
        <w:rPr>
          <w:sz w:val="22"/>
          <w:szCs w:val="22"/>
        </w:rPr>
        <w:t xml:space="preserve"> </w:t>
      </w:r>
      <w:r w:rsidR="00522748" w:rsidRPr="00522748">
        <w:rPr>
          <w:sz w:val="22"/>
          <w:szCs w:val="22"/>
        </w:rPr>
        <w:t>vartojamo ketoprofeno</w:t>
      </w:r>
      <w:r w:rsidR="00B31C65">
        <w:rPr>
          <w:sz w:val="22"/>
          <w:szCs w:val="22"/>
        </w:rPr>
        <w:t xml:space="preserve"> </w:t>
      </w:r>
      <w:r w:rsidR="00522748" w:rsidRPr="00522748">
        <w:rPr>
          <w:sz w:val="22"/>
          <w:szCs w:val="22"/>
        </w:rPr>
        <w:t>biologinis prieinamumas yra mažas. Todėl sąveikos su kitais vaistiniais preparatais tikimybė nedidelė.</w:t>
      </w:r>
      <w:r w:rsidR="003A4A5A">
        <w:rPr>
          <w:sz w:val="22"/>
          <w:szCs w:val="22"/>
        </w:rPr>
        <w:t xml:space="preserve"> </w:t>
      </w:r>
      <w:r w:rsidR="00522748">
        <w:rPr>
          <w:rStyle w:val="hps"/>
          <w:color w:val="222222"/>
          <w:sz w:val="22"/>
          <w:szCs w:val="22"/>
        </w:rPr>
        <w:t>Tačiau pacientus, kurie</w:t>
      </w:r>
      <w:r w:rsidR="00B31C65">
        <w:rPr>
          <w:rStyle w:val="hps"/>
          <w:color w:val="222222"/>
          <w:sz w:val="22"/>
          <w:szCs w:val="22"/>
        </w:rPr>
        <w:t xml:space="preserve"> </w:t>
      </w:r>
      <w:r w:rsidR="00522748">
        <w:rPr>
          <w:rStyle w:val="hps"/>
          <w:color w:val="222222"/>
          <w:sz w:val="22"/>
          <w:szCs w:val="22"/>
        </w:rPr>
        <w:t>gydomi</w:t>
      </w:r>
      <w:r w:rsidR="00B31C65">
        <w:rPr>
          <w:rStyle w:val="hps"/>
          <w:color w:val="222222"/>
          <w:sz w:val="22"/>
          <w:szCs w:val="22"/>
        </w:rPr>
        <w:t xml:space="preserve"> </w:t>
      </w:r>
      <w:r w:rsidR="00522748">
        <w:rPr>
          <w:rStyle w:val="hps"/>
          <w:color w:val="222222"/>
          <w:sz w:val="22"/>
          <w:szCs w:val="22"/>
        </w:rPr>
        <w:t>kartu su</w:t>
      </w:r>
      <w:r w:rsidR="00FD39EB">
        <w:rPr>
          <w:rStyle w:val="hps"/>
          <w:color w:val="222222"/>
          <w:sz w:val="22"/>
          <w:szCs w:val="22"/>
        </w:rPr>
        <w:t xml:space="preserve"> </w:t>
      </w:r>
      <w:r w:rsidR="00522748">
        <w:rPr>
          <w:rStyle w:val="hps"/>
          <w:color w:val="222222"/>
          <w:sz w:val="22"/>
          <w:szCs w:val="22"/>
        </w:rPr>
        <w:t>kumarino</w:t>
      </w:r>
      <w:r w:rsidR="00FD39EB">
        <w:rPr>
          <w:rStyle w:val="hps"/>
          <w:color w:val="222222"/>
          <w:sz w:val="22"/>
          <w:szCs w:val="22"/>
        </w:rPr>
        <w:t xml:space="preserve"> </w:t>
      </w:r>
      <w:r w:rsidR="00522748">
        <w:rPr>
          <w:rStyle w:val="hps"/>
          <w:color w:val="222222"/>
          <w:sz w:val="22"/>
          <w:szCs w:val="22"/>
        </w:rPr>
        <w:t>tipo</w:t>
      </w:r>
      <w:r w:rsidR="00FD39EB">
        <w:rPr>
          <w:rStyle w:val="hps"/>
          <w:color w:val="222222"/>
          <w:sz w:val="22"/>
          <w:szCs w:val="22"/>
        </w:rPr>
        <w:t xml:space="preserve"> </w:t>
      </w:r>
      <w:r w:rsidR="00522748">
        <w:rPr>
          <w:rStyle w:val="hps"/>
          <w:color w:val="222222"/>
          <w:sz w:val="22"/>
          <w:szCs w:val="22"/>
        </w:rPr>
        <w:t>antikoaguliantais</w:t>
      </w:r>
      <w:r w:rsidR="00522748">
        <w:rPr>
          <w:color w:val="222222"/>
          <w:sz w:val="22"/>
          <w:szCs w:val="22"/>
        </w:rPr>
        <w:t xml:space="preserve">, </w:t>
      </w:r>
      <w:r w:rsidR="00522748">
        <w:rPr>
          <w:rStyle w:val="hps"/>
          <w:color w:val="222222"/>
          <w:sz w:val="22"/>
          <w:szCs w:val="22"/>
        </w:rPr>
        <w:t>reikia atidžiai stebėti</w:t>
      </w:r>
      <w:r w:rsidR="00522748">
        <w:rPr>
          <w:color w:val="222222"/>
          <w:sz w:val="22"/>
          <w:szCs w:val="22"/>
        </w:rPr>
        <w:t>.</w:t>
      </w:r>
    </w:p>
    <w:p w14:paraId="323C46D8" w14:textId="77777777" w:rsidR="00134F01" w:rsidRPr="00522748" w:rsidRDefault="00134F01" w:rsidP="00522748">
      <w:pPr>
        <w:pStyle w:val="Pagrindinistekstas3"/>
        <w:adjustRightInd w:val="0"/>
        <w:spacing w:after="0"/>
        <w:rPr>
          <w:color w:val="222222"/>
          <w:sz w:val="22"/>
          <w:szCs w:val="22"/>
        </w:rPr>
      </w:pPr>
    </w:p>
    <w:p w14:paraId="323C46D9" w14:textId="77777777" w:rsidR="008273BD" w:rsidRPr="002E4F13" w:rsidRDefault="00522748" w:rsidP="00D31264">
      <w:pPr>
        <w:pStyle w:val="BTEMEASMCA"/>
      </w:pPr>
      <w:r w:rsidRPr="00522748">
        <w:rPr>
          <w:noProof/>
        </w:rPr>
        <w:t>Kartu vartoti acetilsalicilo rūgštį ar kitą nesteroidinį vaistą nuo uždegimo</w:t>
      </w:r>
      <w:r w:rsidR="005B1694">
        <w:rPr>
          <w:noProof/>
        </w:rPr>
        <w:t xml:space="preserve"> </w:t>
      </w:r>
      <w:r w:rsidRPr="00522748">
        <w:rPr>
          <w:noProof/>
        </w:rPr>
        <w:t>ir ketoprofeną nerekomenduojama, dėl didesnės nepageidaujamo poveikio rizikos.</w:t>
      </w:r>
    </w:p>
    <w:p w14:paraId="323C46DA" w14:textId="77777777" w:rsidR="007F393B" w:rsidRPr="002E4F13" w:rsidRDefault="00522748" w:rsidP="00D31264">
      <w:pPr>
        <w:pStyle w:val="BTEMEASMCA"/>
      </w:pPr>
      <w:r w:rsidRPr="00522748">
        <w:rPr>
          <w:noProof/>
        </w:rPr>
        <w:t>Ketoprofenas, nors ir labai minimaliai, gali slopinti metotreksato ir ličio druskų išsiskyrimą bei silpninti kai kurių diuretikų, pvz., tiazido ir furozemido, poveikį.</w:t>
      </w:r>
    </w:p>
    <w:p w14:paraId="323C46DB" w14:textId="77777777" w:rsidR="007F393B" w:rsidRPr="002E4F13" w:rsidRDefault="007F393B" w:rsidP="00D31264">
      <w:pPr>
        <w:pStyle w:val="BTEMEASMCA"/>
      </w:pPr>
    </w:p>
    <w:p w14:paraId="323C46DC" w14:textId="77777777" w:rsidR="008273BD" w:rsidRPr="002E4F13" w:rsidRDefault="00522748" w:rsidP="00D149FC">
      <w:pPr>
        <w:pStyle w:val="PI-2EMEASMCA"/>
      </w:pPr>
      <w:bookmarkStart w:id="20" w:name="_Toc129243107"/>
      <w:bookmarkStart w:id="21" w:name="_Toc129243232"/>
      <w:r w:rsidRPr="00522748">
        <w:t>4.6</w:t>
      </w:r>
      <w:r w:rsidRPr="00522748">
        <w:tab/>
        <w:t>Vaisingumas, nėštumo ir žindymo laikotarpis</w:t>
      </w:r>
      <w:bookmarkEnd w:id="20"/>
      <w:bookmarkEnd w:id="21"/>
    </w:p>
    <w:p w14:paraId="323C46DD" w14:textId="77777777" w:rsidR="008273BD" w:rsidRPr="002E4F13" w:rsidRDefault="008273BD" w:rsidP="00D31264">
      <w:pPr>
        <w:pStyle w:val="BTEMEASMCA"/>
      </w:pPr>
    </w:p>
    <w:p w14:paraId="323C46DE" w14:textId="77777777" w:rsidR="008273BD" w:rsidRPr="002E4F13" w:rsidRDefault="00522748" w:rsidP="00D31264">
      <w:pPr>
        <w:pStyle w:val="BTEMEASMCA"/>
      </w:pPr>
      <w:r w:rsidRPr="00522748">
        <w:rPr>
          <w:i/>
          <w:noProof/>
        </w:rPr>
        <w:t>Nėštumas</w:t>
      </w:r>
    </w:p>
    <w:p w14:paraId="323C46DF" w14:textId="77777777" w:rsidR="008273BD" w:rsidRPr="002E4F13" w:rsidRDefault="00522748" w:rsidP="00D31264">
      <w:pPr>
        <w:pStyle w:val="BTEMEASMCA"/>
      </w:pPr>
      <w:r w:rsidRPr="00522748">
        <w:rPr>
          <w:noProof/>
        </w:rPr>
        <w:t>Klinikinių duomenų apie ketoprofeno išorinį vartojimą nėštumo metu nėra. Tyrimai su gyvūnais tiesioginio ar netiesioginio kenksmingo poveikio nėštumo eigai</w:t>
      </w:r>
      <w:r w:rsidRPr="00F648EE">
        <w:rPr>
          <w:bCs/>
          <w:noProof/>
        </w:rPr>
        <w:t>,</w:t>
      </w:r>
      <w:r w:rsidRPr="00522748">
        <w:rPr>
          <w:b/>
          <w:bCs/>
          <w:noProof/>
        </w:rPr>
        <w:t xml:space="preserve"> </w:t>
      </w:r>
      <w:r w:rsidRPr="00522748">
        <w:rPr>
          <w:noProof/>
        </w:rPr>
        <w:t>embriono ar vaisiaus vystymuisi, gimdymui ar postnataliniam vystymuisi neparodė.</w:t>
      </w:r>
    </w:p>
    <w:p w14:paraId="323C46E0" w14:textId="77777777" w:rsidR="007F393B" w:rsidRPr="002E4F13" w:rsidRDefault="00522748" w:rsidP="00D31264">
      <w:pPr>
        <w:pStyle w:val="BTEMEASMCA"/>
      </w:pPr>
      <w:r w:rsidRPr="00522748">
        <w:rPr>
          <w:noProof/>
        </w:rPr>
        <w:t>Pirmuoju ir antruoju nėštumo trimestrais preparato galima vartoti tik atidžiai įvertinus galimos naudos ir rizikos santykį.</w:t>
      </w:r>
    </w:p>
    <w:p w14:paraId="323C46E1" w14:textId="77777777" w:rsidR="007F393B" w:rsidRPr="002E4F13" w:rsidRDefault="00522748" w:rsidP="00D31264">
      <w:pPr>
        <w:pStyle w:val="BTEMEASMCA"/>
      </w:pPr>
      <w:r w:rsidRPr="00522748">
        <w:rPr>
          <w:noProof/>
        </w:rPr>
        <w:t xml:space="preserve">Trečiuoju nėštumo trimestru vartojami visi prostaglandinų sintezės inhibitoriai, įskaitant ketoprofeną, gali sukelti toksinį poveikį vaisiaus širdies ir plaučių bei inkstų sistemoms. Be to, prostaglandinų </w:t>
      </w:r>
      <w:r w:rsidRPr="00522748">
        <w:rPr>
          <w:noProof/>
        </w:rPr>
        <w:lastRenderedPageBreak/>
        <w:t xml:space="preserve">sintezės inhibitoriai gali pailginti moters ir naujagimio kraujavimo laiką. Todėl </w:t>
      </w:r>
      <w:r w:rsidR="00EE71E2">
        <w:rPr>
          <w:noProof/>
        </w:rPr>
        <w:t>k</w:t>
      </w:r>
      <w:r w:rsidR="00923D6B">
        <w:rPr>
          <w:noProof/>
        </w:rPr>
        <w:t xml:space="preserve">etoprofeno </w:t>
      </w:r>
      <w:r w:rsidRPr="00522748">
        <w:rPr>
          <w:noProof/>
        </w:rPr>
        <w:t>negalima vartoti paskutiniuoju nėštumo trimestru (žr. 4.3 skyrių).</w:t>
      </w:r>
    </w:p>
    <w:p w14:paraId="323C46E2" w14:textId="77777777" w:rsidR="007F393B" w:rsidRPr="002E4F13" w:rsidRDefault="007F393B" w:rsidP="00D31264">
      <w:pPr>
        <w:pStyle w:val="BTEMEASMCA"/>
      </w:pPr>
    </w:p>
    <w:p w14:paraId="323C46E3" w14:textId="77777777" w:rsidR="007F393B" w:rsidRPr="002E4F13" w:rsidRDefault="00522748" w:rsidP="00D31264">
      <w:pPr>
        <w:pStyle w:val="BTEMEASMCA"/>
      </w:pPr>
      <w:r w:rsidRPr="00522748">
        <w:rPr>
          <w:i/>
          <w:noProof/>
        </w:rPr>
        <w:t>Žindymas</w:t>
      </w:r>
    </w:p>
    <w:p w14:paraId="323C46E4" w14:textId="77777777" w:rsidR="007F393B" w:rsidRPr="002E4F13" w:rsidRDefault="00522748" w:rsidP="00D31264">
      <w:pPr>
        <w:pStyle w:val="BTEMEASMCA"/>
      </w:pPr>
      <w:r w:rsidRPr="00522748">
        <w:rPr>
          <w:noProof/>
        </w:rPr>
        <w:t xml:space="preserve">Nors išoriškai vartojamo ketoprofeno biologinis prieinamumas yra mažas ir žalingo poveikio žindomam kūdikiui (preparato vartojant </w:t>
      </w:r>
      <w:r w:rsidR="00A90BF8">
        <w:rPr>
          <w:noProof/>
        </w:rPr>
        <w:t>lokaliai</w:t>
      </w:r>
      <w:r w:rsidRPr="00522748">
        <w:rPr>
          <w:noProof/>
        </w:rPr>
        <w:t xml:space="preserve">) nesitikima, žindymo laikotarpiu </w:t>
      </w:r>
      <w:r w:rsidR="00EE71E2">
        <w:rPr>
          <w:noProof/>
        </w:rPr>
        <w:t>k</w:t>
      </w:r>
      <w:r w:rsidR="00923D6B">
        <w:rPr>
          <w:noProof/>
        </w:rPr>
        <w:t xml:space="preserve">etoprofeno </w:t>
      </w:r>
      <w:r w:rsidRPr="00522748">
        <w:rPr>
          <w:noProof/>
        </w:rPr>
        <w:t>vartoti negalima.</w:t>
      </w:r>
    </w:p>
    <w:p w14:paraId="323C46E5" w14:textId="77777777" w:rsidR="007F393B" w:rsidRPr="002E4F13" w:rsidRDefault="007F393B" w:rsidP="00D31264">
      <w:pPr>
        <w:pStyle w:val="BTEMEASMCA"/>
      </w:pPr>
    </w:p>
    <w:p w14:paraId="323C46E6" w14:textId="77777777" w:rsidR="008273BD" w:rsidRPr="002E4F13" w:rsidRDefault="00522748" w:rsidP="00D149FC">
      <w:pPr>
        <w:pStyle w:val="PI-2EMEASMCA"/>
      </w:pPr>
      <w:bookmarkStart w:id="22" w:name="_Toc129243108"/>
      <w:bookmarkStart w:id="23" w:name="_Toc129243233"/>
      <w:r w:rsidRPr="00522748">
        <w:t>4.7</w:t>
      </w:r>
      <w:r w:rsidRPr="00522748">
        <w:tab/>
        <w:t>Poveikis gebėjimui vairuoti ir valdyti mechanizmus</w:t>
      </w:r>
      <w:bookmarkEnd w:id="22"/>
      <w:bookmarkEnd w:id="23"/>
    </w:p>
    <w:p w14:paraId="323C46E7" w14:textId="77777777" w:rsidR="008273BD" w:rsidRPr="002E4F13" w:rsidRDefault="008273BD" w:rsidP="00D31264">
      <w:pPr>
        <w:pStyle w:val="BTEMEASMCA"/>
      </w:pPr>
    </w:p>
    <w:p w14:paraId="323C46E8" w14:textId="77777777" w:rsidR="008273BD" w:rsidRPr="002E4F13" w:rsidRDefault="00923D6B" w:rsidP="00D31264">
      <w:pPr>
        <w:pStyle w:val="BTEMEASMCA"/>
      </w:pPr>
      <w:r>
        <w:rPr>
          <w:noProof/>
        </w:rPr>
        <w:t xml:space="preserve">Ketoprofenas </w:t>
      </w:r>
      <w:r w:rsidR="00522748" w:rsidRPr="00522748">
        <w:rPr>
          <w:noProof/>
        </w:rPr>
        <w:t>gebėjimo vairuoti ir valdyti mechanizmus neveikia.</w:t>
      </w:r>
    </w:p>
    <w:p w14:paraId="323C46E9" w14:textId="77777777" w:rsidR="007F393B" w:rsidRPr="002E4F13" w:rsidRDefault="007F393B" w:rsidP="00D31264">
      <w:pPr>
        <w:pStyle w:val="BTEMEASMCA"/>
      </w:pPr>
    </w:p>
    <w:p w14:paraId="323C46EA" w14:textId="77777777" w:rsidR="008273BD" w:rsidRPr="002E4F13" w:rsidRDefault="00522748" w:rsidP="00D149FC">
      <w:pPr>
        <w:pStyle w:val="PI-2EMEASMCA"/>
      </w:pPr>
      <w:bookmarkStart w:id="24" w:name="_Toc129243109"/>
      <w:bookmarkStart w:id="25" w:name="_Toc129243234"/>
      <w:r w:rsidRPr="00522748">
        <w:t>4.8</w:t>
      </w:r>
      <w:r w:rsidRPr="00522748">
        <w:tab/>
        <w:t>Nepageidaujamas poveikis</w:t>
      </w:r>
      <w:bookmarkEnd w:id="24"/>
      <w:bookmarkEnd w:id="25"/>
    </w:p>
    <w:p w14:paraId="323C46EB" w14:textId="77777777" w:rsidR="008273BD" w:rsidRPr="002E4F13" w:rsidRDefault="008273BD" w:rsidP="00D31264">
      <w:pPr>
        <w:pStyle w:val="BTEMEASMCA"/>
      </w:pPr>
    </w:p>
    <w:p w14:paraId="323C46EC" w14:textId="77777777" w:rsidR="008273BD" w:rsidRPr="0049668C" w:rsidRDefault="00522748" w:rsidP="006F7E97">
      <w:pPr>
        <w:rPr>
          <w:noProof/>
          <w:sz w:val="22"/>
          <w:szCs w:val="22"/>
        </w:rPr>
      </w:pPr>
      <w:r w:rsidRPr="0049668C">
        <w:rPr>
          <w:noProof/>
          <w:sz w:val="22"/>
          <w:szCs w:val="22"/>
        </w:rPr>
        <w:t>Nepageidaujamo poveikio dažnis apibūdinamas taip</w:t>
      </w:r>
      <w:r w:rsidR="00F852E2" w:rsidRPr="0049668C">
        <w:rPr>
          <w:noProof/>
          <w:sz w:val="22"/>
          <w:szCs w:val="22"/>
        </w:rPr>
        <w:t>:</w:t>
      </w:r>
      <w:r w:rsidR="005B1694" w:rsidRPr="0049668C">
        <w:rPr>
          <w:noProof/>
          <w:sz w:val="22"/>
          <w:szCs w:val="22"/>
        </w:rPr>
        <w:t xml:space="preserve"> </w:t>
      </w:r>
      <w:r w:rsidR="00410510" w:rsidRPr="0049668C">
        <w:rPr>
          <w:noProof/>
          <w:sz w:val="22"/>
          <w:szCs w:val="22"/>
        </w:rPr>
        <w:t>l</w:t>
      </w:r>
      <w:r w:rsidR="00541C0D" w:rsidRPr="0049668C">
        <w:rPr>
          <w:noProof/>
          <w:sz w:val="22"/>
          <w:szCs w:val="22"/>
        </w:rPr>
        <w:t xml:space="preserve">abai dažnas (≥ 1/10), dažnas (nuo ≥ 1/100 iki </w:t>
      </w:r>
      <w:r w:rsidR="00541C0D" w:rsidRPr="0049668C">
        <w:rPr>
          <w:noProof/>
          <w:sz w:val="22"/>
          <w:szCs w:val="22"/>
        </w:rPr>
        <w:sym w:font="Symbol" w:char="F03C"/>
      </w:r>
      <w:r w:rsidR="00541C0D" w:rsidRPr="0049668C">
        <w:rPr>
          <w:noProof/>
          <w:sz w:val="22"/>
          <w:szCs w:val="22"/>
        </w:rPr>
        <w:t xml:space="preserve">1/10), nedažnas (nuo ≥ 1/1000 iki </w:t>
      </w:r>
      <w:r w:rsidR="00541C0D" w:rsidRPr="0049668C">
        <w:rPr>
          <w:noProof/>
          <w:sz w:val="22"/>
          <w:szCs w:val="22"/>
        </w:rPr>
        <w:sym w:font="Symbol" w:char="F03C"/>
      </w:r>
      <w:r w:rsidR="00541C0D" w:rsidRPr="0049668C">
        <w:rPr>
          <w:noProof/>
          <w:sz w:val="22"/>
          <w:szCs w:val="22"/>
        </w:rPr>
        <w:t xml:space="preserve">1/100), retas (nuo ≥ 1/10000 iki </w:t>
      </w:r>
      <w:r w:rsidR="00541C0D" w:rsidRPr="0049668C">
        <w:rPr>
          <w:noProof/>
          <w:sz w:val="22"/>
          <w:szCs w:val="22"/>
        </w:rPr>
        <w:sym w:font="Symbol" w:char="F03C"/>
      </w:r>
      <w:r w:rsidR="00541C0D" w:rsidRPr="0049668C">
        <w:rPr>
          <w:noProof/>
          <w:sz w:val="22"/>
          <w:szCs w:val="22"/>
        </w:rPr>
        <w:t>1/1000), labai retas (</w:t>
      </w:r>
      <w:r w:rsidR="00541C0D" w:rsidRPr="0049668C">
        <w:rPr>
          <w:noProof/>
          <w:sz w:val="22"/>
          <w:szCs w:val="22"/>
        </w:rPr>
        <w:sym w:font="Symbol" w:char="F03C"/>
      </w:r>
      <w:r w:rsidR="00541C0D" w:rsidRPr="0049668C">
        <w:rPr>
          <w:noProof/>
          <w:sz w:val="22"/>
          <w:szCs w:val="22"/>
        </w:rPr>
        <w:t>1/10000)</w:t>
      </w:r>
      <w:r w:rsidR="006E0841" w:rsidRPr="0049668C">
        <w:rPr>
          <w:noProof/>
          <w:sz w:val="22"/>
          <w:szCs w:val="22"/>
        </w:rPr>
        <w:t xml:space="preserve"> </w:t>
      </w:r>
      <w:r w:rsidR="00541C0D" w:rsidRPr="0049668C">
        <w:rPr>
          <w:noProof/>
          <w:sz w:val="22"/>
          <w:szCs w:val="22"/>
        </w:rPr>
        <w:t>ir</w:t>
      </w:r>
      <w:r w:rsidR="006E0841" w:rsidRPr="0049668C">
        <w:rPr>
          <w:noProof/>
          <w:sz w:val="22"/>
          <w:szCs w:val="22"/>
        </w:rPr>
        <w:t xml:space="preserve"> </w:t>
      </w:r>
      <w:r w:rsidR="00541C0D" w:rsidRPr="0049668C">
        <w:rPr>
          <w:noProof/>
          <w:sz w:val="22"/>
          <w:szCs w:val="22"/>
        </w:rPr>
        <w:t>nežinomas (negali būti apskaičiuotas pagal turimus duomenis).</w:t>
      </w:r>
    </w:p>
    <w:p w14:paraId="323C46ED" w14:textId="77777777" w:rsidR="008273BD" w:rsidRPr="0049668C" w:rsidRDefault="008273BD" w:rsidP="00D31264">
      <w:pPr>
        <w:pStyle w:val="BTEMEASMCA"/>
      </w:pPr>
    </w:p>
    <w:p w14:paraId="323C46EE" w14:textId="77777777" w:rsidR="008273BD" w:rsidRPr="0049668C" w:rsidRDefault="00522748" w:rsidP="00D31264">
      <w:pPr>
        <w:pStyle w:val="BTEMEASMCA"/>
        <w:rPr>
          <w:i/>
          <w:noProof/>
        </w:rPr>
      </w:pPr>
      <w:r w:rsidRPr="0049668C">
        <w:rPr>
          <w:i/>
          <w:noProof/>
        </w:rPr>
        <w:t>Imuninės sistemos sutrikimai</w:t>
      </w:r>
    </w:p>
    <w:p w14:paraId="323C46EF" w14:textId="77777777" w:rsidR="00923D6B" w:rsidRPr="0049668C" w:rsidRDefault="00923D6B" w:rsidP="00D31264">
      <w:pPr>
        <w:pStyle w:val="BTEMEASMCA"/>
      </w:pPr>
    </w:p>
    <w:p w14:paraId="323C46F0" w14:textId="77777777" w:rsidR="008273BD" w:rsidRPr="0049668C" w:rsidRDefault="00522748" w:rsidP="00D31264">
      <w:pPr>
        <w:pStyle w:val="BTEMEASMCA"/>
      </w:pPr>
      <w:r w:rsidRPr="0049668C">
        <w:rPr>
          <w:noProof/>
        </w:rPr>
        <w:t>Dažnis nežinomas: padidėjusio jautrumo reakcijos, anafilaksinis šokas, angioneurozinė edema.</w:t>
      </w:r>
    </w:p>
    <w:p w14:paraId="323C46F1" w14:textId="77777777" w:rsidR="007F393B" w:rsidRPr="0049668C" w:rsidRDefault="007F393B" w:rsidP="00D31264">
      <w:pPr>
        <w:pStyle w:val="BTEMEASMCA"/>
      </w:pPr>
    </w:p>
    <w:p w14:paraId="323C46F2" w14:textId="77777777" w:rsidR="008273BD" w:rsidRPr="0049668C" w:rsidRDefault="00522748" w:rsidP="00876BD2">
      <w:pPr>
        <w:rPr>
          <w:i/>
          <w:sz w:val="22"/>
          <w:szCs w:val="22"/>
        </w:rPr>
      </w:pPr>
      <w:r w:rsidRPr="0049668C">
        <w:rPr>
          <w:i/>
          <w:sz w:val="22"/>
          <w:szCs w:val="22"/>
        </w:rPr>
        <w:t>Kvėpavimo sistemos, krūtinės ląstos ir tarpu</w:t>
      </w:r>
      <w:r w:rsidR="005B1694" w:rsidRPr="0049668C">
        <w:rPr>
          <w:i/>
          <w:sz w:val="22"/>
          <w:szCs w:val="22"/>
        </w:rPr>
        <w:t>plaučio</w:t>
      </w:r>
      <w:r w:rsidRPr="0049668C">
        <w:rPr>
          <w:i/>
          <w:sz w:val="22"/>
          <w:szCs w:val="22"/>
        </w:rPr>
        <w:t xml:space="preserve"> sutrikimai</w:t>
      </w:r>
    </w:p>
    <w:p w14:paraId="323C46F3" w14:textId="77777777" w:rsidR="00F852E2" w:rsidRPr="0049668C" w:rsidRDefault="00F852E2" w:rsidP="00876BD2">
      <w:pPr>
        <w:rPr>
          <w:sz w:val="22"/>
          <w:szCs w:val="22"/>
        </w:rPr>
      </w:pPr>
    </w:p>
    <w:p w14:paraId="323C46F4" w14:textId="77777777" w:rsidR="008273BD" w:rsidRPr="0049668C" w:rsidRDefault="008273BD" w:rsidP="00876BD2">
      <w:pPr>
        <w:rPr>
          <w:sz w:val="22"/>
          <w:szCs w:val="22"/>
        </w:rPr>
      </w:pPr>
      <w:r w:rsidRPr="0049668C">
        <w:rPr>
          <w:sz w:val="22"/>
          <w:szCs w:val="22"/>
        </w:rPr>
        <w:t xml:space="preserve">Dažnas: </w:t>
      </w:r>
      <w:r w:rsidR="000024CD" w:rsidRPr="0049668C">
        <w:rPr>
          <w:sz w:val="22"/>
          <w:szCs w:val="22"/>
        </w:rPr>
        <w:t>ligoniams, kurių jautrumas acetilsalicilo rūgščiai arba jos dariniams yra padidėjęs</w:t>
      </w:r>
      <w:r w:rsidR="00522748" w:rsidRPr="0049668C">
        <w:rPr>
          <w:sz w:val="22"/>
          <w:szCs w:val="22"/>
        </w:rPr>
        <w:t>, ketoprofenas gali sukelti astmos priepuolį.</w:t>
      </w:r>
    </w:p>
    <w:p w14:paraId="323C46F5" w14:textId="77777777" w:rsidR="008273BD" w:rsidRPr="0049668C" w:rsidRDefault="008273BD" w:rsidP="00D31264">
      <w:pPr>
        <w:pStyle w:val="BTEMEASMCA"/>
      </w:pPr>
    </w:p>
    <w:p w14:paraId="323C46F6" w14:textId="77777777" w:rsidR="00E604AC" w:rsidRPr="00806756" w:rsidRDefault="00761C40" w:rsidP="00923D6B">
      <w:pPr>
        <w:pStyle w:val="Citata"/>
        <w:rPr>
          <w:sz w:val="22"/>
          <w:szCs w:val="22"/>
        </w:rPr>
      </w:pPr>
      <w:r w:rsidRPr="00806756">
        <w:rPr>
          <w:noProof/>
          <w:sz w:val="22"/>
          <w:szCs w:val="22"/>
        </w:rPr>
        <w:t>Virškinimo trakto sutrikimai</w:t>
      </w:r>
    </w:p>
    <w:p w14:paraId="323C46F7" w14:textId="77777777" w:rsidR="007F393B" w:rsidRPr="0049668C" w:rsidRDefault="007F393B" w:rsidP="00D31264">
      <w:pPr>
        <w:pStyle w:val="BTEMEASMCA"/>
      </w:pPr>
    </w:p>
    <w:p w14:paraId="323C46F8" w14:textId="77777777" w:rsidR="007F393B" w:rsidRPr="0049668C" w:rsidRDefault="00761C40" w:rsidP="00D31264">
      <w:pPr>
        <w:pStyle w:val="BTEMEASMCA"/>
        <w:rPr>
          <w:noProof/>
        </w:rPr>
      </w:pPr>
      <w:r>
        <w:rPr>
          <w:noProof/>
        </w:rPr>
        <w:t>Labai retas: pykinimas, vėmimas.</w:t>
      </w:r>
    </w:p>
    <w:p w14:paraId="323C46F9" w14:textId="77777777" w:rsidR="00134F01" w:rsidRPr="0049668C" w:rsidRDefault="00134F01" w:rsidP="00D31264">
      <w:pPr>
        <w:pStyle w:val="BTEMEASMCA"/>
      </w:pPr>
    </w:p>
    <w:p w14:paraId="323C46FA" w14:textId="77777777" w:rsidR="007F393B" w:rsidRPr="00806756" w:rsidRDefault="00761C40" w:rsidP="00F425B8">
      <w:pPr>
        <w:pStyle w:val="Citata"/>
        <w:rPr>
          <w:sz w:val="22"/>
          <w:szCs w:val="22"/>
        </w:rPr>
      </w:pPr>
      <w:r w:rsidRPr="00806756">
        <w:rPr>
          <w:noProof/>
          <w:sz w:val="22"/>
          <w:szCs w:val="22"/>
        </w:rPr>
        <w:t>Odos ir poodinio audinio sutrikimai</w:t>
      </w:r>
      <w:r w:rsidRPr="00806756">
        <w:rPr>
          <w:noProof/>
          <w:sz w:val="22"/>
          <w:szCs w:val="22"/>
        </w:rPr>
        <w:tab/>
      </w:r>
    </w:p>
    <w:p w14:paraId="323C46FB" w14:textId="77777777" w:rsidR="007F393B" w:rsidRPr="0049668C" w:rsidRDefault="007F393B" w:rsidP="00D31264">
      <w:pPr>
        <w:pStyle w:val="BTEMEASMCA"/>
      </w:pPr>
    </w:p>
    <w:p w14:paraId="323C46FC" w14:textId="77777777" w:rsidR="007F393B" w:rsidRPr="0049668C" w:rsidRDefault="00761C40" w:rsidP="00D31264">
      <w:pPr>
        <w:pStyle w:val="BTEMEASMCA"/>
      </w:pPr>
      <w:r>
        <w:rPr>
          <w:noProof/>
        </w:rPr>
        <w:t xml:space="preserve">Nedažnas: vietinės odos reakcijos, tokios kaip </w:t>
      </w:r>
      <w:r>
        <w:t xml:space="preserve">eritema, </w:t>
      </w:r>
      <w:r>
        <w:rPr>
          <w:noProof/>
        </w:rPr>
        <w:t>egzema, niežulys ir deginimo pojūtis.</w:t>
      </w:r>
    </w:p>
    <w:p w14:paraId="323C46FD" w14:textId="77777777" w:rsidR="008273BD" w:rsidRPr="0049668C" w:rsidRDefault="00761C40" w:rsidP="006F7E97">
      <w:pPr>
        <w:pStyle w:val="BodyTextAfter0"/>
      </w:pPr>
      <w:r>
        <w:t xml:space="preserve">Retas: </w:t>
      </w:r>
      <w:r>
        <w:rPr>
          <w:color w:val="000000"/>
        </w:rPr>
        <w:t>fotosensibilizacija ir</w:t>
      </w:r>
      <w:r>
        <w:t xml:space="preserve"> dilgėlinė, buliozinė ar flikteninė egzema, kuri gali išplisti ar generalizuotis.</w:t>
      </w:r>
    </w:p>
    <w:p w14:paraId="323C46FE" w14:textId="77777777" w:rsidR="004856A3" w:rsidRPr="0049668C" w:rsidRDefault="004856A3" w:rsidP="006F7E97">
      <w:pPr>
        <w:pStyle w:val="BodyTextAfter0"/>
        <w:rPr>
          <w:color w:val="000000"/>
        </w:rPr>
      </w:pPr>
    </w:p>
    <w:p w14:paraId="323C46FF" w14:textId="77777777" w:rsidR="004856A3" w:rsidRPr="0049668C" w:rsidRDefault="00761C40" w:rsidP="00D31264">
      <w:pPr>
        <w:pStyle w:val="BTEMEASMCA"/>
      </w:pPr>
      <w:r>
        <w:t xml:space="preserve">Kadangi Begsan sudėtyje yra etilo alkoholio, dažnas gelio vartojimas gali sukelti odos sausumą ir dirginimą. </w:t>
      </w:r>
    </w:p>
    <w:p w14:paraId="323C4700" w14:textId="77777777" w:rsidR="008273BD" w:rsidRPr="0049668C" w:rsidRDefault="008273BD" w:rsidP="00D31264">
      <w:pPr>
        <w:pStyle w:val="BTEMEASMCA"/>
      </w:pPr>
    </w:p>
    <w:p w14:paraId="323C4701" w14:textId="77777777" w:rsidR="00E604AC" w:rsidRPr="00806756" w:rsidRDefault="00761C40" w:rsidP="00923D6B">
      <w:pPr>
        <w:pStyle w:val="Citata"/>
        <w:rPr>
          <w:sz w:val="22"/>
          <w:szCs w:val="22"/>
        </w:rPr>
      </w:pPr>
      <w:r w:rsidRPr="00806756">
        <w:rPr>
          <w:noProof/>
          <w:sz w:val="22"/>
          <w:szCs w:val="22"/>
        </w:rPr>
        <w:t>Inkstų ir šlapimo takų sutrikimai</w:t>
      </w:r>
    </w:p>
    <w:p w14:paraId="323C4702" w14:textId="77777777" w:rsidR="007F393B" w:rsidRPr="0049668C" w:rsidRDefault="007F393B" w:rsidP="00D31264">
      <w:pPr>
        <w:pStyle w:val="BTEMEASMCA"/>
      </w:pPr>
    </w:p>
    <w:p w14:paraId="323C4703" w14:textId="77777777" w:rsidR="00233017" w:rsidRPr="0049668C" w:rsidRDefault="00761C40" w:rsidP="00233017">
      <w:pPr>
        <w:pStyle w:val="BTEMEASMCA"/>
        <w:rPr>
          <w:noProof/>
        </w:rPr>
      </w:pPr>
      <w:r>
        <w:rPr>
          <w:noProof/>
        </w:rPr>
        <w:t>Labai retas: atsinaujinęs jau anksčiau buvęs inkstų funkcijos nepakankamumas.</w:t>
      </w:r>
    </w:p>
    <w:p w14:paraId="323C4704" w14:textId="77777777" w:rsidR="008273BD" w:rsidRPr="00233017" w:rsidRDefault="008273BD" w:rsidP="00233017">
      <w:pPr>
        <w:rPr>
          <w:noProof/>
          <w:sz w:val="22"/>
          <w:szCs w:val="22"/>
        </w:rPr>
      </w:pPr>
    </w:p>
    <w:p w14:paraId="323C4705" w14:textId="77777777" w:rsidR="008273BD" w:rsidRDefault="000657F1" w:rsidP="00384154">
      <w:pPr>
        <w:pStyle w:val="BTEMEASMCA"/>
      </w:pPr>
      <w:r w:rsidRPr="00233017">
        <w:t>Jei gelio tepama ilgą laiką ir (arba) vartojamas labai didelis jo kiekis, pavieniais atvejais gali pasireikšti sisteminių nesteroidiniams vaistams nuo uždegimo būdingų nepageidaujamų reakcijų.</w:t>
      </w:r>
    </w:p>
    <w:p w14:paraId="323C4706" w14:textId="77777777" w:rsidR="001B2C8E" w:rsidRPr="002E4F13" w:rsidRDefault="001B2C8E" w:rsidP="00384154">
      <w:pPr>
        <w:pStyle w:val="BTEMEASMCA"/>
      </w:pPr>
    </w:p>
    <w:p w14:paraId="323C4707" w14:textId="77777777" w:rsidR="004856A3" w:rsidRPr="00233017" w:rsidRDefault="000657F1" w:rsidP="00384154">
      <w:pPr>
        <w:autoSpaceDE w:val="0"/>
        <w:autoSpaceDN w:val="0"/>
        <w:adjustRightInd w:val="0"/>
        <w:rPr>
          <w:sz w:val="22"/>
          <w:szCs w:val="22"/>
          <w:u w:val="single"/>
        </w:rPr>
      </w:pPr>
      <w:r w:rsidRPr="00233017">
        <w:rPr>
          <w:noProof/>
          <w:sz w:val="22"/>
          <w:szCs w:val="22"/>
          <w:u w:val="single"/>
        </w:rPr>
        <w:t>Pranešimas apie įtariamas nepageidaujamas reakcijas</w:t>
      </w:r>
    </w:p>
    <w:p w14:paraId="323C4708" w14:textId="77777777" w:rsidR="004856A3" w:rsidRPr="002E4F13" w:rsidRDefault="000657F1" w:rsidP="00384154">
      <w:pPr>
        <w:autoSpaceDE w:val="0"/>
        <w:autoSpaceDN w:val="0"/>
        <w:adjustRightInd w:val="0"/>
        <w:rPr>
          <w:noProof/>
          <w:sz w:val="22"/>
          <w:szCs w:val="22"/>
        </w:rPr>
      </w:pPr>
      <w:r w:rsidRPr="00233017">
        <w:rPr>
          <w:noProof/>
          <w:sz w:val="22"/>
          <w:szCs w:val="22"/>
        </w:rPr>
        <w:t>Svarbu pranešti apie įtariamas nepageidaujamas reakcijas, pastebėtas po vaistinio preparato registracijos, nes tai leidžia nuolat stebėti vaistinio preparato naudos ir rizikos santykį.Sveikatos priežiūros specialistai turi pranešti apie bet kokias įtariamas nepageidaujamas reakcijas, užpildę interneto svetainėje http://</w:t>
      </w:r>
      <w:hyperlink r:id="rId11" w:history="1">
        <w:r w:rsidR="000024CD">
          <w:rPr>
            <w:rStyle w:val="Hipersaitas"/>
            <w:rFonts w:eastAsia="SimSun"/>
            <w:noProof/>
            <w:sz w:val="22"/>
            <w:szCs w:val="22"/>
          </w:rPr>
          <w:t>www.vvkt.lt</w:t>
        </w:r>
      </w:hyperlink>
      <w:r w:rsidRPr="00233017">
        <w:rPr>
          <w:noProof/>
          <w:sz w:val="22"/>
          <w:szCs w:val="22"/>
        </w:rPr>
        <w:t>/ esančią formą, ir pateikti ją Valstybinei vaistų kontrolės tarnybai prie Lietuvos Respublikos sveikatos apsaugos ministerijos vienu iš šių būdų: raštu (adresu Žirmūnų g. 139A, LT 09120 Vilnius), faksu (nemokamu</w:t>
      </w:r>
      <w:r w:rsidR="005B1694">
        <w:rPr>
          <w:noProof/>
          <w:sz w:val="22"/>
          <w:szCs w:val="22"/>
        </w:rPr>
        <w:t xml:space="preserve"> </w:t>
      </w:r>
      <w:r w:rsidRPr="00233017">
        <w:rPr>
          <w:noProof/>
          <w:sz w:val="22"/>
          <w:szCs w:val="22"/>
        </w:rPr>
        <w:t xml:space="preserve">fakso numeriu (8 800) 20 131), elektroniniu paštu (adresu </w:t>
      </w:r>
      <w:hyperlink r:id="rId12" w:history="1">
        <w:r w:rsidR="000024CD">
          <w:rPr>
            <w:rStyle w:val="Hipersaitas"/>
            <w:rFonts w:eastAsia="SimSun"/>
            <w:noProof/>
            <w:sz w:val="22"/>
            <w:szCs w:val="22"/>
          </w:rPr>
          <w:t>NepageidaujamaR@vvkt.lt</w:t>
        </w:r>
      </w:hyperlink>
      <w:r w:rsidRPr="00233017">
        <w:rPr>
          <w:noProof/>
          <w:sz w:val="22"/>
          <w:szCs w:val="22"/>
        </w:rPr>
        <w:t>), per interneto svetainę (adresu http://www.vvkt.lt).</w:t>
      </w:r>
    </w:p>
    <w:p w14:paraId="323C4709" w14:textId="77777777" w:rsidR="00462528" w:rsidRPr="002E4F13" w:rsidRDefault="00462528" w:rsidP="00D31264">
      <w:pPr>
        <w:pStyle w:val="BTEMEASMCA"/>
      </w:pPr>
    </w:p>
    <w:p w14:paraId="323C470A" w14:textId="77777777" w:rsidR="008273BD" w:rsidRPr="002E4F13" w:rsidRDefault="00522748" w:rsidP="00D149FC">
      <w:pPr>
        <w:pStyle w:val="PI-2EMEASMCA"/>
      </w:pPr>
      <w:bookmarkStart w:id="26" w:name="_Toc129243110"/>
      <w:bookmarkStart w:id="27" w:name="_Toc129243235"/>
      <w:r w:rsidRPr="00522748">
        <w:t>4.9</w:t>
      </w:r>
      <w:r w:rsidRPr="00522748">
        <w:tab/>
        <w:t>Perdozavimas</w:t>
      </w:r>
      <w:bookmarkEnd w:id="26"/>
      <w:bookmarkEnd w:id="27"/>
    </w:p>
    <w:p w14:paraId="323C470B" w14:textId="77777777" w:rsidR="008273BD" w:rsidRPr="002E4F13" w:rsidRDefault="008273BD" w:rsidP="00D31264">
      <w:pPr>
        <w:pStyle w:val="BTEMEASMCA"/>
      </w:pPr>
    </w:p>
    <w:p w14:paraId="323C470C" w14:textId="77777777" w:rsidR="008273BD" w:rsidRPr="0049668C" w:rsidRDefault="00522748" w:rsidP="00D31264">
      <w:pPr>
        <w:pStyle w:val="BTEMEASMCA"/>
      </w:pPr>
      <w:r w:rsidRPr="0049668C">
        <w:rPr>
          <w:noProof/>
        </w:rPr>
        <w:lastRenderedPageBreak/>
        <w:t>Išoriškai vartojamo Begsan biologinis prieinamumas yra mažas, todėl perdozavimo tikimybė nedidelė.</w:t>
      </w:r>
    </w:p>
    <w:p w14:paraId="323C470D" w14:textId="77777777" w:rsidR="00DF0263" w:rsidRPr="0049668C" w:rsidRDefault="00761C40" w:rsidP="00D31264">
      <w:pPr>
        <w:pStyle w:val="BTEMEASMCA"/>
        <w:rPr>
          <w:noProof/>
        </w:rPr>
      </w:pPr>
      <w:r>
        <w:rPr>
          <w:noProof/>
        </w:rPr>
        <w:t xml:space="preserve">Neteisingai vartojant arba atsitiktinai perdozavus </w:t>
      </w:r>
      <w:r>
        <w:t xml:space="preserve">vaistinio </w:t>
      </w:r>
      <w:r>
        <w:rPr>
          <w:noProof/>
        </w:rPr>
        <w:t xml:space="preserve">preparato, gali pasireikšti sisteminių nepageidaujamų reakcijų: mieguistumas, galvos svaigimas, pykinimas, vėmimas, skausmas epigastriumo srityje. </w:t>
      </w:r>
      <w:r>
        <w:t>Sunkiais atvejais gali pasireikšti kvėpavimo sutrikimas sulėtėjimas, padidėjęs arba sumažėjęs kraujospūdis, kraujavimas iš virškinimo trakto, ūminis inkstų funkcijos nepakankamumas, traukuliai ir koma.</w:t>
      </w:r>
    </w:p>
    <w:p w14:paraId="323C470E" w14:textId="77777777" w:rsidR="007F393B" w:rsidRPr="0049668C" w:rsidRDefault="007F393B" w:rsidP="00D31264">
      <w:pPr>
        <w:pStyle w:val="BTEMEASMCA"/>
      </w:pPr>
    </w:p>
    <w:p w14:paraId="323C470F" w14:textId="77777777" w:rsidR="00E604AC" w:rsidRPr="00806756" w:rsidRDefault="00761C40" w:rsidP="00233017">
      <w:pPr>
        <w:pStyle w:val="Citata"/>
        <w:rPr>
          <w:sz w:val="22"/>
          <w:szCs w:val="22"/>
        </w:rPr>
      </w:pPr>
      <w:r w:rsidRPr="00806756">
        <w:rPr>
          <w:noProof/>
          <w:sz w:val="22"/>
          <w:szCs w:val="22"/>
        </w:rPr>
        <w:t>Gydymas</w:t>
      </w:r>
    </w:p>
    <w:p w14:paraId="323C4710" w14:textId="77777777" w:rsidR="007F393B" w:rsidRPr="0049668C" w:rsidRDefault="000657F1" w:rsidP="00D31264">
      <w:pPr>
        <w:pStyle w:val="BTEMEASMCA"/>
      </w:pPr>
      <w:r w:rsidRPr="0049668C">
        <w:rPr>
          <w:noProof/>
        </w:rPr>
        <w:t>Specifinio priešnuodžio nėra.</w:t>
      </w:r>
    </w:p>
    <w:p w14:paraId="323C4711" w14:textId="77777777" w:rsidR="007F393B" w:rsidRPr="0049668C" w:rsidRDefault="00761C40" w:rsidP="00D31264">
      <w:pPr>
        <w:pStyle w:val="BTEMEASMCA"/>
      </w:pPr>
      <w:r>
        <w:rPr>
          <w:noProof/>
        </w:rPr>
        <w:t>Perdozavus vaistinio preparato</w:t>
      </w:r>
      <w:r>
        <w:t xml:space="preserve">, </w:t>
      </w:r>
      <w:r>
        <w:rPr>
          <w:noProof/>
        </w:rPr>
        <w:t>skiriamas simptominis, įprastas palaikomasis gydymas, kaip ir perdozavus geriamųjų nesteroidinių vaistų nuo uždegimo.</w:t>
      </w:r>
    </w:p>
    <w:p w14:paraId="323C4712" w14:textId="77777777" w:rsidR="007F393B" w:rsidRPr="0049668C" w:rsidRDefault="00761C40" w:rsidP="00D31264">
      <w:pPr>
        <w:pStyle w:val="BTEMEASMCA"/>
      </w:pPr>
      <w:r>
        <w:rPr>
          <w:noProof/>
        </w:rPr>
        <w:t xml:space="preserve">Skrandžio plovimas ir aktyvintos anglies skyrimas gali būti veiksmingas 1 valandą atsitiktinai išgėrus potencialiai toksišką vaistinio preparato kiekį. Inkstų ir kepenų veikla turi būti atidžiai sekama. </w:t>
      </w:r>
    </w:p>
    <w:p w14:paraId="323C4713" w14:textId="77777777" w:rsidR="00DD2A97" w:rsidRDefault="00761C40" w:rsidP="00F648EE">
      <w:pPr>
        <w:pStyle w:val="BTEMEASMCA"/>
        <w:rPr>
          <w:noProof/>
        </w:rPr>
      </w:pPr>
      <w:r>
        <w:rPr>
          <w:noProof/>
        </w:rPr>
        <w:t>Pacientai privalo būti stebimi mažiausiai 4 valandas po potencialiai toksiško vaistinio preparato kiekio pavartojimo.</w:t>
      </w:r>
      <w:bookmarkStart w:id="28" w:name="_Toc129243111"/>
      <w:bookmarkStart w:id="29" w:name="_Toc129243236"/>
    </w:p>
    <w:p w14:paraId="191C8F7B" w14:textId="77777777" w:rsidR="00384154" w:rsidRDefault="00384154" w:rsidP="00F648EE">
      <w:pPr>
        <w:pStyle w:val="BTEMEASMCA"/>
        <w:rPr>
          <w:noProof/>
        </w:rPr>
      </w:pPr>
    </w:p>
    <w:p w14:paraId="58F170E7" w14:textId="77777777" w:rsidR="00384154" w:rsidRPr="0049668C" w:rsidRDefault="00384154" w:rsidP="00F648EE">
      <w:pPr>
        <w:pStyle w:val="BTEMEASMCA"/>
        <w:rPr>
          <w:noProof/>
          <w:snapToGrid w:val="0"/>
        </w:rPr>
      </w:pPr>
    </w:p>
    <w:p w14:paraId="323C4715" w14:textId="77777777" w:rsidR="008273BD" w:rsidRPr="002E4F13" w:rsidRDefault="00522748" w:rsidP="006F7E97">
      <w:pPr>
        <w:pStyle w:val="PI-1EMEASMCA"/>
      </w:pPr>
      <w:r w:rsidRPr="00522748">
        <w:t>5.</w:t>
      </w:r>
      <w:r w:rsidRPr="00522748">
        <w:tab/>
        <w:t>FARMAKOLOGINĖS SAVYBĖS</w:t>
      </w:r>
      <w:bookmarkEnd w:id="28"/>
      <w:bookmarkEnd w:id="29"/>
    </w:p>
    <w:p w14:paraId="323C4716" w14:textId="77777777" w:rsidR="008273BD" w:rsidRPr="002E4F13" w:rsidRDefault="008273BD" w:rsidP="00D31264">
      <w:pPr>
        <w:pStyle w:val="BTEMEASMCA"/>
      </w:pPr>
    </w:p>
    <w:p w14:paraId="323C4717" w14:textId="77777777" w:rsidR="008273BD" w:rsidRPr="002E4F13" w:rsidRDefault="00522748" w:rsidP="00D149FC">
      <w:pPr>
        <w:pStyle w:val="PI-2EMEASMCA"/>
      </w:pPr>
      <w:bookmarkStart w:id="30" w:name="_Toc129243112"/>
      <w:bookmarkStart w:id="31" w:name="_Toc129243237"/>
      <w:r w:rsidRPr="00522748">
        <w:t>5.1</w:t>
      </w:r>
      <w:r w:rsidRPr="00522748">
        <w:tab/>
        <w:t>Farmakodinaminės savybės</w:t>
      </w:r>
      <w:bookmarkEnd w:id="30"/>
      <w:bookmarkEnd w:id="31"/>
    </w:p>
    <w:p w14:paraId="323C4718" w14:textId="77777777" w:rsidR="008273BD" w:rsidRPr="002E4F13" w:rsidRDefault="008273BD" w:rsidP="00D31264">
      <w:pPr>
        <w:pStyle w:val="BTEMEASMCA"/>
      </w:pPr>
    </w:p>
    <w:p w14:paraId="323C4719" w14:textId="77777777" w:rsidR="008273BD" w:rsidRPr="002E4F13" w:rsidRDefault="00522748" w:rsidP="00D31264">
      <w:pPr>
        <w:pStyle w:val="BTEMEASMCA"/>
      </w:pPr>
      <w:r w:rsidRPr="00522748">
        <w:rPr>
          <w:noProof/>
        </w:rPr>
        <w:t>Farmakoterapinė grupė – vietiškai vartojami nesteroidiniai vaistai nuo uždegimo, ATC kodas – M02AA10.</w:t>
      </w:r>
    </w:p>
    <w:p w14:paraId="323C471A" w14:textId="77777777" w:rsidR="007F393B" w:rsidRPr="002E4F13" w:rsidRDefault="007F393B" w:rsidP="00D31264">
      <w:pPr>
        <w:pStyle w:val="BTEMEASMCA"/>
      </w:pPr>
    </w:p>
    <w:p w14:paraId="323C471B" w14:textId="77777777" w:rsidR="007F393B" w:rsidRPr="002E4F13" w:rsidRDefault="00522748" w:rsidP="00D31264">
      <w:pPr>
        <w:pStyle w:val="BTEMEASMCA"/>
      </w:pPr>
      <w:bookmarkStart w:id="32" w:name="_Toc129243113"/>
      <w:bookmarkStart w:id="33" w:name="_Toc129243238"/>
      <w:r w:rsidRPr="00522748">
        <w:rPr>
          <w:noProof/>
        </w:rPr>
        <w:t>Ketoprofenas yra nesteroidinis vaist</w:t>
      </w:r>
      <w:r w:rsidR="005B1694">
        <w:rPr>
          <w:noProof/>
        </w:rPr>
        <w:t>inis preparat</w:t>
      </w:r>
      <w:r w:rsidRPr="00522748">
        <w:rPr>
          <w:noProof/>
        </w:rPr>
        <w:t>as nuo uždegimo</w:t>
      </w:r>
      <w:r w:rsidR="007A7791">
        <w:rPr>
          <w:noProof/>
        </w:rPr>
        <w:t xml:space="preserve"> </w:t>
      </w:r>
      <w:r w:rsidRPr="00522748">
        <w:rPr>
          <w:noProof/>
        </w:rPr>
        <w:t>(fenilpropiono rūgšties darinys). Vaist</w:t>
      </w:r>
      <w:r w:rsidR="005B1694">
        <w:rPr>
          <w:noProof/>
        </w:rPr>
        <w:t>inis preparat</w:t>
      </w:r>
      <w:r w:rsidRPr="00522748">
        <w:rPr>
          <w:noProof/>
        </w:rPr>
        <w:t>as slopina prostaglandinų, tromboksano ir leukotrienų sintezę, slopindamas fermentų ciklooksigenazės ir lipooksigenazės aktyvumą. Dėl tokio poveikio sumažėja uždegimo sukeltas skausmas ir patinimas.</w:t>
      </w:r>
    </w:p>
    <w:p w14:paraId="323C471C" w14:textId="77777777" w:rsidR="007F393B" w:rsidRPr="002E4F13" w:rsidRDefault="007F393B" w:rsidP="00D31264">
      <w:pPr>
        <w:pStyle w:val="BTEMEASMCA"/>
      </w:pPr>
    </w:p>
    <w:p w14:paraId="323C471D" w14:textId="77777777" w:rsidR="008273BD" w:rsidRPr="002E4F13" w:rsidRDefault="00522748" w:rsidP="00D149FC">
      <w:pPr>
        <w:pStyle w:val="PI-2EMEASMCA"/>
      </w:pPr>
      <w:r w:rsidRPr="00522748">
        <w:t>5.2</w:t>
      </w:r>
      <w:r w:rsidRPr="00522748">
        <w:tab/>
        <w:t>Farmakokinetinės savybės</w:t>
      </w:r>
      <w:bookmarkEnd w:id="32"/>
      <w:bookmarkEnd w:id="33"/>
    </w:p>
    <w:p w14:paraId="323C471E" w14:textId="77777777" w:rsidR="008273BD" w:rsidRPr="002E4F13" w:rsidRDefault="008273BD" w:rsidP="00D31264">
      <w:pPr>
        <w:pStyle w:val="BTEMEASMCA"/>
      </w:pPr>
    </w:p>
    <w:p w14:paraId="323C471F" w14:textId="77777777" w:rsidR="008273BD" w:rsidRPr="002E4F13" w:rsidRDefault="00522748" w:rsidP="00D31264">
      <w:pPr>
        <w:pStyle w:val="BTEMEASMCA"/>
      </w:pPr>
      <w:r w:rsidRPr="00522748">
        <w:rPr>
          <w:noProof/>
        </w:rPr>
        <w:t>Kartotinai išoriškai vartojant ketoprofeno (pvz., 375 mg ketoprofeno), susidaranti jo koncentracija plazmoje yra maždaug 100 kartų mažesnė nei išgėrus vienkartinę 150 mg ketoprofeno dozę.</w:t>
      </w:r>
    </w:p>
    <w:p w14:paraId="323C4720" w14:textId="77777777" w:rsidR="007F393B" w:rsidRPr="002E4F13" w:rsidRDefault="007F393B" w:rsidP="00D31264">
      <w:pPr>
        <w:pStyle w:val="BTEMEASMCA"/>
      </w:pPr>
    </w:p>
    <w:p w14:paraId="323C4721" w14:textId="77777777" w:rsidR="007F393B" w:rsidRPr="002E4F13" w:rsidRDefault="00522748" w:rsidP="00D31264">
      <w:pPr>
        <w:pStyle w:val="BTEMEASMCA"/>
      </w:pPr>
      <w:r w:rsidRPr="00522748">
        <w:rPr>
          <w:noProof/>
        </w:rPr>
        <w:t>Ketoprofenas metabolizuojamas į acilgliukuronidus ir šalinamas daugiausia su šlapimu. Kartotinai vartojant ant odos, vidutinis pusinės ketoprofeno eliminacijos laikas yra 17 val., o</w:t>
      </w:r>
      <w:r w:rsidR="00631405" w:rsidRPr="002E4F13">
        <w:t xml:space="preserve"> biologinis priei</w:t>
      </w:r>
      <w:r w:rsidRPr="00522748">
        <w:rPr>
          <w:noProof/>
        </w:rPr>
        <w:t xml:space="preserve">namumas – apie 5%. </w:t>
      </w:r>
    </w:p>
    <w:p w14:paraId="323C4722" w14:textId="77777777" w:rsidR="007F393B" w:rsidRPr="002E4F13" w:rsidRDefault="007F393B" w:rsidP="00D31264">
      <w:pPr>
        <w:pStyle w:val="BTEMEASMCA"/>
      </w:pPr>
    </w:p>
    <w:p w14:paraId="323C4723" w14:textId="77777777" w:rsidR="008273BD" w:rsidRPr="002E4F13" w:rsidRDefault="00522748" w:rsidP="00D149FC">
      <w:pPr>
        <w:pStyle w:val="PI-2EMEASMCA"/>
      </w:pPr>
      <w:bookmarkStart w:id="34" w:name="_Toc129243114"/>
      <w:bookmarkStart w:id="35" w:name="_Toc129243239"/>
      <w:r w:rsidRPr="00522748">
        <w:t>5.3</w:t>
      </w:r>
      <w:r w:rsidRPr="00522748">
        <w:tab/>
        <w:t>Ikiklinikinių saugumo tyrimų duomenys</w:t>
      </w:r>
      <w:bookmarkEnd w:id="34"/>
      <w:bookmarkEnd w:id="35"/>
    </w:p>
    <w:p w14:paraId="323C4724" w14:textId="77777777" w:rsidR="008273BD" w:rsidRPr="002E4F13" w:rsidRDefault="008273BD" w:rsidP="00D31264">
      <w:pPr>
        <w:pStyle w:val="BTEMEASMCA"/>
      </w:pPr>
    </w:p>
    <w:p w14:paraId="323C4725" w14:textId="77777777" w:rsidR="008273BD" w:rsidRPr="002E4F13" w:rsidRDefault="00541C0D" w:rsidP="00D31264">
      <w:pPr>
        <w:pStyle w:val="BTEMEASMCA"/>
      </w:pPr>
      <w:r w:rsidRPr="004B65B8">
        <w:rPr>
          <w:noProof/>
        </w:rPr>
        <w:t>Įprastų farmakologinio saugumo, kartotinių dozių toksiškumo, genotoksiškumo, galimo kancerogeniškumo, toksinio poveikio reprodukcijai ir vystymuisi ikiklinikinių tyrimų duomenys specifinio pavojaus žmogui nerodo.</w:t>
      </w:r>
    </w:p>
    <w:p w14:paraId="323C4726" w14:textId="77777777" w:rsidR="007F393B" w:rsidRPr="002E4F13" w:rsidRDefault="007F393B" w:rsidP="00D31264">
      <w:pPr>
        <w:pStyle w:val="BTEMEASMCA"/>
      </w:pPr>
    </w:p>
    <w:p w14:paraId="323C4727" w14:textId="77777777" w:rsidR="007F393B" w:rsidRPr="002E4F13" w:rsidRDefault="007F393B" w:rsidP="00D31264">
      <w:pPr>
        <w:pStyle w:val="BTEMEASMCA"/>
      </w:pPr>
    </w:p>
    <w:p w14:paraId="323C4728" w14:textId="77777777" w:rsidR="008273BD" w:rsidRPr="002E4F13" w:rsidRDefault="00522748" w:rsidP="006F7E97">
      <w:pPr>
        <w:pStyle w:val="PI-1EMEASMCA"/>
      </w:pPr>
      <w:bookmarkStart w:id="36" w:name="_Toc129243115"/>
      <w:bookmarkStart w:id="37" w:name="_Toc129243240"/>
      <w:r w:rsidRPr="00522748">
        <w:t>6.</w:t>
      </w:r>
      <w:r w:rsidRPr="00522748">
        <w:tab/>
        <w:t>FARMACINĖ INFORMACIJA</w:t>
      </w:r>
      <w:bookmarkEnd w:id="36"/>
      <w:bookmarkEnd w:id="37"/>
    </w:p>
    <w:p w14:paraId="323C4729" w14:textId="77777777" w:rsidR="008273BD" w:rsidRPr="002E4F13" w:rsidRDefault="008273BD" w:rsidP="00D31264">
      <w:pPr>
        <w:pStyle w:val="BTEMEASMCA"/>
      </w:pPr>
    </w:p>
    <w:p w14:paraId="323C472A" w14:textId="77777777" w:rsidR="008273BD" w:rsidRPr="002E4F13" w:rsidRDefault="00522748" w:rsidP="00D149FC">
      <w:pPr>
        <w:pStyle w:val="PI-2EMEASMCA"/>
      </w:pPr>
      <w:bookmarkStart w:id="38" w:name="_Toc129243116"/>
      <w:bookmarkStart w:id="39" w:name="_Toc129243241"/>
      <w:r w:rsidRPr="00522748">
        <w:t>6.1</w:t>
      </w:r>
      <w:r w:rsidRPr="00522748">
        <w:tab/>
        <w:t>Pagalbinių medžiagų sąrašas</w:t>
      </w:r>
      <w:bookmarkEnd w:id="38"/>
      <w:bookmarkEnd w:id="39"/>
    </w:p>
    <w:p w14:paraId="323C472B" w14:textId="77777777" w:rsidR="008273BD" w:rsidRPr="002E4F13" w:rsidRDefault="008273BD" w:rsidP="00D31264">
      <w:pPr>
        <w:pStyle w:val="BTEMEASMCA"/>
      </w:pPr>
    </w:p>
    <w:p w14:paraId="323C472C" w14:textId="77777777" w:rsidR="008273BD" w:rsidRPr="002E4F13" w:rsidRDefault="00522748" w:rsidP="00D31264">
      <w:pPr>
        <w:pStyle w:val="BTEMEASMCA"/>
      </w:pPr>
      <w:r w:rsidRPr="00522748">
        <w:rPr>
          <w:noProof/>
        </w:rPr>
        <w:t>Etanolis (96%)</w:t>
      </w:r>
    </w:p>
    <w:p w14:paraId="323C472D" w14:textId="77777777" w:rsidR="008273BD" w:rsidRPr="002E4F13" w:rsidRDefault="00522748" w:rsidP="00D31264">
      <w:pPr>
        <w:pStyle w:val="BTEMEASMCA"/>
      </w:pPr>
      <w:r w:rsidRPr="00522748">
        <w:rPr>
          <w:noProof/>
        </w:rPr>
        <w:t>Karbomerai</w:t>
      </w:r>
    </w:p>
    <w:p w14:paraId="323C472E" w14:textId="77777777" w:rsidR="008273BD" w:rsidRPr="002E4F13" w:rsidRDefault="00522748" w:rsidP="00D31264">
      <w:pPr>
        <w:pStyle w:val="BTEMEASMCA"/>
      </w:pPr>
      <w:r w:rsidRPr="00522748">
        <w:rPr>
          <w:noProof/>
        </w:rPr>
        <w:t>Dietanolaminas</w:t>
      </w:r>
    </w:p>
    <w:p w14:paraId="323C472F" w14:textId="77777777" w:rsidR="007F393B" w:rsidRPr="002E4F13" w:rsidRDefault="00522748" w:rsidP="00D31264">
      <w:pPr>
        <w:pStyle w:val="BTEMEASMCA"/>
      </w:pPr>
      <w:r w:rsidRPr="00522748">
        <w:rPr>
          <w:noProof/>
        </w:rPr>
        <w:t>Levandų eterinis aliejus</w:t>
      </w:r>
    </w:p>
    <w:p w14:paraId="323C4730" w14:textId="77777777" w:rsidR="007F393B" w:rsidRPr="002E4F13" w:rsidRDefault="00522748" w:rsidP="00D31264">
      <w:pPr>
        <w:pStyle w:val="BTEMEASMCA"/>
      </w:pPr>
      <w:r w:rsidRPr="00522748">
        <w:rPr>
          <w:noProof/>
        </w:rPr>
        <w:t>Metilo parahidroksibenzoatas (E218)</w:t>
      </w:r>
    </w:p>
    <w:p w14:paraId="323C4731" w14:textId="77777777" w:rsidR="007F393B" w:rsidRPr="002E4F13" w:rsidRDefault="00522748" w:rsidP="00D31264">
      <w:pPr>
        <w:pStyle w:val="BTEMEASMCA"/>
      </w:pPr>
      <w:r w:rsidRPr="00522748">
        <w:rPr>
          <w:noProof/>
        </w:rPr>
        <w:t>Karčiavaisių citrinmedžių žiedų eterinis aliejus</w:t>
      </w:r>
    </w:p>
    <w:p w14:paraId="323C4732" w14:textId="77777777" w:rsidR="007F393B" w:rsidRPr="002E4F13" w:rsidRDefault="00522748" w:rsidP="00D31264">
      <w:pPr>
        <w:pStyle w:val="BTEMEASMCA"/>
      </w:pPr>
      <w:r w:rsidRPr="00522748">
        <w:rPr>
          <w:noProof/>
        </w:rPr>
        <w:t>Propilo parahidroksibenzoatas (E216)</w:t>
      </w:r>
    </w:p>
    <w:p w14:paraId="323C4733" w14:textId="77777777" w:rsidR="007F393B" w:rsidRPr="002E4F13" w:rsidRDefault="00522748" w:rsidP="00D31264">
      <w:pPr>
        <w:pStyle w:val="BTEMEASMCA"/>
      </w:pPr>
      <w:r w:rsidRPr="00522748">
        <w:rPr>
          <w:noProof/>
        </w:rPr>
        <w:t>Išgrynintas vanduo</w:t>
      </w:r>
    </w:p>
    <w:p w14:paraId="323C4734" w14:textId="77777777" w:rsidR="007F393B" w:rsidRPr="002E4F13" w:rsidRDefault="007F393B" w:rsidP="00D31264">
      <w:pPr>
        <w:pStyle w:val="BTEMEASMCA"/>
      </w:pPr>
    </w:p>
    <w:p w14:paraId="323C4735" w14:textId="77777777" w:rsidR="008273BD" w:rsidRPr="002E4F13" w:rsidRDefault="00522748" w:rsidP="00D149FC">
      <w:pPr>
        <w:pStyle w:val="PI-2EMEASMCA"/>
      </w:pPr>
      <w:bookmarkStart w:id="40" w:name="_Toc129243117"/>
      <w:bookmarkStart w:id="41" w:name="_Toc129243242"/>
      <w:r w:rsidRPr="00522748">
        <w:t>6.2</w:t>
      </w:r>
      <w:r w:rsidRPr="00522748">
        <w:tab/>
        <w:t>Nesuderinamumas</w:t>
      </w:r>
      <w:bookmarkEnd w:id="40"/>
      <w:bookmarkEnd w:id="41"/>
    </w:p>
    <w:p w14:paraId="323C4736" w14:textId="77777777" w:rsidR="008273BD" w:rsidRPr="002E4F13" w:rsidRDefault="008273BD" w:rsidP="00D31264">
      <w:pPr>
        <w:pStyle w:val="BTEMEASMCA"/>
      </w:pPr>
    </w:p>
    <w:p w14:paraId="323C4737" w14:textId="77777777" w:rsidR="008273BD" w:rsidRPr="002E4F13" w:rsidRDefault="00522748" w:rsidP="00D31264">
      <w:pPr>
        <w:pStyle w:val="BTEMEASMCA"/>
      </w:pPr>
      <w:r w:rsidRPr="00522748">
        <w:rPr>
          <w:noProof/>
        </w:rPr>
        <w:t>Duomenys nebūtini.</w:t>
      </w:r>
    </w:p>
    <w:p w14:paraId="323C4738" w14:textId="77777777" w:rsidR="007F393B" w:rsidRPr="002E4F13" w:rsidRDefault="007F393B" w:rsidP="00D31264">
      <w:pPr>
        <w:pStyle w:val="BTEMEASMCA"/>
      </w:pPr>
    </w:p>
    <w:p w14:paraId="323C4739" w14:textId="77777777" w:rsidR="008273BD" w:rsidRPr="002E4F13" w:rsidRDefault="00522748" w:rsidP="00D149FC">
      <w:pPr>
        <w:pStyle w:val="PI-2EMEASMCA"/>
      </w:pPr>
      <w:bookmarkStart w:id="42" w:name="_Toc129243118"/>
      <w:bookmarkStart w:id="43" w:name="_Toc129243243"/>
      <w:r w:rsidRPr="00522748">
        <w:t>6.3</w:t>
      </w:r>
      <w:r w:rsidRPr="00522748">
        <w:tab/>
        <w:t>Tinkamumo laikas</w:t>
      </w:r>
      <w:bookmarkEnd w:id="42"/>
      <w:bookmarkEnd w:id="43"/>
    </w:p>
    <w:p w14:paraId="323C473A" w14:textId="77777777" w:rsidR="008273BD" w:rsidRPr="002E4F13" w:rsidRDefault="008273BD" w:rsidP="00D31264">
      <w:pPr>
        <w:pStyle w:val="BTEMEASMCA"/>
      </w:pPr>
    </w:p>
    <w:p w14:paraId="323C473B" w14:textId="77777777" w:rsidR="008273BD" w:rsidRPr="002E4F13" w:rsidRDefault="00522748" w:rsidP="00D31264">
      <w:pPr>
        <w:pStyle w:val="BTEMEASMCA"/>
      </w:pPr>
      <w:r w:rsidRPr="00522748">
        <w:rPr>
          <w:noProof/>
        </w:rPr>
        <w:t>2 metai</w:t>
      </w:r>
    </w:p>
    <w:p w14:paraId="323C473C" w14:textId="77777777" w:rsidR="007F393B" w:rsidRDefault="005B1694" w:rsidP="00D31264">
      <w:pPr>
        <w:pStyle w:val="BTEMEASMCA"/>
      </w:pPr>
      <w:r>
        <w:t xml:space="preserve">Tinkamumo laikas </w:t>
      </w:r>
      <w:r w:rsidR="004400C8">
        <w:t xml:space="preserve">po </w:t>
      </w:r>
      <w:r>
        <w:t>pirm</w:t>
      </w:r>
      <w:r w:rsidR="004400C8">
        <w:t>ojo</w:t>
      </w:r>
      <w:r>
        <w:t xml:space="preserve"> atidar</w:t>
      </w:r>
      <w:r w:rsidR="004400C8">
        <w:t xml:space="preserve">ymo </w:t>
      </w:r>
      <w:r>
        <w:t>– 2 metai.</w:t>
      </w:r>
    </w:p>
    <w:p w14:paraId="323C473D" w14:textId="77777777" w:rsidR="005B1694" w:rsidRPr="002E4F13" w:rsidRDefault="005B1694" w:rsidP="00D31264">
      <w:pPr>
        <w:pStyle w:val="BTEMEASMCA"/>
      </w:pPr>
    </w:p>
    <w:p w14:paraId="323C473E" w14:textId="77777777" w:rsidR="008273BD" w:rsidRPr="002E4F13" w:rsidRDefault="00522748" w:rsidP="00D149FC">
      <w:pPr>
        <w:pStyle w:val="PI-2EMEASMCA"/>
      </w:pPr>
      <w:bookmarkStart w:id="44" w:name="_Toc129243119"/>
      <w:bookmarkStart w:id="45" w:name="_Toc129243244"/>
      <w:r w:rsidRPr="00522748">
        <w:t>6.4</w:t>
      </w:r>
      <w:r w:rsidRPr="00522748">
        <w:tab/>
        <w:t>Specialios laikymo sąlygos</w:t>
      </w:r>
      <w:bookmarkEnd w:id="44"/>
      <w:bookmarkEnd w:id="45"/>
    </w:p>
    <w:p w14:paraId="323C473F" w14:textId="77777777" w:rsidR="008273BD" w:rsidRPr="002E4F13" w:rsidRDefault="008273BD" w:rsidP="00D31264">
      <w:pPr>
        <w:pStyle w:val="BTEMEASMCA"/>
      </w:pPr>
    </w:p>
    <w:p w14:paraId="323C4740" w14:textId="77777777" w:rsidR="008273BD" w:rsidRPr="002E4F13" w:rsidRDefault="00522748" w:rsidP="00D31264">
      <w:pPr>
        <w:pStyle w:val="BTEMEASMCA"/>
      </w:pPr>
      <w:r w:rsidRPr="00522748">
        <w:rPr>
          <w:noProof/>
        </w:rPr>
        <w:t xml:space="preserve">Laikyti ne aukštesnėje kaip 25 </w:t>
      </w:r>
      <w:r w:rsidRPr="00522748">
        <w:rPr>
          <w:noProof/>
        </w:rPr>
        <w:sym w:font="Symbol" w:char="F0B0"/>
      </w:r>
      <w:r w:rsidRPr="00522748">
        <w:rPr>
          <w:noProof/>
        </w:rPr>
        <w:t>C temperatūroje.</w:t>
      </w:r>
    </w:p>
    <w:p w14:paraId="323C4741" w14:textId="77777777" w:rsidR="008273BD" w:rsidRPr="002E4F13" w:rsidRDefault="00522748" w:rsidP="00D31264">
      <w:pPr>
        <w:pStyle w:val="BTEMEASMCA"/>
      </w:pPr>
      <w:r w:rsidRPr="00522748">
        <w:rPr>
          <w:noProof/>
        </w:rPr>
        <w:t>Negalima užšaldyti.</w:t>
      </w:r>
    </w:p>
    <w:p w14:paraId="323C4742" w14:textId="77777777" w:rsidR="007F393B" w:rsidRPr="002E4F13" w:rsidRDefault="007F393B" w:rsidP="00D31264">
      <w:pPr>
        <w:pStyle w:val="BTEMEASMCA"/>
      </w:pPr>
    </w:p>
    <w:p w14:paraId="323C4743" w14:textId="77777777" w:rsidR="008273BD" w:rsidRPr="002E4F13" w:rsidRDefault="00522748" w:rsidP="00D149FC">
      <w:pPr>
        <w:pStyle w:val="PI-2EMEASMCA"/>
      </w:pPr>
      <w:bookmarkStart w:id="46" w:name="_Toc129243120"/>
      <w:bookmarkStart w:id="47" w:name="_Toc129243245"/>
      <w:r w:rsidRPr="00522748">
        <w:t>6.5</w:t>
      </w:r>
      <w:r w:rsidRPr="00522748">
        <w:tab/>
        <w:t>Pakuotė ir jos turinys</w:t>
      </w:r>
      <w:bookmarkEnd w:id="46"/>
      <w:bookmarkEnd w:id="47"/>
    </w:p>
    <w:p w14:paraId="323C4744" w14:textId="77777777" w:rsidR="008273BD" w:rsidRPr="002E4F13" w:rsidRDefault="008273BD" w:rsidP="00D31264">
      <w:pPr>
        <w:pStyle w:val="BTEMEASMCA"/>
      </w:pPr>
    </w:p>
    <w:p w14:paraId="323C4745" w14:textId="77777777" w:rsidR="008273BD" w:rsidRPr="002E4F13" w:rsidRDefault="00522748" w:rsidP="006F7E97">
      <w:pPr>
        <w:rPr>
          <w:sz w:val="22"/>
          <w:szCs w:val="22"/>
        </w:rPr>
      </w:pPr>
      <w:r w:rsidRPr="00522748">
        <w:rPr>
          <w:sz w:val="22"/>
          <w:szCs w:val="22"/>
        </w:rPr>
        <w:t>Aliuminio tūbelė su baltos spalvos, užsukamu didelio tankio polietileno (DTPE) dangteliu. Tūbelėje yra 30 g arba 50 g gelio. Kartono dėžutėje yra viena tūbelė.</w:t>
      </w:r>
    </w:p>
    <w:p w14:paraId="323C4746" w14:textId="77777777" w:rsidR="008273BD" w:rsidRPr="004B65B8" w:rsidRDefault="00522748" w:rsidP="00D149FC">
      <w:pPr>
        <w:pStyle w:val="PI-2EMEASMCA"/>
        <w:rPr>
          <w:b w:val="0"/>
        </w:rPr>
      </w:pPr>
      <w:bookmarkStart w:id="48" w:name="_Toc129243121"/>
      <w:bookmarkStart w:id="49" w:name="_Toc129243246"/>
      <w:r w:rsidRPr="004B65B8">
        <w:rPr>
          <w:b w:val="0"/>
        </w:rPr>
        <w:t>Gali būti tiekiamos ne visų dydžių pakuotės.</w:t>
      </w:r>
    </w:p>
    <w:p w14:paraId="323C4747" w14:textId="77777777" w:rsidR="00D149FC" w:rsidRPr="002E4F13" w:rsidRDefault="00D149FC" w:rsidP="00D149FC">
      <w:pPr>
        <w:pStyle w:val="PI-2EMEASMCA"/>
      </w:pPr>
    </w:p>
    <w:p w14:paraId="323C4748" w14:textId="77777777" w:rsidR="008273BD" w:rsidRPr="002E4F13" w:rsidRDefault="00522748" w:rsidP="009B2EA3">
      <w:pPr>
        <w:pStyle w:val="PI-2EMEASMCA"/>
      </w:pPr>
      <w:r w:rsidRPr="00522748">
        <w:t>6.6</w:t>
      </w:r>
      <w:r w:rsidRPr="00522748">
        <w:tab/>
        <w:t>Specialūs reikalavimai atliekoms tvarkyti ir vaistiniam preparatui ruošti</w:t>
      </w:r>
      <w:bookmarkEnd w:id="48"/>
      <w:bookmarkEnd w:id="49"/>
    </w:p>
    <w:p w14:paraId="323C4749" w14:textId="77777777" w:rsidR="008273BD" w:rsidRPr="002E4F13" w:rsidRDefault="008273BD" w:rsidP="00D31264">
      <w:pPr>
        <w:pStyle w:val="BTEMEASMCA"/>
      </w:pPr>
    </w:p>
    <w:p w14:paraId="323C474A" w14:textId="77777777" w:rsidR="008273BD" w:rsidRPr="002E4F13" w:rsidRDefault="00522748" w:rsidP="00D31264">
      <w:pPr>
        <w:pStyle w:val="BTEMEASMCA"/>
      </w:pPr>
      <w:r w:rsidRPr="00522748">
        <w:rPr>
          <w:noProof/>
        </w:rPr>
        <w:t>Specialių reikalavimų nėra.</w:t>
      </w:r>
    </w:p>
    <w:p w14:paraId="323C474B" w14:textId="77777777" w:rsidR="007F393B" w:rsidRPr="002E4F13" w:rsidRDefault="007F393B" w:rsidP="00D31264">
      <w:pPr>
        <w:pStyle w:val="BTEMEASMCA"/>
      </w:pPr>
    </w:p>
    <w:p w14:paraId="323C474C" w14:textId="77777777" w:rsidR="007F393B" w:rsidRPr="002E4F13" w:rsidRDefault="007F393B" w:rsidP="00D31264">
      <w:pPr>
        <w:pStyle w:val="BTEMEASMCA"/>
      </w:pPr>
    </w:p>
    <w:p w14:paraId="323C474D" w14:textId="77777777" w:rsidR="008273BD" w:rsidRPr="002E4F13" w:rsidRDefault="00522748" w:rsidP="006F7E97">
      <w:pPr>
        <w:pStyle w:val="PI-1EMEASMCA"/>
      </w:pPr>
      <w:bookmarkStart w:id="50" w:name="_Toc129243122"/>
      <w:bookmarkStart w:id="51" w:name="_Toc129243247"/>
      <w:r w:rsidRPr="00522748">
        <w:t>7.</w:t>
      </w:r>
      <w:r w:rsidRPr="00522748">
        <w:tab/>
        <w:t>REGISTRUOTOJAS</w:t>
      </w:r>
      <w:bookmarkEnd w:id="50"/>
      <w:bookmarkEnd w:id="51"/>
    </w:p>
    <w:p w14:paraId="323C474E" w14:textId="77777777" w:rsidR="008273BD" w:rsidRPr="002E4F13" w:rsidRDefault="008273BD" w:rsidP="00D31264">
      <w:pPr>
        <w:pStyle w:val="BTEMEASMCA"/>
      </w:pPr>
    </w:p>
    <w:p w14:paraId="323C474F" w14:textId="41852C8D" w:rsidR="008273BD" w:rsidRPr="002E4F13" w:rsidRDefault="00522748" w:rsidP="006F7E97">
      <w:pPr>
        <w:jc w:val="both"/>
        <w:rPr>
          <w:noProof/>
          <w:sz w:val="22"/>
          <w:szCs w:val="22"/>
        </w:rPr>
      </w:pPr>
      <w:r w:rsidRPr="00522748">
        <w:rPr>
          <w:noProof/>
          <w:sz w:val="22"/>
          <w:szCs w:val="22"/>
        </w:rPr>
        <w:t>AS GRINDEKS</w:t>
      </w:r>
    </w:p>
    <w:p w14:paraId="323C4750" w14:textId="77777777" w:rsidR="00E04A14" w:rsidRDefault="00522748" w:rsidP="006F7E97">
      <w:pPr>
        <w:jc w:val="both"/>
        <w:rPr>
          <w:noProof/>
          <w:sz w:val="22"/>
          <w:szCs w:val="22"/>
        </w:rPr>
      </w:pPr>
      <w:r w:rsidRPr="00522748">
        <w:rPr>
          <w:noProof/>
          <w:sz w:val="22"/>
          <w:szCs w:val="22"/>
        </w:rPr>
        <w:t>Krustpils iela 53</w:t>
      </w:r>
    </w:p>
    <w:p w14:paraId="323C4751" w14:textId="77777777" w:rsidR="00E04A14" w:rsidRDefault="00522748" w:rsidP="006F7E97">
      <w:pPr>
        <w:jc w:val="both"/>
        <w:rPr>
          <w:noProof/>
          <w:sz w:val="22"/>
          <w:szCs w:val="22"/>
        </w:rPr>
      </w:pPr>
      <w:r w:rsidRPr="00522748">
        <w:rPr>
          <w:noProof/>
          <w:sz w:val="22"/>
          <w:szCs w:val="22"/>
        </w:rPr>
        <w:t>Rīga, LV-1057</w:t>
      </w:r>
    </w:p>
    <w:p w14:paraId="323C4752" w14:textId="77777777" w:rsidR="008273BD" w:rsidRPr="002E4F13" w:rsidRDefault="00522748" w:rsidP="006F7E97">
      <w:pPr>
        <w:jc w:val="both"/>
        <w:rPr>
          <w:noProof/>
          <w:sz w:val="22"/>
          <w:szCs w:val="22"/>
        </w:rPr>
      </w:pPr>
      <w:r w:rsidRPr="00522748">
        <w:rPr>
          <w:noProof/>
          <w:sz w:val="22"/>
          <w:szCs w:val="22"/>
        </w:rPr>
        <w:t>Latvija</w:t>
      </w:r>
    </w:p>
    <w:p w14:paraId="323C4753" w14:textId="77777777" w:rsidR="008273BD" w:rsidRPr="002E4F13" w:rsidRDefault="008273BD" w:rsidP="006F7E97">
      <w:pPr>
        <w:jc w:val="both"/>
        <w:rPr>
          <w:noProof/>
          <w:sz w:val="22"/>
          <w:szCs w:val="22"/>
        </w:rPr>
      </w:pPr>
    </w:p>
    <w:p w14:paraId="323C4754" w14:textId="77777777" w:rsidR="003C7534" w:rsidRPr="002E4F13" w:rsidRDefault="003C7534" w:rsidP="006F7E97">
      <w:pPr>
        <w:jc w:val="both"/>
        <w:rPr>
          <w:noProof/>
          <w:sz w:val="22"/>
          <w:szCs w:val="22"/>
        </w:rPr>
      </w:pPr>
    </w:p>
    <w:p w14:paraId="323C4755" w14:textId="77777777" w:rsidR="008273BD" w:rsidRPr="002E4F13" w:rsidRDefault="00522748" w:rsidP="006F7E97">
      <w:pPr>
        <w:pStyle w:val="PI-1EMEASMCA"/>
      </w:pPr>
      <w:bookmarkStart w:id="52" w:name="_Toc129243123"/>
      <w:bookmarkStart w:id="53" w:name="_Toc129243248"/>
      <w:r w:rsidRPr="00522748">
        <w:t>8.</w:t>
      </w:r>
      <w:r w:rsidRPr="00522748">
        <w:tab/>
        <w:t>REGISTRACIJOS PAŽYMĖJIMO NUMER</w:t>
      </w:r>
      <w:bookmarkEnd w:id="52"/>
      <w:bookmarkEnd w:id="53"/>
      <w:r w:rsidRPr="00522748">
        <w:t>IAI</w:t>
      </w:r>
    </w:p>
    <w:p w14:paraId="323C4756" w14:textId="77777777" w:rsidR="008273BD" w:rsidRPr="002E4F13" w:rsidRDefault="008273BD" w:rsidP="00D31264">
      <w:pPr>
        <w:pStyle w:val="BTEMEASMCA"/>
      </w:pPr>
    </w:p>
    <w:p w14:paraId="323C4757" w14:textId="77777777" w:rsidR="008273BD" w:rsidRPr="002E4F13" w:rsidRDefault="00522748" w:rsidP="00D31264">
      <w:pPr>
        <w:pStyle w:val="BTEMEASMCA"/>
      </w:pPr>
      <w:r w:rsidRPr="00522748">
        <w:rPr>
          <w:noProof/>
        </w:rPr>
        <w:t>30 g – LT/1/10/2283/001</w:t>
      </w:r>
    </w:p>
    <w:p w14:paraId="323C4758" w14:textId="77777777" w:rsidR="008273BD" w:rsidRPr="002E4F13" w:rsidRDefault="00522748" w:rsidP="00D31264">
      <w:pPr>
        <w:pStyle w:val="BTEMEASMCA"/>
      </w:pPr>
      <w:r w:rsidRPr="00522748">
        <w:rPr>
          <w:noProof/>
        </w:rPr>
        <w:t>50 g – LT/1/10/2283/002</w:t>
      </w:r>
    </w:p>
    <w:p w14:paraId="323C4759" w14:textId="77777777" w:rsidR="007F393B" w:rsidRPr="002E4F13" w:rsidRDefault="007F393B" w:rsidP="00D31264">
      <w:pPr>
        <w:pStyle w:val="BTEMEASMCA"/>
      </w:pPr>
    </w:p>
    <w:p w14:paraId="323C475A" w14:textId="77777777" w:rsidR="007F393B" w:rsidRPr="002E4F13" w:rsidRDefault="007F393B" w:rsidP="00D31264">
      <w:pPr>
        <w:pStyle w:val="BTEMEASMCA"/>
      </w:pPr>
    </w:p>
    <w:p w14:paraId="323C475B" w14:textId="77777777" w:rsidR="008273BD" w:rsidRPr="002E4F13" w:rsidRDefault="00522748" w:rsidP="006F7E97">
      <w:pPr>
        <w:pStyle w:val="PI-1EMEASMCA"/>
      </w:pPr>
      <w:bookmarkStart w:id="54" w:name="_Toc129243124"/>
      <w:bookmarkStart w:id="55" w:name="_Toc129243249"/>
      <w:r w:rsidRPr="00522748">
        <w:t>9.</w:t>
      </w:r>
      <w:r w:rsidRPr="00522748">
        <w:tab/>
        <w:t>REGISTRAVIMO / PERREGISTRAVIMO DATA</w:t>
      </w:r>
      <w:bookmarkEnd w:id="54"/>
      <w:bookmarkEnd w:id="55"/>
    </w:p>
    <w:p w14:paraId="323C475C" w14:textId="77777777" w:rsidR="008273BD" w:rsidRPr="002E4F13" w:rsidRDefault="008273BD" w:rsidP="00D31264">
      <w:pPr>
        <w:pStyle w:val="BTEMEASMCA"/>
      </w:pPr>
    </w:p>
    <w:p w14:paraId="323C475D" w14:textId="77777777" w:rsidR="008273BD" w:rsidRPr="004B65B8" w:rsidRDefault="00541C0D" w:rsidP="0067540A">
      <w:pPr>
        <w:rPr>
          <w:sz w:val="22"/>
          <w:szCs w:val="22"/>
        </w:rPr>
      </w:pPr>
      <w:r w:rsidRPr="004B65B8">
        <w:rPr>
          <w:noProof/>
          <w:sz w:val="22"/>
          <w:szCs w:val="22"/>
        </w:rPr>
        <w:t>Registravimo data 2011 m. sausio mėn.</w:t>
      </w:r>
      <w:r w:rsidRPr="004B65B8">
        <w:rPr>
          <w:sz w:val="22"/>
          <w:szCs w:val="22"/>
        </w:rPr>
        <w:t xml:space="preserve"> 17</w:t>
      </w:r>
      <w:r w:rsidRPr="004B65B8">
        <w:rPr>
          <w:noProof/>
          <w:sz w:val="22"/>
          <w:szCs w:val="22"/>
        </w:rPr>
        <w:t> d.</w:t>
      </w:r>
    </w:p>
    <w:p w14:paraId="6B870CD4" w14:textId="77777777" w:rsidR="00384154" w:rsidRPr="00384154" w:rsidRDefault="00541C0D" w:rsidP="00384154">
      <w:pPr>
        <w:tabs>
          <w:tab w:val="left" w:pos="1296"/>
        </w:tabs>
        <w:snapToGrid w:val="0"/>
        <w:rPr>
          <w:sz w:val="22"/>
          <w:szCs w:val="22"/>
        </w:rPr>
      </w:pPr>
      <w:r w:rsidRPr="004B65B8">
        <w:rPr>
          <w:noProof/>
          <w:sz w:val="22"/>
          <w:szCs w:val="22"/>
        </w:rPr>
        <w:t xml:space="preserve">Paskutinio perregistravimo data </w:t>
      </w:r>
      <w:r w:rsidR="00384154" w:rsidRPr="00384154">
        <w:rPr>
          <w:noProof/>
          <w:sz w:val="22"/>
          <w:szCs w:val="22"/>
        </w:rPr>
        <w:t>2015 m. gruodžio mėn. 22 d.</w:t>
      </w:r>
    </w:p>
    <w:p w14:paraId="323C475F" w14:textId="77777777" w:rsidR="008273BD" w:rsidRPr="002E4F13" w:rsidRDefault="008273BD" w:rsidP="00D31264">
      <w:pPr>
        <w:pStyle w:val="BTEMEASMCA"/>
      </w:pPr>
    </w:p>
    <w:p w14:paraId="323C4760" w14:textId="77777777" w:rsidR="007F393B" w:rsidRPr="002E4F13" w:rsidRDefault="007F393B" w:rsidP="00D31264">
      <w:pPr>
        <w:pStyle w:val="BTEMEASMCA"/>
      </w:pPr>
    </w:p>
    <w:p w14:paraId="323C4761" w14:textId="77777777" w:rsidR="008273BD" w:rsidRPr="002E4F13" w:rsidRDefault="00541C0D" w:rsidP="006F7E97">
      <w:pPr>
        <w:pStyle w:val="PI-1EMEASMCA"/>
      </w:pPr>
      <w:bookmarkStart w:id="56" w:name="_Toc129243125"/>
      <w:bookmarkStart w:id="57" w:name="_Toc129243250"/>
      <w:r w:rsidRPr="004B65B8">
        <w:t>10.</w:t>
      </w:r>
      <w:r w:rsidRPr="004B65B8">
        <w:tab/>
        <w:t>TEKSTO PERŽIŪROS DATA</w:t>
      </w:r>
      <w:bookmarkEnd w:id="56"/>
      <w:bookmarkEnd w:id="57"/>
    </w:p>
    <w:p w14:paraId="323C4762" w14:textId="77777777" w:rsidR="008273BD" w:rsidRPr="002E4F13" w:rsidRDefault="008273BD" w:rsidP="00D31264">
      <w:pPr>
        <w:pStyle w:val="BTEMEASMCA"/>
      </w:pPr>
    </w:p>
    <w:p w14:paraId="051C1CF3" w14:textId="77777777" w:rsidR="00384154" w:rsidRPr="00384154" w:rsidRDefault="00384154" w:rsidP="00384154">
      <w:pPr>
        <w:tabs>
          <w:tab w:val="left" w:pos="1296"/>
        </w:tabs>
        <w:snapToGrid w:val="0"/>
        <w:rPr>
          <w:sz w:val="22"/>
          <w:szCs w:val="22"/>
        </w:rPr>
      </w:pPr>
      <w:r w:rsidRPr="00384154">
        <w:rPr>
          <w:noProof/>
          <w:sz w:val="22"/>
          <w:szCs w:val="22"/>
        </w:rPr>
        <w:t>2015 m. gruodžio mėn. 22 d.</w:t>
      </w:r>
    </w:p>
    <w:p w14:paraId="323C4764" w14:textId="77777777" w:rsidR="008273BD" w:rsidRDefault="008273BD" w:rsidP="00D31264">
      <w:pPr>
        <w:pStyle w:val="BTEMEASMCA"/>
      </w:pPr>
    </w:p>
    <w:p w14:paraId="228F44BC" w14:textId="77777777" w:rsidR="00384154" w:rsidRPr="002E4F13" w:rsidRDefault="00384154" w:rsidP="00D31264">
      <w:pPr>
        <w:pStyle w:val="BTEMEASMCA"/>
      </w:pPr>
    </w:p>
    <w:p w14:paraId="323C4767" w14:textId="315A3BBC" w:rsidR="005013B8" w:rsidRDefault="00541C0D" w:rsidP="00384154">
      <w:pPr>
        <w:pStyle w:val="Paprastasistekstas"/>
        <w:tabs>
          <w:tab w:val="left" w:pos="5954"/>
          <w:tab w:val="left" w:pos="6237"/>
          <w:tab w:val="left" w:pos="6663"/>
          <w:tab w:val="left" w:pos="6946"/>
        </w:tabs>
        <w:rPr>
          <w:b/>
          <w:bCs/>
          <w:caps/>
          <w:sz w:val="22"/>
          <w:szCs w:val="22"/>
        </w:rPr>
      </w:pPr>
      <w:r w:rsidRPr="004B65B8">
        <w:rPr>
          <w:rFonts w:ascii="Times New Roman" w:hAnsi="Times New Roman" w:cs="Times New Roman"/>
          <w:noProof/>
          <w:sz w:val="22"/>
          <w:szCs w:val="22"/>
          <w:lang w:val="lt-LT"/>
        </w:rPr>
        <w:t>Išsami informacija apie šį vaistinį preparatą pateikiama Valstybinės vaistų kontrolės tarnybos prie Lietuvos Respublikos sveikatos apsaugos ministerijos tinklalapyje</w:t>
      </w:r>
      <w:r w:rsidR="005013B8">
        <w:rPr>
          <w:rFonts w:ascii="Times New Roman" w:hAnsi="Times New Roman" w:cs="Times New Roman"/>
          <w:noProof/>
          <w:sz w:val="22"/>
          <w:szCs w:val="22"/>
          <w:lang w:val="lt-LT"/>
        </w:rPr>
        <w:t xml:space="preserve"> </w:t>
      </w:r>
      <w:hyperlink r:id="rId13" w:history="1">
        <w:r w:rsidRPr="004B65B8">
          <w:rPr>
            <w:rStyle w:val="Hipersaitas"/>
            <w:rFonts w:ascii="Times New Roman" w:hAnsi="Times New Roman" w:cs="Times New Roman"/>
            <w:noProof/>
            <w:sz w:val="22"/>
            <w:szCs w:val="22"/>
            <w:lang w:val="lt-LT"/>
          </w:rPr>
          <w:t>http://www.</w:t>
        </w:r>
        <w:r w:rsidRPr="004B65B8">
          <w:rPr>
            <w:rStyle w:val="Hipersaitas"/>
            <w:rFonts w:ascii="Times New Roman" w:hAnsi="Times New Roman" w:cs="Times New Roman"/>
            <w:sz w:val="22"/>
            <w:szCs w:val="22"/>
            <w:lang w:val="lt-LT"/>
          </w:rPr>
          <w:t>vvkt.lt</w:t>
        </w:r>
      </w:hyperlink>
      <w:r w:rsidR="005013B8">
        <w:rPr>
          <w:sz w:val="22"/>
          <w:szCs w:val="22"/>
        </w:rPr>
        <w:br w:type="page"/>
      </w:r>
    </w:p>
    <w:p w14:paraId="323C4768" w14:textId="77777777" w:rsidR="008273BD" w:rsidRPr="004B65B8" w:rsidRDefault="008273BD" w:rsidP="006F7E97">
      <w:pPr>
        <w:pStyle w:val="TTEMEASMCA"/>
        <w:rPr>
          <w:sz w:val="22"/>
          <w:szCs w:val="22"/>
        </w:rPr>
      </w:pPr>
    </w:p>
    <w:p w14:paraId="323C4769" w14:textId="77777777" w:rsidR="008273BD" w:rsidRPr="004B65B8" w:rsidRDefault="008273BD" w:rsidP="006F7E97">
      <w:pPr>
        <w:pStyle w:val="TTEMEASMCA"/>
        <w:rPr>
          <w:sz w:val="22"/>
          <w:szCs w:val="22"/>
        </w:rPr>
      </w:pPr>
    </w:p>
    <w:p w14:paraId="323C476A" w14:textId="77777777" w:rsidR="008273BD" w:rsidRPr="004B65B8" w:rsidRDefault="008273BD" w:rsidP="006F7E97">
      <w:pPr>
        <w:pStyle w:val="TTEMEASMCA"/>
        <w:rPr>
          <w:sz w:val="22"/>
          <w:szCs w:val="22"/>
        </w:rPr>
      </w:pPr>
    </w:p>
    <w:p w14:paraId="323C476B" w14:textId="77777777" w:rsidR="008273BD" w:rsidRPr="004B65B8" w:rsidRDefault="008273BD" w:rsidP="006F7E97">
      <w:pPr>
        <w:pStyle w:val="TTEMEASMCA"/>
        <w:rPr>
          <w:sz w:val="22"/>
          <w:szCs w:val="22"/>
        </w:rPr>
      </w:pPr>
    </w:p>
    <w:p w14:paraId="323C476C" w14:textId="77777777" w:rsidR="008273BD" w:rsidRPr="004B65B8" w:rsidRDefault="008273BD" w:rsidP="006F7E97">
      <w:pPr>
        <w:pStyle w:val="TTEMEASMCA"/>
        <w:rPr>
          <w:sz w:val="22"/>
          <w:szCs w:val="22"/>
        </w:rPr>
      </w:pPr>
    </w:p>
    <w:p w14:paraId="323C476D" w14:textId="77777777" w:rsidR="004B65B8" w:rsidRDefault="004B65B8" w:rsidP="006F7E97">
      <w:pPr>
        <w:pStyle w:val="TTEMEASMCA"/>
        <w:rPr>
          <w:sz w:val="22"/>
          <w:szCs w:val="22"/>
        </w:rPr>
      </w:pPr>
    </w:p>
    <w:p w14:paraId="323C476E" w14:textId="77777777" w:rsidR="004B65B8" w:rsidRDefault="004B65B8" w:rsidP="006F7E97">
      <w:pPr>
        <w:pStyle w:val="TTEMEASMCA"/>
        <w:rPr>
          <w:sz w:val="22"/>
          <w:szCs w:val="22"/>
        </w:rPr>
      </w:pPr>
    </w:p>
    <w:p w14:paraId="323C476F" w14:textId="77777777" w:rsidR="004B65B8" w:rsidRDefault="004B65B8" w:rsidP="006F7E97">
      <w:pPr>
        <w:pStyle w:val="TTEMEASMCA"/>
        <w:rPr>
          <w:sz w:val="22"/>
          <w:szCs w:val="22"/>
        </w:rPr>
      </w:pPr>
    </w:p>
    <w:p w14:paraId="323C4770" w14:textId="77777777" w:rsidR="004B65B8" w:rsidRDefault="004B65B8" w:rsidP="006F7E97">
      <w:pPr>
        <w:pStyle w:val="TTEMEASMCA"/>
        <w:rPr>
          <w:sz w:val="22"/>
          <w:szCs w:val="22"/>
        </w:rPr>
      </w:pPr>
    </w:p>
    <w:p w14:paraId="323C4771" w14:textId="77777777" w:rsidR="004B65B8" w:rsidRDefault="004B65B8" w:rsidP="006F7E97">
      <w:pPr>
        <w:pStyle w:val="TTEMEASMCA"/>
        <w:rPr>
          <w:sz w:val="22"/>
          <w:szCs w:val="22"/>
        </w:rPr>
      </w:pPr>
    </w:p>
    <w:p w14:paraId="323C4772" w14:textId="77777777" w:rsidR="004B65B8" w:rsidRDefault="004B65B8" w:rsidP="006F7E97">
      <w:pPr>
        <w:pStyle w:val="TTEMEASMCA"/>
        <w:rPr>
          <w:sz w:val="22"/>
          <w:szCs w:val="22"/>
        </w:rPr>
      </w:pPr>
    </w:p>
    <w:p w14:paraId="323C4773" w14:textId="77777777" w:rsidR="004B65B8" w:rsidRDefault="004B65B8" w:rsidP="006F7E97">
      <w:pPr>
        <w:pStyle w:val="TTEMEASMCA"/>
        <w:rPr>
          <w:sz w:val="22"/>
          <w:szCs w:val="22"/>
        </w:rPr>
      </w:pPr>
    </w:p>
    <w:p w14:paraId="323C4774" w14:textId="77777777" w:rsidR="004B65B8" w:rsidRDefault="004B65B8" w:rsidP="006F7E97">
      <w:pPr>
        <w:pStyle w:val="TTEMEASMCA"/>
        <w:rPr>
          <w:sz w:val="22"/>
          <w:szCs w:val="22"/>
        </w:rPr>
      </w:pPr>
    </w:p>
    <w:p w14:paraId="323C4775" w14:textId="77777777" w:rsidR="004B65B8" w:rsidRDefault="004B65B8" w:rsidP="006F7E97">
      <w:pPr>
        <w:pStyle w:val="TTEMEASMCA"/>
        <w:rPr>
          <w:sz w:val="22"/>
          <w:szCs w:val="22"/>
        </w:rPr>
      </w:pPr>
    </w:p>
    <w:p w14:paraId="323C4776" w14:textId="77777777" w:rsidR="004B65B8" w:rsidRDefault="004B65B8" w:rsidP="006F7E97">
      <w:pPr>
        <w:pStyle w:val="TTEMEASMCA"/>
        <w:rPr>
          <w:sz w:val="22"/>
          <w:szCs w:val="22"/>
        </w:rPr>
      </w:pPr>
    </w:p>
    <w:p w14:paraId="323C4777" w14:textId="77777777" w:rsidR="004B65B8" w:rsidRDefault="004B65B8" w:rsidP="006F7E97">
      <w:pPr>
        <w:pStyle w:val="TTEMEASMCA"/>
        <w:rPr>
          <w:sz w:val="22"/>
          <w:szCs w:val="22"/>
        </w:rPr>
      </w:pPr>
    </w:p>
    <w:p w14:paraId="323C4778" w14:textId="77777777" w:rsidR="004B65B8" w:rsidRDefault="004B65B8" w:rsidP="006F7E97">
      <w:pPr>
        <w:pStyle w:val="TTEMEASMCA"/>
        <w:rPr>
          <w:sz w:val="22"/>
          <w:szCs w:val="22"/>
        </w:rPr>
      </w:pPr>
    </w:p>
    <w:p w14:paraId="323C4779" w14:textId="77777777" w:rsidR="004B65B8" w:rsidRDefault="004B65B8" w:rsidP="006F7E97">
      <w:pPr>
        <w:pStyle w:val="TTEMEASMCA"/>
        <w:rPr>
          <w:sz w:val="22"/>
          <w:szCs w:val="22"/>
        </w:rPr>
      </w:pPr>
    </w:p>
    <w:p w14:paraId="323C477A" w14:textId="77777777" w:rsidR="004B65B8" w:rsidRDefault="004B65B8" w:rsidP="006F7E97">
      <w:pPr>
        <w:pStyle w:val="TTEMEASMCA"/>
        <w:rPr>
          <w:sz w:val="22"/>
          <w:szCs w:val="22"/>
        </w:rPr>
      </w:pPr>
    </w:p>
    <w:p w14:paraId="323C477B" w14:textId="77777777" w:rsidR="004B65B8" w:rsidRDefault="004B65B8" w:rsidP="006F7E97">
      <w:pPr>
        <w:pStyle w:val="TTEMEASMCA"/>
        <w:rPr>
          <w:sz w:val="22"/>
          <w:szCs w:val="22"/>
        </w:rPr>
      </w:pPr>
    </w:p>
    <w:p w14:paraId="323C477C" w14:textId="77777777" w:rsidR="004B65B8" w:rsidRDefault="004B65B8" w:rsidP="006F7E97">
      <w:pPr>
        <w:pStyle w:val="TTEMEASMCA"/>
        <w:rPr>
          <w:sz w:val="22"/>
          <w:szCs w:val="22"/>
        </w:rPr>
      </w:pPr>
    </w:p>
    <w:p w14:paraId="323C477D" w14:textId="77777777" w:rsidR="004B65B8" w:rsidRDefault="004B65B8" w:rsidP="006F7E97">
      <w:pPr>
        <w:pStyle w:val="TTEMEASMCA"/>
        <w:rPr>
          <w:sz w:val="22"/>
          <w:szCs w:val="22"/>
        </w:rPr>
      </w:pPr>
    </w:p>
    <w:p w14:paraId="323C477E" w14:textId="77777777" w:rsidR="004B65B8" w:rsidRDefault="004B65B8" w:rsidP="006F7E97">
      <w:pPr>
        <w:pStyle w:val="TTEMEASMCA"/>
        <w:rPr>
          <w:sz w:val="22"/>
          <w:szCs w:val="22"/>
        </w:rPr>
      </w:pPr>
    </w:p>
    <w:p w14:paraId="323C477F" w14:textId="77777777" w:rsidR="008273BD" w:rsidRPr="004B65B8" w:rsidRDefault="00541C0D" w:rsidP="006F7E97">
      <w:pPr>
        <w:pStyle w:val="TTEMEASMCA"/>
        <w:rPr>
          <w:sz w:val="22"/>
          <w:szCs w:val="22"/>
        </w:rPr>
      </w:pPr>
      <w:r w:rsidRPr="004B65B8">
        <w:rPr>
          <w:sz w:val="22"/>
          <w:szCs w:val="22"/>
        </w:rPr>
        <w:t>II PRIEDAS</w:t>
      </w:r>
    </w:p>
    <w:p w14:paraId="323C4780" w14:textId="77777777" w:rsidR="008273BD" w:rsidRPr="004B65B8" w:rsidRDefault="008273BD" w:rsidP="006F7E97">
      <w:pPr>
        <w:pStyle w:val="TTEMEASMCA"/>
        <w:rPr>
          <w:sz w:val="22"/>
          <w:szCs w:val="22"/>
        </w:rPr>
      </w:pPr>
    </w:p>
    <w:p w14:paraId="323C4781" w14:textId="77777777" w:rsidR="008273BD" w:rsidRPr="004B65B8" w:rsidRDefault="00541C0D" w:rsidP="006F7E97">
      <w:pPr>
        <w:pStyle w:val="TTEMEASMCA"/>
        <w:rPr>
          <w:sz w:val="22"/>
          <w:szCs w:val="22"/>
        </w:rPr>
      </w:pPr>
      <w:r w:rsidRPr="004B65B8">
        <w:rPr>
          <w:sz w:val="22"/>
          <w:szCs w:val="22"/>
        </w:rPr>
        <w:t>REGISTRACIJOS SĄLYGOS</w:t>
      </w:r>
    </w:p>
    <w:p w14:paraId="323C4782" w14:textId="77777777" w:rsidR="008273BD" w:rsidRPr="002E4F13" w:rsidRDefault="008273BD" w:rsidP="00D31264">
      <w:pPr>
        <w:pStyle w:val="BTEMEASMCA"/>
      </w:pPr>
    </w:p>
    <w:p w14:paraId="323C4783" w14:textId="77777777" w:rsidR="008273BD" w:rsidRPr="002E4F13" w:rsidRDefault="00541C0D" w:rsidP="006F7E97">
      <w:pPr>
        <w:pStyle w:val="BTAnIIEMEASMCA"/>
        <w:rPr>
          <w:highlight w:val="yellow"/>
          <w:lang w:val="lt-LT"/>
        </w:rPr>
      </w:pPr>
      <w:r w:rsidRPr="004B65B8">
        <w:rPr>
          <w:lang w:val="lt-LT"/>
        </w:rPr>
        <w:t>A.</w:t>
      </w:r>
      <w:r w:rsidRPr="004B65B8">
        <w:rPr>
          <w:lang w:val="lt-LT"/>
        </w:rPr>
        <w:tab/>
        <w:t>GAMINTOJAI, ATSAKINGI UŽ SERIJŲ IŠLEIDIMĄ</w:t>
      </w:r>
    </w:p>
    <w:p w14:paraId="323C4784" w14:textId="77777777" w:rsidR="008273BD" w:rsidRPr="002E4F13" w:rsidRDefault="008273BD" w:rsidP="00D31264">
      <w:pPr>
        <w:pStyle w:val="BTEMEASMCA"/>
        <w:rPr>
          <w:highlight w:val="yellow"/>
        </w:rPr>
      </w:pPr>
    </w:p>
    <w:p w14:paraId="323C4785" w14:textId="77777777" w:rsidR="008273BD" w:rsidRPr="002E4F13" w:rsidRDefault="00541C0D" w:rsidP="006F7E97">
      <w:pPr>
        <w:pStyle w:val="BTAnIIEMEASMCA"/>
        <w:rPr>
          <w:lang w:val="lt-LT"/>
        </w:rPr>
      </w:pPr>
      <w:r w:rsidRPr="004B65B8">
        <w:rPr>
          <w:lang w:val="lt-LT"/>
        </w:rPr>
        <w:t>B.</w:t>
      </w:r>
      <w:r w:rsidRPr="004B65B8">
        <w:rPr>
          <w:lang w:val="lt-LT"/>
        </w:rPr>
        <w:tab/>
        <w:t>TIEKIMO IR VARTOJIMO SĄLYGOS AR APRIBOJIMAI</w:t>
      </w:r>
    </w:p>
    <w:p w14:paraId="323C4786" w14:textId="77777777" w:rsidR="008273BD" w:rsidRPr="002E4F13" w:rsidRDefault="008273BD" w:rsidP="00D31264">
      <w:pPr>
        <w:pStyle w:val="BTEMEASMCA"/>
        <w:rPr>
          <w:highlight w:val="yellow"/>
        </w:rPr>
      </w:pPr>
    </w:p>
    <w:p w14:paraId="323C4787" w14:textId="77777777" w:rsidR="008273BD" w:rsidRPr="002E4F13" w:rsidRDefault="00541C0D" w:rsidP="006F7E97">
      <w:pPr>
        <w:pStyle w:val="PI-1EMEASMCA"/>
      </w:pPr>
      <w:r w:rsidRPr="004B65B8">
        <w:br w:type="page"/>
      </w:r>
      <w:r w:rsidRPr="004B65B8">
        <w:lastRenderedPageBreak/>
        <w:t>A.</w:t>
      </w:r>
      <w:r w:rsidRPr="004B65B8">
        <w:tab/>
        <w:t>GAMINTOJAI, ATSAKINGI UŽ SERIJŲ IŠLEIDIMĄ</w:t>
      </w:r>
    </w:p>
    <w:p w14:paraId="323C4788" w14:textId="77777777" w:rsidR="008273BD" w:rsidRPr="002E4F13" w:rsidRDefault="008273BD" w:rsidP="00D31264">
      <w:pPr>
        <w:pStyle w:val="BTEMEASMCA"/>
        <w:rPr>
          <w:highlight w:val="yellow"/>
        </w:rPr>
      </w:pPr>
    </w:p>
    <w:p w14:paraId="323C4789" w14:textId="77777777" w:rsidR="008273BD" w:rsidRPr="002E4F13" w:rsidRDefault="00541C0D" w:rsidP="00D31264">
      <w:pPr>
        <w:pStyle w:val="BTuEMEASMCA"/>
      </w:pPr>
      <w:r w:rsidRPr="004B65B8">
        <w:rPr>
          <w:noProof/>
        </w:rPr>
        <w:t>Gamintojų, atsakingų už serijų išleidimą, pavadinimaai ir adresai</w:t>
      </w:r>
    </w:p>
    <w:p w14:paraId="323C478A" w14:textId="77777777" w:rsidR="007F393B" w:rsidRPr="002E4F13" w:rsidRDefault="007F393B" w:rsidP="00D31264">
      <w:pPr>
        <w:pStyle w:val="BTEMEASMCA"/>
      </w:pPr>
    </w:p>
    <w:p w14:paraId="323C478B" w14:textId="77777777" w:rsidR="007F393B" w:rsidRPr="002E4F13" w:rsidRDefault="00541C0D" w:rsidP="00D31264">
      <w:pPr>
        <w:pStyle w:val="BTEMEASMCA"/>
      </w:pPr>
      <w:r w:rsidRPr="004B65B8">
        <w:rPr>
          <w:noProof/>
        </w:rPr>
        <w:t>TALLINNA FARMAATSIATEHASE AS</w:t>
      </w:r>
    </w:p>
    <w:p w14:paraId="323C478C" w14:textId="77777777" w:rsidR="007F393B" w:rsidRPr="002E4F13" w:rsidRDefault="00541C0D" w:rsidP="00D31264">
      <w:pPr>
        <w:pStyle w:val="BTEMEASMCA"/>
      </w:pPr>
      <w:r w:rsidRPr="004B65B8">
        <w:rPr>
          <w:noProof/>
        </w:rPr>
        <w:t>Tondi 33</w:t>
      </w:r>
    </w:p>
    <w:p w14:paraId="323C478D" w14:textId="77777777" w:rsidR="007F393B" w:rsidRPr="002E4F13" w:rsidRDefault="00541C0D" w:rsidP="00D31264">
      <w:pPr>
        <w:pStyle w:val="BTEMEASMCA"/>
      </w:pPr>
      <w:r w:rsidRPr="004B65B8">
        <w:rPr>
          <w:noProof/>
        </w:rPr>
        <w:t>11316, Tallinn, Estija</w:t>
      </w:r>
    </w:p>
    <w:p w14:paraId="323C478E" w14:textId="77777777" w:rsidR="007F393B" w:rsidRPr="002E4F13" w:rsidRDefault="007F393B" w:rsidP="00D31264">
      <w:pPr>
        <w:pStyle w:val="BTEMEASMCA"/>
        <w:rPr>
          <w:highlight w:val="yellow"/>
        </w:rPr>
      </w:pPr>
    </w:p>
    <w:p w14:paraId="323C478F" w14:textId="77777777" w:rsidR="007F393B" w:rsidRPr="002E4F13" w:rsidRDefault="00541C0D" w:rsidP="00D31264">
      <w:pPr>
        <w:pStyle w:val="BTEMEASMCA"/>
      </w:pPr>
      <w:r w:rsidRPr="004B65B8">
        <w:rPr>
          <w:noProof/>
        </w:rPr>
        <w:t xml:space="preserve">arba </w:t>
      </w:r>
    </w:p>
    <w:p w14:paraId="323C4790" w14:textId="77777777" w:rsidR="007F393B" w:rsidRPr="002E4F13" w:rsidRDefault="007F393B" w:rsidP="00D31264">
      <w:pPr>
        <w:pStyle w:val="BTEMEASMCA"/>
        <w:rPr>
          <w:highlight w:val="yellow"/>
        </w:rPr>
      </w:pPr>
    </w:p>
    <w:p w14:paraId="323C4791" w14:textId="77777777" w:rsidR="008273BD" w:rsidRPr="002E4F13" w:rsidRDefault="00541C0D" w:rsidP="006F7E97">
      <w:pPr>
        <w:jc w:val="both"/>
        <w:rPr>
          <w:noProof/>
          <w:sz w:val="22"/>
          <w:szCs w:val="22"/>
        </w:rPr>
      </w:pPr>
      <w:r w:rsidRPr="004B65B8">
        <w:rPr>
          <w:noProof/>
          <w:sz w:val="22"/>
          <w:szCs w:val="22"/>
        </w:rPr>
        <w:t>AS GRINDEKS</w:t>
      </w:r>
      <w:r w:rsidR="004400C8">
        <w:rPr>
          <w:noProof/>
          <w:sz w:val="22"/>
          <w:szCs w:val="22"/>
        </w:rPr>
        <w:t>.</w:t>
      </w:r>
    </w:p>
    <w:p w14:paraId="323C4792" w14:textId="77777777" w:rsidR="008273BD" w:rsidRPr="002E4F13" w:rsidRDefault="00541C0D" w:rsidP="006F7E97">
      <w:pPr>
        <w:jc w:val="both"/>
        <w:rPr>
          <w:noProof/>
          <w:sz w:val="22"/>
          <w:szCs w:val="22"/>
        </w:rPr>
      </w:pPr>
      <w:r w:rsidRPr="004B65B8">
        <w:rPr>
          <w:noProof/>
          <w:sz w:val="22"/>
          <w:szCs w:val="22"/>
        </w:rPr>
        <w:t>Krustpils iela 53</w:t>
      </w:r>
    </w:p>
    <w:p w14:paraId="323C4793" w14:textId="77777777" w:rsidR="008273BD" w:rsidRPr="002E4F13" w:rsidRDefault="00541C0D" w:rsidP="00D31264">
      <w:pPr>
        <w:pStyle w:val="BTEMEASMCA"/>
        <w:rPr>
          <w:highlight w:val="yellow"/>
        </w:rPr>
      </w:pPr>
      <w:r w:rsidRPr="004B65B8">
        <w:rPr>
          <w:noProof/>
        </w:rPr>
        <w:t>Rīga, LV-1057, Latvija</w:t>
      </w:r>
    </w:p>
    <w:p w14:paraId="323C4794" w14:textId="77777777" w:rsidR="008273BD" w:rsidRPr="002E4F13" w:rsidRDefault="008273BD" w:rsidP="00D31264">
      <w:pPr>
        <w:pStyle w:val="BTEMEASMCA"/>
        <w:rPr>
          <w:highlight w:val="yellow"/>
        </w:rPr>
      </w:pPr>
    </w:p>
    <w:p w14:paraId="323C4795" w14:textId="77777777" w:rsidR="008273BD" w:rsidRPr="002E4F13" w:rsidRDefault="00541C0D" w:rsidP="00D31264">
      <w:pPr>
        <w:pStyle w:val="BTEMEASMCA"/>
        <w:rPr>
          <w:highlight w:val="yellow"/>
        </w:rPr>
      </w:pPr>
      <w:r w:rsidRPr="004B65B8">
        <w:rPr>
          <w:noProof/>
        </w:rPr>
        <w:t>Su pakuote pateikiamame lapelyje nurodomas gamintojo, atsakingo už konkrečios serijos išleidimą, pavadinimas ir adresas.</w:t>
      </w:r>
    </w:p>
    <w:p w14:paraId="323C4796" w14:textId="77777777" w:rsidR="007F393B" w:rsidRPr="002E4F13" w:rsidRDefault="007F393B" w:rsidP="00D31264">
      <w:pPr>
        <w:pStyle w:val="BTEMEASMCA"/>
        <w:rPr>
          <w:highlight w:val="yellow"/>
        </w:rPr>
      </w:pPr>
    </w:p>
    <w:p w14:paraId="323C4797" w14:textId="77777777" w:rsidR="007F393B" w:rsidRPr="002E4F13" w:rsidRDefault="007F393B" w:rsidP="00D31264">
      <w:pPr>
        <w:pStyle w:val="BTEMEASMCA"/>
        <w:rPr>
          <w:highlight w:val="yellow"/>
        </w:rPr>
      </w:pPr>
    </w:p>
    <w:p w14:paraId="323C4798" w14:textId="77777777" w:rsidR="00541C0D" w:rsidRDefault="00541C0D" w:rsidP="004B65B8">
      <w:pPr>
        <w:pStyle w:val="PI-1EMEASMCA"/>
      </w:pPr>
      <w:r w:rsidRPr="004B65B8">
        <w:t>B.</w:t>
      </w:r>
      <w:r w:rsidRPr="004B65B8">
        <w:tab/>
        <w:t>TIEKIMO IR VARTOJIMO SĄLYGOS AR APRIBOJIMAI</w:t>
      </w:r>
      <w:bookmarkStart w:id="58" w:name="_Toc129243130"/>
      <w:bookmarkStart w:id="59" w:name="_Toc129243255"/>
      <w:r w:rsidRPr="004B65B8">
        <w:rPr>
          <w:kern w:val="28"/>
        </w:rPr>
        <w:tab/>
      </w:r>
      <w:bookmarkEnd w:id="58"/>
      <w:bookmarkEnd w:id="59"/>
    </w:p>
    <w:p w14:paraId="323C4799" w14:textId="77777777" w:rsidR="008273BD" w:rsidRPr="002E4F13" w:rsidRDefault="008273BD" w:rsidP="00D31264">
      <w:pPr>
        <w:pStyle w:val="BTEMEASMCA"/>
      </w:pPr>
    </w:p>
    <w:p w14:paraId="323C479A" w14:textId="77777777" w:rsidR="008273BD" w:rsidRPr="002E4F13" w:rsidRDefault="00541C0D" w:rsidP="00D31264">
      <w:pPr>
        <w:pStyle w:val="BTEMEASMCA"/>
      </w:pPr>
      <w:r w:rsidRPr="004B65B8">
        <w:rPr>
          <w:noProof/>
        </w:rPr>
        <w:t>Receptinis vaistinis preparatas</w:t>
      </w:r>
      <w:r w:rsidR="005013B8">
        <w:rPr>
          <w:noProof/>
        </w:rPr>
        <w:t>.</w:t>
      </w:r>
    </w:p>
    <w:p w14:paraId="323C479B" w14:textId="77777777" w:rsidR="007F393B" w:rsidRPr="002E4F13" w:rsidRDefault="007F393B" w:rsidP="00D31264">
      <w:pPr>
        <w:pStyle w:val="BTEMEASMCA"/>
      </w:pPr>
    </w:p>
    <w:p w14:paraId="323C479C" w14:textId="77777777" w:rsidR="008273BD" w:rsidRPr="002E4F13" w:rsidRDefault="008273BD" w:rsidP="006F7E97">
      <w:pPr>
        <w:rPr>
          <w:sz w:val="22"/>
          <w:szCs w:val="22"/>
        </w:rPr>
      </w:pPr>
    </w:p>
    <w:p w14:paraId="323C479D" w14:textId="77777777" w:rsidR="008273BD" w:rsidRPr="004B65B8" w:rsidRDefault="008273BD" w:rsidP="006F7E97">
      <w:pPr>
        <w:pStyle w:val="TTEMEASMCA"/>
        <w:rPr>
          <w:sz w:val="22"/>
          <w:szCs w:val="22"/>
        </w:rPr>
      </w:pPr>
    </w:p>
    <w:p w14:paraId="323C479E" w14:textId="77777777" w:rsidR="005013B8" w:rsidRDefault="005013B8">
      <w:pPr>
        <w:rPr>
          <w:b/>
          <w:bCs/>
          <w:caps/>
          <w:sz w:val="22"/>
          <w:szCs w:val="22"/>
        </w:rPr>
      </w:pPr>
      <w:r>
        <w:rPr>
          <w:sz w:val="22"/>
          <w:szCs w:val="22"/>
        </w:rPr>
        <w:br w:type="page"/>
      </w:r>
    </w:p>
    <w:p w14:paraId="323C479F" w14:textId="77777777" w:rsidR="008273BD" w:rsidRPr="004B65B8" w:rsidRDefault="008273BD" w:rsidP="006F7E97">
      <w:pPr>
        <w:pStyle w:val="TTEMEASMCA"/>
        <w:rPr>
          <w:sz w:val="22"/>
          <w:szCs w:val="22"/>
        </w:rPr>
      </w:pPr>
    </w:p>
    <w:p w14:paraId="323C47A0" w14:textId="77777777" w:rsidR="008273BD" w:rsidRPr="004B65B8" w:rsidRDefault="008273BD" w:rsidP="006F7E97">
      <w:pPr>
        <w:pStyle w:val="TTEMEASMCA"/>
        <w:rPr>
          <w:sz w:val="22"/>
          <w:szCs w:val="22"/>
        </w:rPr>
      </w:pPr>
    </w:p>
    <w:p w14:paraId="323C47A1" w14:textId="77777777" w:rsidR="003C7534" w:rsidRPr="002E4F13" w:rsidRDefault="003C7534" w:rsidP="006F7E97">
      <w:pPr>
        <w:pStyle w:val="TTEMEASMCA"/>
        <w:rPr>
          <w:sz w:val="22"/>
          <w:szCs w:val="22"/>
        </w:rPr>
      </w:pPr>
      <w:bookmarkStart w:id="60" w:name="_Toc129243259"/>
      <w:bookmarkStart w:id="61" w:name="_Toc129243134"/>
    </w:p>
    <w:p w14:paraId="323C47A2" w14:textId="77777777" w:rsidR="003C7534" w:rsidRPr="002E4F13" w:rsidRDefault="003C7534" w:rsidP="006F7E97">
      <w:pPr>
        <w:pStyle w:val="TTEMEASMCA"/>
        <w:rPr>
          <w:sz w:val="22"/>
          <w:szCs w:val="22"/>
        </w:rPr>
      </w:pPr>
    </w:p>
    <w:p w14:paraId="323C47A3" w14:textId="77777777" w:rsidR="003C7534" w:rsidRPr="002E4F13" w:rsidRDefault="003C7534" w:rsidP="006F7E97">
      <w:pPr>
        <w:pStyle w:val="TTEMEASMCA"/>
        <w:rPr>
          <w:sz w:val="22"/>
          <w:szCs w:val="22"/>
        </w:rPr>
      </w:pPr>
    </w:p>
    <w:p w14:paraId="323C47A4" w14:textId="77777777" w:rsidR="003C7534" w:rsidRDefault="003C7534" w:rsidP="006F7E97">
      <w:pPr>
        <w:pStyle w:val="TTEMEASMCA"/>
        <w:rPr>
          <w:sz w:val="22"/>
          <w:szCs w:val="22"/>
        </w:rPr>
      </w:pPr>
    </w:p>
    <w:p w14:paraId="323C47A5" w14:textId="77777777" w:rsidR="00462528" w:rsidRDefault="00462528" w:rsidP="006F7E97">
      <w:pPr>
        <w:pStyle w:val="TTEMEASMCA"/>
        <w:rPr>
          <w:sz w:val="22"/>
          <w:szCs w:val="22"/>
        </w:rPr>
      </w:pPr>
    </w:p>
    <w:p w14:paraId="323C47A6" w14:textId="77777777" w:rsidR="00462528" w:rsidRDefault="00462528" w:rsidP="006F7E97">
      <w:pPr>
        <w:pStyle w:val="TTEMEASMCA"/>
        <w:rPr>
          <w:sz w:val="22"/>
          <w:szCs w:val="22"/>
        </w:rPr>
      </w:pPr>
    </w:p>
    <w:p w14:paraId="323C47A7" w14:textId="77777777" w:rsidR="00462528" w:rsidRPr="002E4F13" w:rsidRDefault="00462528" w:rsidP="006F7E97">
      <w:pPr>
        <w:pStyle w:val="TTEMEASMCA"/>
        <w:rPr>
          <w:sz w:val="22"/>
          <w:szCs w:val="22"/>
        </w:rPr>
      </w:pPr>
    </w:p>
    <w:p w14:paraId="323C47A8" w14:textId="77777777" w:rsidR="004B65B8" w:rsidRDefault="004B65B8" w:rsidP="006F7E97">
      <w:pPr>
        <w:pStyle w:val="TTEMEASMCA"/>
        <w:rPr>
          <w:sz w:val="22"/>
          <w:szCs w:val="22"/>
        </w:rPr>
      </w:pPr>
    </w:p>
    <w:p w14:paraId="323C47A9" w14:textId="77777777" w:rsidR="004B65B8" w:rsidRDefault="004B65B8" w:rsidP="006F7E97">
      <w:pPr>
        <w:pStyle w:val="TTEMEASMCA"/>
        <w:rPr>
          <w:sz w:val="22"/>
          <w:szCs w:val="22"/>
        </w:rPr>
      </w:pPr>
    </w:p>
    <w:p w14:paraId="323C47AA" w14:textId="77777777" w:rsidR="004B65B8" w:rsidRDefault="004B65B8" w:rsidP="006F7E97">
      <w:pPr>
        <w:pStyle w:val="TTEMEASMCA"/>
        <w:rPr>
          <w:sz w:val="22"/>
          <w:szCs w:val="22"/>
        </w:rPr>
      </w:pPr>
    </w:p>
    <w:p w14:paraId="323C47AB" w14:textId="77777777" w:rsidR="004B65B8" w:rsidRDefault="004B65B8" w:rsidP="006F7E97">
      <w:pPr>
        <w:pStyle w:val="TTEMEASMCA"/>
        <w:rPr>
          <w:sz w:val="22"/>
          <w:szCs w:val="22"/>
        </w:rPr>
      </w:pPr>
    </w:p>
    <w:p w14:paraId="323C47AC" w14:textId="77777777" w:rsidR="004B65B8" w:rsidRDefault="004B65B8" w:rsidP="006F7E97">
      <w:pPr>
        <w:pStyle w:val="TTEMEASMCA"/>
        <w:rPr>
          <w:sz w:val="22"/>
          <w:szCs w:val="22"/>
        </w:rPr>
      </w:pPr>
    </w:p>
    <w:p w14:paraId="323C47AD" w14:textId="77777777" w:rsidR="004B65B8" w:rsidRDefault="004B65B8" w:rsidP="006F7E97">
      <w:pPr>
        <w:pStyle w:val="TTEMEASMCA"/>
        <w:rPr>
          <w:sz w:val="22"/>
          <w:szCs w:val="22"/>
        </w:rPr>
      </w:pPr>
    </w:p>
    <w:p w14:paraId="323C47AE" w14:textId="77777777" w:rsidR="004B65B8" w:rsidRDefault="004B65B8" w:rsidP="006F7E97">
      <w:pPr>
        <w:pStyle w:val="TTEMEASMCA"/>
        <w:rPr>
          <w:sz w:val="22"/>
          <w:szCs w:val="22"/>
        </w:rPr>
      </w:pPr>
    </w:p>
    <w:p w14:paraId="323C47AF" w14:textId="77777777" w:rsidR="004B65B8" w:rsidRDefault="004B65B8" w:rsidP="006F7E97">
      <w:pPr>
        <w:pStyle w:val="TTEMEASMCA"/>
        <w:rPr>
          <w:sz w:val="22"/>
          <w:szCs w:val="22"/>
        </w:rPr>
      </w:pPr>
    </w:p>
    <w:p w14:paraId="323C47B0" w14:textId="77777777" w:rsidR="004B65B8" w:rsidRDefault="004B65B8" w:rsidP="006F7E97">
      <w:pPr>
        <w:pStyle w:val="TTEMEASMCA"/>
        <w:rPr>
          <w:sz w:val="22"/>
          <w:szCs w:val="22"/>
        </w:rPr>
      </w:pPr>
    </w:p>
    <w:p w14:paraId="323C47B1" w14:textId="77777777" w:rsidR="004B65B8" w:rsidRDefault="004B65B8" w:rsidP="006F7E97">
      <w:pPr>
        <w:pStyle w:val="TTEMEASMCA"/>
        <w:rPr>
          <w:sz w:val="22"/>
          <w:szCs w:val="22"/>
        </w:rPr>
      </w:pPr>
    </w:p>
    <w:p w14:paraId="323C47B2" w14:textId="77777777" w:rsidR="004B65B8" w:rsidRDefault="004B65B8" w:rsidP="006F7E97">
      <w:pPr>
        <w:pStyle w:val="TTEMEASMCA"/>
        <w:rPr>
          <w:sz w:val="22"/>
          <w:szCs w:val="22"/>
        </w:rPr>
      </w:pPr>
    </w:p>
    <w:p w14:paraId="323C47B3" w14:textId="77777777" w:rsidR="004B65B8" w:rsidRDefault="004B65B8" w:rsidP="006F7E97">
      <w:pPr>
        <w:pStyle w:val="TTEMEASMCA"/>
        <w:rPr>
          <w:sz w:val="22"/>
          <w:szCs w:val="22"/>
        </w:rPr>
      </w:pPr>
    </w:p>
    <w:p w14:paraId="323C47B4" w14:textId="77777777" w:rsidR="004B65B8" w:rsidRDefault="004B65B8" w:rsidP="006F7E97">
      <w:pPr>
        <w:pStyle w:val="TTEMEASMCA"/>
        <w:rPr>
          <w:sz w:val="22"/>
          <w:szCs w:val="22"/>
        </w:rPr>
      </w:pPr>
    </w:p>
    <w:p w14:paraId="323C47B6" w14:textId="77777777" w:rsidR="004B65B8" w:rsidRDefault="004B65B8" w:rsidP="00384154">
      <w:pPr>
        <w:pStyle w:val="TTEMEASMCA"/>
        <w:ind w:left="0" w:firstLine="0"/>
        <w:jc w:val="left"/>
        <w:rPr>
          <w:sz w:val="22"/>
          <w:szCs w:val="22"/>
        </w:rPr>
      </w:pPr>
    </w:p>
    <w:p w14:paraId="323C47B7" w14:textId="77777777" w:rsidR="008273BD" w:rsidRPr="004B65B8" w:rsidRDefault="00541C0D" w:rsidP="006F7E97">
      <w:pPr>
        <w:pStyle w:val="TTEMEASMCA"/>
        <w:rPr>
          <w:sz w:val="22"/>
          <w:szCs w:val="22"/>
        </w:rPr>
      </w:pPr>
      <w:r w:rsidRPr="004B65B8">
        <w:rPr>
          <w:sz w:val="22"/>
          <w:szCs w:val="22"/>
        </w:rPr>
        <w:t>III PRIEDAS</w:t>
      </w:r>
      <w:bookmarkEnd w:id="60"/>
      <w:bookmarkEnd w:id="61"/>
    </w:p>
    <w:p w14:paraId="323C47B8" w14:textId="77777777" w:rsidR="008273BD" w:rsidRPr="002E4F13" w:rsidRDefault="008273BD" w:rsidP="00D31264">
      <w:pPr>
        <w:pStyle w:val="BTEMEASMCA"/>
      </w:pPr>
    </w:p>
    <w:p w14:paraId="323C47B9" w14:textId="77777777" w:rsidR="008273BD" w:rsidRPr="004B65B8" w:rsidRDefault="00541C0D" w:rsidP="006F7E97">
      <w:pPr>
        <w:pStyle w:val="TTEMEASMCA"/>
        <w:rPr>
          <w:sz w:val="22"/>
          <w:szCs w:val="22"/>
        </w:rPr>
      </w:pPr>
      <w:bookmarkStart w:id="62" w:name="_Toc129243260"/>
      <w:bookmarkStart w:id="63" w:name="_Toc129243135"/>
      <w:r w:rsidRPr="004B65B8">
        <w:rPr>
          <w:sz w:val="22"/>
          <w:szCs w:val="22"/>
        </w:rPr>
        <w:t>ŽENKLINIMAS IR PAKUOTĖS LAPELIS</w:t>
      </w:r>
      <w:bookmarkEnd w:id="62"/>
      <w:bookmarkEnd w:id="63"/>
    </w:p>
    <w:p w14:paraId="323C47BA" w14:textId="77777777" w:rsidR="008273BD" w:rsidRPr="002E4F13" w:rsidRDefault="008273BD" w:rsidP="00D31264">
      <w:pPr>
        <w:pStyle w:val="BTEMEASMCA"/>
      </w:pPr>
      <w:r w:rsidRPr="002E4F13">
        <w:rPr>
          <w:lang w:eastAsia="lt-LT"/>
        </w:rPr>
        <w:br w:type="page"/>
      </w:r>
    </w:p>
    <w:p w14:paraId="323C47BB" w14:textId="77777777" w:rsidR="008273BD" w:rsidRPr="002E4F13" w:rsidRDefault="008273BD" w:rsidP="00D31264">
      <w:pPr>
        <w:pStyle w:val="BTEMEASMCA"/>
      </w:pPr>
    </w:p>
    <w:p w14:paraId="323C47BC" w14:textId="77777777" w:rsidR="008273BD" w:rsidRPr="002E4F13" w:rsidRDefault="008273BD" w:rsidP="00D31264">
      <w:pPr>
        <w:pStyle w:val="BTEMEASMCA"/>
      </w:pPr>
    </w:p>
    <w:p w14:paraId="323C47BD" w14:textId="77777777" w:rsidR="007F393B" w:rsidRPr="002E4F13" w:rsidRDefault="007F393B" w:rsidP="00D31264">
      <w:pPr>
        <w:pStyle w:val="BTEMEASMCA"/>
      </w:pPr>
    </w:p>
    <w:p w14:paraId="323C47BE" w14:textId="77777777" w:rsidR="007F393B" w:rsidRPr="002E4F13" w:rsidRDefault="007F393B" w:rsidP="00D31264">
      <w:pPr>
        <w:pStyle w:val="BTEMEASMCA"/>
      </w:pPr>
    </w:p>
    <w:p w14:paraId="323C47BF" w14:textId="77777777" w:rsidR="007F393B" w:rsidRPr="002E4F13" w:rsidRDefault="007F393B" w:rsidP="00D31264">
      <w:pPr>
        <w:pStyle w:val="BTEMEASMCA"/>
      </w:pPr>
    </w:p>
    <w:p w14:paraId="323C47C0" w14:textId="77777777" w:rsidR="007F393B" w:rsidRPr="002E4F13" w:rsidRDefault="007F393B" w:rsidP="00D31264">
      <w:pPr>
        <w:pStyle w:val="BTEMEASMCA"/>
      </w:pPr>
    </w:p>
    <w:p w14:paraId="323C47C1" w14:textId="77777777" w:rsidR="007F393B" w:rsidRPr="002E4F13" w:rsidRDefault="007F393B" w:rsidP="00D31264">
      <w:pPr>
        <w:pStyle w:val="BTEMEASMCA"/>
      </w:pPr>
    </w:p>
    <w:p w14:paraId="323C47C2" w14:textId="77777777" w:rsidR="007F393B" w:rsidRPr="002E4F13" w:rsidRDefault="007F393B" w:rsidP="00D31264">
      <w:pPr>
        <w:pStyle w:val="BTEMEASMCA"/>
      </w:pPr>
    </w:p>
    <w:p w14:paraId="323C47C3" w14:textId="77777777" w:rsidR="007F393B" w:rsidRPr="002E4F13" w:rsidRDefault="007F393B" w:rsidP="00D31264">
      <w:pPr>
        <w:pStyle w:val="BTEMEASMCA"/>
      </w:pPr>
    </w:p>
    <w:p w14:paraId="323C47C4" w14:textId="77777777" w:rsidR="007F393B" w:rsidRPr="002E4F13" w:rsidRDefault="007F393B" w:rsidP="00D31264">
      <w:pPr>
        <w:pStyle w:val="BTEMEASMCA"/>
      </w:pPr>
    </w:p>
    <w:p w14:paraId="323C47C5" w14:textId="77777777" w:rsidR="007F393B" w:rsidRPr="002E4F13" w:rsidRDefault="007F393B" w:rsidP="00D31264">
      <w:pPr>
        <w:pStyle w:val="BTEMEASMCA"/>
      </w:pPr>
    </w:p>
    <w:p w14:paraId="323C47C6" w14:textId="77777777" w:rsidR="007F393B" w:rsidRPr="002E4F13" w:rsidRDefault="007F393B" w:rsidP="00D31264">
      <w:pPr>
        <w:pStyle w:val="BTEMEASMCA"/>
      </w:pPr>
    </w:p>
    <w:p w14:paraId="323C47C7" w14:textId="77777777" w:rsidR="007F393B" w:rsidRPr="002E4F13" w:rsidRDefault="007F393B" w:rsidP="00D31264">
      <w:pPr>
        <w:pStyle w:val="BTEMEASMCA"/>
      </w:pPr>
    </w:p>
    <w:p w14:paraId="323C47C8" w14:textId="77777777" w:rsidR="007F393B" w:rsidRPr="002E4F13" w:rsidRDefault="007F393B" w:rsidP="00D31264">
      <w:pPr>
        <w:pStyle w:val="BTEMEASMCA"/>
      </w:pPr>
    </w:p>
    <w:p w14:paraId="323C47C9" w14:textId="77777777" w:rsidR="007F393B" w:rsidRPr="002E4F13" w:rsidRDefault="007F393B" w:rsidP="00D31264">
      <w:pPr>
        <w:pStyle w:val="BTEMEASMCA"/>
      </w:pPr>
    </w:p>
    <w:p w14:paraId="323C47CA" w14:textId="77777777" w:rsidR="007F393B" w:rsidRPr="002E4F13" w:rsidRDefault="007F393B" w:rsidP="00D31264">
      <w:pPr>
        <w:pStyle w:val="BTEMEASMCA"/>
      </w:pPr>
    </w:p>
    <w:p w14:paraId="323C47CB" w14:textId="77777777" w:rsidR="007F393B" w:rsidRPr="002E4F13" w:rsidRDefault="007F393B" w:rsidP="00D31264">
      <w:pPr>
        <w:pStyle w:val="BTEMEASMCA"/>
      </w:pPr>
    </w:p>
    <w:p w14:paraId="323C47CC" w14:textId="77777777" w:rsidR="007F393B" w:rsidRPr="002E4F13" w:rsidRDefault="007F393B" w:rsidP="00D31264">
      <w:pPr>
        <w:pStyle w:val="BTEMEASMCA"/>
      </w:pPr>
    </w:p>
    <w:p w14:paraId="323C47CD" w14:textId="77777777" w:rsidR="007F393B" w:rsidRPr="002E4F13" w:rsidRDefault="007F393B" w:rsidP="00D31264">
      <w:pPr>
        <w:pStyle w:val="BTEMEASMCA"/>
      </w:pPr>
    </w:p>
    <w:p w14:paraId="323C47CE" w14:textId="77777777" w:rsidR="007F393B" w:rsidRPr="002E4F13" w:rsidRDefault="007F393B" w:rsidP="00D31264">
      <w:pPr>
        <w:pStyle w:val="BTEMEASMCA"/>
      </w:pPr>
    </w:p>
    <w:p w14:paraId="323C47CF" w14:textId="77777777" w:rsidR="007F393B" w:rsidRPr="002E4F13" w:rsidRDefault="007F393B" w:rsidP="00D31264">
      <w:pPr>
        <w:pStyle w:val="BTEMEASMCA"/>
      </w:pPr>
    </w:p>
    <w:p w14:paraId="323C47D0" w14:textId="77777777" w:rsidR="007F393B" w:rsidRDefault="007F393B" w:rsidP="00D31264">
      <w:pPr>
        <w:pStyle w:val="BTEMEASMCA"/>
      </w:pPr>
    </w:p>
    <w:p w14:paraId="6DB276EF" w14:textId="77777777" w:rsidR="00384154" w:rsidRPr="002E4F13" w:rsidRDefault="00384154" w:rsidP="00D31264">
      <w:pPr>
        <w:pStyle w:val="BTEMEASMCA"/>
      </w:pPr>
    </w:p>
    <w:p w14:paraId="323C47D1" w14:textId="77777777" w:rsidR="008273BD" w:rsidRPr="004B65B8" w:rsidRDefault="00541C0D" w:rsidP="006F7E97">
      <w:pPr>
        <w:pStyle w:val="TTEMEASMCA"/>
        <w:rPr>
          <w:sz w:val="22"/>
          <w:szCs w:val="22"/>
        </w:rPr>
      </w:pPr>
      <w:bookmarkStart w:id="64" w:name="_Toc129243261"/>
      <w:bookmarkStart w:id="65" w:name="_Toc129243136"/>
      <w:r w:rsidRPr="004B65B8">
        <w:rPr>
          <w:sz w:val="22"/>
          <w:szCs w:val="22"/>
        </w:rPr>
        <w:t>A. ŽENKLINIMAS</w:t>
      </w:r>
      <w:bookmarkEnd w:id="64"/>
      <w:bookmarkEnd w:id="65"/>
    </w:p>
    <w:p w14:paraId="7B22D19E" w14:textId="77777777" w:rsidR="00713174" w:rsidRPr="004B65B8" w:rsidRDefault="00541C0D" w:rsidP="00713174">
      <w:pPr>
        <w:pStyle w:val="PI-1labEMEASMCA"/>
        <w:rPr>
          <w:sz w:val="22"/>
          <w:szCs w:val="22"/>
        </w:rPr>
      </w:pPr>
      <w:r w:rsidRPr="004B65B8">
        <w:rPr>
          <w:b w:val="0"/>
          <w:bCs w:val="0"/>
          <w:sz w:val="22"/>
          <w:szCs w:val="22"/>
        </w:rPr>
        <w:br w:type="page"/>
      </w:r>
      <w:r w:rsidR="00713174" w:rsidRPr="004B65B8">
        <w:rPr>
          <w:sz w:val="22"/>
          <w:szCs w:val="22"/>
        </w:rPr>
        <w:lastRenderedPageBreak/>
        <w:t>INFORMACIJA  ANT IŠORINĖS PAKUOTĖS</w:t>
      </w:r>
    </w:p>
    <w:p w14:paraId="01D09596" w14:textId="77777777" w:rsidR="00713174" w:rsidRPr="004B65B8" w:rsidRDefault="00713174" w:rsidP="00713174">
      <w:pPr>
        <w:pStyle w:val="PI-1labEMEASMCA"/>
        <w:rPr>
          <w:sz w:val="22"/>
          <w:szCs w:val="22"/>
        </w:rPr>
      </w:pPr>
    </w:p>
    <w:p w14:paraId="3A074048" w14:textId="77777777" w:rsidR="00713174" w:rsidRPr="004B65B8" w:rsidRDefault="00713174" w:rsidP="00713174">
      <w:pPr>
        <w:pStyle w:val="PI-1labEMEASMCA"/>
        <w:rPr>
          <w:sz w:val="22"/>
          <w:szCs w:val="22"/>
        </w:rPr>
      </w:pPr>
      <w:r w:rsidRPr="004B65B8">
        <w:rPr>
          <w:sz w:val="22"/>
          <w:szCs w:val="22"/>
        </w:rPr>
        <w:t>KARTONO DĖŽUTĖ</w:t>
      </w:r>
    </w:p>
    <w:p w14:paraId="4339EB1E" w14:textId="77777777" w:rsidR="00713174" w:rsidRPr="002E4F13" w:rsidRDefault="00713174" w:rsidP="00713174">
      <w:pPr>
        <w:pStyle w:val="BTEMEASMCA"/>
      </w:pPr>
    </w:p>
    <w:p w14:paraId="1FFDAA07" w14:textId="77777777" w:rsidR="00713174" w:rsidRPr="002E4F13" w:rsidRDefault="00713174" w:rsidP="00713174">
      <w:pPr>
        <w:pStyle w:val="BTEMEASMCA"/>
      </w:pPr>
    </w:p>
    <w:p w14:paraId="617096FF" w14:textId="77777777" w:rsidR="00713174" w:rsidRPr="004B65B8" w:rsidRDefault="00713174" w:rsidP="00713174">
      <w:pPr>
        <w:pStyle w:val="PI-1labEMEASMCA"/>
        <w:rPr>
          <w:sz w:val="22"/>
          <w:szCs w:val="22"/>
        </w:rPr>
      </w:pPr>
      <w:r w:rsidRPr="004B65B8">
        <w:rPr>
          <w:sz w:val="22"/>
          <w:szCs w:val="22"/>
        </w:rPr>
        <w:t>1.</w:t>
      </w:r>
      <w:r w:rsidRPr="004B65B8">
        <w:rPr>
          <w:sz w:val="22"/>
          <w:szCs w:val="22"/>
        </w:rPr>
        <w:tab/>
        <w:t>VAISTINIO PREPARATO PAVADINIMAS</w:t>
      </w:r>
    </w:p>
    <w:p w14:paraId="375DA747" w14:textId="77777777" w:rsidR="00713174" w:rsidRPr="002E4F13" w:rsidRDefault="00713174" w:rsidP="00713174">
      <w:pPr>
        <w:pStyle w:val="BTEMEASMCA"/>
      </w:pPr>
    </w:p>
    <w:p w14:paraId="1EE72530" w14:textId="77777777" w:rsidR="00713174" w:rsidRPr="002E4F13" w:rsidRDefault="00713174" w:rsidP="00713174">
      <w:pPr>
        <w:pStyle w:val="BTEMEASMCA"/>
      </w:pPr>
      <w:proofErr w:type="spellStart"/>
      <w:r>
        <w:rPr>
          <w:rStyle w:val="c1"/>
        </w:rPr>
        <w:t>Begsan</w:t>
      </w:r>
      <w:proofErr w:type="spellEnd"/>
      <w:r>
        <w:t xml:space="preserve"> 25 mg/g gelis</w:t>
      </w:r>
    </w:p>
    <w:p w14:paraId="248A6679" w14:textId="77777777" w:rsidR="00713174" w:rsidRPr="002E4F13" w:rsidRDefault="00713174" w:rsidP="00713174">
      <w:pPr>
        <w:pStyle w:val="BTEMEASMCA"/>
      </w:pPr>
      <w:proofErr w:type="spellStart"/>
      <w:r>
        <w:t>Ketoprofenum</w:t>
      </w:r>
      <w:proofErr w:type="spellEnd"/>
    </w:p>
    <w:p w14:paraId="6C8A0719" w14:textId="77777777" w:rsidR="00713174" w:rsidRPr="002E4F13" w:rsidRDefault="00713174" w:rsidP="00713174">
      <w:pPr>
        <w:pStyle w:val="BTEMEASMCA"/>
      </w:pPr>
    </w:p>
    <w:p w14:paraId="063F2D71" w14:textId="77777777" w:rsidR="00713174" w:rsidRPr="002E4F13" w:rsidRDefault="00713174" w:rsidP="00713174">
      <w:pPr>
        <w:pStyle w:val="BTEMEASMCA"/>
      </w:pPr>
    </w:p>
    <w:p w14:paraId="40BEF622" w14:textId="77777777" w:rsidR="00713174" w:rsidRPr="004B65B8" w:rsidRDefault="00713174" w:rsidP="00713174">
      <w:pPr>
        <w:pStyle w:val="PI-1labEMEASMCA"/>
        <w:rPr>
          <w:sz w:val="22"/>
          <w:szCs w:val="22"/>
        </w:rPr>
      </w:pPr>
      <w:r w:rsidRPr="004B65B8">
        <w:rPr>
          <w:sz w:val="22"/>
          <w:szCs w:val="22"/>
        </w:rPr>
        <w:t>2.</w:t>
      </w:r>
      <w:r w:rsidRPr="004B65B8">
        <w:rPr>
          <w:sz w:val="22"/>
          <w:szCs w:val="22"/>
        </w:rPr>
        <w:tab/>
        <w:t>VEIKLIOJI MEDŽIAGA IR JOS KIEKIS</w:t>
      </w:r>
    </w:p>
    <w:p w14:paraId="78F54506" w14:textId="77777777" w:rsidR="00713174" w:rsidRPr="002E4F13" w:rsidRDefault="00713174" w:rsidP="00713174">
      <w:pPr>
        <w:pStyle w:val="BTEMEASMCA"/>
      </w:pPr>
    </w:p>
    <w:p w14:paraId="7465ECBD" w14:textId="77777777" w:rsidR="00713174" w:rsidRPr="002E4F13" w:rsidRDefault="00713174" w:rsidP="00713174">
      <w:pPr>
        <w:pStyle w:val="BTEMEASMCA"/>
      </w:pPr>
      <w:r>
        <w:t xml:space="preserve">1 g gelio yra 25 mg </w:t>
      </w:r>
      <w:proofErr w:type="spellStart"/>
      <w:r>
        <w:t>ketoprofeno</w:t>
      </w:r>
      <w:proofErr w:type="spellEnd"/>
      <w:r>
        <w:t>.</w:t>
      </w:r>
    </w:p>
    <w:p w14:paraId="05380EB7" w14:textId="77777777" w:rsidR="00713174" w:rsidRPr="002E4F13" w:rsidRDefault="00713174" w:rsidP="00713174">
      <w:pPr>
        <w:pStyle w:val="BTEMEASMCA"/>
      </w:pPr>
    </w:p>
    <w:p w14:paraId="5299464A" w14:textId="77777777" w:rsidR="00713174" w:rsidRPr="002E4F13" w:rsidRDefault="00713174" w:rsidP="00713174">
      <w:pPr>
        <w:pStyle w:val="BTEMEASMCA"/>
      </w:pPr>
    </w:p>
    <w:p w14:paraId="5D2A6D7B" w14:textId="77777777" w:rsidR="00713174" w:rsidRPr="004B65B8" w:rsidRDefault="00713174" w:rsidP="00713174">
      <w:pPr>
        <w:pStyle w:val="PI-1labEMEASMCA"/>
        <w:rPr>
          <w:sz w:val="22"/>
          <w:szCs w:val="22"/>
          <w:highlight w:val="lightGray"/>
        </w:rPr>
      </w:pPr>
      <w:r w:rsidRPr="004B65B8">
        <w:rPr>
          <w:sz w:val="22"/>
          <w:szCs w:val="22"/>
        </w:rPr>
        <w:t>3.</w:t>
      </w:r>
      <w:r w:rsidRPr="004B65B8">
        <w:rPr>
          <w:sz w:val="22"/>
          <w:szCs w:val="22"/>
        </w:rPr>
        <w:tab/>
        <w:t>PAGALBINIŲ MEDŽIAGŲ SĄRAŠAS</w:t>
      </w:r>
    </w:p>
    <w:p w14:paraId="3FB6F767" w14:textId="77777777" w:rsidR="00713174" w:rsidRPr="002E4F13" w:rsidRDefault="00713174" w:rsidP="00713174">
      <w:pPr>
        <w:pStyle w:val="BTEMEASMCA"/>
      </w:pPr>
    </w:p>
    <w:p w14:paraId="693DFD96" w14:textId="77777777" w:rsidR="00713174" w:rsidRPr="004B65B8" w:rsidRDefault="00713174" w:rsidP="00713174">
      <w:pPr>
        <w:pStyle w:val="BTEMEASMCA"/>
      </w:pPr>
      <w:r>
        <w:t>Pagalbinės medžiagos:</w:t>
      </w:r>
    </w:p>
    <w:p w14:paraId="0A365529" w14:textId="77777777" w:rsidR="00713174" w:rsidRPr="001108AB" w:rsidRDefault="00713174" w:rsidP="00713174">
      <w:pPr>
        <w:pStyle w:val="BTEMEASMCA"/>
        <w:rPr>
          <w:i/>
        </w:rPr>
      </w:pPr>
      <w:proofErr w:type="spellStart"/>
      <w:r w:rsidRPr="001108AB">
        <w:rPr>
          <w:i/>
        </w:rPr>
        <w:t>Ethanolum</w:t>
      </w:r>
      <w:proofErr w:type="spellEnd"/>
      <w:r w:rsidRPr="001108AB">
        <w:rPr>
          <w:i/>
        </w:rPr>
        <w:t xml:space="preserve"> (96 per </w:t>
      </w:r>
      <w:proofErr w:type="spellStart"/>
      <w:r w:rsidRPr="001108AB">
        <w:rPr>
          <w:i/>
        </w:rPr>
        <w:t>centum</w:t>
      </w:r>
      <w:proofErr w:type="spellEnd"/>
      <w:r w:rsidRPr="001108AB">
        <w:rPr>
          <w:i/>
        </w:rPr>
        <w:t>)</w:t>
      </w:r>
    </w:p>
    <w:p w14:paraId="616DCE6C" w14:textId="77777777" w:rsidR="00713174" w:rsidRPr="001108AB" w:rsidRDefault="00713174" w:rsidP="00713174">
      <w:pPr>
        <w:pStyle w:val="BTEMEASMCA"/>
        <w:rPr>
          <w:i/>
        </w:rPr>
      </w:pPr>
      <w:proofErr w:type="spellStart"/>
      <w:r w:rsidRPr="001108AB">
        <w:rPr>
          <w:i/>
        </w:rPr>
        <w:t>Carbomera</w:t>
      </w:r>
      <w:proofErr w:type="spellEnd"/>
    </w:p>
    <w:p w14:paraId="4C94FED8" w14:textId="77777777" w:rsidR="00713174" w:rsidRPr="001108AB" w:rsidRDefault="00713174" w:rsidP="00713174">
      <w:pPr>
        <w:pStyle w:val="BTEMEASMCA"/>
        <w:rPr>
          <w:i/>
        </w:rPr>
      </w:pPr>
      <w:proofErr w:type="spellStart"/>
      <w:r w:rsidRPr="001108AB">
        <w:rPr>
          <w:i/>
        </w:rPr>
        <w:t>Diethanolaminum</w:t>
      </w:r>
      <w:proofErr w:type="spellEnd"/>
    </w:p>
    <w:p w14:paraId="0B0176BE" w14:textId="77777777" w:rsidR="00713174" w:rsidRPr="001108AB" w:rsidRDefault="00713174" w:rsidP="00713174">
      <w:pPr>
        <w:pStyle w:val="BTEMEASMCA"/>
        <w:rPr>
          <w:i/>
        </w:rPr>
      </w:pPr>
      <w:proofErr w:type="spellStart"/>
      <w:r w:rsidRPr="001108AB">
        <w:rPr>
          <w:i/>
        </w:rPr>
        <w:t>Lavandulae</w:t>
      </w:r>
      <w:proofErr w:type="spellEnd"/>
      <w:r w:rsidRPr="001108AB">
        <w:rPr>
          <w:i/>
        </w:rPr>
        <w:t xml:space="preserve"> </w:t>
      </w:r>
      <w:proofErr w:type="spellStart"/>
      <w:r w:rsidRPr="001108AB">
        <w:rPr>
          <w:i/>
        </w:rPr>
        <w:t>aetheroleum</w:t>
      </w:r>
      <w:proofErr w:type="spellEnd"/>
    </w:p>
    <w:p w14:paraId="52351B6F" w14:textId="77777777" w:rsidR="00713174" w:rsidRPr="00F80B35" w:rsidRDefault="00713174" w:rsidP="00713174">
      <w:pPr>
        <w:pStyle w:val="BTEMEASMCA"/>
        <w:rPr>
          <w:i/>
        </w:rPr>
      </w:pPr>
      <w:proofErr w:type="spellStart"/>
      <w:r w:rsidRPr="001108AB">
        <w:rPr>
          <w:i/>
        </w:rPr>
        <w:t>Methylis</w:t>
      </w:r>
      <w:proofErr w:type="spellEnd"/>
      <w:r w:rsidRPr="001108AB">
        <w:rPr>
          <w:i/>
        </w:rPr>
        <w:t xml:space="preserve"> </w:t>
      </w:r>
      <w:proofErr w:type="spellStart"/>
      <w:r w:rsidRPr="001108AB">
        <w:rPr>
          <w:i/>
        </w:rPr>
        <w:t>parahydroxybenzoas</w:t>
      </w:r>
      <w:proofErr w:type="spellEnd"/>
      <w:r w:rsidRPr="001108AB">
        <w:rPr>
          <w:i/>
        </w:rPr>
        <w:t xml:space="preserve"> </w:t>
      </w:r>
      <w:r w:rsidRPr="00F80B35">
        <w:rPr>
          <w:i/>
          <w:iCs/>
          <w:lang w:val="et-EE"/>
        </w:rPr>
        <w:t>(E218)</w:t>
      </w:r>
    </w:p>
    <w:p w14:paraId="5A6A44F1" w14:textId="77777777" w:rsidR="00713174" w:rsidRPr="001108AB" w:rsidRDefault="00713174" w:rsidP="00713174">
      <w:pPr>
        <w:pStyle w:val="BTEMEASMCA"/>
        <w:rPr>
          <w:i/>
        </w:rPr>
      </w:pPr>
      <w:proofErr w:type="spellStart"/>
      <w:r w:rsidRPr="001108AB">
        <w:rPr>
          <w:i/>
        </w:rPr>
        <w:t>Neroli</w:t>
      </w:r>
      <w:proofErr w:type="spellEnd"/>
      <w:r w:rsidRPr="001108AB">
        <w:rPr>
          <w:i/>
        </w:rPr>
        <w:t xml:space="preserve"> </w:t>
      </w:r>
      <w:proofErr w:type="spellStart"/>
      <w:r w:rsidRPr="001108AB">
        <w:rPr>
          <w:i/>
        </w:rPr>
        <w:t>aetheroleum</w:t>
      </w:r>
      <w:proofErr w:type="spellEnd"/>
    </w:p>
    <w:p w14:paraId="39E3C6AA" w14:textId="77777777" w:rsidR="00713174" w:rsidRPr="001108AB" w:rsidRDefault="00713174" w:rsidP="00713174">
      <w:pPr>
        <w:pStyle w:val="BTEMEASMCA"/>
        <w:rPr>
          <w:i/>
        </w:rPr>
      </w:pPr>
      <w:proofErr w:type="spellStart"/>
      <w:r w:rsidRPr="001108AB">
        <w:rPr>
          <w:i/>
        </w:rPr>
        <w:t>Propylis</w:t>
      </w:r>
      <w:proofErr w:type="spellEnd"/>
      <w:r w:rsidRPr="001108AB">
        <w:rPr>
          <w:i/>
        </w:rPr>
        <w:t xml:space="preserve"> </w:t>
      </w:r>
      <w:proofErr w:type="spellStart"/>
      <w:r w:rsidRPr="001108AB">
        <w:rPr>
          <w:i/>
        </w:rPr>
        <w:t>parahydroxybenzoas</w:t>
      </w:r>
      <w:proofErr w:type="spellEnd"/>
      <w:r w:rsidRPr="001108AB">
        <w:rPr>
          <w:i/>
        </w:rPr>
        <w:t xml:space="preserve"> </w:t>
      </w:r>
      <w:r w:rsidRPr="00F80B35">
        <w:rPr>
          <w:i/>
          <w:iCs/>
          <w:lang w:val="et-EE"/>
        </w:rPr>
        <w:t>(E216)</w:t>
      </w:r>
    </w:p>
    <w:p w14:paraId="72493DEC" w14:textId="77777777" w:rsidR="00713174" w:rsidRPr="002E4F13" w:rsidRDefault="00713174" w:rsidP="00713174">
      <w:pPr>
        <w:pStyle w:val="BTEMEASMCA"/>
      </w:pPr>
      <w:proofErr w:type="spellStart"/>
      <w:r w:rsidRPr="001108AB">
        <w:rPr>
          <w:i/>
        </w:rPr>
        <w:t>Aqua</w:t>
      </w:r>
      <w:proofErr w:type="spellEnd"/>
      <w:r w:rsidRPr="001108AB">
        <w:rPr>
          <w:i/>
        </w:rPr>
        <w:t xml:space="preserve"> </w:t>
      </w:r>
      <w:proofErr w:type="spellStart"/>
      <w:r w:rsidRPr="001108AB">
        <w:rPr>
          <w:i/>
        </w:rPr>
        <w:t>purificata</w:t>
      </w:r>
      <w:proofErr w:type="spellEnd"/>
    </w:p>
    <w:p w14:paraId="7ED98296" w14:textId="77777777" w:rsidR="00713174" w:rsidRPr="002E4F13" w:rsidRDefault="00713174" w:rsidP="00713174">
      <w:pPr>
        <w:pStyle w:val="BTEMEASMCA"/>
      </w:pPr>
    </w:p>
    <w:p w14:paraId="7973BE6F" w14:textId="77777777" w:rsidR="00713174" w:rsidRPr="002E4F13" w:rsidRDefault="00713174" w:rsidP="00713174">
      <w:pPr>
        <w:pStyle w:val="BTEMEASMCA"/>
      </w:pPr>
    </w:p>
    <w:p w14:paraId="685D9199" w14:textId="77777777" w:rsidR="00713174" w:rsidRPr="004B65B8" w:rsidRDefault="00713174" w:rsidP="00713174">
      <w:pPr>
        <w:pStyle w:val="PI-1labEMEASMCA"/>
        <w:rPr>
          <w:sz w:val="22"/>
          <w:szCs w:val="22"/>
        </w:rPr>
      </w:pPr>
      <w:r w:rsidRPr="004B65B8">
        <w:rPr>
          <w:sz w:val="22"/>
          <w:szCs w:val="22"/>
        </w:rPr>
        <w:t>4.</w:t>
      </w:r>
      <w:r w:rsidRPr="004B65B8">
        <w:rPr>
          <w:sz w:val="22"/>
          <w:szCs w:val="22"/>
        </w:rPr>
        <w:tab/>
        <w:t>FARMACINĖ FORMA IR KIEKIS PAKUOTĖJE</w:t>
      </w:r>
    </w:p>
    <w:p w14:paraId="68A77C5C" w14:textId="77777777" w:rsidR="00713174" w:rsidRPr="002E4F13" w:rsidRDefault="00713174" w:rsidP="00713174">
      <w:pPr>
        <w:pStyle w:val="BTEMEASMCA"/>
      </w:pPr>
    </w:p>
    <w:p w14:paraId="7C5AD732" w14:textId="77777777" w:rsidR="00713174" w:rsidRPr="002E4F13" w:rsidRDefault="00713174" w:rsidP="00713174">
      <w:pPr>
        <w:pStyle w:val="BTEMEASMCA"/>
      </w:pPr>
      <w:r>
        <w:rPr>
          <w:highlight w:val="lightGray"/>
        </w:rPr>
        <w:t>Gelis</w:t>
      </w:r>
    </w:p>
    <w:p w14:paraId="43FE8A15" w14:textId="77777777" w:rsidR="00713174" w:rsidRPr="002E4F13" w:rsidRDefault="00713174" w:rsidP="00713174">
      <w:pPr>
        <w:pStyle w:val="BTEMEASMCA"/>
      </w:pPr>
      <w:r>
        <w:t>30 g</w:t>
      </w:r>
    </w:p>
    <w:p w14:paraId="17041748" w14:textId="77777777" w:rsidR="00713174" w:rsidRPr="002E4F13" w:rsidRDefault="00713174" w:rsidP="00713174">
      <w:pPr>
        <w:pStyle w:val="BTEMEASMCA"/>
      </w:pPr>
      <w:r>
        <w:rPr>
          <w:highlight w:val="lightGray"/>
        </w:rPr>
        <w:t>50 g</w:t>
      </w:r>
    </w:p>
    <w:p w14:paraId="12FDDBDB" w14:textId="77777777" w:rsidR="00713174" w:rsidRPr="002E4F13" w:rsidRDefault="00713174" w:rsidP="00713174">
      <w:pPr>
        <w:pStyle w:val="BTEMEASMCA"/>
      </w:pPr>
    </w:p>
    <w:p w14:paraId="2FE82AF7" w14:textId="77777777" w:rsidR="00713174" w:rsidRPr="002E4F13" w:rsidRDefault="00713174" w:rsidP="00713174">
      <w:pPr>
        <w:pStyle w:val="BTEMEASMCA"/>
      </w:pPr>
    </w:p>
    <w:p w14:paraId="78C5075D" w14:textId="77777777" w:rsidR="00713174" w:rsidRPr="004B65B8" w:rsidRDefault="00713174" w:rsidP="00713174">
      <w:pPr>
        <w:pStyle w:val="PI-1labEMEASMCA"/>
        <w:rPr>
          <w:sz w:val="22"/>
          <w:szCs w:val="22"/>
          <w:highlight w:val="lightGray"/>
        </w:rPr>
      </w:pPr>
      <w:r w:rsidRPr="004B65B8">
        <w:rPr>
          <w:sz w:val="22"/>
          <w:szCs w:val="22"/>
        </w:rPr>
        <w:t>5.</w:t>
      </w:r>
      <w:r w:rsidRPr="004B65B8">
        <w:rPr>
          <w:sz w:val="22"/>
          <w:szCs w:val="22"/>
        </w:rPr>
        <w:tab/>
        <w:t>VARTOJIMO METODAS IR BŪDAS (-AI)</w:t>
      </w:r>
    </w:p>
    <w:p w14:paraId="39B87F7C" w14:textId="77777777" w:rsidR="00713174" w:rsidRPr="002E4F13" w:rsidRDefault="00713174" w:rsidP="00713174">
      <w:pPr>
        <w:pStyle w:val="BTEMEASMCA"/>
      </w:pPr>
    </w:p>
    <w:p w14:paraId="75FF85E5" w14:textId="77777777" w:rsidR="00713174" w:rsidRPr="002E4F13" w:rsidRDefault="00713174" w:rsidP="00713174">
      <w:pPr>
        <w:pStyle w:val="BTEMEASMCA"/>
      </w:pPr>
      <w:r>
        <w:t>Vartoti ant odos.</w:t>
      </w:r>
    </w:p>
    <w:p w14:paraId="66C097D4" w14:textId="77777777" w:rsidR="00713174" w:rsidRPr="002E4F13" w:rsidRDefault="00713174" w:rsidP="00713174">
      <w:pPr>
        <w:pStyle w:val="BTEMEASMCA"/>
      </w:pPr>
      <w:r>
        <w:t>Prieš vartojimą perskaitykite pakuotės lapelį.</w:t>
      </w:r>
    </w:p>
    <w:p w14:paraId="058D80C0" w14:textId="77777777" w:rsidR="00713174" w:rsidRPr="002E4F13" w:rsidRDefault="00713174" w:rsidP="00713174">
      <w:pPr>
        <w:pStyle w:val="BTEMEASMCA"/>
      </w:pPr>
    </w:p>
    <w:p w14:paraId="20910C56" w14:textId="77777777" w:rsidR="00713174" w:rsidRPr="002E4F13" w:rsidRDefault="00713174" w:rsidP="00713174">
      <w:pPr>
        <w:pStyle w:val="BTEMEASMCA"/>
      </w:pPr>
    </w:p>
    <w:p w14:paraId="7792F6C3" w14:textId="77777777" w:rsidR="00713174" w:rsidRPr="004B65B8" w:rsidRDefault="00713174" w:rsidP="00713174">
      <w:pPr>
        <w:pStyle w:val="PI-1labEMEASMCA"/>
        <w:ind w:left="540" w:hanging="540"/>
        <w:rPr>
          <w:sz w:val="22"/>
          <w:szCs w:val="22"/>
        </w:rPr>
      </w:pPr>
      <w:r w:rsidRPr="004B65B8">
        <w:rPr>
          <w:sz w:val="22"/>
          <w:szCs w:val="22"/>
        </w:rPr>
        <w:t>6.</w:t>
      </w:r>
      <w:r w:rsidRPr="004B65B8">
        <w:rPr>
          <w:sz w:val="22"/>
          <w:szCs w:val="22"/>
        </w:rPr>
        <w:tab/>
        <w:t>SPECIALUS ĮSPĖJIMAS, KAD VAISTINĮ PREPARATĄ BŪTINA LAIKYTI VAIKAMS NEPASTEBIMOJE IR NEPASIEKIAMOJE VIETOJE</w:t>
      </w:r>
    </w:p>
    <w:p w14:paraId="5C118788" w14:textId="77777777" w:rsidR="00713174" w:rsidRPr="002E4F13" w:rsidRDefault="00713174" w:rsidP="00713174">
      <w:pPr>
        <w:pStyle w:val="BTEMEASMCA"/>
      </w:pPr>
    </w:p>
    <w:p w14:paraId="27894D71" w14:textId="77777777" w:rsidR="00713174" w:rsidRPr="002E4F13" w:rsidRDefault="00713174" w:rsidP="00713174">
      <w:pPr>
        <w:pStyle w:val="BTEMEASMCA"/>
      </w:pPr>
      <w:r>
        <w:t>Laikyti vaikams nepastebimoje ir nepasiekiamoje vietoje.</w:t>
      </w:r>
    </w:p>
    <w:p w14:paraId="596CA424" w14:textId="77777777" w:rsidR="00713174" w:rsidRPr="002E4F13" w:rsidRDefault="00713174" w:rsidP="00713174">
      <w:pPr>
        <w:pStyle w:val="BTEMEASMCA"/>
      </w:pPr>
    </w:p>
    <w:p w14:paraId="37E1ECD8" w14:textId="77777777" w:rsidR="00713174" w:rsidRPr="002E4F13" w:rsidRDefault="00713174" w:rsidP="00713174">
      <w:pPr>
        <w:pStyle w:val="BTEMEASMCA"/>
      </w:pPr>
    </w:p>
    <w:p w14:paraId="7147E64B" w14:textId="77777777" w:rsidR="00713174" w:rsidRPr="004B65B8" w:rsidRDefault="00713174" w:rsidP="00713174">
      <w:pPr>
        <w:pStyle w:val="PI-1labEMEASMCA"/>
        <w:rPr>
          <w:sz w:val="22"/>
          <w:szCs w:val="22"/>
          <w:highlight w:val="lightGray"/>
        </w:rPr>
      </w:pPr>
      <w:r w:rsidRPr="004B65B8">
        <w:rPr>
          <w:sz w:val="22"/>
          <w:szCs w:val="22"/>
        </w:rPr>
        <w:t>7.</w:t>
      </w:r>
      <w:r w:rsidRPr="004B65B8">
        <w:rPr>
          <w:sz w:val="22"/>
          <w:szCs w:val="22"/>
        </w:rPr>
        <w:tab/>
        <w:t>KITAS (-I) SPECIALUS (-ŪS) ĮSPĖJIMAS (-AI) (JEI REIKIA)</w:t>
      </w:r>
    </w:p>
    <w:p w14:paraId="6E5AC48D" w14:textId="77777777" w:rsidR="00713174" w:rsidRPr="002E4F13" w:rsidRDefault="00713174" w:rsidP="00713174">
      <w:pPr>
        <w:pStyle w:val="BTEMEASMCA"/>
      </w:pPr>
    </w:p>
    <w:p w14:paraId="2B33586C" w14:textId="77777777" w:rsidR="00713174" w:rsidRPr="002E4F13" w:rsidRDefault="00713174" w:rsidP="00713174">
      <w:pPr>
        <w:pStyle w:val="BTEMEASMCA"/>
      </w:pPr>
      <w:r>
        <w:t>Gydymo metu ir dvi savaites pasibaigus gydymui, vaistu gydytas vietas būtina saugoti nuo saulės (netgi tada, kai yra ūkanota) ir soliariumo UV spindulių.</w:t>
      </w:r>
    </w:p>
    <w:p w14:paraId="6BD4032B" w14:textId="77777777" w:rsidR="00713174" w:rsidRPr="002E4F13" w:rsidRDefault="00713174" w:rsidP="00713174">
      <w:pPr>
        <w:pStyle w:val="BTEMEASMCA"/>
      </w:pPr>
      <w:r w:rsidRPr="004B65B8">
        <w:rPr>
          <w:noProof/>
          <w:lang w:eastAsia="lt-LT"/>
        </w:rPr>
        <w:lastRenderedPageBreak/>
        <w:drawing>
          <wp:inline distT="0" distB="0" distL="0" distR="0" wp14:anchorId="595F7B88" wp14:editId="3F12ECA5">
            <wp:extent cx="655320" cy="655320"/>
            <wp:effectExtent l="0" t="0" r="0" b="0"/>
            <wp:docPr id="1" name="Paveikslėlis 1" descr="i7kj8z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7kj8z2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p>
    <w:p w14:paraId="3F8A83F4" w14:textId="77777777" w:rsidR="00713174" w:rsidRPr="002E4F13" w:rsidRDefault="00713174" w:rsidP="00713174">
      <w:pPr>
        <w:pStyle w:val="BTEMEASMCA"/>
      </w:pPr>
    </w:p>
    <w:p w14:paraId="3FF500E1" w14:textId="77777777" w:rsidR="00713174" w:rsidRPr="002E4F13" w:rsidRDefault="00713174" w:rsidP="00713174">
      <w:pPr>
        <w:pStyle w:val="BTEMEASMCA"/>
      </w:pPr>
    </w:p>
    <w:p w14:paraId="352F9E64" w14:textId="77777777" w:rsidR="00713174" w:rsidRPr="004B65B8" w:rsidRDefault="00713174" w:rsidP="00713174">
      <w:pPr>
        <w:pStyle w:val="PI-1labEMEASMCA"/>
        <w:rPr>
          <w:sz w:val="22"/>
          <w:szCs w:val="22"/>
          <w:highlight w:val="lightGray"/>
        </w:rPr>
      </w:pPr>
      <w:r w:rsidRPr="004B65B8">
        <w:rPr>
          <w:sz w:val="22"/>
          <w:szCs w:val="22"/>
        </w:rPr>
        <w:t>8.</w:t>
      </w:r>
      <w:r w:rsidRPr="004B65B8">
        <w:rPr>
          <w:sz w:val="22"/>
          <w:szCs w:val="22"/>
        </w:rPr>
        <w:tab/>
        <w:t>TINKAMUMO LAIKAS</w:t>
      </w:r>
    </w:p>
    <w:p w14:paraId="7EDC3652" w14:textId="77777777" w:rsidR="00713174" w:rsidRPr="002E4F13" w:rsidRDefault="00713174" w:rsidP="00713174">
      <w:pPr>
        <w:pStyle w:val="BTEMEASMCA"/>
      </w:pPr>
    </w:p>
    <w:p w14:paraId="611CD961" w14:textId="77777777" w:rsidR="00713174" w:rsidRDefault="00713174" w:rsidP="00713174">
      <w:pPr>
        <w:pStyle w:val="BTEMEASMCA"/>
      </w:pPr>
      <w:r>
        <w:t>EXP</w:t>
      </w:r>
      <w:r w:rsidRPr="004B65B8">
        <w:t xml:space="preserve"> {MM/YYYY}</w:t>
      </w:r>
    </w:p>
    <w:p w14:paraId="2ACC462A" w14:textId="77777777" w:rsidR="00713174" w:rsidRPr="002E4F13" w:rsidRDefault="00713174" w:rsidP="00713174">
      <w:pPr>
        <w:pStyle w:val="BTEMEASMCA"/>
      </w:pPr>
    </w:p>
    <w:p w14:paraId="79AC909F" w14:textId="77777777" w:rsidR="00713174" w:rsidRPr="002E4F13" w:rsidRDefault="00713174" w:rsidP="00713174">
      <w:pPr>
        <w:pStyle w:val="BTEMEASMCA"/>
      </w:pPr>
    </w:p>
    <w:p w14:paraId="6C351C05" w14:textId="77777777" w:rsidR="00713174" w:rsidRPr="004B65B8" w:rsidRDefault="00713174" w:rsidP="00713174">
      <w:pPr>
        <w:pStyle w:val="PI-1labEMEASMCA"/>
        <w:rPr>
          <w:sz w:val="22"/>
          <w:szCs w:val="22"/>
        </w:rPr>
      </w:pPr>
      <w:r w:rsidRPr="004B65B8">
        <w:rPr>
          <w:sz w:val="22"/>
          <w:szCs w:val="22"/>
        </w:rPr>
        <w:t>9.</w:t>
      </w:r>
      <w:r w:rsidRPr="004B65B8">
        <w:rPr>
          <w:sz w:val="22"/>
          <w:szCs w:val="22"/>
        </w:rPr>
        <w:tab/>
        <w:t>SPECIALIOS LAIKYMO SĄLYGOS</w:t>
      </w:r>
    </w:p>
    <w:p w14:paraId="4C80DA2F" w14:textId="77777777" w:rsidR="00713174" w:rsidRPr="002E4F13" w:rsidRDefault="00713174" w:rsidP="00713174">
      <w:pPr>
        <w:pStyle w:val="BTEMEASMCA"/>
      </w:pPr>
    </w:p>
    <w:p w14:paraId="063F2C59" w14:textId="77777777" w:rsidR="00713174" w:rsidRPr="002E4F13" w:rsidRDefault="00713174" w:rsidP="00713174">
      <w:pPr>
        <w:pStyle w:val="BTEMEASMCA"/>
      </w:pPr>
      <w:r w:rsidRPr="004B65B8">
        <w:t>Laikyti ne aukštesnėje kaip 25 °C temperatūroje.</w:t>
      </w:r>
    </w:p>
    <w:p w14:paraId="4094FBB1" w14:textId="77777777" w:rsidR="00713174" w:rsidRPr="002E4F13" w:rsidRDefault="00713174" w:rsidP="00713174">
      <w:pPr>
        <w:pStyle w:val="BTEMEASMCA"/>
      </w:pPr>
      <w:r w:rsidRPr="004B65B8">
        <w:t>Negalima užšaldyti.</w:t>
      </w:r>
    </w:p>
    <w:p w14:paraId="2E889955" w14:textId="77777777" w:rsidR="00713174" w:rsidRPr="002E4F13" w:rsidRDefault="00713174" w:rsidP="00713174">
      <w:pPr>
        <w:pStyle w:val="BTEMEASMCA"/>
      </w:pPr>
    </w:p>
    <w:p w14:paraId="496F1829" w14:textId="77777777" w:rsidR="00713174" w:rsidRPr="002E4F13" w:rsidRDefault="00713174" w:rsidP="00713174">
      <w:pPr>
        <w:pStyle w:val="BTEMEASMCA"/>
      </w:pPr>
    </w:p>
    <w:p w14:paraId="45FEC545" w14:textId="77777777" w:rsidR="00713174" w:rsidRPr="004B65B8" w:rsidRDefault="00713174" w:rsidP="00713174">
      <w:pPr>
        <w:pStyle w:val="PI-1labEMEASMCA"/>
        <w:ind w:left="540" w:hanging="540"/>
        <w:rPr>
          <w:sz w:val="22"/>
          <w:szCs w:val="22"/>
        </w:rPr>
      </w:pPr>
      <w:r w:rsidRPr="004B65B8">
        <w:rPr>
          <w:sz w:val="22"/>
          <w:szCs w:val="22"/>
        </w:rPr>
        <w:t>10.</w:t>
      </w:r>
      <w:r w:rsidRPr="004B65B8">
        <w:rPr>
          <w:sz w:val="22"/>
          <w:szCs w:val="22"/>
        </w:rPr>
        <w:tab/>
        <w:t>SPECIALIOS ATSARGUMO PRIEMONĖS DĖL NESUVARTOTO VAISTINIO PREPARATO AR JO ATLIEKŲ TVARKYMO (JEI REIKIA)</w:t>
      </w:r>
    </w:p>
    <w:p w14:paraId="59E2C2E1" w14:textId="77777777" w:rsidR="00713174" w:rsidRPr="002E4F13" w:rsidRDefault="00713174" w:rsidP="00713174">
      <w:pPr>
        <w:pStyle w:val="BTEMEASMCA"/>
      </w:pPr>
    </w:p>
    <w:p w14:paraId="6B5B1145" w14:textId="77777777" w:rsidR="00713174" w:rsidRPr="002E4F13" w:rsidRDefault="00713174" w:rsidP="00713174">
      <w:pPr>
        <w:pStyle w:val="BTEMEASMCA"/>
      </w:pPr>
    </w:p>
    <w:p w14:paraId="1FB2749C" w14:textId="77777777" w:rsidR="00713174" w:rsidRPr="004B65B8" w:rsidRDefault="00713174" w:rsidP="00713174">
      <w:pPr>
        <w:pStyle w:val="PI-1labEMEASMCA"/>
        <w:rPr>
          <w:sz w:val="22"/>
          <w:szCs w:val="22"/>
        </w:rPr>
      </w:pPr>
      <w:r w:rsidRPr="004B65B8">
        <w:rPr>
          <w:sz w:val="22"/>
          <w:szCs w:val="22"/>
        </w:rPr>
        <w:t>11.</w:t>
      </w:r>
      <w:r w:rsidRPr="004B65B8">
        <w:rPr>
          <w:sz w:val="22"/>
          <w:szCs w:val="22"/>
        </w:rPr>
        <w:tab/>
        <w:t>REGISTRUOTOJOPAVADINIMAS IR ADRESAS</w:t>
      </w:r>
    </w:p>
    <w:p w14:paraId="1C3057EB" w14:textId="77777777" w:rsidR="00713174" w:rsidRPr="002E4F13" w:rsidRDefault="00713174" w:rsidP="00713174">
      <w:pPr>
        <w:pStyle w:val="BTEMEASMCA"/>
      </w:pPr>
    </w:p>
    <w:p w14:paraId="05A9A4A5" w14:textId="77777777" w:rsidR="00713174" w:rsidRPr="002E4F13" w:rsidRDefault="00713174" w:rsidP="00713174">
      <w:pPr>
        <w:jc w:val="both"/>
        <w:rPr>
          <w:noProof/>
          <w:sz w:val="22"/>
          <w:szCs w:val="22"/>
        </w:rPr>
      </w:pPr>
      <w:r w:rsidRPr="004B65B8">
        <w:rPr>
          <w:noProof/>
          <w:sz w:val="22"/>
          <w:szCs w:val="22"/>
        </w:rPr>
        <w:t>AS GRINDEKS</w:t>
      </w:r>
      <w:r>
        <w:rPr>
          <w:noProof/>
          <w:sz w:val="22"/>
          <w:szCs w:val="22"/>
        </w:rPr>
        <w:t>.</w:t>
      </w:r>
    </w:p>
    <w:p w14:paraId="581E125A" w14:textId="77777777" w:rsidR="00713174" w:rsidRPr="002E4F13" w:rsidRDefault="00713174" w:rsidP="00713174">
      <w:pPr>
        <w:jc w:val="both"/>
        <w:rPr>
          <w:noProof/>
          <w:sz w:val="22"/>
          <w:szCs w:val="22"/>
        </w:rPr>
      </w:pPr>
      <w:r w:rsidRPr="004B65B8">
        <w:rPr>
          <w:noProof/>
          <w:sz w:val="22"/>
          <w:szCs w:val="22"/>
        </w:rPr>
        <w:t>Krustpils iela 53, Rīga, LV-1057, Latvija</w:t>
      </w:r>
    </w:p>
    <w:p w14:paraId="14B2DA51" w14:textId="77777777" w:rsidR="00713174" w:rsidRPr="002E4F13" w:rsidRDefault="00713174" w:rsidP="00713174">
      <w:pPr>
        <w:pStyle w:val="BTEMEASMCA"/>
      </w:pPr>
    </w:p>
    <w:p w14:paraId="2C6E242D" w14:textId="77777777" w:rsidR="00713174" w:rsidRPr="002E4F13" w:rsidRDefault="00713174" w:rsidP="00713174">
      <w:pPr>
        <w:pStyle w:val="BTEMEASMCA"/>
      </w:pPr>
    </w:p>
    <w:p w14:paraId="186EA885" w14:textId="77777777" w:rsidR="00713174" w:rsidRPr="004B65B8" w:rsidRDefault="00713174" w:rsidP="00713174">
      <w:pPr>
        <w:pStyle w:val="PI-1labEMEASMCA"/>
        <w:rPr>
          <w:sz w:val="22"/>
          <w:szCs w:val="22"/>
        </w:rPr>
      </w:pPr>
      <w:r w:rsidRPr="004B65B8">
        <w:rPr>
          <w:sz w:val="22"/>
          <w:szCs w:val="22"/>
        </w:rPr>
        <w:t>12.</w:t>
      </w:r>
      <w:r w:rsidRPr="004B65B8">
        <w:rPr>
          <w:sz w:val="22"/>
          <w:szCs w:val="22"/>
        </w:rPr>
        <w:tab/>
        <w:t>REGISTRACIJOS</w:t>
      </w:r>
      <w:r>
        <w:rPr>
          <w:sz w:val="22"/>
          <w:szCs w:val="22"/>
        </w:rPr>
        <w:t xml:space="preserve"> </w:t>
      </w:r>
      <w:r w:rsidRPr="004B65B8">
        <w:rPr>
          <w:sz w:val="22"/>
          <w:szCs w:val="22"/>
        </w:rPr>
        <w:t xml:space="preserve">PAŽYMĖJIMO NUMERIS </w:t>
      </w:r>
    </w:p>
    <w:p w14:paraId="6843A572" w14:textId="77777777" w:rsidR="00713174" w:rsidRPr="002E4F13" w:rsidRDefault="00713174" w:rsidP="00713174">
      <w:pPr>
        <w:pStyle w:val="BTEMEASMCA"/>
      </w:pPr>
    </w:p>
    <w:p w14:paraId="062EE9EC" w14:textId="77777777" w:rsidR="00713174" w:rsidRPr="002E4F13" w:rsidRDefault="00713174" w:rsidP="00713174">
      <w:pPr>
        <w:pStyle w:val="BTEMEASMCA"/>
      </w:pPr>
      <w:r w:rsidRPr="004B65B8">
        <w:t>30 g – LT/1/10/2283/001</w:t>
      </w:r>
    </w:p>
    <w:p w14:paraId="50D0BE9A" w14:textId="77777777" w:rsidR="00713174" w:rsidRPr="002E4F13" w:rsidRDefault="00713174" w:rsidP="00713174">
      <w:pPr>
        <w:pStyle w:val="BTEMEASMCA"/>
      </w:pPr>
      <w:r w:rsidRPr="004B65B8">
        <w:t>50 g – LT/1/10/2283/002</w:t>
      </w:r>
    </w:p>
    <w:p w14:paraId="732CF8CD" w14:textId="77777777" w:rsidR="00713174" w:rsidRPr="002E4F13" w:rsidRDefault="00713174" w:rsidP="00713174">
      <w:pPr>
        <w:pStyle w:val="BTEMEASMCA"/>
      </w:pPr>
    </w:p>
    <w:p w14:paraId="1F51CF07" w14:textId="77777777" w:rsidR="00713174" w:rsidRPr="002E4F13" w:rsidRDefault="00713174" w:rsidP="00713174">
      <w:pPr>
        <w:pStyle w:val="BTEMEASMCA"/>
      </w:pPr>
    </w:p>
    <w:p w14:paraId="20801171" w14:textId="77777777" w:rsidR="00713174" w:rsidRPr="004B65B8" w:rsidRDefault="00713174" w:rsidP="00713174">
      <w:pPr>
        <w:pStyle w:val="PI-1labEMEASMCA"/>
        <w:rPr>
          <w:sz w:val="22"/>
          <w:szCs w:val="22"/>
        </w:rPr>
      </w:pPr>
      <w:r w:rsidRPr="004B65B8">
        <w:rPr>
          <w:sz w:val="22"/>
          <w:szCs w:val="22"/>
        </w:rPr>
        <w:t>13.</w:t>
      </w:r>
      <w:r w:rsidRPr="004B65B8">
        <w:rPr>
          <w:sz w:val="22"/>
          <w:szCs w:val="22"/>
        </w:rPr>
        <w:tab/>
        <w:t>SERIJOS NUMERIS</w:t>
      </w:r>
    </w:p>
    <w:p w14:paraId="6C29E3FB" w14:textId="77777777" w:rsidR="00713174" w:rsidRPr="002E4F13" w:rsidRDefault="00713174" w:rsidP="00713174">
      <w:pPr>
        <w:pStyle w:val="BTEMEASMCA"/>
      </w:pPr>
    </w:p>
    <w:p w14:paraId="1E1BFC69" w14:textId="77777777" w:rsidR="00713174" w:rsidRPr="002E4F13" w:rsidRDefault="00713174" w:rsidP="00713174">
      <w:pPr>
        <w:pStyle w:val="BTEMEASMCA"/>
      </w:pPr>
      <w:proofErr w:type="spellStart"/>
      <w:r>
        <w:t>Lot</w:t>
      </w:r>
      <w:proofErr w:type="spellEnd"/>
      <w:r w:rsidRPr="004B65B8">
        <w:t xml:space="preserve"> {numeris}</w:t>
      </w:r>
    </w:p>
    <w:p w14:paraId="32AF1519" w14:textId="77777777" w:rsidR="00713174" w:rsidRPr="002E4F13" w:rsidRDefault="00713174" w:rsidP="00713174">
      <w:pPr>
        <w:pStyle w:val="BTEMEASMCA"/>
      </w:pPr>
    </w:p>
    <w:p w14:paraId="01C92878" w14:textId="77777777" w:rsidR="00713174" w:rsidRPr="002E4F13" w:rsidRDefault="00713174" w:rsidP="00713174">
      <w:pPr>
        <w:pStyle w:val="BTEMEASMCA"/>
      </w:pPr>
    </w:p>
    <w:p w14:paraId="1D22228B" w14:textId="77777777" w:rsidR="00713174" w:rsidRPr="004B65B8" w:rsidRDefault="00713174" w:rsidP="00713174">
      <w:pPr>
        <w:pStyle w:val="PI-1labEMEASMCA"/>
        <w:rPr>
          <w:sz w:val="22"/>
          <w:szCs w:val="22"/>
        </w:rPr>
      </w:pPr>
      <w:r w:rsidRPr="004B65B8">
        <w:rPr>
          <w:sz w:val="22"/>
          <w:szCs w:val="22"/>
        </w:rPr>
        <w:t>14.</w:t>
      </w:r>
      <w:r w:rsidRPr="004B65B8">
        <w:rPr>
          <w:sz w:val="22"/>
          <w:szCs w:val="22"/>
        </w:rPr>
        <w:tab/>
        <w:t>PARDAVIMO (IŠDAVIMO) TVARKA</w:t>
      </w:r>
    </w:p>
    <w:p w14:paraId="4193E2A6" w14:textId="77777777" w:rsidR="00713174" w:rsidRPr="002E4F13" w:rsidRDefault="00713174" w:rsidP="00713174">
      <w:pPr>
        <w:pStyle w:val="BTEMEASMCA"/>
      </w:pPr>
    </w:p>
    <w:p w14:paraId="616AD4F7" w14:textId="77777777" w:rsidR="00713174" w:rsidRPr="002E4F13" w:rsidRDefault="00713174" w:rsidP="00713174">
      <w:pPr>
        <w:pStyle w:val="BTEMEASMCA"/>
      </w:pPr>
      <w:r w:rsidRPr="004B65B8">
        <w:t xml:space="preserve">Receptinis </w:t>
      </w:r>
      <w:r>
        <w:t>vaistas.</w:t>
      </w:r>
    </w:p>
    <w:p w14:paraId="5A78FFB0" w14:textId="77777777" w:rsidR="00713174" w:rsidRPr="002E4F13" w:rsidRDefault="00713174" w:rsidP="00713174">
      <w:pPr>
        <w:pStyle w:val="BTEMEASMCA"/>
      </w:pPr>
    </w:p>
    <w:p w14:paraId="6EF5FBB8" w14:textId="77777777" w:rsidR="00713174" w:rsidRPr="002E4F13" w:rsidRDefault="00713174" w:rsidP="00713174">
      <w:pPr>
        <w:pStyle w:val="BTEMEASMCA"/>
      </w:pPr>
    </w:p>
    <w:p w14:paraId="6DC6BA8D" w14:textId="77777777" w:rsidR="00713174" w:rsidRPr="004B65B8" w:rsidRDefault="00713174" w:rsidP="00713174">
      <w:pPr>
        <w:pStyle w:val="PI-1labEMEASMCA"/>
        <w:rPr>
          <w:sz w:val="22"/>
          <w:szCs w:val="22"/>
        </w:rPr>
      </w:pPr>
      <w:r w:rsidRPr="004B65B8">
        <w:rPr>
          <w:sz w:val="22"/>
          <w:szCs w:val="22"/>
        </w:rPr>
        <w:t>15.</w:t>
      </w:r>
      <w:r w:rsidRPr="004B65B8">
        <w:rPr>
          <w:sz w:val="22"/>
          <w:szCs w:val="22"/>
        </w:rPr>
        <w:tab/>
        <w:t>VARTOJIMO INSTRUKCIJA</w:t>
      </w:r>
    </w:p>
    <w:p w14:paraId="7BEFA509" w14:textId="77777777" w:rsidR="00713174" w:rsidRPr="002E4F13" w:rsidRDefault="00713174" w:rsidP="00713174">
      <w:pPr>
        <w:pStyle w:val="BTEMEASMCA"/>
      </w:pPr>
    </w:p>
    <w:p w14:paraId="339B472D" w14:textId="77777777" w:rsidR="00713174" w:rsidRPr="002E4F13" w:rsidRDefault="00713174" w:rsidP="00713174">
      <w:pPr>
        <w:pStyle w:val="BTEMEASMCA"/>
      </w:pPr>
    </w:p>
    <w:p w14:paraId="67065B64" w14:textId="77777777" w:rsidR="00713174" w:rsidRPr="004B65B8" w:rsidRDefault="00713174" w:rsidP="00713174">
      <w:pPr>
        <w:pStyle w:val="PI-1labEMEASMCA"/>
        <w:rPr>
          <w:sz w:val="22"/>
          <w:szCs w:val="22"/>
        </w:rPr>
      </w:pPr>
      <w:r w:rsidRPr="004B65B8">
        <w:rPr>
          <w:sz w:val="22"/>
          <w:szCs w:val="22"/>
        </w:rPr>
        <w:t>16.</w:t>
      </w:r>
      <w:r w:rsidRPr="004B65B8">
        <w:rPr>
          <w:sz w:val="22"/>
          <w:szCs w:val="22"/>
        </w:rPr>
        <w:tab/>
        <w:t>INFORMACIJA BRAILIO RAŠTU</w:t>
      </w:r>
    </w:p>
    <w:p w14:paraId="79ED078E" w14:textId="77777777" w:rsidR="00713174" w:rsidRPr="002E4F13" w:rsidRDefault="00713174" w:rsidP="00713174">
      <w:pPr>
        <w:pStyle w:val="BTEMEASMCA"/>
      </w:pPr>
    </w:p>
    <w:p w14:paraId="1547D8EF" w14:textId="77777777" w:rsidR="00713174" w:rsidRDefault="00713174" w:rsidP="00713174">
      <w:pPr>
        <w:pStyle w:val="BTEMEASMCA"/>
        <w:rPr>
          <w:rStyle w:val="c1"/>
          <w:color w:val="222222"/>
        </w:rPr>
      </w:pPr>
      <w:r w:rsidRPr="004B65B8">
        <w:rPr>
          <w:rStyle w:val="c1"/>
          <w:color w:val="222222"/>
        </w:rPr>
        <w:t>BEGSAN</w:t>
      </w:r>
    </w:p>
    <w:p w14:paraId="005A1687" w14:textId="77777777" w:rsidR="00713174" w:rsidRDefault="00713174" w:rsidP="00713174">
      <w:pPr>
        <w:pStyle w:val="BTEMEASMCA"/>
        <w:rPr>
          <w:noProof/>
          <w:shd w:val="clear" w:color="auto" w:fill="CCCCCC"/>
        </w:rPr>
      </w:pPr>
    </w:p>
    <w:p w14:paraId="1B1EFA62" w14:textId="77777777" w:rsidR="00713174" w:rsidRPr="001A3DF8" w:rsidRDefault="00713174" w:rsidP="00713174">
      <w:pPr>
        <w:pStyle w:val="BTEMEASMCA"/>
        <w:rPr>
          <w:noProof/>
          <w:shd w:val="clear" w:color="auto" w:fill="CCCCCC"/>
        </w:rPr>
      </w:pPr>
    </w:p>
    <w:p w14:paraId="0E784411" w14:textId="77777777" w:rsidR="00713174" w:rsidRPr="001A3DF8" w:rsidRDefault="00713174" w:rsidP="00713174">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en-GB"/>
        </w:rPr>
      </w:pPr>
      <w:r w:rsidRPr="001A3DF8">
        <w:rPr>
          <w:b/>
          <w:noProof/>
          <w:sz w:val="22"/>
          <w:szCs w:val="22"/>
        </w:rPr>
        <w:t>17.</w:t>
      </w:r>
      <w:r w:rsidRPr="001A3DF8">
        <w:rPr>
          <w:b/>
          <w:noProof/>
          <w:sz w:val="22"/>
          <w:szCs w:val="22"/>
        </w:rPr>
        <w:tab/>
        <w:t>UNIKALUS IDENTIFIKATORIUS – 2D BRŪKŠNINIS KODAS</w:t>
      </w:r>
    </w:p>
    <w:p w14:paraId="36D80676" w14:textId="77777777" w:rsidR="00713174" w:rsidRPr="001A3DF8" w:rsidRDefault="00713174" w:rsidP="00713174">
      <w:pPr>
        <w:rPr>
          <w:noProof/>
          <w:sz w:val="22"/>
          <w:szCs w:val="22"/>
        </w:rPr>
      </w:pPr>
    </w:p>
    <w:p w14:paraId="187C9EE2" w14:textId="77777777" w:rsidR="00713174" w:rsidRPr="001A3DF8" w:rsidRDefault="00713174" w:rsidP="00713174">
      <w:pPr>
        <w:rPr>
          <w:noProof/>
          <w:sz w:val="22"/>
          <w:szCs w:val="22"/>
          <w:shd w:val="clear" w:color="auto" w:fill="CCCCCC"/>
        </w:rPr>
      </w:pPr>
      <w:r w:rsidRPr="001A3DF8">
        <w:rPr>
          <w:noProof/>
          <w:sz w:val="22"/>
          <w:szCs w:val="22"/>
          <w:highlight w:val="lightGray"/>
        </w:rPr>
        <w:t>2D brūkšninis kodas su nurodytu unikaliu identifikatoriumi.</w:t>
      </w:r>
    </w:p>
    <w:p w14:paraId="7FE7F88C" w14:textId="77777777" w:rsidR="00713174" w:rsidRPr="001A3DF8" w:rsidRDefault="00713174" w:rsidP="00713174">
      <w:pPr>
        <w:rPr>
          <w:noProof/>
          <w:sz w:val="22"/>
          <w:szCs w:val="22"/>
        </w:rPr>
      </w:pPr>
    </w:p>
    <w:p w14:paraId="013718C3" w14:textId="77777777" w:rsidR="00713174" w:rsidRPr="001A3DF8" w:rsidRDefault="00713174" w:rsidP="00713174">
      <w:pPr>
        <w:rPr>
          <w:noProof/>
          <w:sz w:val="22"/>
          <w:szCs w:val="22"/>
        </w:rPr>
      </w:pPr>
    </w:p>
    <w:p w14:paraId="39BD94BB" w14:textId="77777777" w:rsidR="00713174" w:rsidRPr="001A3DF8" w:rsidRDefault="00713174" w:rsidP="00713174">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1A3DF8">
        <w:rPr>
          <w:b/>
          <w:noProof/>
          <w:sz w:val="22"/>
          <w:szCs w:val="22"/>
        </w:rPr>
        <w:t>18.</w:t>
      </w:r>
      <w:r w:rsidRPr="001A3DF8">
        <w:rPr>
          <w:b/>
          <w:noProof/>
          <w:sz w:val="22"/>
          <w:szCs w:val="22"/>
        </w:rPr>
        <w:tab/>
        <w:t>UNIKALUS IDENTIFIKATORIUS – ŽMONĖMS SUPRANTAMI DUOMENYS</w:t>
      </w:r>
    </w:p>
    <w:p w14:paraId="38FFA400" w14:textId="77777777" w:rsidR="00713174" w:rsidRPr="001A3DF8" w:rsidRDefault="00713174" w:rsidP="00713174">
      <w:pPr>
        <w:rPr>
          <w:noProof/>
          <w:sz w:val="22"/>
          <w:szCs w:val="22"/>
        </w:rPr>
      </w:pPr>
    </w:p>
    <w:p w14:paraId="42435FAE" w14:textId="77777777" w:rsidR="00713174" w:rsidRDefault="00713174" w:rsidP="00713174">
      <w:pPr>
        <w:rPr>
          <w:sz w:val="22"/>
          <w:szCs w:val="22"/>
        </w:rPr>
      </w:pPr>
      <w:r w:rsidRPr="001A3DF8">
        <w:rPr>
          <w:sz w:val="22"/>
          <w:szCs w:val="22"/>
        </w:rPr>
        <w:t xml:space="preserve">PC: {numeris} </w:t>
      </w:r>
    </w:p>
    <w:p w14:paraId="2DBA5B39" w14:textId="77777777" w:rsidR="00713174" w:rsidRDefault="00713174" w:rsidP="00713174">
      <w:pPr>
        <w:rPr>
          <w:sz w:val="22"/>
          <w:szCs w:val="22"/>
        </w:rPr>
      </w:pPr>
      <w:r w:rsidRPr="001A3DF8">
        <w:rPr>
          <w:sz w:val="22"/>
          <w:szCs w:val="22"/>
        </w:rPr>
        <w:t xml:space="preserve">SN: {numeris} </w:t>
      </w:r>
    </w:p>
    <w:p w14:paraId="614A5858" w14:textId="77777777" w:rsidR="00713174" w:rsidRPr="001A3DF8" w:rsidRDefault="00713174" w:rsidP="00713174">
      <w:pPr>
        <w:rPr>
          <w:sz w:val="22"/>
          <w:szCs w:val="22"/>
        </w:rPr>
      </w:pPr>
      <w:r w:rsidRPr="001A3DF8">
        <w:rPr>
          <w:sz w:val="22"/>
          <w:szCs w:val="22"/>
          <w:highlight w:val="lightGray"/>
        </w:rPr>
        <w:t xml:space="preserve">NN: {numeris} </w:t>
      </w:r>
    </w:p>
    <w:p w14:paraId="7C2C2279" w14:textId="77777777" w:rsidR="00713174" w:rsidRPr="004B65B8" w:rsidRDefault="00713174" w:rsidP="00713174">
      <w:pPr>
        <w:pStyle w:val="PI-1labEMEASMCA"/>
        <w:rPr>
          <w:sz w:val="22"/>
          <w:szCs w:val="22"/>
        </w:rPr>
      </w:pPr>
      <w:r w:rsidRPr="004B65B8">
        <w:rPr>
          <w:b w:val="0"/>
          <w:bCs w:val="0"/>
          <w:sz w:val="22"/>
          <w:szCs w:val="22"/>
        </w:rPr>
        <w:br w:type="page"/>
      </w:r>
      <w:r w:rsidRPr="004B65B8">
        <w:rPr>
          <w:sz w:val="22"/>
          <w:szCs w:val="22"/>
        </w:rPr>
        <w:lastRenderedPageBreak/>
        <w:t>INFORMACIJA  ANT VIDINĖS PAKUOTĖS</w:t>
      </w:r>
    </w:p>
    <w:p w14:paraId="44337B7C" w14:textId="77777777" w:rsidR="00713174" w:rsidRPr="004B65B8" w:rsidRDefault="00713174" w:rsidP="00713174">
      <w:pPr>
        <w:pStyle w:val="PI-1labEMEASMCA"/>
        <w:rPr>
          <w:sz w:val="22"/>
          <w:szCs w:val="22"/>
        </w:rPr>
      </w:pPr>
    </w:p>
    <w:p w14:paraId="061523E2" w14:textId="77777777" w:rsidR="00713174" w:rsidRPr="004B65B8" w:rsidRDefault="00713174" w:rsidP="00713174">
      <w:pPr>
        <w:pStyle w:val="PI-1labEMEASMCA"/>
        <w:rPr>
          <w:sz w:val="22"/>
          <w:szCs w:val="22"/>
        </w:rPr>
      </w:pPr>
      <w:r w:rsidRPr="004B65B8">
        <w:rPr>
          <w:sz w:val="22"/>
          <w:szCs w:val="22"/>
        </w:rPr>
        <w:t>ALIUMINIO TŪBELĖ</w:t>
      </w:r>
    </w:p>
    <w:p w14:paraId="740E54CA" w14:textId="77777777" w:rsidR="00713174" w:rsidRPr="002E4F13" w:rsidRDefault="00713174" w:rsidP="00713174">
      <w:pPr>
        <w:pStyle w:val="BTEMEASMCA"/>
      </w:pPr>
    </w:p>
    <w:p w14:paraId="64D7B25B" w14:textId="77777777" w:rsidR="00713174" w:rsidRPr="002E4F13" w:rsidRDefault="00713174" w:rsidP="00713174">
      <w:pPr>
        <w:pStyle w:val="BTEMEASMCA"/>
      </w:pPr>
    </w:p>
    <w:p w14:paraId="41E23955" w14:textId="77777777" w:rsidR="00713174" w:rsidRPr="004B65B8" w:rsidRDefault="00713174" w:rsidP="00713174">
      <w:pPr>
        <w:pStyle w:val="PI-1labEMEASMCA"/>
        <w:rPr>
          <w:sz w:val="22"/>
          <w:szCs w:val="22"/>
        </w:rPr>
      </w:pPr>
      <w:r w:rsidRPr="004B65B8">
        <w:rPr>
          <w:sz w:val="22"/>
          <w:szCs w:val="22"/>
        </w:rPr>
        <w:t>1.</w:t>
      </w:r>
      <w:r w:rsidRPr="004B65B8">
        <w:rPr>
          <w:sz w:val="22"/>
          <w:szCs w:val="22"/>
        </w:rPr>
        <w:tab/>
        <w:t>VAISTINIO PREPARATO PAVADINIMAS</w:t>
      </w:r>
    </w:p>
    <w:p w14:paraId="1EBE376A" w14:textId="77777777" w:rsidR="00713174" w:rsidRPr="002E4F13" w:rsidRDefault="00713174" w:rsidP="00713174">
      <w:pPr>
        <w:pStyle w:val="BTEMEASMCA"/>
      </w:pPr>
    </w:p>
    <w:p w14:paraId="0260A691" w14:textId="77777777" w:rsidR="00713174" w:rsidRPr="002E4F13" w:rsidRDefault="00713174" w:rsidP="00713174">
      <w:pPr>
        <w:pStyle w:val="BTEMEASMCA"/>
      </w:pPr>
      <w:proofErr w:type="spellStart"/>
      <w:r w:rsidRPr="004B65B8">
        <w:rPr>
          <w:rStyle w:val="c1"/>
          <w:color w:val="222222"/>
        </w:rPr>
        <w:t>Begsan</w:t>
      </w:r>
      <w:proofErr w:type="spellEnd"/>
      <w:r w:rsidRPr="004B65B8">
        <w:t xml:space="preserve"> 25 mg/g gelis</w:t>
      </w:r>
    </w:p>
    <w:p w14:paraId="50E2BFF9" w14:textId="77777777" w:rsidR="00713174" w:rsidRPr="002E4F13" w:rsidRDefault="00713174" w:rsidP="00713174">
      <w:pPr>
        <w:pStyle w:val="BTEMEASMCA"/>
      </w:pPr>
      <w:proofErr w:type="spellStart"/>
      <w:r w:rsidRPr="004B65B8">
        <w:t>Ketoprofenum</w:t>
      </w:r>
      <w:proofErr w:type="spellEnd"/>
    </w:p>
    <w:p w14:paraId="25EB8F40" w14:textId="77777777" w:rsidR="00713174" w:rsidRPr="002E4F13" w:rsidRDefault="00713174" w:rsidP="00713174">
      <w:pPr>
        <w:pStyle w:val="BTEMEASMCA"/>
      </w:pPr>
    </w:p>
    <w:p w14:paraId="58E341EC" w14:textId="77777777" w:rsidR="00713174" w:rsidRPr="002E4F13" w:rsidRDefault="00713174" w:rsidP="00713174">
      <w:pPr>
        <w:pStyle w:val="BTEMEASMCA"/>
      </w:pPr>
    </w:p>
    <w:p w14:paraId="2164D301" w14:textId="77777777" w:rsidR="00713174" w:rsidRPr="004B65B8" w:rsidRDefault="00713174" w:rsidP="00713174">
      <w:pPr>
        <w:pStyle w:val="PI-1labEMEASMCA"/>
        <w:rPr>
          <w:sz w:val="22"/>
          <w:szCs w:val="22"/>
        </w:rPr>
      </w:pPr>
      <w:r w:rsidRPr="004B65B8">
        <w:rPr>
          <w:sz w:val="22"/>
          <w:szCs w:val="22"/>
        </w:rPr>
        <w:t>2.</w:t>
      </w:r>
      <w:r w:rsidRPr="004B65B8">
        <w:rPr>
          <w:sz w:val="22"/>
          <w:szCs w:val="22"/>
        </w:rPr>
        <w:tab/>
        <w:t>VEIKLIOJI MEDŽIAGA IR JOS KIEKIS</w:t>
      </w:r>
    </w:p>
    <w:p w14:paraId="33FF7FCB" w14:textId="77777777" w:rsidR="00713174" w:rsidRPr="002E4F13" w:rsidRDefault="00713174" w:rsidP="00713174">
      <w:pPr>
        <w:pStyle w:val="BTEMEASMCA"/>
      </w:pPr>
    </w:p>
    <w:p w14:paraId="6BD64B96" w14:textId="77777777" w:rsidR="00713174" w:rsidRPr="002E4F13" w:rsidRDefault="00713174" w:rsidP="00713174">
      <w:pPr>
        <w:pStyle w:val="BTEMEASMCA"/>
      </w:pPr>
      <w:r w:rsidRPr="004B65B8">
        <w:t xml:space="preserve">1 g gelio yra 25 mg </w:t>
      </w:r>
      <w:proofErr w:type="spellStart"/>
      <w:r w:rsidRPr="004B65B8">
        <w:t>ketoprofeno</w:t>
      </w:r>
      <w:proofErr w:type="spellEnd"/>
      <w:r w:rsidRPr="004B65B8">
        <w:t>.</w:t>
      </w:r>
    </w:p>
    <w:p w14:paraId="171EA637" w14:textId="77777777" w:rsidR="00713174" w:rsidRPr="002E4F13" w:rsidRDefault="00713174" w:rsidP="00713174">
      <w:pPr>
        <w:pStyle w:val="BTEMEASMCA"/>
      </w:pPr>
    </w:p>
    <w:p w14:paraId="0DDB550A" w14:textId="77777777" w:rsidR="00713174" w:rsidRPr="002E4F13" w:rsidRDefault="00713174" w:rsidP="00713174">
      <w:pPr>
        <w:pStyle w:val="BTEMEASMCA"/>
      </w:pPr>
    </w:p>
    <w:p w14:paraId="325A17EE" w14:textId="77777777" w:rsidR="00713174" w:rsidRPr="004B65B8" w:rsidRDefault="00713174" w:rsidP="00713174">
      <w:pPr>
        <w:pStyle w:val="PI-1labEMEASMCA"/>
        <w:rPr>
          <w:sz w:val="22"/>
          <w:szCs w:val="22"/>
          <w:highlight w:val="lightGray"/>
        </w:rPr>
      </w:pPr>
      <w:r w:rsidRPr="004B65B8">
        <w:rPr>
          <w:sz w:val="22"/>
          <w:szCs w:val="22"/>
        </w:rPr>
        <w:t>3.</w:t>
      </w:r>
      <w:r w:rsidRPr="004B65B8">
        <w:rPr>
          <w:sz w:val="22"/>
          <w:szCs w:val="22"/>
        </w:rPr>
        <w:tab/>
        <w:t>PAGALBINIŲ MEDŽIAGŲ SĄRAŠAS</w:t>
      </w:r>
    </w:p>
    <w:p w14:paraId="4554E140" w14:textId="77777777" w:rsidR="00713174" w:rsidRPr="002E4F13" w:rsidRDefault="00713174" w:rsidP="00713174">
      <w:pPr>
        <w:pStyle w:val="BTEMEASMCA"/>
      </w:pPr>
    </w:p>
    <w:p w14:paraId="64521B48" w14:textId="77777777" w:rsidR="00713174" w:rsidRPr="004B65B8" w:rsidRDefault="00713174" w:rsidP="00713174">
      <w:pPr>
        <w:pStyle w:val="BTEMEASMCA"/>
      </w:pPr>
      <w:r w:rsidRPr="004B65B8">
        <w:t>Pagalbinės medžiagos:</w:t>
      </w:r>
    </w:p>
    <w:p w14:paraId="3CED7A7D" w14:textId="77777777" w:rsidR="00713174" w:rsidRPr="001108AB" w:rsidRDefault="00713174" w:rsidP="00713174">
      <w:pPr>
        <w:pStyle w:val="BTEMEASMCA"/>
        <w:rPr>
          <w:i/>
        </w:rPr>
      </w:pPr>
      <w:proofErr w:type="spellStart"/>
      <w:r w:rsidRPr="001108AB">
        <w:rPr>
          <w:i/>
        </w:rPr>
        <w:t>Ethanolum</w:t>
      </w:r>
      <w:proofErr w:type="spellEnd"/>
      <w:r w:rsidRPr="001108AB">
        <w:rPr>
          <w:i/>
        </w:rPr>
        <w:t xml:space="preserve"> (96 per </w:t>
      </w:r>
      <w:proofErr w:type="spellStart"/>
      <w:r w:rsidRPr="001108AB">
        <w:rPr>
          <w:i/>
        </w:rPr>
        <w:t>centum</w:t>
      </w:r>
      <w:proofErr w:type="spellEnd"/>
      <w:r w:rsidRPr="001108AB">
        <w:rPr>
          <w:i/>
        </w:rPr>
        <w:t>)</w:t>
      </w:r>
    </w:p>
    <w:p w14:paraId="7D80E55F" w14:textId="77777777" w:rsidR="00713174" w:rsidRPr="001108AB" w:rsidRDefault="00713174" w:rsidP="00713174">
      <w:pPr>
        <w:pStyle w:val="BTEMEASMCA"/>
        <w:rPr>
          <w:i/>
        </w:rPr>
      </w:pPr>
      <w:proofErr w:type="spellStart"/>
      <w:r w:rsidRPr="001108AB">
        <w:rPr>
          <w:i/>
        </w:rPr>
        <w:t>Carbomera</w:t>
      </w:r>
      <w:proofErr w:type="spellEnd"/>
    </w:p>
    <w:p w14:paraId="54EC7727" w14:textId="77777777" w:rsidR="00713174" w:rsidRPr="001108AB" w:rsidRDefault="00713174" w:rsidP="00713174">
      <w:pPr>
        <w:pStyle w:val="BTEMEASMCA"/>
        <w:rPr>
          <w:i/>
        </w:rPr>
      </w:pPr>
      <w:proofErr w:type="spellStart"/>
      <w:r w:rsidRPr="001108AB">
        <w:rPr>
          <w:i/>
        </w:rPr>
        <w:t>Diethanolaminum</w:t>
      </w:r>
      <w:proofErr w:type="spellEnd"/>
    </w:p>
    <w:p w14:paraId="0EA406EF" w14:textId="77777777" w:rsidR="00713174" w:rsidRPr="001108AB" w:rsidRDefault="00713174" w:rsidP="00713174">
      <w:pPr>
        <w:pStyle w:val="BTEMEASMCA"/>
        <w:rPr>
          <w:i/>
        </w:rPr>
      </w:pPr>
      <w:proofErr w:type="spellStart"/>
      <w:r w:rsidRPr="001108AB">
        <w:rPr>
          <w:i/>
        </w:rPr>
        <w:t>Lavandulae</w:t>
      </w:r>
      <w:proofErr w:type="spellEnd"/>
      <w:r w:rsidRPr="001108AB">
        <w:rPr>
          <w:i/>
        </w:rPr>
        <w:t xml:space="preserve"> </w:t>
      </w:r>
      <w:proofErr w:type="spellStart"/>
      <w:r w:rsidRPr="001108AB">
        <w:rPr>
          <w:i/>
        </w:rPr>
        <w:t>aetheroleum</w:t>
      </w:r>
      <w:proofErr w:type="spellEnd"/>
    </w:p>
    <w:p w14:paraId="45AACAA7" w14:textId="77777777" w:rsidR="00713174" w:rsidRPr="001108AB" w:rsidRDefault="00713174" w:rsidP="00713174">
      <w:pPr>
        <w:pStyle w:val="BTEMEASMCA"/>
        <w:rPr>
          <w:i/>
        </w:rPr>
      </w:pPr>
      <w:proofErr w:type="spellStart"/>
      <w:r w:rsidRPr="001108AB">
        <w:rPr>
          <w:i/>
        </w:rPr>
        <w:t>Methylis</w:t>
      </w:r>
      <w:proofErr w:type="spellEnd"/>
      <w:r w:rsidRPr="001108AB">
        <w:rPr>
          <w:i/>
        </w:rPr>
        <w:t xml:space="preserve"> </w:t>
      </w:r>
      <w:proofErr w:type="spellStart"/>
      <w:r w:rsidRPr="001108AB">
        <w:rPr>
          <w:i/>
        </w:rPr>
        <w:t>parahydroxybenzoas</w:t>
      </w:r>
      <w:proofErr w:type="spellEnd"/>
      <w:r w:rsidRPr="001108AB">
        <w:rPr>
          <w:i/>
        </w:rPr>
        <w:t xml:space="preserve"> </w:t>
      </w:r>
      <w:r w:rsidRPr="00F80B35">
        <w:rPr>
          <w:i/>
          <w:iCs/>
          <w:lang w:val="et-EE"/>
        </w:rPr>
        <w:t>(E218)</w:t>
      </w:r>
    </w:p>
    <w:p w14:paraId="442D3B9D" w14:textId="77777777" w:rsidR="00713174" w:rsidRPr="001108AB" w:rsidRDefault="00713174" w:rsidP="00713174">
      <w:pPr>
        <w:pStyle w:val="BTEMEASMCA"/>
        <w:rPr>
          <w:i/>
        </w:rPr>
      </w:pPr>
      <w:proofErr w:type="spellStart"/>
      <w:r w:rsidRPr="001108AB">
        <w:rPr>
          <w:i/>
        </w:rPr>
        <w:t>Neroli</w:t>
      </w:r>
      <w:proofErr w:type="spellEnd"/>
      <w:r w:rsidRPr="001108AB">
        <w:rPr>
          <w:i/>
        </w:rPr>
        <w:t xml:space="preserve"> </w:t>
      </w:r>
      <w:proofErr w:type="spellStart"/>
      <w:r w:rsidRPr="001108AB">
        <w:rPr>
          <w:i/>
        </w:rPr>
        <w:t>aetheroleum</w:t>
      </w:r>
      <w:proofErr w:type="spellEnd"/>
    </w:p>
    <w:p w14:paraId="1654D2CD" w14:textId="77777777" w:rsidR="00713174" w:rsidRPr="001108AB" w:rsidRDefault="00713174" w:rsidP="00713174">
      <w:pPr>
        <w:pStyle w:val="BTEMEASMCA"/>
        <w:rPr>
          <w:i/>
          <w:lang w:val="en-US"/>
        </w:rPr>
      </w:pPr>
      <w:proofErr w:type="spellStart"/>
      <w:r w:rsidRPr="001108AB">
        <w:rPr>
          <w:i/>
        </w:rPr>
        <w:t>Propylis</w:t>
      </w:r>
      <w:proofErr w:type="spellEnd"/>
      <w:r w:rsidRPr="001108AB">
        <w:rPr>
          <w:i/>
        </w:rPr>
        <w:t xml:space="preserve"> </w:t>
      </w:r>
      <w:proofErr w:type="spellStart"/>
      <w:r w:rsidRPr="001108AB">
        <w:rPr>
          <w:i/>
        </w:rPr>
        <w:t>parahydroxybenzoas</w:t>
      </w:r>
      <w:proofErr w:type="spellEnd"/>
      <w:r w:rsidRPr="001108AB">
        <w:rPr>
          <w:i/>
          <w:lang w:val="en-US"/>
        </w:rPr>
        <w:t xml:space="preserve"> </w:t>
      </w:r>
      <w:r w:rsidRPr="00F80B35">
        <w:rPr>
          <w:i/>
          <w:iCs/>
          <w:lang w:val="et-EE"/>
        </w:rPr>
        <w:t>(E216)</w:t>
      </w:r>
    </w:p>
    <w:p w14:paraId="4F27B101" w14:textId="77777777" w:rsidR="00713174" w:rsidRPr="001108AB" w:rsidRDefault="00713174" w:rsidP="00713174">
      <w:pPr>
        <w:pStyle w:val="BTEMEASMCA"/>
        <w:rPr>
          <w:i/>
        </w:rPr>
      </w:pPr>
      <w:proofErr w:type="spellStart"/>
      <w:r w:rsidRPr="001108AB">
        <w:rPr>
          <w:i/>
        </w:rPr>
        <w:t>Aqua</w:t>
      </w:r>
      <w:proofErr w:type="spellEnd"/>
      <w:r w:rsidRPr="001108AB">
        <w:rPr>
          <w:i/>
        </w:rPr>
        <w:t xml:space="preserve"> </w:t>
      </w:r>
      <w:proofErr w:type="spellStart"/>
      <w:r w:rsidRPr="001108AB">
        <w:rPr>
          <w:i/>
        </w:rPr>
        <w:t>purificata</w:t>
      </w:r>
      <w:proofErr w:type="spellEnd"/>
    </w:p>
    <w:p w14:paraId="40BE457C" w14:textId="77777777" w:rsidR="00713174" w:rsidRPr="002E4F13" w:rsidRDefault="00713174" w:rsidP="00713174">
      <w:pPr>
        <w:pStyle w:val="BTEMEASMCA"/>
      </w:pPr>
    </w:p>
    <w:p w14:paraId="5E7C82E2" w14:textId="77777777" w:rsidR="00713174" w:rsidRPr="002E4F13" w:rsidRDefault="00713174" w:rsidP="00713174">
      <w:pPr>
        <w:pStyle w:val="BTEMEASMCA"/>
      </w:pPr>
    </w:p>
    <w:p w14:paraId="69B5F3F6" w14:textId="77777777" w:rsidR="00713174" w:rsidRPr="004B65B8" w:rsidRDefault="00713174" w:rsidP="00713174">
      <w:pPr>
        <w:pStyle w:val="PI-1labEMEASMCA"/>
        <w:rPr>
          <w:sz w:val="22"/>
          <w:szCs w:val="22"/>
        </w:rPr>
      </w:pPr>
      <w:r w:rsidRPr="004B65B8">
        <w:rPr>
          <w:sz w:val="22"/>
          <w:szCs w:val="22"/>
        </w:rPr>
        <w:t>4.</w:t>
      </w:r>
      <w:r w:rsidRPr="004B65B8">
        <w:rPr>
          <w:sz w:val="22"/>
          <w:szCs w:val="22"/>
        </w:rPr>
        <w:tab/>
        <w:t>FARMACINĖ FORMA IR KIEKIS PAKUOTĖJE</w:t>
      </w:r>
    </w:p>
    <w:p w14:paraId="045D18BC" w14:textId="77777777" w:rsidR="00713174" w:rsidRPr="002E4F13" w:rsidRDefault="00713174" w:rsidP="00713174">
      <w:pPr>
        <w:pStyle w:val="BTEMEASMCA"/>
      </w:pPr>
    </w:p>
    <w:p w14:paraId="028A9B26" w14:textId="77777777" w:rsidR="00713174" w:rsidRPr="002E4F13" w:rsidRDefault="00713174" w:rsidP="00713174">
      <w:pPr>
        <w:pStyle w:val="BTEMEASMCA"/>
      </w:pPr>
      <w:r w:rsidRPr="004B65B8">
        <w:rPr>
          <w:highlight w:val="lightGray"/>
        </w:rPr>
        <w:t>Gelis</w:t>
      </w:r>
    </w:p>
    <w:p w14:paraId="1A6EB2C9" w14:textId="77777777" w:rsidR="00713174" w:rsidRPr="002E4F13" w:rsidRDefault="00713174" w:rsidP="00713174">
      <w:pPr>
        <w:pStyle w:val="BTEMEASMCA"/>
      </w:pPr>
      <w:r w:rsidRPr="004B65B8">
        <w:t>30 g</w:t>
      </w:r>
    </w:p>
    <w:p w14:paraId="23CD826B" w14:textId="77777777" w:rsidR="00713174" w:rsidRPr="002E4F13" w:rsidRDefault="00713174" w:rsidP="00713174">
      <w:pPr>
        <w:pStyle w:val="BTEMEASMCA"/>
      </w:pPr>
      <w:r w:rsidRPr="004B65B8">
        <w:rPr>
          <w:highlight w:val="lightGray"/>
        </w:rPr>
        <w:t>50 g</w:t>
      </w:r>
    </w:p>
    <w:p w14:paraId="1E111299" w14:textId="77777777" w:rsidR="00713174" w:rsidRPr="002E4F13" w:rsidRDefault="00713174" w:rsidP="00713174">
      <w:pPr>
        <w:pStyle w:val="BTEMEASMCA"/>
      </w:pPr>
    </w:p>
    <w:p w14:paraId="10033540" w14:textId="77777777" w:rsidR="00713174" w:rsidRPr="002E4F13" w:rsidRDefault="00713174" w:rsidP="00713174">
      <w:pPr>
        <w:pStyle w:val="BTEMEASMCA"/>
      </w:pPr>
    </w:p>
    <w:p w14:paraId="661E9E88" w14:textId="77777777" w:rsidR="00713174" w:rsidRPr="004B65B8" w:rsidRDefault="00713174" w:rsidP="00713174">
      <w:pPr>
        <w:pStyle w:val="PI-1labEMEASMCA"/>
        <w:rPr>
          <w:sz w:val="22"/>
          <w:szCs w:val="22"/>
          <w:highlight w:val="lightGray"/>
        </w:rPr>
      </w:pPr>
      <w:r w:rsidRPr="004B65B8">
        <w:rPr>
          <w:sz w:val="22"/>
          <w:szCs w:val="22"/>
        </w:rPr>
        <w:t>5.</w:t>
      </w:r>
      <w:r w:rsidRPr="004B65B8">
        <w:rPr>
          <w:sz w:val="22"/>
          <w:szCs w:val="22"/>
        </w:rPr>
        <w:tab/>
        <w:t>VARTOJIMO METODAS IR BŪDAS (-AI)</w:t>
      </w:r>
    </w:p>
    <w:p w14:paraId="3FB4AFC8" w14:textId="77777777" w:rsidR="00713174" w:rsidRPr="002E4F13" w:rsidRDefault="00713174" w:rsidP="00713174">
      <w:pPr>
        <w:pStyle w:val="BTEMEASMCA"/>
      </w:pPr>
    </w:p>
    <w:p w14:paraId="11C86679" w14:textId="77777777" w:rsidR="00713174" w:rsidRPr="002E4F13" w:rsidRDefault="00713174" w:rsidP="00713174">
      <w:pPr>
        <w:pStyle w:val="BTEMEASMCA"/>
      </w:pPr>
      <w:r w:rsidRPr="004B65B8">
        <w:t>Vartoti ant odos.</w:t>
      </w:r>
    </w:p>
    <w:p w14:paraId="500FE920" w14:textId="77777777" w:rsidR="00713174" w:rsidRPr="002E4F13" w:rsidRDefault="00713174" w:rsidP="00713174">
      <w:pPr>
        <w:pStyle w:val="BTEMEASMCA"/>
      </w:pPr>
      <w:r w:rsidRPr="004B65B8">
        <w:t>Prieš vartojimą perskaitykite pakuotės lapelį.</w:t>
      </w:r>
    </w:p>
    <w:p w14:paraId="0D6F612C" w14:textId="77777777" w:rsidR="00713174" w:rsidRPr="002E4F13" w:rsidRDefault="00713174" w:rsidP="00713174">
      <w:pPr>
        <w:pStyle w:val="BTEMEASMCA"/>
      </w:pPr>
    </w:p>
    <w:p w14:paraId="04EF81B8" w14:textId="77777777" w:rsidR="00713174" w:rsidRPr="002E4F13" w:rsidRDefault="00713174" w:rsidP="00713174">
      <w:pPr>
        <w:pStyle w:val="BTEMEASMCA"/>
      </w:pPr>
    </w:p>
    <w:p w14:paraId="7350342D" w14:textId="77777777" w:rsidR="00713174" w:rsidRPr="004B65B8" w:rsidRDefault="00713174" w:rsidP="00713174">
      <w:pPr>
        <w:pStyle w:val="PI-1labEMEASMCA"/>
        <w:ind w:left="540" w:hanging="540"/>
        <w:rPr>
          <w:sz w:val="22"/>
          <w:szCs w:val="22"/>
        </w:rPr>
      </w:pPr>
      <w:r w:rsidRPr="004B65B8">
        <w:rPr>
          <w:sz w:val="22"/>
          <w:szCs w:val="22"/>
        </w:rPr>
        <w:t>6.</w:t>
      </w:r>
      <w:r w:rsidRPr="004B65B8">
        <w:rPr>
          <w:sz w:val="22"/>
          <w:szCs w:val="22"/>
        </w:rPr>
        <w:tab/>
        <w:t>SPECIALUS ĮSPĖJIMAS, KAD VAISTINĮ PREPARATĄ BŪTINA LAIKYTI VAIKAMS NEPASTEBIMOJE IR NEPASIEKIAMOJE VIETOJE</w:t>
      </w:r>
    </w:p>
    <w:p w14:paraId="66EE955C" w14:textId="77777777" w:rsidR="00713174" w:rsidRPr="002E4F13" w:rsidRDefault="00713174" w:rsidP="00713174">
      <w:pPr>
        <w:pStyle w:val="BTEMEASMCA"/>
      </w:pPr>
    </w:p>
    <w:p w14:paraId="69E4E3BB" w14:textId="77777777" w:rsidR="00713174" w:rsidRPr="002E4F13" w:rsidRDefault="00713174" w:rsidP="00713174">
      <w:pPr>
        <w:pStyle w:val="BTEMEASMCA"/>
      </w:pPr>
      <w:r w:rsidRPr="004B65B8">
        <w:t>Laikyti vaikams nepastebimoje ir nepasiekiamoje vietoje.</w:t>
      </w:r>
    </w:p>
    <w:p w14:paraId="0D0159B3" w14:textId="77777777" w:rsidR="00713174" w:rsidRPr="002E4F13" w:rsidRDefault="00713174" w:rsidP="00713174">
      <w:pPr>
        <w:pStyle w:val="BTEMEASMCA"/>
      </w:pPr>
    </w:p>
    <w:p w14:paraId="07DAD690" w14:textId="77777777" w:rsidR="00713174" w:rsidRPr="002E4F13" w:rsidRDefault="00713174" w:rsidP="00713174">
      <w:pPr>
        <w:pStyle w:val="BTEMEASMCA"/>
      </w:pPr>
    </w:p>
    <w:p w14:paraId="7165FE11" w14:textId="77777777" w:rsidR="00713174" w:rsidRPr="004B65B8" w:rsidRDefault="00713174" w:rsidP="00713174">
      <w:pPr>
        <w:pStyle w:val="PI-1labEMEASMCA"/>
        <w:rPr>
          <w:sz w:val="22"/>
          <w:szCs w:val="22"/>
          <w:highlight w:val="lightGray"/>
        </w:rPr>
      </w:pPr>
      <w:r w:rsidRPr="004B65B8">
        <w:rPr>
          <w:sz w:val="22"/>
          <w:szCs w:val="22"/>
        </w:rPr>
        <w:t>7.</w:t>
      </w:r>
      <w:r w:rsidRPr="004B65B8">
        <w:rPr>
          <w:sz w:val="22"/>
          <w:szCs w:val="22"/>
        </w:rPr>
        <w:tab/>
        <w:t>KITAS (-I) SPECIALUS (-ŪS) ĮSPĖJIMAS (-AI) (JEI REIKIA)</w:t>
      </w:r>
    </w:p>
    <w:p w14:paraId="70D0D55F" w14:textId="77777777" w:rsidR="00713174" w:rsidRPr="002E4F13" w:rsidRDefault="00713174" w:rsidP="00713174">
      <w:pPr>
        <w:pStyle w:val="BTEMEASMCA"/>
      </w:pPr>
    </w:p>
    <w:p w14:paraId="16969FD1" w14:textId="77777777" w:rsidR="00713174" w:rsidRPr="002E4F13" w:rsidRDefault="00713174" w:rsidP="00713174">
      <w:pPr>
        <w:pStyle w:val="BTEMEASMCA"/>
      </w:pPr>
      <w:r w:rsidRPr="004B65B8">
        <w:t>Gydymo metu ir dvi savaites pasibaigus gydymui, vaistu gydytas vietas būtina saugoti nuo saulės (netgi tada, kai yra ūkanota) ir soliariumo UV spindulių.</w:t>
      </w:r>
    </w:p>
    <w:p w14:paraId="2B7DC39C" w14:textId="77777777" w:rsidR="00713174" w:rsidRPr="002E4F13" w:rsidRDefault="00713174" w:rsidP="00713174">
      <w:pPr>
        <w:pStyle w:val="BTEMEASMCA"/>
      </w:pPr>
      <w:r w:rsidRPr="004B65B8">
        <w:rPr>
          <w:noProof/>
          <w:lang w:eastAsia="lt-LT"/>
        </w:rPr>
        <w:lastRenderedPageBreak/>
        <w:drawing>
          <wp:inline distT="0" distB="0" distL="0" distR="0" wp14:anchorId="540D406B" wp14:editId="1B6D37D8">
            <wp:extent cx="655320" cy="655320"/>
            <wp:effectExtent l="0" t="0" r="0" b="0"/>
            <wp:docPr id="2" name="Paveikslėlis 2" descr="i7kj8z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7kj8z2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p>
    <w:p w14:paraId="12C5F15F" w14:textId="77777777" w:rsidR="00713174" w:rsidRPr="002E4F13" w:rsidRDefault="00713174" w:rsidP="00713174">
      <w:pPr>
        <w:pStyle w:val="BTEMEASMCA"/>
      </w:pPr>
    </w:p>
    <w:p w14:paraId="4EC977BE" w14:textId="77777777" w:rsidR="00713174" w:rsidRPr="002E4F13" w:rsidRDefault="00713174" w:rsidP="00713174">
      <w:pPr>
        <w:pStyle w:val="BTEMEASMCA"/>
      </w:pPr>
    </w:p>
    <w:p w14:paraId="220390A3" w14:textId="77777777" w:rsidR="00713174" w:rsidRPr="004B65B8" w:rsidRDefault="00713174" w:rsidP="00713174">
      <w:pPr>
        <w:pStyle w:val="PI-1labEMEASMCA"/>
        <w:rPr>
          <w:sz w:val="22"/>
          <w:szCs w:val="22"/>
          <w:highlight w:val="lightGray"/>
        </w:rPr>
      </w:pPr>
      <w:r w:rsidRPr="004B65B8">
        <w:rPr>
          <w:sz w:val="22"/>
          <w:szCs w:val="22"/>
        </w:rPr>
        <w:t>8.</w:t>
      </w:r>
      <w:r w:rsidRPr="004B65B8">
        <w:rPr>
          <w:sz w:val="22"/>
          <w:szCs w:val="22"/>
        </w:rPr>
        <w:tab/>
        <w:t>TINKAMUMO LAIKAS</w:t>
      </w:r>
    </w:p>
    <w:p w14:paraId="7DD0842B" w14:textId="77777777" w:rsidR="00713174" w:rsidRPr="002E4F13" w:rsidRDefault="00713174" w:rsidP="00713174">
      <w:pPr>
        <w:pStyle w:val="BTEMEASMCA"/>
      </w:pPr>
    </w:p>
    <w:p w14:paraId="436B6659" w14:textId="77777777" w:rsidR="00713174" w:rsidRPr="002E4F13" w:rsidRDefault="00713174" w:rsidP="00713174">
      <w:pPr>
        <w:pStyle w:val="BTEMEASMCA"/>
      </w:pPr>
      <w:r w:rsidRPr="004B65B8">
        <w:t>{MM/YYYY}</w:t>
      </w:r>
    </w:p>
    <w:p w14:paraId="0A424093" w14:textId="77777777" w:rsidR="00713174" w:rsidRPr="002E4F13" w:rsidRDefault="00713174" w:rsidP="00713174">
      <w:pPr>
        <w:pStyle w:val="BTEMEASMCA"/>
      </w:pPr>
    </w:p>
    <w:p w14:paraId="2AB3EB85" w14:textId="77777777" w:rsidR="00713174" w:rsidRPr="002E4F13" w:rsidRDefault="00713174" w:rsidP="00713174">
      <w:pPr>
        <w:pStyle w:val="BTEMEASMCA"/>
      </w:pPr>
    </w:p>
    <w:p w14:paraId="535F15EC" w14:textId="77777777" w:rsidR="00713174" w:rsidRPr="004B65B8" w:rsidRDefault="00713174" w:rsidP="00713174">
      <w:pPr>
        <w:pStyle w:val="PI-1labEMEASMCA"/>
        <w:rPr>
          <w:sz w:val="22"/>
          <w:szCs w:val="22"/>
        </w:rPr>
      </w:pPr>
      <w:r w:rsidRPr="004B65B8">
        <w:rPr>
          <w:sz w:val="22"/>
          <w:szCs w:val="22"/>
        </w:rPr>
        <w:t>9.</w:t>
      </w:r>
      <w:r w:rsidRPr="004B65B8">
        <w:rPr>
          <w:sz w:val="22"/>
          <w:szCs w:val="22"/>
        </w:rPr>
        <w:tab/>
        <w:t>SPECIALIOS LAIKYMO SĄLYGOS</w:t>
      </w:r>
    </w:p>
    <w:p w14:paraId="01D8D8F4" w14:textId="77777777" w:rsidR="00713174" w:rsidRPr="002E4F13" w:rsidRDefault="00713174" w:rsidP="00713174">
      <w:pPr>
        <w:pStyle w:val="BTEMEASMCA"/>
      </w:pPr>
    </w:p>
    <w:p w14:paraId="7707B06D" w14:textId="77777777" w:rsidR="00713174" w:rsidRPr="002E4F13" w:rsidRDefault="00713174" w:rsidP="00713174">
      <w:pPr>
        <w:pStyle w:val="BTEMEASMCA"/>
      </w:pPr>
      <w:r w:rsidRPr="004B65B8">
        <w:t>Laikyti ne aukštesnėje kaip 25 °C temperatūroje.</w:t>
      </w:r>
    </w:p>
    <w:p w14:paraId="7D0830BE" w14:textId="77777777" w:rsidR="00713174" w:rsidRPr="002E4F13" w:rsidRDefault="00713174" w:rsidP="00713174">
      <w:pPr>
        <w:pStyle w:val="BTEMEASMCA"/>
      </w:pPr>
      <w:r w:rsidRPr="004B65B8">
        <w:t>Negalima užšaldyti.</w:t>
      </w:r>
    </w:p>
    <w:p w14:paraId="3E42F690" w14:textId="77777777" w:rsidR="00713174" w:rsidRPr="002E4F13" w:rsidRDefault="00713174" w:rsidP="00713174">
      <w:pPr>
        <w:pStyle w:val="BTEMEASMCA"/>
      </w:pPr>
    </w:p>
    <w:p w14:paraId="29F9D0CC" w14:textId="77777777" w:rsidR="00713174" w:rsidRPr="002E4F13" w:rsidRDefault="00713174" w:rsidP="00713174">
      <w:pPr>
        <w:pStyle w:val="BTEMEASMCA"/>
      </w:pPr>
    </w:p>
    <w:p w14:paraId="6FCBFDD2" w14:textId="77777777" w:rsidR="00713174" w:rsidRPr="004B65B8" w:rsidRDefault="00713174" w:rsidP="00713174">
      <w:pPr>
        <w:pStyle w:val="PI-1labEMEASMCA"/>
        <w:ind w:left="540" w:hanging="540"/>
        <w:rPr>
          <w:sz w:val="22"/>
          <w:szCs w:val="22"/>
        </w:rPr>
      </w:pPr>
      <w:r w:rsidRPr="004B65B8">
        <w:rPr>
          <w:sz w:val="22"/>
          <w:szCs w:val="22"/>
        </w:rPr>
        <w:t>10.</w:t>
      </w:r>
      <w:r w:rsidRPr="004B65B8">
        <w:rPr>
          <w:sz w:val="22"/>
          <w:szCs w:val="22"/>
        </w:rPr>
        <w:tab/>
        <w:t>SPECIALIOS ATSARGUMO PRIEMONĖS DĖL NESUVARTOTO VAISTINIO PREPARATO AR JO ATLIEKŲ TVARKYMO (JEI REIKIA)</w:t>
      </w:r>
    </w:p>
    <w:p w14:paraId="7FD547B6" w14:textId="77777777" w:rsidR="00713174" w:rsidRPr="002E4F13" w:rsidRDefault="00713174" w:rsidP="00713174">
      <w:pPr>
        <w:pStyle w:val="BTEMEASMCA"/>
      </w:pPr>
    </w:p>
    <w:p w14:paraId="342D1D02" w14:textId="77777777" w:rsidR="00713174" w:rsidRPr="002E4F13" w:rsidRDefault="00713174" w:rsidP="00713174">
      <w:pPr>
        <w:pStyle w:val="BTEMEASMCA"/>
      </w:pPr>
    </w:p>
    <w:p w14:paraId="41BEB45C" w14:textId="77777777" w:rsidR="00713174" w:rsidRPr="004B65B8" w:rsidRDefault="00713174" w:rsidP="00713174">
      <w:pPr>
        <w:pStyle w:val="PI-1labEMEASMCA"/>
        <w:rPr>
          <w:sz w:val="22"/>
          <w:szCs w:val="22"/>
        </w:rPr>
      </w:pPr>
      <w:r w:rsidRPr="004B65B8">
        <w:rPr>
          <w:sz w:val="22"/>
          <w:szCs w:val="22"/>
        </w:rPr>
        <w:t>11.</w:t>
      </w:r>
      <w:r w:rsidRPr="004B65B8">
        <w:rPr>
          <w:sz w:val="22"/>
          <w:szCs w:val="22"/>
        </w:rPr>
        <w:tab/>
        <w:t>REGISTRUOTOJO PAVADINIMAS IR ADRESAS</w:t>
      </w:r>
    </w:p>
    <w:p w14:paraId="4C1A1712" w14:textId="77777777" w:rsidR="00713174" w:rsidRPr="002E4F13" w:rsidRDefault="00713174" w:rsidP="00713174">
      <w:pPr>
        <w:pStyle w:val="BTEMEASMCA"/>
      </w:pPr>
    </w:p>
    <w:p w14:paraId="1FF3EBBA" w14:textId="77777777" w:rsidR="00713174" w:rsidRPr="002E4F13" w:rsidRDefault="00713174" w:rsidP="00713174">
      <w:pPr>
        <w:jc w:val="both"/>
        <w:rPr>
          <w:noProof/>
          <w:sz w:val="22"/>
          <w:szCs w:val="22"/>
        </w:rPr>
      </w:pPr>
      <w:r w:rsidRPr="004B65B8">
        <w:rPr>
          <w:noProof/>
          <w:sz w:val="22"/>
          <w:szCs w:val="22"/>
        </w:rPr>
        <w:t>AS GRINDEKS</w:t>
      </w:r>
      <w:r>
        <w:rPr>
          <w:noProof/>
          <w:sz w:val="22"/>
          <w:szCs w:val="22"/>
        </w:rPr>
        <w:t>.</w:t>
      </w:r>
    </w:p>
    <w:p w14:paraId="6BA6FE68" w14:textId="77777777" w:rsidR="00713174" w:rsidRPr="002E4F13" w:rsidRDefault="00713174" w:rsidP="00713174">
      <w:pPr>
        <w:jc w:val="both"/>
        <w:rPr>
          <w:noProof/>
          <w:sz w:val="22"/>
          <w:szCs w:val="22"/>
        </w:rPr>
      </w:pPr>
      <w:r w:rsidRPr="004B65B8">
        <w:rPr>
          <w:noProof/>
          <w:sz w:val="22"/>
          <w:szCs w:val="22"/>
        </w:rPr>
        <w:t>Krustpils iela 53, Rīga, LV-1057, Latvija</w:t>
      </w:r>
    </w:p>
    <w:p w14:paraId="007AD2B2" w14:textId="77777777" w:rsidR="00713174" w:rsidRPr="002E4F13" w:rsidRDefault="00713174" w:rsidP="00713174">
      <w:pPr>
        <w:pStyle w:val="BTEMEASMCA"/>
      </w:pPr>
    </w:p>
    <w:p w14:paraId="02F1B456" w14:textId="77777777" w:rsidR="00713174" w:rsidRPr="002E4F13" w:rsidRDefault="00713174" w:rsidP="00713174">
      <w:pPr>
        <w:pStyle w:val="BTEMEASMCA"/>
      </w:pPr>
    </w:p>
    <w:p w14:paraId="0D9FE72B" w14:textId="77777777" w:rsidR="00713174" w:rsidRPr="004B65B8" w:rsidRDefault="00713174" w:rsidP="00713174">
      <w:pPr>
        <w:pStyle w:val="PI-1labEMEASMCA"/>
        <w:rPr>
          <w:sz w:val="22"/>
          <w:szCs w:val="22"/>
        </w:rPr>
      </w:pPr>
      <w:r w:rsidRPr="004B65B8">
        <w:rPr>
          <w:sz w:val="22"/>
          <w:szCs w:val="22"/>
        </w:rPr>
        <w:t>12.</w:t>
      </w:r>
      <w:r w:rsidRPr="004B65B8">
        <w:rPr>
          <w:sz w:val="22"/>
          <w:szCs w:val="22"/>
        </w:rPr>
        <w:tab/>
        <w:t>REGISTRACIJOS</w:t>
      </w:r>
      <w:r>
        <w:rPr>
          <w:sz w:val="22"/>
          <w:szCs w:val="22"/>
        </w:rPr>
        <w:t xml:space="preserve"> </w:t>
      </w:r>
      <w:r w:rsidRPr="004B65B8">
        <w:rPr>
          <w:sz w:val="22"/>
          <w:szCs w:val="22"/>
        </w:rPr>
        <w:t xml:space="preserve">PAŽYMĖJIMO NUMERIS </w:t>
      </w:r>
    </w:p>
    <w:p w14:paraId="4A7403C5" w14:textId="77777777" w:rsidR="00713174" w:rsidRPr="002E4F13" w:rsidRDefault="00713174" w:rsidP="00713174">
      <w:pPr>
        <w:pStyle w:val="BTEMEASMCA"/>
      </w:pPr>
    </w:p>
    <w:p w14:paraId="5FC16F06" w14:textId="77777777" w:rsidR="00713174" w:rsidRPr="002E4F13" w:rsidRDefault="00713174" w:rsidP="00713174">
      <w:pPr>
        <w:pStyle w:val="BTEMEASMCA"/>
      </w:pPr>
      <w:r w:rsidRPr="004B65B8">
        <w:t>30 g – LT/1/10/2283/001</w:t>
      </w:r>
    </w:p>
    <w:p w14:paraId="1ACD223B" w14:textId="77777777" w:rsidR="00713174" w:rsidRPr="002E4F13" w:rsidRDefault="00713174" w:rsidP="00713174">
      <w:pPr>
        <w:pStyle w:val="BTEMEASMCA"/>
      </w:pPr>
      <w:r w:rsidRPr="004B65B8">
        <w:t>50 g – LT/1/10/2283/002</w:t>
      </w:r>
    </w:p>
    <w:p w14:paraId="4AA6FE3C" w14:textId="77777777" w:rsidR="00713174" w:rsidRPr="002E4F13" w:rsidRDefault="00713174" w:rsidP="00713174">
      <w:pPr>
        <w:pStyle w:val="BTEMEASMCA"/>
      </w:pPr>
    </w:p>
    <w:p w14:paraId="0374249C" w14:textId="77777777" w:rsidR="00713174" w:rsidRPr="002E4F13" w:rsidRDefault="00713174" w:rsidP="00713174">
      <w:pPr>
        <w:pStyle w:val="BTEMEASMCA"/>
      </w:pPr>
    </w:p>
    <w:p w14:paraId="19AD1BDD" w14:textId="77777777" w:rsidR="00713174" w:rsidRPr="004B65B8" w:rsidRDefault="00713174" w:rsidP="00713174">
      <w:pPr>
        <w:pStyle w:val="PI-1labEMEASMCA"/>
        <w:rPr>
          <w:sz w:val="22"/>
          <w:szCs w:val="22"/>
        </w:rPr>
      </w:pPr>
      <w:r w:rsidRPr="004B65B8">
        <w:rPr>
          <w:sz w:val="22"/>
          <w:szCs w:val="22"/>
        </w:rPr>
        <w:t>13.</w:t>
      </w:r>
      <w:r w:rsidRPr="004B65B8">
        <w:rPr>
          <w:sz w:val="22"/>
          <w:szCs w:val="22"/>
        </w:rPr>
        <w:tab/>
        <w:t>SERIJOS NUMERIS</w:t>
      </w:r>
    </w:p>
    <w:p w14:paraId="2112A0B0" w14:textId="77777777" w:rsidR="00713174" w:rsidRPr="002E4F13" w:rsidRDefault="00713174" w:rsidP="00713174">
      <w:pPr>
        <w:pStyle w:val="BTEMEASMCA"/>
      </w:pPr>
    </w:p>
    <w:p w14:paraId="62AB4AA4" w14:textId="77777777" w:rsidR="00713174" w:rsidRPr="002E4F13" w:rsidRDefault="00713174" w:rsidP="00713174">
      <w:pPr>
        <w:pStyle w:val="BTEMEASMCA"/>
      </w:pPr>
      <w:r w:rsidRPr="004B65B8">
        <w:t>{numeris}</w:t>
      </w:r>
    </w:p>
    <w:p w14:paraId="605B5316" w14:textId="77777777" w:rsidR="00713174" w:rsidRPr="002E4F13" w:rsidRDefault="00713174" w:rsidP="00713174">
      <w:pPr>
        <w:pStyle w:val="BTEMEASMCA"/>
      </w:pPr>
    </w:p>
    <w:p w14:paraId="2A8F6735" w14:textId="77777777" w:rsidR="00713174" w:rsidRPr="002E4F13" w:rsidRDefault="00713174" w:rsidP="00713174">
      <w:pPr>
        <w:pStyle w:val="BTEMEASMCA"/>
      </w:pPr>
    </w:p>
    <w:p w14:paraId="5A772B87" w14:textId="77777777" w:rsidR="00713174" w:rsidRPr="004B65B8" w:rsidRDefault="00713174" w:rsidP="00713174">
      <w:pPr>
        <w:pStyle w:val="PI-1labEMEASMCA"/>
        <w:rPr>
          <w:sz w:val="22"/>
          <w:szCs w:val="22"/>
        </w:rPr>
      </w:pPr>
      <w:r w:rsidRPr="004B65B8">
        <w:rPr>
          <w:sz w:val="22"/>
          <w:szCs w:val="22"/>
        </w:rPr>
        <w:t>14.</w:t>
      </w:r>
      <w:r w:rsidRPr="004B65B8">
        <w:rPr>
          <w:sz w:val="22"/>
          <w:szCs w:val="22"/>
        </w:rPr>
        <w:tab/>
        <w:t>PARDAVIMO (IŠDAVIMO) TVARKA</w:t>
      </w:r>
    </w:p>
    <w:p w14:paraId="28CDBAA1" w14:textId="77777777" w:rsidR="00713174" w:rsidRPr="002E4F13" w:rsidRDefault="00713174" w:rsidP="00713174">
      <w:pPr>
        <w:pStyle w:val="BTEMEASMCA"/>
      </w:pPr>
    </w:p>
    <w:p w14:paraId="777D6B22" w14:textId="77777777" w:rsidR="00713174" w:rsidRPr="002E4F13" w:rsidRDefault="00713174" w:rsidP="00713174">
      <w:pPr>
        <w:pStyle w:val="BTEMEASMCA"/>
      </w:pPr>
      <w:r w:rsidRPr="004B65B8">
        <w:t xml:space="preserve">Receptinis </w:t>
      </w:r>
      <w:r>
        <w:t>vaistas.</w:t>
      </w:r>
    </w:p>
    <w:p w14:paraId="2183DD7B" w14:textId="77777777" w:rsidR="00713174" w:rsidRPr="002E4F13" w:rsidRDefault="00713174" w:rsidP="00713174">
      <w:pPr>
        <w:pStyle w:val="BTEMEASMCA"/>
      </w:pPr>
    </w:p>
    <w:p w14:paraId="5AD48156" w14:textId="77777777" w:rsidR="00713174" w:rsidRPr="002E4F13" w:rsidRDefault="00713174" w:rsidP="00713174">
      <w:pPr>
        <w:pStyle w:val="BTEMEASMCA"/>
      </w:pPr>
    </w:p>
    <w:p w14:paraId="2572AF4A" w14:textId="77777777" w:rsidR="00713174" w:rsidRPr="004B65B8" w:rsidRDefault="00713174" w:rsidP="00713174">
      <w:pPr>
        <w:pStyle w:val="PI-1labEMEASMCA"/>
        <w:rPr>
          <w:sz w:val="22"/>
          <w:szCs w:val="22"/>
        </w:rPr>
      </w:pPr>
      <w:r w:rsidRPr="004B65B8">
        <w:rPr>
          <w:sz w:val="22"/>
          <w:szCs w:val="22"/>
        </w:rPr>
        <w:t>15.</w:t>
      </w:r>
      <w:r w:rsidRPr="004B65B8">
        <w:rPr>
          <w:sz w:val="22"/>
          <w:szCs w:val="22"/>
        </w:rPr>
        <w:tab/>
        <w:t>VARTOJIMO INSTRUKCIJA</w:t>
      </w:r>
    </w:p>
    <w:p w14:paraId="3BBB64B4" w14:textId="77777777" w:rsidR="00713174" w:rsidRPr="002E4F13" w:rsidRDefault="00713174" w:rsidP="00713174">
      <w:pPr>
        <w:pStyle w:val="BTEMEASMCA"/>
      </w:pPr>
    </w:p>
    <w:p w14:paraId="1F13176C" w14:textId="77777777" w:rsidR="00713174" w:rsidRPr="002E4F13" w:rsidRDefault="00713174" w:rsidP="00713174">
      <w:pPr>
        <w:pStyle w:val="BTEMEASMCA"/>
      </w:pPr>
    </w:p>
    <w:p w14:paraId="3A764F65" w14:textId="77777777" w:rsidR="00713174" w:rsidRDefault="00713174" w:rsidP="00713174">
      <w:pPr>
        <w:pStyle w:val="TTEMEASMCA"/>
      </w:pPr>
    </w:p>
    <w:p w14:paraId="67D0A244" w14:textId="77777777" w:rsidR="00713174" w:rsidRDefault="00713174" w:rsidP="00713174">
      <w:pPr>
        <w:pStyle w:val="TTEMEASMCA"/>
      </w:pPr>
    </w:p>
    <w:p w14:paraId="49EDFCF8" w14:textId="77777777" w:rsidR="00713174" w:rsidRDefault="00713174" w:rsidP="00713174">
      <w:pPr>
        <w:pStyle w:val="TTEMEASMCA"/>
      </w:pPr>
    </w:p>
    <w:p w14:paraId="4A0E9002" w14:textId="77777777" w:rsidR="00713174" w:rsidRDefault="00713174" w:rsidP="00713174">
      <w:pPr>
        <w:pStyle w:val="TTEMEASMCA"/>
      </w:pPr>
    </w:p>
    <w:p w14:paraId="2BB7755E" w14:textId="77777777" w:rsidR="00713174" w:rsidRDefault="00713174" w:rsidP="00713174">
      <w:pPr>
        <w:pStyle w:val="TTEMEASMCA"/>
      </w:pPr>
    </w:p>
    <w:p w14:paraId="381E6C6B" w14:textId="77777777" w:rsidR="00713174" w:rsidRDefault="00713174" w:rsidP="00713174">
      <w:pPr>
        <w:pStyle w:val="TTEMEASMCA"/>
      </w:pPr>
    </w:p>
    <w:p w14:paraId="0232137A" w14:textId="77777777" w:rsidR="00713174" w:rsidRDefault="00713174" w:rsidP="00713174">
      <w:pPr>
        <w:pStyle w:val="TTEMEASMCA"/>
      </w:pPr>
    </w:p>
    <w:p w14:paraId="5621D130" w14:textId="77777777" w:rsidR="00713174" w:rsidRDefault="00713174" w:rsidP="00713174">
      <w:pPr>
        <w:pStyle w:val="TTEMEASMCA"/>
      </w:pPr>
    </w:p>
    <w:p w14:paraId="6A62FC2C" w14:textId="77777777" w:rsidR="00713174" w:rsidRDefault="00713174" w:rsidP="00713174">
      <w:pPr>
        <w:pStyle w:val="TTEMEASMCA"/>
      </w:pPr>
    </w:p>
    <w:p w14:paraId="72711DBD" w14:textId="77777777" w:rsidR="00713174" w:rsidRDefault="00713174" w:rsidP="00713174">
      <w:pPr>
        <w:pStyle w:val="TTEMEASMCA"/>
      </w:pPr>
    </w:p>
    <w:p w14:paraId="788EE23A" w14:textId="77777777" w:rsidR="00713174" w:rsidRDefault="00713174" w:rsidP="00713174">
      <w:pPr>
        <w:pStyle w:val="TTEMEASMCA"/>
      </w:pPr>
    </w:p>
    <w:p w14:paraId="1C89D3F7" w14:textId="77777777" w:rsidR="00713174" w:rsidRDefault="00713174" w:rsidP="00713174">
      <w:pPr>
        <w:pStyle w:val="TTEMEASMCA"/>
      </w:pPr>
    </w:p>
    <w:p w14:paraId="6E957F2C" w14:textId="77777777" w:rsidR="00713174" w:rsidRDefault="00713174" w:rsidP="00713174">
      <w:pPr>
        <w:pStyle w:val="TTEMEASMCA"/>
      </w:pPr>
    </w:p>
    <w:p w14:paraId="783CB005" w14:textId="77777777" w:rsidR="00713174" w:rsidRDefault="00713174" w:rsidP="00713174">
      <w:pPr>
        <w:pStyle w:val="TTEMEASMCA"/>
      </w:pPr>
    </w:p>
    <w:p w14:paraId="4B39A587" w14:textId="77777777" w:rsidR="00713174" w:rsidRDefault="00713174" w:rsidP="00713174">
      <w:pPr>
        <w:pStyle w:val="TTEMEASMCA"/>
      </w:pPr>
    </w:p>
    <w:p w14:paraId="7D9013AA" w14:textId="77777777" w:rsidR="00713174" w:rsidRDefault="00713174" w:rsidP="00713174">
      <w:pPr>
        <w:pStyle w:val="TTEMEASMCA"/>
      </w:pPr>
    </w:p>
    <w:p w14:paraId="1B4F68FB" w14:textId="77777777" w:rsidR="00713174" w:rsidRDefault="00713174" w:rsidP="00713174">
      <w:pPr>
        <w:pStyle w:val="TTEMEASMCA"/>
      </w:pPr>
    </w:p>
    <w:p w14:paraId="507B215A" w14:textId="77777777" w:rsidR="00713174" w:rsidRDefault="00713174" w:rsidP="00713174">
      <w:pPr>
        <w:pStyle w:val="TTEMEASMCA"/>
      </w:pPr>
    </w:p>
    <w:p w14:paraId="1EBB4E11" w14:textId="77777777" w:rsidR="00713174" w:rsidRDefault="00713174" w:rsidP="00713174">
      <w:pPr>
        <w:pStyle w:val="TTEMEASMCA"/>
      </w:pPr>
    </w:p>
    <w:p w14:paraId="12AEA9E3" w14:textId="77777777" w:rsidR="00713174" w:rsidRDefault="00713174" w:rsidP="00713174">
      <w:pPr>
        <w:pStyle w:val="TTEMEASMCA"/>
      </w:pPr>
    </w:p>
    <w:p w14:paraId="647EAE2F" w14:textId="77777777" w:rsidR="00713174" w:rsidRDefault="00713174" w:rsidP="00713174">
      <w:pPr>
        <w:pStyle w:val="TTEMEASMCA"/>
      </w:pPr>
    </w:p>
    <w:p w14:paraId="63CA8A28" w14:textId="77777777" w:rsidR="00713174" w:rsidRDefault="00713174" w:rsidP="00713174">
      <w:pPr>
        <w:pStyle w:val="TTEMEASMCA"/>
      </w:pPr>
    </w:p>
    <w:p w14:paraId="61105B27" w14:textId="77777777" w:rsidR="00713174" w:rsidRDefault="00713174" w:rsidP="00713174">
      <w:pPr>
        <w:pStyle w:val="TTEMEASMCA"/>
      </w:pPr>
    </w:p>
    <w:p w14:paraId="4291E8DF" w14:textId="77777777" w:rsidR="00713174" w:rsidRDefault="00713174" w:rsidP="00713174">
      <w:pPr>
        <w:pStyle w:val="TTEMEASMCA"/>
      </w:pPr>
    </w:p>
    <w:p w14:paraId="1E141CAF" w14:textId="77777777" w:rsidR="00713174" w:rsidRDefault="00713174" w:rsidP="00713174">
      <w:pPr>
        <w:pStyle w:val="TTEMEASMCA"/>
      </w:pPr>
    </w:p>
    <w:p w14:paraId="74A0FF88" w14:textId="77777777" w:rsidR="00713174" w:rsidRDefault="00713174" w:rsidP="00713174">
      <w:pPr>
        <w:pStyle w:val="TTEMEASMCA"/>
      </w:pPr>
    </w:p>
    <w:p w14:paraId="51468FC0" w14:textId="77777777" w:rsidR="00713174" w:rsidRDefault="00713174" w:rsidP="00713174">
      <w:pPr>
        <w:pStyle w:val="TTEMEASMCA"/>
      </w:pPr>
    </w:p>
    <w:p w14:paraId="7BB888E4" w14:textId="77777777" w:rsidR="00713174" w:rsidRDefault="00713174" w:rsidP="00713174">
      <w:pPr>
        <w:pStyle w:val="TTEMEASMCA"/>
      </w:pPr>
    </w:p>
    <w:p w14:paraId="63E523B7" w14:textId="77777777" w:rsidR="00713174" w:rsidRDefault="00713174" w:rsidP="00713174">
      <w:pPr>
        <w:pStyle w:val="TTEMEASMCA"/>
      </w:pPr>
    </w:p>
    <w:p w14:paraId="164800C5" w14:textId="77777777" w:rsidR="00713174" w:rsidRDefault="00713174" w:rsidP="00713174">
      <w:pPr>
        <w:pStyle w:val="TTEMEASMCA"/>
      </w:pPr>
    </w:p>
    <w:p w14:paraId="2FD1D472" w14:textId="77777777" w:rsidR="00713174" w:rsidRDefault="00713174" w:rsidP="00713174">
      <w:pPr>
        <w:pStyle w:val="TTEMEASMCA"/>
      </w:pPr>
    </w:p>
    <w:p w14:paraId="73B3D839" w14:textId="77777777" w:rsidR="00713174" w:rsidRDefault="00713174" w:rsidP="00713174">
      <w:pPr>
        <w:pStyle w:val="TTEMEASMCA"/>
      </w:pPr>
    </w:p>
    <w:p w14:paraId="33160F3E" w14:textId="77777777" w:rsidR="00713174" w:rsidRDefault="00713174" w:rsidP="00713174">
      <w:pPr>
        <w:pStyle w:val="TTEMEASMCA"/>
      </w:pPr>
    </w:p>
    <w:p w14:paraId="51B8166C" w14:textId="336399BE" w:rsidR="00713174" w:rsidRDefault="00713174" w:rsidP="00713174">
      <w:pPr>
        <w:pStyle w:val="TTEMEASMCA"/>
      </w:pPr>
      <w:r>
        <w:t>B. PAKUOTĖS LAPELIS</w:t>
      </w:r>
    </w:p>
    <w:p w14:paraId="1E41067A" w14:textId="77777777" w:rsidR="00713174" w:rsidRDefault="00713174" w:rsidP="00713174">
      <w:pPr>
        <w:pStyle w:val="TTEMEASMCA"/>
      </w:pPr>
      <w:r>
        <w:rPr>
          <w:b w:val="0"/>
          <w:bCs w:val="0"/>
          <w:caps w:val="0"/>
        </w:rPr>
        <w:br w:type="page"/>
      </w:r>
    </w:p>
    <w:p w14:paraId="3FA2369C" w14:textId="77777777" w:rsidR="00713174" w:rsidRDefault="00713174" w:rsidP="00713174">
      <w:pPr>
        <w:pStyle w:val="BTEMEASMCA"/>
        <w:rPr>
          <w:b/>
        </w:rPr>
      </w:pPr>
      <w:r>
        <w:lastRenderedPageBreak/>
        <w:tab/>
      </w:r>
      <w:r>
        <w:tab/>
      </w:r>
      <w:r>
        <w:tab/>
      </w:r>
      <w:r>
        <w:tab/>
      </w:r>
      <w:r>
        <w:tab/>
      </w:r>
      <w:r>
        <w:rPr>
          <w:b/>
        </w:rPr>
        <w:t>Pakuotės lapelis: informacija vartotojui</w:t>
      </w:r>
    </w:p>
    <w:p w14:paraId="4D15D2AB" w14:textId="77777777" w:rsidR="00713174" w:rsidRDefault="00713174" w:rsidP="00713174">
      <w:pPr>
        <w:pStyle w:val="BTbeEMEASMCA"/>
      </w:pPr>
    </w:p>
    <w:p w14:paraId="593FB559" w14:textId="77777777" w:rsidR="00713174" w:rsidRDefault="00713174" w:rsidP="00713174">
      <w:pPr>
        <w:pStyle w:val="BTbeEMEASMCA"/>
      </w:pPr>
      <w:proofErr w:type="spellStart"/>
      <w:r>
        <w:t>Begsan</w:t>
      </w:r>
      <w:proofErr w:type="spellEnd"/>
      <w:r>
        <w:t xml:space="preserve"> 25 mg/g gelis</w:t>
      </w:r>
    </w:p>
    <w:p w14:paraId="7C1CFF41" w14:textId="77777777" w:rsidR="00713174" w:rsidRDefault="00713174" w:rsidP="00713174">
      <w:pPr>
        <w:pStyle w:val="BTeEMEASMCA"/>
      </w:pPr>
      <w:proofErr w:type="spellStart"/>
      <w:r>
        <w:t>Ketoprofenas</w:t>
      </w:r>
      <w:proofErr w:type="spellEnd"/>
    </w:p>
    <w:p w14:paraId="7F795E57" w14:textId="77777777" w:rsidR="00713174" w:rsidRDefault="00713174" w:rsidP="00713174">
      <w:pPr>
        <w:pStyle w:val="BTEMEASMCA"/>
      </w:pPr>
    </w:p>
    <w:p w14:paraId="6E252803" w14:textId="77777777" w:rsidR="00713174" w:rsidRDefault="00713174" w:rsidP="00713174">
      <w:pPr>
        <w:pStyle w:val="BTbEMEASMCA"/>
      </w:pPr>
      <w:r>
        <w:t>Atidžiai perskaitykite visą šį lapelį, prieš pradėdami vartoti vaistą, nes jame pateikiama Jums svarbi informacija.</w:t>
      </w:r>
    </w:p>
    <w:p w14:paraId="227CF766" w14:textId="77777777" w:rsidR="00713174" w:rsidRDefault="00713174" w:rsidP="00713174">
      <w:pPr>
        <w:pStyle w:val="BT-EMEASMCA"/>
        <w:numPr>
          <w:ilvl w:val="0"/>
          <w:numId w:val="1"/>
        </w:numPr>
        <w:tabs>
          <w:tab w:val="num" w:pos="0"/>
        </w:tabs>
        <w:ind w:left="0" w:firstLine="0"/>
      </w:pPr>
      <w:r>
        <w:t>Neišmeskite šio lapelio, nes vėl gali prireikti jį perskaityti.</w:t>
      </w:r>
    </w:p>
    <w:p w14:paraId="2F2BC4B8" w14:textId="77777777" w:rsidR="00713174" w:rsidRDefault="00713174" w:rsidP="00713174">
      <w:pPr>
        <w:pStyle w:val="BT-EMEASMCA"/>
        <w:numPr>
          <w:ilvl w:val="0"/>
          <w:numId w:val="1"/>
        </w:numPr>
        <w:tabs>
          <w:tab w:val="num" w:pos="0"/>
        </w:tabs>
        <w:ind w:left="0" w:firstLine="0"/>
      </w:pPr>
      <w:r>
        <w:t>Jeigu kiltų daugiau klausimų, kreipkitės į gydytoją arba vaistininką.</w:t>
      </w:r>
    </w:p>
    <w:p w14:paraId="3D269751" w14:textId="77777777" w:rsidR="00713174" w:rsidRDefault="00713174" w:rsidP="00713174">
      <w:pPr>
        <w:pStyle w:val="BT-EMEASMCA"/>
        <w:numPr>
          <w:ilvl w:val="0"/>
          <w:numId w:val="1"/>
        </w:numPr>
        <w:tabs>
          <w:tab w:val="num" w:pos="0"/>
        </w:tabs>
        <w:ind w:left="0" w:firstLine="0"/>
      </w:pPr>
      <w:r>
        <w:t>Šis vaistas skirtas tik Jums, todėl kitiems žmonėms jo duoti negalima. Vaistas gali jiems pakenkti (net tiems, kurių ligos požymiai yra tokie patys kaip Jūsų).</w:t>
      </w:r>
    </w:p>
    <w:p w14:paraId="0C87DB6A" w14:textId="77777777" w:rsidR="00713174" w:rsidRDefault="00713174" w:rsidP="00713174">
      <w:pPr>
        <w:pStyle w:val="BT-EMEASMCA"/>
        <w:numPr>
          <w:ilvl w:val="0"/>
          <w:numId w:val="1"/>
        </w:numPr>
        <w:tabs>
          <w:tab w:val="num" w:pos="0"/>
        </w:tabs>
        <w:ind w:left="0" w:firstLine="0"/>
      </w:pPr>
      <w:r>
        <w:t>Jeigu pasireiškė šalutinis poveikis (net jeigu jis šiame lapelyje nenurodytas), kreipkitės į gydytoją arba vaistininką. Žr. 4 skyrių.</w:t>
      </w:r>
    </w:p>
    <w:p w14:paraId="52F934F1" w14:textId="77777777" w:rsidR="00713174" w:rsidRDefault="00713174" w:rsidP="00713174">
      <w:pPr>
        <w:pStyle w:val="BTEMEASMCA"/>
      </w:pPr>
    </w:p>
    <w:p w14:paraId="3D70EDAC" w14:textId="77777777" w:rsidR="00713174" w:rsidRDefault="00713174" w:rsidP="00713174">
      <w:pPr>
        <w:pStyle w:val="BTbEMEASMCA"/>
      </w:pPr>
      <w:r>
        <w:t>Apie ką rašoma šiame lapelyje?</w:t>
      </w:r>
    </w:p>
    <w:p w14:paraId="305ABD72" w14:textId="77777777" w:rsidR="00713174" w:rsidRDefault="00713174" w:rsidP="00713174">
      <w:pPr>
        <w:pStyle w:val="BTbEMEASMCA"/>
      </w:pPr>
    </w:p>
    <w:p w14:paraId="24228FB7" w14:textId="77777777" w:rsidR="00713174" w:rsidRDefault="00713174" w:rsidP="00713174">
      <w:pPr>
        <w:pStyle w:val="BTEMEASMCA"/>
      </w:pPr>
      <w:r>
        <w:t>1.</w:t>
      </w:r>
      <w:r>
        <w:tab/>
        <w:t xml:space="preserve">Kas yra </w:t>
      </w:r>
      <w:proofErr w:type="spellStart"/>
      <w:r>
        <w:t>Begsan</w:t>
      </w:r>
      <w:proofErr w:type="spellEnd"/>
      <w:r>
        <w:t xml:space="preserve"> ir kam jis vartojamas</w:t>
      </w:r>
    </w:p>
    <w:p w14:paraId="5CF01607" w14:textId="77777777" w:rsidR="00713174" w:rsidRDefault="00713174" w:rsidP="00713174">
      <w:pPr>
        <w:pStyle w:val="BTEMEASMCA"/>
      </w:pPr>
      <w:r>
        <w:t>2.</w:t>
      </w:r>
      <w:r>
        <w:tab/>
        <w:t xml:space="preserve">Kas žinotina prieš vartojant </w:t>
      </w:r>
      <w:proofErr w:type="spellStart"/>
      <w:r>
        <w:t>Begsan</w:t>
      </w:r>
      <w:proofErr w:type="spellEnd"/>
    </w:p>
    <w:p w14:paraId="0189ED61" w14:textId="77777777" w:rsidR="00713174" w:rsidRDefault="00713174" w:rsidP="00713174">
      <w:pPr>
        <w:pStyle w:val="BTEMEASMCA"/>
      </w:pPr>
      <w:r>
        <w:t>3.</w:t>
      </w:r>
      <w:r>
        <w:tab/>
        <w:t xml:space="preserve">Kaip vartoti </w:t>
      </w:r>
      <w:proofErr w:type="spellStart"/>
      <w:r>
        <w:t>Begsan</w:t>
      </w:r>
      <w:proofErr w:type="spellEnd"/>
    </w:p>
    <w:p w14:paraId="236445C2" w14:textId="77777777" w:rsidR="00713174" w:rsidRDefault="00713174" w:rsidP="00713174">
      <w:pPr>
        <w:pStyle w:val="BTEMEASMCA"/>
      </w:pPr>
      <w:r>
        <w:t>4.</w:t>
      </w:r>
      <w:r>
        <w:tab/>
        <w:t>Galimas šalutinis poveikis</w:t>
      </w:r>
    </w:p>
    <w:p w14:paraId="58D4DAB3" w14:textId="77777777" w:rsidR="00713174" w:rsidRDefault="00713174" w:rsidP="00713174">
      <w:pPr>
        <w:pStyle w:val="BTEMEASMCA"/>
      </w:pPr>
      <w:r>
        <w:t>5.</w:t>
      </w:r>
      <w:r>
        <w:tab/>
        <w:t xml:space="preserve">Kaip laikyti </w:t>
      </w:r>
      <w:proofErr w:type="spellStart"/>
      <w:r>
        <w:t>Begsan</w:t>
      </w:r>
      <w:proofErr w:type="spellEnd"/>
    </w:p>
    <w:p w14:paraId="78D6E558" w14:textId="77777777" w:rsidR="00713174" w:rsidRDefault="00713174" w:rsidP="00713174">
      <w:pPr>
        <w:pStyle w:val="BTEMEASMCA"/>
      </w:pPr>
      <w:r>
        <w:t>6.</w:t>
      </w:r>
      <w:r>
        <w:tab/>
        <w:t>Pakuotės turinys ir kita informacija</w:t>
      </w:r>
    </w:p>
    <w:p w14:paraId="67296118" w14:textId="77777777" w:rsidR="00713174" w:rsidRDefault="00713174" w:rsidP="00713174">
      <w:pPr>
        <w:pStyle w:val="BTEMEASMCA"/>
      </w:pPr>
    </w:p>
    <w:p w14:paraId="397EC6F0" w14:textId="77777777" w:rsidR="00713174" w:rsidRDefault="00713174" w:rsidP="00713174">
      <w:pPr>
        <w:pStyle w:val="BTEMEASMCA"/>
      </w:pPr>
    </w:p>
    <w:p w14:paraId="4FA2AA45" w14:textId="77777777" w:rsidR="00713174" w:rsidRDefault="00713174" w:rsidP="00713174">
      <w:pPr>
        <w:pStyle w:val="PI-1EMEASMCA"/>
      </w:pPr>
      <w:bookmarkStart w:id="66" w:name="_Toc129243264"/>
      <w:bookmarkStart w:id="67" w:name="_Toc129243139"/>
      <w:r>
        <w:t>1.</w:t>
      </w:r>
      <w:r>
        <w:tab/>
        <w:t xml:space="preserve">Kas yra </w:t>
      </w:r>
      <w:proofErr w:type="spellStart"/>
      <w:r>
        <w:t>Begsan</w:t>
      </w:r>
      <w:proofErr w:type="spellEnd"/>
      <w:r>
        <w:t xml:space="preserve"> ir kam jis vartojamas</w:t>
      </w:r>
      <w:bookmarkEnd w:id="66"/>
      <w:bookmarkEnd w:id="67"/>
    </w:p>
    <w:p w14:paraId="2E6B050A" w14:textId="77777777" w:rsidR="00713174" w:rsidRDefault="00713174" w:rsidP="00713174">
      <w:pPr>
        <w:pStyle w:val="BTEMEASMCA"/>
      </w:pPr>
    </w:p>
    <w:p w14:paraId="5AAD20A8" w14:textId="77777777" w:rsidR="00713174" w:rsidRDefault="00713174" w:rsidP="00713174">
      <w:pPr>
        <w:pStyle w:val="BTEMEASMCA"/>
      </w:pPr>
      <w:proofErr w:type="spellStart"/>
      <w:r>
        <w:t>Begsan</w:t>
      </w:r>
      <w:proofErr w:type="spellEnd"/>
      <w:r>
        <w:t xml:space="preserve"> vartojamas lokaliam silpno ir vidutinio stiprumo potrauminio raumenų skausmo malšinimui.</w:t>
      </w:r>
    </w:p>
    <w:p w14:paraId="3ECAA692" w14:textId="77777777" w:rsidR="00713174" w:rsidRDefault="00713174" w:rsidP="00713174">
      <w:pPr>
        <w:pStyle w:val="BTEMEASMCA"/>
      </w:pPr>
      <w:r>
        <w:t xml:space="preserve">Veiklioji medžiaga </w:t>
      </w:r>
      <w:proofErr w:type="spellStart"/>
      <w:r>
        <w:t>ketoprofenas</w:t>
      </w:r>
      <w:proofErr w:type="spellEnd"/>
      <w:r>
        <w:t xml:space="preserve"> arba 2-(3-benzoilfenil) </w:t>
      </w:r>
      <w:proofErr w:type="spellStart"/>
      <w:r>
        <w:t>propionatas</w:t>
      </w:r>
      <w:proofErr w:type="spellEnd"/>
      <w:r>
        <w:t xml:space="preserve"> priklauso nesteroidinių vaistų nuo uždegimo grupei, kurie vietiškai vartojami raumenų skausmui malšinti.</w:t>
      </w:r>
    </w:p>
    <w:p w14:paraId="7F650B33" w14:textId="77777777" w:rsidR="00713174" w:rsidRDefault="00713174" w:rsidP="00713174">
      <w:pPr>
        <w:pStyle w:val="BTEMEASMCA"/>
      </w:pPr>
    </w:p>
    <w:p w14:paraId="626B8D66" w14:textId="77777777" w:rsidR="00713174" w:rsidRDefault="00713174" w:rsidP="00713174">
      <w:pPr>
        <w:pStyle w:val="BTEMEASMCA"/>
      </w:pPr>
    </w:p>
    <w:p w14:paraId="531C7538" w14:textId="77777777" w:rsidR="00713174" w:rsidRDefault="00713174" w:rsidP="00713174">
      <w:pPr>
        <w:pStyle w:val="PI-1EMEASMCA"/>
      </w:pPr>
      <w:bookmarkStart w:id="68" w:name="_Toc129243265"/>
      <w:bookmarkStart w:id="69" w:name="_Toc129243140"/>
      <w:r>
        <w:t>2.</w:t>
      </w:r>
      <w:r>
        <w:tab/>
        <w:t xml:space="preserve">Kas žinotina prieš vartojant </w:t>
      </w:r>
      <w:proofErr w:type="spellStart"/>
      <w:r>
        <w:t>Begsan</w:t>
      </w:r>
      <w:bookmarkEnd w:id="68"/>
      <w:bookmarkEnd w:id="69"/>
      <w:proofErr w:type="spellEnd"/>
    </w:p>
    <w:p w14:paraId="05C9C628" w14:textId="77777777" w:rsidR="00713174" w:rsidRDefault="00713174" w:rsidP="00713174">
      <w:pPr>
        <w:pStyle w:val="BTEMEASMCA"/>
      </w:pPr>
    </w:p>
    <w:p w14:paraId="28C393B8" w14:textId="77777777" w:rsidR="00713174" w:rsidRDefault="00713174" w:rsidP="00713174">
      <w:pPr>
        <w:pStyle w:val="PI-3EMEASMCA"/>
      </w:pPr>
      <w:proofErr w:type="spellStart"/>
      <w:r>
        <w:t>Begsan</w:t>
      </w:r>
      <w:proofErr w:type="spellEnd"/>
      <w:r>
        <w:t xml:space="preserve"> vartoti negalima:</w:t>
      </w:r>
    </w:p>
    <w:p w14:paraId="7206D39B" w14:textId="77777777" w:rsidR="00713174" w:rsidRDefault="00713174" w:rsidP="00713174">
      <w:pPr>
        <w:pStyle w:val="BT-EMEASMCA"/>
        <w:numPr>
          <w:ilvl w:val="0"/>
          <w:numId w:val="1"/>
        </w:numPr>
        <w:tabs>
          <w:tab w:val="num" w:pos="0"/>
        </w:tabs>
        <w:ind w:left="0" w:firstLine="0"/>
      </w:pPr>
      <w:r>
        <w:rPr>
          <w:color w:val="000000" w:themeColor="text1"/>
        </w:rPr>
        <w:t xml:space="preserve">jeigu yra alergija </w:t>
      </w:r>
      <w:proofErr w:type="spellStart"/>
      <w:r>
        <w:rPr>
          <w:color w:val="000000" w:themeColor="text1"/>
        </w:rPr>
        <w:t>ketoprofenui</w:t>
      </w:r>
      <w:proofErr w:type="spellEnd"/>
      <w:r>
        <w:rPr>
          <w:color w:val="000000" w:themeColor="text1"/>
        </w:rPr>
        <w:t>,</w:t>
      </w:r>
      <w:r>
        <w:t xml:space="preserve"> </w:t>
      </w:r>
      <w:proofErr w:type="spellStart"/>
      <w:r>
        <w:t>tiaprofeno</w:t>
      </w:r>
      <w:proofErr w:type="spellEnd"/>
      <w:r>
        <w:t xml:space="preserve"> rūgščiai, </w:t>
      </w:r>
      <w:proofErr w:type="spellStart"/>
      <w:r>
        <w:t>fenofibratui</w:t>
      </w:r>
      <w:proofErr w:type="spellEnd"/>
      <w:r>
        <w:t xml:space="preserve">, UV blokatoriams arba kvepalams, </w:t>
      </w:r>
      <w:r>
        <w:tab/>
      </w:r>
      <w:proofErr w:type="spellStart"/>
      <w:r>
        <w:t>acetilsalicilo</w:t>
      </w:r>
      <w:proofErr w:type="spellEnd"/>
      <w:r>
        <w:t xml:space="preserve"> rūgščiai, kitiems nesteroidiniams vaistams nuo uždegimo (NVNU), tokiems kaip </w:t>
      </w:r>
      <w:r>
        <w:tab/>
      </w:r>
      <w:proofErr w:type="spellStart"/>
      <w:r>
        <w:t>ibuprofenas</w:t>
      </w:r>
      <w:proofErr w:type="spellEnd"/>
      <w:r>
        <w:t xml:space="preserve">, </w:t>
      </w:r>
      <w:proofErr w:type="spellStart"/>
      <w:r>
        <w:t>diklofenak</w:t>
      </w:r>
      <w:r>
        <w:rPr>
          <w:color w:val="222222"/>
        </w:rPr>
        <w:t>as</w:t>
      </w:r>
      <w:proofErr w:type="spellEnd"/>
      <w:r>
        <w:rPr>
          <w:color w:val="222222"/>
        </w:rPr>
        <w:t xml:space="preserve">, </w:t>
      </w:r>
      <w:proofErr w:type="spellStart"/>
      <w:r>
        <w:rPr>
          <w:color w:val="222222"/>
        </w:rPr>
        <w:t>metamizolas</w:t>
      </w:r>
      <w:proofErr w:type="spellEnd"/>
      <w:r>
        <w:rPr>
          <w:color w:val="222222"/>
        </w:rPr>
        <w:t xml:space="preserve">, </w:t>
      </w:r>
      <w:proofErr w:type="spellStart"/>
      <w:r>
        <w:rPr>
          <w:color w:val="000000" w:themeColor="text1"/>
        </w:rPr>
        <w:t>butadionas</w:t>
      </w:r>
      <w:proofErr w:type="spellEnd"/>
      <w:r>
        <w:rPr>
          <w:color w:val="000000" w:themeColor="text1"/>
        </w:rPr>
        <w:t xml:space="preserve"> arba bet kuriai pagalbinei</w:t>
      </w:r>
      <w:r>
        <w:rPr>
          <w:color w:val="FF0000"/>
        </w:rPr>
        <w:t xml:space="preserve"> </w:t>
      </w:r>
      <w:r>
        <w:t xml:space="preserve">šio vaisto medžiagai </w:t>
      </w:r>
      <w:r>
        <w:tab/>
        <w:t>(jos išvardytos 6 skyriuje);</w:t>
      </w:r>
    </w:p>
    <w:p w14:paraId="0AF0D261" w14:textId="77777777" w:rsidR="00713174" w:rsidRDefault="00713174" w:rsidP="00713174">
      <w:pPr>
        <w:pStyle w:val="BT-EMEASMCA"/>
        <w:numPr>
          <w:ilvl w:val="0"/>
          <w:numId w:val="1"/>
        </w:numPr>
        <w:tabs>
          <w:tab w:val="num" w:pos="0"/>
        </w:tabs>
        <w:ind w:left="0" w:firstLine="0"/>
      </w:pPr>
      <w:r>
        <w:rPr>
          <w:color w:val="000000" w:themeColor="text1"/>
        </w:rPr>
        <w:t>jei praeityje yra buvusios</w:t>
      </w:r>
      <w:r>
        <w:t xml:space="preserve"> </w:t>
      </w:r>
      <w:proofErr w:type="spellStart"/>
      <w:r>
        <w:t>fotosensibilizacijos</w:t>
      </w:r>
      <w:proofErr w:type="spellEnd"/>
      <w:r>
        <w:t xml:space="preserve"> reakcijos (padidėjusio jautrumo reakcijos šviesai);</w:t>
      </w:r>
    </w:p>
    <w:p w14:paraId="53C38A76" w14:textId="77777777" w:rsidR="00713174" w:rsidRDefault="00713174" w:rsidP="00713174">
      <w:pPr>
        <w:pStyle w:val="BT-EMEASMCA"/>
        <w:numPr>
          <w:ilvl w:val="0"/>
          <w:numId w:val="1"/>
        </w:numPr>
        <w:tabs>
          <w:tab w:val="num" w:pos="0"/>
        </w:tabs>
        <w:ind w:left="0" w:firstLine="0"/>
      </w:pPr>
      <w:r>
        <w:t xml:space="preserve">gydymo metu ir dvi savaites pasibaigus gydymui, vaistu gydytas vietas būtinai saugokite nuo  </w:t>
      </w:r>
      <w:r>
        <w:tab/>
        <w:t>saulės ir soliariumo UV spindulių;</w:t>
      </w:r>
    </w:p>
    <w:p w14:paraId="0FA3A5B0" w14:textId="77777777" w:rsidR="00713174" w:rsidRDefault="00713174" w:rsidP="00713174">
      <w:pPr>
        <w:pStyle w:val="BT-EMEASMCA"/>
        <w:numPr>
          <w:ilvl w:val="0"/>
          <w:numId w:val="1"/>
        </w:numPr>
        <w:tabs>
          <w:tab w:val="num" w:pos="0"/>
        </w:tabs>
        <w:ind w:left="0" w:firstLine="0"/>
      </w:pPr>
      <w:r>
        <w:t xml:space="preserve">jeigu yra pažeista oda ar jos uždegimas (pvz., egzema, </w:t>
      </w:r>
      <w:proofErr w:type="spellStart"/>
      <w:r>
        <w:t>aknė</w:t>
      </w:r>
      <w:proofErr w:type="spellEnd"/>
      <w:r>
        <w:t>, atviros žaizdos</w:t>
      </w:r>
      <w:r>
        <w:rPr>
          <w:color w:val="505050"/>
          <w:shd w:val="clear" w:color="auto" w:fill="FFFFFF"/>
        </w:rPr>
        <w:t>)</w:t>
      </w:r>
      <w:r>
        <w:t>;</w:t>
      </w:r>
    </w:p>
    <w:p w14:paraId="14181C18" w14:textId="77777777" w:rsidR="00713174" w:rsidRDefault="00713174" w:rsidP="00713174">
      <w:pPr>
        <w:pStyle w:val="BT-EMEASMCA"/>
        <w:numPr>
          <w:ilvl w:val="0"/>
          <w:numId w:val="1"/>
        </w:numPr>
        <w:tabs>
          <w:tab w:val="num" w:pos="0"/>
        </w:tabs>
        <w:ind w:left="0" w:firstLine="0"/>
      </w:pPr>
      <w:r>
        <w:t xml:space="preserve">vartojimas paskutiniaisiais 3 nėštumo mėnesiais (žr. </w:t>
      </w:r>
      <w:r>
        <w:rPr>
          <w:i/>
        </w:rPr>
        <w:t>Nėštumas ir žindymo laikotarpis</w:t>
      </w:r>
      <w:r>
        <w:t>).</w:t>
      </w:r>
    </w:p>
    <w:p w14:paraId="7BFA7F4F" w14:textId="77777777" w:rsidR="00713174" w:rsidRDefault="00713174" w:rsidP="00713174">
      <w:pPr>
        <w:pStyle w:val="BT-EMEASMCA"/>
        <w:numPr>
          <w:ilvl w:val="0"/>
          <w:numId w:val="0"/>
        </w:numPr>
        <w:rPr>
          <w:lang w:val="en-US"/>
        </w:rPr>
      </w:pPr>
    </w:p>
    <w:p w14:paraId="53F2FB8D" w14:textId="77777777" w:rsidR="00713174" w:rsidRDefault="00713174" w:rsidP="00713174">
      <w:pPr>
        <w:pStyle w:val="Betarp"/>
      </w:pPr>
      <w:r>
        <w:rPr>
          <w:rStyle w:val="Grietas"/>
        </w:rPr>
        <w:t>Įspėjimai ir atsargumo priemonės</w:t>
      </w:r>
    </w:p>
    <w:p w14:paraId="2BA921D2" w14:textId="77777777" w:rsidR="00713174" w:rsidRDefault="00713174" w:rsidP="00713174">
      <w:pPr>
        <w:numPr>
          <w:ilvl w:val="12"/>
          <w:numId w:val="0"/>
        </w:numPr>
        <w:ind w:right="-2"/>
        <w:rPr>
          <w:sz w:val="22"/>
          <w:szCs w:val="22"/>
        </w:rPr>
      </w:pPr>
      <w:r>
        <w:rPr>
          <w:noProof/>
          <w:sz w:val="22"/>
          <w:szCs w:val="22"/>
        </w:rPr>
        <w:t>Pasitarkite su gydytoju arba vaistininku, prieš pradėdami vartoti Begsan.</w:t>
      </w:r>
    </w:p>
    <w:p w14:paraId="128347B7" w14:textId="77777777" w:rsidR="00713174" w:rsidRDefault="00713174" w:rsidP="00713174">
      <w:pPr>
        <w:pStyle w:val="BTEMEASMCA"/>
      </w:pPr>
      <w:r>
        <w:t xml:space="preserve">Reikia saugotis, kad vaisto nepatektų ant gleivinių, analinėje ar genitalinėje srityje, į akis arba ant pažeistos odos. </w:t>
      </w:r>
    </w:p>
    <w:p w14:paraId="5162E376" w14:textId="77777777" w:rsidR="00713174" w:rsidRDefault="00713174" w:rsidP="00713174">
      <w:pPr>
        <w:pStyle w:val="BTEMEASMCA"/>
      </w:pPr>
      <w:r>
        <w:t xml:space="preserve">Saulės (netgi esant ūkanai) ar UVA spindulių poveikis sąveikoje su </w:t>
      </w:r>
      <w:proofErr w:type="spellStart"/>
      <w:r>
        <w:t>Begsan</w:t>
      </w:r>
      <w:proofErr w:type="spellEnd"/>
      <w:r>
        <w:t xml:space="preserve"> gali sukelti sunkias odos reakcijas (</w:t>
      </w:r>
      <w:proofErr w:type="spellStart"/>
      <w:r>
        <w:t>fotosensibilizaciją</w:t>
      </w:r>
      <w:proofErr w:type="spellEnd"/>
      <w:r>
        <w:t>). Todėl būtina:</w:t>
      </w:r>
    </w:p>
    <w:p w14:paraId="59BD179B" w14:textId="77777777" w:rsidR="00713174" w:rsidRDefault="00713174" w:rsidP="00713174">
      <w:pPr>
        <w:pStyle w:val="BTEMEASMCA"/>
      </w:pPr>
      <w:r>
        <w:t xml:space="preserve">- norint išvengti </w:t>
      </w:r>
      <w:proofErr w:type="spellStart"/>
      <w:r>
        <w:t>fotosensibilizacijos</w:t>
      </w:r>
      <w:proofErr w:type="spellEnd"/>
      <w:r>
        <w:t xml:space="preserve"> rizikos, gydymo metu ir dvi savaites pasibaigus gydymui vaisto vartojimo vietas reikia saugoti pridengus drabužiais;</w:t>
      </w:r>
    </w:p>
    <w:p w14:paraId="463F8B2C" w14:textId="77777777" w:rsidR="00713174" w:rsidRDefault="00713174" w:rsidP="00713174">
      <w:pPr>
        <w:tabs>
          <w:tab w:val="left" w:pos="567"/>
        </w:tabs>
        <w:rPr>
          <w:sz w:val="22"/>
          <w:szCs w:val="22"/>
        </w:rPr>
      </w:pPr>
      <w:r>
        <w:rPr>
          <w:sz w:val="22"/>
          <w:szCs w:val="22"/>
        </w:rPr>
        <w:t xml:space="preserve">- kiekvieną kartą po </w:t>
      </w:r>
      <w:proofErr w:type="spellStart"/>
      <w:r>
        <w:rPr>
          <w:sz w:val="22"/>
          <w:szCs w:val="22"/>
        </w:rPr>
        <w:t>Begsan</w:t>
      </w:r>
      <w:proofErr w:type="spellEnd"/>
      <w:r>
        <w:rPr>
          <w:sz w:val="22"/>
          <w:szCs w:val="22"/>
        </w:rPr>
        <w:t xml:space="preserve"> vartojimo švariai nusiplaukite rankas. </w:t>
      </w:r>
    </w:p>
    <w:p w14:paraId="0ECAE61D" w14:textId="77777777" w:rsidR="00713174" w:rsidRDefault="00713174" w:rsidP="00713174">
      <w:pPr>
        <w:tabs>
          <w:tab w:val="left" w:pos="567"/>
        </w:tabs>
        <w:rPr>
          <w:sz w:val="22"/>
          <w:szCs w:val="22"/>
        </w:rPr>
      </w:pPr>
      <w:proofErr w:type="spellStart"/>
      <w:r>
        <w:rPr>
          <w:sz w:val="22"/>
          <w:szCs w:val="22"/>
        </w:rPr>
        <w:t>Begsan</w:t>
      </w:r>
      <w:proofErr w:type="spellEnd"/>
      <w:r>
        <w:rPr>
          <w:sz w:val="22"/>
          <w:szCs w:val="22"/>
        </w:rPr>
        <w:t xml:space="preserve"> geliu patepto odos ploto negalima tvarstyti.</w:t>
      </w:r>
    </w:p>
    <w:p w14:paraId="18EA92D2" w14:textId="77777777" w:rsidR="00713174" w:rsidRDefault="00713174" w:rsidP="00713174">
      <w:pPr>
        <w:tabs>
          <w:tab w:val="left" w:pos="567"/>
        </w:tabs>
        <w:rPr>
          <w:sz w:val="22"/>
          <w:szCs w:val="22"/>
        </w:rPr>
      </w:pPr>
      <w:proofErr w:type="spellStart"/>
      <w:r>
        <w:rPr>
          <w:sz w:val="22"/>
          <w:szCs w:val="22"/>
        </w:rPr>
        <w:t>Begsan</w:t>
      </w:r>
      <w:proofErr w:type="spellEnd"/>
      <w:r>
        <w:rPr>
          <w:sz w:val="22"/>
          <w:szCs w:val="22"/>
        </w:rPr>
        <w:t xml:space="preserve"> negalima tepti arti liepsnos, nes vaiste yra alkoholio, kuris yra degus.</w:t>
      </w:r>
    </w:p>
    <w:p w14:paraId="7A0F432C" w14:textId="77777777" w:rsidR="00713174" w:rsidRDefault="00713174" w:rsidP="00713174">
      <w:pPr>
        <w:pStyle w:val="BTEMEASMCA"/>
      </w:pPr>
    </w:p>
    <w:p w14:paraId="3690FABA" w14:textId="77777777" w:rsidR="00713174" w:rsidRDefault="00713174" w:rsidP="00713174">
      <w:pPr>
        <w:pStyle w:val="BTEMEASMCA"/>
        <w:rPr>
          <w:rStyle w:val="hps"/>
          <w:noProof/>
          <w:color w:val="222222"/>
        </w:rPr>
      </w:pPr>
      <w:proofErr w:type="spellStart"/>
      <w:r>
        <w:lastRenderedPageBreak/>
        <w:t>Begsan</w:t>
      </w:r>
      <w:proofErr w:type="spellEnd"/>
      <w:r>
        <w:t xml:space="preserve"> reikia </w:t>
      </w:r>
      <w:r>
        <w:rPr>
          <w:rStyle w:val="hps"/>
        </w:rPr>
        <w:t xml:space="preserve">atsargiai vartoti, </w:t>
      </w:r>
      <w:r>
        <w:rPr>
          <w:rStyle w:val="hps"/>
          <w:color w:val="000000" w:themeColor="text1"/>
        </w:rPr>
        <w:t xml:space="preserve">jeigu kraujuoja iš virškinimo trakto, yra ūminė ar įtariama </w:t>
      </w:r>
      <w:proofErr w:type="spellStart"/>
      <w:r>
        <w:rPr>
          <w:rStyle w:val="hps"/>
          <w:color w:val="000000" w:themeColor="text1"/>
        </w:rPr>
        <w:t>pepsinė</w:t>
      </w:r>
      <w:proofErr w:type="spellEnd"/>
      <w:r>
        <w:rPr>
          <w:rStyle w:val="hps"/>
          <w:color w:val="000000" w:themeColor="text1"/>
        </w:rPr>
        <w:t xml:space="preserve"> opa </w:t>
      </w:r>
      <w:r>
        <w:rPr>
          <w:color w:val="000000" w:themeColor="text1"/>
        </w:rPr>
        <w:t xml:space="preserve">sutrikusi kepenų ar </w:t>
      </w:r>
      <w:r>
        <w:rPr>
          <w:rStyle w:val="hps"/>
          <w:color w:val="000000" w:themeColor="text1"/>
        </w:rPr>
        <w:t>inkstų funkcija, yra</w:t>
      </w:r>
      <w:r>
        <w:rPr>
          <w:rStyle w:val="hps"/>
        </w:rPr>
        <w:t xml:space="preserve"> sunkus, nekompensuotas širdies nepakankamumas.</w:t>
      </w:r>
    </w:p>
    <w:p w14:paraId="72EF8244" w14:textId="77777777" w:rsidR="00713174" w:rsidRDefault="00713174" w:rsidP="00713174">
      <w:pPr>
        <w:pStyle w:val="BTEMEASMCA"/>
      </w:pPr>
    </w:p>
    <w:p w14:paraId="69655C98" w14:textId="77777777" w:rsidR="00713174" w:rsidRDefault="00713174" w:rsidP="00713174">
      <w:pPr>
        <w:pStyle w:val="BTEMEASMCA"/>
      </w:pPr>
      <w:r>
        <w:t xml:space="preserve">Gelį turi atsargiai </w:t>
      </w:r>
      <w:r>
        <w:rPr>
          <w:rStyle w:val="hps"/>
        </w:rPr>
        <w:t xml:space="preserve">vartoti </w:t>
      </w:r>
      <w:r>
        <w:t>ligoniai</w:t>
      </w:r>
      <w:r>
        <w:rPr>
          <w:rStyle w:val="hps"/>
        </w:rPr>
        <w:t>, sergantys astma</w:t>
      </w:r>
      <w:r>
        <w:t xml:space="preserve"> ir</w:t>
      </w:r>
      <w:r>
        <w:rPr>
          <w:rStyle w:val="hps"/>
        </w:rPr>
        <w:t xml:space="preserve"> lėtiniu rinitu</w:t>
      </w:r>
      <w:r>
        <w:t xml:space="preserve">, </w:t>
      </w:r>
      <w:r>
        <w:rPr>
          <w:rStyle w:val="hps"/>
        </w:rPr>
        <w:t>lėtiniu sinusitu (sinusų uždegimu) ir (arba) turintiems nosies polipų</w:t>
      </w:r>
      <w:r>
        <w:t xml:space="preserve">, nes jie turi didesnę padidėjusio jautrumo riziką </w:t>
      </w:r>
      <w:proofErr w:type="spellStart"/>
      <w:r>
        <w:rPr>
          <w:rStyle w:val="hps"/>
        </w:rPr>
        <w:t>acetilsalicilo</w:t>
      </w:r>
      <w:proofErr w:type="spellEnd"/>
      <w:r>
        <w:rPr>
          <w:rStyle w:val="hps"/>
        </w:rPr>
        <w:t xml:space="preserve"> rūgščiai ir </w:t>
      </w:r>
      <w:r>
        <w:t>(</w:t>
      </w:r>
      <w:r>
        <w:rPr>
          <w:rStyle w:val="hps"/>
        </w:rPr>
        <w:t>ar) kitiems nesteroidiniams vaistams nuo uždegimo (NVNU).</w:t>
      </w:r>
    </w:p>
    <w:p w14:paraId="709E10A7" w14:textId="77777777" w:rsidR="00713174" w:rsidRDefault="00713174" w:rsidP="00713174">
      <w:pPr>
        <w:pStyle w:val="BTEMEASMCA"/>
      </w:pPr>
      <w:r>
        <w:t xml:space="preserve">Nedelsiant nutraukite </w:t>
      </w:r>
      <w:proofErr w:type="spellStart"/>
      <w:r>
        <w:t>Begsan</w:t>
      </w:r>
      <w:proofErr w:type="spellEnd"/>
      <w:r>
        <w:t xml:space="preserve"> vartojimą, jei atsirado bet kokių odos reakcijų, įskaitant odos reakciją pavartojus kitų vaistų, kurių sudėtyje yra </w:t>
      </w:r>
      <w:proofErr w:type="spellStart"/>
      <w:r>
        <w:t>oktokrileno</w:t>
      </w:r>
      <w:proofErr w:type="spellEnd"/>
      <w:r>
        <w:t xml:space="preserve"> (</w:t>
      </w:r>
      <w:proofErr w:type="spellStart"/>
      <w:r>
        <w:t>oktokrilenas</w:t>
      </w:r>
      <w:proofErr w:type="spellEnd"/>
      <w:r>
        <w:t xml:space="preserve"> yra pagalbinė medžiaga, esanti daugelio kosmetikos bei higienos priemonių, pvz., šampūno, kremo po skutimosi, vonios gelio, odos kremo, lūpų pieštukų, kremo nuo odos senėjimo, makiažo valiklių, plaukų purškalų, sudėtyje, saugantis nuo irimo šviesos poveikyje).</w:t>
      </w:r>
    </w:p>
    <w:p w14:paraId="7AF1C3E9" w14:textId="77777777" w:rsidR="00713174" w:rsidRDefault="00713174" w:rsidP="00713174">
      <w:pPr>
        <w:pStyle w:val="BTEMEASMCA"/>
      </w:pPr>
      <w:r>
        <w:t>Rekomenduojama gydymo trukmė neturėtų būti viršijama dėl padidėjusios kontaktinio dermatito (odos uždegimo) ir padidėjusio jautrumo saulės šviesai reakcijos išsivystymo rizikos per tam tikrą laiką.</w:t>
      </w:r>
    </w:p>
    <w:p w14:paraId="27F5BB8E" w14:textId="77777777" w:rsidR="00713174" w:rsidRDefault="00713174" w:rsidP="00713174">
      <w:pPr>
        <w:pStyle w:val="BTEMEASMCA"/>
        <w:rPr>
          <w:rStyle w:val="hps"/>
          <w:noProof/>
          <w:color w:val="222222"/>
        </w:rPr>
      </w:pPr>
    </w:p>
    <w:p w14:paraId="1928FE72" w14:textId="77777777" w:rsidR="00713174" w:rsidRDefault="00713174" w:rsidP="00713174">
      <w:pPr>
        <w:pStyle w:val="Citata"/>
        <w:rPr>
          <w:rStyle w:val="Emfaz"/>
          <w:b/>
          <w:iCs/>
          <w:sz w:val="22"/>
          <w:szCs w:val="22"/>
        </w:rPr>
      </w:pPr>
      <w:r>
        <w:rPr>
          <w:rStyle w:val="Emfaz"/>
          <w:b/>
          <w:sz w:val="22"/>
          <w:szCs w:val="22"/>
        </w:rPr>
        <w:t>Vaikams ir paaugliams</w:t>
      </w:r>
    </w:p>
    <w:p w14:paraId="54B6164F" w14:textId="77777777" w:rsidR="00713174" w:rsidRDefault="00713174" w:rsidP="00713174">
      <w:pPr>
        <w:pStyle w:val="Pagrindinistekstas"/>
        <w:spacing w:line="240" w:lineRule="auto"/>
        <w:rPr>
          <w:rFonts w:ascii="Times New Roman" w:hAnsi="Times New Roman" w:cs="Times New Roman"/>
          <w:lang w:val="lt-LT"/>
        </w:rPr>
      </w:pPr>
      <w:proofErr w:type="spellStart"/>
      <w:r>
        <w:rPr>
          <w:rFonts w:ascii="Times New Roman" w:hAnsi="Times New Roman" w:cs="Times New Roman"/>
          <w:lang w:val="lt-LT"/>
        </w:rPr>
        <w:t>Begsan</w:t>
      </w:r>
      <w:proofErr w:type="spellEnd"/>
      <w:r>
        <w:rPr>
          <w:rFonts w:ascii="Times New Roman" w:hAnsi="Times New Roman" w:cs="Times New Roman"/>
          <w:lang w:val="lt-LT"/>
        </w:rPr>
        <w:t xml:space="preserve"> nerekomenduojama vartoti jaunesniems kaip 15 metų vaikams, </w:t>
      </w:r>
      <w:r>
        <w:rPr>
          <w:noProof/>
          <w:color w:val="222222"/>
          <w:lang w:val="lt-LT"/>
        </w:rPr>
        <w:t>kadangi yra abejonių dėl saugumo ir veiksmingumo (</w:t>
      </w:r>
      <w:r>
        <w:rPr>
          <w:rFonts w:ascii="Times New Roman" w:hAnsi="Times New Roman" w:cs="Times New Roman"/>
          <w:lang w:val="lt-LT"/>
        </w:rPr>
        <w:t xml:space="preserve">žr. </w:t>
      </w:r>
      <w:proofErr w:type="spellStart"/>
      <w:r>
        <w:rPr>
          <w:rFonts w:ascii="Times New Roman" w:hAnsi="Times New Roman" w:cs="Times New Roman"/>
          <w:i/>
          <w:lang w:val="lt-LT"/>
        </w:rPr>
        <w:t>Begsan</w:t>
      </w:r>
      <w:proofErr w:type="spellEnd"/>
      <w:r>
        <w:rPr>
          <w:rFonts w:ascii="Times New Roman" w:hAnsi="Times New Roman" w:cs="Times New Roman"/>
          <w:i/>
          <w:lang w:val="lt-LT"/>
        </w:rPr>
        <w:t xml:space="preserve"> vartoti negalima</w:t>
      </w:r>
      <w:r>
        <w:rPr>
          <w:rFonts w:ascii="Times New Roman" w:hAnsi="Times New Roman" w:cs="Times New Roman"/>
          <w:lang w:val="lt-LT"/>
        </w:rPr>
        <w:t>).</w:t>
      </w:r>
    </w:p>
    <w:p w14:paraId="6882A5B2" w14:textId="77777777" w:rsidR="00713174" w:rsidRDefault="00713174" w:rsidP="00713174">
      <w:pPr>
        <w:pStyle w:val="BTEMEASMCA"/>
      </w:pPr>
    </w:p>
    <w:p w14:paraId="771B8510" w14:textId="77777777" w:rsidR="00713174" w:rsidRDefault="00713174" w:rsidP="00713174">
      <w:pPr>
        <w:pStyle w:val="PI-3EMEASMCA"/>
      </w:pPr>
      <w:r>
        <w:t xml:space="preserve">Kiti vaistai ir </w:t>
      </w:r>
      <w:proofErr w:type="spellStart"/>
      <w:r>
        <w:t>Begsan</w:t>
      </w:r>
      <w:proofErr w:type="spellEnd"/>
    </w:p>
    <w:p w14:paraId="75CCAA20" w14:textId="77777777" w:rsidR="00713174" w:rsidRDefault="00713174" w:rsidP="00713174">
      <w:pPr>
        <w:numPr>
          <w:ilvl w:val="12"/>
          <w:numId w:val="0"/>
        </w:numPr>
        <w:ind w:right="-2"/>
        <w:rPr>
          <w:sz w:val="22"/>
          <w:szCs w:val="22"/>
        </w:rPr>
      </w:pPr>
      <w:r>
        <w:rPr>
          <w:noProof/>
          <w:sz w:val="22"/>
          <w:szCs w:val="22"/>
        </w:rPr>
        <w:t>Jeigu vartojate ar neseniai vartojote kitų vaistų arba dėl to nesate tikri, apie tai pasakykite gydytojui arba vaistininkui.</w:t>
      </w:r>
    </w:p>
    <w:p w14:paraId="47A77C72" w14:textId="77777777" w:rsidR="00713174" w:rsidRDefault="00713174" w:rsidP="00713174">
      <w:pPr>
        <w:pStyle w:val="Pagrindinistekstas3"/>
        <w:adjustRightInd w:val="0"/>
        <w:spacing w:after="0"/>
        <w:rPr>
          <w:sz w:val="22"/>
          <w:szCs w:val="22"/>
        </w:rPr>
      </w:pPr>
      <w:r>
        <w:rPr>
          <w:sz w:val="22"/>
          <w:szCs w:val="22"/>
        </w:rPr>
        <w:t>Sąveikos su kitais vaistais tikimybė nedidelė</w:t>
      </w:r>
      <w:r>
        <w:rPr>
          <w:rStyle w:val="hps"/>
          <w:color w:val="222222"/>
          <w:sz w:val="22"/>
          <w:szCs w:val="22"/>
        </w:rPr>
        <w:t>, tačiau ligonius, kurie gydomi kartu su kumarino tipo antikoaguliantais (vaistais, kurie mažina kraujo krešėjimą</w:t>
      </w:r>
      <w:r>
        <w:rPr>
          <w:color w:val="222222"/>
          <w:sz w:val="22"/>
          <w:szCs w:val="22"/>
        </w:rPr>
        <w:t xml:space="preserve">, </w:t>
      </w:r>
      <w:proofErr w:type="spellStart"/>
      <w:r>
        <w:rPr>
          <w:color w:val="222222"/>
          <w:sz w:val="22"/>
          <w:szCs w:val="22"/>
        </w:rPr>
        <w:t>pvz.</w:t>
      </w:r>
      <w:r>
        <w:rPr>
          <w:rStyle w:val="hps"/>
          <w:color w:val="222222"/>
          <w:sz w:val="22"/>
          <w:szCs w:val="22"/>
        </w:rPr>
        <w:t>varfarinu</w:t>
      </w:r>
      <w:proofErr w:type="spellEnd"/>
      <w:r>
        <w:rPr>
          <w:rStyle w:val="hps"/>
          <w:color w:val="222222"/>
          <w:sz w:val="22"/>
          <w:szCs w:val="22"/>
        </w:rPr>
        <w:t>)</w:t>
      </w:r>
      <w:r>
        <w:rPr>
          <w:color w:val="222222"/>
          <w:sz w:val="22"/>
          <w:szCs w:val="22"/>
        </w:rPr>
        <w:t xml:space="preserve">, </w:t>
      </w:r>
      <w:r>
        <w:rPr>
          <w:rStyle w:val="hps"/>
          <w:color w:val="222222"/>
          <w:sz w:val="22"/>
          <w:szCs w:val="22"/>
        </w:rPr>
        <w:t>reikia atidžiai stebėti</w:t>
      </w:r>
      <w:r>
        <w:rPr>
          <w:color w:val="222222"/>
          <w:sz w:val="22"/>
          <w:szCs w:val="22"/>
        </w:rPr>
        <w:t>.</w:t>
      </w:r>
    </w:p>
    <w:p w14:paraId="7F5DEDC3" w14:textId="77777777" w:rsidR="00713174" w:rsidRDefault="00713174" w:rsidP="00713174">
      <w:pPr>
        <w:pStyle w:val="BTEMEASMCA"/>
      </w:pPr>
      <w:r>
        <w:rPr>
          <w:noProof/>
        </w:rPr>
        <w:t>Kartu vartoti acetilsalicilo rūgštį ar kitą vaistą nuo uždegimo nerekomenduojama, dėl didesn</w:t>
      </w:r>
      <w:r>
        <w:t xml:space="preserve">ės </w:t>
      </w:r>
      <w:r>
        <w:rPr>
          <w:noProof/>
        </w:rPr>
        <w:t>šalutinio poveikio rizikos.</w:t>
      </w:r>
    </w:p>
    <w:p w14:paraId="51775590" w14:textId="77777777" w:rsidR="00713174" w:rsidRDefault="00713174" w:rsidP="00713174">
      <w:pPr>
        <w:pStyle w:val="BTEMEASMCA"/>
        <w:rPr>
          <w:noProof/>
        </w:rPr>
      </w:pPr>
      <w:r>
        <w:rPr>
          <w:noProof/>
        </w:rPr>
        <w:t>Ketoprofenas, nors ir labai minimaliai, gali slopinti metotreksato ir ličio druskų išsiskyrimą bei silpninti kai kurių diuretikų, pvz., tiazido ir furozemido, poveikį.</w:t>
      </w:r>
    </w:p>
    <w:p w14:paraId="6A1A5BBD" w14:textId="77777777" w:rsidR="00713174" w:rsidRDefault="00713174" w:rsidP="00713174">
      <w:pPr>
        <w:pStyle w:val="BTEMEASMCA"/>
      </w:pPr>
    </w:p>
    <w:p w14:paraId="103E471E" w14:textId="77777777" w:rsidR="00713174" w:rsidRDefault="00713174" w:rsidP="00713174">
      <w:pPr>
        <w:pStyle w:val="PI-3EMEASMCA"/>
      </w:pPr>
      <w:r>
        <w:t>Nėštumas ir žindymo laikotarpis</w:t>
      </w:r>
    </w:p>
    <w:p w14:paraId="403AFB20" w14:textId="77777777" w:rsidR="00713174" w:rsidRDefault="00713174" w:rsidP="00713174">
      <w:pPr>
        <w:numPr>
          <w:ilvl w:val="12"/>
          <w:numId w:val="0"/>
        </w:numPr>
        <w:rPr>
          <w:sz w:val="22"/>
          <w:szCs w:val="22"/>
        </w:rPr>
      </w:pPr>
      <w:r>
        <w:rPr>
          <w:noProof/>
          <w:sz w:val="22"/>
          <w:szCs w:val="22"/>
        </w:rPr>
        <w:t>Jeigu esate nėščia, žindote kūdikį, manote, kad galbūt esate nėščia, arba planuojate pastoti, tai prieš vartodama šį vaistą, pasitarkite su gydytoju arba vaistininku.</w:t>
      </w:r>
    </w:p>
    <w:p w14:paraId="31C0E16E" w14:textId="77777777" w:rsidR="00713174" w:rsidRDefault="00713174" w:rsidP="00713174">
      <w:pPr>
        <w:pStyle w:val="BTEMEASMCA"/>
      </w:pPr>
      <w:r>
        <w:rPr>
          <w:noProof/>
        </w:rPr>
        <w:t>Pirmaisiais šešiais nėštumo mėnesiais Begsan galima vartoti tik atidžiai įvertinus galimos naudos ir rizikos santykį. Begsan draudžiama vartoti paskutiniaisiais trimis nėštumo mėnesiais (</w:t>
      </w:r>
      <w:r>
        <w:rPr>
          <w:rStyle w:val="CitataDiagrama"/>
        </w:rPr>
        <w:t xml:space="preserve">žr. </w:t>
      </w:r>
      <w:proofErr w:type="spellStart"/>
      <w:r>
        <w:rPr>
          <w:rStyle w:val="CitataDiagrama"/>
        </w:rPr>
        <w:t>Begsan</w:t>
      </w:r>
      <w:proofErr w:type="spellEnd"/>
      <w:r>
        <w:rPr>
          <w:rStyle w:val="CitataDiagrama"/>
        </w:rPr>
        <w:t xml:space="preserve"> vartoti negalima</w:t>
      </w:r>
      <w:r>
        <w:t>)</w:t>
      </w:r>
      <w:r>
        <w:rPr>
          <w:noProof/>
        </w:rPr>
        <w:t>.</w:t>
      </w:r>
    </w:p>
    <w:p w14:paraId="4F94F487" w14:textId="77777777" w:rsidR="00713174" w:rsidRDefault="00713174" w:rsidP="00713174">
      <w:pPr>
        <w:pStyle w:val="BTEMEASMCA"/>
      </w:pPr>
    </w:p>
    <w:p w14:paraId="2075C865" w14:textId="77777777" w:rsidR="00713174" w:rsidRDefault="00713174" w:rsidP="00713174">
      <w:pPr>
        <w:pStyle w:val="BTEMEASMCA"/>
      </w:pPr>
      <w:r>
        <w:rPr>
          <w:noProof/>
        </w:rPr>
        <w:t>Žindymo laikotarpiu Begsan vartoti negalima. Geliu negalima tepti krūtų.</w:t>
      </w:r>
    </w:p>
    <w:p w14:paraId="61958D00" w14:textId="77777777" w:rsidR="00713174" w:rsidRDefault="00713174" w:rsidP="00713174">
      <w:pPr>
        <w:pStyle w:val="BTEMEASMCA"/>
      </w:pPr>
    </w:p>
    <w:p w14:paraId="414F2FB0" w14:textId="77777777" w:rsidR="00713174" w:rsidRDefault="00713174" w:rsidP="00713174">
      <w:pPr>
        <w:pStyle w:val="PI-3EMEASMCA"/>
      </w:pPr>
      <w:r>
        <w:t>Vairavimas ir mechanizmų valdymas</w:t>
      </w:r>
    </w:p>
    <w:p w14:paraId="15E541FD" w14:textId="77777777" w:rsidR="00713174" w:rsidRDefault="00713174" w:rsidP="00713174">
      <w:pPr>
        <w:pStyle w:val="BTEMEASMCA"/>
      </w:pPr>
      <w:r>
        <w:rPr>
          <w:noProof/>
        </w:rPr>
        <w:t>Šis vaistas gebėjimo vairuoti ir valdyti mechanizmus neveikia.</w:t>
      </w:r>
    </w:p>
    <w:p w14:paraId="17215297" w14:textId="77777777" w:rsidR="00713174" w:rsidRDefault="00713174" w:rsidP="00713174">
      <w:pPr>
        <w:pStyle w:val="BTEMEASMCA"/>
      </w:pPr>
    </w:p>
    <w:p w14:paraId="746A2FDD" w14:textId="77777777" w:rsidR="00713174" w:rsidRDefault="00713174" w:rsidP="00713174">
      <w:pPr>
        <w:pStyle w:val="BTEMEASMCA"/>
      </w:pPr>
      <w:proofErr w:type="spellStart"/>
      <w:r>
        <w:rPr>
          <w:b/>
        </w:rPr>
        <w:t>Begsan</w:t>
      </w:r>
      <w:proofErr w:type="spellEnd"/>
      <w:r>
        <w:rPr>
          <w:b/>
        </w:rPr>
        <w:t xml:space="preserve"> sudėtyje yra metilo </w:t>
      </w:r>
      <w:proofErr w:type="spellStart"/>
      <w:r>
        <w:rPr>
          <w:b/>
        </w:rPr>
        <w:t>parahidroksibenzoato</w:t>
      </w:r>
      <w:proofErr w:type="spellEnd"/>
      <w:r>
        <w:rPr>
          <w:b/>
        </w:rPr>
        <w:t xml:space="preserve"> (E218) ir </w:t>
      </w:r>
      <w:proofErr w:type="spellStart"/>
      <w:r>
        <w:rPr>
          <w:b/>
        </w:rPr>
        <w:t>propiloparahidroksibenzoato</w:t>
      </w:r>
      <w:proofErr w:type="spellEnd"/>
      <w:r>
        <w:rPr>
          <w:b/>
        </w:rPr>
        <w:t xml:space="preserve"> (E216)</w:t>
      </w:r>
    </w:p>
    <w:p w14:paraId="28BB164A" w14:textId="77777777" w:rsidR="00713174" w:rsidRDefault="00713174" w:rsidP="00713174">
      <w:pPr>
        <w:pStyle w:val="BTEMEASMCA"/>
      </w:pPr>
      <w:r>
        <w:t>Šios medžiagos gali sukelti alerginių (padidėjusio jautrumo) reakcijų, kurios gali būti uždelstos, ir išimtinais atvejais bronchų spazmą.</w:t>
      </w:r>
    </w:p>
    <w:p w14:paraId="2C52E907" w14:textId="77777777" w:rsidR="00713174" w:rsidRDefault="00713174" w:rsidP="00713174">
      <w:pPr>
        <w:pStyle w:val="BTEMEASMCA"/>
      </w:pPr>
    </w:p>
    <w:p w14:paraId="03C28AB6" w14:textId="77777777" w:rsidR="00713174" w:rsidRDefault="00713174" w:rsidP="00713174">
      <w:pPr>
        <w:pStyle w:val="BTEMEASMCA"/>
      </w:pPr>
    </w:p>
    <w:p w14:paraId="59502170" w14:textId="77777777" w:rsidR="00713174" w:rsidRDefault="00713174" w:rsidP="00713174">
      <w:pPr>
        <w:pStyle w:val="PI-1EMEASMCA"/>
      </w:pPr>
      <w:bookmarkStart w:id="70" w:name="_Toc129243266"/>
      <w:bookmarkStart w:id="71" w:name="_Toc129243141"/>
      <w:r w:rsidRPr="003A1FE9">
        <w:rPr>
          <w:rStyle w:val="Grietas"/>
        </w:rPr>
        <w:t>3.</w:t>
      </w:r>
      <w:r>
        <w:rPr>
          <w:rStyle w:val="Grietas"/>
        </w:rPr>
        <w:tab/>
      </w:r>
      <w:r>
        <w:t xml:space="preserve">Kaip vartoti </w:t>
      </w:r>
      <w:proofErr w:type="spellStart"/>
      <w:r>
        <w:t>Begsan</w:t>
      </w:r>
      <w:bookmarkEnd w:id="70"/>
      <w:bookmarkEnd w:id="71"/>
      <w:proofErr w:type="spellEnd"/>
    </w:p>
    <w:p w14:paraId="721F9DCD" w14:textId="77777777" w:rsidR="00713174" w:rsidRDefault="00713174" w:rsidP="00713174">
      <w:pPr>
        <w:pStyle w:val="PI-1EMEASMCA"/>
      </w:pPr>
    </w:p>
    <w:p w14:paraId="41F5B2B1" w14:textId="77777777" w:rsidR="00713174" w:rsidRDefault="00713174" w:rsidP="00713174">
      <w:pPr>
        <w:numPr>
          <w:ilvl w:val="12"/>
          <w:numId w:val="0"/>
        </w:numPr>
        <w:ind w:right="-2"/>
        <w:rPr>
          <w:sz w:val="22"/>
          <w:szCs w:val="22"/>
        </w:rPr>
      </w:pPr>
      <w:r>
        <w:rPr>
          <w:noProof/>
          <w:sz w:val="22"/>
          <w:szCs w:val="22"/>
        </w:rPr>
        <w:t>Visada vartokite šį vaistą tiksliai kaip nurodė gydytojas arba vaistininkas. Jeigu abejojate, kreipkitės į  gydytoją arba vaistininką.</w:t>
      </w:r>
    </w:p>
    <w:p w14:paraId="09D4F577" w14:textId="77777777" w:rsidR="00713174" w:rsidRDefault="00713174" w:rsidP="00713174">
      <w:pPr>
        <w:pStyle w:val="BTEMEASMCA"/>
      </w:pPr>
    </w:p>
    <w:p w14:paraId="49D97C72" w14:textId="77777777" w:rsidR="00713174" w:rsidRDefault="00713174" w:rsidP="00713174">
      <w:pPr>
        <w:pStyle w:val="BTEMEASMCA"/>
      </w:pPr>
      <w:r>
        <w:rPr>
          <w:noProof/>
        </w:rPr>
        <w:t>Aliuminio tūbelės atidarymas: naudodami vaistą pirmą kartą, apverstu dangteliu pradurkite aliuminio apsauginę plėvelę tūbelės gale.</w:t>
      </w:r>
    </w:p>
    <w:p w14:paraId="3787ED51" w14:textId="77777777" w:rsidR="00713174" w:rsidRDefault="00713174" w:rsidP="00713174">
      <w:pPr>
        <w:pStyle w:val="BTEMEASMCA"/>
      </w:pPr>
    </w:p>
    <w:p w14:paraId="74A81656" w14:textId="77777777" w:rsidR="00713174" w:rsidRDefault="00713174" w:rsidP="00713174">
      <w:pPr>
        <w:pStyle w:val="BTEMEASMCA"/>
        <w:rPr>
          <w:rStyle w:val="Emfaz"/>
        </w:rPr>
      </w:pPr>
      <w:r>
        <w:rPr>
          <w:rStyle w:val="Emfaz"/>
        </w:rPr>
        <w:t>Suaugusiesiems ir vyresniems kaip 15 metų paaugliams</w:t>
      </w:r>
    </w:p>
    <w:p w14:paraId="6F6DE03E" w14:textId="77777777" w:rsidR="00713174" w:rsidRDefault="00713174" w:rsidP="00713174">
      <w:pPr>
        <w:pStyle w:val="BTEMEASMCA"/>
      </w:pPr>
      <w:r>
        <w:t xml:space="preserve">Geliu tepti pažeistą vietą ir švelniai įtrinti į odą 1-2 kartus per parą. Vaisto galima tepti tik ant nepažeistos odos. Vartojamo gelio kiekis priklauso nuo pažeistos srities ploto. Negalima tepti daugiau </w:t>
      </w:r>
      <w:r>
        <w:lastRenderedPageBreak/>
        <w:t xml:space="preserve">kaip 15 g gelio per parą (7,5 g atitinka maždaug 14 cm ilgio gelio juostelę). </w:t>
      </w:r>
      <w:r>
        <w:rPr>
          <w:noProof/>
        </w:rPr>
        <w:t>Rekomenduojama</w:t>
      </w:r>
      <w:r>
        <w:t xml:space="preserve"> vaistą </w:t>
      </w:r>
      <w:r>
        <w:rPr>
          <w:noProof/>
        </w:rPr>
        <w:t xml:space="preserve">vartoti trumpalaikiam gydymui. Gydymo trukmė individuali (nuo 1 iki 7 dienų), tai priklauso nuo ligos pobūdžio ir sunkumo. </w:t>
      </w:r>
    </w:p>
    <w:p w14:paraId="6540A63A" w14:textId="77777777" w:rsidR="00713174" w:rsidRDefault="00713174" w:rsidP="00713174">
      <w:pPr>
        <w:tabs>
          <w:tab w:val="left" w:pos="567"/>
        </w:tabs>
        <w:rPr>
          <w:sz w:val="22"/>
          <w:szCs w:val="22"/>
        </w:rPr>
      </w:pPr>
      <w:r>
        <w:rPr>
          <w:sz w:val="22"/>
          <w:szCs w:val="22"/>
        </w:rPr>
        <w:t>Po kiekvieno tepimo būtina kruopščiai plauti rankas.</w:t>
      </w:r>
    </w:p>
    <w:p w14:paraId="7C35FB13" w14:textId="77777777" w:rsidR="00713174" w:rsidRDefault="00713174" w:rsidP="00713174">
      <w:pPr>
        <w:pStyle w:val="BTEMEASMCA"/>
      </w:pPr>
      <w:r>
        <w:rPr>
          <w:noProof/>
        </w:rPr>
        <w:t>Geliu pateptos odos ploto negalima tvarstyti. Drabužius ant pateptos odos vilkėti galima.</w:t>
      </w:r>
    </w:p>
    <w:p w14:paraId="3DEDF958" w14:textId="77777777" w:rsidR="00713174" w:rsidRDefault="00713174" w:rsidP="00713174">
      <w:pPr>
        <w:pStyle w:val="BTEMEASMCA"/>
      </w:pPr>
    </w:p>
    <w:p w14:paraId="6D837F1B" w14:textId="77777777" w:rsidR="00713174" w:rsidRDefault="00713174" w:rsidP="00713174">
      <w:pPr>
        <w:pStyle w:val="Pagrindinistekstas"/>
        <w:spacing w:line="240" w:lineRule="auto"/>
        <w:rPr>
          <w:rFonts w:ascii="Times New Roman" w:hAnsi="Times New Roman" w:cs="Times New Roman"/>
          <w:i/>
          <w:iCs/>
          <w:lang w:val="lt-LT"/>
        </w:rPr>
      </w:pPr>
      <w:r>
        <w:rPr>
          <w:rFonts w:ascii="Times New Roman" w:hAnsi="Times New Roman" w:cs="Times New Roman"/>
          <w:i/>
          <w:iCs/>
          <w:lang w:val="lt-LT"/>
        </w:rPr>
        <w:t xml:space="preserve">Senyvi pacientai </w:t>
      </w:r>
    </w:p>
    <w:p w14:paraId="68B01C5A" w14:textId="77777777" w:rsidR="00713174" w:rsidRDefault="00713174" w:rsidP="00713174">
      <w:pPr>
        <w:pStyle w:val="Pagrindinistekstas"/>
        <w:spacing w:line="240" w:lineRule="auto"/>
        <w:rPr>
          <w:rFonts w:ascii="Times New Roman" w:hAnsi="Times New Roman" w:cs="Times New Roman"/>
          <w:lang w:val="lt-LT"/>
        </w:rPr>
      </w:pPr>
      <w:r>
        <w:rPr>
          <w:rFonts w:ascii="Times New Roman" w:hAnsi="Times New Roman" w:cs="Times New Roman"/>
          <w:lang w:val="lt-LT"/>
        </w:rPr>
        <w:t xml:space="preserve">Dozavimo koreguoti nebūtina. </w:t>
      </w:r>
    </w:p>
    <w:p w14:paraId="473C981D" w14:textId="77777777" w:rsidR="00713174" w:rsidRDefault="00713174" w:rsidP="00713174">
      <w:pPr>
        <w:pStyle w:val="Pagrindinistekstas"/>
        <w:spacing w:line="240" w:lineRule="auto"/>
        <w:rPr>
          <w:rFonts w:ascii="Times New Roman" w:hAnsi="Times New Roman" w:cs="Times New Roman"/>
          <w:i/>
          <w:iCs/>
          <w:lang w:val="lt-LT"/>
        </w:rPr>
      </w:pPr>
    </w:p>
    <w:p w14:paraId="7AA46E31" w14:textId="77777777" w:rsidR="00713174" w:rsidRDefault="00713174" w:rsidP="00713174">
      <w:pPr>
        <w:pStyle w:val="Pagrindinistekstas"/>
        <w:spacing w:line="240" w:lineRule="auto"/>
        <w:rPr>
          <w:rFonts w:ascii="Times New Roman" w:hAnsi="Times New Roman" w:cs="Times New Roman"/>
          <w:i/>
          <w:iCs/>
          <w:lang w:val="lt-LT"/>
        </w:rPr>
      </w:pPr>
      <w:r>
        <w:rPr>
          <w:rFonts w:ascii="Times New Roman" w:hAnsi="Times New Roman" w:cs="Times New Roman"/>
          <w:i/>
          <w:iCs/>
          <w:lang w:val="lt-LT"/>
        </w:rPr>
        <w:t xml:space="preserve">Pacientams, kurių sutrikusi inkstų ir (ar) kepenų funkcija </w:t>
      </w:r>
    </w:p>
    <w:p w14:paraId="11244FF4" w14:textId="77777777" w:rsidR="00713174" w:rsidRDefault="00713174" w:rsidP="00713174">
      <w:pPr>
        <w:pStyle w:val="Pagrindinistekstas"/>
        <w:spacing w:line="240" w:lineRule="auto"/>
        <w:rPr>
          <w:rFonts w:ascii="Times New Roman" w:hAnsi="Times New Roman" w:cs="Times New Roman"/>
          <w:lang w:val="lt-LT"/>
        </w:rPr>
      </w:pPr>
      <w:r>
        <w:rPr>
          <w:rFonts w:ascii="Times New Roman" w:hAnsi="Times New Roman" w:cs="Times New Roman"/>
          <w:lang w:val="lt-LT"/>
        </w:rPr>
        <w:t>Vartoti reikia atsargiai.</w:t>
      </w:r>
    </w:p>
    <w:p w14:paraId="391C0AC0" w14:textId="77777777" w:rsidR="00713174" w:rsidRDefault="00713174" w:rsidP="00713174">
      <w:pPr>
        <w:pStyle w:val="Pagrindinistekstas"/>
        <w:spacing w:line="240" w:lineRule="auto"/>
        <w:rPr>
          <w:rFonts w:ascii="Times New Roman" w:hAnsi="Times New Roman" w:cs="Times New Roman"/>
          <w:lang w:val="lt-LT"/>
        </w:rPr>
      </w:pPr>
    </w:p>
    <w:p w14:paraId="03D529B1" w14:textId="77777777" w:rsidR="00713174" w:rsidRDefault="00713174" w:rsidP="00713174">
      <w:pPr>
        <w:pStyle w:val="BTEMEASMCA"/>
      </w:pPr>
      <w:r>
        <w:rPr>
          <w:noProof/>
        </w:rPr>
        <w:t>Jeigu manote, kad Begsan veikia per stipriai arba per silpnai, kreipkitės į gydytoją arba vaistininką.</w:t>
      </w:r>
    </w:p>
    <w:p w14:paraId="23AD18C9" w14:textId="77777777" w:rsidR="00713174" w:rsidRDefault="00713174" w:rsidP="00713174">
      <w:pPr>
        <w:pStyle w:val="BTEMEASMCA"/>
      </w:pPr>
      <w:r>
        <w:rPr>
          <w:noProof/>
        </w:rPr>
        <w:t>Begsan skirtas tik išoriniam vartojimui. Nenuryti!</w:t>
      </w:r>
    </w:p>
    <w:p w14:paraId="429C9450" w14:textId="77777777" w:rsidR="00713174" w:rsidRDefault="00713174" w:rsidP="00713174">
      <w:pPr>
        <w:pStyle w:val="BTEMEASMCA"/>
      </w:pPr>
    </w:p>
    <w:p w14:paraId="0BF28ADF" w14:textId="77777777" w:rsidR="00713174" w:rsidRDefault="00713174" w:rsidP="00713174">
      <w:pPr>
        <w:pStyle w:val="PI-3EMEASMCA"/>
      </w:pPr>
      <w:r>
        <w:t xml:space="preserve">Ką daryti pavartojus per didelę </w:t>
      </w:r>
      <w:proofErr w:type="spellStart"/>
      <w:r>
        <w:t>Begsan</w:t>
      </w:r>
      <w:proofErr w:type="spellEnd"/>
      <w:r>
        <w:t xml:space="preserve"> dozę?</w:t>
      </w:r>
    </w:p>
    <w:p w14:paraId="72C63D43" w14:textId="77777777" w:rsidR="00713174" w:rsidRDefault="00713174" w:rsidP="00713174">
      <w:pPr>
        <w:pStyle w:val="BTEMEASMCA"/>
      </w:pPr>
      <w:r>
        <w:rPr>
          <w:rStyle w:val="hps"/>
          <w:noProof/>
          <w:color w:val="222222"/>
        </w:rPr>
        <w:t>Perdozavimas nėra tikėtinas, jeigu vaistas vartojamas išoriškai</w:t>
      </w:r>
      <w:r>
        <w:rPr>
          <w:noProof/>
        </w:rPr>
        <w:t>.</w:t>
      </w:r>
      <w:r>
        <w:rPr>
          <w:noProof/>
        </w:rPr>
        <w:br/>
      </w:r>
      <w:r>
        <w:rPr>
          <w:rStyle w:val="hps"/>
          <w:noProof/>
          <w:color w:val="222222"/>
        </w:rPr>
        <w:t xml:space="preserve">Jei </w:t>
      </w:r>
      <w:r>
        <w:rPr>
          <w:noProof/>
        </w:rPr>
        <w:t xml:space="preserve">pavartojote </w:t>
      </w:r>
      <w:r>
        <w:rPr>
          <w:rStyle w:val="hps"/>
          <w:noProof/>
          <w:color w:val="222222"/>
        </w:rPr>
        <w:t>per didelį vaisto kiekį</w:t>
      </w:r>
      <w:r>
        <w:rPr>
          <w:noProof/>
        </w:rPr>
        <w:t xml:space="preserve">, nuplaukite jį </w:t>
      </w:r>
      <w:r>
        <w:rPr>
          <w:rStyle w:val="hps"/>
          <w:noProof/>
          <w:color w:val="222222"/>
        </w:rPr>
        <w:t>švariu vandeniu.</w:t>
      </w:r>
      <w:r>
        <w:rPr>
          <w:noProof/>
        </w:rPr>
        <w:br/>
        <w:t xml:space="preserve">Neteisingai vartojant (prarijus) arba pavartojus didesnę dozę nei rekomenduojama,  gali pasireikšti bendras šalutinis poveikis, pvz., </w:t>
      </w:r>
      <w:r>
        <w:rPr>
          <w:rStyle w:val="hps"/>
          <w:noProof/>
          <w:color w:val="222222"/>
        </w:rPr>
        <w:t>mieguistumas, galvos svaigimas</w:t>
      </w:r>
      <w:r>
        <w:rPr>
          <w:noProof/>
        </w:rPr>
        <w:t xml:space="preserve">, pykinimas, vėmimas, </w:t>
      </w:r>
      <w:r>
        <w:rPr>
          <w:rStyle w:val="hps"/>
          <w:noProof/>
          <w:color w:val="222222"/>
        </w:rPr>
        <w:t xml:space="preserve">viršutinės pilvo dalies skausmas. Sunkiais atvejais gali pasireikšti kvėpavimo </w:t>
      </w:r>
      <w:r>
        <w:rPr>
          <w:rStyle w:val="hps"/>
        </w:rPr>
        <w:t>sutrikimas</w:t>
      </w:r>
      <w:r>
        <w:rPr>
          <w:noProof/>
        </w:rPr>
        <w:t xml:space="preserve">, </w:t>
      </w:r>
      <w:r>
        <w:rPr>
          <w:rStyle w:val="hps"/>
          <w:noProof/>
          <w:color w:val="222222"/>
        </w:rPr>
        <w:t>padidėjęs arba sumažėjęs kraujospūdis, kraujavimas iš virškinimo trakto</w:t>
      </w:r>
      <w:r>
        <w:rPr>
          <w:noProof/>
        </w:rPr>
        <w:t xml:space="preserve">, </w:t>
      </w:r>
      <w:r>
        <w:rPr>
          <w:rStyle w:val="hps"/>
          <w:noProof/>
          <w:color w:val="222222"/>
        </w:rPr>
        <w:t>ūminis inkstų funkcijos nepakankamumas</w:t>
      </w:r>
      <w:r>
        <w:rPr>
          <w:noProof/>
        </w:rPr>
        <w:t xml:space="preserve">, traukuliai </w:t>
      </w:r>
      <w:r>
        <w:rPr>
          <w:rStyle w:val="hps"/>
          <w:noProof/>
          <w:color w:val="222222"/>
        </w:rPr>
        <w:t>ir koma.</w:t>
      </w:r>
      <w:r>
        <w:rPr>
          <w:noProof/>
        </w:rPr>
        <w:br/>
      </w:r>
      <w:r>
        <w:rPr>
          <w:rStyle w:val="hps"/>
          <w:noProof/>
          <w:color w:val="222222"/>
        </w:rPr>
        <w:t xml:space="preserve">Jei Jūs ar kas nors kitas atsitiktinai </w:t>
      </w:r>
      <w:r>
        <w:rPr>
          <w:noProof/>
        </w:rPr>
        <w:t xml:space="preserve">prarijo </w:t>
      </w:r>
      <w:r>
        <w:rPr>
          <w:rStyle w:val="hps"/>
          <w:noProof/>
          <w:color w:val="222222"/>
        </w:rPr>
        <w:t>gelio</w:t>
      </w:r>
      <w:r>
        <w:rPr>
          <w:noProof/>
        </w:rPr>
        <w:t xml:space="preserve">, pasakykite </w:t>
      </w:r>
      <w:r>
        <w:rPr>
          <w:rStyle w:val="hps"/>
          <w:noProof/>
          <w:color w:val="222222"/>
        </w:rPr>
        <w:t>gydytojui arba iš karto kreipkitės į ligoninės skubios pagalbos skyrių. Su savimi paimkite vaisto pakuotę</w:t>
      </w:r>
      <w:r>
        <w:rPr>
          <w:noProof/>
        </w:rPr>
        <w:t>.</w:t>
      </w:r>
    </w:p>
    <w:p w14:paraId="3A2932A5" w14:textId="77777777" w:rsidR="00713174" w:rsidRDefault="00713174" w:rsidP="00713174">
      <w:pPr>
        <w:pStyle w:val="BTEMEASMCA"/>
      </w:pPr>
    </w:p>
    <w:p w14:paraId="5988AECB" w14:textId="77777777" w:rsidR="00713174" w:rsidRDefault="00713174" w:rsidP="00713174">
      <w:pPr>
        <w:pStyle w:val="PI-3EMEASMCA"/>
      </w:pPr>
      <w:r>
        <w:t xml:space="preserve">Pamiršus pavartoti </w:t>
      </w:r>
      <w:proofErr w:type="spellStart"/>
      <w:r>
        <w:t>Begsan</w:t>
      </w:r>
      <w:proofErr w:type="spellEnd"/>
    </w:p>
    <w:p w14:paraId="6BA68D31" w14:textId="77777777" w:rsidR="00713174" w:rsidRDefault="00713174" w:rsidP="00713174">
      <w:pPr>
        <w:pStyle w:val="BTEMEASMCA"/>
      </w:pPr>
      <w:r>
        <w:rPr>
          <w:noProof/>
        </w:rPr>
        <w:t>Pamiršus pavartoti Begsan, jo tepkite kiek galima greičiau prisiminę. Po to vaisto vartokite įprastai. Jei jau beveik laikas kitam tepimui, tepkite paskirtą gelio kiekį ir toliau vaisto vartokite įprastai. Negalima vartoti dvigubos dozės norint kompensuoti praleistą dozę.</w:t>
      </w:r>
    </w:p>
    <w:p w14:paraId="6F837CC5" w14:textId="77777777" w:rsidR="00713174" w:rsidRDefault="00713174" w:rsidP="00713174">
      <w:pPr>
        <w:pStyle w:val="BTEMEASMCA"/>
      </w:pPr>
    </w:p>
    <w:p w14:paraId="22568808" w14:textId="77777777" w:rsidR="00713174" w:rsidRDefault="00713174" w:rsidP="00713174">
      <w:pPr>
        <w:pStyle w:val="PI-3EMEASMCA"/>
      </w:pPr>
      <w:r>
        <w:t xml:space="preserve">Nustojus vartoti </w:t>
      </w:r>
      <w:proofErr w:type="spellStart"/>
      <w:r>
        <w:t>Begsan</w:t>
      </w:r>
      <w:proofErr w:type="spellEnd"/>
    </w:p>
    <w:p w14:paraId="6CAD5520" w14:textId="77777777" w:rsidR="00713174" w:rsidRDefault="00713174" w:rsidP="00713174">
      <w:pPr>
        <w:pStyle w:val="BTEMEASMCA"/>
      </w:pPr>
      <w:r>
        <w:rPr>
          <w:noProof/>
        </w:rPr>
        <w:t>Jeigu kiltų daugiau klausimų dėl šio vaisto vartojimo, kreipkitės į gydytoją arba vaistininką.</w:t>
      </w:r>
    </w:p>
    <w:p w14:paraId="50A78BA2" w14:textId="77777777" w:rsidR="00713174" w:rsidRDefault="00713174" w:rsidP="00713174">
      <w:pPr>
        <w:pStyle w:val="BTEMEASMCA"/>
      </w:pPr>
    </w:p>
    <w:p w14:paraId="46A4ABFB" w14:textId="77777777" w:rsidR="00713174" w:rsidRDefault="00713174" w:rsidP="00713174">
      <w:pPr>
        <w:pStyle w:val="BTEMEASMCA"/>
      </w:pPr>
    </w:p>
    <w:p w14:paraId="366685C4" w14:textId="77777777" w:rsidR="00713174" w:rsidRDefault="00713174" w:rsidP="00713174">
      <w:pPr>
        <w:pStyle w:val="PI-1EMEASMCA"/>
      </w:pPr>
      <w:bookmarkStart w:id="72" w:name="_Toc129243267"/>
      <w:bookmarkStart w:id="73" w:name="_Toc129243142"/>
      <w:r>
        <w:t>4.</w:t>
      </w:r>
      <w:r>
        <w:tab/>
        <w:t>Galimas šalutinis poveikis</w:t>
      </w:r>
      <w:bookmarkEnd w:id="72"/>
      <w:bookmarkEnd w:id="73"/>
    </w:p>
    <w:p w14:paraId="162671EB" w14:textId="77777777" w:rsidR="00713174" w:rsidRDefault="00713174" w:rsidP="00713174">
      <w:pPr>
        <w:pStyle w:val="BTEMEASMCA"/>
      </w:pPr>
    </w:p>
    <w:p w14:paraId="5BED034F" w14:textId="77777777" w:rsidR="00713174" w:rsidRDefault="00713174" w:rsidP="00713174">
      <w:pPr>
        <w:pStyle w:val="BTEMEASMCA"/>
      </w:pPr>
      <w:r>
        <w:t>Šis vaistas, kaip ir visi kiti, gali sukelti šalutinį poveikį, nors jis pasireiškia ne visiems žmonėms.</w:t>
      </w:r>
    </w:p>
    <w:p w14:paraId="2EA4DDB8" w14:textId="77777777" w:rsidR="00713174" w:rsidRDefault="00713174" w:rsidP="00713174">
      <w:pPr>
        <w:pStyle w:val="BTEMEASMCA"/>
      </w:pPr>
      <w:r>
        <w:t xml:space="preserve">Kadangi </w:t>
      </w:r>
      <w:proofErr w:type="spellStart"/>
      <w:r>
        <w:t>Begsan</w:t>
      </w:r>
      <w:proofErr w:type="spellEnd"/>
      <w:r>
        <w:t xml:space="preserve"> sudėtyje yra etilo alkoholio, dažnas gelio vartojimas gali sukelti odos sausumą ir dirginimą.</w:t>
      </w:r>
    </w:p>
    <w:p w14:paraId="05DAA487" w14:textId="77777777" w:rsidR="00713174" w:rsidRDefault="00713174" w:rsidP="00713174">
      <w:pPr>
        <w:pStyle w:val="BTEMEASMCA"/>
      </w:pPr>
    </w:p>
    <w:p w14:paraId="2FE689DD" w14:textId="77777777" w:rsidR="00713174" w:rsidRDefault="00713174" w:rsidP="00713174">
      <w:pPr>
        <w:pStyle w:val="BTEMEASMCA"/>
      </w:pPr>
      <w:r>
        <w:t>Dažnas (gali pasireikšti mažiau nei 1 iš 10 žmonių):</w:t>
      </w:r>
    </w:p>
    <w:p w14:paraId="3A43AD51" w14:textId="77777777" w:rsidR="00713174" w:rsidRDefault="00713174" w:rsidP="00713174">
      <w:pPr>
        <w:pStyle w:val="BTEMEASMCA"/>
        <w:numPr>
          <w:ilvl w:val="0"/>
          <w:numId w:val="7"/>
        </w:numPr>
        <w:ind w:left="426"/>
      </w:pPr>
      <w:proofErr w:type="spellStart"/>
      <w:r>
        <w:t>ketoprofenas</w:t>
      </w:r>
      <w:proofErr w:type="spellEnd"/>
      <w:r>
        <w:t xml:space="preserve"> gali sukelti bronchų astmos priepuolį pacientams, kurie yra jautrūs </w:t>
      </w:r>
      <w:proofErr w:type="spellStart"/>
      <w:r>
        <w:t>acetilsalicilo</w:t>
      </w:r>
      <w:proofErr w:type="spellEnd"/>
      <w:r>
        <w:t xml:space="preserve"> rūgščiai arba jos dariniams.</w:t>
      </w:r>
    </w:p>
    <w:p w14:paraId="515CC195" w14:textId="77777777" w:rsidR="00713174" w:rsidRDefault="00713174" w:rsidP="00713174">
      <w:pPr>
        <w:pStyle w:val="BTEMEASMCA"/>
      </w:pPr>
    </w:p>
    <w:p w14:paraId="6E7B6411" w14:textId="77777777" w:rsidR="00713174" w:rsidRDefault="00713174" w:rsidP="00713174">
      <w:pPr>
        <w:pStyle w:val="BTEMEASMCA"/>
        <w:rPr>
          <w:noProof/>
          <w:color w:val="FF0000"/>
        </w:rPr>
      </w:pPr>
      <w:r>
        <w:rPr>
          <w:noProof/>
        </w:rPr>
        <w:t>Nedažnas (gali pasireikšti mažiau kaip 1 iš 100 žmonių):</w:t>
      </w:r>
      <w:r>
        <w:rPr>
          <w:noProof/>
          <w:color w:val="FF0000"/>
        </w:rPr>
        <w:t xml:space="preserve"> </w:t>
      </w:r>
    </w:p>
    <w:p w14:paraId="0EBAD272" w14:textId="77777777" w:rsidR="00713174" w:rsidRDefault="00713174" w:rsidP="00713174">
      <w:pPr>
        <w:pStyle w:val="BTEMEASMCA"/>
        <w:numPr>
          <w:ilvl w:val="0"/>
          <w:numId w:val="7"/>
        </w:numPr>
        <w:tabs>
          <w:tab w:val="clear" w:pos="0"/>
          <w:tab w:val="clear" w:pos="540"/>
          <w:tab w:val="left" w:pos="720"/>
        </w:tabs>
        <w:ind w:left="426"/>
      </w:pPr>
      <w:r>
        <w:rPr>
          <w:noProof/>
        </w:rPr>
        <w:t>padidėjusio jautrumo odos reakcijos, pvz., paraudimas, egzema (odos uždegimas), niežulys ir deginimo pojūtis.</w:t>
      </w:r>
      <w:r>
        <w:rPr>
          <w:noProof/>
        </w:rPr>
        <w:br/>
      </w:r>
    </w:p>
    <w:p w14:paraId="3028130A" w14:textId="77777777" w:rsidR="00713174" w:rsidRDefault="00713174" w:rsidP="00713174">
      <w:pPr>
        <w:pStyle w:val="BTEMEASMCA"/>
        <w:rPr>
          <w:noProof/>
        </w:rPr>
      </w:pPr>
      <w:r>
        <w:rPr>
          <w:noProof/>
        </w:rPr>
        <w:t>Retas (gali pasireikšti mažiau kaip 1 iš 1000 žmonių):</w:t>
      </w:r>
    </w:p>
    <w:p w14:paraId="0C6F463F" w14:textId="77777777" w:rsidR="00713174" w:rsidRDefault="00713174" w:rsidP="00713174">
      <w:pPr>
        <w:pStyle w:val="BTEMEASMCA"/>
        <w:numPr>
          <w:ilvl w:val="0"/>
          <w:numId w:val="8"/>
        </w:numPr>
        <w:rPr>
          <w:color w:val="545454"/>
          <w:shd w:val="clear" w:color="auto" w:fill="FFFFFF"/>
        </w:rPr>
      </w:pPr>
      <w:r>
        <w:rPr>
          <w:noProof/>
        </w:rPr>
        <w:t>sunkesnės odos reakcijos, tokios kaip pūslinė ar flikteninė egzema, kuri gali išsiplėsti arba išplisti visame kūne, dilgėlinė</w:t>
      </w:r>
      <w:r>
        <w:rPr>
          <w:noProof/>
          <w:color w:val="545454"/>
          <w:shd w:val="clear" w:color="auto" w:fill="FFFFFF"/>
        </w:rPr>
        <w:t xml:space="preserve"> </w:t>
      </w:r>
      <w:r>
        <w:rPr>
          <w:noProof/>
          <w:shd w:val="clear" w:color="auto" w:fill="FFFFFF"/>
        </w:rPr>
        <w:t>(staigus odos ir gleivinės bėrimas niežtinčiomis pūkšlėmis);</w:t>
      </w:r>
      <w:r>
        <w:rPr>
          <w:shd w:val="clear" w:color="auto" w:fill="FFFFFF"/>
        </w:rPr>
        <w:t xml:space="preserve"> </w:t>
      </w:r>
    </w:p>
    <w:p w14:paraId="23E689AC" w14:textId="77777777" w:rsidR="00713174" w:rsidRDefault="00713174" w:rsidP="00713174">
      <w:pPr>
        <w:pStyle w:val="BTEMEASMCA"/>
        <w:numPr>
          <w:ilvl w:val="0"/>
          <w:numId w:val="8"/>
        </w:numPr>
      </w:pPr>
      <w:r>
        <w:rPr>
          <w:noProof/>
          <w:color w:val="545454"/>
          <w:shd w:val="clear" w:color="auto" w:fill="FFFFFF"/>
        </w:rPr>
        <w:t>g</w:t>
      </w:r>
      <w:r>
        <w:rPr>
          <w:noProof/>
        </w:rPr>
        <w:t>ydomiems odos plotams saulės spindulių poveikis gali sukelti fotosensibilizacią (padidėjusio jautrumo rekciją šviesai).</w:t>
      </w:r>
      <w:r>
        <w:rPr>
          <w:noProof/>
        </w:rPr>
        <w:br/>
      </w:r>
    </w:p>
    <w:p w14:paraId="5E3C5A75" w14:textId="77777777" w:rsidR="00713174" w:rsidRDefault="00713174" w:rsidP="00713174">
      <w:pPr>
        <w:pStyle w:val="BTEMEASMCA"/>
      </w:pPr>
      <w:r>
        <w:t>Labai retas (gali pasireikšti mažiau nei 1 iš 10000 žmonių):</w:t>
      </w:r>
    </w:p>
    <w:p w14:paraId="4C672593" w14:textId="77777777" w:rsidR="00713174" w:rsidRDefault="00713174" w:rsidP="00713174">
      <w:pPr>
        <w:pStyle w:val="BTEMEASMCA"/>
        <w:numPr>
          <w:ilvl w:val="0"/>
          <w:numId w:val="9"/>
        </w:numPr>
      </w:pPr>
      <w:r>
        <w:t>atsinaujinęs jau anksčiau buvęs inkstų funkcijos nepakankamumas, pykinimas, vėmimas.</w:t>
      </w:r>
    </w:p>
    <w:p w14:paraId="2C1967E6" w14:textId="77777777" w:rsidR="00713174" w:rsidRDefault="00713174" w:rsidP="00713174">
      <w:pPr>
        <w:pStyle w:val="BTEMEASMCA"/>
        <w:rPr>
          <w:noProof/>
        </w:rPr>
      </w:pPr>
      <w:r>
        <w:rPr>
          <w:noProof/>
        </w:rPr>
        <w:lastRenderedPageBreak/>
        <w:br/>
        <w:t>Dažnis nežinomas (negali būti  apskaičiuotas pagal turimus duomenis):</w:t>
      </w:r>
    </w:p>
    <w:p w14:paraId="65B3A0D1" w14:textId="77777777" w:rsidR="00713174" w:rsidRDefault="00713174" w:rsidP="00713174">
      <w:pPr>
        <w:pStyle w:val="BTEMEASMCA"/>
        <w:numPr>
          <w:ilvl w:val="0"/>
          <w:numId w:val="9"/>
        </w:numPr>
      </w:pPr>
      <w:r>
        <w:rPr>
          <w:noProof/>
        </w:rPr>
        <w:t>padidėjusio jautrumo reakcijos, anafilaksinis šokas (sunki alerginė reakcija), patinimas.</w:t>
      </w:r>
      <w:r>
        <w:t xml:space="preserve">Nutraukite </w:t>
      </w:r>
      <w:proofErr w:type="spellStart"/>
      <w:r>
        <w:t>Begsan</w:t>
      </w:r>
      <w:proofErr w:type="spellEnd"/>
      <w:r>
        <w:t xml:space="preserve"> gelio vartojimą ir nedelsiant kreipkitės medicininės pagalbos, jei gelio vartojimo vietoje atsirado padidėjusio jautrumo reakcija. Jos požymiai gali būti tokie: bėrimas, rijimo ir kvėpavimo sutrikimas, švokštimas, bronchų spazmas, kraujospūdžio sumažėjimas, lūpų, veido, gerklės ar liežuvio patinimas.</w:t>
      </w:r>
    </w:p>
    <w:p w14:paraId="372D6FF5" w14:textId="77777777" w:rsidR="00713174" w:rsidRDefault="00713174" w:rsidP="00713174">
      <w:pPr>
        <w:pStyle w:val="BTEMEASMCA"/>
      </w:pPr>
    </w:p>
    <w:p w14:paraId="652CD169" w14:textId="77777777" w:rsidR="00713174" w:rsidRDefault="00713174" w:rsidP="00713174">
      <w:pPr>
        <w:rPr>
          <w:b/>
          <w:bCs/>
          <w:noProof/>
          <w:sz w:val="22"/>
          <w:szCs w:val="22"/>
        </w:rPr>
      </w:pPr>
      <w:r>
        <w:rPr>
          <w:b/>
          <w:bCs/>
          <w:noProof/>
          <w:sz w:val="22"/>
          <w:szCs w:val="22"/>
        </w:rPr>
        <w:t>Pranešimas apie šalutinį poveikį</w:t>
      </w:r>
    </w:p>
    <w:p w14:paraId="036A86F5" w14:textId="77777777" w:rsidR="00713174" w:rsidRDefault="00713174" w:rsidP="00713174">
      <w:pPr>
        <w:ind w:right="-449"/>
        <w:rPr>
          <w:noProof/>
          <w:sz w:val="22"/>
          <w:szCs w:val="22"/>
        </w:rPr>
      </w:pPr>
      <w:r>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sz w:val="22"/>
          <w:szCs w:val="22"/>
          <w:lang w:eastAsia="zh-CN"/>
        </w:rPr>
        <w:t>elefonu 8 800 73568</w:t>
      </w:r>
      <w:r>
        <w:rPr>
          <w:sz w:val="22"/>
          <w:szCs w:val="22"/>
        </w:rPr>
        <w:t xml:space="preserve"> arba užpildyti interneto svetainėje </w:t>
      </w:r>
      <w:hyperlink r:id="rId15" w:history="1">
        <w:r>
          <w:rPr>
            <w:rStyle w:val="Hipersaitas"/>
            <w:rFonts w:eastAsia="SimSun"/>
            <w:sz w:val="22"/>
            <w:szCs w:val="22"/>
          </w:rPr>
          <w:t>www.vvkt.lt</w:t>
        </w:r>
      </w:hyperlink>
      <w:r>
        <w:rPr>
          <w:sz w:val="22"/>
          <w:szCs w:val="22"/>
        </w:rPr>
        <w:t xml:space="preserve"> esančią formą ir pateikti ją Valstybinei vaistų kontrolės tarnybai prie Lietuvos Respublikos sveikatos apsaugos ministerijos vienu iš šių būdų: raštu (adresu Žirmūnų g. 139A, LT-09120 Vilnius), </w:t>
      </w:r>
      <w:r>
        <w:rPr>
          <w:sz w:val="22"/>
          <w:szCs w:val="22"/>
          <w:lang w:eastAsia="zh-CN"/>
        </w:rPr>
        <w:t xml:space="preserve">nemokamu </w:t>
      </w:r>
      <w:r>
        <w:rPr>
          <w:sz w:val="22"/>
          <w:szCs w:val="22"/>
        </w:rPr>
        <w:t>fakso numeriu 8 800 20131</w:t>
      </w:r>
      <w:r>
        <w:rPr>
          <w:sz w:val="22"/>
          <w:szCs w:val="22"/>
          <w:lang w:eastAsia="zh-CN"/>
        </w:rPr>
        <w:t xml:space="preserve">, </w:t>
      </w:r>
      <w:r>
        <w:rPr>
          <w:sz w:val="22"/>
          <w:szCs w:val="22"/>
        </w:rPr>
        <w:t xml:space="preserve">el. paštu </w:t>
      </w:r>
      <w:hyperlink r:id="rId16" w:history="1">
        <w:r>
          <w:rPr>
            <w:rStyle w:val="Hipersaitas"/>
            <w:rFonts w:eastAsia="SimSun"/>
            <w:sz w:val="22"/>
            <w:szCs w:val="22"/>
          </w:rPr>
          <w:t>NepageidaujamaR@vvkt.lt</w:t>
        </w:r>
      </w:hyperlink>
      <w:r>
        <w:rPr>
          <w:sz w:val="22"/>
          <w:szCs w:val="22"/>
        </w:rPr>
        <w:t xml:space="preserve">, taip pat per Valstybinės vaistų kontrolės tarnybos prie Lietuvos Respublikos sveikatos apsaugos ministerijos interneto svetainę (adresu </w:t>
      </w:r>
      <w:hyperlink r:id="rId17" w:history="1">
        <w:r>
          <w:rPr>
            <w:rStyle w:val="Hipersaitas"/>
            <w:rFonts w:eastAsia="SimSun"/>
            <w:sz w:val="22"/>
            <w:szCs w:val="22"/>
          </w:rPr>
          <w:t>http://www.vvkt.lt</w:t>
        </w:r>
      </w:hyperlink>
      <w:r>
        <w:rPr>
          <w:sz w:val="22"/>
          <w:szCs w:val="22"/>
        </w:rPr>
        <w:t>). Pranešdami apie šalutinį poveikį galite mums padėti gauti daugiau informacijos apie šio vaisto saugumą.</w:t>
      </w:r>
    </w:p>
    <w:p w14:paraId="28C8285E" w14:textId="77777777" w:rsidR="00713174" w:rsidRDefault="00713174" w:rsidP="00713174">
      <w:pPr>
        <w:rPr>
          <w:b/>
          <w:bCs/>
          <w:sz w:val="22"/>
          <w:szCs w:val="22"/>
        </w:rPr>
      </w:pPr>
    </w:p>
    <w:p w14:paraId="21C15CF1" w14:textId="77777777" w:rsidR="00713174" w:rsidRDefault="00713174" w:rsidP="00713174">
      <w:pPr>
        <w:pStyle w:val="BTEMEASMCA"/>
      </w:pPr>
    </w:p>
    <w:p w14:paraId="12174546" w14:textId="77777777" w:rsidR="00713174" w:rsidRDefault="00713174" w:rsidP="00713174">
      <w:pPr>
        <w:pStyle w:val="PI-1EMEASMCA"/>
      </w:pPr>
      <w:bookmarkStart w:id="74" w:name="_Toc129243268"/>
      <w:bookmarkStart w:id="75" w:name="_Toc129243143"/>
      <w:r>
        <w:t>5.</w:t>
      </w:r>
      <w:r>
        <w:tab/>
        <w:t xml:space="preserve">Kaip laikyti </w:t>
      </w:r>
      <w:proofErr w:type="spellStart"/>
      <w:r>
        <w:t>Begsan</w:t>
      </w:r>
      <w:bookmarkEnd w:id="74"/>
      <w:bookmarkEnd w:id="75"/>
      <w:proofErr w:type="spellEnd"/>
    </w:p>
    <w:p w14:paraId="21C938FE" w14:textId="77777777" w:rsidR="00713174" w:rsidRDefault="00713174" w:rsidP="00713174">
      <w:pPr>
        <w:pStyle w:val="BTEMEASMCA"/>
      </w:pPr>
    </w:p>
    <w:p w14:paraId="3F9C2258" w14:textId="77777777" w:rsidR="00713174" w:rsidRDefault="00713174" w:rsidP="00713174">
      <w:pPr>
        <w:numPr>
          <w:ilvl w:val="12"/>
          <w:numId w:val="0"/>
        </w:numPr>
        <w:ind w:right="-2"/>
        <w:rPr>
          <w:sz w:val="22"/>
          <w:szCs w:val="22"/>
        </w:rPr>
      </w:pPr>
      <w:r>
        <w:rPr>
          <w:noProof/>
          <w:sz w:val="22"/>
          <w:szCs w:val="22"/>
        </w:rPr>
        <w:t>Šį vaistą laikykite vaikams nepastebimoje ir nepasiekiamoje vietoje.</w:t>
      </w:r>
    </w:p>
    <w:p w14:paraId="63DE5B0A" w14:textId="77777777" w:rsidR="00713174" w:rsidRDefault="00713174" w:rsidP="00713174">
      <w:pPr>
        <w:pStyle w:val="BTEMEASMCA"/>
      </w:pPr>
      <w:r>
        <w:t xml:space="preserve">Laikyti ne aukštesnėje kaip 25 </w:t>
      </w:r>
      <w:r>
        <w:sym w:font="Symbol" w:char="F0B0"/>
      </w:r>
      <w:r>
        <w:t>C temperatūroje.</w:t>
      </w:r>
    </w:p>
    <w:p w14:paraId="64577D00" w14:textId="77777777" w:rsidR="00713174" w:rsidRDefault="00713174" w:rsidP="00713174">
      <w:pPr>
        <w:pStyle w:val="BTEMEASMCA"/>
      </w:pPr>
      <w:r>
        <w:t>Negalima užšaldyti.</w:t>
      </w:r>
    </w:p>
    <w:p w14:paraId="0B635832" w14:textId="77777777" w:rsidR="00713174" w:rsidRDefault="00713174" w:rsidP="00713174">
      <w:pPr>
        <w:pStyle w:val="BTEMEASMCA"/>
      </w:pPr>
    </w:p>
    <w:p w14:paraId="7D3B3EEB" w14:textId="77777777" w:rsidR="00713174" w:rsidRDefault="00713174" w:rsidP="00713174">
      <w:pPr>
        <w:pStyle w:val="BTEMEASMCA"/>
      </w:pPr>
      <w:r>
        <w:t xml:space="preserve">Ant kartono dėžutės po „EXP“ ir tūbelės nurodytam tinkamumo laikui pasibaigus, šio vaisto vartoti negalima. Vaistas tinkamas vartoti iki paskutinės nurodyto mėnesio dienos. </w:t>
      </w:r>
    </w:p>
    <w:p w14:paraId="64E9A585" w14:textId="77777777" w:rsidR="00713174" w:rsidRDefault="00713174" w:rsidP="00713174">
      <w:pPr>
        <w:pStyle w:val="BTEMEASMCA"/>
      </w:pPr>
      <w:r>
        <w:t>Tinkamumo laikas po pirmojo atidarymo – 2 metai.</w:t>
      </w:r>
    </w:p>
    <w:p w14:paraId="727FCBBC" w14:textId="77777777" w:rsidR="00713174" w:rsidRDefault="00713174" w:rsidP="00713174">
      <w:pPr>
        <w:pStyle w:val="BTEMEASMCA"/>
      </w:pPr>
    </w:p>
    <w:p w14:paraId="2BB7E522" w14:textId="77777777" w:rsidR="00713174" w:rsidRDefault="00713174" w:rsidP="00713174">
      <w:pPr>
        <w:pStyle w:val="BTEMEASMCA"/>
      </w:pPr>
      <w:r>
        <w:t>Vaistų negalima išmesti į kanalizaciją arba su buitinėmis atliekomis. Kaip išmesti nereikalingus vaistus, klauskite vaistininko. Šios priemonės padės apsaugoti aplinką.</w:t>
      </w:r>
    </w:p>
    <w:p w14:paraId="48DE0A50" w14:textId="77777777" w:rsidR="00713174" w:rsidRDefault="00713174" w:rsidP="00713174">
      <w:pPr>
        <w:pStyle w:val="BTEMEASMCA"/>
      </w:pPr>
    </w:p>
    <w:p w14:paraId="093E8B6A" w14:textId="77777777" w:rsidR="00713174" w:rsidRDefault="00713174" w:rsidP="00713174">
      <w:pPr>
        <w:pStyle w:val="BTEMEASMCA"/>
      </w:pPr>
    </w:p>
    <w:p w14:paraId="3F7707A6" w14:textId="77777777" w:rsidR="00713174" w:rsidRDefault="00713174" w:rsidP="00713174">
      <w:pPr>
        <w:pStyle w:val="PI-1EMEASMCA"/>
      </w:pPr>
      <w:bookmarkStart w:id="76" w:name="_Toc129243269"/>
      <w:bookmarkStart w:id="77" w:name="_Toc129243144"/>
      <w:r>
        <w:t>6.</w:t>
      </w:r>
      <w:r>
        <w:tab/>
        <w:t>Pakuotės turinys ir kita informacija</w:t>
      </w:r>
      <w:bookmarkEnd w:id="76"/>
      <w:bookmarkEnd w:id="77"/>
    </w:p>
    <w:p w14:paraId="546D303D" w14:textId="77777777" w:rsidR="00713174" w:rsidRDefault="00713174" w:rsidP="00713174">
      <w:pPr>
        <w:pStyle w:val="BTEMEASMCA"/>
      </w:pPr>
    </w:p>
    <w:p w14:paraId="7BE07231" w14:textId="77777777" w:rsidR="00713174" w:rsidRDefault="00713174" w:rsidP="00713174">
      <w:pPr>
        <w:pStyle w:val="PI-3EMEASMCA"/>
      </w:pPr>
      <w:proofErr w:type="spellStart"/>
      <w:r>
        <w:t>Begsan</w:t>
      </w:r>
      <w:proofErr w:type="spellEnd"/>
      <w:r>
        <w:t xml:space="preserve"> sudėtis</w:t>
      </w:r>
    </w:p>
    <w:p w14:paraId="6C89C06D" w14:textId="77777777" w:rsidR="00713174" w:rsidRDefault="00713174" w:rsidP="00713174">
      <w:pPr>
        <w:pStyle w:val="PI-3EMEASMCA"/>
      </w:pPr>
    </w:p>
    <w:p w14:paraId="7BA814E6" w14:textId="77777777" w:rsidR="00713174" w:rsidRDefault="00713174" w:rsidP="00713174">
      <w:pPr>
        <w:pStyle w:val="BT-EMEASMCA"/>
        <w:numPr>
          <w:ilvl w:val="0"/>
          <w:numId w:val="1"/>
        </w:numPr>
        <w:tabs>
          <w:tab w:val="num" w:pos="0"/>
        </w:tabs>
        <w:ind w:left="0" w:firstLine="0"/>
      </w:pPr>
      <w:r>
        <w:t xml:space="preserve">Veiklioji medžiaga yra </w:t>
      </w:r>
      <w:proofErr w:type="spellStart"/>
      <w:r>
        <w:t>ketoprofenas</w:t>
      </w:r>
      <w:proofErr w:type="spellEnd"/>
      <w:r>
        <w:t xml:space="preserve">. 1 g gelio yra 25 mg </w:t>
      </w:r>
      <w:proofErr w:type="spellStart"/>
      <w:r>
        <w:t>ketoprofeno</w:t>
      </w:r>
      <w:proofErr w:type="spellEnd"/>
      <w:r>
        <w:t>.</w:t>
      </w:r>
    </w:p>
    <w:p w14:paraId="7A36ACC5" w14:textId="77777777" w:rsidR="00713174" w:rsidRDefault="00713174" w:rsidP="00713174">
      <w:pPr>
        <w:pStyle w:val="BT-EMEASMCA"/>
        <w:numPr>
          <w:ilvl w:val="0"/>
          <w:numId w:val="1"/>
        </w:numPr>
        <w:tabs>
          <w:tab w:val="num" w:pos="0"/>
        </w:tabs>
        <w:ind w:left="0" w:firstLine="0"/>
      </w:pPr>
      <w:r>
        <w:t xml:space="preserve">Pagalbinės medžiagos yra etanolis (96 %), </w:t>
      </w:r>
      <w:proofErr w:type="spellStart"/>
      <w:r>
        <w:t>karbomerai</w:t>
      </w:r>
      <w:proofErr w:type="spellEnd"/>
      <w:r>
        <w:t xml:space="preserve">, </w:t>
      </w:r>
      <w:proofErr w:type="spellStart"/>
      <w:r>
        <w:t>dietanolaminas</w:t>
      </w:r>
      <w:proofErr w:type="spellEnd"/>
      <w:r>
        <w:t xml:space="preserve">, levandų eterinis aliejus, metilo </w:t>
      </w:r>
      <w:proofErr w:type="spellStart"/>
      <w:r>
        <w:t>parahidroksibenzoatas</w:t>
      </w:r>
      <w:proofErr w:type="spellEnd"/>
      <w:r>
        <w:t xml:space="preserve"> (E218), </w:t>
      </w:r>
      <w:proofErr w:type="spellStart"/>
      <w:r>
        <w:t>karčiavaisių</w:t>
      </w:r>
      <w:proofErr w:type="spellEnd"/>
      <w:r>
        <w:t xml:space="preserve"> citrinmedžių žiedų eterinis aliejus, </w:t>
      </w:r>
      <w:proofErr w:type="spellStart"/>
      <w:r>
        <w:t>propilo</w:t>
      </w:r>
      <w:proofErr w:type="spellEnd"/>
      <w:r>
        <w:t xml:space="preserve"> </w:t>
      </w:r>
      <w:proofErr w:type="spellStart"/>
      <w:r>
        <w:t>parahidroksibenzoatas</w:t>
      </w:r>
      <w:proofErr w:type="spellEnd"/>
      <w:r>
        <w:t xml:space="preserve"> (E216), išgrynintas vanduo.</w:t>
      </w:r>
    </w:p>
    <w:p w14:paraId="1E8EED17" w14:textId="77777777" w:rsidR="00713174" w:rsidRDefault="00713174" w:rsidP="00713174">
      <w:pPr>
        <w:pStyle w:val="BTEMEASMCA"/>
      </w:pPr>
    </w:p>
    <w:p w14:paraId="6C2A5801" w14:textId="77777777" w:rsidR="00713174" w:rsidRDefault="00713174" w:rsidP="00713174">
      <w:pPr>
        <w:pStyle w:val="PI-3EMEASMCA"/>
      </w:pPr>
      <w:proofErr w:type="spellStart"/>
      <w:r>
        <w:t>Begsan</w:t>
      </w:r>
      <w:proofErr w:type="spellEnd"/>
      <w:r>
        <w:t xml:space="preserve"> išvaizda ir kiekis pakuotėje</w:t>
      </w:r>
    </w:p>
    <w:p w14:paraId="2F7F1799" w14:textId="77777777" w:rsidR="00713174" w:rsidRDefault="00713174" w:rsidP="00713174">
      <w:pPr>
        <w:pStyle w:val="BTEMEASMCA"/>
      </w:pPr>
      <w:r>
        <w:t>Skaidrus arba šiek tiek drumstas, bespalvis arba šiek tiek gelsvas, specifinio kvapo gelis.</w:t>
      </w:r>
    </w:p>
    <w:p w14:paraId="39B91E87" w14:textId="77777777" w:rsidR="00713174" w:rsidRDefault="00713174" w:rsidP="00713174">
      <w:pPr>
        <w:pStyle w:val="BTEMEASMCA"/>
      </w:pPr>
      <w:r>
        <w:t>Pakuotė: aliuminio tūbelė su baltos spalvos užsukamu dangteliu. Tūbelėje yra 30 g arba 50 g gelio.</w:t>
      </w:r>
    </w:p>
    <w:p w14:paraId="0DD4E1A2" w14:textId="77777777" w:rsidR="00713174" w:rsidRDefault="00713174" w:rsidP="00713174">
      <w:pPr>
        <w:pStyle w:val="BTEMEASMCA"/>
      </w:pPr>
      <w:r>
        <w:t>Kartono dėžutėje yra viena tūbelė.</w:t>
      </w:r>
    </w:p>
    <w:p w14:paraId="3AE0CD5B" w14:textId="77777777" w:rsidR="00713174" w:rsidRDefault="00713174" w:rsidP="00713174">
      <w:pPr>
        <w:pStyle w:val="BTEMEASMCA"/>
      </w:pPr>
    </w:p>
    <w:p w14:paraId="5D32FD2A" w14:textId="77777777" w:rsidR="00713174" w:rsidRDefault="00713174" w:rsidP="00713174">
      <w:pPr>
        <w:pStyle w:val="PI-3EMEASMCA"/>
      </w:pPr>
      <w:r>
        <w:t>Registruotojas ir gamintojas</w:t>
      </w:r>
    </w:p>
    <w:p w14:paraId="08271DB0" w14:textId="77777777" w:rsidR="00713174" w:rsidRDefault="00713174" w:rsidP="00713174">
      <w:pPr>
        <w:jc w:val="both"/>
        <w:rPr>
          <w:i/>
          <w:noProof/>
          <w:sz w:val="22"/>
          <w:szCs w:val="22"/>
        </w:rPr>
      </w:pPr>
      <w:r>
        <w:rPr>
          <w:i/>
          <w:noProof/>
          <w:sz w:val="22"/>
          <w:szCs w:val="22"/>
        </w:rPr>
        <w:t>Registruotojas</w:t>
      </w:r>
    </w:p>
    <w:p w14:paraId="5FAA8BDA" w14:textId="77777777" w:rsidR="00713174" w:rsidRDefault="00713174" w:rsidP="00713174">
      <w:pPr>
        <w:jc w:val="both"/>
        <w:rPr>
          <w:noProof/>
          <w:sz w:val="22"/>
          <w:szCs w:val="22"/>
        </w:rPr>
      </w:pPr>
      <w:r>
        <w:rPr>
          <w:noProof/>
          <w:sz w:val="22"/>
          <w:szCs w:val="22"/>
        </w:rPr>
        <w:t>AS GRINDEKS.</w:t>
      </w:r>
    </w:p>
    <w:p w14:paraId="2CC41CC3" w14:textId="77777777" w:rsidR="00713174" w:rsidRDefault="00713174" w:rsidP="00713174">
      <w:pPr>
        <w:jc w:val="both"/>
        <w:rPr>
          <w:noProof/>
          <w:sz w:val="22"/>
          <w:szCs w:val="22"/>
        </w:rPr>
      </w:pPr>
      <w:r>
        <w:rPr>
          <w:noProof/>
          <w:sz w:val="22"/>
          <w:szCs w:val="22"/>
        </w:rPr>
        <w:t>Krustpils iela 53, Rīga, LV-1057, Latvija</w:t>
      </w:r>
    </w:p>
    <w:p w14:paraId="7A903443" w14:textId="77777777" w:rsidR="00713174" w:rsidRDefault="00713174" w:rsidP="00713174">
      <w:pPr>
        <w:pStyle w:val="BTEMEASMCA"/>
      </w:pPr>
    </w:p>
    <w:p w14:paraId="0931DCDD" w14:textId="77777777" w:rsidR="00713174" w:rsidRDefault="00713174" w:rsidP="00713174">
      <w:pPr>
        <w:jc w:val="both"/>
        <w:rPr>
          <w:i/>
          <w:noProof/>
          <w:sz w:val="22"/>
          <w:szCs w:val="22"/>
        </w:rPr>
      </w:pPr>
      <w:r>
        <w:rPr>
          <w:i/>
          <w:noProof/>
          <w:sz w:val="22"/>
          <w:szCs w:val="22"/>
        </w:rPr>
        <w:t>Gamintojai</w:t>
      </w:r>
    </w:p>
    <w:p w14:paraId="58F2BAC3" w14:textId="77777777" w:rsidR="00713174" w:rsidRDefault="00713174" w:rsidP="00713174">
      <w:pPr>
        <w:pStyle w:val="BTEMEASMCA"/>
      </w:pPr>
      <w:r>
        <w:t>TALLINNA FARMAATSIATEHASE AS</w:t>
      </w:r>
    </w:p>
    <w:p w14:paraId="72F3B8AF" w14:textId="77777777" w:rsidR="00713174" w:rsidRDefault="00713174" w:rsidP="00713174">
      <w:pPr>
        <w:pStyle w:val="BTEMEASMCA"/>
      </w:pPr>
      <w:proofErr w:type="spellStart"/>
      <w:r>
        <w:t>Tondi</w:t>
      </w:r>
      <w:proofErr w:type="spellEnd"/>
      <w:r>
        <w:t xml:space="preserve"> 33</w:t>
      </w:r>
    </w:p>
    <w:p w14:paraId="0B00F65B" w14:textId="77777777" w:rsidR="00713174" w:rsidRDefault="00713174" w:rsidP="00713174">
      <w:pPr>
        <w:pStyle w:val="BTEMEASMCA"/>
      </w:pPr>
      <w:r>
        <w:t xml:space="preserve">11316, </w:t>
      </w:r>
      <w:proofErr w:type="spellStart"/>
      <w:r>
        <w:t>Tallinn</w:t>
      </w:r>
      <w:proofErr w:type="spellEnd"/>
      <w:r>
        <w:t>, Estija</w:t>
      </w:r>
    </w:p>
    <w:p w14:paraId="3EF7C060" w14:textId="77777777" w:rsidR="00713174" w:rsidRDefault="00713174" w:rsidP="00713174">
      <w:pPr>
        <w:jc w:val="both"/>
        <w:rPr>
          <w:noProof/>
          <w:sz w:val="22"/>
          <w:szCs w:val="22"/>
        </w:rPr>
      </w:pPr>
    </w:p>
    <w:p w14:paraId="419BE902" w14:textId="77777777" w:rsidR="00713174" w:rsidRDefault="00713174" w:rsidP="00713174">
      <w:pPr>
        <w:jc w:val="both"/>
        <w:rPr>
          <w:noProof/>
          <w:sz w:val="22"/>
          <w:szCs w:val="22"/>
        </w:rPr>
      </w:pPr>
      <w:r>
        <w:rPr>
          <w:noProof/>
          <w:sz w:val="22"/>
          <w:szCs w:val="22"/>
        </w:rPr>
        <w:t>arba</w:t>
      </w:r>
    </w:p>
    <w:p w14:paraId="1546CC2B" w14:textId="77777777" w:rsidR="00713174" w:rsidRDefault="00713174" w:rsidP="00713174">
      <w:pPr>
        <w:jc w:val="both"/>
        <w:rPr>
          <w:noProof/>
          <w:sz w:val="22"/>
          <w:szCs w:val="22"/>
        </w:rPr>
      </w:pPr>
    </w:p>
    <w:p w14:paraId="58134A50" w14:textId="77777777" w:rsidR="00713174" w:rsidRDefault="00713174" w:rsidP="00713174">
      <w:pPr>
        <w:jc w:val="both"/>
        <w:rPr>
          <w:noProof/>
          <w:sz w:val="22"/>
          <w:szCs w:val="22"/>
        </w:rPr>
      </w:pPr>
      <w:r>
        <w:rPr>
          <w:noProof/>
          <w:sz w:val="22"/>
          <w:szCs w:val="22"/>
        </w:rPr>
        <w:t>AS GRINDEKS.</w:t>
      </w:r>
    </w:p>
    <w:p w14:paraId="7716BDD8" w14:textId="77777777" w:rsidR="00713174" w:rsidRDefault="00713174" w:rsidP="00713174">
      <w:pPr>
        <w:jc w:val="both"/>
        <w:rPr>
          <w:noProof/>
          <w:sz w:val="22"/>
          <w:szCs w:val="22"/>
        </w:rPr>
      </w:pPr>
      <w:r>
        <w:rPr>
          <w:noProof/>
          <w:sz w:val="22"/>
          <w:szCs w:val="22"/>
        </w:rPr>
        <w:t>Krustpils iela 53</w:t>
      </w:r>
    </w:p>
    <w:p w14:paraId="3E7DFF0E" w14:textId="77777777" w:rsidR="00713174" w:rsidRDefault="00713174" w:rsidP="00713174">
      <w:pPr>
        <w:jc w:val="both"/>
        <w:rPr>
          <w:noProof/>
          <w:sz w:val="22"/>
          <w:szCs w:val="22"/>
        </w:rPr>
      </w:pPr>
      <w:r>
        <w:rPr>
          <w:noProof/>
          <w:sz w:val="22"/>
          <w:szCs w:val="22"/>
        </w:rPr>
        <w:t>Rīga, LV-1057, Latvija</w:t>
      </w:r>
    </w:p>
    <w:p w14:paraId="02AE9208" w14:textId="77777777" w:rsidR="00713174" w:rsidRDefault="00713174" w:rsidP="00713174">
      <w:pPr>
        <w:pStyle w:val="BTEMEASMCA"/>
      </w:pPr>
    </w:p>
    <w:p w14:paraId="7E24FD7E" w14:textId="77777777" w:rsidR="00713174" w:rsidRDefault="00713174" w:rsidP="00713174">
      <w:pPr>
        <w:pStyle w:val="BTEMEASMCA"/>
      </w:pPr>
      <w:r>
        <w:t>Jeigu apie šį vaistą norite sužinoti daugiau, kreipkitės į vietinį registruotojo atstovą.</w:t>
      </w:r>
    </w:p>
    <w:p w14:paraId="6C1DBAA4" w14:textId="77777777" w:rsidR="00713174" w:rsidRDefault="00713174" w:rsidP="00713174">
      <w:pPr>
        <w:rPr>
          <w:sz w:val="22"/>
          <w:szCs w:val="22"/>
        </w:rPr>
      </w:pPr>
    </w:p>
    <w:tbl>
      <w:tblPr>
        <w:tblW w:w="4680" w:type="dxa"/>
        <w:tblInd w:w="2" w:type="dxa"/>
        <w:tblLayout w:type="fixed"/>
        <w:tblLook w:val="04A0" w:firstRow="1" w:lastRow="0" w:firstColumn="1" w:lastColumn="0" w:noHBand="0" w:noVBand="1"/>
      </w:tblPr>
      <w:tblGrid>
        <w:gridCol w:w="4680"/>
      </w:tblGrid>
      <w:tr w:rsidR="00713174" w:rsidRPr="0032146C" w14:paraId="25206CA3" w14:textId="77777777" w:rsidTr="00AB3AFE">
        <w:tc>
          <w:tcPr>
            <w:tcW w:w="4678" w:type="dxa"/>
            <w:hideMark/>
          </w:tcPr>
          <w:p w14:paraId="5EBC2E73" w14:textId="77777777" w:rsidR="0032146C" w:rsidRPr="0032146C" w:rsidRDefault="0032146C" w:rsidP="0032146C">
            <w:pPr>
              <w:rPr>
                <w:sz w:val="22"/>
                <w:szCs w:val="22"/>
              </w:rPr>
            </w:pPr>
            <w:r w:rsidRPr="0032146C">
              <w:rPr>
                <w:sz w:val="22"/>
                <w:szCs w:val="22"/>
              </w:rPr>
              <w:t>„</w:t>
            </w:r>
            <w:proofErr w:type="spellStart"/>
            <w:r w:rsidRPr="0032146C">
              <w:rPr>
                <w:sz w:val="22"/>
                <w:szCs w:val="22"/>
              </w:rPr>
              <w:t>Grindeks</w:t>
            </w:r>
            <w:proofErr w:type="spellEnd"/>
            <w:r w:rsidRPr="0032146C">
              <w:rPr>
                <w:sz w:val="22"/>
                <w:szCs w:val="22"/>
              </w:rPr>
              <w:t xml:space="preserve"> </w:t>
            </w:r>
            <w:proofErr w:type="spellStart"/>
            <w:r w:rsidRPr="0032146C">
              <w:rPr>
                <w:sz w:val="22"/>
                <w:szCs w:val="22"/>
              </w:rPr>
              <w:t>Kalceks</w:t>
            </w:r>
            <w:proofErr w:type="spellEnd"/>
            <w:r w:rsidRPr="0032146C">
              <w:rPr>
                <w:sz w:val="22"/>
                <w:szCs w:val="22"/>
              </w:rPr>
              <w:t xml:space="preserve"> Lietuva“ UAB</w:t>
            </w:r>
          </w:p>
          <w:p w14:paraId="744EC9F7" w14:textId="77777777" w:rsidR="0032146C" w:rsidRPr="0032146C" w:rsidRDefault="0032146C" w:rsidP="0032146C">
            <w:pPr>
              <w:rPr>
                <w:sz w:val="22"/>
                <w:szCs w:val="22"/>
              </w:rPr>
            </w:pPr>
            <w:r w:rsidRPr="0032146C">
              <w:rPr>
                <w:sz w:val="22"/>
                <w:szCs w:val="22"/>
              </w:rPr>
              <w:t>Kalvarijų g. 300</w:t>
            </w:r>
          </w:p>
          <w:p w14:paraId="0DA700EB" w14:textId="77777777" w:rsidR="0032146C" w:rsidRPr="0032146C" w:rsidRDefault="0032146C" w:rsidP="0032146C">
            <w:pPr>
              <w:rPr>
                <w:sz w:val="22"/>
                <w:szCs w:val="22"/>
              </w:rPr>
            </w:pPr>
            <w:r w:rsidRPr="0032146C">
              <w:rPr>
                <w:sz w:val="22"/>
                <w:szCs w:val="22"/>
              </w:rPr>
              <w:t xml:space="preserve">Vilnius, LT-08318 </w:t>
            </w:r>
          </w:p>
          <w:p w14:paraId="5ADAF855" w14:textId="77777777" w:rsidR="0032146C" w:rsidRPr="0032146C" w:rsidRDefault="0032146C" w:rsidP="0032146C">
            <w:pPr>
              <w:rPr>
                <w:sz w:val="22"/>
                <w:szCs w:val="22"/>
              </w:rPr>
            </w:pPr>
            <w:r w:rsidRPr="0032146C">
              <w:rPr>
                <w:sz w:val="22"/>
                <w:szCs w:val="22"/>
              </w:rPr>
              <w:t>Tel. +370 5 2101401</w:t>
            </w:r>
          </w:p>
          <w:p w14:paraId="15061355" w14:textId="07338684" w:rsidR="00713174" w:rsidRPr="0032146C" w:rsidRDefault="00713174" w:rsidP="00AB3AFE">
            <w:pPr>
              <w:pStyle w:val="BTEMEASMCA"/>
            </w:pPr>
          </w:p>
        </w:tc>
      </w:tr>
    </w:tbl>
    <w:p w14:paraId="67F46B00" w14:textId="77777777" w:rsidR="00713174" w:rsidRDefault="00713174" w:rsidP="00713174">
      <w:pPr>
        <w:pStyle w:val="BTEMEASMCA"/>
      </w:pPr>
    </w:p>
    <w:p w14:paraId="26B9CB46" w14:textId="77777777" w:rsidR="00713174" w:rsidRDefault="00713174" w:rsidP="00713174">
      <w:pPr>
        <w:pStyle w:val="BTEMEASMCA"/>
      </w:pPr>
    </w:p>
    <w:p w14:paraId="40B801F7" w14:textId="4D840388" w:rsidR="00713174" w:rsidRDefault="00713174" w:rsidP="00713174">
      <w:pPr>
        <w:pStyle w:val="BTbEMEASMCA"/>
      </w:pPr>
      <w:r>
        <w:t>Šis pakuotės lapelis paskutinį kartą peržiūrėtas 20</w:t>
      </w:r>
      <w:r w:rsidR="0032146C">
        <w:t>24-11-04</w:t>
      </w:r>
      <w:r>
        <w:t>.</w:t>
      </w:r>
    </w:p>
    <w:p w14:paraId="6E3029C8" w14:textId="77777777" w:rsidR="00713174" w:rsidRDefault="00713174" w:rsidP="00713174">
      <w:pPr>
        <w:pStyle w:val="BTbEMEASMCA"/>
      </w:pPr>
    </w:p>
    <w:p w14:paraId="48BFE1AE" w14:textId="77777777" w:rsidR="00713174" w:rsidRDefault="00713174" w:rsidP="00713174">
      <w:pPr>
        <w:pStyle w:val="BTbEMEASMCA"/>
      </w:pPr>
    </w:p>
    <w:p w14:paraId="0441AC27" w14:textId="77777777" w:rsidR="00713174" w:rsidRDefault="00713174" w:rsidP="00713174">
      <w:pPr>
        <w:numPr>
          <w:ilvl w:val="12"/>
          <w:numId w:val="0"/>
        </w:numPr>
        <w:ind w:right="-2"/>
        <w:rPr>
          <w:sz w:val="22"/>
          <w:szCs w:val="22"/>
        </w:rPr>
      </w:pPr>
      <w:r>
        <w:rPr>
          <w:sz w:val="22"/>
          <w:szCs w:val="22"/>
        </w:rPr>
        <w:t xml:space="preserve">Išsami informacija apie šį vaistą pateikiama Valstybinės vaistų kontrolės tarnybos prie Lietuvos Respublikos sveikatos apsaugos ministerijos tinklalapyje </w:t>
      </w:r>
      <w:hyperlink r:id="rId18" w:history="1">
        <w:r>
          <w:rPr>
            <w:rStyle w:val="Hipersaitas"/>
            <w:rFonts w:eastAsia="SimSun"/>
            <w:sz w:val="22"/>
            <w:szCs w:val="22"/>
          </w:rPr>
          <w:t>http://www.vvkt.lt/</w:t>
        </w:r>
      </w:hyperlink>
      <w:r>
        <w:rPr>
          <w:sz w:val="22"/>
          <w:szCs w:val="22"/>
        </w:rPr>
        <w:t>.</w:t>
      </w:r>
    </w:p>
    <w:p w14:paraId="667602C5" w14:textId="77777777" w:rsidR="00713174" w:rsidRDefault="00713174" w:rsidP="00713174">
      <w:pPr>
        <w:pStyle w:val="BTEMEASMCA"/>
      </w:pPr>
    </w:p>
    <w:p w14:paraId="58553F05" w14:textId="77777777" w:rsidR="00713174" w:rsidRDefault="00713174" w:rsidP="00713174">
      <w:pPr>
        <w:pStyle w:val="BTEMEASMCA"/>
      </w:pPr>
      <w:bookmarkStart w:id="78" w:name="_GoBack"/>
      <w:bookmarkEnd w:id="78"/>
    </w:p>
    <w:sectPr w:rsidR="00713174" w:rsidSect="00F362A7">
      <w:footerReference w:type="default" r:id="rId19"/>
      <w:pgSz w:w="11906" w:h="16838" w:code="9"/>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ECF6D" w14:textId="77777777" w:rsidR="00AC534B" w:rsidRDefault="00AC534B">
      <w:r>
        <w:separator/>
      </w:r>
    </w:p>
  </w:endnote>
  <w:endnote w:type="continuationSeparator" w:id="0">
    <w:p w14:paraId="6EC94F33" w14:textId="77777777" w:rsidR="00AC534B" w:rsidRDefault="00AC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7" w:usb1="08070000" w:usb2="00000010" w:usb3="00000000" w:csb0="0002008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4963" w14:textId="6D1F9FD0" w:rsidR="001D505D" w:rsidRDefault="001D505D">
    <w:pPr>
      <w:pStyle w:val="Porat"/>
      <w:jc w:val="right"/>
    </w:pPr>
    <w:r w:rsidRPr="00384154">
      <w:rPr>
        <w:sz w:val="22"/>
      </w:rPr>
      <w:fldChar w:fldCharType="begin"/>
    </w:r>
    <w:r w:rsidRPr="00384154">
      <w:rPr>
        <w:sz w:val="22"/>
      </w:rPr>
      <w:instrText xml:space="preserve"> PAGE   \* MERGEFORMAT </w:instrText>
    </w:r>
    <w:r w:rsidRPr="00384154">
      <w:rPr>
        <w:sz w:val="22"/>
      </w:rPr>
      <w:fldChar w:fldCharType="separate"/>
    </w:r>
    <w:r w:rsidR="0032146C">
      <w:rPr>
        <w:noProof/>
        <w:sz w:val="22"/>
      </w:rPr>
      <w:t>20</w:t>
    </w:r>
    <w:r w:rsidRPr="00384154">
      <w:rPr>
        <w:noProof/>
        <w:sz w:val="22"/>
      </w:rPr>
      <w:fldChar w:fldCharType="end"/>
    </w:r>
  </w:p>
  <w:p w14:paraId="323C4964" w14:textId="77777777" w:rsidR="001D505D" w:rsidRDefault="001D50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2BDC9" w14:textId="77777777" w:rsidR="00AC534B" w:rsidRDefault="00AC534B">
      <w:r>
        <w:separator/>
      </w:r>
    </w:p>
  </w:footnote>
  <w:footnote w:type="continuationSeparator" w:id="0">
    <w:p w14:paraId="364BAA16" w14:textId="77777777" w:rsidR="00AC534B" w:rsidRDefault="00AC5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EAB587D"/>
    <w:multiLevelType w:val="hybridMultilevel"/>
    <w:tmpl w:val="EBC8FBBA"/>
    <w:lvl w:ilvl="0" w:tplc="AF0027E8">
      <w:start w:val="1"/>
      <w:numFmt w:val="bullet"/>
      <w:lvlText w:val="•"/>
      <w:lvlJc w:val="left"/>
      <w:pPr>
        <w:tabs>
          <w:tab w:val="num" w:pos="1650"/>
        </w:tabs>
        <w:ind w:left="1650" w:hanging="363"/>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5D4952"/>
    <w:multiLevelType w:val="hybridMultilevel"/>
    <w:tmpl w:val="4710B0A0"/>
    <w:lvl w:ilvl="0" w:tplc="A32A13F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167224"/>
    <w:multiLevelType w:val="hybridMultilevel"/>
    <w:tmpl w:val="F67A372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C8168A44"/>
    <w:lvl w:ilvl="0" w:tplc="E0745930">
      <w:start w:val="1"/>
      <w:numFmt w:val="bullet"/>
      <w:lvlRestart w:val="0"/>
      <w:pStyle w:val="BT-EMEASMCA"/>
      <w:lvlText w:val="-"/>
      <w:lvlJc w:val="left"/>
      <w:pPr>
        <w:tabs>
          <w:tab w:val="num" w:pos="930"/>
        </w:tabs>
        <w:ind w:left="93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6F514E5"/>
    <w:multiLevelType w:val="hybridMultilevel"/>
    <w:tmpl w:val="9D1A989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66175BC6"/>
    <w:multiLevelType w:val="hybridMultilevel"/>
    <w:tmpl w:val="1AC4144E"/>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6AC6757A"/>
    <w:multiLevelType w:val="hybridMultilevel"/>
    <w:tmpl w:val="30E62D92"/>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2"/>
  </w:num>
  <w:num w:numId="4">
    <w:abstractNumId w:val="4"/>
  </w:num>
  <w:num w:numId="5">
    <w:abstractNumId w:val="1"/>
  </w:num>
  <w:num w:numId="6">
    <w:abstractNumId w:val="0"/>
    <w:lvlOverride w:ilvl="0">
      <w:lvl w:ilvl="0">
        <w:start w:val="1"/>
        <w:numFmt w:val="bullet"/>
        <w:lvlText w:val="-"/>
        <w:lvlJc w:val="left"/>
        <w:pPr>
          <w:ind w:left="360" w:hanging="360"/>
        </w:pPr>
      </w:lvl>
    </w:lvlOverride>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cumentProtection w:edit="readOnly" w:enforcement="0"/>
  <w:defaultTabStop w:val="720"/>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97"/>
    <w:rsid w:val="0000242A"/>
    <w:rsid w:val="000024CD"/>
    <w:rsid w:val="000054B7"/>
    <w:rsid w:val="00005864"/>
    <w:rsid w:val="00010B47"/>
    <w:rsid w:val="00017E5A"/>
    <w:rsid w:val="00017F42"/>
    <w:rsid w:val="00025BD1"/>
    <w:rsid w:val="00025FB9"/>
    <w:rsid w:val="0002786A"/>
    <w:rsid w:val="00027B41"/>
    <w:rsid w:val="0003214F"/>
    <w:rsid w:val="0003712F"/>
    <w:rsid w:val="00042F97"/>
    <w:rsid w:val="00043E5E"/>
    <w:rsid w:val="0005106C"/>
    <w:rsid w:val="000550A5"/>
    <w:rsid w:val="00056193"/>
    <w:rsid w:val="0006243F"/>
    <w:rsid w:val="000657F1"/>
    <w:rsid w:val="00066B90"/>
    <w:rsid w:val="00067B42"/>
    <w:rsid w:val="000717DF"/>
    <w:rsid w:val="00072C4C"/>
    <w:rsid w:val="000758E5"/>
    <w:rsid w:val="00076E0D"/>
    <w:rsid w:val="0008572C"/>
    <w:rsid w:val="00086AD5"/>
    <w:rsid w:val="0008703C"/>
    <w:rsid w:val="00096420"/>
    <w:rsid w:val="000978BB"/>
    <w:rsid w:val="00097935"/>
    <w:rsid w:val="000A0032"/>
    <w:rsid w:val="000A0783"/>
    <w:rsid w:val="000A2969"/>
    <w:rsid w:val="000A2F90"/>
    <w:rsid w:val="000B45E0"/>
    <w:rsid w:val="000B5272"/>
    <w:rsid w:val="000C2E05"/>
    <w:rsid w:val="000C3DF7"/>
    <w:rsid w:val="000C59B0"/>
    <w:rsid w:val="000C7078"/>
    <w:rsid w:val="000C7772"/>
    <w:rsid w:val="000D0DBB"/>
    <w:rsid w:val="000D1EC6"/>
    <w:rsid w:val="000D35F7"/>
    <w:rsid w:val="000D6441"/>
    <w:rsid w:val="000E3EE0"/>
    <w:rsid w:val="000E41D9"/>
    <w:rsid w:val="00100393"/>
    <w:rsid w:val="001032C4"/>
    <w:rsid w:val="00103598"/>
    <w:rsid w:val="00104298"/>
    <w:rsid w:val="00105698"/>
    <w:rsid w:val="001068F9"/>
    <w:rsid w:val="00112CD0"/>
    <w:rsid w:val="0011664D"/>
    <w:rsid w:val="00117946"/>
    <w:rsid w:val="001203FC"/>
    <w:rsid w:val="00123B07"/>
    <w:rsid w:val="00127681"/>
    <w:rsid w:val="00130FF3"/>
    <w:rsid w:val="00134F01"/>
    <w:rsid w:val="00135F58"/>
    <w:rsid w:val="00136957"/>
    <w:rsid w:val="00145CD8"/>
    <w:rsid w:val="0015397E"/>
    <w:rsid w:val="0016156F"/>
    <w:rsid w:val="001634C7"/>
    <w:rsid w:val="0016758A"/>
    <w:rsid w:val="00171B09"/>
    <w:rsid w:val="0017327D"/>
    <w:rsid w:val="001737DA"/>
    <w:rsid w:val="001801BF"/>
    <w:rsid w:val="001924D7"/>
    <w:rsid w:val="00195A44"/>
    <w:rsid w:val="001A2043"/>
    <w:rsid w:val="001B0EFF"/>
    <w:rsid w:val="001B23DF"/>
    <w:rsid w:val="001B2C8E"/>
    <w:rsid w:val="001C31BC"/>
    <w:rsid w:val="001C6300"/>
    <w:rsid w:val="001C6C6A"/>
    <w:rsid w:val="001D0E93"/>
    <w:rsid w:val="001D505D"/>
    <w:rsid w:val="001D63F7"/>
    <w:rsid w:val="001D7104"/>
    <w:rsid w:val="001D755B"/>
    <w:rsid w:val="001D7A8B"/>
    <w:rsid w:val="001E11E4"/>
    <w:rsid w:val="001E30BD"/>
    <w:rsid w:val="001E38F2"/>
    <w:rsid w:val="001E3B2E"/>
    <w:rsid w:val="001E42AA"/>
    <w:rsid w:val="001E5B00"/>
    <w:rsid w:val="001E63D6"/>
    <w:rsid w:val="001E7BC3"/>
    <w:rsid w:val="001F1CF7"/>
    <w:rsid w:val="001F5121"/>
    <w:rsid w:val="00204755"/>
    <w:rsid w:val="00211DF3"/>
    <w:rsid w:val="0021464E"/>
    <w:rsid w:val="00215E1C"/>
    <w:rsid w:val="00216D02"/>
    <w:rsid w:val="0022025C"/>
    <w:rsid w:val="00220F3A"/>
    <w:rsid w:val="00222431"/>
    <w:rsid w:val="00230006"/>
    <w:rsid w:val="00233017"/>
    <w:rsid w:val="00233ADA"/>
    <w:rsid w:val="00236091"/>
    <w:rsid w:val="00237C3E"/>
    <w:rsid w:val="00241936"/>
    <w:rsid w:val="0025343C"/>
    <w:rsid w:val="00253B4A"/>
    <w:rsid w:val="00254A6B"/>
    <w:rsid w:val="00255296"/>
    <w:rsid w:val="002628DD"/>
    <w:rsid w:val="00262CA8"/>
    <w:rsid w:val="00265614"/>
    <w:rsid w:val="00271CE9"/>
    <w:rsid w:val="00272109"/>
    <w:rsid w:val="00273855"/>
    <w:rsid w:val="00277A26"/>
    <w:rsid w:val="002862CD"/>
    <w:rsid w:val="00291B93"/>
    <w:rsid w:val="002A22AC"/>
    <w:rsid w:val="002A2FE7"/>
    <w:rsid w:val="002A43FD"/>
    <w:rsid w:val="002A46D7"/>
    <w:rsid w:val="002B0EC9"/>
    <w:rsid w:val="002B7EF2"/>
    <w:rsid w:val="002C65F5"/>
    <w:rsid w:val="002D7B31"/>
    <w:rsid w:val="002E4F13"/>
    <w:rsid w:val="002F1BEF"/>
    <w:rsid w:val="002F6CD9"/>
    <w:rsid w:val="00300D73"/>
    <w:rsid w:val="00303912"/>
    <w:rsid w:val="003055CD"/>
    <w:rsid w:val="00306D60"/>
    <w:rsid w:val="00307BCD"/>
    <w:rsid w:val="0031602D"/>
    <w:rsid w:val="003211D7"/>
    <w:rsid w:val="0032146C"/>
    <w:rsid w:val="0032176D"/>
    <w:rsid w:val="00323D63"/>
    <w:rsid w:val="0032714D"/>
    <w:rsid w:val="00332D52"/>
    <w:rsid w:val="00333872"/>
    <w:rsid w:val="00335921"/>
    <w:rsid w:val="00336B1E"/>
    <w:rsid w:val="003451ED"/>
    <w:rsid w:val="00345897"/>
    <w:rsid w:val="00354794"/>
    <w:rsid w:val="003555A6"/>
    <w:rsid w:val="00363D6A"/>
    <w:rsid w:val="00366BF3"/>
    <w:rsid w:val="00371973"/>
    <w:rsid w:val="00373340"/>
    <w:rsid w:val="00374C61"/>
    <w:rsid w:val="0038004C"/>
    <w:rsid w:val="003805CC"/>
    <w:rsid w:val="0038310C"/>
    <w:rsid w:val="00384154"/>
    <w:rsid w:val="00386500"/>
    <w:rsid w:val="00397124"/>
    <w:rsid w:val="003A2A67"/>
    <w:rsid w:val="003A3BE4"/>
    <w:rsid w:val="003A4A5A"/>
    <w:rsid w:val="003A4E44"/>
    <w:rsid w:val="003B161B"/>
    <w:rsid w:val="003B1F6F"/>
    <w:rsid w:val="003B40C3"/>
    <w:rsid w:val="003B5E52"/>
    <w:rsid w:val="003C7534"/>
    <w:rsid w:val="003D63DC"/>
    <w:rsid w:val="003E17E2"/>
    <w:rsid w:val="003E1A24"/>
    <w:rsid w:val="003E21D9"/>
    <w:rsid w:val="003E3264"/>
    <w:rsid w:val="003E7578"/>
    <w:rsid w:val="003F3A77"/>
    <w:rsid w:val="003F3D5D"/>
    <w:rsid w:val="003F451D"/>
    <w:rsid w:val="0040380D"/>
    <w:rsid w:val="004065FE"/>
    <w:rsid w:val="00410510"/>
    <w:rsid w:val="00413450"/>
    <w:rsid w:val="004208D8"/>
    <w:rsid w:val="004218D7"/>
    <w:rsid w:val="004400C8"/>
    <w:rsid w:val="0044316D"/>
    <w:rsid w:val="00444428"/>
    <w:rsid w:val="00457E3C"/>
    <w:rsid w:val="0046082E"/>
    <w:rsid w:val="00462528"/>
    <w:rsid w:val="00466093"/>
    <w:rsid w:val="004778F3"/>
    <w:rsid w:val="00484F5C"/>
    <w:rsid w:val="004856A3"/>
    <w:rsid w:val="0049240F"/>
    <w:rsid w:val="004938A9"/>
    <w:rsid w:val="0049668C"/>
    <w:rsid w:val="004A6E77"/>
    <w:rsid w:val="004B2639"/>
    <w:rsid w:val="004B65B8"/>
    <w:rsid w:val="004C5316"/>
    <w:rsid w:val="004C5EE3"/>
    <w:rsid w:val="004D181E"/>
    <w:rsid w:val="004D42D1"/>
    <w:rsid w:val="005013B8"/>
    <w:rsid w:val="00502A83"/>
    <w:rsid w:val="00504E5D"/>
    <w:rsid w:val="005055B7"/>
    <w:rsid w:val="00506E51"/>
    <w:rsid w:val="00514095"/>
    <w:rsid w:val="00517CC7"/>
    <w:rsid w:val="00522748"/>
    <w:rsid w:val="00530293"/>
    <w:rsid w:val="00533D66"/>
    <w:rsid w:val="00541C0D"/>
    <w:rsid w:val="005437E6"/>
    <w:rsid w:val="00552061"/>
    <w:rsid w:val="0056155B"/>
    <w:rsid w:val="005654E2"/>
    <w:rsid w:val="005675D9"/>
    <w:rsid w:val="00571E18"/>
    <w:rsid w:val="00572D09"/>
    <w:rsid w:val="00576EAE"/>
    <w:rsid w:val="005778A0"/>
    <w:rsid w:val="005816F8"/>
    <w:rsid w:val="0058296B"/>
    <w:rsid w:val="00591F24"/>
    <w:rsid w:val="005A0166"/>
    <w:rsid w:val="005A16BB"/>
    <w:rsid w:val="005A2CA2"/>
    <w:rsid w:val="005B08AA"/>
    <w:rsid w:val="005B1694"/>
    <w:rsid w:val="005B4010"/>
    <w:rsid w:val="005B5DAE"/>
    <w:rsid w:val="005D363A"/>
    <w:rsid w:val="005D582E"/>
    <w:rsid w:val="005D73A7"/>
    <w:rsid w:val="005D7E9B"/>
    <w:rsid w:val="005E1104"/>
    <w:rsid w:val="005E6B37"/>
    <w:rsid w:val="005F72F5"/>
    <w:rsid w:val="005F7572"/>
    <w:rsid w:val="00605EB0"/>
    <w:rsid w:val="00617872"/>
    <w:rsid w:val="006240D3"/>
    <w:rsid w:val="00626125"/>
    <w:rsid w:val="00631405"/>
    <w:rsid w:val="006333A3"/>
    <w:rsid w:val="006342ED"/>
    <w:rsid w:val="00636FA6"/>
    <w:rsid w:val="00644683"/>
    <w:rsid w:val="006512B1"/>
    <w:rsid w:val="006521B1"/>
    <w:rsid w:val="00654F9A"/>
    <w:rsid w:val="006551F2"/>
    <w:rsid w:val="00657741"/>
    <w:rsid w:val="00663011"/>
    <w:rsid w:val="0066671B"/>
    <w:rsid w:val="00670489"/>
    <w:rsid w:val="006706BA"/>
    <w:rsid w:val="0067540A"/>
    <w:rsid w:val="00680C1D"/>
    <w:rsid w:val="00680C95"/>
    <w:rsid w:val="006863BA"/>
    <w:rsid w:val="00687348"/>
    <w:rsid w:val="00690936"/>
    <w:rsid w:val="006A18E1"/>
    <w:rsid w:val="006A3F8A"/>
    <w:rsid w:val="006B32D3"/>
    <w:rsid w:val="006B5665"/>
    <w:rsid w:val="006C63D6"/>
    <w:rsid w:val="006C7774"/>
    <w:rsid w:val="006D085E"/>
    <w:rsid w:val="006D60F1"/>
    <w:rsid w:val="006E04BC"/>
    <w:rsid w:val="006E0841"/>
    <w:rsid w:val="006F4983"/>
    <w:rsid w:val="006F7B54"/>
    <w:rsid w:val="006F7E97"/>
    <w:rsid w:val="00702A2F"/>
    <w:rsid w:val="00702F72"/>
    <w:rsid w:val="0071190F"/>
    <w:rsid w:val="00713174"/>
    <w:rsid w:val="00716CA6"/>
    <w:rsid w:val="00717597"/>
    <w:rsid w:val="0073063D"/>
    <w:rsid w:val="00737A63"/>
    <w:rsid w:val="00741050"/>
    <w:rsid w:val="00742292"/>
    <w:rsid w:val="00746BE1"/>
    <w:rsid w:val="00761C40"/>
    <w:rsid w:val="00763F2C"/>
    <w:rsid w:val="00767240"/>
    <w:rsid w:val="00777A18"/>
    <w:rsid w:val="00787A81"/>
    <w:rsid w:val="007931DF"/>
    <w:rsid w:val="00796042"/>
    <w:rsid w:val="007A04E0"/>
    <w:rsid w:val="007A2D8E"/>
    <w:rsid w:val="007A7791"/>
    <w:rsid w:val="007B0490"/>
    <w:rsid w:val="007B6BE7"/>
    <w:rsid w:val="007B7F07"/>
    <w:rsid w:val="007C09D9"/>
    <w:rsid w:val="007C1925"/>
    <w:rsid w:val="007D3EF5"/>
    <w:rsid w:val="007D65EA"/>
    <w:rsid w:val="007D7379"/>
    <w:rsid w:val="007E074E"/>
    <w:rsid w:val="007E7D16"/>
    <w:rsid w:val="007F393B"/>
    <w:rsid w:val="0080364D"/>
    <w:rsid w:val="00805E1A"/>
    <w:rsid w:val="00806756"/>
    <w:rsid w:val="008120AE"/>
    <w:rsid w:val="0081229E"/>
    <w:rsid w:val="00820BE0"/>
    <w:rsid w:val="008259D9"/>
    <w:rsid w:val="008273BD"/>
    <w:rsid w:val="00830AD2"/>
    <w:rsid w:val="0083186E"/>
    <w:rsid w:val="008406E2"/>
    <w:rsid w:val="00840DE4"/>
    <w:rsid w:val="00850545"/>
    <w:rsid w:val="008510D7"/>
    <w:rsid w:val="00852FF1"/>
    <w:rsid w:val="0085327F"/>
    <w:rsid w:val="00861F0C"/>
    <w:rsid w:val="00864DFB"/>
    <w:rsid w:val="00871AB3"/>
    <w:rsid w:val="00876BD2"/>
    <w:rsid w:val="00891044"/>
    <w:rsid w:val="00897860"/>
    <w:rsid w:val="008B459E"/>
    <w:rsid w:val="008B4667"/>
    <w:rsid w:val="008C0B6A"/>
    <w:rsid w:val="008C72C5"/>
    <w:rsid w:val="008C7912"/>
    <w:rsid w:val="008D330A"/>
    <w:rsid w:val="008E47A8"/>
    <w:rsid w:val="008E540B"/>
    <w:rsid w:val="008F5560"/>
    <w:rsid w:val="009002A7"/>
    <w:rsid w:val="009015C8"/>
    <w:rsid w:val="0090455C"/>
    <w:rsid w:val="00907F88"/>
    <w:rsid w:val="00910B77"/>
    <w:rsid w:val="0091359E"/>
    <w:rsid w:val="00917EC8"/>
    <w:rsid w:val="00922937"/>
    <w:rsid w:val="00923734"/>
    <w:rsid w:val="00923D6B"/>
    <w:rsid w:val="00946A49"/>
    <w:rsid w:val="00952DF5"/>
    <w:rsid w:val="009544FE"/>
    <w:rsid w:val="00961F57"/>
    <w:rsid w:val="00964F20"/>
    <w:rsid w:val="00967541"/>
    <w:rsid w:val="00970C63"/>
    <w:rsid w:val="00971F9E"/>
    <w:rsid w:val="00972646"/>
    <w:rsid w:val="009810A8"/>
    <w:rsid w:val="0098792A"/>
    <w:rsid w:val="00993E34"/>
    <w:rsid w:val="00994852"/>
    <w:rsid w:val="00994AFD"/>
    <w:rsid w:val="00995251"/>
    <w:rsid w:val="009A3BA7"/>
    <w:rsid w:val="009A498D"/>
    <w:rsid w:val="009A4BF8"/>
    <w:rsid w:val="009A62B5"/>
    <w:rsid w:val="009B2EA3"/>
    <w:rsid w:val="009B6B4C"/>
    <w:rsid w:val="009C1A13"/>
    <w:rsid w:val="009C56BD"/>
    <w:rsid w:val="009D54D7"/>
    <w:rsid w:val="009D5D13"/>
    <w:rsid w:val="009D6568"/>
    <w:rsid w:val="009F41C5"/>
    <w:rsid w:val="00A04C99"/>
    <w:rsid w:val="00A12BDD"/>
    <w:rsid w:val="00A14BDF"/>
    <w:rsid w:val="00A15BB5"/>
    <w:rsid w:val="00A258FC"/>
    <w:rsid w:val="00A32EBC"/>
    <w:rsid w:val="00A35B6B"/>
    <w:rsid w:val="00A4385D"/>
    <w:rsid w:val="00A43B7D"/>
    <w:rsid w:val="00A47B7D"/>
    <w:rsid w:val="00A5777E"/>
    <w:rsid w:val="00A579C3"/>
    <w:rsid w:val="00A71F4A"/>
    <w:rsid w:val="00A746A6"/>
    <w:rsid w:val="00A74795"/>
    <w:rsid w:val="00A90BF8"/>
    <w:rsid w:val="00AA50AD"/>
    <w:rsid w:val="00AA64DE"/>
    <w:rsid w:val="00AB3000"/>
    <w:rsid w:val="00AB32AD"/>
    <w:rsid w:val="00AB3B63"/>
    <w:rsid w:val="00AC158B"/>
    <w:rsid w:val="00AC25F2"/>
    <w:rsid w:val="00AC534B"/>
    <w:rsid w:val="00AD354D"/>
    <w:rsid w:val="00AD7950"/>
    <w:rsid w:val="00AE1DA1"/>
    <w:rsid w:val="00AE38BD"/>
    <w:rsid w:val="00AE5E67"/>
    <w:rsid w:val="00AF4ADB"/>
    <w:rsid w:val="00AF6C66"/>
    <w:rsid w:val="00B04B69"/>
    <w:rsid w:val="00B04FA9"/>
    <w:rsid w:val="00B16B21"/>
    <w:rsid w:val="00B2124E"/>
    <w:rsid w:val="00B21549"/>
    <w:rsid w:val="00B21F00"/>
    <w:rsid w:val="00B315EB"/>
    <w:rsid w:val="00B31C65"/>
    <w:rsid w:val="00B34FA1"/>
    <w:rsid w:val="00B35EF8"/>
    <w:rsid w:val="00B443E1"/>
    <w:rsid w:val="00B53186"/>
    <w:rsid w:val="00B53375"/>
    <w:rsid w:val="00B72E08"/>
    <w:rsid w:val="00B87588"/>
    <w:rsid w:val="00B91C08"/>
    <w:rsid w:val="00B92469"/>
    <w:rsid w:val="00B9424D"/>
    <w:rsid w:val="00B9787B"/>
    <w:rsid w:val="00BA1CDD"/>
    <w:rsid w:val="00BA4100"/>
    <w:rsid w:val="00BA4B3D"/>
    <w:rsid w:val="00BA50ED"/>
    <w:rsid w:val="00BB1F62"/>
    <w:rsid w:val="00BB2487"/>
    <w:rsid w:val="00BB4447"/>
    <w:rsid w:val="00BB6183"/>
    <w:rsid w:val="00BB623F"/>
    <w:rsid w:val="00BD1A11"/>
    <w:rsid w:val="00BD208F"/>
    <w:rsid w:val="00BD4791"/>
    <w:rsid w:val="00BD6903"/>
    <w:rsid w:val="00BE2BBD"/>
    <w:rsid w:val="00BE32A6"/>
    <w:rsid w:val="00BE3D7B"/>
    <w:rsid w:val="00C00C5D"/>
    <w:rsid w:val="00C05CC1"/>
    <w:rsid w:val="00C07A87"/>
    <w:rsid w:val="00C124AE"/>
    <w:rsid w:val="00C12A30"/>
    <w:rsid w:val="00C22347"/>
    <w:rsid w:val="00C266C4"/>
    <w:rsid w:val="00C40C79"/>
    <w:rsid w:val="00C54958"/>
    <w:rsid w:val="00C630BF"/>
    <w:rsid w:val="00C65556"/>
    <w:rsid w:val="00C7770C"/>
    <w:rsid w:val="00C81EC2"/>
    <w:rsid w:val="00C93F6F"/>
    <w:rsid w:val="00C96AC8"/>
    <w:rsid w:val="00CA230E"/>
    <w:rsid w:val="00CA6ACE"/>
    <w:rsid w:val="00CA6FFA"/>
    <w:rsid w:val="00CA7C7E"/>
    <w:rsid w:val="00CB2FDA"/>
    <w:rsid w:val="00CB5D00"/>
    <w:rsid w:val="00CD1976"/>
    <w:rsid w:val="00CD2520"/>
    <w:rsid w:val="00CD6D16"/>
    <w:rsid w:val="00CD7341"/>
    <w:rsid w:val="00CE5E69"/>
    <w:rsid w:val="00CE72C8"/>
    <w:rsid w:val="00CF1187"/>
    <w:rsid w:val="00CF3410"/>
    <w:rsid w:val="00CF671D"/>
    <w:rsid w:val="00D06BB5"/>
    <w:rsid w:val="00D07D26"/>
    <w:rsid w:val="00D120CF"/>
    <w:rsid w:val="00D128C8"/>
    <w:rsid w:val="00D149FC"/>
    <w:rsid w:val="00D15F74"/>
    <w:rsid w:val="00D27080"/>
    <w:rsid w:val="00D30B00"/>
    <w:rsid w:val="00D31264"/>
    <w:rsid w:val="00D34D35"/>
    <w:rsid w:val="00D405E8"/>
    <w:rsid w:val="00D63F15"/>
    <w:rsid w:val="00D717B4"/>
    <w:rsid w:val="00D870BE"/>
    <w:rsid w:val="00D95EB9"/>
    <w:rsid w:val="00DA1D19"/>
    <w:rsid w:val="00DB5682"/>
    <w:rsid w:val="00DB6D36"/>
    <w:rsid w:val="00DC4FF4"/>
    <w:rsid w:val="00DC7815"/>
    <w:rsid w:val="00DD1393"/>
    <w:rsid w:val="00DD2A97"/>
    <w:rsid w:val="00DD3F38"/>
    <w:rsid w:val="00DD5B67"/>
    <w:rsid w:val="00DE12E6"/>
    <w:rsid w:val="00DE2283"/>
    <w:rsid w:val="00DE5A13"/>
    <w:rsid w:val="00DE63FF"/>
    <w:rsid w:val="00DE660C"/>
    <w:rsid w:val="00DF0263"/>
    <w:rsid w:val="00DF22DB"/>
    <w:rsid w:val="00DF5C9E"/>
    <w:rsid w:val="00E01986"/>
    <w:rsid w:val="00E0239F"/>
    <w:rsid w:val="00E04059"/>
    <w:rsid w:val="00E04232"/>
    <w:rsid w:val="00E04A14"/>
    <w:rsid w:val="00E04AB4"/>
    <w:rsid w:val="00E22676"/>
    <w:rsid w:val="00E244AF"/>
    <w:rsid w:val="00E24F12"/>
    <w:rsid w:val="00E2751F"/>
    <w:rsid w:val="00E31D95"/>
    <w:rsid w:val="00E36DC8"/>
    <w:rsid w:val="00E46744"/>
    <w:rsid w:val="00E477CD"/>
    <w:rsid w:val="00E52745"/>
    <w:rsid w:val="00E53522"/>
    <w:rsid w:val="00E55922"/>
    <w:rsid w:val="00E604AC"/>
    <w:rsid w:val="00E61722"/>
    <w:rsid w:val="00E9099B"/>
    <w:rsid w:val="00E91F1C"/>
    <w:rsid w:val="00EA2BEF"/>
    <w:rsid w:val="00EA45E8"/>
    <w:rsid w:val="00EA5CC1"/>
    <w:rsid w:val="00EB140F"/>
    <w:rsid w:val="00EC2358"/>
    <w:rsid w:val="00EC51AD"/>
    <w:rsid w:val="00EC5E00"/>
    <w:rsid w:val="00ED40D1"/>
    <w:rsid w:val="00ED5CE1"/>
    <w:rsid w:val="00EE4568"/>
    <w:rsid w:val="00EE71E2"/>
    <w:rsid w:val="00EF0A6A"/>
    <w:rsid w:val="00EF138C"/>
    <w:rsid w:val="00EF3244"/>
    <w:rsid w:val="00EF3AE4"/>
    <w:rsid w:val="00EF3DE3"/>
    <w:rsid w:val="00F01579"/>
    <w:rsid w:val="00F04A56"/>
    <w:rsid w:val="00F13B64"/>
    <w:rsid w:val="00F1535A"/>
    <w:rsid w:val="00F17200"/>
    <w:rsid w:val="00F208F4"/>
    <w:rsid w:val="00F2403D"/>
    <w:rsid w:val="00F240F9"/>
    <w:rsid w:val="00F2439C"/>
    <w:rsid w:val="00F31DFC"/>
    <w:rsid w:val="00F362A7"/>
    <w:rsid w:val="00F425B8"/>
    <w:rsid w:val="00F479A2"/>
    <w:rsid w:val="00F6360E"/>
    <w:rsid w:val="00F644B3"/>
    <w:rsid w:val="00F648EE"/>
    <w:rsid w:val="00F65666"/>
    <w:rsid w:val="00F66B75"/>
    <w:rsid w:val="00F81635"/>
    <w:rsid w:val="00F852E2"/>
    <w:rsid w:val="00F85C58"/>
    <w:rsid w:val="00F87B0C"/>
    <w:rsid w:val="00F932CF"/>
    <w:rsid w:val="00FB37BF"/>
    <w:rsid w:val="00FB5596"/>
    <w:rsid w:val="00FC02CC"/>
    <w:rsid w:val="00FC72AB"/>
    <w:rsid w:val="00FD0AB0"/>
    <w:rsid w:val="00FD39EB"/>
    <w:rsid w:val="00FD3B7A"/>
    <w:rsid w:val="00FD70FF"/>
    <w:rsid w:val="00FD7769"/>
    <w:rsid w:val="00FE015C"/>
    <w:rsid w:val="00FE1550"/>
    <w:rsid w:val="00FE1F3A"/>
    <w:rsid w:val="00FE32E3"/>
    <w:rsid w:val="00FE4204"/>
    <w:rsid w:val="00FE47C2"/>
    <w:rsid w:val="00FF01CC"/>
    <w:rsid w:val="00FF185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3C4676"/>
  <w15:docId w15:val="{9F1A86B4-14E8-492A-AE23-3B9FFD4B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E97"/>
    <w:rPr>
      <w:rFonts w:ascii="Times New Roman" w:eastAsia="Times New Roman" w:hAnsi="Times New Roman"/>
      <w:sz w:val="24"/>
      <w:szCs w:val="24"/>
      <w:lang w:val="lt-LT"/>
    </w:rPr>
  </w:style>
  <w:style w:type="paragraph" w:styleId="Antrat1">
    <w:name w:val="heading 1"/>
    <w:basedOn w:val="prastasis"/>
    <w:next w:val="prastasis"/>
    <w:link w:val="Antrat1Diagrama"/>
    <w:uiPriority w:val="99"/>
    <w:qFormat/>
    <w:rsid w:val="006F7E97"/>
    <w:pPr>
      <w:keepNext/>
      <w:keepLines/>
      <w:spacing w:before="480"/>
      <w:outlineLvl w:val="0"/>
    </w:pPr>
    <w:rPr>
      <w:rFonts w:ascii="Cambria" w:hAnsi="Cambria" w:cs="Cambria"/>
      <w:b/>
      <w:bCs/>
      <w:color w:val="365F91"/>
      <w:sz w:val="28"/>
      <w:szCs w:val="28"/>
    </w:rPr>
  </w:style>
  <w:style w:type="paragraph" w:styleId="Antrat2">
    <w:name w:val="heading 2"/>
    <w:basedOn w:val="prastasis"/>
    <w:next w:val="prastasis"/>
    <w:link w:val="Antrat2Diagrama"/>
    <w:uiPriority w:val="99"/>
    <w:qFormat/>
    <w:rsid w:val="006F7E97"/>
    <w:pPr>
      <w:keepNext/>
      <w:keepLines/>
      <w:spacing w:before="200"/>
      <w:outlineLvl w:val="1"/>
    </w:pPr>
    <w:rPr>
      <w:rFonts w:ascii="Cambria" w:hAnsi="Cambria" w:cs="Cambria"/>
      <w:b/>
      <w:bCs/>
      <w:color w:val="4F81BD"/>
      <w:sz w:val="26"/>
      <w:szCs w:val="26"/>
    </w:rPr>
  </w:style>
  <w:style w:type="paragraph" w:styleId="Antrat3">
    <w:name w:val="heading 3"/>
    <w:basedOn w:val="prastasis"/>
    <w:next w:val="prastasis"/>
    <w:link w:val="Antrat3Diagrama"/>
    <w:uiPriority w:val="99"/>
    <w:qFormat/>
    <w:rsid w:val="006F7E97"/>
    <w:pPr>
      <w:keepNext/>
      <w:keepLines/>
      <w:spacing w:before="200"/>
      <w:outlineLvl w:val="2"/>
    </w:pPr>
    <w:rPr>
      <w:rFonts w:ascii="Cambria" w:hAnsi="Cambria" w:cs="Cambria"/>
      <w:b/>
      <w:bCs/>
      <w:color w:val="4F81BD"/>
    </w:rPr>
  </w:style>
  <w:style w:type="paragraph" w:styleId="Antrat4">
    <w:name w:val="heading 4"/>
    <w:basedOn w:val="prastasis"/>
    <w:next w:val="prastasis"/>
    <w:link w:val="Antrat4Diagrama"/>
    <w:unhideWhenUsed/>
    <w:qFormat/>
    <w:locked/>
    <w:rsid w:val="0010039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nhideWhenUsed/>
    <w:qFormat/>
    <w:locked/>
    <w:rsid w:val="002862CD"/>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nhideWhenUsed/>
    <w:qFormat/>
    <w:locked/>
    <w:rsid w:val="002862CD"/>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nhideWhenUsed/>
    <w:qFormat/>
    <w:locked/>
    <w:rsid w:val="008120A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F7E97"/>
    <w:rPr>
      <w:rFonts w:ascii="Cambria" w:hAnsi="Cambria" w:cs="Cambria"/>
      <w:b/>
      <w:bCs/>
      <w:color w:val="365F91"/>
      <w:sz w:val="28"/>
      <w:szCs w:val="28"/>
      <w:lang w:val="lt-LT"/>
    </w:rPr>
  </w:style>
  <w:style w:type="character" w:customStyle="1" w:styleId="Antrat2Diagrama">
    <w:name w:val="Antraštė 2 Diagrama"/>
    <w:link w:val="Antrat2"/>
    <w:uiPriority w:val="99"/>
    <w:semiHidden/>
    <w:locked/>
    <w:rsid w:val="006F7E97"/>
    <w:rPr>
      <w:rFonts w:ascii="Cambria" w:hAnsi="Cambria" w:cs="Cambria"/>
      <w:b/>
      <w:bCs/>
      <w:color w:val="4F81BD"/>
      <w:sz w:val="26"/>
      <w:szCs w:val="26"/>
      <w:lang w:val="lt-LT"/>
    </w:rPr>
  </w:style>
  <w:style w:type="character" w:customStyle="1" w:styleId="Antrat3Diagrama">
    <w:name w:val="Antraštė 3 Diagrama"/>
    <w:link w:val="Antrat3"/>
    <w:uiPriority w:val="99"/>
    <w:semiHidden/>
    <w:locked/>
    <w:rsid w:val="006F7E97"/>
    <w:rPr>
      <w:rFonts w:ascii="Cambria" w:hAnsi="Cambria" w:cs="Cambria"/>
      <w:b/>
      <w:bCs/>
      <w:color w:val="4F81BD"/>
      <w:sz w:val="24"/>
      <w:szCs w:val="24"/>
      <w:lang w:val="lt-LT"/>
    </w:rPr>
  </w:style>
  <w:style w:type="character" w:styleId="Hipersaitas">
    <w:name w:val="Hyperlink"/>
    <w:uiPriority w:val="99"/>
    <w:rsid w:val="006F7E97"/>
    <w:rPr>
      <w:color w:val="0000FF"/>
      <w:u w:val="single"/>
    </w:rPr>
  </w:style>
  <w:style w:type="paragraph" w:customStyle="1" w:styleId="PI-1EMEASMCA">
    <w:name w:val="PI-1 EMEA_SMCA"/>
    <w:basedOn w:val="Antrat2"/>
    <w:autoRedefine/>
    <w:uiPriority w:val="99"/>
    <w:rsid w:val="006F7E97"/>
    <w:pPr>
      <w:keepLines w:val="0"/>
      <w:tabs>
        <w:tab w:val="left" w:pos="567"/>
      </w:tabs>
      <w:spacing w:before="0"/>
      <w:ind w:left="567" w:hanging="567"/>
    </w:pPr>
    <w:rPr>
      <w:rFonts w:ascii="Times New Roman" w:hAnsi="Times New Roman" w:cs="Times New Roman"/>
      <w:color w:val="auto"/>
      <w:sz w:val="22"/>
      <w:szCs w:val="22"/>
    </w:rPr>
  </w:style>
  <w:style w:type="paragraph" w:customStyle="1" w:styleId="PI-1labEMEASMCA">
    <w:name w:val="PI-1_lab EMEA_SMCA"/>
    <w:basedOn w:val="prastasis"/>
    <w:link w:val="PI-1labEMEASMCAChar"/>
    <w:autoRedefine/>
    <w:uiPriority w:val="99"/>
    <w:rsid w:val="006F7E97"/>
    <w:pPr>
      <w:pBdr>
        <w:top w:val="single" w:sz="4" w:space="1" w:color="auto"/>
        <w:left w:val="single" w:sz="4" w:space="4" w:color="auto"/>
        <w:bottom w:val="single" w:sz="4" w:space="1" w:color="auto"/>
        <w:right w:val="single" w:sz="4" w:space="4" w:color="auto"/>
      </w:pBdr>
      <w:tabs>
        <w:tab w:val="left" w:pos="540"/>
      </w:tabs>
    </w:pPr>
    <w:rPr>
      <w:b/>
      <w:bCs/>
      <w:noProof/>
      <w:sz w:val="20"/>
      <w:szCs w:val="20"/>
    </w:rPr>
  </w:style>
  <w:style w:type="character" w:customStyle="1" w:styleId="PI-1labEMEASMCAChar">
    <w:name w:val="PI-1_lab EMEA_SMCA Char"/>
    <w:link w:val="PI-1labEMEASMCA"/>
    <w:uiPriority w:val="99"/>
    <w:locked/>
    <w:rsid w:val="006F7E97"/>
    <w:rPr>
      <w:rFonts w:ascii="Times New Roman" w:hAnsi="Times New Roman" w:cs="Times New Roman"/>
      <w:b/>
      <w:bCs/>
      <w:noProof/>
      <w:sz w:val="20"/>
      <w:szCs w:val="20"/>
      <w:lang w:val="lt-LT"/>
    </w:rPr>
  </w:style>
  <w:style w:type="paragraph" w:customStyle="1" w:styleId="PI-2EMEASMCA">
    <w:name w:val="PI-2 EMEA_SMCA"/>
    <w:basedOn w:val="Antrat3"/>
    <w:autoRedefine/>
    <w:uiPriority w:val="99"/>
    <w:rsid w:val="00D149FC"/>
    <w:pPr>
      <w:tabs>
        <w:tab w:val="left" w:pos="567"/>
      </w:tabs>
      <w:spacing w:before="0"/>
      <w:ind w:left="567" w:hanging="567"/>
    </w:pPr>
    <w:rPr>
      <w:rFonts w:ascii="Times New Roman" w:hAnsi="Times New Roman" w:cs="Times New Roman"/>
      <w:color w:val="auto"/>
      <w:kern w:val="28"/>
      <w:sz w:val="22"/>
      <w:szCs w:val="22"/>
    </w:rPr>
  </w:style>
  <w:style w:type="paragraph" w:customStyle="1" w:styleId="BTEMEASMCA">
    <w:name w:val="BT EMEA_SMCA"/>
    <w:basedOn w:val="prastasis"/>
    <w:link w:val="BTEMEASMCAChar"/>
    <w:autoRedefine/>
    <w:rsid w:val="00D31264"/>
    <w:pPr>
      <w:tabs>
        <w:tab w:val="left" w:pos="0"/>
        <w:tab w:val="left" w:pos="540"/>
      </w:tabs>
    </w:pPr>
    <w:rPr>
      <w:sz w:val="22"/>
      <w:szCs w:val="22"/>
    </w:rPr>
  </w:style>
  <w:style w:type="paragraph" w:customStyle="1" w:styleId="TTEMEASMCA">
    <w:name w:val="TT EMEA_SMCA"/>
    <w:basedOn w:val="Antrat1"/>
    <w:link w:val="TTEMEASMCAChar"/>
    <w:autoRedefine/>
    <w:uiPriority w:val="99"/>
    <w:rsid w:val="006F7E97"/>
    <w:pPr>
      <w:keepNext w:val="0"/>
      <w:keepLines w:val="0"/>
      <w:tabs>
        <w:tab w:val="left" w:pos="567"/>
      </w:tabs>
      <w:spacing w:before="0"/>
      <w:ind w:left="567" w:hanging="567"/>
      <w:jc w:val="center"/>
    </w:pPr>
    <w:rPr>
      <w:rFonts w:ascii="Times New Roman" w:hAnsi="Times New Roman" w:cs="Times New Roman"/>
      <w:caps/>
      <w:color w:val="auto"/>
      <w:sz w:val="20"/>
      <w:szCs w:val="20"/>
    </w:rPr>
  </w:style>
  <w:style w:type="character" w:customStyle="1" w:styleId="TTEMEASMCAChar">
    <w:name w:val="TT EMEA_SMCA Char"/>
    <w:link w:val="TTEMEASMCA"/>
    <w:uiPriority w:val="99"/>
    <w:locked/>
    <w:rsid w:val="006F7E97"/>
    <w:rPr>
      <w:rFonts w:ascii="Times New Roman" w:hAnsi="Times New Roman" w:cs="Times New Roman"/>
      <w:b/>
      <w:bCs/>
      <w:caps/>
      <w:sz w:val="20"/>
      <w:szCs w:val="20"/>
    </w:rPr>
  </w:style>
  <w:style w:type="paragraph" w:customStyle="1" w:styleId="BTAnIIEMEASMCA">
    <w:name w:val="BT(AnII) EMEA_SMCA"/>
    <w:basedOn w:val="Debesliotekstas"/>
    <w:autoRedefine/>
    <w:uiPriority w:val="99"/>
    <w:rsid w:val="006F7E97"/>
    <w:pPr>
      <w:tabs>
        <w:tab w:val="left" w:pos="1701"/>
      </w:tabs>
      <w:ind w:left="1701" w:hanging="567"/>
    </w:pPr>
    <w:rPr>
      <w:rFonts w:ascii="Times New Roman" w:hAnsi="Times New Roman" w:cs="Times New Roman"/>
      <w:b/>
      <w:bCs/>
      <w:sz w:val="22"/>
      <w:szCs w:val="22"/>
      <w:lang w:val="en-GB"/>
    </w:rPr>
  </w:style>
  <w:style w:type="paragraph" w:customStyle="1" w:styleId="BT-EMEASMCA">
    <w:name w:val="BT- EMEA_SMCA"/>
    <w:basedOn w:val="BTEMEASMCA"/>
    <w:autoRedefine/>
    <w:rsid w:val="00D405E8"/>
    <w:pPr>
      <w:numPr>
        <w:numId w:val="4"/>
      </w:numPr>
      <w:tabs>
        <w:tab w:val="clear" w:pos="930"/>
        <w:tab w:val="num" w:pos="0"/>
      </w:tabs>
      <w:ind w:left="0" w:firstLine="0"/>
    </w:pPr>
    <w:rPr>
      <w:bCs/>
    </w:rPr>
  </w:style>
  <w:style w:type="paragraph" w:customStyle="1" w:styleId="PI-3EMEASMCA">
    <w:name w:val="PI-3 EMEA_SMCA"/>
    <w:basedOn w:val="prastasis"/>
    <w:autoRedefine/>
    <w:uiPriority w:val="99"/>
    <w:rsid w:val="006F7E97"/>
    <w:pPr>
      <w:spacing w:line="220" w:lineRule="exact"/>
    </w:pPr>
    <w:rPr>
      <w:b/>
      <w:bCs/>
      <w:sz w:val="22"/>
      <w:szCs w:val="22"/>
    </w:rPr>
  </w:style>
  <w:style w:type="paragraph" w:customStyle="1" w:styleId="BTbEMEASMCA">
    <w:name w:val="BT(b) EMEA_SMCA"/>
    <w:basedOn w:val="BTEMEASMCA"/>
    <w:autoRedefine/>
    <w:uiPriority w:val="99"/>
    <w:rsid w:val="006F7E97"/>
    <w:rPr>
      <w:b/>
      <w:bCs/>
    </w:rPr>
  </w:style>
  <w:style w:type="paragraph" w:customStyle="1" w:styleId="BTbeEMEASMCA">
    <w:name w:val="BT(be) EMEA_SMCA"/>
    <w:basedOn w:val="BTEMEASMCA"/>
    <w:autoRedefine/>
    <w:uiPriority w:val="99"/>
    <w:rsid w:val="006F7E97"/>
    <w:pPr>
      <w:jc w:val="center"/>
    </w:pPr>
    <w:rPr>
      <w:b/>
      <w:bCs/>
    </w:rPr>
  </w:style>
  <w:style w:type="paragraph" w:customStyle="1" w:styleId="BTeEMEASMCA">
    <w:name w:val="BT(e) EMEA_SMCA"/>
    <w:basedOn w:val="BTEMEASMCA"/>
    <w:autoRedefine/>
    <w:uiPriority w:val="99"/>
    <w:rsid w:val="006F7E97"/>
    <w:pPr>
      <w:jc w:val="center"/>
    </w:pPr>
  </w:style>
  <w:style w:type="character" w:customStyle="1" w:styleId="BTEMEASMCAChar">
    <w:name w:val="BT EMEA_SMCA Char"/>
    <w:link w:val="BTEMEASMCA"/>
    <w:locked/>
    <w:rsid w:val="00D31264"/>
    <w:rPr>
      <w:rFonts w:ascii="Times New Roman" w:eastAsia="Times New Roman" w:hAnsi="Times New Roman"/>
      <w:sz w:val="22"/>
      <w:szCs w:val="22"/>
      <w:lang w:val="lt-LT"/>
    </w:rPr>
  </w:style>
  <w:style w:type="paragraph" w:customStyle="1" w:styleId="BTuEMEASMCA">
    <w:name w:val="BT(u) EMEA_SMCA"/>
    <w:basedOn w:val="BTEMEASMCA"/>
    <w:autoRedefine/>
    <w:uiPriority w:val="99"/>
    <w:rsid w:val="006F7E97"/>
    <w:rPr>
      <w:u w:val="single"/>
    </w:rPr>
  </w:style>
  <w:style w:type="paragraph" w:styleId="Porat">
    <w:name w:val="footer"/>
    <w:basedOn w:val="prastasis"/>
    <w:link w:val="PoratDiagrama"/>
    <w:uiPriority w:val="99"/>
    <w:rsid w:val="006F7E97"/>
    <w:pPr>
      <w:tabs>
        <w:tab w:val="center" w:pos="4819"/>
        <w:tab w:val="right" w:pos="9638"/>
      </w:tabs>
    </w:pPr>
  </w:style>
  <w:style w:type="character" w:customStyle="1" w:styleId="PoratDiagrama">
    <w:name w:val="Poraštė Diagrama"/>
    <w:link w:val="Porat"/>
    <w:uiPriority w:val="99"/>
    <w:locked/>
    <w:rsid w:val="006F7E97"/>
    <w:rPr>
      <w:rFonts w:ascii="Times New Roman" w:hAnsi="Times New Roman" w:cs="Times New Roman"/>
      <w:sz w:val="24"/>
      <w:szCs w:val="24"/>
      <w:lang w:val="lt-LT"/>
    </w:rPr>
  </w:style>
  <w:style w:type="paragraph" w:styleId="Pagrindinistekstas">
    <w:name w:val="Body Text"/>
    <w:basedOn w:val="prastasis"/>
    <w:link w:val="PagrindinistekstasDiagrama"/>
    <w:uiPriority w:val="99"/>
    <w:rsid w:val="006F7E97"/>
    <w:pPr>
      <w:autoSpaceDE w:val="0"/>
      <w:autoSpaceDN w:val="0"/>
      <w:adjustRightInd w:val="0"/>
      <w:spacing w:line="360" w:lineRule="auto"/>
    </w:pPr>
    <w:rPr>
      <w:rFonts w:ascii="TimesNewRomanPSMT" w:hAnsi="TimesNewRomanPSMT" w:cs="TimesNewRomanPSMT"/>
      <w:sz w:val="22"/>
      <w:szCs w:val="22"/>
      <w:lang w:val="en-US"/>
    </w:rPr>
  </w:style>
  <w:style w:type="character" w:customStyle="1" w:styleId="PagrindinistekstasDiagrama">
    <w:name w:val="Pagrindinis tekstas Diagrama"/>
    <w:link w:val="Pagrindinistekstas"/>
    <w:uiPriority w:val="99"/>
    <w:locked/>
    <w:rsid w:val="006F7E97"/>
    <w:rPr>
      <w:rFonts w:ascii="TimesNewRomanPSMT" w:hAnsi="TimesNewRomanPSMT" w:cs="TimesNewRomanPSMT"/>
    </w:rPr>
  </w:style>
  <w:style w:type="paragraph" w:customStyle="1" w:styleId="BodyTextAfter0">
    <w:name w:val="Body Text + After 0"/>
    <w:basedOn w:val="Pagrindinistekstas"/>
    <w:rsid w:val="006F7E97"/>
    <w:pPr>
      <w:autoSpaceDE/>
      <w:autoSpaceDN/>
      <w:adjustRightInd/>
      <w:spacing w:line="240" w:lineRule="auto"/>
    </w:pPr>
    <w:rPr>
      <w:rFonts w:ascii="Times New Roman" w:hAnsi="Times New Roman" w:cs="Times New Roman"/>
      <w:lang w:val="lt-LT"/>
    </w:rPr>
  </w:style>
  <w:style w:type="character" w:customStyle="1" w:styleId="c1">
    <w:name w:val="c1"/>
    <w:uiPriority w:val="99"/>
    <w:rsid w:val="006F7E97"/>
  </w:style>
  <w:style w:type="character" w:customStyle="1" w:styleId="c2">
    <w:name w:val="c2"/>
    <w:uiPriority w:val="99"/>
    <w:rsid w:val="006F7E97"/>
  </w:style>
  <w:style w:type="paragraph" w:styleId="Debesliotekstas">
    <w:name w:val="Balloon Text"/>
    <w:basedOn w:val="prastasis"/>
    <w:link w:val="DebesliotekstasDiagrama"/>
    <w:uiPriority w:val="99"/>
    <w:semiHidden/>
    <w:rsid w:val="006F7E97"/>
    <w:rPr>
      <w:rFonts w:ascii="Tahoma" w:hAnsi="Tahoma" w:cs="Tahoma"/>
      <w:sz w:val="16"/>
      <w:szCs w:val="16"/>
    </w:rPr>
  </w:style>
  <w:style w:type="character" w:customStyle="1" w:styleId="DebesliotekstasDiagrama">
    <w:name w:val="Debesėlio tekstas Diagrama"/>
    <w:link w:val="Debesliotekstas"/>
    <w:uiPriority w:val="99"/>
    <w:semiHidden/>
    <w:locked/>
    <w:rsid w:val="006F7E97"/>
    <w:rPr>
      <w:rFonts w:ascii="Tahoma" w:hAnsi="Tahoma" w:cs="Tahoma"/>
      <w:sz w:val="16"/>
      <w:szCs w:val="16"/>
      <w:lang w:val="lt-LT"/>
    </w:rPr>
  </w:style>
  <w:style w:type="paragraph" w:styleId="Paprastasistekstas">
    <w:name w:val="Plain Text"/>
    <w:basedOn w:val="prastasis"/>
    <w:link w:val="PaprastasistekstasDiagrama"/>
    <w:uiPriority w:val="99"/>
    <w:rsid w:val="0067540A"/>
    <w:rPr>
      <w:rFonts w:ascii="Courier New" w:eastAsia="SimSun" w:hAnsi="Courier New" w:cs="Courier New"/>
      <w:sz w:val="20"/>
      <w:szCs w:val="20"/>
      <w:lang w:val="en-US"/>
    </w:rPr>
  </w:style>
  <w:style w:type="character" w:customStyle="1" w:styleId="PaprastasistekstasDiagrama">
    <w:name w:val="Paprastasis tekstas Diagrama"/>
    <w:link w:val="Paprastasistekstas"/>
    <w:uiPriority w:val="99"/>
    <w:locked/>
    <w:rsid w:val="0067540A"/>
    <w:rPr>
      <w:rFonts w:ascii="Courier New" w:eastAsia="SimSun" w:hAnsi="Courier New" w:cs="Courier New"/>
      <w:sz w:val="20"/>
      <w:szCs w:val="20"/>
    </w:rPr>
  </w:style>
  <w:style w:type="paragraph" w:styleId="Pagrindinistekstas3">
    <w:name w:val="Body Text 3"/>
    <w:basedOn w:val="prastasis"/>
    <w:link w:val="Pagrindinistekstas3Diagrama"/>
    <w:uiPriority w:val="99"/>
    <w:rsid w:val="00C22347"/>
    <w:pPr>
      <w:spacing w:after="120"/>
    </w:pPr>
    <w:rPr>
      <w:sz w:val="16"/>
      <w:szCs w:val="16"/>
    </w:rPr>
  </w:style>
  <w:style w:type="character" w:customStyle="1" w:styleId="Pagrindinistekstas3Diagrama">
    <w:name w:val="Pagrindinis tekstas 3 Diagrama"/>
    <w:link w:val="Pagrindinistekstas3"/>
    <w:uiPriority w:val="99"/>
    <w:rsid w:val="00B51CB9"/>
    <w:rPr>
      <w:rFonts w:ascii="Times New Roman" w:eastAsia="Times New Roman" w:hAnsi="Times New Roman"/>
      <w:sz w:val="16"/>
      <w:szCs w:val="16"/>
      <w:lang w:eastAsia="en-US"/>
    </w:rPr>
  </w:style>
  <w:style w:type="character" w:customStyle="1" w:styleId="hps">
    <w:name w:val="hps"/>
    <w:rsid w:val="006F4983"/>
  </w:style>
  <w:style w:type="paragraph" w:customStyle="1" w:styleId="ListParagraph1">
    <w:name w:val="List Paragraph1"/>
    <w:basedOn w:val="prastasis"/>
    <w:rsid w:val="00ED40D1"/>
    <w:pPr>
      <w:spacing w:after="200" w:line="276" w:lineRule="auto"/>
      <w:ind w:left="720"/>
      <w:contextualSpacing/>
    </w:pPr>
    <w:rPr>
      <w:rFonts w:ascii="Calibri" w:hAnsi="Calibri"/>
      <w:sz w:val="22"/>
      <w:szCs w:val="22"/>
    </w:rPr>
  </w:style>
  <w:style w:type="paragraph" w:styleId="Z-Formospradia">
    <w:name w:val="HTML Top of Form"/>
    <w:basedOn w:val="prastasis"/>
    <w:next w:val="prastasis"/>
    <w:link w:val="Z-FormospradiaDiagrama"/>
    <w:hidden/>
    <w:uiPriority w:val="99"/>
    <w:semiHidden/>
    <w:unhideWhenUsed/>
    <w:rsid w:val="00127681"/>
    <w:pPr>
      <w:pBdr>
        <w:bottom w:val="single" w:sz="6" w:space="1" w:color="auto"/>
      </w:pBdr>
      <w:jc w:val="center"/>
    </w:pPr>
    <w:rPr>
      <w:rFonts w:ascii="Arial" w:hAnsi="Arial" w:cs="Arial"/>
      <w:vanish/>
      <w:sz w:val="16"/>
      <w:szCs w:val="16"/>
      <w:lang w:val="en-US"/>
    </w:rPr>
  </w:style>
  <w:style w:type="character" w:customStyle="1" w:styleId="Z-FormospradiaDiagrama">
    <w:name w:val="Z-Formos pradžia Diagrama"/>
    <w:basedOn w:val="Numatytasispastraiposriftas"/>
    <w:link w:val="Z-Formospradia"/>
    <w:uiPriority w:val="99"/>
    <w:semiHidden/>
    <w:rsid w:val="00127681"/>
    <w:rPr>
      <w:rFonts w:ascii="Arial" w:eastAsia="Times New Roman" w:hAnsi="Arial" w:cs="Arial"/>
      <w:vanish/>
      <w:sz w:val="16"/>
      <w:szCs w:val="16"/>
    </w:rPr>
  </w:style>
  <w:style w:type="character" w:customStyle="1" w:styleId="gt-cc-tc">
    <w:name w:val="gt-cc-tc"/>
    <w:rsid w:val="00127681"/>
  </w:style>
  <w:style w:type="character" w:customStyle="1" w:styleId="gt-ct-text1">
    <w:name w:val="gt-ct-text1"/>
    <w:rsid w:val="00127681"/>
    <w:rPr>
      <w:color w:val="222222"/>
      <w:sz w:val="24"/>
      <w:szCs w:val="24"/>
    </w:rPr>
  </w:style>
  <w:style w:type="character" w:customStyle="1" w:styleId="gt-card-ttl-txt1">
    <w:name w:val="gt-card-ttl-txt1"/>
    <w:rsid w:val="00127681"/>
    <w:rPr>
      <w:color w:val="222222"/>
    </w:rPr>
  </w:style>
  <w:style w:type="character" w:customStyle="1" w:styleId="gt-ft-text1">
    <w:name w:val="gt-ft-text1"/>
    <w:rsid w:val="00127681"/>
  </w:style>
  <w:style w:type="paragraph" w:styleId="Z-Formospabaiga">
    <w:name w:val="HTML Bottom of Form"/>
    <w:basedOn w:val="prastasis"/>
    <w:next w:val="prastasis"/>
    <w:link w:val="Z-FormospabaigaDiagrama"/>
    <w:hidden/>
    <w:uiPriority w:val="99"/>
    <w:semiHidden/>
    <w:unhideWhenUsed/>
    <w:rsid w:val="00127681"/>
    <w:pPr>
      <w:pBdr>
        <w:top w:val="single" w:sz="6" w:space="1" w:color="auto"/>
      </w:pBdr>
      <w:jc w:val="center"/>
    </w:pPr>
    <w:rPr>
      <w:rFonts w:ascii="Arial" w:hAnsi="Arial" w:cs="Arial"/>
      <w:vanish/>
      <w:sz w:val="16"/>
      <w:szCs w:val="16"/>
      <w:lang w:val="en-US"/>
    </w:rPr>
  </w:style>
  <w:style w:type="character" w:customStyle="1" w:styleId="Z-FormospabaigaDiagrama">
    <w:name w:val="Z-Formos pabaiga Diagrama"/>
    <w:basedOn w:val="Numatytasispastraiposriftas"/>
    <w:link w:val="Z-Formospabaiga"/>
    <w:uiPriority w:val="99"/>
    <w:semiHidden/>
    <w:rsid w:val="00127681"/>
    <w:rPr>
      <w:rFonts w:ascii="Arial" w:eastAsia="Times New Roman" w:hAnsi="Arial" w:cs="Arial"/>
      <w:vanish/>
      <w:sz w:val="16"/>
      <w:szCs w:val="16"/>
    </w:rPr>
  </w:style>
  <w:style w:type="character" w:styleId="Komentaronuoroda">
    <w:name w:val="annotation reference"/>
    <w:basedOn w:val="Numatytasispastraiposriftas"/>
    <w:uiPriority w:val="99"/>
    <w:semiHidden/>
    <w:unhideWhenUsed/>
    <w:rsid w:val="00DD2A97"/>
    <w:rPr>
      <w:sz w:val="16"/>
      <w:szCs w:val="16"/>
    </w:rPr>
  </w:style>
  <w:style w:type="paragraph" w:styleId="Komentarotekstas">
    <w:name w:val="annotation text"/>
    <w:basedOn w:val="prastasis"/>
    <w:link w:val="KomentarotekstasDiagrama"/>
    <w:uiPriority w:val="99"/>
    <w:semiHidden/>
    <w:unhideWhenUsed/>
    <w:rsid w:val="00DD2A97"/>
    <w:rPr>
      <w:sz w:val="20"/>
      <w:szCs w:val="20"/>
    </w:rPr>
  </w:style>
  <w:style w:type="character" w:customStyle="1" w:styleId="KomentarotekstasDiagrama">
    <w:name w:val="Komentaro tekstas Diagrama"/>
    <w:basedOn w:val="Numatytasispastraiposriftas"/>
    <w:link w:val="Komentarotekstas"/>
    <w:uiPriority w:val="99"/>
    <w:semiHidden/>
    <w:rsid w:val="00DD2A97"/>
    <w:rPr>
      <w:rFonts w:ascii="Times New Roman" w:eastAsia="Times New Roman" w:hAnsi="Times New Roman"/>
      <w:lang w:val="lt-LT"/>
    </w:rPr>
  </w:style>
  <w:style w:type="paragraph" w:styleId="Komentarotema">
    <w:name w:val="annotation subject"/>
    <w:basedOn w:val="Komentarotekstas"/>
    <w:next w:val="Komentarotekstas"/>
    <w:link w:val="KomentarotemaDiagrama"/>
    <w:uiPriority w:val="99"/>
    <w:semiHidden/>
    <w:unhideWhenUsed/>
    <w:rsid w:val="00DD2A97"/>
    <w:rPr>
      <w:b/>
      <w:bCs/>
    </w:rPr>
  </w:style>
  <w:style w:type="character" w:customStyle="1" w:styleId="KomentarotemaDiagrama">
    <w:name w:val="Komentaro tema Diagrama"/>
    <w:basedOn w:val="KomentarotekstasDiagrama"/>
    <w:link w:val="Komentarotema"/>
    <w:uiPriority w:val="99"/>
    <w:semiHidden/>
    <w:rsid w:val="00DD2A97"/>
    <w:rPr>
      <w:rFonts w:ascii="Times New Roman" w:eastAsia="Times New Roman" w:hAnsi="Times New Roman"/>
      <w:b/>
      <w:bCs/>
      <w:lang w:val="lt-LT"/>
    </w:rPr>
  </w:style>
  <w:style w:type="paragraph" w:styleId="Pataisymai">
    <w:name w:val="Revision"/>
    <w:hidden/>
    <w:uiPriority w:val="99"/>
    <w:semiHidden/>
    <w:rsid w:val="00E53522"/>
    <w:rPr>
      <w:rFonts w:ascii="Times New Roman" w:eastAsia="Times New Roman" w:hAnsi="Times New Roman"/>
      <w:sz w:val="24"/>
      <w:szCs w:val="24"/>
      <w:lang w:val="lt-LT"/>
    </w:rPr>
  </w:style>
  <w:style w:type="character" w:styleId="Grietas">
    <w:name w:val="Strong"/>
    <w:basedOn w:val="Numatytasispastraiposriftas"/>
    <w:qFormat/>
    <w:locked/>
    <w:rsid w:val="0066671B"/>
    <w:rPr>
      <w:b/>
      <w:bCs/>
    </w:rPr>
  </w:style>
  <w:style w:type="character" w:customStyle="1" w:styleId="Antrat4Diagrama">
    <w:name w:val="Antraštė 4 Diagrama"/>
    <w:basedOn w:val="Numatytasispastraiposriftas"/>
    <w:link w:val="Antrat4"/>
    <w:rsid w:val="00100393"/>
    <w:rPr>
      <w:rFonts w:asciiTheme="majorHAnsi" w:eastAsiaTheme="majorEastAsia" w:hAnsiTheme="majorHAnsi" w:cstheme="majorBidi"/>
      <w:b/>
      <w:bCs/>
      <w:i/>
      <w:iCs/>
      <w:color w:val="4F81BD" w:themeColor="accent1"/>
      <w:sz w:val="24"/>
      <w:szCs w:val="24"/>
      <w:lang w:val="lt-LT"/>
    </w:rPr>
  </w:style>
  <w:style w:type="character" w:styleId="Emfaz">
    <w:name w:val="Emphasis"/>
    <w:basedOn w:val="Numatytasispastraiposriftas"/>
    <w:qFormat/>
    <w:locked/>
    <w:rsid w:val="00100393"/>
    <w:rPr>
      <w:i/>
      <w:iCs/>
    </w:rPr>
  </w:style>
  <w:style w:type="paragraph" w:styleId="Citata">
    <w:name w:val="Quote"/>
    <w:basedOn w:val="prastasis"/>
    <w:next w:val="prastasis"/>
    <w:link w:val="CitataDiagrama"/>
    <w:uiPriority w:val="29"/>
    <w:qFormat/>
    <w:rsid w:val="00100393"/>
    <w:rPr>
      <w:i/>
      <w:iCs/>
      <w:color w:val="000000" w:themeColor="text1"/>
    </w:rPr>
  </w:style>
  <w:style w:type="character" w:customStyle="1" w:styleId="CitataDiagrama">
    <w:name w:val="Citata Diagrama"/>
    <w:basedOn w:val="Numatytasispastraiposriftas"/>
    <w:link w:val="Citata"/>
    <w:uiPriority w:val="29"/>
    <w:rsid w:val="00100393"/>
    <w:rPr>
      <w:rFonts w:ascii="Times New Roman" w:eastAsia="Times New Roman" w:hAnsi="Times New Roman"/>
      <w:i/>
      <w:iCs/>
      <w:color w:val="000000" w:themeColor="text1"/>
      <w:sz w:val="24"/>
      <w:szCs w:val="24"/>
      <w:lang w:val="lt-LT"/>
    </w:rPr>
  </w:style>
  <w:style w:type="paragraph" w:styleId="Paantrat">
    <w:name w:val="Subtitle"/>
    <w:basedOn w:val="prastasis"/>
    <w:next w:val="prastasis"/>
    <w:link w:val="PaantratDiagrama"/>
    <w:qFormat/>
    <w:locked/>
    <w:rsid w:val="002862CD"/>
    <w:pPr>
      <w:numPr>
        <w:ilvl w:val="1"/>
      </w:numPr>
    </w:pPr>
    <w:rPr>
      <w:rFonts w:asciiTheme="majorHAnsi" w:eastAsiaTheme="majorEastAsia" w:hAnsiTheme="majorHAnsi" w:cstheme="majorBidi"/>
      <w:i/>
      <w:iCs/>
      <w:color w:val="4F81BD" w:themeColor="accent1"/>
      <w:spacing w:val="15"/>
    </w:rPr>
  </w:style>
  <w:style w:type="character" w:customStyle="1" w:styleId="PaantratDiagrama">
    <w:name w:val="Paantraštė Diagrama"/>
    <w:basedOn w:val="Numatytasispastraiposriftas"/>
    <w:link w:val="Paantrat"/>
    <w:rsid w:val="002862CD"/>
    <w:rPr>
      <w:rFonts w:asciiTheme="majorHAnsi" w:eastAsiaTheme="majorEastAsia" w:hAnsiTheme="majorHAnsi" w:cstheme="majorBidi"/>
      <w:i/>
      <w:iCs/>
      <w:color w:val="4F81BD" w:themeColor="accent1"/>
      <w:spacing w:val="15"/>
      <w:sz w:val="24"/>
      <w:szCs w:val="24"/>
      <w:lang w:val="lt-LT"/>
    </w:rPr>
  </w:style>
  <w:style w:type="character" w:customStyle="1" w:styleId="Antrat5Diagrama">
    <w:name w:val="Antraštė 5 Diagrama"/>
    <w:basedOn w:val="Numatytasispastraiposriftas"/>
    <w:link w:val="Antrat5"/>
    <w:rsid w:val="002862CD"/>
    <w:rPr>
      <w:rFonts w:asciiTheme="majorHAnsi" w:eastAsiaTheme="majorEastAsia" w:hAnsiTheme="majorHAnsi" w:cstheme="majorBidi"/>
      <w:color w:val="243F60" w:themeColor="accent1" w:themeShade="7F"/>
      <w:sz w:val="24"/>
      <w:szCs w:val="24"/>
      <w:lang w:val="lt-LT"/>
    </w:rPr>
  </w:style>
  <w:style w:type="character" w:customStyle="1" w:styleId="Antrat6Diagrama">
    <w:name w:val="Antraštė 6 Diagrama"/>
    <w:basedOn w:val="Numatytasispastraiposriftas"/>
    <w:link w:val="Antrat6"/>
    <w:rsid w:val="002862CD"/>
    <w:rPr>
      <w:rFonts w:asciiTheme="majorHAnsi" w:eastAsiaTheme="majorEastAsia" w:hAnsiTheme="majorHAnsi" w:cstheme="majorBidi"/>
      <w:i/>
      <w:iCs/>
      <w:color w:val="243F60" w:themeColor="accent1" w:themeShade="7F"/>
      <w:sz w:val="24"/>
      <w:szCs w:val="24"/>
      <w:lang w:val="lt-LT"/>
    </w:rPr>
  </w:style>
  <w:style w:type="character" w:styleId="Nerykuspabraukimas">
    <w:name w:val="Subtle Emphasis"/>
    <w:basedOn w:val="Numatytasispastraiposriftas"/>
    <w:uiPriority w:val="19"/>
    <w:qFormat/>
    <w:rsid w:val="002862CD"/>
    <w:rPr>
      <w:i/>
      <w:iCs/>
      <w:color w:val="808080" w:themeColor="text1" w:themeTint="7F"/>
    </w:rPr>
  </w:style>
  <w:style w:type="paragraph" w:styleId="Betarp">
    <w:name w:val="No Spacing"/>
    <w:uiPriority w:val="1"/>
    <w:qFormat/>
    <w:rsid w:val="00B2124E"/>
    <w:rPr>
      <w:rFonts w:ascii="Times New Roman" w:eastAsia="Times New Roman" w:hAnsi="Times New Roman"/>
      <w:sz w:val="24"/>
      <w:szCs w:val="24"/>
      <w:lang w:val="lt-LT"/>
    </w:rPr>
  </w:style>
  <w:style w:type="character" w:customStyle="1" w:styleId="Antrat7Diagrama">
    <w:name w:val="Antraštė 7 Diagrama"/>
    <w:basedOn w:val="Numatytasispastraiposriftas"/>
    <w:link w:val="Antrat7"/>
    <w:rsid w:val="008120AE"/>
    <w:rPr>
      <w:rFonts w:asciiTheme="majorHAnsi" w:eastAsiaTheme="majorEastAsia" w:hAnsiTheme="majorHAnsi" w:cstheme="majorBidi"/>
      <w:i/>
      <w:iCs/>
      <w:color w:val="404040" w:themeColor="text1" w:themeTint="BF"/>
      <w:sz w:val="24"/>
      <w:szCs w:val="24"/>
      <w:lang w:val="lt-LT"/>
    </w:rPr>
  </w:style>
  <w:style w:type="paragraph" w:styleId="Sraopastraipa">
    <w:name w:val="List Paragraph"/>
    <w:basedOn w:val="prastasis"/>
    <w:uiPriority w:val="34"/>
    <w:qFormat/>
    <w:rsid w:val="008C0B6A"/>
    <w:pPr>
      <w:ind w:left="720"/>
      <w:contextualSpacing/>
    </w:pPr>
  </w:style>
  <w:style w:type="paragraph" w:styleId="Antrats">
    <w:name w:val="header"/>
    <w:basedOn w:val="prastasis"/>
    <w:link w:val="AntratsDiagrama"/>
    <w:uiPriority w:val="99"/>
    <w:unhideWhenUsed/>
    <w:rsid w:val="00384154"/>
    <w:pPr>
      <w:tabs>
        <w:tab w:val="center" w:pos="4819"/>
        <w:tab w:val="right" w:pos="9638"/>
      </w:tabs>
    </w:pPr>
  </w:style>
  <w:style w:type="character" w:customStyle="1" w:styleId="AntratsDiagrama">
    <w:name w:val="Antraštės Diagrama"/>
    <w:basedOn w:val="Numatytasispastraiposriftas"/>
    <w:link w:val="Antrats"/>
    <w:uiPriority w:val="99"/>
    <w:rsid w:val="00384154"/>
    <w:rPr>
      <w:rFonts w:ascii="Times New Roman" w:eastAsia="Times New Roman" w:hAnsi="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6533">
      <w:bodyDiv w:val="1"/>
      <w:marLeft w:val="0"/>
      <w:marRight w:val="0"/>
      <w:marTop w:val="0"/>
      <w:marBottom w:val="0"/>
      <w:divBdr>
        <w:top w:val="none" w:sz="0" w:space="0" w:color="auto"/>
        <w:left w:val="none" w:sz="0" w:space="0" w:color="auto"/>
        <w:bottom w:val="none" w:sz="0" w:space="0" w:color="auto"/>
        <w:right w:val="none" w:sz="0" w:space="0" w:color="auto"/>
      </w:divBdr>
    </w:div>
    <w:div w:id="240649305">
      <w:bodyDiv w:val="1"/>
      <w:marLeft w:val="0"/>
      <w:marRight w:val="0"/>
      <w:marTop w:val="0"/>
      <w:marBottom w:val="0"/>
      <w:divBdr>
        <w:top w:val="none" w:sz="0" w:space="0" w:color="auto"/>
        <w:left w:val="none" w:sz="0" w:space="0" w:color="auto"/>
        <w:bottom w:val="none" w:sz="0" w:space="0" w:color="auto"/>
        <w:right w:val="none" w:sz="0" w:space="0" w:color="auto"/>
      </w:divBdr>
      <w:divsChild>
        <w:div w:id="1993830455">
          <w:marLeft w:val="0"/>
          <w:marRight w:val="0"/>
          <w:marTop w:val="0"/>
          <w:marBottom w:val="0"/>
          <w:divBdr>
            <w:top w:val="none" w:sz="0" w:space="0" w:color="auto"/>
            <w:left w:val="none" w:sz="0" w:space="0" w:color="auto"/>
            <w:bottom w:val="none" w:sz="0" w:space="0" w:color="auto"/>
            <w:right w:val="none" w:sz="0" w:space="0" w:color="auto"/>
          </w:divBdr>
          <w:divsChild>
            <w:div w:id="50856880">
              <w:marLeft w:val="0"/>
              <w:marRight w:val="0"/>
              <w:marTop w:val="0"/>
              <w:marBottom w:val="0"/>
              <w:divBdr>
                <w:top w:val="single" w:sz="6" w:space="0" w:color="E5E5E5"/>
                <w:left w:val="none" w:sz="0" w:space="0" w:color="auto"/>
                <w:bottom w:val="none" w:sz="0" w:space="0" w:color="auto"/>
                <w:right w:val="none" w:sz="0" w:space="0" w:color="auto"/>
              </w:divBdr>
            </w:div>
            <w:div w:id="530530497">
              <w:marLeft w:val="0"/>
              <w:marRight w:val="0"/>
              <w:marTop w:val="0"/>
              <w:marBottom w:val="0"/>
              <w:divBdr>
                <w:top w:val="single" w:sz="6" w:space="31" w:color="F0C36D"/>
                <w:left w:val="single" w:sz="6" w:space="31" w:color="F0C36D"/>
                <w:bottom w:val="single" w:sz="6" w:space="31" w:color="F0C36D"/>
                <w:right w:val="single" w:sz="6" w:space="31" w:color="F0C36D"/>
              </w:divBdr>
            </w:div>
            <w:div w:id="1069839808">
              <w:marLeft w:val="0"/>
              <w:marRight w:val="0"/>
              <w:marTop w:val="0"/>
              <w:marBottom w:val="0"/>
              <w:divBdr>
                <w:top w:val="single" w:sz="6" w:space="31" w:color="F0C36D"/>
                <w:left w:val="single" w:sz="6" w:space="31" w:color="F0C36D"/>
                <w:bottom w:val="single" w:sz="6" w:space="31" w:color="F0C36D"/>
                <w:right w:val="single" w:sz="6" w:space="31" w:color="F0C36D"/>
              </w:divBdr>
            </w:div>
            <w:div w:id="1233272442">
              <w:marLeft w:val="0"/>
              <w:marRight w:val="0"/>
              <w:marTop w:val="0"/>
              <w:marBottom w:val="0"/>
              <w:divBdr>
                <w:top w:val="none" w:sz="0" w:space="0" w:color="auto"/>
                <w:left w:val="none" w:sz="0" w:space="0" w:color="auto"/>
                <w:bottom w:val="none" w:sz="0" w:space="0" w:color="auto"/>
                <w:right w:val="none" w:sz="0" w:space="0" w:color="auto"/>
              </w:divBdr>
              <w:divsChild>
                <w:div w:id="1795172573">
                  <w:marLeft w:val="0"/>
                  <w:marRight w:val="0"/>
                  <w:marTop w:val="0"/>
                  <w:marBottom w:val="0"/>
                  <w:divBdr>
                    <w:top w:val="none" w:sz="0" w:space="0" w:color="auto"/>
                    <w:left w:val="none" w:sz="0" w:space="0" w:color="auto"/>
                    <w:bottom w:val="none" w:sz="0" w:space="0" w:color="auto"/>
                    <w:right w:val="none" w:sz="0" w:space="0" w:color="auto"/>
                  </w:divBdr>
                  <w:divsChild>
                    <w:div w:id="662054560">
                      <w:marLeft w:val="0"/>
                      <w:marRight w:val="0"/>
                      <w:marTop w:val="0"/>
                      <w:marBottom w:val="0"/>
                      <w:divBdr>
                        <w:top w:val="none" w:sz="0" w:space="0" w:color="auto"/>
                        <w:left w:val="none" w:sz="0" w:space="0" w:color="auto"/>
                        <w:bottom w:val="none" w:sz="0" w:space="0" w:color="auto"/>
                        <w:right w:val="none" w:sz="0" w:space="0" w:color="auto"/>
                      </w:divBdr>
                      <w:divsChild>
                        <w:div w:id="1345476004">
                          <w:marLeft w:val="0"/>
                          <w:marRight w:val="0"/>
                          <w:marTop w:val="0"/>
                          <w:marBottom w:val="0"/>
                          <w:divBdr>
                            <w:top w:val="none" w:sz="0" w:space="0" w:color="auto"/>
                            <w:left w:val="none" w:sz="0" w:space="0" w:color="auto"/>
                            <w:bottom w:val="none" w:sz="0" w:space="0" w:color="auto"/>
                            <w:right w:val="none" w:sz="0" w:space="0" w:color="auto"/>
                          </w:divBdr>
                          <w:divsChild>
                            <w:div w:id="259527972">
                              <w:marLeft w:val="0"/>
                              <w:marRight w:val="0"/>
                              <w:marTop w:val="0"/>
                              <w:marBottom w:val="0"/>
                              <w:divBdr>
                                <w:top w:val="none" w:sz="0" w:space="0" w:color="auto"/>
                                <w:left w:val="none" w:sz="0" w:space="0" w:color="auto"/>
                                <w:bottom w:val="none" w:sz="0" w:space="0" w:color="auto"/>
                                <w:right w:val="none" w:sz="0" w:space="0" w:color="auto"/>
                              </w:divBdr>
                              <w:divsChild>
                                <w:div w:id="172962299">
                                  <w:marLeft w:val="0"/>
                                  <w:marRight w:val="0"/>
                                  <w:marTop w:val="180"/>
                                  <w:marBottom w:val="0"/>
                                  <w:divBdr>
                                    <w:top w:val="none" w:sz="0" w:space="0" w:color="auto"/>
                                    <w:left w:val="none" w:sz="0" w:space="0" w:color="auto"/>
                                    <w:bottom w:val="none" w:sz="0" w:space="0" w:color="auto"/>
                                    <w:right w:val="none" w:sz="0" w:space="0" w:color="auto"/>
                                  </w:divBdr>
                                  <w:divsChild>
                                    <w:div w:id="296690250">
                                      <w:marLeft w:val="0"/>
                                      <w:marRight w:val="0"/>
                                      <w:marTop w:val="0"/>
                                      <w:marBottom w:val="0"/>
                                      <w:divBdr>
                                        <w:top w:val="none" w:sz="0" w:space="0" w:color="auto"/>
                                        <w:left w:val="none" w:sz="0" w:space="0" w:color="auto"/>
                                        <w:bottom w:val="none" w:sz="0" w:space="0" w:color="auto"/>
                                        <w:right w:val="none" w:sz="0" w:space="0" w:color="auto"/>
                                      </w:divBdr>
                                      <w:divsChild>
                                        <w:div w:id="554390204">
                                          <w:marLeft w:val="0"/>
                                          <w:marRight w:val="0"/>
                                          <w:marTop w:val="0"/>
                                          <w:marBottom w:val="0"/>
                                          <w:divBdr>
                                            <w:top w:val="none" w:sz="0" w:space="0" w:color="auto"/>
                                            <w:left w:val="none" w:sz="0" w:space="0" w:color="auto"/>
                                            <w:bottom w:val="none" w:sz="0" w:space="0" w:color="auto"/>
                                            <w:right w:val="none" w:sz="0" w:space="0" w:color="auto"/>
                                          </w:divBdr>
                                          <w:divsChild>
                                            <w:div w:id="2083329350">
                                              <w:marLeft w:val="60"/>
                                              <w:marRight w:val="0"/>
                                              <w:marTop w:val="0"/>
                                              <w:marBottom w:val="0"/>
                                              <w:divBdr>
                                                <w:top w:val="none" w:sz="0" w:space="0" w:color="auto"/>
                                                <w:left w:val="none" w:sz="0" w:space="0" w:color="auto"/>
                                                <w:bottom w:val="none" w:sz="0" w:space="0" w:color="auto"/>
                                                <w:right w:val="none" w:sz="0" w:space="0" w:color="auto"/>
                                              </w:divBdr>
                                              <w:divsChild>
                                                <w:div w:id="233705733">
                                                  <w:marLeft w:val="0"/>
                                                  <w:marRight w:val="0"/>
                                                  <w:marTop w:val="0"/>
                                                  <w:marBottom w:val="240"/>
                                                  <w:divBdr>
                                                    <w:top w:val="none" w:sz="0" w:space="0" w:color="auto"/>
                                                    <w:left w:val="none" w:sz="0" w:space="0" w:color="auto"/>
                                                    <w:bottom w:val="none" w:sz="0" w:space="0" w:color="auto"/>
                                                    <w:right w:val="none" w:sz="0" w:space="0" w:color="auto"/>
                                                  </w:divBdr>
                                                  <w:divsChild>
                                                    <w:div w:id="153572161">
                                                      <w:marLeft w:val="0"/>
                                                      <w:marRight w:val="0"/>
                                                      <w:marTop w:val="0"/>
                                                      <w:marBottom w:val="0"/>
                                                      <w:divBdr>
                                                        <w:top w:val="none" w:sz="0" w:space="0" w:color="auto"/>
                                                        <w:left w:val="none" w:sz="0" w:space="0" w:color="auto"/>
                                                        <w:bottom w:val="none" w:sz="0" w:space="0" w:color="auto"/>
                                                        <w:right w:val="none" w:sz="0" w:space="0" w:color="auto"/>
                                                      </w:divBdr>
                                                      <w:divsChild>
                                                        <w:div w:id="17332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926448">
                                          <w:marLeft w:val="0"/>
                                          <w:marRight w:val="0"/>
                                          <w:marTop w:val="0"/>
                                          <w:marBottom w:val="0"/>
                                          <w:divBdr>
                                            <w:top w:val="none" w:sz="0" w:space="0" w:color="auto"/>
                                            <w:left w:val="none" w:sz="0" w:space="0" w:color="auto"/>
                                            <w:bottom w:val="none" w:sz="0" w:space="0" w:color="auto"/>
                                            <w:right w:val="none" w:sz="0" w:space="0" w:color="auto"/>
                                          </w:divBdr>
                                          <w:divsChild>
                                            <w:div w:id="1916426549">
                                              <w:marLeft w:val="0"/>
                                              <w:marRight w:val="60"/>
                                              <w:marTop w:val="0"/>
                                              <w:marBottom w:val="0"/>
                                              <w:divBdr>
                                                <w:top w:val="none" w:sz="0" w:space="0" w:color="auto"/>
                                                <w:left w:val="none" w:sz="0" w:space="0" w:color="auto"/>
                                                <w:bottom w:val="none" w:sz="0" w:space="0" w:color="auto"/>
                                                <w:right w:val="none" w:sz="0" w:space="0" w:color="auto"/>
                                              </w:divBdr>
                                              <w:divsChild>
                                                <w:div w:id="179439873">
                                                  <w:marLeft w:val="0"/>
                                                  <w:marRight w:val="0"/>
                                                  <w:marTop w:val="0"/>
                                                  <w:marBottom w:val="240"/>
                                                  <w:divBdr>
                                                    <w:top w:val="none" w:sz="0" w:space="0" w:color="auto"/>
                                                    <w:left w:val="none" w:sz="0" w:space="0" w:color="auto"/>
                                                    <w:bottom w:val="none" w:sz="0" w:space="0" w:color="auto"/>
                                                    <w:right w:val="none" w:sz="0" w:space="0" w:color="auto"/>
                                                  </w:divBdr>
                                                  <w:divsChild>
                                                    <w:div w:id="901791692">
                                                      <w:marLeft w:val="0"/>
                                                      <w:marRight w:val="0"/>
                                                      <w:marTop w:val="0"/>
                                                      <w:marBottom w:val="0"/>
                                                      <w:divBdr>
                                                        <w:top w:val="none" w:sz="0" w:space="0" w:color="auto"/>
                                                        <w:left w:val="none" w:sz="0" w:space="0" w:color="auto"/>
                                                        <w:bottom w:val="none" w:sz="0" w:space="0" w:color="auto"/>
                                                        <w:right w:val="none" w:sz="0" w:space="0" w:color="auto"/>
                                                      </w:divBdr>
                                                      <w:divsChild>
                                                        <w:div w:id="13447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50679">
                                                  <w:marLeft w:val="0"/>
                                                  <w:marRight w:val="0"/>
                                                  <w:marTop w:val="0"/>
                                                  <w:marBottom w:val="240"/>
                                                  <w:divBdr>
                                                    <w:top w:val="none" w:sz="0" w:space="0" w:color="auto"/>
                                                    <w:left w:val="none" w:sz="0" w:space="0" w:color="auto"/>
                                                    <w:bottom w:val="none" w:sz="0" w:space="0" w:color="auto"/>
                                                    <w:right w:val="none" w:sz="0" w:space="0" w:color="auto"/>
                                                  </w:divBdr>
                                                  <w:divsChild>
                                                    <w:div w:id="1824276992">
                                                      <w:marLeft w:val="0"/>
                                                      <w:marRight w:val="0"/>
                                                      <w:marTop w:val="0"/>
                                                      <w:marBottom w:val="0"/>
                                                      <w:divBdr>
                                                        <w:top w:val="none" w:sz="0" w:space="0" w:color="auto"/>
                                                        <w:left w:val="none" w:sz="0" w:space="0" w:color="auto"/>
                                                        <w:bottom w:val="none" w:sz="0" w:space="0" w:color="auto"/>
                                                        <w:right w:val="none" w:sz="0" w:space="0" w:color="auto"/>
                                                      </w:divBdr>
                                                      <w:divsChild>
                                                        <w:div w:id="25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79336">
                                                  <w:marLeft w:val="0"/>
                                                  <w:marRight w:val="0"/>
                                                  <w:marTop w:val="0"/>
                                                  <w:marBottom w:val="240"/>
                                                  <w:divBdr>
                                                    <w:top w:val="none" w:sz="0" w:space="0" w:color="auto"/>
                                                    <w:left w:val="none" w:sz="0" w:space="0" w:color="auto"/>
                                                    <w:bottom w:val="none" w:sz="0" w:space="0" w:color="auto"/>
                                                    <w:right w:val="none" w:sz="0" w:space="0" w:color="auto"/>
                                                  </w:divBdr>
                                                  <w:divsChild>
                                                    <w:div w:id="259719572">
                                                      <w:marLeft w:val="0"/>
                                                      <w:marRight w:val="0"/>
                                                      <w:marTop w:val="0"/>
                                                      <w:marBottom w:val="0"/>
                                                      <w:divBdr>
                                                        <w:top w:val="none" w:sz="0" w:space="0" w:color="auto"/>
                                                        <w:left w:val="none" w:sz="0" w:space="0" w:color="auto"/>
                                                        <w:bottom w:val="none" w:sz="0" w:space="0" w:color="auto"/>
                                                        <w:right w:val="none" w:sz="0" w:space="0" w:color="auto"/>
                                                      </w:divBdr>
                                                      <w:divsChild>
                                                        <w:div w:id="19816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070876">
                                                  <w:marLeft w:val="0"/>
                                                  <w:marRight w:val="0"/>
                                                  <w:marTop w:val="0"/>
                                                  <w:marBottom w:val="240"/>
                                                  <w:divBdr>
                                                    <w:top w:val="none" w:sz="0" w:space="0" w:color="auto"/>
                                                    <w:left w:val="none" w:sz="0" w:space="0" w:color="auto"/>
                                                    <w:bottom w:val="none" w:sz="0" w:space="0" w:color="auto"/>
                                                    <w:right w:val="none" w:sz="0" w:space="0" w:color="auto"/>
                                                  </w:divBdr>
                                                  <w:divsChild>
                                                    <w:div w:id="20437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171133">
                                      <w:marLeft w:val="0"/>
                                      <w:marRight w:val="0"/>
                                      <w:marTop w:val="0"/>
                                      <w:marBottom w:val="0"/>
                                      <w:divBdr>
                                        <w:top w:val="none" w:sz="0" w:space="0" w:color="auto"/>
                                        <w:left w:val="none" w:sz="0" w:space="0" w:color="auto"/>
                                        <w:bottom w:val="single" w:sz="6" w:space="3" w:color="CCCCCC"/>
                                        <w:right w:val="none" w:sz="0" w:space="0" w:color="auto"/>
                                      </w:divBdr>
                                    </w:div>
                                  </w:divsChild>
                                </w:div>
                                <w:div w:id="1561406334">
                                  <w:marLeft w:val="0"/>
                                  <w:marRight w:val="0"/>
                                  <w:marTop w:val="0"/>
                                  <w:marBottom w:val="0"/>
                                  <w:divBdr>
                                    <w:top w:val="none" w:sz="0" w:space="0" w:color="auto"/>
                                    <w:left w:val="none" w:sz="0" w:space="0" w:color="auto"/>
                                    <w:bottom w:val="none" w:sz="0" w:space="0" w:color="auto"/>
                                    <w:right w:val="none" w:sz="0" w:space="0" w:color="auto"/>
                                  </w:divBdr>
                                  <w:divsChild>
                                    <w:div w:id="1912957395">
                                      <w:marLeft w:val="60"/>
                                      <w:marRight w:val="0"/>
                                      <w:marTop w:val="0"/>
                                      <w:marBottom w:val="0"/>
                                      <w:divBdr>
                                        <w:top w:val="none" w:sz="0" w:space="0" w:color="auto"/>
                                        <w:left w:val="none" w:sz="0" w:space="0" w:color="auto"/>
                                        <w:bottom w:val="none" w:sz="0" w:space="0" w:color="auto"/>
                                        <w:right w:val="none" w:sz="0" w:space="0" w:color="auto"/>
                                      </w:divBdr>
                                      <w:divsChild>
                                        <w:div w:id="370305898">
                                          <w:marLeft w:val="0"/>
                                          <w:marRight w:val="0"/>
                                          <w:marTop w:val="0"/>
                                          <w:marBottom w:val="0"/>
                                          <w:divBdr>
                                            <w:top w:val="none" w:sz="0" w:space="0" w:color="auto"/>
                                            <w:left w:val="none" w:sz="0" w:space="0" w:color="auto"/>
                                            <w:bottom w:val="none" w:sz="0" w:space="0" w:color="auto"/>
                                            <w:right w:val="none" w:sz="0" w:space="0" w:color="auto"/>
                                          </w:divBdr>
                                          <w:divsChild>
                                            <w:div w:id="640380920">
                                              <w:marLeft w:val="0"/>
                                              <w:marRight w:val="0"/>
                                              <w:marTop w:val="0"/>
                                              <w:marBottom w:val="0"/>
                                              <w:divBdr>
                                                <w:top w:val="none" w:sz="0" w:space="0" w:color="auto"/>
                                                <w:left w:val="none" w:sz="0" w:space="0" w:color="auto"/>
                                                <w:bottom w:val="none" w:sz="0" w:space="0" w:color="auto"/>
                                                <w:right w:val="none" w:sz="0" w:space="0" w:color="auto"/>
                                              </w:divBdr>
                                              <w:divsChild>
                                                <w:div w:id="649750479">
                                                  <w:marLeft w:val="0"/>
                                                  <w:marRight w:val="0"/>
                                                  <w:marTop w:val="0"/>
                                                  <w:marBottom w:val="0"/>
                                                  <w:divBdr>
                                                    <w:top w:val="none" w:sz="0" w:space="0" w:color="auto"/>
                                                    <w:left w:val="none" w:sz="0" w:space="0" w:color="auto"/>
                                                    <w:bottom w:val="none" w:sz="0" w:space="0" w:color="auto"/>
                                                    <w:right w:val="none" w:sz="0" w:space="0" w:color="auto"/>
                                                  </w:divBdr>
                                                  <w:divsChild>
                                                    <w:div w:id="552424724">
                                                      <w:marLeft w:val="0"/>
                                                      <w:marRight w:val="0"/>
                                                      <w:marTop w:val="90"/>
                                                      <w:marBottom w:val="90"/>
                                                      <w:divBdr>
                                                        <w:top w:val="none" w:sz="0" w:space="4" w:color="F0C36D"/>
                                                        <w:left w:val="none" w:sz="0" w:space="4" w:color="F0C36D"/>
                                                        <w:bottom w:val="none" w:sz="0" w:space="4" w:color="F0C36D"/>
                                                        <w:right w:val="none" w:sz="0" w:space="4" w:color="F0C36D"/>
                                                      </w:divBdr>
                                                      <w:divsChild>
                                                        <w:div w:id="1907569925">
                                                          <w:marLeft w:val="0"/>
                                                          <w:marRight w:val="0"/>
                                                          <w:marTop w:val="0"/>
                                                          <w:marBottom w:val="0"/>
                                                          <w:divBdr>
                                                            <w:top w:val="none" w:sz="0" w:space="0" w:color="auto"/>
                                                            <w:left w:val="none" w:sz="0" w:space="0" w:color="auto"/>
                                                            <w:bottom w:val="none" w:sz="0" w:space="0" w:color="auto"/>
                                                            <w:right w:val="none" w:sz="0" w:space="0" w:color="auto"/>
                                                          </w:divBdr>
                                                        </w:div>
                                                      </w:divsChild>
                                                    </w:div>
                                                    <w:div w:id="1249461507">
                                                      <w:marLeft w:val="0"/>
                                                      <w:marRight w:val="0"/>
                                                      <w:marTop w:val="0"/>
                                                      <w:marBottom w:val="0"/>
                                                      <w:divBdr>
                                                        <w:top w:val="none" w:sz="0" w:space="0" w:color="auto"/>
                                                        <w:left w:val="none" w:sz="0" w:space="0" w:color="auto"/>
                                                        <w:bottom w:val="none" w:sz="0" w:space="0" w:color="auto"/>
                                                        <w:right w:val="none" w:sz="0" w:space="0" w:color="auto"/>
                                                      </w:divBdr>
                                                      <w:divsChild>
                                                        <w:div w:id="218905435">
                                                          <w:marLeft w:val="0"/>
                                                          <w:marRight w:val="0"/>
                                                          <w:marTop w:val="0"/>
                                                          <w:marBottom w:val="0"/>
                                                          <w:divBdr>
                                                            <w:top w:val="none" w:sz="0" w:space="0" w:color="auto"/>
                                                            <w:left w:val="none" w:sz="0" w:space="0" w:color="auto"/>
                                                            <w:bottom w:val="none" w:sz="0" w:space="0" w:color="auto"/>
                                                            <w:right w:val="none" w:sz="0" w:space="0" w:color="auto"/>
                                                          </w:divBdr>
                                                        </w:div>
                                                        <w:div w:id="6653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640">
                                              <w:marLeft w:val="0"/>
                                              <w:marRight w:val="0"/>
                                              <w:marTop w:val="0"/>
                                              <w:marBottom w:val="120"/>
                                              <w:divBdr>
                                                <w:top w:val="single" w:sz="6" w:space="0" w:color="F5F5F5"/>
                                                <w:left w:val="single" w:sz="6" w:space="0" w:color="F5F5F5"/>
                                                <w:bottom w:val="single" w:sz="6" w:space="0" w:color="F5F5F5"/>
                                                <w:right w:val="single" w:sz="6" w:space="0" w:color="F5F5F5"/>
                                              </w:divBdr>
                                              <w:divsChild>
                                                <w:div w:id="1256983350">
                                                  <w:marLeft w:val="0"/>
                                                  <w:marRight w:val="0"/>
                                                  <w:marTop w:val="0"/>
                                                  <w:marBottom w:val="0"/>
                                                  <w:divBdr>
                                                    <w:top w:val="none" w:sz="0" w:space="0" w:color="auto"/>
                                                    <w:left w:val="none" w:sz="0" w:space="0" w:color="auto"/>
                                                    <w:bottom w:val="none" w:sz="0" w:space="0" w:color="auto"/>
                                                    <w:right w:val="none" w:sz="0" w:space="0" w:color="auto"/>
                                                  </w:divBdr>
                                                  <w:divsChild>
                                                    <w:div w:id="1541895602">
                                                      <w:marLeft w:val="0"/>
                                                      <w:marRight w:val="0"/>
                                                      <w:marTop w:val="0"/>
                                                      <w:marBottom w:val="0"/>
                                                      <w:divBdr>
                                                        <w:top w:val="none" w:sz="0" w:space="0" w:color="auto"/>
                                                        <w:left w:val="none" w:sz="0" w:space="0" w:color="auto"/>
                                                        <w:bottom w:val="none" w:sz="0" w:space="0" w:color="auto"/>
                                                        <w:right w:val="none" w:sz="0" w:space="0" w:color="auto"/>
                                                      </w:divBdr>
                                                    </w:div>
                                                  </w:divsChild>
                                                </w:div>
                                                <w:div w:id="1756122890">
                                                  <w:marLeft w:val="0"/>
                                                  <w:marRight w:val="0"/>
                                                  <w:marTop w:val="0"/>
                                                  <w:marBottom w:val="0"/>
                                                  <w:divBdr>
                                                    <w:top w:val="none" w:sz="0" w:space="0" w:color="auto"/>
                                                    <w:left w:val="none" w:sz="0" w:space="0" w:color="auto"/>
                                                    <w:bottom w:val="none" w:sz="0" w:space="0" w:color="auto"/>
                                                    <w:right w:val="none" w:sz="0" w:space="0" w:color="auto"/>
                                                  </w:divBdr>
                                                  <w:divsChild>
                                                    <w:div w:id="1312249591">
                                                      <w:marLeft w:val="0"/>
                                                      <w:marRight w:val="0"/>
                                                      <w:marTop w:val="0"/>
                                                      <w:marBottom w:val="0"/>
                                                      <w:divBdr>
                                                        <w:top w:val="none" w:sz="0" w:space="0" w:color="auto"/>
                                                        <w:left w:val="none" w:sz="0" w:space="0" w:color="auto"/>
                                                        <w:bottom w:val="none" w:sz="0" w:space="0" w:color="auto"/>
                                                        <w:right w:val="none" w:sz="0" w:space="0" w:color="auto"/>
                                                      </w:divBdr>
                                                    </w:div>
                                                  </w:divsChild>
                                                </w:div>
                                                <w:div w:id="1981416994">
                                                  <w:marLeft w:val="0"/>
                                                  <w:marRight w:val="0"/>
                                                  <w:marTop w:val="0"/>
                                                  <w:marBottom w:val="0"/>
                                                  <w:divBdr>
                                                    <w:top w:val="none" w:sz="0" w:space="0" w:color="auto"/>
                                                    <w:left w:val="none" w:sz="0" w:space="0" w:color="auto"/>
                                                    <w:bottom w:val="none" w:sz="0" w:space="0" w:color="auto"/>
                                                    <w:right w:val="none" w:sz="0" w:space="0" w:color="auto"/>
                                                  </w:divBdr>
                                                  <w:divsChild>
                                                    <w:div w:id="806053007">
                                                      <w:marLeft w:val="0"/>
                                                      <w:marRight w:val="0"/>
                                                      <w:marTop w:val="0"/>
                                                      <w:marBottom w:val="0"/>
                                                      <w:divBdr>
                                                        <w:top w:val="none" w:sz="0" w:space="0" w:color="auto"/>
                                                        <w:left w:val="none" w:sz="0" w:space="0" w:color="auto"/>
                                                        <w:bottom w:val="none" w:sz="0" w:space="0" w:color="auto"/>
                                                        <w:right w:val="none" w:sz="0" w:space="0" w:color="auto"/>
                                                      </w:divBdr>
                                                      <w:divsChild>
                                                        <w:div w:id="268128315">
                                                          <w:marLeft w:val="0"/>
                                                          <w:marRight w:val="0"/>
                                                          <w:marTop w:val="0"/>
                                                          <w:marBottom w:val="0"/>
                                                          <w:divBdr>
                                                            <w:top w:val="none" w:sz="0" w:space="0" w:color="auto"/>
                                                            <w:left w:val="none" w:sz="0" w:space="0" w:color="auto"/>
                                                            <w:bottom w:val="none" w:sz="0" w:space="0" w:color="auto"/>
                                                            <w:right w:val="none" w:sz="0" w:space="0" w:color="auto"/>
                                                          </w:divBdr>
                                                        </w:div>
                                                        <w:div w:id="4001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059988">
                                  <w:marLeft w:val="0"/>
                                  <w:marRight w:val="15000"/>
                                  <w:marTop w:val="360"/>
                                  <w:marBottom w:val="0"/>
                                  <w:divBdr>
                                    <w:top w:val="none" w:sz="0" w:space="0" w:color="auto"/>
                                    <w:left w:val="none" w:sz="0" w:space="0" w:color="auto"/>
                                    <w:bottom w:val="none" w:sz="0" w:space="0" w:color="auto"/>
                                    <w:right w:val="none" w:sz="0" w:space="0" w:color="auto"/>
                                  </w:divBdr>
                                  <w:divsChild>
                                    <w:div w:id="302201693">
                                      <w:marLeft w:val="0"/>
                                      <w:marRight w:val="0"/>
                                      <w:marTop w:val="0"/>
                                      <w:marBottom w:val="0"/>
                                      <w:divBdr>
                                        <w:top w:val="none" w:sz="0" w:space="0" w:color="auto"/>
                                        <w:left w:val="none" w:sz="0" w:space="0" w:color="auto"/>
                                        <w:bottom w:val="none" w:sz="0" w:space="0" w:color="auto"/>
                                        <w:right w:val="none" w:sz="0" w:space="0" w:color="auto"/>
                                      </w:divBdr>
                                      <w:divsChild>
                                        <w:div w:id="360860654">
                                          <w:marLeft w:val="0"/>
                                          <w:marRight w:val="0"/>
                                          <w:marTop w:val="0"/>
                                          <w:marBottom w:val="0"/>
                                          <w:divBdr>
                                            <w:top w:val="none" w:sz="0" w:space="0" w:color="auto"/>
                                            <w:left w:val="none" w:sz="0" w:space="0" w:color="auto"/>
                                            <w:bottom w:val="none" w:sz="0" w:space="0" w:color="auto"/>
                                            <w:right w:val="none" w:sz="0" w:space="0" w:color="auto"/>
                                          </w:divBdr>
                                          <w:divsChild>
                                            <w:div w:id="613055057">
                                              <w:marLeft w:val="1500"/>
                                              <w:marRight w:val="0"/>
                                              <w:marTop w:val="0"/>
                                              <w:marBottom w:val="0"/>
                                              <w:divBdr>
                                                <w:top w:val="none" w:sz="0" w:space="0" w:color="auto"/>
                                                <w:left w:val="none" w:sz="0" w:space="0" w:color="auto"/>
                                                <w:bottom w:val="none" w:sz="0" w:space="0" w:color="auto"/>
                                                <w:right w:val="none" w:sz="0" w:space="0" w:color="auto"/>
                                              </w:divBdr>
                                              <w:divsChild>
                                                <w:div w:id="210922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351916">
                              <w:marLeft w:val="0"/>
                              <w:marRight w:val="0"/>
                              <w:marTop w:val="240"/>
                              <w:marBottom w:val="525"/>
                              <w:divBdr>
                                <w:top w:val="none" w:sz="0" w:space="0" w:color="auto"/>
                                <w:left w:val="none" w:sz="0" w:space="0" w:color="auto"/>
                                <w:bottom w:val="none" w:sz="0" w:space="0" w:color="auto"/>
                                <w:right w:val="none" w:sz="0" w:space="0" w:color="auto"/>
                              </w:divBdr>
                              <w:divsChild>
                                <w:div w:id="3871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994821">
              <w:marLeft w:val="0"/>
              <w:marRight w:val="0"/>
              <w:marTop w:val="0"/>
              <w:marBottom w:val="0"/>
              <w:divBdr>
                <w:top w:val="single" w:sz="6" w:space="31" w:color="F0C36D"/>
                <w:left w:val="single" w:sz="6" w:space="31" w:color="F0C36D"/>
                <w:bottom w:val="single" w:sz="6" w:space="31" w:color="F0C36D"/>
                <w:right w:val="single" w:sz="6" w:space="31" w:color="F0C36D"/>
              </w:divBdr>
            </w:div>
            <w:div w:id="1831142153">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525486455">
      <w:bodyDiv w:val="1"/>
      <w:marLeft w:val="0"/>
      <w:marRight w:val="0"/>
      <w:marTop w:val="0"/>
      <w:marBottom w:val="0"/>
      <w:divBdr>
        <w:top w:val="none" w:sz="0" w:space="0" w:color="auto"/>
        <w:left w:val="none" w:sz="0" w:space="0" w:color="auto"/>
        <w:bottom w:val="none" w:sz="0" w:space="0" w:color="auto"/>
        <w:right w:val="none" w:sz="0" w:space="0" w:color="auto"/>
      </w:divBdr>
    </w:div>
    <w:div w:id="633633180">
      <w:bodyDiv w:val="1"/>
      <w:marLeft w:val="0"/>
      <w:marRight w:val="0"/>
      <w:marTop w:val="0"/>
      <w:marBottom w:val="0"/>
      <w:divBdr>
        <w:top w:val="none" w:sz="0" w:space="0" w:color="auto"/>
        <w:left w:val="none" w:sz="0" w:space="0" w:color="auto"/>
        <w:bottom w:val="none" w:sz="0" w:space="0" w:color="auto"/>
        <w:right w:val="none" w:sz="0" w:space="0" w:color="auto"/>
      </w:divBdr>
    </w:div>
    <w:div w:id="692535537">
      <w:bodyDiv w:val="1"/>
      <w:marLeft w:val="0"/>
      <w:marRight w:val="0"/>
      <w:marTop w:val="0"/>
      <w:marBottom w:val="0"/>
      <w:divBdr>
        <w:top w:val="none" w:sz="0" w:space="0" w:color="auto"/>
        <w:left w:val="none" w:sz="0" w:space="0" w:color="auto"/>
        <w:bottom w:val="none" w:sz="0" w:space="0" w:color="auto"/>
        <w:right w:val="none" w:sz="0" w:space="0" w:color="auto"/>
      </w:divBdr>
    </w:div>
    <w:div w:id="809518876">
      <w:bodyDiv w:val="1"/>
      <w:marLeft w:val="0"/>
      <w:marRight w:val="0"/>
      <w:marTop w:val="0"/>
      <w:marBottom w:val="0"/>
      <w:divBdr>
        <w:top w:val="none" w:sz="0" w:space="0" w:color="auto"/>
        <w:left w:val="none" w:sz="0" w:space="0" w:color="auto"/>
        <w:bottom w:val="none" w:sz="0" w:space="0" w:color="auto"/>
        <w:right w:val="none" w:sz="0" w:space="0" w:color="auto"/>
      </w:divBdr>
    </w:div>
    <w:div w:id="1011907121">
      <w:bodyDiv w:val="1"/>
      <w:marLeft w:val="0"/>
      <w:marRight w:val="0"/>
      <w:marTop w:val="0"/>
      <w:marBottom w:val="0"/>
      <w:divBdr>
        <w:top w:val="none" w:sz="0" w:space="0" w:color="auto"/>
        <w:left w:val="none" w:sz="0" w:space="0" w:color="auto"/>
        <w:bottom w:val="none" w:sz="0" w:space="0" w:color="auto"/>
        <w:right w:val="none" w:sz="0" w:space="0" w:color="auto"/>
      </w:divBdr>
    </w:div>
    <w:div w:id="1454789552">
      <w:bodyDiv w:val="1"/>
      <w:marLeft w:val="0"/>
      <w:marRight w:val="0"/>
      <w:marTop w:val="0"/>
      <w:marBottom w:val="0"/>
      <w:divBdr>
        <w:top w:val="none" w:sz="0" w:space="0" w:color="auto"/>
        <w:left w:val="none" w:sz="0" w:space="0" w:color="auto"/>
        <w:bottom w:val="none" w:sz="0" w:space="0" w:color="auto"/>
        <w:right w:val="none" w:sz="0" w:space="0" w:color="auto"/>
      </w:divBdr>
    </w:div>
    <w:div w:id="1531988718">
      <w:bodyDiv w:val="1"/>
      <w:marLeft w:val="0"/>
      <w:marRight w:val="0"/>
      <w:marTop w:val="0"/>
      <w:marBottom w:val="0"/>
      <w:divBdr>
        <w:top w:val="none" w:sz="0" w:space="0" w:color="auto"/>
        <w:left w:val="none" w:sz="0" w:space="0" w:color="auto"/>
        <w:bottom w:val="none" w:sz="0" w:space="0" w:color="auto"/>
        <w:right w:val="none" w:sz="0" w:space="0" w:color="auto"/>
      </w:divBdr>
    </w:div>
    <w:div w:id="1818567927">
      <w:bodyDiv w:val="1"/>
      <w:marLeft w:val="0"/>
      <w:marRight w:val="0"/>
      <w:marTop w:val="0"/>
      <w:marBottom w:val="0"/>
      <w:divBdr>
        <w:top w:val="none" w:sz="0" w:space="0" w:color="auto"/>
        <w:left w:val="none" w:sz="0" w:space="0" w:color="auto"/>
        <w:bottom w:val="none" w:sz="0" w:space="0" w:color="auto"/>
        <w:right w:val="none" w:sz="0" w:space="0" w:color="auto"/>
      </w:divBdr>
    </w:div>
    <w:div w:id="1905407379">
      <w:bodyDiv w:val="1"/>
      <w:marLeft w:val="0"/>
      <w:marRight w:val="0"/>
      <w:marTop w:val="0"/>
      <w:marBottom w:val="0"/>
      <w:divBdr>
        <w:top w:val="none" w:sz="0" w:space="0" w:color="auto"/>
        <w:left w:val="none" w:sz="0" w:space="0" w:color="auto"/>
        <w:bottom w:val="none" w:sz="0" w:space="0" w:color="auto"/>
        <w:right w:val="none" w:sz="0" w:space="0" w:color="auto"/>
      </w:divBdr>
    </w:div>
    <w:div w:id="199086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9C92C-5FC7-441C-B7D9-98E641FFAFD3}">
  <ds:schemaRefs>
    <ds:schemaRef ds:uri="http://schemas.microsoft.com/sharepoint/v3/contenttype/forms"/>
  </ds:schemaRefs>
</ds:datastoreItem>
</file>

<file path=customXml/itemProps2.xml><?xml version="1.0" encoding="utf-8"?>
<ds:datastoreItem xmlns:ds="http://schemas.openxmlformats.org/officeDocument/2006/customXml" ds:itemID="{A8F34011-DC04-425B-B086-210F9C953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0368962-A49C-4863-9AC3-DF39E67B6E9F}">
  <ds:schemaRefs>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C274B1D-F601-40A3-942D-E93C954D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3461</Words>
  <Characters>24575</Characters>
  <Application>Microsoft Office Word</Application>
  <DocSecurity>0</DocSecurity>
  <Lines>204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UAB "Baltijos Bite"</Company>
  <LinksUpToDate>false</LinksUpToDate>
  <CharactersWithSpaces>27981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User</dc:creator>
  <cp:lastModifiedBy>Albina Burkauskaitė</cp:lastModifiedBy>
  <cp:revision>3</cp:revision>
  <dcterms:created xsi:type="dcterms:W3CDTF">2024-11-04T12:00:00Z</dcterms:created>
  <dcterms:modified xsi:type="dcterms:W3CDTF">2024-11-04T12:01:00Z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0x0101000D9AC86609D5A446A920D1FC195FF073</vt:lpwstr>
  </property>
</Properties>
</file>