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4E7D" w14:textId="77777777" w:rsidR="00116C6F" w:rsidRPr="00263181" w:rsidRDefault="00116C6F" w:rsidP="00116C6F">
      <w:pPr>
        <w:widowControl w:val="0"/>
        <w:spacing w:after="0" w:line="240" w:lineRule="auto"/>
        <w:rPr>
          <w:rFonts w:ascii="Times New Roman" w:eastAsia="Calibri" w:hAnsi="Times New Roman" w:cs="Times New Roman"/>
        </w:rPr>
      </w:pPr>
      <w:bookmarkStart w:id="0" w:name="_GoBack"/>
      <w:bookmarkEnd w:id="0"/>
    </w:p>
    <w:p w14:paraId="458B009B" w14:textId="77777777" w:rsidR="00116C6F" w:rsidRPr="00263181" w:rsidRDefault="00116C6F" w:rsidP="00116C6F">
      <w:pPr>
        <w:widowControl w:val="0"/>
        <w:spacing w:after="0" w:line="240" w:lineRule="auto"/>
        <w:rPr>
          <w:rFonts w:ascii="Times New Roman" w:eastAsia="Calibri" w:hAnsi="Times New Roman" w:cs="Times New Roman"/>
        </w:rPr>
      </w:pPr>
    </w:p>
    <w:p w14:paraId="00A30311" w14:textId="77777777" w:rsidR="00116C6F" w:rsidRPr="00263181" w:rsidRDefault="00116C6F" w:rsidP="00116C6F">
      <w:pPr>
        <w:widowControl w:val="0"/>
        <w:spacing w:after="0" w:line="240" w:lineRule="auto"/>
        <w:rPr>
          <w:rFonts w:ascii="Times New Roman" w:eastAsia="Calibri" w:hAnsi="Times New Roman" w:cs="Times New Roman"/>
        </w:rPr>
      </w:pPr>
    </w:p>
    <w:p w14:paraId="08B964F7" w14:textId="77777777" w:rsidR="00116C6F" w:rsidRPr="00263181" w:rsidRDefault="00116C6F" w:rsidP="00116C6F">
      <w:pPr>
        <w:widowControl w:val="0"/>
        <w:spacing w:after="0" w:line="240" w:lineRule="auto"/>
        <w:rPr>
          <w:rFonts w:ascii="Times New Roman" w:eastAsia="Calibri" w:hAnsi="Times New Roman" w:cs="Times New Roman"/>
        </w:rPr>
      </w:pPr>
    </w:p>
    <w:p w14:paraId="4B631DA4" w14:textId="77777777" w:rsidR="00116C6F" w:rsidRPr="00263181" w:rsidRDefault="00116C6F" w:rsidP="00116C6F">
      <w:pPr>
        <w:widowControl w:val="0"/>
        <w:spacing w:after="0" w:line="240" w:lineRule="auto"/>
        <w:rPr>
          <w:rFonts w:ascii="Times New Roman" w:eastAsia="Calibri" w:hAnsi="Times New Roman" w:cs="Times New Roman"/>
        </w:rPr>
      </w:pPr>
    </w:p>
    <w:p w14:paraId="3474ED9D" w14:textId="77777777" w:rsidR="00116C6F" w:rsidRPr="00263181" w:rsidRDefault="00116C6F" w:rsidP="00116C6F">
      <w:pPr>
        <w:widowControl w:val="0"/>
        <w:spacing w:after="0" w:line="240" w:lineRule="auto"/>
        <w:rPr>
          <w:rFonts w:ascii="Times New Roman" w:eastAsia="Calibri" w:hAnsi="Times New Roman" w:cs="Times New Roman"/>
        </w:rPr>
      </w:pPr>
    </w:p>
    <w:p w14:paraId="04CC77B5" w14:textId="77777777" w:rsidR="00116C6F" w:rsidRPr="00263181" w:rsidRDefault="00116C6F" w:rsidP="00116C6F">
      <w:pPr>
        <w:widowControl w:val="0"/>
        <w:spacing w:after="0" w:line="240" w:lineRule="auto"/>
        <w:rPr>
          <w:rFonts w:ascii="Times New Roman" w:eastAsia="Calibri" w:hAnsi="Times New Roman" w:cs="Times New Roman"/>
        </w:rPr>
      </w:pPr>
    </w:p>
    <w:p w14:paraId="3318FBCC" w14:textId="77777777" w:rsidR="00116C6F" w:rsidRPr="00263181" w:rsidRDefault="00116C6F" w:rsidP="00116C6F">
      <w:pPr>
        <w:widowControl w:val="0"/>
        <w:spacing w:after="0" w:line="240" w:lineRule="auto"/>
        <w:rPr>
          <w:rFonts w:ascii="Times New Roman" w:eastAsia="Calibri" w:hAnsi="Times New Roman" w:cs="Times New Roman"/>
        </w:rPr>
      </w:pPr>
    </w:p>
    <w:p w14:paraId="60809EEB" w14:textId="77777777" w:rsidR="00116C6F" w:rsidRPr="00263181" w:rsidRDefault="00116C6F" w:rsidP="00116C6F">
      <w:pPr>
        <w:widowControl w:val="0"/>
        <w:spacing w:after="0" w:line="240" w:lineRule="auto"/>
        <w:rPr>
          <w:rFonts w:ascii="Times New Roman" w:eastAsia="Calibri" w:hAnsi="Times New Roman" w:cs="Times New Roman"/>
        </w:rPr>
      </w:pPr>
    </w:p>
    <w:p w14:paraId="415D8718" w14:textId="77777777" w:rsidR="00116C6F" w:rsidRPr="00263181" w:rsidRDefault="00116C6F" w:rsidP="00116C6F">
      <w:pPr>
        <w:widowControl w:val="0"/>
        <w:spacing w:after="0" w:line="240" w:lineRule="auto"/>
        <w:rPr>
          <w:rFonts w:ascii="Times New Roman" w:eastAsia="Calibri" w:hAnsi="Times New Roman" w:cs="Times New Roman"/>
        </w:rPr>
      </w:pPr>
    </w:p>
    <w:p w14:paraId="3C1488DF" w14:textId="77777777" w:rsidR="00116C6F" w:rsidRPr="00263181" w:rsidRDefault="00116C6F" w:rsidP="00116C6F">
      <w:pPr>
        <w:widowControl w:val="0"/>
        <w:spacing w:after="0" w:line="240" w:lineRule="auto"/>
        <w:rPr>
          <w:rFonts w:ascii="Times New Roman" w:eastAsia="Calibri" w:hAnsi="Times New Roman" w:cs="Times New Roman"/>
        </w:rPr>
      </w:pPr>
    </w:p>
    <w:p w14:paraId="7AD3B517" w14:textId="77777777" w:rsidR="00116C6F" w:rsidRPr="00263181" w:rsidRDefault="00116C6F" w:rsidP="00116C6F">
      <w:pPr>
        <w:widowControl w:val="0"/>
        <w:spacing w:after="0" w:line="240" w:lineRule="auto"/>
        <w:rPr>
          <w:rFonts w:ascii="Times New Roman" w:eastAsia="Calibri" w:hAnsi="Times New Roman" w:cs="Times New Roman"/>
        </w:rPr>
      </w:pPr>
    </w:p>
    <w:p w14:paraId="26D72AA5" w14:textId="77777777" w:rsidR="00116C6F" w:rsidRPr="00263181" w:rsidRDefault="00116C6F" w:rsidP="00116C6F">
      <w:pPr>
        <w:widowControl w:val="0"/>
        <w:spacing w:after="0" w:line="240" w:lineRule="auto"/>
        <w:rPr>
          <w:rFonts w:ascii="Times New Roman" w:eastAsia="Calibri" w:hAnsi="Times New Roman" w:cs="Times New Roman"/>
        </w:rPr>
      </w:pPr>
    </w:p>
    <w:p w14:paraId="278BB603" w14:textId="77777777" w:rsidR="00116C6F" w:rsidRPr="00263181" w:rsidRDefault="00116C6F" w:rsidP="00116C6F">
      <w:pPr>
        <w:widowControl w:val="0"/>
        <w:spacing w:after="0" w:line="240" w:lineRule="auto"/>
        <w:rPr>
          <w:rFonts w:ascii="Times New Roman" w:eastAsia="Calibri" w:hAnsi="Times New Roman" w:cs="Times New Roman"/>
        </w:rPr>
      </w:pPr>
    </w:p>
    <w:p w14:paraId="35D2622A" w14:textId="77777777" w:rsidR="00116C6F" w:rsidRPr="00263181" w:rsidRDefault="00116C6F" w:rsidP="00116C6F">
      <w:pPr>
        <w:widowControl w:val="0"/>
        <w:spacing w:after="0" w:line="240" w:lineRule="auto"/>
        <w:rPr>
          <w:rFonts w:ascii="Times New Roman" w:eastAsia="Calibri" w:hAnsi="Times New Roman" w:cs="Times New Roman"/>
        </w:rPr>
      </w:pPr>
    </w:p>
    <w:p w14:paraId="630CAD43" w14:textId="77777777" w:rsidR="00116C6F" w:rsidRPr="00263181" w:rsidRDefault="00116C6F" w:rsidP="00116C6F">
      <w:pPr>
        <w:widowControl w:val="0"/>
        <w:spacing w:after="0" w:line="240" w:lineRule="auto"/>
        <w:rPr>
          <w:rFonts w:ascii="Times New Roman" w:eastAsia="Calibri" w:hAnsi="Times New Roman" w:cs="Times New Roman"/>
        </w:rPr>
      </w:pPr>
    </w:p>
    <w:p w14:paraId="785FD288" w14:textId="77777777" w:rsidR="00116C6F" w:rsidRPr="00263181" w:rsidRDefault="00116C6F" w:rsidP="00116C6F">
      <w:pPr>
        <w:widowControl w:val="0"/>
        <w:spacing w:after="0" w:line="240" w:lineRule="auto"/>
        <w:rPr>
          <w:rFonts w:ascii="Times New Roman" w:eastAsia="Calibri" w:hAnsi="Times New Roman" w:cs="Times New Roman"/>
        </w:rPr>
      </w:pPr>
    </w:p>
    <w:p w14:paraId="0F1C9A87" w14:textId="77777777" w:rsidR="00116C6F" w:rsidRPr="00263181" w:rsidRDefault="00116C6F" w:rsidP="00116C6F">
      <w:pPr>
        <w:widowControl w:val="0"/>
        <w:spacing w:after="0" w:line="240" w:lineRule="auto"/>
        <w:rPr>
          <w:rFonts w:ascii="Times New Roman" w:eastAsia="Calibri" w:hAnsi="Times New Roman" w:cs="Times New Roman"/>
        </w:rPr>
      </w:pPr>
    </w:p>
    <w:p w14:paraId="5760EEE7" w14:textId="77777777" w:rsidR="00116C6F" w:rsidRPr="00263181" w:rsidRDefault="00116C6F" w:rsidP="00116C6F">
      <w:pPr>
        <w:widowControl w:val="0"/>
        <w:spacing w:after="0" w:line="240" w:lineRule="auto"/>
        <w:rPr>
          <w:rFonts w:ascii="Times New Roman" w:eastAsia="Calibri" w:hAnsi="Times New Roman" w:cs="Times New Roman"/>
        </w:rPr>
      </w:pPr>
    </w:p>
    <w:p w14:paraId="3CBA0729" w14:textId="77777777" w:rsidR="00116C6F" w:rsidRPr="00263181" w:rsidRDefault="00116C6F" w:rsidP="00116C6F">
      <w:pPr>
        <w:widowControl w:val="0"/>
        <w:spacing w:after="0" w:line="240" w:lineRule="auto"/>
        <w:rPr>
          <w:rFonts w:ascii="Times New Roman" w:eastAsia="Calibri" w:hAnsi="Times New Roman" w:cs="Times New Roman"/>
        </w:rPr>
      </w:pPr>
    </w:p>
    <w:p w14:paraId="47B1714F"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7D54AD20"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482A521"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305AA40" w14:textId="77777777" w:rsidR="00116C6F" w:rsidRPr="00263181" w:rsidRDefault="00116C6F" w:rsidP="00116C6F">
      <w:pPr>
        <w:widowControl w:val="0"/>
        <w:spacing w:after="0" w:line="240" w:lineRule="auto"/>
        <w:jc w:val="center"/>
        <w:rPr>
          <w:rFonts w:ascii="Times New Roman" w:eastAsia="Calibri" w:hAnsi="Times New Roman" w:cs="Times New Roman"/>
          <w:b/>
        </w:rPr>
      </w:pPr>
      <w:r w:rsidRPr="00263181">
        <w:rPr>
          <w:rFonts w:ascii="Times New Roman" w:eastAsia="Calibri" w:hAnsi="Times New Roman" w:cs="Times New Roman"/>
          <w:b/>
        </w:rPr>
        <w:t>I PRIEDAS</w:t>
      </w:r>
    </w:p>
    <w:p w14:paraId="5B6102C2"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3B3BE72" w14:textId="77777777" w:rsidR="00116C6F" w:rsidRPr="00263181" w:rsidRDefault="00116C6F" w:rsidP="00116C6F">
      <w:pPr>
        <w:widowControl w:val="0"/>
        <w:spacing w:after="0" w:line="240" w:lineRule="auto"/>
        <w:jc w:val="center"/>
        <w:outlineLvl w:val="3"/>
        <w:rPr>
          <w:rFonts w:ascii="Times New Roman" w:eastAsia="Times New Roman" w:hAnsi="Times New Roman" w:cs="Times New Roman"/>
          <w:b/>
        </w:rPr>
      </w:pPr>
      <w:r w:rsidRPr="00263181">
        <w:rPr>
          <w:rFonts w:ascii="Times New Roman" w:eastAsia="Times New Roman" w:hAnsi="Times New Roman" w:cs="Times New Roman"/>
          <w:b/>
        </w:rPr>
        <w:t>PREPARATO CHARAKTERISTIKŲ SANTRAUKA</w:t>
      </w:r>
    </w:p>
    <w:p w14:paraId="119DD975" w14:textId="77777777" w:rsidR="00116C6F" w:rsidRPr="00263181" w:rsidRDefault="00116C6F" w:rsidP="00116C6F">
      <w:pPr>
        <w:widowControl w:val="0"/>
        <w:spacing w:after="0" w:line="240" w:lineRule="auto"/>
        <w:rPr>
          <w:rFonts w:ascii="Times New Roman" w:eastAsia="Calibri" w:hAnsi="Times New Roman" w:cs="Times New Roman"/>
          <w:b/>
        </w:rPr>
      </w:pPr>
    </w:p>
    <w:p w14:paraId="6FAC2043"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95EA479" w14:textId="77777777" w:rsidR="00116C6F" w:rsidRPr="00263181" w:rsidRDefault="00116C6F" w:rsidP="00116C6F">
      <w:pPr>
        <w:widowControl w:val="0"/>
        <w:spacing w:after="0" w:line="240" w:lineRule="auto"/>
        <w:rPr>
          <w:rFonts w:ascii="Times New Roman" w:eastAsia="Calibri" w:hAnsi="Times New Roman" w:cs="Times New Roman"/>
          <w:b/>
        </w:rPr>
      </w:pPr>
    </w:p>
    <w:p w14:paraId="7ED892CA"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color w:val="000000"/>
        </w:rPr>
        <w:br w:type="page"/>
      </w:r>
      <w:r w:rsidRPr="00263181">
        <w:rPr>
          <w:rFonts w:ascii="Times New Roman" w:eastAsia="Calibri" w:hAnsi="Times New Roman" w:cs="Times New Roman"/>
          <w:b/>
          <w:bCs/>
        </w:rPr>
        <w:lastRenderedPageBreak/>
        <w:t>1.</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VAISTINIO PREPARATO PAVADINIMAS</w:t>
      </w:r>
    </w:p>
    <w:p w14:paraId="5584519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03B9BD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Vanatex 80 mg </w:t>
      </w:r>
      <w:r w:rsidRPr="00263181">
        <w:rPr>
          <w:rFonts w:ascii="Times New Roman" w:eastAsia="Calibri" w:hAnsi="Times New Roman" w:cs="Times New Roman"/>
          <w:color w:val="000000"/>
        </w:rPr>
        <w:t>plėvele dengtos tabletės</w:t>
      </w:r>
    </w:p>
    <w:p w14:paraId="19D5B27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Vanatex 160 mg </w:t>
      </w:r>
      <w:r w:rsidRPr="00263181">
        <w:rPr>
          <w:rFonts w:ascii="Times New Roman" w:eastAsia="Calibri" w:hAnsi="Times New Roman" w:cs="Times New Roman"/>
          <w:color w:val="000000"/>
        </w:rPr>
        <w:t>plėvele dengtos tabletės</w:t>
      </w:r>
    </w:p>
    <w:p w14:paraId="362B42C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34ADF98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14A8816"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2.</w:t>
      </w:r>
      <w:r w:rsidRPr="00263181">
        <w:rPr>
          <w:rFonts w:ascii="Times New Roman" w:eastAsia="Calibri" w:hAnsi="Times New Roman" w:cs="Times New Roman"/>
          <w:b/>
          <w:bCs/>
          <w:color w:val="000000"/>
        </w:rPr>
        <w:tab/>
        <w:t>KOKYBINĖ IR KIEKYBINĖ SUDĖTIS</w:t>
      </w:r>
    </w:p>
    <w:p w14:paraId="735377E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4F110BD2" w14:textId="77777777" w:rsidR="00283C49" w:rsidRPr="00263181" w:rsidRDefault="00283C49" w:rsidP="00283C49">
      <w:pPr>
        <w:widowControl w:val="0"/>
        <w:autoSpaceDE w:val="0"/>
        <w:autoSpaceDN w:val="0"/>
        <w:adjustRightInd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 xml:space="preserve">Vanatex 80 mg </w:t>
      </w:r>
      <w:r w:rsidRPr="00263181">
        <w:rPr>
          <w:rFonts w:ascii="Times New Roman" w:eastAsia="Calibri" w:hAnsi="Times New Roman" w:cs="Times New Roman"/>
          <w:color w:val="000000"/>
          <w:u w:val="single"/>
        </w:rPr>
        <w:t>plėvele dengtos tabletės</w:t>
      </w:r>
    </w:p>
    <w:p w14:paraId="642ABBF1" w14:textId="77777777" w:rsidR="00116C6F" w:rsidRPr="00263181" w:rsidRDefault="00116C6F" w:rsidP="00116C6F">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bCs/>
        </w:rPr>
        <w:t xml:space="preserve">Kiekvienoje plėvele dengtoje tabletėje yra </w:t>
      </w:r>
      <w:r w:rsidRPr="00263181">
        <w:rPr>
          <w:rFonts w:ascii="Times New Roman" w:eastAsia="Calibri" w:hAnsi="Times New Roman" w:cs="Times New Roman"/>
        </w:rPr>
        <w:t>80 mg valsartano.</w:t>
      </w:r>
    </w:p>
    <w:p w14:paraId="430C9891" w14:textId="77777777" w:rsidR="00283C49" w:rsidRPr="00263181" w:rsidRDefault="00283C49" w:rsidP="00283C49">
      <w:pPr>
        <w:widowControl w:val="0"/>
        <w:spacing w:after="0" w:line="240" w:lineRule="auto"/>
        <w:rPr>
          <w:rFonts w:ascii="Times New Roman" w:eastAsia="Calibri" w:hAnsi="Times New Roman" w:cs="Times New Roman"/>
          <w:u w:val="single"/>
        </w:rPr>
      </w:pPr>
    </w:p>
    <w:p w14:paraId="5A93F5BE" w14:textId="10334CA1" w:rsidR="00283C49" w:rsidRPr="00263181" w:rsidRDefault="00283C49" w:rsidP="00283C49">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u w:val="single"/>
        </w:rPr>
        <w:t>Pagalbinės medžiagos, kurių poveikis žinomas:</w:t>
      </w:r>
      <w:r w:rsidRPr="00263181">
        <w:rPr>
          <w:rFonts w:ascii="Times New Roman" w:eastAsia="Calibri" w:hAnsi="Times New Roman" w:cs="Times New Roman"/>
        </w:rPr>
        <w:t xml:space="preserve"> </w:t>
      </w:r>
    </w:p>
    <w:p w14:paraId="79476578" w14:textId="5B87251D" w:rsidR="00283C49" w:rsidRPr="00263181" w:rsidRDefault="00283C49" w:rsidP="00283C49">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bCs/>
        </w:rPr>
        <w:t>Kiekvienoje plėvele dengtoje tabletėje yra 56,5</w:t>
      </w:r>
      <w:r w:rsidRPr="00263181">
        <w:rPr>
          <w:rFonts w:ascii="Times New Roman" w:eastAsia="Calibri" w:hAnsi="Times New Roman" w:cs="Times New Roman"/>
        </w:rPr>
        <w:t> mg laktozės monohidrato.</w:t>
      </w:r>
    </w:p>
    <w:p w14:paraId="3E69B212" w14:textId="77777777" w:rsidR="00283C49" w:rsidRPr="00263181" w:rsidRDefault="00283C49" w:rsidP="00283C49">
      <w:pPr>
        <w:widowControl w:val="0"/>
        <w:tabs>
          <w:tab w:val="left" w:pos="567"/>
        </w:tabs>
        <w:autoSpaceDE w:val="0"/>
        <w:autoSpaceDN w:val="0"/>
        <w:spacing w:after="0" w:line="240" w:lineRule="auto"/>
        <w:rPr>
          <w:rFonts w:ascii="Times New Roman" w:eastAsia="Calibri" w:hAnsi="Times New Roman" w:cs="Times New Roman"/>
        </w:rPr>
      </w:pPr>
    </w:p>
    <w:p w14:paraId="78178340" w14:textId="77777777" w:rsidR="00283C49" w:rsidRPr="00263181" w:rsidRDefault="00283C49" w:rsidP="00283C49">
      <w:pPr>
        <w:widowControl w:val="0"/>
        <w:autoSpaceDE w:val="0"/>
        <w:autoSpaceDN w:val="0"/>
        <w:adjustRightInd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 xml:space="preserve">Vanatex 160 mg </w:t>
      </w:r>
      <w:r w:rsidRPr="00263181">
        <w:rPr>
          <w:rFonts w:ascii="Times New Roman" w:eastAsia="Calibri" w:hAnsi="Times New Roman" w:cs="Times New Roman"/>
          <w:color w:val="000000"/>
          <w:u w:val="single"/>
        </w:rPr>
        <w:t>plėvele dengtos tabletės</w:t>
      </w:r>
    </w:p>
    <w:p w14:paraId="5678F839" w14:textId="77777777" w:rsidR="00116C6F" w:rsidRPr="00263181" w:rsidRDefault="00116C6F" w:rsidP="00116C6F">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rPr>
        <w:t>Kiekvienoje plėvele dengtoje tabletėje yra 160 mg valsartano.</w:t>
      </w:r>
    </w:p>
    <w:p w14:paraId="79D77D38" w14:textId="77777777" w:rsidR="00116C6F" w:rsidRPr="00263181" w:rsidRDefault="00116C6F" w:rsidP="00116C6F">
      <w:pPr>
        <w:widowControl w:val="0"/>
        <w:spacing w:after="0" w:line="240" w:lineRule="auto"/>
        <w:rPr>
          <w:rFonts w:ascii="Times New Roman" w:eastAsia="Calibri" w:hAnsi="Times New Roman" w:cs="Times New Roman"/>
        </w:rPr>
      </w:pPr>
    </w:p>
    <w:p w14:paraId="5733FCE6" w14:textId="397271F9" w:rsidR="00283C49" w:rsidRPr="00263181" w:rsidRDefault="00283C49" w:rsidP="00283C49">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u w:val="single"/>
        </w:rPr>
        <w:t>Pagalbinės medžiagos, kurių poveikis žinomas:</w:t>
      </w:r>
      <w:r w:rsidRPr="00263181">
        <w:rPr>
          <w:rFonts w:ascii="Times New Roman" w:eastAsia="Calibri" w:hAnsi="Times New Roman" w:cs="Times New Roman"/>
        </w:rPr>
        <w:t xml:space="preserve"> </w:t>
      </w:r>
    </w:p>
    <w:p w14:paraId="0079F141" w14:textId="0EB4DA2E" w:rsidR="00283C49" w:rsidRPr="00263181" w:rsidRDefault="00283C49" w:rsidP="00283C49">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bCs/>
        </w:rPr>
        <w:t>Kiekvienoje plėvele dengtoje tabletėje yra 113</w:t>
      </w:r>
      <w:r w:rsidRPr="00263181">
        <w:rPr>
          <w:rFonts w:ascii="Times New Roman" w:eastAsia="Calibri" w:hAnsi="Times New Roman" w:cs="Times New Roman"/>
        </w:rPr>
        <w:t> mg laktozės monohidrato.</w:t>
      </w:r>
    </w:p>
    <w:p w14:paraId="6DCB4D34" w14:textId="77777777" w:rsidR="00116C6F" w:rsidRPr="00263181" w:rsidRDefault="00116C6F" w:rsidP="00116C6F">
      <w:pPr>
        <w:widowControl w:val="0"/>
        <w:spacing w:after="0" w:line="240" w:lineRule="auto"/>
        <w:rPr>
          <w:rFonts w:ascii="Times New Roman" w:eastAsia="Calibri" w:hAnsi="Times New Roman" w:cs="Times New Roman"/>
        </w:rPr>
      </w:pPr>
    </w:p>
    <w:p w14:paraId="2B5DBCFA"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Visos pagalbinės medžiagos išvardytos 6.1 skyriuje.</w:t>
      </w:r>
    </w:p>
    <w:p w14:paraId="46278AA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75FFF01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76AB0CCE"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3.</w:t>
      </w:r>
      <w:r w:rsidRPr="00263181">
        <w:rPr>
          <w:rFonts w:ascii="Times New Roman" w:eastAsia="Calibri" w:hAnsi="Times New Roman" w:cs="Times New Roman"/>
          <w:b/>
          <w:bCs/>
          <w:color w:val="000000"/>
        </w:rPr>
        <w:tab/>
        <w:t>FARMACINĖ FORMA</w:t>
      </w:r>
    </w:p>
    <w:p w14:paraId="1B17225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18C2B0E"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Plėvele dengta tabletė</w:t>
      </w:r>
    </w:p>
    <w:p w14:paraId="595CA9AD" w14:textId="77777777" w:rsidR="00116C6F" w:rsidRPr="00263181" w:rsidRDefault="00116C6F" w:rsidP="00116C6F">
      <w:pPr>
        <w:widowControl w:val="0"/>
        <w:spacing w:after="0" w:line="240" w:lineRule="auto"/>
        <w:rPr>
          <w:rFonts w:ascii="Times New Roman" w:eastAsia="Calibri" w:hAnsi="Times New Roman" w:cs="Times New Roman"/>
        </w:rPr>
      </w:pPr>
    </w:p>
    <w:p w14:paraId="538D4837" w14:textId="77777777" w:rsidR="004771CB" w:rsidRPr="00263181" w:rsidRDefault="004771CB" w:rsidP="004771CB">
      <w:pPr>
        <w:widowControl w:val="0"/>
        <w:autoSpaceDE w:val="0"/>
        <w:autoSpaceDN w:val="0"/>
        <w:adjustRightInd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 xml:space="preserve">Vanatex 80 mg </w:t>
      </w:r>
      <w:r w:rsidRPr="00263181">
        <w:rPr>
          <w:rFonts w:ascii="Times New Roman" w:eastAsia="Calibri" w:hAnsi="Times New Roman" w:cs="Times New Roman"/>
          <w:color w:val="000000"/>
          <w:u w:val="single"/>
        </w:rPr>
        <w:t>plėvele dengtos tabletės</w:t>
      </w:r>
    </w:p>
    <w:p w14:paraId="52E639C6" w14:textId="75748A71" w:rsidR="00116C6F" w:rsidRPr="00263181" w:rsidRDefault="004771CB" w:rsidP="00116C6F">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bCs/>
        </w:rPr>
        <w:t>R</w:t>
      </w:r>
      <w:r w:rsidR="00116C6F" w:rsidRPr="00263181">
        <w:rPr>
          <w:rFonts w:ascii="Times New Roman" w:eastAsia="Calibri" w:hAnsi="Times New Roman" w:cs="Times New Roman"/>
          <w:bCs/>
        </w:rPr>
        <w:t>ausvos, apvalios, abipus išgaubtos, plėvele dengtos tabletės su vagele.</w:t>
      </w:r>
    </w:p>
    <w:p w14:paraId="515D5AA4" w14:textId="77777777" w:rsidR="004771CB" w:rsidRPr="00263181" w:rsidRDefault="004771CB" w:rsidP="00116C6F">
      <w:pPr>
        <w:widowControl w:val="0"/>
        <w:tabs>
          <w:tab w:val="left" w:pos="567"/>
        </w:tabs>
        <w:autoSpaceDE w:val="0"/>
        <w:autoSpaceDN w:val="0"/>
        <w:spacing w:after="0" w:line="240" w:lineRule="auto"/>
        <w:rPr>
          <w:rFonts w:ascii="Times New Roman" w:eastAsia="Calibri" w:hAnsi="Times New Roman" w:cs="Times New Roman"/>
          <w:highlight w:val="lightGray"/>
          <w:lang w:eastAsia="pl-PL"/>
        </w:rPr>
      </w:pPr>
    </w:p>
    <w:p w14:paraId="056B245E" w14:textId="77777777" w:rsidR="004771CB" w:rsidRPr="00263181" w:rsidRDefault="004771CB" w:rsidP="004771CB">
      <w:pPr>
        <w:widowControl w:val="0"/>
        <w:autoSpaceDE w:val="0"/>
        <w:autoSpaceDN w:val="0"/>
        <w:adjustRightInd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 xml:space="preserve">Vanatex 160 mg </w:t>
      </w:r>
      <w:r w:rsidRPr="00263181">
        <w:rPr>
          <w:rFonts w:ascii="Times New Roman" w:eastAsia="Calibri" w:hAnsi="Times New Roman" w:cs="Times New Roman"/>
          <w:color w:val="000000"/>
          <w:u w:val="single"/>
        </w:rPr>
        <w:t>plėvele dengtos tabletės</w:t>
      </w:r>
    </w:p>
    <w:p w14:paraId="6543384B" w14:textId="12F018C0" w:rsidR="00116C6F" w:rsidRPr="00263181" w:rsidRDefault="004771CB" w:rsidP="00116C6F">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lang w:eastAsia="pl-PL"/>
        </w:rPr>
        <w:t>Š</w:t>
      </w:r>
      <w:r w:rsidR="00116C6F" w:rsidRPr="00263181">
        <w:rPr>
          <w:rFonts w:ascii="Times New Roman" w:eastAsia="Calibri" w:hAnsi="Times New Roman" w:cs="Times New Roman"/>
          <w:lang w:eastAsia="pl-PL"/>
        </w:rPr>
        <w:t xml:space="preserve">viesiai rudos, pailgos, abipus išgaubtos </w:t>
      </w:r>
      <w:r w:rsidR="00116C6F" w:rsidRPr="00263181">
        <w:rPr>
          <w:rFonts w:ascii="Times New Roman" w:eastAsia="Calibri" w:hAnsi="Times New Roman" w:cs="Times New Roman"/>
        </w:rPr>
        <w:t>plėvele dengtos tabletės su vagele.</w:t>
      </w:r>
    </w:p>
    <w:p w14:paraId="5ED38D81"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Tabletę galima padalyti į lygias dozes.</w:t>
      </w:r>
    </w:p>
    <w:p w14:paraId="74E87C2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5EFF2C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3140C96E"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4.</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KLINIKINĖ INFORMACIJA</w:t>
      </w:r>
    </w:p>
    <w:p w14:paraId="1D7C4958" w14:textId="77777777" w:rsidR="00116C6F" w:rsidRPr="0025428A" w:rsidRDefault="00116C6F" w:rsidP="00116C6F">
      <w:pPr>
        <w:widowControl w:val="0"/>
        <w:tabs>
          <w:tab w:val="left" w:pos="567"/>
        </w:tabs>
        <w:spacing w:after="0" w:line="240" w:lineRule="auto"/>
        <w:rPr>
          <w:rFonts w:ascii="Times New Roman" w:eastAsia="Calibri" w:hAnsi="Times New Roman" w:cs="Times New Roman"/>
        </w:rPr>
      </w:pPr>
    </w:p>
    <w:p w14:paraId="44167A47"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b/>
          <w:bCs/>
        </w:rPr>
      </w:pPr>
      <w:r w:rsidRPr="00263181">
        <w:rPr>
          <w:rFonts w:ascii="Times New Roman" w:eastAsia="Calibri" w:hAnsi="Times New Roman" w:cs="Times New Roman"/>
          <w:b/>
          <w:bCs/>
        </w:rPr>
        <w:t>4.1</w:t>
      </w:r>
      <w:r w:rsidRPr="00263181">
        <w:rPr>
          <w:rFonts w:ascii="Times New Roman" w:eastAsia="Calibri" w:hAnsi="Times New Roman" w:cs="Times New Roman"/>
          <w:b/>
          <w:bCs/>
        </w:rPr>
        <w:tab/>
        <w:t>Terapinės indikacijos</w:t>
      </w:r>
    </w:p>
    <w:p w14:paraId="2D5DD04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p>
    <w:p w14:paraId="030D2A5D" w14:textId="77777777" w:rsidR="00116C6F" w:rsidRPr="00263181" w:rsidRDefault="00116C6F" w:rsidP="00116C6F">
      <w:pPr>
        <w:widowControl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 xml:space="preserve">Arterinė hipertenzija </w:t>
      </w:r>
    </w:p>
    <w:p w14:paraId="2B1EE616"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Pirminės arterinės hipertenzijos gydymas suaugusiems žmonėms bei hipertenzijos gydymas 6-18 metų vaikams ir paaugliams. </w:t>
      </w:r>
    </w:p>
    <w:p w14:paraId="5B6DAB97" w14:textId="77777777" w:rsidR="00116C6F" w:rsidRPr="00263181" w:rsidRDefault="00116C6F" w:rsidP="00116C6F">
      <w:pPr>
        <w:widowControl w:val="0"/>
        <w:spacing w:after="0" w:line="240" w:lineRule="auto"/>
        <w:rPr>
          <w:rFonts w:ascii="Times New Roman" w:eastAsia="Calibri" w:hAnsi="Times New Roman" w:cs="Times New Roman"/>
        </w:rPr>
      </w:pPr>
    </w:p>
    <w:p w14:paraId="195CA948" w14:textId="77777777" w:rsidR="00116C6F" w:rsidRPr="00263181" w:rsidRDefault="00116C6F" w:rsidP="00116C6F">
      <w:pPr>
        <w:widowControl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Neseniai ištikęs miokardo infarktas</w:t>
      </w:r>
    </w:p>
    <w:p w14:paraId="12D6F870"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Gydymas suaugusių pacientų, kurių būklė stabili ir kurie serga simptominiu širdies nepakankamumu arba jiems pasireiškia besimptomis kairiojo skilvelio sistolinės funkcijos sutrikimas po neseniai (prieš 12 val. - 10 parų) įvykusio miokardo infarkto (žr. 4.4 ir 5.1 skyrius). </w:t>
      </w:r>
    </w:p>
    <w:p w14:paraId="5C05ACE3" w14:textId="77777777" w:rsidR="00116C6F" w:rsidRPr="00263181" w:rsidRDefault="00116C6F" w:rsidP="00116C6F">
      <w:pPr>
        <w:widowControl w:val="0"/>
        <w:spacing w:after="0" w:line="240" w:lineRule="auto"/>
        <w:rPr>
          <w:rFonts w:ascii="Times New Roman" w:eastAsia="Calibri" w:hAnsi="Times New Roman" w:cs="Times New Roman"/>
        </w:rPr>
      </w:pPr>
    </w:p>
    <w:p w14:paraId="60C67640" w14:textId="77777777" w:rsidR="00116C6F" w:rsidRPr="00263181" w:rsidRDefault="00116C6F" w:rsidP="00116C6F">
      <w:pPr>
        <w:widowControl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Širdies nepakankamumas</w:t>
      </w:r>
    </w:p>
    <w:p w14:paraId="38B363C5"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Suaugusių pacientų, kurie serga simptominiu širdies nepakankamumu, gydymas, kai netoleruojami AKF inhibitoriai, arba pacientų, kurie netoleruoja beta adrenoblokatorių, gydymo AKF inhibitoriais papildymas, kai negalima vartoti mineralokortikoidinių receptorių antagonistų (žr. 4.2, 4.4, 4.5 ir 5.1 skyrius).</w:t>
      </w:r>
    </w:p>
    <w:p w14:paraId="55075355" w14:textId="77777777" w:rsidR="00116C6F" w:rsidRPr="00263181" w:rsidRDefault="00116C6F" w:rsidP="00116C6F">
      <w:pPr>
        <w:widowControl w:val="0"/>
        <w:spacing w:after="0" w:line="240" w:lineRule="auto"/>
        <w:rPr>
          <w:rFonts w:ascii="Times New Roman" w:eastAsia="Calibri" w:hAnsi="Times New Roman" w:cs="Times New Roman"/>
        </w:rPr>
      </w:pPr>
    </w:p>
    <w:p w14:paraId="1514CAC2" w14:textId="77777777" w:rsidR="00116C6F" w:rsidRPr="00263181" w:rsidRDefault="00116C6F" w:rsidP="00E807B7">
      <w:pPr>
        <w:keepNext/>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lastRenderedPageBreak/>
        <w:t>4.2</w:t>
      </w:r>
      <w:r w:rsidRPr="00263181">
        <w:rPr>
          <w:rFonts w:ascii="Times New Roman" w:eastAsia="Calibri" w:hAnsi="Times New Roman" w:cs="Times New Roman"/>
          <w:b/>
          <w:bCs/>
          <w:color w:val="000000"/>
        </w:rPr>
        <w:tab/>
        <w:t xml:space="preserve">Dozavimas ir vartojimo metodas </w:t>
      </w:r>
    </w:p>
    <w:p w14:paraId="59B33703" w14:textId="77777777" w:rsidR="00116C6F" w:rsidRPr="00263181" w:rsidRDefault="00116C6F" w:rsidP="00E807B7">
      <w:pPr>
        <w:keepNext/>
        <w:autoSpaceDE w:val="0"/>
        <w:autoSpaceDN w:val="0"/>
        <w:adjustRightInd w:val="0"/>
        <w:spacing w:after="0" w:line="240" w:lineRule="auto"/>
        <w:rPr>
          <w:rFonts w:ascii="Times New Roman" w:eastAsia="Calibri" w:hAnsi="Times New Roman" w:cs="Times New Roman"/>
          <w:color w:val="000000"/>
        </w:rPr>
      </w:pPr>
    </w:p>
    <w:p w14:paraId="4B525351" w14:textId="77777777" w:rsidR="00116C6F" w:rsidRPr="00263181" w:rsidRDefault="00116C6F" w:rsidP="00E807B7">
      <w:pPr>
        <w:keepNext/>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Dozavimas</w:t>
      </w:r>
    </w:p>
    <w:p w14:paraId="3053337A" w14:textId="77777777" w:rsidR="00116C6F" w:rsidRPr="00263181" w:rsidRDefault="00116C6F" w:rsidP="00E807B7">
      <w:pPr>
        <w:keepNext/>
        <w:autoSpaceDE w:val="0"/>
        <w:autoSpaceDN w:val="0"/>
        <w:adjustRightInd w:val="0"/>
        <w:spacing w:after="0" w:line="240" w:lineRule="auto"/>
        <w:rPr>
          <w:rFonts w:ascii="Times New Roman" w:eastAsia="Calibri" w:hAnsi="Times New Roman" w:cs="Times New Roman"/>
          <w:color w:val="000000"/>
        </w:rPr>
      </w:pPr>
    </w:p>
    <w:p w14:paraId="02EA9C20" w14:textId="77777777" w:rsidR="00116C6F" w:rsidRPr="00263181" w:rsidRDefault="00116C6F" w:rsidP="00E807B7">
      <w:pPr>
        <w:keepNext/>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Arterinė hipertenzija </w:t>
      </w:r>
    </w:p>
    <w:p w14:paraId="7D74321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Rekomenduojama pradinė Vanatex dozė yra 80 mg vieną kartą per parą. Antihipertenzinis poveikis realiai pasireiškia per 2 savaites, o didžiausias efektas pasiekiamas per 4 savaites. Kai kuriems pacientams, kurių kraujospūdis susireguliuoja nepakankamai, dozę galima didinti iki 160 mg ir iki didžiausios 320 mg dozės. </w:t>
      </w:r>
    </w:p>
    <w:p w14:paraId="6DB1AA1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taip pat galima skirti su kitais antihipertenziniais vaistiniais preparatais. Papildomai skiriant diuretikų, pavyzdžiui, hidrochlorotiazido, šiems pacientams netgi dar labiau sumažėja kraujospūdis (žr. 4.3, 4.4, 4.5 ir 5.1 skyrius). </w:t>
      </w:r>
    </w:p>
    <w:p w14:paraId="53D7251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7FB7FE5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Neseniai patirtas miokardo infarktas </w:t>
      </w:r>
    </w:p>
    <w:p w14:paraId="50A50E8B"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Pacientus, kurių klinikinė būklė stabili, galima pradėti gydyti ne anksčiau kaip praėjus 12 valandų nuo miokardo infarkto. Po pradinės, du kartus per parą vartojamos 20 dozės, per kelias tolesnes savaites valsartano dozę reikia pritaikyti iki 40, 80 ir 160 mg du kartus per parą. Pradinė dozė gaunama padalinus 40 mg tabletę. Pharmaceutical Works POLPHARMA neturi valsartano 40 mg dalijamų į dvi lygias dalis tablečių licencijos. Dėl šios priežasties, jei gydymui reikalinga pradinė dozė 20 mg, siūloma paskirti alternatyvaus gamintojo minėtos veikliosios medžiagos vaistinį preparatą. </w:t>
      </w:r>
    </w:p>
    <w:p w14:paraId="672BDA8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Didžiausia tikslinė dozė yra 160 mg du kartus per parą. Paprastai pacientams rekomenduojama 80 mg dozės lygį pasiekti per dvi savaites nuo gydymo pradžios, o tikslinę didžiausią dozę – 160 mg du kartus per parą – pasiekti per tris mėnesius, atsižvelgiant į tai, kaip pacientas ją toleruoja. Jei stebimas simptominis kraujospūdžio sumažėjimas arba atsiranda inkstų funkcijos sutrikimas, reikia apsvarstyti dozės mažinimą.</w:t>
      </w:r>
    </w:p>
    <w:p w14:paraId="186AC2A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Valsartaną gali vartoti pacientai, kuriems po miokardo infarkto skiriamas kitas gydymas, pavyzdžiui, tromboliziniai preparatai, acetilsalicilo rūgštis, beta adrenoblokatoriai, statinai ir diuretikai. Nerekomenduojama vartoti kartu su AKF inhibitoriais (žr. 4.4 ir 5.1 skyrius). </w:t>
      </w:r>
    </w:p>
    <w:p w14:paraId="52B9A20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Vertinant pacientų būklę po miokardo infarkto, taip pat visada reikia įvertinti ir inkstų funkciją. </w:t>
      </w:r>
    </w:p>
    <w:p w14:paraId="3689FD4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66C7382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Širdies nepakankamumas </w:t>
      </w:r>
    </w:p>
    <w:p w14:paraId="03C13CEF"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Rekomenduojama pradinė Vanatex dozė yra 40 mg du kartus per parą. Pradinė 40 mg dozė gali būti pasiekiama dalijant 80 mg tabletę pusiau. </w:t>
      </w:r>
    </w:p>
    <w:p w14:paraId="274B425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Du kartus per parą skiriama 80 mg ir 160 mg dozė turėtų būti titruojama, didinant ją ne rečiau kaip kas dvi savaites, iki didžiausios dozės, kurią gali toleruoti pacientas. Reikia apsvarstyti kartu skiriamų diuretikų dozės mažinimą. Klinikinių tyrimų metu didžiausia paros dozė yra 320 mg, skiriama per kelis kartus. </w:t>
      </w:r>
    </w:p>
    <w:p w14:paraId="0D3DC3B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Valsartanas gali būti skiriamas su kitais širdies nepakankamumui gydyti skirtais vaistiniais preparatais. Vis dėlto nerekomenduojama skirti trijų vaistinių prepratų – AKF inhibitoriaus, valsartano ir beta adrenoblokatoriaus arba kalį organizme sulaikančio diuretiko – derinio (žr. 4.4 ir 5.1 skyrius). </w:t>
      </w:r>
    </w:p>
    <w:p w14:paraId="158982A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Vertinant širdies nepakankamumu sergančių pacientų būklę, visada reikia įvertinti ir inkstų funkciją.</w:t>
      </w:r>
    </w:p>
    <w:p w14:paraId="5766AF6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19635DE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i/>
          <w:iCs/>
          <w:color w:val="000000"/>
          <w:u w:val="single"/>
        </w:rPr>
        <w:t xml:space="preserve">Papildoma informacija specialioms asmenų grupėms </w:t>
      </w:r>
    </w:p>
    <w:p w14:paraId="14173BB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5A59D30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Senyviems pacientams </w:t>
      </w:r>
    </w:p>
    <w:p w14:paraId="4301E30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Senyvo amžiaus pacientams dozės koreguoti nereikia. </w:t>
      </w:r>
    </w:p>
    <w:p w14:paraId="3A6F467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59EEB1D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Pacientams, kurių inkstų funkcija sutrikusi </w:t>
      </w:r>
    </w:p>
    <w:p w14:paraId="3529A647" w14:textId="77777777" w:rsidR="00116C6F" w:rsidRPr="00263181" w:rsidRDefault="00116C6F" w:rsidP="00116C6F">
      <w:pPr>
        <w:pStyle w:val="Default"/>
        <w:widowControl w:val="0"/>
        <w:rPr>
          <w:sz w:val="22"/>
          <w:szCs w:val="22"/>
          <w:lang w:val="lt-LT"/>
        </w:rPr>
      </w:pPr>
      <w:r w:rsidRPr="00263181">
        <w:rPr>
          <w:sz w:val="22"/>
          <w:szCs w:val="22"/>
          <w:lang w:val="lt-LT"/>
        </w:rPr>
        <w:t>Suaugusiems pacientams, kurių kreatinino klirensas &gt; 10 ml/min, dozės koreguoti nereikia (žr. 4.4 ir 5.2 skyrius). Pacientams, kurių inkstų funkcija yra sutrikusi (glomerulų filtracijos greitis, GFG &lt; 60 ml/min/1,73 m</w:t>
      </w:r>
      <w:r w:rsidRPr="00263181">
        <w:rPr>
          <w:sz w:val="22"/>
          <w:szCs w:val="22"/>
          <w:vertAlign w:val="superscript"/>
          <w:lang w:val="lt-LT"/>
        </w:rPr>
        <w:t>2</w:t>
      </w:r>
      <w:r w:rsidRPr="00263181">
        <w:rPr>
          <w:sz w:val="22"/>
          <w:szCs w:val="22"/>
          <w:lang w:val="lt-LT"/>
        </w:rPr>
        <w:t>), varlsartano kartu su aliskirenu vartoti negalima (žr. 4.3 skyrių).</w:t>
      </w:r>
    </w:p>
    <w:p w14:paraId="19DCC078" w14:textId="77777777" w:rsidR="00116C6F" w:rsidRPr="00263181" w:rsidRDefault="00116C6F" w:rsidP="00116C6F">
      <w:pPr>
        <w:pStyle w:val="Default"/>
        <w:widowControl w:val="0"/>
        <w:rPr>
          <w:sz w:val="22"/>
          <w:szCs w:val="22"/>
          <w:lang w:val="lt-LT"/>
        </w:rPr>
      </w:pPr>
    </w:p>
    <w:p w14:paraId="44D08ACB" w14:textId="77777777" w:rsidR="00116C6F" w:rsidRPr="00263181" w:rsidRDefault="00116C6F" w:rsidP="00116C6F">
      <w:pPr>
        <w:pStyle w:val="Default"/>
        <w:widowControl w:val="0"/>
        <w:rPr>
          <w:sz w:val="22"/>
          <w:szCs w:val="22"/>
          <w:u w:val="single"/>
          <w:lang w:val="lt-LT"/>
        </w:rPr>
      </w:pPr>
      <w:r w:rsidRPr="00263181">
        <w:rPr>
          <w:sz w:val="22"/>
          <w:szCs w:val="22"/>
          <w:u w:val="single"/>
          <w:lang w:val="lt-LT"/>
        </w:rPr>
        <w:t>Cukrinis diabetas</w:t>
      </w:r>
    </w:p>
    <w:p w14:paraId="0F69675D" w14:textId="77777777" w:rsidR="00116C6F" w:rsidRPr="00263181" w:rsidRDefault="00116C6F" w:rsidP="00116C6F">
      <w:pPr>
        <w:pStyle w:val="Default"/>
        <w:widowControl w:val="0"/>
        <w:rPr>
          <w:sz w:val="22"/>
          <w:szCs w:val="22"/>
          <w:lang w:val="lt-LT"/>
        </w:rPr>
      </w:pPr>
      <w:r w:rsidRPr="00263181">
        <w:rPr>
          <w:sz w:val="22"/>
          <w:szCs w:val="22"/>
          <w:lang w:val="lt-LT"/>
        </w:rPr>
        <w:t>Pacientams, sergantiems cukriniu diabetu, valsartano kartu su aliskirenu vartoti negalima (žr. 4.3 skyrių).</w:t>
      </w:r>
    </w:p>
    <w:p w14:paraId="59AF178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2D2761FA" w14:textId="77777777" w:rsidR="00116C6F" w:rsidRPr="00263181" w:rsidRDefault="00116C6F" w:rsidP="00E807B7">
      <w:pPr>
        <w:keepNext/>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lastRenderedPageBreak/>
        <w:t xml:space="preserve">Pacientams, kurių kepenų funkcija sutrikusi </w:t>
      </w:r>
    </w:p>
    <w:p w14:paraId="5AE680EC" w14:textId="77777777" w:rsidR="00116C6F" w:rsidRPr="00263181" w:rsidRDefault="00116C6F" w:rsidP="00E807B7">
      <w:pPr>
        <w:keepNext/>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Valsartano negalima skirti pacientams, kuriems yra sunkus kepenų funkcijos sutrikimas, bilijinė cirozė ar cholestazė (žr. 4.3, 4.4 ir 5.2 skyrius). Pacientams, kuriems yra su tulžies staze nesusijęs lengvas arba vidutinio sunkumo kepenų funkcijos sutrikimas, skiriama valsartano dozė turi neviršyti 80 mg. </w:t>
      </w:r>
    </w:p>
    <w:p w14:paraId="57ECB40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2EC43A2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 xml:space="preserve">Vaikų populiacija </w:t>
      </w:r>
    </w:p>
    <w:p w14:paraId="38F7C56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145DEFF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u w:val="single"/>
        </w:rPr>
      </w:pPr>
      <w:r w:rsidRPr="00263181">
        <w:rPr>
          <w:rFonts w:ascii="Times New Roman" w:eastAsia="Calibri" w:hAnsi="Times New Roman" w:cs="Times New Roman"/>
          <w:i/>
          <w:color w:val="000000"/>
          <w:u w:val="single"/>
        </w:rPr>
        <w:t>Vaikų hipertenzija</w:t>
      </w:r>
    </w:p>
    <w:p w14:paraId="72CAC85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875937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6-18 metų vaikams ir paaugliams</w:t>
      </w:r>
    </w:p>
    <w:p w14:paraId="01A81E6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Mažiau kaip 35 kg sveriantiems vaikams pradinė vartojama dozė yra 40 mg vieną kartą per parą, o sveriantiems 35 kg ar daugiau - 80 mg vieną kartą per parą. Dozę reikia koreguoti atsižvelgiant į kraujospūdžio reakciją. Didžiausios klinikinių tyrimų metu vartotos dozės nurodytos žemiau esančioje lentelėje.</w:t>
      </w:r>
    </w:p>
    <w:p w14:paraId="29A3B9F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Didesnės nei nurodytos dozės netirtos, todėl jų vartoti nerekomenduojama.</w:t>
      </w:r>
    </w:p>
    <w:p w14:paraId="0921794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43610D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Svoris </w:t>
      </w:r>
      <w:r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ab/>
        <w:t>Didžiausia klinikinių tyrimų metu tirta dozė</w:t>
      </w:r>
    </w:p>
    <w:p w14:paraId="092FDB5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Nuo ≥ 18 kg iki &lt; 35 kg </w:t>
      </w:r>
      <w:r w:rsidRPr="00263181">
        <w:rPr>
          <w:rFonts w:ascii="Times New Roman" w:eastAsia="Calibri" w:hAnsi="Times New Roman" w:cs="Times New Roman"/>
          <w:color w:val="000000"/>
        </w:rPr>
        <w:tab/>
        <w:t>80 mg</w:t>
      </w:r>
    </w:p>
    <w:p w14:paraId="0BFF27D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Nuo ≥ 35 kg iki &lt; 80 kg </w:t>
      </w:r>
      <w:r w:rsidRPr="00263181">
        <w:rPr>
          <w:rFonts w:ascii="Times New Roman" w:eastAsia="Calibri" w:hAnsi="Times New Roman" w:cs="Times New Roman"/>
          <w:color w:val="000000"/>
        </w:rPr>
        <w:tab/>
        <w:t>160 mg</w:t>
      </w:r>
    </w:p>
    <w:p w14:paraId="56A877F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Nuo ≥ 80 kg iki ≤ 160 kg </w:t>
      </w:r>
      <w:r w:rsidRPr="00263181">
        <w:rPr>
          <w:rFonts w:ascii="Times New Roman" w:eastAsia="Calibri" w:hAnsi="Times New Roman" w:cs="Times New Roman"/>
          <w:color w:val="000000"/>
        </w:rPr>
        <w:tab/>
        <w:t>320 mg</w:t>
      </w:r>
    </w:p>
    <w:p w14:paraId="180FFBA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83702B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Jaunesniems kaip 6 metų vaikams</w:t>
      </w:r>
    </w:p>
    <w:p w14:paraId="31705C1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Turimi duomenys pateikti 4.8, 5.1 ir 5.2 skyriuose. Vis dėlto valsartano saugumas ir veiksmingumas 1-6 metų vaikams nenustatytas.</w:t>
      </w:r>
    </w:p>
    <w:p w14:paraId="3E8A5D0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D200B5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Vartojimas 6-18 metų vaikams ir paaugliams, kurių inkstų funkcija sutrikusi</w:t>
      </w:r>
    </w:p>
    <w:p w14:paraId="315F159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4.4 ir 5.2 skyrius).</w:t>
      </w:r>
    </w:p>
    <w:p w14:paraId="27CC22A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D5AA14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Vartojimas 6-18 metų vaikams ir paaugliams, kurių kepenų funkcija sutrikusi</w:t>
      </w:r>
    </w:p>
    <w:p w14:paraId="78EB2D7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Vaikams ir paaugliams, kaip ir suaugusiesiems žmonėms, valsartano negalima skirti, jei yra sunkus kepenų funkcijos sutrikimas, bilijinė cirozė ar cholestazė (žr. 4.3, 4.4 ir 5.2 skyrius). Klinikinės vaikų ir paauglių, kuriems yra lengvas arba vidutinio sunkumo kepenų funkcijos sutrikimas, gydymo valsartanu patirties yra nedaug. Tokiems ligoniams valsartano dozė turi neviršyti 80 mg. </w:t>
      </w:r>
    </w:p>
    <w:p w14:paraId="713BF8E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24C9C66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Vaikams ir paaugliams, sergantiems širdies nepakankamumu ar neseniai ištiktiems miokardo infarkto</w:t>
      </w:r>
    </w:p>
    <w:p w14:paraId="6BCD7F0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Vanatex nerekomenduojama gydyti širdies nepakankamumą ar neseniai ištikusį miokardo infarktą vaikams ir jaunesniems kaip 18 metų paaugliams, nes duomenų apie saugumą ir veiksmingumą nėra.</w:t>
      </w:r>
    </w:p>
    <w:p w14:paraId="458F74C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2B7EECF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Vartojimo metodas</w:t>
      </w:r>
    </w:p>
    <w:p w14:paraId="3F55022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rPr>
      </w:pPr>
      <w:r w:rsidRPr="00263181">
        <w:rPr>
          <w:rFonts w:ascii="Times New Roman" w:eastAsia="Calibri" w:hAnsi="Times New Roman" w:cs="Times New Roman"/>
          <w:color w:val="000000"/>
        </w:rPr>
        <w:t>Valsartan galima vartoti nepriklausomai nuo valgio, vaistinį preparatą reikia išgerti su vandeniu.</w:t>
      </w:r>
    </w:p>
    <w:p w14:paraId="3B3FED1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E76F57B"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4.3</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Kontraindikacijos</w:t>
      </w:r>
    </w:p>
    <w:p w14:paraId="54B421A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D7C3028" w14:textId="77777777" w:rsidR="00116C6F" w:rsidRPr="00263181" w:rsidRDefault="00116C6F" w:rsidP="00116C6F">
      <w:pPr>
        <w:pStyle w:val="Sraopastraipa"/>
        <w:widowControl w:val="0"/>
        <w:numPr>
          <w:ilvl w:val="0"/>
          <w:numId w:val="17"/>
        </w:numPr>
        <w:autoSpaceDE w:val="0"/>
        <w:autoSpaceDN w:val="0"/>
        <w:adjustRightInd w:val="0"/>
        <w:spacing w:after="0" w:line="240" w:lineRule="auto"/>
        <w:ind w:left="567" w:hanging="567"/>
        <w:rPr>
          <w:rFonts w:ascii="Times New Roman" w:hAnsi="Times New Roman"/>
          <w:color w:val="000000"/>
          <w:lang w:val="lt-LT"/>
        </w:rPr>
      </w:pPr>
      <w:r w:rsidRPr="00263181">
        <w:rPr>
          <w:rFonts w:ascii="Times New Roman" w:hAnsi="Times New Roman"/>
          <w:color w:val="000000"/>
          <w:lang w:val="lt-LT"/>
        </w:rPr>
        <w:t xml:space="preserve">Padidėjęs jautrumas veikliajai arba bet kuriai </w:t>
      </w:r>
      <w:r w:rsidRPr="00263181">
        <w:rPr>
          <w:rFonts w:ascii="Times New Roman" w:hAnsi="Times New Roman"/>
          <w:lang w:val="lt-LT"/>
        </w:rPr>
        <w:t>6.1 skyriuje nurodytai</w:t>
      </w:r>
      <w:r w:rsidRPr="00263181">
        <w:rPr>
          <w:rFonts w:ascii="Times New Roman" w:hAnsi="Times New Roman"/>
          <w:color w:val="000000"/>
          <w:lang w:val="lt-LT"/>
        </w:rPr>
        <w:t xml:space="preserve"> pagalbinei medžiagai. </w:t>
      </w:r>
    </w:p>
    <w:p w14:paraId="40502741" w14:textId="77777777" w:rsidR="00116C6F" w:rsidRPr="00263181" w:rsidRDefault="00116C6F" w:rsidP="00116C6F">
      <w:pPr>
        <w:pStyle w:val="Sraopastraipa"/>
        <w:widowControl w:val="0"/>
        <w:numPr>
          <w:ilvl w:val="0"/>
          <w:numId w:val="17"/>
        </w:numPr>
        <w:autoSpaceDE w:val="0"/>
        <w:autoSpaceDN w:val="0"/>
        <w:adjustRightInd w:val="0"/>
        <w:spacing w:after="0" w:line="240" w:lineRule="auto"/>
        <w:ind w:left="567" w:hanging="567"/>
        <w:rPr>
          <w:rFonts w:ascii="Times New Roman" w:hAnsi="Times New Roman"/>
          <w:color w:val="000000"/>
          <w:lang w:val="lt-LT"/>
        </w:rPr>
      </w:pPr>
      <w:r w:rsidRPr="00263181">
        <w:rPr>
          <w:rFonts w:ascii="Times New Roman" w:hAnsi="Times New Roman"/>
          <w:color w:val="000000"/>
          <w:lang w:val="lt-LT"/>
        </w:rPr>
        <w:t xml:space="preserve">Sunkus kepenų funkcijos sutrikimas, bilijinė cirozė ir cholestazė. </w:t>
      </w:r>
    </w:p>
    <w:p w14:paraId="5DFEAF58" w14:textId="77777777" w:rsidR="00116C6F" w:rsidRPr="006F016C" w:rsidRDefault="00116C6F" w:rsidP="00116C6F">
      <w:pPr>
        <w:pStyle w:val="Sraopastraipa"/>
        <w:widowControl w:val="0"/>
        <w:numPr>
          <w:ilvl w:val="0"/>
          <w:numId w:val="17"/>
        </w:numPr>
        <w:autoSpaceDE w:val="0"/>
        <w:autoSpaceDN w:val="0"/>
        <w:adjustRightInd w:val="0"/>
        <w:spacing w:after="0" w:line="240" w:lineRule="auto"/>
        <w:ind w:left="567" w:hanging="567"/>
        <w:rPr>
          <w:rFonts w:ascii="Times New Roman" w:hAnsi="Times New Roman"/>
          <w:color w:val="000000"/>
          <w:lang w:val="en-GB"/>
        </w:rPr>
      </w:pPr>
      <w:r w:rsidRPr="006F016C">
        <w:rPr>
          <w:rFonts w:ascii="Times New Roman" w:hAnsi="Times New Roman"/>
          <w:color w:val="000000"/>
          <w:lang w:val="en-GB"/>
        </w:rPr>
        <w:t>Antrasis ir trečiasis nėštumo trimestrai (žr. 4.4 ir 4.6 skyrius).</w:t>
      </w:r>
    </w:p>
    <w:p w14:paraId="0E99AECB" w14:textId="77777777" w:rsidR="00116C6F" w:rsidRPr="00263181" w:rsidRDefault="00116C6F" w:rsidP="00116C6F">
      <w:pPr>
        <w:pStyle w:val="Sraopastraipa"/>
        <w:widowControl w:val="0"/>
        <w:numPr>
          <w:ilvl w:val="0"/>
          <w:numId w:val="17"/>
        </w:numPr>
        <w:autoSpaceDE w:val="0"/>
        <w:autoSpaceDN w:val="0"/>
        <w:adjustRightInd w:val="0"/>
        <w:spacing w:after="0" w:line="240" w:lineRule="auto"/>
        <w:ind w:left="567" w:hanging="567"/>
        <w:rPr>
          <w:rFonts w:ascii="Times New Roman" w:hAnsi="Times New Roman"/>
          <w:color w:val="000000"/>
          <w:lang w:val="lt-LT"/>
        </w:rPr>
      </w:pPr>
      <w:r w:rsidRPr="00263181">
        <w:rPr>
          <w:rFonts w:ascii="Times New Roman" w:hAnsi="Times New Roman"/>
          <w:color w:val="000000"/>
          <w:lang w:val="lt-LT"/>
        </w:rPr>
        <w:t>Pacientams, kurie serga cukriniu diabetu arba kurių inkstų funkcija sutrikusi (GFG &lt; 60 ml/min/1,73 m</w:t>
      </w:r>
      <w:r w:rsidRPr="00263181">
        <w:rPr>
          <w:rFonts w:ascii="Times New Roman" w:hAnsi="Times New Roman"/>
          <w:color w:val="000000"/>
          <w:vertAlign w:val="superscript"/>
          <w:lang w:val="lt-LT"/>
        </w:rPr>
        <w:t>2</w:t>
      </w:r>
      <w:r w:rsidRPr="00263181">
        <w:rPr>
          <w:rFonts w:ascii="Times New Roman" w:hAnsi="Times New Roman"/>
          <w:color w:val="000000"/>
          <w:lang w:val="lt-LT"/>
        </w:rPr>
        <w:t>), Vanatex negalima vartoti kartu su preparatais, kurių sudėtyje yra aliskireno (žr. 4.5 ir 5.1 skyrius).</w:t>
      </w:r>
      <w:r w:rsidRPr="00263181" w:rsidDel="000F7A7B">
        <w:rPr>
          <w:rFonts w:ascii="Times New Roman" w:hAnsi="Times New Roman"/>
          <w:color w:val="000000"/>
          <w:lang w:val="lt-LT"/>
        </w:rPr>
        <w:t xml:space="preserve"> </w:t>
      </w:r>
    </w:p>
    <w:p w14:paraId="38D363D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0A9C42A"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4.4</w:t>
      </w:r>
      <w:r w:rsidRPr="00263181">
        <w:rPr>
          <w:rFonts w:ascii="Times New Roman" w:eastAsia="Calibri" w:hAnsi="Times New Roman" w:cs="Times New Roman"/>
          <w:b/>
          <w:bCs/>
          <w:color w:val="000000"/>
        </w:rPr>
        <w:tab/>
        <w:t>Specialūs įspėjimai ir atsargumo priemonės</w:t>
      </w:r>
    </w:p>
    <w:p w14:paraId="2BD7344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p>
    <w:p w14:paraId="79FE854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Hiperkalemija</w:t>
      </w:r>
    </w:p>
    <w:p w14:paraId="344ADE30"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Nerekomenduojama tuo pačiu metu vartoti kalio preparatų, kalį sulaikančių diuretikų, druskos </w:t>
      </w:r>
      <w:r w:rsidRPr="00263181">
        <w:rPr>
          <w:rFonts w:ascii="Times New Roman" w:eastAsia="Calibri" w:hAnsi="Times New Roman" w:cs="Times New Roman"/>
          <w:color w:val="000000"/>
        </w:rPr>
        <w:lastRenderedPageBreak/>
        <w:t xml:space="preserve">pakaitalų, kurių sudėtyje yra kalio, arba kitokių preparatų, kurie didina kalio kiekį organizme (heparino ir kt.). Reikia reguliariai tinkamai stebėti kalio koncentraciją kraujyje. </w:t>
      </w:r>
    </w:p>
    <w:p w14:paraId="373AADAE"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6125C8AC"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Sutrikusi inkstų funkcija</w:t>
      </w:r>
    </w:p>
    <w:p w14:paraId="01904DDF"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Pacientų, kurių kreatinino klirensas &lt; 10 ml/min., bei ligonių, kurie gydomi dializėmis, saugaus gydymo patirties kol kas nėra, todėl tokiems ligoniams valsartano skirti reikia atsargiai. Jeigu kreatinino klirensas yra &gt; 10 ml/min., dozės keisti nereikia (žr. 4.2 ir 5.2 skyrius).</w:t>
      </w:r>
    </w:p>
    <w:p w14:paraId="18082042" w14:textId="77777777" w:rsidR="00116C6F" w:rsidRPr="00263181" w:rsidRDefault="00116C6F" w:rsidP="00116C6F">
      <w:pPr>
        <w:widowControl w:val="0"/>
        <w:spacing w:after="0" w:line="240" w:lineRule="auto"/>
        <w:rPr>
          <w:rFonts w:ascii="Times New Roman" w:hAnsi="Times New Roman" w:cs="Times New Roman"/>
          <w:color w:val="000000"/>
        </w:rPr>
      </w:pPr>
      <w:r w:rsidRPr="00263181">
        <w:rPr>
          <w:rFonts w:ascii="Times New Roman" w:hAnsi="Times New Roman" w:cs="Times New Roman"/>
          <w:color w:val="000000"/>
        </w:rPr>
        <w:t>Pacientams, sergantiems inkstų nepakankamumu (GFG &lt; 60 ml/min/1,73 m</w:t>
      </w:r>
      <w:r w:rsidRPr="00263181">
        <w:rPr>
          <w:rFonts w:ascii="Times New Roman" w:hAnsi="Times New Roman" w:cs="Times New Roman"/>
          <w:color w:val="000000"/>
          <w:vertAlign w:val="superscript"/>
        </w:rPr>
        <w:t>2</w:t>
      </w:r>
      <w:r w:rsidRPr="00263181">
        <w:rPr>
          <w:rFonts w:ascii="Times New Roman" w:hAnsi="Times New Roman" w:cs="Times New Roman"/>
          <w:color w:val="000000"/>
        </w:rPr>
        <w:t>), ARB (įskaitant valsartaną) ar AKF inhibitorių kartu su aliskirenu vartoti negalima (žr. 4.3 ir 4.5 skyrius).</w:t>
      </w:r>
    </w:p>
    <w:p w14:paraId="0ACA38F5" w14:textId="77777777" w:rsidR="00116C6F" w:rsidRPr="00263181" w:rsidRDefault="00116C6F" w:rsidP="00116C6F">
      <w:pPr>
        <w:widowControl w:val="0"/>
        <w:spacing w:after="0" w:line="240" w:lineRule="auto"/>
        <w:rPr>
          <w:rFonts w:ascii="Times New Roman" w:eastAsia="Calibri" w:hAnsi="Times New Roman" w:cs="Times New Roman"/>
          <w:color w:val="000000"/>
        </w:rPr>
      </w:pPr>
    </w:p>
    <w:p w14:paraId="0AF7B7BB"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Sutrikusi kepenų funkcija</w:t>
      </w:r>
    </w:p>
    <w:p w14:paraId="5C503CEA"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Pacientams, kuriems yra lengvas arba vidutinio sunkumo kepenų funkcijos sutrikimas be cholestazės, valsartano reikia skirti atsargiai (žr. 4.2 ir 5.2 skyrius).</w:t>
      </w:r>
    </w:p>
    <w:p w14:paraId="0D3DB324"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130E2ADF"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Natrio ir (arba) skysčių trūkumas organizme </w:t>
      </w:r>
    </w:p>
    <w:p w14:paraId="218F68BB"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Pacientams, kurių organizme yra didelis natrio ir (arba) skysčių trūkumas, pvz., dėl didelės diuretikų dozės vartojimo, gydymo valsartanu pradžioje retais atvejais gali pasireikšti simptominė hipotenzija. Prieš pradedant gydyti valsartanu, reikia atstatyti normalų natrio ir (arba) skysčių kiekį organizme, pvz., sumažinti diuretikų dozę. </w:t>
      </w:r>
    </w:p>
    <w:p w14:paraId="15B19EDC"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5A2817FD"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Inkstų arterijų stenozė </w:t>
      </w:r>
    </w:p>
    <w:p w14:paraId="4F2D3C58"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Ar saugu valsartano vartoti žmonėms, kuriems yra abiejų inkstų arba vienintelio funkcionuojančio inksto arterijų stenozė, netirta. </w:t>
      </w:r>
    </w:p>
    <w:p w14:paraId="1570EA57"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Trumpai valsartano vartojusiems dvylikai pacientų, sergančių renovaskuline hipertenzija, pasireiškusia dėl vieno inksto arterijos stenozės, inkstų kraujotaka, kreatinino kiekis kraujo serume ir šlapalo azoto kiekis kraujyje (BUN, </w:t>
      </w:r>
      <w:r w:rsidRPr="00263181">
        <w:rPr>
          <w:rFonts w:ascii="Times New Roman" w:eastAsia="Calibri" w:hAnsi="Times New Roman" w:cs="Times New Roman"/>
          <w:i/>
          <w:color w:val="000000"/>
        </w:rPr>
        <w:t>angl. blood urea nitrogen</w:t>
      </w:r>
      <w:r w:rsidRPr="00263181">
        <w:rPr>
          <w:rFonts w:ascii="Times New Roman" w:eastAsia="Calibri" w:hAnsi="Times New Roman" w:cs="Times New Roman"/>
          <w:color w:val="000000"/>
        </w:rPr>
        <w:t xml:space="preserve">) pastebimai nepakito. Kadangi pacientams, kuriems yra vienos pusės inkstų arterijos stenozė, kitos renino-angiotenzino sistemą veikiančios medžiagos gali didinti šlapalo ir kreatinino kiekį kraujyje, todėl gydymui skiriant valsartaną rekomenduojama sekti inkstų funkciją. </w:t>
      </w:r>
    </w:p>
    <w:p w14:paraId="27DAD470"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11149572"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Inkstų transplantacija </w:t>
      </w:r>
    </w:p>
    <w:p w14:paraId="5DB5F833"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Pacientų, kuriems neseniai persodintas inkstas, saugaus gydymo valsartanu patirties kol kas nėra. </w:t>
      </w:r>
    </w:p>
    <w:p w14:paraId="28FFA8CD"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72FB8601"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Pirminis hiperaldosteronizmas </w:t>
      </w:r>
    </w:p>
    <w:p w14:paraId="3650C3C8"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Pacientų, kuriems yra pirminis hiperaldosteronizmas, valsartanu gydyti negalima, kadangi jų renino ir angiotenzino sistema neaktyvuojama. </w:t>
      </w:r>
    </w:p>
    <w:p w14:paraId="5373AD64"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17CFB816"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Aortos ar mitralinė stenozė, obstrukcinė hipertrofinė kardiomiopatija </w:t>
      </w:r>
    </w:p>
    <w:p w14:paraId="16D5E6E8"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yra aortos ar mitralinė stenozė, obstrukcinė hipertrofinė kardiomiopatija (OHKM), valsartanu, kaip ir kitais kraujagysles plečiančiais vaistiniais preparatais, reikia gydyti atsargiai. </w:t>
      </w:r>
    </w:p>
    <w:p w14:paraId="27080DA0"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7AFF8791"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Nėštumo laikotarpis </w:t>
      </w:r>
    </w:p>
    <w:p w14:paraId="3800BAB7"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Gydymo angiotenzino II receptorių blokatoriais (AIIRB)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 </w:t>
      </w:r>
    </w:p>
    <w:p w14:paraId="0F07CDD5" w14:textId="77777777" w:rsidR="00116C6F" w:rsidRPr="00263181" w:rsidRDefault="00116C6F" w:rsidP="00116C6F">
      <w:pPr>
        <w:widowControl w:val="0"/>
        <w:spacing w:after="0" w:line="240" w:lineRule="auto"/>
        <w:rPr>
          <w:rFonts w:ascii="Times New Roman" w:eastAsia="Calibri" w:hAnsi="Times New Roman" w:cs="Times New Roman"/>
          <w:color w:val="000000"/>
          <w:u w:val="single"/>
        </w:rPr>
      </w:pPr>
    </w:p>
    <w:p w14:paraId="39702591"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Neseniai patirtas miokardo infarktas </w:t>
      </w:r>
    </w:p>
    <w:p w14:paraId="1E5E0691"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Gydant kaptopriliu ir kartu valsartanu, klinikinė nauda nebuvo didesnė, nei gydant kiekvienu vaistiniu preparatu atskirai, tačiau nepageidaujamų reiškinių rizika padidėjo (žr. 4.2 ir 5.1 skyrius). Todėl vienu metu gydymui skirti valsartaną ir AKF inhibitorių nerekomenduojama. </w:t>
      </w:r>
    </w:p>
    <w:p w14:paraId="182EA8D1"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Pacientus po miokardo infarkto pradėti gydyti reikia atsargiai. Vertinant pacientų būklę po miokardo infarkto, taip pat visada reikia įvertinti ir inkstų funkciją (žr. 4.2 skyrių).</w:t>
      </w:r>
    </w:p>
    <w:p w14:paraId="510F1FFC"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Miokardo infarkto ištiktiems pacientams valsartanas paprastai šiek tiek sumažina kraujospūdį, tačiau dėl išsilaikančios simptominės hipotenzijos preparato vartojimo dažniausiai nutraukti nereikia, jeigu laikomasi dozavimo rekomendacijų (žr. 4.2 skyrių). </w:t>
      </w:r>
    </w:p>
    <w:p w14:paraId="4C4ADA04" w14:textId="77777777" w:rsidR="00116C6F" w:rsidRPr="00263181" w:rsidRDefault="00116C6F" w:rsidP="00116C6F">
      <w:pPr>
        <w:widowControl w:val="0"/>
        <w:spacing w:after="0" w:line="240" w:lineRule="auto"/>
        <w:rPr>
          <w:rFonts w:ascii="Times New Roman" w:eastAsia="Calibri" w:hAnsi="Times New Roman" w:cs="Times New Roman"/>
          <w:u w:val="single"/>
        </w:rPr>
      </w:pPr>
    </w:p>
    <w:p w14:paraId="6E9AB2A0"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u w:val="single"/>
        </w:rPr>
        <w:t xml:space="preserve">Širdies nepakankamumas </w:t>
      </w:r>
    </w:p>
    <w:p w14:paraId="3FC3A8E6"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Vartojant Vanatex ir AKF inhibitorių derinį, gali padidėti nepageidaujamų reakcijų, ypač hipotenzijos, hiperkalemijos ir inkstų funkcijos susilpnėjimo (įskaitant ūminį inkstų nepakankamumą) rizika. Pacientams, kurie serga širdies nepakankamumu, skiriant trijų vaistinių preparatų – AKF inhibitoriaus, beta adrenoblokatoriaus ir Vanatex – derinį, klinikinės naudos nebuvo (žr. 5.1 skyrių). Skiriant šį derinį akivaizdžiai padidėja nepageidaujamų reiškinių rizika, todėl jo skirti nerekomenduojama. 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w:t>
      </w:r>
    </w:p>
    <w:p w14:paraId="5033544C" w14:textId="77777777" w:rsidR="00116C6F" w:rsidRPr="00263181" w:rsidRDefault="00116C6F" w:rsidP="00116C6F">
      <w:pPr>
        <w:widowControl w:val="0"/>
        <w:spacing w:after="0" w:line="240" w:lineRule="auto"/>
        <w:rPr>
          <w:rFonts w:ascii="Times New Roman" w:eastAsia="Calibri" w:hAnsi="Times New Roman" w:cs="Times New Roman"/>
        </w:rPr>
      </w:pPr>
    </w:p>
    <w:p w14:paraId="5C35D228"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Pradedant gydyti pacientus, sergančius širdies nepakankamumu, reikia būti atsargiems. Vertinant širdies nepakankamumu sergančių pacientų būklę, visada reikia įvertinti ir inkstų funkciją (žr. 4.2 skyrių). </w:t>
      </w:r>
    </w:p>
    <w:p w14:paraId="17CC2D9D" w14:textId="77777777" w:rsidR="00116C6F" w:rsidRPr="00263181" w:rsidRDefault="00116C6F" w:rsidP="00116C6F">
      <w:pPr>
        <w:widowControl w:val="0"/>
        <w:spacing w:after="0" w:line="240" w:lineRule="auto"/>
        <w:rPr>
          <w:rFonts w:ascii="Times New Roman" w:eastAsia="Calibri" w:hAnsi="Times New Roman" w:cs="Times New Roman"/>
        </w:rPr>
      </w:pPr>
    </w:p>
    <w:p w14:paraId="0EFE94CA"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Širdies nepakankamumu sergantiems pacientams vartojant Vanatex, dažniausiai šiek tiek sumažėja kraujospūdis, tačiau, jei laikomasi dozavimo nurodymų, nutraukti gydymą dėl besitęsiančios simptominės hipotenzijos paprastai nebūtina (žr. 4.2 skyrių).</w:t>
      </w:r>
    </w:p>
    <w:p w14:paraId="579EB810" w14:textId="77777777" w:rsidR="00116C6F" w:rsidRPr="00263181" w:rsidRDefault="00116C6F" w:rsidP="00116C6F">
      <w:pPr>
        <w:widowControl w:val="0"/>
        <w:spacing w:after="0" w:line="240" w:lineRule="auto"/>
        <w:rPr>
          <w:rFonts w:ascii="Times New Roman" w:eastAsia="Calibri" w:hAnsi="Times New Roman" w:cs="Times New Roman"/>
        </w:rPr>
      </w:pPr>
    </w:p>
    <w:p w14:paraId="7F081DDE"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Vanatex vartojimas gali būti susijęs su inkstų funkcijos sutrikimu.</w:t>
      </w:r>
    </w:p>
    <w:p w14:paraId="756EC89A" w14:textId="77777777" w:rsidR="00116C6F" w:rsidRPr="00263181" w:rsidRDefault="00116C6F" w:rsidP="00116C6F">
      <w:pPr>
        <w:widowControl w:val="0"/>
        <w:spacing w:after="0" w:line="240" w:lineRule="auto"/>
        <w:rPr>
          <w:rFonts w:ascii="Times New Roman" w:eastAsia="Calibri" w:hAnsi="Times New Roman" w:cs="Times New Roman"/>
        </w:rPr>
      </w:pPr>
    </w:p>
    <w:p w14:paraId="3612BEFF"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Pacientams, sergantiems diabetine nefropatija, negalima kartu vartoti AKF inhibitorių ir angiotenzino II receptorių blokatorių.</w:t>
      </w:r>
    </w:p>
    <w:p w14:paraId="08360AA4" w14:textId="77777777" w:rsidR="00116C6F" w:rsidRPr="00263181" w:rsidRDefault="00116C6F" w:rsidP="00116C6F">
      <w:pPr>
        <w:widowControl w:val="0"/>
        <w:spacing w:after="0" w:line="240" w:lineRule="auto"/>
        <w:rPr>
          <w:rFonts w:ascii="Times New Roman" w:eastAsia="Calibri" w:hAnsi="Times New Roman" w:cs="Times New Roman"/>
        </w:rPr>
      </w:pPr>
    </w:p>
    <w:p w14:paraId="1C42EC6E" w14:textId="77777777" w:rsidR="00116C6F" w:rsidRPr="00263181" w:rsidRDefault="00116C6F" w:rsidP="00116C6F">
      <w:pPr>
        <w:widowControl w:val="0"/>
        <w:spacing w:after="0" w:line="240" w:lineRule="auto"/>
        <w:rPr>
          <w:rFonts w:ascii="Times New Roman" w:hAnsi="Times New Roman" w:cs="Times New Roman"/>
          <w:u w:val="single"/>
        </w:rPr>
      </w:pPr>
      <w:r w:rsidRPr="00263181">
        <w:rPr>
          <w:rFonts w:ascii="Times New Roman" w:hAnsi="Times New Roman" w:cs="Times New Roman"/>
          <w:u w:val="single"/>
        </w:rPr>
        <w:t xml:space="preserve">Anksčiau pasireiškusi angioedema </w:t>
      </w:r>
    </w:p>
    <w:p w14:paraId="4E74E9F0" w14:textId="77777777" w:rsidR="00116C6F" w:rsidRPr="00263181" w:rsidRDefault="00116C6F" w:rsidP="00116C6F">
      <w:pPr>
        <w:widowControl w:val="0"/>
        <w:spacing w:after="0" w:line="240" w:lineRule="auto"/>
        <w:rPr>
          <w:rFonts w:ascii="Times New Roman" w:hAnsi="Times New Roman" w:cs="Times New Roman"/>
        </w:rPr>
      </w:pPr>
      <w:r w:rsidRPr="00263181">
        <w:rPr>
          <w:rFonts w:ascii="Times New Roman" w:hAnsi="Times New Roman" w:cs="Times New Roman"/>
        </w:rPr>
        <w:t>Pacientams, gydomiems valsartanu, aprašyti angioedemos atvejai, įskaitant gerklų ir antgerklio paburkimą, sukeliantį kvėpavimo takų obstrukciją ir (arba) veido, lūpų, ryklės ir (arba) liežuvio patinimą. Kai kuriems iš šių pacientų praeityje buvo pasireiškusi angioedema vartojus ir kitų vaistinių prepratų, įskaitant AKF inhibitorius. Pacientams, kuriems atsirado angioedema, būtina nedelsiant nutraukti valsartano vartojimą ir vėliau šio vaistinio preparato nebeskirti.</w:t>
      </w:r>
    </w:p>
    <w:p w14:paraId="763F7BF1" w14:textId="77777777" w:rsidR="00116C6F" w:rsidRDefault="00116C6F" w:rsidP="00116C6F">
      <w:pPr>
        <w:widowControl w:val="0"/>
        <w:spacing w:after="0" w:line="240" w:lineRule="auto"/>
        <w:rPr>
          <w:rFonts w:ascii="Times New Roman" w:hAnsi="Times New Roman" w:cs="Times New Roman"/>
        </w:rPr>
      </w:pPr>
    </w:p>
    <w:p w14:paraId="09BB3E4B" w14:textId="6F0C11E6" w:rsidR="00223BB4" w:rsidRPr="0025428A" w:rsidRDefault="00223BB4" w:rsidP="00116C6F">
      <w:pPr>
        <w:widowControl w:val="0"/>
        <w:spacing w:after="0" w:line="240" w:lineRule="auto"/>
        <w:rPr>
          <w:rFonts w:ascii="Times New Roman" w:hAnsi="Times New Roman" w:cs="Times New Roman"/>
          <w:u w:val="single"/>
        </w:rPr>
      </w:pPr>
      <w:r w:rsidRPr="0025428A">
        <w:rPr>
          <w:rFonts w:ascii="Times New Roman" w:hAnsi="Times New Roman" w:cs="Times New Roman"/>
          <w:u w:val="single"/>
        </w:rPr>
        <w:t>Žarnyno angioneurozinė edema</w:t>
      </w:r>
    </w:p>
    <w:p w14:paraId="482A2BAE" w14:textId="767FA054" w:rsidR="00223BB4" w:rsidRDefault="00223BB4" w:rsidP="00223BB4">
      <w:pPr>
        <w:widowControl w:val="0"/>
        <w:spacing w:after="0" w:line="240" w:lineRule="auto"/>
        <w:rPr>
          <w:rFonts w:ascii="Times New Roman" w:hAnsi="Times New Roman" w:cs="Times New Roman"/>
        </w:rPr>
      </w:pPr>
      <w:r w:rsidRPr="00223BB4">
        <w:rPr>
          <w:rFonts w:ascii="Times New Roman" w:hAnsi="Times New Roman" w:cs="Times New Roman"/>
        </w:rPr>
        <w:t>Gauta pranešimų apie žarnyno angioneurozinės edemos atvejus, pasireiškusius pacientams, gydytiems angiotenzino II receptorių blokatoriais</w:t>
      </w:r>
      <w:r w:rsidR="00660730">
        <w:rPr>
          <w:rFonts w:ascii="Times New Roman" w:hAnsi="Times New Roman" w:cs="Times New Roman"/>
        </w:rPr>
        <w:t xml:space="preserve">, </w:t>
      </w:r>
      <w:r w:rsidRPr="00223BB4">
        <w:rPr>
          <w:rFonts w:ascii="Times New Roman" w:hAnsi="Times New Roman" w:cs="Times New Roman"/>
        </w:rPr>
        <w:t>įskaitant</w:t>
      </w:r>
      <w:r>
        <w:rPr>
          <w:rFonts w:ascii="Times New Roman" w:hAnsi="Times New Roman" w:cs="Times New Roman"/>
        </w:rPr>
        <w:t xml:space="preserve"> </w:t>
      </w:r>
      <w:r w:rsidRPr="00223BB4">
        <w:rPr>
          <w:rFonts w:ascii="Times New Roman" w:hAnsi="Times New Roman" w:cs="Times New Roman"/>
        </w:rPr>
        <w:t>valsartaną (žr. 4.8 skyrių). Šiems pacientams pasireiškė pilvo skausmas, pykinimas, vėmimas ir viduriavimas. Nutraukus angiotenzino II receptorių antagonistų vartojimą, simptomai išnyko. Diagnozavus žarnyno angioneurozinę edemą, reikia nutraukti</w:t>
      </w:r>
      <w:r>
        <w:rPr>
          <w:rFonts w:ascii="Times New Roman" w:hAnsi="Times New Roman" w:cs="Times New Roman"/>
        </w:rPr>
        <w:t xml:space="preserve"> v</w:t>
      </w:r>
      <w:r w:rsidRPr="00223BB4">
        <w:rPr>
          <w:rFonts w:ascii="Times New Roman" w:hAnsi="Times New Roman" w:cs="Times New Roman"/>
        </w:rPr>
        <w:t>alsartano vartojimą ir pradėti atitinkamą stebėseną, kol simptomai visiškai išnyksta.</w:t>
      </w:r>
    </w:p>
    <w:p w14:paraId="44C37FA2" w14:textId="77777777" w:rsidR="00223BB4" w:rsidRPr="00263181" w:rsidRDefault="00223BB4" w:rsidP="00116C6F">
      <w:pPr>
        <w:widowControl w:val="0"/>
        <w:spacing w:after="0" w:line="240" w:lineRule="auto"/>
        <w:rPr>
          <w:rFonts w:ascii="Times New Roman" w:hAnsi="Times New Roman" w:cs="Times New Roman"/>
        </w:rPr>
      </w:pPr>
    </w:p>
    <w:p w14:paraId="7C82D1FF" w14:textId="77777777" w:rsidR="00116C6F" w:rsidRPr="00263181" w:rsidRDefault="00116C6F" w:rsidP="00116C6F">
      <w:pPr>
        <w:widowControl w:val="0"/>
        <w:spacing w:after="0" w:line="240" w:lineRule="auto"/>
        <w:rPr>
          <w:rFonts w:ascii="Times New Roman" w:hAnsi="Times New Roman" w:cs="Times New Roman"/>
          <w:u w:val="single"/>
        </w:rPr>
      </w:pPr>
      <w:r w:rsidRPr="00263181">
        <w:rPr>
          <w:rFonts w:ascii="Times New Roman" w:hAnsi="Times New Roman" w:cs="Times New Roman"/>
          <w:u w:val="single"/>
        </w:rPr>
        <w:t>Dvigubas renino, angiotenzino ir aldosterono sistemos (RAAS) nuslopinimas</w:t>
      </w:r>
    </w:p>
    <w:p w14:paraId="41BF10CF" w14:textId="77777777" w:rsidR="00116C6F" w:rsidRPr="00263181" w:rsidRDefault="00116C6F" w:rsidP="00116C6F">
      <w:pPr>
        <w:widowControl w:val="0"/>
        <w:spacing w:after="0" w:line="240" w:lineRule="auto"/>
        <w:rPr>
          <w:rFonts w:ascii="Times New Roman" w:hAnsi="Times New Roman" w:cs="Times New Roman"/>
        </w:rPr>
      </w:pPr>
      <w:r w:rsidRPr="00263181">
        <w:rPr>
          <w:rFonts w:ascii="Times New Roman" w:hAnsi="Times New Roman" w:cs="Times New Roman"/>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59F4A1B3" w14:textId="77777777" w:rsidR="00116C6F" w:rsidRPr="00263181" w:rsidRDefault="00116C6F" w:rsidP="00116C6F">
      <w:pPr>
        <w:widowControl w:val="0"/>
        <w:spacing w:after="0" w:line="240" w:lineRule="auto"/>
        <w:rPr>
          <w:rFonts w:ascii="Times New Roman" w:hAnsi="Times New Roman" w:cs="Times New Roman"/>
        </w:rPr>
      </w:pPr>
      <w:r w:rsidRPr="00263181">
        <w:rPr>
          <w:rFonts w:ascii="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14:paraId="18EC3B54" w14:textId="77777777" w:rsidR="00116C6F" w:rsidRPr="00263181" w:rsidRDefault="00116C6F" w:rsidP="00116C6F">
      <w:pPr>
        <w:widowControl w:val="0"/>
        <w:spacing w:after="0" w:line="240" w:lineRule="auto"/>
        <w:rPr>
          <w:rFonts w:ascii="Times New Roman" w:hAnsi="Times New Roman" w:cs="Times New Roman"/>
        </w:rPr>
      </w:pPr>
      <w:r w:rsidRPr="00263181">
        <w:rPr>
          <w:rFonts w:ascii="Times New Roman" w:hAnsi="Times New Roman" w:cs="Times New Roman"/>
        </w:rPr>
        <w:t>Pacientams, sergantiems diabetine nefropatija, negalima kartu vartoti AKF inhibitorių ir angiotenzino II receptorių blokatorių.</w:t>
      </w:r>
    </w:p>
    <w:p w14:paraId="39ACBD30" w14:textId="77777777" w:rsidR="00116C6F" w:rsidRPr="00263181" w:rsidRDefault="00116C6F" w:rsidP="00116C6F">
      <w:pPr>
        <w:widowControl w:val="0"/>
        <w:spacing w:after="0" w:line="240" w:lineRule="auto"/>
        <w:rPr>
          <w:rFonts w:ascii="Times New Roman" w:eastAsia="Calibri" w:hAnsi="Times New Roman" w:cs="Times New Roman"/>
        </w:rPr>
      </w:pPr>
    </w:p>
    <w:p w14:paraId="32E2B2B4" w14:textId="77777777" w:rsidR="00116C6F" w:rsidRPr="00263181" w:rsidRDefault="00116C6F" w:rsidP="00116C6F">
      <w:pPr>
        <w:widowControl w:val="0"/>
        <w:spacing w:after="0" w:line="240" w:lineRule="auto"/>
        <w:rPr>
          <w:rFonts w:ascii="Times New Roman" w:hAnsi="Times New Roman" w:cs="Times New Roman"/>
          <w:u w:val="single"/>
        </w:rPr>
      </w:pPr>
      <w:r w:rsidRPr="00263181">
        <w:rPr>
          <w:rFonts w:ascii="Times New Roman" w:hAnsi="Times New Roman" w:cs="Times New Roman"/>
          <w:u w:val="single"/>
        </w:rPr>
        <w:t>Vaikų populiacija</w:t>
      </w:r>
    </w:p>
    <w:p w14:paraId="3DEE7C2E" w14:textId="77777777" w:rsidR="00116C6F" w:rsidRPr="00263181" w:rsidRDefault="00116C6F" w:rsidP="00116C6F">
      <w:pPr>
        <w:widowControl w:val="0"/>
        <w:spacing w:after="0" w:line="240" w:lineRule="auto"/>
        <w:rPr>
          <w:rFonts w:ascii="Times New Roman" w:eastAsia="Calibri" w:hAnsi="Times New Roman" w:cs="Times New Roman"/>
          <w:i/>
        </w:rPr>
      </w:pPr>
      <w:r w:rsidRPr="00263181">
        <w:rPr>
          <w:rFonts w:ascii="Times New Roman" w:eastAsia="Calibri" w:hAnsi="Times New Roman" w:cs="Times New Roman"/>
          <w:i/>
        </w:rPr>
        <w:t>Inkstų funkcijos sutrikimas</w:t>
      </w:r>
    </w:p>
    <w:p w14:paraId="011ED3EC"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Tyrimų su vaikais ir paaugliais, kurių kreatinino klirensas &lt; 30 ml/min., ar vaikais, kurie gydomi </w:t>
      </w:r>
      <w:r w:rsidRPr="00263181">
        <w:rPr>
          <w:rFonts w:ascii="Times New Roman" w:eastAsia="Calibri" w:hAnsi="Times New Roman" w:cs="Times New Roman"/>
        </w:rPr>
        <w:lastRenderedPageBreak/>
        <w:t xml:space="preserve">dializėmis, neatlikta, todėl tokiems ligoniams valsartano vartoti nerekomenduojama. Vaikams ir paaugliams, kurių kreatinino klirensas &gt; 30 ml/min., dozės koreguoti nereikia (žr. 4.2 ir 5.2 skyrius). Skiriant gydymą valsartanu, reikia atidžiai stebėti inkstų funkciją ir kalio kiekį serume. Tai ypatingai svarbu, kai valsartano skiriama pacientams, kuriems yra kitokių inkstų funkciją galinčių bloginti būklių (karščiavimas, dehidracija). </w:t>
      </w:r>
      <w:r w:rsidRPr="00263181">
        <w:rPr>
          <w:rFonts w:ascii="Times New Roman" w:hAnsi="Times New Roman" w:cs="Times New Roman"/>
        </w:rPr>
        <w:t>Pacientams, kurių inkstų funkcija sutrikusi (GFG &lt; 60 ml/min/1,73 m</w:t>
      </w:r>
      <w:r w:rsidRPr="00263181">
        <w:rPr>
          <w:rFonts w:ascii="Times New Roman" w:hAnsi="Times New Roman" w:cs="Times New Roman"/>
          <w:vertAlign w:val="superscript"/>
        </w:rPr>
        <w:t>2</w:t>
      </w:r>
      <w:r w:rsidRPr="00263181">
        <w:rPr>
          <w:rFonts w:ascii="Times New Roman" w:hAnsi="Times New Roman" w:cs="Times New Roman"/>
        </w:rPr>
        <w:t>), ARB (įskaitant valsartaną) ar AKF inhibitorių vartoti kartu su aliskirenu negalima (žr. 4.3 ir 4.5 skyrius).</w:t>
      </w:r>
    </w:p>
    <w:p w14:paraId="16B4A4BB" w14:textId="77777777" w:rsidR="00116C6F" w:rsidRPr="00263181" w:rsidRDefault="00116C6F" w:rsidP="00116C6F">
      <w:pPr>
        <w:widowControl w:val="0"/>
        <w:spacing w:after="0" w:line="240" w:lineRule="auto"/>
        <w:rPr>
          <w:rFonts w:ascii="Times New Roman" w:eastAsia="Calibri" w:hAnsi="Times New Roman" w:cs="Times New Roman"/>
        </w:rPr>
      </w:pPr>
    </w:p>
    <w:p w14:paraId="2B2062EB" w14:textId="77777777" w:rsidR="00116C6F" w:rsidRPr="00263181" w:rsidRDefault="00116C6F" w:rsidP="00116C6F">
      <w:pPr>
        <w:widowControl w:val="0"/>
        <w:spacing w:after="0" w:line="240" w:lineRule="auto"/>
        <w:rPr>
          <w:rFonts w:ascii="Times New Roman" w:eastAsia="Calibri" w:hAnsi="Times New Roman" w:cs="Times New Roman"/>
          <w:i/>
        </w:rPr>
      </w:pPr>
      <w:r w:rsidRPr="00263181">
        <w:rPr>
          <w:rFonts w:ascii="Times New Roman" w:eastAsia="Calibri" w:hAnsi="Times New Roman" w:cs="Times New Roman"/>
          <w:i/>
        </w:rPr>
        <w:t>Kepenų funkcijos sutrikimas</w:t>
      </w:r>
    </w:p>
    <w:p w14:paraId="147F8D34"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Vaikams ir paaugliams, kaip ir suaugusiesiems žmonėms, valsartano negalima skirti, jei yra sunkus kepenų funkcijos sutrikimas, bilijinė cirozė ar cholestazė (žr. 4.3 ir 5.2 skyrius). Klinikinės vaikų ir paauglių, kuriems yra lengvas arba vidutinio sunkumo kepenų funkcijos sutrikimas, gydymo valsartanu patirties yra nedaug. Tokiems ligoniams valsartano dozė turi neviršyti 80 mg.</w:t>
      </w:r>
    </w:p>
    <w:p w14:paraId="7C58CC15" w14:textId="77777777" w:rsidR="00116C6F" w:rsidRPr="00263181" w:rsidRDefault="00116C6F" w:rsidP="00116C6F">
      <w:pPr>
        <w:widowControl w:val="0"/>
        <w:spacing w:after="0" w:line="240" w:lineRule="auto"/>
        <w:rPr>
          <w:rFonts w:ascii="Times New Roman" w:eastAsia="Calibri" w:hAnsi="Times New Roman" w:cs="Times New Roman"/>
        </w:rPr>
      </w:pPr>
    </w:p>
    <w:p w14:paraId="759A2F0F" w14:textId="1FF22F6E" w:rsidR="00116C6F" w:rsidRPr="00263181" w:rsidRDefault="00116C6F" w:rsidP="00116C6F">
      <w:pPr>
        <w:widowControl w:val="0"/>
        <w:spacing w:after="0" w:line="240" w:lineRule="auto"/>
        <w:rPr>
          <w:rFonts w:ascii="Times New Roman" w:eastAsia="Calibri" w:hAnsi="Times New Roman" w:cs="Times New Roman"/>
          <w:i/>
          <w:iCs/>
          <w:u w:val="single"/>
        </w:rPr>
      </w:pPr>
      <w:r w:rsidRPr="00263181">
        <w:rPr>
          <w:rFonts w:ascii="Times New Roman" w:eastAsia="Calibri" w:hAnsi="Times New Roman" w:cs="Times New Roman"/>
          <w:i/>
          <w:iCs/>
          <w:u w:val="single"/>
        </w:rPr>
        <w:t>Pagalbinė</w:t>
      </w:r>
      <w:r w:rsidR="008632AA" w:rsidRPr="00263181">
        <w:rPr>
          <w:rFonts w:ascii="Times New Roman" w:eastAsia="Calibri" w:hAnsi="Times New Roman" w:cs="Times New Roman"/>
          <w:i/>
          <w:iCs/>
          <w:u w:val="single"/>
        </w:rPr>
        <w:t>s</w:t>
      </w:r>
      <w:r w:rsidRPr="00263181">
        <w:rPr>
          <w:rFonts w:ascii="Times New Roman" w:eastAsia="Calibri" w:hAnsi="Times New Roman" w:cs="Times New Roman"/>
          <w:i/>
          <w:iCs/>
          <w:u w:val="single"/>
        </w:rPr>
        <w:t xml:space="preserve"> medžiag</w:t>
      </w:r>
      <w:r w:rsidR="008632AA" w:rsidRPr="00263181">
        <w:rPr>
          <w:rFonts w:ascii="Times New Roman" w:eastAsia="Calibri" w:hAnsi="Times New Roman" w:cs="Times New Roman"/>
          <w:i/>
          <w:iCs/>
          <w:u w:val="single"/>
        </w:rPr>
        <w:t>os</w:t>
      </w:r>
    </w:p>
    <w:p w14:paraId="1804CDBA" w14:textId="77777777" w:rsidR="0062424B" w:rsidRPr="00263181" w:rsidRDefault="0062424B" w:rsidP="00116C6F">
      <w:pPr>
        <w:widowControl w:val="0"/>
        <w:spacing w:after="0" w:line="240" w:lineRule="auto"/>
        <w:rPr>
          <w:rFonts w:ascii="Times New Roman" w:eastAsia="Calibri" w:hAnsi="Times New Roman" w:cs="Times New Roman"/>
          <w:u w:val="single"/>
        </w:rPr>
      </w:pPr>
    </w:p>
    <w:p w14:paraId="47A6216C" w14:textId="19CC0A8B" w:rsidR="0062424B" w:rsidRPr="00263181" w:rsidRDefault="0062424B" w:rsidP="00116C6F">
      <w:pPr>
        <w:widowControl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Laktozė</w:t>
      </w:r>
    </w:p>
    <w:p w14:paraId="370C4A8F" w14:textId="3C08A432"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bCs/>
        </w:rPr>
        <w:t>Vanatex</w:t>
      </w:r>
      <w:r w:rsidRPr="00263181">
        <w:rPr>
          <w:rFonts w:ascii="Times New Roman" w:eastAsia="Calibri" w:hAnsi="Times New Roman" w:cs="Times New Roman"/>
        </w:rPr>
        <w:t xml:space="preserve"> </w:t>
      </w:r>
      <w:r w:rsidR="0062424B" w:rsidRPr="00263181">
        <w:rPr>
          <w:rFonts w:ascii="Times New Roman" w:eastAsia="Calibri" w:hAnsi="Times New Roman" w:cs="Times New Roman"/>
        </w:rPr>
        <w:t xml:space="preserve">sudėtyje </w:t>
      </w:r>
      <w:r w:rsidRPr="00263181">
        <w:rPr>
          <w:rFonts w:ascii="Times New Roman" w:eastAsia="Calibri" w:hAnsi="Times New Roman" w:cs="Times New Roman"/>
        </w:rPr>
        <w:t>yra laktozės. Šio vaistinio preparato negalima vartoti pacient</w:t>
      </w:r>
      <w:r w:rsidR="005B1BC2" w:rsidRPr="00263181">
        <w:rPr>
          <w:rFonts w:ascii="Times New Roman" w:eastAsia="Calibri" w:hAnsi="Times New Roman" w:cs="Times New Roman"/>
        </w:rPr>
        <w:t>ams</w:t>
      </w:r>
      <w:r w:rsidRPr="00263181">
        <w:rPr>
          <w:rFonts w:ascii="Times New Roman" w:eastAsia="Calibri" w:hAnsi="Times New Roman" w:cs="Times New Roman"/>
        </w:rPr>
        <w:t>, kuri</w:t>
      </w:r>
      <w:r w:rsidR="005B1BC2" w:rsidRPr="00263181">
        <w:rPr>
          <w:rFonts w:ascii="Times New Roman" w:eastAsia="Calibri" w:hAnsi="Times New Roman" w:cs="Times New Roman"/>
        </w:rPr>
        <w:t>ems</w:t>
      </w:r>
      <w:r w:rsidRPr="00263181">
        <w:rPr>
          <w:rFonts w:ascii="Times New Roman" w:eastAsia="Calibri" w:hAnsi="Times New Roman" w:cs="Times New Roman"/>
        </w:rPr>
        <w:t xml:space="preserve"> nustatytas retas paveldimas sutrikimas – galaktozės netoleravimas, </w:t>
      </w:r>
      <w:r w:rsidR="005B1BC2" w:rsidRPr="00263181">
        <w:rPr>
          <w:rFonts w:ascii="Times New Roman" w:eastAsia="Calibri" w:hAnsi="Times New Roman" w:cs="Times New Roman"/>
        </w:rPr>
        <w:t xml:space="preserve">visiškas </w:t>
      </w:r>
      <w:r w:rsidRPr="00263181">
        <w:rPr>
          <w:rFonts w:ascii="Times New Roman" w:eastAsia="Calibri" w:hAnsi="Times New Roman" w:cs="Times New Roman"/>
        </w:rPr>
        <w:t>laktazės stygius arba gliukozės ir galaktozės malabsorbcija.</w:t>
      </w:r>
    </w:p>
    <w:p w14:paraId="59084144" w14:textId="600BEBB4" w:rsidR="005B1BC2" w:rsidRPr="00263181" w:rsidRDefault="005B1BC2" w:rsidP="00116C6F">
      <w:pPr>
        <w:widowControl w:val="0"/>
        <w:tabs>
          <w:tab w:val="left" w:pos="567"/>
        </w:tabs>
        <w:autoSpaceDE w:val="0"/>
        <w:autoSpaceDN w:val="0"/>
        <w:adjustRightInd w:val="0"/>
        <w:spacing w:after="0" w:line="240" w:lineRule="auto"/>
        <w:rPr>
          <w:rFonts w:ascii="Times New Roman" w:eastAsia="Calibri" w:hAnsi="Times New Roman" w:cs="Times New Roman"/>
        </w:rPr>
      </w:pPr>
    </w:p>
    <w:p w14:paraId="445E46C3" w14:textId="3E049A46" w:rsidR="0062424B" w:rsidRPr="00263181" w:rsidRDefault="0062424B" w:rsidP="00116C6F">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Natris</w:t>
      </w:r>
    </w:p>
    <w:p w14:paraId="72FE022F" w14:textId="4A91FEF3" w:rsidR="00F21CD7" w:rsidRPr="00263181" w:rsidRDefault="00F21CD7" w:rsidP="00F21CD7">
      <w:pPr>
        <w:autoSpaceDE w:val="0"/>
        <w:autoSpaceDN w:val="0"/>
        <w:adjustRightInd w:val="0"/>
        <w:spacing w:after="0" w:line="240" w:lineRule="auto"/>
        <w:rPr>
          <w:rFonts w:ascii="Times New Roman" w:hAnsi="Times New Roman" w:cs="Times New Roman"/>
          <w:color w:val="000000"/>
        </w:rPr>
      </w:pPr>
      <w:r w:rsidRPr="00263181">
        <w:rPr>
          <w:rFonts w:ascii="Times New Roman" w:hAnsi="Times New Roman" w:cs="Times New Roman"/>
          <w:color w:val="000000"/>
        </w:rPr>
        <w:t xml:space="preserve">Šio vaistinio preparato </w:t>
      </w:r>
      <w:r w:rsidR="0062424B" w:rsidRPr="00263181">
        <w:rPr>
          <w:rFonts w:ascii="Times New Roman" w:hAnsi="Times New Roman" w:cs="Times New Roman"/>
          <w:color w:val="000000"/>
        </w:rPr>
        <w:t>vienoje tabletėje</w:t>
      </w:r>
      <w:r w:rsidRPr="00263181">
        <w:rPr>
          <w:rFonts w:ascii="Times New Roman" w:hAnsi="Times New Roman" w:cs="Times New Roman"/>
          <w:color w:val="000000"/>
        </w:rPr>
        <w:t xml:space="preserve"> yra mažiau kaip 1 mmol (23 mg) natrio, t.y. jis beveik neturi reikšmės.</w:t>
      </w:r>
    </w:p>
    <w:p w14:paraId="22D3D8EA" w14:textId="77777777" w:rsidR="00F21CD7" w:rsidRPr="00263181" w:rsidRDefault="00F21CD7" w:rsidP="00116C6F">
      <w:pPr>
        <w:widowControl w:val="0"/>
        <w:tabs>
          <w:tab w:val="left" w:pos="567"/>
        </w:tabs>
        <w:autoSpaceDE w:val="0"/>
        <w:autoSpaceDN w:val="0"/>
        <w:adjustRightInd w:val="0"/>
        <w:spacing w:after="0" w:line="240" w:lineRule="auto"/>
        <w:rPr>
          <w:rFonts w:ascii="Times New Roman" w:eastAsia="Calibri" w:hAnsi="Times New Roman" w:cs="Times New Roman"/>
        </w:rPr>
      </w:pPr>
    </w:p>
    <w:p w14:paraId="0F6DF0AD"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rPr>
        <w:t>4.5</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Sąveika su kitais vaistiniais preparatais ir kitokia sąveika</w:t>
      </w:r>
    </w:p>
    <w:p w14:paraId="07B6E50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0E7C2E2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4D028ED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color w:val="000000"/>
          <w:u w:val="single"/>
        </w:rPr>
      </w:pPr>
    </w:p>
    <w:p w14:paraId="762F9D2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color w:val="000000"/>
          <w:u w:val="single"/>
        </w:rPr>
      </w:pPr>
      <w:r w:rsidRPr="00263181">
        <w:rPr>
          <w:rFonts w:ascii="Times New Roman" w:eastAsia="Calibri" w:hAnsi="Times New Roman" w:cs="Times New Roman"/>
          <w:i/>
          <w:iCs/>
          <w:color w:val="000000"/>
          <w:u w:val="single"/>
        </w:rPr>
        <w:t xml:space="preserve">Nerekomenduojama vartoti kartu </w:t>
      </w:r>
    </w:p>
    <w:p w14:paraId="1BADF94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color w:val="000000"/>
          <w:u w:val="single"/>
        </w:rPr>
      </w:pPr>
    </w:p>
    <w:p w14:paraId="7C41E81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i/>
          <w:iCs/>
          <w:color w:val="000000"/>
        </w:rPr>
        <w:t xml:space="preserve">Litis </w:t>
      </w:r>
    </w:p>
    <w:p w14:paraId="0771DAD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Kartu skiriant AKF inhibitorius, buvo stebimas grįžtamas ličio koncentracijos padidėjimas kraujo serume ir toksinis poveikis. Patirties vartojant valsartaną ir litį vienu metu nepakanka, todėl skirti šį vaistinių preparatų derinį nerekomenduojama. Jei šį vaistinių preparatų derinį skirti būtina, rekomenduojama atidžiai sekti ličio koncentraciją kraujo serume. </w:t>
      </w:r>
    </w:p>
    <w:p w14:paraId="35E5BA0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491EA0C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i/>
          <w:iCs/>
          <w:color w:val="000000"/>
        </w:rPr>
        <w:t xml:space="preserve">Kalį sulaikantys diuretikai, kalio papildai, druskos pakaitalai, kurių sudėtyje yra kalio ir kitų medžiagų, dėl kurių gali padidėti kalio koncentracija kraujyje </w:t>
      </w:r>
    </w:p>
    <w:p w14:paraId="370A739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Jei kartu su valsartanu reikia vartoti vaistinį preparatą, kuris įtakoja kalio kiekį, patariama sekti kalio koncentraciją kraujo plazmoje.</w:t>
      </w:r>
    </w:p>
    <w:p w14:paraId="27005EE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u w:val="single"/>
        </w:rPr>
      </w:pPr>
    </w:p>
    <w:p w14:paraId="544502CE" w14:textId="77777777" w:rsidR="00116C6F" w:rsidRPr="00263181" w:rsidRDefault="00116C6F" w:rsidP="00116C6F">
      <w:pPr>
        <w:widowControl w:val="0"/>
        <w:spacing w:after="0" w:line="240" w:lineRule="auto"/>
        <w:rPr>
          <w:rFonts w:ascii="Times New Roman" w:eastAsia="Calibri" w:hAnsi="Times New Roman" w:cs="Times New Roman"/>
          <w:i/>
          <w:iCs/>
          <w:u w:val="single"/>
        </w:rPr>
      </w:pPr>
      <w:r w:rsidRPr="00263181">
        <w:rPr>
          <w:rFonts w:ascii="Times New Roman" w:eastAsia="Calibri" w:hAnsi="Times New Roman" w:cs="Times New Roman"/>
          <w:i/>
          <w:iCs/>
          <w:u w:val="single"/>
        </w:rPr>
        <w:t xml:space="preserve">Atsargumas vartojant preparatus vienu metu </w:t>
      </w:r>
    </w:p>
    <w:p w14:paraId="76897897" w14:textId="77777777" w:rsidR="00116C6F" w:rsidRPr="00263181" w:rsidRDefault="00116C6F" w:rsidP="00116C6F">
      <w:pPr>
        <w:widowControl w:val="0"/>
        <w:spacing w:after="0" w:line="240" w:lineRule="auto"/>
        <w:rPr>
          <w:rFonts w:ascii="Times New Roman" w:eastAsia="Calibri" w:hAnsi="Times New Roman" w:cs="Times New Roman"/>
          <w:i/>
          <w:iCs/>
          <w:u w:val="single"/>
        </w:rPr>
      </w:pPr>
    </w:p>
    <w:p w14:paraId="12E43E4E" w14:textId="77777777" w:rsidR="00116C6F" w:rsidRPr="00263181" w:rsidRDefault="00116C6F" w:rsidP="00116C6F">
      <w:pPr>
        <w:widowControl w:val="0"/>
        <w:spacing w:after="0" w:line="240" w:lineRule="auto"/>
        <w:rPr>
          <w:rFonts w:ascii="Times New Roman" w:eastAsia="Calibri" w:hAnsi="Times New Roman" w:cs="Times New Roman"/>
          <w:i/>
          <w:iCs/>
        </w:rPr>
      </w:pPr>
      <w:r w:rsidRPr="00263181">
        <w:rPr>
          <w:rFonts w:ascii="Times New Roman" w:eastAsia="Calibri" w:hAnsi="Times New Roman" w:cs="Times New Roman"/>
          <w:i/>
          <w:iCs/>
        </w:rPr>
        <w:t xml:space="preserve">Nesteroidiniai vaistai nuo uždegimo (NVNU), įskaitant selektyvius COX-2 inhibitorius, acetilsalicilo rūgštį (&gt; 3 g per parą) ir neselektyvius NVNU </w:t>
      </w:r>
    </w:p>
    <w:p w14:paraId="5936FD24" w14:textId="77777777" w:rsidR="00116C6F" w:rsidRPr="00263181" w:rsidRDefault="00116C6F" w:rsidP="00116C6F">
      <w:pPr>
        <w:widowControl w:val="0"/>
        <w:spacing w:after="0" w:line="240" w:lineRule="auto"/>
        <w:rPr>
          <w:rFonts w:ascii="Times New Roman" w:eastAsia="Calibri" w:hAnsi="Times New Roman" w:cs="Times New Roman"/>
          <w:iCs/>
        </w:rPr>
      </w:pPr>
      <w:r w:rsidRPr="00263181">
        <w:rPr>
          <w:rFonts w:ascii="Times New Roman" w:eastAsia="Calibri" w:hAnsi="Times New Roman" w:cs="Times New Roman"/>
          <w:iCs/>
        </w:rPr>
        <w:t xml:space="preserve">Skiriant angiotenzino II receptorių blokatorius ir NVNU vienu metu, gali silpniau pasireikšti kraujospūdį mažinantis poveikis. Be to, kartu vartojant angiotenzino II receptorių blokatorius ir NVNU, gali padidėti inkstų funkcijos pablogėjimo ir kalio koncentracijos padidėjimo kraujo serume rizika. Todėl gydymo pradžioje rekomenduojama sekti inkstų funkciją, o taip pat pacientui skirti pakankamai skysčių. </w:t>
      </w:r>
    </w:p>
    <w:p w14:paraId="2D9A40DF" w14:textId="77777777" w:rsidR="00116C6F" w:rsidRPr="00263181" w:rsidRDefault="00116C6F" w:rsidP="00116C6F">
      <w:pPr>
        <w:widowControl w:val="0"/>
        <w:spacing w:after="0" w:line="240" w:lineRule="auto"/>
        <w:rPr>
          <w:rFonts w:ascii="Times New Roman" w:eastAsia="Calibri" w:hAnsi="Times New Roman" w:cs="Times New Roman"/>
          <w:iCs/>
        </w:rPr>
      </w:pPr>
    </w:p>
    <w:p w14:paraId="11B768FB" w14:textId="77777777" w:rsidR="00116C6F" w:rsidRPr="00263181" w:rsidRDefault="00116C6F" w:rsidP="0025428A">
      <w:pPr>
        <w:keepNext/>
        <w:widowControl w:val="0"/>
        <w:spacing w:after="0" w:line="240" w:lineRule="auto"/>
        <w:rPr>
          <w:rFonts w:ascii="Times New Roman" w:eastAsia="Calibri" w:hAnsi="Times New Roman" w:cs="Times New Roman"/>
          <w:i/>
          <w:iCs/>
        </w:rPr>
      </w:pPr>
      <w:r w:rsidRPr="00263181">
        <w:rPr>
          <w:rFonts w:ascii="Times New Roman" w:eastAsia="Calibri" w:hAnsi="Times New Roman" w:cs="Times New Roman"/>
          <w:i/>
          <w:iCs/>
        </w:rPr>
        <w:lastRenderedPageBreak/>
        <w:t>Pernešikliai</w:t>
      </w:r>
    </w:p>
    <w:p w14:paraId="444320FA" w14:textId="77777777" w:rsidR="00116C6F" w:rsidRPr="00263181" w:rsidRDefault="00116C6F" w:rsidP="0025428A">
      <w:pPr>
        <w:keepNext/>
        <w:widowControl w:val="0"/>
        <w:spacing w:after="0" w:line="240" w:lineRule="auto"/>
        <w:rPr>
          <w:rFonts w:ascii="Times New Roman" w:eastAsia="Calibri" w:hAnsi="Times New Roman" w:cs="Times New Roman"/>
          <w:iCs/>
        </w:rPr>
      </w:pPr>
      <w:r w:rsidRPr="00263181">
        <w:rPr>
          <w:rFonts w:ascii="Times New Roman" w:eastAsia="Calibri" w:hAnsi="Times New Roman" w:cs="Times New Roman"/>
          <w:i/>
          <w:iCs/>
        </w:rPr>
        <w:t>In vitro</w:t>
      </w:r>
      <w:r w:rsidRPr="00263181">
        <w:rPr>
          <w:rFonts w:ascii="Times New Roman" w:eastAsia="Calibri" w:hAnsi="Times New Roman" w:cs="Times New Roman"/>
          <w:iCs/>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5E54EEB6" w14:textId="77777777" w:rsidR="00116C6F" w:rsidRPr="00263181" w:rsidRDefault="00116C6F" w:rsidP="00116C6F">
      <w:pPr>
        <w:widowControl w:val="0"/>
        <w:spacing w:after="0" w:line="240" w:lineRule="auto"/>
        <w:rPr>
          <w:rFonts w:ascii="Times New Roman" w:eastAsia="Calibri" w:hAnsi="Times New Roman" w:cs="Times New Roman"/>
          <w:i/>
          <w:iCs/>
          <w:u w:val="single"/>
        </w:rPr>
      </w:pPr>
    </w:p>
    <w:p w14:paraId="7B56986D" w14:textId="77777777" w:rsidR="00116C6F" w:rsidRPr="00263181" w:rsidRDefault="00116C6F" w:rsidP="00116C6F">
      <w:pPr>
        <w:widowControl w:val="0"/>
        <w:spacing w:after="0" w:line="240" w:lineRule="auto"/>
        <w:rPr>
          <w:rFonts w:ascii="Times New Roman" w:eastAsia="Calibri" w:hAnsi="Times New Roman" w:cs="Times New Roman"/>
          <w:i/>
          <w:iCs/>
        </w:rPr>
      </w:pPr>
      <w:r w:rsidRPr="00263181">
        <w:rPr>
          <w:rFonts w:ascii="Times New Roman" w:eastAsia="Calibri" w:hAnsi="Times New Roman" w:cs="Times New Roman"/>
          <w:i/>
          <w:iCs/>
        </w:rPr>
        <w:t xml:space="preserve">Kita </w:t>
      </w:r>
    </w:p>
    <w:p w14:paraId="44228568" w14:textId="77777777" w:rsidR="00116C6F" w:rsidRPr="00263181" w:rsidRDefault="00116C6F" w:rsidP="00116C6F">
      <w:pPr>
        <w:widowControl w:val="0"/>
        <w:spacing w:after="0" w:line="240" w:lineRule="auto"/>
        <w:rPr>
          <w:rFonts w:ascii="Times New Roman" w:eastAsia="Calibri" w:hAnsi="Times New Roman" w:cs="Times New Roman"/>
          <w:iCs/>
        </w:rPr>
      </w:pPr>
      <w:r w:rsidRPr="00263181">
        <w:rPr>
          <w:rFonts w:ascii="Times New Roman" w:eastAsia="Calibri" w:hAnsi="Times New Roman" w:cs="Times New Roman"/>
          <w:iCs/>
        </w:rPr>
        <w:t>Vaistinių preparatų tarpusavio sąveikos tyrimų metu nepastebėta kliniškai reikšmingos valsartano ar kurio nors iš šių medžiagų sąveikos: cimetidino, varfarino, furozemido, digoksino, atenololio, indometacino, hidrochlorotiazido, amlodipino, glibenklamido.</w:t>
      </w:r>
    </w:p>
    <w:p w14:paraId="7B64D1B3" w14:textId="77777777" w:rsidR="00116C6F" w:rsidRPr="00263181" w:rsidRDefault="00116C6F" w:rsidP="00116C6F">
      <w:pPr>
        <w:widowControl w:val="0"/>
        <w:spacing w:after="0" w:line="240" w:lineRule="auto"/>
        <w:rPr>
          <w:rFonts w:ascii="Times New Roman" w:eastAsia="Calibri" w:hAnsi="Times New Roman" w:cs="Times New Roman"/>
          <w:iCs/>
        </w:rPr>
      </w:pPr>
    </w:p>
    <w:p w14:paraId="65CDC7F2" w14:textId="77777777" w:rsidR="00116C6F" w:rsidRPr="00263181" w:rsidRDefault="00116C6F" w:rsidP="00116C6F">
      <w:pPr>
        <w:widowControl w:val="0"/>
        <w:spacing w:after="0" w:line="240" w:lineRule="auto"/>
        <w:rPr>
          <w:rFonts w:ascii="Times New Roman" w:eastAsia="Calibri" w:hAnsi="Times New Roman" w:cs="Times New Roman"/>
          <w:i/>
          <w:iCs/>
        </w:rPr>
      </w:pPr>
      <w:r w:rsidRPr="00263181">
        <w:rPr>
          <w:rFonts w:ascii="Times New Roman" w:eastAsia="Calibri" w:hAnsi="Times New Roman" w:cs="Times New Roman"/>
          <w:i/>
          <w:iCs/>
        </w:rPr>
        <w:t>Vaikų populiacija</w:t>
      </w:r>
    </w:p>
    <w:p w14:paraId="227C7BF0" w14:textId="77777777" w:rsidR="00116C6F" w:rsidRPr="00263181" w:rsidRDefault="00116C6F" w:rsidP="00116C6F">
      <w:pPr>
        <w:widowControl w:val="0"/>
        <w:spacing w:after="0" w:line="240" w:lineRule="auto"/>
        <w:rPr>
          <w:rFonts w:ascii="Times New Roman" w:eastAsia="Calibri" w:hAnsi="Times New Roman" w:cs="Times New Roman"/>
          <w:iCs/>
        </w:rPr>
      </w:pPr>
      <w:r w:rsidRPr="00263181">
        <w:rPr>
          <w:rFonts w:ascii="Times New Roman" w:eastAsia="Calibri" w:hAnsi="Times New Roman" w:cs="Times New Roman"/>
          <w:iCs/>
        </w:rPr>
        <w:t>Hipertenzija sergantiems vaikams ir paaugliams dažnai kartu būna inkstų sutrikimų, todėl valsartano ir kitų medžiagų, slopinančių renino, angiotenzino ir aldosterono sistemą ir galinčių didinti kalio koncentraciją kraujyje, kartu skirti vartoti rekomenduojama atsargiai. Reikia atidžiai stebėti inkstų funkciją ir kalio kiekį serume.</w:t>
      </w:r>
    </w:p>
    <w:p w14:paraId="1CAB64AE" w14:textId="77777777" w:rsidR="00116C6F" w:rsidRPr="00263181" w:rsidRDefault="00116C6F" w:rsidP="00116C6F">
      <w:pPr>
        <w:widowControl w:val="0"/>
        <w:spacing w:after="0" w:line="240" w:lineRule="auto"/>
        <w:rPr>
          <w:rFonts w:ascii="Times New Roman" w:eastAsia="Calibri" w:hAnsi="Times New Roman" w:cs="Times New Roman"/>
        </w:rPr>
      </w:pPr>
    </w:p>
    <w:p w14:paraId="76422D6A"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4.6</w:t>
      </w:r>
      <w:r w:rsidRPr="00263181">
        <w:rPr>
          <w:rFonts w:ascii="Times New Roman" w:eastAsia="Calibri" w:hAnsi="Times New Roman" w:cs="Times New Roman"/>
          <w:b/>
          <w:bCs/>
        </w:rPr>
        <w:tab/>
      </w:r>
      <w:r w:rsidRPr="00263181">
        <w:rPr>
          <w:rFonts w:ascii="Times New Roman" w:hAnsi="Times New Roman" w:cs="Times New Roman"/>
          <w:b/>
          <w:noProof/>
        </w:rPr>
        <w:t xml:space="preserve">Vaisingumas, </w:t>
      </w:r>
      <w:r w:rsidRPr="00263181">
        <w:rPr>
          <w:rFonts w:ascii="Times New Roman" w:eastAsia="Calibri" w:hAnsi="Times New Roman" w:cs="Times New Roman"/>
          <w:b/>
          <w:bCs/>
          <w:color w:val="000000"/>
        </w:rPr>
        <w:t>nėštumo ir žindymo laikotarpis</w:t>
      </w:r>
    </w:p>
    <w:p w14:paraId="63D5434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u w:val="single"/>
        </w:rPr>
      </w:pPr>
    </w:p>
    <w:p w14:paraId="0782D9B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r w:rsidRPr="00263181">
        <w:rPr>
          <w:rFonts w:ascii="Times New Roman" w:eastAsia="Calibri" w:hAnsi="Times New Roman" w:cs="Times New Roman"/>
          <w:iCs/>
          <w:color w:val="000000"/>
          <w:u w:val="single"/>
        </w:rPr>
        <w:t>Nėštumas</w:t>
      </w:r>
    </w:p>
    <w:p w14:paraId="41E793BB"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color w:val="000000"/>
        </w:rPr>
        <w:t>Angiotenzino II receptorių blokatorius (AIIRB) pirmojo nėštumo trimestro metu vartoti nerekomenduojama (žr. 4.4 skyrių). AIIRB antrojo ir trečiojo nėštumo trimestrų metu vartoti negalima (žr. 4.3 ir 4.4 skyrius).</w:t>
      </w:r>
    </w:p>
    <w:p w14:paraId="6C1B3AA2" w14:textId="77777777" w:rsidR="00116C6F" w:rsidRPr="00263181" w:rsidRDefault="00116C6F" w:rsidP="00116C6F">
      <w:pPr>
        <w:widowControl w:val="0"/>
        <w:spacing w:after="0" w:line="240" w:lineRule="auto"/>
        <w:rPr>
          <w:rFonts w:ascii="Times New Roman" w:eastAsia="Calibri" w:hAnsi="Times New Roman" w:cs="Times New Roman"/>
        </w:rPr>
      </w:pPr>
    </w:p>
    <w:p w14:paraId="6BA5408D"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Teratogeniškumo, kuris pasireiškia dėl AKF inhibitorių poveikio pirmojo nėštumo trimestro metu, galutinių epidemiologinių įrodymų negauta; tačiau negalima atmesti nedidelio rizikos padidėjimo galimybės. Nepaisant to, kad kontroliuojamųjų epidemiologinių duomenų apie AIIRB vartojimą nėra, šios vaistinių preparatų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 </w:t>
      </w:r>
    </w:p>
    <w:p w14:paraId="3DAA4A0C"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Yra žinoma, kad, skiriant gydymui AIIRB antro ir trečio nėštumo trimestro laikotarpiu, pasireiškia toksinis poveikis žmogaus vaisiui (inkstų funkcijos susilpnėjimas, oligohidramnionas, kaukolės kaulėjimo proceso sulėtėjimas) ir toksinis poveikis naujagimiui (inkstų nepakankamumas, hipotenzija, hiperkalemija); taip pat žr. 5.3 skyrių . </w:t>
      </w:r>
    </w:p>
    <w:p w14:paraId="48E78CB2"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Jei nuo antrojo nėštumo trimestro buvo skiriami AIIRB, rekomenduojama atlikti ultragarsinį inkstų funkcijos bei kaukolės kaulų tyrimą. </w:t>
      </w:r>
    </w:p>
    <w:p w14:paraId="760D5670"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Kūdikius, kurių motinos vartojo AIIRB, reikia atidžiai stebėti dėl hipotenzijos (taip pat žr. 4.3 ir 4.4 skyrius).</w:t>
      </w:r>
    </w:p>
    <w:p w14:paraId="78B9F55A" w14:textId="77777777" w:rsidR="00116C6F" w:rsidRPr="00263181" w:rsidRDefault="00116C6F" w:rsidP="00116C6F">
      <w:pPr>
        <w:widowControl w:val="0"/>
        <w:spacing w:after="0" w:line="240" w:lineRule="auto"/>
        <w:rPr>
          <w:rFonts w:ascii="Times New Roman" w:eastAsia="Calibri" w:hAnsi="Times New Roman" w:cs="Times New Roman"/>
        </w:rPr>
      </w:pPr>
    </w:p>
    <w:p w14:paraId="110688D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color w:val="000000"/>
          <w:u w:val="single"/>
        </w:rPr>
      </w:pPr>
      <w:r w:rsidRPr="00263181">
        <w:rPr>
          <w:rFonts w:ascii="Times New Roman" w:eastAsia="Calibri" w:hAnsi="Times New Roman" w:cs="Times New Roman"/>
          <w:iCs/>
          <w:color w:val="000000"/>
          <w:u w:val="single"/>
        </w:rPr>
        <w:t xml:space="preserve">Žindymas </w:t>
      </w:r>
    </w:p>
    <w:p w14:paraId="42BC5F6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Apie valsartano vartojimą žindymo laikotarpiu duomenų nėra, todėl žindymo laikotarpiu valsartano skirti nerekomenduojama, ypač jei žindomas naujagimis arba neišnešiotas kūdikis. Tokiu metu labiau tinka alternatyvūs gydymo būdai, kuriuos saugu taikyti žindymo laikotarpiu.</w:t>
      </w:r>
    </w:p>
    <w:p w14:paraId="4FA5785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1A07889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Vaisingumas</w:t>
      </w:r>
    </w:p>
    <w:p w14:paraId="2E0FC58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Girdoma ne didesnė kaip 200 mg/kg kūno svorio valsartano paros dozė nepageidaujamo poveikio žiurkių patinų ir patelių reprodukcinei veiklai nesukėlė. Tokia dozė yra 6 kartus didesnė už didžiausią rekomenduojamą dozę žmogui, perskaičiuojant mg/m</w:t>
      </w:r>
      <w:r w:rsidRPr="00263181">
        <w:rPr>
          <w:rFonts w:ascii="Times New Roman" w:eastAsia="Calibri" w:hAnsi="Times New Roman" w:cs="Times New Roman"/>
          <w:color w:val="000000"/>
          <w:vertAlign w:val="superscript"/>
        </w:rPr>
        <w:t>2</w:t>
      </w:r>
      <w:r w:rsidRPr="00263181">
        <w:rPr>
          <w:rFonts w:ascii="Times New Roman" w:eastAsia="Calibri" w:hAnsi="Times New Roman" w:cs="Times New Roman"/>
          <w:color w:val="000000"/>
        </w:rPr>
        <w:t xml:space="preserve"> paviršiaus ploto (skaičiuojant laikyta, kad geriamoji paros dozė yra 320 mg, o pacientas sveria 60 kg).</w:t>
      </w:r>
    </w:p>
    <w:p w14:paraId="2E1A6AA5"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467A0D2A"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4.7</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Poveikis gebėjimui vairuoti ir valdyti mechanizmus</w:t>
      </w:r>
    </w:p>
    <w:p w14:paraId="5357DA3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6C5ABD7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Poveikio gebėjimui vairuoti tyrimų neatlikta. Vairuojant transporto priemones ir valdant mechanizmus negalima pamiršti, kad valsartanas gali sukelti svaigulį ir nuovargį.</w:t>
      </w:r>
    </w:p>
    <w:p w14:paraId="7023E130"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B82CF9F"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4.8</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 xml:space="preserve">Nepageidaujamas poveikis </w:t>
      </w:r>
    </w:p>
    <w:p w14:paraId="5463D0D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450A0C7"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Su hipertenzija sergančiais suaugusiaisiais pacientais atliktų kontroliuojamųjų klinikinių tyrimų metu bendras nepageidaujamų reakcijų (NR) dažnis, lyginant su placebo grupe, buvo panašus ir atitiko valsartano farmakologines savybes. NR dažnis nepriklausė nuo dozės dydžio ar gydymo trukmės, o taip pat nebuvo pastebėta sąsajų su paciento lytimi, amžiumi ar rase. </w:t>
      </w:r>
    </w:p>
    <w:p w14:paraId="7434BABF" w14:textId="77777777" w:rsidR="00116C6F" w:rsidRPr="00263181" w:rsidRDefault="00116C6F" w:rsidP="00116C6F">
      <w:pPr>
        <w:widowControl w:val="0"/>
        <w:spacing w:after="0" w:line="240" w:lineRule="auto"/>
        <w:rPr>
          <w:rFonts w:ascii="Times New Roman" w:eastAsia="Calibri" w:hAnsi="Times New Roman" w:cs="Times New Roman"/>
          <w:color w:val="000000"/>
        </w:rPr>
      </w:pPr>
    </w:p>
    <w:p w14:paraId="25ED2407"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Klinikinių tyrimų metu, po vaistinio preparato patekimo į rinką ir atlikus laboratorinius tyrimus stebėtų NR sąrašas pateikiamas toliau, pagal organų sistemų klases. </w:t>
      </w:r>
    </w:p>
    <w:p w14:paraId="158BF717" w14:textId="77777777" w:rsidR="00116C6F" w:rsidRPr="00263181" w:rsidRDefault="00116C6F" w:rsidP="00116C6F">
      <w:pPr>
        <w:widowControl w:val="0"/>
        <w:spacing w:after="0" w:line="240" w:lineRule="auto"/>
        <w:rPr>
          <w:rFonts w:ascii="Times New Roman" w:eastAsia="Calibri" w:hAnsi="Times New Roman" w:cs="Times New Roman"/>
          <w:color w:val="000000"/>
        </w:rPr>
      </w:pPr>
    </w:p>
    <w:p w14:paraId="3592D8F7" w14:textId="0A915F28"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Nepageidaujamo poveikio dažnis apibūdinamas taip: labai dažnas (≥ 1/10), dažnas (nuo ≥ 1/100 iki &lt;</w:t>
      </w:r>
      <w:r w:rsidR="0077357E">
        <w:rPr>
          <w:rFonts w:ascii="Times New Roman" w:eastAsia="Calibri" w:hAnsi="Times New Roman" w:cs="Times New Roman"/>
          <w:color w:val="000000"/>
        </w:rPr>
        <w:t> </w:t>
      </w:r>
      <w:r w:rsidRPr="00263181">
        <w:rPr>
          <w:rFonts w:ascii="Times New Roman" w:eastAsia="Calibri" w:hAnsi="Times New Roman" w:cs="Times New Roman"/>
          <w:color w:val="000000"/>
        </w:rPr>
        <w:t>1/10), nedažnas (nuo ≥ 1/1000 iki &lt; 1/100), retas (nuo ≥ 1/10000 iki &lt; 1/1000), labai retas (&lt;</w:t>
      </w:r>
      <w:r w:rsidR="0077357E">
        <w:rPr>
          <w:rFonts w:ascii="Times New Roman" w:eastAsia="Calibri" w:hAnsi="Times New Roman" w:cs="Times New Roman"/>
          <w:color w:val="000000"/>
        </w:rPr>
        <w:t> </w:t>
      </w:r>
      <w:r w:rsidRPr="00263181">
        <w:rPr>
          <w:rFonts w:ascii="Times New Roman" w:eastAsia="Calibri" w:hAnsi="Times New Roman" w:cs="Times New Roman"/>
          <w:color w:val="000000"/>
        </w:rPr>
        <w:t xml:space="preserve">1/10000) ir nežinomas (negali būti apskaičiuotas pagal turimus duomenis). Kiekvienoje dažnio grupėje nepageidaujamos reakcijos pateikiamos mažėjančio sunkumo tvarka. </w:t>
      </w:r>
    </w:p>
    <w:p w14:paraId="5D9A4AA1" w14:textId="77777777" w:rsidR="00116C6F" w:rsidRPr="00263181" w:rsidRDefault="00116C6F" w:rsidP="00116C6F">
      <w:pPr>
        <w:widowControl w:val="0"/>
        <w:spacing w:after="0" w:line="240" w:lineRule="auto"/>
        <w:rPr>
          <w:rFonts w:ascii="Times New Roman" w:eastAsia="Calibri" w:hAnsi="Times New Roman" w:cs="Times New Roman"/>
          <w:color w:val="000000"/>
        </w:rPr>
      </w:pPr>
    </w:p>
    <w:p w14:paraId="032DE699" w14:textId="77777777" w:rsidR="00116C6F" w:rsidRPr="00263181" w:rsidRDefault="00116C6F" w:rsidP="00116C6F">
      <w:pPr>
        <w:widowControl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NR dažnio apibūdinimo neįmanoma pritaikyti visoms po vaistinio preparato patekimo į rinką bei atlikus laboratorinius tyrimus stebėtoms NR, todėl jos minimos lentelėje kaip reakcijos, kurių dažnis „nežinomas“.</w:t>
      </w:r>
    </w:p>
    <w:p w14:paraId="12F4227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ADB39DA" w14:textId="77777777" w:rsidR="00116C6F" w:rsidRPr="00263181" w:rsidRDefault="00116C6F" w:rsidP="00116C6F">
      <w:pPr>
        <w:widowControl w:val="0"/>
        <w:numPr>
          <w:ilvl w:val="0"/>
          <w:numId w:val="1"/>
        </w:numPr>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bCs/>
          <w:i/>
          <w:color w:val="000000"/>
        </w:rPr>
        <w:t xml:space="preserve">Arterinė hipertenzija </w:t>
      </w:r>
    </w:p>
    <w:p w14:paraId="07472C0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070B52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Kraujo ir limfinės sistemos sutrikimai </w:t>
      </w:r>
    </w:p>
    <w:p w14:paraId="0EE1696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color w:val="000000"/>
        </w:rPr>
        <w:tab/>
        <w:t xml:space="preserve">Hemoglobino rodiklio sumažėjimas, hematokrito rodiklio sumažėjimas, neutropenija, trombocitopenija </w:t>
      </w:r>
    </w:p>
    <w:p w14:paraId="7894CFD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rPr>
      </w:pPr>
    </w:p>
    <w:p w14:paraId="7FF6FD0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Cs/>
          <w:color w:val="000000"/>
          <w:u w:val="single"/>
        </w:rPr>
        <w:t>Imuninės sistemos sutrikimai</w:t>
      </w:r>
    </w:p>
    <w:p w14:paraId="41566BD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Padidėjusio jautrumo reakcijos, taip pat ir seruminė liga </w:t>
      </w:r>
    </w:p>
    <w:p w14:paraId="2B73A65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0EC0466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Metabolizmo ir mitybos sutrikimai </w:t>
      </w:r>
    </w:p>
    <w:p w14:paraId="015969C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Kalio koncentracijos padidėjimas serume, hiponatremija </w:t>
      </w:r>
    </w:p>
    <w:p w14:paraId="5E3BF65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3D6776C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Ausų ir labirintų sutrikimai </w:t>
      </w:r>
    </w:p>
    <w:p w14:paraId="454379B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Nedažni </w:t>
      </w:r>
      <w:r w:rsidRPr="00263181">
        <w:rPr>
          <w:rFonts w:ascii="Times New Roman" w:eastAsia="Calibri" w:hAnsi="Times New Roman" w:cs="Times New Roman"/>
        </w:rPr>
        <w:tab/>
      </w:r>
      <w:r w:rsidRPr="00263181">
        <w:rPr>
          <w:rFonts w:ascii="Times New Roman" w:eastAsia="Calibri" w:hAnsi="Times New Roman" w:cs="Times New Roman"/>
          <w:color w:val="000000"/>
        </w:rPr>
        <w:t>Galvos svaigimas (</w:t>
      </w:r>
      <w:r w:rsidRPr="00263181">
        <w:rPr>
          <w:rFonts w:ascii="Times New Roman" w:eastAsia="Calibri" w:hAnsi="Times New Roman" w:cs="Times New Roman"/>
          <w:i/>
          <w:color w:val="000000"/>
        </w:rPr>
        <w:t>vertigo</w:t>
      </w:r>
      <w:r w:rsidRPr="00263181">
        <w:rPr>
          <w:rFonts w:ascii="Times New Roman" w:eastAsia="Calibri" w:hAnsi="Times New Roman" w:cs="Times New Roman"/>
          <w:color w:val="000000"/>
        </w:rPr>
        <w:t xml:space="preserve">) </w:t>
      </w:r>
    </w:p>
    <w:p w14:paraId="48A0624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4BE6211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Kraujagyslių sutrikimai </w:t>
      </w:r>
    </w:p>
    <w:p w14:paraId="56915D0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b/>
          <w:bCs/>
        </w:rPr>
        <w:tab/>
      </w:r>
      <w:r w:rsidRPr="00263181">
        <w:rPr>
          <w:rFonts w:ascii="Times New Roman" w:eastAsia="Calibri" w:hAnsi="Times New Roman" w:cs="Times New Roman"/>
          <w:color w:val="000000"/>
        </w:rPr>
        <w:t xml:space="preserve">Vaskulitas </w:t>
      </w:r>
    </w:p>
    <w:p w14:paraId="21A9D8C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0BEE86A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Kvėpavimo sistemos, krūtinės ląstos ir tarpuplaučio sutrikimai </w:t>
      </w:r>
    </w:p>
    <w:p w14:paraId="58B0F3F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Nedažni </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Kosulys </w:t>
      </w:r>
    </w:p>
    <w:p w14:paraId="178BF3C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6F147AE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Virškinimo trakto sutrikimai </w:t>
      </w:r>
    </w:p>
    <w:p w14:paraId="7FBBC6AE" w14:textId="632B0BF4" w:rsidR="00116C6F"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Nedažni </w:t>
      </w:r>
      <w:r w:rsidRPr="00263181">
        <w:rPr>
          <w:rFonts w:ascii="Times New Roman" w:eastAsia="Calibri" w:hAnsi="Times New Roman" w:cs="Times New Roman"/>
        </w:rPr>
        <w:tab/>
      </w:r>
      <w:r w:rsidRPr="00263181">
        <w:rPr>
          <w:rFonts w:ascii="Times New Roman" w:eastAsia="Calibri" w:hAnsi="Times New Roman" w:cs="Times New Roman"/>
          <w:color w:val="000000"/>
        </w:rPr>
        <w:t>Pilvo skausmas</w:t>
      </w:r>
    </w:p>
    <w:p w14:paraId="7F0C85AE" w14:textId="1111C29A" w:rsidR="0077357E" w:rsidRPr="00263181" w:rsidRDefault="0077357E" w:rsidP="00116C6F">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w:t>
      </w:r>
      <w:r w:rsidRPr="0077357E">
        <w:rPr>
          <w:rFonts w:ascii="Times New Roman" w:eastAsia="Calibri" w:hAnsi="Times New Roman" w:cs="Times New Roman"/>
          <w:color w:val="000000"/>
        </w:rPr>
        <w:t>abai retas</w:t>
      </w:r>
      <w:r>
        <w:rPr>
          <w:rFonts w:ascii="Times New Roman" w:eastAsia="Calibri" w:hAnsi="Times New Roman" w:cs="Times New Roman"/>
          <w:color w:val="000000"/>
        </w:rPr>
        <w:tab/>
      </w:r>
      <w:r w:rsidRPr="0077357E">
        <w:rPr>
          <w:rFonts w:ascii="Times New Roman" w:eastAsia="Calibri" w:hAnsi="Times New Roman" w:cs="Times New Roman"/>
          <w:color w:val="000000"/>
        </w:rPr>
        <w:t>Žarnyno angioneurozinė edema</w:t>
      </w:r>
    </w:p>
    <w:p w14:paraId="61C20E9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6CB6FA7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Virškinimo trakto sutrikimai </w:t>
      </w:r>
    </w:p>
    <w:p w14:paraId="42B497BA" w14:textId="77777777" w:rsidR="00116C6F" w:rsidRPr="00263181" w:rsidRDefault="00116C6F" w:rsidP="00116C6F">
      <w:pPr>
        <w:widowControl w:val="0"/>
        <w:autoSpaceDE w:val="0"/>
        <w:autoSpaceDN w:val="0"/>
        <w:adjustRightInd w:val="0"/>
        <w:spacing w:after="0" w:line="240" w:lineRule="auto"/>
        <w:ind w:left="1410" w:hanging="1410"/>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color w:val="000000"/>
        </w:rPr>
        <w:tab/>
        <w:t xml:space="preserve">Kepenų funkcijos rodiklių padidėjimas, įskaitant bilirubino koncentracijos serume padidėjimą </w:t>
      </w:r>
    </w:p>
    <w:p w14:paraId="252DA066"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26F3D1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Odos ir poodinio audinio sutrikimai </w:t>
      </w:r>
    </w:p>
    <w:p w14:paraId="6088C6D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Angioneurozinė edema, išbėrimas, niežėjimas, buliozinis (pūslinis) dermatitas </w:t>
      </w:r>
    </w:p>
    <w:p w14:paraId="7A404A1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0F67527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Skeleto, raumenų ir jungiamojo audinio sutrikimai </w:t>
      </w:r>
    </w:p>
    <w:p w14:paraId="09D3475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Mialgija </w:t>
      </w:r>
    </w:p>
    <w:p w14:paraId="0963CF1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50C3E9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Inkstų ir šlapimo takų sutrikimai </w:t>
      </w:r>
    </w:p>
    <w:p w14:paraId="51CAA250" w14:textId="253C2CF2"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Inkstų nepakankamumas ir funkcijos sutrikimas, serumo kreatinino rodiklio </w:t>
      </w:r>
      <w:r w:rsidR="00A8390E" w:rsidRPr="00263181">
        <w:rPr>
          <w:rFonts w:ascii="Times New Roman" w:eastAsia="Calibri" w:hAnsi="Times New Roman" w:cs="Times New Roman"/>
          <w:color w:val="000000"/>
        </w:rPr>
        <w:tab/>
      </w:r>
      <w:r w:rsidR="00A8390E" w:rsidRPr="00263181">
        <w:rPr>
          <w:rFonts w:ascii="Times New Roman" w:eastAsia="Calibri" w:hAnsi="Times New Roman" w:cs="Times New Roman"/>
          <w:color w:val="000000"/>
        </w:rPr>
        <w:lastRenderedPageBreak/>
        <w:tab/>
      </w:r>
      <w:r w:rsidR="00A8390E"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 xml:space="preserve">padidėjimas </w:t>
      </w:r>
    </w:p>
    <w:p w14:paraId="65C1C761"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60AB8C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Inkstų ir šlapimo takų sutrikimai </w:t>
      </w:r>
    </w:p>
    <w:p w14:paraId="7460147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Nedažni </w:t>
      </w:r>
      <w:r w:rsidRPr="00263181">
        <w:rPr>
          <w:rFonts w:ascii="Times New Roman" w:eastAsia="Calibri" w:hAnsi="Times New Roman" w:cs="Times New Roman"/>
        </w:rPr>
        <w:tab/>
      </w:r>
      <w:r w:rsidRPr="00263181">
        <w:rPr>
          <w:rFonts w:ascii="Times New Roman" w:eastAsia="Calibri" w:hAnsi="Times New Roman" w:cs="Times New Roman"/>
          <w:color w:val="000000"/>
        </w:rPr>
        <w:t xml:space="preserve">Nuovargis </w:t>
      </w:r>
    </w:p>
    <w:p w14:paraId="24FD24F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E7F0EF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u w:val="single"/>
        </w:rPr>
      </w:pPr>
      <w:r w:rsidRPr="00263181">
        <w:rPr>
          <w:rFonts w:ascii="Times New Roman" w:eastAsia="Calibri" w:hAnsi="Times New Roman" w:cs="Times New Roman"/>
          <w:i/>
          <w:color w:val="000000"/>
          <w:u w:val="single"/>
        </w:rPr>
        <w:t>Vaikų populiacija</w:t>
      </w:r>
    </w:p>
    <w:p w14:paraId="0B6EC6C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3CD2D2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Hipertenzija</w:t>
      </w:r>
    </w:p>
    <w:p w14:paraId="61499E4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04A390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Antihipertenzinis valsartano poveikis tirtas dviejų atsitiktinių imčių dvigubai koduotų tyrimų (kiekvieną jų sekė pratęsiamasis periodas ar tyrimas) ir vieno atviro tyrimo metu. Šiuose tyrimuose dalyvavo 711 vaikų ir paauglių nuo 6 iki mažiau nei 18 metų amžiaus, sergančių lėtine inkstų liga (LIL) arba ja nesergančių, iš kurių 560 pacientų vartojo valsartano. Vertinant saugumo savybes, reikšmingų nepageidaujamų reakcijų pobūdžio, dažnumo ir sunkumo skirtumo nuo 6 iki mažiau kaip 18 metų vaikams ir paaugliams, palyginti su anksčiau gautais suaugusiųjų žmonių duomenimis, nepastebėta, išskyrus pavienius virškinimo trakto sutrikimų (tokių kaip pilvo skausmas, pykinimas, vėmimas), bei svaigulio atvejus.</w:t>
      </w:r>
    </w:p>
    <w:p w14:paraId="1A7B7C1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0E546C6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Nustatyta, kad ne ilgesnis kaip vienų metų gydymas valsartanu kliniškai reikšmingo nepageidaujamo poveikio 6-16 metų vaikų neurokognityvinei funkcijai ir vystymuisi nedaro.</w:t>
      </w:r>
    </w:p>
    <w:p w14:paraId="57D064E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70BC649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Dvigubai koduoto atsitiktinių imčių tyrimo, kuriame dalyvavo 90 vaikų 1-6 metų amžiaus, bei vienerių metų trukmės atviro jo pratęsimo metu buvo du mirties atvejai bei pavienių reikšmingo kepenų transaminazių aktyvumo padidėjimo atvejų. </w:t>
      </w:r>
    </w:p>
    <w:p w14:paraId="066C9B5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Toks poveikis pasireiškė pacientams, kurie sirgo ir kitomis reikšmingomis ligomis. Priežastinis ryšys su valsartano vartojimu nenustatytas. Antro atsitiktinių imčių tyrimo, kuriame dalyvavo 75 vaikai 1-6 metų amžiaus, metu valsartano vartojusiems pacientams reikšmingo kepenų transaminazių aktyvumo padidėjimo ar mirties atvejų nebuvo.</w:t>
      </w:r>
    </w:p>
    <w:p w14:paraId="0F8F934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1212A3C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6-18 metų vaikams ir paaugliams, sirgusiems lėtine inkstų liga, dažniau pasireikšdavo hiperkalemija.</w:t>
      </w:r>
    </w:p>
    <w:p w14:paraId="7021C29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A33D92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Atlikta jungtinė 560 vaikų ir paauglių (6</w:t>
      </w:r>
      <w:r w:rsidRPr="00263181">
        <w:rPr>
          <w:rFonts w:ascii="Times New Roman" w:eastAsia="Calibri" w:hAnsi="Times New Roman" w:cs="Times New Roman"/>
          <w:color w:val="000000"/>
        </w:rPr>
        <w:noBreakHyphen/>
        <w:t>17 metų amžiaus), sergančių hipertenzija ir kuriems taikoma valsartano monoterapija [n=483] arba kombinuotasis gydymas nuo hipertenzijos, kurio metu taip pat vartojamas valsartanas [n=77], analizė. Iš 560 pacientų, 85 (15,2 %) sirgo LIL (pradinis GFG &lt; 90 ml/min/1,73m</w:t>
      </w:r>
      <w:r w:rsidRPr="00263181">
        <w:rPr>
          <w:rFonts w:ascii="Times New Roman" w:eastAsia="Calibri" w:hAnsi="Times New Roman" w:cs="Times New Roman"/>
          <w:color w:val="000000"/>
          <w:vertAlign w:val="superscript"/>
        </w:rPr>
        <w:t>2</w:t>
      </w:r>
      <w:r w:rsidRPr="00263181">
        <w:rPr>
          <w:rFonts w:ascii="Times New Roman" w:eastAsia="Calibri" w:hAnsi="Times New Roman" w:cs="Times New Roman"/>
          <w:color w:val="000000"/>
        </w:rPr>
        <w:t>). Iš viso 45 (8,0 %) pacientams dėl pasireiškusių nepageidaujamų reakcijų reikėjo nutraukti tyrimą. Iš viso 111 (19,8 %) pacientų pasireiškė nepageidaujamos reakcijos į vaistinį preparatą (NR), dažniausios buvo galvos skausmas (5,4 %), svaigulys (2,3 %) ir hiperkalemija (2,3 %). Pacientams, sergantiems LIL, dažniausiai pasireiškusios NR buvo hiperkalemija (12,9 %), galvos skausmas (7,1 %), kreatinino kiekio padidėjimas kraujyje (5,9 %) ir hipotenzija (4,7 %). Pacientams, nesergantiems LIL, dažniausiai pasireiškusios NR buvo galvos skausmas (5,1 %) ir svaigulys (2,7 %). Pacientams, vartojantiems valsartano kartu su kitu vaistiniu preparatu nuo hipertenzijos, NR buvo pastebėtos dažniau, nei vartojantiems tik valsartano.</w:t>
      </w:r>
    </w:p>
    <w:p w14:paraId="121E780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5EF434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Saugumas suaugusiesiems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suaugusiesiems pacientams po miokardo infarkto ir (arba) tiems, kuriems buvo širdies nepakankamumas.</w:t>
      </w:r>
    </w:p>
    <w:p w14:paraId="36F44D50"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546C616" w14:textId="77777777" w:rsidR="00116C6F" w:rsidRPr="00263181" w:rsidRDefault="00116C6F" w:rsidP="00116C6F">
      <w:pPr>
        <w:widowControl w:val="0"/>
        <w:numPr>
          <w:ilvl w:val="0"/>
          <w:numId w:val="1"/>
        </w:numPr>
        <w:autoSpaceDE w:val="0"/>
        <w:autoSpaceDN w:val="0"/>
        <w:adjustRightInd w:val="0"/>
        <w:spacing w:after="0" w:line="240" w:lineRule="auto"/>
        <w:rPr>
          <w:rFonts w:ascii="Times New Roman" w:eastAsia="Calibri" w:hAnsi="Times New Roman" w:cs="Times New Roman"/>
          <w:bCs/>
          <w:i/>
          <w:color w:val="000000"/>
        </w:rPr>
      </w:pPr>
      <w:r w:rsidRPr="00263181">
        <w:rPr>
          <w:rFonts w:ascii="Times New Roman" w:eastAsia="Calibri" w:hAnsi="Times New Roman" w:cs="Times New Roman"/>
          <w:bCs/>
          <w:i/>
          <w:color w:val="000000"/>
        </w:rPr>
        <w:t>Po miokardo infarkto ir (arba) esant širdies nepakankamumui (tyrimai atlikti tik su suaugusiais pacientais)</w:t>
      </w:r>
    </w:p>
    <w:p w14:paraId="172A1389"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443C249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Kraujo ir limfinės sistemos sutrikimai</w:t>
      </w:r>
    </w:p>
    <w:p w14:paraId="5253B88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color w:val="000000"/>
        </w:rPr>
        <w:tab/>
        <w:t>Trombocitopenija</w:t>
      </w:r>
    </w:p>
    <w:p w14:paraId="70DBC5F2"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A45D51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Imuninės sistemos sutrikimai</w:t>
      </w:r>
    </w:p>
    <w:p w14:paraId="240DB1A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color w:val="000000"/>
        </w:rPr>
        <w:tab/>
        <w:t xml:space="preserve">Padidėjęs jautrumas, taip pat ir seruminė liga </w:t>
      </w:r>
    </w:p>
    <w:p w14:paraId="3C64E74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060A3F1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Metabolizmo ir mitybos sutrikimai</w:t>
      </w:r>
    </w:p>
    <w:p w14:paraId="5222AE6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Hiperkalemija</w:t>
      </w:r>
    </w:p>
    <w:p w14:paraId="1789212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color w:val="000000"/>
        </w:rPr>
        <w:tab/>
        <w:t>Kalio koncentracijos padidėjimas serume, hiponatremija</w:t>
      </w:r>
    </w:p>
    <w:p w14:paraId="02C97B1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0683AB0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Nervų sistemos sutrikimai</w:t>
      </w:r>
    </w:p>
    <w:p w14:paraId="0444C93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Dažni </w:t>
      </w:r>
      <w:r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ab/>
        <w:t>Svaigulys, svaigulys keičiant kūno padėtį</w:t>
      </w:r>
    </w:p>
    <w:p w14:paraId="5DE8311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Apalpimas (sinkopė), galvos skausmas</w:t>
      </w:r>
    </w:p>
    <w:p w14:paraId="2FB116E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7C982E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Ausų ir labirintų sutrikimai</w:t>
      </w:r>
    </w:p>
    <w:p w14:paraId="48AF949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Nedažni </w:t>
      </w:r>
      <w:r w:rsidRPr="00263181">
        <w:rPr>
          <w:rFonts w:ascii="Times New Roman" w:eastAsia="Calibri" w:hAnsi="Times New Roman" w:cs="Times New Roman"/>
          <w:color w:val="000000"/>
        </w:rPr>
        <w:tab/>
        <w:t>Galvos svaigimas (</w:t>
      </w:r>
      <w:r w:rsidRPr="00263181">
        <w:rPr>
          <w:rFonts w:ascii="Times New Roman" w:eastAsia="Calibri" w:hAnsi="Times New Roman" w:cs="Times New Roman"/>
          <w:i/>
          <w:color w:val="000000"/>
        </w:rPr>
        <w:t>vertigo</w:t>
      </w:r>
      <w:r w:rsidRPr="00263181">
        <w:rPr>
          <w:rFonts w:ascii="Times New Roman" w:eastAsia="Calibri" w:hAnsi="Times New Roman" w:cs="Times New Roman"/>
          <w:color w:val="000000"/>
        </w:rPr>
        <w:t>)</w:t>
      </w:r>
    </w:p>
    <w:p w14:paraId="12E5037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76C270B9" w14:textId="77777777" w:rsidR="00116C6F" w:rsidRPr="00263181" w:rsidRDefault="00116C6F" w:rsidP="0025428A">
      <w:pPr>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Širdies sutrikimai</w:t>
      </w:r>
    </w:p>
    <w:p w14:paraId="1C6B6584" w14:textId="77777777" w:rsidR="00116C6F" w:rsidRPr="00263181" w:rsidRDefault="00116C6F" w:rsidP="0025428A">
      <w:pPr>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Širdies nepakankamumas</w:t>
      </w:r>
    </w:p>
    <w:p w14:paraId="5F22399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F0932D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Kraujagyslių sutrikimai</w:t>
      </w:r>
    </w:p>
    <w:p w14:paraId="5EF171F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Dažni </w:t>
      </w:r>
      <w:r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ab/>
        <w:t>Hipotenzija, ortostatinė hipotenzija</w:t>
      </w:r>
    </w:p>
    <w:p w14:paraId="6FAF2D6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color w:val="000000"/>
        </w:rPr>
        <w:tab/>
        <w:t>Vaskulitas</w:t>
      </w:r>
    </w:p>
    <w:p w14:paraId="2E6EE77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FB1DE7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Kvėpavimo sistemos, krūtinės ląstos ir tarpuplaučio sutrikimai</w:t>
      </w:r>
    </w:p>
    <w:p w14:paraId="15AFBA0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Kosulys</w:t>
      </w:r>
    </w:p>
    <w:p w14:paraId="118110F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1F7391F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Virškinimo trakto sutrikimai</w:t>
      </w:r>
    </w:p>
    <w:p w14:paraId="2FB3953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Pykinimas, viduriavimas</w:t>
      </w:r>
    </w:p>
    <w:p w14:paraId="1770025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F16DFF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Kepenų, tulžies pūslės ir latakų sutrikimai</w:t>
      </w:r>
    </w:p>
    <w:p w14:paraId="6B9B7D3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color w:val="000000"/>
        </w:rPr>
        <w:tab/>
        <w:t>Kepenų funkcijos rodiklių padidėjimas</w:t>
      </w:r>
    </w:p>
    <w:p w14:paraId="4720A44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color w:val="000000"/>
        </w:rPr>
      </w:pPr>
    </w:p>
    <w:p w14:paraId="4A4B92F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Odos ir poodinio audinio sutrikimai</w:t>
      </w:r>
    </w:p>
    <w:p w14:paraId="5051A64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Nedažni </w:t>
      </w:r>
      <w:r w:rsidRPr="00263181">
        <w:rPr>
          <w:rFonts w:ascii="Times New Roman" w:eastAsia="Calibri" w:hAnsi="Times New Roman" w:cs="Times New Roman"/>
          <w:color w:val="000000"/>
        </w:rPr>
        <w:tab/>
        <w:t>Angioneurozinė edema</w:t>
      </w:r>
    </w:p>
    <w:p w14:paraId="6765EE5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Nežinoma </w:t>
      </w:r>
      <w:r w:rsidRPr="00263181">
        <w:rPr>
          <w:rFonts w:ascii="Times New Roman" w:eastAsia="Calibri" w:hAnsi="Times New Roman" w:cs="Times New Roman"/>
          <w:color w:val="000000"/>
        </w:rPr>
        <w:tab/>
        <w:t>Išbėrimas, niežėjimas, buliozinis (pūslinis) dermatitas</w:t>
      </w:r>
    </w:p>
    <w:p w14:paraId="4C75E1B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161F0D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Skeleto, raumenų ir jungiamojo audinio sutrikimai</w:t>
      </w:r>
    </w:p>
    <w:p w14:paraId="0561588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color w:val="000000"/>
        </w:rPr>
        <w:tab/>
        <w:t>Mialgija</w:t>
      </w:r>
    </w:p>
    <w:p w14:paraId="028CEBA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color w:val="000000"/>
        </w:rPr>
      </w:pPr>
    </w:p>
    <w:p w14:paraId="73397EF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Inkstų ir šlapimo takų sutrikimai</w:t>
      </w:r>
    </w:p>
    <w:p w14:paraId="7FC8E25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Dažni</w:t>
      </w:r>
      <w:r w:rsidRPr="00263181">
        <w:rPr>
          <w:rFonts w:ascii="Times New Roman" w:eastAsia="Calibri" w:hAnsi="Times New Roman" w:cs="Times New Roman"/>
          <w:color w:val="000000"/>
        </w:rPr>
        <w:tab/>
      </w:r>
      <w:r w:rsidRPr="00263181">
        <w:rPr>
          <w:rFonts w:ascii="Times New Roman" w:eastAsia="Calibri" w:hAnsi="Times New Roman" w:cs="Times New Roman"/>
          <w:color w:val="000000"/>
        </w:rPr>
        <w:tab/>
        <w:t>Inkstų nepakankamumas ir funkcijos sutrikimas</w:t>
      </w:r>
    </w:p>
    <w:p w14:paraId="58A0D45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Ūminis inkstų nepakankamumas, kreatinino koncentracijos padidėjimas serume</w:t>
      </w:r>
    </w:p>
    <w:p w14:paraId="2CFEDD4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Nežinoma</w:t>
      </w:r>
      <w:r w:rsidRPr="00263181">
        <w:rPr>
          <w:rFonts w:ascii="Times New Roman" w:eastAsia="Calibri" w:hAnsi="Times New Roman" w:cs="Times New Roman"/>
          <w:color w:val="000000"/>
        </w:rPr>
        <w:tab/>
        <w:t>Šlapalo kiekio padidėjimas kraujyje</w:t>
      </w:r>
    </w:p>
    <w:p w14:paraId="487AE3A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2D7D2E4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color w:val="000000"/>
          <w:u w:val="single"/>
        </w:rPr>
      </w:pPr>
      <w:r w:rsidRPr="00263181">
        <w:rPr>
          <w:rFonts w:ascii="Times New Roman" w:eastAsia="Calibri" w:hAnsi="Times New Roman" w:cs="Times New Roman"/>
          <w:bCs/>
          <w:color w:val="000000"/>
          <w:u w:val="single"/>
        </w:rPr>
        <w:t>Bendrieji sutrikimai ir vartojimo vietos pažeidimai</w:t>
      </w:r>
    </w:p>
    <w:p w14:paraId="3664354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Nedažni</w:t>
      </w:r>
      <w:r w:rsidRPr="00263181">
        <w:rPr>
          <w:rFonts w:ascii="Times New Roman" w:eastAsia="Calibri" w:hAnsi="Times New Roman" w:cs="Times New Roman"/>
          <w:color w:val="000000"/>
        </w:rPr>
        <w:tab/>
        <w:t>Astenija, nuovargis</w:t>
      </w:r>
    </w:p>
    <w:p w14:paraId="3D5BB69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02786646" w14:textId="77777777" w:rsidR="00116C6F" w:rsidRPr="00263181" w:rsidRDefault="00116C6F" w:rsidP="00116C6F">
      <w:pPr>
        <w:widowControl w:val="0"/>
        <w:autoSpaceDE w:val="0"/>
        <w:autoSpaceDN w:val="0"/>
        <w:adjustRightInd w:val="0"/>
        <w:spacing w:after="0" w:line="240" w:lineRule="auto"/>
        <w:jc w:val="both"/>
        <w:rPr>
          <w:rFonts w:ascii="Times New Roman" w:hAnsi="Times New Roman" w:cs="Times New Roman"/>
          <w:u w:val="single"/>
        </w:rPr>
      </w:pPr>
      <w:r w:rsidRPr="00263181">
        <w:rPr>
          <w:rFonts w:ascii="Times New Roman" w:hAnsi="Times New Roman" w:cs="Times New Roman"/>
          <w:noProof/>
          <w:u w:val="single"/>
        </w:rPr>
        <w:t>Pranešimas apie įtariamas nepageidaujamas reakcijas</w:t>
      </w:r>
    </w:p>
    <w:p w14:paraId="094D9222" w14:textId="77777777" w:rsidR="003C18A9" w:rsidRPr="0025428A" w:rsidRDefault="003C18A9" w:rsidP="0025428A">
      <w:pPr>
        <w:spacing w:after="0" w:line="240" w:lineRule="auto"/>
        <w:rPr>
          <w:rFonts w:ascii="Times New Roman" w:eastAsia="Calibri" w:hAnsi="Times New Roman" w:cs="Times New Roman"/>
        </w:rPr>
      </w:pPr>
      <w:r w:rsidRPr="0025428A">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5428A">
        <w:rPr>
          <w:rFonts w:ascii="Times New Roman" w:hAnsi="Times New Roman" w:cs="Times New Roman"/>
          <w:color w:val="0000EE"/>
          <w:u w:val="single"/>
          <w:lang w:eastAsia="lt-LT"/>
        </w:rPr>
        <w:t>https://vvkt.lrv.lt/lt/</w:t>
      </w:r>
      <w:r w:rsidRPr="0025428A">
        <w:rPr>
          <w:rFonts w:ascii="Times New Roman" w:hAnsi="Times New Roman" w:cs="Times New Roman"/>
          <w:lang w:eastAsia="lt-LT"/>
        </w:rPr>
        <w:t xml:space="preserve"> nurodytais būdais</w:t>
      </w:r>
      <w:r w:rsidRPr="0025428A">
        <w:rPr>
          <w:rFonts w:ascii="Times New Roman" w:hAnsi="Times New Roman" w:cs="Times New Roman"/>
          <w:snapToGrid w:val="0"/>
        </w:rPr>
        <w:t>.</w:t>
      </w:r>
    </w:p>
    <w:p w14:paraId="4EF17A38" w14:textId="77777777" w:rsidR="00116C6F" w:rsidRPr="00A810D2"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0EA859F"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4.9</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Perdozavimas</w:t>
      </w:r>
    </w:p>
    <w:p w14:paraId="6014DEF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p>
    <w:p w14:paraId="1BBB223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Simptomai </w:t>
      </w:r>
    </w:p>
    <w:p w14:paraId="751B97E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Perdozavus valsartano, gali labai sumažėti kraujospūdis, todėl gali sutrikti sąmonė, įvykti kolapsas ir (arba) išsivystyti šokas dėl kraujotakos sutrikimo. </w:t>
      </w:r>
    </w:p>
    <w:p w14:paraId="3EA04F0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p>
    <w:p w14:paraId="27051ADC" w14:textId="77777777" w:rsidR="00116C6F" w:rsidRPr="00263181" w:rsidRDefault="00116C6F" w:rsidP="0025428A">
      <w:pPr>
        <w:keepNext/>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lastRenderedPageBreak/>
        <w:t xml:space="preserve">Gydymas </w:t>
      </w:r>
    </w:p>
    <w:p w14:paraId="09E436CD" w14:textId="77777777" w:rsidR="00116C6F" w:rsidRPr="00263181" w:rsidRDefault="00116C6F" w:rsidP="0025428A">
      <w:pPr>
        <w:keepNext/>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Gydymo priemonės priklauso nuo laiko, praėjusio po apsinuodijimo, ir simptomų pobūdžio bei sunkumo. Svarbiausia yra stabilizuoti kraujotaką. </w:t>
      </w:r>
    </w:p>
    <w:p w14:paraId="131717E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pasireiškia hipotenzija, pacientą reikia paguldyti ant nugaros ir pradėti kraujo tūrio korekciją. </w:t>
      </w:r>
    </w:p>
    <w:p w14:paraId="77FC28E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Hemodialize valsartano iš organizmo pašalinti neįmanoma.</w:t>
      </w:r>
    </w:p>
    <w:p w14:paraId="1FB9B35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32218B2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4BE38D97" w14:textId="77777777" w:rsidR="00116C6F" w:rsidRPr="00263181" w:rsidRDefault="00116C6F" w:rsidP="0025428A">
      <w:pPr>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5.</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FARMAKOLOGINĖS SAVYBĖS</w:t>
      </w:r>
    </w:p>
    <w:p w14:paraId="73BBA575" w14:textId="77777777" w:rsidR="00116C6F" w:rsidRPr="0025428A" w:rsidRDefault="00116C6F" w:rsidP="0025428A">
      <w:pPr>
        <w:tabs>
          <w:tab w:val="left" w:pos="567"/>
        </w:tabs>
        <w:autoSpaceDE w:val="0"/>
        <w:autoSpaceDN w:val="0"/>
        <w:adjustRightInd w:val="0"/>
        <w:spacing w:after="0" w:line="240" w:lineRule="auto"/>
        <w:rPr>
          <w:rFonts w:ascii="Times New Roman" w:eastAsia="Calibri" w:hAnsi="Times New Roman" w:cs="Times New Roman"/>
        </w:rPr>
      </w:pPr>
    </w:p>
    <w:p w14:paraId="00C75DE9" w14:textId="77777777" w:rsidR="00116C6F" w:rsidRPr="00263181" w:rsidRDefault="00116C6F" w:rsidP="0025428A">
      <w:pPr>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5.1</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Farmakodinaminės savybės</w:t>
      </w:r>
    </w:p>
    <w:p w14:paraId="7B6A7667" w14:textId="77777777" w:rsidR="00116C6F" w:rsidRPr="00263181" w:rsidRDefault="00116C6F" w:rsidP="0025428A">
      <w:pPr>
        <w:autoSpaceDE w:val="0"/>
        <w:autoSpaceDN w:val="0"/>
        <w:adjustRightInd w:val="0"/>
        <w:spacing w:after="0" w:line="240" w:lineRule="auto"/>
        <w:rPr>
          <w:rFonts w:ascii="Times New Roman" w:eastAsia="Calibri" w:hAnsi="Times New Roman" w:cs="Times New Roman"/>
        </w:rPr>
      </w:pPr>
    </w:p>
    <w:p w14:paraId="3E4D478D" w14:textId="77777777" w:rsidR="00116C6F" w:rsidRPr="00263181" w:rsidRDefault="00116C6F" w:rsidP="0025428A">
      <w:pPr>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Farmakoterapinė grupė – angiotenzino II receptorių blokaoriai, gryni, ATC kodas – C09CA03.</w:t>
      </w:r>
    </w:p>
    <w:p w14:paraId="35BED47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74E90CA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Valsartanas veikia išgertas, tai stiprus, specifinis angiotenzino II (Ang II) receptorių blokatorius. Jis selektyviai veikia AT</w:t>
      </w:r>
      <w:r w:rsidRPr="00263181">
        <w:rPr>
          <w:rFonts w:ascii="Times New Roman" w:eastAsia="Calibri" w:hAnsi="Times New Roman" w:cs="Times New Roman"/>
          <w:color w:val="000000"/>
          <w:vertAlign w:val="subscript"/>
        </w:rPr>
        <w:t xml:space="preserve">1 </w:t>
      </w:r>
      <w:r w:rsidRPr="00263181">
        <w:rPr>
          <w:rFonts w:ascii="Times New Roman" w:eastAsia="Calibri" w:hAnsi="Times New Roman" w:cs="Times New Roman"/>
          <w:color w:val="000000"/>
        </w:rPr>
        <w:t>tipo receptorius, nuo kurių priklauso angiotenzino II sukeliamas poveikis. valsartanu užblokavus AT</w:t>
      </w:r>
      <w:r w:rsidRPr="00263181">
        <w:rPr>
          <w:rFonts w:ascii="Times New Roman" w:eastAsia="Calibri" w:hAnsi="Times New Roman" w:cs="Times New Roman"/>
          <w:color w:val="000000"/>
          <w:vertAlign w:val="subscript"/>
        </w:rPr>
        <w:t xml:space="preserve">1 </w:t>
      </w:r>
      <w:r w:rsidRPr="00263181">
        <w:rPr>
          <w:rFonts w:ascii="Times New Roman" w:eastAsia="Calibri" w:hAnsi="Times New Roman" w:cs="Times New Roman"/>
          <w:color w:val="000000"/>
        </w:rPr>
        <w:t>receptorius, kraujo plazmoje gali padaugėti angiotenzino II, kuris gali stimuliuoti neužblokuotus AT</w:t>
      </w:r>
      <w:r w:rsidRPr="00263181">
        <w:rPr>
          <w:rFonts w:ascii="Times New Roman" w:eastAsia="Calibri" w:hAnsi="Times New Roman" w:cs="Times New Roman"/>
          <w:color w:val="000000"/>
          <w:vertAlign w:val="subscript"/>
        </w:rPr>
        <w:t xml:space="preserve">2 </w:t>
      </w:r>
      <w:r w:rsidRPr="00263181">
        <w:rPr>
          <w:rFonts w:ascii="Times New Roman" w:eastAsia="Calibri" w:hAnsi="Times New Roman" w:cs="Times New Roman"/>
          <w:color w:val="000000"/>
        </w:rPr>
        <w:t>receptorius, taip sukeliamas priešingas poveikis nei pasireiškiantis, stimuliuojant AT</w:t>
      </w:r>
      <w:r w:rsidRPr="00263181">
        <w:rPr>
          <w:rFonts w:ascii="Times New Roman" w:eastAsia="Calibri" w:hAnsi="Times New Roman" w:cs="Times New Roman"/>
          <w:color w:val="000000"/>
          <w:vertAlign w:val="subscript"/>
        </w:rPr>
        <w:t xml:space="preserve">1 </w:t>
      </w:r>
      <w:r w:rsidRPr="00263181">
        <w:rPr>
          <w:rFonts w:ascii="Times New Roman" w:eastAsia="Calibri" w:hAnsi="Times New Roman" w:cs="Times New Roman"/>
          <w:color w:val="000000"/>
        </w:rPr>
        <w:t>receptorius. Dalinis agonistinis poveikis AT</w:t>
      </w:r>
      <w:r w:rsidRPr="00263181">
        <w:rPr>
          <w:rFonts w:ascii="Times New Roman" w:eastAsia="Calibri" w:hAnsi="Times New Roman" w:cs="Times New Roman"/>
          <w:color w:val="000000"/>
          <w:vertAlign w:val="subscript"/>
        </w:rPr>
        <w:t xml:space="preserve">1 </w:t>
      </w:r>
      <w:r w:rsidRPr="00263181">
        <w:rPr>
          <w:rFonts w:ascii="Times New Roman" w:eastAsia="Calibri" w:hAnsi="Times New Roman" w:cs="Times New Roman"/>
          <w:color w:val="000000"/>
        </w:rPr>
        <w:t>receptoriams valsartanui nebūdingas, AT</w:t>
      </w:r>
      <w:r w:rsidRPr="00263181">
        <w:rPr>
          <w:rFonts w:ascii="Times New Roman" w:eastAsia="Calibri" w:hAnsi="Times New Roman" w:cs="Times New Roman"/>
          <w:color w:val="000000"/>
          <w:vertAlign w:val="subscript"/>
        </w:rPr>
        <w:t xml:space="preserve">1 </w:t>
      </w:r>
      <w:r w:rsidRPr="00263181">
        <w:rPr>
          <w:rFonts w:ascii="Times New Roman" w:eastAsia="Calibri" w:hAnsi="Times New Roman" w:cs="Times New Roman"/>
          <w:color w:val="000000"/>
        </w:rPr>
        <w:t>receptoriams jo trauka (afinitetas) yra daug (maždaug 20 000 kartų) didesnė negu AT</w:t>
      </w:r>
      <w:r w:rsidRPr="00263181">
        <w:rPr>
          <w:rFonts w:ascii="Times New Roman" w:eastAsia="Calibri" w:hAnsi="Times New Roman" w:cs="Times New Roman"/>
          <w:color w:val="000000"/>
          <w:vertAlign w:val="subscript"/>
        </w:rPr>
        <w:t xml:space="preserve">2 </w:t>
      </w:r>
      <w:r w:rsidRPr="00263181">
        <w:rPr>
          <w:rFonts w:ascii="Times New Roman" w:eastAsia="Calibri" w:hAnsi="Times New Roman" w:cs="Times New Roman"/>
          <w:color w:val="000000"/>
        </w:rPr>
        <w:t xml:space="preserve">receptoriams. valsartanas prie kitiems hormonams jautrių receptorių arba jonų srovės kanalų, darančių svarbią įtaką širdies ir kraujagyslių funkcijos reguliavimui, nesijungia ir jų neblokuoja. </w:t>
      </w:r>
    </w:p>
    <w:p w14:paraId="2B974A7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AKF (kitaip dar vadinamo kininaze II), angiotenziną I verčiančio angiotenzinu II bei ardančio bradikininą, valsartanas neslopina. Kadangi nėra veikiamas AKF ir nesustiprinamas bradikinino ir substancijos P poveikis, angiotenzino II receptorių blokatoriai nesukelia kosulio. Klinikinių tyrimų metu valsartano poveikis buvo lyginamas su AKF inhibitorių sukeliamu poveikiu, valsartanu gydomiems pacientams sausas kosulys pasireiškė daug rečiau (p &lt; 0,05), negu gydomiems AKF inhibitoriais (atitinkamai 2,6 % ir 7,9 %). Klinikinių tyrimų metu iš valsartano vartojusių pacientų, kuriems anksčiau AKF inhibitoriai buvo sukėlę sausą kosulį, kosulys prasidėjo 19,5 %, iš vartojusių tiazidinių diuretikų - 19,0 %, iš vartojusių AKF inhibitorių - 68,5 % (p &lt; 0,05).</w:t>
      </w:r>
    </w:p>
    <w:p w14:paraId="660FC0E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0568D87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Arterinė hipertenzija </w:t>
      </w:r>
    </w:p>
    <w:p w14:paraId="2245A9B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Arterine hipertenzija sergantiems pacientams valsartanas mažina kraujospūdį, tačiau pulso dažniui įtakos nedaro. </w:t>
      </w:r>
    </w:p>
    <w:p w14:paraId="658DCDA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Daugumai pacientų vienkartinės dozės sukeliamas antihipertenzinis poveikis pasireiškia per 2 val., stipriausias kraujospūdžio sumažėjimas pasiekiamas po 4–6 val. Antihipertenzinis poveikis po vaistinio preparato vartojimo išlieka 24 val. Vartojant pakartotinę vaistinių preparatų dozę, antihipertenzinis poveikis iš esmės pasiekiamas per 2 savaites, o stipriausias poveikis pasiekiamas per 4 savaites ir išlieka ilgalaikio gydymo metu. Vartojant kartu su hidrochlorotiazidu, kraujospūdis dar labiau reikšmingai sumažėja. </w:t>
      </w:r>
    </w:p>
    <w:p w14:paraId="0C17E55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Valsartano vartojimą nutraukus staiga, atoveiksmio hipertenzijos ar kitokių nepageidaujamų reiškinių neatsiranda. </w:t>
      </w:r>
    </w:p>
    <w:p w14:paraId="0BC5709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Hipertenzija ir 2 tipo cukriniu diabetu sergantiems pacientams, kuriems pasireiškia mikroalbuminurija, vartojant valsartaną sumažėja albumino išsiskyrimas su šlapimu. MARVAL (</w:t>
      </w:r>
      <w:r w:rsidRPr="00263181">
        <w:rPr>
          <w:rFonts w:ascii="Times New Roman" w:eastAsia="Calibri" w:hAnsi="Times New Roman" w:cs="Times New Roman"/>
          <w:i/>
          <w:iCs/>
          <w:color w:val="000000"/>
        </w:rPr>
        <w:t>angl. Micro Albuminuria Reduction with valsartan</w:t>
      </w:r>
      <w:r w:rsidRPr="00263181">
        <w:rPr>
          <w:rFonts w:ascii="Times New Roman" w:eastAsia="Calibri" w:hAnsi="Times New Roman" w:cs="Times New Roman"/>
          <w:color w:val="000000"/>
        </w:rPr>
        <w:t xml:space="preserve">, „mikroalbuminurijos sumažinimo skiriant valsartaną“) tyrimo metu buvo vertinamas albumino išsiskyrimas su šlapimu (AIŠ), skiriant valsartaną (80–160 mg vieną kartą per parą) arba amlodipiną (5–10 mg vieną kartą per parą) 332 antrojo tipo cukriniu diabetu sergantiems pacientams (amžiaus vidurkis 58 metai; 265 vyrai), kuriems pasireiškė mikroalbuminurija (valsartanas – 58 μg/min; amlodipinas – 55,4 μg/min), buvo normalus arba aukštas kraujospūdis ir išsaugota inkstų funkcija (kreatininas kraujyje &lt;120 μmol/l). Per 24 savaites AIŠ sumažėjo (p &lt; 0,001) 42% (-24,2 μg/min; 95 % PI: nuo -40,4 iki -19,1) skiriant valsartaną ir apie 3 % (-1,7 μg/min; 95 % PI: nuo -5,6 iki 14,9) skiriant amlodipiną, nepaisant panašaus kraujospūdžio rodiklių sumažėjimo abejose grupėse. </w:t>
      </w:r>
    </w:p>
    <w:p w14:paraId="307CA5E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Proteinurijos sumažinimo valsartanu tyrimo metu buvo toliau tiriamas valsartano efektyvumas, mažinant AIŠ 391 hipertenzija sergantiems pacientams (AKS=150/88 mmHg), kurie papildomai sirgo 2 tipo cukriniu diabetu, jiems pasireiškė albuminurija (vidurkis=102 μg/min; 20-700 μg/min) ir buvo išsaugota inkstų funkcija (vidutinė kreatinino koncentracija serume = 80 μmol/l). Pacientai atsitiktinių imčių būdu buvo atrinkti į grupes, kuriose buvo skiriama viena iš trijų valsartano dozių (160, 320 ir </w:t>
      </w:r>
      <w:r w:rsidRPr="00263181">
        <w:rPr>
          <w:rFonts w:ascii="Times New Roman" w:eastAsia="Calibri" w:hAnsi="Times New Roman" w:cs="Times New Roman"/>
          <w:color w:val="000000"/>
        </w:rPr>
        <w:lastRenderedPageBreak/>
        <w:t>640 mg, skiriant vieną kartą per parą) ir gydoma 30 savaičių. Tyrimo tikslas buvo nustatyti optimalią valsartano dozę, kurią skiriant hipertenzija ir 2 tipo cukriniu diabetu sergantiems pacientams sumažėtų AIŠ. Per 30 savaičių procentinis AIŠ pokytis, lyginant su pradiniu, skiriant 160 mg valsartano, reikšmingai sumažėjo 36% (95 % PI: nuo 22 iki 47 %) ir 44 %, skiriant 320 mg valsartano (95% PI: nuo 31 iki 54%). Gauta išvada, kad 2 tipo cukriniu diabetu sergantiems pacientams skiriant 160–320 mg valsartano, kliniškai reikšmingai sumažėja AIŠ.</w:t>
      </w:r>
    </w:p>
    <w:p w14:paraId="38F6258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p>
    <w:p w14:paraId="5609866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Neseniai patirtas miokardo infarktas </w:t>
      </w:r>
    </w:p>
    <w:p w14:paraId="4674F9C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Valsartano poveikis pacientams po ūmaus miokardo infarkto buvo tiriamas atsitiktinių imčių kontroliuojamo tyrimo metu (VALIANT), atliktu keliose šalyse dvigubai aklu būdu. Tyrime dalyvavo 14 703 pacientai po ūmaus miokardo infarkto, kuriems buvo radiologiniu būdu patvirtinto stazinio širdies nepakankamumo simptomų ir požymių ir (arba) kairiojo širdies skilvelio sistolinės funkcijos sutrikimas: išvarymo frakcija, nustatyta radionuklidine ventrikulografija, buvo ≤ 40 %, nustatyta echokardiografija ar kontrastinės angiografijos būdu ≤ 35 %). Praėjus 12 val. – 10 parų nuo miokardo infarkto simptomų atsiradimo pradžios, pacientai atsitiktinių imčių būdu buvo suskirstyti į tris grupes: valsartano, kaptoprilio, valsartano ir kaptoprilio. Vidutinė gydymo trukmė buvo du metai. Pirminės vertinamosios baigties kriterijus buvo laikas iki mirties dėl bet kokios priežasties. </w:t>
      </w:r>
    </w:p>
    <w:p w14:paraId="109F062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Mirtingumą po miokardo infarkto dėl bet kokios priežasties valsartanas mažinto tiek pat veiksmingai, kaip kaptoprilis. valsartanu (19,9 %), kaptopriliu (19,5 %) ar valsartanu kartu su kaptopriliu (19,3 %) gydytų pacientų grupėse mirtingumas nuo bet kokios priežasties buvo panašus. Kartu su kaptopriliu pradėjus vartoti valsartaną, didesnės naudos, negu gydant vien kaptopriliu, negauta. Nuo amžiaus, lyties, rasės, vartojamų kitų vaistinių preparatų ir esamos ligos valsartano ir kaptoprilio įtaka mirtingumui dėl bet kokios priežasties nepriklausė. Valsartanas buvo veiksmingas ir ilginant laiką iki mirties dėl širdies ir kraujagyslių ligų, mažinant kardiovaskulinį mirštamumą, būtinumą ligonį guldyti į ligoninę dėl širdies nepakankamumo, miokardo infarkto pasikartojimo, atgaivinimo po širdies sustojimo bei nemirtino insulto (antrinės sudėtinės vertinamosios baigties kriterijus). </w:t>
      </w:r>
    </w:p>
    <w:p w14:paraId="3FBC159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Valsartano saugumas kito atitinkamai, priklausomai nuo pacientų, kurie buvo gydomi po miokardo infarkto, klinikinės būklės kitimo. Vertinant inkstų funkciją, kreatinino kiekis padvigubėjo 4,2 % pacientų, vartojusių vien valsartaną, 4,8 % vartojusių valsartaną kartu kaptopriliu ir 3,4 % vartojusių tik kaptoprilį. Gydymas dėl įvairių inkstų funkcijos sutrikimų nutrauktas 1,1 % pacientų, vartojusių vien valsartaną, 1,3 % vartojusių valsartaną kartu kaptopriliu ir 0,8 % vartojusių tik kaptoprilį Vertinant pacientų po miokardo infarkto būklę reikia taip pat įvertinti inkstų funkciją. </w:t>
      </w:r>
    </w:p>
    <w:p w14:paraId="2D94C1E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Mirtingumas dėl bet kokios priežasties, dėl širdies ir kraujagyslių ligų ar sergamumas po to, kai buvo paskirti beta adrenoblokatoriai kartu su valsartanu ir kaptopriliu, vien tiktai valsartanas arba vien tiktai kaptoprilis, nebuvo skirtingas. Nepriklausomai nuo vartojamų vaistinių preparatų mirtingumas buvo mažesnis adrenoblokatorių vartojusių pacientų grupėje, vadinasi, pastarieji preparatai tirtiems ligoniams buvo naudingi ir šio tyrimo metu.</w:t>
      </w:r>
    </w:p>
    <w:p w14:paraId="3EE0A84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p>
    <w:p w14:paraId="4BA42C9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Širdies nepakankamumas</w:t>
      </w:r>
    </w:p>
    <w:p w14:paraId="7450832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Val-HeFT atsitiktinių imčių, kontrolinio, tarptautinio klinikinio tyrimo metu buvo lyginta valsartano ir placebo įtaka 5 010 pacientų, sirgusių II (62 %), III (36 %) ar IV (2 %) funkcinės klasės (pagal NYHA) širdies nepakankamumu, kurie buvo gydomi įprastiniais vaistiniais preparatais, ir kurių kairiojo širdies skilvelio išvarymo frakcija (KSIF) buvo &lt; 40 %, o kairiojo skilvelio vidinis skersmuo (KSVS) diastolės metu buvo &gt; 2,9 cm/m</w:t>
      </w:r>
      <w:r w:rsidRPr="00263181">
        <w:rPr>
          <w:rFonts w:ascii="Times New Roman" w:eastAsia="Calibri" w:hAnsi="Times New Roman" w:cs="Times New Roman"/>
          <w:color w:val="000000"/>
          <w:vertAlign w:val="superscript"/>
        </w:rPr>
        <w:t>2</w:t>
      </w:r>
      <w:r w:rsidRPr="00263181">
        <w:rPr>
          <w:rFonts w:ascii="Times New Roman" w:eastAsia="Calibri" w:hAnsi="Times New Roman" w:cs="Times New Roman"/>
          <w:color w:val="000000"/>
        </w:rPr>
        <w:t>, ligotumui ir mirtingumui. Pradiniam gydymui taikyti AKF inhibitoriai (93 %), diuretikai (86 %), digoksinas (67 %) ir beta adrenoblokatoriai (36 %). Tiriamieji buvo sekami vidutiniškai beveik du metus. val-HeFt tyrimo metu vidutinė valsartano paros dozė buvo 254 mg. Tyrimas buvo vertinamas atsižvelgiant į du pirminius vertinamosios baigties kriterijus: mirtis dėl bet kokios priežasties (laiką, per kurį įvyko mirtis) ir kombinuotą mirtingumą bei sergamumas dėl širdies nepakankamumo sukeltos patologijos (laiką, per kurį pasireiškė pirmasis patologinis reiškinys), tai apibrėžiama kaip mirtis, staigi mirtis, kurios metu ligonis atgaivintas, hospitalizacija dėl širdies nepakankamumo arba ne ligoninėje pacientui keturias valandas ar ilgiau į veną infuzuota širdies inotropinę funkciją stiprinančių arba kraujagysles plečiančių vaistinių preparatų.</w:t>
      </w:r>
    </w:p>
    <w:p w14:paraId="4FC4ACF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Mirtingumas dėl bet kokios priežasties valsartano (19,7 %) ir placebo (19,4 %) grupėse buvo panašus (p=NS). Gauta pirminė nauda buvo 27,5 % (95 % PI: nuo 17 iki 37 %) sutrumpėjo rizikos laikas iki pirmo patekimo į ligoninę dėl širdies nepakankamumo (13,9 % ir 18,5 %). Palankesni rezultatai gauti placebo grupėje (sudėtinis mirtingumas ir sergamumas placebo grupėje buvo 21,9 %, o valsartano grupėje – 25,4 %) stebint tuos pacientus, kuriems buvo skiriama trijų vaistinių preparatų derinys: AKF </w:t>
      </w:r>
      <w:r w:rsidRPr="00263181">
        <w:rPr>
          <w:rFonts w:ascii="Times New Roman" w:eastAsia="Calibri" w:hAnsi="Times New Roman" w:cs="Times New Roman"/>
          <w:color w:val="000000"/>
        </w:rPr>
        <w:lastRenderedPageBreak/>
        <w:t>inhibitorius, beta adrenoblokatorius ir valsartanas.</w:t>
      </w:r>
    </w:p>
    <w:p w14:paraId="472C36F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Pacientų, kuriems nebuvo skiriamas AKF inhibitorius, pogrupyje (n=366) nauda, vertinant sergamumą, buvo didžiausia. Šiame pogrupyje mirtingumas dėl bet kokios priežasties reikšmingai sumažėjo valsartano grupėje, lyginant su placebo, 33 % (95 % PI: nuo -6 % iki 58 %) (17,3 % valsartano grupėje, lyginant su 27,1 % placebo grupėje) sudėtinė mirtingumo ir sergamumo rizika reikšmingai sumažėjo 44 % (24,9 % valsartano grupėje, lyginant su 42,5 % placebo grupėje).</w:t>
      </w:r>
    </w:p>
    <w:p w14:paraId="0645037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Pacientų, kuriems buvo skiriamas AKF inhibitorius ir neskiriama beta adrenoblokatorių, mirtingumas dėl bet kokios priežasties buvo panašus (p=NS) valsartano (21,8 %) ir placebo (22,5 %) grupėse. Sudėtinė mirtingumo ir sergamumo rizika reikšmingai sumažėjo 18,3 % (95 % PI: nuo 8 % iki 28 %) skiriant valsartaną, lyginant su placebu (31,0 % ir 36,3 %).</w:t>
      </w:r>
    </w:p>
    <w:p w14:paraId="20A2910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Bendroje val-HeFT populiacijoje valsartanu gydytų pacientų būklė, lyginant su placebo grupe, reikšmingai pagerėjo, vertinant NYHA klasės kriterijus, širdies nepakankamumo požymius ir simptomus: dusulį, nuovargį, edemą ir karkalus. Valsartanu gydytų pacientų gyvenimo kokybė, lyginant pradžią ir pabaigą, buvo geresnė nei tų, kuriems buvo skiriamas placebas, tai paaiškėjo, įvertinus pokyčius pagal Minesotos gyvenimo kokybės skalę, pagal kurią vertinamas gyvenimas esant širdies nepakankamumui. Valsartanu gydytų pacientų grupėje, lyginant su placebo grupe, išmetimo frakcija reikšmingai padidėjo, o kairiojo skilvelio vidinis skersmuo diastolės metu reikšmingai sumažėjo, lyginant pradinę ir galutinę reikšmę.</w:t>
      </w:r>
    </w:p>
    <w:p w14:paraId="17A24DC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488E806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color w:val="000000"/>
        </w:rPr>
      </w:pPr>
      <w:r w:rsidRPr="00263181">
        <w:rPr>
          <w:rFonts w:ascii="Times New Roman" w:eastAsia="Calibri" w:hAnsi="Times New Roman" w:cs="Times New Roman"/>
          <w:color w:val="000000"/>
        </w:rPr>
        <w:t>Dviem dideliais atsitiktinės atrankos, kontroliuojamais tyrimais (ONTARGET (angl. „</w:t>
      </w:r>
      <w:r w:rsidRPr="00263181">
        <w:rPr>
          <w:rFonts w:ascii="Times New Roman" w:eastAsia="Calibri" w:hAnsi="Times New Roman" w:cs="Times New Roman"/>
          <w:i/>
          <w:color w:val="000000"/>
        </w:rPr>
        <w:t>ONgoing Telmisartan Alone and in combination with Ramipril Global Endpoint Trial</w:t>
      </w:r>
      <w:r w:rsidRPr="00263181">
        <w:rPr>
          <w:rFonts w:ascii="Times New Roman" w:eastAsia="Calibri" w:hAnsi="Times New Roman" w:cs="Times New Roman"/>
          <w:color w:val="000000"/>
        </w:rPr>
        <w:t>“) ir VA NEPHRON-D (angl. „</w:t>
      </w:r>
      <w:r w:rsidRPr="00263181">
        <w:rPr>
          <w:rFonts w:ascii="Times New Roman" w:eastAsia="Calibri" w:hAnsi="Times New Roman" w:cs="Times New Roman"/>
          <w:i/>
          <w:color w:val="000000"/>
        </w:rPr>
        <w:t>The Veterans Affairs Nephropathy in Diabetes</w:t>
      </w:r>
      <w:r w:rsidRPr="00263181">
        <w:rPr>
          <w:rFonts w:ascii="Times New Roman" w:eastAsia="Calibri" w:hAnsi="Times New Roman" w:cs="Times New Roman"/>
          <w:color w:val="000000"/>
        </w:rPr>
        <w:t>“)) buvo ištirtas AKF inhibitoriaus ir angiotenzino II receptorių blokatoriaus derinio vartojimas.</w:t>
      </w:r>
    </w:p>
    <w:p w14:paraId="1DE15A6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955A02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4ED81E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color w:val="000000"/>
        </w:rPr>
      </w:pPr>
      <w:r w:rsidRPr="00263181">
        <w:rPr>
          <w:rFonts w:ascii="Times New Roman" w:eastAsia="Calibri" w:hAnsi="Times New Roman" w:cs="Times New Roman"/>
          <w:color w:val="000000"/>
        </w:rPr>
        <w:t>Todėl pacientams, sergantiems diabetine nefropatija, negalima kartu vartoti AKF inhibitorių ir angiotenzino II receptorių blokatorių.</w:t>
      </w:r>
    </w:p>
    <w:p w14:paraId="769D92A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ALTITUDE (angl. „</w:t>
      </w:r>
      <w:r w:rsidRPr="00263181">
        <w:rPr>
          <w:rFonts w:ascii="Times New Roman" w:eastAsia="Calibri" w:hAnsi="Times New Roman" w:cs="Times New Roman"/>
          <w:i/>
          <w:color w:val="000000"/>
        </w:rPr>
        <w:t>Aliskiren Trial in Type 2 Diabetes Using Cardiovascular and Renal Disease Endpoints</w:t>
      </w:r>
      <w:r w:rsidRPr="00263181">
        <w:rPr>
          <w:rFonts w:ascii="Times New Roman" w:eastAsia="Calibri" w:hAnsi="Times New Roman" w:cs="Times New Roman"/>
          <w:color w:val="000000"/>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60FBD5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74DEFCE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u w:val="single"/>
        </w:rPr>
      </w:pPr>
      <w:r w:rsidRPr="00263181">
        <w:rPr>
          <w:rFonts w:ascii="Times New Roman" w:hAnsi="Times New Roman" w:cs="Times New Roman"/>
          <w:i/>
          <w:u w:val="single"/>
        </w:rPr>
        <w:t>Vaikų populiacija</w:t>
      </w:r>
    </w:p>
    <w:p w14:paraId="29983AE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color w:val="000000"/>
          <w:u w:val="single"/>
        </w:rPr>
        <w:t>Hipertenzija</w:t>
      </w:r>
    </w:p>
    <w:p w14:paraId="5017760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Antihipertenzinis valsartano poveikis tirtas keturių klinikinių atsitiktinių imčių dvigubai koduotų tyrimų, kuriuose dalyvavo 561 vaikas ir paauglys 6-18 metų amžiaus bei 165 vaikai 1-6 metų amžiaus.</w:t>
      </w:r>
    </w:p>
    <w:p w14:paraId="2F17851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Dažniausios šiame tyrime dalyvavusių vaikų medicininės būklės, galbūt susijusios su hipertenzija, buvo inkstų ir šlapimo takų ligos bei nutukimas.</w:t>
      </w:r>
    </w:p>
    <w:p w14:paraId="3458C28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4C2C923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Klinikinė 6 metų ir vyresnių vaikų gydymo patirtis</w:t>
      </w:r>
    </w:p>
    <w:p w14:paraId="64F1E62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Buvo atliktas klinikinis tyrimas, kuriame dalyvavo 261 hipertenzija sergantis 6-16 metų vaikas ir paauglys. Ligoniai, svėrę &lt; 35 kg, kasdien vartojo 10 mg, 40 mg ar 80 mg valsartano tablečių dozę (mažą, vidutinę arba didelę dozę), o ≥ 35 kg svėrę pacientai kasdien vartojo 20 mg, 80 mg arba 160 mg valsartano tablečių dozę (mažą, vidutinę arba didelę dozę). 2 savaitės pabaigoje valsartanas sumažino ir sistolinį, ir diastolinį kraujospūdį, poveikis priklausė nuo dozės. </w:t>
      </w:r>
    </w:p>
    <w:p w14:paraId="2F182DE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Apskritai visos trys valsartano dozės (maža, vidutinė ir didelė) reikšmingai sumažino sistolinį kraujospūdį nuo pradinio rodmens (atitinkamai 8 mmHg, 10 mmHg ir 12 mmHg). Vėliau pacientai iš </w:t>
      </w:r>
      <w:r w:rsidRPr="00263181">
        <w:rPr>
          <w:rFonts w:ascii="Times New Roman" w:eastAsia="Calibri" w:hAnsi="Times New Roman" w:cs="Times New Roman"/>
          <w:color w:val="000000"/>
        </w:rPr>
        <w:lastRenderedPageBreak/>
        <w:t xml:space="preserve">naujo buvo suskirstyti į atsitiktines imtis ir toliau vartojo tokią pačią valsartano dozę arba placebo. Ligoniams, kurie toliau vartojo vidutinę ar didelę valsartano dozę, mažiausias sistolinis kraujospūdis buvo atitinkamai 4 mmHg ir 7 mmHg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 </w:t>
      </w:r>
    </w:p>
    <w:p w14:paraId="4DA5E3C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7020934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Kitame klinikiniame tyrime dalyvavo 300 hipertenzija sergančių 6-18 metų vaikų ir paauglių. Įtraukimo kriterijus atitinkantys pacientai buvo suskirstyti į atsitiktines imtis ir 12 savaičių vartojo valsartano arba enalaprilio tablečių. Nuo ≥ 18 kg iki &lt; 35 kg svėrę vaikai vartojo 80 mg valsartano arba 10 mg enalaprilio, svėrę nuo ≥ 35 kg iki &lt; 80 kg - 160 mg valsartano arba 20 mg enalaprilio, o svėrę ≥ 80 kg - 320 mg valsartano arba 40 mg enalaprilio. Sistolinis kraujospūdis panašiai sumažėjo ir valsartano (15 mmHg), ir enalaprilio (14 mmHg) vartojusiems ligoniams (nenusileidimo p rodmuo &lt;0,0001). Atitinkamas buvo ir diastolinio kraujospūdžio sumažėjimas (9,1 mmHg vartojant valsartano ir 8,5 mmHg vartojant enalaprilio).</w:t>
      </w:r>
    </w:p>
    <w:p w14:paraId="2CBFBF6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31F72F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Trečiojo atviro klinikinio tyrimo, kuriame dalyvavo 150 vaikų ir paauglių nuo 6 iki 17 metų amžiaus, įtraukimo kriterijus atitinkantiems pacientams (sistolinis kraujospūdis ≥ 95percentilėje pagal amžių, lytį ir ūgį) 18 mėnesių buvo skiriama vartoti valsartano, kad būtų įvertintas jo saugomas ir tolerancija. Iš 150 pacientų, dalyvaujančių šiame tyrime, 41 pacientui kartu buvo skirtas ir kitas vaistinis preparatas nuo hipertenzijos. Pradinė ir palaikomoji dozė pacientams buvo parinkta atsižvelgiant į jų svorio kategorijas. Pacientams, sveriantiems nuo ≥ 18 iki &lt; 35 kg, nuo ≥ 35 iki &lt; 80 kg ir nuo ≥ 80 iki &lt; 160 kg, buvo skirta atitinkamai 40 mg, 80 mg ir 160 mg, ir praėjus vienai savaitei dozės buvo titruojamos iki atitinkamai 80 mg, 160 mg ir 320 mg. Pusė tyrime dalyvaujančių pacientų (50,0 %, n=75) sirgo LIL, 29,3 % (44) sirgo 2 stadijos (GFG 60</w:t>
      </w:r>
      <w:r w:rsidRPr="00263181">
        <w:rPr>
          <w:rFonts w:ascii="Times New Roman" w:eastAsia="Calibri" w:hAnsi="Times New Roman" w:cs="Times New Roman"/>
          <w:color w:val="000000"/>
        </w:rPr>
        <w:noBreakHyphen/>
        <w:t>89 ml/min/1,73m</w:t>
      </w:r>
      <w:r w:rsidRPr="00263181">
        <w:rPr>
          <w:rFonts w:ascii="Times New Roman" w:eastAsia="Calibri" w:hAnsi="Times New Roman" w:cs="Times New Roman"/>
          <w:color w:val="000000"/>
          <w:vertAlign w:val="superscript"/>
        </w:rPr>
        <w:t>2</w:t>
      </w:r>
      <w:r w:rsidRPr="00263181">
        <w:rPr>
          <w:rFonts w:ascii="Times New Roman" w:eastAsia="Calibri" w:hAnsi="Times New Roman" w:cs="Times New Roman"/>
          <w:color w:val="000000"/>
        </w:rPr>
        <w:t>) arba 3 stadijos (GFG 30</w:t>
      </w:r>
      <w:r w:rsidRPr="00263181">
        <w:rPr>
          <w:rFonts w:ascii="Times New Roman" w:eastAsia="Calibri" w:hAnsi="Times New Roman" w:cs="Times New Roman"/>
          <w:color w:val="000000"/>
        </w:rPr>
        <w:noBreakHyphen/>
        <w:t>59 ml/min/1,73m</w:t>
      </w:r>
      <w:r w:rsidRPr="00263181">
        <w:rPr>
          <w:rFonts w:ascii="Times New Roman" w:eastAsia="Calibri" w:hAnsi="Times New Roman" w:cs="Times New Roman"/>
          <w:color w:val="000000"/>
          <w:vertAlign w:val="superscript"/>
        </w:rPr>
        <w:t>2</w:t>
      </w:r>
      <w:r w:rsidRPr="00263181">
        <w:rPr>
          <w:rFonts w:ascii="Times New Roman" w:eastAsia="Calibri" w:hAnsi="Times New Roman" w:cs="Times New Roman"/>
          <w:color w:val="000000"/>
        </w:rPr>
        <w:t>) LIL. Sistolinis kraujospūdis visiems pacientams vidutiniškai sumažėjo 14,9 mmHg (pradinis 133,5 mmHg), pacientams, sergantiems LIL – 18,4 mmHg (pradinis 131,9 mmHg) ir pacientams, nesergantiems LIL – 11,5 mmHg (pradinis 135,1 mmHg). Pacientų procentas, kuriems buvo pasiekta bendra kraujospūdžio kontrolė (ir sistolinis ir diastolinis kraujopsūdis &lt; 95 percentilėje), LIL grupėje buvo kiek didesnis (79,5 %), palyginus su LIL nesergančių grupe (72,2 %).</w:t>
      </w:r>
    </w:p>
    <w:p w14:paraId="788A5AA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EC57CB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color w:val="000000"/>
        </w:rPr>
      </w:pPr>
      <w:r w:rsidRPr="00263181">
        <w:rPr>
          <w:rFonts w:ascii="Times New Roman" w:eastAsia="Calibri" w:hAnsi="Times New Roman" w:cs="Times New Roman"/>
          <w:i/>
          <w:color w:val="000000"/>
        </w:rPr>
        <w:t>Klinikinė jaunesnių kaip 6 metų vaikų gydymo patirtis</w:t>
      </w:r>
    </w:p>
    <w:p w14:paraId="294F02B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Buvo atlikti du klinikiniai tyrimai su 1-6 metų vaikais (viename dalyvavo 90 pacientų, kitame 75 ligoniai). Jaunesni kaip 1 metų vaikai į šiuos tyrimus įtraukti nebuvo. Pirmojo tyrimo metu valsartano veiksmingumas, palyginti su placebo, buvo patvirtintas, tačiau nuo dozės priklausomos reakcijos nenustatyta. Antrojo tyrimo metu didesnės valsartano dozės buvo susijusios su didesniu kraujospūdžio sumažėjimu, tačiau dozės ir reakcijos priklausomybė nebuvo statistiškai reikšminga, o gydomojo valsartano poveikio, palyginti su placebo, skirtumas buvo nereikšmingas. </w:t>
      </w:r>
    </w:p>
    <w:p w14:paraId="5727751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Atsižvelgiant į tokius nenuoseklius duomenis, valsartano tokio amžiaus pacientams vartoti nerekomenduojama (žr. 4.8 skyrių). </w:t>
      </w:r>
    </w:p>
    <w:p w14:paraId="1FC44BC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489ACE6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Europos vaistų agentūra nereikalauja įsipareigoti pateikti rezultatų tyrimų, atliktų su valsartanu visuose vaikų, sergančių širdies nepakankamumu, įskaitant atsiradusį po neseniai ištikusio miokardo infarkto, pogrupiuose (žr. 4.2 skyriuje informaciją apie vartojimą vaikams).</w:t>
      </w:r>
    </w:p>
    <w:p w14:paraId="75ED347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802740D"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5.2</w:t>
      </w:r>
      <w:r w:rsidRPr="00263181">
        <w:rPr>
          <w:rFonts w:ascii="Times New Roman" w:eastAsia="Calibri" w:hAnsi="Times New Roman" w:cs="Times New Roman"/>
          <w:b/>
          <w:bCs/>
        </w:rPr>
        <w:tab/>
        <w:t>Farmakokinetinės savybės</w:t>
      </w:r>
    </w:p>
    <w:p w14:paraId="012AE0D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u w:val="single"/>
        </w:rPr>
      </w:pPr>
    </w:p>
    <w:p w14:paraId="64FFF12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u w:val="single"/>
        </w:rPr>
      </w:pPr>
      <w:r w:rsidRPr="00263181">
        <w:rPr>
          <w:rFonts w:ascii="Times New Roman" w:eastAsia="Calibri" w:hAnsi="Times New Roman" w:cs="Times New Roman"/>
          <w:iCs/>
          <w:u w:val="single"/>
        </w:rPr>
        <w:t xml:space="preserve">Absorbcija </w:t>
      </w:r>
    </w:p>
    <w:p w14:paraId="49D2E0E6"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rPr>
      </w:pPr>
      <w:r w:rsidRPr="00263181">
        <w:rPr>
          <w:rFonts w:ascii="Times New Roman" w:eastAsia="Calibri" w:hAnsi="Times New Roman" w:cs="Times New Roman"/>
          <w:iCs/>
        </w:rPr>
        <w:t>Išgėrus vien tiktai valsartano, didžiausia vaistinio preparato koncentracija plazmoje pasiekiama per 2–4 valandas. Vidutinis biologinis prieinamumas yra 23 %. Valsartano išgėrus valgio metu, plotas po koncentracijos kreive (AUC) sumažėja 40 %, o didžiausia koncentracija plazmoje (C</w:t>
      </w:r>
      <w:r w:rsidRPr="00263181">
        <w:rPr>
          <w:rFonts w:ascii="Times New Roman" w:eastAsia="Calibri" w:hAnsi="Times New Roman" w:cs="Times New Roman"/>
          <w:iCs/>
          <w:vertAlign w:val="subscript"/>
        </w:rPr>
        <w:t>max</w:t>
      </w:r>
      <w:r w:rsidRPr="00263181">
        <w:rPr>
          <w:rFonts w:ascii="Times New Roman" w:eastAsia="Calibri" w:hAnsi="Times New Roman" w:cs="Times New Roman"/>
          <w:iCs/>
        </w:rPr>
        <w:t>) – apie 50 %, tačiau praėjus maždaug 8 val. po pavartojimo, valsartano koncentracija būna tokia pati tiek tų žmonių, kurie jo gėrė valgio metu, tiek tų, kurie jo gėrė nevalgę. Tačiau šis AUC sumažėjimas nėra susijęs su reikšmingu terapinio veiksmingumo mažėjimu, todėl valsartaną galima vartoti tiek su maistu, tiek nevalgius.</w:t>
      </w:r>
    </w:p>
    <w:p w14:paraId="3A0AAF4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rPr>
      </w:pPr>
    </w:p>
    <w:p w14:paraId="46F3C4F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u w:val="single"/>
        </w:rPr>
      </w:pPr>
      <w:r w:rsidRPr="00263181">
        <w:rPr>
          <w:rFonts w:ascii="Times New Roman" w:eastAsia="Calibri" w:hAnsi="Times New Roman" w:cs="Times New Roman"/>
          <w:iCs/>
          <w:u w:val="single"/>
        </w:rPr>
        <w:lastRenderedPageBreak/>
        <w:t xml:space="preserve">Pasiskirstymas </w:t>
      </w:r>
    </w:p>
    <w:p w14:paraId="10D8D13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rPr>
      </w:pPr>
      <w:r w:rsidRPr="00263181">
        <w:rPr>
          <w:rFonts w:ascii="Times New Roman" w:eastAsia="Calibri" w:hAnsi="Times New Roman" w:cs="Times New Roman"/>
          <w:iCs/>
        </w:rPr>
        <w:t xml:space="preserve">Valsartano pasiskirstymo tūris po jo injekcijos į veną tuo metu, kai koncentracija pusiausvyrinė, yra maždaug 17 litrų, tai rodo, kad nedaug valsartano pasiskirsto į audinius. Didelis kiekis, 94–97% valsartano jungiasi prie kraujo serumo baltymų, daugiausiai albuminų. </w:t>
      </w:r>
    </w:p>
    <w:p w14:paraId="68DFD4E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rPr>
      </w:pPr>
    </w:p>
    <w:p w14:paraId="6DF736D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iCs/>
          <w:u w:val="single"/>
        </w:rPr>
        <w:t>Biotransformacija</w:t>
      </w:r>
      <w:r w:rsidRPr="00263181">
        <w:rPr>
          <w:rFonts w:ascii="Times New Roman" w:eastAsia="Calibri" w:hAnsi="Times New Roman" w:cs="Times New Roman"/>
          <w:iCs/>
          <w:color w:val="000000"/>
          <w:u w:val="single"/>
        </w:rPr>
        <w:t xml:space="preserve"> </w:t>
      </w:r>
    </w:p>
    <w:p w14:paraId="3FFF0A2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Valsartanas nėra intensyviai biologiškai transformuojamas, metabolizuojama tik 20% dozės. valsartano hidroksi- metabolito kraujo plazmoje būna mažai (mažiau negu 10% valsartano AUC). Farmakologinio poveikio šis metabolitas nesukelia.</w:t>
      </w:r>
    </w:p>
    <w:p w14:paraId="363466E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color w:val="000000"/>
          <w:u w:val="single"/>
        </w:rPr>
      </w:pPr>
    </w:p>
    <w:p w14:paraId="135DBB9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iCs/>
          <w:color w:val="000000"/>
          <w:u w:val="single"/>
        </w:rPr>
        <w:t xml:space="preserve">Eliminacija </w:t>
      </w:r>
    </w:p>
    <w:p w14:paraId="0DF23E6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Valsartano kinetika yra daugiaeksponentė (α fazės metu pusinės eliminacijos laikas yra &lt; 1 val., β fazės metu – maždaug 9 val.). Valsartanas pirmiausia išsiskiria bilijinės ekskrecijos būdu su išmatomis (apie 83 % dozės) ir per inkstus su šlapimu (apie 13% dozės), daugiausiai nepakitusio preparato pavidalu. valsartano klirensas kraujo plazmoje yra maždaug 2 l/val., jo klirensas inkstuose yra 0,62 l/val. (tai sudaro apie 30 % bendrojo klirenso). valsartano pusinės eliminacijos laikas yra 6 valandos.</w:t>
      </w:r>
    </w:p>
    <w:p w14:paraId="21502E17"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C04DED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
          <w:iCs/>
          <w:color w:val="000000"/>
          <w:u w:val="single"/>
        </w:rPr>
      </w:pPr>
      <w:r w:rsidRPr="00263181">
        <w:rPr>
          <w:rFonts w:ascii="Times New Roman" w:eastAsia="Calibri" w:hAnsi="Times New Roman" w:cs="Times New Roman"/>
          <w:i/>
          <w:iCs/>
          <w:color w:val="000000"/>
          <w:u w:val="single"/>
        </w:rPr>
        <w:t xml:space="preserve">Pacientai, kuriems yra širdies nepakankamumas </w:t>
      </w:r>
    </w:p>
    <w:p w14:paraId="01E546E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Širdies nepakankamumu sergančių pacientų organizme vidutinis laikas, per kurį valsartano koncentracija kraujyje tampa didžiausia, ir pusinės eliminacijos laikas yra tokie patys kaip sveikų savanorių. valsartano AUC ir C</w:t>
      </w:r>
      <w:r w:rsidRPr="00263181">
        <w:rPr>
          <w:rFonts w:ascii="Times New Roman" w:eastAsia="Calibri" w:hAnsi="Times New Roman" w:cs="Times New Roman"/>
          <w:color w:val="000000"/>
          <w:vertAlign w:val="subscript"/>
        </w:rPr>
        <w:t xml:space="preserve">max </w:t>
      </w:r>
      <w:r w:rsidRPr="00263181">
        <w:rPr>
          <w:rFonts w:ascii="Times New Roman" w:eastAsia="Calibri" w:hAnsi="Times New Roman" w:cs="Times New Roman"/>
          <w:color w:val="000000"/>
        </w:rPr>
        <w:t>didėjimas yra beveik proporcingas dozės dydžiui, terapinių dozių ribose (2 kartus per parą vartojant 40–160 mg dozę). Kaupimosi faktorius yra maždaug 1,7. Išgerto valsartano klirensas yra maždaug 4,5 l /val. Vaistinio preparato klirensas širdies funkcijos nepakankamumu sergančių ligonių organizme nuo amžiaus nepriklauso.</w:t>
      </w:r>
    </w:p>
    <w:p w14:paraId="53DCF3B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E7F76D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iCs/>
          <w:color w:val="000000"/>
          <w:u w:val="single"/>
        </w:rPr>
      </w:pPr>
      <w:r w:rsidRPr="00263181">
        <w:rPr>
          <w:rFonts w:ascii="Times New Roman" w:hAnsi="Times New Roman" w:cs="Times New Roman"/>
          <w:iCs/>
          <w:u w:val="single"/>
        </w:rPr>
        <w:t>Ypatingos populiacijos</w:t>
      </w:r>
      <w:r w:rsidRPr="00263181" w:rsidDel="002055BB">
        <w:rPr>
          <w:rFonts w:ascii="Times New Roman" w:eastAsia="Calibri" w:hAnsi="Times New Roman" w:cs="Times New Roman"/>
          <w:iCs/>
          <w:color w:val="000000"/>
          <w:u w:val="single"/>
        </w:rPr>
        <w:t xml:space="preserve"> </w:t>
      </w:r>
    </w:p>
    <w:p w14:paraId="5B00385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u w:val="single"/>
        </w:rPr>
        <w:t xml:space="preserve">Senyvi pacientai </w:t>
      </w:r>
    </w:p>
    <w:p w14:paraId="327ED1C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Pastebėta, kad kai kurių pagyvenusių žmonių organizme valsartano ekspozicija buvo šiek tiek didesnė nei jaunų, tačiau klinikai tai nebuvo reikšminga.</w:t>
      </w:r>
    </w:p>
    <w:p w14:paraId="464192A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5CA4240D" w14:textId="77777777" w:rsidR="00116C6F" w:rsidRPr="00263181" w:rsidRDefault="00116C6F" w:rsidP="00116C6F">
      <w:pPr>
        <w:pStyle w:val="Default"/>
        <w:widowControl w:val="0"/>
        <w:rPr>
          <w:sz w:val="22"/>
          <w:szCs w:val="22"/>
          <w:lang w:val="lt-LT"/>
        </w:rPr>
      </w:pPr>
      <w:r w:rsidRPr="00263181">
        <w:rPr>
          <w:sz w:val="22"/>
          <w:szCs w:val="22"/>
          <w:u w:val="single"/>
          <w:lang w:val="lt-LT"/>
        </w:rPr>
        <w:t xml:space="preserve">Sutrikusi inkstų funkcija </w:t>
      </w:r>
    </w:p>
    <w:p w14:paraId="2007EB9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Kaip ir tikėtasi, vartojant valsartano, junginio, kurio klirensas inkstuose sudaro tik 30% bendro klirenso kraujo plazmoje, koreliacijos tarp sisteminės ekspozicijos ir inkstų funkcijos nepastebėta. Todėl pacientams, kurių inkstų funkcija sutrikusi (kreatinino klirensas &gt; 10 ml/min.), dozės keisti nereikia. Apie vaistinio preparato saugumą, skiriant pacientams, kurių kreatinino klirensas &lt; 10 ml/min. ir kurie dializuojami, duomenų nėra, todėl šiems pacientams valsartaną reikia skirti atsargiai (žr. 4.2 ir 4.4 skyrius). Daug valsartano prisijungia prie kraujo plazmos baltymų, taikant dializę, iš organizmo jis tikriausiai nepasišalina.</w:t>
      </w:r>
    </w:p>
    <w:p w14:paraId="6AE552F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u w:val="single"/>
        </w:rPr>
      </w:pPr>
    </w:p>
    <w:p w14:paraId="7AACFBDC" w14:textId="77777777" w:rsidR="00116C6F" w:rsidRPr="00263181" w:rsidRDefault="00116C6F" w:rsidP="00116C6F">
      <w:pPr>
        <w:pStyle w:val="Default"/>
        <w:widowControl w:val="0"/>
        <w:rPr>
          <w:sz w:val="22"/>
          <w:szCs w:val="22"/>
          <w:lang w:val="lt-LT"/>
        </w:rPr>
      </w:pPr>
      <w:r w:rsidRPr="00263181">
        <w:rPr>
          <w:iCs/>
          <w:sz w:val="22"/>
          <w:szCs w:val="22"/>
          <w:u w:val="single"/>
          <w:lang w:val="lt-LT"/>
        </w:rPr>
        <w:t xml:space="preserve">Sutrikusi kepenų funkcija </w:t>
      </w:r>
    </w:p>
    <w:p w14:paraId="59472C3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Apie 70 % absorbuotos dozės pasišalina su tulžimi, didžiausia dalis – nepakitusioje formoje. Jokia reikšminga valsartano biologinė transformacija nevyksta. Lengvo kepenų funkcijos sutrikimo arba tulžies latakų obstrukcijos atvejais stebėta ekspozicija (AUC) buvo dvigubai didesnė nei sveikų asmenų. Tačiau koreliacijos tarp valsartano koncentracijos kraujyje ir kepenų funkcijos sutrikimo sunkumo laipsnio pastebėta nebuvo. Valsartano tyrimų su pacientais, kuriems yra sunkus kepenų funkcijos sutrikimas, neatlikta (žr. 4.2, 4.3 ir 4.4 skyrius).</w:t>
      </w:r>
    </w:p>
    <w:p w14:paraId="1A783F9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122BE57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u w:val="single"/>
        </w:rPr>
        <w:t>Vaikų populiacija</w:t>
      </w:r>
    </w:p>
    <w:p w14:paraId="390DB6E8"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Tyrimo, kuriame dalyvavo 26 hipertenzija sirgę 1-16 metų vaikai ir paaugliai, metu vartota vienkartinė valsartano suspensijos dozė (vidurkis 0,9-2 mg/kg kūno svorio, didžiausia dozė - 80 mg). Valsartano klirensas (l/val./kg kūno svorio) visose amžiaus grupėse (nuo 1 iki 16 metų) buvo panašus, be to, buvo panašus į būnantį tokią pačią farmacinę formą vartojantiems suaugusiesiems.</w:t>
      </w:r>
    </w:p>
    <w:p w14:paraId="5E2EA51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E814AA3" w14:textId="77777777" w:rsidR="00116C6F" w:rsidRPr="00263181" w:rsidRDefault="00116C6F" w:rsidP="00116C6F">
      <w:pPr>
        <w:pStyle w:val="Default"/>
        <w:widowControl w:val="0"/>
        <w:rPr>
          <w:i/>
          <w:sz w:val="22"/>
          <w:szCs w:val="22"/>
          <w:lang w:val="lt-LT"/>
        </w:rPr>
      </w:pPr>
      <w:r w:rsidRPr="00263181">
        <w:rPr>
          <w:i/>
          <w:sz w:val="22"/>
          <w:szCs w:val="22"/>
          <w:lang w:val="lt-LT"/>
        </w:rPr>
        <w:t>Sutrikusi inkstų funkcija</w:t>
      </w:r>
    </w:p>
    <w:p w14:paraId="011927C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w:t>
      </w:r>
      <w:r w:rsidRPr="00263181">
        <w:rPr>
          <w:rFonts w:ascii="Times New Roman" w:eastAsia="Calibri" w:hAnsi="Times New Roman" w:cs="Times New Roman"/>
          <w:color w:val="000000"/>
        </w:rPr>
        <w:lastRenderedPageBreak/>
        <w:t>inkstų funkciją ir kalio kiekį serume (žr. 4.2 ir 4.4 skyrius).</w:t>
      </w:r>
    </w:p>
    <w:p w14:paraId="3D17F1F5"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rPr>
      </w:pPr>
    </w:p>
    <w:p w14:paraId="5AAA16B9"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5.3</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Ikiklinikinių saugumo tyrimų duomenys</w:t>
      </w:r>
    </w:p>
    <w:p w14:paraId="4A36B0E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F2CF41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Įprastų farmakologinio saugumo, kartotinių dozių toksiškumo, genotoksiškumo, galimo kancerogeniškumo ir toksinio poveikio reprodukcijai ikiklinikinių tyrimų duomenys specifinio pavojaus žmogui nerodo. </w:t>
      </w:r>
    </w:p>
    <w:p w14:paraId="6A9C16D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Skiriant toksines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sidRPr="00263181">
        <w:rPr>
          <w:rFonts w:ascii="Times New Roman" w:eastAsia="Calibri" w:hAnsi="Times New Roman" w:cs="Times New Roman"/>
          <w:color w:val="000000"/>
          <w:vertAlign w:val="superscript"/>
        </w:rPr>
        <w:t xml:space="preserve">2 </w:t>
      </w:r>
      <w:r w:rsidRPr="00263181">
        <w:rPr>
          <w:rFonts w:ascii="Times New Roman" w:eastAsia="Calibri" w:hAnsi="Times New Roman" w:cs="Times New Roman"/>
          <w:color w:val="000000"/>
        </w:rPr>
        <w:t xml:space="preserve">matavimu (skaičiuojant 60 kg svorio pacientei, gautųsi 320 mg paros dozė). </w:t>
      </w:r>
    </w:p>
    <w:p w14:paraId="0124970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Mažosioms beždžionėms (marmozetėms) tokios pačios dozės sukėlė panašų, tačiau stipresnį, poveikį, ypač inkstams (pasireiškė nefropatija, padidėjo šlapalo ir kreatinino kiekis kraujyje), negu žiurkėms. </w:t>
      </w:r>
    </w:p>
    <w:p w14:paraId="73C2195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w:t>
      </w:r>
    </w:p>
    <w:p w14:paraId="7852205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01AFFFAE"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i/>
          <w:u w:val="single"/>
        </w:rPr>
      </w:pPr>
      <w:r w:rsidRPr="00263181">
        <w:rPr>
          <w:rFonts w:ascii="Times New Roman" w:eastAsia="Calibri" w:hAnsi="Times New Roman" w:cs="Times New Roman"/>
          <w:bCs/>
          <w:i/>
          <w:u w:val="single"/>
        </w:rPr>
        <w:t>Vaikų populiacija</w:t>
      </w:r>
    </w:p>
    <w:p w14:paraId="57F067B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 xml:space="preserve">Kasdien tik atsivestiems ir jauniems žiurkiukams (7-70 dienų po atsivedimo) girdyta ne mažesnė kaip 1 mg/kg kūno svorio valsartano paros dozė (maždaug 10-35 % maksimalios vaikams ir paaugliams 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 dienų. </w:t>
      </w:r>
    </w:p>
    <w:p w14:paraId="3CC899F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Šis laikotarpis atitinka 36 moters nėštumo savaites, tačiau kartais gali atitikti ir laikotarpį iki 44 savaitės po pastojimo. Tyrimo metu valsartano jauniems žiurkiukams girdyta ne ilgiau kaip iki 70 gyvenimo dienos, poveikio inkstų brendimui (4-6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76C7CDE7"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6A331F0F"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463B844D"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6.</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FARMACINĖ INFORMACIJA</w:t>
      </w:r>
    </w:p>
    <w:p w14:paraId="744F4F7E"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1A98697" w14:textId="77777777" w:rsidR="00116C6F" w:rsidRPr="00263181" w:rsidRDefault="00116C6F" w:rsidP="00116C6F">
      <w:pPr>
        <w:widowControl w:val="0"/>
        <w:tabs>
          <w:tab w:val="left" w:pos="567"/>
        </w:tabs>
        <w:spacing w:after="0" w:line="240" w:lineRule="auto"/>
        <w:outlineLvl w:val="2"/>
        <w:rPr>
          <w:rFonts w:ascii="Times New Roman" w:eastAsia="Calibri" w:hAnsi="Times New Roman" w:cs="Times New Roman"/>
          <w:b/>
          <w:kern w:val="28"/>
        </w:rPr>
      </w:pPr>
      <w:bookmarkStart w:id="1" w:name="_Toc129243116"/>
      <w:bookmarkStart w:id="2" w:name="_Toc129243241"/>
      <w:r w:rsidRPr="00263181">
        <w:rPr>
          <w:rFonts w:ascii="Times New Roman" w:eastAsia="Calibri" w:hAnsi="Times New Roman" w:cs="Times New Roman"/>
          <w:b/>
          <w:kern w:val="28"/>
        </w:rPr>
        <w:t>6.1</w:t>
      </w:r>
      <w:r w:rsidRPr="00263181">
        <w:rPr>
          <w:rFonts w:ascii="Times New Roman" w:eastAsia="Calibri" w:hAnsi="Times New Roman" w:cs="Times New Roman"/>
          <w:b/>
          <w:kern w:val="28"/>
        </w:rPr>
        <w:tab/>
        <w:t>Pagalbinių medžiagų sąrašas</w:t>
      </w:r>
      <w:bookmarkEnd w:id="1"/>
      <w:bookmarkEnd w:id="2"/>
    </w:p>
    <w:p w14:paraId="7F9D2565" w14:textId="77777777" w:rsidR="00116C6F" w:rsidRPr="00263181" w:rsidRDefault="00116C6F" w:rsidP="00116C6F">
      <w:pPr>
        <w:widowControl w:val="0"/>
        <w:spacing w:after="0" w:line="240" w:lineRule="auto"/>
        <w:rPr>
          <w:rFonts w:ascii="Times New Roman" w:eastAsia="Calibri" w:hAnsi="Times New Roman" w:cs="Times New Roman"/>
        </w:rPr>
      </w:pPr>
    </w:p>
    <w:p w14:paraId="4AB08C07"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b/>
          <w:i/>
        </w:rPr>
      </w:pPr>
      <w:r w:rsidRPr="00263181">
        <w:rPr>
          <w:rFonts w:ascii="Times New Roman" w:eastAsia="Calibri" w:hAnsi="Times New Roman" w:cs="Times New Roman"/>
          <w:i/>
        </w:rPr>
        <w:t>Tabletės branduolys</w:t>
      </w:r>
    </w:p>
    <w:p w14:paraId="71F8B797"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Laktozė monohidratas</w:t>
      </w:r>
    </w:p>
    <w:p w14:paraId="6DA80DE5"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Kroskarmeliozės natrio druska</w:t>
      </w:r>
    </w:p>
    <w:p w14:paraId="6329F5B6"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Koloidinis silicio dioksidas, bevandenis</w:t>
      </w:r>
    </w:p>
    <w:p w14:paraId="5BC43A21"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Magnio stearatas</w:t>
      </w:r>
    </w:p>
    <w:p w14:paraId="11F6FD3A"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p>
    <w:p w14:paraId="4B5D4980"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i/>
        </w:rPr>
      </w:pPr>
      <w:r w:rsidRPr="00263181">
        <w:rPr>
          <w:rFonts w:ascii="Times New Roman" w:eastAsia="Calibri" w:hAnsi="Times New Roman" w:cs="Times New Roman"/>
          <w:i/>
        </w:rPr>
        <w:t>Tabletės plėvelė</w:t>
      </w:r>
    </w:p>
    <w:p w14:paraId="54D98C84" w14:textId="67A2A9D2" w:rsidR="00116C6F" w:rsidRPr="00263181" w:rsidRDefault="00116C6F" w:rsidP="00116C6F">
      <w:pPr>
        <w:widowControl w:val="0"/>
        <w:tabs>
          <w:tab w:val="left" w:pos="567"/>
        </w:tabs>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Vanatex 80 mg</w:t>
      </w:r>
      <w:r w:rsidR="00722665" w:rsidRPr="00263181">
        <w:rPr>
          <w:rFonts w:ascii="Times New Roman" w:eastAsia="Calibri" w:hAnsi="Times New Roman" w:cs="Times New Roman"/>
          <w:u w:val="single"/>
        </w:rPr>
        <w:t xml:space="preserve"> plėvele dengtos tabletės </w:t>
      </w:r>
    </w:p>
    <w:p w14:paraId="38F075B3"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Hipromeliozė 6cP</w:t>
      </w:r>
    </w:p>
    <w:p w14:paraId="7BE03462"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Makrogolis 400</w:t>
      </w:r>
    </w:p>
    <w:p w14:paraId="63468411" w14:textId="53A8F334"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Titano dioksidas (E171)</w:t>
      </w:r>
    </w:p>
    <w:p w14:paraId="234572BE" w14:textId="1386E703"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Raudonasis geležies oksidas (E172)</w:t>
      </w:r>
    </w:p>
    <w:p w14:paraId="3A4FB273"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p>
    <w:p w14:paraId="1E7DADF0" w14:textId="6BED1EF6" w:rsidR="00116C6F" w:rsidRPr="00263181" w:rsidRDefault="00116C6F" w:rsidP="0025428A">
      <w:pPr>
        <w:keepNext/>
        <w:widowControl w:val="0"/>
        <w:spacing w:after="0" w:line="240" w:lineRule="auto"/>
        <w:rPr>
          <w:rFonts w:ascii="Times New Roman" w:eastAsia="Calibri" w:hAnsi="Times New Roman" w:cs="Times New Roman"/>
          <w:u w:val="single"/>
          <w:lang w:eastAsia="pl-PL"/>
        </w:rPr>
      </w:pPr>
      <w:r w:rsidRPr="00263181">
        <w:rPr>
          <w:rFonts w:ascii="Times New Roman" w:eastAsia="Calibri" w:hAnsi="Times New Roman" w:cs="Times New Roman"/>
          <w:iCs/>
          <w:u w:val="single"/>
          <w:lang w:eastAsia="pl-PL"/>
        </w:rPr>
        <w:lastRenderedPageBreak/>
        <w:t>Vanatex</w:t>
      </w:r>
      <w:r w:rsidRPr="00263181">
        <w:rPr>
          <w:rFonts w:ascii="Times New Roman" w:eastAsia="Calibri" w:hAnsi="Times New Roman" w:cs="Times New Roman"/>
          <w:u w:val="single"/>
          <w:lang w:eastAsia="pl-PL"/>
        </w:rPr>
        <w:t xml:space="preserve"> 160 mg</w:t>
      </w:r>
      <w:r w:rsidR="00722665" w:rsidRPr="00263181">
        <w:rPr>
          <w:rFonts w:ascii="Times New Roman" w:eastAsia="Calibri" w:hAnsi="Times New Roman" w:cs="Times New Roman"/>
          <w:u w:val="single"/>
          <w:lang w:eastAsia="pl-PL"/>
        </w:rPr>
        <w:t xml:space="preserve"> plėvele dengtos tabletės</w:t>
      </w:r>
    </w:p>
    <w:p w14:paraId="56868097" w14:textId="77777777" w:rsidR="00116C6F" w:rsidRPr="00263181" w:rsidRDefault="00116C6F" w:rsidP="0025428A">
      <w:pPr>
        <w:keepNext/>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Hipromeliozė 6cP</w:t>
      </w:r>
    </w:p>
    <w:p w14:paraId="010007BC"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Makrogolis 400</w:t>
      </w:r>
    </w:p>
    <w:p w14:paraId="793579D4" w14:textId="39591EC1"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Titano dioksidas (E171)</w:t>
      </w:r>
    </w:p>
    <w:p w14:paraId="138FC59C" w14:textId="2AFDA296"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Raudonasis geležies oksidas (E172)</w:t>
      </w:r>
    </w:p>
    <w:p w14:paraId="0D9CBFFA" w14:textId="5F53317A"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Geltonasis geležies oksidas (E172)</w:t>
      </w:r>
    </w:p>
    <w:p w14:paraId="517D862D" w14:textId="159DFF1F" w:rsidR="00116C6F" w:rsidRPr="00263181" w:rsidRDefault="00116C6F" w:rsidP="00116C6F">
      <w:pPr>
        <w:widowControl w:val="0"/>
        <w:tabs>
          <w:tab w:val="left" w:pos="567"/>
        </w:tabs>
        <w:spacing w:after="0" w:line="240" w:lineRule="auto"/>
        <w:rPr>
          <w:rFonts w:ascii="Times New Roman" w:eastAsia="Calibri" w:hAnsi="Times New Roman" w:cs="Times New Roman"/>
        </w:rPr>
      </w:pPr>
      <w:r w:rsidRPr="00263181">
        <w:rPr>
          <w:rFonts w:ascii="Times New Roman" w:eastAsia="Calibri" w:hAnsi="Times New Roman" w:cs="Times New Roman"/>
        </w:rPr>
        <w:t>Juodasis geležies oksidas (E172)</w:t>
      </w:r>
    </w:p>
    <w:p w14:paraId="57915A91" w14:textId="77777777" w:rsidR="00116C6F" w:rsidRPr="0025428A" w:rsidRDefault="00116C6F" w:rsidP="0025428A">
      <w:pPr>
        <w:autoSpaceDE w:val="0"/>
        <w:autoSpaceDN w:val="0"/>
        <w:adjustRightInd w:val="0"/>
        <w:spacing w:after="0" w:line="240" w:lineRule="auto"/>
        <w:rPr>
          <w:rFonts w:ascii="Times New Roman" w:eastAsia="Calibri" w:hAnsi="Times New Roman" w:cs="Times New Roman"/>
        </w:rPr>
      </w:pPr>
    </w:p>
    <w:p w14:paraId="7E4C4DEE" w14:textId="77777777" w:rsidR="00116C6F" w:rsidRPr="00263181" w:rsidRDefault="00116C6F" w:rsidP="0025428A">
      <w:pPr>
        <w:tabs>
          <w:tab w:val="left" w:pos="567"/>
        </w:tabs>
        <w:spacing w:after="0" w:line="240" w:lineRule="auto"/>
        <w:outlineLvl w:val="2"/>
        <w:rPr>
          <w:rFonts w:ascii="Times New Roman" w:eastAsia="Times New Roman" w:hAnsi="Times New Roman" w:cs="Times New Roman"/>
          <w:b/>
          <w:kern w:val="28"/>
        </w:rPr>
      </w:pPr>
      <w:r w:rsidRPr="00263181">
        <w:rPr>
          <w:rFonts w:ascii="Times New Roman" w:eastAsia="Times New Roman" w:hAnsi="Times New Roman" w:cs="Times New Roman"/>
          <w:b/>
          <w:bCs/>
          <w:kern w:val="28"/>
        </w:rPr>
        <w:t>6.2</w:t>
      </w:r>
      <w:r w:rsidRPr="00263181">
        <w:rPr>
          <w:rFonts w:ascii="Times New Roman" w:eastAsia="Times New Roman" w:hAnsi="Times New Roman" w:cs="Times New Roman"/>
          <w:b/>
          <w:bCs/>
          <w:kern w:val="28"/>
        </w:rPr>
        <w:tab/>
      </w:r>
      <w:r w:rsidRPr="00263181">
        <w:rPr>
          <w:rFonts w:ascii="Times New Roman" w:eastAsia="Times New Roman" w:hAnsi="Times New Roman" w:cs="Times New Roman"/>
          <w:b/>
          <w:kern w:val="28"/>
        </w:rPr>
        <w:t>Nesuderinamumas</w:t>
      </w:r>
      <w:r w:rsidRPr="00263181">
        <w:rPr>
          <w:rFonts w:ascii="Times New Roman" w:eastAsia="Times New Roman" w:hAnsi="Times New Roman" w:cs="Times New Roman"/>
          <w:b/>
          <w:bCs/>
          <w:kern w:val="28"/>
        </w:rPr>
        <w:t xml:space="preserve"> </w:t>
      </w:r>
    </w:p>
    <w:p w14:paraId="50569AD2" w14:textId="77777777" w:rsidR="00116C6F" w:rsidRPr="00263181" w:rsidRDefault="00116C6F" w:rsidP="0025428A">
      <w:pPr>
        <w:autoSpaceDE w:val="0"/>
        <w:autoSpaceDN w:val="0"/>
        <w:adjustRightInd w:val="0"/>
        <w:spacing w:after="0" w:line="240" w:lineRule="auto"/>
        <w:rPr>
          <w:rFonts w:ascii="Times New Roman" w:eastAsia="Calibri" w:hAnsi="Times New Roman" w:cs="Times New Roman"/>
          <w:color w:val="000000"/>
        </w:rPr>
      </w:pPr>
    </w:p>
    <w:p w14:paraId="257E51C4" w14:textId="77777777" w:rsidR="00116C6F" w:rsidRPr="00263181" w:rsidRDefault="00116C6F" w:rsidP="0025428A">
      <w:pPr>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Duomenys nebūtini.</w:t>
      </w:r>
    </w:p>
    <w:p w14:paraId="7A13A01F"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DF2AFE2" w14:textId="77777777" w:rsidR="00116C6F" w:rsidRPr="00263181" w:rsidRDefault="00116C6F" w:rsidP="00116C6F">
      <w:pPr>
        <w:widowControl w:val="0"/>
        <w:tabs>
          <w:tab w:val="left" w:pos="567"/>
        </w:tabs>
        <w:spacing w:after="0" w:line="240" w:lineRule="auto"/>
        <w:outlineLvl w:val="2"/>
        <w:rPr>
          <w:rFonts w:ascii="Times New Roman" w:eastAsia="Times New Roman" w:hAnsi="Times New Roman" w:cs="Times New Roman"/>
          <w:b/>
          <w:kern w:val="28"/>
        </w:rPr>
      </w:pPr>
      <w:r w:rsidRPr="00263181">
        <w:rPr>
          <w:rFonts w:ascii="Times New Roman" w:eastAsia="Times New Roman" w:hAnsi="Times New Roman" w:cs="Times New Roman"/>
          <w:b/>
          <w:bCs/>
          <w:kern w:val="28"/>
        </w:rPr>
        <w:t>6.3</w:t>
      </w:r>
      <w:r w:rsidRPr="00263181">
        <w:rPr>
          <w:rFonts w:ascii="Times New Roman" w:eastAsia="Times New Roman" w:hAnsi="Times New Roman" w:cs="Times New Roman"/>
          <w:b/>
          <w:bCs/>
          <w:kern w:val="28"/>
        </w:rPr>
        <w:tab/>
      </w:r>
      <w:r w:rsidRPr="00263181">
        <w:rPr>
          <w:rFonts w:ascii="Times New Roman" w:eastAsia="Times New Roman" w:hAnsi="Times New Roman" w:cs="Times New Roman"/>
          <w:b/>
          <w:kern w:val="28"/>
        </w:rPr>
        <w:t>Tinkamumo laikas</w:t>
      </w:r>
    </w:p>
    <w:p w14:paraId="42525D3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CCF31AA" w14:textId="77777777" w:rsidR="00116C6F" w:rsidRPr="00263181" w:rsidRDefault="00116C6F" w:rsidP="00116C6F">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3 metai</w:t>
      </w:r>
    </w:p>
    <w:p w14:paraId="63B13E6B"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21B46BDC"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6.4</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Specialios laikymo sąlygos</w:t>
      </w:r>
    </w:p>
    <w:p w14:paraId="219A9A5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AD0017A" w14:textId="77777777" w:rsidR="00722665" w:rsidRPr="00263181" w:rsidRDefault="00722665" w:rsidP="00722665">
      <w:pPr>
        <w:widowControl w:val="0"/>
        <w:tabs>
          <w:tab w:val="left" w:pos="567"/>
        </w:tabs>
        <w:spacing w:after="0" w:line="240" w:lineRule="auto"/>
        <w:rPr>
          <w:rFonts w:ascii="Times New Roman" w:eastAsia="Calibri" w:hAnsi="Times New Roman" w:cs="Times New Roman"/>
          <w:u w:val="single"/>
        </w:rPr>
      </w:pPr>
      <w:bookmarkStart w:id="3" w:name="OLE_LINK3"/>
      <w:bookmarkStart w:id="4" w:name="OLE_LINK4"/>
      <w:r w:rsidRPr="00263181">
        <w:rPr>
          <w:rFonts w:ascii="Times New Roman" w:eastAsia="Calibri" w:hAnsi="Times New Roman" w:cs="Times New Roman"/>
          <w:u w:val="single"/>
        </w:rPr>
        <w:t xml:space="preserve">Vanatex 80 mg plėvele dengtos tabletės </w:t>
      </w:r>
    </w:p>
    <w:p w14:paraId="4320812E" w14:textId="69510E05"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Laikyti ne aukštesnėje kaip 25</w:t>
      </w:r>
      <w:r w:rsidR="00722665" w:rsidRPr="00263181">
        <w:rPr>
          <w:rFonts w:ascii="Times New Roman" w:eastAsia="Calibri" w:hAnsi="Times New Roman" w:cs="Times New Roman"/>
        </w:rPr>
        <w:t xml:space="preserve"> </w:t>
      </w:r>
      <w:r w:rsidRPr="00263181">
        <w:rPr>
          <w:rFonts w:ascii="Times New Roman" w:eastAsia="Calibri" w:hAnsi="Times New Roman" w:cs="Times New Roman"/>
        </w:rPr>
        <w:t xml:space="preserve">ºC temperatūroje. Laikyti gamintojo pakuotėje, kad </w:t>
      </w:r>
      <w:r w:rsidR="00722665" w:rsidRPr="00263181">
        <w:rPr>
          <w:rFonts w:ascii="Times New Roman" w:eastAsia="Calibri" w:hAnsi="Times New Roman" w:cs="Times New Roman"/>
        </w:rPr>
        <w:t xml:space="preserve">vaistinis </w:t>
      </w:r>
      <w:r w:rsidRPr="00263181">
        <w:rPr>
          <w:rFonts w:ascii="Times New Roman" w:eastAsia="Calibri" w:hAnsi="Times New Roman" w:cs="Times New Roman"/>
        </w:rPr>
        <w:t>preparatas būtų apsaugotas nuo šviesos.</w:t>
      </w:r>
    </w:p>
    <w:bookmarkEnd w:id="3"/>
    <w:bookmarkEnd w:id="4"/>
    <w:p w14:paraId="6A7DDFB8" w14:textId="77777777" w:rsidR="00722665" w:rsidRPr="00263181" w:rsidRDefault="00722665" w:rsidP="00116C6F">
      <w:pPr>
        <w:widowControl w:val="0"/>
        <w:autoSpaceDE w:val="0"/>
        <w:autoSpaceDN w:val="0"/>
        <w:adjustRightInd w:val="0"/>
        <w:spacing w:after="0" w:line="240" w:lineRule="auto"/>
        <w:rPr>
          <w:rFonts w:ascii="Times New Roman" w:eastAsia="Calibri" w:hAnsi="Times New Roman" w:cs="Times New Roman"/>
          <w:highlight w:val="lightGray"/>
        </w:rPr>
      </w:pPr>
    </w:p>
    <w:p w14:paraId="5694CD62" w14:textId="44539FE6" w:rsidR="00722665" w:rsidRPr="00263181" w:rsidRDefault="00722665" w:rsidP="00722665">
      <w:pPr>
        <w:widowControl w:val="0"/>
        <w:tabs>
          <w:tab w:val="left" w:pos="567"/>
        </w:tabs>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 xml:space="preserve">Vanatex 160 mg plėvele dengtos tabletės </w:t>
      </w:r>
    </w:p>
    <w:p w14:paraId="51089FAC" w14:textId="10282509"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rPr>
      </w:pPr>
      <w:r w:rsidRPr="00263181">
        <w:rPr>
          <w:rFonts w:ascii="Times New Roman" w:eastAsia="Calibri" w:hAnsi="Times New Roman" w:cs="Times New Roman"/>
        </w:rPr>
        <w:t>Laikyti ne aukštesnėje kaip 25</w:t>
      </w:r>
      <w:r w:rsidR="00722665" w:rsidRPr="00263181">
        <w:rPr>
          <w:rFonts w:ascii="Times New Roman" w:eastAsia="Calibri" w:hAnsi="Times New Roman" w:cs="Times New Roman"/>
        </w:rPr>
        <w:t xml:space="preserve"> </w:t>
      </w:r>
      <w:r w:rsidRPr="00263181">
        <w:rPr>
          <w:rFonts w:ascii="Times New Roman" w:eastAsia="Calibri" w:hAnsi="Times New Roman" w:cs="Times New Roman"/>
        </w:rPr>
        <w:t>ºC temperatūroje.</w:t>
      </w:r>
    </w:p>
    <w:p w14:paraId="52E25AC8"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0C18791" w14:textId="77777777" w:rsidR="00116C6F" w:rsidRPr="00263181" w:rsidRDefault="00116C6F" w:rsidP="00116C6F">
      <w:pPr>
        <w:widowControl w:val="0"/>
        <w:tabs>
          <w:tab w:val="left" w:pos="567"/>
        </w:tabs>
        <w:spacing w:after="0" w:line="240" w:lineRule="auto"/>
        <w:outlineLvl w:val="2"/>
        <w:rPr>
          <w:rFonts w:ascii="Times New Roman" w:eastAsia="Times New Roman" w:hAnsi="Times New Roman" w:cs="Times New Roman"/>
          <w:b/>
          <w:kern w:val="28"/>
        </w:rPr>
      </w:pPr>
      <w:r w:rsidRPr="00263181">
        <w:rPr>
          <w:rFonts w:ascii="Times New Roman" w:eastAsia="Times New Roman" w:hAnsi="Times New Roman" w:cs="Times New Roman"/>
          <w:b/>
          <w:bCs/>
          <w:kern w:val="28"/>
        </w:rPr>
        <w:t>6.5</w:t>
      </w:r>
      <w:r w:rsidRPr="00263181">
        <w:rPr>
          <w:rFonts w:ascii="Times New Roman" w:eastAsia="Times New Roman" w:hAnsi="Times New Roman" w:cs="Times New Roman"/>
          <w:b/>
          <w:bCs/>
          <w:kern w:val="28"/>
        </w:rPr>
        <w:tab/>
      </w:r>
      <w:r w:rsidRPr="00263181">
        <w:rPr>
          <w:rFonts w:ascii="Times New Roman" w:eastAsia="Times New Roman" w:hAnsi="Times New Roman" w:cs="Times New Roman"/>
          <w:b/>
          <w:kern w:val="28"/>
        </w:rPr>
        <w:t>Talpyklės pobūdis ir jos turinys</w:t>
      </w:r>
    </w:p>
    <w:p w14:paraId="2B7AA882" w14:textId="77777777" w:rsidR="00116C6F" w:rsidRPr="00263181" w:rsidRDefault="00116C6F" w:rsidP="00116C6F">
      <w:pPr>
        <w:widowControl w:val="0"/>
        <w:spacing w:after="0" w:line="240" w:lineRule="auto"/>
        <w:rPr>
          <w:rFonts w:ascii="Times New Roman" w:eastAsia="Calibri" w:hAnsi="Times New Roman" w:cs="Times New Roman"/>
        </w:rPr>
      </w:pPr>
    </w:p>
    <w:p w14:paraId="1B9F4D1C" w14:textId="77777777" w:rsidR="00116C6F" w:rsidRPr="00263181" w:rsidRDefault="00116C6F" w:rsidP="00116C6F">
      <w:pPr>
        <w:widowControl w:val="0"/>
        <w:spacing w:after="0" w:line="240" w:lineRule="auto"/>
        <w:rPr>
          <w:rFonts w:ascii="Times New Roman" w:eastAsia="Calibri" w:hAnsi="Times New Roman" w:cs="Times New Roman"/>
          <w:lang w:eastAsia="pl-PL"/>
        </w:rPr>
      </w:pPr>
      <w:r w:rsidRPr="00263181">
        <w:rPr>
          <w:rFonts w:ascii="Times New Roman" w:eastAsia="Calibri" w:hAnsi="Times New Roman" w:cs="Times New Roman"/>
          <w:lang w:eastAsia="pl-PL"/>
        </w:rPr>
        <w:t>Aliuminio/PVC/PVDC 90 lizdinė plokštelė, kurioje yra 28 plėvele dengtos tabletės, kartono dėžutėje.</w:t>
      </w:r>
    </w:p>
    <w:p w14:paraId="495DE265"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31C31183"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6.6</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Specialūs reikalavimai atliekoms tvarkyti</w:t>
      </w:r>
    </w:p>
    <w:p w14:paraId="238399B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0AADEEFC" w14:textId="77777777" w:rsidR="00116C6F" w:rsidRPr="00263181" w:rsidRDefault="00116C6F" w:rsidP="00116C6F">
      <w:pPr>
        <w:widowControl w:val="0"/>
        <w:spacing w:after="0" w:line="240" w:lineRule="auto"/>
        <w:rPr>
          <w:rFonts w:ascii="Times New Roman" w:eastAsia="Times New Roman" w:hAnsi="Times New Roman" w:cs="Times New Roman"/>
          <w:snapToGrid w:val="0"/>
        </w:rPr>
      </w:pPr>
      <w:r w:rsidRPr="00263181">
        <w:rPr>
          <w:rFonts w:ascii="Times New Roman" w:eastAsia="Times New Roman" w:hAnsi="Times New Roman" w:cs="Times New Roman"/>
          <w:noProof/>
          <w:snapToGrid w:val="0"/>
        </w:rPr>
        <w:t>Nesuvartotą vaistinį preparatą ar atliekas reikia tvarkyti laikantis vietinių reikalavimų.</w:t>
      </w:r>
    </w:p>
    <w:p w14:paraId="4DB5EEAC"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7920E01"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9302E2F"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7.</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REGISTRUOTOJAS</w:t>
      </w:r>
    </w:p>
    <w:p w14:paraId="6868712D"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C322484" w14:textId="77777777" w:rsidR="00547085" w:rsidRPr="00263181" w:rsidRDefault="00547085" w:rsidP="00547085">
      <w:pPr>
        <w:pStyle w:val="BTEMEASMCA"/>
      </w:pPr>
      <w:r w:rsidRPr="00263181">
        <w:t>Zakłady Farmaceutyczne POLPHARMA S.A.</w:t>
      </w:r>
    </w:p>
    <w:p w14:paraId="0AAFC096" w14:textId="77777777" w:rsidR="00547085" w:rsidRPr="00263181" w:rsidRDefault="00547085" w:rsidP="00547085">
      <w:pPr>
        <w:pStyle w:val="BTEMEASMCA"/>
      </w:pPr>
      <w:r w:rsidRPr="00263181">
        <w:t>ul. Pelplińska 19, 83-200 Starogard Gdański</w:t>
      </w:r>
    </w:p>
    <w:p w14:paraId="137BEBCC" w14:textId="77777777" w:rsidR="00547085" w:rsidRPr="00263181" w:rsidRDefault="00547085" w:rsidP="00547085">
      <w:pPr>
        <w:pStyle w:val="BTEMEASMCA"/>
      </w:pPr>
      <w:r w:rsidRPr="00263181">
        <w:t>Lenkija</w:t>
      </w:r>
    </w:p>
    <w:p w14:paraId="0683A4C1" w14:textId="77777777" w:rsidR="00116C6F" w:rsidRPr="00263181" w:rsidRDefault="00116C6F" w:rsidP="00116C6F">
      <w:pPr>
        <w:widowControl w:val="0"/>
        <w:spacing w:after="0" w:line="240" w:lineRule="auto"/>
        <w:rPr>
          <w:rFonts w:ascii="Times New Roman" w:eastAsia="Calibri" w:hAnsi="Times New Roman" w:cs="Times New Roman"/>
        </w:rPr>
      </w:pPr>
    </w:p>
    <w:p w14:paraId="03543312" w14:textId="77777777" w:rsidR="00116C6F" w:rsidRPr="0025428A"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5037DA6F"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8.</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 xml:space="preserve">REGISTRACIJOS PAŽYMĖJIMO NUMERIS (-IAI) </w:t>
      </w:r>
    </w:p>
    <w:p w14:paraId="09C3A434"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317F1B2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rPr>
        <w:t xml:space="preserve">Vanatex 80 mg </w:t>
      </w:r>
      <w:r w:rsidRPr="00263181">
        <w:rPr>
          <w:rFonts w:ascii="Times New Roman" w:eastAsia="Calibri" w:hAnsi="Times New Roman" w:cs="Times New Roman"/>
          <w:color w:val="000000"/>
        </w:rPr>
        <w:t>– LT/1/10/2169/001</w:t>
      </w:r>
    </w:p>
    <w:p w14:paraId="7440C2B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Vanatex 160 mg </w:t>
      </w:r>
      <w:r w:rsidRPr="00263181">
        <w:rPr>
          <w:rFonts w:ascii="Times New Roman" w:eastAsia="Calibri" w:hAnsi="Times New Roman" w:cs="Times New Roman"/>
          <w:color w:val="000000"/>
        </w:rPr>
        <w:t>– LT/1/10/2169/002</w:t>
      </w:r>
    </w:p>
    <w:p w14:paraId="7379C3E2"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215CAF50"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rPr>
      </w:pPr>
    </w:p>
    <w:p w14:paraId="7BBE4D6D"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9.</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REGISTRAVIMO / PERREGISTRAVIMO DATA</w:t>
      </w:r>
    </w:p>
    <w:p w14:paraId="4EAD45B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8590FF1" w14:textId="6F219425" w:rsidR="00116C6F" w:rsidRPr="00263181" w:rsidRDefault="00116C6F" w:rsidP="00116C6F">
      <w:pPr>
        <w:widowControl w:val="0"/>
        <w:spacing w:after="0" w:line="240" w:lineRule="auto"/>
        <w:rPr>
          <w:rFonts w:ascii="Times New Roman" w:eastAsia="Times New Roman" w:hAnsi="Times New Roman" w:cs="Times New Roman"/>
          <w:snapToGrid w:val="0"/>
        </w:rPr>
      </w:pPr>
      <w:r w:rsidRPr="00263181">
        <w:rPr>
          <w:rFonts w:ascii="Times New Roman" w:eastAsia="Times New Roman" w:hAnsi="Times New Roman" w:cs="Times New Roman"/>
          <w:noProof/>
          <w:snapToGrid w:val="0"/>
        </w:rPr>
        <w:t>Registravimo data 2010 m. rugsėjo</w:t>
      </w:r>
      <w:r w:rsidRPr="00263181">
        <w:rPr>
          <w:rFonts w:ascii="Times New Roman" w:eastAsia="Times New Roman" w:hAnsi="Times New Roman" w:cs="Times New Roman"/>
          <w:snapToGrid w:val="0"/>
        </w:rPr>
        <w:t xml:space="preserve"> 16</w:t>
      </w:r>
      <w:r w:rsidRPr="00263181">
        <w:rPr>
          <w:rFonts w:ascii="Times New Roman" w:eastAsia="Times New Roman" w:hAnsi="Times New Roman" w:cs="Times New Roman"/>
          <w:noProof/>
          <w:snapToGrid w:val="0"/>
        </w:rPr>
        <w:t> d.</w:t>
      </w:r>
    </w:p>
    <w:p w14:paraId="3BC577CD" w14:textId="77777777" w:rsidR="00116C6F" w:rsidRPr="00263181" w:rsidRDefault="00116C6F" w:rsidP="00116C6F">
      <w:pPr>
        <w:spacing w:after="0" w:line="240" w:lineRule="auto"/>
        <w:rPr>
          <w:rFonts w:ascii="Times New Roman" w:eastAsia="Times New Roman" w:hAnsi="Times New Roman" w:cs="Times New Roman"/>
          <w:snapToGrid w:val="0"/>
        </w:rPr>
      </w:pPr>
      <w:r w:rsidRPr="00263181">
        <w:rPr>
          <w:rFonts w:ascii="Times New Roman" w:eastAsia="Times New Roman" w:hAnsi="Times New Roman" w:cs="Times New Roman"/>
          <w:noProof/>
          <w:snapToGrid w:val="0"/>
        </w:rPr>
        <w:t>Paskutinio perregistravimo data 2014 m. lapkričio 10 d.</w:t>
      </w:r>
    </w:p>
    <w:p w14:paraId="2191D8D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7338F3D1"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
          <w:bCs/>
        </w:rPr>
      </w:pPr>
    </w:p>
    <w:p w14:paraId="6AEE83D9" w14:textId="77777777" w:rsidR="00116C6F" w:rsidRPr="00263181" w:rsidRDefault="00116C6F" w:rsidP="00116C6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10.</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TEKSTO PERŽIŪROS DATA</w:t>
      </w:r>
    </w:p>
    <w:p w14:paraId="5B44FD76" w14:textId="1A762D10"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42AB707D" w14:textId="34E4B53F" w:rsidR="00094529" w:rsidRPr="006F016C" w:rsidRDefault="00487B13" w:rsidP="00116C6F">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202</w:t>
      </w:r>
      <w:r w:rsidR="0077357E">
        <w:rPr>
          <w:rFonts w:ascii="Times New Roman" w:eastAsia="Calibri" w:hAnsi="Times New Roman" w:cs="Times New Roman"/>
          <w:color w:val="000000"/>
        </w:rPr>
        <w:t>4</w:t>
      </w:r>
      <w:r>
        <w:rPr>
          <w:rFonts w:ascii="Times New Roman" w:eastAsia="Calibri" w:hAnsi="Times New Roman" w:cs="Times New Roman"/>
          <w:color w:val="000000"/>
        </w:rPr>
        <w:t xml:space="preserve"> m. </w:t>
      </w:r>
      <w:r w:rsidR="0077357E" w:rsidRPr="0077357E">
        <w:rPr>
          <w:rFonts w:ascii="Times New Roman" w:eastAsia="Calibri" w:hAnsi="Times New Roman" w:cs="Times New Roman"/>
          <w:color w:val="000000"/>
        </w:rPr>
        <w:t>gruodžio</w:t>
      </w:r>
      <w:r>
        <w:rPr>
          <w:rFonts w:ascii="Times New Roman" w:eastAsia="Calibri" w:hAnsi="Times New Roman" w:cs="Times New Roman"/>
          <w:color w:val="000000"/>
        </w:rPr>
        <w:t xml:space="preserve"> </w:t>
      </w:r>
      <w:r w:rsidRPr="006F016C">
        <w:rPr>
          <w:rFonts w:ascii="Times New Roman" w:eastAsia="Calibri" w:hAnsi="Times New Roman" w:cs="Times New Roman"/>
          <w:color w:val="000000"/>
        </w:rPr>
        <w:t>1</w:t>
      </w:r>
      <w:r w:rsidR="0077357E">
        <w:rPr>
          <w:rFonts w:ascii="Times New Roman" w:eastAsia="Calibri" w:hAnsi="Times New Roman" w:cs="Times New Roman"/>
          <w:color w:val="000000"/>
        </w:rPr>
        <w:t>9</w:t>
      </w:r>
      <w:r w:rsidRPr="006F016C">
        <w:rPr>
          <w:rFonts w:ascii="Times New Roman" w:eastAsia="Calibri" w:hAnsi="Times New Roman" w:cs="Times New Roman"/>
          <w:color w:val="000000"/>
        </w:rPr>
        <w:t xml:space="preserve"> d.</w:t>
      </w:r>
    </w:p>
    <w:p w14:paraId="5C4B516B"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6CAE0571" w14:textId="3093FB3C" w:rsidR="00ED1469" w:rsidRPr="0025428A" w:rsidRDefault="00116C6F" w:rsidP="0025428A">
      <w:pPr>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lastRenderedPageBreak/>
        <w:t xml:space="preserve">Išsami informacija apie šį vaistinį preparatą pateikiama Valstybinės vaistų kontrolės tarnybos prie Lietuvos Respublikos sveikatos apsaugos ministerijos </w:t>
      </w:r>
      <w:r w:rsidRPr="00ED1469">
        <w:rPr>
          <w:rFonts w:ascii="Times New Roman" w:eastAsia="Calibri" w:hAnsi="Times New Roman" w:cs="Times New Roman"/>
          <w:color w:val="000000"/>
        </w:rPr>
        <w:t xml:space="preserve">tinklalapyje </w:t>
      </w:r>
      <w:hyperlink r:id="rId11" w:history="1">
        <w:r w:rsidR="00ED1469" w:rsidRPr="0025428A">
          <w:rPr>
            <w:rStyle w:val="Hipersaitas"/>
            <w:rFonts w:ascii="Times New Roman" w:hAnsi="Times New Roman"/>
            <w:lang w:eastAsia="lt-LT"/>
          </w:rPr>
          <w:t>https://vvkt.lrv.lt/lt/</w:t>
        </w:r>
      </w:hyperlink>
    </w:p>
    <w:p w14:paraId="507F66F0" w14:textId="2C400DF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p>
    <w:p w14:paraId="0CB02BEE" w14:textId="77777777" w:rsidR="00CB2F23" w:rsidRPr="00263181" w:rsidRDefault="00CB2F23" w:rsidP="00116C6F">
      <w:pPr>
        <w:widowControl w:val="0"/>
        <w:autoSpaceDE w:val="0"/>
        <w:autoSpaceDN w:val="0"/>
        <w:adjustRightInd w:val="0"/>
        <w:spacing w:after="0" w:line="240" w:lineRule="auto"/>
        <w:rPr>
          <w:rFonts w:ascii="Times New Roman" w:eastAsia="Calibri" w:hAnsi="Times New Roman" w:cs="Times New Roman"/>
          <w:color w:val="000000"/>
        </w:rPr>
      </w:pPr>
    </w:p>
    <w:p w14:paraId="429CEE2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br w:type="page"/>
      </w:r>
    </w:p>
    <w:p w14:paraId="19698718" w14:textId="77777777" w:rsidR="00116C6F" w:rsidRPr="00263181" w:rsidRDefault="00116C6F" w:rsidP="00116C6F">
      <w:pPr>
        <w:widowControl w:val="0"/>
        <w:spacing w:after="0" w:line="240" w:lineRule="auto"/>
        <w:jc w:val="center"/>
        <w:rPr>
          <w:rFonts w:ascii="Times New Roman" w:eastAsia="Calibri" w:hAnsi="Times New Roman" w:cs="Times New Roman"/>
        </w:rPr>
      </w:pPr>
    </w:p>
    <w:p w14:paraId="0070624A" w14:textId="77777777" w:rsidR="00116C6F" w:rsidRPr="00263181" w:rsidRDefault="00116C6F" w:rsidP="00116C6F">
      <w:pPr>
        <w:widowControl w:val="0"/>
        <w:spacing w:after="0" w:line="240" w:lineRule="auto"/>
        <w:jc w:val="center"/>
        <w:rPr>
          <w:rFonts w:ascii="Times New Roman" w:eastAsia="Calibri" w:hAnsi="Times New Roman" w:cs="Times New Roman"/>
        </w:rPr>
      </w:pPr>
    </w:p>
    <w:p w14:paraId="727757B1" w14:textId="77777777" w:rsidR="00116C6F" w:rsidRPr="00263181" w:rsidRDefault="00116C6F" w:rsidP="00116C6F">
      <w:pPr>
        <w:widowControl w:val="0"/>
        <w:spacing w:after="0" w:line="240" w:lineRule="auto"/>
        <w:jc w:val="center"/>
        <w:rPr>
          <w:rFonts w:ascii="Times New Roman" w:eastAsia="Calibri" w:hAnsi="Times New Roman" w:cs="Times New Roman"/>
        </w:rPr>
      </w:pPr>
    </w:p>
    <w:p w14:paraId="676C24F3" w14:textId="77777777" w:rsidR="00116C6F" w:rsidRPr="00263181" w:rsidRDefault="00116C6F" w:rsidP="00116C6F">
      <w:pPr>
        <w:widowControl w:val="0"/>
        <w:spacing w:after="0" w:line="240" w:lineRule="auto"/>
        <w:jc w:val="center"/>
        <w:rPr>
          <w:rFonts w:ascii="Times New Roman" w:eastAsia="Calibri" w:hAnsi="Times New Roman" w:cs="Times New Roman"/>
        </w:rPr>
      </w:pPr>
    </w:p>
    <w:p w14:paraId="3AD26933" w14:textId="77777777" w:rsidR="00116C6F" w:rsidRPr="00263181" w:rsidRDefault="00116C6F" w:rsidP="00116C6F">
      <w:pPr>
        <w:widowControl w:val="0"/>
        <w:spacing w:after="0" w:line="240" w:lineRule="auto"/>
        <w:jc w:val="center"/>
        <w:rPr>
          <w:rFonts w:ascii="Times New Roman" w:eastAsia="Calibri" w:hAnsi="Times New Roman" w:cs="Times New Roman"/>
        </w:rPr>
      </w:pPr>
    </w:p>
    <w:p w14:paraId="351AAB16"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5B223180"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9D1D26B"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1822153"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8452772"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20072665"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D58AC55"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5DD82932" w14:textId="77777777" w:rsidR="00116C6F" w:rsidRPr="00263181" w:rsidRDefault="00116C6F" w:rsidP="00116C6F">
      <w:pPr>
        <w:widowControl w:val="0"/>
        <w:spacing w:after="0" w:line="240" w:lineRule="auto"/>
        <w:jc w:val="center"/>
        <w:rPr>
          <w:rFonts w:ascii="Times New Roman" w:eastAsia="Calibri" w:hAnsi="Times New Roman" w:cs="Times New Roman"/>
          <w:b/>
        </w:rPr>
      </w:pPr>
      <w:bookmarkStart w:id="5" w:name="_Toc129243128"/>
      <w:bookmarkStart w:id="6" w:name="_Toc129243253"/>
    </w:p>
    <w:p w14:paraId="48B147B8"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54192E8A"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651B5606"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64C0019D"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50AD148"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7B0B8A8C"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04CF236F"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98F157F"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21385725"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0973EE27"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F83FB20" w14:textId="77777777" w:rsidR="00116C6F" w:rsidRPr="00263181" w:rsidRDefault="00116C6F" w:rsidP="00116C6F">
      <w:pPr>
        <w:widowControl w:val="0"/>
        <w:spacing w:after="0" w:line="240" w:lineRule="auto"/>
        <w:jc w:val="center"/>
        <w:rPr>
          <w:rFonts w:ascii="Times New Roman" w:eastAsia="Calibri" w:hAnsi="Times New Roman" w:cs="Times New Roman"/>
          <w:b/>
        </w:rPr>
      </w:pPr>
      <w:r w:rsidRPr="00263181">
        <w:rPr>
          <w:rFonts w:ascii="Times New Roman" w:eastAsia="Calibri" w:hAnsi="Times New Roman" w:cs="Times New Roman"/>
          <w:b/>
        </w:rPr>
        <w:t>II PRIEDAS</w:t>
      </w:r>
      <w:bookmarkEnd w:id="5"/>
      <w:bookmarkEnd w:id="6"/>
    </w:p>
    <w:p w14:paraId="4545D3DD"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22DDABF0" w14:textId="77777777" w:rsidR="00116C6F" w:rsidRPr="00263181" w:rsidRDefault="00116C6F" w:rsidP="00116C6F">
      <w:pPr>
        <w:widowControl w:val="0"/>
        <w:spacing w:after="0" w:line="240" w:lineRule="auto"/>
        <w:jc w:val="center"/>
        <w:rPr>
          <w:rFonts w:ascii="Times New Roman" w:eastAsia="Calibri" w:hAnsi="Times New Roman" w:cs="Times New Roman"/>
          <w:b/>
        </w:rPr>
      </w:pPr>
      <w:r w:rsidRPr="00263181">
        <w:rPr>
          <w:rFonts w:ascii="Times New Roman" w:eastAsia="Calibri" w:hAnsi="Times New Roman" w:cs="Times New Roman"/>
          <w:b/>
        </w:rPr>
        <w:t>REGISTRACIJOS SĄLYGOS</w:t>
      </w:r>
    </w:p>
    <w:p w14:paraId="2D19EA2F" w14:textId="77777777" w:rsidR="00116C6F" w:rsidRPr="00263181" w:rsidRDefault="00116C6F" w:rsidP="00116C6F">
      <w:pPr>
        <w:widowControl w:val="0"/>
        <w:spacing w:after="0" w:line="240" w:lineRule="auto"/>
        <w:rPr>
          <w:rFonts w:ascii="Times New Roman" w:eastAsia="Calibri" w:hAnsi="Times New Roman" w:cs="Times New Roman"/>
          <w:b/>
        </w:rPr>
      </w:pPr>
    </w:p>
    <w:p w14:paraId="5639D84D" w14:textId="77777777" w:rsidR="00116C6F" w:rsidRPr="00263181" w:rsidRDefault="00116C6F" w:rsidP="00116C6F">
      <w:pPr>
        <w:widowControl w:val="0"/>
        <w:tabs>
          <w:tab w:val="left" w:pos="1701"/>
        </w:tabs>
        <w:spacing w:after="0" w:line="260" w:lineRule="exact"/>
        <w:ind w:left="1701" w:right="567" w:hanging="567"/>
        <w:rPr>
          <w:rFonts w:ascii="Times New Roman" w:eastAsia="Times New Roman" w:hAnsi="Times New Roman" w:cs="Times New Roman"/>
          <w:b/>
          <w:noProof/>
          <w:snapToGrid w:val="0"/>
        </w:rPr>
      </w:pPr>
      <w:r w:rsidRPr="00263181">
        <w:rPr>
          <w:rFonts w:ascii="Times New Roman" w:eastAsia="Times New Roman" w:hAnsi="Times New Roman" w:cs="Times New Roman"/>
          <w:b/>
          <w:noProof/>
          <w:snapToGrid w:val="0"/>
        </w:rPr>
        <w:t>A.</w:t>
      </w:r>
      <w:r w:rsidRPr="00263181">
        <w:rPr>
          <w:rFonts w:ascii="Times New Roman" w:eastAsia="Times New Roman" w:hAnsi="Times New Roman" w:cs="Times New Roman"/>
          <w:b/>
          <w:noProof/>
          <w:snapToGrid w:val="0"/>
        </w:rPr>
        <w:tab/>
        <w:t>GAMINTOJAS (-AI), ATSAKINGAS (-I) UŽ SERIJŲ IŠLEIDIMĄ</w:t>
      </w:r>
    </w:p>
    <w:p w14:paraId="042BE9E7" w14:textId="77777777" w:rsidR="00116C6F" w:rsidRPr="00263181" w:rsidRDefault="00116C6F" w:rsidP="00116C6F">
      <w:pPr>
        <w:widowControl w:val="0"/>
        <w:tabs>
          <w:tab w:val="left" w:pos="1701"/>
        </w:tabs>
        <w:spacing w:after="0" w:line="260" w:lineRule="exact"/>
        <w:ind w:left="567" w:right="567" w:hanging="567"/>
        <w:rPr>
          <w:rFonts w:ascii="Times New Roman" w:eastAsia="Times New Roman" w:hAnsi="Times New Roman" w:cs="Times New Roman"/>
          <w:noProof/>
          <w:snapToGrid w:val="0"/>
        </w:rPr>
      </w:pPr>
    </w:p>
    <w:p w14:paraId="23B8F3EC" w14:textId="77777777" w:rsidR="00116C6F" w:rsidRPr="00263181" w:rsidRDefault="00116C6F" w:rsidP="00116C6F">
      <w:pPr>
        <w:widowControl w:val="0"/>
        <w:tabs>
          <w:tab w:val="left" w:pos="1701"/>
        </w:tabs>
        <w:spacing w:after="0" w:line="260" w:lineRule="exact"/>
        <w:ind w:left="1701" w:right="567" w:hanging="567"/>
        <w:rPr>
          <w:rFonts w:ascii="Times New Roman" w:eastAsia="Times New Roman" w:hAnsi="Times New Roman" w:cs="Times New Roman"/>
          <w:b/>
          <w:snapToGrid w:val="0"/>
        </w:rPr>
      </w:pPr>
      <w:r w:rsidRPr="00263181">
        <w:rPr>
          <w:rFonts w:ascii="Times New Roman" w:eastAsia="Times New Roman" w:hAnsi="Times New Roman" w:cs="Times New Roman"/>
          <w:b/>
          <w:snapToGrid w:val="0"/>
        </w:rPr>
        <w:t>B.</w:t>
      </w:r>
      <w:r w:rsidRPr="00263181">
        <w:rPr>
          <w:rFonts w:ascii="Times New Roman" w:eastAsia="Times New Roman" w:hAnsi="Times New Roman" w:cs="Times New Roman"/>
          <w:b/>
          <w:snapToGrid w:val="0"/>
        </w:rPr>
        <w:tab/>
        <w:t>TIEKIMO IR VARTOJIMO SĄLYGOS AR APRIBOJIMAI</w:t>
      </w:r>
    </w:p>
    <w:p w14:paraId="097276A2" w14:textId="77777777" w:rsidR="00116C6F" w:rsidRPr="00263181" w:rsidRDefault="00116C6F" w:rsidP="00116C6F">
      <w:pPr>
        <w:widowControl w:val="0"/>
        <w:tabs>
          <w:tab w:val="left" w:pos="1701"/>
        </w:tabs>
        <w:spacing w:after="0" w:line="260" w:lineRule="exact"/>
        <w:ind w:left="567" w:right="567" w:hanging="567"/>
        <w:rPr>
          <w:rFonts w:ascii="Times New Roman" w:eastAsia="Times New Roman" w:hAnsi="Times New Roman" w:cs="Times New Roman"/>
          <w:snapToGrid w:val="0"/>
        </w:rPr>
      </w:pPr>
    </w:p>
    <w:p w14:paraId="073DECC9" w14:textId="77777777" w:rsidR="00116C6F" w:rsidRPr="00263181" w:rsidRDefault="00116C6F" w:rsidP="00116C6F">
      <w:pPr>
        <w:widowControl w:val="0"/>
        <w:spacing w:after="0" w:line="240" w:lineRule="auto"/>
        <w:rPr>
          <w:rFonts w:ascii="Times New Roman" w:eastAsia="Calibri" w:hAnsi="Times New Roman" w:cs="Times New Roman"/>
          <w:b/>
        </w:rPr>
      </w:pPr>
    </w:p>
    <w:p w14:paraId="6DB19CE1" w14:textId="77777777" w:rsidR="00116C6F" w:rsidRPr="00263181" w:rsidRDefault="00116C6F" w:rsidP="00116C6F">
      <w:pPr>
        <w:widowControl w:val="0"/>
        <w:tabs>
          <w:tab w:val="left" w:pos="567"/>
        </w:tabs>
        <w:spacing w:after="0" w:line="240" w:lineRule="auto"/>
        <w:rPr>
          <w:rFonts w:ascii="Times New Roman" w:eastAsia="Calibri" w:hAnsi="Times New Roman" w:cs="Times New Roman"/>
          <w:b/>
        </w:rPr>
      </w:pPr>
      <w:r w:rsidRPr="00263181">
        <w:rPr>
          <w:rFonts w:ascii="Times New Roman" w:eastAsia="Calibri" w:hAnsi="Times New Roman" w:cs="Times New Roman"/>
        </w:rPr>
        <w:br w:type="page"/>
      </w:r>
      <w:r w:rsidRPr="00263181">
        <w:rPr>
          <w:rFonts w:ascii="Times New Roman" w:eastAsia="Calibri" w:hAnsi="Times New Roman" w:cs="Times New Roman"/>
          <w:b/>
        </w:rPr>
        <w:lastRenderedPageBreak/>
        <w:t>A.</w:t>
      </w:r>
      <w:r w:rsidRPr="00263181">
        <w:rPr>
          <w:rFonts w:ascii="Times New Roman" w:eastAsia="Calibri" w:hAnsi="Times New Roman" w:cs="Times New Roman"/>
          <w:b/>
        </w:rPr>
        <w:tab/>
        <w:t>GAMINTOJAS (-AI), ATSAKINGAS (-I) UŽ SERIJŲ IŠLEIDIMĄ</w:t>
      </w:r>
    </w:p>
    <w:p w14:paraId="51DC56FA" w14:textId="77777777" w:rsidR="00116C6F" w:rsidRPr="00263181" w:rsidRDefault="00116C6F" w:rsidP="00116C6F">
      <w:pPr>
        <w:widowControl w:val="0"/>
        <w:spacing w:after="0" w:line="240" w:lineRule="auto"/>
        <w:rPr>
          <w:rFonts w:ascii="Times New Roman" w:eastAsia="Calibri" w:hAnsi="Times New Roman" w:cs="Times New Roman"/>
        </w:rPr>
      </w:pPr>
    </w:p>
    <w:p w14:paraId="0D019CC0" w14:textId="77777777" w:rsidR="00116C6F" w:rsidRPr="00263181" w:rsidRDefault="00116C6F" w:rsidP="00116C6F">
      <w:pPr>
        <w:widowControl w:val="0"/>
        <w:spacing w:after="0" w:line="240" w:lineRule="auto"/>
        <w:rPr>
          <w:rFonts w:ascii="Times New Roman" w:eastAsia="Calibri" w:hAnsi="Times New Roman" w:cs="Times New Roman"/>
          <w:u w:val="single"/>
        </w:rPr>
      </w:pPr>
      <w:r w:rsidRPr="00263181">
        <w:rPr>
          <w:rFonts w:ascii="Times New Roman" w:eastAsia="Calibri" w:hAnsi="Times New Roman" w:cs="Times New Roman"/>
          <w:u w:val="single"/>
        </w:rPr>
        <w:t>Gamintojo, atsakingo už serijų išleidimą, pavadinimas ir adresas</w:t>
      </w:r>
    </w:p>
    <w:p w14:paraId="11E722C2" w14:textId="77777777" w:rsidR="00116C6F" w:rsidRPr="00263181" w:rsidRDefault="00116C6F" w:rsidP="00116C6F">
      <w:pPr>
        <w:widowControl w:val="0"/>
        <w:spacing w:after="0" w:line="240" w:lineRule="auto"/>
        <w:rPr>
          <w:rFonts w:ascii="Times New Roman" w:eastAsia="Calibri" w:hAnsi="Times New Roman" w:cs="Times New Roman"/>
        </w:rPr>
      </w:pPr>
    </w:p>
    <w:p w14:paraId="22DD6554" w14:textId="77777777" w:rsidR="00547085" w:rsidRPr="00263181" w:rsidRDefault="00547085" w:rsidP="00547085">
      <w:pPr>
        <w:pStyle w:val="BTEMEASMCA"/>
      </w:pPr>
      <w:r w:rsidRPr="00263181">
        <w:t>Zakłady Farmaceutyczne POLPHARMA S.A.</w:t>
      </w:r>
    </w:p>
    <w:p w14:paraId="22851E0F" w14:textId="77777777" w:rsidR="00547085" w:rsidRPr="00263181" w:rsidRDefault="00547085" w:rsidP="00547085">
      <w:pPr>
        <w:pStyle w:val="BTEMEASMCA"/>
      </w:pPr>
      <w:r w:rsidRPr="00263181">
        <w:t>ul. Pelplińska 19, 83-200 Starogard Gdański</w:t>
      </w:r>
    </w:p>
    <w:p w14:paraId="67DEF76B" w14:textId="77777777" w:rsidR="00547085" w:rsidRPr="00263181" w:rsidRDefault="00547085" w:rsidP="00547085">
      <w:pPr>
        <w:pStyle w:val="BTEMEASMCA"/>
      </w:pPr>
      <w:r w:rsidRPr="00263181">
        <w:t>Lenkija</w:t>
      </w:r>
    </w:p>
    <w:p w14:paraId="61ED63C9" w14:textId="77777777" w:rsidR="00116C6F" w:rsidRPr="00263181" w:rsidRDefault="00116C6F" w:rsidP="00116C6F">
      <w:pPr>
        <w:widowControl w:val="0"/>
        <w:spacing w:after="0" w:line="240" w:lineRule="auto"/>
        <w:rPr>
          <w:rFonts w:ascii="Times New Roman" w:eastAsia="Calibri" w:hAnsi="Times New Roman" w:cs="Times New Roman"/>
        </w:rPr>
      </w:pPr>
    </w:p>
    <w:p w14:paraId="6B1A05CF" w14:textId="77777777" w:rsidR="00116C6F" w:rsidRPr="00263181" w:rsidRDefault="00116C6F" w:rsidP="00116C6F">
      <w:pPr>
        <w:widowControl w:val="0"/>
        <w:spacing w:after="0" w:line="240" w:lineRule="auto"/>
        <w:rPr>
          <w:rFonts w:ascii="Times New Roman" w:eastAsia="Calibri" w:hAnsi="Times New Roman" w:cs="Times New Roman"/>
        </w:rPr>
      </w:pPr>
    </w:p>
    <w:p w14:paraId="605DD6B3" w14:textId="77777777" w:rsidR="00116C6F" w:rsidRPr="00263181" w:rsidRDefault="00116C6F" w:rsidP="00116C6F">
      <w:pPr>
        <w:widowControl w:val="0"/>
        <w:tabs>
          <w:tab w:val="left" w:pos="567"/>
        </w:tabs>
        <w:spacing w:after="0" w:line="240" w:lineRule="auto"/>
        <w:ind w:left="567" w:hanging="567"/>
        <w:rPr>
          <w:rFonts w:ascii="Times New Roman" w:eastAsia="Times New Roman" w:hAnsi="Times New Roman" w:cs="Times New Roman"/>
          <w:snapToGrid w:val="0"/>
        </w:rPr>
      </w:pPr>
      <w:bookmarkStart w:id="7" w:name="_Toc129243129"/>
      <w:bookmarkStart w:id="8" w:name="_Toc129243254"/>
      <w:r w:rsidRPr="00263181">
        <w:rPr>
          <w:rFonts w:ascii="Times New Roman" w:eastAsia="Times New Roman" w:hAnsi="Times New Roman" w:cs="Times New Roman"/>
          <w:b/>
          <w:noProof/>
          <w:snapToGrid w:val="0"/>
        </w:rPr>
        <w:t>B.</w:t>
      </w:r>
      <w:r w:rsidRPr="00263181">
        <w:rPr>
          <w:rFonts w:ascii="Times New Roman" w:eastAsia="Times New Roman" w:hAnsi="Times New Roman" w:cs="Times New Roman"/>
          <w:b/>
          <w:snapToGrid w:val="0"/>
        </w:rPr>
        <w:tab/>
      </w:r>
      <w:r w:rsidRPr="00263181">
        <w:rPr>
          <w:rFonts w:ascii="Times New Roman" w:eastAsia="Times New Roman" w:hAnsi="Times New Roman" w:cs="Times New Roman"/>
          <w:b/>
          <w:noProof/>
          <w:snapToGrid w:val="0"/>
        </w:rPr>
        <w:t>TIEKIMO IR VARTOJIMO SĄLYGOS AR APRIBOJIMAI</w:t>
      </w:r>
    </w:p>
    <w:bookmarkEnd w:id="7"/>
    <w:bookmarkEnd w:id="8"/>
    <w:p w14:paraId="0B027EA7" w14:textId="77777777" w:rsidR="00116C6F" w:rsidRPr="00263181" w:rsidRDefault="00116C6F" w:rsidP="00116C6F">
      <w:pPr>
        <w:widowControl w:val="0"/>
        <w:spacing w:after="0" w:line="240" w:lineRule="auto"/>
        <w:rPr>
          <w:rFonts w:ascii="Times New Roman" w:eastAsia="Calibri" w:hAnsi="Times New Roman" w:cs="Times New Roman"/>
        </w:rPr>
      </w:pPr>
    </w:p>
    <w:p w14:paraId="79C1762D"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Receptinis vaistinis preparatas.</w:t>
      </w:r>
    </w:p>
    <w:p w14:paraId="0DDF8E51" w14:textId="77777777" w:rsidR="00116C6F" w:rsidRPr="00263181" w:rsidRDefault="00116C6F" w:rsidP="00116C6F">
      <w:pPr>
        <w:widowControl w:val="0"/>
        <w:spacing w:after="0" w:line="240" w:lineRule="auto"/>
        <w:rPr>
          <w:rFonts w:ascii="Times New Roman" w:eastAsia="Calibri" w:hAnsi="Times New Roman" w:cs="Times New Roman"/>
        </w:rPr>
      </w:pPr>
    </w:p>
    <w:p w14:paraId="5463778A"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br w:type="page"/>
      </w:r>
    </w:p>
    <w:p w14:paraId="06EDD93B"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6DB355B7"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3EC50E8"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6BE89ED5"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56224751"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7C16C4AA"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083B096"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271A23AA"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0D6FAF0"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2659C48"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F2960DB"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01757E37"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377B07E"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71BA8134"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AFB8C69"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F465237"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07CCD90E"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58AFB617"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67E97F8C"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03CF0CFB"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3931BAF9"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3DEA85D"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4FEDE3AE"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744479A0" w14:textId="77777777" w:rsidR="00116C6F" w:rsidRPr="00263181" w:rsidRDefault="00116C6F" w:rsidP="00116C6F">
      <w:pPr>
        <w:widowControl w:val="0"/>
        <w:spacing w:after="0" w:line="240" w:lineRule="auto"/>
        <w:jc w:val="center"/>
        <w:rPr>
          <w:rFonts w:ascii="Times New Roman" w:eastAsia="Calibri" w:hAnsi="Times New Roman" w:cs="Times New Roman"/>
          <w:b/>
        </w:rPr>
      </w:pPr>
      <w:r w:rsidRPr="00263181">
        <w:rPr>
          <w:rFonts w:ascii="Times New Roman" w:eastAsia="Calibri" w:hAnsi="Times New Roman" w:cs="Times New Roman"/>
          <w:b/>
        </w:rPr>
        <w:t>III PRIEDAS</w:t>
      </w:r>
    </w:p>
    <w:p w14:paraId="01FAF327" w14:textId="77777777" w:rsidR="00116C6F" w:rsidRPr="00263181" w:rsidRDefault="00116C6F" w:rsidP="00116C6F">
      <w:pPr>
        <w:widowControl w:val="0"/>
        <w:spacing w:after="0" w:line="240" w:lineRule="auto"/>
        <w:jc w:val="center"/>
        <w:rPr>
          <w:rFonts w:ascii="Times New Roman" w:eastAsia="Calibri" w:hAnsi="Times New Roman" w:cs="Times New Roman"/>
          <w:b/>
        </w:rPr>
      </w:pPr>
    </w:p>
    <w:p w14:paraId="134ED4BF" w14:textId="77777777" w:rsidR="00116C6F" w:rsidRPr="00263181" w:rsidRDefault="00116C6F" w:rsidP="00116C6F">
      <w:pPr>
        <w:widowControl w:val="0"/>
        <w:spacing w:after="0" w:line="240" w:lineRule="auto"/>
        <w:jc w:val="center"/>
        <w:rPr>
          <w:rFonts w:ascii="Times New Roman" w:eastAsia="Calibri" w:hAnsi="Times New Roman" w:cs="Times New Roman"/>
          <w:b/>
        </w:rPr>
      </w:pPr>
      <w:r w:rsidRPr="00263181">
        <w:rPr>
          <w:rFonts w:ascii="Times New Roman" w:eastAsia="Calibri" w:hAnsi="Times New Roman" w:cs="Times New Roman"/>
          <w:b/>
        </w:rPr>
        <w:t>ŽENKLINIMAS IR PAKUOTĖS LAPELIS</w:t>
      </w:r>
    </w:p>
    <w:p w14:paraId="524451FE" w14:textId="77777777" w:rsidR="00116C6F" w:rsidRPr="00263181" w:rsidRDefault="00116C6F" w:rsidP="00116C6F">
      <w:pPr>
        <w:widowControl w:val="0"/>
        <w:spacing w:after="0" w:line="240" w:lineRule="auto"/>
        <w:jc w:val="center"/>
        <w:rPr>
          <w:rFonts w:ascii="Times New Roman" w:eastAsia="Calibri" w:hAnsi="Times New Roman" w:cs="Times New Roman"/>
        </w:rPr>
      </w:pPr>
    </w:p>
    <w:p w14:paraId="220A6D5E"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br w:type="page"/>
      </w:r>
    </w:p>
    <w:p w14:paraId="05127ECD" w14:textId="77777777" w:rsidR="00116C6F" w:rsidRPr="00263181" w:rsidRDefault="00116C6F" w:rsidP="00116C6F">
      <w:pPr>
        <w:widowControl w:val="0"/>
        <w:spacing w:after="0" w:line="240" w:lineRule="auto"/>
        <w:rPr>
          <w:rFonts w:ascii="Times New Roman" w:eastAsia="Calibri" w:hAnsi="Times New Roman" w:cs="Times New Roman"/>
        </w:rPr>
      </w:pPr>
    </w:p>
    <w:p w14:paraId="3197352C" w14:textId="77777777" w:rsidR="00116C6F" w:rsidRPr="00263181" w:rsidRDefault="00116C6F" w:rsidP="00116C6F">
      <w:pPr>
        <w:widowControl w:val="0"/>
        <w:spacing w:after="0" w:line="240" w:lineRule="auto"/>
        <w:rPr>
          <w:rFonts w:ascii="Times New Roman" w:eastAsia="Calibri" w:hAnsi="Times New Roman" w:cs="Times New Roman"/>
        </w:rPr>
      </w:pPr>
    </w:p>
    <w:p w14:paraId="10DFA364" w14:textId="77777777" w:rsidR="00116C6F" w:rsidRPr="00263181" w:rsidRDefault="00116C6F" w:rsidP="00116C6F">
      <w:pPr>
        <w:widowControl w:val="0"/>
        <w:spacing w:after="0" w:line="240" w:lineRule="auto"/>
        <w:rPr>
          <w:rFonts w:ascii="Times New Roman" w:eastAsia="Calibri" w:hAnsi="Times New Roman" w:cs="Times New Roman"/>
        </w:rPr>
      </w:pPr>
    </w:p>
    <w:p w14:paraId="6E8BF4F6" w14:textId="77777777" w:rsidR="00116C6F" w:rsidRPr="00263181" w:rsidRDefault="00116C6F" w:rsidP="00116C6F">
      <w:pPr>
        <w:widowControl w:val="0"/>
        <w:spacing w:after="0" w:line="240" w:lineRule="auto"/>
        <w:rPr>
          <w:rFonts w:ascii="Times New Roman" w:eastAsia="Calibri" w:hAnsi="Times New Roman" w:cs="Times New Roman"/>
        </w:rPr>
      </w:pPr>
    </w:p>
    <w:p w14:paraId="0A418612" w14:textId="77777777" w:rsidR="00116C6F" w:rsidRPr="00263181" w:rsidRDefault="00116C6F" w:rsidP="00116C6F">
      <w:pPr>
        <w:widowControl w:val="0"/>
        <w:spacing w:after="0" w:line="240" w:lineRule="auto"/>
        <w:rPr>
          <w:rFonts w:ascii="Times New Roman" w:eastAsia="Calibri" w:hAnsi="Times New Roman" w:cs="Times New Roman"/>
        </w:rPr>
      </w:pPr>
    </w:p>
    <w:p w14:paraId="0EC10808" w14:textId="77777777" w:rsidR="00116C6F" w:rsidRPr="00263181" w:rsidRDefault="00116C6F" w:rsidP="00116C6F">
      <w:pPr>
        <w:widowControl w:val="0"/>
        <w:spacing w:after="0" w:line="240" w:lineRule="auto"/>
        <w:rPr>
          <w:rFonts w:ascii="Times New Roman" w:eastAsia="Calibri" w:hAnsi="Times New Roman" w:cs="Times New Roman"/>
        </w:rPr>
      </w:pPr>
    </w:p>
    <w:p w14:paraId="1E5DC3D2" w14:textId="77777777" w:rsidR="00116C6F" w:rsidRPr="00263181" w:rsidRDefault="00116C6F" w:rsidP="00116C6F">
      <w:pPr>
        <w:widowControl w:val="0"/>
        <w:spacing w:after="0" w:line="240" w:lineRule="auto"/>
        <w:rPr>
          <w:rFonts w:ascii="Times New Roman" w:eastAsia="Calibri" w:hAnsi="Times New Roman" w:cs="Times New Roman"/>
        </w:rPr>
      </w:pPr>
    </w:p>
    <w:p w14:paraId="0E2E0983" w14:textId="77777777" w:rsidR="00116C6F" w:rsidRPr="00263181" w:rsidRDefault="00116C6F" w:rsidP="00116C6F">
      <w:pPr>
        <w:widowControl w:val="0"/>
        <w:spacing w:after="0" w:line="240" w:lineRule="auto"/>
        <w:rPr>
          <w:rFonts w:ascii="Times New Roman" w:eastAsia="Calibri" w:hAnsi="Times New Roman" w:cs="Times New Roman"/>
        </w:rPr>
      </w:pPr>
    </w:p>
    <w:p w14:paraId="172F9F3D" w14:textId="77777777" w:rsidR="00116C6F" w:rsidRPr="00263181" w:rsidRDefault="00116C6F" w:rsidP="00116C6F">
      <w:pPr>
        <w:widowControl w:val="0"/>
        <w:spacing w:after="0" w:line="240" w:lineRule="auto"/>
        <w:rPr>
          <w:rFonts w:ascii="Times New Roman" w:eastAsia="Calibri" w:hAnsi="Times New Roman" w:cs="Times New Roman"/>
        </w:rPr>
      </w:pPr>
    </w:p>
    <w:p w14:paraId="18FCA6ED" w14:textId="77777777" w:rsidR="00116C6F" w:rsidRPr="00263181" w:rsidRDefault="00116C6F" w:rsidP="00116C6F">
      <w:pPr>
        <w:widowControl w:val="0"/>
        <w:spacing w:after="0" w:line="240" w:lineRule="auto"/>
        <w:rPr>
          <w:rFonts w:ascii="Times New Roman" w:eastAsia="Calibri" w:hAnsi="Times New Roman" w:cs="Times New Roman"/>
        </w:rPr>
      </w:pPr>
    </w:p>
    <w:p w14:paraId="2F9C9BAE" w14:textId="77777777" w:rsidR="00116C6F" w:rsidRPr="00263181" w:rsidRDefault="00116C6F" w:rsidP="00116C6F">
      <w:pPr>
        <w:widowControl w:val="0"/>
        <w:spacing w:after="0" w:line="240" w:lineRule="auto"/>
        <w:rPr>
          <w:rFonts w:ascii="Times New Roman" w:eastAsia="Calibri" w:hAnsi="Times New Roman" w:cs="Times New Roman"/>
        </w:rPr>
      </w:pPr>
    </w:p>
    <w:p w14:paraId="260D23ED" w14:textId="77777777" w:rsidR="00116C6F" w:rsidRPr="00263181" w:rsidRDefault="00116C6F" w:rsidP="00116C6F">
      <w:pPr>
        <w:widowControl w:val="0"/>
        <w:spacing w:after="0" w:line="240" w:lineRule="auto"/>
        <w:rPr>
          <w:rFonts w:ascii="Times New Roman" w:eastAsia="Calibri" w:hAnsi="Times New Roman" w:cs="Times New Roman"/>
        </w:rPr>
      </w:pPr>
    </w:p>
    <w:p w14:paraId="6127FA09" w14:textId="77777777" w:rsidR="00116C6F" w:rsidRPr="00263181" w:rsidRDefault="00116C6F" w:rsidP="00116C6F">
      <w:pPr>
        <w:widowControl w:val="0"/>
        <w:spacing w:after="0" w:line="240" w:lineRule="auto"/>
        <w:rPr>
          <w:rFonts w:ascii="Times New Roman" w:eastAsia="Calibri" w:hAnsi="Times New Roman" w:cs="Times New Roman"/>
        </w:rPr>
      </w:pPr>
    </w:p>
    <w:p w14:paraId="55B01B49" w14:textId="77777777" w:rsidR="00116C6F" w:rsidRPr="00263181" w:rsidRDefault="00116C6F" w:rsidP="00116C6F">
      <w:pPr>
        <w:widowControl w:val="0"/>
        <w:spacing w:after="0" w:line="240" w:lineRule="auto"/>
        <w:rPr>
          <w:rFonts w:ascii="Times New Roman" w:eastAsia="Calibri" w:hAnsi="Times New Roman" w:cs="Times New Roman"/>
        </w:rPr>
      </w:pPr>
    </w:p>
    <w:p w14:paraId="6013AE90" w14:textId="77777777" w:rsidR="00116C6F" w:rsidRPr="00263181" w:rsidRDefault="00116C6F" w:rsidP="00116C6F">
      <w:pPr>
        <w:widowControl w:val="0"/>
        <w:spacing w:after="0" w:line="240" w:lineRule="auto"/>
        <w:rPr>
          <w:rFonts w:ascii="Times New Roman" w:eastAsia="Calibri" w:hAnsi="Times New Roman" w:cs="Times New Roman"/>
        </w:rPr>
      </w:pPr>
    </w:p>
    <w:p w14:paraId="6E1CAB7E" w14:textId="77777777" w:rsidR="00116C6F" w:rsidRPr="00263181" w:rsidRDefault="00116C6F" w:rsidP="00116C6F">
      <w:pPr>
        <w:widowControl w:val="0"/>
        <w:spacing w:after="0" w:line="240" w:lineRule="auto"/>
        <w:rPr>
          <w:rFonts w:ascii="Times New Roman" w:eastAsia="Calibri" w:hAnsi="Times New Roman" w:cs="Times New Roman"/>
        </w:rPr>
      </w:pPr>
    </w:p>
    <w:p w14:paraId="5CEBF12A" w14:textId="77777777" w:rsidR="00116C6F" w:rsidRPr="00263181" w:rsidRDefault="00116C6F" w:rsidP="00116C6F">
      <w:pPr>
        <w:widowControl w:val="0"/>
        <w:spacing w:after="0" w:line="240" w:lineRule="auto"/>
        <w:rPr>
          <w:rFonts w:ascii="Times New Roman" w:eastAsia="Calibri" w:hAnsi="Times New Roman" w:cs="Times New Roman"/>
        </w:rPr>
      </w:pPr>
    </w:p>
    <w:p w14:paraId="628FC3C7" w14:textId="77777777" w:rsidR="00116C6F" w:rsidRPr="00263181" w:rsidRDefault="00116C6F" w:rsidP="00116C6F">
      <w:pPr>
        <w:widowControl w:val="0"/>
        <w:spacing w:after="0" w:line="240" w:lineRule="auto"/>
        <w:rPr>
          <w:rFonts w:ascii="Times New Roman" w:eastAsia="Calibri" w:hAnsi="Times New Roman" w:cs="Times New Roman"/>
        </w:rPr>
      </w:pPr>
    </w:p>
    <w:p w14:paraId="40569C3C" w14:textId="77777777" w:rsidR="00116C6F" w:rsidRPr="00263181" w:rsidRDefault="00116C6F" w:rsidP="00116C6F">
      <w:pPr>
        <w:widowControl w:val="0"/>
        <w:spacing w:after="0" w:line="240" w:lineRule="auto"/>
        <w:rPr>
          <w:rFonts w:ascii="Times New Roman" w:eastAsia="Calibri" w:hAnsi="Times New Roman" w:cs="Times New Roman"/>
        </w:rPr>
      </w:pPr>
    </w:p>
    <w:p w14:paraId="55B475B3" w14:textId="77777777" w:rsidR="00116C6F" w:rsidRPr="00263181" w:rsidRDefault="00116C6F" w:rsidP="00116C6F">
      <w:pPr>
        <w:widowControl w:val="0"/>
        <w:spacing w:after="0" w:line="240" w:lineRule="auto"/>
        <w:rPr>
          <w:rFonts w:ascii="Times New Roman" w:eastAsia="Calibri" w:hAnsi="Times New Roman" w:cs="Times New Roman"/>
        </w:rPr>
      </w:pPr>
    </w:p>
    <w:p w14:paraId="07142DF2" w14:textId="77777777" w:rsidR="00116C6F" w:rsidRPr="00263181" w:rsidRDefault="00116C6F" w:rsidP="00116C6F">
      <w:pPr>
        <w:widowControl w:val="0"/>
        <w:spacing w:after="0" w:line="240" w:lineRule="auto"/>
        <w:rPr>
          <w:rFonts w:ascii="Times New Roman" w:eastAsia="Calibri" w:hAnsi="Times New Roman" w:cs="Times New Roman"/>
        </w:rPr>
      </w:pPr>
    </w:p>
    <w:p w14:paraId="2C334F31" w14:textId="77777777" w:rsidR="00116C6F" w:rsidRPr="00263181" w:rsidRDefault="00116C6F" w:rsidP="00116C6F">
      <w:pPr>
        <w:widowControl w:val="0"/>
        <w:spacing w:after="0" w:line="240" w:lineRule="auto"/>
        <w:rPr>
          <w:rFonts w:ascii="Times New Roman" w:eastAsia="Calibri" w:hAnsi="Times New Roman" w:cs="Times New Roman"/>
        </w:rPr>
      </w:pPr>
    </w:p>
    <w:p w14:paraId="4771E012" w14:textId="77777777" w:rsidR="00116C6F" w:rsidRPr="00263181" w:rsidRDefault="00116C6F" w:rsidP="00116C6F">
      <w:pPr>
        <w:widowControl w:val="0"/>
        <w:spacing w:after="0" w:line="240" w:lineRule="auto"/>
        <w:jc w:val="center"/>
        <w:outlineLvl w:val="0"/>
        <w:rPr>
          <w:rFonts w:ascii="Times New Roman" w:eastAsia="Calibri" w:hAnsi="Times New Roman" w:cs="Times New Roman"/>
          <w:b/>
        </w:rPr>
      </w:pPr>
    </w:p>
    <w:p w14:paraId="76ADE123" w14:textId="77777777" w:rsidR="00116C6F" w:rsidRPr="00263181" w:rsidRDefault="00116C6F" w:rsidP="00116C6F">
      <w:pPr>
        <w:widowControl w:val="0"/>
        <w:spacing w:after="0" w:line="240" w:lineRule="auto"/>
        <w:jc w:val="center"/>
        <w:outlineLvl w:val="0"/>
        <w:rPr>
          <w:rFonts w:ascii="Times New Roman" w:eastAsia="Calibri" w:hAnsi="Times New Roman" w:cs="Times New Roman"/>
        </w:rPr>
      </w:pPr>
      <w:r w:rsidRPr="00263181">
        <w:rPr>
          <w:rFonts w:ascii="Times New Roman" w:eastAsia="Calibri" w:hAnsi="Times New Roman" w:cs="Times New Roman"/>
          <w:b/>
        </w:rPr>
        <w:t>A. ŽENKLINIMAS</w:t>
      </w:r>
    </w:p>
    <w:p w14:paraId="07A2EA50" w14:textId="77777777" w:rsidR="00116C6F" w:rsidRPr="00263181" w:rsidRDefault="00116C6F" w:rsidP="00116C6F">
      <w:pPr>
        <w:widowControl w:val="0"/>
        <w:spacing w:after="0" w:line="240" w:lineRule="auto"/>
        <w:rPr>
          <w:rFonts w:ascii="Times New Roman" w:eastAsia="Calibri" w:hAnsi="Times New Roman" w:cs="Times New Roman"/>
          <w:b/>
        </w:rPr>
      </w:pPr>
      <w:r w:rsidRPr="00263181">
        <w:rPr>
          <w:rFonts w:ascii="Times New Roman" w:eastAsia="Calibri" w:hAnsi="Times New Roman" w:cs="Times New Roman"/>
        </w:rPr>
        <w:br w:type="page"/>
      </w:r>
    </w:p>
    <w:p w14:paraId="1003B670"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263181">
        <w:rPr>
          <w:rFonts w:ascii="Times New Roman" w:eastAsia="Calibri" w:hAnsi="Times New Roman" w:cs="Times New Roman"/>
          <w:b/>
          <w:bCs/>
        </w:rPr>
        <w:lastRenderedPageBreak/>
        <w:t>INFORMACIJA ANT IŠORINĖS PAKUOTĖS</w:t>
      </w:r>
    </w:p>
    <w:p w14:paraId="797AA314"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p>
    <w:p w14:paraId="70CF1F8A"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263181">
        <w:rPr>
          <w:rFonts w:ascii="Times New Roman" w:eastAsia="Calibri" w:hAnsi="Times New Roman" w:cs="Times New Roman"/>
          <w:b/>
          <w:bCs/>
        </w:rPr>
        <w:t>KARTONO DĖŽUTĖ</w:t>
      </w:r>
    </w:p>
    <w:p w14:paraId="54F9D2EA" w14:textId="77777777" w:rsidR="00116C6F" w:rsidRPr="00263181" w:rsidRDefault="00116C6F" w:rsidP="00116C6F">
      <w:pPr>
        <w:widowControl w:val="0"/>
        <w:spacing w:after="0" w:line="240" w:lineRule="auto"/>
        <w:rPr>
          <w:rFonts w:ascii="Times New Roman" w:eastAsia="Calibri" w:hAnsi="Times New Roman" w:cs="Times New Roman"/>
        </w:rPr>
      </w:pPr>
    </w:p>
    <w:p w14:paraId="0F1D3680" w14:textId="77777777" w:rsidR="00116C6F" w:rsidRPr="00263181" w:rsidRDefault="00116C6F" w:rsidP="00116C6F">
      <w:pPr>
        <w:widowControl w:val="0"/>
        <w:spacing w:after="0" w:line="240" w:lineRule="auto"/>
        <w:rPr>
          <w:rFonts w:ascii="Times New Roman" w:eastAsia="Calibri" w:hAnsi="Times New Roman" w:cs="Times New Roman"/>
        </w:rPr>
      </w:pPr>
    </w:p>
    <w:p w14:paraId="6EC077A8"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w:t>
      </w:r>
      <w:r w:rsidRPr="00263181">
        <w:rPr>
          <w:rFonts w:ascii="Times New Roman" w:eastAsia="Calibri" w:hAnsi="Times New Roman" w:cs="Times New Roman"/>
          <w:b/>
          <w:bCs/>
        </w:rPr>
        <w:tab/>
        <w:t>VAISTINIO PREPARATO PAVADINIMAS</w:t>
      </w:r>
    </w:p>
    <w:p w14:paraId="68BB59D8" w14:textId="77777777" w:rsidR="00116C6F" w:rsidRPr="00263181" w:rsidRDefault="00116C6F" w:rsidP="00116C6F">
      <w:pPr>
        <w:widowControl w:val="0"/>
        <w:spacing w:after="0" w:line="240" w:lineRule="auto"/>
        <w:rPr>
          <w:rFonts w:ascii="Times New Roman" w:eastAsia="Calibri" w:hAnsi="Times New Roman" w:cs="Times New Roman"/>
        </w:rPr>
      </w:pPr>
    </w:p>
    <w:p w14:paraId="7672B05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Cs/>
        </w:rPr>
        <w:t xml:space="preserve">Vanatex 80 mg </w:t>
      </w:r>
      <w:r w:rsidRPr="00263181">
        <w:rPr>
          <w:rFonts w:ascii="Times New Roman" w:eastAsia="Calibri" w:hAnsi="Times New Roman" w:cs="Times New Roman"/>
          <w:color w:val="000000"/>
        </w:rPr>
        <w:t>plėvele dengtos tabletės</w:t>
      </w:r>
    </w:p>
    <w:p w14:paraId="79C367E1" w14:textId="77777777" w:rsidR="00116C6F" w:rsidRPr="00263181" w:rsidRDefault="00116C6F" w:rsidP="00116C6F">
      <w:pPr>
        <w:widowControl w:val="0"/>
        <w:spacing w:after="0" w:line="240" w:lineRule="auto"/>
        <w:rPr>
          <w:rFonts w:ascii="Times New Roman" w:eastAsia="Calibri" w:hAnsi="Times New Roman" w:cs="Times New Roman"/>
        </w:rPr>
      </w:pPr>
    </w:p>
    <w:p w14:paraId="770BB753" w14:textId="7FC8A5B8" w:rsidR="00B217C1" w:rsidRPr="00263181" w:rsidRDefault="00F445FF" w:rsidP="00B217C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w:t>
      </w:r>
      <w:r w:rsidR="00B217C1" w:rsidRPr="00263181">
        <w:rPr>
          <w:rFonts w:ascii="Times New Roman" w:eastAsia="Calibri" w:hAnsi="Times New Roman" w:cs="Times New Roman"/>
        </w:rPr>
        <w:t>alsartanas</w:t>
      </w:r>
    </w:p>
    <w:p w14:paraId="1EAB01D1" w14:textId="77777777" w:rsidR="00116C6F" w:rsidRPr="00263181" w:rsidRDefault="00116C6F" w:rsidP="00116C6F">
      <w:pPr>
        <w:widowControl w:val="0"/>
        <w:spacing w:after="0" w:line="240" w:lineRule="auto"/>
        <w:rPr>
          <w:rFonts w:ascii="Times New Roman" w:eastAsia="Calibri" w:hAnsi="Times New Roman" w:cs="Times New Roman"/>
        </w:rPr>
      </w:pPr>
    </w:p>
    <w:p w14:paraId="21717B81" w14:textId="77777777" w:rsidR="00116C6F" w:rsidRPr="00263181" w:rsidRDefault="00116C6F" w:rsidP="00116C6F">
      <w:pPr>
        <w:widowControl w:val="0"/>
        <w:spacing w:after="0" w:line="240" w:lineRule="auto"/>
        <w:rPr>
          <w:rFonts w:ascii="Times New Roman" w:eastAsia="Calibri" w:hAnsi="Times New Roman" w:cs="Times New Roman"/>
        </w:rPr>
      </w:pPr>
    </w:p>
    <w:p w14:paraId="199BCFC5"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rPr>
        <w:t>2.</w:t>
      </w:r>
      <w:r w:rsidRPr="00263181">
        <w:rPr>
          <w:rFonts w:ascii="Times New Roman" w:eastAsia="Calibri" w:hAnsi="Times New Roman" w:cs="Times New Roman"/>
        </w:rPr>
        <w:tab/>
      </w:r>
      <w:r w:rsidRPr="00263181">
        <w:rPr>
          <w:rFonts w:ascii="Times New Roman" w:eastAsia="Calibri" w:hAnsi="Times New Roman" w:cs="Times New Roman"/>
          <w:b/>
          <w:bCs/>
        </w:rPr>
        <w:t>VEIKLIOJI (-IOS) MEDŽIAGA (-OS) IR JOS (-Ų) KIEKIS (-IAI)</w:t>
      </w:r>
    </w:p>
    <w:p w14:paraId="097E6C1F" w14:textId="77777777" w:rsidR="00116C6F" w:rsidRPr="00263181" w:rsidRDefault="00116C6F" w:rsidP="00116C6F">
      <w:pPr>
        <w:widowControl w:val="0"/>
        <w:spacing w:after="0" w:line="240" w:lineRule="auto"/>
        <w:rPr>
          <w:rFonts w:ascii="Times New Roman" w:eastAsia="Calibri" w:hAnsi="Times New Roman" w:cs="Times New Roman"/>
        </w:rPr>
      </w:pPr>
    </w:p>
    <w:p w14:paraId="5206938A"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Kiekvienoje plėvele dengtoje tabletėje yra 80 mg valsartano.</w:t>
      </w:r>
    </w:p>
    <w:p w14:paraId="5E6B4004" w14:textId="77777777" w:rsidR="00116C6F" w:rsidRPr="00263181" w:rsidRDefault="00116C6F" w:rsidP="00116C6F">
      <w:pPr>
        <w:widowControl w:val="0"/>
        <w:spacing w:after="0" w:line="240" w:lineRule="auto"/>
        <w:rPr>
          <w:rFonts w:ascii="Times New Roman" w:eastAsia="Calibri" w:hAnsi="Times New Roman" w:cs="Times New Roman"/>
        </w:rPr>
      </w:pPr>
    </w:p>
    <w:p w14:paraId="5383C80C" w14:textId="77777777" w:rsidR="00116C6F" w:rsidRPr="00263181" w:rsidRDefault="00116C6F" w:rsidP="00116C6F">
      <w:pPr>
        <w:widowControl w:val="0"/>
        <w:spacing w:after="0" w:line="240" w:lineRule="auto"/>
        <w:rPr>
          <w:rFonts w:ascii="Times New Roman" w:eastAsia="Calibri" w:hAnsi="Times New Roman" w:cs="Times New Roman"/>
        </w:rPr>
      </w:pPr>
    </w:p>
    <w:p w14:paraId="019E5219"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3.</w:t>
      </w:r>
      <w:r w:rsidRPr="00263181">
        <w:rPr>
          <w:rFonts w:ascii="Times New Roman" w:eastAsia="Calibri" w:hAnsi="Times New Roman" w:cs="Times New Roman"/>
          <w:b/>
          <w:bCs/>
        </w:rPr>
        <w:tab/>
        <w:t>PAGALBINIŲ MEDŽIAGŲ SĄRAŠAS</w:t>
      </w:r>
    </w:p>
    <w:p w14:paraId="31C0457A" w14:textId="77777777" w:rsidR="00116C6F" w:rsidRPr="00263181" w:rsidRDefault="00116C6F" w:rsidP="00116C6F">
      <w:pPr>
        <w:widowControl w:val="0"/>
        <w:spacing w:after="0" w:line="240" w:lineRule="auto"/>
        <w:rPr>
          <w:rFonts w:ascii="Times New Roman" w:eastAsia="Times New Roman" w:hAnsi="Times New Roman" w:cs="Times New Roman"/>
        </w:rPr>
      </w:pPr>
    </w:p>
    <w:p w14:paraId="049E1893" w14:textId="77777777" w:rsidR="00F445FF" w:rsidRPr="00263181" w:rsidRDefault="00116C6F">
      <w:pPr>
        <w:pStyle w:val="BTEMEASMCA"/>
      </w:pPr>
      <w:r w:rsidRPr="00263181">
        <w:t>Sudėtyje yra laktozės monohidrato.</w:t>
      </w:r>
      <w:r w:rsidR="00D81ED1" w:rsidRPr="00263181">
        <w:t xml:space="preserve"> </w:t>
      </w:r>
    </w:p>
    <w:p w14:paraId="38361C3C" w14:textId="44EE4A1D" w:rsidR="00116C6F" w:rsidRPr="00263181" w:rsidRDefault="00D81ED1" w:rsidP="00E807B7">
      <w:pPr>
        <w:pStyle w:val="BTEMEASMCA"/>
      </w:pPr>
      <w:r w:rsidRPr="00263181">
        <w:t>Daugiau informacijos pateikta pakuotės lapelyje.</w:t>
      </w:r>
    </w:p>
    <w:p w14:paraId="0EE5F0A5" w14:textId="77777777" w:rsidR="00116C6F" w:rsidRPr="00263181" w:rsidRDefault="00116C6F" w:rsidP="00116C6F">
      <w:pPr>
        <w:widowControl w:val="0"/>
        <w:spacing w:after="0" w:line="240" w:lineRule="auto"/>
        <w:rPr>
          <w:rFonts w:ascii="Times New Roman" w:eastAsia="Calibri" w:hAnsi="Times New Roman" w:cs="Times New Roman"/>
        </w:rPr>
      </w:pPr>
    </w:p>
    <w:p w14:paraId="264DA6A3" w14:textId="77777777" w:rsidR="00116C6F" w:rsidRPr="00263181" w:rsidRDefault="00116C6F" w:rsidP="00116C6F">
      <w:pPr>
        <w:widowControl w:val="0"/>
        <w:spacing w:after="0" w:line="240" w:lineRule="auto"/>
        <w:rPr>
          <w:rFonts w:ascii="Times New Roman" w:eastAsia="Calibri" w:hAnsi="Times New Roman" w:cs="Times New Roman"/>
        </w:rPr>
      </w:pPr>
    </w:p>
    <w:p w14:paraId="0BFE73A4"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4.</w:t>
      </w:r>
      <w:r w:rsidRPr="00263181">
        <w:rPr>
          <w:rFonts w:ascii="Times New Roman" w:eastAsia="Calibri" w:hAnsi="Times New Roman" w:cs="Times New Roman"/>
          <w:b/>
          <w:bCs/>
        </w:rPr>
        <w:tab/>
        <w:t>FARMACINĖ FORMA IR KIEKIS PAKUOTĖJE</w:t>
      </w:r>
    </w:p>
    <w:p w14:paraId="3BA70570" w14:textId="77777777" w:rsidR="00116C6F" w:rsidRPr="00263181" w:rsidRDefault="00116C6F" w:rsidP="00116C6F">
      <w:pPr>
        <w:widowControl w:val="0"/>
        <w:spacing w:after="0" w:line="240" w:lineRule="auto"/>
        <w:rPr>
          <w:rFonts w:ascii="Times New Roman" w:eastAsia="Calibri" w:hAnsi="Times New Roman" w:cs="Times New Roman"/>
        </w:rPr>
      </w:pPr>
    </w:p>
    <w:p w14:paraId="11886FA2"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28 tabletės</w:t>
      </w:r>
    </w:p>
    <w:p w14:paraId="3A2F5A71" w14:textId="77777777" w:rsidR="00116C6F" w:rsidRPr="00263181" w:rsidRDefault="00116C6F" w:rsidP="00116C6F">
      <w:pPr>
        <w:widowControl w:val="0"/>
        <w:spacing w:after="0" w:line="240" w:lineRule="auto"/>
        <w:rPr>
          <w:rFonts w:ascii="Times New Roman" w:eastAsia="Calibri" w:hAnsi="Times New Roman" w:cs="Times New Roman"/>
        </w:rPr>
      </w:pPr>
    </w:p>
    <w:p w14:paraId="45AD6A8E" w14:textId="77777777" w:rsidR="00116C6F" w:rsidRPr="00263181" w:rsidRDefault="00116C6F" w:rsidP="00116C6F">
      <w:pPr>
        <w:widowControl w:val="0"/>
        <w:spacing w:after="0" w:line="240" w:lineRule="auto"/>
        <w:rPr>
          <w:rFonts w:ascii="Times New Roman" w:eastAsia="Calibri" w:hAnsi="Times New Roman" w:cs="Times New Roman"/>
        </w:rPr>
      </w:pPr>
    </w:p>
    <w:p w14:paraId="28DDAAB2"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5.</w:t>
      </w:r>
      <w:r w:rsidRPr="00263181">
        <w:rPr>
          <w:rFonts w:ascii="Times New Roman" w:eastAsia="Calibri" w:hAnsi="Times New Roman" w:cs="Times New Roman"/>
          <w:b/>
          <w:bCs/>
        </w:rPr>
        <w:tab/>
        <w:t>VARTOJIMO METODAS IR BŪDAS (-AI)</w:t>
      </w:r>
    </w:p>
    <w:p w14:paraId="5AEA31B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658275D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Vartoti per burną. </w:t>
      </w:r>
    </w:p>
    <w:p w14:paraId="58EFF865"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Prieš vartojimą perskaitykite pakuotės lapelį.</w:t>
      </w:r>
    </w:p>
    <w:p w14:paraId="0919307B" w14:textId="77777777" w:rsidR="00116C6F" w:rsidRPr="00263181" w:rsidRDefault="00116C6F" w:rsidP="00116C6F">
      <w:pPr>
        <w:widowControl w:val="0"/>
        <w:spacing w:after="0" w:line="240" w:lineRule="auto"/>
        <w:rPr>
          <w:rFonts w:ascii="Times New Roman" w:eastAsia="Calibri" w:hAnsi="Times New Roman" w:cs="Times New Roman"/>
        </w:rPr>
      </w:pPr>
    </w:p>
    <w:p w14:paraId="2665A6D7" w14:textId="77777777" w:rsidR="00116C6F" w:rsidRPr="00263181" w:rsidRDefault="00116C6F" w:rsidP="00116C6F">
      <w:pPr>
        <w:widowControl w:val="0"/>
        <w:spacing w:after="0" w:line="240" w:lineRule="auto"/>
        <w:rPr>
          <w:rFonts w:ascii="Times New Roman" w:eastAsia="Calibri" w:hAnsi="Times New Roman" w:cs="Times New Roman"/>
        </w:rPr>
      </w:pPr>
    </w:p>
    <w:p w14:paraId="24BE5CE0"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263181">
        <w:rPr>
          <w:rFonts w:ascii="Times New Roman" w:eastAsia="Calibri" w:hAnsi="Times New Roman" w:cs="Times New Roman"/>
          <w:b/>
        </w:rPr>
        <w:t>6.</w:t>
      </w:r>
      <w:r w:rsidRPr="00263181">
        <w:rPr>
          <w:rFonts w:ascii="Times New Roman" w:eastAsia="Calibri" w:hAnsi="Times New Roman" w:cs="Times New Roman"/>
          <w:b/>
        </w:rPr>
        <w:tab/>
      </w:r>
      <w:r w:rsidRPr="00263181">
        <w:rPr>
          <w:rFonts w:ascii="Times New Roman" w:eastAsia="Calibri" w:hAnsi="Times New Roman" w:cs="Times New Roman"/>
          <w:b/>
          <w:noProof/>
        </w:rPr>
        <w:t>SPECIALUS ĮSPĖJIMAS, KAD VAISTINĮ PREPARATĄ BŪTINA LAIKYTI VAIKAMS NEPASTEBIMOJE IR NEPASIEKIAMOJE VIETOJE</w:t>
      </w:r>
    </w:p>
    <w:p w14:paraId="35FDBDE4" w14:textId="77777777" w:rsidR="00116C6F" w:rsidRPr="00263181" w:rsidRDefault="00116C6F" w:rsidP="00116C6F">
      <w:pPr>
        <w:widowControl w:val="0"/>
        <w:spacing w:after="0" w:line="240" w:lineRule="auto"/>
        <w:rPr>
          <w:rFonts w:ascii="Times New Roman" w:eastAsia="Calibri" w:hAnsi="Times New Roman" w:cs="Times New Roman"/>
        </w:rPr>
      </w:pPr>
    </w:p>
    <w:p w14:paraId="626A965D"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noProof/>
        </w:rPr>
        <w:t>Laikyti vaikams nepastebimoje ir nepasiekiamoje vietoje.</w:t>
      </w:r>
    </w:p>
    <w:p w14:paraId="2E175304" w14:textId="77777777" w:rsidR="00116C6F" w:rsidRPr="00263181" w:rsidRDefault="00116C6F" w:rsidP="00116C6F">
      <w:pPr>
        <w:widowControl w:val="0"/>
        <w:spacing w:after="0" w:line="240" w:lineRule="auto"/>
        <w:rPr>
          <w:rFonts w:ascii="Times New Roman" w:eastAsia="Calibri" w:hAnsi="Times New Roman" w:cs="Times New Roman"/>
        </w:rPr>
      </w:pPr>
    </w:p>
    <w:p w14:paraId="4FD88323" w14:textId="77777777" w:rsidR="00116C6F" w:rsidRPr="00263181" w:rsidRDefault="00116C6F" w:rsidP="00116C6F">
      <w:pPr>
        <w:widowControl w:val="0"/>
        <w:spacing w:after="0" w:line="240" w:lineRule="auto"/>
        <w:rPr>
          <w:rFonts w:ascii="Times New Roman" w:eastAsia="Calibri" w:hAnsi="Times New Roman" w:cs="Times New Roman"/>
        </w:rPr>
      </w:pPr>
    </w:p>
    <w:p w14:paraId="402BC8E1"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7.</w:t>
      </w:r>
      <w:r w:rsidRPr="00263181">
        <w:rPr>
          <w:rFonts w:ascii="Times New Roman" w:eastAsia="Calibri" w:hAnsi="Times New Roman" w:cs="Times New Roman"/>
          <w:b/>
          <w:bCs/>
        </w:rPr>
        <w:tab/>
        <w:t>KITAS (-I) SPECIALUS (-ŪS) ĮSPĖJIMAS (-AI) (JEI REIKIA)</w:t>
      </w:r>
    </w:p>
    <w:p w14:paraId="6AC6408B" w14:textId="77777777" w:rsidR="00116C6F" w:rsidRPr="00263181" w:rsidRDefault="00116C6F" w:rsidP="00116C6F">
      <w:pPr>
        <w:widowControl w:val="0"/>
        <w:spacing w:after="0" w:line="240" w:lineRule="auto"/>
        <w:rPr>
          <w:rFonts w:ascii="Times New Roman" w:eastAsia="Calibri" w:hAnsi="Times New Roman" w:cs="Times New Roman"/>
        </w:rPr>
      </w:pPr>
    </w:p>
    <w:p w14:paraId="52A70869" w14:textId="77777777" w:rsidR="00116C6F" w:rsidRPr="00263181" w:rsidRDefault="00116C6F" w:rsidP="00116C6F">
      <w:pPr>
        <w:widowControl w:val="0"/>
        <w:spacing w:after="0" w:line="240" w:lineRule="auto"/>
        <w:rPr>
          <w:rFonts w:ascii="Times New Roman" w:eastAsia="Calibri" w:hAnsi="Times New Roman" w:cs="Times New Roman"/>
        </w:rPr>
      </w:pPr>
    </w:p>
    <w:p w14:paraId="6CFA7DFB"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8.</w:t>
      </w:r>
      <w:r w:rsidRPr="00263181">
        <w:rPr>
          <w:rFonts w:ascii="Times New Roman" w:eastAsia="Calibri" w:hAnsi="Times New Roman" w:cs="Times New Roman"/>
          <w:b/>
          <w:bCs/>
        </w:rPr>
        <w:tab/>
        <w:t>TINKAMUMO LAIKAS</w:t>
      </w:r>
    </w:p>
    <w:p w14:paraId="60BFFE38" w14:textId="77777777" w:rsidR="00116C6F" w:rsidRPr="00263181" w:rsidRDefault="00116C6F" w:rsidP="00116C6F">
      <w:pPr>
        <w:widowControl w:val="0"/>
        <w:spacing w:after="0" w:line="240" w:lineRule="auto"/>
        <w:rPr>
          <w:rFonts w:ascii="Times New Roman" w:eastAsia="Calibri" w:hAnsi="Times New Roman" w:cs="Times New Roman"/>
        </w:rPr>
      </w:pPr>
    </w:p>
    <w:p w14:paraId="408883E2" w14:textId="5E3C986E" w:rsidR="00116C6F" w:rsidRPr="00263181" w:rsidRDefault="00252EAB"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EXP:</w:t>
      </w:r>
      <w:r w:rsidR="00116C6F" w:rsidRPr="00263181">
        <w:rPr>
          <w:rFonts w:ascii="Times New Roman" w:eastAsia="Calibri" w:hAnsi="Times New Roman" w:cs="Times New Roman"/>
        </w:rPr>
        <w:t xml:space="preserve"> {mm/MMMM}</w:t>
      </w:r>
    </w:p>
    <w:p w14:paraId="50385143" w14:textId="77777777" w:rsidR="00116C6F" w:rsidRPr="00263181" w:rsidRDefault="00116C6F" w:rsidP="00116C6F">
      <w:pPr>
        <w:widowControl w:val="0"/>
        <w:spacing w:after="0" w:line="240" w:lineRule="auto"/>
        <w:rPr>
          <w:rFonts w:ascii="Times New Roman" w:eastAsia="Calibri" w:hAnsi="Times New Roman" w:cs="Times New Roman"/>
        </w:rPr>
      </w:pPr>
    </w:p>
    <w:p w14:paraId="1B926137" w14:textId="77777777" w:rsidR="00116C6F" w:rsidRPr="00263181" w:rsidRDefault="00116C6F" w:rsidP="00116C6F">
      <w:pPr>
        <w:widowControl w:val="0"/>
        <w:spacing w:after="0" w:line="240" w:lineRule="auto"/>
        <w:rPr>
          <w:rFonts w:ascii="Times New Roman" w:eastAsia="Calibri" w:hAnsi="Times New Roman" w:cs="Times New Roman"/>
        </w:rPr>
      </w:pPr>
    </w:p>
    <w:p w14:paraId="59A847B5"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9.</w:t>
      </w:r>
      <w:r w:rsidRPr="00263181">
        <w:rPr>
          <w:rFonts w:ascii="Times New Roman" w:eastAsia="Calibri" w:hAnsi="Times New Roman" w:cs="Times New Roman"/>
          <w:b/>
          <w:bCs/>
        </w:rPr>
        <w:tab/>
        <w:t>SPECIALIOS LAIKYMO SĄLYGOS</w:t>
      </w:r>
    </w:p>
    <w:p w14:paraId="27D3C498" w14:textId="77777777" w:rsidR="00116C6F" w:rsidRPr="00263181" w:rsidRDefault="00116C6F" w:rsidP="00116C6F">
      <w:pPr>
        <w:widowControl w:val="0"/>
        <w:spacing w:after="0" w:line="240" w:lineRule="auto"/>
        <w:rPr>
          <w:rFonts w:ascii="Times New Roman" w:eastAsia="Calibri" w:hAnsi="Times New Roman" w:cs="Times New Roman"/>
        </w:rPr>
      </w:pPr>
    </w:p>
    <w:p w14:paraId="0229CCE5" w14:textId="212A8A1B"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Laikyti ne aukštesnėje kaip 25</w:t>
      </w:r>
      <w:r w:rsidR="00CB2F23" w:rsidRPr="00263181">
        <w:rPr>
          <w:rFonts w:ascii="Times New Roman" w:eastAsia="Calibri" w:hAnsi="Times New Roman" w:cs="Times New Roman"/>
        </w:rPr>
        <w:t xml:space="preserve"> </w:t>
      </w:r>
      <w:r w:rsidRPr="00263181">
        <w:rPr>
          <w:rFonts w:ascii="Times New Roman" w:eastAsia="Calibri" w:hAnsi="Times New Roman" w:cs="Times New Roman"/>
        </w:rPr>
        <w:t xml:space="preserve">ºC temperatūroje. Laikyti gamintojo pakuotėje, kad </w:t>
      </w:r>
      <w:r w:rsidR="00602309" w:rsidRPr="00263181">
        <w:rPr>
          <w:rFonts w:ascii="Times New Roman" w:eastAsia="Calibri" w:hAnsi="Times New Roman" w:cs="Times New Roman"/>
        </w:rPr>
        <w:t xml:space="preserve">vaistas </w:t>
      </w:r>
      <w:r w:rsidRPr="00263181">
        <w:rPr>
          <w:rFonts w:ascii="Times New Roman" w:eastAsia="Calibri" w:hAnsi="Times New Roman" w:cs="Times New Roman"/>
        </w:rPr>
        <w:t>būtų apsaugotas nuo šviesos.</w:t>
      </w:r>
    </w:p>
    <w:p w14:paraId="382ED292" w14:textId="77777777" w:rsidR="00116C6F" w:rsidRPr="00263181" w:rsidRDefault="00116C6F" w:rsidP="00116C6F">
      <w:pPr>
        <w:widowControl w:val="0"/>
        <w:spacing w:after="0" w:line="240" w:lineRule="auto"/>
        <w:rPr>
          <w:rFonts w:ascii="Times New Roman" w:eastAsia="Calibri" w:hAnsi="Times New Roman" w:cs="Times New Roman"/>
        </w:rPr>
      </w:pPr>
    </w:p>
    <w:p w14:paraId="77510DCB" w14:textId="77777777" w:rsidR="00116C6F" w:rsidRPr="00263181" w:rsidRDefault="00116C6F" w:rsidP="00116C6F">
      <w:pPr>
        <w:widowControl w:val="0"/>
        <w:spacing w:after="0" w:line="240" w:lineRule="auto"/>
        <w:rPr>
          <w:rFonts w:ascii="Times New Roman" w:eastAsia="Calibri" w:hAnsi="Times New Roman" w:cs="Times New Roman"/>
        </w:rPr>
      </w:pPr>
    </w:p>
    <w:p w14:paraId="7B8B0E04"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10.</w:t>
      </w:r>
      <w:r w:rsidRPr="00263181">
        <w:rPr>
          <w:rFonts w:ascii="Times New Roman" w:eastAsia="Calibri" w:hAnsi="Times New Roman" w:cs="Times New Roman"/>
          <w:b/>
          <w:bCs/>
        </w:rPr>
        <w:tab/>
        <w:t xml:space="preserve">SPECIALIOS ATSARGUMO PRIEMONĖS DĖL NESUVARTOTO VAISTINIO </w:t>
      </w:r>
      <w:r w:rsidRPr="00263181">
        <w:rPr>
          <w:rFonts w:ascii="Times New Roman" w:eastAsia="Calibri" w:hAnsi="Times New Roman" w:cs="Times New Roman"/>
          <w:b/>
          <w:bCs/>
        </w:rPr>
        <w:lastRenderedPageBreak/>
        <w:t>PREPARATO AR JO ATLIEKŲ TVARKYMO (JEI REIKIA)</w:t>
      </w:r>
    </w:p>
    <w:p w14:paraId="20A5B79A" w14:textId="77777777" w:rsidR="00116C6F" w:rsidRPr="00263181" w:rsidRDefault="00116C6F" w:rsidP="00116C6F">
      <w:pPr>
        <w:widowControl w:val="0"/>
        <w:spacing w:after="0" w:line="240" w:lineRule="auto"/>
        <w:rPr>
          <w:rFonts w:ascii="Times New Roman" w:eastAsia="Calibri" w:hAnsi="Times New Roman" w:cs="Times New Roman"/>
        </w:rPr>
      </w:pPr>
    </w:p>
    <w:p w14:paraId="10814413" w14:textId="77777777" w:rsidR="00116C6F" w:rsidRPr="00263181" w:rsidRDefault="00116C6F" w:rsidP="00116C6F">
      <w:pPr>
        <w:widowControl w:val="0"/>
        <w:spacing w:after="0" w:line="240" w:lineRule="auto"/>
        <w:rPr>
          <w:rFonts w:ascii="Times New Roman" w:eastAsia="Calibri" w:hAnsi="Times New Roman" w:cs="Times New Roman"/>
        </w:rPr>
      </w:pPr>
    </w:p>
    <w:p w14:paraId="4A1D3810"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11.</w:t>
      </w:r>
      <w:r w:rsidRPr="00263181">
        <w:rPr>
          <w:rFonts w:ascii="Times New Roman" w:eastAsia="Calibri" w:hAnsi="Times New Roman" w:cs="Times New Roman"/>
          <w:b/>
          <w:bCs/>
        </w:rPr>
        <w:tab/>
        <w:t>REGISTRUOTOJO PAVADINIMAS IR ADRESAS</w:t>
      </w:r>
    </w:p>
    <w:p w14:paraId="5DFC8944" w14:textId="77777777" w:rsidR="00116C6F" w:rsidRPr="00263181" w:rsidRDefault="00116C6F" w:rsidP="00116C6F">
      <w:pPr>
        <w:widowControl w:val="0"/>
        <w:spacing w:after="0" w:line="240" w:lineRule="auto"/>
        <w:rPr>
          <w:rFonts w:ascii="Times New Roman" w:eastAsia="Calibri" w:hAnsi="Times New Roman" w:cs="Times New Roman"/>
        </w:rPr>
      </w:pPr>
    </w:p>
    <w:p w14:paraId="75236A8C" w14:textId="77777777" w:rsidR="006C6419" w:rsidRPr="00263181" w:rsidRDefault="006C6419" w:rsidP="00F73308">
      <w:pPr>
        <w:pStyle w:val="BTEMEASMCA"/>
      </w:pPr>
      <w:r w:rsidRPr="00263181">
        <w:t>{logo} POLPHARMA</w:t>
      </w:r>
    </w:p>
    <w:p w14:paraId="05685E19" w14:textId="77777777" w:rsidR="00547085" w:rsidRPr="00263181" w:rsidRDefault="00547085" w:rsidP="00547085">
      <w:pPr>
        <w:pStyle w:val="BTEMEASMCA"/>
      </w:pPr>
      <w:r w:rsidRPr="00263181">
        <w:t>Zakłady Farmaceutyczne POLPHARMA S.A.</w:t>
      </w:r>
    </w:p>
    <w:p w14:paraId="0FEE93EA" w14:textId="77777777" w:rsidR="00547085" w:rsidRPr="00263181" w:rsidRDefault="00547085" w:rsidP="00547085">
      <w:pPr>
        <w:pStyle w:val="BTEMEASMCA"/>
      </w:pPr>
      <w:r w:rsidRPr="00263181">
        <w:t>ul. Pelplińska 19, 83-200 Starogard Gdański</w:t>
      </w:r>
    </w:p>
    <w:p w14:paraId="4EAD3FA4" w14:textId="77777777" w:rsidR="00547085" w:rsidRPr="00263181" w:rsidRDefault="00547085" w:rsidP="00547085">
      <w:pPr>
        <w:pStyle w:val="BTEMEASMCA"/>
      </w:pPr>
      <w:r w:rsidRPr="00263181">
        <w:t>Lenkija</w:t>
      </w:r>
    </w:p>
    <w:p w14:paraId="0D62D094" w14:textId="77777777" w:rsidR="00116C6F" w:rsidRPr="00263181" w:rsidRDefault="00116C6F" w:rsidP="00116C6F">
      <w:pPr>
        <w:widowControl w:val="0"/>
        <w:spacing w:after="0" w:line="240" w:lineRule="auto"/>
        <w:rPr>
          <w:rFonts w:ascii="Times New Roman" w:eastAsia="Calibri" w:hAnsi="Times New Roman" w:cs="Times New Roman"/>
        </w:rPr>
      </w:pPr>
    </w:p>
    <w:p w14:paraId="22E86A0D" w14:textId="77777777" w:rsidR="00116C6F" w:rsidRPr="00263181" w:rsidRDefault="00116C6F" w:rsidP="00116C6F">
      <w:pPr>
        <w:widowControl w:val="0"/>
        <w:spacing w:after="0" w:line="240" w:lineRule="auto"/>
        <w:rPr>
          <w:rFonts w:ascii="Times New Roman" w:eastAsia="Calibri" w:hAnsi="Times New Roman" w:cs="Times New Roman"/>
        </w:rPr>
      </w:pPr>
    </w:p>
    <w:p w14:paraId="4939359C" w14:textId="0CAF8C6D" w:rsidR="00116C6F" w:rsidRPr="00263181" w:rsidRDefault="00116C6F" w:rsidP="00116C6F">
      <w:pPr>
        <w:widowControl w:val="0"/>
        <w:pBdr>
          <w:top w:val="single" w:sz="4" w:space="1" w:color="auto"/>
          <w:left w:val="single" w:sz="4" w:space="4" w:color="auto"/>
          <w:bottom w:val="single" w:sz="4" w:space="0" w:color="auto"/>
          <w:right w:val="single" w:sz="4" w:space="4" w:color="auto"/>
        </w:pBdr>
        <w:tabs>
          <w:tab w:val="center" w:pos="-1843"/>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12.</w:t>
      </w:r>
      <w:r w:rsidRPr="00263181">
        <w:rPr>
          <w:rFonts w:ascii="Times New Roman" w:eastAsia="Calibri" w:hAnsi="Times New Roman" w:cs="Times New Roman"/>
          <w:b/>
          <w:bCs/>
        </w:rPr>
        <w:tab/>
        <w:t>REGISTRACIJOS PAŽYMĖJIMO NUMERIS (-IAI)</w:t>
      </w:r>
    </w:p>
    <w:p w14:paraId="32CA870D" w14:textId="77777777" w:rsidR="00116C6F" w:rsidRPr="00263181" w:rsidRDefault="00116C6F" w:rsidP="00116C6F">
      <w:pPr>
        <w:widowControl w:val="0"/>
        <w:spacing w:after="0" w:line="240" w:lineRule="auto"/>
        <w:rPr>
          <w:rFonts w:ascii="Times New Roman" w:eastAsia="Calibri" w:hAnsi="Times New Roman" w:cs="Times New Roman"/>
        </w:rPr>
      </w:pPr>
    </w:p>
    <w:p w14:paraId="1EABCE59"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rPr>
        <w:t xml:space="preserve">Vanatex 80 mg </w:t>
      </w:r>
      <w:r w:rsidRPr="00263181">
        <w:rPr>
          <w:rFonts w:ascii="Times New Roman" w:eastAsia="Calibri" w:hAnsi="Times New Roman" w:cs="Times New Roman"/>
          <w:color w:val="000000"/>
        </w:rPr>
        <w:t>– LT/1/10/2169/001</w:t>
      </w:r>
    </w:p>
    <w:p w14:paraId="71813C62" w14:textId="77777777" w:rsidR="00116C6F" w:rsidRPr="00263181" w:rsidRDefault="00116C6F" w:rsidP="00116C6F">
      <w:pPr>
        <w:widowControl w:val="0"/>
        <w:spacing w:after="0" w:line="240" w:lineRule="auto"/>
        <w:rPr>
          <w:rFonts w:ascii="Times New Roman" w:eastAsia="Calibri" w:hAnsi="Times New Roman" w:cs="Times New Roman"/>
        </w:rPr>
      </w:pPr>
    </w:p>
    <w:p w14:paraId="05F6687A" w14:textId="77777777" w:rsidR="00116C6F" w:rsidRPr="00263181" w:rsidRDefault="00116C6F" w:rsidP="00116C6F">
      <w:pPr>
        <w:widowControl w:val="0"/>
        <w:spacing w:after="0" w:line="240" w:lineRule="auto"/>
        <w:rPr>
          <w:rFonts w:ascii="Times New Roman" w:eastAsia="Calibri" w:hAnsi="Times New Roman" w:cs="Times New Roman"/>
        </w:rPr>
      </w:pPr>
    </w:p>
    <w:p w14:paraId="5912C0F3"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13.</w:t>
      </w:r>
      <w:r w:rsidRPr="00263181">
        <w:rPr>
          <w:rFonts w:ascii="Times New Roman" w:eastAsia="Calibri" w:hAnsi="Times New Roman" w:cs="Times New Roman"/>
          <w:b/>
          <w:bCs/>
        </w:rPr>
        <w:tab/>
        <w:t>SERIJOS NUMERIS</w:t>
      </w:r>
    </w:p>
    <w:p w14:paraId="3F80FFB2" w14:textId="77777777" w:rsidR="00116C6F" w:rsidRPr="00263181" w:rsidRDefault="00116C6F" w:rsidP="00116C6F">
      <w:pPr>
        <w:widowControl w:val="0"/>
        <w:spacing w:after="0" w:line="240" w:lineRule="auto"/>
        <w:rPr>
          <w:rFonts w:ascii="Times New Roman" w:eastAsia="Calibri" w:hAnsi="Times New Roman" w:cs="Times New Roman"/>
        </w:rPr>
      </w:pPr>
    </w:p>
    <w:p w14:paraId="52DE2C33" w14:textId="11646E16" w:rsidR="00116C6F" w:rsidRPr="00263181" w:rsidRDefault="00252EAB"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Lot:</w:t>
      </w:r>
    </w:p>
    <w:p w14:paraId="305286E1" w14:textId="77777777" w:rsidR="00116C6F" w:rsidRPr="00263181" w:rsidRDefault="00116C6F" w:rsidP="00116C6F">
      <w:pPr>
        <w:widowControl w:val="0"/>
        <w:spacing w:after="0" w:line="240" w:lineRule="auto"/>
        <w:rPr>
          <w:rFonts w:ascii="Times New Roman" w:eastAsia="Calibri" w:hAnsi="Times New Roman" w:cs="Times New Roman"/>
        </w:rPr>
      </w:pPr>
    </w:p>
    <w:p w14:paraId="690D4438" w14:textId="77777777" w:rsidR="00116C6F" w:rsidRPr="00263181" w:rsidRDefault="00116C6F" w:rsidP="00116C6F">
      <w:pPr>
        <w:widowControl w:val="0"/>
        <w:spacing w:after="0" w:line="240" w:lineRule="auto"/>
        <w:rPr>
          <w:rFonts w:ascii="Times New Roman" w:eastAsia="Calibri" w:hAnsi="Times New Roman" w:cs="Times New Roman"/>
        </w:rPr>
      </w:pPr>
    </w:p>
    <w:p w14:paraId="3CFF1A6B"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14.</w:t>
      </w:r>
      <w:r w:rsidRPr="00263181">
        <w:rPr>
          <w:rFonts w:ascii="Times New Roman" w:eastAsia="Calibri" w:hAnsi="Times New Roman" w:cs="Times New Roman"/>
          <w:b/>
          <w:bCs/>
        </w:rPr>
        <w:tab/>
        <w:t>PARDAVIMO (IŠDAVIMO) TVARKA</w:t>
      </w:r>
    </w:p>
    <w:p w14:paraId="21A5614D" w14:textId="77777777" w:rsidR="00116C6F" w:rsidRPr="00263181" w:rsidRDefault="00116C6F" w:rsidP="00116C6F">
      <w:pPr>
        <w:widowControl w:val="0"/>
        <w:spacing w:after="0" w:line="240" w:lineRule="auto"/>
        <w:rPr>
          <w:rFonts w:ascii="Times New Roman" w:eastAsia="Calibri" w:hAnsi="Times New Roman" w:cs="Times New Roman"/>
        </w:rPr>
      </w:pPr>
    </w:p>
    <w:p w14:paraId="60928610" w14:textId="0816B035"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Receptinis vaistas.</w:t>
      </w:r>
    </w:p>
    <w:p w14:paraId="702DEB67" w14:textId="77777777" w:rsidR="00116C6F" w:rsidRPr="00263181" w:rsidRDefault="00116C6F" w:rsidP="00116C6F">
      <w:pPr>
        <w:widowControl w:val="0"/>
        <w:spacing w:after="0" w:line="240" w:lineRule="auto"/>
        <w:rPr>
          <w:rFonts w:ascii="Times New Roman" w:eastAsia="Calibri" w:hAnsi="Times New Roman" w:cs="Times New Roman"/>
        </w:rPr>
      </w:pPr>
    </w:p>
    <w:p w14:paraId="2CACB539" w14:textId="77777777" w:rsidR="00116C6F" w:rsidRPr="00263181" w:rsidRDefault="00116C6F" w:rsidP="00116C6F">
      <w:pPr>
        <w:widowControl w:val="0"/>
        <w:spacing w:after="0" w:line="240" w:lineRule="auto"/>
        <w:rPr>
          <w:rFonts w:ascii="Times New Roman" w:eastAsia="Calibri" w:hAnsi="Times New Roman" w:cs="Times New Roman"/>
        </w:rPr>
      </w:pPr>
    </w:p>
    <w:p w14:paraId="78B10746"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15.</w:t>
      </w:r>
      <w:r w:rsidRPr="00263181">
        <w:rPr>
          <w:rFonts w:ascii="Times New Roman" w:eastAsia="Calibri" w:hAnsi="Times New Roman" w:cs="Times New Roman"/>
          <w:b/>
          <w:bCs/>
        </w:rPr>
        <w:tab/>
        <w:t>VARTOJIMO INSTRUKCIJA</w:t>
      </w:r>
    </w:p>
    <w:p w14:paraId="3A70F1C8" w14:textId="77777777" w:rsidR="00116C6F" w:rsidRPr="00263181" w:rsidRDefault="00116C6F" w:rsidP="00116C6F">
      <w:pPr>
        <w:widowControl w:val="0"/>
        <w:spacing w:after="0" w:line="240" w:lineRule="auto"/>
        <w:rPr>
          <w:rFonts w:ascii="Times New Roman" w:eastAsia="Calibri" w:hAnsi="Times New Roman" w:cs="Times New Roman"/>
        </w:rPr>
      </w:pPr>
    </w:p>
    <w:p w14:paraId="19F8481F" w14:textId="77777777" w:rsidR="00116C6F" w:rsidRPr="00263181" w:rsidRDefault="00116C6F" w:rsidP="00116C6F">
      <w:pPr>
        <w:widowControl w:val="0"/>
        <w:spacing w:after="0" w:line="240" w:lineRule="auto"/>
        <w:rPr>
          <w:rFonts w:ascii="Times New Roman" w:eastAsia="Calibri" w:hAnsi="Times New Roman" w:cs="Times New Roman"/>
        </w:rPr>
      </w:pPr>
    </w:p>
    <w:p w14:paraId="64F38528" w14:textId="77777777" w:rsidR="00116C6F" w:rsidRPr="00263181" w:rsidRDefault="00116C6F" w:rsidP="00116C6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16.</w:t>
      </w:r>
      <w:r w:rsidRPr="00263181">
        <w:rPr>
          <w:rFonts w:ascii="Times New Roman" w:eastAsia="Calibri" w:hAnsi="Times New Roman" w:cs="Times New Roman"/>
          <w:b/>
          <w:bCs/>
        </w:rPr>
        <w:tab/>
        <w:t>INFORMACIJA BRAILIO RAŠTU</w:t>
      </w:r>
    </w:p>
    <w:p w14:paraId="6D483CB3" w14:textId="77777777" w:rsidR="00116C6F" w:rsidRPr="00263181" w:rsidRDefault="00116C6F" w:rsidP="00116C6F">
      <w:pPr>
        <w:widowControl w:val="0"/>
        <w:spacing w:after="0" w:line="240" w:lineRule="auto"/>
        <w:rPr>
          <w:rFonts w:ascii="Times New Roman" w:eastAsia="Calibri" w:hAnsi="Times New Roman" w:cs="Times New Roman"/>
        </w:rPr>
      </w:pPr>
    </w:p>
    <w:p w14:paraId="074D91D2"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Vanatex 80 mg</w:t>
      </w:r>
    </w:p>
    <w:p w14:paraId="391E16C5" w14:textId="77777777" w:rsidR="00116C6F" w:rsidRPr="00263181" w:rsidRDefault="00116C6F" w:rsidP="00116C6F">
      <w:pPr>
        <w:widowControl w:val="0"/>
        <w:spacing w:after="0" w:line="240" w:lineRule="auto"/>
        <w:rPr>
          <w:rFonts w:ascii="Times New Roman" w:eastAsia="Calibri" w:hAnsi="Times New Roman" w:cs="Times New Roman"/>
        </w:rPr>
      </w:pPr>
    </w:p>
    <w:p w14:paraId="525C5B75" w14:textId="77777777" w:rsidR="00252EAB" w:rsidRPr="00263181" w:rsidRDefault="00252EAB" w:rsidP="00D065C3">
      <w:pPr>
        <w:widowControl w:val="0"/>
        <w:spacing w:after="0" w:line="240" w:lineRule="auto"/>
        <w:contextualSpacing/>
        <w:rPr>
          <w:rFonts w:ascii="Times New Roman" w:hAnsi="Times New Roman" w:cs="Times New Roman"/>
          <w:shd w:val="clear" w:color="auto" w:fill="CCCCCC"/>
        </w:rPr>
      </w:pPr>
    </w:p>
    <w:p w14:paraId="3C2D73D1" w14:textId="77777777" w:rsidR="00252EAB" w:rsidRPr="00263181" w:rsidRDefault="00252EAB" w:rsidP="00252EAB">
      <w:pPr>
        <w:widowControl w:val="0"/>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cs="Times New Roman"/>
          <w:i/>
          <w:noProof/>
        </w:rPr>
      </w:pPr>
      <w:r w:rsidRPr="00263181">
        <w:rPr>
          <w:rFonts w:ascii="Times New Roman" w:hAnsi="Times New Roman" w:cs="Times New Roman"/>
          <w:b/>
          <w:noProof/>
        </w:rPr>
        <w:t>17.</w:t>
      </w:r>
      <w:r w:rsidRPr="00263181">
        <w:rPr>
          <w:rFonts w:ascii="Times New Roman" w:hAnsi="Times New Roman" w:cs="Times New Roman"/>
          <w:b/>
          <w:noProof/>
        </w:rPr>
        <w:tab/>
        <w:t>UNIKALUS IDENTIFIKATORIUS – 2D BRŪKŠNINIS KODAS</w:t>
      </w:r>
    </w:p>
    <w:p w14:paraId="36C0EA60" w14:textId="77777777" w:rsidR="00252EAB" w:rsidRPr="00263181" w:rsidRDefault="00252EAB" w:rsidP="00252EAB">
      <w:pPr>
        <w:widowControl w:val="0"/>
        <w:spacing w:after="0" w:line="240" w:lineRule="auto"/>
        <w:contextualSpacing/>
        <w:rPr>
          <w:rFonts w:ascii="Times New Roman" w:hAnsi="Times New Roman" w:cs="Times New Roman"/>
          <w:noProof/>
        </w:rPr>
      </w:pPr>
    </w:p>
    <w:p w14:paraId="21EC295D" w14:textId="77777777" w:rsidR="00252EAB" w:rsidRPr="00263181" w:rsidRDefault="00252EAB" w:rsidP="00252EAB">
      <w:pPr>
        <w:widowControl w:val="0"/>
        <w:spacing w:after="0" w:line="240" w:lineRule="auto"/>
        <w:contextualSpacing/>
        <w:rPr>
          <w:rFonts w:ascii="Times New Roman" w:hAnsi="Times New Roman" w:cs="Times New Roman"/>
          <w:noProof/>
          <w:shd w:val="clear" w:color="auto" w:fill="CCCCCC"/>
        </w:rPr>
      </w:pPr>
      <w:r w:rsidRPr="00263181">
        <w:rPr>
          <w:rFonts w:ascii="Times New Roman" w:hAnsi="Times New Roman" w:cs="Times New Roman"/>
          <w:highlight w:val="lightGray"/>
        </w:rPr>
        <w:t>2D brūkšninis kodas su nurodytu unikaliu identifikatoriumi.</w:t>
      </w:r>
    </w:p>
    <w:p w14:paraId="7BFB8902" w14:textId="77777777" w:rsidR="00252EAB" w:rsidRPr="00263181" w:rsidRDefault="00252EAB" w:rsidP="00252EAB">
      <w:pPr>
        <w:widowControl w:val="0"/>
        <w:spacing w:after="0" w:line="240" w:lineRule="auto"/>
        <w:contextualSpacing/>
        <w:rPr>
          <w:rFonts w:ascii="Times New Roman" w:hAnsi="Times New Roman" w:cs="Times New Roman"/>
          <w:noProof/>
        </w:rPr>
      </w:pPr>
    </w:p>
    <w:p w14:paraId="7BC402B7" w14:textId="77777777" w:rsidR="00252EAB" w:rsidRPr="00263181" w:rsidRDefault="00252EAB" w:rsidP="00252EAB">
      <w:pPr>
        <w:widowControl w:val="0"/>
        <w:spacing w:after="0" w:line="240" w:lineRule="auto"/>
        <w:contextualSpacing/>
        <w:rPr>
          <w:rFonts w:ascii="Times New Roman" w:hAnsi="Times New Roman" w:cs="Times New Roman"/>
          <w:noProof/>
        </w:rPr>
      </w:pPr>
    </w:p>
    <w:p w14:paraId="29A92363" w14:textId="77777777" w:rsidR="00252EAB" w:rsidRPr="00263181" w:rsidRDefault="00252EAB" w:rsidP="00252EAB">
      <w:pPr>
        <w:widowControl w:val="0"/>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cs="Times New Roman"/>
          <w:i/>
          <w:noProof/>
        </w:rPr>
      </w:pPr>
      <w:r w:rsidRPr="00263181">
        <w:rPr>
          <w:rFonts w:ascii="Times New Roman" w:hAnsi="Times New Roman" w:cs="Times New Roman"/>
          <w:b/>
          <w:noProof/>
        </w:rPr>
        <w:t>18.</w:t>
      </w:r>
      <w:r w:rsidRPr="00263181">
        <w:rPr>
          <w:rFonts w:ascii="Times New Roman" w:hAnsi="Times New Roman" w:cs="Times New Roman"/>
          <w:b/>
          <w:noProof/>
        </w:rPr>
        <w:tab/>
        <w:t>UNIKALUS IDENTIFIKATORIUS – ŽMONĖMS SUPRANTAMI DUOMENYS</w:t>
      </w:r>
    </w:p>
    <w:p w14:paraId="58BF5F03" w14:textId="77777777" w:rsidR="00252EAB" w:rsidRPr="00263181" w:rsidRDefault="00252EAB" w:rsidP="00252EAB">
      <w:pPr>
        <w:widowControl w:val="0"/>
        <w:spacing w:after="0" w:line="240" w:lineRule="auto"/>
        <w:contextualSpacing/>
        <w:rPr>
          <w:rFonts w:ascii="Times New Roman" w:hAnsi="Times New Roman" w:cs="Times New Roman"/>
          <w:noProof/>
        </w:rPr>
      </w:pPr>
    </w:p>
    <w:p w14:paraId="40ACCBF5" w14:textId="77CA05F0" w:rsidR="00252EAB" w:rsidRPr="00263181" w:rsidRDefault="00252EAB" w:rsidP="00252EAB">
      <w:pPr>
        <w:widowControl w:val="0"/>
        <w:spacing w:after="0" w:line="240" w:lineRule="auto"/>
        <w:contextualSpacing/>
        <w:rPr>
          <w:rFonts w:ascii="Times New Roman" w:hAnsi="Times New Roman" w:cs="Times New Roman"/>
        </w:rPr>
      </w:pPr>
      <w:r w:rsidRPr="00263181">
        <w:rPr>
          <w:rFonts w:ascii="Times New Roman" w:hAnsi="Times New Roman" w:cs="Times New Roman"/>
        </w:rPr>
        <w:t xml:space="preserve">PC: </w:t>
      </w:r>
      <w:r w:rsidR="009B55D0" w:rsidRPr="00263181">
        <w:rPr>
          <w:rFonts w:ascii="Times New Roman" w:hAnsi="Times New Roman" w:cs="Times New Roman"/>
        </w:rPr>
        <w:t>{numeris}</w:t>
      </w:r>
    </w:p>
    <w:p w14:paraId="401955FD" w14:textId="17A33E66" w:rsidR="00252EAB" w:rsidRPr="00263181" w:rsidRDefault="00252EAB" w:rsidP="00252EAB">
      <w:pPr>
        <w:widowControl w:val="0"/>
        <w:spacing w:after="0" w:line="240" w:lineRule="auto"/>
        <w:contextualSpacing/>
        <w:rPr>
          <w:rFonts w:ascii="Times New Roman" w:hAnsi="Times New Roman" w:cs="Times New Roman"/>
        </w:rPr>
      </w:pPr>
      <w:r w:rsidRPr="00263181">
        <w:rPr>
          <w:rFonts w:ascii="Times New Roman" w:hAnsi="Times New Roman" w:cs="Times New Roman"/>
        </w:rPr>
        <w:t xml:space="preserve">SN: </w:t>
      </w:r>
      <w:r w:rsidR="009B55D0" w:rsidRPr="00263181">
        <w:rPr>
          <w:rFonts w:ascii="Times New Roman" w:hAnsi="Times New Roman" w:cs="Times New Roman"/>
        </w:rPr>
        <w:t>{numeris}</w:t>
      </w:r>
    </w:p>
    <w:p w14:paraId="2704988A" w14:textId="6C9D90D7" w:rsidR="00252EAB" w:rsidRPr="00263181" w:rsidRDefault="00252EAB" w:rsidP="00252EAB">
      <w:pPr>
        <w:widowControl w:val="0"/>
        <w:spacing w:after="0" w:line="240" w:lineRule="auto"/>
        <w:contextualSpacing/>
        <w:rPr>
          <w:rFonts w:ascii="Times New Roman" w:hAnsi="Times New Roman" w:cs="Times New Roman"/>
        </w:rPr>
      </w:pPr>
      <w:r w:rsidRPr="00263181">
        <w:rPr>
          <w:rFonts w:ascii="Times New Roman" w:hAnsi="Times New Roman" w:cs="Times New Roman"/>
          <w:highlight w:val="lightGray"/>
        </w:rPr>
        <w:t xml:space="preserve">NN: </w:t>
      </w:r>
      <w:r w:rsidR="009B55D0" w:rsidRPr="00263181">
        <w:rPr>
          <w:rFonts w:ascii="Times New Roman" w:hAnsi="Times New Roman" w:cs="Times New Roman"/>
          <w:highlight w:val="lightGray"/>
        </w:rPr>
        <w:t>{numeris}</w:t>
      </w:r>
    </w:p>
    <w:p w14:paraId="765CA080" w14:textId="77777777" w:rsidR="00252EAB" w:rsidRPr="00263181" w:rsidRDefault="00252EAB" w:rsidP="00116C6F">
      <w:pPr>
        <w:widowControl w:val="0"/>
        <w:spacing w:after="0" w:line="240" w:lineRule="auto"/>
        <w:rPr>
          <w:rFonts w:ascii="Times New Roman" w:eastAsia="Calibri" w:hAnsi="Times New Roman" w:cs="Times New Roman"/>
        </w:rPr>
      </w:pPr>
    </w:p>
    <w:p w14:paraId="5A863B72"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16C6F" w:rsidRPr="00263181" w14:paraId="0145663B" w14:textId="77777777" w:rsidTr="00A53244">
        <w:tc>
          <w:tcPr>
            <w:tcW w:w="9212" w:type="dxa"/>
          </w:tcPr>
          <w:p w14:paraId="6AA36272" w14:textId="77777777" w:rsidR="00116C6F" w:rsidRPr="00263181" w:rsidRDefault="00116C6F" w:rsidP="00A53244">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lastRenderedPageBreak/>
              <w:t xml:space="preserve">MINIMALI INFORMACIJA ANT LIZDINIŲ PLOKŠTELIŲ ARBA DVISLUOKSNIŲ JUOSTELIŲ </w:t>
            </w:r>
          </w:p>
          <w:p w14:paraId="1904AE0C" w14:textId="77777777" w:rsidR="00116C6F" w:rsidRPr="00263181" w:rsidRDefault="00116C6F" w:rsidP="00A53244">
            <w:pPr>
              <w:widowControl w:val="0"/>
              <w:spacing w:after="0" w:line="240" w:lineRule="auto"/>
              <w:rPr>
                <w:rFonts w:ascii="Times New Roman" w:eastAsia="Calibri" w:hAnsi="Times New Roman" w:cs="Times New Roman"/>
              </w:rPr>
            </w:pPr>
          </w:p>
          <w:p w14:paraId="6395B4C9" w14:textId="77777777" w:rsidR="00116C6F" w:rsidRPr="00263181" w:rsidRDefault="00116C6F" w:rsidP="00A53244">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LIZDINĖ PLOKŠTELĖ </w:t>
            </w:r>
          </w:p>
        </w:tc>
      </w:tr>
    </w:tbl>
    <w:p w14:paraId="5E6F856D" w14:textId="77777777" w:rsidR="00116C6F" w:rsidRPr="00263181" w:rsidRDefault="00116C6F" w:rsidP="00116C6F">
      <w:pPr>
        <w:widowControl w:val="0"/>
        <w:spacing w:after="0" w:line="240" w:lineRule="auto"/>
        <w:rPr>
          <w:rFonts w:ascii="Times New Roman" w:eastAsia="Calibri" w:hAnsi="Times New Roman" w:cs="Times New Roman"/>
        </w:rPr>
      </w:pPr>
    </w:p>
    <w:p w14:paraId="775E95F0" w14:textId="77777777" w:rsidR="00116C6F" w:rsidRPr="00263181" w:rsidRDefault="00116C6F" w:rsidP="00116C6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16C6F" w:rsidRPr="00263181" w14:paraId="7A1297CB" w14:textId="77777777" w:rsidTr="00A53244">
        <w:tc>
          <w:tcPr>
            <w:tcW w:w="9212" w:type="dxa"/>
          </w:tcPr>
          <w:p w14:paraId="02AB20B6" w14:textId="6972A091" w:rsidR="00116C6F" w:rsidRPr="00263181" w:rsidRDefault="00116C6F" w:rsidP="00D065C3">
            <w:pPr>
              <w:pStyle w:val="Sraopastraipa"/>
              <w:widowControl w:val="0"/>
              <w:numPr>
                <w:ilvl w:val="0"/>
                <w:numId w:val="25"/>
              </w:numPr>
              <w:autoSpaceDE w:val="0"/>
              <w:autoSpaceDN w:val="0"/>
              <w:adjustRightInd w:val="0"/>
              <w:spacing w:after="0" w:line="240" w:lineRule="auto"/>
              <w:ind w:left="596" w:hanging="596"/>
              <w:rPr>
                <w:rFonts w:ascii="Times New Roman" w:hAnsi="Times New Roman"/>
                <w:color w:val="000000"/>
              </w:rPr>
            </w:pPr>
            <w:r w:rsidRPr="00263181">
              <w:rPr>
                <w:rFonts w:ascii="Times New Roman" w:hAnsi="Times New Roman"/>
                <w:b/>
                <w:bCs/>
                <w:color w:val="000000"/>
              </w:rPr>
              <w:t>VAISTINIO PREPARATO PAVADINIMAS</w:t>
            </w:r>
          </w:p>
        </w:tc>
      </w:tr>
    </w:tbl>
    <w:p w14:paraId="365630FF"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bCs/>
        </w:rPr>
      </w:pPr>
    </w:p>
    <w:p w14:paraId="23A286E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Cs/>
        </w:rPr>
        <w:t xml:space="preserve">Vanatex 80 mg </w:t>
      </w:r>
      <w:r w:rsidRPr="00263181">
        <w:rPr>
          <w:rFonts w:ascii="Times New Roman" w:eastAsia="Calibri" w:hAnsi="Times New Roman" w:cs="Times New Roman"/>
          <w:color w:val="000000"/>
        </w:rPr>
        <w:t>plėvele dengtos tabletės</w:t>
      </w:r>
    </w:p>
    <w:p w14:paraId="11F31143" w14:textId="77777777" w:rsidR="00116C6F" w:rsidRPr="00263181" w:rsidRDefault="00116C6F" w:rsidP="00116C6F">
      <w:pPr>
        <w:widowControl w:val="0"/>
        <w:spacing w:after="0" w:line="240" w:lineRule="auto"/>
        <w:rPr>
          <w:rFonts w:ascii="Times New Roman" w:eastAsia="Calibri" w:hAnsi="Times New Roman" w:cs="Times New Roman"/>
        </w:rPr>
      </w:pPr>
    </w:p>
    <w:p w14:paraId="3EB9F669" w14:textId="65082894" w:rsidR="00B217C1" w:rsidRPr="00263181" w:rsidRDefault="00F445FF" w:rsidP="00B217C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w:t>
      </w:r>
      <w:r w:rsidR="00B217C1" w:rsidRPr="00263181">
        <w:rPr>
          <w:rFonts w:ascii="Times New Roman" w:eastAsia="Calibri" w:hAnsi="Times New Roman" w:cs="Times New Roman"/>
        </w:rPr>
        <w:t>alsartanas</w:t>
      </w:r>
    </w:p>
    <w:p w14:paraId="34E9FF6C" w14:textId="0509923C" w:rsidR="00116C6F" w:rsidRPr="00263181" w:rsidRDefault="00116C6F" w:rsidP="00116C6F">
      <w:pPr>
        <w:widowControl w:val="0"/>
        <w:spacing w:after="0" w:line="240" w:lineRule="auto"/>
        <w:rPr>
          <w:rFonts w:ascii="Times New Roman" w:eastAsia="Calibri" w:hAnsi="Times New Roman" w:cs="Times New Roman"/>
        </w:rPr>
      </w:pPr>
    </w:p>
    <w:p w14:paraId="506CF7E7" w14:textId="77777777" w:rsidR="00116C6F" w:rsidRPr="00263181" w:rsidRDefault="00116C6F" w:rsidP="00116C6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16C6F" w:rsidRPr="00263181" w14:paraId="6A2E74CC" w14:textId="77777777" w:rsidTr="00A53244">
        <w:tc>
          <w:tcPr>
            <w:tcW w:w="9212" w:type="dxa"/>
          </w:tcPr>
          <w:p w14:paraId="7F6F4170" w14:textId="6D86C72B" w:rsidR="00116C6F" w:rsidRPr="00263181" w:rsidRDefault="00116C6F" w:rsidP="00D065C3">
            <w:pPr>
              <w:pStyle w:val="Sraopastraipa"/>
              <w:widowControl w:val="0"/>
              <w:numPr>
                <w:ilvl w:val="0"/>
                <w:numId w:val="25"/>
              </w:numPr>
              <w:spacing w:after="0" w:line="240" w:lineRule="auto"/>
              <w:ind w:left="596" w:hanging="567"/>
              <w:rPr>
                <w:rFonts w:ascii="Times New Roman" w:hAnsi="Times New Roman"/>
              </w:rPr>
            </w:pPr>
            <w:r w:rsidRPr="00263181">
              <w:rPr>
                <w:rFonts w:ascii="Times New Roman" w:hAnsi="Times New Roman"/>
                <w:b/>
                <w:bCs/>
              </w:rPr>
              <w:t xml:space="preserve">REGISTRUOTOJO PAVADINIMAS </w:t>
            </w:r>
          </w:p>
        </w:tc>
      </w:tr>
    </w:tbl>
    <w:p w14:paraId="1343B3EB" w14:textId="77777777" w:rsidR="00116C6F" w:rsidRPr="00263181" w:rsidRDefault="00116C6F" w:rsidP="00116C6F">
      <w:pPr>
        <w:widowControl w:val="0"/>
        <w:spacing w:after="0" w:line="240" w:lineRule="auto"/>
        <w:rPr>
          <w:rFonts w:ascii="Times New Roman" w:eastAsia="Calibri" w:hAnsi="Times New Roman" w:cs="Times New Roman"/>
        </w:rPr>
      </w:pPr>
    </w:p>
    <w:p w14:paraId="18559384" w14:textId="77777777" w:rsidR="006C6419" w:rsidRPr="00263181" w:rsidRDefault="006C6419" w:rsidP="006C6419">
      <w:pPr>
        <w:pStyle w:val="BTEMEASMCA"/>
      </w:pPr>
      <w:r w:rsidRPr="00263181">
        <w:t>{logo} POLPHARMA</w:t>
      </w:r>
    </w:p>
    <w:p w14:paraId="407A852F" w14:textId="77777777" w:rsidR="00116C6F" w:rsidRPr="00263181" w:rsidRDefault="00116C6F" w:rsidP="00116C6F">
      <w:pPr>
        <w:widowControl w:val="0"/>
        <w:spacing w:after="0" w:line="240" w:lineRule="auto"/>
        <w:rPr>
          <w:rFonts w:ascii="Times New Roman" w:eastAsia="Calibri" w:hAnsi="Times New Roman" w:cs="Times New Roman"/>
        </w:rPr>
      </w:pPr>
    </w:p>
    <w:p w14:paraId="375444AD" w14:textId="77777777" w:rsidR="00116C6F" w:rsidRPr="00263181" w:rsidRDefault="00116C6F" w:rsidP="00116C6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16C6F" w:rsidRPr="00263181" w14:paraId="1A862010" w14:textId="77777777" w:rsidTr="00A53244">
        <w:tc>
          <w:tcPr>
            <w:tcW w:w="9212" w:type="dxa"/>
          </w:tcPr>
          <w:p w14:paraId="36DB6A34" w14:textId="6693BD6C" w:rsidR="00116C6F" w:rsidRPr="00263181" w:rsidRDefault="00116C6F" w:rsidP="00D065C3">
            <w:pPr>
              <w:pStyle w:val="Sraopastraipa"/>
              <w:widowControl w:val="0"/>
              <w:numPr>
                <w:ilvl w:val="0"/>
                <w:numId w:val="25"/>
              </w:numPr>
              <w:spacing w:after="0" w:line="240" w:lineRule="auto"/>
              <w:ind w:left="596" w:hanging="567"/>
              <w:rPr>
                <w:rFonts w:ascii="Times New Roman" w:hAnsi="Times New Roman"/>
                <w:b/>
              </w:rPr>
            </w:pPr>
            <w:r w:rsidRPr="00263181">
              <w:rPr>
                <w:rFonts w:ascii="Times New Roman" w:hAnsi="Times New Roman"/>
                <w:b/>
                <w:bCs/>
              </w:rPr>
              <w:t xml:space="preserve">TINKAMUMO LAIKAS </w:t>
            </w:r>
          </w:p>
        </w:tc>
      </w:tr>
    </w:tbl>
    <w:p w14:paraId="2688D11E" w14:textId="77777777" w:rsidR="00116C6F" w:rsidRPr="00263181" w:rsidRDefault="00116C6F" w:rsidP="00116C6F">
      <w:pPr>
        <w:widowControl w:val="0"/>
        <w:spacing w:after="0" w:line="240" w:lineRule="auto"/>
        <w:rPr>
          <w:rFonts w:ascii="Times New Roman" w:eastAsia="Calibri" w:hAnsi="Times New Roman" w:cs="Times New Roman"/>
        </w:rPr>
      </w:pPr>
    </w:p>
    <w:p w14:paraId="69CB346D"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EXP {mm/MMMM}</w:t>
      </w:r>
    </w:p>
    <w:p w14:paraId="33A73335" w14:textId="77777777" w:rsidR="00116C6F" w:rsidRPr="00263181" w:rsidRDefault="00116C6F" w:rsidP="00116C6F">
      <w:pPr>
        <w:widowControl w:val="0"/>
        <w:spacing w:after="0" w:line="240" w:lineRule="auto"/>
        <w:rPr>
          <w:rFonts w:ascii="Times New Roman" w:eastAsia="Calibri" w:hAnsi="Times New Roman" w:cs="Times New Roman"/>
        </w:rPr>
      </w:pPr>
    </w:p>
    <w:p w14:paraId="30644A87" w14:textId="77777777" w:rsidR="00116C6F" w:rsidRPr="00263181" w:rsidRDefault="00116C6F" w:rsidP="00116C6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16C6F" w:rsidRPr="00263181" w14:paraId="1B54F2C3" w14:textId="77777777" w:rsidTr="00A53244">
        <w:tc>
          <w:tcPr>
            <w:tcW w:w="9212" w:type="dxa"/>
          </w:tcPr>
          <w:p w14:paraId="128BE175" w14:textId="64DEC489" w:rsidR="00116C6F" w:rsidRPr="00263181" w:rsidRDefault="00116C6F" w:rsidP="00D065C3">
            <w:pPr>
              <w:pStyle w:val="Sraopastraipa"/>
              <w:widowControl w:val="0"/>
              <w:numPr>
                <w:ilvl w:val="0"/>
                <w:numId w:val="25"/>
              </w:numPr>
              <w:spacing w:after="0" w:line="240" w:lineRule="auto"/>
              <w:ind w:left="596" w:hanging="567"/>
              <w:rPr>
                <w:rFonts w:ascii="Times New Roman" w:hAnsi="Times New Roman"/>
              </w:rPr>
            </w:pPr>
            <w:r w:rsidRPr="00263181">
              <w:rPr>
                <w:rFonts w:ascii="Times New Roman" w:hAnsi="Times New Roman"/>
                <w:b/>
                <w:bCs/>
              </w:rPr>
              <w:t xml:space="preserve">SERIJOS NUMERIS </w:t>
            </w:r>
          </w:p>
        </w:tc>
      </w:tr>
    </w:tbl>
    <w:p w14:paraId="24F1F197" w14:textId="77777777" w:rsidR="00116C6F" w:rsidRPr="00263181" w:rsidRDefault="00116C6F" w:rsidP="00116C6F">
      <w:pPr>
        <w:widowControl w:val="0"/>
        <w:spacing w:after="0" w:line="240" w:lineRule="auto"/>
        <w:rPr>
          <w:rFonts w:ascii="Times New Roman" w:eastAsia="Calibri" w:hAnsi="Times New Roman" w:cs="Times New Roman"/>
        </w:rPr>
      </w:pPr>
    </w:p>
    <w:p w14:paraId="70CE0405"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Lot</w:t>
      </w:r>
    </w:p>
    <w:p w14:paraId="2A7D2FAD" w14:textId="77777777" w:rsidR="00116C6F" w:rsidRPr="00263181" w:rsidRDefault="00116C6F" w:rsidP="00116C6F">
      <w:pPr>
        <w:widowControl w:val="0"/>
        <w:spacing w:after="0" w:line="240" w:lineRule="auto"/>
        <w:rPr>
          <w:rFonts w:ascii="Times New Roman" w:eastAsia="Calibri" w:hAnsi="Times New Roman" w:cs="Times New Roman"/>
        </w:rPr>
      </w:pPr>
    </w:p>
    <w:p w14:paraId="1F9ABD11" w14:textId="77777777" w:rsidR="00116C6F" w:rsidRPr="00263181" w:rsidRDefault="00116C6F" w:rsidP="00116C6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16C6F" w:rsidRPr="00263181" w14:paraId="465E65D4" w14:textId="77777777" w:rsidTr="00A53244">
        <w:tc>
          <w:tcPr>
            <w:tcW w:w="9212" w:type="dxa"/>
          </w:tcPr>
          <w:p w14:paraId="0E53F804" w14:textId="541D671D" w:rsidR="00116C6F" w:rsidRPr="00263181" w:rsidRDefault="00116C6F" w:rsidP="00D065C3">
            <w:pPr>
              <w:pStyle w:val="Sraopastraipa"/>
              <w:widowControl w:val="0"/>
              <w:numPr>
                <w:ilvl w:val="0"/>
                <w:numId w:val="25"/>
              </w:numPr>
              <w:spacing w:after="0" w:line="240" w:lineRule="auto"/>
              <w:ind w:left="596" w:hanging="567"/>
              <w:rPr>
                <w:rFonts w:ascii="Times New Roman" w:hAnsi="Times New Roman"/>
                <w:b/>
                <w:bCs/>
              </w:rPr>
            </w:pPr>
            <w:r w:rsidRPr="00263181">
              <w:rPr>
                <w:rFonts w:ascii="Times New Roman" w:hAnsi="Times New Roman"/>
                <w:b/>
                <w:bCs/>
              </w:rPr>
              <w:t xml:space="preserve">KITA </w:t>
            </w:r>
          </w:p>
        </w:tc>
      </w:tr>
    </w:tbl>
    <w:p w14:paraId="2E754E95" w14:textId="77777777" w:rsidR="00116C6F" w:rsidRPr="00263181" w:rsidRDefault="00116C6F" w:rsidP="00116C6F">
      <w:pPr>
        <w:widowControl w:val="0"/>
        <w:spacing w:after="0" w:line="240" w:lineRule="auto"/>
        <w:rPr>
          <w:rFonts w:ascii="Times New Roman" w:eastAsia="Calibri" w:hAnsi="Times New Roman" w:cs="Times New Roman"/>
        </w:rPr>
      </w:pPr>
    </w:p>
    <w:p w14:paraId="6554786D" w14:textId="13832B0C" w:rsidR="00F445FF" w:rsidRPr="00263181" w:rsidRDefault="00F445FF">
      <w:pPr>
        <w:spacing w:after="160" w:line="259" w:lineRule="auto"/>
        <w:rPr>
          <w:rFonts w:ascii="Times New Roman" w:eastAsia="Calibri" w:hAnsi="Times New Roman" w:cs="Times New Roman"/>
        </w:rPr>
      </w:pPr>
      <w:r w:rsidRPr="00263181">
        <w:rPr>
          <w:rFonts w:ascii="Times New Roman" w:eastAsia="Calibri" w:hAnsi="Times New Roman" w:cs="Times New Roman"/>
        </w:rPr>
        <w:br w:type="page"/>
      </w:r>
    </w:p>
    <w:p w14:paraId="2A172F8C"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p>
    <w:p w14:paraId="150D6DE8"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263181">
        <w:rPr>
          <w:rFonts w:ascii="Times New Roman" w:eastAsia="Calibri" w:hAnsi="Times New Roman" w:cs="Times New Roman"/>
          <w:b/>
          <w:bCs/>
        </w:rPr>
        <w:t>INFORMACIJA ANT IŠORINĖS PAKUOTĖS</w:t>
      </w:r>
    </w:p>
    <w:p w14:paraId="3F3E0811"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p>
    <w:p w14:paraId="49C84326"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263181">
        <w:rPr>
          <w:rFonts w:ascii="Times New Roman" w:eastAsia="Calibri" w:hAnsi="Times New Roman" w:cs="Times New Roman"/>
          <w:b/>
          <w:bCs/>
        </w:rPr>
        <w:t>KARTONO DĖŽUTĖ</w:t>
      </w:r>
    </w:p>
    <w:p w14:paraId="22C4F3E1" w14:textId="77777777" w:rsidR="00F445FF" w:rsidRPr="00263181" w:rsidRDefault="00F445FF" w:rsidP="00F445FF">
      <w:pPr>
        <w:widowControl w:val="0"/>
        <w:spacing w:after="0" w:line="240" w:lineRule="auto"/>
        <w:rPr>
          <w:rFonts w:ascii="Times New Roman" w:eastAsia="Calibri" w:hAnsi="Times New Roman" w:cs="Times New Roman"/>
        </w:rPr>
      </w:pPr>
    </w:p>
    <w:p w14:paraId="78CCC7DD" w14:textId="77777777" w:rsidR="00F445FF" w:rsidRPr="00263181" w:rsidRDefault="00F445FF" w:rsidP="00F445FF">
      <w:pPr>
        <w:widowControl w:val="0"/>
        <w:spacing w:after="0" w:line="240" w:lineRule="auto"/>
        <w:rPr>
          <w:rFonts w:ascii="Times New Roman" w:eastAsia="Calibri" w:hAnsi="Times New Roman" w:cs="Times New Roman"/>
        </w:rPr>
      </w:pPr>
    </w:p>
    <w:p w14:paraId="631C7446"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w:t>
      </w:r>
      <w:r w:rsidRPr="00263181">
        <w:rPr>
          <w:rFonts w:ascii="Times New Roman" w:eastAsia="Calibri" w:hAnsi="Times New Roman" w:cs="Times New Roman"/>
          <w:b/>
          <w:bCs/>
        </w:rPr>
        <w:tab/>
        <w:t>VAISTINIO PREPARATO PAVADINIMAS</w:t>
      </w:r>
    </w:p>
    <w:p w14:paraId="55A59F88" w14:textId="77777777" w:rsidR="00F445FF" w:rsidRPr="00263181" w:rsidRDefault="00F445FF" w:rsidP="00F445FF">
      <w:pPr>
        <w:widowControl w:val="0"/>
        <w:spacing w:after="0" w:line="240" w:lineRule="auto"/>
        <w:rPr>
          <w:rFonts w:ascii="Times New Roman" w:eastAsia="Calibri" w:hAnsi="Times New Roman" w:cs="Times New Roman"/>
        </w:rPr>
      </w:pPr>
    </w:p>
    <w:p w14:paraId="0F5F7A22"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Vanatex 160 mg </w:t>
      </w:r>
      <w:r w:rsidRPr="00263181">
        <w:rPr>
          <w:rFonts w:ascii="Times New Roman" w:eastAsia="Calibri" w:hAnsi="Times New Roman" w:cs="Times New Roman"/>
          <w:color w:val="000000"/>
        </w:rPr>
        <w:t>plėvele dengtos tabletės</w:t>
      </w:r>
    </w:p>
    <w:p w14:paraId="5CDD2E16" w14:textId="77777777" w:rsidR="00F445FF" w:rsidRPr="00263181" w:rsidRDefault="00F445FF" w:rsidP="00F445FF">
      <w:pPr>
        <w:widowControl w:val="0"/>
        <w:spacing w:after="0" w:line="240" w:lineRule="auto"/>
        <w:rPr>
          <w:rFonts w:ascii="Times New Roman" w:eastAsia="Calibri" w:hAnsi="Times New Roman" w:cs="Times New Roman"/>
        </w:rPr>
      </w:pPr>
    </w:p>
    <w:p w14:paraId="10C4675F" w14:textId="707D94EB" w:rsidR="00B217C1" w:rsidRPr="00263181" w:rsidRDefault="00F445FF" w:rsidP="00B217C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w:t>
      </w:r>
      <w:r w:rsidR="00B217C1" w:rsidRPr="00263181">
        <w:rPr>
          <w:rFonts w:ascii="Times New Roman" w:eastAsia="Calibri" w:hAnsi="Times New Roman" w:cs="Times New Roman"/>
        </w:rPr>
        <w:t>alsartanas</w:t>
      </w:r>
    </w:p>
    <w:p w14:paraId="5D523E99" w14:textId="77777777" w:rsidR="00F445FF" w:rsidRPr="00263181" w:rsidRDefault="00F445FF" w:rsidP="00F445FF">
      <w:pPr>
        <w:widowControl w:val="0"/>
        <w:spacing w:after="0" w:line="240" w:lineRule="auto"/>
        <w:rPr>
          <w:rFonts w:ascii="Times New Roman" w:eastAsia="Calibri" w:hAnsi="Times New Roman" w:cs="Times New Roman"/>
        </w:rPr>
      </w:pPr>
    </w:p>
    <w:p w14:paraId="37386CBE" w14:textId="77777777" w:rsidR="00F445FF" w:rsidRPr="00263181" w:rsidRDefault="00F445FF" w:rsidP="00F445FF">
      <w:pPr>
        <w:widowControl w:val="0"/>
        <w:spacing w:after="0" w:line="240" w:lineRule="auto"/>
        <w:rPr>
          <w:rFonts w:ascii="Times New Roman" w:eastAsia="Calibri" w:hAnsi="Times New Roman" w:cs="Times New Roman"/>
        </w:rPr>
      </w:pPr>
    </w:p>
    <w:p w14:paraId="0AB083DA"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rPr>
        <w:t>2.</w:t>
      </w:r>
      <w:r w:rsidRPr="00263181">
        <w:rPr>
          <w:rFonts w:ascii="Times New Roman" w:eastAsia="Calibri" w:hAnsi="Times New Roman" w:cs="Times New Roman"/>
        </w:rPr>
        <w:tab/>
      </w:r>
      <w:r w:rsidRPr="00263181">
        <w:rPr>
          <w:rFonts w:ascii="Times New Roman" w:eastAsia="Calibri" w:hAnsi="Times New Roman" w:cs="Times New Roman"/>
          <w:b/>
          <w:bCs/>
        </w:rPr>
        <w:t>VEIKLIOJI (-IOS) MEDŽIAGA (-OS) IR JOS (-Ų) KIEKIS (-IAI)</w:t>
      </w:r>
    </w:p>
    <w:p w14:paraId="30BEF8F8" w14:textId="77777777" w:rsidR="00F445FF" w:rsidRPr="00263181" w:rsidRDefault="00F445FF" w:rsidP="00F445FF">
      <w:pPr>
        <w:widowControl w:val="0"/>
        <w:spacing w:after="0" w:line="240" w:lineRule="auto"/>
        <w:rPr>
          <w:rFonts w:ascii="Times New Roman" w:eastAsia="Calibri" w:hAnsi="Times New Roman" w:cs="Times New Roman"/>
        </w:rPr>
      </w:pPr>
    </w:p>
    <w:p w14:paraId="3291A01C"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Kiekvienoje plėvele dengtoje tabletėje yra 160 mg valsartano.</w:t>
      </w:r>
    </w:p>
    <w:p w14:paraId="17B830E2" w14:textId="77777777" w:rsidR="00F445FF" w:rsidRPr="00263181" w:rsidRDefault="00F445FF" w:rsidP="00F445FF">
      <w:pPr>
        <w:widowControl w:val="0"/>
        <w:spacing w:after="0" w:line="240" w:lineRule="auto"/>
        <w:rPr>
          <w:rFonts w:ascii="Times New Roman" w:eastAsia="Calibri" w:hAnsi="Times New Roman" w:cs="Times New Roman"/>
        </w:rPr>
      </w:pPr>
    </w:p>
    <w:p w14:paraId="1038185C" w14:textId="77777777" w:rsidR="00F445FF" w:rsidRPr="00263181" w:rsidRDefault="00F445FF" w:rsidP="00F445FF">
      <w:pPr>
        <w:widowControl w:val="0"/>
        <w:spacing w:after="0" w:line="240" w:lineRule="auto"/>
        <w:rPr>
          <w:rFonts w:ascii="Times New Roman" w:eastAsia="Calibri" w:hAnsi="Times New Roman" w:cs="Times New Roman"/>
        </w:rPr>
      </w:pPr>
    </w:p>
    <w:p w14:paraId="530B351F"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3.</w:t>
      </w:r>
      <w:r w:rsidRPr="00263181">
        <w:rPr>
          <w:rFonts w:ascii="Times New Roman" w:eastAsia="Calibri" w:hAnsi="Times New Roman" w:cs="Times New Roman"/>
          <w:b/>
          <w:bCs/>
        </w:rPr>
        <w:tab/>
        <w:t>PAGALBINIŲ MEDŽIAGŲ SĄRAŠAS</w:t>
      </w:r>
    </w:p>
    <w:p w14:paraId="7001CCD6" w14:textId="77777777" w:rsidR="00F445FF" w:rsidRPr="00263181" w:rsidRDefault="00F445FF" w:rsidP="00F445FF">
      <w:pPr>
        <w:widowControl w:val="0"/>
        <w:spacing w:after="0" w:line="240" w:lineRule="auto"/>
        <w:rPr>
          <w:rFonts w:ascii="Times New Roman" w:eastAsia="Times New Roman" w:hAnsi="Times New Roman" w:cs="Times New Roman"/>
        </w:rPr>
      </w:pPr>
    </w:p>
    <w:p w14:paraId="101C2123" w14:textId="77777777" w:rsidR="00F445FF" w:rsidRPr="00263181" w:rsidRDefault="00F445FF" w:rsidP="00F445FF">
      <w:pPr>
        <w:pStyle w:val="BTEMEASMCA"/>
      </w:pPr>
      <w:r w:rsidRPr="00263181">
        <w:t xml:space="preserve">Sudėtyje yra laktozės monohidrato. </w:t>
      </w:r>
    </w:p>
    <w:p w14:paraId="222FE4B4" w14:textId="77777777" w:rsidR="00F445FF" w:rsidRPr="00263181" w:rsidRDefault="00F445FF" w:rsidP="00F445FF">
      <w:pPr>
        <w:pStyle w:val="BTEMEASMCA"/>
      </w:pPr>
      <w:r w:rsidRPr="00263181">
        <w:t>Daugiau informacijos pateikta pakuotės lapelyje.</w:t>
      </w:r>
    </w:p>
    <w:p w14:paraId="22658E95" w14:textId="77777777" w:rsidR="00F445FF" w:rsidRPr="00263181" w:rsidRDefault="00F445FF" w:rsidP="00F445FF">
      <w:pPr>
        <w:widowControl w:val="0"/>
        <w:spacing w:after="0" w:line="240" w:lineRule="auto"/>
        <w:rPr>
          <w:rFonts w:ascii="Times New Roman" w:eastAsia="Calibri" w:hAnsi="Times New Roman" w:cs="Times New Roman"/>
        </w:rPr>
      </w:pPr>
    </w:p>
    <w:p w14:paraId="2D1B9EA8" w14:textId="77777777" w:rsidR="00F445FF" w:rsidRPr="00263181" w:rsidRDefault="00F445FF" w:rsidP="00F445FF">
      <w:pPr>
        <w:widowControl w:val="0"/>
        <w:spacing w:after="0" w:line="240" w:lineRule="auto"/>
        <w:rPr>
          <w:rFonts w:ascii="Times New Roman" w:eastAsia="Calibri" w:hAnsi="Times New Roman" w:cs="Times New Roman"/>
        </w:rPr>
      </w:pPr>
    </w:p>
    <w:p w14:paraId="17A2532C"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4.</w:t>
      </w:r>
      <w:r w:rsidRPr="00263181">
        <w:rPr>
          <w:rFonts w:ascii="Times New Roman" w:eastAsia="Calibri" w:hAnsi="Times New Roman" w:cs="Times New Roman"/>
          <w:b/>
          <w:bCs/>
        </w:rPr>
        <w:tab/>
        <w:t>FARMACINĖ FORMA IR KIEKIS PAKUOTĖJE</w:t>
      </w:r>
    </w:p>
    <w:p w14:paraId="495D850B" w14:textId="77777777" w:rsidR="00F445FF" w:rsidRPr="00263181" w:rsidRDefault="00F445FF" w:rsidP="00F445FF">
      <w:pPr>
        <w:widowControl w:val="0"/>
        <w:spacing w:after="0" w:line="240" w:lineRule="auto"/>
        <w:rPr>
          <w:rFonts w:ascii="Times New Roman" w:eastAsia="Calibri" w:hAnsi="Times New Roman" w:cs="Times New Roman"/>
        </w:rPr>
      </w:pPr>
    </w:p>
    <w:p w14:paraId="23C5CA78"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28 tabletės</w:t>
      </w:r>
    </w:p>
    <w:p w14:paraId="75F51E67" w14:textId="77777777" w:rsidR="00F445FF" w:rsidRPr="00263181" w:rsidRDefault="00F445FF" w:rsidP="00F445FF">
      <w:pPr>
        <w:widowControl w:val="0"/>
        <w:spacing w:after="0" w:line="240" w:lineRule="auto"/>
        <w:rPr>
          <w:rFonts w:ascii="Times New Roman" w:eastAsia="Calibri" w:hAnsi="Times New Roman" w:cs="Times New Roman"/>
        </w:rPr>
      </w:pPr>
    </w:p>
    <w:p w14:paraId="579C5A31" w14:textId="77777777" w:rsidR="00F445FF" w:rsidRPr="00263181" w:rsidRDefault="00F445FF" w:rsidP="00F445FF">
      <w:pPr>
        <w:widowControl w:val="0"/>
        <w:spacing w:after="0" w:line="240" w:lineRule="auto"/>
        <w:rPr>
          <w:rFonts w:ascii="Times New Roman" w:eastAsia="Calibri" w:hAnsi="Times New Roman" w:cs="Times New Roman"/>
        </w:rPr>
      </w:pPr>
    </w:p>
    <w:p w14:paraId="243CDE8C"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5.</w:t>
      </w:r>
      <w:r w:rsidRPr="00263181">
        <w:rPr>
          <w:rFonts w:ascii="Times New Roman" w:eastAsia="Calibri" w:hAnsi="Times New Roman" w:cs="Times New Roman"/>
          <w:b/>
          <w:bCs/>
        </w:rPr>
        <w:tab/>
        <w:t>VARTOJIMO METODAS IR BŪDAS (-AI)</w:t>
      </w:r>
    </w:p>
    <w:p w14:paraId="4E32650B"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rPr>
      </w:pPr>
    </w:p>
    <w:p w14:paraId="7E5B3C12"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Vartoti per burną. </w:t>
      </w:r>
    </w:p>
    <w:p w14:paraId="0D1C8005"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Prieš vartojimą perskaitykite pakuotės lapelį.</w:t>
      </w:r>
    </w:p>
    <w:p w14:paraId="1967EE80" w14:textId="77777777" w:rsidR="00F445FF" w:rsidRPr="00263181" w:rsidRDefault="00F445FF" w:rsidP="00F445FF">
      <w:pPr>
        <w:widowControl w:val="0"/>
        <w:spacing w:after="0" w:line="240" w:lineRule="auto"/>
        <w:rPr>
          <w:rFonts w:ascii="Times New Roman" w:eastAsia="Calibri" w:hAnsi="Times New Roman" w:cs="Times New Roman"/>
        </w:rPr>
      </w:pPr>
    </w:p>
    <w:p w14:paraId="43355E32" w14:textId="77777777" w:rsidR="00F445FF" w:rsidRPr="00263181" w:rsidRDefault="00F445FF" w:rsidP="00F445FF">
      <w:pPr>
        <w:widowControl w:val="0"/>
        <w:spacing w:after="0" w:line="240" w:lineRule="auto"/>
        <w:rPr>
          <w:rFonts w:ascii="Times New Roman" w:eastAsia="Calibri" w:hAnsi="Times New Roman" w:cs="Times New Roman"/>
        </w:rPr>
      </w:pPr>
    </w:p>
    <w:p w14:paraId="716B78C1"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263181">
        <w:rPr>
          <w:rFonts w:ascii="Times New Roman" w:eastAsia="Calibri" w:hAnsi="Times New Roman" w:cs="Times New Roman"/>
          <w:b/>
        </w:rPr>
        <w:t>6.</w:t>
      </w:r>
      <w:r w:rsidRPr="00263181">
        <w:rPr>
          <w:rFonts w:ascii="Times New Roman" w:eastAsia="Calibri" w:hAnsi="Times New Roman" w:cs="Times New Roman"/>
          <w:b/>
        </w:rPr>
        <w:tab/>
      </w:r>
      <w:r w:rsidRPr="00263181">
        <w:rPr>
          <w:rFonts w:ascii="Times New Roman" w:eastAsia="Calibri" w:hAnsi="Times New Roman" w:cs="Times New Roman"/>
          <w:b/>
          <w:noProof/>
        </w:rPr>
        <w:t>SPECIALUS ĮSPĖJIMAS, KAD VAISTINĮ PREPARATĄ BŪTINA LAIKYTI VAIKAMS NEPASTEBIMOJE IR NEPASIEKIAMOJE VIETOJE</w:t>
      </w:r>
    </w:p>
    <w:p w14:paraId="43048717" w14:textId="77777777" w:rsidR="00F445FF" w:rsidRPr="00263181" w:rsidRDefault="00F445FF" w:rsidP="00F445FF">
      <w:pPr>
        <w:widowControl w:val="0"/>
        <w:spacing w:after="0" w:line="240" w:lineRule="auto"/>
        <w:rPr>
          <w:rFonts w:ascii="Times New Roman" w:eastAsia="Calibri" w:hAnsi="Times New Roman" w:cs="Times New Roman"/>
        </w:rPr>
      </w:pPr>
    </w:p>
    <w:p w14:paraId="1FBF4451"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noProof/>
        </w:rPr>
        <w:t>Laikyti vaikams nepastebimoje ir nepasiekiamoje vietoje.</w:t>
      </w:r>
    </w:p>
    <w:p w14:paraId="07AC8B6E" w14:textId="77777777" w:rsidR="00F445FF" w:rsidRPr="00263181" w:rsidRDefault="00F445FF" w:rsidP="00F445FF">
      <w:pPr>
        <w:widowControl w:val="0"/>
        <w:spacing w:after="0" w:line="240" w:lineRule="auto"/>
        <w:rPr>
          <w:rFonts w:ascii="Times New Roman" w:eastAsia="Calibri" w:hAnsi="Times New Roman" w:cs="Times New Roman"/>
        </w:rPr>
      </w:pPr>
    </w:p>
    <w:p w14:paraId="016DB0B0" w14:textId="77777777" w:rsidR="00F445FF" w:rsidRPr="00263181" w:rsidRDefault="00F445FF" w:rsidP="00F445FF">
      <w:pPr>
        <w:widowControl w:val="0"/>
        <w:spacing w:after="0" w:line="240" w:lineRule="auto"/>
        <w:rPr>
          <w:rFonts w:ascii="Times New Roman" w:eastAsia="Calibri" w:hAnsi="Times New Roman" w:cs="Times New Roman"/>
        </w:rPr>
      </w:pPr>
    </w:p>
    <w:p w14:paraId="68200C7A"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7.</w:t>
      </w:r>
      <w:r w:rsidRPr="00263181">
        <w:rPr>
          <w:rFonts w:ascii="Times New Roman" w:eastAsia="Calibri" w:hAnsi="Times New Roman" w:cs="Times New Roman"/>
          <w:b/>
          <w:bCs/>
        </w:rPr>
        <w:tab/>
        <w:t>KITAS (-I) SPECIALUS (-ŪS) ĮSPĖJIMAS (-AI) (JEI REIKIA)</w:t>
      </w:r>
    </w:p>
    <w:p w14:paraId="308B9B89" w14:textId="77777777" w:rsidR="00F445FF" w:rsidRPr="00263181" w:rsidRDefault="00F445FF" w:rsidP="00F445FF">
      <w:pPr>
        <w:widowControl w:val="0"/>
        <w:spacing w:after="0" w:line="240" w:lineRule="auto"/>
        <w:rPr>
          <w:rFonts w:ascii="Times New Roman" w:eastAsia="Calibri" w:hAnsi="Times New Roman" w:cs="Times New Roman"/>
        </w:rPr>
      </w:pPr>
    </w:p>
    <w:p w14:paraId="76DA9555" w14:textId="77777777" w:rsidR="00F445FF" w:rsidRPr="00263181" w:rsidRDefault="00F445FF" w:rsidP="00F445FF">
      <w:pPr>
        <w:widowControl w:val="0"/>
        <w:spacing w:after="0" w:line="240" w:lineRule="auto"/>
        <w:rPr>
          <w:rFonts w:ascii="Times New Roman" w:eastAsia="Calibri" w:hAnsi="Times New Roman" w:cs="Times New Roman"/>
        </w:rPr>
      </w:pPr>
    </w:p>
    <w:p w14:paraId="3A9FD16B"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8.</w:t>
      </w:r>
      <w:r w:rsidRPr="00263181">
        <w:rPr>
          <w:rFonts w:ascii="Times New Roman" w:eastAsia="Calibri" w:hAnsi="Times New Roman" w:cs="Times New Roman"/>
          <w:b/>
          <w:bCs/>
        </w:rPr>
        <w:tab/>
        <w:t>TINKAMUMO LAIKAS</w:t>
      </w:r>
    </w:p>
    <w:p w14:paraId="2031D34F" w14:textId="77777777" w:rsidR="00F445FF" w:rsidRPr="00263181" w:rsidRDefault="00F445FF" w:rsidP="00F445FF">
      <w:pPr>
        <w:widowControl w:val="0"/>
        <w:spacing w:after="0" w:line="240" w:lineRule="auto"/>
        <w:rPr>
          <w:rFonts w:ascii="Times New Roman" w:eastAsia="Calibri" w:hAnsi="Times New Roman" w:cs="Times New Roman"/>
        </w:rPr>
      </w:pPr>
    </w:p>
    <w:p w14:paraId="32844495"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EXP: {mm/MMMM}</w:t>
      </w:r>
    </w:p>
    <w:p w14:paraId="1747DB87" w14:textId="77777777" w:rsidR="00F445FF" w:rsidRPr="00263181" w:rsidRDefault="00F445FF" w:rsidP="00F445FF">
      <w:pPr>
        <w:widowControl w:val="0"/>
        <w:spacing w:after="0" w:line="240" w:lineRule="auto"/>
        <w:rPr>
          <w:rFonts w:ascii="Times New Roman" w:eastAsia="Calibri" w:hAnsi="Times New Roman" w:cs="Times New Roman"/>
        </w:rPr>
      </w:pPr>
    </w:p>
    <w:p w14:paraId="3ABD83E3" w14:textId="77777777" w:rsidR="00F445FF" w:rsidRPr="00263181" w:rsidRDefault="00F445FF" w:rsidP="00F445FF">
      <w:pPr>
        <w:widowControl w:val="0"/>
        <w:spacing w:after="0" w:line="240" w:lineRule="auto"/>
        <w:rPr>
          <w:rFonts w:ascii="Times New Roman" w:eastAsia="Calibri" w:hAnsi="Times New Roman" w:cs="Times New Roman"/>
        </w:rPr>
      </w:pPr>
    </w:p>
    <w:p w14:paraId="13797E00"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9.</w:t>
      </w:r>
      <w:r w:rsidRPr="00263181">
        <w:rPr>
          <w:rFonts w:ascii="Times New Roman" w:eastAsia="Calibri" w:hAnsi="Times New Roman" w:cs="Times New Roman"/>
          <w:b/>
          <w:bCs/>
        </w:rPr>
        <w:tab/>
        <w:t>SPECIALIOS LAIKYMO SĄLYGOS</w:t>
      </w:r>
    </w:p>
    <w:p w14:paraId="36E37402" w14:textId="77777777" w:rsidR="00F445FF" w:rsidRPr="00263181" w:rsidRDefault="00F445FF" w:rsidP="00F445FF">
      <w:pPr>
        <w:widowControl w:val="0"/>
        <w:spacing w:after="0" w:line="240" w:lineRule="auto"/>
        <w:rPr>
          <w:rFonts w:ascii="Times New Roman" w:eastAsia="Calibri" w:hAnsi="Times New Roman" w:cs="Times New Roman"/>
        </w:rPr>
      </w:pPr>
    </w:p>
    <w:p w14:paraId="710FCDA4" w14:textId="2F059464"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Laikyti ne aukštesnėje kaip 25 ºC temperatūroje.</w:t>
      </w:r>
    </w:p>
    <w:p w14:paraId="06510C2F" w14:textId="77777777" w:rsidR="00F445FF" w:rsidRPr="00263181" w:rsidRDefault="00F445FF" w:rsidP="00F445FF">
      <w:pPr>
        <w:widowControl w:val="0"/>
        <w:spacing w:after="0" w:line="240" w:lineRule="auto"/>
        <w:rPr>
          <w:rFonts w:ascii="Times New Roman" w:eastAsia="Calibri" w:hAnsi="Times New Roman" w:cs="Times New Roman"/>
        </w:rPr>
      </w:pPr>
    </w:p>
    <w:p w14:paraId="6E4D276F" w14:textId="77777777" w:rsidR="00F445FF" w:rsidRPr="00263181" w:rsidRDefault="00F445FF" w:rsidP="00F445FF">
      <w:pPr>
        <w:widowControl w:val="0"/>
        <w:spacing w:after="0" w:line="240" w:lineRule="auto"/>
        <w:rPr>
          <w:rFonts w:ascii="Times New Roman" w:eastAsia="Calibri" w:hAnsi="Times New Roman" w:cs="Times New Roman"/>
        </w:rPr>
      </w:pPr>
    </w:p>
    <w:p w14:paraId="20EECEA7"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10.</w:t>
      </w:r>
      <w:r w:rsidRPr="00263181">
        <w:rPr>
          <w:rFonts w:ascii="Times New Roman" w:eastAsia="Calibri" w:hAnsi="Times New Roman" w:cs="Times New Roman"/>
          <w:b/>
          <w:bCs/>
        </w:rPr>
        <w:tab/>
        <w:t xml:space="preserve">SPECIALIOS ATSARGUMO PRIEMONĖS DĖL NESUVARTOTO VAISTINIO </w:t>
      </w:r>
      <w:r w:rsidRPr="00263181">
        <w:rPr>
          <w:rFonts w:ascii="Times New Roman" w:eastAsia="Calibri" w:hAnsi="Times New Roman" w:cs="Times New Roman"/>
          <w:b/>
          <w:bCs/>
        </w:rPr>
        <w:lastRenderedPageBreak/>
        <w:t>PREPARATO AR JO ATLIEKŲ TVARKYMO (JEI REIKIA)</w:t>
      </w:r>
    </w:p>
    <w:p w14:paraId="047AA3EE" w14:textId="77777777" w:rsidR="00F445FF" w:rsidRPr="00263181" w:rsidRDefault="00F445FF" w:rsidP="00F445FF">
      <w:pPr>
        <w:widowControl w:val="0"/>
        <w:spacing w:after="0" w:line="240" w:lineRule="auto"/>
        <w:rPr>
          <w:rFonts w:ascii="Times New Roman" w:eastAsia="Calibri" w:hAnsi="Times New Roman" w:cs="Times New Roman"/>
        </w:rPr>
      </w:pPr>
    </w:p>
    <w:p w14:paraId="6FEF8AF8" w14:textId="77777777" w:rsidR="00F445FF" w:rsidRPr="00263181" w:rsidRDefault="00F445FF" w:rsidP="00F445FF">
      <w:pPr>
        <w:widowControl w:val="0"/>
        <w:spacing w:after="0" w:line="240" w:lineRule="auto"/>
        <w:rPr>
          <w:rFonts w:ascii="Times New Roman" w:eastAsia="Calibri" w:hAnsi="Times New Roman" w:cs="Times New Roman"/>
        </w:rPr>
      </w:pPr>
    </w:p>
    <w:p w14:paraId="53B33E0F"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11.</w:t>
      </w:r>
      <w:r w:rsidRPr="00263181">
        <w:rPr>
          <w:rFonts w:ascii="Times New Roman" w:eastAsia="Calibri" w:hAnsi="Times New Roman" w:cs="Times New Roman"/>
          <w:b/>
          <w:bCs/>
        </w:rPr>
        <w:tab/>
        <w:t>REGISTRUOTOJO PAVADINIMAS IR ADRESAS</w:t>
      </w:r>
    </w:p>
    <w:p w14:paraId="1E60A9EE" w14:textId="77777777" w:rsidR="00F445FF" w:rsidRPr="00263181" w:rsidRDefault="00F445FF" w:rsidP="00F445FF">
      <w:pPr>
        <w:widowControl w:val="0"/>
        <w:spacing w:after="0" w:line="240" w:lineRule="auto"/>
        <w:rPr>
          <w:rFonts w:ascii="Times New Roman" w:eastAsia="Calibri" w:hAnsi="Times New Roman" w:cs="Times New Roman"/>
        </w:rPr>
      </w:pPr>
    </w:p>
    <w:p w14:paraId="2608DEFC" w14:textId="77777777" w:rsidR="006C6419" w:rsidRPr="00263181" w:rsidRDefault="006C6419" w:rsidP="006C6419">
      <w:pPr>
        <w:pStyle w:val="BTEMEASMCA"/>
      </w:pPr>
      <w:r w:rsidRPr="00263181">
        <w:t>{logo} POLPHARMA</w:t>
      </w:r>
    </w:p>
    <w:p w14:paraId="5928D1AF" w14:textId="77777777" w:rsidR="00547085" w:rsidRPr="00263181" w:rsidRDefault="00547085" w:rsidP="00547085">
      <w:pPr>
        <w:pStyle w:val="BTEMEASMCA"/>
      </w:pPr>
      <w:r w:rsidRPr="00263181">
        <w:t>Zakłady Farmaceutyczne POLPHARMA S.A.</w:t>
      </w:r>
    </w:p>
    <w:p w14:paraId="0E010536" w14:textId="77777777" w:rsidR="00547085" w:rsidRPr="00263181" w:rsidRDefault="00547085" w:rsidP="00547085">
      <w:pPr>
        <w:pStyle w:val="BTEMEASMCA"/>
      </w:pPr>
      <w:r w:rsidRPr="00263181">
        <w:t>ul. Pelplińska 19, 83-200 Starogard Gdański</w:t>
      </w:r>
    </w:p>
    <w:p w14:paraId="5831ABE7" w14:textId="77777777" w:rsidR="00547085" w:rsidRPr="00263181" w:rsidRDefault="00547085" w:rsidP="00547085">
      <w:pPr>
        <w:pStyle w:val="BTEMEASMCA"/>
      </w:pPr>
      <w:r w:rsidRPr="00263181">
        <w:t>Lenkija</w:t>
      </w:r>
    </w:p>
    <w:p w14:paraId="17182AFE" w14:textId="77777777" w:rsidR="00F445FF" w:rsidRPr="00263181" w:rsidRDefault="00F445FF" w:rsidP="00F445FF">
      <w:pPr>
        <w:widowControl w:val="0"/>
        <w:spacing w:after="0" w:line="240" w:lineRule="auto"/>
        <w:rPr>
          <w:rFonts w:ascii="Times New Roman" w:eastAsia="Calibri" w:hAnsi="Times New Roman" w:cs="Times New Roman"/>
        </w:rPr>
      </w:pPr>
    </w:p>
    <w:p w14:paraId="1536120A" w14:textId="77777777" w:rsidR="00F445FF" w:rsidRPr="00263181" w:rsidRDefault="00F445FF" w:rsidP="00F445FF">
      <w:pPr>
        <w:widowControl w:val="0"/>
        <w:spacing w:after="0" w:line="240" w:lineRule="auto"/>
        <w:rPr>
          <w:rFonts w:ascii="Times New Roman" w:eastAsia="Calibri" w:hAnsi="Times New Roman" w:cs="Times New Roman"/>
        </w:rPr>
      </w:pPr>
    </w:p>
    <w:p w14:paraId="565ED336" w14:textId="77777777" w:rsidR="00F445FF" w:rsidRPr="00263181" w:rsidRDefault="00F445FF" w:rsidP="00F445FF">
      <w:pPr>
        <w:widowControl w:val="0"/>
        <w:pBdr>
          <w:top w:val="single" w:sz="4" w:space="1" w:color="auto"/>
          <w:left w:val="single" w:sz="4" w:space="4" w:color="auto"/>
          <w:bottom w:val="single" w:sz="4" w:space="0" w:color="auto"/>
          <w:right w:val="single" w:sz="4" w:space="4" w:color="auto"/>
        </w:pBdr>
        <w:tabs>
          <w:tab w:val="center" w:pos="-1843"/>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12.</w:t>
      </w:r>
      <w:r w:rsidRPr="00263181">
        <w:rPr>
          <w:rFonts w:ascii="Times New Roman" w:eastAsia="Calibri" w:hAnsi="Times New Roman" w:cs="Times New Roman"/>
          <w:b/>
          <w:bCs/>
        </w:rPr>
        <w:tab/>
        <w:t>REGISTRACIJOS PAŽYMĖJIMO NUMERIS (-IAI)</w:t>
      </w:r>
      <w:r w:rsidRPr="00263181">
        <w:rPr>
          <w:rFonts w:ascii="Times New Roman" w:eastAsia="Calibri" w:hAnsi="Times New Roman" w:cs="Times New Roman"/>
          <w:b/>
          <w:bCs/>
        </w:rPr>
        <w:tab/>
      </w:r>
    </w:p>
    <w:p w14:paraId="0ED9A6B2" w14:textId="77777777" w:rsidR="00F445FF" w:rsidRPr="00263181" w:rsidRDefault="00F445FF" w:rsidP="00F445FF">
      <w:pPr>
        <w:widowControl w:val="0"/>
        <w:spacing w:after="0" w:line="240" w:lineRule="auto"/>
        <w:rPr>
          <w:rFonts w:ascii="Times New Roman" w:eastAsia="Calibri" w:hAnsi="Times New Roman" w:cs="Times New Roman"/>
        </w:rPr>
      </w:pPr>
    </w:p>
    <w:p w14:paraId="04C938F8"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Vanatex 160 mg </w:t>
      </w:r>
      <w:r w:rsidRPr="00263181">
        <w:rPr>
          <w:rFonts w:ascii="Times New Roman" w:eastAsia="Calibri" w:hAnsi="Times New Roman" w:cs="Times New Roman"/>
          <w:color w:val="000000"/>
        </w:rPr>
        <w:t>– LT/1/10/2169/002</w:t>
      </w:r>
    </w:p>
    <w:p w14:paraId="369B2469" w14:textId="77777777" w:rsidR="00F445FF" w:rsidRPr="00263181" w:rsidRDefault="00F445FF" w:rsidP="00F445FF">
      <w:pPr>
        <w:widowControl w:val="0"/>
        <w:spacing w:after="0" w:line="240" w:lineRule="auto"/>
        <w:rPr>
          <w:rFonts w:ascii="Times New Roman" w:eastAsia="Calibri" w:hAnsi="Times New Roman" w:cs="Times New Roman"/>
        </w:rPr>
      </w:pPr>
    </w:p>
    <w:p w14:paraId="78D0B153" w14:textId="77777777" w:rsidR="00F445FF" w:rsidRPr="00263181" w:rsidRDefault="00F445FF" w:rsidP="00F445FF">
      <w:pPr>
        <w:widowControl w:val="0"/>
        <w:spacing w:after="0" w:line="240" w:lineRule="auto"/>
        <w:rPr>
          <w:rFonts w:ascii="Times New Roman" w:eastAsia="Calibri" w:hAnsi="Times New Roman" w:cs="Times New Roman"/>
        </w:rPr>
      </w:pPr>
    </w:p>
    <w:p w14:paraId="792FAD8B"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13.</w:t>
      </w:r>
      <w:r w:rsidRPr="00263181">
        <w:rPr>
          <w:rFonts w:ascii="Times New Roman" w:eastAsia="Calibri" w:hAnsi="Times New Roman" w:cs="Times New Roman"/>
          <w:b/>
          <w:bCs/>
        </w:rPr>
        <w:tab/>
        <w:t>SERIJOS NUMERIS</w:t>
      </w:r>
    </w:p>
    <w:p w14:paraId="35219905" w14:textId="77777777" w:rsidR="00F445FF" w:rsidRPr="00263181" w:rsidRDefault="00F445FF" w:rsidP="00F445FF">
      <w:pPr>
        <w:widowControl w:val="0"/>
        <w:spacing w:after="0" w:line="240" w:lineRule="auto"/>
        <w:rPr>
          <w:rFonts w:ascii="Times New Roman" w:eastAsia="Calibri" w:hAnsi="Times New Roman" w:cs="Times New Roman"/>
        </w:rPr>
      </w:pPr>
    </w:p>
    <w:p w14:paraId="64F82177"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Lot:</w:t>
      </w:r>
    </w:p>
    <w:p w14:paraId="1E28CB78" w14:textId="77777777" w:rsidR="00F445FF" w:rsidRPr="00263181" w:rsidRDefault="00F445FF" w:rsidP="00F445FF">
      <w:pPr>
        <w:widowControl w:val="0"/>
        <w:spacing w:after="0" w:line="240" w:lineRule="auto"/>
        <w:rPr>
          <w:rFonts w:ascii="Times New Roman" w:eastAsia="Calibri" w:hAnsi="Times New Roman" w:cs="Times New Roman"/>
        </w:rPr>
      </w:pPr>
    </w:p>
    <w:p w14:paraId="1E126A07" w14:textId="77777777" w:rsidR="00F445FF" w:rsidRPr="00263181" w:rsidRDefault="00F445FF" w:rsidP="00F445FF">
      <w:pPr>
        <w:widowControl w:val="0"/>
        <w:spacing w:after="0" w:line="240" w:lineRule="auto"/>
        <w:rPr>
          <w:rFonts w:ascii="Times New Roman" w:eastAsia="Calibri" w:hAnsi="Times New Roman" w:cs="Times New Roman"/>
        </w:rPr>
      </w:pPr>
    </w:p>
    <w:p w14:paraId="437A4132"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14.</w:t>
      </w:r>
      <w:r w:rsidRPr="00263181">
        <w:rPr>
          <w:rFonts w:ascii="Times New Roman" w:eastAsia="Calibri" w:hAnsi="Times New Roman" w:cs="Times New Roman"/>
          <w:b/>
          <w:bCs/>
        </w:rPr>
        <w:tab/>
        <w:t>PARDAVIMO (IŠDAVIMO) TVARKA</w:t>
      </w:r>
    </w:p>
    <w:p w14:paraId="4423ECE9" w14:textId="77777777" w:rsidR="00F445FF" w:rsidRPr="00263181" w:rsidRDefault="00F445FF" w:rsidP="00F445FF">
      <w:pPr>
        <w:widowControl w:val="0"/>
        <w:spacing w:after="0" w:line="240" w:lineRule="auto"/>
        <w:rPr>
          <w:rFonts w:ascii="Times New Roman" w:eastAsia="Calibri" w:hAnsi="Times New Roman" w:cs="Times New Roman"/>
        </w:rPr>
      </w:pPr>
    </w:p>
    <w:p w14:paraId="31448701"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Receptinis vaistas.</w:t>
      </w:r>
    </w:p>
    <w:p w14:paraId="2CFBFB78" w14:textId="77777777" w:rsidR="00F445FF" w:rsidRPr="00263181" w:rsidRDefault="00F445FF" w:rsidP="00F445FF">
      <w:pPr>
        <w:widowControl w:val="0"/>
        <w:spacing w:after="0" w:line="240" w:lineRule="auto"/>
        <w:rPr>
          <w:rFonts w:ascii="Times New Roman" w:eastAsia="Calibri" w:hAnsi="Times New Roman" w:cs="Times New Roman"/>
        </w:rPr>
      </w:pPr>
    </w:p>
    <w:p w14:paraId="59EAF6B8" w14:textId="77777777" w:rsidR="00F445FF" w:rsidRPr="00263181" w:rsidRDefault="00F445FF" w:rsidP="00F445FF">
      <w:pPr>
        <w:widowControl w:val="0"/>
        <w:spacing w:after="0" w:line="240" w:lineRule="auto"/>
        <w:rPr>
          <w:rFonts w:ascii="Times New Roman" w:eastAsia="Calibri" w:hAnsi="Times New Roman" w:cs="Times New Roman"/>
        </w:rPr>
      </w:pPr>
    </w:p>
    <w:p w14:paraId="2607DFAA"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15.</w:t>
      </w:r>
      <w:r w:rsidRPr="00263181">
        <w:rPr>
          <w:rFonts w:ascii="Times New Roman" w:eastAsia="Calibri" w:hAnsi="Times New Roman" w:cs="Times New Roman"/>
          <w:b/>
          <w:bCs/>
        </w:rPr>
        <w:tab/>
        <w:t>VARTOJIMO INSTRUKCIJA</w:t>
      </w:r>
    </w:p>
    <w:p w14:paraId="171C490A" w14:textId="77777777" w:rsidR="00F445FF" w:rsidRPr="00263181" w:rsidRDefault="00F445FF" w:rsidP="00F445FF">
      <w:pPr>
        <w:widowControl w:val="0"/>
        <w:spacing w:after="0" w:line="240" w:lineRule="auto"/>
        <w:rPr>
          <w:rFonts w:ascii="Times New Roman" w:eastAsia="Calibri" w:hAnsi="Times New Roman" w:cs="Times New Roman"/>
        </w:rPr>
      </w:pPr>
    </w:p>
    <w:p w14:paraId="332AB4AA" w14:textId="77777777" w:rsidR="00F445FF" w:rsidRPr="00263181" w:rsidRDefault="00F445FF" w:rsidP="00F445FF">
      <w:pPr>
        <w:widowControl w:val="0"/>
        <w:spacing w:after="0" w:line="240" w:lineRule="auto"/>
        <w:rPr>
          <w:rFonts w:ascii="Times New Roman" w:eastAsia="Calibri" w:hAnsi="Times New Roman" w:cs="Times New Roman"/>
        </w:rPr>
      </w:pPr>
    </w:p>
    <w:p w14:paraId="0861A1CC"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263181">
        <w:rPr>
          <w:rFonts w:ascii="Times New Roman" w:eastAsia="Calibri" w:hAnsi="Times New Roman" w:cs="Times New Roman"/>
          <w:b/>
          <w:bCs/>
        </w:rPr>
        <w:t>16.</w:t>
      </w:r>
      <w:r w:rsidRPr="00263181">
        <w:rPr>
          <w:rFonts w:ascii="Times New Roman" w:eastAsia="Calibri" w:hAnsi="Times New Roman" w:cs="Times New Roman"/>
          <w:b/>
          <w:bCs/>
        </w:rPr>
        <w:tab/>
        <w:t>INFORMACIJA BRAILIO RAŠTU</w:t>
      </w:r>
    </w:p>
    <w:p w14:paraId="2488BFE4" w14:textId="77777777" w:rsidR="00F445FF" w:rsidRPr="00263181" w:rsidRDefault="00F445FF" w:rsidP="00F445FF">
      <w:pPr>
        <w:widowControl w:val="0"/>
        <w:spacing w:after="0" w:line="240" w:lineRule="auto"/>
        <w:rPr>
          <w:rFonts w:ascii="Times New Roman" w:eastAsia="Calibri" w:hAnsi="Times New Roman" w:cs="Times New Roman"/>
        </w:rPr>
      </w:pPr>
    </w:p>
    <w:p w14:paraId="16E12E96"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Vanatex 160 mg</w:t>
      </w:r>
    </w:p>
    <w:p w14:paraId="57C4F13B" w14:textId="77777777" w:rsidR="00F445FF" w:rsidRPr="00263181" w:rsidRDefault="00F445FF" w:rsidP="00F445FF">
      <w:pPr>
        <w:widowControl w:val="0"/>
        <w:spacing w:after="0" w:line="240" w:lineRule="auto"/>
        <w:rPr>
          <w:rFonts w:ascii="Times New Roman" w:eastAsia="Calibri" w:hAnsi="Times New Roman" w:cs="Times New Roman"/>
        </w:rPr>
      </w:pPr>
    </w:p>
    <w:p w14:paraId="39673BE0" w14:textId="77777777" w:rsidR="00F445FF" w:rsidRPr="00263181" w:rsidRDefault="00F445FF" w:rsidP="00F445FF">
      <w:pPr>
        <w:widowControl w:val="0"/>
        <w:spacing w:after="0" w:line="240" w:lineRule="auto"/>
        <w:contextualSpacing/>
        <w:rPr>
          <w:rFonts w:ascii="Times New Roman" w:hAnsi="Times New Roman" w:cs="Times New Roman"/>
          <w:shd w:val="clear" w:color="auto" w:fill="CCCCCC"/>
        </w:rPr>
      </w:pPr>
    </w:p>
    <w:p w14:paraId="4870D93D"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cs="Times New Roman"/>
          <w:i/>
          <w:noProof/>
        </w:rPr>
      </w:pPr>
      <w:r w:rsidRPr="00263181">
        <w:rPr>
          <w:rFonts w:ascii="Times New Roman" w:hAnsi="Times New Roman" w:cs="Times New Roman"/>
          <w:b/>
          <w:noProof/>
        </w:rPr>
        <w:t>17.</w:t>
      </w:r>
      <w:r w:rsidRPr="00263181">
        <w:rPr>
          <w:rFonts w:ascii="Times New Roman" w:hAnsi="Times New Roman" w:cs="Times New Roman"/>
          <w:b/>
          <w:noProof/>
        </w:rPr>
        <w:tab/>
        <w:t>UNIKALUS IDENTIFIKATORIUS – 2D BRŪKŠNINIS KODAS</w:t>
      </w:r>
    </w:p>
    <w:p w14:paraId="2C4AE356" w14:textId="77777777" w:rsidR="00F445FF" w:rsidRPr="00263181" w:rsidRDefault="00F445FF" w:rsidP="00F445FF">
      <w:pPr>
        <w:widowControl w:val="0"/>
        <w:spacing w:after="0" w:line="240" w:lineRule="auto"/>
        <w:contextualSpacing/>
        <w:rPr>
          <w:rFonts w:ascii="Times New Roman" w:hAnsi="Times New Roman" w:cs="Times New Roman"/>
          <w:noProof/>
        </w:rPr>
      </w:pPr>
    </w:p>
    <w:p w14:paraId="50001C7A" w14:textId="77777777" w:rsidR="00F445FF" w:rsidRPr="00263181" w:rsidRDefault="00F445FF" w:rsidP="00F445FF">
      <w:pPr>
        <w:widowControl w:val="0"/>
        <w:spacing w:after="0" w:line="240" w:lineRule="auto"/>
        <w:contextualSpacing/>
        <w:rPr>
          <w:rFonts w:ascii="Times New Roman" w:hAnsi="Times New Roman" w:cs="Times New Roman"/>
          <w:noProof/>
          <w:shd w:val="clear" w:color="auto" w:fill="CCCCCC"/>
        </w:rPr>
      </w:pPr>
      <w:r w:rsidRPr="00263181">
        <w:rPr>
          <w:rFonts w:ascii="Times New Roman" w:hAnsi="Times New Roman" w:cs="Times New Roman"/>
          <w:highlight w:val="lightGray"/>
        </w:rPr>
        <w:t>2D brūkšninis kodas su nurodytu unikaliu identifikatoriumi.</w:t>
      </w:r>
    </w:p>
    <w:p w14:paraId="2F51640A" w14:textId="77777777" w:rsidR="00F445FF" w:rsidRPr="00263181" w:rsidRDefault="00F445FF" w:rsidP="00F445FF">
      <w:pPr>
        <w:widowControl w:val="0"/>
        <w:spacing w:after="0" w:line="240" w:lineRule="auto"/>
        <w:contextualSpacing/>
        <w:rPr>
          <w:rFonts w:ascii="Times New Roman" w:hAnsi="Times New Roman" w:cs="Times New Roman"/>
          <w:noProof/>
        </w:rPr>
      </w:pPr>
    </w:p>
    <w:p w14:paraId="6077A6CD" w14:textId="77777777" w:rsidR="00F445FF" w:rsidRPr="00263181" w:rsidRDefault="00F445FF" w:rsidP="00F445FF">
      <w:pPr>
        <w:widowControl w:val="0"/>
        <w:spacing w:after="0" w:line="240" w:lineRule="auto"/>
        <w:contextualSpacing/>
        <w:rPr>
          <w:rFonts w:ascii="Times New Roman" w:hAnsi="Times New Roman" w:cs="Times New Roman"/>
          <w:noProof/>
        </w:rPr>
      </w:pPr>
    </w:p>
    <w:p w14:paraId="6946F823" w14:textId="77777777" w:rsidR="00F445FF" w:rsidRPr="00263181" w:rsidRDefault="00F445FF" w:rsidP="00F445FF">
      <w:pPr>
        <w:widowControl w:val="0"/>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cs="Times New Roman"/>
          <w:i/>
          <w:noProof/>
        </w:rPr>
      </w:pPr>
      <w:r w:rsidRPr="00263181">
        <w:rPr>
          <w:rFonts w:ascii="Times New Roman" w:hAnsi="Times New Roman" w:cs="Times New Roman"/>
          <w:b/>
          <w:noProof/>
        </w:rPr>
        <w:t>18.</w:t>
      </w:r>
      <w:r w:rsidRPr="00263181">
        <w:rPr>
          <w:rFonts w:ascii="Times New Roman" w:hAnsi="Times New Roman" w:cs="Times New Roman"/>
          <w:b/>
          <w:noProof/>
        </w:rPr>
        <w:tab/>
        <w:t>UNIKALUS IDENTIFIKATORIUS – ŽMONĖMS SUPRANTAMI DUOMENYS</w:t>
      </w:r>
    </w:p>
    <w:p w14:paraId="62AA459B" w14:textId="77777777" w:rsidR="00F445FF" w:rsidRPr="00263181" w:rsidRDefault="00F445FF" w:rsidP="00F445FF">
      <w:pPr>
        <w:widowControl w:val="0"/>
        <w:spacing w:after="0" w:line="240" w:lineRule="auto"/>
        <w:contextualSpacing/>
        <w:rPr>
          <w:rFonts w:ascii="Times New Roman" w:hAnsi="Times New Roman" w:cs="Times New Roman"/>
          <w:noProof/>
        </w:rPr>
      </w:pPr>
    </w:p>
    <w:p w14:paraId="393D44EB" w14:textId="77777777" w:rsidR="00F445FF" w:rsidRPr="00263181" w:rsidRDefault="00F445FF" w:rsidP="00F445FF">
      <w:pPr>
        <w:widowControl w:val="0"/>
        <w:spacing w:after="0" w:line="240" w:lineRule="auto"/>
        <w:contextualSpacing/>
        <w:rPr>
          <w:rFonts w:ascii="Times New Roman" w:hAnsi="Times New Roman" w:cs="Times New Roman"/>
        </w:rPr>
      </w:pPr>
      <w:r w:rsidRPr="00263181">
        <w:rPr>
          <w:rFonts w:ascii="Times New Roman" w:hAnsi="Times New Roman" w:cs="Times New Roman"/>
        </w:rPr>
        <w:t>PC: {numeris}</w:t>
      </w:r>
    </w:p>
    <w:p w14:paraId="7E89BDA4" w14:textId="77777777" w:rsidR="00F445FF" w:rsidRPr="00263181" w:rsidRDefault="00F445FF" w:rsidP="00F445FF">
      <w:pPr>
        <w:widowControl w:val="0"/>
        <w:spacing w:after="0" w:line="240" w:lineRule="auto"/>
        <w:contextualSpacing/>
        <w:rPr>
          <w:rFonts w:ascii="Times New Roman" w:hAnsi="Times New Roman" w:cs="Times New Roman"/>
        </w:rPr>
      </w:pPr>
      <w:r w:rsidRPr="00263181">
        <w:rPr>
          <w:rFonts w:ascii="Times New Roman" w:hAnsi="Times New Roman" w:cs="Times New Roman"/>
        </w:rPr>
        <w:t>SN: {numeris}</w:t>
      </w:r>
    </w:p>
    <w:p w14:paraId="053D275B" w14:textId="77777777" w:rsidR="00F445FF" w:rsidRPr="00263181" w:rsidRDefault="00F445FF" w:rsidP="00F445FF">
      <w:pPr>
        <w:widowControl w:val="0"/>
        <w:spacing w:after="0" w:line="240" w:lineRule="auto"/>
        <w:contextualSpacing/>
        <w:rPr>
          <w:rFonts w:ascii="Times New Roman" w:hAnsi="Times New Roman" w:cs="Times New Roman"/>
        </w:rPr>
      </w:pPr>
      <w:r w:rsidRPr="00263181">
        <w:rPr>
          <w:rFonts w:ascii="Times New Roman" w:hAnsi="Times New Roman" w:cs="Times New Roman"/>
          <w:highlight w:val="lightGray"/>
        </w:rPr>
        <w:t>NN: {numeris}</w:t>
      </w:r>
    </w:p>
    <w:p w14:paraId="161B7B65" w14:textId="77777777" w:rsidR="00F445FF" w:rsidRPr="00263181" w:rsidRDefault="00F445FF" w:rsidP="00F445FF">
      <w:pPr>
        <w:widowControl w:val="0"/>
        <w:spacing w:after="0" w:line="240" w:lineRule="auto"/>
        <w:rPr>
          <w:rFonts w:ascii="Times New Roman" w:eastAsia="Calibri" w:hAnsi="Times New Roman" w:cs="Times New Roman"/>
        </w:rPr>
      </w:pPr>
    </w:p>
    <w:p w14:paraId="3759810C"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F445FF" w:rsidRPr="00263181" w14:paraId="2B55CE40" w14:textId="77777777" w:rsidTr="004E0893">
        <w:tc>
          <w:tcPr>
            <w:tcW w:w="9212" w:type="dxa"/>
          </w:tcPr>
          <w:p w14:paraId="7FB87B67" w14:textId="77777777" w:rsidR="00F445FF" w:rsidRPr="00263181" w:rsidRDefault="00F445FF" w:rsidP="004E0893">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lastRenderedPageBreak/>
              <w:t xml:space="preserve">MINIMALI INFORMACIJA ANT LIZDINIŲ PLOKŠTELIŲ ARBA DVISLUOKSNIŲ JUOSTELIŲ </w:t>
            </w:r>
          </w:p>
          <w:p w14:paraId="63631AA6" w14:textId="77777777" w:rsidR="00F445FF" w:rsidRPr="00263181" w:rsidRDefault="00F445FF" w:rsidP="004E0893">
            <w:pPr>
              <w:widowControl w:val="0"/>
              <w:spacing w:after="0" w:line="240" w:lineRule="auto"/>
              <w:rPr>
                <w:rFonts w:ascii="Times New Roman" w:eastAsia="Calibri" w:hAnsi="Times New Roman" w:cs="Times New Roman"/>
              </w:rPr>
            </w:pPr>
          </w:p>
          <w:p w14:paraId="6C02326F" w14:textId="77777777" w:rsidR="00F445FF" w:rsidRPr="00263181" w:rsidRDefault="00F445FF" w:rsidP="004E0893">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LIZDINĖ PLOKŠTELĖ </w:t>
            </w:r>
          </w:p>
        </w:tc>
      </w:tr>
    </w:tbl>
    <w:p w14:paraId="15D645E5" w14:textId="77777777" w:rsidR="00F445FF" w:rsidRPr="00263181" w:rsidRDefault="00F445FF" w:rsidP="00F445FF">
      <w:pPr>
        <w:widowControl w:val="0"/>
        <w:spacing w:after="0" w:line="240" w:lineRule="auto"/>
        <w:rPr>
          <w:rFonts w:ascii="Times New Roman" w:eastAsia="Calibri" w:hAnsi="Times New Roman" w:cs="Times New Roman"/>
        </w:rPr>
      </w:pPr>
    </w:p>
    <w:p w14:paraId="58441118" w14:textId="77777777" w:rsidR="00F445FF" w:rsidRPr="00263181" w:rsidRDefault="00F445FF" w:rsidP="00F445F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F445FF" w:rsidRPr="00263181" w14:paraId="221693CF" w14:textId="77777777" w:rsidTr="00E807B7">
        <w:tc>
          <w:tcPr>
            <w:tcW w:w="9212" w:type="dxa"/>
            <w:tcBorders>
              <w:bottom w:val="single" w:sz="4" w:space="0" w:color="auto"/>
            </w:tcBorders>
          </w:tcPr>
          <w:p w14:paraId="4650BAAF" w14:textId="77777777" w:rsidR="00F445FF" w:rsidRPr="00263181" w:rsidRDefault="00F445FF" w:rsidP="004E0893">
            <w:pPr>
              <w:pStyle w:val="Sraopastraipa"/>
              <w:widowControl w:val="0"/>
              <w:numPr>
                <w:ilvl w:val="0"/>
                <w:numId w:val="25"/>
              </w:numPr>
              <w:autoSpaceDE w:val="0"/>
              <w:autoSpaceDN w:val="0"/>
              <w:adjustRightInd w:val="0"/>
              <w:spacing w:after="0" w:line="240" w:lineRule="auto"/>
              <w:ind w:left="596" w:hanging="596"/>
              <w:rPr>
                <w:rFonts w:ascii="Times New Roman" w:hAnsi="Times New Roman"/>
                <w:color w:val="000000"/>
              </w:rPr>
            </w:pPr>
            <w:r w:rsidRPr="00263181">
              <w:rPr>
                <w:rFonts w:ascii="Times New Roman" w:hAnsi="Times New Roman"/>
                <w:b/>
                <w:bCs/>
                <w:color w:val="000000"/>
              </w:rPr>
              <w:t>VAISTINIO PREPARATO PAVADINIMAS</w:t>
            </w:r>
          </w:p>
        </w:tc>
      </w:tr>
    </w:tbl>
    <w:p w14:paraId="57312392"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bCs/>
        </w:rPr>
      </w:pPr>
    </w:p>
    <w:p w14:paraId="7929A704" w14:textId="77777777" w:rsidR="00F445FF" w:rsidRPr="00263181" w:rsidRDefault="00F445FF" w:rsidP="00F445F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Vanatex 160 mg </w:t>
      </w:r>
      <w:r w:rsidRPr="00263181">
        <w:rPr>
          <w:rFonts w:ascii="Times New Roman" w:eastAsia="Calibri" w:hAnsi="Times New Roman" w:cs="Times New Roman"/>
          <w:color w:val="000000"/>
        </w:rPr>
        <w:t>plėvele dengtos tabletės</w:t>
      </w:r>
    </w:p>
    <w:p w14:paraId="4DF94C86" w14:textId="77777777" w:rsidR="00F445FF" w:rsidRPr="00263181" w:rsidRDefault="00F445FF" w:rsidP="00F445FF">
      <w:pPr>
        <w:widowControl w:val="0"/>
        <w:spacing w:after="0" w:line="240" w:lineRule="auto"/>
        <w:rPr>
          <w:rFonts w:ascii="Times New Roman" w:eastAsia="Calibri" w:hAnsi="Times New Roman" w:cs="Times New Roman"/>
        </w:rPr>
      </w:pPr>
    </w:p>
    <w:p w14:paraId="6F1E6AA7" w14:textId="77777777" w:rsidR="00B217C1" w:rsidRPr="00263181" w:rsidRDefault="00B217C1" w:rsidP="00B217C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valsartanas</w:t>
      </w:r>
    </w:p>
    <w:p w14:paraId="5274EB4D" w14:textId="77777777" w:rsidR="00F445FF" w:rsidRPr="00263181" w:rsidRDefault="00F445FF" w:rsidP="00F445FF">
      <w:pPr>
        <w:widowControl w:val="0"/>
        <w:spacing w:after="0" w:line="240" w:lineRule="auto"/>
        <w:rPr>
          <w:rFonts w:ascii="Times New Roman" w:eastAsia="Calibri" w:hAnsi="Times New Roman" w:cs="Times New Roman"/>
        </w:rPr>
      </w:pPr>
    </w:p>
    <w:p w14:paraId="6A73B852" w14:textId="77777777" w:rsidR="00F445FF" w:rsidRPr="00263181" w:rsidRDefault="00F445FF" w:rsidP="00F445F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F445FF" w:rsidRPr="00263181" w14:paraId="7C3A297D" w14:textId="77777777" w:rsidTr="004E0893">
        <w:tc>
          <w:tcPr>
            <w:tcW w:w="9212" w:type="dxa"/>
          </w:tcPr>
          <w:p w14:paraId="74730956" w14:textId="77777777" w:rsidR="00F445FF" w:rsidRPr="00263181" w:rsidRDefault="00F445FF" w:rsidP="004E0893">
            <w:pPr>
              <w:pStyle w:val="Sraopastraipa"/>
              <w:widowControl w:val="0"/>
              <w:numPr>
                <w:ilvl w:val="0"/>
                <w:numId w:val="25"/>
              </w:numPr>
              <w:spacing w:after="0" w:line="240" w:lineRule="auto"/>
              <w:ind w:left="596" w:hanging="567"/>
              <w:rPr>
                <w:rFonts w:ascii="Times New Roman" w:hAnsi="Times New Roman"/>
              </w:rPr>
            </w:pPr>
            <w:r w:rsidRPr="00263181">
              <w:rPr>
                <w:rFonts w:ascii="Times New Roman" w:hAnsi="Times New Roman"/>
                <w:b/>
                <w:bCs/>
              </w:rPr>
              <w:t xml:space="preserve">REGISTRUOTOJO PAVADINIMAS </w:t>
            </w:r>
          </w:p>
        </w:tc>
      </w:tr>
    </w:tbl>
    <w:p w14:paraId="5E56AD59" w14:textId="77777777" w:rsidR="00F445FF" w:rsidRPr="00263181" w:rsidRDefault="00F445FF" w:rsidP="00F445FF">
      <w:pPr>
        <w:widowControl w:val="0"/>
        <w:spacing w:after="0" w:line="240" w:lineRule="auto"/>
        <w:rPr>
          <w:rFonts w:ascii="Times New Roman" w:eastAsia="Calibri" w:hAnsi="Times New Roman" w:cs="Times New Roman"/>
        </w:rPr>
      </w:pPr>
    </w:p>
    <w:p w14:paraId="36332E6C" w14:textId="77777777" w:rsidR="006C6419" w:rsidRPr="00263181" w:rsidRDefault="006C6419" w:rsidP="006C6419">
      <w:pPr>
        <w:pStyle w:val="BTEMEASMCA"/>
      </w:pPr>
      <w:r w:rsidRPr="00263181">
        <w:t>{logo} POLPHARMA</w:t>
      </w:r>
    </w:p>
    <w:p w14:paraId="7D54C26C" w14:textId="77777777" w:rsidR="00F445FF" w:rsidRPr="00263181" w:rsidRDefault="00F445FF" w:rsidP="00F445FF">
      <w:pPr>
        <w:widowControl w:val="0"/>
        <w:spacing w:after="0" w:line="240" w:lineRule="auto"/>
        <w:rPr>
          <w:rFonts w:ascii="Times New Roman" w:eastAsia="Calibri" w:hAnsi="Times New Roman" w:cs="Times New Roman"/>
        </w:rPr>
      </w:pPr>
    </w:p>
    <w:p w14:paraId="37B3B307" w14:textId="77777777" w:rsidR="00F445FF" w:rsidRPr="00263181" w:rsidRDefault="00F445FF" w:rsidP="00F445F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F445FF" w:rsidRPr="00263181" w14:paraId="73C417AF" w14:textId="77777777" w:rsidTr="004E0893">
        <w:tc>
          <w:tcPr>
            <w:tcW w:w="9212" w:type="dxa"/>
          </w:tcPr>
          <w:p w14:paraId="03E7EEE2" w14:textId="77777777" w:rsidR="00F445FF" w:rsidRPr="00263181" w:rsidRDefault="00F445FF" w:rsidP="004E0893">
            <w:pPr>
              <w:pStyle w:val="Sraopastraipa"/>
              <w:widowControl w:val="0"/>
              <w:numPr>
                <w:ilvl w:val="0"/>
                <w:numId w:val="25"/>
              </w:numPr>
              <w:spacing w:after="0" w:line="240" w:lineRule="auto"/>
              <w:ind w:left="596" w:hanging="567"/>
              <w:rPr>
                <w:rFonts w:ascii="Times New Roman" w:hAnsi="Times New Roman"/>
                <w:b/>
              </w:rPr>
            </w:pPr>
            <w:r w:rsidRPr="00263181">
              <w:rPr>
                <w:rFonts w:ascii="Times New Roman" w:hAnsi="Times New Roman"/>
                <w:b/>
                <w:bCs/>
              </w:rPr>
              <w:t xml:space="preserve">TINKAMUMO LAIKAS </w:t>
            </w:r>
          </w:p>
        </w:tc>
      </w:tr>
    </w:tbl>
    <w:p w14:paraId="44CD8EA2" w14:textId="77777777" w:rsidR="00F445FF" w:rsidRPr="00263181" w:rsidRDefault="00F445FF" w:rsidP="00F445FF">
      <w:pPr>
        <w:widowControl w:val="0"/>
        <w:spacing w:after="0" w:line="240" w:lineRule="auto"/>
        <w:rPr>
          <w:rFonts w:ascii="Times New Roman" w:eastAsia="Calibri" w:hAnsi="Times New Roman" w:cs="Times New Roman"/>
        </w:rPr>
      </w:pPr>
    </w:p>
    <w:p w14:paraId="1CE5B2A6"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EXP {mm/MMMM}</w:t>
      </w:r>
    </w:p>
    <w:p w14:paraId="33033CF5" w14:textId="77777777" w:rsidR="00F445FF" w:rsidRPr="00263181" w:rsidRDefault="00F445FF" w:rsidP="00F445FF">
      <w:pPr>
        <w:widowControl w:val="0"/>
        <w:spacing w:after="0" w:line="240" w:lineRule="auto"/>
        <w:rPr>
          <w:rFonts w:ascii="Times New Roman" w:eastAsia="Calibri" w:hAnsi="Times New Roman" w:cs="Times New Roman"/>
        </w:rPr>
      </w:pPr>
    </w:p>
    <w:p w14:paraId="1E4654C1" w14:textId="77777777" w:rsidR="00F445FF" w:rsidRPr="00263181" w:rsidRDefault="00F445FF" w:rsidP="00F445F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F445FF" w:rsidRPr="00263181" w14:paraId="05123E48" w14:textId="77777777" w:rsidTr="004E0893">
        <w:tc>
          <w:tcPr>
            <w:tcW w:w="9212" w:type="dxa"/>
          </w:tcPr>
          <w:p w14:paraId="0B2E2A1D" w14:textId="77777777" w:rsidR="00F445FF" w:rsidRPr="00263181" w:rsidRDefault="00F445FF" w:rsidP="004E0893">
            <w:pPr>
              <w:pStyle w:val="Sraopastraipa"/>
              <w:widowControl w:val="0"/>
              <w:numPr>
                <w:ilvl w:val="0"/>
                <w:numId w:val="25"/>
              </w:numPr>
              <w:spacing w:after="0" w:line="240" w:lineRule="auto"/>
              <w:ind w:left="596" w:hanging="567"/>
              <w:rPr>
                <w:rFonts w:ascii="Times New Roman" w:hAnsi="Times New Roman"/>
              </w:rPr>
            </w:pPr>
            <w:r w:rsidRPr="00263181">
              <w:rPr>
                <w:rFonts w:ascii="Times New Roman" w:hAnsi="Times New Roman"/>
                <w:b/>
                <w:bCs/>
              </w:rPr>
              <w:t xml:space="preserve">SERIJOS NUMERIS </w:t>
            </w:r>
          </w:p>
        </w:tc>
      </w:tr>
    </w:tbl>
    <w:p w14:paraId="27EBF5EC" w14:textId="77777777" w:rsidR="00F445FF" w:rsidRPr="00263181" w:rsidRDefault="00F445FF" w:rsidP="00F445FF">
      <w:pPr>
        <w:widowControl w:val="0"/>
        <w:spacing w:after="0" w:line="240" w:lineRule="auto"/>
        <w:rPr>
          <w:rFonts w:ascii="Times New Roman" w:eastAsia="Calibri" w:hAnsi="Times New Roman" w:cs="Times New Roman"/>
        </w:rPr>
      </w:pPr>
    </w:p>
    <w:p w14:paraId="22462731" w14:textId="77777777" w:rsidR="00F445FF" w:rsidRPr="00263181" w:rsidRDefault="00F445FF" w:rsidP="00F445F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Lot</w:t>
      </w:r>
    </w:p>
    <w:p w14:paraId="785A4F13" w14:textId="77777777" w:rsidR="00F445FF" w:rsidRPr="00263181" w:rsidRDefault="00F445FF" w:rsidP="00F445FF">
      <w:pPr>
        <w:widowControl w:val="0"/>
        <w:spacing w:after="0" w:line="240" w:lineRule="auto"/>
        <w:rPr>
          <w:rFonts w:ascii="Times New Roman" w:eastAsia="Calibri" w:hAnsi="Times New Roman" w:cs="Times New Roman"/>
        </w:rPr>
      </w:pPr>
    </w:p>
    <w:p w14:paraId="3B9888A9" w14:textId="77777777" w:rsidR="00F445FF" w:rsidRPr="00263181" w:rsidRDefault="00F445FF" w:rsidP="00F445FF">
      <w:pPr>
        <w:widowControl w:val="0"/>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F445FF" w:rsidRPr="00263181" w14:paraId="7E8B55F8" w14:textId="77777777" w:rsidTr="004E0893">
        <w:tc>
          <w:tcPr>
            <w:tcW w:w="9212" w:type="dxa"/>
          </w:tcPr>
          <w:p w14:paraId="65BF7F81" w14:textId="77777777" w:rsidR="00F445FF" w:rsidRPr="00263181" w:rsidRDefault="00F445FF" w:rsidP="004E0893">
            <w:pPr>
              <w:pStyle w:val="Sraopastraipa"/>
              <w:widowControl w:val="0"/>
              <w:numPr>
                <w:ilvl w:val="0"/>
                <w:numId w:val="25"/>
              </w:numPr>
              <w:spacing w:after="0" w:line="240" w:lineRule="auto"/>
              <w:ind w:left="596" w:hanging="567"/>
              <w:rPr>
                <w:rFonts w:ascii="Times New Roman" w:hAnsi="Times New Roman"/>
                <w:b/>
                <w:bCs/>
              </w:rPr>
            </w:pPr>
            <w:r w:rsidRPr="00263181">
              <w:rPr>
                <w:rFonts w:ascii="Times New Roman" w:hAnsi="Times New Roman"/>
                <w:b/>
                <w:bCs/>
              </w:rPr>
              <w:t xml:space="preserve">KITA </w:t>
            </w:r>
          </w:p>
        </w:tc>
      </w:tr>
    </w:tbl>
    <w:p w14:paraId="426E10B1" w14:textId="77777777" w:rsidR="00F445FF" w:rsidRPr="00263181" w:rsidRDefault="00F445FF" w:rsidP="00F445FF">
      <w:pPr>
        <w:widowControl w:val="0"/>
        <w:spacing w:after="0" w:line="240" w:lineRule="auto"/>
        <w:rPr>
          <w:rFonts w:ascii="Times New Roman" w:eastAsia="Calibri" w:hAnsi="Times New Roman" w:cs="Times New Roman"/>
        </w:rPr>
      </w:pPr>
    </w:p>
    <w:p w14:paraId="749CE6AE" w14:textId="77777777" w:rsidR="00116C6F" w:rsidRPr="00263181" w:rsidRDefault="00116C6F" w:rsidP="00116C6F">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br w:type="page"/>
      </w:r>
    </w:p>
    <w:p w14:paraId="424A8F6E" w14:textId="77777777" w:rsidR="00116C6F" w:rsidRPr="00263181" w:rsidRDefault="00116C6F" w:rsidP="00116C6F">
      <w:pPr>
        <w:widowControl w:val="0"/>
        <w:spacing w:after="0" w:line="240" w:lineRule="auto"/>
        <w:rPr>
          <w:rFonts w:ascii="Times New Roman" w:eastAsia="Calibri" w:hAnsi="Times New Roman" w:cs="Times New Roman"/>
        </w:rPr>
      </w:pPr>
    </w:p>
    <w:p w14:paraId="416D504B" w14:textId="77777777" w:rsidR="00116C6F" w:rsidRPr="00263181" w:rsidRDefault="00116C6F" w:rsidP="00116C6F">
      <w:pPr>
        <w:widowControl w:val="0"/>
        <w:spacing w:after="0" w:line="240" w:lineRule="auto"/>
        <w:rPr>
          <w:rFonts w:ascii="Times New Roman" w:eastAsia="Calibri" w:hAnsi="Times New Roman" w:cs="Times New Roman"/>
        </w:rPr>
      </w:pPr>
    </w:p>
    <w:p w14:paraId="19AE2537" w14:textId="77777777" w:rsidR="00116C6F" w:rsidRPr="00263181" w:rsidRDefault="00116C6F" w:rsidP="00116C6F">
      <w:pPr>
        <w:widowControl w:val="0"/>
        <w:spacing w:after="0" w:line="240" w:lineRule="auto"/>
        <w:rPr>
          <w:rFonts w:ascii="Times New Roman" w:eastAsia="Calibri" w:hAnsi="Times New Roman" w:cs="Times New Roman"/>
        </w:rPr>
      </w:pPr>
    </w:p>
    <w:p w14:paraId="48D66BE6" w14:textId="77777777" w:rsidR="00116C6F" w:rsidRPr="00263181" w:rsidRDefault="00116C6F" w:rsidP="00116C6F">
      <w:pPr>
        <w:widowControl w:val="0"/>
        <w:spacing w:after="0" w:line="240" w:lineRule="auto"/>
        <w:rPr>
          <w:rFonts w:ascii="Times New Roman" w:eastAsia="Calibri" w:hAnsi="Times New Roman" w:cs="Times New Roman"/>
        </w:rPr>
      </w:pPr>
    </w:p>
    <w:p w14:paraId="64F623E1" w14:textId="77777777" w:rsidR="00116C6F" w:rsidRPr="00263181" w:rsidRDefault="00116C6F" w:rsidP="00116C6F">
      <w:pPr>
        <w:widowControl w:val="0"/>
        <w:spacing w:after="0" w:line="240" w:lineRule="auto"/>
        <w:rPr>
          <w:rFonts w:ascii="Times New Roman" w:eastAsia="Calibri" w:hAnsi="Times New Roman" w:cs="Times New Roman"/>
        </w:rPr>
      </w:pPr>
    </w:p>
    <w:p w14:paraId="51CB59F6" w14:textId="77777777" w:rsidR="00116C6F" w:rsidRPr="00263181" w:rsidRDefault="00116C6F" w:rsidP="00116C6F">
      <w:pPr>
        <w:widowControl w:val="0"/>
        <w:spacing w:after="0" w:line="240" w:lineRule="auto"/>
        <w:rPr>
          <w:rFonts w:ascii="Times New Roman" w:eastAsia="Calibri" w:hAnsi="Times New Roman" w:cs="Times New Roman"/>
        </w:rPr>
      </w:pPr>
    </w:p>
    <w:p w14:paraId="01470970"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1D41C3B7"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7EFDF588"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6FC154A2"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66D8B493"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229450A2"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2EE6198A"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4C6E8FEF"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4894A4A2"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097CA868"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0E55512F"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7A1842C6"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0FC6A9CF"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536D11B0"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1A4C5C37"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7E7A6432"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3862D78A"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p>
    <w:p w14:paraId="42F388E6" w14:textId="77777777" w:rsidR="00116C6F" w:rsidRPr="00263181" w:rsidRDefault="00116C6F" w:rsidP="00116C6F">
      <w:pPr>
        <w:widowControl w:val="0"/>
        <w:tabs>
          <w:tab w:val="left" w:pos="567"/>
        </w:tabs>
        <w:spacing w:after="0" w:line="240" w:lineRule="auto"/>
        <w:jc w:val="center"/>
        <w:rPr>
          <w:rFonts w:ascii="Times New Roman" w:eastAsia="Calibri" w:hAnsi="Times New Roman" w:cs="Times New Roman"/>
          <w:b/>
        </w:rPr>
      </w:pPr>
      <w:r w:rsidRPr="00263181">
        <w:rPr>
          <w:rFonts w:ascii="Times New Roman" w:eastAsia="Calibri" w:hAnsi="Times New Roman" w:cs="Times New Roman"/>
          <w:b/>
        </w:rPr>
        <w:t>B. PAKUOTĖS LAPELIS</w:t>
      </w:r>
    </w:p>
    <w:p w14:paraId="13D7A923" w14:textId="77777777" w:rsidR="00116C6F" w:rsidRPr="00263181" w:rsidRDefault="00116C6F" w:rsidP="00116C6F">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caps/>
          <w:color w:val="000000"/>
        </w:rPr>
        <w:br w:type="page"/>
      </w:r>
    </w:p>
    <w:p w14:paraId="39AD54EE" w14:textId="77777777" w:rsidR="00D81ED1" w:rsidRPr="00263181" w:rsidRDefault="00D81ED1" w:rsidP="00D81ED1">
      <w:pPr>
        <w:widowControl w:val="0"/>
        <w:autoSpaceDE w:val="0"/>
        <w:autoSpaceDN w:val="0"/>
        <w:adjustRightInd w:val="0"/>
        <w:spacing w:after="0" w:line="240" w:lineRule="auto"/>
        <w:jc w:val="center"/>
        <w:rPr>
          <w:rFonts w:ascii="Times New Roman" w:eastAsia="Calibri" w:hAnsi="Times New Roman" w:cs="Times New Roman"/>
          <w:b/>
          <w:bCs/>
          <w:color w:val="000000"/>
        </w:rPr>
      </w:pPr>
      <w:r w:rsidRPr="00263181">
        <w:rPr>
          <w:rFonts w:ascii="Times New Roman" w:eastAsia="Calibri" w:hAnsi="Times New Roman" w:cs="Times New Roman"/>
          <w:b/>
          <w:bCs/>
          <w:color w:val="000000"/>
        </w:rPr>
        <w:lastRenderedPageBreak/>
        <w:t>Pakuotės lapelis: informacija pacientui</w:t>
      </w:r>
    </w:p>
    <w:p w14:paraId="499FF09F" w14:textId="77777777" w:rsidR="00D81ED1" w:rsidRPr="00263181" w:rsidRDefault="00D81ED1" w:rsidP="00D81ED1">
      <w:pPr>
        <w:widowControl w:val="0"/>
        <w:autoSpaceDE w:val="0"/>
        <w:autoSpaceDN w:val="0"/>
        <w:adjustRightInd w:val="0"/>
        <w:spacing w:after="0" w:line="240" w:lineRule="auto"/>
        <w:jc w:val="center"/>
        <w:rPr>
          <w:rFonts w:ascii="Times New Roman" w:eastAsia="Calibri" w:hAnsi="Times New Roman" w:cs="Times New Roman"/>
          <w:b/>
          <w:bCs/>
        </w:rPr>
      </w:pPr>
    </w:p>
    <w:p w14:paraId="17DEEC84" w14:textId="77777777" w:rsidR="00D81ED1" w:rsidRPr="00263181" w:rsidRDefault="00D81ED1" w:rsidP="00D81ED1">
      <w:pPr>
        <w:widowControl w:val="0"/>
        <w:autoSpaceDE w:val="0"/>
        <w:autoSpaceDN w:val="0"/>
        <w:adjustRightInd w:val="0"/>
        <w:spacing w:after="0" w:line="240" w:lineRule="auto"/>
        <w:jc w:val="center"/>
        <w:rPr>
          <w:rFonts w:ascii="Times New Roman" w:eastAsia="Calibri" w:hAnsi="Times New Roman" w:cs="Times New Roman"/>
        </w:rPr>
      </w:pPr>
      <w:r w:rsidRPr="00263181">
        <w:rPr>
          <w:rFonts w:ascii="Times New Roman" w:eastAsia="Calibri" w:hAnsi="Times New Roman" w:cs="Times New Roman"/>
          <w:b/>
          <w:bCs/>
        </w:rPr>
        <w:t xml:space="preserve">Vanatex 80 mg </w:t>
      </w:r>
      <w:r w:rsidRPr="00263181">
        <w:rPr>
          <w:rFonts w:ascii="Times New Roman" w:eastAsia="Calibri" w:hAnsi="Times New Roman" w:cs="Times New Roman"/>
          <w:b/>
          <w:bCs/>
          <w:color w:val="000000"/>
        </w:rPr>
        <w:t>plėvele dengtos tabletės</w:t>
      </w:r>
    </w:p>
    <w:p w14:paraId="5E2434E1" w14:textId="77777777" w:rsidR="00D81ED1" w:rsidRPr="00263181" w:rsidRDefault="00D81ED1" w:rsidP="00D81ED1">
      <w:pPr>
        <w:widowControl w:val="0"/>
        <w:autoSpaceDE w:val="0"/>
        <w:autoSpaceDN w:val="0"/>
        <w:adjustRightInd w:val="0"/>
        <w:spacing w:after="0" w:line="240" w:lineRule="auto"/>
        <w:jc w:val="center"/>
        <w:rPr>
          <w:rFonts w:ascii="Times New Roman" w:eastAsia="Calibri" w:hAnsi="Times New Roman" w:cs="Times New Roman"/>
        </w:rPr>
      </w:pPr>
      <w:r w:rsidRPr="00263181">
        <w:rPr>
          <w:rFonts w:ascii="Times New Roman" w:eastAsia="Calibri" w:hAnsi="Times New Roman" w:cs="Times New Roman"/>
          <w:b/>
          <w:bCs/>
        </w:rPr>
        <w:t xml:space="preserve">Vanatex 160 mg </w:t>
      </w:r>
      <w:r w:rsidRPr="00263181">
        <w:rPr>
          <w:rFonts w:ascii="Times New Roman" w:eastAsia="Calibri" w:hAnsi="Times New Roman" w:cs="Times New Roman"/>
          <w:b/>
          <w:bCs/>
          <w:color w:val="000000"/>
        </w:rPr>
        <w:t>plėvele dengtos tabletės</w:t>
      </w:r>
    </w:p>
    <w:p w14:paraId="2E0D8D08" w14:textId="3B4B8968" w:rsidR="00D81ED1" w:rsidRPr="00263181" w:rsidRDefault="004B39BC" w:rsidP="00D81ED1">
      <w:pPr>
        <w:widowControl w:val="0"/>
        <w:autoSpaceDE w:val="0"/>
        <w:autoSpaceDN w:val="0"/>
        <w:adjustRightInd w:val="0"/>
        <w:spacing w:after="0" w:line="240" w:lineRule="auto"/>
        <w:jc w:val="center"/>
        <w:rPr>
          <w:rFonts w:ascii="Times New Roman" w:eastAsia="Calibri" w:hAnsi="Times New Roman" w:cs="Times New Roman"/>
        </w:rPr>
      </w:pPr>
      <w:r w:rsidRPr="00263181">
        <w:rPr>
          <w:rFonts w:ascii="Times New Roman" w:eastAsia="Calibri" w:hAnsi="Times New Roman" w:cs="Times New Roman"/>
          <w:color w:val="000000"/>
        </w:rPr>
        <w:t>v</w:t>
      </w:r>
      <w:r w:rsidR="00D81ED1" w:rsidRPr="00263181">
        <w:rPr>
          <w:rFonts w:ascii="Times New Roman" w:eastAsia="Calibri" w:hAnsi="Times New Roman" w:cs="Times New Roman"/>
          <w:color w:val="000000"/>
        </w:rPr>
        <w:t>alsartanas</w:t>
      </w:r>
    </w:p>
    <w:p w14:paraId="58E837F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5FB799D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Atidžiai perskaitykite visą šį lapelį, prieš pradėdami vartoti vaistą, nes jame pateikiama Jums svarbi informacija. </w:t>
      </w:r>
    </w:p>
    <w:p w14:paraId="219636F5" w14:textId="77777777" w:rsidR="00D81ED1" w:rsidRPr="00263181" w:rsidRDefault="00D81ED1" w:rsidP="00D81ED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Neišmeskite šio lapelio, nes vėl gali prireikti jį perskaityti. </w:t>
      </w:r>
    </w:p>
    <w:p w14:paraId="1AC72B06" w14:textId="77777777" w:rsidR="00D81ED1" w:rsidRPr="00263181" w:rsidRDefault="00D81ED1" w:rsidP="00D81ED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kiltų daugiau klausimų, kreipkitės į gydytoją arba vaistininką. </w:t>
      </w:r>
    </w:p>
    <w:p w14:paraId="65CA4CBC" w14:textId="77777777" w:rsidR="00D81ED1" w:rsidRPr="00263181" w:rsidRDefault="00D81ED1" w:rsidP="00D81ED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Šis vaistas skirtas tik Jums, todėl kitiems žmonėms jo duoti negalima. Vaistas gali jiems pakenkti (net tiems, kurių ligos požymiai yra tokie patys kaip Jūsų). </w:t>
      </w:r>
    </w:p>
    <w:p w14:paraId="1CEEB40C" w14:textId="77777777" w:rsidR="00D81ED1" w:rsidRPr="00263181" w:rsidRDefault="00D81ED1" w:rsidP="00D81ED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pasireiškė šalutinis poveikis (net jeigu jis šiame lapelyje nenurodytas), kreipkitės į gydytoją arba vaistininką. Žr. 4 skyrių. </w:t>
      </w:r>
    </w:p>
    <w:p w14:paraId="0C7DEB7B"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55BF8D39"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Apie ką rašoma šiame lapelyje?</w:t>
      </w:r>
    </w:p>
    <w:p w14:paraId="30999EBF" w14:textId="77777777" w:rsidR="00D81ED1" w:rsidRPr="00263181" w:rsidRDefault="00D81ED1" w:rsidP="00D81ED1">
      <w:pPr>
        <w:widowControl w:val="0"/>
        <w:tabs>
          <w:tab w:val="left" w:pos="567"/>
        </w:tabs>
        <w:autoSpaceDE w:val="0"/>
        <w:autoSpaceDN w:val="0"/>
        <w:adjustRightInd w:val="0"/>
        <w:spacing w:after="0" w:line="240" w:lineRule="auto"/>
        <w:ind w:right="-20"/>
        <w:rPr>
          <w:rFonts w:ascii="Times New Roman" w:eastAsia="Calibri" w:hAnsi="Times New Roman" w:cs="Times New Roman"/>
          <w:color w:val="000000"/>
        </w:rPr>
      </w:pPr>
    </w:p>
    <w:p w14:paraId="106BD377" w14:textId="77777777" w:rsidR="00D81ED1" w:rsidRPr="00263181" w:rsidRDefault="00D81ED1" w:rsidP="00D81ED1">
      <w:pPr>
        <w:pStyle w:val="Sraopastraipa"/>
        <w:widowControl w:val="0"/>
        <w:numPr>
          <w:ilvl w:val="0"/>
          <w:numId w:val="22"/>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Kas yra Vanatex ir kam jis vartojamas </w:t>
      </w:r>
    </w:p>
    <w:p w14:paraId="139C3A0D" w14:textId="77777777" w:rsidR="00D81ED1" w:rsidRPr="00263181" w:rsidRDefault="00D81ED1" w:rsidP="00D81ED1">
      <w:pPr>
        <w:pStyle w:val="Sraopastraipa"/>
        <w:widowControl w:val="0"/>
        <w:numPr>
          <w:ilvl w:val="0"/>
          <w:numId w:val="22"/>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Kas žinotina prieš vartojant Vanatex </w:t>
      </w:r>
    </w:p>
    <w:p w14:paraId="6B6BB294" w14:textId="77777777" w:rsidR="00D81ED1" w:rsidRPr="00263181" w:rsidRDefault="00D81ED1" w:rsidP="00D81ED1">
      <w:pPr>
        <w:pStyle w:val="Sraopastraipa"/>
        <w:widowControl w:val="0"/>
        <w:numPr>
          <w:ilvl w:val="0"/>
          <w:numId w:val="22"/>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Kaip vartoti Vanatex </w:t>
      </w:r>
    </w:p>
    <w:p w14:paraId="1DAEB7E7" w14:textId="77777777" w:rsidR="00D81ED1" w:rsidRPr="00263181" w:rsidRDefault="00D81ED1" w:rsidP="00D81ED1">
      <w:pPr>
        <w:pStyle w:val="Sraopastraipa"/>
        <w:widowControl w:val="0"/>
        <w:numPr>
          <w:ilvl w:val="0"/>
          <w:numId w:val="22"/>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Galimas šalutinis poveikis </w:t>
      </w:r>
    </w:p>
    <w:p w14:paraId="52D1CE31" w14:textId="77777777" w:rsidR="00D81ED1" w:rsidRPr="00263181" w:rsidRDefault="00D81ED1" w:rsidP="00D81ED1">
      <w:pPr>
        <w:pStyle w:val="Sraopastraipa"/>
        <w:widowControl w:val="0"/>
        <w:numPr>
          <w:ilvl w:val="0"/>
          <w:numId w:val="22"/>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Kaip laikyti Vanatex </w:t>
      </w:r>
    </w:p>
    <w:p w14:paraId="55E00D42" w14:textId="77777777" w:rsidR="00D81ED1" w:rsidRPr="00263181" w:rsidRDefault="00D81ED1" w:rsidP="00D81ED1">
      <w:pPr>
        <w:pStyle w:val="Sraopastraipa"/>
        <w:widowControl w:val="0"/>
        <w:numPr>
          <w:ilvl w:val="0"/>
          <w:numId w:val="22"/>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263181">
        <w:rPr>
          <w:rFonts w:ascii="Times New Roman" w:hAnsi="Times New Roman"/>
          <w:color w:val="000000"/>
          <w:lang w:val="lt-LT"/>
        </w:rPr>
        <w:t>Pakuotės turinys ir kita informacija</w:t>
      </w:r>
    </w:p>
    <w:p w14:paraId="0F69868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5E5BA670"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7D0D0102"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1.</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Kas yra Vanatex ir kam jis vartojamas</w:t>
      </w:r>
    </w:p>
    <w:p w14:paraId="76ECA04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6ECD11F7" w14:textId="77777777" w:rsidR="00D81ED1"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Vanatex priklauso grupei vaistų, kurie vadinami angiotenzino II receptorių blokatoriais, jie padeda reguliuoti padidėjusį kraujospūdį. Angiotenzinas II yra organizmo medžiaga, kuri sutraukia kraujagysles, todėl didėja kraujospūdis. Vanatex blokuoja angiotenzino II sukeltą poveikį. Todėl kraujagyslės plečiasi ir kraujospūdis mažėja.</w:t>
      </w:r>
    </w:p>
    <w:p w14:paraId="4C3712A9"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77D3C6D1"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rPr>
        <w:t xml:space="preserve">Vanatex 80 mg/160 mg </w:t>
      </w:r>
      <w:r w:rsidRPr="00263181">
        <w:rPr>
          <w:rFonts w:ascii="Times New Roman" w:eastAsia="Calibri" w:hAnsi="Times New Roman" w:cs="Times New Roman"/>
          <w:color w:val="000000"/>
        </w:rPr>
        <w:t xml:space="preserve">plėvele dengtos tabletės </w:t>
      </w:r>
      <w:r w:rsidRPr="00263181">
        <w:rPr>
          <w:rFonts w:ascii="Times New Roman" w:eastAsia="Calibri" w:hAnsi="Times New Roman" w:cs="Times New Roman"/>
          <w:bCs/>
          <w:color w:val="000000"/>
        </w:rPr>
        <w:t>gali būti naudojamos trim skirtingais atvejais:</w:t>
      </w:r>
      <w:r w:rsidRPr="00263181">
        <w:rPr>
          <w:rFonts w:ascii="Times New Roman" w:eastAsia="Calibri" w:hAnsi="Times New Roman" w:cs="Times New Roman"/>
          <w:b/>
          <w:bCs/>
          <w:color w:val="000000"/>
        </w:rPr>
        <w:t xml:space="preserve"> </w:t>
      </w:r>
    </w:p>
    <w:p w14:paraId="127F2F92" w14:textId="77777777" w:rsidR="00D81ED1" w:rsidRPr="00263181" w:rsidRDefault="00D81ED1" w:rsidP="00D81ED1">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padidėjusio kraujospūdžio gydymui suaugusiesiems ir 6-18 metų vaikams bei paaugliams. </w:t>
      </w:r>
      <w:r w:rsidRPr="00263181">
        <w:rPr>
          <w:rFonts w:ascii="Times New Roman" w:eastAsia="Calibri" w:hAnsi="Times New Roman" w:cs="Times New Roman"/>
          <w:color w:val="000000"/>
        </w:rPr>
        <w:t xml:space="preserve">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 </w:t>
      </w:r>
    </w:p>
    <w:p w14:paraId="3450C064" w14:textId="77777777" w:rsidR="00D81ED1" w:rsidRPr="00263181" w:rsidRDefault="00D81ED1" w:rsidP="00D81ED1">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gydyti suaugusiuosius, kuriems neseniai įvyko širdies priepuolis </w:t>
      </w:r>
      <w:r w:rsidRPr="00263181">
        <w:rPr>
          <w:rFonts w:ascii="Times New Roman" w:eastAsia="Calibri" w:hAnsi="Times New Roman" w:cs="Times New Roman"/>
          <w:color w:val="000000"/>
        </w:rPr>
        <w:t xml:space="preserve">(miokardo infarktas). „Neseniai“ reiškia 12 valandų – 10 parų laikotarpyje; </w:t>
      </w:r>
    </w:p>
    <w:p w14:paraId="18F199B1" w14:textId="77777777" w:rsidR="00D81ED1" w:rsidRPr="00263181" w:rsidRDefault="00D81ED1" w:rsidP="00D81ED1">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gydyti simptominį širdies nepakankamumą suaugusiems žmonėms. </w:t>
      </w:r>
      <w:r w:rsidRPr="00263181">
        <w:rPr>
          <w:rFonts w:ascii="Times New Roman" w:eastAsia="Calibri" w:hAnsi="Times New Roman" w:cs="Times New Roman"/>
          <w:color w:val="000000"/>
        </w:rPr>
        <w:t xml:space="preserve">Vanatex gali būti vartojamas suaugusių pacientų simptominiam širdies nepakankamumui gydyti. Vanatex vartojamas, kai angiotenziną konvertuojančio fermento (AKF) inhibitorių (vaistų, skirtų širdies nepakankamumui gydyti) vartoti negalima, arba jis gali būti vartojamas kaip papildomas vaistas gydant AKF inhibitoriais, kai kitų vaistų, skirtų širdies nepakankamumui gydyti, vartoti negalima. Širdies nepakankamumo simptomai yra dusulys, pėdų ir kojų patinimas dėl skysčių susikaupimo. Taip atsitinka, kai širdis nepajėgia išstumti tiek kraujo, kad aprūpintų juo visus organus. </w:t>
      </w:r>
    </w:p>
    <w:p w14:paraId="07A1DB38" w14:textId="77777777" w:rsidR="00D81ED1" w:rsidRPr="00263181" w:rsidRDefault="00D81ED1" w:rsidP="00D81ED1">
      <w:pPr>
        <w:widowControl w:val="0"/>
        <w:spacing w:after="0" w:line="240" w:lineRule="auto"/>
        <w:rPr>
          <w:rFonts w:ascii="Times New Roman" w:eastAsia="Calibri" w:hAnsi="Times New Roman" w:cs="Times New Roman"/>
        </w:rPr>
      </w:pPr>
    </w:p>
    <w:p w14:paraId="6763A47F" w14:textId="77777777" w:rsidR="00D81ED1" w:rsidRPr="00263181" w:rsidRDefault="00D81ED1" w:rsidP="00D81ED1">
      <w:pPr>
        <w:widowControl w:val="0"/>
        <w:spacing w:after="0" w:line="240" w:lineRule="auto"/>
        <w:rPr>
          <w:rFonts w:ascii="Times New Roman" w:eastAsia="Calibri" w:hAnsi="Times New Roman" w:cs="Times New Roman"/>
        </w:rPr>
      </w:pPr>
    </w:p>
    <w:p w14:paraId="74AA7BF8"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2.</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Kas žinotina prieš vartojant Vanatex</w:t>
      </w:r>
    </w:p>
    <w:p w14:paraId="4B62BF2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264BD791" w14:textId="3AEBDFA9"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Vanatex vartoti </w:t>
      </w:r>
      <w:r w:rsidR="0087614F">
        <w:rPr>
          <w:rFonts w:ascii="Times New Roman" w:eastAsia="Calibri" w:hAnsi="Times New Roman" w:cs="Times New Roman"/>
          <w:b/>
          <w:bCs/>
          <w:color w:val="000000"/>
        </w:rPr>
        <w:t>draudžiama</w:t>
      </w:r>
      <w:r w:rsidRPr="00263181">
        <w:rPr>
          <w:rFonts w:ascii="Times New Roman" w:eastAsia="Calibri" w:hAnsi="Times New Roman" w:cs="Times New Roman"/>
          <w:b/>
          <w:bCs/>
          <w:color w:val="000000"/>
        </w:rPr>
        <w:t xml:space="preserve">: </w:t>
      </w:r>
    </w:p>
    <w:p w14:paraId="4699A972" w14:textId="77777777" w:rsidR="00D81ED1" w:rsidRPr="00263181" w:rsidRDefault="00D81ED1" w:rsidP="00D81ED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yra alergija valsartanui arba bet kuriai pagalbinei šio vaisto medžiagai (jos išvardytos 6 skyriuje); </w:t>
      </w:r>
    </w:p>
    <w:p w14:paraId="1006571B" w14:textId="77777777" w:rsidR="00D81ED1" w:rsidRPr="00263181" w:rsidRDefault="00D81ED1" w:rsidP="00D81ED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w:t>
      </w:r>
      <w:r w:rsidRPr="00263181">
        <w:rPr>
          <w:rFonts w:ascii="Times New Roman" w:eastAsia="Calibri" w:hAnsi="Times New Roman" w:cs="Times New Roman"/>
          <w:bCs/>
          <w:color w:val="000000"/>
        </w:rPr>
        <w:t>sunkia kepenų liga</w:t>
      </w:r>
      <w:r w:rsidRPr="00263181">
        <w:rPr>
          <w:rFonts w:ascii="Times New Roman" w:eastAsia="Calibri" w:hAnsi="Times New Roman" w:cs="Times New Roman"/>
          <w:color w:val="000000"/>
        </w:rPr>
        <w:t xml:space="preserve">; </w:t>
      </w:r>
    </w:p>
    <w:p w14:paraId="5E484E5F"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lastRenderedPageBreak/>
        <w:t xml:space="preserve">jeigu esate </w:t>
      </w:r>
      <w:r w:rsidRPr="00263181">
        <w:rPr>
          <w:rFonts w:ascii="Times New Roman" w:eastAsia="Calibri" w:hAnsi="Times New Roman" w:cs="Times New Roman"/>
          <w:bCs/>
          <w:color w:val="000000"/>
        </w:rPr>
        <w:t xml:space="preserve">nėščia daugiau kaip tris mėnesius </w:t>
      </w:r>
      <w:r w:rsidRPr="00263181">
        <w:rPr>
          <w:rFonts w:ascii="Times New Roman" w:eastAsia="Calibri" w:hAnsi="Times New Roman" w:cs="Times New Roman"/>
          <w:color w:val="000000"/>
        </w:rPr>
        <w:t>(taip pat geriau nevartoti Vanatex ankstyvuoju nėštumo laikotarpiu) arba krūtimi maitinate kūdikį – žr. poskyrį ,,</w:t>
      </w:r>
      <w:r w:rsidRPr="00263181">
        <w:rPr>
          <w:rFonts w:ascii="Times New Roman" w:eastAsia="Calibri" w:hAnsi="Times New Roman" w:cs="Times New Roman"/>
          <w:i/>
          <w:iCs/>
          <w:color w:val="000000"/>
        </w:rPr>
        <w:t>Nėštumas ir žindymo laikotarpis</w:t>
      </w:r>
      <w:r w:rsidRPr="00263181">
        <w:rPr>
          <w:rFonts w:ascii="Times New Roman" w:eastAsia="Calibri" w:hAnsi="Times New Roman" w:cs="Times New Roman"/>
          <w:color w:val="000000"/>
        </w:rPr>
        <w:t>“;</w:t>
      </w:r>
    </w:p>
    <w:p w14:paraId="16F368C2" w14:textId="77777777" w:rsidR="00D81ED1" w:rsidRPr="00263181" w:rsidRDefault="00D81ED1" w:rsidP="00D81ED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jeigu Jūs sergate cukriniu diabetu arba Jūsų inkstų veikla sutrikusi ir Jums skirtas kraujospūdį mažinantis vaistas, kurio sudėtyje yra aliskireno.</w:t>
      </w:r>
    </w:p>
    <w:p w14:paraId="13069094"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color w:val="000000"/>
        </w:rPr>
      </w:pPr>
    </w:p>
    <w:p w14:paraId="7DE536C8"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color w:val="000000"/>
        </w:rPr>
      </w:pPr>
      <w:r w:rsidRPr="00263181">
        <w:rPr>
          <w:rFonts w:ascii="Times New Roman" w:eastAsia="Calibri" w:hAnsi="Times New Roman" w:cs="Times New Roman"/>
          <w:bCs/>
          <w:color w:val="000000"/>
        </w:rPr>
        <w:t>Jei bent vienas iš šių teiginių tinka Jums, Vanatex nevartokite.</w:t>
      </w:r>
    </w:p>
    <w:p w14:paraId="5D739FA0"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37BF9877"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color w:val="000000"/>
        </w:rPr>
      </w:pPr>
      <w:r w:rsidRPr="00263181">
        <w:rPr>
          <w:rFonts w:ascii="Times New Roman" w:hAnsi="Times New Roman" w:cs="Times New Roman"/>
          <w:b/>
        </w:rPr>
        <w:t>Įspėjimai ir atsargumo priemonės</w:t>
      </w:r>
    </w:p>
    <w:p w14:paraId="4C48D0D1"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color w:val="000000"/>
        </w:rPr>
      </w:pPr>
      <w:r w:rsidRPr="00263181">
        <w:rPr>
          <w:rFonts w:ascii="Times New Roman" w:eastAsia="Calibri" w:hAnsi="Times New Roman" w:cs="Times New Roman"/>
          <w:bCs/>
          <w:color w:val="000000"/>
        </w:rPr>
        <w:t xml:space="preserve">Pasitarkite su gydytoju, prieš pradėdami vartoti Vanatex: </w:t>
      </w:r>
    </w:p>
    <w:p w14:paraId="207FB59F"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kepenų liga; </w:t>
      </w:r>
    </w:p>
    <w:p w14:paraId="5E676A7A"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sunkia inkstų liga arba jeigu Jums atliekama dializė; </w:t>
      </w:r>
    </w:p>
    <w:p w14:paraId="406CC2BB"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susiaurėjusios inkstų arterijos; </w:t>
      </w:r>
    </w:p>
    <w:p w14:paraId="277755CE"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Jums neseniai atlikta inksto transplantacija (persodintas naujas inkstas); </w:t>
      </w:r>
    </w:p>
    <w:p w14:paraId="28237975"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neseniai po širdies priepuolio arba dėl širdies nepakankamumo Jums buvo skirtas gydymas, gydytojas turėtų patikrinti, kaip veikia Jūsų inkstai; </w:t>
      </w:r>
    </w:p>
    <w:p w14:paraId="73F74B20"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sunkia širdies liga, kita nei širdies nepakankamumas ar širdies priepuolis; </w:t>
      </w:r>
    </w:p>
    <w:p w14:paraId="710A11B8"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vartojate vaistus, kurie didina kalio kiekį kraujyje. Tai yra kalio preparatai, druskų pakaitalai, kurių sudėtyje yra kalio, kalį organizme sulaikantys vaistai ir heparinas. Gali prireikti reguliariai tikrinti kalio kiekį kraujyje; </w:t>
      </w:r>
    </w:p>
    <w:p w14:paraId="2A56ACDE"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jei esate jaunesnis kaip 18 metų ir Vanatex vartojate su kitais vaistais, slopinančiais renino, angiotenzino ir aldosterono sistemą (kraujospūdį mažinančiais vaistais); Gydytojas gali nurodyti reguliariai tikrinti Jūsų inkstų veiklą ir kalio kiekį kraujyje;</w:t>
      </w:r>
    </w:p>
    <w:p w14:paraId="5A327F36"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yra hiperaldosteronizmas; tai yra liga, kuria sergant antinksčiai gamina per daug hormono aldosterono; jei tai tinka Jums, vartoti Vanatex nerekomenduojama; </w:t>
      </w:r>
    </w:p>
    <w:p w14:paraId="5E472E28" w14:textId="77777777" w:rsidR="00D81ED1" w:rsidRPr="00263181" w:rsidRDefault="00D81ED1" w:rsidP="00D81ED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jeigu netekote daug skysčių (įvyko dehidratacija) dėl viduriavimo, vėmimo ar didelio šlapimą varančių vaistų (diuretikų) kiekio vartojimo;</w:t>
      </w:r>
    </w:p>
    <w:p w14:paraId="6BC291D1" w14:textId="77777777" w:rsidR="00D81ED1" w:rsidRPr="00263181" w:rsidRDefault="00D81ED1" w:rsidP="00D81ED1">
      <w:pPr>
        <w:pStyle w:val="Default"/>
        <w:widowControl w:val="0"/>
        <w:numPr>
          <w:ilvl w:val="0"/>
          <w:numId w:val="6"/>
        </w:numPr>
        <w:ind w:left="567" w:hanging="567"/>
        <w:rPr>
          <w:sz w:val="22"/>
          <w:szCs w:val="22"/>
          <w:lang w:val="lt-LT"/>
        </w:rPr>
      </w:pPr>
      <w:r w:rsidRPr="00263181">
        <w:rPr>
          <w:sz w:val="22"/>
          <w:szCs w:val="22"/>
          <w:lang w:val="lt-LT"/>
        </w:rPr>
        <w:t>jeigu praeityje vartojant kitų vaistų (įskaitant ir AKF inhibitorius) buvo pasireiškęs liežuvio ir veido patinimas, kurį sukėlė alerginė reakcija, vadinama angioneurozine edema, apie tai pasakykite savo gydytojui. Jei šie simptomai pasireiškia vartojant Vanatex, nedelsdami nutraukite Vanatex vartojimą ir daugiau niekada jo nevartokite. Taip pat žr. 4 skyrių;</w:t>
      </w:r>
    </w:p>
    <w:p w14:paraId="2260DE3D" w14:textId="77777777" w:rsidR="00D81ED1" w:rsidRPr="00263181" w:rsidRDefault="00D81ED1" w:rsidP="00D81ED1">
      <w:pPr>
        <w:pStyle w:val="Default"/>
        <w:widowControl w:val="0"/>
        <w:numPr>
          <w:ilvl w:val="0"/>
          <w:numId w:val="6"/>
        </w:numPr>
        <w:ind w:left="567" w:hanging="567"/>
        <w:rPr>
          <w:sz w:val="22"/>
          <w:szCs w:val="22"/>
          <w:lang w:val="lt-LT"/>
        </w:rPr>
      </w:pPr>
      <w:r w:rsidRPr="00263181">
        <w:rPr>
          <w:sz w:val="22"/>
          <w:szCs w:val="22"/>
          <w:lang w:val="lt-LT"/>
        </w:rPr>
        <w:t>jeigu vartojate kurį nors iš šių vaistų padidėjusiam kraujospūdžiui gydyti:</w:t>
      </w:r>
    </w:p>
    <w:p w14:paraId="793A7F6E" w14:textId="77777777" w:rsidR="00D81ED1" w:rsidRPr="00263181" w:rsidRDefault="00D81ED1" w:rsidP="00D81ED1">
      <w:pPr>
        <w:pStyle w:val="Default"/>
        <w:widowControl w:val="0"/>
        <w:numPr>
          <w:ilvl w:val="1"/>
          <w:numId w:val="19"/>
        </w:numPr>
        <w:rPr>
          <w:sz w:val="22"/>
          <w:szCs w:val="22"/>
          <w:lang w:val="lt-LT"/>
        </w:rPr>
      </w:pPr>
      <w:r w:rsidRPr="00263181">
        <w:rPr>
          <w:sz w:val="22"/>
          <w:szCs w:val="22"/>
          <w:lang w:val="lt-LT"/>
        </w:rPr>
        <w:t>AKF inhibitorių (pavyzdžiui, enalaprilio, lizinoprilio, ramiprilio), ypač jei turite su diabetu susijusių inkstų sutrikimų;</w:t>
      </w:r>
    </w:p>
    <w:p w14:paraId="5437A4C8" w14:textId="77777777" w:rsidR="00D81ED1" w:rsidRPr="00263181" w:rsidRDefault="00D81ED1" w:rsidP="00D81ED1">
      <w:pPr>
        <w:pStyle w:val="Default"/>
        <w:widowControl w:val="0"/>
        <w:numPr>
          <w:ilvl w:val="1"/>
          <w:numId w:val="19"/>
        </w:numPr>
        <w:rPr>
          <w:sz w:val="22"/>
          <w:szCs w:val="22"/>
          <w:lang w:val="lt-LT"/>
        </w:rPr>
      </w:pPr>
      <w:r w:rsidRPr="00263181">
        <w:rPr>
          <w:sz w:val="22"/>
          <w:szCs w:val="22"/>
          <w:lang w:val="lt-LT"/>
        </w:rPr>
        <w:t>aliskireno.</w:t>
      </w:r>
    </w:p>
    <w:p w14:paraId="75B97661" w14:textId="77777777" w:rsidR="00D81ED1" w:rsidRPr="00263181" w:rsidRDefault="00D81ED1" w:rsidP="00D81ED1">
      <w:pPr>
        <w:pStyle w:val="Default"/>
        <w:widowControl w:val="0"/>
        <w:numPr>
          <w:ilvl w:val="0"/>
          <w:numId w:val="6"/>
        </w:numPr>
        <w:ind w:left="567" w:hanging="567"/>
        <w:rPr>
          <w:sz w:val="22"/>
          <w:szCs w:val="22"/>
          <w:lang w:val="lt-LT"/>
        </w:rPr>
      </w:pPr>
      <w:r w:rsidRPr="00263181">
        <w:rPr>
          <w:sz w:val="22"/>
          <w:szCs w:val="22"/>
          <w:lang w:val="lt-LT"/>
        </w:rPr>
        <w:t xml:space="preserve">jeigu vartojate AKF inhibitorių kartu su tam tikrais kitais vaistais, skirtais širdies nepakankamumui gydyti ir vadinamais mineralokortikoidinių receptorių antagonistais (MRA) (pavyzdžiui, spironolaktonu, eplerenonu) arba beta adrenoblokatoriais (pavyzdžiui, metoprololiu). </w:t>
      </w:r>
    </w:p>
    <w:p w14:paraId="66FF4C64" w14:textId="77777777" w:rsidR="00D81ED1" w:rsidRDefault="00D81ED1" w:rsidP="00D81ED1">
      <w:pPr>
        <w:pStyle w:val="Default"/>
        <w:widowControl w:val="0"/>
        <w:rPr>
          <w:sz w:val="22"/>
          <w:szCs w:val="22"/>
          <w:lang w:val="lt-LT"/>
        </w:rPr>
      </w:pPr>
    </w:p>
    <w:p w14:paraId="3FCC1976" w14:textId="38621414" w:rsidR="0077357E" w:rsidRDefault="0077357E" w:rsidP="0077357E">
      <w:pPr>
        <w:pStyle w:val="Default"/>
        <w:widowControl w:val="0"/>
        <w:rPr>
          <w:sz w:val="22"/>
          <w:szCs w:val="22"/>
          <w:lang w:val="lt-LT"/>
        </w:rPr>
      </w:pPr>
      <w:r w:rsidRPr="0077357E">
        <w:rPr>
          <w:sz w:val="22"/>
          <w:szCs w:val="22"/>
          <w:lang w:val="lt-LT"/>
        </w:rPr>
        <w:t>Pasitarkite su gydytoju, jei pavartojus Vanatex jaučiate pilvo skausmą, pykinimą, vėmimą arba viduriavimą. Dėl tolesnio gydymo nuspręs Jūsų gydytojas. Nenustokite vartoti Vanatex pats.</w:t>
      </w:r>
    </w:p>
    <w:p w14:paraId="6B4B7ABD" w14:textId="77777777" w:rsidR="0077357E" w:rsidRPr="00263181" w:rsidRDefault="0077357E" w:rsidP="00D81ED1">
      <w:pPr>
        <w:pStyle w:val="Default"/>
        <w:widowControl w:val="0"/>
        <w:rPr>
          <w:sz w:val="22"/>
          <w:szCs w:val="22"/>
          <w:lang w:val="lt-LT"/>
        </w:rPr>
      </w:pPr>
    </w:p>
    <w:p w14:paraId="6B227A8F" w14:textId="77777777" w:rsidR="00D81ED1" w:rsidRPr="00263181" w:rsidRDefault="00D81ED1" w:rsidP="00D81ED1">
      <w:pPr>
        <w:pStyle w:val="Default"/>
        <w:widowControl w:val="0"/>
        <w:rPr>
          <w:sz w:val="22"/>
          <w:szCs w:val="22"/>
          <w:lang w:val="lt-LT"/>
        </w:rPr>
      </w:pPr>
      <w:r w:rsidRPr="00263181">
        <w:rPr>
          <w:sz w:val="22"/>
          <w:szCs w:val="22"/>
          <w:lang w:val="lt-LT"/>
        </w:rPr>
        <w:t>Jūsų gydytojas gali reguliariai ištirti Jūsų inkstų funkciją, kraujospūdį ir elektrolitų (pvz., kalio) kiekį kraujyje.</w:t>
      </w:r>
    </w:p>
    <w:p w14:paraId="24C49ECF" w14:textId="77777777" w:rsidR="00D81ED1" w:rsidRPr="00263181" w:rsidRDefault="00D81ED1" w:rsidP="00D81ED1">
      <w:pPr>
        <w:pStyle w:val="Default"/>
        <w:widowControl w:val="0"/>
        <w:rPr>
          <w:sz w:val="22"/>
          <w:szCs w:val="22"/>
          <w:lang w:val="lt-LT"/>
        </w:rPr>
      </w:pPr>
    </w:p>
    <w:p w14:paraId="260D438B" w14:textId="77777777" w:rsidR="00D81ED1" w:rsidRPr="00263181" w:rsidRDefault="00D81ED1" w:rsidP="00D81ED1">
      <w:pPr>
        <w:pStyle w:val="Default"/>
        <w:widowControl w:val="0"/>
        <w:rPr>
          <w:sz w:val="22"/>
          <w:szCs w:val="22"/>
          <w:lang w:val="lt-LT"/>
        </w:rPr>
      </w:pPr>
      <w:r w:rsidRPr="00263181">
        <w:rPr>
          <w:sz w:val="22"/>
          <w:szCs w:val="22"/>
          <w:lang w:val="lt-LT"/>
        </w:rPr>
        <w:t>Taip pat žiūrėkite informaciją, pateiktą poskyryje „Vanatex vartoti negalima“.</w:t>
      </w:r>
    </w:p>
    <w:p w14:paraId="65E4E4E4"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192DDDE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Pasakykite gydytojui, jei manote, kad esate nėščia (arba galėjote pastoti); Vanatex nerekomenduojama vartoti ankstyvuoju nėštumo laikotarpiu, jo negalima vartoti, jei yra didesnis kaip 3 mėnesių nėštumas, nes vartojant vaistą tokiu metu, jis gali labai pakenkti kūdikiui (žr. poskyrį ,,</w:t>
      </w:r>
      <w:r w:rsidRPr="00263181">
        <w:rPr>
          <w:rFonts w:ascii="Times New Roman" w:eastAsia="Calibri" w:hAnsi="Times New Roman" w:cs="Times New Roman"/>
          <w:i/>
          <w:iCs/>
          <w:color w:val="000000"/>
        </w:rPr>
        <w:t>Nėštumas ir žindymo laikotarpis</w:t>
      </w:r>
      <w:r w:rsidRPr="00263181">
        <w:rPr>
          <w:rFonts w:ascii="Times New Roman" w:eastAsia="Calibri" w:hAnsi="Times New Roman" w:cs="Times New Roman"/>
          <w:color w:val="000000"/>
        </w:rPr>
        <w:t xml:space="preserve">“). </w:t>
      </w:r>
    </w:p>
    <w:p w14:paraId="0FA720B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rPr>
      </w:pPr>
      <w:r w:rsidRPr="00263181">
        <w:rPr>
          <w:rFonts w:ascii="Times New Roman" w:eastAsia="Calibri" w:hAnsi="Times New Roman" w:cs="Times New Roman"/>
          <w:b/>
          <w:bCs/>
        </w:rPr>
        <w:t>Jei bent vienas iš šių teiginių tinka Jums, prieš vartodami Vanatex, apie tai praneškite gydytojui.</w:t>
      </w:r>
    </w:p>
    <w:p w14:paraId="199FDE7C" w14:textId="77777777" w:rsidR="00D81ED1" w:rsidRPr="0025428A"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2526FD2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hAnsi="Times New Roman" w:cs="Times New Roman"/>
          <w:b/>
        </w:rPr>
        <w:t xml:space="preserve">Kiti vaistai ir </w:t>
      </w:r>
      <w:r w:rsidRPr="00263181">
        <w:rPr>
          <w:rFonts w:ascii="Times New Roman" w:eastAsia="Calibri" w:hAnsi="Times New Roman" w:cs="Times New Roman"/>
          <w:b/>
          <w:bCs/>
          <w:color w:val="000000"/>
        </w:rPr>
        <w:t>Vanatex</w:t>
      </w:r>
    </w:p>
    <w:p w14:paraId="63C9E322"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vartojate ar neseniai vartojote kitų vaistų arba dėl to nesate tikri, apie tai pasakykite gydytojui </w:t>
      </w:r>
      <w:r w:rsidRPr="00263181">
        <w:rPr>
          <w:rFonts w:ascii="Times New Roman" w:eastAsia="Calibri" w:hAnsi="Times New Roman" w:cs="Times New Roman"/>
          <w:color w:val="000000"/>
        </w:rPr>
        <w:lastRenderedPageBreak/>
        <w:t>arba vaistininkui.</w:t>
      </w:r>
    </w:p>
    <w:p w14:paraId="531B6AC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 </w:t>
      </w:r>
    </w:p>
    <w:p w14:paraId="5DDBABC1" w14:textId="77777777" w:rsidR="00D81ED1" w:rsidRPr="00263181" w:rsidRDefault="00D81ED1" w:rsidP="00D81ED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kiti kraujospūdį mažinantys vaistai</w:t>
      </w:r>
      <w:r w:rsidRPr="00263181">
        <w:rPr>
          <w:rFonts w:ascii="Times New Roman" w:eastAsia="Calibri" w:hAnsi="Times New Roman" w:cs="Times New Roman"/>
          <w:color w:val="000000"/>
        </w:rPr>
        <w:t xml:space="preserve">, ypač </w:t>
      </w:r>
      <w:r w:rsidRPr="00263181">
        <w:rPr>
          <w:rFonts w:ascii="Times New Roman" w:eastAsia="Calibri" w:hAnsi="Times New Roman" w:cs="Times New Roman"/>
          <w:bCs/>
          <w:color w:val="000000"/>
        </w:rPr>
        <w:t xml:space="preserve">šlapimą varantys vaistai </w:t>
      </w:r>
      <w:r w:rsidRPr="00263181">
        <w:rPr>
          <w:rFonts w:ascii="Times New Roman" w:eastAsia="Calibri" w:hAnsi="Times New Roman" w:cs="Times New Roman"/>
          <w:color w:val="000000"/>
        </w:rPr>
        <w:t>(diuretikai)</w:t>
      </w:r>
      <w:r w:rsidRPr="00263181">
        <w:rPr>
          <w:rFonts w:ascii="Times New Roman" w:eastAsia="Calibri" w:hAnsi="Times New Roman" w:cs="Times New Roman"/>
          <w:bCs/>
          <w:color w:val="000000"/>
        </w:rPr>
        <w:t xml:space="preserve"> ir vaistas, vadinamas aliskirenu; </w:t>
      </w:r>
    </w:p>
    <w:p w14:paraId="4F59010D" w14:textId="77777777" w:rsidR="00D81ED1" w:rsidRPr="00263181" w:rsidRDefault="00D81ED1" w:rsidP="00D81ED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 xml:space="preserve">vaistai, kurie didina kalio kiekį </w:t>
      </w:r>
      <w:r w:rsidRPr="00263181">
        <w:rPr>
          <w:rFonts w:ascii="Times New Roman" w:eastAsia="Calibri" w:hAnsi="Times New Roman" w:cs="Times New Roman"/>
          <w:color w:val="000000"/>
        </w:rPr>
        <w:t xml:space="preserve">kraujyje; tai yra kalio preparatai, druskų pakaitalai, kurių sudėtyje yra kalio, kalį organizme sulaikantys vaistai ir heparinas; </w:t>
      </w:r>
    </w:p>
    <w:p w14:paraId="248A25D1" w14:textId="77777777" w:rsidR="00D81ED1" w:rsidRPr="00263181" w:rsidRDefault="00D81ED1" w:rsidP="00D81ED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kai kurie skausmą malšinantys vaistai</w:t>
      </w:r>
      <w:r w:rsidRPr="00263181">
        <w:rPr>
          <w:rFonts w:ascii="Times New Roman" w:eastAsia="Calibri" w:hAnsi="Times New Roman" w:cs="Times New Roman"/>
          <w:color w:val="000000"/>
        </w:rPr>
        <w:t xml:space="preserve">, taip vadinamieji nesteroidiniai vaistai nuo uždegimo </w:t>
      </w:r>
      <w:r w:rsidRPr="00263181">
        <w:rPr>
          <w:rFonts w:ascii="Times New Roman" w:eastAsia="Calibri" w:hAnsi="Times New Roman" w:cs="Times New Roman"/>
          <w:bCs/>
          <w:color w:val="000000"/>
        </w:rPr>
        <w:t>(NVNU)</w:t>
      </w:r>
      <w:r w:rsidRPr="00263181">
        <w:rPr>
          <w:rFonts w:ascii="Times New Roman" w:eastAsia="Calibri" w:hAnsi="Times New Roman" w:cs="Times New Roman"/>
          <w:color w:val="000000"/>
        </w:rPr>
        <w:t xml:space="preserve">; </w:t>
      </w:r>
    </w:p>
    <w:p w14:paraId="62D99173" w14:textId="77777777" w:rsidR="00D81ED1" w:rsidRPr="00263181" w:rsidRDefault="00D81ED1" w:rsidP="00D81ED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ličio preparatai</w:t>
      </w:r>
      <w:r w:rsidRPr="00263181">
        <w:rPr>
          <w:rFonts w:ascii="Times New Roman" w:eastAsia="Calibri" w:hAnsi="Times New Roman" w:cs="Times New Roman"/>
          <w:color w:val="000000"/>
        </w:rPr>
        <w:t xml:space="preserve">, vaistai naudojami kai kurioms psichikos ligoms gydyti. </w:t>
      </w:r>
    </w:p>
    <w:p w14:paraId="4FADD067"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color w:val="000000"/>
        </w:rPr>
      </w:pPr>
    </w:p>
    <w:p w14:paraId="5A20E146"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Papildomai</w:t>
      </w:r>
      <w:r w:rsidRPr="00263181">
        <w:rPr>
          <w:rFonts w:ascii="Times New Roman" w:eastAsia="Calibri" w:hAnsi="Times New Roman" w:cs="Times New Roman"/>
          <w:bCs/>
          <w:color w:val="000000"/>
        </w:rPr>
        <w:t xml:space="preserve">: </w:t>
      </w:r>
    </w:p>
    <w:p w14:paraId="3A6F1CD0" w14:textId="77777777" w:rsidR="00D81ED1" w:rsidRPr="00263181" w:rsidRDefault="00D81ED1" w:rsidP="00D81ED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Jums </w:t>
      </w:r>
      <w:r w:rsidRPr="00263181">
        <w:rPr>
          <w:rFonts w:ascii="Times New Roman" w:eastAsia="Calibri" w:hAnsi="Times New Roman" w:cs="Times New Roman"/>
          <w:bCs/>
          <w:color w:val="000000"/>
        </w:rPr>
        <w:t xml:space="preserve">skiriamas gydymas po širdies priepuolio, </w:t>
      </w:r>
      <w:r w:rsidRPr="00263181">
        <w:rPr>
          <w:rFonts w:ascii="Times New Roman" w:eastAsia="Calibri" w:hAnsi="Times New Roman" w:cs="Times New Roman"/>
          <w:color w:val="000000"/>
        </w:rPr>
        <w:t xml:space="preserve">nerekomenduojama </w:t>
      </w:r>
      <w:r w:rsidRPr="00263181">
        <w:rPr>
          <w:rFonts w:ascii="Times New Roman" w:eastAsia="Calibri" w:hAnsi="Times New Roman" w:cs="Times New Roman"/>
          <w:bCs/>
          <w:color w:val="000000"/>
        </w:rPr>
        <w:t xml:space="preserve">tuo pačiu metu vartoti AKF inhibitorių </w:t>
      </w:r>
      <w:r w:rsidRPr="00263181">
        <w:rPr>
          <w:rFonts w:ascii="Times New Roman" w:eastAsia="Calibri" w:hAnsi="Times New Roman" w:cs="Times New Roman"/>
          <w:color w:val="000000"/>
        </w:rPr>
        <w:t xml:space="preserve">(vaistų, naudojamų širdies sutrikimams gydyti); </w:t>
      </w:r>
    </w:p>
    <w:p w14:paraId="53B11DFF" w14:textId="77777777" w:rsidR="00D81ED1" w:rsidRPr="00263181" w:rsidRDefault="00D81ED1" w:rsidP="00D81ED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Jums </w:t>
      </w:r>
      <w:r w:rsidRPr="00263181">
        <w:rPr>
          <w:rFonts w:ascii="Times New Roman" w:eastAsia="Calibri" w:hAnsi="Times New Roman" w:cs="Times New Roman"/>
          <w:bCs/>
          <w:color w:val="000000"/>
        </w:rPr>
        <w:t xml:space="preserve">skiriamas gydymas dėl širdies nepakankamumo, </w:t>
      </w:r>
      <w:r w:rsidRPr="00263181">
        <w:rPr>
          <w:rFonts w:ascii="Times New Roman" w:eastAsia="Calibri" w:hAnsi="Times New Roman" w:cs="Times New Roman"/>
          <w:color w:val="000000"/>
        </w:rPr>
        <w:t xml:space="preserve">nerekomenduojama </w:t>
      </w:r>
      <w:r w:rsidRPr="00263181">
        <w:rPr>
          <w:rFonts w:ascii="Times New Roman" w:eastAsia="Calibri" w:hAnsi="Times New Roman" w:cs="Times New Roman"/>
          <w:bCs/>
          <w:color w:val="000000"/>
        </w:rPr>
        <w:t xml:space="preserve">tuo pačiu metu vartoti trijų rūšių vaistus – AKF inhibitorius ir beta adrenoblokatorius </w:t>
      </w:r>
      <w:r w:rsidRPr="00263181">
        <w:rPr>
          <w:rFonts w:ascii="Times New Roman" w:eastAsia="Calibri" w:hAnsi="Times New Roman" w:cs="Times New Roman"/>
          <w:color w:val="000000"/>
        </w:rPr>
        <w:t xml:space="preserve">(vaistus, naudojamus širdies nepakankamumui gydyti). </w:t>
      </w:r>
    </w:p>
    <w:p w14:paraId="4CD88F96"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rPr>
      </w:pPr>
    </w:p>
    <w:p w14:paraId="2B094011"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Jūsų gydytojui gali tekti pakeisti Jūsų dozę ir (arba) imtis kitų atsargumo priemonių:</w:t>
      </w:r>
    </w:p>
    <w:p w14:paraId="1CEB8619" w14:textId="77777777" w:rsidR="00D81ED1" w:rsidRPr="00263181" w:rsidRDefault="00D81ED1" w:rsidP="00D81ED1">
      <w:pPr>
        <w:widowControl w:val="0"/>
        <w:numPr>
          <w:ilvl w:val="0"/>
          <w:numId w:val="21"/>
        </w:numPr>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 xml:space="preserve">jeigu vartojate AKF inhibitorių arba aliskireno (taip pat žiūrėkite informaciją, pateiktą poskyriuose „Vanatex vartoti negalima“ ir „Įspėjimai ir atsargumo priemonės“); </w:t>
      </w:r>
    </w:p>
    <w:p w14:paraId="12843039" w14:textId="77777777" w:rsidR="00D81ED1" w:rsidRPr="00263181" w:rsidRDefault="00D81ED1" w:rsidP="00D81ED1">
      <w:pPr>
        <w:widowControl w:val="0"/>
        <w:numPr>
          <w:ilvl w:val="0"/>
          <w:numId w:val="20"/>
        </w:numPr>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14:paraId="743AA497"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rPr>
      </w:pPr>
    </w:p>
    <w:p w14:paraId="08C9234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Vanatex vartojimas su maistu ir gėrimais</w:t>
      </w:r>
    </w:p>
    <w:p w14:paraId="275C10EC"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color w:val="000000"/>
        </w:rPr>
        <w:t>Vanatex galima vartoti su maistu arba be jo.</w:t>
      </w:r>
    </w:p>
    <w:p w14:paraId="1202004F"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71D2909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Nėštumas ir žindymo laikotarpis </w:t>
      </w:r>
    </w:p>
    <w:p w14:paraId="3602E6E6"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14:paraId="2860D5C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25F707EB" w14:textId="77777777" w:rsidR="00D81ED1" w:rsidRPr="00263181" w:rsidRDefault="00D81ED1" w:rsidP="00D81ED1">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Pasakykite gydytojui, jei manote, kad </w:t>
      </w:r>
      <w:r w:rsidRPr="00263181">
        <w:rPr>
          <w:rFonts w:ascii="Times New Roman" w:eastAsia="Calibri" w:hAnsi="Times New Roman" w:cs="Times New Roman"/>
          <w:b/>
          <w:color w:val="000000"/>
        </w:rPr>
        <w:t>esate nėščia (arba galėjote pastoti)</w:t>
      </w:r>
      <w:r w:rsidRPr="00263181">
        <w:rPr>
          <w:rFonts w:ascii="Times New Roman" w:eastAsia="Calibri" w:hAnsi="Times New Roman" w:cs="Times New Roman"/>
          <w:b/>
          <w:bCs/>
          <w:color w:val="000000"/>
        </w:rPr>
        <w:t>.</w:t>
      </w:r>
      <w:r w:rsidRPr="00263181">
        <w:rPr>
          <w:rFonts w:ascii="Times New Roman" w:eastAsia="Calibri" w:hAnsi="Times New Roman" w:cs="Times New Roman"/>
          <w:bCs/>
          <w:color w:val="000000"/>
        </w:rPr>
        <w:t xml:space="preserve"> </w:t>
      </w:r>
      <w:r w:rsidRPr="00263181">
        <w:rPr>
          <w:rFonts w:ascii="Times New Roman" w:eastAsia="Calibri" w:hAnsi="Times New Roman" w:cs="Times New Roman"/>
          <w:color w:val="000000"/>
        </w:rPr>
        <w:t xml:space="preserve">Gydytojas patars nutraukti Vanatex vartojimą prieš pastojimą arba tuoj pat, kai sužinosite, kad pastojote, jis patars vietoj Vanatex vartoti kitus vaistus. Vanatex nerekomenduojama vartoti ankstyvuoju nėštumo laikotarpiu, jo negalima vartoti, jei yra didesnis kaip 3 mėnesių nėštumas, nes vartojant vaistą esant trijų mėnesių ir didesniam nėštumui, jis gali labai pakenkti kūdikiui. </w:t>
      </w:r>
    </w:p>
    <w:p w14:paraId="10F7922C" w14:textId="77777777" w:rsidR="00D81ED1" w:rsidRPr="00263181" w:rsidRDefault="00D81ED1" w:rsidP="00D81ED1">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Jei žindote kūdikį ar ruošiatės pradėti tai daryti, pasakykite gydytojui</w:t>
      </w:r>
      <w:r w:rsidRPr="00263181">
        <w:rPr>
          <w:rFonts w:ascii="Times New Roman" w:eastAsia="Calibri" w:hAnsi="Times New Roman" w:cs="Times New Roman"/>
          <w:bCs/>
          <w:color w:val="000000"/>
        </w:rPr>
        <w:t xml:space="preserve">. </w:t>
      </w:r>
      <w:r w:rsidRPr="00263181">
        <w:rPr>
          <w:rFonts w:ascii="Times New Roman" w:eastAsia="Calibri" w:hAnsi="Times New Roman" w:cs="Times New Roman"/>
          <w:color w:val="000000"/>
        </w:rPr>
        <w:t xml:space="preserve">Vanatex nerekomenduojama vartoti motinoms, kurios maitina krūtimi, jei norite maitinti krūtimi, Jūsų gydytojas gali parinkti kitą gydymą, ypač tada, kai vaikas yra ką tik gimęs arba gimė anksčiau laiko. </w:t>
      </w:r>
    </w:p>
    <w:p w14:paraId="04AF669F" w14:textId="77777777" w:rsidR="00D81ED1" w:rsidRPr="0025428A"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5800A3EC"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Vairavimas ir mechanizmų valdymas </w:t>
      </w:r>
    </w:p>
    <w:p w14:paraId="2B9D7D7C"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Prieš vairavimą, darbą su prietaisais, mechanizmų valdymą ar kitokį dėmesio sukaupimo reikalaujantį darbą reikia pasitikrinti, kokią reakciją sukelia Vanatex. Vanatex, kaip ir kiti padidėjusį kraujospūdį mažinantys vaistai, retais atvejais gali sukelti galvos svaigimą ir gali sumažėti gebėjimas sukaupti dėmesį.</w:t>
      </w:r>
    </w:p>
    <w:p w14:paraId="53E3D556"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0354A9F6" w14:textId="5BE32782" w:rsidR="00D42CBD"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b/>
        </w:rPr>
        <w:t>Vanatex sudėtyje yra laktozės</w:t>
      </w:r>
      <w:r w:rsidR="00D42CBD" w:rsidRPr="00263181">
        <w:rPr>
          <w:rFonts w:ascii="Times New Roman" w:eastAsia="Calibri" w:hAnsi="Times New Roman" w:cs="Times New Roman"/>
          <w:b/>
        </w:rPr>
        <w:t xml:space="preserve"> ir natri</w:t>
      </w:r>
      <w:r w:rsidR="0062424B" w:rsidRPr="00263181">
        <w:rPr>
          <w:rFonts w:ascii="Times New Roman" w:eastAsia="Calibri" w:hAnsi="Times New Roman" w:cs="Times New Roman"/>
          <w:b/>
        </w:rPr>
        <w:t>o</w:t>
      </w:r>
      <w:r w:rsidRPr="00263181">
        <w:rPr>
          <w:rFonts w:ascii="Times New Roman" w:eastAsia="Calibri" w:hAnsi="Times New Roman" w:cs="Times New Roman"/>
        </w:rPr>
        <w:t>.</w:t>
      </w:r>
    </w:p>
    <w:p w14:paraId="36225910" w14:textId="77777777" w:rsidR="00871497" w:rsidRPr="00263181" w:rsidRDefault="00871497" w:rsidP="00871497">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Jeigu gydytojas Jums yra sakęs, kad netoleruojate kokių nors angliavandenių, kreipkitės į jį prieš pradėdami vartoti šį vaistą.</w:t>
      </w:r>
    </w:p>
    <w:p w14:paraId="461E94D2"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09038310" w14:textId="69226252" w:rsidR="00D42CBD" w:rsidRPr="00263181" w:rsidRDefault="0062424B" w:rsidP="00D42CBD">
      <w:pPr>
        <w:autoSpaceDE w:val="0"/>
        <w:autoSpaceDN w:val="0"/>
        <w:adjustRightInd w:val="0"/>
        <w:spacing w:after="0" w:line="240" w:lineRule="auto"/>
        <w:rPr>
          <w:rFonts w:ascii="Times New Roman" w:hAnsi="Times New Roman" w:cs="Times New Roman"/>
          <w:color w:val="000000"/>
        </w:rPr>
      </w:pPr>
      <w:r w:rsidRPr="00263181">
        <w:rPr>
          <w:rFonts w:ascii="Times New Roman" w:eastAsia="Calibri" w:hAnsi="Times New Roman" w:cs="Times New Roman"/>
          <w:bCs/>
        </w:rPr>
        <w:t>Šio vaisto vienoje</w:t>
      </w:r>
      <w:r w:rsidR="00D42CBD" w:rsidRPr="00263181">
        <w:rPr>
          <w:rFonts w:ascii="Times New Roman" w:eastAsia="Calibri" w:hAnsi="Times New Roman" w:cs="Times New Roman"/>
          <w:bCs/>
        </w:rPr>
        <w:t xml:space="preserve"> tabletėje</w:t>
      </w:r>
      <w:r w:rsidR="00D42CBD" w:rsidRPr="00263181">
        <w:rPr>
          <w:rFonts w:ascii="Times New Roman" w:hAnsi="Times New Roman" w:cs="Times New Roman"/>
          <w:color w:val="000000"/>
        </w:rPr>
        <w:t xml:space="preserve"> yra mažiau kaip 1 mmol (23 mg) natrio, t.y. jis beveik neturi reikšmės.</w:t>
      </w:r>
    </w:p>
    <w:p w14:paraId="1E402424" w14:textId="0CEBA84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47A35B5F" w14:textId="77777777" w:rsidR="00D42CBD" w:rsidRPr="00263181" w:rsidRDefault="00D42CBD" w:rsidP="00D81ED1">
      <w:pPr>
        <w:widowControl w:val="0"/>
        <w:autoSpaceDE w:val="0"/>
        <w:autoSpaceDN w:val="0"/>
        <w:adjustRightInd w:val="0"/>
        <w:spacing w:after="0" w:line="240" w:lineRule="auto"/>
        <w:rPr>
          <w:rFonts w:ascii="Times New Roman" w:eastAsia="Calibri" w:hAnsi="Times New Roman" w:cs="Times New Roman"/>
          <w:color w:val="000000"/>
        </w:rPr>
      </w:pPr>
    </w:p>
    <w:p w14:paraId="1DB7497B"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3.</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Kaip vartoti Vanatex</w:t>
      </w:r>
    </w:p>
    <w:p w14:paraId="1B8AA357" w14:textId="77777777" w:rsidR="00D81ED1" w:rsidRPr="00263181" w:rsidRDefault="00D81ED1" w:rsidP="00D81ED1">
      <w:pPr>
        <w:widowControl w:val="0"/>
        <w:spacing w:after="0" w:line="240" w:lineRule="auto"/>
        <w:rPr>
          <w:rFonts w:ascii="Times New Roman" w:eastAsia="Calibri" w:hAnsi="Times New Roman" w:cs="Times New Roman"/>
        </w:rPr>
      </w:pPr>
    </w:p>
    <w:p w14:paraId="30A9082A" w14:textId="77777777" w:rsidR="00D81ED1"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Visada vartokite </w:t>
      </w:r>
      <w:r w:rsidRPr="00263181">
        <w:rPr>
          <w:rFonts w:ascii="Times New Roman" w:hAnsi="Times New Roman" w:cs="Times New Roman"/>
        </w:rPr>
        <w:t>šį vaistą</w:t>
      </w:r>
      <w:r w:rsidRPr="00263181">
        <w:rPr>
          <w:rFonts w:ascii="Times New Roman" w:eastAsia="Calibri" w:hAnsi="Times New Roman" w:cs="Times New Roman"/>
        </w:rPr>
        <w:t xml:space="preserve"> tiksliai kaip nurodė gydytojas. Jeigu abejojate, kreipkitės į gydytoją arba vaistininką. Pacientai, kurių kraujospūdis didelis, dažnai šios ligos simptomų nejaučia. Dauguma jų jaučiasi normaliai. Vadinasi, gydymo metu labai svarbu, net ir gerai jaučiantis, lankytis pas gydytoją.</w:t>
      </w:r>
    </w:p>
    <w:p w14:paraId="5FAAF8A4" w14:textId="77777777" w:rsidR="00D81ED1" w:rsidRPr="00263181" w:rsidRDefault="00D81ED1" w:rsidP="00D81ED1">
      <w:pPr>
        <w:widowControl w:val="0"/>
        <w:spacing w:after="0" w:line="240" w:lineRule="auto"/>
        <w:rPr>
          <w:rFonts w:ascii="Times New Roman" w:eastAsia="Calibri" w:hAnsi="Times New Roman" w:cs="Times New Roman"/>
        </w:rPr>
      </w:pPr>
    </w:p>
    <w:p w14:paraId="3D118D0F"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Suaugę žmonės, kurių kraujospūdis didelis. </w:t>
      </w:r>
      <w:r w:rsidRPr="00263181">
        <w:rPr>
          <w:rFonts w:ascii="Times New Roman" w:eastAsia="Calibri" w:hAnsi="Times New Roman" w:cs="Times New Roman"/>
          <w:color w:val="000000"/>
        </w:rPr>
        <w:t xml:space="preserve">Įprastinė dozė yra 80 mg per parą. Kai kuriais atvejais gydytojas gali paskirti didesnę dozę (160 mg arba 320 mg). Jis taip pat gali paskirti Vanatex kartu su kitais vaistais (pvz., diuretikais). </w:t>
      </w:r>
    </w:p>
    <w:p w14:paraId="655D5E5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49F97DBC"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color w:val="000000"/>
        </w:rPr>
      </w:pPr>
      <w:r w:rsidRPr="00263181">
        <w:rPr>
          <w:rFonts w:ascii="Times New Roman" w:eastAsia="Calibri" w:hAnsi="Times New Roman" w:cs="Times New Roman"/>
          <w:b/>
          <w:color w:val="000000"/>
        </w:rPr>
        <w:t xml:space="preserve">6-18 metų vaikai ir paaugliai, kurių kraujospūdis didelis. </w:t>
      </w:r>
    </w:p>
    <w:p w14:paraId="03596360"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Įprasta vieną kartą per parą vartojama valsartano dozė mažiau kaip 35 kg sveriantiems pacientams yra 40 mg.</w:t>
      </w:r>
    </w:p>
    <w:p w14:paraId="174617B2"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Jei pacientas sveria 35 kg ar daugiau, įprasta vieną kartą per parą vartojama pradinė valsartano dozė yra 80 mg.</w:t>
      </w:r>
    </w:p>
    <w:p w14:paraId="7707B584"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Tam tikrais atvejais gydytojas gali skirti didesnes dozes (dozė gali būti padidinta iki 160 mg ir didžiausios 320 mg dozės).</w:t>
      </w:r>
    </w:p>
    <w:p w14:paraId="7DCB8F72"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054B0A6B"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Suaugusiems žmonėms po neseniai įvykusio širdies priepuolio. </w:t>
      </w:r>
      <w:r w:rsidRPr="00263181">
        <w:rPr>
          <w:rFonts w:ascii="Times New Roman" w:eastAsia="Calibri" w:hAnsi="Times New Roman" w:cs="Times New Roman"/>
          <w:color w:val="000000"/>
        </w:rPr>
        <w:t xml:space="preserve">Po širdies priepuolio gydymas paprastai pradedamas per 12 valandų, skiriama įprastinė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 </w:t>
      </w:r>
    </w:p>
    <w:p w14:paraId="2ADB640B"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galima skirti kartu su kitais vaistais, skirtais širdies priepuolio gydymui; Jūsų gydytojas nuspręs, kuris vaistas Jums tinka. </w:t>
      </w:r>
    </w:p>
    <w:p w14:paraId="3D99C42D"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4F07C571"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Suaugusiųjų širdies nepakankamumas. </w:t>
      </w:r>
      <w:r w:rsidRPr="00263181">
        <w:rPr>
          <w:rFonts w:ascii="Times New Roman" w:eastAsia="Calibri" w:hAnsi="Times New Roman" w:cs="Times New Roman"/>
          <w:color w:val="000000"/>
        </w:rPr>
        <w:t xml:space="preserve">Gydyti paprastai pradedama nuo 40 mg dozės du kartus per parą. Gydytojas šią dozę didins palaipsniui keletą savaičių iki didžiausios 160 mg dozės du kartus per parą. Galutinės dozės dydis priklausys nuo to, kokią dozę tas pacientas galės toleruoti. </w:t>
      </w:r>
    </w:p>
    <w:p w14:paraId="782E6ABF" w14:textId="77777777" w:rsidR="00D81ED1" w:rsidRPr="0025428A" w:rsidRDefault="00D81ED1" w:rsidP="00D81ED1">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color w:val="000000"/>
        </w:rPr>
        <w:t>Vanatex galima skirti kartu su kitais vaistais, skirtais širdies nepakankamumo gydymui; Jūsų gydytojas nuspręs, kuris vaistas Jums tinka.</w:t>
      </w:r>
    </w:p>
    <w:p w14:paraId="27C21467"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5B95865D"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galima vartoti su maistu arba be jo. Vanatex nurykite, užsigerdami stikline vandens. </w:t>
      </w:r>
    </w:p>
    <w:p w14:paraId="12507A8D"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Vanatex vartokite kasdien maždaug tuo pačiu laiku.</w:t>
      </w:r>
    </w:p>
    <w:p w14:paraId="347A21C1" w14:textId="77777777" w:rsidR="00D81ED1" w:rsidRPr="0025428A"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4C6DBB3C"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hAnsi="Times New Roman" w:cs="Times New Roman"/>
          <w:b/>
        </w:rPr>
        <w:t>Ką daryti pavartojus</w:t>
      </w:r>
      <w:r w:rsidRPr="00263181">
        <w:rPr>
          <w:rFonts w:ascii="Times New Roman" w:hAnsi="Times New Roman" w:cs="Times New Roman"/>
        </w:rPr>
        <w:t xml:space="preserve"> </w:t>
      </w:r>
      <w:r w:rsidRPr="00263181">
        <w:rPr>
          <w:rFonts w:ascii="Times New Roman" w:eastAsia="Calibri" w:hAnsi="Times New Roman" w:cs="Times New Roman"/>
          <w:b/>
          <w:bCs/>
          <w:color w:val="000000"/>
        </w:rPr>
        <w:t xml:space="preserve">per didelę Vanatex dozę? </w:t>
      </w:r>
    </w:p>
    <w:p w14:paraId="28B4C9A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 Jums labai svaigsta galva ir (arba) alpstate, atsigulkite ir nedelsdami susisiekite su gydytoju. Jeigu netyčia išgėrėte per daug tablečių, susisiekite su gydytoju, vaistininku arba nuvykite į ligoninę. </w:t>
      </w:r>
    </w:p>
    <w:p w14:paraId="3AA827B7" w14:textId="77777777" w:rsidR="00D81ED1" w:rsidRPr="0025428A"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6008657B"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Pamiršus pavartoti Vanatex </w:t>
      </w:r>
    </w:p>
    <w:p w14:paraId="3D29FCE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Negalima vartoti dvigubos dozės norint kompensuoti praleistą dozę. </w:t>
      </w:r>
    </w:p>
    <w:p w14:paraId="0ED7B589"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 pamiršote išgerti dozę, išgerkite ją tuoj pat, kai prisiminsite. Tačiau, jeigu jau atėjo laikas išgerti kitą dozę, pamirštą dozę praleiskite. </w:t>
      </w:r>
    </w:p>
    <w:p w14:paraId="045C022B" w14:textId="77777777" w:rsidR="00D81ED1" w:rsidRPr="0025428A"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58CBE457"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Nustojus vartoti Vanatex </w:t>
      </w:r>
    </w:p>
    <w:p w14:paraId="2103CAB4"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Nustojus vartoti Vanatex, Jūsų liga gali pablogėti. Nenutraukite vaisto vartojimo, jei tai padaryti nepatarė gydytojas.</w:t>
      </w:r>
    </w:p>
    <w:p w14:paraId="298420D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4CED0D48"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rPr>
      </w:pPr>
      <w:r w:rsidRPr="00263181">
        <w:rPr>
          <w:rFonts w:ascii="Times New Roman" w:eastAsia="Calibri" w:hAnsi="Times New Roman" w:cs="Times New Roman"/>
          <w:color w:val="000000"/>
        </w:rPr>
        <w:t>Jeigu kiltų daugiau klausimų dėl šio vaisto vartojimo, kreipkitės į gydytoją arba vaistininką.</w:t>
      </w:r>
    </w:p>
    <w:p w14:paraId="3D2364F0"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11E4269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78A9AC7F"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4.</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Galimas šalutinis poveikis</w:t>
      </w:r>
    </w:p>
    <w:p w14:paraId="204B7A1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0A970126" w14:textId="77777777" w:rsidR="00D81ED1" w:rsidRPr="00263181" w:rsidRDefault="00D81ED1" w:rsidP="00D81ED1">
      <w:pPr>
        <w:widowControl w:val="0"/>
        <w:autoSpaceDE w:val="0"/>
        <w:autoSpaceDN w:val="0"/>
        <w:adjustRightInd w:val="0"/>
        <w:spacing w:after="0" w:line="240" w:lineRule="auto"/>
        <w:ind w:right="-20"/>
        <w:rPr>
          <w:rFonts w:ascii="Times New Roman" w:eastAsia="Calibri" w:hAnsi="Times New Roman" w:cs="Times New Roman"/>
          <w:color w:val="000000"/>
        </w:rPr>
      </w:pPr>
      <w:r w:rsidRPr="00263181">
        <w:rPr>
          <w:rFonts w:ascii="Times New Roman" w:eastAsia="Calibri" w:hAnsi="Times New Roman" w:cs="Times New Roman"/>
          <w:color w:val="000000"/>
        </w:rPr>
        <w:t xml:space="preserve">Šis vaistas, kaip ir visi kiti, gali sukelti šalutinį poveikį, nors jis pasireiškia ne visiems žmonėms. </w:t>
      </w:r>
    </w:p>
    <w:p w14:paraId="5E13C4E7"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3775B14D"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lastRenderedPageBreak/>
        <w:t xml:space="preserve">Šis šalutinis poveikis gali pasireikšti tam tikru dažnumu, kuris apibrėžiamas taip: </w:t>
      </w:r>
    </w:p>
    <w:p w14:paraId="391FB994" w14:textId="77777777" w:rsidR="00D81ED1" w:rsidRPr="00263181" w:rsidRDefault="00D81ED1" w:rsidP="00D81ED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labai dažnai: paveikia daugiau kaip 1 vartotoją iš 10; </w:t>
      </w:r>
    </w:p>
    <w:p w14:paraId="111F3E1B" w14:textId="77777777" w:rsidR="00D81ED1" w:rsidRPr="00263181" w:rsidRDefault="00D81ED1" w:rsidP="00D81ED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dažnai: paveikia nuo 1 iki 10 vartotojų iš 100; </w:t>
      </w:r>
    </w:p>
    <w:p w14:paraId="769E5564" w14:textId="77777777" w:rsidR="00D81ED1" w:rsidRPr="00263181" w:rsidRDefault="00D81ED1" w:rsidP="00D81ED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nedažnai: paveikia nuo 1 iki 10 vartotojų iš 1 000; </w:t>
      </w:r>
    </w:p>
    <w:p w14:paraId="333ED763" w14:textId="77777777" w:rsidR="00D81ED1" w:rsidRPr="00263181" w:rsidRDefault="00D81ED1" w:rsidP="00D81ED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retai: paveikia nuo 1 iki 10 vartotojų iš 10 000; </w:t>
      </w:r>
    </w:p>
    <w:p w14:paraId="0CD9C6C3" w14:textId="77777777" w:rsidR="00D81ED1" w:rsidRPr="00263181" w:rsidRDefault="00D81ED1" w:rsidP="00D81ED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labai retai: paveikia mažiau kaip 1 vartotoją iš 10 000; </w:t>
      </w:r>
    </w:p>
    <w:p w14:paraId="19AAD97E" w14:textId="77777777" w:rsidR="00D81ED1" w:rsidRPr="00263181" w:rsidRDefault="00D81ED1" w:rsidP="00D81ED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dažnis nežinomas: (negali būti įvertintas pagal turimus duomenis). </w:t>
      </w:r>
    </w:p>
    <w:p w14:paraId="4A66888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5A9036AC"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Kai kurie simptomai, kuriems pasireiškus reikia skubios medicinos pagalbos </w:t>
      </w:r>
    </w:p>
    <w:p w14:paraId="698E54F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145DE0C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Gali pasireikšti šie angioneurozinės edemos (specifinės alerginės reakcijos) simptomai: </w:t>
      </w:r>
    </w:p>
    <w:p w14:paraId="7084AE05" w14:textId="77777777" w:rsidR="00D81ED1" w:rsidRPr="00263181" w:rsidRDefault="00D81ED1" w:rsidP="00D81ED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veido, lūpų, liežuvio ar ryklės tinimas; </w:t>
      </w:r>
    </w:p>
    <w:p w14:paraId="2D14E875" w14:textId="77777777" w:rsidR="00D81ED1" w:rsidRPr="00263181" w:rsidRDefault="00D81ED1" w:rsidP="00D81ED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sunku kvėpuoti ar ryti; </w:t>
      </w:r>
    </w:p>
    <w:p w14:paraId="1626A70D" w14:textId="77777777" w:rsidR="00D81ED1" w:rsidRPr="00263181" w:rsidRDefault="00D81ED1" w:rsidP="00D81ED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dilgėlinė, niežulys. </w:t>
      </w:r>
    </w:p>
    <w:p w14:paraId="63E34954"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218110C8"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Jei Jums pasireiškė kuris nors iš šių reiškinių, nedelsdami kreipkitės į gydytoją. </w:t>
      </w:r>
    </w:p>
    <w:p w14:paraId="6F6D866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57C9C44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Galimas šalutinis poveikis </w:t>
      </w:r>
    </w:p>
    <w:p w14:paraId="727CC8A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382B03E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Dažnai: </w:t>
      </w:r>
    </w:p>
    <w:p w14:paraId="6542000C" w14:textId="77777777" w:rsidR="00D81ED1" w:rsidRPr="00263181" w:rsidRDefault="00D81ED1" w:rsidP="00D81ED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svaigulys; </w:t>
      </w:r>
    </w:p>
    <w:p w14:paraId="3008B69C" w14:textId="77777777" w:rsidR="00D81ED1" w:rsidRPr="00263181" w:rsidRDefault="00D81ED1" w:rsidP="00D81ED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žemas kraujospūdis su pasireiškiančiais simptomais, pavyzdžiui svaiguliu ar alpimu keliantis, arba be jų; </w:t>
      </w:r>
    </w:p>
    <w:p w14:paraId="595247E0" w14:textId="77777777" w:rsidR="00D81ED1" w:rsidRPr="00263181" w:rsidRDefault="00D81ED1" w:rsidP="00D81ED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inkstų funkcijos susilpnėjimas (inkstų funkcijos sutrikimo požymiai). </w:t>
      </w:r>
    </w:p>
    <w:p w14:paraId="449C47F9"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bCs/>
          <w:u w:val="single"/>
        </w:rPr>
      </w:pPr>
    </w:p>
    <w:p w14:paraId="3A81EF01"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Nedažnai: </w:t>
      </w:r>
    </w:p>
    <w:p w14:paraId="25BAC126"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angioneurozinė edema (žr. poskyrį „Kai kurie simptomai, kuriems pasireiškus reikia skubios medicinos pagalbos“); </w:t>
      </w:r>
    </w:p>
    <w:p w14:paraId="089082BC"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staigus sąmonės praradimas (apalpimas); </w:t>
      </w:r>
    </w:p>
    <w:p w14:paraId="2AF4150E"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sukimosi pojūtis (galvos svaigimas); </w:t>
      </w:r>
    </w:p>
    <w:p w14:paraId="70D87ABF"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labai susilpnėjusi inkstų funkcija (ūminio inkstų nepakankamumo požymiai); </w:t>
      </w:r>
    </w:p>
    <w:p w14:paraId="3BE9E839"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raumenų spazmai, nenormalus širdies ritmas (hiperkalemijos požymiai); </w:t>
      </w:r>
    </w:p>
    <w:p w14:paraId="177EAFD8"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dusulys, apsunkintas kvėpavimas gulint, veido ir kojų patinimas (širdies nepakankamumo požymiai); </w:t>
      </w:r>
    </w:p>
    <w:p w14:paraId="722CC2D7"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galvos skausmas; </w:t>
      </w:r>
    </w:p>
    <w:p w14:paraId="3A3B95FC"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kosulys; </w:t>
      </w:r>
    </w:p>
    <w:p w14:paraId="1AF5C355"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pilvo skausmas; </w:t>
      </w:r>
    </w:p>
    <w:p w14:paraId="61536519"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pykinimas; </w:t>
      </w:r>
    </w:p>
    <w:p w14:paraId="575A6C63"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viduriavimas; </w:t>
      </w:r>
    </w:p>
    <w:p w14:paraId="42FCF8EB"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nuovargis; </w:t>
      </w:r>
    </w:p>
    <w:p w14:paraId="7DE618DF" w14:textId="77777777" w:rsidR="00D81ED1" w:rsidRPr="00263181" w:rsidRDefault="00D81ED1" w:rsidP="00D81ED1">
      <w:pPr>
        <w:widowControl w:val="0"/>
        <w:numPr>
          <w:ilvl w:val="0"/>
          <w:numId w:val="1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silpnumas. </w:t>
      </w:r>
    </w:p>
    <w:p w14:paraId="7F552A7B" w14:textId="77777777" w:rsidR="00D81ED1" w:rsidRDefault="00D81ED1" w:rsidP="00D81ED1">
      <w:pPr>
        <w:widowControl w:val="0"/>
        <w:autoSpaceDE w:val="0"/>
        <w:autoSpaceDN w:val="0"/>
        <w:adjustRightInd w:val="0"/>
        <w:spacing w:after="0" w:line="240" w:lineRule="auto"/>
        <w:rPr>
          <w:rFonts w:ascii="Times New Roman" w:eastAsia="Calibri" w:hAnsi="Times New Roman" w:cs="Times New Roman"/>
          <w:bCs/>
          <w:color w:val="000000"/>
          <w:u w:val="single"/>
        </w:rPr>
      </w:pPr>
    </w:p>
    <w:p w14:paraId="3D333FC0" w14:textId="53C8B01C" w:rsidR="007F7C4C" w:rsidRPr="007F7C4C" w:rsidRDefault="007F7C4C" w:rsidP="00D81ED1">
      <w:pPr>
        <w:widowControl w:val="0"/>
        <w:autoSpaceDE w:val="0"/>
        <w:autoSpaceDN w:val="0"/>
        <w:adjustRightInd w:val="0"/>
        <w:spacing w:after="0" w:line="240" w:lineRule="auto"/>
        <w:rPr>
          <w:rFonts w:ascii="Times New Roman" w:eastAsia="Calibri" w:hAnsi="Times New Roman" w:cs="Times New Roman"/>
          <w:bCs/>
          <w:color w:val="000000"/>
          <w:u w:val="single"/>
        </w:rPr>
      </w:pPr>
      <w:r w:rsidRPr="007F7C4C">
        <w:rPr>
          <w:rFonts w:ascii="Times New Roman" w:eastAsia="Calibri" w:hAnsi="Times New Roman" w:cs="Times New Roman"/>
          <w:bCs/>
          <w:color w:val="000000"/>
          <w:u w:val="single"/>
        </w:rPr>
        <w:t>Labai retai</w:t>
      </w:r>
    </w:p>
    <w:p w14:paraId="1CD61117" w14:textId="68F22F02" w:rsidR="007F7C4C" w:rsidRPr="0025428A" w:rsidRDefault="007F7C4C" w:rsidP="0025428A">
      <w:pPr>
        <w:pStyle w:val="Sraopastraipa"/>
        <w:widowControl w:val="0"/>
        <w:numPr>
          <w:ilvl w:val="0"/>
          <w:numId w:val="26"/>
        </w:numPr>
        <w:autoSpaceDE w:val="0"/>
        <w:autoSpaceDN w:val="0"/>
        <w:adjustRightInd w:val="0"/>
        <w:spacing w:after="0" w:line="240" w:lineRule="auto"/>
        <w:ind w:left="567" w:hanging="567"/>
        <w:rPr>
          <w:rFonts w:ascii="Times New Roman" w:hAnsi="Times New Roman"/>
          <w:bCs/>
          <w:color w:val="000000"/>
        </w:rPr>
      </w:pPr>
      <w:r w:rsidRPr="0025428A">
        <w:rPr>
          <w:rFonts w:ascii="Times New Roman" w:hAnsi="Times New Roman"/>
          <w:bCs/>
          <w:color w:val="000000"/>
          <w:lang w:val="lt-LT"/>
        </w:rPr>
        <w:t>žarnyno angioneurozinė edema: tinimas žarnyne, pasireiškiantis tokiais simptomais kaip pilvo skausmas, pykinimas, vėmimas ir viduriavimas.</w:t>
      </w:r>
    </w:p>
    <w:p w14:paraId="1417DF9A" w14:textId="77777777" w:rsidR="007F7C4C" w:rsidRPr="0025428A" w:rsidRDefault="007F7C4C" w:rsidP="00D81ED1">
      <w:pPr>
        <w:widowControl w:val="0"/>
        <w:autoSpaceDE w:val="0"/>
        <w:autoSpaceDN w:val="0"/>
        <w:adjustRightInd w:val="0"/>
        <w:spacing w:after="0" w:line="240" w:lineRule="auto"/>
        <w:rPr>
          <w:rFonts w:ascii="Times New Roman" w:eastAsia="Calibri" w:hAnsi="Times New Roman" w:cs="Times New Roman"/>
          <w:bCs/>
          <w:color w:val="000000"/>
        </w:rPr>
      </w:pPr>
    </w:p>
    <w:p w14:paraId="014B9A1D"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Dažnis nežinomas </w:t>
      </w:r>
    </w:p>
    <w:p w14:paraId="4C63ED87"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alerginė reakcija, pasireiškianti išbėrimu, niežuliu ir dilgėline; galimi tokie simptomai kaip karščiavimas, sąnarių patinimas ir skausmas, raumenų skausmas, limfmazgių patinimas ir (arba) simptomai, panašūs į gripo (seruminės ligos požymiai); </w:t>
      </w:r>
    </w:p>
    <w:p w14:paraId="309C2737"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rausvos-raudonos dėmės, karščiavimas su niežuliu (kraujagyslių uždegimo, taip vadinamojo vaskulito, požymiai); </w:t>
      </w:r>
    </w:p>
    <w:p w14:paraId="71993FBF"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neįprastas kraujavimas ar mėlynės (trombocitopenijos požymiai); </w:t>
      </w:r>
    </w:p>
    <w:p w14:paraId="1F2F6944"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raumenų skausmai (mialgija); </w:t>
      </w:r>
    </w:p>
    <w:p w14:paraId="78E61850"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karščiavimas, gerklės skausmas arba opelės burnoje dėl infekcijų (leukocitų kiekio sumažėjimo, </w:t>
      </w:r>
      <w:r w:rsidRPr="00263181">
        <w:rPr>
          <w:rFonts w:ascii="Times New Roman" w:eastAsia="Calibri" w:hAnsi="Times New Roman" w:cs="Times New Roman"/>
        </w:rPr>
        <w:lastRenderedPageBreak/>
        <w:t xml:space="preserve">dar vadinamo neutropenija, požymiai); </w:t>
      </w:r>
    </w:p>
    <w:p w14:paraId="2E3FA143"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hemoglobino koncentracijos sumažėjimas ir eritrocitų procentinės dalies kraujyje sumažėjimas (tai sunkiais atvejais gali būti anemijos priežastimi); </w:t>
      </w:r>
    </w:p>
    <w:p w14:paraId="5A1A45E7"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kalio koncentracijos kraujyje padidėjimas (tai sunkiais atvejais gali sukelti raumenų spazmus, sutrikdyti širdies ritmą); </w:t>
      </w:r>
    </w:p>
    <w:p w14:paraId="3CF8A275"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natrio koncentracijos kraujyje sumažėjimas (tai sunkiais atvejais gali sukelti nuovargį, sumišimą, raumenų spazmus ir (arba) traukulius);</w:t>
      </w:r>
    </w:p>
    <w:p w14:paraId="297D3FCB"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kepenų funkcijos rodiklių reikšmių padidėjimas (tai gali reikšti, kad yra pažeistos kepenys), įskaitant bilirubino koncentracijos padidėjimą kraujyje (dėl to sunkiais atvejais gali pagelsti oda ir akys); </w:t>
      </w:r>
    </w:p>
    <w:p w14:paraId="450507B1" w14:textId="77777777" w:rsidR="00D81ED1" w:rsidRPr="00263181" w:rsidRDefault="00D81ED1" w:rsidP="00D81ED1">
      <w:pPr>
        <w:widowControl w:val="0"/>
        <w:numPr>
          <w:ilvl w:val="0"/>
          <w:numId w:val="14"/>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šlapalo koncentracijos kraujyje padidėjimas ir kreatinino koncentracijos padidėjimas (tai gali reikšti, kad inkstų funkcija sutrikusi). </w:t>
      </w:r>
    </w:p>
    <w:p w14:paraId="6D04ECF0"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710292A5"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Kai kurių šalutinių reakcijų dažnis gali būti skirtingas, priklausomai nuo Jūsų būklės. Pavyzdžiui, tokios reakcijos kaip svaigimas, inkstų funkcijos susilpnėjimas buvo stebimos rečiau tiems pacientams, kurie buvo gydomi dėl aukšto kraujospūdžio, nei tiems, kurie buvo gydomi dėl širdies nepakankamumo ar po neseniai įvykusio širdies priepuolio.</w:t>
      </w:r>
    </w:p>
    <w:p w14:paraId="0AC0ADAB"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1CD337FD"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color w:val="000000"/>
        </w:rPr>
        <w:t>Vaikams ir paaugliams pasireiškiantis šalutinis poveikis būna panašus į atsirandantį suaugusiems žmonėms.</w:t>
      </w:r>
    </w:p>
    <w:p w14:paraId="6E17A798"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1C856563" w14:textId="77777777" w:rsidR="00D81ED1" w:rsidRPr="00263181" w:rsidRDefault="00D81ED1" w:rsidP="00D81ED1">
      <w:pPr>
        <w:widowControl w:val="0"/>
        <w:spacing w:after="0" w:line="240" w:lineRule="auto"/>
        <w:rPr>
          <w:rFonts w:ascii="Times New Roman" w:hAnsi="Times New Roman" w:cs="Times New Roman"/>
          <w:b/>
        </w:rPr>
      </w:pPr>
      <w:r w:rsidRPr="00263181">
        <w:rPr>
          <w:rFonts w:ascii="Times New Roman" w:hAnsi="Times New Roman" w:cs="Times New Roman"/>
          <w:b/>
          <w:noProof/>
        </w:rPr>
        <w:t>Pranešimas apie šalutinį poveikį</w:t>
      </w:r>
    </w:p>
    <w:p w14:paraId="2F332106" w14:textId="77777777" w:rsidR="00823239" w:rsidRPr="0025428A" w:rsidRDefault="00823239" w:rsidP="0025428A">
      <w:pPr>
        <w:spacing w:after="0" w:line="240" w:lineRule="auto"/>
        <w:rPr>
          <w:rFonts w:ascii="Times New Roman" w:eastAsia="Calibri" w:hAnsi="Times New Roman" w:cs="Times New Roman"/>
        </w:rPr>
      </w:pPr>
      <w:bookmarkStart w:id="9" w:name="_Hlk505340906"/>
      <w:r w:rsidRPr="0025428A">
        <w:rPr>
          <w:rFonts w:ascii="Times New Roman" w:hAnsi="Times New Roman" w:cs="Times New Roman"/>
        </w:rPr>
        <w:t xml:space="preserve">Jeigu pasireiškė šalutinis poveikis, įskaitant šiame lapelyje nenurodytą, pasakykite gydytojui arba vaistininkui. </w:t>
      </w:r>
      <w:r w:rsidRPr="0025428A">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5428A">
        <w:rPr>
          <w:rFonts w:ascii="Times New Roman" w:hAnsi="Times New Roman" w:cs="Times New Roman"/>
          <w:color w:val="0000EE"/>
          <w:u w:val="single"/>
          <w:lang w:eastAsia="lt-LT"/>
        </w:rPr>
        <w:t>https://vvkt.lrv.lt/lt/</w:t>
      </w:r>
      <w:r w:rsidRPr="0025428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snapToGrid w:val="0"/>
        </w:rPr>
        <w:t>.</w:t>
      </w:r>
    </w:p>
    <w:bookmarkEnd w:id="9"/>
    <w:p w14:paraId="46D00691"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3598BE52"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3FCA1ADE"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5.</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Kaip laikyti Vanatex</w:t>
      </w:r>
    </w:p>
    <w:p w14:paraId="477590A3"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color w:val="000000"/>
        </w:rPr>
      </w:pPr>
    </w:p>
    <w:p w14:paraId="043A9CD4"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rPr>
      </w:pPr>
      <w:r w:rsidRPr="00263181">
        <w:rPr>
          <w:rFonts w:ascii="Times New Roman" w:eastAsia="Calibri" w:hAnsi="Times New Roman" w:cs="Times New Roman"/>
          <w:noProof/>
        </w:rPr>
        <w:t>Šį vaistą laikykite vaikams nepastebimoje ir nepasiekiamoje vietoje.</w:t>
      </w:r>
    </w:p>
    <w:p w14:paraId="579F1BCC" w14:textId="77777777" w:rsidR="00D81ED1" w:rsidRPr="00263181" w:rsidRDefault="00D81ED1" w:rsidP="00D81ED1">
      <w:pPr>
        <w:widowControl w:val="0"/>
        <w:spacing w:after="0" w:line="240" w:lineRule="auto"/>
        <w:rPr>
          <w:rFonts w:ascii="Times New Roman" w:eastAsia="Calibri" w:hAnsi="Times New Roman" w:cs="Times New Roman"/>
        </w:rPr>
      </w:pPr>
    </w:p>
    <w:p w14:paraId="0DFA5673"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i/>
        </w:rPr>
        <w:t>Vanatex 80 mg:</w:t>
      </w:r>
      <w:r w:rsidRPr="00263181">
        <w:rPr>
          <w:rFonts w:ascii="Times New Roman" w:eastAsia="Calibri" w:hAnsi="Times New Roman" w:cs="Times New Roman"/>
        </w:rPr>
        <w:t xml:space="preserve"> Laikyti ne aukštesnėje kaip 25°C temperatūroje. Laikyti gamintojo pakuotėje, kad vaistas būtų apsaugotas nuo šviesos.</w:t>
      </w:r>
    </w:p>
    <w:p w14:paraId="57D33E7C" w14:textId="77777777" w:rsidR="00D81ED1"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i/>
        </w:rPr>
        <w:t>Vanatex 160 mg:</w:t>
      </w:r>
      <w:r w:rsidRPr="00263181">
        <w:rPr>
          <w:rFonts w:ascii="Times New Roman" w:eastAsia="Calibri" w:hAnsi="Times New Roman" w:cs="Times New Roman"/>
        </w:rPr>
        <w:t xml:space="preserve"> Laikyti ne aukštesnėje kaip 25°C temperatūroje.</w:t>
      </w:r>
    </w:p>
    <w:p w14:paraId="5E110A8A" w14:textId="77777777" w:rsidR="00D81ED1" w:rsidRPr="00263181" w:rsidRDefault="00D81ED1" w:rsidP="00D81ED1">
      <w:pPr>
        <w:widowControl w:val="0"/>
        <w:spacing w:after="0" w:line="240" w:lineRule="auto"/>
        <w:rPr>
          <w:rFonts w:ascii="Times New Roman" w:eastAsia="Calibri" w:hAnsi="Times New Roman" w:cs="Times New Roman"/>
        </w:rPr>
      </w:pPr>
    </w:p>
    <w:p w14:paraId="4ECE34C3" w14:textId="77777777" w:rsidR="00D81ED1" w:rsidRPr="00263181" w:rsidRDefault="00D81ED1" w:rsidP="00D81ED1">
      <w:pPr>
        <w:widowControl w:val="0"/>
        <w:spacing w:after="0" w:line="240" w:lineRule="auto"/>
        <w:ind w:right="-2"/>
        <w:rPr>
          <w:rFonts w:ascii="Times New Roman" w:eastAsia="Calibri" w:hAnsi="Times New Roman" w:cs="Times New Roman"/>
        </w:rPr>
      </w:pPr>
      <w:r w:rsidRPr="00263181">
        <w:rPr>
          <w:rFonts w:ascii="Times New Roman" w:eastAsia="Calibri" w:hAnsi="Times New Roman" w:cs="Times New Roman"/>
        </w:rPr>
        <w:t>Ant kartono dėžutės ir lizdinės plokštelės po „EXP“ nurodytam tinkamumo laikui pasibaigus, šio vaisto vartoti negalima. Vaistas tinkamas vartoti iki paskutinės nurodyto mėnesio dienos.</w:t>
      </w:r>
    </w:p>
    <w:p w14:paraId="57CAF481" w14:textId="77777777" w:rsidR="00D81ED1" w:rsidRPr="00263181" w:rsidRDefault="00D81ED1" w:rsidP="00D81ED1">
      <w:pPr>
        <w:widowControl w:val="0"/>
        <w:spacing w:after="0" w:line="240" w:lineRule="auto"/>
        <w:rPr>
          <w:rFonts w:ascii="Times New Roman" w:eastAsia="Calibri" w:hAnsi="Times New Roman" w:cs="Times New Roman"/>
        </w:rPr>
      </w:pPr>
    </w:p>
    <w:p w14:paraId="2012E6A3" w14:textId="77777777" w:rsidR="00D81ED1"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026B2AA"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37A0E71F"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32CF4F0E" w14:textId="77777777" w:rsidR="00D81ED1" w:rsidRPr="00263181" w:rsidRDefault="00D81ED1" w:rsidP="00D81ED1">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rPr>
        <w:t>6.</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Pakuotės turinys ir kita informacija</w:t>
      </w:r>
    </w:p>
    <w:p w14:paraId="561887CE" w14:textId="77777777" w:rsidR="00D81ED1" w:rsidRPr="00263181" w:rsidRDefault="00D81ED1" w:rsidP="00D81ED1">
      <w:pPr>
        <w:widowControl w:val="0"/>
        <w:autoSpaceDE w:val="0"/>
        <w:autoSpaceDN w:val="0"/>
        <w:adjustRightInd w:val="0"/>
        <w:spacing w:after="0" w:line="240" w:lineRule="auto"/>
        <w:rPr>
          <w:rFonts w:ascii="Times New Roman" w:eastAsia="Calibri" w:hAnsi="Times New Roman" w:cs="Times New Roman"/>
        </w:rPr>
      </w:pPr>
    </w:p>
    <w:p w14:paraId="061EBAC3"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b/>
          <w:bCs/>
        </w:rPr>
      </w:pPr>
      <w:r w:rsidRPr="00263181">
        <w:rPr>
          <w:rFonts w:ascii="Times New Roman" w:eastAsia="Calibri" w:hAnsi="Times New Roman" w:cs="Times New Roman"/>
          <w:b/>
          <w:bCs/>
        </w:rPr>
        <w:t>Vanatex sudėtis</w:t>
      </w:r>
    </w:p>
    <w:p w14:paraId="63EF84E8" w14:textId="70F545E0" w:rsidR="00D81ED1" w:rsidRPr="00263181" w:rsidRDefault="00D81ED1" w:rsidP="00D81ED1">
      <w:pPr>
        <w:widowControl w:val="0"/>
        <w:numPr>
          <w:ilvl w:val="0"/>
          <w:numId w:val="24"/>
        </w:numPr>
        <w:spacing w:after="0" w:line="240" w:lineRule="auto"/>
        <w:ind w:left="567" w:hanging="567"/>
        <w:contextualSpacing/>
        <w:rPr>
          <w:rFonts w:ascii="Times New Roman" w:eastAsia="Calibri" w:hAnsi="Times New Roman" w:cs="Times New Roman"/>
        </w:rPr>
      </w:pPr>
      <w:r w:rsidRPr="00263181">
        <w:rPr>
          <w:rFonts w:ascii="Times New Roman" w:eastAsia="Calibri" w:hAnsi="Times New Roman" w:cs="Times New Roman"/>
        </w:rPr>
        <w:t xml:space="preserve">Veiklioji medžiaga yra valsartanas. Kiekvienoje </w:t>
      </w:r>
      <w:r w:rsidR="00871497" w:rsidRPr="00263181">
        <w:rPr>
          <w:rFonts w:ascii="Times New Roman" w:eastAsia="Calibri" w:hAnsi="Times New Roman" w:cs="Times New Roman"/>
        </w:rPr>
        <w:t xml:space="preserve">plėvele dengtoje </w:t>
      </w:r>
      <w:r w:rsidRPr="00263181">
        <w:rPr>
          <w:rFonts w:ascii="Times New Roman" w:eastAsia="Calibri" w:hAnsi="Times New Roman" w:cs="Times New Roman"/>
        </w:rPr>
        <w:t>tabletėje yra 80 mg arba 160 mg valsartano.</w:t>
      </w:r>
    </w:p>
    <w:p w14:paraId="76CAAFB7" w14:textId="77777777" w:rsidR="00D81ED1" w:rsidRPr="00263181" w:rsidRDefault="00D81ED1" w:rsidP="00D81ED1">
      <w:pPr>
        <w:widowControl w:val="0"/>
        <w:numPr>
          <w:ilvl w:val="0"/>
          <w:numId w:val="24"/>
        </w:numPr>
        <w:spacing w:after="0" w:line="240" w:lineRule="auto"/>
        <w:ind w:left="567" w:hanging="567"/>
        <w:contextualSpacing/>
        <w:rPr>
          <w:rFonts w:ascii="Times New Roman" w:eastAsia="Calibri" w:hAnsi="Times New Roman" w:cs="Times New Roman"/>
        </w:rPr>
      </w:pPr>
      <w:r w:rsidRPr="00263181">
        <w:rPr>
          <w:rFonts w:ascii="Times New Roman" w:eastAsia="Calibri" w:hAnsi="Times New Roman" w:cs="Times New Roman"/>
        </w:rPr>
        <w:t>Pagalbinės medžiagos yra:</w:t>
      </w:r>
    </w:p>
    <w:p w14:paraId="58C3EDD9" w14:textId="77777777" w:rsidR="00D81ED1" w:rsidRPr="00263181" w:rsidRDefault="00D81ED1" w:rsidP="00D81ED1">
      <w:pPr>
        <w:widowControl w:val="0"/>
        <w:tabs>
          <w:tab w:val="left" w:pos="360"/>
        </w:tabs>
        <w:spacing w:after="0" w:line="240" w:lineRule="auto"/>
        <w:rPr>
          <w:rFonts w:ascii="Times New Roman" w:eastAsia="Calibri" w:hAnsi="Times New Roman" w:cs="Times New Roman"/>
        </w:rPr>
      </w:pPr>
      <w:r w:rsidRPr="00263181">
        <w:rPr>
          <w:rFonts w:ascii="Times New Roman" w:eastAsia="Calibri" w:hAnsi="Times New Roman" w:cs="Times New Roman"/>
          <w:u w:val="single"/>
        </w:rPr>
        <w:t>Tabletės branduolys</w:t>
      </w:r>
      <w:r w:rsidRPr="00263181">
        <w:rPr>
          <w:rFonts w:ascii="Times New Roman" w:eastAsia="Calibri" w:hAnsi="Times New Roman" w:cs="Times New Roman"/>
        </w:rPr>
        <w:t>: laktozė monohidratas, kroskarmeliozės natrio druska, koloidinis silicio dioksidas, bevandenis, magnio stearatas.</w:t>
      </w:r>
    </w:p>
    <w:p w14:paraId="6F888D19" w14:textId="77777777" w:rsidR="00D81ED1" w:rsidRPr="00263181" w:rsidRDefault="00D81ED1" w:rsidP="00D81ED1">
      <w:pPr>
        <w:widowControl w:val="0"/>
        <w:tabs>
          <w:tab w:val="left" w:pos="360"/>
        </w:tabs>
        <w:spacing w:after="0" w:line="240" w:lineRule="auto"/>
        <w:rPr>
          <w:rFonts w:ascii="Times New Roman" w:eastAsia="Calibri" w:hAnsi="Times New Roman" w:cs="Times New Roman"/>
        </w:rPr>
      </w:pPr>
      <w:r w:rsidRPr="00263181">
        <w:rPr>
          <w:rFonts w:ascii="Times New Roman" w:eastAsia="Calibri" w:hAnsi="Times New Roman" w:cs="Times New Roman"/>
          <w:u w:val="single"/>
        </w:rPr>
        <w:t>Tabletės plėvelė</w:t>
      </w:r>
      <w:r w:rsidRPr="00263181">
        <w:rPr>
          <w:rFonts w:ascii="Times New Roman" w:eastAsia="Calibri" w:hAnsi="Times New Roman" w:cs="Times New Roman"/>
        </w:rPr>
        <w:t>: hipromeliozė 6cP, makrogolis 400, titano dioksidas (E 171), raudonasis geležies oksidas (E 172); 160 mg tabletėse taip pat yra geltonojo geležies oksido (E 172) ir juodojo geležies oksido (E 172).</w:t>
      </w:r>
    </w:p>
    <w:p w14:paraId="6499EE2B"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rPr>
      </w:pPr>
    </w:p>
    <w:p w14:paraId="0052CBA8" w14:textId="77777777" w:rsidR="00D81ED1" w:rsidRPr="00263181" w:rsidRDefault="00D81ED1" w:rsidP="0025428A">
      <w:pPr>
        <w:keepNext/>
        <w:widowControl w:val="0"/>
        <w:numPr>
          <w:ilvl w:val="12"/>
          <w:numId w:val="0"/>
        </w:numPr>
        <w:spacing w:after="0" w:line="240" w:lineRule="auto"/>
        <w:ind w:right="-2"/>
        <w:rPr>
          <w:rFonts w:ascii="Times New Roman" w:eastAsia="Calibri" w:hAnsi="Times New Roman" w:cs="Times New Roman"/>
          <w:b/>
          <w:bCs/>
        </w:rPr>
      </w:pPr>
      <w:r w:rsidRPr="00263181">
        <w:rPr>
          <w:rFonts w:ascii="Times New Roman" w:eastAsia="Calibri" w:hAnsi="Times New Roman" w:cs="Times New Roman"/>
          <w:b/>
          <w:bCs/>
        </w:rPr>
        <w:lastRenderedPageBreak/>
        <w:t xml:space="preserve">Vanatex išvaizda ir kiekis pakuotėje </w:t>
      </w:r>
    </w:p>
    <w:p w14:paraId="035B8BF4" w14:textId="77777777" w:rsidR="00D81ED1" w:rsidRPr="00263181" w:rsidRDefault="00D81ED1" w:rsidP="0025428A">
      <w:pPr>
        <w:keepNext/>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bCs/>
        </w:rPr>
        <w:t>Vanatex 80 mg plėvele dengtos tabletės yra rausvos, apvalios, abipus išgaubtos, su vagele.</w:t>
      </w:r>
    </w:p>
    <w:p w14:paraId="6A14D1A7" w14:textId="77777777" w:rsidR="00D81ED1" w:rsidRPr="00263181" w:rsidRDefault="00D81ED1" w:rsidP="00D81ED1">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iCs/>
          <w:lang w:eastAsia="pl-PL"/>
        </w:rPr>
        <w:t>Vanatex</w:t>
      </w:r>
      <w:r w:rsidRPr="00263181">
        <w:rPr>
          <w:rFonts w:ascii="Times New Roman" w:eastAsia="Calibri" w:hAnsi="Times New Roman" w:cs="Times New Roman"/>
          <w:lang w:eastAsia="pl-PL"/>
        </w:rPr>
        <w:t xml:space="preserve"> 160 mg </w:t>
      </w:r>
      <w:r w:rsidRPr="00263181">
        <w:rPr>
          <w:rFonts w:ascii="Times New Roman" w:eastAsia="Calibri" w:hAnsi="Times New Roman" w:cs="Times New Roman"/>
          <w:bCs/>
        </w:rPr>
        <w:t xml:space="preserve">plėvele dengtos tabletės yra </w:t>
      </w:r>
      <w:r w:rsidRPr="00263181">
        <w:rPr>
          <w:rFonts w:ascii="Times New Roman" w:eastAsia="Calibri" w:hAnsi="Times New Roman" w:cs="Times New Roman"/>
          <w:lang w:eastAsia="pl-PL"/>
        </w:rPr>
        <w:t xml:space="preserve">šviesiai rudos, pailgos, abipus išgaubtos, </w:t>
      </w:r>
      <w:r w:rsidRPr="00263181">
        <w:rPr>
          <w:rFonts w:ascii="Times New Roman" w:eastAsia="Calibri" w:hAnsi="Times New Roman" w:cs="Times New Roman"/>
          <w:bCs/>
        </w:rPr>
        <w:t>su vagele.</w:t>
      </w:r>
    </w:p>
    <w:p w14:paraId="3BBBDCDB" w14:textId="77777777" w:rsidR="00D81ED1"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Tabletę galima padalyti į lygias dozes.</w:t>
      </w:r>
    </w:p>
    <w:p w14:paraId="31148172" w14:textId="77777777" w:rsidR="00D81ED1" w:rsidRPr="00263181" w:rsidRDefault="00D81ED1" w:rsidP="00D81ED1">
      <w:pPr>
        <w:widowControl w:val="0"/>
        <w:spacing w:after="0" w:line="240" w:lineRule="auto"/>
        <w:rPr>
          <w:rFonts w:ascii="Times New Roman" w:eastAsia="Calibri" w:hAnsi="Times New Roman" w:cs="Times New Roman"/>
        </w:rPr>
      </w:pPr>
    </w:p>
    <w:p w14:paraId="7AB6BB9E" w14:textId="77777777" w:rsidR="00D81ED1" w:rsidRPr="00263181" w:rsidRDefault="00D81ED1" w:rsidP="00D81ED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Dėžutėje yra 28 tabletės.</w:t>
      </w:r>
    </w:p>
    <w:p w14:paraId="4F4887FF"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rPr>
      </w:pPr>
    </w:p>
    <w:p w14:paraId="0EE7E069" w14:textId="77777777" w:rsidR="006C6419" w:rsidRPr="00F73308" w:rsidRDefault="006C6419" w:rsidP="00F73308">
      <w:pPr>
        <w:widowControl w:val="0"/>
        <w:numPr>
          <w:ilvl w:val="12"/>
          <w:numId w:val="0"/>
        </w:numPr>
        <w:spacing w:after="0" w:line="240" w:lineRule="auto"/>
        <w:ind w:right="-2"/>
        <w:rPr>
          <w:rFonts w:ascii="Times New Roman" w:eastAsia="Calibri" w:hAnsi="Times New Roman" w:cs="Times New Roman"/>
          <w:b/>
          <w:bCs/>
        </w:rPr>
      </w:pPr>
      <w:r w:rsidRPr="00F73308">
        <w:rPr>
          <w:rFonts w:ascii="Times New Roman" w:eastAsia="Calibri" w:hAnsi="Times New Roman" w:cs="Times New Roman"/>
          <w:b/>
          <w:bCs/>
        </w:rPr>
        <w:t>Registruotojas ir gamintojas</w:t>
      </w:r>
    </w:p>
    <w:p w14:paraId="1A1A2BA3" w14:textId="77777777" w:rsidR="00547085" w:rsidRPr="00263181" w:rsidRDefault="00547085" w:rsidP="00547085">
      <w:pPr>
        <w:pStyle w:val="BTEMEASMCA"/>
      </w:pPr>
      <w:r w:rsidRPr="00263181">
        <w:t>Zakłady Farmaceutyczne POLPHARMA S.A.</w:t>
      </w:r>
    </w:p>
    <w:p w14:paraId="7908BB7E" w14:textId="77777777" w:rsidR="00547085" w:rsidRPr="00263181" w:rsidRDefault="00547085" w:rsidP="00547085">
      <w:pPr>
        <w:pStyle w:val="BTEMEASMCA"/>
      </w:pPr>
      <w:r w:rsidRPr="00263181">
        <w:t>ul. Pelplińska 19, 83-200 Starogard Gdański</w:t>
      </w:r>
    </w:p>
    <w:p w14:paraId="5F0DC237" w14:textId="77777777" w:rsidR="00547085" w:rsidRPr="00263181" w:rsidRDefault="00547085" w:rsidP="00547085">
      <w:pPr>
        <w:pStyle w:val="BTEMEASMCA"/>
      </w:pPr>
      <w:r w:rsidRPr="00263181">
        <w:t>Lenkija</w:t>
      </w:r>
    </w:p>
    <w:p w14:paraId="43591763"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rPr>
      </w:pPr>
    </w:p>
    <w:p w14:paraId="4BE3094E" w14:textId="77777777" w:rsidR="00D81ED1" w:rsidRPr="00263181" w:rsidRDefault="00D81ED1" w:rsidP="00D81ED1">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Jeigu apie šį vaistą norite sužinoti daugiau, kreipkitės į vietinį registruotojo atstovą.</w:t>
      </w:r>
    </w:p>
    <w:p w14:paraId="5FE8D518" w14:textId="77777777" w:rsidR="00D81ED1" w:rsidRPr="00263181" w:rsidRDefault="00D81ED1" w:rsidP="00D81ED1">
      <w:pPr>
        <w:widowControl w:val="0"/>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4678"/>
        <w:gridCol w:w="4678"/>
      </w:tblGrid>
      <w:tr w:rsidR="00D81ED1" w:rsidRPr="00263181" w14:paraId="68190429" w14:textId="77777777" w:rsidTr="00500E01">
        <w:tc>
          <w:tcPr>
            <w:tcW w:w="4678" w:type="dxa"/>
          </w:tcPr>
          <w:p w14:paraId="0243D8CF" w14:textId="77777777" w:rsidR="00D81ED1" w:rsidRPr="00263181" w:rsidRDefault="00D81ED1" w:rsidP="00500E01">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POLPHARMA S.A. atstovybė Lietuvoje</w:t>
            </w:r>
          </w:p>
          <w:p w14:paraId="7FE11D91" w14:textId="77777777" w:rsidR="00D81ED1" w:rsidRPr="00263181" w:rsidRDefault="00D81ED1" w:rsidP="00500E01">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E. Ožeškienės g. 18A</w:t>
            </w:r>
          </w:p>
          <w:p w14:paraId="7A382F7F" w14:textId="77777777" w:rsidR="00D81ED1" w:rsidRPr="00263181" w:rsidRDefault="00D81ED1" w:rsidP="00500E01">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LT-44254 Kaunas</w:t>
            </w:r>
          </w:p>
          <w:p w14:paraId="58831A97" w14:textId="77777777" w:rsidR="00D81ED1" w:rsidRPr="00263181" w:rsidRDefault="00D81ED1" w:rsidP="00500E01">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 xml:space="preserve">Tel. </w:t>
            </w:r>
            <w:r w:rsidRPr="00263181">
              <w:rPr>
                <w:rFonts w:ascii="Times New Roman" w:hAnsi="Times New Roman" w:cs="Times New Roman"/>
                <w:lang w:val="en-US"/>
              </w:rPr>
              <w:t>+ 370 37 325131</w:t>
            </w:r>
          </w:p>
        </w:tc>
        <w:tc>
          <w:tcPr>
            <w:tcW w:w="4678" w:type="dxa"/>
          </w:tcPr>
          <w:p w14:paraId="389FEBA5" w14:textId="77777777" w:rsidR="00D81ED1" w:rsidRPr="00263181" w:rsidRDefault="00D81ED1" w:rsidP="00500E01">
            <w:pPr>
              <w:widowControl w:val="0"/>
              <w:spacing w:after="0" w:line="240" w:lineRule="auto"/>
              <w:rPr>
                <w:rFonts w:ascii="Times New Roman" w:eastAsia="Times New Roman" w:hAnsi="Times New Roman" w:cs="Times New Roman"/>
              </w:rPr>
            </w:pPr>
          </w:p>
          <w:p w14:paraId="6A1FFC25" w14:textId="77777777" w:rsidR="00D81ED1" w:rsidRPr="00263181" w:rsidRDefault="00D81ED1" w:rsidP="00500E01">
            <w:pPr>
              <w:widowControl w:val="0"/>
              <w:tabs>
                <w:tab w:val="left" w:pos="-720"/>
              </w:tabs>
              <w:rPr>
                <w:rFonts w:ascii="Times New Roman" w:eastAsia="Calibri" w:hAnsi="Times New Roman" w:cs="Times New Roman"/>
                <w:lang w:val="pl-PL"/>
              </w:rPr>
            </w:pPr>
          </w:p>
        </w:tc>
      </w:tr>
    </w:tbl>
    <w:p w14:paraId="22C1883D"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lang w:val="pl-PL"/>
        </w:rPr>
      </w:pPr>
    </w:p>
    <w:p w14:paraId="759462D9" w14:textId="77777777" w:rsidR="00D81ED1" w:rsidRPr="00263181" w:rsidRDefault="00D81ED1" w:rsidP="00D81ED1">
      <w:pPr>
        <w:widowControl w:val="0"/>
        <w:numPr>
          <w:ilvl w:val="12"/>
          <w:numId w:val="0"/>
        </w:numPr>
        <w:tabs>
          <w:tab w:val="left" w:pos="567"/>
        </w:tabs>
        <w:spacing w:after="0" w:line="260" w:lineRule="exact"/>
        <w:ind w:right="-2"/>
        <w:rPr>
          <w:rFonts w:ascii="Times New Roman" w:eastAsia="Times New Roman" w:hAnsi="Times New Roman" w:cs="Times New Roman"/>
          <w:snapToGrid w:val="0"/>
        </w:rPr>
      </w:pPr>
      <w:r w:rsidRPr="00263181">
        <w:rPr>
          <w:rFonts w:ascii="Times New Roman" w:eastAsia="Times New Roman" w:hAnsi="Times New Roman" w:cs="Times New Roman"/>
          <w:b/>
          <w:snapToGrid w:val="0"/>
        </w:rPr>
        <w:t>Šis vaistas EEE valstybėse narėse registruotas tokiais pavadinimais</w:t>
      </w:r>
      <w:r w:rsidRPr="00263181">
        <w:rPr>
          <w:rFonts w:ascii="Times New Roman" w:eastAsia="Times New Roman" w:hAnsi="Times New Roman" w:cs="Times New Roman"/>
          <w:snapToGrid w:val="0"/>
        </w:rPr>
        <w:t>:</w:t>
      </w:r>
    </w:p>
    <w:p w14:paraId="58A1251A"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b/>
          <w:bCs/>
        </w:rPr>
      </w:pPr>
      <w:r w:rsidRPr="00263181">
        <w:rPr>
          <w:rStyle w:val="hps"/>
          <w:rFonts w:ascii="Times New Roman" w:hAnsi="Times New Roman" w:cs="Times New Roman"/>
          <w:color w:val="222222"/>
        </w:rPr>
        <w:t>Lenkija</w:t>
      </w:r>
      <w:r w:rsidRPr="00263181">
        <w:rPr>
          <w:rFonts w:ascii="Times New Roman" w:eastAsia="Calibri" w:hAnsi="Times New Roman" w:cs="Times New Roman"/>
          <w:b/>
          <w:bCs/>
        </w:rPr>
        <w:tab/>
      </w:r>
      <w:r w:rsidRPr="00263181">
        <w:rPr>
          <w:rFonts w:ascii="Times New Roman" w:eastAsia="Calibri" w:hAnsi="Times New Roman" w:cs="Times New Roman"/>
          <w:b/>
          <w:bCs/>
        </w:rPr>
        <w:tab/>
      </w:r>
      <w:r w:rsidRPr="00263181">
        <w:rPr>
          <w:rFonts w:ascii="Times New Roman" w:hAnsi="Times New Roman" w:cs="Times New Roman"/>
          <w:noProof/>
        </w:rPr>
        <w:t>Vanatex, 80 mg, tabletki powlekane</w:t>
      </w:r>
    </w:p>
    <w:p w14:paraId="39194377" w14:textId="77777777" w:rsidR="00D81ED1" w:rsidRPr="00263181" w:rsidRDefault="00D81ED1" w:rsidP="00D81ED1">
      <w:pPr>
        <w:spacing w:after="0" w:line="240" w:lineRule="auto"/>
        <w:rPr>
          <w:rFonts w:ascii="Times New Roman" w:hAnsi="Times New Roman" w:cs="Times New Roman"/>
          <w:noProof/>
        </w:rPr>
      </w:pPr>
      <w:r w:rsidRPr="00263181">
        <w:rPr>
          <w:rFonts w:ascii="Times New Roman" w:hAnsi="Times New Roman" w:cs="Times New Roman"/>
          <w:noProof/>
        </w:rPr>
        <w:t xml:space="preserve">            </w:t>
      </w:r>
      <w:r w:rsidRPr="00263181">
        <w:rPr>
          <w:rFonts w:ascii="Times New Roman" w:hAnsi="Times New Roman" w:cs="Times New Roman"/>
          <w:noProof/>
        </w:rPr>
        <w:tab/>
      </w:r>
      <w:r w:rsidRPr="00263181">
        <w:rPr>
          <w:rFonts w:ascii="Times New Roman" w:hAnsi="Times New Roman" w:cs="Times New Roman"/>
          <w:noProof/>
        </w:rPr>
        <w:tab/>
        <w:t>Vanatex, 160 mg, tabletki powlekane</w:t>
      </w:r>
    </w:p>
    <w:p w14:paraId="193E1116"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rPr>
      </w:pPr>
    </w:p>
    <w:p w14:paraId="7D223F32" w14:textId="77777777"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rPr>
      </w:pPr>
    </w:p>
    <w:p w14:paraId="25DF68F0" w14:textId="4C094312" w:rsidR="00D81ED1" w:rsidRPr="00263181" w:rsidRDefault="00D81ED1" w:rsidP="00D81ED1">
      <w:pPr>
        <w:widowControl w:val="0"/>
        <w:numPr>
          <w:ilvl w:val="12"/>
          <w:numId w:val="0"/>
        </w:numPr>
        <w:spacing w:after="0" w:line="240" w:lineRule="auto"/>
        <w:ind w:right="-2"/>
        <w:rPr>
          <w:rFonts w:ascii="Times New Roman" w:eastAsia="Calibri" w:hAnsi="Times New Roman" w:cs="Times New Roman"/>
          <w:b/>
          <w:bCs/>
        </w:rPr>
      </w:pPr>
      <w:r w:rsidRPr="00263181">
        <w:rPr>
          <w:rFonts w:ascii="Times New Roman" w:eastAsia="Calibri" w:hAnsi="Times New Roman" w:cs="Times New Roman"/>
          <w:b/>
          <w:bCs/>
        </w:rPr>
        <w:t xml:space="preserve">Šis pakuotės lapelis paskutinį kartą peržiūrėtas </w:t>
      </w:r>
      <w:r w:rsidR="00487B13">
        <w:rPr>
          <w:rFonts w:ascii="Times New Roman" w:eastAsia="Calibri" w:hAnsi="Times New Roman" w:cs="Times New Roman"/>
          <w:b/>
          <w:bCs/>
        </w:rPr>
        <w:t xml:space="preserve"> 202</w:t>
      </w:r>
      <w:r w:rsidR="007F7C4C">
        <w:rPr>
          <w:rFonts w:ascii="Times New Roman" w:eastAsia="Calibri" w:hAnsi="Times New Roman" w:cs="Times New Roman"/>
          <w:b/>
          <w:bCs/>
        </w:rPr>
        <w:t>4</w:t>
      </w:r>
      <w:r w:rsidR="00487B13">
        <w:rPr>
          <w:rFonts w:ascii="Times New Roman" w:eastAsia="Calibri" w:hAnsi="Times New Roman" w:cs="Times New Roman"/>
          <w:b/>
          <w:bCs/>
        </w:rPr>
        <w:t>-</w:t>
      </w:r>
      <w:r w:rsidR="007F7C4C">
        <w:rPr>
          <w:rFonts w:ascii="Times New Roman" w:eastAsia="Calibri" w:hAnsi="Times New Roman" w:cs="Times New Roman"/>
          <w:b/>
          <w:bCs/>
        </w:rPr>
        <w:t>12</w:t>
      </w:r>
      <w:r w:rsidR="00487B13">
        <w:rPr>
          <w:rFonts w:ascii="Times New Roman" w:eastAsia="Calibri" w:hAnsi="Times New Roman" w:cs="Times New Roman"/>
          <w:b/>
          <w:bCs/>
        </w:rPr>
        <w:t>-</w:t>
      </w:r>
      <w:r w:rsidR="007F7C4C">
        <w:rPr>
          <w:rFonts w:ascii="Times New Roman" w:eastAsia="Calibri" w:hAnsi="Times New Roman" w:cs="Times New Roman"/>
          <w:b/>
          <w:bCs/>
        </w:rPr>
        <w:t>19</w:t>
      </w:r>
      <w:r w:rsidR="00487B13">
        <w:rPr>
          <w:rFonts w:ascii="Times New Roman" w:eastAsia="Calibri" w:hAnsi="Times New Roman" w:cs="Times New Roman"/>
          <w:b/>
          <w:bCs/>
        </w:rPr>
        <w:t>.</w:t>
      </w:r>
    </w:p>
    <w:p w14:paraId="06C977C3" w14:textId="77777777" w:rsidR="00D81ED1" w:rsidRPr="00263181" w:rsidRDefault="00D81ED1" w:rsidP="00D81ED1">
      <w:pPr>
        <w:widowControl w:val="0"/>
        <w:spacing w:after="0" w:line="240" w:lineRule="auto"/>
        <w:rPr>
          <w:rFonts w:ascii="Times New Roman" w:eastAsia="Times New Roman" w:hAnsi="Times New Roman" w:cs="Times New Roman"/>
        </w:rPr>
      </w:pPr>
    </w:p>
    <w:p w14:paraId="7A042CA2" w14:textId="77777777" w:rsidR="00D81ED1" w:rsidRPr="00263181" w:rsidRDefault="00D81ED1" w:rsidP="00D81ED1">
      <w:pPr>
        <w:widowControl w:val="0"/>
        <w:spacing w:after="0" w:line="240" w:lineRule="auto"/>
        <w:rPr>
          <w:rFonts w:ascii="Times New Roman" w:eastAsia="Times New Roman" w:hAnsi="Times New Roman" w:cs="Times New Roman"/>
        </w:rPr>
      </w:pPr>
    </w:p>
    <w:p w14:paraId="0456B2FD" w14:textId="34B07083" w:rsidR="0087614F" w:rsidRPr="0025428A" w:rsidRDefault="00D81ED1" w:rsidP="0025428A">
      <w:pPr>
        <w:spacing w:after="0" w:line="240" w:lineRule="auto"/>
        <w:rPr>
          <w:rFonts w:ascii="Times New Roman" w:hAnsi="Times New Roman" w:cs="Times New Roman"/>
          <w:lang w:eastAsia="lt-LT"/>
        </w:rPr>
      </w:pPr>
      <w:r w:rsidRPr="00263181">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87614F" w:rsidRPr="0087614F">
        <w:t xml:space="preserve"> </w:t>
      </w:r>
      <w:hyperlink r:id="rId12" w:history="1">
        <w:r w:rsidR="0087614F" w:rsidRPr="0025428A">
          <w:rPr>
            <w:rStyle w:val="Hipersaitas"/>
            <w:rFonts w:ascii="Times New Roman" w:hAnsi="Times New Roman"/>
            <w:lang w:eastAsia="lt-LT"/>
          </w:rPr>
          <w:t>https://vvkt.lrv.lt/lt/</w:t>
        </w:r>
      </w:hyperlink>
      <w:r w:rsidR="0087614F" w:rsidRPr="0025428A">
        <w:rPr>
          <w:rFonts w:ascii="Times New Roman" w:hAnsi="Times New Roman" w:cs="Times New Roman"/>
          <w:lang w:eastAsia="lt-LT"/>
        </w:rPr>
        <w:t>.</w:t>
      </w:r>
    </w:p>
    <w:p w14:paraId="0D3136EB" w14:textId="0DB4C083" w:rsidR="00D81ED1" w:rsidRPr="00263181" w:rsidRDefault="00D81ED1" w:rsidP="00D81ED1">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0097E0D1" w14:textId="77777777" w:rsidR="00D159F5" w:rsidRPr="00263181" w:rsidRDefault="00D159F5" w:rsidP="00E807B7">
      <w:pPr>
        <w:widowControl w:val="0"/>
        <w:autoSpaceDE w:val="0"/>
        <w:autoSpaceDN w:val="0"/>
        <w:adjustRightInd w:val="0"/>
        <w:spacing w:after="0" w:line="240" w:lineRule="auto"/>
        <w:rPr>
          <w:rFonts w:ascii="Times New Roman" w:hAnsi="Times New Roman" w:cs="Times New Roman"/>
        </w:rPr>
      </w:pPr>
    </w:p>
    <w:sectPr w:rsidR="00D159F5" w:rsidRPr="00263181" w:rsidSect="00871497">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56FB1" w14:textId="77777777" w:rsidR="00615D88" w:rsidRDefault="00615D88">
      <w:pPr>
        <w:spacing w:after="0" w:line="240" w:lineRule="auto"/>
      </w:pPr>
      <w:r>
        <w:separator/>
      </w:r>
    </w:p>
  </w:endnote>
  <w:endnote w:type="continuationSeparator" w:id="0">
    <w:p w14:paraId="1E04A459" w14:textId="77777777" w:rsidR="00615D88" w:rsidRDefault="00615D88">
      <w:pPr>
        <w:spacing w:after="0" w:line="240" w:lineRule="auto"/>
      </w:pPr>
      <w:r>
        <w:continuationSeparator/>
      </w:r>
    </w:p>
  </w:endnote>
  <w:endnote w:type="continuationNotice" w:id="1">
    <w:p w14:paraId="2E5EE0F7" w14:textId="77777777" w:rsidR="00615D88" w:rsidRDefault="00615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5E0F" w14:textId="2076DD0E" w:rsidR="00E14B2E" w:rsidRPr="00E54295" w:rsidRDefault="00E14B2E">
    <w:pPr>
      <w:pStyle w:val="Porat"/>
      <w:jc w:val="right"/>
      <w:rPr>
        <w:rFonts w:ascii="Times New Roman" w:hAnsi="Times New Roman"/>
      </w:rPr>
    </w:pPr>
    <w:r w:rsidRPr="00E54295">
      <w:rPr>
        <w:rFonts w:ascii="Times New Roman" w:hAnsi="Times New Roman"/>
      </w:rPr>
      <w:fldChar w:fldCharType="begin"/>
    </w:r>
    <w:r w:rsidRPr="00E54295">
      <w:rPr>
        <w:rFonts w:ascii="Times New Roman" w:hAnsi="Times New Roman"/>
      </w:rPr>
      <w:instrText xml:space="preserve"> PAGE   \* MERGEFORMAT </w:instrText>
    </w:r>
    <w:r w:rsidRPr="00E54295">
      <w:rPr>
        <w:rFonts w:ascii="Times New Roman" w:hAnsi="Times New Roman"/>
      </w:rPr>
      <w:fldChar w:fldCharType="separate"/>
    </w:r>
    <w:r w:rsidR="003424DF">
      <w:rPr>
        <w:rFonts w:ascii="Times New Roman" w:hAnsi="Times New Roman"/>
      </w:rPr>
      <w:t>19</w:t>
    </w:r>
    <w:r w:rsidRPr="00E54295">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D6BC" w14:textId="77777777" w:rsidR="00615D88" w:rsidRDefault="00615D88">
      <w:pPr>
        <w:spacing w:after="0" w:line="240" w:lineRule="auto"/>
      </w:pPr>
      <w:r>
        <w:separator/>
      </w:r>
    </w:p>
  </w:footnote>
  <w:footnote w:type="continuationSeparator" w:id="0">
    <w:p w14:paraId="64558CDD" w14:textId="77777777" w:rsidR="00615D88" w:rsidRDefault="00615D88">
      <w:pPr>
        <w:spacing w:after="0" w:line="240" w:lineRule="auto"/>
      </w:pPr>
      <w:r>
        <w:continuationSeparator/>
      </w:r>
    </w:p>
  </w:footnote>
  <w:footnote w:type="continuationNotice" w:id="1">
    <w:p w14:paraId="349F58D2" w14:textId="77777777" w:rsidR="00615D88" w:rsidRDefault="00615D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D6F"/>
    <w:multiLevelType w:val="hybridMultilevel"/>
    <w:tmpl w:val="D2BC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CA61A2"/>
    <w:multiLevelType w:val="hybridMultilevel"/>
    <w:tmpl w:val="1E200884"/>
    <w:lvl w:ilvl="0" w:tplc="AC7C9CE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160FA"/>
    <w:multiLevelType w:val="hybridMultilevel"/>
    <w:tmpl w:val="2B92E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F562A4"/>
    <w:multiLevelType w:val="hybridMultilevel"/>
    <w:tmpl w:val="4BC66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B41E84"/>
    <w:multiLevelType w:val="hybridMultilevel"/>
    <w:tmpl w:val="3F445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4C7381"/>
    <w:multiLevelType w:val="hybridMultilevel"/>
    <w:tmpl w:val="F5F8C9EC"/>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5D04F40"/>
    <w:multiLevelType w:val="hybridMultilevel"/>
    <w:tmpl w:val="0A104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090A78"/>
    <w:multiLevelType w:val="hybridMultilevel"/>
    <w:tmpl w:val="8424F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D51708"/>
    <w:multiLevelType w:val="hybridMultilevel"/>
    <w:tmpl w:val="8C58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260A5"/>
    <w:multiLevelType w:val="hybridMultilevel"/>
    <w:tmpl w:val="904661D8"/>
    <w:lvl w:ilvl="0" w:tplc="1DC21F5C">
      <w:start w:val="6"/>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D504F4"/>
    <w:multiLevelType w:val="hybridMultilevel"/>
    <w:tmpl w:val="4E36EA00"/>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1470663"/>
    <w:multiLevelType w:val="hybridMultilevel"/>
    <w:tmpl w:val="6E44B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77068"/>
    <w:multiLevelType w:val="hybridMultilevel"/>
    <w:tmpl w:val="39667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4F4836"/>
    <w:multiLevelType w:val="hybridMultilevel"/>
    <w:tmpl w:val="177E9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EF6875"/>
    <w:multiLevelType w:val="hybridMultilevel"/>
    <w:tmpl w:val="4AFCF8B0"/>
    <w:lvl w:ilvl="0" w:tplc="AA0875C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910922"/>
    <w:multiLevelType w:val="hybridMultilevel"/>
    <w:tmpl w:val="34F62154"/>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5126A7"/>
    <w:multiLevelType w:val="hybridMultilevel"/>
    <w:tmpl w:val="6262AF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B34E8"/>
    <w:multiLevelType w:val="hybridMultilevel"/>
    <w:tmpl w:val="DE1681FA"/>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845A81"/>
    <w:multiLevelType w:val="hybridMultilevel"/>
    <w:tmpl w:val="95FC6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B9125B"/>
    <w:multiLevelType w:val="hybridMultilevel"/>
    <w:tmpl w:val="BD281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0C7519"/>
    <w:multiLevelType w:val="hybridMultilevel"/>
    <w:tmpl w:val="08888C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0C868AE"/>
    <w:multiLevelType w:val="hybridMultilevel"/>
    <w:tmpl w:val="7656659C"/>
    <w:lvl w:ilvl="0" w:tplc="8286D2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335E8D"/>
    <w:multiLevelType w:val="hybridMultilevel"/>
    <w:tmpl w:val="14125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23"/>
  </w:num>
  <w:num w:numId="5">
    <w:abstractNumId w:val="4"/>
  </w:num>
  <w:num w:numId="6">
    <w:abstractNumId w:val="19"/>
  </w:num>
  <w:num w:numId="7">
    <w:abstractNumId w:val="0"/>
  </w:num>
  <w:num w:numId="8">
    <w:abstractNumId w:val="12"/>
  </w:num>
  <w:num w:numId="9">
    <w:abstractNumId w:val="25"/>
  </w:num>
  <w:num w:numId="10">
    <w:abstractNumId w:val="6"/>
  </w:num>
  <w:num w:numId="11">
    <w:abstractNumId w:val="16"/>
  </w:num>
  <w:num w:numId="12">
    <w:abstractNumId w:val="7"/>
  </w:num>
  <w:num w:numId="13">
    <w:abstractNumId w:val="2"/>
  </w:num>
  <w:num w:numId="14">
    <w:abstractNumId w:val="14"/>
  </w:num>
  <w:num w:numId="15">
    <w:abstractNumId w:val="10"/>
  </w:num>
  <w:num w:numId="16">
    <w:abstractNumId w:val="20"/>
  </w:num>
  <w:num w:numId="17">
    <w:abstractNumId w:val="11"/>
  </w:num>
  <w:num w:numId="18">
    <w:abstractNumId w:val="17"/>
  </w:num>
  <w:num w:numId="19">
    <w:abstractNumId w:val="18"/>
  </w:num>
  <w:num w:numId="20">
    <w:abstractNumId w:val="15"/>
  </w:num>
  <w:num w:numId="21">
    <w:abstractNumId w:val="9"/>
  </w:num>
  <w:num w:numId="22">
    <w:abstractNumId w:val="21"/>
  </w:num>
  <w:num w:numId="23">
    <w:abstractNumId w:val="1"/>
  </w:num>
  <w:num w:numId="24">
    <w:abstractNumId w:val="5"/>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6F"/>
    <w:rsid w:val="00016EBB"/>
    <w:rsid w:val="0006314B"/>
    <w:rsid w:val="00094529"/>
    <w:rsid w:val="000A5A81"/>
    <w:rsid w:val="0010257E"/>
    <w:rsid w:val="001101C6"/>
    <w:rsid w:val="0011159B"/>
    <w:rsid w:val="00116C6F"/>
    <w:rsid w:val="001209C8"/>
    <w:rsid w:val="0013642D"/>
    <w:rsid w:val="00143A7D"/>
    <w:rsid w:val="0017767B"/>
    <w:rsid w:val="001821BD"/>
    <w:rsid w:val="001B0C3D"/>
    <w:rsid w:val="001C4283"/>
    <w:rsid w:val="001D464F"/>
    <w:rsid w:val="001E7DAA"/>
    <w:rsid w:val="00206ACA"/>
    <w:rsid w:val="00223BB4"/>
    <w:rsid w:val="00252EAB"/>
    <w:rsid w:val="00253BF8"/>
    <w:rsid w:val="0025428A"/>
    <w:rsid w:val="00263181"/>
    <w:rsid w:val="002646E5"/>
    <w:rsid w:val="00283C49"/>
    <w:rsid w:val="002C1356"/>
    <w:rsid w:val="002D6CD2"/>
    <w:rsid w:val="002E1511"/>
    <w:rsid w:val="002F48D9"/>
    <w:rsid w:val="003424DF"/>
    <w:rsid w:val="00364F47"/>
    <w:rsid w:val="00395489"/>
    <w:rsid w:val="003C18A9"/>
    <w:rsid w:val="003D0FD6"/>
    <w:rsid w:val="0040375D"/>
    <w:rsid w:val="004771CB"/>
    <w:rsid w:val="00487B13"/>
    <w:rsid w:val="004974DE"/>
    <w:rsid w:val="004A4F8A"/>
    <w:rsid w:val="004B39BC"/>
    <w:rsid w:val="005249FE"/>
    <w:rsid w:val="00547085"/>
    <w:rsid w:val="00585616"/>
    <w:rsid w:val="005A1BC8"/>
    <w:rsid w:val="005A423A"/>
    <w:rsid w:val="005B1BC2"/>
    <w:rsid w:val="005C3AA7"/>
    <w:rsid w:val="00602309"/>
    <w:rsid w:val="00615D88"/>
    <w:rsid w:val="0062424B"/>
    <w:rsid w:val="00637DA0"/>
    <w:rsid w:val="00660730"/>
    <w:rsid w:val="006C6419"/>
    <w:rsid w:val="006E03A5"/>
    <w:rsid w:val="006F016C"/>
    <w:rsid w:val="006F5C79"/>
    <w:rsid w:val="00721454"/>
    <w:rsid w:val="00722665"/>
    <w:rsid w:val="00740A7A"/>
    <w:rsid w:val="007445E8"/>
    <w:rsid w:val="007645B1"/>
    <w:rsid w:val="0077357E"/>
    <w:rsid w:val="007F4332"/>
    <w:rsid w:val="007F7C4C"/>
    <w:rsid w:val="00810258"/>
    <w:rsid w:val="008147A0"/>
    <w:rsid w:val="00823239"/>
    <w:rsid w:val="008632AA"/>
    <w:rsid w:val="00871497"/>
    <w:rsid w:val="0087614F"/>
    <w:rsid w:val="008A4FA6"/>
    <w:rsid w:val="008C0821"/>
    <w:rsid w:val="008E1EC1"/>
    <w:rsid w:val="0090474B"/>
    <w:rsid w:val="00923E32"/>
    <w:rsid w:val="00985120"/>
    <w:rsid w:val="009B55D0"/>
    <w:rsid w:val="009B6BC4"/>
    <w:rsid w:val="009C6370"/>
    <w:rsid w:val="00A21682"/>
    <w:rsid w:val="00A313A3"/>
    <w:rsid w:val="00A35AFA"/>
    <w:rsid w:val="00A53244"/>
    <w:rsid w:val="00A56213"/>
    <w:rsid w:val="00A71FC6"/>
    <w:rsid w:val="00A810D2"/>
    <w:rsid w:val="00A8390E"/>
    <w:rsid w:val="00AE644B"/>
    <w:rsid w:val="00B217C1"/>
    <w:rsid w:val="00B23F61"/>
    <w:rsid w:val="00B651E8"/>
    <w:rsid w:val="00B71A07"/>
    <w:rsid w:val="00BE5F97"/>
    <w:rsid w:val="00BF7522"/>
    <w:rsid w:val="00C143F2"/>
    <w:rsid w:val="00C7093F"/>
    <w:rsid w:val="00C903B6"/>
    <w:rsid w:val="00CB2F23"/>
    <w:rsid w:val="00D065C3"/>
    <w:rsid w:val="00D1262F"/>
    <w:rsid w:val="00D159F5"/>
    <w:rsid w:val="00D31FFF"/>
    <w:rsid w:val="00D42CBD"/>
    <w:rsid w:val="00D70BB2"/>
    <w:rsid w:val="00D7793D"/>
    <w:rsid w:val="00D8136B"/>
    <w:rsid w:val="00D81ED1"/>
    <w:rsid w:val="00DA4C25"/>
    <w:rsid w:val="00DA61EE"/>
    <w:rsid w:val="00E14B2E"/>
    <w:rsid w:val="00E24304"/>
    <w:rsid w:val="00E30EDA"/>
    <w:rsid w:val="00E33A1B"/>
    <w:rsid w:val="00E5608D"/>
    <w:rsid w:val="00E67CCB"/>
    <w:rsid w:val="00E807B7"/>
    <w:rsid w:val="00ED1469"/>
    <w:rsid w:val="00EE7979"/>
    <w:rsid w:val="00F21CD7"/>
    <w:rsid w:val="00F445FF"/>
    <w:rsid w:val="00F73308"/>
    <w:rsid w:val="00FD0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AE97"/>
  <w15:docId w15:val="{37331CDB-8136-4260-8E5A-6A7DD5F8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6C6F"/>
    <w:pPr>
      <w:spacing w:after="200" w:line="276" w:lineRule="auto"/>
    </w:pPr>
    <w:rPr>
      <w:lang w:val="lt-LT"/>
    </w:rPr>
  </w:style>
  <w:style w:type="paragraph" w:styleId="Antrat3">
    <w:name w:val="heading 3"/>
    <w:basedOn w:val="prastasis"/>
    <w:next w:val="prastasis"/>
    <w:link w:val="Antrat3Diagrama"/>
    <w:uiPriority w:val="9"/>
    <w:semiHidden/>
    <w:unhideWhenUsed/>
    <w:qFormat/>
    <w:rsid w:val="00116C6F"/>
    <w:pPr>
      <w:keepNext/>
      <w:keepLines/>
      <w:spacing w:before="200" w:after="0"/>
      <w:outlineLvl w:val="2"/>
    </w:pPr>
    <w:rPr>
      <w:rFonts w:ascii="Cambria" w:eastAsia="Times New Roman" w:hAnsi="Cambria" w:cs="Times New Roman"/>
      <w:b/>
      <w:bCs/>
      <w:color w:val="4F81BD"/>
    </w:rPr>
  </w:style>
  <w:style w:type="paragraph" w:styleId="Antrat4">
    <w:name w:val="heading 4"/>
    <w:basedOn w:val="prastasis"/>
    <w:next w:val="prastasis"/>
    <w:link w:val="Antrat4Diagrama"/>
    <w:uiPriority w:val="99"/>
    <w:qFormat/>
    <w:rsid w:val="00116C6F"/>
    <w:pPr>
      <w:keepNext/>
      <w:spacing w:after="0" w:line="240" w:lineRule="auto"/>
      <w:ind w:left="567" w:hanging="567"/>
      <w:jc w:val="center"/>
      <w:outlineLvl w:val="3"/>
    </w:pPr>
    <w:rPr>
      <w:rFonts w:ascii="Times New Roman" w:eastAsia="Times New Roma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116C6F"/>
    <w:rPr>
      <w:rFonts w:ascii="Cambria" w:eastAsia="Times New Roman" w:hAnsi="Cambria" w:cs="Times New Roman"/>
      <w:b/>
      <w:bCs/>
      <w:color w:val="4F81BD"/>
      <w:lang w:val="lt-LT"/>
    </w:rPr>
  </w:style>
  <w:style w:type="character" w:customStyle="1" w:styleId="Antrat4Diagrama">
    <w:name w:val="Antraštė 4 Diagrama"/>
    <w:basedOn w:val="Numatytasispastraiposriftas"/>
    <w:link w:val="Antrat4"/>
    <w:uiPriority w:val="99"/>
    <w:rsid w:val="00116C6F"/>
    <w:rPr>
      <w:rFonts w:ascii="Times New Roman" w:eastAsia="Times New Roman" w:hAnsi="Times New Roman" w:cs="Times New Roman"/>
      <w:b/>
      <w:noProof/>
      <w:szCs w:val="20"/>
      <w:lang w:val="en-GB"/>
    </w:rPr>
  </w:style>
  <w:style w:type="paragraph" w:customStyle="1" w:styleId="Antrat31">
    <w:name w:val="Antraštė 31"/>
    <w:basedOn w:val="prastasis"/>
    <w:next w:val="prastasis"/>
    <w:uiPriority w:val="9"/>
    <w:semiHidden/>
    <w:unhideWhenUsed/>
    <w:qFormat/>
    <w:rsid w:val="00116C6F"/>
    <w:pPr>
      <w:keepNext/>
      <w:keepLines/>
      <w:spacing w:before="200" w:after="0"/>
      <w:outlineLvl w:val="2"/>
    </w:pPr>
    <w:rPr>
      <w:rFonts w:ascii="Cambria" w:eastAsia="Times New Roman" w:hAnsi="Cambria" w:cs="Times New Roman"/>
      <w:b/>
      <w:bCs/>
      <w:color w:val="4F81BD"/>
      <w:lang w:val="pl-PL"/>
    </w:rPr>
  </w:style>
  <w:style w:type="numbering" w:customStyle="1" w:styleId="Sraonra1">
    <w:name w:val="Sąrašo nėra1"/>
    <w:next w:val="Sraonra"/>
    <w:uiPriority w:val="99"/>
    <w:semiHidden/>
    <w:unhideWhenUsed/>
    <w:rsid w:val="00116C6F"/>
  </w:style>
  <w:style w:type="paragraph" w:customStyle="1" w:styleId="Default">
    <w:name w:val="Default"/>
    <w:uiPriority w:val="99"/>
    <w:rsid w:val="00116C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orat">
    <w:name w:val="footer"/>
    <w:basedOn w:val="prastasis"/>
    <w:link w:val="PoratDiagrama"/>
    <w:uiPriority w:val="99"/>
    <w:rsid w:val="00116C6F"/>
    <w:pPr>
      <w:tabs>
        <w:tab w:val="center" w:pos="4536"/>
        <w:tab w:val="right" w:pos="9072"/>
      </w:tabs>
      <w:spacing w:after="0" w:line="240" w:lineRule="auto"/>
    </w:pPr>
    <w:rPr>
      <w:rFonts w:ascii="Calibri" w:eastAsia="Calibri" w:hAnsi="Calibri" w:cs="Times New Roman"/>
      <w:noProof/>
      <w:sz w:val="20"/>
      <w:szCs w:val="20"/>
      <w:lang w:eastAsia="lt-LT"/>
    </w:rPr>
  </w:style>
  <w:style w:type="character" w:customStyle="1" w:styleId="PoratDiagrama">
    <w:name w:val="Poraštė Diagrama"/>
    <w:basedOn w:val="Numatytasispastraiposriftas"/>
    <w:link w:val="Porat"/>
    <w:uiPriority w:val="99"/>
    <w:rsid w:val="00116C6F"/>
    <w:rPr>
      <w:rFonts w:ascii="Calibri" w:eastAsia="Calibri" w:hAnsi="Calibri" w:cs="Times New Roman"/>
      <w:noProof/>
      <w:sz w:val="20"/>
      <w:szCs w:val="20"/>
      <w:lang w:val="lt-LT" w:eastAsia="lt-LT"/>
    </w:rPr>
  </w:style>
  <w:style w:type="paragraph" w:styleId="Sraopastraipa">
    <w:name w:val="List Paragraph"/>
    <w:basedOn w:val="prastasis"/>
    <w:uiPriority w:val="99"/>
    <w:qFormat/>
    <w:rsid w:val="00116C6F"/>
    <w:pPr>
      <w:ind w:left="720"/>
      <w:contextualSpacing/>
    </w:pPr>
    <w:rPr>
      <w:rFonts w:ascii="Calibri" w:eastAsia="Calibri" w:hAnsi="Calibri" w:cs="Times New Roman"/>
      <w:lang w:val="pl-PL"/>
    </w:rPr>
  </w:style>
  <w:style w:type="paragraph" w:customStyle="1" w:styleId="NormalLatinArial">
    <w:name w:val="Normal + (Latin) Arial"/>
    <w:aliases w:val="(Complex) Arial,9 pt"/>
    <w:basedOn w:val="Default"/>
    <w:next w:val="Default"/>
    <w:uiPriority w:val="99"/>
    <w:rsid w:val="00116C6F"/>
    <w:rPr>
      <w:color w:val="auto"/>
    </w:rPr>
  </w:style>
  <w:style w:type="paragraph" w:customStyle="1" w:styleId="PI-2EMEASMCA">
    <w:name w:val="PI-2 EMEA_SMCA"/>
    <w:basedOn w:val="Antrat3"/>
    <w:autoRedefine/>
    <w:uiPriority w:val="99"/>
    <w:rsid w:val="00116C6F"/>
  </w:style>
  <w:style w:type="paragraph" w:customStyle="1" w:styleId="BTEMEASMCA">
    <w:name w:val="BT EMEA_SMCA"/>
    <w:basedOn w:val="prastasis"/>
    <w:link w:val="BTEMEASMCAChar"/>
    <w:autoRedefine/>
    <w:rsid w:val="00116C6F"/>
    <w:pPr>
      <w:spacing w:after="0" w:line="240" w:lineRule="auto"/>
    </w:pPr>
    <w:rPr>
      <w:rFonts w:ascii="Times New Roman" w:eastAsia="Times New Roman" w:hAnsi="Times New Roman" w:cs="Times New Roman"/>
    </w:rPr>
  </w:style>
  <w:style w:type="character" w:customStyle="1" w:styleId="BTEMEASMCAChar">
    <w:name w:val="BT EMEA_SMCA Char"/>
    <w:basedOn w:val="Numatytasispastraiposriftas"/>
    <w:link w:val="BTEMEASMCA"/>
    <w:locked/>
    <w:rsid w:val="00116C6F"/>
    <w:rPr>
      <w:rFonts w:ascii="Times New Roman" w:eastAsia="Times New Roman" w:hAnsi="Times New Roman" w:cs="Times New Roman"/>
      <w:lang w:val="lt-LT"/>
    </w:rPr>
  </w:style>
  <w:style w:type="character" w:styleId="Hipersaitas">
    <w:name w:val="Hyperlink"/>
    <w:basedOn w:val="Numatytasispastraiposriftas"/>
    <w:uiPriority w:val="99"/>
    <w:rsid w:val="00116C6F"/>
    <w:rPr>
      <w:rFonts w:cs="Times New Roman"/>
      <w:color w:val="0000FF"/>
      <w:u w:val="single"/>
    </w:rPr>
  </w:style>
  <w:style w:type="paragraph" w:customStyle="1" w:styleId="CommentText1">
    <w:name w:val="Comment Text1"/>
    <w:basedOn w:val="Default"/>
    <w:next w:val="Default"/>
    <w:uiPriority w:val="99"/>
    <w:rsid w:val="00116C6F"/>
    <w:rPr>
      <w:color w:val="auto"/>
    </w:rPr>
  </w:style>
  <w:style w:type="paragraph" w:customStyle="1" w:styleId="Listlevel1">
    <w:name w:val="List level 1"/>
    <w:basedOn w:val="Default"/>
    <w:next w:val="Default"/>
    <w:uiPriority w:val="99"/>
    <w:rsid w:val="00116C6F"/>
    <w:rPr>
      <w:color w:val="auto"/>
    </w:rPr>
  </w:style>
  <w:style w:type="paragraph" w:styleId="Debesliotekstas">
    <w:name w:val="Balloon Text"/>
    <w:basedOn w:val="prastasis"/>
    <w:link w:val="DebesliotekstasDiagrama"/>
    <w:uiPriority w:val="99"/>
    <w:semiHidden/>
    <w:unhideWhenUsed/>
    <w:rsid w:val="00116C6F"/>
    <w:pPr>
      <w:spacing w:after="0" w:line="240" w:lineRule="auto"/>
    </w:pPr>
    <w:rPr>
      <w:rFonts w:ascii="Tahoma" w:eastAsia="Calibri" w:hAnsi="Tahoma" w:cs="Tahoma"/>
      <w:sz w:val="16"/>
      <w:szCs w:val="16"/>
      <w:lang w:val="pl-PL"/>
    </w:rPr>
  </w:style>
  <w:style w:type="character" w:customStyle="1" w:styleId="DebesliotekstasDiagrama">
    <w:name w:val="Debesėlio tekstas Diagrama"/>
    <w:basedOn w:val="Numatytasispastraiposriftas"/>
    <w:link w:val="Debesliotekstas"/>
    <w:uiPriority w:val="99"/>
    <w:semiHidden/>
    <w:rsid w:val="00116C6F"/>
    <w:rPr>
      <w:rFonts w:ascii="Tahoma" w:eastAsia="Calibri" w:hAnsi="Tahoma" w:cs="Tahoma"/>
      <w:sz w:val="16"/>
      <w:szCs w:val="16"/>
    </w:rPr>
  </w:style>
  <w:style w:type="character" w:customStyle="1" w:styleId="Antrat3Diagrama1">
    <w:name w:val="Antraštė 3 Diagrama1"/>
    <w:basedOn w:val="Numatytasispastraiposriftas"/>
    <w:uiPriority w:val="9"/>
    <w:semiHidden/>
    <w:rsid w:val="00116C6F"/>
    <w:rPr>
      <w:rFonts w:asciiTheme="majorHAnsi" w:eastAsiaTheme="majorEastAsia" w:hAnsiTheme="majorHAnsi" w:cstheme="majorBidi"/>
      <w:b/>
      <w:bCs/>
      <w:color w:val="5B9BD5" w:themeColor="accent1"/>
    </w:rPr>
  </w:style>
  <w:style w:type="character" w:styleId="Komentaronuoroda">
    <w:name w:val="annotation reference"/>
    <w:basedOn w:val="Numatytasispastraiposriftas"/>
    <w:uiPriority w:val="99"/>
    <w:semiHidden/>
    <w:unhideWhenUsed/>
    <w:rsid w:val="00116C6F"/>
    <w:rPr>
      <w:sz w:val="16"/>
      <w:szCs w:val="16"/>
    </w:rPr>
  </w:style>
  <w:style w:type="paragraph" w:styleId="Komentarotekstas">
    <w:name w:val="annotation text"/>
    <w:basedOn w:val="prastasis"/>
    <w:link w:val="KomentarotekstasDiagrama"/>
    <w:uiPriority w:val="99"/>
    <w:semiHidden/>
    <w:unhideWhenUsed/>
    <w:rsid w:val="00116C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6C6F"/>
    <w:rPr>
      <w:sz w:val="20"/>
      <w:szCs w:val="20"/>
      <w:lang w:val="lt-LT"/>
    </w:rPr>
  </w:style>
  <w:style w:type="paragraph" w:styleId="Komentarotema">
    <w:name w:val="annotation subject"/>
    <w:basedOn w:val="Komentarotekstas"/>
    <w:next w:val="Komentarotekstas"/>
    <w:link w:val="KomentarotemaDiagrama"/>
    <w:uiPriority w:val="99"/>
    <w:semiHidden/>
    <w:unhideWhenUsed/>
    <w:rsid w:val="00116C6F"/>
    <w:rPr>
      <w:b/>
      <w:bCs/>
    </w:rPr>
  </w:style>
  <w:style w:type="character" w:customStyle="1" w:styleId="KomentarotemaDiagrama">
    <w:name w:val="Komentaro tema Diagrama"/>
    <w:basedOn w:val="KomentarotekstasDiagrama"/>
    <w:link w:val="Komentarotema"/>
    <w:uiPriority w:val="99"/>
    <w:semiHidden/>
    <w:rsid w:val="00116C6F"/>
    <w:rPr>
      <w:b/>
      <w:bCs/>
      <w:sz w:val="20"/>
      <w:szCs w:val="20"/>
      <w:lang w:val="lt-LT"/>
    </w:rPr>
  </w:style>
  <w:style w:type="character" w:customStyle="1" w:styleId="shorttext">
    <w:name w:val="short_text"/>
    <w:basedOn w:val="Numatytasispastraiposriftas"/>
    <w:rsid w:val="00116C6F"/>
  </w:style>
  <w:style w:type="character" w:customStyle="1" w:styleId="hps">
    <w:name w:val="hps"/>
    <w:basedOn w:val="Numatytasispastraiposriftas"/>
    <w:rsid w:val="00116C6F"/>
  </w:style>
  <w:style w:type="paragraph" w:styleId="Antrats">
    <w:name w:val="header"/>
    <w:basedOn w:val="prastasis"/>
    <w:link w:val="AntratsDiagrama"/>
    <w:uiPriority w:val="99"/>
    <w:unhideWhenUsed/>
    <w:rsid w:val="00116C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6C6F"/>
    <w:rPr>
      <w:lang w:val="lt-LT"/>
    </w:rPr>
  </w:style>
  <w:style w:type="paragraph" w:styleId="Pataisymai">
    <w:name w:val="Revision"/>
    <w:hidden/>
    <w:uiPriority w:val="99"/>
    <w:semiHidden/>
    <w:rsid w:val="007645B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018">
      <w:bodyDiv w:val="1"/>
      <w:marLeft w:val="0"/>
      <w:marRight w:val="0"/>
      <w:marTop w:val="0"/>
      <w:marBottom w:val="0"/>
      <w:divBdr>
        <w:top w:val="none" w:sz="0" w:space="0" w:color="auto"/>
        <w:left w:val="none" w:sz="0" w:space="0" w:color="auto"/>
        <w:bottom w:val="none" w:sz="0" w:space="0" w:color="auto"/>
        <w:right w:val="none" w:sz="0" w:space="0" w:color="auto"/>
      </w:divBdr>
    </w:div>
    <w:div w:id="843668123">
      <w:bodyDiv w:val="1"/>
      <w:marLeft w:val="0"/>
      <w:marRight w:val="0"/>
      <w:marTop w:val="0"/>
      <w:marBottom w:val="0"/>
      <w:divBdr>
        <w:top w:val="none" w:sz="0" w:space="0" w:color="auto"/>
        <w:left w:val="none" w:sz="0" w:space="0" w:color="auto"/>
        <w:bottom w:val="none" w:sz="0" w:space="0" w:color="auto"/>
        <w:right w:val="none" w:sz="0" w:space="0" w:color="auto"/>
      </w:divBdr>
    </w:div>
    <w:div w:id="957104435">
      <w:bodyDiv w:val="1"/>
      <w:marLeft w:val="0"/>
      <w:marRight w:val="0"/>
      <w:marTop w:val="0"/>
      <w:marBottom w:val="0"/>
      <w:divBdr>
        <w:top w:val="none" w:sz="0" w:space="0" w:color="auto"/>
        <w:left w:val="none" w:sz="0" w:space="0" w:color="auto"/>
        <w:bottom w:val="none" w:sz="0" w:space="0" w:color="auto"/>
        <w:right w:val="none" w:sz="0" w:space="0" w:color="auto"/>
      </w:divBdr>
    </w:div>
    <w:div w:id="1006400335">
      <w:bodyDiv w:val="1"/>
      <w:marLeft w:val="0"/>
      <w:marRight w:val="0"/>
      <w:marTop w:val="0"/>
      <w:marBottom w:val="0"/>
      <w:divBdr>
        <w:top w:val="none" w:sz="0" w:space="0" w:color="auto"/>
        <w:left w:val="none" w:sz="0" w:space="0" w:color="auto"/>
        <w:bottom w:val="none" w:sz="0" w:space="0" w:color="auto"/>
        <w:right w:val="none" w:sz="0" w:space="0" w:color="auto"/>
      </w:divBdr>
    </w:div>
    <w:div w:id="1559435134">
      <w:bodyDiv w:val="1"/>
      <w:marLeft w:val="0"/>
      <w:marRight w:val="0"/>
      <w:marTop w:val="0"/>
      <w:marBottom w:val="0"/>
      <w:divBdr>
        <w:top w:val="none" w:sz="0" w:space="0" w:color="auto"/>
        <w:left w:val="none" w:sz="0" w:space="0" w:color="auto"/>
        <w:bottom w:val="none" w:sz="0" w:space="0" w:color="auto"/>
        <w:right w:val="none" w:sz="0" w:space="0" w:color="auto"/>
      </w:divBdr>
    </w:div>
    <w:div w:id="17183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BB45-3AAA-4EF7-90C0-F83BAB736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78368-B75F-4834-BD47-395039750199}">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5a086511-33fc-4d32-b298-ffdb5eac5094"/>
    <ds:schemaRef ds:uri="ab4c40fc-b9da-498a-a643-ed8060d12465"/>
  </ds:schemaRefs>
</ds:datastoreItem>
</file>

<file path=customXml/itemProps3.xml><?xml version="1.0" encoding="utf-8"?>
<ds:datastoreItem xmlns:ds="http://schemas.openxmlformats.org/officeDocument/2006/customXml" ds:itemID="{CFF3674D-A510-4B69-9A75-6A6D8BAB2978}">
  <ds:schemaRefs>
    <ds:schemaRef ds:uri="http://schemas.microsoft.com/sharepoint/v3/contenttype/forms"/>
  </ds:schemaRefs>
</ds:datastoreItem>
</file>

<file path=customXml/itemProps4.xml><?xml version="1.0" encoding="utf-8"?>
<ds:datastoreItem xmlns:ds="http://schemas.openxmlformats.org/officeDocument/2006/customXml" ds:itemID="{14620626-E1BD-4F71-A3AE-1044F0AF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51446</Words>
  <Characters>29325</Characters>
  <Application>Microsoft Office Word</Application>
  <DocSecurity>4</DocSecurity>
  <Lines>244</Lines>
  <Paragraphs>161</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Szulc Filip</dc:creator>
  <cp:lastModifiedBy>Albina Burkauskaitė</cp:lastModifiedBy>
  <cp:revision>2</cp:revision>
  <dcterms:created xsi:type="dcterms:W3CDTF">2025-04-07T05:29:00Z</dcterms:created>
  <dcterms:modified xsi:type="dcterms:W3CDTF">2025-04-07T05:29:00Z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2024-12-13T09:56:48Z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fa5cc0df-972f-4f22-939c-db0db5e5aa27</vt:lpwstr>
  </property>
  <property fmtid="{D5CDD505-2E9C-101B-9397-08002B2CF9AE}" pid="9" name="MSIP_Label_52c6716a-2832-4ee8-8ee5-b4471006f0c1_ContentBits">
    <vt:lpwstr>0</vt:lpwstr>
  </property>
</Properties>
</file>