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901" w:rsidRPr="00263181" w:rsidRDefault="00072901" w:rsidP="00072901">
      <w:pPr>
        <w:widowControl w:val="0"/>
        <w:autoSpaceDE w:val="0"/>
        <w:autoSpaceDN w:val="0"/>
        <w:adjustRightInd w:val="0"/>
        <w:spacing w:after="0" w:line="240" w:lineRule="auto"/>
        <w:jc w:val="center"/>
        <w:rPr>
          <w:rFonts w:ascii="Times New Roman" w:eastAsia="Calibri" w:hAnsi="Times New Roman" w:cs="Times New Roman"/>
          <w:b/>
          <w:bCs/>
          <w:color w:val="000000"/>
        </w:rPr>
      </w:pPr>
      <w:r w:rsidRPr="00263181">
        <w:rPr>
          <w:rFonts w:ascii="Times New Roman" w:eastAsia="Calibri" w:hAnsi="Times New Roman" w:cs="Times New Roman"/>
          <w:b/>
          <w:bCs/>
          <w:color w:val="000000"/>
        </w:rPr>
        <w:t>Pakuotės lapelis: informacija pacientui</w:t>
      </w:r>
    </w:p>
    <w:p w:rsidR="00072901" w:rsidRPr="00263181" w:rsidRDefault="00072901" w:rsidP="00072901">
      <w:pPr>
        <w:widowControl w:val="0"/>
        <w:autoSpaceDE w:val="0"/>
        <w:autoSpaceDN w:val="0"/>
        <w:adjustRightInd w:val="0"/>
        <w:spacing w:after="0" w:line="240" w:lineRule="auto"/>
        <w:jc w:val="center"/>
        <w:rPr>
          <w:rFonts w:ascii="Times New Roman" w:eastAsia="Calibri" w:hAnsi="Times New Roman" w:cs="Times New Roman"/>
          <w:b/>
          <w:bCs/>
        </w:rPr>
      </w:pPr>
    </w:p>
    <w:p w:rsidR="00072901" w:rsidRPr="00263181" w:rsidRDefault="00072901" w:rsidP="00072901">
      <w:pPr>
        <w:widowControl w:val="0"/>
        <w:autoSpaceDE w:val="0"/>
        <w:autoSpaceDN w:val="0"/>
        <w:adjustRightInd w:val="0"/>
        <w:spacing w:after="0" w:line="240" w:lineRule="auto"/>
        <w:jc w:val="center"/>
        <w:rPr>
          <w:rFonts w:ascii="Times New Roman" w:eastAsia="Calibri" w:hAnsi="Times New Roman" w:cs="Times New Roman"/>
        </w:rPr>
      </w:pPr>
      <w:r w:rsidRPr="00263181">
        <w:rPr>
          <w:rFonts w:ascii="Times New Roman" w:eastAsia="Calibri" w:hAnsi="Times New Roman" w:cs="Times New Roman"/>
          <w:b/>
          <w:bCs/>
        </w:rPr>
        <w:t xml:space="preserve">Vanatex 80 mg </w:t>
      </w:r>
      <w:r w:rsidRPr="00263181">
        <w:rPr>
          <w:rFonts w:ascii="Times New Roman" w:eastAsia="Calibri" w:hAnsi="Times New Roman" w:cs="Times New Roman"/>
          <w:b/>
          <w:bCs/>
          <w:color w:val="000000"/>
        </w:rPr>
        <w:t>plėvele dengtos tabletės</w:t>
      </w:r>
    </w:p>
    <w:p w:rsidR="00072901" w:rsidRPr="00263181" w:rsidRDefault="00072901" w:rsidP="00072901">
      <w:pPr>
        <w:widowControl w:val="0"/>
        <w:autoSpaceDE w:val="0"/>
        <w:autoSpaceDN w:val="0"/>
        <w:adjustRightInd w:val="0"/>
        <w:spacing w:after="0" w:line="240" w:lineRule="auto"/>
        <w:jc w:val="center"/>
        <w:rPr>
          <w:rFonts w:ascii="Times New Roman" w:eastAsia="Calibri" w:hAnsi="Times New Roman" w:cs="Times New Roman"/>
        </w:rPr>
      </w:pPr>
      <w:r w:rsidRPr="00263181">
        <w:rPr>
          <w:rFonts w:ascii="Times New Roman" w:eastAsia="Calibri" w:hAnsi="Times New Roman" w:cs="Times New Roman"/>
          <w:b/>
          <w:bCs/>
        </w:rPr>
        <w:t xml:space="preserve">Vanatex 160 mg </w:t>
      </w:r>
      <w:r w:rsidRPr="00263181">
        <w:rPr>
          <w:rFonts w:ascii="Times New Roman" w:eastAsia="Calibri" w:hAnsi="Times New Roman" w:cs="Times New Roman"/>
          <w:b/>
          <w:bCs/>
          <w:color w:val="000000"/>
        </w:rPr>
        <w:t>plėvele dengtos tabletės</w:t>
      </w:r>
    </w:p>
    <w:p w:rsidR="00072901" w:rsidRPr="00263181" w:rsidRDefault="00072901" w:rsidP="00072901">
      <w:pPr>
        <w:widowControl w:val="0"/>
        <w:autoSpaceDE w:val="0"/>
        <w:autoSpaceDN w:val="0"/>
        <w:adjustRightInd w:val="0"/>
        <w:spacing w:after="0" w:line="240" w:lineRule="auto"/>
        <w:jc w:val="center"/>
        <w:rPr>
          <w:rFonts w:ascii="Times New Roman" w:eastAsia="Calibri" w:hAnsi="Times New Roman" w:cs="Times New Roman"/>
        </w:rPr>
      </w:pPr>
      <w:r w:rsidRPr="00263181">
        <w:rPr>
          <w:rFonts w:ascii="Times New Roman" w:eastAsia="Calibri" w:hAnsi="Times New Roman" w:cs="Times New Roman"/>
          <w:color w:val="000000"/>
        </w:rPr>
        <w:t>valsartanas</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Atidžiai perskaitykite visą šį lapelį, prieš pradėdami vartoti vaistą, nes jame pateikiama Jums svarbi informacija. </w:t>
      </w:r>
    </w:p>
    <w:p w:rsidR="00072901" w:rsidRPr="00263181" w:rsidRDefault="00072901" w:rsidP="00072901">
      <w:pPr>
        <w:widowControl w:val="0"/>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63181">
        <w:rPr>
          <w:rFonts w:ascii="Times New Roman" w:eastAsia="Calibri" w:hAnsi="Times New Roman" w:cs="Times New Roman"/>
          <w:color w:val="000000"/>
        </w:rPr>
        <w:t xml:space="preserve">Neišmeskite šio lapelio, nes vėl gali prireikti jį perskaityti. </w:t>
      </w:r>
    </w:p>
    <w:p w:rsidR="00072901" w:rsidRPr="00263181" w:rsidRDefault="00072901" w:rsidP="00072901">
      <w:pPr>
        <w:widowControl w:val="0"/>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kiltų daugiau klausimų, kreipkitės į gydytoją arba vaistininką. </w:t>
      </w:r>
    </w:p>
    <w:p w:rsidR="00072901" w:rsidRPr="00263181" w:rsidRDefault="00072901" w:rsidP="00072901">
      <w:pPr>
        <w:widowControl w:val="0"/>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63181">
        <w:rPr>
          <w:rFonts w:ascii="Times New Roman" w:eastAsia="Calibri" w:hAnsi="Times New Roman" w:cs="Times New Roman"/>
          <w:color w:val="000000"/>
        </w:rPr>
        <w:t xml:space="preserve">Šis vaistas skirtas tik Jums, todėl kitiems žmonėms jo duoti negalima. Vaistas gali jiems pakenkti (net tiems, kurių ligos požymiai yra tokie patys kaip Jūsų). </w:t>
      </w:r>
    </w:p>
    <w:p w:rsidR="00072901" w:rsidRPr="00263181" w:rsidRDefault="00072901" w:rsidP="00072901">
      <w:pPr>
        <w:widowControl w:val="0"/>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pasireiškė šalutinis poveikis (net jeigu jis šiame lapelyje nenurodytas), kreipkitės į gydytoją arba vaistininką. Žr. 4 skyrių.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Apie ką rašoma šiame lapelyje?</w:t>
      </w:r>
    </w:p>
    <w:p w:rsidR="00072901" w:rsidRPr="00263181" w:rsidRDefault="00072901" w:rsidP="00072901">
      <w:pPr>
        <w:widowControl w:val="0"/>
        <w:tabs>
          <w:tab w:val="left" w:pos="567"/>
        </w:tabs>
        <w:autoSpaceDE w:val="0"/>
        <w:autoSpaceDN w:val="0"/>
        <w:adjustRightInd w:val="0"/>
        <w:spacing w:after="0" w:line="240" w:lineRule="auto"/>
        <w:ind w:right="-20"/>
        <w:rPr>
          <w:rFonts w:ascii="Times New Roman" w:eastAsia="Calibri" w:hAnsi="Times New Roman" w:cs="Times New Roman"/>
          <w:color w:val="000000"/>
        </w:rPr>
      </w:pPr>
    </w:p>
    <w:p w:rsidR="00072901" w:rsidRPr="00263181" w:rsidRDefault="00072901" w:rsidP="00072901">
      <w:pPr>
        <w:pStyle w:val="Sraopastraipa"/>
        <w:widowControl w:val="0"/>
        <w:numPr>
          <w:ilvl w:val="0"/>
          <w:numId w:val="16"/>
        </w:numPr>
        <w:tabs>
          <w:tab w:val="left" w:pos="567"/>
        </w:tabs>
        <w:autoSpaceDE w:val="0"/>
        <w:autoSpaceDN w:val="0"/>
        <w:adjustRightInd w:val="0"/>
        <w:spacing w:after="0" w:line="240" w:lineRule="auto"/>
        <w:ind w:left="567" w:right="-20" w:hanging="567"/>
        <w:rPr>
          <w:rFonts w:ascii="Times New Roman" w:hAnsi="Times New Roman"/>
          <w:color w:val="000000"/>
          <w:lang w:val="lt-LT"/>
        </w:rPr>
      </w:pPr>
      <w:r w:rsidRPr="00263181">
        <w:rPr>
          <w:rFonts w:ascii="Times New Roman" w:hAnsi="Times New Roman"/>
          <w:color w:val="000000"/>
          <w:lang w:val="lt-LT"/>
        </w:rPr>
        <w:t xml:space="preserve">Kas yra Vanatex ir kam jis vartojamas </w:t>
      </w:r>
    </w:p>
    <w:p w:rsidR="00072901" w:rsidRPr="00263181" w:rsidRDefault="00072901" w:rsidP="00072901">
      <w:pPr>
        <w:pStyle w:val="Sraopastraipa"/>
        <w:widowControl w:val="0"/>
        <w:numPr>
          <w:ilvl w:val="0"/>
          <w:numId w:val="16"/>
        </w:numPr>
        <w:tabs>
          <w:tab w:val="left" w:pos="567"/>
        </w:tabs>
        <w:autoSpaceDE w:val="0"/>
        <w:autoSpaceDN w:val="0"/>
        <w:adjustRightInd w:val="0"/>
        <w:spacing w:after="0" w:line="240" w:lineRule="auto"/>
        <w:ind w:left="567" w:right="-20" w:hanging="567"/>
        <w:rPr>
          <w:rFonts w:ascii="Times New Roman" w:hAnsi="Times New Roman"/>
          <w:color w:val="000000"/>
          <w:lang w:val="lt-LT"/>
        </w:rPr>
      </w:pPr>
      <w:r w:rsidRPr="00263181">
        <w:rPr>
          <w:rFonts w:ascii="Times New Roman" w:hAnsi="Times New Roman"/>
          <w:color w:val="000000"/>
          <w:lang w:val="lt-LT"/>
        </w:rPr>
        <w:t xml:space="preserve">Kas žinotina prieš vartojant Vanatex </w:t>
      </w:r>
    </w:p>
    <w:p w:rsidR="00072901" w:rsidRPr="00263181" w:rsidRDefault="00072901" w:rsidP="00072901">
      <w:pPr>
        <w:pStyle w:val="Sraopastraipa"/>
        <w:widowControl w:val="0"/>
        <w:numPr>
          <w:ilvl w:val="0"/>
          <w:numId w:val="16"/>
        </w:numPr>
        <w:tabs>
          <w:tab w:val="left" w:pos="567"/>
        </w:tabs>
        <w:autoSpaceDE w:val="0"/>
        <w:autoSpaceDN w:val="0"/>
        <w:adjustRightInd w:val="0"/>
        <w:spacing w:after="0" w:line="240" w:lineRule="auto"/>
        <w:ind w:left="567" w:right="-20" w:hanging="567"/>
        <w:rPr>
          <w:rFonts w:ascii="Times New Roman" w:hAnsi="Times New Roman"/>
          <w:color w:val="000000"/>
          <w:lang w:val="lt-LT"/>
        </w:rPr>
      </w:pPr>
      <w:r w:rsidRPr="00263181">
        <w:rPr>
          <w:rFonts w:ascii="Times New Roman" w:hAnsi="Times New Roman"/>
          <w:color w:val="000000"/>
          <w:lang w:val="lt-LT"/>
        </w:rPr>
        <w:t xml:space="preserve">Kaip vartoti Vanatex </w:t>
      </w:r>
    </w:p>
    <w:p w:rsidR="00072901" w:rsidRPr="00263181" w:rsidRDefault="00072901" w:rsidP="00072901">
      <w:pPr>
        <w:pStyle w:val="Sraopastraipa"/>
        <w:widowControl w:val="0"/>
        <w:numPr>
          <w:ilvl w:val="0"/>
          <w:numId w:val="16"/>
        </w:numPr>
        <w:tabs>
          <w:tab w:val="left" w:pos="567"/>
        </w:tabs>
        <w:autoSpaceDE w:val="0"/>
        <w:autoSpaceDN w:val="0"/>
        <w:adjustRightInd w:val="0"/>
        <w:spacing w:after="0" w:line="240" w:lineRule="auto"/>
        <w:ind w:left="567" w:right="-20" w:hanging="567"/>
        <w:rPr>
          <w:rFonts w:ascii="Times New Roman" w:hAnsi="Times New Roman"/>
          <w:color w:val="000000"/>
          <w:lang w:val="lt-LT"/>
        </w:rPr>
      </w:pPr>
      <w:r w:rsidRPr="00263181">
        <w:rPr>
          <w:rFonts w:ascii="Times New Roman" w:hAnsi="Times New Roman"/>
          <w:color w:val="000000"/>
          <w:lang w:val="lt-LT"/>
        </w:rPr>
        <w:t xml:space="preserve">Galimas šalutinis poveikis </w:t>
      </w:r>
    </w:p>
    <w:p w:rsidR="00072901" w:rsidRPr="00263181" w:rsidRDefault="00072901" w:rsidP="00072901">
      <w:pPr>
        <w:pStyle w:val="Sraopastraipa"/>
        <w:widowControl w:val="0"/>
        <w:numPr>
          <w:ilvl w:val="0"/>
          <w:numId w:val="16"/>
        </w:numPr>
        <w:tabs>
          <w:tab w:val="left" w:pos="567"/>
        </w:tabs>
        <w:autoSpaceDE w:val="0"/>
        <w:autoSpaceDN w:val="0"/>
        <w:adjustRightInd w:val="0"/>
        <w:spacing w:after="0" w:line="240" w:lineRule="auto"/>
        <w:ind w:left="567" w:right="-20" w:hanging="567"/>
        <w:rPr>
          <w:rFonts w:ascii="Times New Roman" w:hAnsi="Times New Roman"/>
          <w:color w:val="000000"/>
          <w:lang w:val="lt-LT"/>
        </w:rPr>
      </w:pPr>
      <w:r w:rsidRPr="00263181">
        <w:rPr>
          <w:rFonts w:ascii="Times New Roman" w:hAnsi="Times New Roman"/>
          <w:color w:val="000000"/>
          <w:lang w:val="lt-LT"/>
        </w:rPr>
        <w:t xml:space="preserve">Kaip laikyti Vanatex </w:t>
      </w:r>
    </w:p>
    <w:p w:rsidR="00072901" w:rsidRPr="00263181" w:rsidRDefault="00072901" w:rsidP="00072901">
      <w:pPr>
        <w:pStyle w:val="Sraopastraipa"/>
        <w:widowControl w:val="0"/>
        <w:numPr>
          <w:ilvl w:val="0"/>
          <w:numId w:val="16"/>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263181">
        <w:rPr>
          <w:rFonts w:ascii="Times New Roman" w:hAnsi="Times New Roman"/>
          <w:color w:val="000000"/>
          <w:lang w:val="lt-LT"/>
        </w:rPr>
        <w:t>Pakuotės turinys ir kita informacija</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1.</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Kas yra Vanatex ir kam jis vartojamas</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Vanatex priklauso grupei vaistų, kurie vadinami angiotenzino II receptorių blokatoriais, jie padeda reguliuoti padidėjusį kraujospūdį. Angiotenzinas II yra organizmo medžiaga, kuri sutraukia kraujagysles, todėl didėja kraujospūdis. Vanatex blokuoja angiotenzino II sukeltą poveikį. Todėl kraujagyslės plečiasi ir kraujospūdis mažėja.</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rPr>
        <w:t xml:space="preserve">Vanatex 80 mg/160 mg </w:t>
      </w:r>
      <w:r w:rsidRPr="00263181">
        <w:rPr>
          <w:rFonts w:ascii="Times New Roman" w:eastAsia="Calibri" w:hAnsi="Times New Roman" w:cs="Times New Roman"/>
          <w:color w:val="000000"/>
        </w:rPr>
        <w:t xml:space="preserve">plėvele dengtos tabletės </w:t>
      </w:r>
      <w:r w:rsidRPr="00263181">
        <w:rPr>
          <w:rFonts w:ascii="Times New Roman" w:eastAsia="Calibri" w:hAnsi="Times New Roman" w:cs="Times New Roman"/>
          <w:bCs/>
          <w:color w:val="000000"/>
        </w:rPr>
        <w:t>gali būti naudojamos trim skirtingais atvejais:</w:t>
      </w:r>
      <w:r w:rsidRPr="00263181">
        <w:rPr>
          <w:rFonts w:ascii="Times New Roman" w:eastAsia="Calibri" w:hAnsi="Times New Roman" w:cs="Times New Roman"/>
          <w:b/>
          <w:bCs/>
          <w:color w:val="000000"/>
        </w:rPr>
        <w:t xml:space="preserve"> </w:t>
      </w:r>
    </w:p>
    <w:p w:rsidR="00072901" w:rsidRPr="00263181" w:rsidRDefault="00072901" w:rsidP="00072901">
      <w:pPr>
        <w:widowControl w:val="0"/>
        <w:numPr>
          <w:ilvl w:val="0"/>
          <w:numId w:val="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padidėjusio kraujospūdžio gydymui suaugusiesiems ir 6-18 metų vaikams bei paaugliams. </w:t>
      </w:r>
      <w:r w:rsidRPr="00263181">
        <w:rPr>
          <w:rFonts w:ascii="Times New Roman" w:eastAsia="Calibri" w:hAnsi="Times New Roman" w:cs="Times New Roman"/>
          <w:color w:val="000000"/>
        </w:rPr>
        <w:t xml:space="preserve">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pavojus mažėja; </w:t>
      </w:r>
    </w:p>
    <w:p w:rsidR="00072901" w:rsidRPr="00263181" w:rsidRDefault="00072901" w:rsidP="00072901">
      <w:pPr>
        <w:widowControl w:val="0"/>
        <w:numPr>
          <w:ilvl w:val="0"/>
          <w:numId w:val="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gydyti suaugusiuosius, kuriems neseniai įvyko širdies priepuolis </w:t>
      </w:r>
      <w:r w:rsidRPr="00263181">
        <w:rPr>
          <w:rFonts w:ascii="Times New Roman" w:eastAsia="Calibri" w:hAnsi="Times New Roman" w:cs="Times New Roman"/>
          <w:color w:val="000000"/>
        </w:rPr>
        <w:t xml:space="preserve">(miokardo infarktas). „Neseniai“ reiškia 12 valandų – 10 parų laikotarpyje; </w:t>
      </w:r>
    </w:p>
    <w:p w:rsidR="00072901" w:rsidRPr="00263181" w:rsidRDefault="00072901" w:rsidP="00072901">
      <w:pPr>
        <w:widowControl w:val="0"/>
        <w:numPr>
          <w:ilvl w:val="0"/>
          <w:numId w:val="3"/>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gydyti simptominį širdies nepakankamumą suaugusiems žmonėms. </w:t>
      </w:r>
      <w:r w:rsidRPr="00263181">
        <w:rPr>
          <w:rFonts w:ascii="Times New Roman" w:eastAsia="Calibri" w:hAnsi="Times New Roman" w:cs="Times New Roman"/>
          <w:color w:val="000000"/>
        </w:rPr>
        <w:t xml:space="preserve">Vanatex gali būti vartojamas suaugusių pacientų simptominiam širdies nepakankamumui gydyti. Vanatex vartojamas, kai angiotenziną konvertuojančio fermento (AKF) inhibitorių (vaistų, skirtų širdies nepakankamumui gydyti) vartoti negalima, arba jis gali būti vartojamas kaip papildomas vaistas gydant AKF inhibitoriais, kai kitų vaistų, skirtų širdies nepakankamumui gydyti, vartoti negalima. Širdies nepakankamumo simptomai yra dusulys, pėdų ir kojų patinimas dėl skysčių susikaupimo. Taip atsitinka, kai širdis nepajėgia išstumti tiek kraujo, kad aprūpintų juo visus organus. </w:t>
      </w:r>
    </w:p>
    <w:p w:rsidR="00072901" w:rsidRPr="00263181" w:rsidRDefault="00072901" w:rsidP="00072901">
      <w:pPr>
        <w:widowControl w:val="0"/>
        <w:spacing w:after="0" w:line="240" w:lineRule="auto"/>
        <w:rPr>
          <w:rFonts w:ascii="Times New Roman" w:eastAsia="Calibri" w:hAnsi="Times New Roman" w:cs="Times New Roman"/>
        </w:rPr>
      </w:pPr>
    </w:p>
    <w:p w:rsidR="00072901" w:rsidRPr="00263181" w:rsidRDefault="00072901" w:rsidP="00072901">
      <w:pPr>
        <w:widowControl w:val="0"/>
        <w:spacing w:after="0" w:line="240" w:lineRule="auto"/>
        <w:rPr>
          <w:rFonts w:ascii="Times New Roman" w:eastAsia="Calibri" w:hAnsi="Times New Roman" w:cs="Times New Roman"/>
        </w:rPr>
      </w:pPr>
    </w:p>
    <w:p w:rsidR="00072901" w:rsidRPr="00263181" w:rsidRDefault="00072901" w:rsidP="00072901">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2.</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Kas žinotina prieš vartojant Vanatex</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Vanatex vartoti </w:t>
      </w:r>
      <w:r>
        <w:rPr>
          <w:rFonts w:ascii="Times New Roman" w:eastAsia="Calibri" w:hAnsi="Times New Roman" w:cs="Times New Roman"/>
          <w:b/>
          <w:bCs/>
          <w:color w:val="000000"/>
        </w:rPr>
        <w:t>draudžiama</w:t>
      </w:r>
      <w:r w:rsidRPr="00263181">
        <w:rPr>
          <w:rFonts w:ascii="Times New Roman" w:eastAsia="Calibri" w:hAnsi="Times New Roman" w:cs="Times New Roman"/>
          <w:b/>
          <w:bCs/>
          <w:color w:val="000000"/>
        </w:rPr>
        <w:t xml:space="preserve">: </w:t>
      </w:r>
    </w:p>
    <w:p w:rsidR="00072901" w:rsidRPr="00263181" w:rsidRDefault="00072901" w:rsidP="00072901">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yra alergija valsartanui arba bet kuriai pagalbinei šio vaisto medžiagai (jos išvardytos 6 skyriuje); </w:t>
      </w:r>
    </w:p>
    <w:p w:rsidR="00072901" w:rsidRPr="00263181" w:rsidRDefault="00072901" w:rsidP="00072901">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sergate </w:t>
      </w:r>
      <w:r w:rsidRPr="00263181">
        <w:rPr>
          <w:rFonts w:ascii="Times New Roman" w:eastAsia="Calibri" w:hAnsi="Times New Roman" w:cs="Times New Roman"/>
          <w:bCs/>
          <w:color w:val="000000"/>
        </w:rPr>
        <w:t>sunkia kepenų liga</w:t>
      </w:r>
      <w:r w:rsidRPr="00263181">
        <w:rPr>
          <w:rFonts w:ascii="Times New Roman" w:eastAsia="Calibri" w:hAnsi="Times New Roman" w:cs="Times New Roman"/>
          <w:color w:val="000000"/>
        </w:rPr>
        <w:t xml:space="preserve">; </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lastRenderedPageBreak/>
        <w:t xml:space="preserve">jeigu esate </w:t>
      </w:r>
      <w:r w:rsidRPr="00263181">
        <w:rPr>
          <w:rFonts w:ascii="Times New Roman" w:eastAsia="Calibri" w:hAnsi="Times New Roman" w:cs="Times New Roman"/>
          <w:bCs/>
          <w:color w:val="000000"/>
        </w:rPr>
        <w:t xml:space="preserve">nėščia daugiau kaip tris mėnesius </w:t>
      </w:r>
      <w:r w:rsidRPr="00263181">
        <w:rPr>
          <w:rFonts w:ascii="Times New Roman" w:eastAsia="Calibri" w:hAnsi="Times New Roman" w:cs="Times New Roman"/>
          <w:color w:val="000000"/>
        </w:rPr>
        <w:t>(taip pat geriau nevartoti Vanatex ankstyvuoju nėštumo laikotarpiu) arba krūtimi maitinate kūdikį – žr. poskyrį ,,</w:t>
      </w:r>
      <w:r w:rsidRPr="00263181">
        <w:rPr>
          <w:rFonts w:ascii="Times New Roman" w:eastAsia="Calibri" w:hAnsi="Times New Roman" w:cs="Times New Roman"/>
          <w:i/>
          <w:iCs/>
          <w:color w:val="000000"/>
        </w:rPr>
        <w:t>Nėštumas ir žindymo laikotarpis</w:t>
      </w:r>
      <w:r w:rsidRPr="00263181">
        <w:rPr>
          <w:rFonts w:ascii="Times New Roman" w:eastAsia="Calibri" w:hAnsi="Times New Roman" w:cs="Times New Roman"/>
          <w:color w:val="000000"/>
        </w:rPr>
        <w:t>“;</w:t>
      </w:r>
    </w:p>
    <w:p w:rsidR="00072901" w:rsidRPr="00263181" w:rsidRDefault="00072901" w:rsidP="00072901">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jeigu Jūs sergate cukriniu diabetu arba Jūsų inkstų veikla sutrikusi ir Jums skirtas kraujospūdį mažinantis vaistas, kurio sudėtyje yra aliskireno.</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Cs/>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Cs/>
          <w:color w:val="000000"/>
        </w:rPr>
      </w:pPr>
      <w:r w:rsidRPr="00263181">
        <w:rPr>
          <w:rFonts w:ascii="Times New Roman" w:eastAsia="Calibri" w:hAnsi="Times New Roman" w:cs="Times New Roman"/>
          <w:bCs/>
          <w:color w:val="000000"/>
        </w:rPr>
        <w:t>Jei bent vienas iš šių teiginių tinka Jums, Vanatex nevartokite.</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color w:val="000000"/>
        </w:rPr>
      </w:pPr>
      <w:r w:rsidRPr="00263181">
        <w:rPr>
          <w:rFonts w:ascii="Times New Roman" w:hAnsi="Times New Roman" w:cs="Times New Roman"/>
          <w:b/>
        </w:rPr>
        <w:t>Įspėjimai ir atsargumo priemonės</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Cs/>
          <w:color w:val="000000"/>
        </w:rPr>
      </w:pPr>
      <w:r w:rsidRPr="00263181">
        <w:rPr>
          <w:rFonts w:ascii="Times New Roman" w:eastAsia="Calibri" w:hAnsi="Times New Roman" w:cs="Times New Roman"/>
          <w:bCs/>
          <w:color w:val="000000"/>
        </w:rPr>
        <w:t xml:space="preserve">Pasitarkite su gydytoju, prieš pradėdami vartoti Vanatex: </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sergate kepenų liga; </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sergate sunkia inkstų liga arba jeigu Jums atliekama dializė; </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susiaurėjusios inkstų arterijos; </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Jums neseniai atlikta inksto transplantacija (persodintas naujas inkstas); </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neseniai po širdies priepuolio arba dėl širdies nepakankamumo Jums buvo skirtas gydymas, gydytojas turėtų patikrinti, kaip veikia Jūsų inkstai; </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sergate sunkia širdies liga, kita nei širdies nepakankamumas ar širdies priepuolis; </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vartojate vaistus, kurie didina kalio kiekį kraujyje. Tai yra kalio preparatai, druskų pakaitalai, kurių sudėtyje yra kalio, kalį organizme sulaikantys vaistai ir heparinas. Gali prireikti reguliariai tikrinti kalio kiekį kraujyje; </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jei esate jaunesnis kaip 18 metų ir Vanatex vartojate su kitais vaistais, slopinančiais renino, angiotenzino ir aldosterono sistemą (kraujospūdį mažinančiais vaistais); Gydytojas gali nurodyti reguliariai tikrinti Jūsų inkstų veiklą ir kalio kiekį kraujyje;</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yra hiperaldosteronizmas; tai yra liga, kuria sergant antinksčiai gamina per daug hormono aldosterono; jei tai tinka Jums, vartoti Vanatex nerekomenduojama; </w:t>
      </w:r>
    </w:p>
    <w:p w:rsidR="00072901" w:rsidRPr="00263181" w:rsidRDefault="00072901" w:rsidP="00072901">
      <w:pPr>
        <w:widowControl w:val="0"/>
        <w:numPr>
          <w:ilvl w:val="0"/>
          <w:numId w:val="4"/>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jeigu netekote daug skysčių (įvyko dehidratacija) dėl viduriavimo, vėmimo ar didelio šlapimą varančių vaistų (diuretikų) kiekio vartojimo;</w:t>
      </w:r>
    </w:p>
    <w:p w:rsidR="00072901" w:rsidRPr="00263181" w:rsidRDefault="00072901" w:rsidP="00072901">
      <w:pPr>
        <w:pStyle w:val="Default"/>
        <w:widowControl w:val="0"/>
        <w:numPr>
          <w:ilvl w:val="0"/>
          <w:numId w:val="4"/>
        </w:numPr>
        <w:ind w:left="567" w:hanging="567"/>
        <w:rPr>
          <w:sz w:val="22"/>
          <w:szCs w:val="22"/>
          <w:lang w:val="lt-LT"/>
        </w:rPr>
      </w:pPr>
      <w:r w:rsidRPr="00263181">
        <w:rPr>
          <w:sz w:val="22"/>
          <w:szCs w:val="22"/>
          <w:lang w:val="lt-LT"/>
        </w:rPr>
        <w:t>jeigu praeityje vartojant kitų vaistų (įskaitant ir AKF inhibitorius) buvo pasireiškęs liežuvio ir veido patinimas, kurį sukėlė alerginė reakcija, vadinama angioneurozine edema, apie tai pasakykite savo gydytojui. Jei šie simptomai pasireiškia vartojant Vanatex, nedelsdami nutraukite Vanatex vartojimą ir daugiau niekada jo nevartokite. Taip pat žr. 4 skyrių;</w:t>
      </w:r>
    </w:p>
    <w:p w:rsidR="00072901" w:rsidRPr="00263181" w:rsidRDefault="00072901" w:rsidP="00072901">
      <w:pPr>
        <w:pStyle w:val="Default"/>
        <w:widowControl w:val="0"/>
        <w:numPr>
          <w:ilvl w:val="0"/>
          <w:numId w:val="4"/>
        </w:numPr>
        <w:ind w:left="567" w:hanging="567"/>
        <w:rPr>
          <w:sz w:val="22"/>
          <w:szCs w:val="22"/>
          <w:lang w:val="lt-LT"/>
        </w:rPr>
      </w:pPr>
      <w:r w:rsidRPr="00263181">
        <w:rPr>
          <w:sz w:val="22"/>
          <w:szCs w:val="22"/>
          <w:lang w:val="lt-LT"/>
        </w:rPr>
        <w:t>jeigu vartojate kurį nors iš šių vaistų padidėjusiam kraujospūdžiui gydyti:</w:t>
      </w:r>
    </w:p>
    <w:p w:rsidR="00072901" w:rsidRPr="00263181" w:rsidRDefault="00072901" w:rsidP="00072901">
      <w:pPr>
        <w:pStyle w:val="Default"/>
        <w:widowControl w:val="0"/>
        <w:numPr>
          <w:ilvl w:val="1"/>
          <w:numId w:val="13"/>
        </w:numPr>
        <w:rPr>
          <w:sz w:val="22"/>
          <w:szCs w:val="22"/>
          <w:lang w:val="lt-LT"/>
        </w:rPr>
      </w:pPr>
      <w:r w:rsidRPr="00263181">
        <w:rPr>
          <w:sz w:val="22"/>
          <w:szCs w:val="22"/>
          <w:lang w:val="lt-LT"/>
        </w:rPr>
        <w:t>AKF inhibitorių (pavyzdžiui, enalaprilio, lizinoprilio, ramiprilio), ypač jei turite su diabetu susijusių inkstų sutrikimų;</w:t>
      </w:r>
    </w:p>
    <w:p w:rsidR="00072901" w:rsidRPr="00263181" w:rsidRDefault="00072901" w:rsidP="00072901">
      <w:pPr>
        <w:pStyle w:val="Default"/>
        <w:widowControl w:val="0"/>
        <w:numPr>
          <w:ilvl w:val="1"/>
          <w:numId w:val="13"/>
        </w:numPr>
        <w:rPr>
          <w:sz w:val="22"/>
          <w:szCs w:val="22"/>
          <w:lang w:val="lt-LT"/>
        </w:rPr>
      </w:pPr>
      <w:r w:rsidRPr="00263181">
        <w:rPr>
          <w:sz w:val="22"/>
          <w:szCs w:val="22"/>
          <w:lang w:val="lt-LT"/>
        </w:rPr>
        <w:t>aliskireno.</w:t>
      </w:r>
    </w:p>
    <w:p w:rsidR="00072901" w:rsidRPr="00263181" w:rsidRDefault="00072901" w:rsidP="00072901">
      <w:pPr>
        <w:pStyle w:val="Default"/>
        <w:widowControl w:val="0"/>
        <w:numPr>
          <w:ilvl w:val="0"/>
          <w:numId w:val="4"/>
        </w:numPr>
        <w:ind w:left="567" w:hanging="567"/>
        <w:rPr>
          <w:sz w:val="22"/>
          <w:szCs w:val="22"/>
          <w:lang w:val="lt-LT"/>
        </w:rPr>
      </w:pPr>
      <w:r w:rsidRPr="00263181">
        <w:rPr>
          <w:sz w:val="22"/>
          <w:szCs w:val="22"/>
          <w:lang w:val="lt-LT"/>
        </w:rPr>
        <w:t xml:space="preserve">jeigu vartojate AKF inhibitorių kartu su tam tikrais kitais vaistais, skirtais širdies nepakankamumui gydyti ir vadinamais mineralokortikoidinių receptorių antagonistais (MRA) (pavyzdžiui, spironolaktonu, eplerenonu) arba beta adrenoblokatoriais (pavyzdžiui, metoprololiu). </w:t>
      </w:r>
    </w:p>
    <w:p w:rsidR="00072901" w:rsidRDefault="00072901" w:rsidP="00072901">
      <w:pPr>
        <w:pStyle w:val="Default"/>
        <w:widowControl w:val="0"/>
        <w:rPr>
          <w:sz w:val="22"/>
          <w:szCs w:val="22"/>
          <w:lang w:val="lt-LT"/>
        </w:rPr>
      </w:pPr>
    </w:p>
    <w:p w:rsidR="00072901" w:rsidRDefault="00072901" w:rsidP="00072901">
      <w:pPr>
        <w:pStyle w:val="Default"/>
        <w:widowControl w:val="0"/>
        <w:rPr>
          <w:sz w:val="22"/>
          <w:szCs w:val="22"/>
          <w:lang w:val="lt-LT"/>
        </w:rPr>
      </w:pPr>
      <w:r w:rsidRPr="0077357E">
        <w:rPr>
          <w:sz w:val="22"/>
          <w:szCs w:val="22"/>
          <w:lang w:val="lt-LT"/>
        </w:rPr>
        <w:t>Pasitarkite su gydytoju, jei pavartojus Vanatex jaučiate pilvo skausmą, pykinimą, vėmimą arba viduriavimą. Dėl tolesnio gydymo nuspręs Jūsų gydytojas. Nenustokite vartoti Vanatex pats.</w:t>
      </w:r>
    </w:p>
    <w:p w:rsidR="00072901" w:rsidRPr="00263181" w:rsidRDefault="00072901" w:rsidP="00072901">
      <w:pPr>
        <w:pStyle w:val="Default"/>
        <w:widowControl w:val="0"/>
        <w:rPr>
          <w:sz w:val="22"/>
          <w:szCs w:val="22"/>
          <w:lang w:val="lt-LT"/>
        </w:rPr>
      </w:pPr>
    </w:p>
    <w:p w:rsidR="00072901" w:rsidRPr="00263181" w:rsidRDefault="00072901" w:rsidP="00072901">
      <w:pPr>
        <w:pStyle w:val="Default"/>
        <w:widowControl w:val="0"/>
        <w:rPr>
          <w:sz w:val="22"/>
          <w:szCs w:val="22"/>
          <w:lang w:val="lt-LT"/>
        </w:rPr>
      </w:pPr>
      <w:r w:rsidRPr="00263181">
        <w:rPr>
          <w:sz w:val="22"/>
          <w:szCs w:val="22"/>
          <w:lang w:val="lt-LT"/>
        </w:rPr>
        <w:t>Jūsų gydytojas gali reguliariai ištirti Jūsų inkstų funkciją, kraujospūdį ir elektrolitų (pvz., kalio) kiekį kraujyje.</w:t>
      </w:r>
    </w:p>
    <w:p w:rsidR="00072901" w:rsidRPr="00263181" w:rsidRDefault="00072901" w:rsidP="00072901">
      <w:pPr>
        <w:pStyle w:val="Default"/>
        <w:widowControl w:val="0"/>
        <w:rPr>
          <w:sz w:val="22"/>
          <w:szCs w:val="22"/>
          <w:lang w:val="lt-LT"/>
        </w:rPr>
      </w:pPr>
    </w:p>
    <w:p w:rsidR="00072901" w:rsidRPr="00263181" w:rsidRDefault="00072901" w:rsidP="00072901">
      <w:pPr>
        <w:pStyle w:val="Default"/>
        <w:widowControl w:val="0"/>
        <w:rPr>
          <w:sz w:val="22"/>
          <w:szCs w:val="22"/>
          <w:lang w:val="lt-LT"/>
        </w:rPr>
      </w:pPr>
      <w:r w:rsidRPr="00263181">
        <w:rPr>
          <w:sz w:val="22"/>
          <w:szCs w:val="22"/>
          <w:lang w:val="lt-LT"/>
        </w:rPr>
        <w:t>Taip pat žiūrėkite informaciją, pateiktą poskyryje „Vanatex vartoti negalima“.</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Pasakykite gydytojui, jei manote, kad esate nėščia (arba galėjote pastoti); Vanatex nerekomenduojama vartoti ankstyvuoju nėštumo laikotarpiu, jo negalima vartoti, jei yra didesnis kaip 3 mėnesių nėštumas, nes vartojant vaistą tokiu metu, jis gali labai pakenkti kūdikiui (žr. poskyrį ,,</w:t>
      </w:r>
      <w:r w:rsidRPr="00263181">
        <w:rPr>
          <w:rFonts w:ascii="Times New Roman" w:eastAsia="Calibri" w:hAnsi="Times New Roman" w:cs="Times New Roman"/>
          <w:i/>
          <w:iCs/>
          <w:color w:val="000000"/>
        </w:rPr>
        <w:t>Nėštumas ir žindymo laikotarpis</w:t>
      </w:r>
      <w:r w:rsidRPr="00263181">
        <w:rPr>
          <w:rFonts w:ascii="Times New Roman" w:eastAsia="Calibri" w:hAnsi="Times New Roman" w:cs="Times New Roman"/>
          <w:color w:val="000000"/>
        </w:rPr>
        <w:t xml:space="preserve">“).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rPr>
      </w:pPr>
      <w:r w:rsidRPr="00263181">
        <w:rPr>
          <w:rFonts w:ascii="Times New Roman" w:eastAsia="Calibri" w:hAnsi="Times New Roman" w:cs="Times New Roman"/>
          <w:b/>
          <w:bCs/>
        </w:rPr>
        <w:t>Jei bent vienas iš šių teiginių tinka Jums, prieš vartodami Vanatex, apie tai praneškite gydytojui.</w:t>
      </w:r>
    </w:p>
    <w:p w:rsidR="00072901" w:rsidRPr="0025428A"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hAnsi="Times New Roman" w:cs="Times New Roman"/>
          <w:b/>
        </w:rPr>
        <w:t xml:space="preserve">Kiti vaistai ir </w:t>
      </w:r>
      <w:r w:rsidRPr="00263181">
        <w:rPr>
          <w:rFonts w:ascii="Times New Roman" w:eastAsia="Calibri" w:hAnsi="Times New Roman" w:cs="Times New Roman"/>
          <w:b/>
          <w:bCs/>
          <w:color w:val="000000"/>
        </w:rPr>
        <w:t>Vanatex</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vartojate ar neseniai vartojote kitų vaistų arba dėl to nesate tikri, apie tai pasakykite gydytojui </w:t>
      </w:r>
      <w:r w:rsidRPr="00263181">
        <w:rPr>
          <w:rFonts w:ascii="Times New Roman" w:eastAsia="Calibri" w:hAnsi="Times New Roman" w:cs="Times New Roman"/>
          <w:color w:val="000000"/>
        </w:rPr>
        <w:lastRenderedPageBreak/>
        <w:t>arba vaistininkui.</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Vanatex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 </w:t>
      </w:r>
    </w:p>
    <w:p w:rsidR="00072901" w:rsidRPr="00263181" w:rsidRDefault="00072901" w:rsidP="00072901">
      <w:pPr>
        <w:widowControl w:val="0"/>
        <w:numPr>
          <w:ilvl w:val="0"/>
          <w:numId w:val="7"/>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Cs/>
          <w:color w:val="000000"/>
        </w:rPr>
        <w:t>kiti kraujospūdį mažinantys vaistai</w:t>
      </w:r>
      <w:r w:rsidRPr="00263181">
        <w:rPr>
          <w:rFonts w:ascii="Times New Roman" w:eastAsia="Calibri" w:hAnsi="Times New Roman" w:cs="Times New Roman"/>
          <w:color w:val="000000"/>
        </w:rPr>
        <w:t xml:space="preserve">, ypač </w:t>
      </w:r>
      <w:r w:rsidRPr="00263181">
        <w:rPr>
          <w:rFonts w:ascii="Times New Roman" w:eastAsia="Calibri" w:hAnsi="Times New Roman" w:cs="Times New Roman"/>
          <w:bCs/>
          <w:color w:val="000000"/>
        </w:rPr>
        <w:t xml:space="preserve">šlapimą varantys vaistai </w:t>
      </w:r>
      <w:r w:rsidRPr="00263181">
        <w:rPr>
          <w:rFonts w:ascii="Times New Roman" w:eastAsia="Calibri" w:hAnsi="Times New Roman" w:cs="Times New Roman"/>
          <w:color w:val="000000"/>
        </w:rPr>
        <w:t>(diuretikai)</w:t>
      </w:r>
      <w:r w:rsidRPr="00263181">
        <w:rPr>
          <w:rFonts w:ascii="Times New Roman" w:eastAsia="Calibri" w:hAnsi="Times New Roman" w:cs="Times New Roman"/>
          <w:bCs/>
          <w:color w:val="000000"/>
        </w:rPr>
        <w:t xml:space="preserve"> ir vaistas, vadinamas aliskirenu; </w:t>
      </w:r>
    </w:p>
    <w:p w:rsidR="00072901" w:rsidRPr="00263181" w:rsidRDefault="00072901" w:rsidP="00072901">
      <w:pPr>
        <w:widowControl w:val="0"/>
        <w:numPr>
          <w:ilvl w:val="0"/>
          <w:numId w:val="7"/>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Cs/>
          <w:color w:val="000000"/>
        </w:rPr>
        <w:t xml:space="preserve">vaistai, kurie didina kalio kiekį </w:t>
      </w:r>
      <w:r w:rsidRPr="00263181">
        <w:rPr>
          <w:rFonts w:ascii="Times New Roman" w:eastAsia="Calibri" w:hAnsi="Times New Roman" w:cs="Times New Roman"/>
          <w:color w:val="000000"/>
        </w:rPr>
        <w:t xml:space="preserve">kraujyje; tai yra kalio preparatai, druskų pakaitalai, kurių sudėtyje yra kalio, kalį organizme sulaikantys vaistai ir heparinas; </w:t>
      </w:r>
    </w:p>
    <w:p w:rsidR="00072901" w:rsidRPr="00263181" w:rsidRDefault="00072901" w:rsidP="00072901">
      <w:pPr>
        <w:widowControl w:val="0"/>
        <w:numPr>
          <w:ilvl w:val="0"/>
          <w:numId w:val="7"/>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Cs/>
          <w:color w:val="000000"/>
        </w:rPr>
        <w:t>kai kurie skausmą malšinantys vaistai</w:t>
      </w:r>
      <w:r w:rsidRPr="00263181">
        <w:rPr>
          <w:rFonts w:ascii="Times New Roman" w:eastAsia="Calibri" w:hAnsi="Times New Roman" w:cs="Times New Roman"/>
          <w:color w:val="000000"/>
        </w:rPr>
        <w:t xml:space="preserve">, taip vadinamieji nesteroidiniai vaistai nuo uždegimo </w:t>
      </w:r>
      <w:r w:rsidRPr="00263181">
        <w:rPr>
          <w:rFonts w:ascii="Times New Roman" w:eastAsia="Calibri" w:hAnsi="Times New Roman" w:cs="Times New Roman"/>
          <w:bCs/>
          <w:color w:val="000000"/>
        </w:rPr>
        <w:t>(NVNU)</w:t>
      </w:r>
      <w:r w:rsidRPr="00263181">
        <w:rPr>
          <w:rFonts w:ascii="Times New Roman" w:eastAsia="Calibri" w:hAnsi="Times New Roman" w:cs="Times New Roman"/>
          <w:color w:val="000000"/>
        </w:rPr>
        <w:t xml:space="preserve">; </w:t>
      </w:r>
    </w:p>
    <w:p w:rsidR="00072901" w:rsidRPr="00263181" w:rsidRDefault="00072901" w:rsidP="00072901">
      <w:pPr>
        <w:widowControl w:val="0"/>
        <w:numPr>
          <w:ilvl w:val="0"/>
          <w:numId w:val="7"/>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Cs/>
          <w:color w:val="000000"/>
        </w:rPr>
        <w:t>ličio preparatai</w:t>
      </w:r>
      <w:r w:rsidRPr="00263181">
        <w:rPr>
          <w:rFonts w:ascii="Times New Roman" w:eastAsia="Calibri" w:hAnsi="Times New Roman" w:cs="Times New Roman"/>
          <w:color w:val="000000"/>
        </w:rPr>
        <w:t xml:space="preserve">, vaistai naudojami kai kurioms psichikos ligoms gydyti.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Cs/>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Papildomai</w:t>
      </w:r>
      <w:r w:rsidRPr="00263181">
        <w:rPr>
          <w:rFonts w:ascii="Times New Roman" w:eastAsia="Calibri" w:hAnsi="Times New Roman" w:cs="Times New Roman"/>
          <w:bCs/>
          <w:color w:val="000000"/>
        </w:rPr>
        <w:t xml:space="preserve">: </w:t>
      </w:r>
    </w:p>
    <w:p w:rsidR="00072901" w:rsidRPr="00263181" w:rsidRDefault="00072901" w:rsidP="0007290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Jums </w:t>
      </w:r>
      <w:r w:rsidRPr="00263181">
        <w:rPr>
          <w:rFonts w:ascii="Times New Roman" w:eastAsia="Calibri" w:hAnsi="Times New Roman" w:cs="Times New Roman"/>
          <w:bCs/>
          <w:color w:val="000000"/>
        </w:rPr>
        <w:t xml:space="preserve">skiriamas gydymas po širdies priepuolio, </w:t>
      </w:r>
      <w:r w:rsidRPr="00263181">
        <w:rPr>
          <w:rFonts w:ascii="Times New Roman" w:eastAsia="Calibri" w:hAnsi="Times New Roman" w:cs="Times New Roman"/>
          <w:color w:val="000000"/>
        </w:rPr>
        <w:t xml:space="preserve">nerekomenduojama </w:t>
      </w:r>
      <w:r w:rsidRPr="00263181">
        <w:rPr>
          <w:rFonts w:ascii="Times New Roman" w:eastAsia="Calibri" w:hAnsi="Times New Roman" w:cs="Times New Roman"/>
          <w:bCs/>
          <w:color w:val="000000"/>
        </w:rPr>
        <w:t xml:space="preserve">tuo pačiu metu vartoti AKF inhibitorių </w:t>
      </w:r>
      <w:r w:rsidRPr="00263181">
        <w:rPr>
          <w:rFonts w:ascii="Times New Roman" w:eastAsia="Calibri" w:hAnsi="Times New Roman" w:cs="Times New Roman"/>
          <w:color w:val="000000"/>
        </w:rPr>
        <w:t xml:space="preserve">(vaistų, naudojamų širdies sutrikimams gydyti); </w:t>
      </w:r>
    </w:p>
    <w:p w:rsidR="00072901" w:rsidRPr="00263181" w:rsidRDefault="00072901" w:rsidP="00072901">
      <w:pPr>
        <w:widowControl w:val="0"/>
        <w:numPr>
          <w:ilvl w:val="0"/>
          <w:numId w:val="6"/>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jeigu Jums </w:t>
      </w:r>
      <w:r w:rsidRPr="00263181">
        <w:rPr>
          <w:rFonts w:ascii="Times New Roman" w:eastAsia="Calibri" w:hAnsi="Times New Roman" w:cs="Times New Roman"/>
          <w:bCs/>
          <w:color w:val="000000"/>
        </w:rPr>
        <w:t xml:space="preserve">skiriamas gydymas dėl širdies nepakankamumo, </w:t>
      </w:r>
      <w:r w:rsidRPr="00263181">
        <w:rPr>
          <w:rFonts w:ascii="Times New Roman" w:eastAsia="Calibri" w:hAnsi="Times New Roman" w:cs="Times New Roman"/>
          <w:color w:val="000000"/>
        </w:rPr>
        <w:t xml:space="preserve">nerekomenduojama </w:t>
      </w:r>
      <w:r w:rsidRPr="00263181">
        <w:rPr>
          <w:rFonts w:ascii="Times New Roman" w:eastAsia="Calibri" w:hAnsi="Times New Roman" w:cs="Times New Roman"/>
          <w:bCs/>
          <w:color w:val="000000"/>
        </w:rPr>
        <w:t xml:space="preserve">tuo pačiu metu vartoti trijų rūšių vaistus – AKF inhibitorius ir beta adrenoblokatorius </w:t>
      </w:r>
      <w:r w:rsidRPr="00263181">
        <w:rPr>
          <w:rFonts w:ascii="Times New Roman" w:eastAsia="Calibri" w:hAnsi="Times New Roman" w:cs="Times New Roman"/>
          <w:color w:val="000000"/>
        </w:rPr>
        <w:t xml:space="preserve">(vaistus, naudojamus širdies nepakankamumui gydyti).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Cs/>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Cs/>
        </w:rPr>
      </w:pPr>
      <w:r w:rsidRPr="00263181">
        <w:rPr>
          <w:rFonts w:ascii="Times New Roman" w:eastAsia="Calibri" w:hAnsi="Times New Roman" w:cs="Times New Roman"/>
          <w:bCs/>
        </w:rPr>
        <w:t>Jūsų gydytojui gali tekti pakeisti Jūsų dozę ir (arba) imtis kitų atsargumo priemonių:</w:t>
      </w:r>
    </w:p>
    <w:p w:rsidR="00072901" w:rsidRPr="00263181" w:rsidRDefault="00072901" w:rsidP="00072901">
      <w:pPr>
        <w:widowControl w:val="0"/>
        <w:numPr>
          <w:ilvl w:val="0"/>
          <w:numId w:val="15"/>
        </w:numPr>
        <w:autoSpaceDE w:val="0"/>
        <w:autoSpaceDN w:val="0"/>
        <w:adjustRightInd w:val="0"/>
        <w:spacing w:after="0" w:line="240" w:lineRule="auto"/>
        <w:rPr>
          <w:rFonts w:ascii="Times New Roman" w:eastAsia="Calibri" w:hAnsi="Times New Roman" w:cs="Times New Roman"/>
          <w:bCs/>
        </w:rPr>
      </w:pPr>
      <w:r w:rsidRPr="00263181">
        <w:rPr>
          <w:rFonts w:ascii="Times New Roman" w:eastAsia="Calibri" w:hAnsi="Times New Roman" w:cs="Times New Roman"/>
          <w:bCs/>
        </w:rPr>
        <w:t xml:space="preserve">jeigu vartojate AKF inhibitorių arba aliskireno (taip pat žiūrėkite informaciją, pateiktą poskyriuose „Vanatex vartoti negalima“ ir „Įspėjimai ir atsargumo priemonės“); </w:t>
      </w:r>
    </w:p>
    <w:p w:rsidR="00072901" w:rsidRPr="00263181" w:rsidRDefault="00072901" w:rsidP="00072901">
      <w:pPr>
        <w:widowControl w:val="0"/>
        <w:numPr>
          <w:ilvl w:val="0"/>
          <w:numId w:val="14"/>
        </w:numPr>
        <w:autoSpaceDE w:val="0"/>
        <w:autoSpaceDN w:val="0"/>
        <w:adjustRightInd w:val="0"/>
        <w:spacing w:after="0" w:line="240" w:lineRule="auto"/>
        <w:rPr>
          <w:rFonts w:ascii="Times New Roman" w:eastAsia="Calibri" w:hAnsi="Times New Roman" w:cs="Times New Roman"/>
          <w:bCs/>
        </w:rPr>
      </w:pPr>
      <w:r w:rsidRPr="00263181">
        <w:rPr>
          <w:rFonts w:ascii="Times New Roman" w:eastAsia="Calibri" w:hAnsi="Times New Roman" w:cs="Times New Roman"/>
          <w:bCs/>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Cs/>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Vanatex vartojimas su maistu ir gėrimais</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Cs/>
        </w:rPr>
      </w:pPr>
      <w:r w:rsidRPr="00263181">
        <w:rPr>
          <w:rFonts w:ascii="Times New Roman" w:eastAsia="Calibri" w:hAnsi="Times New Roman" w:cs="Times New Roman"/>
          <w:color w:val="000000"/>
        </w:rPr>
        <w:t>Vanatex galima vartoti su maistu arba be jo.</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Nėštumas ir žindymo laikotarpis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Jeigu esate nėščia, žindote kūdikį, manote, kad galbūt esate nėščia, arba planuojate pastoti, tai prieš vartodama šį vaistą, pasitarkite su gydytoju arba vaistininku.</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Pasakykite gydytojui, jei manote, kad </w:t>
      </w:r>
      <w:r w:rsidRPr="00263181">
        <w:rPr>
          <w:rFonts w:ascii="Times New Roman" w:eastAsia="Calibri" w:hAnsi="Times New Roman" w:cs="Times New Roman"/>
          <w:b/>
          <w:color w:val="000000"/>
        </w:rPr>
        <w:t>esate nėščia (arba galėjote pastoti)</w:t>
      </w:r>
      <w:r w:rsidRPr="00263181">
        <w:rPr>
          <w:rFonts w:ascii="Times New Roman" w:eastAsia="Calibri" w:hAnsi="Times New Roman" w:cs="Times New Roman"/>
          <w:b/>
          <w:bCs/>
          <w:color w:val="000000"/>
        </w:rPr>
        <w:t>.</w:t>
      </w:r>
      <w:r w:rsidRPr="00263181">
        <w:rPr>
          <w:rFonts w:ascii="Times New Roman" w:eastAsia="Calibri" w:hAnsi="Times New Roman" w:cs="Times New Roman"/>
          <w:bCs/>
          <w:color w:val="000000"/>
        </w:rPr>
        <w:t xml:space="preserve"> </w:t>
      </w:r>
      <w:r w:rsidRPr="00263181">
        <w:rPr>
          <w:rFonts w:ascii="Times New Roman" w:eastAsia="Calibri" w:hAnsi="Times New Roman" w:cs="Times New Roman"/>
          <w:color w:val="000000"/>
        </w:rPr>
        <w:t xml:space="preserve">Gydytojas patars nutraukti Vanatex vartojimą prieš pastojimą arba tuoj pat, kai sužinosite, kad pastojote, jis patars vietoj Vanatex vartoti kitus vaistus. Vanatex nerekomenduojama vartoti ankstyvuoju nėštumo laikotarpiu, jo negalima vartoti, jei yra didesnis kaip 3 mėnesių nėštumas, nes vartojant vaistą esant trijų mėnesių ir didesniam nėštumui, jis gali labai pakenkti kūdikiui. </w:t>
      </w:r>
    </w:p>
    <w:p w:rsidR="00072901" w:rsidRPr="00263181" w:rsidRDefault="00072901" w:rsidP="0007290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b/>
          <w:bCs/>
          <w:color w:val="000000"/>
        </w:rPr>
        <w:t>Jei žindote kūdikį ar ruošiatės pradėti tai daryti, pasakykite gydytojui</w:t>
      </w:r>
      <w:r w:rsidRPr="00263181">
        <w:rPr>
          <w:rFonts w:ascii="Times New Roman" w:eastAsia="Calibri" w:hAnsi="Times New Roman" w:cs="Times New Roman"/>
          <w:bCs/>
          <w:color w:val="000000"/>
        </w:rPr>
        <w:t xml:space="preserve">. </w:t>
      </w:r>
      <w:r w:rsidRPr="00263181">
        <w:rPr>
          <w:rFonts w:ascii="Times New Roman" w:eastAsia="Calibri" w:hAnsi="Times New Roman" w:cs="Times New Roman"/>
          <w:color w:val="000000"/>
        </w:rPr>
        <w:t xml:space="preserve">Vanatex nerekomenduojama vartoti motinoms, kurios maitina krūtimi, jei norite maitinti krūtimi, Jūsų gydytojas gali parinkti kitą gydymą, ypač tada, kai vaikas yra ką tik gimęs arba gimė anksčiau laiko. </w:t>
      </w:r>
    </w:p>
    <w:p w:rsidR="00072901" w:rsidRPr="0025428A"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Vairavimas ir mechanizmų valdymas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Prieš vairavimą, darbą su prietaisais, mechanizmų valdymą ar kitokį dėmesio sukaupimo reikalaujantį darbą reikia pasitikrinti, kokią reakciją sukelia Vanatex. Vanatex, kaip ir kiti padidėjusį kraujospūdį mažinantys vaistai, retais atvejais gali sukelti galvos svaigimą ir gali sumažėti gebėjimas sukaupti dėmesį.</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b/>
        </w:rPr>
        <w:t>Vanatex sudėtyje yra laktozės ir natrio</w:t>
      </w:r>
      <w:r w:rsidRPr="00263181">
        <w:rPr>
          <w:rFonts w:ascii="Times New Roman" w:eastAsia="Calibri" w:hAnsi="Times New Roman" w:cs="Times New Roman"/>
        </w:rPr>
        <w:t>.</w:t>
      </w:r>
    </w:p>
    <w:p w:rsidR="00072901" w:rsidRPr="00263181" w:rsidRDefault="00072901" w:rsidP="0007290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Jeigu gydytojas Jums yra sakęs, kad netoleruojate kokių nors angliavandenių, kreipkitės į jį prieš pradėdami vartoti šį vaistą.</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autoSpaceDE w:val="0"/>
        <w:autoSpaceDN w:val="0"/>
        <w:adjustRightInd w:val="0"/>
        <w:spacing w:after="0" w:line="240" w:lineRule="auto"/>
        <w:rPr>
          <w:rFonts w:ascii="Times New Roman" w:hAnsi="Times New Roman" w:cs="Times New Roman"/>
          <w:color w:val="000000"/>
        </w:rPr>
      </w:pPr>
      <w:r w:rsidRPr="00263181">
        <w:rPr>
          <w:rFonts w:ascii="Times New Roman" w:eastAsia="Calibri" w:hAnsi="Times New Roman" w:cs="Times New Roman"/>
          <w:bCs/>
        </w:rPr>
        <w:t>Šio vaisto vienoje tabletėje</w:t>
      </w:r>
      <w:r w:rsidRPr="00263181">
        <w:rPr>
          <w:rFonts w:ascii="Times New Roman" w:hAnsi="Times New Roman" w:cs="Times New Roman"/>
          <w:color w:val="000000"/>
        </w:rPr>
        <w:t xml:space="preserve"> yra mažiau kaip 1 mmol (23 mg) natrio, t.y. jis beveik neturi reikšmės.</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3.</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Kaip vartoti Vanatex</w:t>
      </w:r>
    </w:p>
    <w:p w:rsidR="00072901" w:rsidRPr="00263181" w:rsidRDefault="00072901" w:rsidP="00072901">
      <w:pPr>
        <w:widowControl w:val="0"/>
        <w:spacing w:after="0" w:line="240" w:lineRule="auto"/>
        <w:rPr>
          <w:rFonts w:ascii="Times New Roman" w:eastAsia="Calibri" w:hAnsi="Times New Roman" w:cs="Times New Roman"/>
        </w:rPr>
      </w:pPr>
    </w:p>
    <w:p w:rsidR="00072901" w:rsidRPr="00263181" w:rsidRDefault="00072901" w:rsidP="0007290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 xml:space="preserve">Visada vartokite </w:t>
      </w:r>
      <w:r w:rsidRPr="00263181">
        <w:rPr>
          <w:rFonts w:ascii="Times New Roman" w:hAnsi="Times New Roman" w:cs="Times New Roman"/>
        </w:rPr>
        <w:t>šį vaistą</w:t>
      </w:r>
      <w:r w:rsidRPr="00263181">
        <w:rPr>
          <w:rFonts w:ascii="Times New Roman" w:eastAsia="Calibri" w:hAnsi="Times New Roman" w:cs="Times New Roman"/>
        </w:rPr>
        <w:t xml:space="preserve"> tiksliai kaip nurodė gydytojas. Jeigu abejojate, kreipkitės į gydytoją arba vaistininką. Pacientai, kurių kraujospūdis didelis, dažnai šios ligos simptomų nejaučia. Dauguma jų jaučiasi normaliai. Vadinasi, gydymo metu labai svarbu, net ir gerai jaučiantis, lankytis pas gydytoją.</w:t>
      </w:r>
    </w:p>
    <w:p w:rsidR="00072901" w:rsidRPr="00263181" w:rsidRDefault="00072901" w:rsidP="00072901">
      <w:pPr>
        <w:widowControl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Suaugę žmonės, kurių kraujospūdis didelis. </w:t>
      </w:r>
      <w:r w:rsidRPr="00263181">
        <w:rPr>
          <w:rFonts w:ascii="Times New Roman" w:eastAsia="Calibri" w:hAnsi="Times New Roman" w:cs="Times New Roman"/>
          <w:color w:val="000000"/>
        </w:rPr>
        <w:t xml:space="preserve">Įprastinė dozė yra 80 mg per parą. Kai kuriais atvejais gydytojas gali paskirti didesnę dozę (160 mg arba 320 mg). Jis taip pat gali paskirti Vanatex kartu su kitais vaistais (pvz., diuretikais).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color w:val="000000"/>
        </w:rPr>
      </w:pPr>
      <w:r w:rsidRPr="00263181">
        <w:rPr>
          <w:rFonts w:ascii="Times New Roman" w:eastAsia="Calibri" w:hAnsi="Times New Roman" w:cs="Times New Roman"/>
          <w:b/>
          <w:color w:val="000000"/>
        </w:rPr>
        <w:t xml:space="preserve">6-18 metų vaikai ir paaugliai, kurių kraujospūdis didelis.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Įprasta vieną kartą per parą vartojama valsartano dozė mažiau kaip 35 kg sveriantiems pacientams yra 40 mg.</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Jei pacientas sveria 35 kg ar daugiau, įprasta vieną kartą per parą vartojama pradinė valsartano dozė yra 80 mg.</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Tam tikrais atvejais gydytojas gali skirti didesnes dozes (dozė gali būti padidinta iki 160 mg ir didžiausios 320 mg dozės).</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Suaugusiems žmonėms po neseniai įvykusio širdies priepuolio. </w:t>
      </w:r>
      <w:r w:rsidRPr="00263181">
        <w:rPr>
          <w:rFonts w:ascii="Times New Roman" w:eastAsia="Calibri" w:hAnsi="Times New Roman" w:cs="Times New Roman"/>
          <w:color w:val="000000"/>
        </w:rPr>
        <w:t xml:space="preserve">Po širdies priepuolio gydymas paprastai pradedamas per 12 valandų, skiriama įprastinė 20 mg dozė du kartus per parą. Ši 20 mg dozė gaunama padalijus 40 mg tabletę. Gydytojas šią dozę padidins palaipsniui per keletą savaičių iki didžiausios 160 mg dozės du kartus per parą. Galutinės dozės dydis priklausys nuo to, kokią dozę tas pacientas galės toleruoti.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Vanatex galima skirti kartu su kitais vaistais, skirtais širdies priepuolio gydymui; Jūsų gydytojas nuspręs, kuris vaistas Jums tinka.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Suaugusiųjų širdies nepakankamumas. </w:t>
      </w:r>
      <w:r w:rsidRPr="00263181">
        <w:rPr>
          <w:rFonts w:ascii="Times New Roman" w:eastAsia="Calibri" w:hAnsi="Times New Roman" w:cs="Times New Roman"/>
          <w:color w:val="000000"/>
        </w:rPr>
        <w:t xml:space="preserve">Gydyti paprastai pradedama nuo 40 mg dozės du kartus per parą. Gydytojas šią dozę didins palaipsniui keletą savaičių iki didžiausios 160 mg dozės du kartus per parą. Galutinės dozės dydis priklausys nuo to, kokią dozę tas pacientas galės toleruoti. </w:t>
      </w:r>
    </w:p>
    <w:p w:rsidR="00072901" w:rsidRPr="0025428A" w:rsidRDefault="00072901" w:rsidP="00072901">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color w:val="000000"/>
        </w:rPr>
        <w:t>Vanatex galima skirti kartu su kitais vaistais, skirtais širdies nepakankamumo gydymui; Jūsų gydytojas nuspręs, kuris vaistas Jums tinka.</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Vanatex galima vartoti su maistu arba be jo. Vanatex nurykite, užsigerdami stikline vandens.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Vanatex vartokite kasdien maždaug tuo pačiu laiku.</w:t>
      </w:r>
    </w:p>
    <w:p w:rsidR="00072901" w:rsidRPr="0025428A"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hAnsi="Times New Roman" w:cs="Times New Roman"/>
          <w:b/>
        </w:rPr>
        <w:t>Ką daryti pavartojus</w:t>
      </w:r>
      <w:r w:rsidRPr="00263181">
        <w:rPr>
          <w:rFonts w:ascii="Times New Roman" w:hAnsi="Times New Roman" w:cs="Times New Roman"/>
        </w:rPr>
        <w:t xml:space="preserve"> </w:t>
      </w:r>
      <w:r w:rsidRPr="00263181">
        <w:rPr>
          <w:rFonts w:ascii="Times New Roman" w:eastAsia="Calibri" w:hAnsi="Times New Roman" w:cs="Times New Roman"/>
          <w:b/>
          <w:bCs/>
          <w:color w:val="000000"/>
        </w:rPr>
        <w:t xml:space="preserve">per didelę Vanatex dozę?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 Jums labai svaigsta galva ir (arba) alpstate, atsigulkite ir nedelsdami susisiekite su gydytoju. Jeigu netyčia išgėrėte per daug tablečių, susisiekite su gydytoju, vaistininku arba nuvykite į ligoninę. </w:t>
      </w:r>
    </w:p>
    <w:p w:rsidR="00072901" w:rsidRPr="0025428A"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Pamiršus pavartoti Vanatex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Negalima vartoti dvigubos dozės norint kompensuoti praleistą dozę.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Jei pamiršote išgerti dozę, išgerkite ją tuoj pat, kai prisiminsite. Tačiau, jeigu jau atėjo laikas išgerti kitą dozę, pamirštą dozę praleiskite. </w:t>
      </w:r>
    </w:p>
    <w:p w:rsidR="00072901" w:rsidRPr="0025428A"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Nustojus vartoti Vanatex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Nustojus vartoti Vanatex, Jūsų liga gali pablogėti. Nenutraukite vaisto vartojimo, jei tai padaryti nepatarė gydytojas.</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bCs/>
        </w:rPr>
      </w:pPr>
      <w:r w:rsidRPr="00263181">
        <w:rPr>
          <w:rFonts w:ascii="Times New Roman" w:eastAsia="Calibri" w:hAnsi="Times New Roman" w:cs="Times New Roman"/>
          <w:color w:val="000000"/>
        </w:rPr>
        <w:t>Jeigu kiltų daugiau klausimų dėl šio vaisto vartojimo, kreipkitės į gydytoją arba vaistininką.</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rPr>
        <w:t>4.</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Galimas šalutinis poveikis</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ind w:right="-20"/>
        <w:rPr>
          <w:rFonts w:ascii="Times New Roman" w:eastAsia="Calibri" w:hAnsi="Times New Roman" w:cs="Times New Roman"/>
          <w:color w:val="000000"/>
        </w:rPr>
      </w:pPr>
      <w:r w:rsidRPr="00263181">
        <w:rPr>
          <w:rFonts w:ascii="Times New Roman" w:eastAsia="Calibri" w:hAnsi="Times New Roman" w:cs="Times New Roman"/>
          <w:color w:val="000000"/>
        </w:rPr>
        <w:t xml:space="preserve">Šis vaistas, kaip ir visi kiti, gali sukelti šalutinį poveikį, nors jis pasireiškia ne visiems žmonėms.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lastRenderedPageBreak/>
        <w:t xml:space="preserve">Šis šalutinis poveikis gali pasireikšti tam tikru dažnumu, kuris apibrėžiamas taip: </w:t>
      </w:r>
    </w:p>
    <w:p w:rsidR="00072901" w:rsidRPr="00263181" w:rsidRDefault="00072901" w:rsidP="00072901">
      <w:pPr>
        <w:widowControl w:val="0"/>
        <w:numPr>
          <w:ilvl w:val="0"/>
          <w:numId w:val="8"/>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labai dažnai: paveikia daugiau kaip 1 vartotoją iš 10; </w:t>
      </w:r>
    </w:p>
    <w:p w:rsidR="00072901" w:rsidRPr="00263181" w:rsidRDefault="00072901" w:rsidP="00072901">
      <w:pPr>
        <w:widowControl w:val="0"/>
        <w:numPr>
          <w:ilvl w:val="0"/>
          <w:numId w:val="8"/>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dažnai: paveikia nuo 1 iki 10 vartotojų iš 100; </w:t>
      </w:r>
    </w:p>
    <w:p w:rsidR="00072901" w:rsidRPr="00263181" w:rsidRDefault="00072901" w:rsidP="00072901">
      <w:pPr>
        <w:widowControl w:val="0"/>
        <w:numPr>
          <w:ilvl w:val="0"/>
          <w:numId w:val="8"/>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nedažnai: paveikia nuo 1 iki 10 vartotojų iš 1 000; </w:t>
      </w:r>
    </w:p>
    <w:p w:rsidR="00072901" w:rsidRPr="00263181" w:rsidRDefault="00072901" w:rsidP="00072901">
      <w:pPr>
        <w:widowControl w:val="0"/>
        <w:numPr>
          <w:ilvl w:val="0"/>
          <w:numId w:val="8"/>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retai: paveikia nuo 1 iki 10 vartotojų iš 10 000; </w:t>
      </w:r>
    </w:p>
    <w:p w:rsidR="00072901" w:rsidRPr="00263181" w:rsidRDefault="00072901" w:rsidP="00072901">
      <w:pPr>
        <w:widowControl w:val="0"/>
        <w:numPr>
          <w:ilvl w:val="0"/>
          <w:numId w:val="8"/>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labai retai: paveikia mažiau kaip 1 vartotoją iš 10 000; </w:t>
      </w:r>
    </w:p>
    <w:p w:rsidR="00072901" w:rsidRPr="00263181" w:rsidRDefault="00072901" w:rsidP="00072901">
      <w:pPr>
        <w:widowControl w:val="0"/>
        <w:numPr>
          <w:ilvl w:val="0"/>
          <w:numId w:val="8"/>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dažnis nežinomas: (negali būti įvertintas pagal turimus duomenis).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Kai kurie simptomai, kuriems pasireiškus reikia skubios medicinos pagalbos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 xml:space="preserve">Gali pasireikšti šie angioneurozinės edemos (specifinės alerginės reakcijos) simptomai: </w:t>
      </w:r>
    </w:p>
    <w:p w:rsidR="00072901" w:rsidRPr="00263181" w:rsidRDefault="00072901" w:rsidP="00072901">
      <w:pPr>
        <w:widowControl w:val="0"/>
        <w:numPr>
          <w:ilvl w:val="0"/>
          <w:numId w:val="9"/>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veido, lūpų, liežuvio ar ryklės tinimas; </w:t>
      </w:r>
    </w:p>
    <w:p w:rsidR="00072901" w:rsidRPr="00263181" w:rsidRDefault="00072901" w:rsidP="00072901">
      <w:pPr>
        <w:widowControl w:val="0"/>
        <w:numPr>
          <w:ilvl w:val="0"/>
          <w:numId w:val="9"/>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sunku kvėpuoti ar ryti; </w:t>
      </w:r>
    </w:p>
    <w:p w:rsidR="00072901" w:rsidRPr="00263181" w:rsidRDefault="00072901" w:rsidP="00072901">
      <w:pPr>
        <w:widowControl w:val="0"/>
        <w:numPr>
          <w:ilvl w:val="0"/>
          <w:numId w:val="9"/>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dilgėlinė, niežulys.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b/>
          <w:bCs/>
          <w:color w:val="000000"/>
        </w:rPr>
        <w:t xml:space="preserve">Jei Jums pasireiškė kuris nors iš šių reiškinių, nedelsdami kreipkitės į gydytoją.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color w:val="000000"/>
        </w:rPr>
        <w:t xml:space="preserve">Galimas šalutinis poveikis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Dažnai: </w:t>
      </w:r>
    </w:p>
    <w:p w:rsidR="00072901" w:rsidRPr="00263181" w:rsidRDefault="00072901" w:rsidP="00072901">
      <w:pPr>
        <w:widowControl w:val="0"/>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svaigulys; </w:t>
      </w:r>
    </w:p>
    <w:p w:rsidR="00072901" w:rsidRPr="00263181" w:rsidRDefault="00072901" w:rsidP="00072901">
      <w:pPr>
        <w:widowControl w:val="0"/>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žemas kraujospūdis su pasireiškiančiais simptomais, pavyzdžiui svaiguliu ar alpimu keliantis, arba be jų; </w:t>
      </w:r>
    </w:p>
    <w:p w:rsidR="00072901" w:rsidRPr="00263181" w:rsidRDefault="00072901" w:rsidP="00072901">
      <w:pPr>
        <w:widowControl w:val="0"/>
        <w:numPr>
          <w:ilvl w:val="0"/>
          <w:numId w:val="10"/>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inkstų funkcijos susilpnėjimas (inkstų funkcijos sutrikimo požymiai).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bCs/>
          <w:u w:val="single"/>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Nedažnai: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angioneurozinė edema (žr. poskyrį „Kai kurie simptomai, kuriems pasireiškus reikia skubios medicinos pagalbos“);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staigus sąmonės praradimas (apalpimas);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sukimosi pojūtis (galvos svaigimas);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labai susilpnėjusi inkstų funkcija (ūminio inkstų nepakankamumo požymiai);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raumenų spazmai, nenormalus širdies ritmas (hiperkalemijos požymiai);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dusulys, apsunkintas kvėpavimas gulint, veido ir kojų patinimas (širdies nepakankamumo požymiai);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galvos skausmas;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kosulys;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pilvo skausmas;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pykinimas;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viduriavimas;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nuovargis; </w:t>
      </w:r>
    </w:p>
    <w:p w:rsidR="00072901" w:rsidRPr="00263181" w:rsidRDefault="00072901" w:rsidP="00072901">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silpnumas. </w:t>
      </w:r>
    </w:p>
    <w:p w:rsidR="00072901" w:rsidRDefault="00072901" w:rsidP="00072901">
      <w:pPr>
        <w:widowControl w:val="0"/>
        <w:autoSpaceDE w:val="0"/>
        <w:autoSpaceDN w:val="0"/>
        <w:adjustRightInd w:val="0"/>
        <w:spacing w:after="0" w:line="240" w:lineRule="auto"/>
        <w:rPr>
          <w:rFonts w:ascii="Times New Roman" w:eastAsia="Calibri" w:hAnsi="Times New Roman" w:cs="Times New Roman"/>
          <w:bCs/>
          <w:color w:val="000000"/>
          <w:u w:val="single"/>
        </w:rPr>
      </w:pPr>
    </w:p>
    <w:p w:rsidR="00072901" w:rsidRPr="007F7C4C" w:rsidRDefault="00072901" w:rsidP="00072901">
      <w:pPr>
        <w:widowControl w:val="0"/>
        <w:autoSpaceDE w:val="0"/>
        <w:autoSpaceDN w:val="0"/>
        <w:adjustRightInd w:val="0"/>
        <w:spacing w:after="0" w:line="240" w:lineRule="auto"/>
        <w:rPr>
          <w:rFonts w:ascii="Times New Roman" w:eastAsia="Calibri" w:hAnsi="Times New Roman" w:cs="Times New Roman"/>
          <w:bCs/>
          <w:color w:val="000000"/>
          <w:u w:val="single"/>
        </w:rPr>
      </w:pPr>
      <w:r w:rsidRPr="007F7C4C">
        <w:rPr>
          <w:rFonts w:ascii="Times New Roman" w:eastAsia="Calibri" w:hAnsi="Times New Roman" w:cs="Times New Roman"/>
          <w:bCs/>
          <w:color w:val="000000"/>
          <w:u w:val="single"/>
        </w:rPr>
        <w:t>Labai retai</w:t>
      </w:r>
    </w:p>
    <w:p w:rsidR="00072901" w:rsidRPr="0025428A" w:rsidRDefault="00072901" w:rsidP="00072901">
      <w:pPr>
        <w:pStyle w:val="Sraopastraipa"/>
        <w:widowControl w:val="0"/>
        <w:numPr>
          <w:ilvl w:val="0"/>
          <w:numId w:val="18"/>
        </w:numPr>
        <w:autoSpaceDE w:val="0"/>
        <w:autoSpaceDN w:val="0"/>
        <w:adjustRightInd w:val="0"/>
        <w:spacing w:after="0" w:line="240" w:lineRule="auto"/>
        <w:ind w:left="567" w:hanging="567"/>
        <w:rPr>
          <w:rFonts w:ascii="Times New Roman" w:hAnsi="Times New Roman"/>
          <w:bCs/>
          <w:color w:val="000000"/>
        </w:rPr>
      </w:pPr>
      <w:r w:rsidRPr="0025428A">
        <w:rPr>
          <w:rFonts w:ascii="Times New Roman" w:hAnsi="Times New Roman"/>
          <w:bCs/>
          <w:color w:val="000000"/>
          <w:lang w:val="lt-LT"/>
        </w:rPr>
        <w:t>žarnyno angioneurozinė edema: tinimas žarnyne, pasireiškiantis tokiais simptomais kaip pilvo skausmas, pykinimas, vėmimas ir viduriavimas.</w:t>
      </w:r>
    </w:p>
    <w:p w:rsidR="00072901" w:rsidRPr="0025428A" w:rsidRDefault="00072901" w:rsidP="00072901">
      <w:pPr>
        <w:widowControl w:val="0"/>
        <w:autoSpaceDE w:val="0"/>
        <w:autoSpaceDN w:val="0"/>
        <w:adjustRightInd w:val="0"/>
        <w:spacing w:after="0" w:line="240" w:lineRule="auto"/>
        <w:rPr>
          <w:rFonts w:ascii="Times New Roman" w:eastAsia="Calibri" w:hAnsi="Times New Roman" w:cs="Times New Roman"/>
          <w:bCs/>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u w:val="single"/>
        </w:rPr>
      </w:pPr>
      <w:r w:rsidRPr="00263181">
        <w:rPr>
          <w:rFonts w:ascii="Times New Roman" w:eastAsia="Calibri" w:hAnsi="Times New Roman" w:cs="Times New Roman"/>
          <w:bCs/>
          <w:color w:val="000000"/>
          <w:u w:val="single"/>
        </w:rPr>
        <w:t xml:space="preserve">Dažnis nežinomas </w:t>
      </w:r>
    </w:p>
    <w:p w:rsidR="00072901" w:rsidRPr="00263181" w:rsidRDefault="00072901" w:rsidP="0007290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alerginė reakcija, pasireiškianti išbėrimu, niežuliu ir dilgėline; galimi tokie simptomai kaip karščiavimas, sąnarių patinimas ir skausmas, raumenų skausmas, limfmazgių patinimas ir (arba) simptomai, panašūs į gripo (seruminės ligos požymiai); </w:t>
      </w:r>
    </w:p>
    <w:p w:rsidR="00072901" w:rsidRPr="00263181" w:rsidRDefault="00072901" w:rsidP="0007290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rausvos-raudonos dėmės, karščiavimas su niežuliu (kraujagyslių uždegimo, taip vadinamojo vaskulito, požymiai); </w:t>
      </w:r>
    </w:p>
    <w:p w:rsidR="00072901" w:rsidRPr="00263181" w:rsidRDefault="00072901" w:rsidP="0007290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color w:val="000000"/>
        </w:rPr>
      </w:pPr>
      <w:r w:rsidRPr="00263181">
        <w:rPr>
          <w:rFonts w:ascii="Times New Roman" w:eastAsia="Calibri" w:hAnsi="Times New Roman" w:cs="Times New Roman"/>
          <w:color w:val="000000"/>
        </w:rPr>
        <w:t xml:space="preserve">neįprastas kraujavimas ar mėlynės (trombocitopenijos požymiai); </w:t>
      </w:r>
    </w:p>
    <w:p w:rsidR="00072901" w:rsidRPr="00263181" w:rsidRDefault="00072901" w:rsidP="0007290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raumenų skausmai (mialgija); </w:t>
      </w:r>
    </w:p>
    <w:p w:rsidR="00072901" w:rsidRPr="00263181" w:rsidRDefault="00072901" w:rsidP="0007290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karščiavimas, gerklės skausmas arba opelės burnoje dėl infekcijų (leukocitų kiekio sumažėjimo, </w:t>
      </w:r>
      <w:r w:rsidRPr="00263181">
        <w:rPr>
          <w:rFonts w:ascii="Times New Roman" w:eastAsia="Calibri" w:hAnsi="Times New Roman" w:cs="Times New Roman"/>
        </w:rPr>
        <w:lastRenderedPageBreak/>
        <w:t xml:space="preserve">dar vadinamo neutropenija, požymiai); </w:t>
      </w:r>
    </w:p>
    <w:p w:rsidR="00072901" w:rsidRPr="00263181" w:rsidRDefault="00072901" w:rsidP="0007290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hemoglobino koncentracijos sumažėjimas ir eritrocitų procentinės dalies kraujyje sumažėjimas (tai sunkiais atvejais gali būti anemijos priežastimi); </w:t>
      </w:r>
    </w:p>
    <w:p w:rsidR="00072901" w:rsidRPr="00263181" w:rsidRDefault="00072901" w:rsidP="0007290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kalio koncentracijos kraujyje padidėjimas (tai sunkiais atvejais gali sukelti raumenų spazmus, sutrikdyti širdies ritmą); </w:t>
      </w:r>
    </w:p>
    <w:p w:rsidR="00072901" w:rsidRPr="00263181" w:rsidRDefault="00072901" w:rsidP="0007290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natrio koncentracijos kraujyje sumažėjimas (tai sunkiais atvejais gali sukelti nuovargį, sumišimą, raumenų spazmus ir (arba) traukulius);</w:t>
      </w:r>
    </w:p>
    <w:p w:rsidR="00072901" w:rsidRPr="00263181" w:rsidRDefault="00072901" w:rsidP="0007290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kepenų funkcijos rodiklių reikšmių padidėjimas (tai gali reikšti, kad yra pažeistos kepenys), įskaitant bilirubino koncentracijos padidėjimą kraujyje (dėl to sunkiais atvejais gali pagelsti oda ir akys); </w:t>
      </w:r>
    </w:p>
    <w:p w:rsidR="00072901" w:rsidRPr="00263181" w:rsidRDefault="00072901" w:rsidP="00072901">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rPr>
      </w:pPr>
      <w:r w:rsidRPr="00263181">
        <w:rPr>
          <w:rFonts w:ascii="Times New Roman" w:eastAsia="Calibri" w:hAnsi="Times New Roman" w:cs="Times New Roman"/>
        </w:rPr>
        <w:t xml:space="preserve">šlapalo koncentracijos kraujyje padidėjimas ir kreatinino koncentracijos padidėjimas (tai gali reikšti, kad inkstų funkcija sutrikusi). </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r w:rsidRPr="00263181">
        <w:rPr>
          <w:rFonts w:ascii="Times New Roman" w:eastAsia="Calibri" w:hAnsi="Times New Roman" w:cs="Times New Roman"/>
          <w:color w:val="000000"/>
        </w:rPr>
        <w:t>Kai kurių šalutinių reakcijų dažnis gali būti skirtingas, priklausomai nuo Jūsų būklės. Pavyzdžiui, tokios reakcijos kaip svaigimas, inkstų funkcijos susilpnėjimas buvo stebimos rečiau tiems pacientams, kurie buvo gydomi dėl aukšto kraujospūdžio, nei tiems, kurie buvo gydomi dėl širdies nepakankamumo ar po neseniai įvykusio širdies priepuolio.</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color w:val="000000"/>
        </w:rPr>
        <w:t>Vaikams ir paaugliams pasireiškiantis šalutinis poveikis būna panašus į atsirandantį suaugusiems žmonėms.</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spacing w:after="0" w:line="240" w:lineRule="auto"/>
        <w:rPr>
          <w:rFonts w:ascii="Times New Roman" w:hAnsi="Times New Roman" w:cs="Times New Roman"/>
          <w:b/>
        </w:rPr>
      </w:pPr>
      <w:r w:rsidRPr="00263181">
        <w:rPr>
          <w:rFonts w:ascii="Times New Roman" w:hAnsi="Times New Roman" w:cs="Times New Roman"/>
          <w:b/>
          <w:noProof/>
        </w:rPr>
        <w:t>Pranešimas apie šalutinį poveikį</w:t>
      </w:r>
    </w:p>
    <w:p w:rsidR="00072901" w:rsidRPr="0025428A" w:rsidRDefault="00072901" w:rsidP="00072901">
      <w:pPr>
        <w:spacing w:after="0" w:line="240" w:lineRule="auto"/>
        <w:rPr>
          <w:rFonts w:ascii="Times New Roman" w:eastAsia="Calibri" w:hAnsi="Times New Roman" w:cs="Times New Roman"/>
        </w:rPr>
      </w:pPr>
      <w:bookmarkStart w:id="0" w:name="_Hlk505340906"/>
      <w:r w:rsidRPr="0025428A">
        <w:rPr>
          <w:rFonts w:ascii="Times New Roman" w:hAnsi="Times New Roman" w:cs="Times New Roman"/>
        </w:rPr>
        <w:t xml:space="preserve">Jeigu pasireiškė šalutinis poveikis, įskaitant šiame lapelyje nenurodytą, pasakykite gydytojui arba vaistininkui. </w:t>
      </w:r>
      <w:r w:rsidRPr="0025428A">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5428A">
        <w:rPr>
          <w:rFonts w:ascii="Times New Roman" w:hAnsi="Times New Roman" w:cs="Times New Roman"/>
          <w:color w:val="0000EE"/>
          <w:u w:val="single"/>
          <w:lang w:eastAsia="lt-LT"/>
        </w:rPr>
        <w:t>https://vvkt.lrv.lt/lt/</w:t>
      </w:r>
      <w:r w:rsidRPr="0025428A">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snapToGrid w:val="0"/>
        </w:rPr>
        <w:t>.</w:t>
      </w:r>
    </w:p>
    <w:bookmarkEnd w:id="0"/>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b/>
          <w:bCs/>
        </w:rPr>
        <w:t>5.</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Kaip laikyti Vanatex</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color w:val="000000"/>
        </w:rPr>
      </w:pPr>
    </w:p>
    <w:p w:rsidR="00072901" w:rsidRPr="00263181" w:rsidRDefault="00072901" w:rsidP="00072901">
      <w:pPr>
        <w:widowControl w:val="0"/>
        <w:numPr>
          <w:ilvl w:val="12"/>
          <w:numId w:val="0"/>
        </w:numPr>
        <w:spacing w:after="0" w:line="240" w:lineRule="auto"/>
        <w:ind w:right="-2"/>
        <w:rPr>
          <w:rFonts w:ascii="Times New Roman" w:eastAsia="Calibri" w:hAnsi="Times New Roman" w:cs="Times New Roman"/>
        </w:rPr>
      </w:pPr>
      <w:r w:rsidRPr="00263181">
        <w:rPr>
          <w:rFonts w:ascii="Times New Roman" w:eastAsia="Calibri" w:hAnsi="Times New Roman" w:cs="Times New Roman"/>
          <w:noProof/>
        </w:rPr>
        <w:t>Šį vaistą laikykite vaikams nepastebimoje ir nepasiekiamoje vietoje.</w:t>
      </w:r>
    </w:p>
    <w:p w:rsidR="00072901" w:rsidRPr="00263181" w:rsidRDefault="00072901" w:rsidP="00072901">
      <w:pPr>
        <w:widowControl w:val="0"/>
        <w:spacing w:after="0" w:line="240" w:lineRule="auto"/>
        <w:rPr>
          <w:rFonts w:ascii="Times New Roman" w:eastAsia="Calibri" w:hAnsi="Times New Roman" w:cs="Times New Roman"/>
        </w:rPr>
      </w:pPr>
    </w:p>
    <w:p w:rsidR="00072901" w:rsidRPr="00263181" w:rsidRDefault="00072901" w:rsidP="00072901">
      <w:pPr>
        <w:widowControl w:val="0"/>
        <w:tabs>
          <w:tab w:val="left" w:pos="567"/>
        </w:tabs>
        <w:autoSpaceDE w:val="0"/>
        <w:autoSpaceDN w:val="0"/>
        <w:adjustRightInd w:val="0"/>
        <w:spacing w:after="0" w:line="240" w:lineRule="auto"/>
        <w:rPr>
          <w:rFonts w:ascii="Times New Roman" w:eastAsia="Calibri" w:hAnsi="Times New Roman" w:cs="Times New Roman"/>
        </w:rPr>
      </w:pPr>
      <w:r w:rsidRPr="00263181">
        <w:rPr>
          <w:rFonts w:ascii="Times New Roman" w:eastAsia="Calibri" w:hAnsi="Times New Roman" w:cs="Times New Roman"/>
          <w:i/>
        </w:rPr>
        <w:t>Vanatex 80 mg:</w:t>
      </w:r>
      <w:r w:rsidRPr="00263181">
        <w:rPr>
          <w:rFonts w:ascii="Times New Roman" w:eastAsia="Calibri" w:hAnsi="Times New Roman" w:cs="Times New Roman"/>
        </w:rPr>
        <w:t xml:space="preserve"> Laikyti ne aukštesnėje kaip 25°C temperatūroje. Laikyti gamintojo pakuotėje, kad vaistas būtų apsaugotas nuo šviesos.</w:t>
      </w:r>
    </w:p>
    <w:p w:rsidR="00072901" w:rsidRPr="00263181" w:rsidRDefault="00072901" w:rsidP="0007290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i/>
        </w:rPr>
        <w:t>Vanatex 160 mg:</w:t>
      </w:r>
      <w:r w:rsidRPr="00263181">
        <w:rPr>
          <w:rFonts w:ascii="Times New Roman" w:eastAsia="Calibri" w:hAnsi="Times New Roman" w:cs="Times New Roman"/>
        </w:rPr>
        <w:t xml:space="preserve"> Laikyti ne aukštesnėje kaip 25°C temperatūroje.</w:t>
      </w:r>
    </w:p>
    <w:p w:rsidR="00072901" w:rsidRPr="00263181" w:rsidRDefault="00072901" w:rsidP="00072901">
      <w:pPr>
        <w:widowControl w:val="0"/>
        <w:spacing w:after="0" w:line="240" w:lineRule="auto"/>
        <w:rPr>
          <w:rFonts w:ascii="Times New Roman" w:eastAsia="Calibri" w:hAnsi="Times New Roman" w:cs="Times New Roman"/>
        </w:rPr>
      </w:pPr>
    </w:p>
    <w:p w:rsidR="00072901" w:rsidRPr="00263181" w:rsidRDefault="00072901" w:rsidP="00072901">
      <w:pPr>
        <w:widowControl w:val="0"/>
        <w:spacing w:after="0" w:line="240" w:lineRule="auto"/>
        <w:ind w:right="-2"/>
        <w:rPr>
          <w:rFonts w:ascii="Times New Roman" w:eastAsia="Calibri" w:hAnsi="Times New Roman" w:cs="Times New Roman"/>
        </w:rPr>
      </w:pPr>
      <w:r w:rsidRPr="00263181">
        <w:rPr>
          <w:rFonts w:ascii="Times New Roman" w:eastAsia="Calibri" w:hAnsi="Times New Roman" w:cs="Times New Roman"/>
        </w:rPr>
        <w:t>Ant kartono dėžutės ir lizdinės plokštelės po „EXP“ nurodytam tinkamumo laikui pasibaigus, šio vaisto vartoti negalima. Vaistas tinkamas vartoti iki paskutinės nurodyto mėnesio dienos.</w:t>
      </w:r>
    </w:p>
    <w:p w:rsidR="00072901" w:rsidRPr="00263181" w:rsidRDefault="00072901" w:rsidP="00072901">
      <w:pPr>
        <w:widowControl w:val="0"/>
        <w:spacing w:after="0" w:line="240" w:lineRule="auto"/>
        <w:rPr>
          <w:rFonts w:ascii="Times New Roman" w:eastAsia="Calibri" w:hAnsi="Times New Roman" w:cs="Times New Roman"/>
        </w:rPr>
      </w:pPr>
    </w:p>
    <w:p w:rsidR="00072901" w:rsidRPr="00263181" w:rsidRDefault="00072901" w:rsidP="0007290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tabs>
          <w:tab w:val="left" w:pos="567"/>
        </w:tabs>
        <w:autoSpaceDE w:val="0"/>
        <w:autoSpaceDN w:val="0"/>
        <w:adjustRightInd w:val="0"/>
        <w:spacing w:after="0" w:line="240" w:lineRule="auto"/>
        <w:rPr>
          <w:rFonts w:ascii="Times New Roman" w:eastAsia="Calibri" w:hAnsi="Times New Roman" w:cs="Times New Roman"/>
          <w:b/>
          <w:bCs/>
          <w:color w:val="000000"/>
        </w:rPr>
      </w:pPr>
      <w:r w:rsidRPr="00263181">
        <w:rPr>
          <w:rFonts w:ascii="Times New Roman" w:eastAsia="Calibri" w:hAnsi="Times New Roman" w:cs="Times New Roman"/>
          <w:b/>
          <w:bCs/>
        </w:rPr>
        <w:t>6.</w:t>
      </w:r>
      <w:r w:rsidRPr="00263181">
        <w:rPr>
          <w:rFonts w:ascii="Times New Roman" w:eastAsia="Calibri" w:hAnsi="Times New Roman" w:cs="Times New Roman"/>
          <w:b/>
          <w:bCs/>
        </w:rPr>
        <w:tab/>
      </w:r>
      <w:r w:rsidRPr="00263181">
        <w:rPr>
          <w:rFonts w:ascii="Times New Roman" w:eastAsia="Calibri" w:hAnsi="Times New Roman" w:cs="Times New Roman"/>
          <w:b/>
          <w:bCs/>
          <w:color w:val="000000"/>
        </w:rPr>
        <w:t>Pakuotės turinys ir kita informacija</w:t>
      </w:r>
    </w:p>
    <w:p w:rsidR="00072901" w:rsidRPr="00263181" w:rsidRDefault="00072901" w:rsidP="00072901">
      <w:pPr>
        <w:widowControl w:val="0"/>
        <w:autoSpaceDE w:val="0"/>
        <w:autoSpaceDN w:val="0"/>
        <w:adjustRightInd w:val="0"/>
        <w:spacing w:after="0" w:line="240" w:lineRule="auto"/>
        <w:rPr>
          <w:rFonts w:ascii="Times New Roman" w:eastAsia="Calibri" w:hAnsi="Times New Roman" w:cs="Times New Roman"/>
        </w:rPr>
      </w:pPr>
    </w:p>
    <w:p w:rsidR="00072901" w:rsidRPr="00263181" w:rsidRDefault="00072901" w:rsidP="00072901">
      <w:pPr>
        <w:widowControl w:val="0"/>
        <w:numPr>
          <w:ilvl w:val="12"/>
          <w:numId w:val="0"/>
        </w:numPr>
        <w:spacing w:after="0" w:line="240" w:lineRule="auto"/>
        <w:ind w:right="-2"/>
        <w:rPr>
          <w:rFonts w:ascii="Times New Roman" w:eastAsia="Calibri" w:hAnsi="Times New Roman" w:cs="Times New Roman"/>
          <w:b/>
          <w:bCs/>
        </w:rPr>
      </w:pPr>
      <w:r w:rsidRPr="00263181">
        <w:rPr>
          <w:rFonts w:ascii="Times New Roman" w:eastAsia="Calibri" w:hAnsi="Times New Roman" w:cs="Times New Roman"/>
          <w:b/>
          <w:bCs/>
        </w:rPr>
        <w:t>Vanatex sudėtis</w:t>
      </w:r>
    </w:p>
    <w:p w:rsidR="00072901" w:rsidRPr="00263181" w:rsidRDefault="00072901" w:rsidP="00072901">
      <w:pPr>
        <w:widowControl w:val="0"/>
        <w:numPr>
          <w:ilvl w:val="0"/>
          <w:numId w:val="17"/>
        </w:numPr>
        <w:spacing w:after="0" w:line="240" w:lineRule="auto"/>
        <w:ind w:left="567" w:hanging="567"/>
        <w:contextualSpacing/>
        <w:rPr>
          <w:rFonts w:ascii="Times New Roman" w:eastAsia="Calibri" w:hAnsi="Times New Roman" w:cs="Times New Roman"/>
        </w:rPr>
      </w:pPr>
      <w:r w:rsidRPr="00263181">
        <w:rPr>
          <w:rFonts w:ascii="Times New Roman" w:eastAsia="Calibri" w:hAnsi="Times New Roman" w:cs="Times New Roman"/>
        </w:rPr>
        <w:t>Veiklioji medžiaga yra valsartanas. Kiekvienoje plėvele dengtoje tabletėje yra 80 mg arba 160 mg valsartano.</w:t>
      </w:r>
    </w:p>
    <w:p w:rsidR="00072901" w:rsidRPr="00263181" w:rsidRDefault="00072901" w:rsidP="00072901">
      <w:pPr>
        <w:widowControl w:val="0"/>
        <w:numPr>
          <w:ilvl w:val="0"/>
          <w:numId w:val="17"/>
        </w:numPr>
        <w:spacing w:after="0" w:line="240" w:lineRule="auto"/>
        <w:ind w:left="567" w:hanging="567"/>
        <w:contextualSpacing/>
        <w:rPr>
          <w:rFonts w:ascii="Times New Roman" w:eastAsia="Calibri" w:hAnsi="Times New Roman" w:cs="Times New Roman"/>
        </w:rPr>
      </w:pPr>
      <w:r w:rsidRPr="00263181">
        <w:rPr>
          <w:rFonts w:ascii="Times New Roman" w:eastAsia="Calibri" w:hAnsi="Times New Roman" w:cs="Times New Roman"/>
        </w:rPr>
        <w:t>Pagalbinės medžiagos yra:</w:t>
      </w:r>
    </w:p>
    <w:p w:rsidR="00072901" w:rsidRPr="00263181" w:rsidRDefault="00072901" w:rsidP="00072901">
      <w:pPr>
        <w:widowControl w:val="0"/>
        <w:tabs>
          <w:tab w:val="left" w:pos="360"/>
        </w:tabs>
        <w:spacing w:after="0" w:line="240" w:lineRule="auto"/>
        <w:rPr>
          <w:rFonts w:ascii="Times New Roman" w:eastAsia="Calibri" w:hAnsi="Times New Roman" w:cs="Times New Roman"/>
        </w:rPr>
      </w:pPr>
      <w:r w:rsidRPr="00263181">
        <w:rPr>
          <w:rFonts w:ascii="Times New Roman" w:eastAsia="Calibri" w:hAnsi="Times New Roman" w:cs="Times New Roman"/>
          <w:u w:val="single"/>
        </w:rPr>
        <w:t>Tabletės branduolys</w:t>
      </w:r>
      <w:r w:rsidRPr="00263181">
        <w:rPr>
          <w:rFonts w:ascii="Times New Roman" w:eastAsia="Calibri" w:hAnsi="Times New Roman" w:cs="Times New Roman"/>
        </w:rPr>
        <w:t>: laktozė monohidratas, kroskarmeliozės natrio druska, koloidinis silicio dioksidas, bevandenis, magnio stearatas.</w:t>
      </w:r>
    </w:p>
    <w:p w:rsidR="00072901" w:rsidRPr="00263181" w:rsidRDefault="00072901" w:rsidP="00072901">
      <w:pPr>
        <w:widowControl w:val="0"/>
        <w:tabs>
          <w:tab w:val="left" w:pos="360"/>
        </w:tabs>
        <w:spacing w:after="0" w:line="240" w:lineRule="auto"/>
        <w:rPr>
          <w:rFonts w:ascii="Times New Roman" w:eastAsia="Calibri" w:hAnsi="Times New Roman" w:cs="Times New Roman"/>
        </w:rPr>
      </w:pPr>
      <w:r w:rsidRPr="00263181">
        <w:rPr>
          <w:rFonts w:ascii="Times New Roman" w:eastAsia="Calibri" w:hAnsi="Times New Roman" w:cs="Times New Roman"/>
          <w:u w:val="single"/>
        </w:rPr>
        <w:t>Tabletės plėvelė</w:t>
      </w:r>
      <w:r w:rsidRPr="00263181">
        <w:rPr>
          <w:rFonts w:ascii="Times New Roman" w:eastAsia="Calibri" w:hAnsi="Times New Roman" w:cs="Times New Roman"/>
        </w:rPr>
        <w:t>: hipromeliozė 6cP, makrogolis 400, titano dioksidas (E 171), raudonasis geležies oksidas (E 172); 160 mg tabletėse taip pat yra geltonojo geležies oksido (E 172) ir juodojo geležies oksido (E 172).</w:t>
      </w:r>
    </w:p>
    <w:p w:rsidR="00072901" w:rsidRPr="00263181" w:rsidRDefault="00072901" w:rsidP="00072901">
      <w:pPr>
        <w:widowControl w:val="0"/>
        <w:numPr>
          <w:ilvl w:val="12"/>
          <w:numId w:val="0"/>
        </w:numPr>
        <w:spacing w:after="0" w:line="240" w:lineRule="auto"/>
        <w:ind w:right="-2"/>
        <w:rPr>
          <w:rFonts w:ascii="Times New Roman" w:eastAsia="Calibri" w:hAnsi="Times New Roman" w:cs="Times New Roman"/>
        </w:rPr>
      </w:pPr>
    </w:p>
    <w:p w:rsidR="00072901" w:rsidRPr="00263181" w:rsidRDefault="00072901" w:rsidP="00072901">
      <w:pPr>
        <w:keepNext/>
        <w:widowControl w:val="0"/>
        <w:numPr>
          <w:ilvl w:val="12"/>
          <w:numId w:val="0"/>
        </w:numPr>
        <w:spacing w:after="0" w:line="240" w:lineRule="auto"/>
        <w:ind w:right="-2"/>
        <w:rPr>
          <w:rFonts w:ascii="Times New Roman" w:eastAsia="Calibri" w:hAnsi="Times New Roman" w:cs="Times New Roman"/>
          <w:b/>
          <w:bCs/>
        </w:rPr>
      </w:pPr>
      <w:r w:rsidRPr="00263181">
        <w:rPr>
          <w:rFonts w:ascii="Times New Roman" w:eastAsia="Calibri" w:hAnsi="Times New Roman" w:cs="Times New Roman"/>
          <w:b/>
          <w:bCs/>
        </w:rPr>
        <w:lastRenderedPageBreak/>
        <w:t xml:space="preserve">Vanatex išvaizda ir kiekis pakuotėje </w:t>
      </w:r>
    </w:p>
    <w:p w:rsidR="00072901" w:rsidRPr="00263181" w:rsidRDefault="00072901" w:rsidP="00072901">
      <w:pPr>
        <w:keepNext/>
        <w:widowControl w:val="0"/>
        <w:tabs>
          <w:tab w:val="left" w:pos="567"/>
        </w:tabs>
        <w:autoSpaceDE w:val="0"/>
        <w:autoSpaceDN w:val="0"/>
        <w:spacing w:after="0" w:line="240" w:lineRule="auto"/>
        <w:rPr>
          <w:rFonts w:ascii="Times New Roman" w:eastAsia="Calibri" w:hAnsi="Times New Roman" w:cs="Times New Roman"/>
        </w:rPr>
      </w:pPr>
      <w:r w:rsidRPr="00263181">
        <w:rPr>
          <w:rFonts w:ascii="Times New Roman" w:eastAsia="Calibri" w:hAnsi="Times New Roman" w:cs="Times New Roman"/>
          <w:bCs/>
        </w:rPr>
        <w:t>Vanatex 80 mg plėvele dengtos tabletės yra rausvos, apvalios, abipus išgaubtos, su vagele.</w:t>
      </w:r>
    </w:p>
    <w:p w:rsidR="00072901" w:rsidRPr="00263181" w:rsidRDefault="00072901" w:rsidP="00072901">
      <w:pPr>
        <w:widowControl w:val="0"/>
        <w:tabs>
          <w:tab w:val="left" w:pos="567"/>
        </w:tabs>
        <w:autoSpaceDE w:val="0"/>
        <w:autoSpaceDN w:val="0"/>
        <w:spacing w:after="0" w:line="240" w:lineRule="auto"/>
        <w:rPr>
          <w:rFonts w:ascii="Times New Roman" w:eastAsia="Calibri" w:hAnsi="Times New Roman" w:cs="Times New Roman"/>
        </w:rPr>
      </w:pPr>
      <w:r w:rsidRPr="00263181">
        <w:rPr>
          <w:rFonts w:ascii="Times New Roman" w:eastAsia="Calibri" w:hAnsi="Times New Roman" w:cs="Times New Roman"/>
          <w:iCs/>
          <w:lang w:eastAsia="pl-PL"/>
        </w:rPr>
        <w:t>Vanatex</w:t>
      </w:r>
      <w:r w:rsidRPr="00263181">
        <w:rPr>
          <w:rFonts w:ascii="Times New Roman" w:eastAsia="Calibri" w:hAnsi="Times New Roman" w:cs="Times New Roman"/>
          <w:lang w:eastAsia="pl-PL"/>
        </w:rPr>
        <w:t xml:space="preserve"> 160 mg </w:t>
      </w:r>
      <w:r w:rsidRPr="00263181">
        <w:rPr>
          <w:rFonts w:ascii="Times New Roman" w:eastAsia="Calibri" w:hAnsi="Times New Roman" w:cs="Times New Roman"/>
          <w:bCs/>
        </w:rPr>
        <w:t xml:space="preserve">plėvele dengtos tabletės yra </w:t>
      </w:r>
      <w:r w:rsidRPr="00263181">
        <w:rPr>
          <w:rFonts w:ascii="Times New Roman" w:eastAsia="Calibri" w:hAnsi="Times New Roman" w:cs="Times New Roman"/>
          <w:lang w:eastAsia="pl-PL"/>
        </w:rPr>
        <w:t xml:space="preserve">šviesiai rudos, pailgos, abipus išgaubtos, </w:t>
      </w:r>
      <w:r w:rsidRPr="00263181">
        <w:rPr>
          <w:rFonts w:ascii="Times New Roman" w:eastAsia="Calibri" w:hAnsi="Times New Roman" w:cs="Times New Roman"/>
          <w:bCs/>
        </w:rPr>
        <w:t>su vagele.</w:t>
      </w:r>
    </w:p>
    <w:p w:rsidR="00072901" w:rsidRPr="00263181" w:rsidRDefault="00072901" w:rsidP="0007290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Tabletę galima padalyti į lygias dozes.</w:t>
      </w:r>
    </w:p>
    <w:p w:rsidR="00072901" w:rsidRPr="00263181" w:rsidRDefault="00072901" w:rsidP="00072901">
      <w:pPr>
        <w:widowControl w:val="0"/>
        <w:spacing w:after="0" w:line="240" w:lineRule="auto"/>
        <w:rPr>
          <w:rFonts w:ascii="Times New Roman" w:eastAsia="Calibri" w:hAnsi="Times New Roman" w:cs="Times New Roman"/>
        </w:rPr>
      </w:pPr>
    </w:p>
    <w:p w:rsidR="00072901" w:rsidRPr="00263181" w:rsidRDefault="00072901" w:rsidP="00072901">
      <w:pPr>
        <w:widowControl w:val="0"/>
        <w:spacing w:after="0" w:line="240" w:lineRule="auto"/>
        <w:rPr>
          <w:rFonts w:ascii="Times New Roman" w:eastAsia="Calibri" w:hAnsi="Times New Roman" w:cs="Times New Roman"/>
        </w:rPr>
      </w:pPr>
      <w:r w:rsidRPr="00263181">
        <w:rPr>
          <w:rFonts w:ascii="Times New Roman" w:eastAsia="Calibri" w:hAnsi="Times New Roman" w:cs="Times New Roman"/>
        </w:rPr>
        <w:t>Dėžutėje yra 28 tabletės.</w:t>
      </w:r>
    </w:p>
    <w:p w:rsidR="00072901" w:rsidRPr="00263181" w:rsidRDefault="00072901" w:rsidP="00072901">
      <w:pPr>
        <w:widowControl w:val="0"/>
        <w:numPr>
          <w:ilvl w:val="12"/>
          <w:numId w:val="0"/>
        </w:numPr>
        <w:spacing w:after="0" w:line="240" w:lineRule="auto"/>
        <w:ind w:right="-2"/>
        <w:rPr>
          <w:rFonts w:ascii="Times New Roman" w:eastAsia="Calibri" w:hAnsi="Times New Roman" w:cs="Times New Roman"/>
        </w:rPr>
      </w:pPr>
    </w:p>
    <w:p w:rsidR="00072901" w:rsidRPr="00F73308" w:rsidRDefault="00072901" w:rsidP="00072901">
      <w:pPr>
        <w:widowControl w:val="0"/>
        <w:numPr>
          <w:ilvl w:val="12"/>
          <w:numId w:val="0"/>
        </w:numPr>
        <w:spacing w:after="0" w:line="240" w:lineRule="auto"/>
        <w:ind w:right="-2"/>
        <w:rPr>
          <w:rFonts w:ascii="Times New Roman" w:eastAsia="Calibri" w:hAnsi="Times New Roman" w:cs="Times New Roman"/>
          <w:b/>
          <w:bCs/>
        </w:rPr>
      </w:pPr>
      <w:r w:rsidRPr="00F73308">
        <w:rPr>
          <w:rFonts w:ascii="Times New Roman" w:eastAsia="Calibri" w:hAnsi="Times New Roman" w:cs="Times New Roman"/>
          <w:b/>
          <w:bCs/>
        </w:rPr>
        <w:t>Registruotojas ir gamintojas</w:t>
      </w:r>
    </w:p>
    <w:p w:rsidR="00072901" w:rsidRPr="00263181" w:rsidRDefault="00072901" w:rsidP="00072901">
      <w:pPr>
        <w:pStyle w:val="BTEMEASMCA"/>
      </w:pPr>
      <w:r w:rsidRPr="00263181">
        <w:t>Zakłady Farmaceutyczne POLPHARMA S.A.</w:t>
      </w:r>
    </w:p>
    <w:p w:rsidR="00072901" w:rsidRPr="00263181" w:rsidRDefault="00072901" w:rsidP="00072901">
      <w:pPr>
        <w:pStyle w:val="BTEMEASMCA"/>
      </w:pPr>
      <w:r w:rsidRPr="00263181">
        <w:t>ul. Pelplińska 19, 83-200 Starogard Gdański</w:t>
      </w:r>
    </w:p>
    <w:p w:rsidR="00072901" w:rsidRPr="00263181" w:rsidRDefault="00072901" w:rsidP="00072901">
      <w:pPr>
        <w:pStyle w:val="BTEMEASMCA"/>
      </w:pPr>
      <w:r w:rsidRPr="00263181">
        <w:t>Lenkija</w:t>
      </w:r>
    </w:p>
    <w:p w:rsidR="00072901" w:rsidRPr="00263181" w:rsidRDefault="00072901" w:rsidP="00072901">
      <w:pPr>
        <w:widowControl w:val="0"/>
        <w:numPr>
          <w:ilvl w:val="12"/>
          <w:numId w:val="0"/>
        </w:numPr>
        <w:spacing w:after="0" w:line="240" w:lineRule="auto"/>
        <w:ind w:right="-2"/>
        <w:rPr>
          <w:rFonts w:ascii="Times New Roman" w:eastAsia="Calibri" w:hAnsi="Times New Roman" w:cs="Times New Roman"/>
        </w:rPr>
      </w:pPr>
    </w:p>
    <w:p w:rsidR="00072901" w:rsidRPr="00263181" w:rsidRDefault="00072901" w:rsidP="00072901">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Jeigu apie šį vaistą norite sužinoti daugiau, kreipkitės į vietinį registruotojo atstovą.</w:t>
      </w:r>
    </w:p>
    <w:p w:rsidR="00072901" w:rsidRPr="00263181" w:rsidRDefault="00072901" w:rsidP="00072901">
      <w:pPr>
        <w:widowControl w:val="0"/>
        <w:spacing w:after="0" w:line="240" w:lineRule="auto"/>
        <w:rPr>
          <w:rFonts w:ascii="Times New Roman" w:eastAsia="Times New Roman" w:hAnsi="Times New Roman" w:cs="Times New Roman"/>
        </w:rPr>
      </w:pPr>
    </w:p>
    <w:tbl>
      <w:tblPr>
        <w:tblW w:w="9356" w:type="dxa"/>
        <w:tblInd w:w="-34" w:type="dxa"/>
        <w:tblLayout w:type="fixed"/>
        <w:tblLook w:val="0000" w:firstRow="0" w:lastRow="0" w:firstColumn="0" w:lastColumn="0" w:noHBand="0" w:noVBand="0"/>
      </w:tblPr>
      <w:tblGrid>
        <w:gridCol w:w="4678"/>
        <w:gridCol w:w="4678"/>
      </w:tblGrid>
      <w:tr w:rsidR="00072901" w:rsidRPr="00263181" w:rsidTr="00853205">
        <w:tc>
          <w:tcPr>
            <w:tcW w:w="4678" w:type="dxa"/>
          </w:tcPr>
          <w:p w:rsidR="00072901" w:rsidRPr="00263181" w:rsidRDefault="00072901" w:rsidP="00853205">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POLPHARMA S.A. atstovybė Lietuvoje</w:t>
            </w:r>
          </w:p>
          <w:p w:rsidR="00072901" w:rsidRPr="00263181" w:rsidRDefault="00072901" w:rsidP="00853205">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E. Ožeškienės g. 18A</w:t>
            </w:r>
          </w:p>
          <w:p w:rsidR="00072901" w:rsidRPr="00263181" w:rsidRDefault="00072901" w:rsidP="00853205">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LT-44254 Kaunas</w:t>
            </w:r>
          </w:p>
          <w:p w:rsidR="00072901" w:rsidRPr="00263181" w:rsidRDefault="00072901" w:rsidP="00853205">
            <w:pPr>
              <w:widowControl w:val="0"/>
              <w:spacing w:after="0" w:line="240" w:lineRule="auto"/>
              <w:rPr>
                <w:rFonts w:ascii="Times New Roman" w:eastAsia="Times New Roman" w:hAnsi="Times New Roman" w:cs="Times New Roman"/>
              </w:rPr>
            </w:pPr>
            <w:r w:rsidRPr="00263181">
              <w:rPr>
                <w:rFonts w:ascii="Times New Roman" w:eastAsia="Times New Roman" w:hAnsi="Times New Roman" w:cs="Times New Roman"/>
              </w:rPr>
              <w:t xml:space="preserve">Tel. </w:t>
            </w:r>
            <w:r w:rsidRPr="00263181">
              <w:rPr>
                <w:rFonts w:ascii="Times New Roman" w:hAnsi="Times New Roman" w:cs="Times New Roman"/>
                <w:lang w:val="en-US"/>
              </w:rPr>
              <w:t>+ 370 37 325131</w:t>
            </w:r>
          </w:p>
        </w:tc>
        <w:tc>
          <w:tcPr>
            <w:tcW w:w="4678" w:type="dxa"/>
          </w:tcPr>
          <w:p w:rsidR="00072901" w:rsidRPr="00263181" w:rsidRDefault="00072901" w:rsidP="00853205">
            <w:pPr>
              <w:widowControl w:val="0"/>
              <w:spacing w:after="0" w:line="240" w:lineRule="auto"/>
              <w:rPr>
                <w:rFonts w:ascii="Times New Roman" w:eastAsia="Times New Roman" w:hAnsi="Times New Roman" w:cs="Times New Roman"/>
              </w:rPr>
            </w:pPr>
          </w:p>
          <w:p w:rsidR="00072901" w:rsidRPr="00263181" w:rsidRDefault="00072901" w:rsidP="00853205">
            <w:pPr>
              <w:widowControl w:val="0"/>
              <w:tabs>
                <w:tab w:val="left" w:pos="-720"/>
              </w:tabs>
              <w:rPr>
                <w:rFonts w:ascii="Times New Roman" w:eastAsia="Calibri" w:hAnsi="Times New Roman" w:cs="Times New Roman"/>
                <w:lang w:val="pl-PL"/>
              </w:rPr>
            </w:pPr>
          </w:p>
        </w:tc>
      </w:tr>
    </w:tbl>
    <w:p w:rsidR="00072901" w:rsidRPr="00263181" w:rsidRDefault="00072901" w:rsidP="00072901">
      <w:pPr>
        <w:widowControl w:val="0"/>
        <w:numPr>
          <w:ilvl w:val="12"/>
          <w:numId w:val="0"/>
        </w:numPr>
        <w:spacing w:after="0" w:line="240" w:lineRule="auto"/>
        <w:ind w:right="-2"/>
        <w:rPr>
          <w:rFonts w:ascii="Times New Roman" w:eastAsia="Calibri" w:hAnsi="Times New Roman" w:cs="Times New Roman"/>
          <w:lang w:val="pl-PL"/>
        </w:rPr>
      </w:pPr>
    </w:p>
    <w:p w:rsidR="00072901" w:rsidRPr="00263181" w:rsidRDefault="00072901" w:rsidP="00072901">
      <w:pPr>
        <w:widowControl w:val="0"/>
        <w:numPr>
          <w:ilvl w:val="12"/>
          <w:numId w:val="0"/>
        </w:numPr>
        <w:tabs>
          <w:tab w:val="left" w:pos="567"/>
        </w:tabs>
        <w:spacing w:after="0" w:line="260" w:lineRule="exact"/>
        <w:ind w:right="-2"/>
        <w:rPr>
          <w:rFonts w:ascii="Times New Roman" w:eastAsia="Times New Roman" w:hAnsi="Times New Roman" w:cs="Times New Roman"/>
          <w:snapToGrid w:val="0"/>
        </w:rPr>
      </w:pPr>
      <w:r w:rsidRPr="00263181">
        <w:rPr>
          <w:rFonts w:ascii="Times New Roman" w:eastAsia="Times New Roman" w:hAnsi="Times New Roman" w:cs="Times New Roman"/>
          <w:b/>
          <w:snapToGrid w:val="0"/>
        </w:rPr>
        <w:t>Šis vaistas EEE valstybėse narėse registruotas tokiais pavadinimais</w:t>
      </w:r>
      <w:r w:rsidRPr="00263181">
        <w:rPr>
          <w:rFonts w:ascii="Times New Roman" w:eastAsia="Times New Roman" w:hAnsi="Times New Roman" w:cs="Times New Roman"/>
          <w:snapToGrid w:val="0"/>
        </w:rPr>
        <w:t>:</w:t>
      </w:r>
    </w:p>
    <w:p w:rsidR="00072901" w:rsidRPr="00263181" w:rsidRDefault="00072901" w:rsidP="00072901">
      <w:pPr>
        <w:widowControl w:val="0"/>
        <w:numPr>
          <w:ilvl w:val="12"/>
          <w:numId w:val="0"/>
        </w:numPr>
        <w:spacing w:after="0" w:line="240" w:lineRule="auto"/>
        <w:ind w:right="-2"/>
        <w:rPr>
          <w:rFonts w:ascii="Times New Roman" w:eastAsia="Calibri" w:hAnsi="Times New Roman" w:cs="Times New Roman"/>
          <w:b/>
          <w:bCs/>
        </w:rPr>
      </w:pPr>
      <w:r w:rsidRPr="00263181">
        <w:rPr>
          <w:rStyle w:val="hps"/>
          <w:rFonts w:ascii="Times New Roman" w:hAnsi="Times New Roman" w:cs="Times New Roman"/>
          <w:color w:val="222222"/>
        </w:rPr>
        <w:t>Lenkija</w:t>
      </w:r>
      <w:r w:rsidRPr="00263181">
        <w:rPr>
          <w:rFonts w:ascii="Times New Roman" w:eastAsia="Calibri" w:hAnsi="Times New Roman" w:cs="Times New Roman"/>
          <w:b/>
          <w:bCs/>
        </w:rPr>
        <w:tab/>
      </w:r>
      <w:r w:rsidRPr="00263181">
        <w:rPr>
          <w:rFonts w:ascii="Times New Roman" w:eastAsia="Calibri" w:hAnsi="Times New Roman" w:cs="Times New Roman"/>
          <w:b/>
          <w:bCs/>
        </w:rPr>
        <w:tab/>
      </w:r>
      <w:r w:rsidRPr="00263181">
        <w:rPr>
          <w:rFonts w:ascii="Times New Roman" w:hAnsi="Times New Roman" w:cs="Times New Roman"/>
          <w:noProof/>
        </w:rPr>
        <w:t>Vanatex, 80 mg, tabletki powlekane</w:t>
      </w:r>
    </w:p>
    <w:p w:rsidR="00072901" w:rsidRPr="00263181" w:rsidRDefault="00072901" w:rsidP="00072901">
      <w:pPr>
        <w:spacing w:after="0" w:line="240" w:lineRule="auto"/>
        <w:rPr>
          <w:rFonts w:ascii="Times New Roman" w:hAnsi="Times New Roman" w:cs="Times New Roman"/>
          <w:noProof/>
        </w:rPr>
      </w:pPr>
      <w:r w:rsidRPr="00263181">
        <w:rPr>
          <w:rFonts w:ascii="Times New Roman" w:hAnsi="Times New Roman" w:cs="Times New Roman"/>
          <w:noProof/>
        </w:rPr>
        <w:t xml:space="preserve">            </w:t>
      </w:r>
      <w:r w:rsidRPr="00263181">
        <w:rPr>
          <w:rFonts w:ascii="Times New Roman" w:hAnsi="Times New Roman" w:cs="Times New Roman"/>
          <w:noProof/>
        </w:rPr>
        <w:tab/>
      </w:r>
      <w:r w:rsidRPr="00263181">
        <w:rPr>
          <w:rFonts w:ascii="Times New Roman" w:hAnsi="Times New Roman" w:cs="Times New Roman"/>
          <w:noProof/>
        </w:rPr>
        <w:tab/>
        <w:t>Vanatex, 160 mg, tabletki powlekane</w:t>
      </w:r>
    </w:p>
    <w:p w:rsidR="00072901" w:rsidRPr="00263181" w:rsidRDefault="00072901" w:rsidP="00072901">
      <w:pPr>
        <w:widowControl w:val="0"/>
        <w:numPr>
          <w:ilvl w:val="12"/>
          <w:numId w:val="0"/>
        </w:numPr>
        <w:spacing w:after="0" w:line="240" w:lineRule="auto"/>
        <w:ind w:right="-2"/>
        <w:rPr>
          <w:rFonts w:ascii="Times New Roman" w:eastAsia="Calibri" w:hAnsi="Times New Roman" w:cs="Times New Roman"/>
        </w:rPr>
      </w:pPr>
    </w:p>
    <w:p w:rsidR="00072901" w:rsidRPr="00263181" w:rsidRDefault="00072901" w:rsidP="00072901">
      <w:pPr>
        <w:widowControl w:val="0"/>
        <w:numPr>
          <w:ilvl w:val="12"/>
          <w:numId w:val="0"/>
        </w:numPr>
        <w:spacing w:after="0" w:line="240" w:lineRule="auto"/>
        <w:ind w:right="-2"/>
        <w:rPr>
          <w:rFonts w:ascii="Times New Roman" w:eastAsia="Calibri" w:hAnsi="Times New Roman" w:cs="Times New Roman"/>
        </w:rPr>
      </w:pPr>
    </w:p>
    <w:p w:rsidR="00072901" w:rsidRPr="00263181" w:rsidRDefault="00072901" w:rsidP="00072901">
      <w:pPr>
        <w:widowControl w:val="0"/>
        <w:numPr>
          <w:ilvl w:val="12"/>
          <w:numId w:val="0"/>
        </w:numPr>
        <w:spacing w:after="0" w:line="240" w:lineRule="auto"/>
        <w:ind w:right="-2"/>
        <w:rPr>
          <w:rFonts w:ascii="Times New Roman" w:eastAsia="Calibri" w:hAnsi="Times New Roman" w:cs="Times New Roman"/>
          <w:b/>
          <w:bCs/>
        </w:rPr>
      </w:pPr>
      <w:r w:rsidRPr="00263181">
        <w:rPr>
          <w:rFonts w:ascii="Times New Roman" w:eastAsia="Calibri" w:hAnsi="Times New Roman" w:cs="Times New Roman"/>
          <w:b/>
          <w:bCs/>
        </w:rPr>
        <w:t xml:space="preserve">Šis pakuotės lapelis paskutinį kartą peržiūrėtas </w:t>
      </w:r>
      <w:r>
        <w:rPr>
          <w:rFonts w:ascii="Times New Roman" w:eastAsia="Calibri" w:hAnsi="Times New Roman" w:cs="Times New Roman"/>
          <w:b/>
          <w:bCs/>
        </w:rPr>
        <w:t xml:space="preserve"> 2024-12-19.</w:t>
      </w:r>
    </w:p>
    <w:p w:rsidR="00072901" w:rsidRPr="00263181" w:rsidRDefault="00072901" w:rsidP="00072901">
      <w:pPr>
        <w:widowControl w:val="0"/>
        <w:spacing w:after="0" w:line="240" w:lineRule="auto"/>
        <w:rPr>
          <w:rFonts w:ascii="Times New Roman" w:eastAsia="Times New Roman" w:hAnsi="Times New Roman" w:cs="Times New Roman"/>
        </w:rPr>
      </w:pPr>
    </w:p>
    <w:p w:rsidR="00072901" w:rsidRPr="00263181" w:rsidRDefault="00072901" w:rsidP="00072901">
      <w:pPr>
        <w:widowControl w:val="0"/>
        <w:spacing w:after="0" w:line="240" w:lineRule="auto"/>
        <w:rPr>
          <w:rFonts w:ascii="Times New Roman" w:eastAsia="Times New Roman" w:hAnsi="Times New Roman" w:cs="Times New Roman"/>
        </w:rPr>
      </w:pPr>
    </w:p>
    <w:p w:rsidR="00072901" w:rsidRPr="0025428A" w:rsidRDefault="00072901" w:rsidP="00072901">
      <w:pPr>
        <w:spacing w:after="0" w:line="240" w:lineRule="auto"/>
        <w:rPr>
          <w:rFonts w:ascii="Times New Roman" w:hAnsi="Times New Roman" w:cs="Times New Roman"/>
          <w:lang w:eastAsia="lt-LT"/>
        </w:rPr>
      </w:pPr>
      <w:r w:rsidRPr="00263181">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87614F">
        <w:t xml:space="preserve"> </w:t>
      </w:r>
      <w:hyperlink r:id="rId5" w:history="1">
        <w:r w:rsidRPr="0025428A">
          <w:rPr>
            <w:rStyle w:val="Hipersaitas"/>
            <w:rFonts w:ascii="Times New Roman" w:hAnsi="Times New Roman"/>
            <w:lang w:eastAsia="lt-LT"/>
          </w:rPr>
          <w:t>https://vvkt.lrv.lt/lt/</w:t>
        </w:r>
      </w:hyperlink>
      <w:r w:rsidRPr="0025428A">
        <w:rPr>
          <w:rFonts w:ascii="Times New Roman" w:hAnsi="Times New Roman" w:cs="Times New Roman"/>
          <w:lang w:eastAsia="lt-LT"/>
        </w:rPr>
        <w:t>.</w:t>
      </w:r>
    </w:p>
    <w:p w:rsidR="00072901" w:rsidRPr="00263181" w:rsidRDefault="00072901" w:rsidP="00072901">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072901" w:rsidRPr="00263181" w:rsidRDefault="00072901" w:rsidP="00072901">
      <w:pPr>
        <w:widowControl w:val="0"/>
        <w:autoSpaceDE w:val="0"/>
        <w:autoSpaceDN w:val="0"/>
        <w:adjustRightInd w:val="0"/>
        <w:spacing w:after="0" w:line="240" w:lineRule="auto"/>
        <w:rPr>
          <w:rFonts w:ascii="Times New Roman" w:hAnsi="Times New Roman" w:cs="Times New Roman"/>
        </w:rPr>
      </w:pPr>
      <w:bookmarkStart w:id="1" w:name="_GoBack"/>
      <w:bookmarkEnd w:id="1"/>
    </w:p>
    <w:sectPr w:rsidR="00072901" w:rsidRPr="00263181" w:rsidSect="00871497">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2E" w:rsidRPr="00E54295" w:rsidRDefault="00072901">
    <w:pPr>
      <w:pStyle w:val="Porat"/>
      <w:jc w:val="right"/>
      <w:rPr>
        <w:rFonts w:ascii="Times New Roman" w:hAnsi="Times New Roman"/>
      </w:rPr>
    </w:pPr>
    <w:r w:rsidRPr="00E54295">
      <w:rPr>
        <w:rFonts w:ascii="Times New Roman" w:hAnsi="Times New Roman"/>
      </w:rPr>
      <w:fldChar w:fldCharType="begin"/>
    </w:r>
    <w:r w:rsidRPr="00E54295">
      <w:rPr>
        <w:rFonts w:ascii="Times New Roman" w:hAnsi="Times New Roman"/>
      </w:rPr>
      <w:instrText xml:space="preserve"> PAGE   \* MERGEFORMAT </w:instrText>
    </w:r>
    <w:r w:rsidRPr="00E54295">
      <w:rPr>
        <w:rFonts w:ascii="Times New Roman" w:hAnsi="Times New Roman"/>
      </w:rPr>
      <w:fldChar w:fldCharType="separate"/>
    </w:r>
    <w:r>
      <w:rPr>
        <w:rFonts w:ascii="Times New Roman" w:hAnsi="Times New Roman"/>
      </w:rPr>
      <w:t>7</w:t>
    </w:r>
    <w:r w:rsidRPr="00E54295">
      <w:rPr>
        <w:rFonts w:ascii="Times New Roman" w:hAnsi="Times New Roma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D6F"/>
    <w:multiLevelType w:val="hybridMultilevel"/>
    <w:tmpl w:val="D2BC0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5160FA"/>
    <w:multiLevelType w:val="hybridMultilevel"/>
    <w:tmpl w:val="2B92E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B41E84"/>
    <w:multiLevelType w:val="hybridMultilevel"/>
    <w:tmpl w:val="3F445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4C7381"/>
    <w:multiLevelType w:val="hybridMultilevel"/>
    <w:tmpl w:val="F5F8C9EC"/>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5D04F40"/>
    <w:multiLevelType w:val="hybridMultilevel"/>
    <w:tmpl w:val="0A104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090A78"/>
    <w:multiLevelType w:val="hybridMultilevel"/>
    <w:tmpl w:val="8424F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D51708"/>
    <w:multiLevelType w:val="hybridMultilevel"/>
    <w:tmpl w:val="8C588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70663"/>
    <w:multiLevelType w:val="hybridMultilevel"/>
    <w:tmpl w:val="6E44B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077068"/>
    <w:multiLevelType w:val="hybridMultilevel"/>
    <w:tmpl w:val="39667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4F4836"/>
    <w:multiLevelType w:val="hybridMultilevel"/>
    <w:tmpl w:val="177E9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F910922"/>
    <w:multiLevelType w:val="hybridMultilevel"/>
    <w:tmpl w:val="34F62154"/>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5126A7"/>
    <w:multiLevelType w:val="hybridMultilevel"/>
    <w:tmpl w:val="6262AF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4845A81"/>
    <w:multiLevelType w:val="hybridMultilevel"/>
    <w:tmpl w:val="95FC6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B9125B"/>
    <w:multiLevelType w:val="hybridMultilevel"/>
    <w:tmpl w:val="BD281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B0C7519"/>
    <w:multiLevelType w:val="hybridMultilevel"/>
    <w:tmpl w:val="08888C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2335E8D"/>
    <w:multiLevelType w:val="hybridMultilevel"/>
    <w:tmpl w:val="14125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
  </w:num>
  <w:num w:numId="4">
    <w:abstractNumId w:val="13"/>
  </w:num>
  <w:num w:numId="5">
    <w:abstractNumId w:val="0"/>
  </w:num>
  <w:num w:numId="6">
    <w:abstractNumId w:val="8"/>
  </w:num>
  <w:num w:numId="7">
    <w:abstractNumId w:val="17"/>
  </w:num>
  <w:num w:numId="8">
    <w:abstractNumId w:val="4"/>
  </w:num>
  <w:num w:numId="9">
    <w:abstractNumId w:val="11"/>
  </w:num>
  <w:num w:numId="10">
    <w:abstractNumId w:val="5"/>
  </w:num>
  <w:num w:numId="11">
    <w:abstractNumId w:val="1"/>
  </w:num>
  <w:num w:numId="12">
    <w:abstractNumId w:val="9"/>
  </w:num>
  <w:num w:numId="13">
    <w:abstractNumId w:val="12"/>
  </w:num>
  <w:num w:numId="14">
    <w:abstractNumId w:val="10"/>
  </w:num>
  <w:num w:numId="15">
    <w:abstractNumId w:val="7"/>
  </w:num>
  <w:num w:numId="16">
    <w:abstractNumId w:val="14"/>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01"/>
    <w:rsid w:val="00072901"/>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4D0F2-242D-4938-8BC9-89D75455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290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072901"/>
    <w:pPr>
      <w:autoSpaceDE w:val="0"/>
      <w:autoSpaceDN w:val="0"/>
      <w:adjustRightInd w:val="0"/>
      <w:spacing w:after="0" w:line="240" w:lineRule="auto"/>
    </w:pPr>
    <w:rPr>
      <w:rFonts w:ascii="Times New Roman" w:eastAsia="Calibri" w:hAnsi="Times New Roman" w:cs="Times New Roman"/>
      <w:color w:val="000000"/>
      <w:sz w:val="24"/>
      <w:szCs w:val="24"/>
      <w:lang w:val="pl-PL"/>
    </w:rPr>
  </w:style>
  <w:style w:type="paragraph" w:styleId="Porat">
    <w:name w:val="footer"/>
    <w:basedOn w:val="prastasis"/>
    <w:link w:val="PoratDiagrama"/>
    <w:uiPriority w:val="99"/>
    <w:rsid w:val="00072901"/>
    <w:pPr>
      <w:tabs>
        <w:tab w:val="center" w:pos="4536"/>
        <w:tab w:val="right" w:pos="9072"/>
      </w:tabs>
      <w:spacing w:after="0" w:line="240" w:lineRule="auto"/>
    </w:pPr>
    <w:rPr>
      <w:rFonts w:ascii="Calibri" w:eastAsia="Calibri" w:hAnsi="Calibri" w:cs="Times New Roman"/>
      <w:noProof/>
      <w:sz w:val="20"/>
      <w:szCs w:val="20"/>
      <w:lang w:eastAsia="lt-LT"/>
    </w:rPr>
  </w:style>
  <w:style w:type="character" w:customStyle="1" w:styleId="PoratDiagrama">
    <w:name w:val="Poraštė Diagrama"/>
    <w:basedOn w:val="Numatytasispastraiposriftas"/>
    <w:link w:val="Porat"/>
    <w:uiPriority w:val="99"/>
    <w:rsid w:val="00072901"/>
    <w:rPr>
      <w:rFonts w:ascii="Calibri" w:eastAsia="Calibri" w:hAnsi="Calibri" w:cs="Times New Roman"/>
      <w:noProof/>
      <w:sz w:val="20"/>
      <w:szCs w:val="20"/>
      <w:lang w:eastAsia="lt-LT"/>
    </w:rPr>
  </w:style>
  <w:style w:type="paragraph" w:styleId="Sraopastraipa">
    <w:name w:val="List Paragraph"/>
    <w:basedOn w:val="prastasis"/>
    <w:uiPriority w:val="99"/>
    <w:qFormat/>
    <w:rsid w:val="00072901"/>
    <w:pPr>
      <w:ind w:left="720"/>
      <w:contextualSpacing/>
    </w:pPr>
    <w:rPr>
      <w:rFonts w:ascii="Calibri" w:eastAsia="Calibri" w:hAnsi="Calibri" w:cs="Times New Roman"/>
      <w:lang w:val="pl-PL"/>
    </w:rPr>
  </w:style>
  <w:style w:type="paragraph" w:customStyle="1" w:styleId="BTEMEASMCA">
    <w:name w:val="BT EMEA_SMCA"/>
    <w:basedOn w:val="prastasis"/>
    <w:link w:val="BTEMEASMCAChar"/>
    <w:autoRedefine/>
    <w:rsid w:val="00072901"/>
    <w:pPr>
      <w:spacing w:after="0" w:line="240" w:lineRule="auto"/>
    </w:pPr>
    <w:rPr>
      <w:rFonts w:ascii="Times New Roman" w:eastAsia="Times New Roman" w:hAnsi="Times New Roman" w:cs="Times New Roman"/>
    </w:rPr>
  </w:style>
  <w:style w:type="character" w:customStyle="1" w:styleId="BTEMEASMCAChar">
    <w:name w:val="BT EMEA_SMCA Char"/>
    <w:basedOn w:val="Numatytasispastraiposriftas"/>
    <w:link w:val="BTEMEASMCA"/>
    <w:locked/>
    <w:rsid w:val="00072901"/>
    <w:rPr>
      <w:rFonts w:ascii="Times New Roman" w:eastAsia="Times New Roman" w:hAnsi="Times New Roman" w:cs="Times New Roman"/>
    </w:rPr>
  </w:style>
  <w:style w:type="character" w:styleId="Hipersaitas">
    <w:name w:val="Hyperlink"/>
    <w:basedOn w:val="Numatytasispastraiposriftas"/>
    <w:uiPriority w:val="99"/>
    <w:rsid w:val="00072901"/>
    <w:rPr>
      <w:rFonts w:cs="Times New Roman"/>
      <w:color w:val="0000FF"/>
      <w:u w:val="single"/>
    </w:rPr>
  </w:style>
  <w:style w:type="character" w:customStyle="1" w:styleId="hps">
    <w:name w:val="hps"/>
    <w:basedOn w:val="Numatytasispastraiposriftas"/>
    <w:rsid w:val="00072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12098</Words>
  <Characters>6896</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2025-04-07T05:30:00Z</dcterms:created>
  <dcterms:modified xsi:type="dcterms:W3CDTF">2025-04-07T05:31:00Z</dcterms:modified>
</cp:coreProperties>
</file>