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356F" w14:textId="77777777" w:rsidR="001F00A3" w:rsidRPr="001F00A3" w:rsidRDefault="001F00A3" w:rsidP="001F00A3">
      <w:pPr>
        <w:tabs>
          <w:tab w:val="left" w:pos="567"/>
        </w:tabs>
        <w:jc w:val="center"/>
        <w:rPr>
          <w:b/>
          <w:bCs/>
          <w:sz w:val="22"/>
          <w:szCs w:val="22"/>
          <w:lang w:eastAsia="en-US"/>
        </w:rPr>
      </w:pPr>
    </w:p>
    <w:p w14:paraId="2D6496CD" w14:textId="77777777" w:rsidR="001F00A3" w:rsidRPr="001F00A3" w:rsidRDefault="001F00A3" w:rsidP="001F00A3">
      <w:pPr>
        <w:tabs>
          <w:tab w:val="left" w:pos="567"/>
        </w:tabs>
        <w:jc w:val="center"/>
        <w:rPr>
          <w:b/>
          <w:bCs/>
          <w:sz w:val="22"/>
          <w:szCs w:val="22"/>
          <w:lang w:eastAsia="en-US"/>
        </w:rPr>
      </w:pPr>
    </w:p>
    <w:p w14:paraId="06FA0826" w14:textId="77777777" w:rsidR="001F00A3" w:rsidRPr="001F00A3" w:rsidRDefault="001F00A3" w:rsidP="001F00A3">
      <w:pPr>
        <w:tabs>
          <w:tab w:val="left" w:pos="567"/>
        </w:tabs>
        <w:jc w:val="center"/>
        <w:rPr>
          <w:b/>
          <w:bCs/>
          <w:sz w:val="22"/>
          <w:szCs w:val="22"/>
          <w:lang w:eastAsia="en-US"/>
        </w:rPr>
      </w:pPr>
    </w:p>
    <w:p w14:paraId="41174CD5" w14:textId="77777777" w:rsidR="001F00A3" w:rsidRPr="001F00A3" w:rsidRDefault="001F00A3" w:rsidP="001F00A3">
      <w:pPr>
        <w:tabs>
          <w:tab w:val="left" w:pos="567"/>
        </w:tabs>
        <w:jc w:val="center"/>
        <w:rPr>
          <w:b/>
          <w:bCs/>
          <w:sz w:val="22"/>
          <w:szCs w:val="22"/>
          <w:lang w:eastAsia="en-US"/>
        </w:rPr>
      </w:pPr>
    </w:p>
    <w:p w14:paraId="35EB559B" w14:textId="77777777" w:rsidR="001F00A3" w:rsidRPr="001F00A3" w:rsidRDefault="001F00A3" w:rsidP="001F00A3">
      <w:pPr>
        <w:tabs>
          <w:tab w:val="left" w:pos="567"/>
        </w:tabs>
        <w:jc w:val="center"/>
        <w:rPr>
          <w:b/>
          <w:bCs/>
          <w:sz w:val="22"/>
          <w:szCs w:val="22"/>
          <w:lang w:eastAsia="en-US"/>
        </w:rPr>
      </w:pPr>
    </w:p>
    <w:p w14:paraId="203FE710" w14:textId="77777777" w:rsidR="001F00A3" w:rsidRPr="001F00A3" w:rsidRDefault="001F00A3" w:rsidP="001F00A3">
      <w:pPr>
        <w:tabs>
          <w:tab w:val="left" w:pos="567"/>
        </w:tabs>
        <w:jc w:val="center"/>
        <w:rPr>
          <w:b/>
          <w:bCs/>
          <w:sz w:val="22"/>
          <w:szCs w:val="22"/>
          <w:lang w:eastAsia="en-US"/>
        </w:rPr>
      </w:pPr>
    </w:p>
    <w:p w14:paraId="4E901CCA" w14:textId="77777777" w:rsidR="001F00A3" w:rsidRPr="001F00A3" w:rsidRDefault="001F00A3" w:rsidP="001F00A3">
      <w:pPr>
        <w:tabs>
          <w:tab w:val="left" w:pos="567"/>
        </w:tabs>
        <w:jc w:val="center"/>
        <w:rPr>
          <w:b/>
          <w:bCs/>
          <w:sz w:val="22"/>
          <w:szCs w:val="22"/>
          <w:lang w:eastAsia="en-US"/>
        </w:rPr>
      </w:pPr>
    </w:p>
    <w:p w14:paraId="09AD5245" w14:textId="77777777" w:rsidR="001F00A3" w:rsidRPr="001F00A3" w:rsidRDefault="001F00A3" w:rsidP="001F00A3">
      <w:pPr>
        <w:tabs>
          <w:tab w:val="left" w:pos="567"/>
        </w:tabs>
        <w:jc w:val="center"/>
        <w:rPr>
          <w:b/>
          <w:bCs/>
          <w:sz w:val="22"/>
          <w:szCs w:val="22"/>
          <w:lang w:eastAsia="en-US"/>
        </w:rPr>
      </w:pPr>
    </w:p>
    <w:p w14:paraId="5939CF39" w14:textId="77777777" w:rsidR="001F00A3" w:rsidRPr="001F00A3" w:rsidRDefault="001F00A3" w:rsidP="001F00A3">
      <w:pPr>
        <w:tabs>
          <w:tab w:val="left" w:pos="567"/>
        </w:tabs>
        <w:jc w:val="center"/>
        <w:rPr>
          <w:b/>
          <w:bCs/>
          <w:sz w:val="22"/>
          <w:szCs w:val="22"/>
          <w:lang w:eastAsia="en-US"/>
        </w:rPr>
      </w:pPr>
    </w:p>
    <w:p w14:paraId="19CF935A" w14:textId="77777777" w:rsidR="001F00A3" w:rsidRPr="001F00A3" w:rsidRDefault="001F00A3" w:rsidP="001F00A3">
      <w:pPr>
        <w:tabs>
          <w:tab w:val="left" w:pos="567"/>
        </w:tabs>
        <w:jc w:val="center"/>
        <w:rPr>
          <w:b/>
          <w:bCs/>
          <w:sz w:val="22"/>
          <w:szCs w:val="22"/>
          <w:lang w:eastAsia="en-US"/>
        </w:rPr>
      </w:pPr>
    </w:p>
    <w:p w14:paraId="4B54AEC6" w14:textId="77777777" w:rsidR="001F00A3" w:rsidRPr="001F00A3" w:rsidRDefault="001F00A3" w:rsidP="001F00A3">
      <w:pPr>
        <w:tabs>
          <w:tab w:val="left" w:pos="567"/>
        </w:tabs>
        <w:jc w:val="center"/>
        <w:rPr>
          <w:b/>
          <w:bCs/>
          <w:sz w:val="22"/>
          <w:szCs w:val="22"/>
          <w:lang w:eastAsia="en-US"/>
        </w:rPr>
      </w:pPr>
    </w:p>
    <w:p w14:paraId="0AC1BBEC" w14:textId="77777777" w:rsidR="001F00A3" w:rsidRPr="001F00A3" w:rsidRDefault="001F00A3" w:rsidP="001F00A3">
      <w:pPr>
        <w:tabs>
          <w:tab w:val="left" w:pos="567"/>
        </w:tabs>
        <w:jc w:val="center"/>
        <w:rPr>
          <w:b/>
          <w:bCs/>
          <w:sz w:val="22"/>
          <w:szCs w:val="22"/>
          <w:lang w:eastAsia="en-US"/>
        </w:rPr>
      </w:pPr>
    </w:p>
    <w:p w14:paraId="455305FB" w14:textId="77777777" w:rsidR="001F00A3" w:rsidRPr="001F00A3" w:rsidRDefault="001F00A3" w:rsidP="001F00A3">
      <w:pPr>
        <w:tabs>
          <w:tab w:val="left" w:pos="567"/>
        </w:tabs>
        <w:jc w:val="center"/>
        <w:rPr>
          <w:b/>
          <w:bCs/>
          <w:sz w:val="22"/>
          <w:szCs w:val="22"/>
          <w:lang w:eastAsia="en-US"/>
        </w:rPr>
      </w:pPr>
    </w:p>
    <w:p w14:paraId="1D193F55" w14:textId="77777777" w:rsidR="001F00A3" w:rsidRPr="001F00A3" w:rsidRDefault="001F00A3" w:rsidP="001F00A3">
      <w:pPr>
        <w:tabs>
          <w:tab w:val="left" w:pos="567"/>
        </w:tabs>
        <w:jc w:val="center"/>
        <w:rPr>
          <w:b/>
          <w:bCs/>
          <w:sz w:val="22"/>
          <w:szCs w:val="22"/>
          <w:lang w:eastAsia="en-US"/>
        </w:rPr>
      </w:pPr>
    </w:p>
    <w:p w14:paraId="6C9F6EDA" w14:textId="77777777" w:rsidR="001F00A3" w:rsidRPr="001F00A3" w:rsidRDefault="001F00A3" w:rsidP="001F00A3">
      <w:pPr>
        <w:tabs>
          <w:tab w:val="left" w:pos="567"/>
        </w:tabs>
        <w:jc w:val="center"/>
        <w:rPr>
          <w:b/>
          <w:bCs/>
          <w:sz w:val="22"/>
          <w:szCs w:val="22"/>
          <w:lang w:eastAsia="en-US"/>
        </w:rPr>
      </w:pPr>
    </w:p>
    <w:p w14:paraId="3B6C8C45" w14:textId="77777777" w:rsidR="001F00A3" w:rsidRPr="001F00A3" w:rsidRDefault="001F00A3" w:rsidP="001F00A3">
      <w:pPr>
        <w:tabs>
          <w:tab w:val="left" w:pos="567"/>
        </w:tabs>
        <w:jc w:val="center"/>
        <w:rPr>
          <w:b/>
          <w:bCs/>
          <w:sz w:val="22"/>
          <w:szCs w:val="22"/>
          <w:lang w:eastAsia="en-US"/>
        </w:rPr>
      </w:pPr>
    </w:p>
    <w:p w14:paraId="4E4DFC45" w14:textId="77777777" w:rsidR="001F00A3" w:rsidRPr="001F00A3" w:rsidRDefault="001F00A3" w:rsidP="001F00A3">
      <w:pPr>
        <w:tabs>
          <w:tab w:val="left" w:pos="567"/>
        </w:tabs>
        <w:jc w:val="center"/>
        <w:rPr>
          <w:b/>
          <w:bCs/>
          <w:sz w:val="22"/>
          <w:szCs w:val="22"/>
          <w:lang w:eastAsia="en-US"/>
        </w:rPr>
      </w:pPr>
    </w:p>
    <w:p w14:paraId="20D3CEAA" w14:textId="77777777" w:rsidR="001F00A3" w:rsidRPr="001F00A3" w:rsidRDefault="001F00A3" w:rsidP="001F00A3">
      <w:pPr>
        <w:tabs>
          <w:tab w:val="left" w:pos="567"/>
        </w:tabs>
        <w:jc w:val="center"/>
        <w:rPr>
          <w:b/>
          <w:bCs/>
          <w:sz w:val="22"/>
          <w:szCs w:val="22"/>
          <w:lang w:eastAsia="en-US"/>
        </w:rPr>
      </w:pPr>
    </w:p>
    <w:p w14:paraId="78AC234D" w14:textId="77777777" w:rsidR="001F00A3" w:rsidRPr="001F00A3" w:rsidRDefault="001F00A3" w:rsidP="001F00A3">
      <w:pPr>
        <w:tabs>
          <w:tab w:val="left" w:pos="567"/>
        </w:tabs>
        <w:jc w:val="center"/>
        <w:rPr>
          <w:b/>
          <w:bCs/>
          <w:sz w:val="22"/>
          <w:szCs w:val="22"/>
          <w:lang w:eastAsia="en-US"/>
        </w:rPr>
      </w:pPr>
    </w:p>
    <w:p w14:paraId="7ED32F1D" w14:textId="77777777" w:rsidR="001F00A3" w:rsidRPr="001F00A3" w:rsidRDefault="001F00A3" w:rsidP="001F00A3">
      <w:pPr>
        <w:tabs>
          <w:tab w:val="left" w:pos="567"/>
        </w:tabs>
        <w:jc w:val="center"/>
        <w:rPr>
          <w:b/>
          <w:bCs/>
          <w:sz w:val="22"/>
          <w:szCs w:val="22"/>
          <w:lang w:eastAsia="en-US"/>
        </w:rPr>
      </w:pPr>
    </w:p>
    <w:p w14:paraId="06C36C57" w14:textId="77777777" w:rsidR="001F00A3" w:rsidRPr="001F00A3" w:rsidRDefault="001F00A3" w:rsidP="001F00A3">
      <w:pPr>
        <w:tabs>
          <w:tab w:val="left" w:pos="567"/>
        </w:tabs>
        <w:jc w:val="center"/>
        <w:rPr>
          <w:b/>
          <w:bCs/>
          <w:sz w:val="22"/>
          <w:szCs w:val="22"/>
          <w:lang w:eastAsia="en-US"/>
        </w:rPr>
      </w:pPr>
    </w:p>
    <w:p w14:paraId="12200260" w14:textId="77777777" w:rsidR="001F00A3" w:rsidRPr="001F00A3" w:rsidRDefault="001F00A3" w:rsidP="001F00A3">
      <w:pPr>
        <w:tabs>
          <w:tab w:val="left" w:pos="567"/>
        </w:tabs>
        <w:jc w:val="center"/>
        <w:rPr>
          <w:b/>
          <w:bCs/>
          <w:sz w:val="22"/>
          <w:szCs w:val="22"/>
          <w:lang w:eastAsia="en-US"/>
        </w:rPr>
      </w:pPr>
    </w:p>
    <w:p w14:paraId="7107DC43" w14:textId="77777777" w:rsidR="001F00A3" w:rsidRPr="001F00A3" w:rsidRDefault="001F00A3" w:rsidP="001F00A3">
      <w:pPr>
        <w:tabs>
          <w:tab w:val="left" w:pos="567"/>
        </w:tabs>
        <w:jc w:val="center"/>
        <w:rPr>
          <w:b/>
          <w:bCs/>
          <w:sz w:val="22"/>
          <w:szCs w:val="22"/>
          <w:lang w:eastAsia="en-US"/>
        </w:rPr>
      </w:pPr>
    </w:p>
    <w:p w14:paraId="5599E9CE" w14:textId="77777777" w:rsidR="001F00A3" w:rsidRPr="001F00A3" w:rsidRDefault="001F00A3" w:rsidP="001F00A3">
      <w:pPr>
        <w:tabs>
          <w:tab w:val="left" w:pos="567"/>
        </w:tabs>
        <w:jc w:val="center"/>
        <w:rPr>
          <w:b/>
          <w:bCs/>
          <w:sz w:val="22"/>
          <w:szCs w:val="22"/>
          <w:lang w:eastAsia="en-US"/>
        </w:rPr>
      </w:pPr>
      <w:r w:rsidRPr="001F00A3">
        <w:rPr>
          <w:b/>
          <w:bCs/>
          <w:sz w:val="22"/>
          <w:szCs w:val="22"/>
          <w:lang w:eastAsia="en-US"/>
        </w:rPr>
        <w:t>I PRIEDAS</w:t>
      </w:r>
    </w:p>
    <w:p w14:paraId="0CAB5A3B" w14:textId="77777777" w:rsidR="001F00A3" w:rsidRPr="001F00A3" w:rsidRDefault="001F00A3" w:rsidP="001F00A3">
      <w:pPr>
        <w:tabs>
          <w:tab w:val="left" w:pos="567"/>
        </w:tabs>
        <w:jc w:val="center"/>
        <w:rPr>
          <w:b/>
          <w:bCs/>
          <w:sz w:val="22"/>
          <w:szCs w:val="22"/>
          <w:lang w:eastAsia="en-US"/>
        </w:rPr>
      </w:pPr>
    </w:p>
    <w:p w14:paraId="24B14D78" w14:textId="77777777" w:rsidR="001F00A3" w:rsidRPr="001F00A3" w:rsidRDefault="001F00A3" w:rsidP="001F00A3">
      <w:pPr>
        <w:tabs>
          <w:tab w:val="left" w:pos="567"/>
        </w:tabs>
        <w:jc w:val="center"/>
        <w:rPr>
          <w:b/>
          <w:bCs/>
          <w:sz w:val="22"/>
          <w:szCs w:val="22"/>
          <w:lang w:eastAsia="en-US"/>
        </w:rPr>
      </w:pPr>
      <w:r w:rsidRPr="001F00A3">
        <w:rPr>
          <w:b/>
          <w:bCs/>
          <w:sz w:val="22"/>
          <w:szCs w:val="22"/>
          <w:lang w:eastAsia="en-US"/>
        </w:rPr>
        <w:t>PREPARATO CHARAKTERISTIKŲ SANTRAUKA</w:t>
      </w:r>
    </w:p>
    <w:p w14:paraId="40F5CBBC" w14:textId="77777777" w:rsidR="001F00A3" w:rsidRPr="001F00A3" w:rsidRDefault="001F00A3" w:rsidP="001F00A3">
      <w:pPr>
        <w:tabs>
          <w:tab w:val="left" w:pos="567"/>
        </w:tabs>
        <w:jc w:val="center"/>
        <w:rPr>
          <w:b/>
          <w:bCs/>
          <w:sz w:val="22"/>
          <w:szCs w:val="22"/>
          <w:lang w:eastAsia="en-US"/>
        </w:rPr>
      </w:pPr>
    </w:p>
    <w:p w14:paraId="3095CEA7" w14:textId="77777777" w:rsidR="001F00A3" w:rsidRPr="001F00A3" w:rsidRDefault="001F00A3" w:rsidP="001F00A3">
      <w:pPr>
        <w:tabs>
          <w:tab w:val="left" w:pos="567"/>
        </w:tabs>
        <w:rPr>
          <w:b/>
          <w:bCs/>
          <w:sz w:val="22"/>
          <w:szCs w:val="22"/>
          <w:lang w:eastAsia="en-US"/>
        </w:rPr>
      </w:pPr>
      <w:r w:rsidRPr="001F00A3">
        <w:rPr>
          <w:b/>
          <w:bCs/>
          <w:sz w:val="22"/>
          <w:szCs w:val="22"/>
          <w:lang w:eastAsia="en-US"/>
        </w:rPr>
        <w:br w:type="page"/>
      </w:r>
      <w:r w:rsidRPr="001F00A3">
        <w:rPr>
          <w:b/>
          <w:bCs/>
          <w:sz w:val="22"/>
          <w:szCs w:val="22"/>
          <w:lang w:eastAsia="en-US"/>
        </w:rPr>
        <w:lastRenderedPageBreak/>
        <w:t>1.</w:t>
      </w:r>
      <w:r w:rsidRPr="001F00A3">
        <w:rPr>
          <w:b/>
          <w:bCs/>
          <w:sz w:val="22"/>
          <w:szCs w:val="22"/>
          <w:lang w:eastAsia="en-US"/>
        </w:rPr>
        <w:tab/>
      </w:r>
      <w:r w:rsidRPr="001F00A3">
        <w:rPr>
          <w:b/>
          <w:bCs/>
          <w:caps/>
          <w:sz w:val="22"/>
          <w:szCs w:val="22"/>
          <w:lang w:eastAsia="en-US"/>
        </w:rPr>
        <w:t>VAISTINIO</w:t>
      </w:r>
      <w:r w:rsidRPr="001F00A3">
        <w:rPr>
          <w:b/>
          <w:bCs/>
          <w:sz w:val="22"/>
          <w:szCs w:val="22"/>
          <w:lang w:eastAsia="en-US"/>
        </w:rPr>
        <w:t xml:space="preserve"> PREPARATO PAVADINIMAS</w:t>
      </w:r>
    </w:p>
    <w:p w14:paraId="7E25B0F5" w14:textId="77777777" w:rsidR="001F00A3" w:rsidRPr="001F00A3" w:rsidRDefault="001F00A3" w:rsidP="001F00A3">
      <w:pPr>
        <w:tabs>
          <w:tab w:val="left" w:pos="567"/>
        </w:tabs>
        <w:rPr>
          <w:sz w:val="22"/>
          <w:szCs w:val="22"/>
          <w:lang w:eastAsia="en-US"/>
        </w:rPr>
      </w:pPr>
    </w:p>
    <w:p w14:paraId="0702B479" w14:textId="77777777" w:rsidR="001F00A3" w:rsidRPr="001F00A3" w:rsidRDefault="001F00A3" w:rsidP="001F00A3">
      <w:pPr>
        <w:tabs>
          <w:tab w:val="left" w:pos="567"/>
        </w:tabs>
        <w:rPr>
          <w:strike/>
          <w:sz w:val="22"/>
          <w:szCs w:val="22"/>
          <w:lang w:eastAsia="en-US"/>
        </w:rPr>
      </w:pPr>
      <w:r w:rsidRPr="001F00A3">
        <w:rPr>
          <w:color w:val="000000"/>
          <w:sz w:val="22"/>
          <w:szCs w:val="22"/>
          <w:lang w:eastAsia="en-US"/>
        </w:rPr>
        <w:t>Irinotecan Ebewe 20</w:t>
      </w:r>
      <w:r w:rsidR="003F5B8B">
        <w:rPr>
          <w:color w:val="000000"/>
          <w:sz w:val="22"/>
          <w:szCs w:val="22"/>
          <w:lang w:eastAsia="en-US"/>
        </w:rPr>
        <w:t> </w:t>
      </w:r>
      <w:r w:rsidRPr="001F00A3">
        <w:rPr>
          <w:color w:val="000000"/>
          <w:sz w:val="22"/>
          <w:szCs w:val="22"/>
          <w:lang w:eastAsia="en-US"/>
        </w:rPr>
        <w:t>mg/ml koncentratas infuziniam tirpalui</w:t>
      </w:r>
    </w:p>
    <w:p w14:paraId="0DD2370A" w14:textId="77777777" w:rsidR="001F00A3" w:rsidRPr="001F00A3" w:rsidRDefault="001F00A3" w:rsidP="001F00A3">
      <w:pPr>
        <w:tabs>
          <w:tab w:val="left" w:pos="567"/>
        </w:tabs>
        <w:rPr>
          <w:sz w:val="22"/>
          <w:szCs w:val="22"/>
          <w:lang w:eastAsia="en-US"/>
        </w:rPr>
      </w:pPr>
    </w:p>
    <w:p w14:paraId="54962D22" w14:textId="77777777" w:rsidR="001F00A3" w:rsidRPr="001F00A3" w:rsidRDefault="001F00A3" w:rsidP="001F00A3">
      <w:pPr>
        <w:tabs>
          <w:tab w:val="left" w:pos="567"/>
        </w:tabs>
        <w:rPr>
          <w:sz w:val="22"/>
          <w:szCs w:val="22"/>
          <w:lang w:eastAsia="en-US"/>
        </w:rPr>
      </w:pPr>
    </w:p>
    <w:p w14:paraId="204E5B87"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2.</w:t>
      </w:r>
      <w:r w:rsidRPr="001F00A3">
        <w:rPr>
          <w:b/>
          <w:bCs/>
          <w:caps/>
          <w:sz w:val="22"/>
          <w:szCs w:val="22"/>
          <w:lang w:eastAsia="en-US"/>
        </w:rPr>
        <w:tab/>
        <w:t>kokybinė ir kiekybinė sudėtis</w:t>
      </w:r>
    </w:p>
    <w:p w14:paraId="791A0C47" w14:textId="77777777" w:rsidR="001F00A3" w:rsidRPr="001F00A3" w:rsidRDefault="001F00A3" w:rsidP="001F00A3">
      <w:pPr>
        <w:tabs>
          <w:tab w:val="left" w:pos="567"/>
        </w:tabs>
        <w:rPr>
          <w:sz w:val="22"/>
          <w:szCs w:val="22"/>
          <w:lang w:eastAsia="en-US"/>
        </w:rPr>
      </w:pPr>
    </w:p>
    <w:p w14:paraId="7755EF82" w14:textId="77777777" w:rsidR="001F00A3" w:rsidRPr="001F00A3" w:rsidRDefault="001F00A3" w:rsidP="001F00A3">
      <w:pPr>
        <w:tabs>
          <w:tab w:val="left" w:pos="567"/>
        </w:tabs>
        <w:rPr>
          <w:sz w:val="22"/>
          <w:szCs w:val="22"/>
          <w:lang w:eastAsia="en-US"/>
        </w:rPr>
      </w:pPr>
      <w:r w:rsidRPr="001F00A3">
        <w:rPr>
          <w:sz w:val="22"/>
          <w:szCs w:val="22"/>
          <w:lang w:eastAsia="en-US"/>
        </w:rPr>
        <w:t>1 ml koncentrato yra 20 mg irinotekano hidrochlorido trihidrato, atitinkančio 17,33 mg irinotekano.</w:t>
      </w:r>
    </w:p>
    <w:p w14:paraId="36D247D6" w14:textId="77777777" w:rsidR="001F00A3" w:rsidRPr="001F00A3" w:rsidRDefault="001F00A3" w:rsidP="001F00A3">
      <w:pPr>
        <w:tabs>
          <w:tab w:val="left" w:pos="567"/>
        </w:tabs>
        <w:rPr>
          <w:sz w:val="22"/>
          <w:szCs w:val="22"/>
          <w:lang w:eastAsia="en-US"/>
        </w:rPr>
      </w:pPr>
    </w:p>
    <w:p w14:paraId="3C1AAF17" w14:textId="77777777" w:rsidR="001F00A3" w:rsidRPr="001F00A3" w:rsidRDefault="001F00A3" w:rsidP="001F00A3">
      <w:pPr>
        <w:tabs>
          <w:tab w:val="left" w:pos="567"/>
        </w:tabs>
        <w:rPr>
          <w:sz w:val="22"/>
          <w:szCs w:val="22"/>
          <w:lang w:eastAsia="en-US"/>
        </w:rPr>
      </w:pPr>
      <w:r w:rsidRPr="001F00A3">
        <w:rPr>
          <w:sz w:val="22"/>
          <w:szCs w:val="22"/>
          <w:lang w:eastAsia="en-US"/>
        </w:rPr>
        <w:t>Viename 2</w:t>
      </w:r>
      <w:r w:rsidR="003F5B8B">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40</w:t>
      </w:r>
      <w:r w:rsidR="003F5B8B">
        <w:rPr>
          <w:sz w:val="22"/>
          <w:szCs w:val="22"/>
          <w:lang w:eastAsia="en-US"/>
        </w:rPr>
        <w:t> </w:t>
      </w:r>
      <w:r w:rsidRPr="001F00A3">
        <w:rPr>
          <w:sz w:val="22"/>
          <w:szCs w:val="22"/>
          <w:lang w:eastAsia="en-US"/>
        </w:rPr>
        <w:t>mg irinotekano hidrochlorido trihidrato.</w:t>
      </w:r>
    </w:p>
    <w:p w14:paraId="66BBD0BB" w14:textId="77777777" w:rsidR="001F00A3" w:rsidRPr="001F00A3" w:rsidRDefault="001F00A3" w:rsidP="001F00A3">
      <w:pPr>
        <w:tabs>
          <w:tab w:val="left" w:pos="567"/>
        </w:tabs>
        <w:rPr>
          <w:sz w:val="22"/>
          <w:szCs w:val="22"/>
          <w:lang w:eastAsia="en-US"/>
        </w:rPr>
      </w:pPr>
      <w:r w:rsidRPr="001F00A3">
        <w:rPr>
          <w:sz w:val="22"/>
          <w:szCs w:val="22"/>
          <w:lang w:eastAsia="en-US"/>
        </w:rPr>
        <w:t>Viename 5</w:t>
      </w:r>
      <w:r w:rsidR="003F5B8B">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100</w:t>
      </w:r>
      <w:r w:rsidR="003F5B8B">
        <w:rPr>
          <w:sz w:val="22"/>
          <w:szCs w:val="22"/>
          <w:lang w:eastAsia="en-US"/>
        </w:rPr>
        <w:t> </w:t>
      </w:r>
      <w:r w:rsidRPr="001F00A3">
        <w:rPr>
          <w:sz w:val="22"/>
          <w:szCs w:val="22"/>
          <w:lang w:eastAsia="en-US"/>
        </w:rPr>
        <w:t>mg irinotekano hidrochlorido trihidrato.</w:t>
      </w:r>
    </w:p>
    <w:p w14:paraId="4E438BCC" w14:textId="77777777" w:rsidR="001F00A3" w:rsidRPr="001F00A3" w:rsidRDefault="001F00A3" w:rsidP="001F00A3">
      <w:pPr>
        <w:tabs>
          <w:tab w:val="left" w:pos="567"/>
        </w:tabs>
        <w:rPr>
          <w:sz w:val="22"/>
          <w:szCs w:val="22"/>
          <w:lang w:eastAsia="en-US"/>
        </w:rPr>
      </w:pPr>
      <w:r w:rsidRPr="001F00A3">
        <w:rPr>
          <w:sz w:val="22"/>
          <w:szCs w:val="22"/>
          <w:lang w:eastAsia="en-US"/>
        </w:rPr>
        <w:t>Viename 7,5</w:t>
      </w:r>
      <w:r w:rsidR="003F5B8B">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150</w:t>
      </w:r>
      <w:r w:rsidR="003F5B8B">
        <w:rPr>
          <w:sz w:val="22"/>
          <w:szCs w:val="22"/>
          <w:lang w:eastAsia="en-US"/>
        </w:rPr>
        <w:t> </w:t>
      </w:r>
      <w:r w:rsidRPr="001F00A3">
        <w:rPr>
          <w:sz w:val="22"/>
          <w:szCs w:val="22"/>
          <w:lang w:eastAsia="en-US"/>
        </w:rPr>
        <w:t>mg irinotekano hidrochlorido trihidrato.</w:t>
      </w:r>
    </w:p>
    <w:p w14:paraId="1056E03D" w14:textId="77777777" w:rsidR="001F00A3" w:rsidRPr="001F00A3" w:rsidRDefault="001F00A3" w:rsidP="001F00A3">
      <w:pPr>
        <w:tabs>
          <w:tab w:val="left" w:pos="567"/>
        </w:tabs>
        <w:rPr>
          <w:sz w:val="22"/>
          <w:szCs w:val="22"/>
          <w:lang w:eastAsia="en-US"/>
        </w:rPr>
      </w:pPr>
      <w:r w:rsidRPr="001F00A3">
        <w:rPr>
          <w:sz w:val="22"/>
          <w:szCs w:val="22"/>
          <w:lang w:eastAsia="en-US"/>
        </w:rPr>
        <w:t>Viename 15</w:t>
      </w:r>
      <w:r w:rsidR="003F5B8B">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300</w:t>
      </w:r>
      <w:r w:rsidR="003F5B8B">
        <w:rPr>
          <w:sz w:val="22"/>
          <w:szCs w:val="22"/>
          <w:lang w:eastAsia="en-US"/>
        </w:rPr>
        <w:t> </w:t>
      </w:r>
      <w:r w:rsidRPr="001F00A3">
        <w:rPr>
          <w:sz w:val="22"/>
          <w:szCs w:val="22"/>
          <w:lang w:eastAsia="en-US"/>
        </w:rPr>
        <w:t>mg irinotekano hidrochlorido trihidrato.</w:t>
      </w:r>
    </w:p>
    <w:p w14:paraId="6FE53071" w14:textId="77777777" w:rsidR="001F00A3" w:rsidRPr="001F00A3" w:rsidRDefault="001F00A3" w:rsidP="001F00A3">
      <w:pPr>
        <w:tabs>
          <w:tab w:val="left" w:pos="567"/>
        </w:tabs>
        <w:rPr>
          <w:sz w:val="22"/>
          <w:szCs w:val="22"/>
          <w:lang w:eastAsia="en-US"/>
        </w:rPr>
      </w:pPr>
      <w:r w:rsidRPr="001F00A3">
        <w:rPr>
          <w:sz w:val="22"/>
          <w:szCs w:val="22"/>
          <w:lang w:eastAsia="en-US"/>
        </w:rPr>
        <w:t>Viename 25</w:t>
      </w:r>
      <w:r w:rsidR="003F5B8B">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500</w:t>
      </w:r>
      <w:r w:rsidR="003F5B8B">
        <w:rPr>
          <w:sz w:val="22"/>
          <w:szCs w:val="22"/>
          <w:lang w:eastAsia="en-US"/>
        </w:rPr>
        <w:t> </w:t>
      </w:r>
      <w:r w:rsidRPr="001F00A3">
        <w:rPr>
          <w:sz w:val="22"/>
          <w:szCs w:val="22"/>
          <w:lang w:eastAsia="en-US"/>
        </w:rPr>
        <w:t>mg irinotekano hidrochlorido trihidrato.</w:t>
      </w:r>
    </w:p>
    <w:p w14:paraId="4680464D" w14:textId="77777777" w:rsidR="001F00A3" w:rsidRPr="001F00A3" w:rsidRDefault="001F00A3" w:rsidP="001F00A3">
      <w:pPr>
        <w:tabs>
          <w:tab w:val="left" w:pos="567"/>
        </w:tabs>
        <w:rPr>
          <w:sz w:val="22"/>
          <w:szCs w:val="22"/>
          <w:lang w:eastAsia="en-US"/>
        </w:rPr>
      </w:pPr>
    </w:p>
    <w:p w14:paraId="4215DD80" w14:textId="77777777" w:rsidR="001F00A3" w:rsidRPr="001F00A3" w:rsidRDefault="001F00A3" w:rsidP="001F00A3">
      <w:pPr>
        <w:tabs>
          <w:tab w:val="left" w:pos="567"/>
        </w:tabs>
        <w:autoSpaceDE w:val="0"/>
        <w:autoSpaceDN w:val="0"/>
        <w:adjustRightInd w:val="0"/>
        <w:rPr>
          <w:sz w:val="22"/>
          <w:szCs w:val="22"/>
        </w:rPr>
      </w:pPr>
      <w:r w:rsidRPr="001F00A3">
        <w:rPr>
          <w:sz w:val="22"/>
          <w:szCs w:val="22"/>
          <w:u w:val="single"/>
          <w:lang w:eastAsia="en-US"/>
        </w:rPr>
        <w:t>Pagalbinės medžiagos, kurių poveikis žinomas</w:t>
      </w:r>
      <w:r w:rsidRPr="001F00A3">
        <w:rPr>
          <w:sz w:val="22"/>
          <w:szCs w:val="22"/>
          <w:lang w:eastAsia="en-US"/>
        </w:rPr>
        <w:t>: sudėtyje yra sorbitolio E 420 (45</w:t>
      </w:r>
      <w:r w:rsidR="003F5B8B">
        <w:rPr>
          <w:sz w:val="22"/>
          <w:szCs w:val="22"/>
          <w:lang w:eastAsia="en-US"/>
        </w:rPr>
        <w:t> </w:t>
      </w:r>
      <w:r w:rsidRPr="001F00A3">
        <w:rPr>
          <w:sz w:val="22"/>
          <w:szCs w:val="22"/>
          <w:lang w:eastAsia="en-US"/>
        </w:rPr>
        <w:t xml:space="preserve">mg/ml) ir natrio (šio </w:t>
      </w:r>
      <w:r w:rsidRPr="001F00A3">
        <w:rPr>
          <w:sz w:val="22"/>
          <w:szCs w:val="22"/>
        </w:rPr>
        <w:t>vaisto dozėje yra mažiau nei 1</w:t>
      </w:r>
      <w:r w:rsidR="003F5B8B">
        <w:rPr>
          <w:sz w:val="22"/>
          <w:szCs w:val="22"/>
        </w:rPr>
        <w:t> </w:t>
      </w:r>
      <w:r w:rsidRPr="001F00A3">
        <w:rPr>
          <w:sz w:val="22"/>
          <w:szCs w:val="22"/>
        </w:rPr>
        <w:t>mmol (23</w:t>
      </w:r>
      <w:r w:rsidR="003F5B8B">
        <w:rPr>
          <w:sz w:val="22"/>
          <w:szCs w:val="22"/>
        </w:rPr>
        <w:t> </w:t>
      </w:r>
      <w:r w:rsidRPr="001F00A3">
        <w:rPr>
          <w:sz w:val="22"/>
          <w:szCs w:val="22"/>
        </w:rPr>
        <w:t xml:space="preserve">mg) natrio, </w:t>
      </w:r>
      <w:r w:rsidRPr="001F00A3">
        <w:rPr>
          <w:sz w:val="22"/>
          <w:szCs w:val="22"/>
          <w:lang w:eastAsia="en-US"/>
        </w:rPr>
        <w:t xml:space="preserve">t. y., jis beveik neturi reikšmės). </w:t>
      </w:r>
    </w:p>
    <w:p w14:paraId="5BDF560F" w14:textId="77777777" w:rsidR="001F00A3" w:rsidRPr="001F00A3" w:rsidRDefault="001F00A3" w:rsidP="001F00A3">
      <w:pPr>
        <w:tabs>
          <w:tab w:val="left" w:pos="567"/>
        </w:tabs>
        <w:rPr>
          <w:sz w:val="22"/>
          <w:szCs w:val="22"/>
          <w:lang w:eastAsia="en-US"/>
        </w:rPr>
      </w:pPr>
    </w:p>
    <w:p w14:paraId="21F56022" w14:textId="77777777" w:rsidR="001F00A3" w:rsidRPr="001F00A3" w:rsidRDefault="001F00A3" w:rsidP="001F00A3">
      <w:pPr>
        <w:tabs>
          <w:tab w:val="left" w:pos="567"/>
        </w:tabs>
        <w:rPr>
          <w:sz w:val="22"/>
          <w:szCs w:val="22"/>
          <w:lang w:eastAsia="en-US"/>
        </w:rPr>
      </w:pPr>
      <w:r w:rsidRPr="001F00A3">
        <w:rPr>
          <w:sz w:val="22"/>
          <w:szCs w:val="22"/>
          <w:lang w:eastAsia="en-US"/>
        </w:rPr>
        <w:t>Visos pagalbinės medžiagos išvardytos 6.1 skyriuje.</w:t>
      </w:r>
    </w:p>
    <w:p w14:paraId="5D75B44B" w14:textId="77777777" w:rsidR="001F00A3" w:rsidRPr="001F00A3" w:rsidRDefault="001F00A3" w:rsidP="001F00A3">
      <w:pPr>
        <w:tabs>
          <w:tab w:val="left" w:pos="567"/>
        </w:tabs>
        <w:rPr>
          <w:sz w:val="22"/>
          <w:szCs w:val="22"/>
          <w:lang w:eastAsia="en-US"/>
        </w:rPr>
      </w:pPr>
    </w:p>
    <w:p w14:paraId="07928714" w14:textId="77777777" w:rsidR="001F00A3" w:rsidRPr="001F00A3" w:rsidRDefault="001F00A3" w:rsidP="001F00A3">
      <w:pPr>
        <w:tabs>
          <w:tab w:val="left" w:pos="567"/>
        </w:tabs>
        <w:rPr>
          <w:sz w:val="22"/>
          <w:szCs w:val="22"/>
          <w:lang w:eastAsia="en-US"/>
        </w:rPr>
      </w:pPr>
    </w:p>
    <w:p w14:paraId="1B54B7F9"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3.</w:t>
      </w:r>
      <w:r w:rsidRPr="001F00A3">
        <w:rPr>
          <w:b/>
          <w:bCs/>
          <w:caps/>
          <w:sz w:val="22"/>
          <w:szCs w:val="22"/>
          <w:lang w:eastAsia="en-US"/>
        </w:rPr>
        <w:tab/>
        <w:t>FARMACINĖ forma</w:t>
      </w:r>
    </w:p>
    <w:p w14:paraId="1C229DA8" w14:textId="77777777" w:rsidR="001F00A3" w:rsidRPr="001F00A3" w:rsidRDefault="001F00A3" w:rsidP="001F00A3">
      <w:pPr>
        <w:tabs>
          <w:tab w:val="left" w:pos="567"/>
        </w:tabs>
        <w:rPr>
          <w:sz w:val="22"/>
          <w:szCs w:val="22"/>
          <w:lang w:eastAsia="en-US"/>
        </w:rPr>
      </w:pPr>
    </w:p>
    <w:p w14:paraId="7706F378" w14:textId="310F7BB6" w:rsidR="001F00A3" w:rsidRPr="001F00A3" w:rsidRDefault="001F00A3" w:rsidP="001F00A3">
      <w:pPr>
        <w:tabs>
          <w:tab w:val="left" w:pos="567"/>
        </w:tabs>
        <w:rPr>
          <w:sz w:val="22"/>
          <w:szCs w:val="22"/>
          <w:lang w:eastAsia="en-US"/>
        </w:rPr>
      </w:pPr>
      <w:r w:rsidRPr="001F00A3">
        <w:rPr>
          <w:sz w:val="22"/>
          <w:szCs w:val="22"/>
          <w:lang w:eastAsia="en-US"/>
        </w:rPr>
        <w:t>Koncentratas infuziniam tirpalui</w:t>
      </w:r>
      <w:r w:rsidR="003E0E45">
        <w:rPr>
          <w:sz w:val="22"/>
          <w:szCs w:val="22"/>
          <w:lang w:eastAsia="en-US"/>
        </w:rPr>
        <w:t>.</w:t>
      </w:r>
    </w:p>
    <w:p w14:paraId="60B740B2" w14:textId="77777777" w:rsidR="001F00A3" w:rsidRPr="001F00A3" w:rsidRDefault="001F00A3" w:rsidP="001F00A3">
      <w:pPr>
        <w:tabs>
          <w:tab w:val="left" w:pos="567"/>
        </w:tabs>
        <w:rPr>
          <w:sz w:val="22"/>
          <w:szCs w:val="22"/>
          <w:lang w:eastAsia="en-US"/>
        </w:rPr>
      </w:pPr>
    </w:p>
    <w:p w14:paraId="7139E17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Koncentratas yra skaidrus, bespalvis arba šiek tiek gelsvas tirpalas </w:t>
      </w:r>
      <w:r w:rsidR="004458F2" w:rsidRPr="003F5B8B">
        <w:rPr>
          <w:rFonts w:eastAsia="SimSun"/>
          <w:snapToGrid w:val="0"/>
          <w:sz w:val="22"/>
          <w:szCs w:val="22"/>
          <w:lang w:eastAsia="zh-CN"/>
        </w:rPr>
        <w:t>be matomų dalelių</w:t>
      </w:r>
      <w:r w:rsidR="004458F2" w:rsidRPr="001F00A3">
        <w:rPr>
          <w:sz w:val="22"/>
          <w:szCs w:val="22"/>
          <w:lang w:eastAsia="en-US"/>
        </w:rPr>
        <w:t xml:space="preserve"> </w:t>
      </w:r>
      <w:r w:rsidRPr="001F00A3">
        <w:rPr>
          <w:sz w:val="22"/>
          <w:szCs w:val="22"/>
          <w:lang w:eastAsia="en-US"/>
        </w:rPr>
        <w:t>(pH 3,0 – 3,8).</w:t>
      </w:r>
    </w:p>
    <w:p w14:paraId="548BE5FA" w14:textId="77777777" w:rsidR="001F00A3" w:rsidRPr="001F00A3" w:rsidRDefault="001F00A3" w:rsidP="001F00A3">
      <w:pPr>
        <w:tabs>
          <w:tab w:val="left" w:pos="567"/>
        </w:tabs>
        <w:rPr>
          <w:sz w:val="22"/>
          <w:szCs w:val="22"/>
          <w:lang w:eastAsia="en-US"/>
        </w:rPr>
      </w:pPr>
    </w:p>
    <w:p w14:paraId="16028DF3" w14:textId="77777777" w:rsidR="001F00A3" w:rsidRPr="001F00A3" w:rsidRDefault="001F00A3" w:rsidP="001F00A3">
      <w:pPr>
        <w:tabs>
          <w:tab w:val="left" w:pos="567"/>
        </w:tabs>
        <w:rPr>
          <w:sz w:val="22"/>
          <w:szCs w:val="22"/>
          <w:lang w:eastAsia="en-US"/>
        </w:rPr>
      </w:pPr>
    </w:p>
    <w:p w14:paraId="7B0C6CDB"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4.</w:t>
      </w:r>
      <w:r w:rsidRPr="001F00A3">
        <w:rPr>
          <w:b/>
          <w:bCs/>
          <w:caps/>
          <w:sz w:val="22"/>
          <w:szCs w:val="22"/>
          <w:lang w:eastAsia="en-US"/>
        </w:rPr>
        <w:tab/>
        <w:t>klinikinĖ informacija</w:t>
      </w:r>
    </w:p>
    <w:p w14:paraId="26B8F5A3" w14:textId="77777777" w:rsidR="001F00A3" w:rsidRPr="001F00A3" w:rsidRDefault="001F00A3" w:rsidP="001F00A3">
      <w:pPr>
        <w:tabs>
          <w:tab w:val="left" w:pos="567"/>
        </w:tabs>
        <w:rPr>
          <w:b/>
          <w:bCs/>
          <w:sz w:val="22"/>
          <w:szCs w:val="22"/>
          <w:lang w:eastAsia="en-US"/>
        </w:rPr>
      </w:pPr>
    </w:p>
    <w:p w14:paraId="20B42D3B" w14:textId="77777777" w:rsidR="001F00A3" w:rsidRPr="001F00A3" w:rsidRDefault="001F00A3" w:rsidP="001F00A3">
      <w:pPr>
        <w:tabs>
          <w:tab w:val="left" w:pos="567"/>
        </w:tabs>
        <w:rPr>
          <w:b/>
          <w:bCs/>
          <w:sz w:val="22"/>
          <w:szCs w:val="22"/>
          <w:lang w:eastAsia="en-US"/>
        </w:rPr>
      </w:pPr>
      <w:r w:rsidRPr="001F00A3">
        <w:rPr>
          <w:b/>
          <w:bCs/>
          <w:sz w:val="22"/>
          <w:szCs w:val="22"/>
          <w:lang w:eastAsia="en-US"/>
        </w:rPr>
        <w:t>4.1</w:t>
      </w:r>
      <w:r w:rsidRPr="001F00A3">
        <w:rPr>
          <w:b/>
          <w:bCs/>
          <w:sz w:val="22"/>
          <w:szCs w:val="22"/>
          <w:lang w:eastAsia="en-US"/>
        </w:rPr>
        <w:tab/>
        <w:t>Terapinės indikacijos</w:t>
      </w:r>
    </w:p>
    <w:p w14:paraId="3B38010F" w14:textId="77777777" w:rsidR="001F00A3" w:rsidRPr="001F00A3" w:rsidRDefault="001F00A3" w:rsidP="001F00A3">
      <w:pPr>
        <w:tabs>
          <w:tab w:val="left" w:pos="567"/>
        </w:tabs>
        <w:rPr>
          <w:sz w:val="22"/>
          <w:szCs w:val="22"/>
          <w:lang w:eastAsia="en-US"/>
        </w:rPr>
      </w:pPr>
    </w:p>
    <w:p w14:paraId="6E8D6102" w14:textId="77777777" w:rsidR="001F00A3" w:rsidRPr="001F00A3" w:rsidRDefault="001F00A3" w:rsidP="001F00A3">
      <w:pPr>
        <w:tabs>
          <w:tab w:val="left" w:pos="567"/>
        </w:tabs>
        <w:rPr>
          <w:sz w:val="22"/>
          <w:szCs w:val="22"/>
          <w:lang w:eastAsia="en-US"/>
        </w:rPr>
      </w:pPr>
      <w:r w:rsidRPr="001F00A3">
        <w:rPr>
          <w:sz w:val="22"/>
          <w:szCs w:val="22"/>
          <w:lang w:eastAsia="en-US"/>
        </w:rPr>
        <w:t>Progresavusio gaubtinės ir tiesiosios žarnų vėžio gydymas:</w:t>
      </w:r>
    </w:p>
    <w:p w14:paraId="40CF6B49" w14:textId="72E050D4" w:rsidR="001F00A3" w:rsidRPr="001F00A3" w:rsidRDefault="001F00A3" w:rsidP="001F00A3">
      <w:pPr>
        <w:tabs>
          <w:tab w:val="left" w:pos="567"/>
        </w:tabs>
        <w:ind w:left="540" w:hanging="540"/>
        <w:rPr>
          <w:sz w:val="22"/>
          <w:szCs w:val="22"/>
          <w:lang w:eastAsia="en-US"/>
        </w:rPr>
      </w:pPr>
      <w:r w:rsidRPr="001F00A3">
        <w:rPr>
          <w:sz w:val="22"/>
          <w:szCs w:val="22"/>
          <w:lang w:eastAsia="en-US"/>
        </w:rPr>
        <w:t>-</w:t>
      </w:r>
      <w:r w:rsidRPr="001F00A3">
        <w:rPr>
          <w:sz w:val="22"/>
          <w:szCs w:val="22"/>
          <w:lang w:eastAsia="en-US"/>
        </w:rPr>
        <w:tab/>
      </w:r>
      <w:r w:rsidR="0091595D">
        <w:rPr>
          <w:sz w:val="22"/>
          <w:szCs w:val="22"/>
          <w:lang w:eastAsia="en-US"/>
        </w:rPr>
        <w:t>derinyje</w:t>
      </w:r>
      <w:r w:rsidR="0091595D" w:rsidRPr="001F00A3">
        <w:rPr>
          <w:sz w:val="22"/>
          <w:szCs w:val="22"/>
          <w:lang w:eastAsia="en-US"/>
        </w:rPr>
        <w:t xml:space="preserve"> </w:t>
      </w:r>
      <w:r w:rsidRPr="001F00A3">
        <w:rPr>
          <w:sz w:val="22"/>
          <w:szCs w:val="22"/>
          <w:lang w:eastAsia="en-US"/>
        </w:rPr>
        <w:t>su 5-fluorouracilu ir folino rūgštimi pacientams, kuriems prieš tai nebuvo taikyta chemoterapija, progresavusio vėžio gydymui;</w:t>
      </w:r>
    </w:p>
    <w:p w14:paraId="7053962D" w14:textId="77777777" w:rsidR="001F00A3" w:rsidRPr="001F00A3" w:rsidRDefault="001F00A3" w:rsidP="001F00A3">
      <w:pPr>
        <w:tabs>
          <w:tab w:val="left" w:pos="567"/>
        </w:tabs>
        <w:ind w:left="540" w:hanging="540"/>
        <w:rPr>
          <w:sz w:val="22"/>
          <w:szCs w:val="22"/>
          <w:lang w:eastAsia="en-US"/>
        </w:rPr>
      </w:pPr>
      <w:r w:rsidRPr="001F00A3">
        <w:rPr>
          <w:sz w:val="22"/>
          <w:szCs w:val="22"/>
          <w:lang w:eastAsia="en-US"/>
        </w:rPr>
        <w:t>-</w:t>
      </w:r>
      <w:r w:rsidRPr="001F00A3">
        <w:rPr>
          <w:sz w:val="22"/>
          <w:szCs w:val="22"/>
          <w:lang w:eastAsia="en-US"/>
        </w:rPr>
        <w:tab/>
        <w:t>monoterapija pacientams, kuriems</w:t>
      </w:r>
      <w:r w:rsidR="005E347F">
        <w:rPr>
          <w:sz w:val="22"/>
          <w:szCs w:val="22"/>
          <w:lang w:eastAsia="en-US"/>
        </w:rPr>
        <w:t xml:space="preserve"> gydymo schema su</w:t>
      </w:r>
      <w:r w:rsidRPr="001F00A3">
        <w:rPr>
          <w:sz w:val="22"/>
          <w:szCs w:val="22"/>
          <w:lang w:eastAsia="en-US"/>
        </w:rPr>
        <w:t xml:space="preserve"> 5-fluorouracil</w:t>
      </w:r>
      <w:r w:rsidR="005E347F">
        <w:rPr>
          <w:sz w:val="22"/>
          <w:szCs w:val="22"/>
          <w:lang w:eastAsia="en-US"/>
        </w:rPr>
        <w:t>u</w:t>
      </w:r>
      <w:r w:rsidRPr="001F00A3">
        <w:rPr>
          <w:sz w:val="22"/>
          <w:szCs w:val="22"/>
          <w:lang w:eastAsia="en-US"/>
        </w:rPr>
        <w:t xml:space="preserve"> buvo neveiksminga.</w:t>
      </w:r>
    </w:p>
    <w:p w14:paraId="51B52133" w14:textId="77777777" w:rsidR="001F00A3" w:rsidRPr="001F00A3" w:rsidRDefault="001F00A3" w:rsidP="001F00A3">
      <w:pPr>
        <w:tabs>
          <w:tab w:val="left" w:pos="567"/>
        </w:tabs>
        <w:rPr>
          <w:sz w:val="22"/>
          <w:szCs w:val="22"/>
          <w:lang w:eastAsia="en-US"/>
        </w:rPr>
      </w:pPr>
    </w:p>
    <w:p w14:paraId="2CC78E40" w14:textId="65A58634" w:rsidR="001F00A3" w:rsidRPr="001F00A3" w:rsidRDefault="001F00A3" w:rsidP="001F00A3">
      <w:pPr>
        <w:tabs>
          <w:tab w:val="left" w:pos="567"/>
        </w:tabs>
        <w:rPr>
          <w:sz w:val="22"/>
          <w:szCs w:val="22"/>
          <w:lang w:eastAsia="en-US"/>
        </w:rPr>
      </w:pPr>
      <w:r w:rsidRPr="001F00A3">
        <w:rPr>
          <w:sz w:val="22"/>
          <w:szCs w:val="22"/>
          <w:lang w:eastAsia="en-US"/>
        </w:rPr>
        <w:t>Metastaz</w:t>
      </w:r>
      <w:r w:rsidR="0091595D">
        <w:rPr>
          <w:sz w:val="22"/>
          <w:szCs w:val="22"/>
          <w:lang w:eastAsia="en-US"/>
        </w:rPr>
        <w:t>inio</w:t>
      </w:r>
      <w:r w:rsidRPr="001F00A3">
        <w:rPr>
          <w:sz w:val="22"/>
          <w:szCs w:val="22"/>
          <w:lang w:eastAsia="en-US"/>
        </w:rPr>
        <w:t xml:space="preserve"> gaubtinės ir tiesiosios žarnų vėžio</w:t>
      </w:r>
      <w:r w:rsidR="00382B6F">
        <w:rPr>
          <w:sz w:val="22"/>
          <w:szCs w:val="22"/>
          <w:lang w:eastAsia="en-US"/>
        </w:rPr>
        <w:t xml:space="preserve"> su išreikštu</w:t>
      </w:r>
      <w:r w:rsidRPr="001F00A3">
        <w:rPr>
          <w:sz w:val="22"/>
          <w:szCs w:val="22"/>
          <w:lang w:eastAsia="en-US"/>
        </w:rPr>
        <w:t xml:space="preserve"> epidermio augimo faktoriaus receptoriu</w:t>
      </w:r>
      <w:r w:rsidR="00382B6F">
        <w:rPr>
          <w:sz w:val="22"/>
          <w:szCs w:val="22"/>
          <w:lang w:eastAsia="en-US"/>
        </w:rPr>
        <w:t>mi</w:t>
      </w:r>
      <w:r w:rsidRPr="001F00A3">
        <w:rPr>
          <w:sz w:val="22"/>
          <w:szCs w:val="22"/>
          <w:lang w:eastAsia="en-US"/>
        </w:rPr>
        <w:t xml:space="preserve"> (EAFR)</w:t>
      </w:r>
      <w:r w:rsidR="00382B6F">
        <w:rPr>
          <w:sz w:val="22"/>
          <w:szCs w:val="22"/>
          <w:lang w:eastAsia="en-US"/>
        </w:rPr>
        <w:t xml:space="preserve"> ir</w:t>
      </w:r>
      <w:r w:rsidRPr="001F00A3">
        <w:rPr>
          <w:sz w:val="22"/>
          <w:szCs w:val="22"/>
          <w:lang w:eastAsia="en-US"/>
        </w:rPr>
        <w:t xml:space="preserve"> nemutavusiu („laukinio tipo“) KRAS genu gydymas </w:t>
      </w:r>
      <w:r w:rsidR="0091595D">
        <w:rPr>
          <w:sz w:val="22"/>
          <w:szCs w:val="22"/>
          <w:lang w:eastAsia="en-US"/>
        </w:rPr>
        <w:t>derinyje</w:t>
      </w:r>
      <w:r w:rsidR="0091595D" w:rsidRPr="001F00A3">
        <w:rPr>
          <w:sz w:val="22"/>
          <w:szCs w:val="22"/>
          <w:lang w:eastAsia="en-US"/>
        </w:rPr>
        <w:t xml:space="preserve"> </w:t>
      </w:r>
      <w:r w:rsidRPr="001F00A3">
        <w:rPr>
          <w:sz w:val="22"/>
          <w:szCs w:val="22"/>
          <w:lang w:eastAsia="en-US"/>
        </w:rPr>
        <w:t>su cetuksimabu pacientams, kuriems anksčiau nebuvo gydytas metastaz</w:t>
      </w:r>
      <w:r w:rsidR="0091595D">
        <w:rPr>
          <w:sz w:val="22"/>
          <w:szCs w:val="22"/>
          <w:lang w:eastAsia="en-US"/>
        </w:rPr>
        <w:t>inis</w:t>
      </w:r>
      <w:r w:rsidRPr="001F00A3">
        <w:rPr>
          <w:sz w:val="22"/>
          <w:szCs w:val="22"/>
          <w:lang w:eastAsia="en-US"/>
        </w:rPr>
        <w:t xml:space="preserve"> vėžys arba gydymas citotoksiniais preparatais, įskaitant irinotekaną, buvo neveiksmingas (žr. 5.1 skyrių).</w:t>
      </w:r>
    </w:p>
    <w:p w14:paraId="7EA8F63A" w14:textId="77777777" w:rsidR="001F00A3" w:rsidRPr="001F00A3" w:rsidRDefault="001F00A3" w:rsidP="001F00A3">
      <w:pPr>
        <w:tabs>
          <w:tab w:val="left" w:pos="567"/>
        </w:tabs>
        <w:rPr>
          <w:b/>
          <w:bCs/>
          <w:sz w:val="22"/>
          <w:szCs w:val="22"/>
          <w:lang w:eastAsia="en-US"/>
        </w:rPr>
      </w:pPr>
    </w:p>
    <w:p w14:paraId="32FB0C20" w14:textId="0134C6F8" w:rsidR="001F00A3" w:rsidRPr="001F00A3" w:rsidRDefault="001F00A3" w:rsidP="001F00A3">
      <w:pPr>
        <w:tabs>
          <w:tab w:val="left" w:pos="567"/>
          <w:tab w:val="left" w:pos="1440"/>
        </w:tabs>
        <w:rPr>
          <w:bCs/>
          <w:sz w:val="22"/>
          <w:szCs w:val="22"/>
          <w:lang w:eastAsia="en-US"/>
        </w:rPr>
      </w:pPr>
      <w:r w:rsidRPr="001F00A3">
        <w:rPr>
          <w:bCs/>
          <w:sz w:val="22"/>
          <w:szCs w:val="22"/>
          <w:lang w:eastAsia="en-US"/>
        </w:rPr>
        <w:t>Pirmaeilis metastaz</w:t>
      </w:r>
      <w:r w:rsidR="0091595D">
        <w:rPr>
          <w:bCs/>
          <w:sz w:val="22"/>
          <w:szCs w:val="22"/>
          <w:lang w:eastAsia="en-US"/>
        </w:rPr>
        <w:t>inės</w:t>
      </w:r>
      <w:r w:rsidRPr="001F00A3">
        <w:rPr>
          <w:bCs/>
          <w:sz w:val="22"/>
          <w:szCs w:val="22"/>
          <w:lang w:eastAsia="en-US"/>
        </w:rPr>
        <w:t xml:space="preserve"> gaubtinės arba tiesiosios žarnos karcinomos gydymas </w:t>
      </w:r>
      <w:r w:rsidR="0091595D">
        <w:rPr>
          <w:sz w:val="22"/>
          <w:szCs w:val="22"/>
          <w:lang w:eastAsia="en-US"/>
        </w:rPr>
        <w:t>derinyje</w:t>
      </w:r>
      <w:r w:rsidR="0091595D" w:rsidRPr="001F00A3">
        <w:rPr>
          <w:sz w:val="22"/>
          <w:szCs w:val="22"/>
          <w:lang w:eastAsia="en-US"/>
        </w:rPr>
        <w:t xml:space="preserve"> </w:t>
      </w:r>
      <w:r w:rsidRPr="001F00A3">
        <w:rPr>
          <w:bCs/>
          <w:sz w:val="22"/>
          <w:szCs w:val="22"/>
          <w:lang w:eastAsia="en-US"/>
        </w:rPr>
        <w:t>su 5-fluorouracilu, folino rūgštimi ir bevacizumabu.</w:t>
      </w:r>
    </w:p>
    <w:p w14:paraId="640D079B" w14:textId="77777777" w:rsidR="001F00A3" w:rsidRPr="001F00A3" w:rsidRDefault="001F00A3" w:rsidP="001F00A3">
      <w:pPr>
        <w:tabs>
          <w:tab w:val="left" w:pos="567"/>
        </w:tabs>
        <w:rPr>
          <w:b/>
          <w:bCs/>
          <w:sz w:val="22"/>
          <w:szCs w:val="22"/>
          <w:lang w:eastAsia="en-US"/>
        </w:rPr>
      </w:pPr>
    </w:p>
    <w:p w14:paraId="62E9B94C" w14:textId="04DC7B07" w:rsidR="001F00A3" w:rsidRPr="001F00A3" w:rsidRDefault="001F00A3" w:rsidP="001F00A3">
      <w:pPr>
        <w:tabs>
          <w:tab w:val="left" w:pos="567"/>
        </w:tabs>
        <w:jc w:val="both"/>
        <w:rPr>
          <w:bCs/>
          <w:sz w:val="22"/>
          <w:szCs w:val="22"/>
          <w:lang w:eastAsia="en-US"/>
        </w:rPr>
      </w:pPr>
      <w:r w:rsidRPr="001F00A3">
        <w:rPr>
          <w:bCs/>
          <w:sz w:val="22"/>
          <w:szCs w:val="22"/>
          <w:lang w:eastAsia="en-US"/>
        </w:rPr>
        <w:lastRenderedPageBreak/>
        <w:t>Pirmaeilis metastaz</w:t>
      </w:r>
      <w:r w:rsidR="0091595D">
        <w:rPr>
          <w:bCs/>
          <w:sz w:val="22"/>
          <w:szCs w:val="22"/>
          <w:lang w:eastAsia="en-US"/>
        </w:rPr>
        <w:t>inės</w:t>
      </w:r>
      <w:r w:rsidRPr="001F00A3">
        <w:rPr>
          <w:bCs/>
          <w:sz w:val="22"/>
          <w:szCs w:val="22"/>
          <w:lang w:eastAsia="en-US"/>
        </w:rPr>
        <w:t xml:space="preserve"> </w:t>
      </w:r>
      <w:r w:rsidRPr="001F00A3">
        <w:rPr>
          <w:sz w:val="22"/>
          <w:szCs w:val="22"/>
          <w:lang w:eastAsia="en-US"/>
        </w:rPr>
        <w:t xml:space="preserve">gaubtinės ir tiesiosios žarnų </w:t>
      </w:r>
      <w:r w:rsidRPr="001F00A3">
        <w:rPr>
          <w:bCs/>
          <w:sz w:val="22"/>
          <w:szCs w:val="22"/>
          <w:lang w:eastAsia="en-US"/>
        </w:rPr>
        <w:t xml:space="preserve">karcinomos gydymas </w:t>
      </w:r>
      <w:r w:rsidR="0091595D">
        <w:rPr>
          <w:sz w:val="22"/>
          <w:szCs w:val="22"/>
          <w:lang w:eastAsia="en-US"/>
        </w:rPr>
        <w:t>derinyje</w:t>
      </w:r>
      <w:r w:rsidR="0091595D" w:rsidRPr="001F00A3">
        <w:rPr>
          <w:sz w:val="22"/>
          <w:szCs w:val="22"/>
          <w:lang w:eastAsia="en-US"/>
        </w:rPr>
        <w:t xml:space="preserve"> </w:t>
      </w:r>
      <w:r w:rsidRPr="001F00A3">
        <w:rPr>
          <w:bCs/>
          <w:sz w:val="22"/>
          <w:szCs w:val="22"/>
          <w:lang w:eastAsia="en-US"/>
        </w:rPr>
        <w:t>su kapecitabinu ir su bevacizumabu arba be jo.</w:t>
      </w:r>
    </w:p>
    <w:p w14:paraId="3B767958" w14:textId="77777777" w:rsidR="001F00A3" w:rsidRPr="001F00A3" w:rsidRDefault="001F00A3" w:rsidP="001F00A3">
      <w:pPr>
        <w:tabs>
          <w:tab w:val="left" w:pos="567"/>
        </w:tabs>
        <w:rPr>
          <w:b/>
          <w:bCs/>
          <w:sz w:val="22"/>
          <w:szCs w:val="22"/>
          <w:lang w:eastAsia="en-US"/>
        </w:rPr>
      </w:pPr>
    </w:p>
    <w:p w14:paraId="4B19EB8D" w14:textId="77777777" w:rsidR="001F00A3" w:rsidRPr="001F00A3" w:rsidRDefault="001F00A3" w:rsidP="001F00A3">
      <w:pPr>
        <w:tabs>
          <w:tab w:val="left" w:pos="567"/>
        </w:tabs>
        <w:rPr>
          <w:b/>
          <w:bCs/>
          <w:sz w:val="22"/>
          <w:szCs w:val="22"/>
          <w:lang w:eastAsia="en-US"/>
        </w:rPr>
      </w:pPr>
      <w:r w:rsidRPr="001F00A3">
        <w:rPr>
          <w:b/>
          <w:bCs/>
          <w:sz w:val="22"/>
          <w:szCs w:val="22"/>
          <w:lang w:eastAsia="en-US"/>
        </w:rPr>
        <w:t>4.2</w:t>
      </w:r>
      <w:r w:rsidRPr="001F00A3">
        <w:rPr>
          <w:b/>
          <w:bCs/>
          <w:sz w:val="22"/>
          <w:szCs w:val="22"/>
          <w:lang w:eastAsia="en-US"/>
        </w:rPr>
        <w:tab/>
        <w:t>Dozavimas ir vartojimo metodas</w:t>
      </w:r>
    </w:p>
    <w:p w14:paraId="3C6E5E1C" w14:textId="77777777" w:rsidR="001F00A3" w:rsidRPr="001F00A3" w:rsidRDefault="001F00A3" w:rsidP="001F00A3">
      <w:pPr>
        <w:tabs>
          <w:tab w:val="left" w:pos="567"/>
        </w:tabs>
        <w:rPr>
          <w:sz w:val="22"/>
          <w:szCs w:val="22"/>
          <w:lang w:eastAsia="en-US"/>
        </w:rPr>
      </w:pPr>
    </w:p>
    <w:p w14:paraId="711D2280" w14:textId="77777777" w:rsidR="001F00A3" w:rsidRPr="001F00A3" w:rsidRDefault="001F00A3" w:rsidP="001F00A3">
      <w:pPr>
        <w:tabs>
          <w:tab w:val="left" w:pos="567"/>
        </w:tabs>
        <w:rPr>
          <w:sz w:val="22"/>
          <w:szCs w:val="22"/>
          <w:lang w:eastAsia="en-US"/>
        </w:rPr>
      </w:pPr>
      <w:r w:rsidRPr="001F00A3">
        <w:rPr>
          <w:sz w:val="22"/>
          <w:szCs w:val="22"/>
          <w:lang w:eastAsia="en-US"/>
        </w:rPr>
        <w:t>Preparatu gydomi tik suaugę žmonės. Atskiestas Irinotecan Ebewe koncentratas infuziniam tirpalui infuzuojamas į periferinę arba centrinę veną.</w:t>
      </w:r>
    </w:p>
    <w:p w14:paraId="05C16989" w14:textId="77777777" w:rsidR="001F00A3" w:rsidRPr="001F00A3" w:rsidRDefault="001F00A3" w:rsidP="001F00A3">
      <w:pPr>
        <w:tabs>
          <w:tab w:val="left" w:pos="567"/>
        </w:tabs>
        <w:rPr>
          <w:iCs/>
          <w:sz w:val="22"/>
          <w:szCs w:val="22"/>
          <w:lang w:eastAsia="en-US"/>
        </w:rPr>
      </w:pPr>
    </w:p>
    <w:p w14:paraId="67FA68EF" w14:textId="77777777" w:rsidR="001F00A3" w:rsidRPr="000B0F70" w:rsidRDefault="001F00A3" w:rsidP="001F00A3">
      <w:pPr>
        <w:tabs>
          <w:tab w:val="left" w:pos="567"/>
        </w:tabs>
        <w:rPr>
          <w:sz w:val="22"/>
          <w:szCs w:val="22"/>
          <w:u w:val="single"/>
          <w:lang w:eastAsia="en-US"/>
        </w:rPr>
      </w:pPr>
      <w:r w:rsidRPr="000B0F70">
        <w:rPr>
          <w:iCs/>
          <w:sz w:val="22"/>
          <w:szCs w:val="22"/>
          <w:u w:val="single"/>
          <w:lang w:eastAsia="en-US"/>
        </w:rPr>
        <w:t>Rekomenduojamas dozavimas</w:t>
      </w:r>
    </w:p>
    <w:p w14:paraId="0C98938F"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Anksčiau gydytų pacientų monoterapija</w:t>
      </w:r>
    </w:p>
    <w:p w14:paraId="54619CA8" w14:textId="77777777" w:rsidR="001F00A3" w:rsidRPr="001F00A3" w:rsidRDefault="001F00A3" w:rsidP="001F00A3">
      <w:pPr>
        <w:tabs>
          <w:tab w:val="left" w:pos="567"/>
        </w:tabs>
        <w:rPr>
          <w:sz w:val="22"/>
          <w:szCs w:val="22"/>
          <w:lang w:eastAsia="en-US"/>
        </w:rPr>
      </w:pPr>
      <w:r w:rsidRPr="001F00A3">
        <w:rPr>
          <w:sz w:val="22"/>
          <w:szCs w:val="22"/>
          <w:lang w:eastAsia="en-US"/>
        </w:rPr>
        <w:t xml:space="preserve">Rekomenduojama irinotekano dozė yra 350 mg/m² kūno paviršiaus. Ji infuzuojama per 30 </w:t>
      </w:r>
      <w:r w:rsidRPr="001F00A3">
        <w:rPr>
          <w:sz w:val="22"/>
          <w:szCs w:val="22"/>
          <w:lang w:eastAsia="en-US"/>
        </w:rPr>
        <w:sym w:font="Symbol" w:char="F02D"/>
      </w:r>
      <w:r w:rsidRPr="001F00A3">
        <w:rPr>
          <w:sz w:val="22"/>
          <w:szCs w:val="22"/>
          <w:lang w:eastAsia="en-US"/>
        </w:rPr>
        <w:t> 90 min. į veną kas tris savaites (žr. šio skyrius poskyrį „Vartojimo metodas“ ir 4.4 bei 6.6 skyrius).</w:t>
      </w:r>
    </w:p>
    <w:p w14:paraId="3FC3AC5A" w14:textId="77777777" w:rsidR="001F00A3" w:rsidRPr="001F00A3" w:rsidRDefault="001F00A3" w:rsidP="001F00A3">
      <w:pPr>
        <w:tabs>
          <w:tab w:val="left" w:pos="567"/>
        </w:tabs>
        <w:rPr>
          <w:i/>
          <w:sz w:val="22"/>
          <w:szCs w:val="22"/>
          <w:lang w:eastAsia="en-US"/>
        </w:rPr>
      </w:pPr>
    </w:p>
    <w:p w14:paraId="50B7D1EF"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Kompleksinė anksčiau negydytų pacientų terapija</w:t>
      </w:r>
    </w:p>
    <w:p w14:paraId="36FDA47A" w14:textId="7313E22B" w:rsidR="001F00A3" w:rsidRPr="001F00A3" w:rsidRDefault="001F00A3" w:rsidP="001F00A3">
      <w:pPr>
        <w:tabs>
          <w:tab w:val="left" w:pos="567"/>
        </w:tabs>
        <w:rPr>
          <w:sz w:val="22"/>
          <w:szCs w:val="22"/>
          <w:lang w:eastAsia="en-US"/>
        </w:rPr>
      </w:pPr>
      <w:r w:rsidRPr="001F00A3">
        <w:rPr>
          <w:sz w:val="22"/>
          <w:szCs w:val="22"/>
          <w:lang w:eastAsia="en-US"/>
        </w:rPr>
        <w:t xml:space="preserve">Gydymo irinotekanu kartu su 5-fluorouracilu (5FU) ir folino rūgštimi (FR) saugumas bei veiksmingumas nustatinėtas </w:t>
      </w:r>
      <w:r w:rsidR="008002B5">
        <w:rPr>
          <w:sz w:val="22"/>
          <w:szCs w:val="22"/>
        </w:rPr>
        <w:t>taikant tokią gydymo schemą</w:t>
      </w:r>
      <w:r w:rsidR="008002B5" w:rsidRPr="00357799">
        <w:rPr>
          <w:sz w:val="22"/>
          <w:szCs w:val="22"/>
        </w:rPr>
        <w:t xml:space="preserve"> </w:t>
      </w:r>
      <w:r w:rsidRPr="001F00A3">
        <w:rPr>
          <w:sz w:val="22"/>
          <w:szCs w:val="22"/>
          <w:lang w:eastAsia="en-US"/>
        </w:rPr>
        <w:t>(žr. 5.1 skyrių): kas 2 savait</w:t>
      </w:r>
      <w:r w:rsidR="003E0E45">
        <w:rPr>
          <w:sz w:val="22"/>
          <w:szCs w:val="22"/>
          <w:lang w:eastAsia="en-US"/>
        </w:rPr>
        <w:t>e</w:t>
      </w:r>
      <w:r w:rsidRPr="001F00A3">
        <w:rPr>
          <w:sz w:val="22"/>
          <w:szCs w:val="22"/>
          <w:lang w:eastAsia="en-US"/>
        </w:rPr>
        <w:t>s infuzuota irinotekano, 5FU ir FR.</w:t>
      </w:r>
    </w:p>
    <w:p w14:paraId="3B9BB051" w14:textId="5CD87EEF" w:rsidR="001F00A3" w:rsidRPr="001F00A3" w:rsidRDefault="001F00A3" w:rsidP="001F00A3">
      <w:pPr>
        <w:tabs>
          <w:tab w:val="left" w:pos="567"/>
        </w:tabs>
        <w:rPr>
          <w:sz w:val="22"/>
          <w:szCs w:val="22"/>
          <w:lang w:eastAsia="en-US"/>
        </w:rPr>
      </w:pPr>
      <w:r w:rsidRPr="001F00A3">
        <w:rPr>
          <w:sz w:val="22"/>
          <w:szCs w:val="22"/>
          <w:lang w:eastAsia="en-US"/>
        </w:rPr>
        <w:t>Rekomenduojama irinotekano dozė – 180 mg/m² kūno paviršiaus. Ji kas 2 savait</w:t>
      </w:r>
      <w:r w:rsidR="003E0E45">
        <w:rPr>
          <w:sz w:val="22"/>
          <w:szCs w:val="22"/>
          <w:lang w:eastAsia="en-US"/>
        </w:rPr>
        <w:t>e</w:t>
      </w:r>
      <w:r w:rsidRPr="001F00A3">
        <w:rPr>
          <w:sz w:val="22"/>
          <w:szCs w:val="22"/>
          <w:lang w:eastAsia="en-US"/>
        </w:rPr>
        <w:t xml:space="preserve">s infuzuojama į veną per 30 </w:t>
      </w:r>
      <w:r w:rsidRPr="001F00A3">
        <w:rPr>
          <w:sz w:val="22"/>
          <w:szCs w:val="22"/>
          <w:lang w:eastAsia="en-US"/>
        </w:rPr>
        <w:sym w:font="Symbol" w:char="F02D"/>
      </w:r>
      <w:r w:rsidRPr="001F00A3">
        <w:rPr>
          <w:sz w:val="22"/>
          <w:szCs w:val="22"/>
          <w:lang w:eastAsia="en-US"/>
        </w:rPr>
        <w:t xml:space="preserve"> 90 min., po to į veną infuzuojama folino rūgšties ir 5-fluorouracilo.</w:t>
      </w:r>
    </w:p>
    <w:p w14:paraId="5EC7DEA7" w14:textId="77777777" w:rsidR="001F00A3" w:rsidRPr="001F00A3" w:rsidRDefault="001F00A3" w:rsidP="001F00A3">
      <w:pPr>
        <w:tabs>
          <w:tab w:val="left" w:pos="567"/>
        </w:tabs>
        <w:rPr>
          <w:sz w:val="22"/>
          <w:szCs w:val="22"/>
          <w:lang w:eastAsia="en-US"/>
        </w:rPr>
      </w:pPr>
    </w:p>
    <w:p w14:paraId="34B59498" w14:textId="77777777" w:rsidR="001F00A3" w:rsidRPr="001F00A3" w:rsidRDefault="001F00A3" w:rsidP="001F00A3">
      <w:pPr>
        <w:tabs>
          <w:tab w:val="left" w:pos="567"/>
        </w:tabs>
        <w:rPr>
          <w:sz w:val="22"/>
          <w:szCs w:val="22"/>
          <w:lang w:eastAsia="en-US"/>
        </w:rPr>
      </w:pPr>
      <w:r w:rsidRPr="001F00A3">
        <w:rPr>
          <w:sz w:val="22"/>
          <w:szCs w:val="22"/>
          <w:lang w:eastAsia="en-US"/>
        </w:rPr>
        <w:t>Kaip dozuoti ir kokiu būdu leisti kartu vartojamą cetuksimabą, reikia peržiūrėti cetuksimabo charakteristikų santrauką.</w:t>
      </w:r>
    </w:p>
    <w:p w14:paraId="35126296" w14:textId="77777777" w:rsidR="001F00A3" w:rsidRPr="001F00A3" w:rsidRDefault="001F00A3" w:rsidP="001F00A3">
      <w:pPr>
        <w:tabs>
          <w:tab w:val="left" w:pos="567"/>
        </w:tabs>
        <w:rPr>
          <w:sz w:val="22"/>
          <w:szCs w:val="22"/>
          <w:lang w:eastAsia="en-US"/>
        </w:rPr>
      </w:pPr>
    </w:p>
    <w:p w14:paraId="1D5CE66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Paprastai vartojama tokia pati irinotekano dozė, kokia buvo gydyta paskutiniųjų </w:t>
      </w:r>
      <w:r w:rsidR="00C14B1A" w:rsidRPr="00C254D8">
        <w:rPr>
          <w:sz w:val="22"/>
          <w:szCs w:val="22"/>
        </w:rPr>
        <w:t>gydymo ciklų metu, kai buvo taikyta irinotekano turinti gydymo schema</w:t>
      </w:r>
      <w:r w:rsidR="00C14B1A" w:rsidRPr="00357799">
        <w:rPr>
          <w:sz w:val="22"/>
          <w:szCs w:val="22"/>
        </w:rPr>
        <w:t xml:space="preserve">. </w:t>
      </w:r>
      <w:r w:rsidR="00C14B1A" w:rsidRPr="00172DEE">
        <w:rPr>
          <w:sz w:val="22"/>
          <w:szCs w:val="22"/>
        </w:rPr>
        <w:t>Baigus cetuksimabo infuziją, irinotekano galima vartoti ne anksčiau kaip po valandos</w:t>
      </w:r>
      <w:r w:rsidRPr="001F00A3">
        <w:rPr>
          <w:sz w:val="22"/>
          <w:szCs w:val="22"/>
          <w:lang w:eastAsia="en-US"/>
        </w:rPr>
        <w:t xml:space="preserve">. </w:t>
      </w:r>
    </w:p>
    <w:p w14:paraId="0FFF5243" w14:textId="77777777" w:rsidR="001F00A3" w:rsidRPr="001F00A3" w:rsidRDefault="001F00A3" w:rsidP="001F00A3">
      <w:pPr>
        <w:tabs>
          <w:tab w:val="left" w:pos="567"/>
        </w:tabs>
        <w:rPr>
          <w:sz w:val="22"/>
          <w:szCs w:val="22"/>
          <w:lang w:eastAsia="en-US"/>
        </w:rPr>
      </w:pPr>
    </w:p>
    <w:p w14:paraId="51039633" w14:textId="05827205" w:rsidR="001F00A3" w:rsidRPr="001F00A3" w:rsidRDefault="001F00A3" w:rsidP="001F00A3">
      <w:pPr>
        <w:tabs>
          <w:tab w:val="left" w:pos="567"/>
        </w:tabs>
        <w:rPr>
          <w:sz w:val="22"/>
          <w:szCs w:val="22"/>
          <w:lang w:eastAsia="en-US"/>
        </w:rPr>
      </w:pPr>
      <w:r w:rsidRPr="001F00A3">
        <w:rPr>
          <w:sz w:val="22"/>
          <w:szCs w:val="22"/>
          <w:lang w:eastAsia="en-US"/>
        </w:rPr>
        <w:t xml:space="preserve">Kaip dozuoti ir kokiu </w:t>
      </w:r>
      <w:r w:rsidR="003E0E45">
        <w:rPr>
          <w:sz w:val="22"/>
          <w:szCs w:val="22"/>
          <w:lang w:eastAsia="en-US"/>
        </w:rPr>
        <w:t xml:space="preserve">būdu </w:t>
      </w:r>
      <w:r w:rsidR="00C14B1A">
        <w:rPr>
          <w:sz w:val="22"/>
          <w:szCs w:val="22"/>
          <w:lang w:eastAsia="en-US"/>
        </w:rPr>
        <w:t>vartoti</w:t>
      </w:r>
      <w:r w:rsidRPr="001F00A3">
        <w:rPr>
          <w:sz w:val="22"/>
          <w:szCs w:val="22"/>
          <w:lang w:eastAsia="en-US"/>
        </w:rPr>
        <w:t xml:space="preserve"> bevacizumabą, reikia peržiūrėti bevacizumabo charakteristikų santrauką.</w:t>
      </w:r>
    </w:p>
    <w:p w14:paraId="11A615C5" w14:textId="77777777" w:rsidR="001F00A3" w:rsidRPr="001F00A3" w:rsidRDefault="001F00A3" w:rsidP="001F00A3">
      <w:pPr>
        <w:tabs>
          <w:tab w:val="left" w:pos="567"/>
        </w:tabs>
        <w:rPr>
          <w:sz w:val="22"/>
          <w:szCs w:val="22"/>
          <w:lang w:eastAsia="en-US"/>
        </w:rPr>
      </w:pPr>
    </w:p>
    <w:p w14:paraId="2B9DE7FB" w14:textId="77777777" w:rsidR="001F00A3" w:rsidRPr="001F00A3" w:rsidRDefault="001F00A3" w:rsidP="001F00A3">
      <w:pPr>
        <w:tabs>
          <w:tab w:val="left" w:pos="567"/>
        </w:tabs>
        <w:rPr>
          <w:sz w:val="22"/>
          <w:szCs w:val="22"/>
          <w:lang w:eastAsia="en-US"/>
        </w:rPr>
      </w:pPr>
      <w:r w:rsidRPr="001F00A3">
        <w:rPr>
          <w:sz w:val="22"/>
          <w:szCs w:val="22"/>
          <w:lang w:eastAsia="en-US"/>
        </w:rPr>
        <w:t xml:space="preserve">Kaip dozuoti ir kokiu būdu </w:t>
      </w:r>
      <w:r w:rsidR="00C14B1A">
        <w:rPr>
          <w:sz w:val="22"/>
          <w:szCs w:val="22"/>
          <w:lang w:eastAsia="en-US"/>
        </w:rPr>
        <w:t>vartoti</w:t>
      </w:r>
      <w:r w:rsidRPr="001F00A3">
        <w:rPr>
          <w:sz w:val="22"/>
          <w:szCs w:val="22"/>
          <w:lang w:eastAsia="en-US"/>
        </w:rPr>
        <w:t xml:space="preserve"> kapecitabiną, skaitykite 5.1 skyrių ir peržiūrėkite atitinkamus kapecitabino charakteristikų santraukos skyrius. </w:t>
      </w:r>
    </w:p>
    <w:p w14:paraId="63D9519D" w14:textId="77777777" w:rsidR="001F00A3" w:rsidRPr="001F00A3" w:rsidRDefault="001F00A3" w:rsidP="001F00A3">
      <w:pPr>
        <w:tabs>
          <w:tab w:val="left" w:pos="567"/>
        </w:tabs>
        <w:rPr>
          <w:sz w:val="22"/>
          <w:szCs w:val="22"/>
          <w:lang w:eastAsia="en-US"/>
        </w:rPr>
      </w:pPr>
    </w:p>
    <w:p w14:paraId="231CCE2D" w14:textId="77777777" w:rsidR="001F00A3" w:rsidRPr="001F00A3" w:rsidRDefault="001F00A3" w:rsidP="001F00A3">
      <w:pPr>
        <w:tabs>
          <w:tab w:val="left" w:pos="567"/>
        </w:tabs>
        <w:rPr>
          <w:sz w:val="22"/>
          <w:szCs w:val="22"/>
          <w:lang w:eastAsia="en-US"/>
        </w:rPr>
      </w:pPr>
      <w:r w:rsidRPr="000B0F70">
        <w:rPr>
          <w:bCs/>
          <w:iCs/>
          <w:caps/>
          <w:sz w:val="22"/>
          <w:szCs w:val="22"/>
          <w:u w:val="single"/>
          <w:lang w:eastAsia="en-US"/>
        </w:rPr>
        <w:t>D</w:t>
      </w:r>
      <w:r w:rsidRPr="000B0F70">
        <w:rPr>
          <w:bCs/>
          <w:iCs/>
          <w:sz w:val="22"/>
          <w:szCs w:val="22"/>
          <w:u w:val="single"/>
          <w:lang w:eastAsia="en-US"/>
        </w:rPr>
        <w:t>ozavimo keitimas</w:t>
      </w:r>
    </w:p>
    <w:p w14:paraId="231E5B88"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Irinotekano galima infuzuoti tik tada, kai visi nepageidaujamo poveikio simptomai susilpnėja iki nulinio arba 1-ojo laipsnio pagal NVI BTK (Nacionalinio vėžio instituto bendrus toksiškumo kriterijus) ir kai visiškai praeina gydymo sukeltas viduriavimas. </w:t>
      </w:r>
    </w:p>
    <w:p w14:paraId="5EAA394F" w14:textId="77777777" w:rsidR="001F00A3" w:rsidRPr="001F00A3" w:rsidRDefault="001F00A3" w:rsidP="001F00A3">
      <w:pPr>
        <w:tabs>
          <w:tab w:val="left" w:pos="567"/>
        </w:tabs>
        <w:rPr>
          <w:sz w:val="22"/>
          <w:szCs w:val="22"/>
          <w:lang w:eastAsia="en-US"/>
        </w:rPr>
      </w:pPr>
    </w:p>
    <w:p w14:paraId="436581C9" w14:textId="77777777" w:rsidR="001F00A3" w:rsidRPr="001F00A3" w:rsidRDefault="001F00A3" w:rsidP="001F00A3">
      <w:pPr>
        <w:tabs>
          <w:tab w:val="left" w:pos="567"/>
        </w:tabs>
        <w:rPr>
          <w:sz w:val="22"/>
          <w:szCs w:val="22"/>
          <w:lang w:eastAsia="en-US"/>
        </w:rPr>
      </w:pPr>
      <w:r w:rsidRPr="001F00A3">
        <w:rPr>
          <w:sz w:val="22"/>
          <w:szCs w:val="22"/>
          <w:lang w:eastAsia="en-US"/>
        </w:rPr>
        <w:t>Prieš kitą infuziją reikia mažinti irinotekano ir 5FU (jeigu juo gydoma) dozę, atsižvelgiant į blogiausią nepageidaujamų reiškinių, atsiradusių ankstesnės infuzijos metu, laipsnį. Infuziją reikia atidėti 1 - 2 savaitėms, kad išnyktų su gydymu susiję nepageidaujami reiškiniai.</w:t>
      </w:r>
    </w:p>
    <w:p w14:paraId="2830E00D" w14:textId="77777777" w:rsidR="001F00A3" w:rsidRPr="001F00A3" w:rsidRDefault="001F00A3" w:rsidP="001F00A3">
      <w:pPr>
        <w:tabs>
          <w:tab w:val="left" w:pos="567"/>
        </w:tabs>
        <w:rPr>
          <w:sz w:val="22"/>
          <w:szCs w:val="22"/>
          <w:lang w:eastAsia="en-US"/>
        </w:rPr>
      </w:pPr>
    </w:p>
    <w:p w14:paraId="76101901" w14:textId="77777777" w:rsidR="001F00A3" w:rsidRPr="001F00A3" w:rsidRDefault="001F00A3" w:rsidP="001F00A3">
      <w:pPr>
        <w:tabs>
          <w:tab w:val="left" w:pos="567"/>
        </w:tabs>
        <w:rPr>
          <w:sz w:val="22"/>
          <w:szCs w:val="22"/>
          <w:lang w:eastAsia="en-US"/>
        </w:rPr>
      </w:pPr>
      <w:r w:rsidRPr="001F00A3">
        <w:rPr>
          <w:sz w:val="22"/>
          <w:szCs w:val="22"/>
          <w:lang w:eastAsia="en-US"/>
        </w:rPr>
        <w:t>Irinotekano ir (arba) 5FU (jeigu juo gydoma) dozę reikia mažinti 15 - 20</w:t>
      </w:r>
      <w:r w:rsidRPr="001F00A3">
        <w:rPr>
          <w:sz w:val="22"/>
          <w:szCs w:val="22"/>
          <w:lang w:eastAsia="en-US"/>
        </w:rPr>
        <w:sym w:font="Symbol" w:char="F025"/>
      </w:r>
      <w:r w:rsidRPr="001F00A3">
        <w:rPr>
          <w:sz w:val="22"/>
          <w:szCs w:val="22"/>
          <w:lang w:eastAsia="en-US"/>
        </w:rPr>
        <w:t xml:space="preserve">, jeigu atsiranda šių nepageidaujamų reiškinių: </w:t>
      </w:r>
    </w:p>
    <w:p w14:paraId="629C23BD" w14:textId="77777777" w:rsidR="001F00A3" w:rsidRPr="001F00A3" w:rsidRDefault="001F00A3" w:rsidP="001F00A3">
      <w:pPr>
        <w:tabs>
          <w:tab w:val="left" w:pos="567"/>
        </w:tabs>
        <w:ind w:left="540" w:hanging="540"/>
        <w:rPr>
          <w:sz w:val="22"/>
          <w:szCs w:val="22"/>
          <w:lang w:eastAsia="en-US"/>
        </w:rPr>
      </w:pPr>
      <w:r w:rsidRPr="001F00A3">
        <w:rPr>
          <w:sz w:val="22"/>
          <w:szCs w:val="22"/>
          <w:lang w:eastAsia="en-US"/>
        </w:rPr>
        <w:lastRenderedPageBreak/>
        <w:t>-</w:t>
      </w:r>
      <w:r w:rsidRPr="001F00A3">
        <w:rPr>
          <w:sz w:val="22"/>
          <w:szCs w:val="22"/>
          <w:lang w:eastAsia="en-US"/>
        </w:rPr>
        <w:tab/>
        <w:t xml:space="preserve">toksinis poveikis kraujodarai (4 laipsnio neutropenija, febrilinė neutropenija (3 </w:t>
      </w:r>
      <w:r w:rsidRPr="001F00A3">
        <w:rPr>
          <w:sz w:val="22"/>
          <w:szCs w:val="22"/>
          <w:lang w:eastAsia="en-US"/>
        </w:rPr>
        <w:sym w:font="Symbol" w:char="F02D"/>
      </w:r>
      <w:r w:rsidRPr="001F00A3">
        <w:rPr>
          <w:sz w:val="22"/>
          <w:szCs w:val="22"/>
          <w:lang w:eastAsia="en-US"/>
        </w:rPr>
        <w:t xml:space="preserve"> 4 laipsnio neutropenija ir 2 </w:t>
      </w:r>
      <w:r w:rsidRPr="001F00A3">
        <w:rPr>
          <w:sz w:val="22"/>
          <w:szCs w:val="22"/>
          <w:lang w:eastAsia="en-US"/>
        </w:rPr>
        <w:sym w:font="Symbol" w:char="F02D"/>
      </w:r>
      <w:r w:rsidRPr="001F00A3">
        <w:rPr>
          <w:sz w:val="22"/>
          <w:szCs w:val="22"/>
          <w:lang w:eastAsia="en-US"/>
        </w:rPr>
        <w:t xml:space="preserve"> 4 laipsnio karščiavimas), trombocitopenija ir leukopenija (4 laipsnio); </w:t>
      </w:r>
    </w:p>
    <w:p w14:paraId="1B13E48D" w14:textId="77777777" w:rsidR="001F00A3" w:rsidRPr="001F00A3" w:rsidRDefault="001F00A3" w:rsidP="001F00A3">
      <w:pPr>
        <w:tabs>
          <w:tab w:val="left" w:pos="567"/>
          <w:tab w:val="left" w:pos="720"/>
        </w:tabs>
        <w:ind w:left="540" w:hanging="540"/>
        <w:rPr>
          <w:sz w:val="22"/>
          <w:szCs w:val="22"/>
          <w:lang w:eastAsia="en-US"/>
        </w:rPr>
      </w:pPr>
      <w:r w:rsidRPr="001F00A3">
        <w:rPr>
          <w:sz w:val="22"/>
          <w:szCs w:val="22"/>
          <w:lang w:eastAsia="en-US"/>
        </w:rPr>
        <w:t>-</w:t>
      </w:r>
      <w:r w:rsidRPr="001F00A3">
        <w:rPr>
          <w:sz w:val="22"/>
          <w:szCs w:val="22"/>
          <w:lang w:eastAsia="en-US"/>
        </w:rPr>
        <w:tab/>
        <w:t xml:space="preserve">toksinis poveikis ne kraujui (3 </w:t>
      </w:r>
      <w:r w:rsidRPr="001F00A3">
        <w:rPr>
          <w:sz w:val="22"/>
          <w:szCs w:val="22"/>
          <w:lang w:eastAsia="en-US"/>
        </w:rPr>
        <w:sym w:font="Symbol" w:char="F02D"/>
      </w:r>
      <w:r w:rsidRPr="001F00A3">
        <w:rPr>
          <w:sz w:val="22"/>
          <w:szCs w:val="22"/>
          <w:lang w:eastAsia="en-US"/>
        </w:rPr>
        <w:t> 4 laipsnio).</w:t>
      </w:r>
    </w:p>
    <w:p w14:paraId="6533B55C" w14:textId="77777777" w:rsidR="001F00A3" w:rsidRPr="001F00A3" w:rsidRDefault="001F00A3" w:rsidP="001F00A3">
      <w:pPr>
        <w:tabs>
          <w:tab w:val="left" w:pos="567"/>
        </w:tabs>
        <w:rPr>
          <w:sz w:val="22"/>
          <w:szCs w:val="22"/>
          <w:lang w:eastAsia="en-US"/>
        </w:rPr>
      </w:pPr>
    </w:p>
    <w:p w14:paraId="0BC176D9" w14:textId="77777777" w:rsidR="001F00A3" w:rsidRPr="001F00A3" w:rsidRDefault="001F00A3" w:rsidP="001F00A3">
      <w:pPr>
        <w:tabs>
          <w:tab w:val="left" w:pos="567"/>
        </w:tabs>
        <w:rPr>
          <w:sz w:val="22"/>
          <w:szCs w:val="22"/>
          <w:lang w:eastAsia="en-US"/>
        </w:rPr>
      </w:pPr>
      <w:r w:rsidRPr="001F00A3">
        <w:rPr>
          <w:sz w:val="22"/>
          <w:szCs w:val="22"/>
          <w:lang w:eastAsia="en-US"/>
        </w:rPr>
        <w:t>Su irinotekanu derinamo cetuksimabo dozę reikia keisti taip, kaip rekomenduojama pastarojo preparato charakteristikų santraukoje.</w:t>
      </w:r>
    </w:p>
    <w:p w14:paraId="17F90FF1" w14:textId="77777777" w:rsidR="001F00A3" w:rsidRPr="001F00A3" w:rsidRDefault="001F00A3" w:rsidP="001F00A3">
      <w:pPr>
        <w:tabs>
          <w:tab w:val="left" w:pos="567"/>
        </w:tabs>
        <w:rPr>
          <w:sz w:val="22"/>
          <w:szCs w:val="22"/>
          <w:lang w:eastAsia="en-US"/>
        </w:rPr>
      </w:pPr>
    </w:p>
    <w:p w14:paraId="48E5515D" w14:textId="77777777" w:rsidR="001F00A3" w:rsidRPr="001F00A3" w:rsidRDefault="001F00A3" w:rsidP="001F00A3">
      <w:pPr>
        <w:tabs>
          <w:tab w:val="left" w:pos="567"/>
        </w:tabs>
        <w:rPr>
          <w:sz w:val="22"/>
          <w:szCs w:val="22"/>
          <w:lang w:eastAsia="en-US"/>
        </w:rPr>
      </w:pPr>
      <w:r w:rsidRPr="001F00A3">
        <w:rPr>
          <w:sz w:val="22"/>
          <w:szCs w:val="22"/>
          <w:lang w:eastAsia="en-US"/>
        </w:rPr>
        <w:t>Kaip keisti kartu su irinotekanu/5FU/FR vartojamo bevacizumabo dozę, reikia peržiūrėti bevacizumabo charakteristikų santrauką.</w:t>
      </w:r>
    </w:p>
    <w:p w14:paraId="206F3B32" w14:textId="77777777" w:rsidR="001F00A3" w:rsidRPr="001F00A3" w:rsidRDefault="001F00A3" w:rsidP="001F00A3">
      <w:pPr>
        <w:tabs>
          <w:tab w:val="left" w:pos="567"/>
        </w:tabs>
        <w:rPr>
          <w:sz w:val="22"/>
          <w:szCs w:val="22"/>
          <w:lang w:eastAsia="en-US"/>
        </w:rPr>
      </w:pPr>
    </w:p>
    <w:p w14:paraId="663EC1E8" w14:textId="77777777" w:rsidR="001F00A3" w:rsidRPr="001F00A3" w:rsidRDefault="001F00A3" w:rsidP="001F00A3">
      <w:pPr>
        <w:tabs>
          <w:tab w:val="left" w:pos="567"/>
        </w:tabs>
        <w:rPr>
          <w:sz w:val="22"/>
          <w:szCs w:val="22"/>
          <w:lang w:eastAsia="en-US"/>
        </w:rPr>
      </w:pPr>
      <w:r w:rsidRPr="001F00A3">
        <w:rPr>
          <w:sz w:val="22"/>
          <w:szCs w:val="22"/>
          <w:lang w:eastAsia="en-US"/>
        </w:rPr>
        <w:t>Irinotekaną vartojant kartu su kapecitabinu, rekomenduojama vyresniems kaip 65 metų pacientams mažinti kapecitabino dozę 800 mg/m² du kartus per parą pagal kapecitabino charakteristikų santrauką. Taip pat vadovaukitės dozių keitimo rėžimu, išdėstytu kapecitabino charakteristikų santraukoje.</w:t>
      </w:r>
    </w:p>
    <w:p w14:paraId="10A1CBD5" w14:textId="77777777" w:rsidR="001F00A3" w:rsidRPr="001F00A3" w:rsidRDefault="001F00A3" w:rsidP="001F00A3">
      <w:pPr>
        <w:tabs>
          <w:tab w:val="left" w:pos="567"/>
        </w:tabs>
        <w:rPr>
          <w:sz w:val="22"/>
          <w:szCs w:val="22"/>
          <w:lang w:eastAsia="en-US"/>
        </w:rPr>
      </w:pPr>
    </w:p>
    <w:p w14:paraId="2A156918" w14:textId="77777777" w:rsidR="001F00A3" w:rsidRPr="001F00A3" w:rsidRDefault="001F00A3" w:rsidP="001F00A3">
      <w:pPr>
        <w:tabs>
          <w:tab w:val="left" w:pos="567"/>
        </w:tabs>
        <w:rPr>
          <w:sz w:val="22"/>
          <w:szCs w:val="22"/>
          <w:lang w:eastAsia="en-US"/>
        </w:rPr>
      </w:pPr>
      <w:r w:rsidRPr="000B0F70">
        <w:rPr>
          <w:bCs/>
          <w:iCs/>
          <w:sz w:val="22"/>
          <w:szCs w:val="22"/>
          <w:u w:val="single"/>
          <w:lang w:eastAsia="en-US"/>
        </w:rPr>
        <w:t>Gydymo trukmė</w:t>
      </w:r>
    </w:p>
    <w:p w14:paraId="126D98D6"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Irinotekanu gydoma tol, kol prasideda objektyvus ligos progresavimas arba atsiranda nepriimtinas toksinis poveikis. </w:t>
      </w:r>
    </w:p>
    <w:p w14:paraId="118CF86D" w14:textId="77777777" w:rsidR="001F00A3" w:rsidRPr="001F00A3" w:rsidRDefault="001F00A3" w:rsidP="001F00A3">
      <w:pPr>
        <w:tabs>
          <w:tab w:val="left" w:pos="567"/>
        </w:tabs>
        <w:rPr>
          <w:i/>
          <w:sz w:val="22"/>
          <w:szCs w:val="22"/>
          <w:u w:val="single"/>
          <w:lang w:eastAsia="en-US"/>
        </w:rPr>
      </w:pPr>
    </w:p>
    <w:p w14:paraId="6823274A" w14:textId="77777777" w:rsidR="001F00A3" w:rsidRPr="001F00A3" w:rsidRDefault="001F00A3" w:rsidP="001F00A3">
      <w:pPr>
        <w:tabs>
          <w:tab w:val="left" w:pos="567"/>
        </w:tabs>
        <w:rPr>
          <w:sz w:val="22"/>
          <w:szCs w:val="22"/>
          <w:lang w:eastAsia="en-US"/>
        </w:rPr>
      </w:pPr>
      <w:r w:rsidRPr="000B0F70">
        <w:rPr>
          <w:i/>
          <w:sz w:val="22"/>
          <w:szCs w:val="22"/>
          <w:u w:val="single"/>
          <w:lang w:eastAsia="en-US"/>
        </w:rPr>
        <w:t>Ypatingų grupių pacientai</w:t>
      </w:r>
    </w:p>
    <w:p w14:paraId="27A73CD8" w14:textId="77777777" w:rsidR="001F00A3" w:rsidRPr="001F00A3" w:rsidRDefault="001F00A3" w:rsidP="001F00A3">
      <w:pPr>
        <w:tabs>
          <w:tab w:val="left" w:pos="567"/>
        </w:tabs>
        <w:rPr>
          <w:i/>
          <w:sz w:val="22"/>
          <w:szCs w:val="22"/>
          <w:lang w:eastAsia="en-US"/>
        </w:rPr>
      </w:pPr>
      <w:r w:rsidRPr="001F00A3">
        <w:rPr>
          <w:i/>
          <w:sz w:val="22"/>
          <w:szCs w:val="22"/>
          <w:lang w:eastAsia="en-US"/>
        </w:rPr>
        <w:t>Pacientams, kurių kepenų funkcija sutrikusi</w:t>
      </w:r>
    </w:p>
    <w:p w14:paraId="55D5E0B7" w14:textId="77777777" w:rsidR="001F00A3" w:rsidRPr="001F00A3" w:rsidRDefault="001F00A3" w:rsidP="001F00A3">
      <w:pPr>
        <w:tabs>
          <w:tab w:val="left" w:pos="567"/>
        </w:tabs>
        <w:rPr>
          <w:sz w:val="22"/>
          <w:szCs w:val="22"/>
          <w:lang w:eastAsia="en-US"/>
        </w:rPr>
      </w:pPr>
      <w:r w:rsidRPr="001F00A3">
        <w:rPr>
          <w:iCs/>
          <w:sz w:val="22"/>
          <w:szCs w:val="22"/>
          <w:lang w:eastAsia="en-US"/>
        </w:rPr>
        <w:t>Monoterapija</w:t>
      </w:r>
      <w:r w:rsidRPr="001F00A3">
        <w:rPr>
          <w:sz w:val="22"/>
          <w:szCs w:val="22"/>
          <w:lang w:eastAsia="en-US"/>
        </w:rPr>
        <w:t xml:space="preserve">. Pacientams, kurių funkcinė būklė pagal PSO yra </w:t>
      </w:r>
      <w:r w:rsidRPr="001F00A3">
        <w:rPr>
          <w:sz w:val="22"/>
          <w:szCs w:val="22"/>
          <w:lang w:eastAsia="en-US"/>
        </w:rPr>
        <w:sym w:font="Symbol" w:char="F0A3"/>
      </w:r>
      <w:r w:rsidRPr="001F00A3">
        <w:rPr>
          <w:sz w:val="22"/>
          <w:szCs w:val="22"/>
          <w:lang w:eastAsia="en-US"/>
        </w:rPr>
        <w:t> 2, pradinę irinotekano dozę turi lemti bilirubino kiekis kraujyje (ne daugiau kaip 3 kartus didesnis už viršutinę normos ribą). Pacientų, kuriems yra hiperbilirubinemija ir kurių protrombino laikas didesnis nei 50</w:t>
      </w:r>
      <w:r w:rsidR="005C39EC">
        <w:rPr>
          <w:sz w:val="22"/>
          <w:szCs w:val="22"/>
          <w:lang w:eastAsia="en-US"/>
        </w:rPr>
        <w:t> %</w:t>
      </w:r>
      <w:r w:rsidRPr="001F00A3">
        <w:rPr>
          <w:sz w:val="22"/>
          <w:szCs w:val="22"/>
          <w:lang w:eastAsia="en-US"/>
        </w:rPr>
        <w:t>, organizme irinotekano klirensas yra mažesnis (žr. 5.2 skyrių), vadinasi, jiems yra didesnė toksinio poveikio kraujodarai rizika. Tokiems ligoniams reikia kas savaitę nustatinėti visų kraujo ląstelių kiekį.</w:t>
      </w:r>
    </w:p>
    <w:p w14:paraId="091AB9CE" w14:textId="77777777" w:rsidR="001F00A3" w:rsidRPr="001F00A3" w:rsidRDefault="001F00A3" w:rsidP="001F00A3">
      <w:pPr>
        <w:tabs>
          <w:tab w:val="left" w:pos="567"/>
        </w:tabs>
        <w:ind w:left="540" w:hanging="540"/>
        <w:rPr>
          <w:sz w:val="22"/>
          <w:szCs w:val="22"/>
          <w:lang w:eastAsia="en-US"/>
        </w:rPr>
      </w:pPr>
    </w:p>
    <w:p w14:paraId="6156C7D6" w14:textId="77777777" w:rsidR="001F00A3" w:rsidRPr="001F00A3" w:rsidRDefault="001F00A3" w:rsidP="001F00A3">
      <w:pPr>
        <w:tabs>
          <w:tab w:val="left" w:pos="567"/>
        </w:tabs>
        <w:ind w:left="540" w:hanging="540"/>
        <w:rPr>
          <w:sz w:val="22"/>
          <w:szCs w:val="22"/>
          <w:lang w:eastAsia="en-US"/>
        </w:rPr>
      </w:pPr>
      <w:r w:rsidRPr="001F00A3">
        <w:rPr>
          <w:sz w:val="22"/>
          <w:szCs w:val="22"/>
          <w:lang w:eastAsia="en-US"/>
        </w:rPr>
        <w:t>-</w:t>
      </w:r>
      <w:r w:rsidRPr="001F00A3">
        <w:rPr>
          <w:sz w:val="22"/>
          <w:szCs w:val="22"/>
          <w:lang w:eastAsia="en-US"/>
        </w:rPr>
        <w:tab/>
        <w:t>Pacientams, kurių bilirubino kiekis mažiau negu 1,5 karto didesnis už viršutinę normos ribą, rekomenduojama irinotekano dozė yra 350 mg/m</w:t>
      </w:r>
      <w:r w:rsidRPr="001F00A3">
        <w:rPr>
          <w:sz w:val="22"/>
          <w:szCs w:val="22"/>
          <w:vertAlign w:val="superscript"/>
          <w:lang w:eastAsia="en-US"/>
        </w:rPr>
        <w:t>2</w:t>
      </w:r>
      <w:r w:rsidRPr="001F00A3">
        <w:rPr>
          <w:sz w:val="22"/>
          <w:szCs w:val="22"/>
          <w:lang w:eastAsia="en-US"/>
        </w:rPr>
        <w:t xml:space="preserve"> kūno paviršiaus.</w:t>
      </w:r>
    </w:p>
    <w:p w14:paraId="593D38D4" w14:textId="77777777" w:rsidR="001F00A3" w:rsidRPr="001F00A3" w:rsidRDefault="001F00A3" w:rsidP="001F00A3">
      <w:pPr>
        <w:tabs>
          <w:tab w:val="left" w:pos="567"/>
        </w:tabs>
        <w:ind w:left="540" w:hanging="540"/>
        <w:rPr>
          <w:sz w:val="22"/>
          <w:szCs w:val="22"/>
          <w:lang w:eastAsia="en-US"/>
        </w:rPr>
      </w:pPr>
      <w:r w:rsidRPr="001F00A3">
        <w:rPr>
          <w:sz w:val="22"/>
          <w:szCs w:val="22"/>
          <w:lang w:eastAsia="en-US"/>
        </w:rPr>
        <w:t>-</w:t>
      </w:r>
      <w:r w:rsidRPr="001F00A3">
        <w:rPr>
          <w:sz w:val="22"/>
          <w:szCs w:val="22"/>
          <w:lang w:eastAsia="en-US"/>
        </w:rPr>
        <w:tab/>
        <w:t xml:space="preserve">Pacientams, kurių bilirubino kiekis yra 1,5 </w:t>
      </w:r>
      <w:r w:rsidRPr="001F00A3">
        <w:rPr>
          <w:sz w:val="22"/>
          <w:szCs w:val="22"/>
          <w:lang w:eastAsia="en-US"/>
        </w:rPr>
        <w:sym w:font="Symbol" w:char="F02D"/>
      </w:r>
      <w:r w:rsidRPr="001F00A3">
        <w:rPr>
          <w:sz w:val="22"/>
          <w:szCs w:val="22"/>
          <w:lang w:eastAsia="en-US"/>
        </w:rPr>
        <w:t xml:space="preserve"> 3 kartus didesnis už viršutinę normos ribą, rekomenduojama irinotekano dozė yra 200 mg/m</w:t>
      </w:r>
      <w:r w:rsidRPr="001F00A3">
        <w:rPr>
          <w:sz w:val="22"/>
          <w:szCs w:val="22"/>
          <w:vertAlign w:val="superscript"/>
          <w:lang w:eastAsia="en-US"/>
        </w:rPr>
        <w:t>2</w:t>
      </w:r>
      <w:r w:rsidRPr="001F00A3">
        <w:rPr>
          <w:sz w:val="22"/>
          <w:szCs w:val="22"/>
          <w:lang w:eastAsia="en-US"/>
        </w:rPr>
        <w:t xml:space="preserve"> kūno paviršiaus.</w:t>
      </w:r>
    </w:p>
    <w:p w14:paraId="1CB9FFEC" w14:textId="77777777" w:rsidR="001F00A3" w:rsidRPr="001F00A3" w:rsidRDefault="001F00A3" w:rsidP="001F00A3">
      <w:pPr>
        <w:tabs>
          <w:tab w:val="left" w:pos="567"/>
        </w:tabs>
        <w:ind w:left="540" w:hanging="540"/>
        <w:rPr>
          <w:sz w:val="22"/>
          <w:szCs w:val="22"/>
          <w:lang w:eastAsia="en-US"/>
        </w:rPr>
      </w:pPr>
      <w:r w:rsidRPr="001F00A3">
        <w:rPr>
          <w:sz w:val="22"/>
          <w:szCs w:val="22"/>
          <w:lang w:eastAsia="en-US"/>
        </w:rPr>
        <w:t>-</w:t>
      </w:r>
      <w:r w:rsidRPr="001F00A3">
        <w:rPr>
          <w:sz w:val="22"/>
          <w:szCs w:val="22"/>
          <w:lang w:eastAsia="en-US"/>
        </w:rPr>
        <w:tab/>
        <w:t>Pacientų, kurių bilirubino kiekis yra daugiau negu 3 kartus didesnis už viršutinę normos ribą, irinotekanu gydyti negalima (žr. 4.3 ir 4.4 skyrius).</w:t>
      </w:r>
    </w:p>
    <w:p w14:paraId="269BD195" w14:textId="77777777" w:rsidR="001F00A3" w:rsidRPr="001F00A3" w:rsidRDefault="001F00A3" w:rsidP="001F00A3">
      <w:pPr>
        <w:tabs>
          <w:tab w:val="left" w:pos="567"/>
        </w:tabs>
        <w:rPr>
          <w:sz w:val="22"/>
          <w:szCs w:val="22"/>
          <w:lang w:eastAsia="en-US"/>
        </w:rPr>
      </w:pPr>
    </w:p>
    <w:p w14:paraId="42C41A98" w14:textId="77777777" w:rsidR="001F00A3" w:rsidRPr="001F00A3" w:rsidRDefault="001F00A3" w:rsidP="001F00A3">
      <w:pPr>
        <w:tabs>
          <w:tab w:val="left" w:pos="567"/>
        </w:tabs>
        <w:rPr>
          <w:sz w:val="22"/>
          <w:szCs w:val="22"/>
          <w:lang w:eastAsia="en-US"/>
        </w:rPr>
      </w:pPr>
      <w:r w:rsidRPr="001F00A3">
        <w:rPr>
          <w:sz w:val="22"/>
          <w:szCs w:val="22"/>
          <w:lang w:eastAsia="en-US"/>
        </w:rPr>
        <w:t>Apie pacientų, kurių kepenų funkcija sutrikusi, gydymą irinotekanu ir kartu kitais preparatais, duomenų nėra.</w:t>
      </w:r>
    </w:p>
    <w:p w14:paraId="783D0E69" w14:textId="77777777" w:rsidR="001F00A3" w:rsidRPr="001F00A3" w:rsidRDefault="001F00A3" w:rsidP="001F00A3">
      <w:pPr>
        <w:tabs>
          <w:tab w:val="left" w:pos="567"/>
        </w:tabs>
        <w:rPr>
          <w:sz w:val="22"/>
          <w:szCs w:val="22"/>
          <w:lang w:eastAsia="en-US"/>
        </w:rPr>
      </w:pPr>
    </w:p>
    <w:p w14:paraId="595EC023" w14:textId="77777777" w:rsidR="001F00A3" w:rsidRPr="001F00A3" w:rsidRDefault="001F00A3" w:rsidP="001F00A3">
      <w:pPr>
        <w:tabs>
          <w:tab w:val="left" w:pos="567"/>
        </w:tabs>
        <w:rPr>
          <w:i/>
          <w:sz w:val="22"/>
          <w:szCs w:val="22"/>
          <w:lang w:eastAsia="en-US"/>
        </w:rPr>
      </w:pPr>
      <w:r w:rsidRPr="001F00A3">
        <w:rPr>
          <w:i/>
          <w:sz w:val="22"/>
          <w:szCs w:val="22"/>
          <w:lang w:eastAsia="en-US"/>
        </w:rPr>
        <w:t>Pacientams, kurių inkstų funkcija sutrikusi</w:t>
      </w:r>
    </w:p>
    <w:p w14:paraId="22FDF16F" w14:textId="77777777" w:rsidR="001F00A3" w:rsidRPr="001F00A3" w:rsidRDefault="001F00A3" w:rsidP="001F00A3">
      <w:pPr>
        <w:tabs>
          <w:tab w:val="left" w:pos="567"/>
        </w:tabs>
        <w:rPr>
          <w:sz w:val="22"/>
          <w:szCs w:val="22"/>
          <w:lang w:eastAsia="en-US"/>
        </w:rPr>
      </w:pPr>
      <w:r w:rsidRPr="001F00A3">
        <w:rPr>
          <w:sz w:val="22"/>
          <w:szCs w:val="22"/>
          <w:lang w:eastAsia="en-US"/>
        </w:rPr>
        <w:t>Pacientų, kurių inkstų funkcija sutrikusi, irinotekanu gydyti nerekomenduojama, kadangi preparato poveikis tokiems ligoniams netirtas (žr. 4.4 ir 5.2 skyrius).</w:t>
      </w:r>
    </w:p>
    <w:p w14:paraId="0323E653" w14:textId="77777777" w:rsidR="001F00A3" w:rsidRPr="001F00A3" w:rsidRDefault="001F00A3" w:rsidP="001F00A3">
      <w:pPr>
        <w:tabs>
          <w:tab w:val="left" w:pos="567"/>
        </w:tabs>
        <w:rPr>
          <w:sz w:val="22"/>
          <w:szCs w:val="22"/>
          <w:lang w:eastAsia="en-US"/>
        </w:rPr>
      </w:pPr>
    </w:p>
    <w:p w14:paraId="1347BE12" w14:textId="77777777" w:rsidR="001F00A3" w:rsidRPr="001F00A3" w:rsidRDefault="001F00A3" w:rsidP="001F00A3">
      <w:pPr>
        <w:tabs>
          <w:tab w:val="left" w:pos="567"/>
        </w:tabs>
        <w:rPr>
          <w:i/>
          <w:iCs/>
          <w:sz w:val="22"/>
          <w:szCs w:val="22"/>
          <w:lang w:eastAsia="en-US"/>
        </w:rPr>
      </w:pPr>
      <w:r w:rsidRPr="001F00A3">
        <w:rPr>
          <w:i/>
          <w:iCs/>
          <w:sz w:val="22"/>
          <w:szCs w:val="22"/>
          <w:lang w:eastAsia="en-US"/>
        </w:rPr>
        <w:t>Senyviems pacientams</w:t>
      </w:r>
    </w:p>
    <w:p w14:paraId="425369B2" w14:textId="77777777" w:rsidR="001F00A3" w:rsidRPr="001F00A3" w:rsidRDefault="001F00A3" w:rsidP="001F00A3">
      <w:pPr>
        <w:tabs>
          <w:tab w:val="left" w:pos="567"/>
        </w:tabs>
        <w:rPr>
          <w:sz w:val="22"/>
          <w:szCs w:val="22"/>
          <w:lang w:eastAsia="en-US"/>
        </w:rPr>
      </w:pPr>
      <w:r w:rsidRPr="001F00A3">
        <w:rPr>
          <w:sz w:val="22"/>
          <w:szCs w:val="22"/>
          <w:lang w:eastAsia="en-US"/>
        </w:rPr>
        <w:t>Specifinių farmakokinetikos tyrimų pagyvenusių žmonių organizme neatlikta. Kadangi tokių pacientų kepenų funkcija dažniau būna susilpnėjusi, todėl jiems šio vaistinio preparato dozę reikia nustatyti atsargiai, o gydymo metu atidžiau juos prižiūrėti (žr. 4.4 skyrių).</w:t>
      </w:r>
    </w:p>
    <w:p w14:paraId="150AA224" w14:textId="77777777" w:rsidR="001F00A3" w:rsidRPr="001F00A3" w:rsidRDefault="001F00A3" w:rsidP="001F00A3">
      <w:pPr>
        <w:tabs>
          <w:tab w:val="left" w:pos="567"/>
        </w:tabs>
        <w:rPr>
          <w:sz w:val="22"/>
          <w:szCs w:val="22"/>
          <w:u w:val="single"/>
          <w:lang w:eastAsia="en-US"/>
        </w:rPr>
      </w:pPr>
    </w:p>
    <w:p w14:paraId="53FAF5B3" w14:textId="77777777" w:rsidR="001F00A3" w:rsidRPr="001F00A3" w:rsidRDefault="001F00A3" w:rsidP="001F00A3">
      <w:pPr>
        <w:tabs>
          <w:tab w:val="left" w:pos="567"/>
        </w:tabs>
        <w:rPr>
          <w:i/>
          <w:iCs/>
          <w:sz w:val="22"/>
          <w:szCs w:val="22"/>
          <w:lang w:eastAsia="en-US"/>
        </w:rPr>
      </w:pPr>
      <w:r w:rsidRPr="001F00A3">
        <w:rPr>
          <w:i/>
          <w:iCs/>
          <w:sz w:val="22"/>
          <w:szCs w:val="22"/>
          <w:lang w:eastAsia="en-US"/>
        </w:rPr>
        <w:t>Vaikų populiacija</w:t>
      </w:r>
    </w:p>
    <w:p w14:paraId="5DB0BDD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Vaikų </w:t>
      </w:r>
      <w:r w:rsidR="004458F2">
        <w:rPr>
          <w:sz w:val="22"/>
          <w:szCs w:val="22"/>
          <w:lang w:eastAsia="en-US"/>
        </w:rPr>
        <w:t xml:space="preserve">ir paauglių </w:t>
      </w:r>
      <w:r w:rsidRPr="001F00A3">
        <w:rPr>
          <w:sz w:val="22"/>
          <w:szCs w:val="22"/>
          <w:lang w:eastAsia="en-US"/>
        </w:rPr>
        <w:t>irinotekanu gydyti negalima.</w:t>
      </w:r>
    </w:p>
    <w:p w14:paraId="606F33C6" w14:textId="77777777" w:rsidR="001F00A3" w:rsidRPr="001F00A3" w:rsidRDefault="001F00A3" w:rsidP="001F00A3">
      <w:pPr>
        <w:tabs>
          <w:tab w:val="left" w:pos="567"/>
        </w:tabs>
        <w:rPr>
          <w:sz w:val="22"/>
          <w:szCs w:val="22"/>
          <w:lang w:eastAsia="en-US"/>
        </w:rPr>
      </w:pPr>
    </w:p>
    <w:p w14:paraId="252210E4" w14:textId="77777777" w:rsidR="001F00A3" w:rsidRPr="001F00A3" w:rsidRDefault="001F00A3" w:rsidP="001F00A3">
      <w:pPr>
        <w:tabs>
          <w:tab w:val="left" w:pos="567"/>
        </w:tabs>
        <w:rPr>
          <w:sz w:val="22"/>
          <w:szCs w:val="22"/>
          <w:lang w:eastAsia="en-US"/>
        </w:rPr>
      </w:pPr>
      <w:r w:rsidRPr="000B0F70">
        <w:rPr>
          <w:sz w:val="22"/>
          <w:szCs w:val="22"/>
          <w:u w:val="single"/>
          <w:lang w:eastAsia="en-US"/>
        </w:rPr>
        <w:t>Vartojimo metodas</w:t>
      </w:r>
    </w:p>
    <w:p w14:paraId="26EECC21"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Irinotekanas yra citotoksinis preparatas. Informacija apie jo skiedimą, </w:t>
      </w:r>
      <w:r w:rsidR="003B2558" w:rsidRPr="001F00A3">
        <w:rPr>
          <w:sz w:val="22"/>
          <w:szCs w:val="22"/>
          <w:lang w:eastAsia="en-US"/>
        </w:rPr>
        <w:t>specialiąs</w:t>
      </w:r>
      <w:r w:rsidR="003B2558">
        <w:rPr>
          <w:sz w:val="22"/>
          <w:szCs w:val="22"/>
          <w:lang w:eastAsia="en-US"/>
        </w:rPr>
        <w:t>ias</w:t>
      </w:r>
      <w:r w:rsidRPr="001F00A3">
        <w:rPr>
          <w:sz w:val="22"/>
          <w:szCs w:val="22"/>
          <w:lang w:eastAsia="en-US"/>
        </w:rPr>
        <w:t xml:space="preserve"> atsargumo priemones, kurios būtinos tvarkant atliekas ar kitaip dirbant su medikamentu, pateikta 6.6 skyriuje. </w:t>
      </w:r>
    </w:p>
    <w:p w14:paraId="3219C48A" w14:textId="77777777" w:rsidR="001F00A3" w:rsidRPr="001F00A3" w:rsidRDefault="001F00A3" w:rsidP="001F00A3">
      <w:pPr>
        <w:tabs>
          <w:tab w:val="left" w:pos="567"/>
        </w:tabs>
        <w:rPr>
          <w:b/>
          <w:bCs/>
          <w:sz w:val="22"/>
          <w:szCs w:val="22"/>
          <w:lang w:eastAsia="en-US"/>
        </w:rPr>
      </w:pPr>
    </w:p>
    <w:p w14:paraId="21959E9A" w14:textId="77777777" w:rsidR="001F00A3" w:rsidRPr="001F00A3" w:rsidRDefault="001F00A3" w:rsidP="001F00A3">
      <w:pPr>
        <w:tabs>
          <w:tab w:val="left" w:pos="567"/>
        </w:tabs>
        <w:rPr>
          <w:bCs/>
          <w:sz w:val="22"/>
          <w:szCs w:val="22"/>
          <w:lang w:eastAsia="en-US"/>
        </w:rPr>
      </w:pPr>
      <w:r w:rsidRPr="001F00A3">
        <w:rPr>
          <w:bCs/>
          <w:sz w:val="22"/>
          <w:szCs w:val="22"/>
          <w:lang w:eastAsia="en-US"/>
        </w:rPr>
        <w:t xml:space="preserve">Irinotekano negalima nei į veną švirkšti iš karto, nei į ją infuzuoti greičiau negu per 30 min. arba ilgiau negu 90 min. </w:t>
      </w:r>
    </w:p>
    <w:p w14:paraId="03F243D4" w14:textId="77777777" w:rsidR="001F00A3" w:rsidRPr="001F00A3" w:rsidRDefault="001F00A3" w:rsidP="001F00A3">
      <w:pPr>
        <w:tabs>
          <w:tab w:val="left" w:pos="567"/>
        </w:tabs>
        <w:rPr>
          <w:bCs/>
          <w:sz w:val="22"/>
          <w:szCs w:val="22"/>
          <w:lang w:eastAsia="en-US"/>
        </w:rPr>
      </w:pPr>
    </w:p>
    <w:p w14:paraId="0020D33E" w14:textId="77777777" w:rsidR="001F00A3" w:rsidRPr="001F00A3" w:rsidRDefault="001F00A3" w:rsidP="001F00A3">
      <w:pPr>
        <w:tabs>
          <w:tab w:val="left" w:pos="567"/>
        </w:tabs>
        <w:rPr>
          <w:b/>
          <w:bCs/>
          <w:i/>
          <w:sz w:val="22"/>
          <w:szCs w:val="22"/>
          <w:lang w:eastAsia="en-US"/>
        </w:rPr>
      </w:pPr>
      <w:r w:rsidRPr="000B0F70">
        <w:rPr>
          <w:bCs/>
          <w:sz w:val="22"/>
          <w:szCs w:val="22"/>
          <w:u w:val="single"/>
          <w:lang w:eastAsia="en-US"/>
        </w:rPr>
        <w:t>Gydymo trukmė</w:t>
      </w:r>
    </w:p>
    <w:p w14:paraId="06549FFC" w14:textId="77777777" w:rsidR="001F00A3" w:rsidRPr="001F00A3" w:rsidRDefault="001F00A3" w:rsidP="001F00A3">
      <w:pPr>
        <w:tabs>
          <w:tab w:val="left" w:pos="567"/>
        </w:tabs>
        <w:rPr>
          <w:bCs/>
          <w:sz w:val="22"/>
          <w:szCs w:val="22"/>
          <w:lang w:eastAsia="en-US"/>
        </w:rPr>
      </w:pPr>
      <w:r w:rsidRPr="001F00A3">
        <w:rPr>
          <w:bCs/>
          <w:sz w:val="22"/>
          <w:szCs w:val="22"/>
          <w:lang w:eastAsia="en-US"/>
        </w:rPr>
        <w:t>Irinotekanu reikia gydyti tol, kol prasideda objektyvus ligos progresavimas arba pasireiškia nepriimtinas toksinis poveikis.</w:t>
      </w:r>
    </w:p>
    <w:p w14:paraId="778A2B56" w14:textId="77777777" w:rsidR="001F00A3" w:rsidRPr="001F00A3" w:rsidRDefault="001F00A3" w:rsidP="001F00A3">
      <w:pPr>
        <w:tabs>
          <w:tab w:val="left" w:pos="567"/>
        </w:tabs>
        <w:rPr>
          <w:bCs/>
          <w:sz w:val="22"/>
          <w:szCs w:val="22"/>
          <w:lang w:eastAsia="en-US"/>
        </w:rPr>
      </w:pPr>
    </w:p>
    <w:p w14:paraId="0AAD7193" w14:textId="77777777" w:rsidR="001F00A3" w:rsidRPr="001F00A3" w:rsidRDefault="001F00A3" w:rsidP="001F00A3">
      <w:pPr>
        <w:tabs>
          <w:tab w:val="left" w:pos="567"/>
        </w:tabs>
        <w:rPr>
          <w:b/>
          <w:bCs/>
          <w:sz w:val="22"/>
          <w:szCs w:val="22"/>
          <w:lang w:eastAsia="en-US"/>
        </w:rPr>
      </w:pPr>
      <w:r w:rsidRPr="001F00A3">
        <w:rPr>
          <w:b/>
          <w:bCs/>
          <w:sz w:val="22"/>
          <w:szCs w:val="22"/>
          <w:lang w:eastAsia="en-US"/>
        </w:rPr>
        <w:t>4.3</w:t>
      </w:r>
      <w:r w:rsidRPr="001F00A3">
        <w:rPr>
          <w:b/>
          <w:bCs/>
          <w:sz w:val="22"/>
          <w:szCs w:val="22"/>
          <w:lang w:eastAsia="en-US"/>
        </w:rPr>
        <w:tab/>
        <w:t>Kontraindikacijos</w:t>
      </w:r>
    </w:p>
    <w:p w14:paraId="3AEAD451" w14:textId="77777777" w:rsidR="001F00A3" w:rsidRPr="001F00A3" w:rsidRDefault="001F00A3" w:rsidP="001F00A3">
      <w:pPr>
        <w:tabs>
          <w:tab w:val="left" w:pos="567"/>
        </w:tabs>
        <w:rPr>
          <w:sz w:val="22"/>
          <w:szCs w:val="22"/>
          <w:lang w:eastAsia="en-US"/>
        </w:rPr>
      </w:pPr>
    </w:p>
    <w:p w14:paraId="5DDFFEF1"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Lėtinė uždegiminė žarnų liga ir (arba) žarnų obstrukcija (žr. 4.4 skyrių).</w:t>
      </w:r>
    </w:p>
    <w:p w14:paraId="75444362"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 xml:space="preserve">Anksčiau buvusi sunki padidėjusio jautrumo reakcija irinotekano hidrochlorido trihidratui arba bet kuriai 6.1 skyriuje nurodytai pagalbinei medžiagai. </w:t>
      </w:r>
    </w:p>
    <w:p w14:paraId="56D9ECA7"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Žindymo laikotarpis (žr. 4.4 ir 4.6 skyrius).</w:t>
      </w:r>
    </w:p>
    <w:p w14:paraId="0158ABCC"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Daugiau kaip 3 kartus didesnis už viršutinę normos ribą bilirubino kiekis (žr. 4.4 skyrių).</w:t>
      </w:r>
    </w:p>
    <w:p w14:paraId="41C35E84"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Sunkus kaulų čiulpų funkcijos nepakankamumas.</w:t>
      </w:r>
    </w:p>
    <w:p w14:paraId="7F0DCAA3"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Funkcinė būklė pagal PSO &gt; 2.</w:t>
      </w:r>
    </w:p>
    <w:p w14:paraId="4F23CEF8" w14:textId="77777777" w:rsidR="001F00A3" w:rsidRPr="001F00A3" w:rsidRDefault="001F00A3" w:rsidP="001F00A3">
      <w:pPr>
        <w:numPr>
          <w:ilvl w:val="0"/>
          <w:numId w:val="60"/>
        </w:numPr>
        <w:tabs>
          <w:tab w:val="left" w:pos="567"/>
        </w:tabs>
        <w:rPr>
          <w:sz w:val="22"/>
          <w:szCs w:val="22"/>
          <w:lang w:eastAsia="en-US"/>
        </w:rPr>
      </w:pPr>
      <w:r w:rsidRPr="001F00A3">
        <w:rPr>
          <w:sz w:val="22"/>
          <w:szCs w:val="22"/>
          <w:lang w:eastAsia="en-US"/>
        </w:rPr>
        <w:t>Vartojimas kartu su paprastųjų jonažolių preparatais (žr. 4.5 skyrių).</w:t>
      </w:r>
    </w:p>
    <w:p w14:paraId="2BC7CE65" w14:textId="788A85A4" w:rsidR="001F00A3" w:rsidRPr="001F00A3" w:rsidRDefault="001F00A3" w:rsidP="001F00A3">
      <w:pPr>
        <w:tabs>
          <w:tab w:val="left" w:pos="426"/>
        </w:tabs>
        <w:rPr>
          <w:sz w:val="22"/>
          <w:szCs w:val="22"/>
          <w:lang w:eastAsia="en-US"/>
        </w:rPr>
      </w:pPr>
      <w:r w:rsidRPr="001F00A3">
        <w:rPr>
          <w:sz w:val="22"/>
          <w:szCs w:val="22"/>
          <w:lang w:eastAsia="en-US"/>
        </w:rPr>
        <w:t>-</w:t>
      </w:r>
      <w:r w:rsidRPr="001F00A3">
        <w:rPr>
          <w:sz w:val="22"/>
          <w:szCs w:val="22"/>
          <w:lang w:eastAsia="en-US"/>
        </w:rPr>
        <w:tab/>
        <w:t>Vartojimas kartu su geltonosios karštinės vakcina (kyla mirtinos generalizuotos reakcijos į vakciną rizika, žr. 4.5 skyrių).</w:t>
      </w:r>
    </w:p>
    <w:p w14:paraId="2B45CB6A" w14:textId="77777777" w:rsidR="001F00A3" w:rsidRPr="001F00A3" w:rsidRDefault="001F00A3" w:rsidP="000B0F70">
      <w:pPr>
        <w:tabs>
          <w:tab w:val="left" w:pos="567"/>
        </w:tabs>
        <w:rPr>
          <w:sz w:val="22"/>
          <w:szCs w:val="22"/>
          <w:lang w:eastAsia="en-US"/>
        </w:rPr>
      </w:pPr>
      <w:r w:rsidRPr="001F00A3">
        <w:rPr>
          <w:sz w:val="22"/>
          <w:szCs w:val="22"/>
          <w:lang w:eastAsia="en-US"/>
        </w:rPr>
        <w:t>Papildomos cetuksimabo ir bevacizumabo kontraindikacijos, nurodytos šių vaistinių preparatų charakteristikų santraukose.</w:t>
      </w:r>
    </w:p>
    <w:p w14:paraId="2F99695E" w14:textId="77777777" w:rsidR="001F00A3" w:rsidRPr="001F00A3" w:rsidRDefault="001F00A3" w:rsidP="001F00A3">
      <w:pPr>
        <w:tabs>
          <w:tab w:val="left" w:pos="567"/>
        </w:tabs>
        <w:rPr>
          <w:sz w:val="22"/>
          <w:szCs w:val="22"/>
          <w:lang w:eastAsia="en-US"/>
        </w:rPr>
      </w:pPr>
    </w:p>
    <w:p w14:paraId="2B6BF60B" w14:textId="77777777" w:rsidR="001F00A3" w:rsidRPr="001F00A3" w:rsidRDefault="001F00A3" w:rsidP="001F00A3">
      <w:pPr>
        <w:tabs>
          <w:tab w:val="left" w:pos="567"/>
        </w:tabs>
        <w:rPr>
          <w:b/>
          <w:bCs/>
          <w:sz w:val="22"/>
          <w:szCs w:val="22"/>
          <w:lang w:eastAsia="en-US"/>
        </w:rPr>
      </w:pPr>
      <w:r w:rsidRPr="001F00A3">
        <w:rPr>
          <w:b/>
          <w:bCs/>
          <w:sz w:val="22"/>
          <w:szCs w:val="22"/>
          <w:lang w:eastAsia="en-US"/>
        </w:rPr>
        <w:t>4.4</w:t>
      </w:r>
      <w:r w:rsidRPr="001F00A3">
        <w:rPr>
          <w:b/>
          <w:bCs/>
          <w:sz w:val="22"/>
          <w:szCs w:val="22"/>
          <w:lang w:eastAsia="en-US"/>
        </w:rPr>
        <w:tab/>
        <w:t>Specialūs įspėjimai ir atsargumo priemonės</w:t>
      </w:r>
    </w:p>
    <w:p w14:paraId="67CAD4FE" w14:textId="77777777" w:rsidR="001F00A3" w:rsidRPr="001F00A3" w:rsidRDefault="001F00A3" w:rsidP="001F00A3">
      <w:pPr>
        <w:tabs>
          <w:tab w:val="left" w:pos="567"/>
        </w:tabs>
        <w:rPr>
          <w:sz w:val="22"/>
          <w:szCs w:val="22"/>
          <w:lang w:eastAsia="en-US"/>
        </w:rPr>
      </w:pPr>
    </w:p>
    <w:p w14:paraId="6B59FBAC" w14:textId="7535D737" w:rsidR="001F00A3" w:rsidRPr="001F00A3" w:rsidRDefault="001F00A3" w:rsidP="001F00A3">
      <w:pPr>
        <w:tabs>
          <w:tab w:val="left" w:pos="567"/>
        </w:tabs>
        <w:rPr>
          <w:sz w:val="22"/>
          <w:szCs w:val="22"/>
          <w:lang w:eastAsia="en-US"/>
        </w:rPr>
      </w:pPr>
      <w:r w:rsidRPr="001F00A3">
        <w:rPr>
          <w:sz w:val="22"/>
          <w:szCs w:val="22"/>
          <w:lang w:eastAsia="en-US"/>
        </w:rPr>
        <w:t>Irinotekano galima infuzuoti tik specializuot</w:t>
      </w:r>
      <w:r w:rsidR="005B1EDE">
        <w:rPr>
          <w:sz w:val="22"/>
          <w:szCs w:val="22"/>
          <w:lang w:eastAsia="en-US"/>
        </w:rPr>
        <w:t>u</w:t>
      </w:r>
      <w:r w:rsidRPr="001F00A3">
        <w:rPr>
          <w:sz w:val="22"/>
          <w:szCs w:val="22"/>
          <w:lang w:eastAsia="en-US"/>
        </w:rPr>
        <w:t>ose, citotoksinę chemoterapiją taikančiuose, skyriuose, prižiūrint kvalifikuotam priešvėžinės chemoterapijos gydytojui.</w:t>
      </w:r>
    </w:p>
    <w:p w14:paraId="7618E8CC" w14:textId="77777777" w:rsidR="001F00A3" w:rsidRPr="001F00A3" w:rsidRDefault="001F00A3" w:rsidP="001F00A3">
      <w:pPr>
        <w:tabs>
          <w:tab w:val="left" w:pos="567"/>
        </w:tabs>
        <w:rPr>
          <w:sz w:val="22"/>
          <w:szCs w:val="22"/>
          <w:lang w:eastAsia="en-US"/>
        </w:rPr>
      </w:pPr>
    </w:p>
    <w:p w14:paraId="34A7C8EE" w14:textId="77777777" w:rsidR="001F00A3" w:rsidRPr="001F00A3" w:rsidRDefault="001F00A3" w:rsidP="001F00A3">
      <w:pPr>
        <w:tabs>
          <w:tab w:val="left" w:pos="567"/>
        </w:tabs>
        <w:rPr>
          <w:sz w:val="22"/>
          <w:szCs w:val="22"/>
          <w:lang w:eastAsia="en-US"/>
        </w:rPr>
      </w:pPr>
      <w:r w:rsidRPr="001F00A3">
        <w:rPr>
          <w:sz w:val="22"/>
          <w:szCs w:val="22"/>
          <w:lang w:eastAsia="en-US"/>
        </w:rPr>
        <w:t>Atsižvelgiant į nepageidaujamų reiškinių pobūdį ir dažnį, žemiau nurodytais atvejais irinotekanu galima gydyti tik nustačius, kad laukiama gydymo nauda bus didesnė už galimą riziką.</w:t>
      </w:r>
    </w:p>
    <w:p w14:paraId="23D41ED1" w14:textId="77777777" w:rsidR="001F00A3" w:rsidRPr="001F00A3" w:rsidRDefault="001F00A3" w:rsidP="001F00A3">
      <w:pPr>
        <w:tabs>
          <w:tab w:val="left" w:pos="567"/>
        </w:tabs>
        <w:rPr>
          <w:sz w:val="22"/>
          <w:szCs w:val="22"/>
          <w:lang w:eastAsia="en-US"/>
        </w:rPr>
      </w:pPr>
    </w:p>
    <w:p w14:paraId="1BAEEEED" w14:textId="77777777" w:rsidR="001F00A3" w:rsidRPr="001F00A3" w:rsidRDefault="001F00A3" w:rsidP="001F00A3">
      <w:pPr>
        <w:tabs>
          <w:tab w:val="left" w:pos="567"/>
          <w:tab w:val="left" w:pos="720"/>
        </w:tabs>
        <w:rPr>
          <w:sz w:val="22"/>
          <w:szCs w:val="22"/>
          <w:lang w:eastAsia="en-US"/>
        </w:rPr>
      </w:pPr>
      <w:r w:rsidRPr="001F00A3">
        <w:rPr>
          <w:sz w:val="22"/>
          <w:szCs w:val="22"/>
          <w:lang w:eastAsia="en-US"/>
        </w:rPr>
        <w:t>-</w:t>
      </w:r>
      <w:r w:rsidRPr="001F00A3">
        <w:rPr>
          <w:sz w:val="22"/>
          <w:szCs w:val="22"/>
          <w:lang w:eastAsia="en-US"/>
        </w:rPr>
        <w:tab/>
        <w:t>Pacientus, turinčius rizikos veiksnių, ypač tuos, kurių funkcinė klasė pagal PSO yra 2.</w:t>
      </w:r>
    </w:p>
    <w:p w14:paraId="2110BA04" w14:textId="77777777" w:rsidR="001F00A3" w:rsidRPr="001F00A3" w:rsidRDefault="001F00A3" w:rsidP="001F00A3">
      <w:pPr>
        <w:tabs>
          <w:tab w:val="left" w:pos="567"/>
        </w:tabs>
        <w:ind w:left="720" w:hanging="720"/>
        <w:rPr>
          <w:sz w:val="22"/>
          <w:szCs w:val="22"/>
          <w:lang w:eastAsia="en-US"/>
        </w:rPr>
      </w:pPr>
      <w:r w:rsidRPr="001F00A3">
        <w:rPr>
          <w:sz w:val="22"/>
          <w:szCs w:val="22"/>
          <w:lang w:eastAsia="en-US"/>
        </w:rPr>
        <w:t>-</w:t>
      </w:r>
      <w:r w:rsidRPr="001F00A3">
        <w:rPr>
          <w:sz w:val="22"/>
          <w:szCs w:val="22"/>
          <w:lang w:eastAsia="en-US"/>
        </w:rPr>
        <w:tab/>
        <w:t>Tais retais atvejais, kai manoma, kad pacientas nevykdys nepageidaujamų reiškinių valdymo nurodymų (prasidėjus vėlyvajam viduriavimui, nedelsiant pradėti ir ilgai vartoti preparatų nuo viduriavimo bei vartoti daug skysčių). Tokiems pacientams rekomenduojama griežta priežiūra ligoninėje.</w:t>
      </w:r>
    </w:p>
    <w:p w14:paraId="19BCDC9C" w14:textId="77777777" w:rsidR="001F00A3" w:rsidRPr="001F00A3" w:rsidRDefault="001F00A3" w:rsidP="001F00A3">
      <w:pPr>
        <w:tabs>
          <w:tab w:val="left" w:pos="567"/>
        </w:tabs>
        <w:rPr>
          <w:sz w:val="22"/>
          <w:szCs w:val="22"/>
          <w:lang w:eastAsia="en-US"/>
        </w:rPr>
      </w:pPr>
    </w:p>
    <w:p w14:paraId="7D680623" w14:textId="2D8E55E3" w:rsidR="001F00A3" w:rsidRPr="001F00A3" w:rsidRDefault="001F00A3" w:rsidP="001F00A3">
      <w:pPr>
        <w:tabs>
          <w:tab w:val="left" w:pos="567"/>
        </w:tabs>
        <w:rPr>
          <w:sz w:val="22"/>
          <w:szCs w:val="22"/>
          <w:lang w:eastAsia="en-US"/>
        </w:rPr>
      </w:pPr>
      <w:r w:rsidRPr="001F00A3">
        <w:rPr>
          <w:sz w:val="22"/>
          <w:szCs w:val="22"/>
          <w:lang w:eastAsia="en-US"/>
        </w:rPr>
        <w:t>Gydant vien irinotekanu, jo paprastai infuzuojama kas tr</w:t>
      </w:r>
      <w:r w:rsidR="001D10ED">
        <w:rPr>
          <w:sz w:val="22"/>
          <w:szCs w:val="22"/>
          <w:lang w:eastAsia="en-US"/>
        </w:rPr>
        <w:t>i</w:t>
      </w:r>
      <w:r w:rsidRPr="001F00A3">
        <w:rPr>
          <w:sz w:val="22"/>
          <w:szCs w:val="22"/>
          <w:lang w:eastAsia="en-US"/>
        </w:rPr>
        <w:t>s savait</w:t>
      </w:r>
      <w:r w:rsidR="001D10ED">
        <w:rPr>
          <w:sz w:val="22"/>
          <w:szCs w:val="22"/>
          <w:lang w:eastAsia="en-US"/>
        </w:rPr>
        <w:t>e</w:t>
      </w:r>
      <w:r w:rsidRPr="001F00A3">
        <w:rPr>
          <w:sz w:val="22"/>
          <w:szCs w:val="22"/>
          <w:lang w:eastAsia="en-US"/>
        </w:rPr>
        <w:t xml:space="preserve">s. Vis dėlto pacientams, kuriems būtinas atidesnis stebėjimas arba kuriems yra didelė sunkios </w:t>
      </w:r>
      <w:r w:rsidRPr="001F00A3">
        <w:rPr>
          <w:sz w:val="22"/>
          <w:szCs w:val="22"/>
          <w:lang w:eastAsia="en-US"/>
        </w:rPr>
        <w:lastRenderedPageBreak/>
        <w:t>neutropenijos pasireiškimo rizika, šio vaistinio preparato gali būti tikslinga infuzuoti kas savaitę (žr. 5.1 skyrių).</w:t>
      </w:r>
    </w:p>
    <w:p w14:paraId="1AC07922" w14:textId="77777777" w:rsidR="001F00A3" w:rsidRPr="001F00A3" w:rsidRDefault="001F00A3" w:rsidP="001F00A3">
      <w:pPr>
        <w:tabs>
          <w:tab w:val="left" w:pos="567"/>
        </w:tabs>
        <w:rPr>
          <w:sz w:val="22"/>
          <w:szCs w:val="22"/>
          <w:lang w:eastAsia="en-US"/>
        </w:rPr>
      </w:pPr>
    </w:p>
    <w:p w14:paraId="64F3D01C"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Vėlyvasis viduriavimas</w:t>
      </w:r>
    </w:p>
    <w:p w14:paraId="7883BC4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Pacientą būtina informuoti apie vėlyvojo, t. y. prasidedančio praėjus daugiau kaip 24 val. po irinotekano infuzijos, bet kuriuo metu iki kito gydymo ciklo, viduriavimo galimybę. Taikant monoterapiją, pirmasis tuštinimasis skystomis išmatomis prasidėjo vidutiniškai penktą parą po irinotekano infuzijos. Apie prasidėjusį viduriavimą pacientas turi nedelsdamas informuoti gydytoją ir tuoj pat pradėti jo skirtą gydymą. </w:t>
      </w:r>
    </w:p>
    <w:p w14:paraId="70DBD905" w14:textId="77777777" w:rsidR="001F00A3" w:rsidRPr="001F00A3" w:rsidRDefault="001F00A3" w:rsidP="001F00A3">
      <w:pPr>
        <w:tabs>
          <w:tab w:val="left" w:pos="567"/>
        </w:tabs>
        <w:rPr>
          <w:sz w:val="22"/>
          <w:szCs w:val="22"/>
          <w:lang w:eastAsia="en-US"/>
        </w:rPr>
      </w:pPr>
    </w:p>
    <w:p w14:paraId="3D21892E" w14:textId="77777777" w:rsidR="001F00A3" w:rsidRPr="001F00A3" w:rsidRDefault="001F00A3" w:rsidP="001F00A3">
      <w:pPr>
        <w:tabs>
          <w:tab w:val="left" w:pos="567"/>
        </w:tabs>
        <w:rPr>
          <w:sz w:val="22"/>
          <w:szCs w:val="22"/>
          <w:lang w:eastAsia="en-US"/>
        </w:rPr>
      </w:pPr>
      <w:r w:rsidRPr="001F00A3">
        <w:rPr>
          <w:sz w:val="22"/>
          <w:szCs w:val="22"/>
          <w:lang w:eastAsia="en-US"/>
        </w:rPr>
        <w:t>Viduriavimo rizika yra didesnė pacientams, kurių pilvo ar mažojo dubens sritis anksčiau buvo švitinta radioaktyviaisiais spinduliais, kuriems prieš pradedant gydyti buvo hiperleukocitozė arba kurių funkcinė klasė pagal PSO yra ≥ 2, bei moterims. Tinkamai negydomas viduriavimas gali būti pavojingas gyvybei, ypač tiems pacientams, kuriems yra ir neutropenija.</w:t>
      </w:r>
    </w:p>
    <w:p w14:paraId="4A9886FF" w14:textId="77777777" w:rsidR="001F00A3" w:rsidRPr="001F00A3" w:rsidRDefault="001F00A3" w:rsidP="001F00A3">
      <w:pPr>
        <w:tabs>
          <w:tab w:val="left" w:pos="567"/>
        </w:tabs>
        <w:rPr>
          <w:sz w:val="22"/>
          <w:szCs w:val="22"/>
          <w:lang w:eastAsia="en-US"/>
        </w:rPr>
      </w:pPr>
    </w:p>
    <w:p w14:paraId="587FC3F2" w14:textId="77777777" w:rsidR="001F00A3" w:rsidRPr="001F00A3" w:rsidRDefault="001F00A3" w:rsidP="001F00A3">
      <w:pPr>
        <w:tabs>
          <w:tab w:val="left" w:pos="567"/>
        </w:tabs>
        <w:rPr>
          <w:sz w:val="22"/>
          <w:szCs w:val="22"/>
          <w:lang w:eastAsia="en-US"/>
        </w:rPr>
      </w:pPr>
      <w:r w:rsidRPr="001F00A3">
        <w:rPr>
          <w:sz w:val="22"/>
          <w:szCs w:val="22"/>
          <w:lang w:eastAsia="en-US"/>
        </w:rPr>
        <w:t>Pirmą kartą pasituštinęs skystomis išmatomis pacientas turi nedelsdamas pradėti gerti daug skysčių, kuriuose yra elektrolitų, ir tinkamą gydymą nuo viduriavimo. Vaistinių preparatų nuo viduriavimo bus išrašyta tame skyriuje, kuriame buvo infuzuota irinotekano. Jų pacientas turi įsigyti išvykdamas iš ligoninės, kad viduriavimą galėtų slopinti iškart, kai tik jis prasideda. Be to, apie prasidėjusį viduriavimą pacientas turi informuoti savo arba skyriaus, kuriame irinotekano buvo infuzuota, gydytoją.</w:t>
      </w:r>
    </w:p>
    <w:p w14:paraId="388CF68D" w14:textId="77777777" w:rsidR="001F00A3" w:rsidRPr="001F00A3" w:rsidRDefault="001F00A3" w:rsidP="001F00A3">
      <w:pPr>
        <w:tabs>
          <w:tab w:val="left" w:pos="567"/>
        </w:tabs>
        <w:rPr>
          <w:sz w:val="22"/>
          <w:szCs w:val="22"/>
          <w:lang w:eastAsia="en-US"/>
        </w:rPr>
      </w:pPr>
    </w:p>
    <w:p w14:paraId="12DB5EAF" w14:textId="77777777" w:rsidR="001F00A3" w:rsidRPr="001F00A3" w:rsidRDefault="001F00A3" w:rsidP="001F00A3">
      <w:pPr>
        <w:tabs>
          <w:tab w:val="left" w:pos="567"/>
        </w:tabs>
        <w:rPr>
          <w:sz w:val="22"/>
          <w:szCs w:val="22"/>
          <w:lang w:eastAsia="en-US"/>
        </w:rPr>
      </w:pPr>
      <w:r w:rsidRPr="001F00A3">
        <w:rPr>
          <w:sz w:val="22"/>
          <w:szCs w:val="22"/>
          <w:lang w:eastAsia="en-US"/>
        </w:rPr>
        <w:t xml:space="preserve">Šiuo metu rekomenduojama viduriavimą slopinti didelėmis loperamido dozėmis (pradžioje gerti 4 mg, vėliau </w:t>
      </w:r>
      <w:r w:rsidRPr="001F00A3">
        <w:rPr>
          <w:sz w:val="22"/>
          <w:szCs w:val="22"/>
          <w:lang w:eastAsia="en-US"/>
        </w:rPr>
        <w:sym w:font="Symbol" w:char="F02D"/>
      </w:r>
      <w:r w:rsidRPr="001F00A3">
        <w:rPr>
          <w:sz w:val="22"/>
          <w:szCs w:val="22"/>
          <w:lang w:eastAsia="en-US"/>
        </w:rPr>
        <w:t xml:space="preserve"> po 2 mg kas 2 val.). Toks gydymas, jo nekeičiant, tęsiamas dar 12 val. po paskutinio pasituštinimo skystomis išmatomis. Taip loperamido galima dozuoti ne ilgiau kaip 48 val. iš eilės, kadangi kyla paralyžinio žarnų nepraeinamumo rizika, bet ne trumpiau kaip 12 valandų. </w:t>
      </w:r>
    </w:p>
    <w:p w14:paraId="04CC22CA" w14:textId="77777777" w:rsidR="001F00A3" w:rsidRPr="001F00A3" w:rsidRDefault="001F00A3" w:rsidP="001F00A3">
      <w:pPr>
        <w:tabs>
          <w:tab w:val="left" w:pos="567"/>
        </w:tabs>
        <w:rPr>
          <w:sz w:val="22"/>
          <w:szCs w:val="22"/>
          <w:lang w:eastAsia="en-US"/>
        </w:rPr>
      </w:pPr>
    </w:p>
    <w:p w14:paraId="265F503D" w14:textId="77777777" w:rsidR="001F00A3" w:rsidRPr="001F00A3" w:rsidRDefault="001F00A3" w:rsidP="001F00A3">
      <w:pPr>
        <w:tabs>
          <w:tab w:val="left" w:pos="567"/>
        </w:tabs>
        <w:rPr>
          <w:sz w:val="22"/>
          <w:szCs w:val="22"/>
          <w:lang w:eastAsia="en-US"/>
        </w:rPr>
      </w:pPr>
      <w:r w:rsidRPr="001F00A3">
        <w:rPr>
          <w:sz w:val="22"/>
          <w:szCs w:val="22"/>
          <w:lang w:eastAsia="en-US"/>
        </w:rPr>
        <w:t>Jeigu viduriavimas susijęs su sunkia neutropenija (neutrofilų yra &lt; 500 ląstelių/mm³), infekcijos profilaktikai reikia kartu su vaistiniais preparatais nuo viduriavimo vartoti plataus veikimo spektro antibiotikų.</w:t>
      </w:r>
    </w:p>
    <w:p w14:paraId="3195F81F" w14:textId="77777777" w:rsidR="001F00A3" w:rsidRPr="001F00A3" w:rsidRDefault="001F00A3" w:rsidP="001F00A3">
      <w:pPr>
        <w:tabs>
          <w:tab w:val="left" w:pos="567"/>
        </w:tabs>
        <w:rPr>
          <w:sz w:val="22"/>
          <w:szCs w:val="22"/>
          <w:lang w:eastAsia="en-US"/>
        </w:rPr>
      </w:pPr>
    </w:p>
    <w:p w14:paraId="615C8D6F" w14:textId="77777777" w:rsidR="001F00A3" w:rsidRPr="001F00A3" w:rsidRDefault="001F00A3" w:rsidP="001F00A3">
      <w:pPr>
        <w:tabs>
          <w:tab w:val="left" w:pos="567"/>
        </w:tabs>
        <w:rPr>
          <w:sz w:val="22"/>
          <w:szCs w:val="22"/>
          <w:lang w:eastAsia="en-US"/>
        </w:rPr>
      </w:pPr>
      <w:r w:rsidRPr="001F00A3">
        <w:rPr>
          <w:sz w:val="22"/>
          <w:szCs w:val="22"/>
          <w:lang w:eastAsia="en-US"/>
        </w:rPr>
        <w:t>Stabdant viduriavimą, be gydymo antibiotikais, pacientą rekomenduojama hospitalizuoti, jeigu:</w:t>
      </w:r>
    </w:p>
    <w:p w14:paraId="36AAC2CD" w14:textId="77777777" w:rsidR="001F00A3" w:rsidRPr="001F00A3" w:rsidRDefault="001F00A3" w:rsidP="001F00A3">
      <w:pPr>
        <w:numPr>
          <w:ilvl w:val="0"/>
          <w:numId w:val="62"/>
        </w:numPr>
        <w:tabs>
          <w:tab w:val="left" w:pos="360"/>
          <w:tab w:val="left" w:pos="567"/>
        </w:tabs>
        <w:rPr>
          <w:sz w:val="22"/>
          <w:szCs w:val="22"/>
          <w:lang w:eastAsia="en-US"/>
        </w:rPr>
      </w:pPr>
      <w:r w:rsidRPr="001F00A3">
        <w:rPr>
          <w:sz w:val="22"/>
          <w:szCs w:val="22"/>
          <w:lang w:eastAsia="en-US"/>
        </w:rPr>
        <w:t>viduriavimas susijęs su karščiavimu;</w:t>
      </w:r>
    </w:p>
    <w:p w14:paraId="50000664" w14:textId="77777777" w:rsidR="001F00A3" w:rsidRPr="001F00A3" w:rsidRDefault="001F00A3" w:rsidP="001F00A3">
      <w:pPr>
        <w:numPr>
          <w:ilvl w:val="0"/>
          <w:numId w:val="62"/>
        </w:numPr>
        <w:tabs>
          <w:tab w:val="left" w:pos="360"/>
          <w:tab w:val="left" w:pos="567"/>
        </w:tabs>
        <w:rPr>
          <w:sz w:val="22"/>
          <w:szCs w:val="22"/>
          <w:lang w:eastAsia="en-US"/>
        </w:rPr>
      </w:pPr>
      <w:r w:rsidRPr="001F00A3">
        <w:rPr>
          <w:sz w:val="22"/>
          <w:szCs w:val="22"/>
          <w:lang w:eastAsia="en-US"/>
        </w:rPr>
        <w:t xml:space="preserve">viduriavimas sunkus (būtina į veną </w:t>
      </w:r>
      <w:r w:rsidR="007E3C73">
        <w:rPr>
          <w:sz w:val="22"/>
          <w:szCs w:val="22"/>
          <w:lang w:eastAsia="en-US"/>
        </w:rPr>
        <w:t>infuzuoti</w:t>
      </w:r>
      <w:r w:rsidR="007E3C73" w:rsidRPr="001F00A3">
        <w:rPr>
          <w:sz w:val="22"/>
          <w:szCs w:val="22"/>
          <w:lang w:eastAsia="en-US"/>
        </w:rPr>
        <w:t xml:space="preserve"> </w:t>
      </w:r>
      <w:r w:rsidRPr="001F00A3">
        <w:rPr>
          <w:sz w:val="22"/>
          <w:szCs w:val="22"/>
          <w:lang w:eastAsia="en-US"/>
        </w:rPr>
        <w:t>skysčių);</w:t>
      </w:r>
    </w:p>
    <w:p w14:paraId="2C0214F4" w14:textId="77777777" w:rsidR="001F00A3" w:rsidRPr="001F00A3" w:rsidRDefault="001F00A3" w:rsidP="001F00A3">
      <w:pPr>
        <w:numPr>
          <w:ilvl w:val="0"/>
          <w:numId w:val="62"/>
        </w:numPr>
        <w:tabs>
          <w:tab w:val="left" w:pos="360"/>
          <w:tab w:val="left" w:pos="567"/>
        </w:tabs>
        <w:rPr>
          <w:sz w:val="22"/>
          <w:szCs w:val="22"/>
          <w:lang w:eastAsia="en-US"/>
        </w:rPr>
      </w:pPr>
      <w:r w:rsidRPr="001F00A3">
        <w:rPr>
          <w:sz w:val="22"/>
          <w:szCs w:val="22"/>
          <w:lang w:eastAsia="en-US"/>
        </w:rPr>
        <w:t>pradėjus gydyti didele loperamido doze, viduriavimas trunka ilgiau nei 48 val.</w:t>
      </w:r>
    </w:p>
    <w:p w14:paraId="66EA9A52" w14:textId="77777777" w:rsidR="001F00A3" w:rsidRPr="001F00A3" w:rsidRDefault="001F00A3" w:rsidP="001F00A3">
      <w:pPr>
        <w:tabs>
          <w:tab w:val="left" w:pos="567"/>
        </w:tabs>
        <w:rPr>
          <w:sz w:val="22"/>
          <w:szCs w:val="22"/>
          <w:lang w:eastAsia="en-US"/>
        </w:rPr>
      </w:pPr>
    </w:p>
    <w:p w14:paraId="512F392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Viduriavimo profilaktikai loperamido vartoti negalima net tiems pacientams, kuriems ankstesnio gydymo ciklo metu buvo pasireiškęs vėlyvasis viduriavimas. </w:t>
      </w:r>
    </w:p>
    <w:p w14:paraId="1BB015DD" w14:textId="77777777" w:rsidR="001F00A3" w:rsidRPr="001F00A3" w:rsidRDefault="001F00A3" w:rsidP="001F00A3">
      <w:pPr>
        <w:tabs>
          <w:tab w:val="left" w:pos="567"/>
        </w:tabs>
        <w:rPr>
          <w:sz w:val="22"/>
          <w:szCs w:val="22"/>
          <w:lang w:eastAsia="en-US"/>
        </w:rPr>
      </w:pPr>
    </w:p>
    <w:p w14:paraId="4D437575" w14:textId="77777777" w:rsidR="001F00A3" w:rsidRPr="001F00A3" w:rsidRDefault="001F00A3" w:rsidP="001F00A3">
      <w:pPr>
        <w:tabs>
          <w:tab w:val="left" w:pos="567"/>
        </w:tabs>
        <w:rPr>
          <w:sz w:val="22"/>
          <w:szCs w:val="22"/>
          <w:lang w:eastAsia="en-US"/>
        </w:rPr>
      </w:pPr>
      <w:r w:rsidRPr="001F00A3">
        <w:rPr>
          <w:sz w:val="22"/>
          <w:szCs w:val="22"/>
          <w:lang w:eastAsia="en-US"/>
        </w:rPr>
        <w:t>Pacientams, kuriems buvo pasireiškęs sunkus viduriavimas, kitų gydymo ciklų metu rekomenduojama mažinti irinotekano dozę (žr. 4.2 skyrių).</w:t>
      </w:r>
    </w:p>
    <w:p w14:paraId="2FFDEFDB" w14:textId="77777777" w:rsidR="001F00A3" w:rsidRPr="001F00A3" w:rsidRDefault="001F00A3" w:rsidP="001F00A3">
      <w:pPr>
        <w:tabs>
          <w:tab w:val="left" w:pos="567"/>
        </w:tabs>
        <w:rPr>
          <w:sz w:val="22"/>
          <w:szCs w:val="22"/>
          <w:lang w:eastAsia="en-US"/>
        </w:rPr>
      </w:pPr>
    </w:p>
    <w:p w14:paraId="3BE7830B" w14:textId="77777777" w:rsidR="001F00A3" w:rsidRPr="000B0F70" w:rsidRDefault="007E3C73" w:rsidP="001F00A3">
      <w:pPr>
        <w:tabs>
          <w:tab w:val="left" w:pos="567"/>
        </w:tabs>
        <w:rPr>
          <w:iCs/>
          <w:sz w:val="22"/>
          <w:szCs w:val="22"/>
          <w:u w:val="single"/>
          <w:lang w:eastAsia="en-US"/>
        </w:rPr>
      </w:pPr>
      <w:r w:rsidRPr="000B0F70">
        <w:rPr>
          <w:iCs/>
          <w:sz w:val="22"/>
          <w:szCs w:val="22"/>
          <w:u w:val="single"/>
          <w:lang w:eastAsia="en-US"/>
        </w:rPr>
        <w:t>Hematologija</w:t>
      </w:r>
    </w:p>
    <w:p w14:paraId="3B9B18B5" w14:textId="77777777" w:rsidR="001F00A3" w:rsidRPr="001F00A3" w:rsidRDefault="001F00A3" w:rsidP="001F00A3">
      <w:pPr>
        <w:tabs>
          <w:tab w:val="left" w:pos="567"/>
        </w:tabs>
        <w:rPr>
          <w:sz w:val="22"/>
          <w:szCs w:val="22"/>
          <w:lang w:eastAsia="en-US"/>
        </w:rPr>
      </w:pPr>
      <w:r w:rsidRPr="001F00A3">
        <w:rPr>
          <w:sz w:val="22"/>
          <w:szCs w:val="22"/>
          <w:lang w:eastAsia="en-US"/>
        </w:rPr>
        <w:t>Gydant irinotekanu, rekomenduojama kas savaitę matuoti kraujo ląstelių kiekį. Pacientą būtina informuoti apie neutropenijos galimybę ir karščiavimo reikšmę. Pasi</w:t>
      </w:r>
      <w:r w:rsidRPr="001F00A3">
        <w:rPr>
          <w:sz w:val="22"/>
          <w:szCs w:val="22"/>
          <w:lang w:eastAsia="en-US"/>
        </w:rPr>
        <w:lastRenderedPageBreak/>
        <w:t>reiškus febrilinei neutropenijai (temperatūra &gt; 38°C ir neutrofilų ≤ 1 000 ląstelių/mm³), pacientą reikia nedelsiant guldyti į ligoninę ir gydyti į veną injekuojamais plataus veikimo spektro antibiotikais.</w:t>
      </w:r>
    </w:p>
    <w:p w14:paraId="480FBE2E" w14:textId="77777777" w:rsidR="001F00A3" w:rsidRPr="001F00A3" w:rsidRDefault="001F00A3" w:rsidP="001F00A3">
      <w:pPr>
        <w:tabs>
          <w:tab w:val="left" w:pos="567"/>
        </w:tabs>
        <w:rPr>
          <w:sz w:val="22"/>
          <w:szCs w:val="22"/>
          <w:lang w:eastAsia="en-US"/>
        </w:rPr>
      </w:pPr>
    </w:p>
    <w:p w14:paraId="1EFFD02B" w14:textId="77777777" w:rsidR="001F00A3" w:rsidRPr="001F00A3" w:rsidRDefault="001F00A3" w:rsidP="001F00A3">
      <w:pPr>
        <w:tabs>
          <w:tab w:val="left" w:pos="567"/>
        </w:tabs>
        <w:rPr>
          <w:sz w:val="22"/>
          <w:szCs w:val="22"/>
          <w:lang w:eastAsia="en-US"/>
        </w:rPr>
      </w:pPr>
      <w:r w:rsidRPr="001F00A3">
        <w:rPr>
          <w:sz w:val="22"/>
          <w:szCs w:val="22"/>
          <w:lang w:eastAsia="en-US"/>
        </w:rPr>
        <w:t>Pacientams, kuriems atsirado sunkių kraujodaros sutrikimų, tolesnių gydymo ciklų metu dozę rekomenduojama mažinti (žr. 4.2 skyrių).</w:t>
      </w:r>
    </w:p>
    <w:p w14:paraId="56E1B2D9" w14:textId="77777777" w:rsidR="001F00A3" w:rsidRPr="001F00A3" w:rsidRDefault="001F00A3" w:rsidP="001F00A3">
      <w:pPr>
        <w:tabs>
          <w:tab w:val="left" w:pos="567"/>
        </w:tabs>
        <w:rPr>
          <w:sz w:val="22"/>
          <w:szCs w:val="22"/>
          <w:lang w:eastAsia="en-US"/>
        </w:rPr>
      </w:pPr>
    </w:p>
    <w:p w14:paraId="2B9715A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Ligoniams, kuriems pasireiškė sunkus viduriavimas, yra didesnė infekcijos ir toksinio poveikio kraujodarai rizika. Pacientams, kuriems prasidėjo sunkus viduriavimas, reikia matuoti visų kraujo ląstelių kiekį. </w:t>
      </w:r>
    </w:p>
    <w:p w14:paraId="5E25C9C8" w14:textId="77777777" w:rsidR="001F00A3" w:rsidRPr="001F00A3" w:rsidRDefault="001F00A3" w:rsidP="001F00A3">
      <w:pPr>
        <w:tabs>
          <w:tab w:val="left" w:pos="567"/>
        </w:tabs>
        <w:rPr>
          <w:sz w:val="22"/>
          <w:szCs w:val="22"/>
          <w:lang w:eastAsia="en-US"/>
        </w:rPr>
      </w:pPr>
    </w:p>
    <w:p w14:paraId="6ABAE701" w14:textId="77777777" w:rsidR="001F00A3" w:rsidRPr="000B0F70" w:rsidRDefault="001F00A3" w:rsidP="001F00A3">
      <w:pPr>
        <w:tabs>
          <w:tab w:val="left" w:pos="567"/>
        </w:tabs>
        <w:rPr>
          <w:b/>
          <w:iCs/>
          <w:sz w:val="22"/>
          <w:szCs w:val="22"/>
          <w:u w:val="single"/>
          <w:lang w:eastAsia="en-US"/>
        </w:rPr>
      </w:pPr>
      <w:r w:rsidRPr="000B0F70">
        <w:rPr>
          <w:iCs/>
          <w:sz w:val="22"/>
          <w:szCs w:val="22"/>
          <w:u w:val="single"/>
          <w:lang w:eastAsia="en-US"/>
        </w:rPr>
        <w:t>Kepenų funkcijos sutrikimas</w:t>
      </w:r>
    </w:p>
    <w:p w14:paraId="1F3CFA0A" w14:textId="77777777" w:rsidR="001F00A3" w:rsidRPr="001F00A3" w:rsidRDefault="001F00A3" w:rsidP="001F00A3">
      <w:pPr>
        <w:tabs>
          <w:tab w:val="left" w:pos="567"/>
        </w:tabs>
        <w:rPr>
          <w:sz w:val="22"/>
          <w:szCs w:val="22"/>
          <w:lang w:eastAsia="en-US"/>
        </w:rPr>
      </w:pPr>
      <w:r w:rsidRPr="001F00A3">
        <w:rPr>
          <w:sz w:val="22"/>
          <w:szCs w:val="22"/>
          <w:lang w:eastAsia="en-US"/>
        </w:rPr>
        <w:t>Prieš pradedant gydyti irinotekanu ir prieš kiekvieną jo infuziją reikia ištirti kepenų funkciją.</w:t>
      </w:r>
    </w:p>
    <w:p w14:paraId="015121F6" w14:textId="77777777" w:rsidR="001F00A3" w:rsidRPr="001F00A3" w:rsidRDefault="001F00A3" w:rsidP="001F00A3">
      <w:pPr>
        <w:tabs>
          <w:tab w:val="left" w:pos="567"/>
        </w:tabs>
        <w:rPr>
          <w:sz w:val="22"/>
          <w:szCs w:val="22"/>
          <w:lang w:eastAsia="en-US"/>
        </w:rPr>
      </w:pPr>
    </w:p>
    <w:p w14:paraId="2090830E" w14:textId="4881B783" w:rsidR="001F00A3" w:rsidRPr="001F00A3" w:rsidRDefault="001F00A3" w:rsidP="001F00A3">
      <w:pPr>
        <w:tabs>
          <w:tab w:val="left" w:pos="567"/>
        </w:tabs>
        <w:rPr>
          <w:bCs/>
          <w:sz w:val="22"/>
          <w:szCs w:val="22"/>
          <w:lang w:eastAsia="en-US"/>
        </w:rPr>
      </w:pPr>
      <w:r w:rsidRPr="001F00A3">
        <w:rPr>
          <w:bCs/>
          <w:sz w:val="22"/>
          <w:szCs w:val="22"/>
          <w:lang w:eastAsia="en-US"/>
        </w:rPr>
        <w:t xml:space="preserve">Pacientams, kurių bilirubino kiekis tampa 1,5 </w:t>
      </w:r>
      <w:r w:rsidRPr="001F00A3">
        <w:rPr>
          <w:bCs/>
          <w:sz w:val="22"/>
          <w:szCs w:val="22"/>
          <w:lang w:eastAsia="en-US"/>
        </w:rPr>
        <w:sym w:font="Symbol" w:char="F02D"/>
      </w:r>
      <w:r w:rsidRPr="001F00A3">
        <w:rPr>
          <w:bCs/>
          <w:sz w:val="22"/>
          <w:szCs w:val="22"/>
          <w:lang w:eastAsia="en-US"/>
        </w:rPr>
        <w:t xml:space="preserve"> 3 kartus didesnis už viršutinę normos ribą, organizme irinotekano klirensas yra mažesnis, todėl didėja toksinio poveikio kraujodarai rizika (žr. 5.2 skyrių). Tokiems ligoniams reikia kas savait</w:t>
      </w:r>
      <w:r w:rsidR="001D10ED">
        <w:rPr>
          <w:bCs/>
          <w:sz w:val="22"/>
          <w:szCs w:val="22"/>
          <w:lang w:eastAsia="en-US"/>
        </w:rPr>
        <w:t>ę</w:t>
      </w:r>
      <w:r w:rsidRPr="001F00A3">
        <w:rPr>
          <w:bCs/>
          <w:sz w:val="22"/>
          <w:szCs w:val="22"/>
          <w:lang w:eastAsia="en-US"/>
        </w:rPr>
        <w:t xml:space="preserve"> matuoti visų kraujo ląstelių kiekį. Pacientų, kurių bilirubino kiekis daugiau nei 3 kartus didesnis už viršutinę normos ribą, irinotekanu gydyti negalima (žr. 4.3 skyrių).</w:t>
      </w:r>
    </w:p>
    <w:p w14:paraId="63007BC3" w14:textId="77777777" w:rsidR="001F00A3" w:rsidRPr="001F00A3" w:rsidRDefault="001F00A3" w:rsidP="001F00A3">
      <w:pPr>
        <w:tabs>
          <w:tab w:val="left" w:pos="567"/>
        </w:tabs>
        <w:rPr>
          <w:bCs/>
          <w:i/>
          <w:iCs/>
          <w:sz w:val="22"/>
          <w:szCs w:val="22"/>
          <w:lang w:eastAsia="en-US"/>
        </w:rPr>
      </w:pPr>
    </w:p>
    <w:p w14:paraId="2498DEB7" w14:textId="77777777" w:rsidR="001F00A3" w:rsidRPr="000B0F70" w:rsidRDefault="001F00A3" w:rsidP="001F00A3">
      <w:pPr>
        <w:tabs>
          <w:tab w:val="left" w:pos="567"/>
        </w:tabs>
        <w:rPr>
          <w:iCs/>
          <w:sz w:val="22"/>
          <w:szCs w:val="22"/>
          <w:u w:val="single"/>
          <w:lang w:eastAsia="en-US"/>
        </w:rPr>
      </w:pPr>
      <w:r w:rsidRPr="000B0F70">
        <w:rPr>
          <w:iCs/>
          <w:sz w:val="22"/>
          <w:szCs w:val="22"/>
          <w:u w:val="single"/>
          <w:lang w:eastAsia="en-US"/>
        </w:rPr>
        <w:t>Pykinimas ir vėmimas</w:t>
      </w:r>
    </w:p>
    <w:p w14:paraId="17A4DFCF" w14:textId="77777777" w:rsidR="001F00A3" w:rsidRPr="001F00A3" w:rsidRDefault="001F00A3" w:rsidP="001F00A3">
      <w:pPr>
        <w:tabs>
          <w:tab w:val="left" w:pos="567"/>
        </w:tabs>
        <w:rPr>
          <w:sz w:val="22"/>
          <w:szCs w:val="22"/>
          <w:lang w:eastAsia="en-US"/>
        </w:rPr>
      </w:pPr>
      <w:r w:rsidRPr="001F00A3">
        <w:rPr>
          <w:sz w:val="22"/>
          <w:szCs w:val="22"/>
          <w:lang w:eastAsia="en-US"/>
        </w:rPr>
        <w:t>Prieš kiekvieną irinotekano infuziją rekomenduojamas profilaktinis gydymas vėmimą slopinančiais vaistiniais preparatais. Pykinimas ir vėmimas pasitaiko dažnai. Jei vėmimas prasideda kartu su vėlyvuoju viduriavimu, pacientą reikia nedelsiant hospitalizuoti ir gydyti.</w:t>
      </w:r>
    </w:p>
    <w:p w14:paraId="2B2ACD0F" w14:textId="77777777" w:rsidR="001F00A3" w:rsidRPr="001F00A3" w:rsidRDefault="001F00A3" w:rsidP="001F00A3">
      <w:pPr>
        <w:tabs>
          <w:tab w:val="left" w:pos="567"/>
        </w:tabs>
        <w:rPr>
          <w:sz w:val="22"/>
          <w:szCs w:val="22"/>
          <w:lang w:eastAsia="en-US"/>
        </w:rPr>
      </w:pPr>
    </w:p>
    <w:p w14:paraId="24098F85" w14:textId="77777777" w:rsidR="001F00A3" w:rsidRPr="000B0F70" w:rsidRDefault="001F00A3" w:rsidP="001F00A3">
      <w:pPr>
        <w:tabs>
          <w:tab w:val="left" w:pos="567"/>
        </w:tabs>
        <w:rPr>
          <w:iCs/>
          <w:sz w:val="22"/>
          <w:szCs w:val="22"/>
          <w:u w:val="single"/>
          <w:lang w:eastAsia="en-US"/>
        </w:rPr>
      </w:pPr>
      <w:r w:rsidRPr="000B0F70">
        <w:rPr>
          <w:iCs/>
          <w:sz w:val="22"/>
          <w:szCs w:val="22"/>
          <w:u w:val="single"/>
          <w:lang w:eastAsia="en-US"/>
        </w:rPr>
        <w:t>Ūminis cholinerginis sindromas</w:t>
      </w:r>
    </w:p>
    <w:p w14:paraId="1DD39758" w14:textId="77777777" w:rsidR="001F00A3" w:rsidRPr="001F00A3" w:rsidRDefault="001F00A3" w:rsidP="001F00A3">
      <w:pPr>
        <w:tabs>
          <w:tab w:val="left" w:pos="567"/>
        </w:tabs>
        <w:rPr>
          <w:sz w:val="22"/>
          <w:szCs w:val="22"/>
          <w:lang w:eastAsia="en-US"/>
        </w:rPr>
      </w:pPr>
      <w:r w:rsidRPr="001F00A3">
        <w:rPr>
          <w:sz w:val="22"/>
          <w:szCs w:val="22"/>
          <w:lang w:eastAsia="en-US"/>
        </w:rPr>
        <w:t>Jei atsiranda ūminis cholinerginis sindromas (ankstyvasis viduriavimas ir įvairūs kiti požymiai bei simptomai, pvz., prakaitavimas, pilvo diegliai, miozė, seilėtekis), reikia po oda švirkšti atropino sulfato (250 mikrogramų), išskyrus tuos atvejus, kai jo vartoti draudžiama dėl klinikinės būklės (žr. 4.8 skyrių). Pacientus, kurie serga astma, reikia gydyti atsargiai. Jei pasireiškia ūminis ar sunkus cholinerginis sindromas, tolesnių irinotekano dozių infuzijos metu rekomenduojamas profilaktinis gydymas atropino sulfatu.</w:t>
      </w:r>
    </w:p>
    <w:p w14:paraId="5961BD05" w14:textId="77777777" w:rsidR="001F00A3" w:rsidRPr="001F00A3" w:rsidRDefault="001F00A3" w:rsidP="001F00A3">
      <w:pPr>
        <w:tabs>
          <w:tab w:val="left" w:pos="567"/>
        </w:tabs>
        <w:rPr>
          <w:sz w:val="22"/>
          <w:szCs w:val="22"/>
          <w:lang w:eastAsia="en-US"/>
        </w:rPr>
      </w:pPr>
    </w:p>
    <w:p w14:paraId="159D4F8C" w14:textId="77777777" w:rsidR="001F00A3" w:rsidRPr="000B0F70" w:rsidRDefault="001F00A3" w:rsidP="001F00A3">
      <w:pPr>
        <w:tabs>
          <w:tab w:val="left" w:pos="567"/>
        </w:tabs>
        <w:rPr>
          <w:b/>
          <w:iCs/>
          <w:sz w:val="22"/>
          <w:szCs w:val="22"/>
          <w:u w:val="single"/>
          <w:lang w:eastAsia="en-US"/>
        </w:rPr>
      </w:pPr>
      <w:r w:rsidRPr="000B0F70">
        <w:rPr>
          <w:iCs/>
          <w:sz w:val="22"/>
          <w:szCs w:val="22"/>
          <w:u w:val="single"/>
          <w:lang w:eastAsia="en-US"/>
        </w:rPr>
        <w:t>Kvėpavimo sutrikimai</w:t>
      </w:r>
    </w:p>
    <w:p w14:paraId="4F01627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medikamentų vartojimas, radioterapija ir augimo faktorių vartojimas. </w:t>
      </w:r>
    </w:p>
    <w:p w14:paraId="032B0FFA" w14:textId="77777777" w:rsidR="001F00A3" w:rsidRPr="001F00A3" w:rsidRDefault="001F00A3" w:rsidP="001F00A3">
      <w:pPr>
        <w:tabs>
          <w:tab w:val="left" w:pos="567"/>
        </w:tabs>
        <w:rPr>
          <w:sz w:val="22"/>
          <w:szCs w:val="22"/>
          <w:lang w:eastAsia="en-US"/>
        </w:rPr>
      </w:pPr>
    </w:p>
    <w:p w14:paraId="2610ABC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Prieš irinotekano infuziją ir po jos reikia atidžiai sekti, ar pacientams, kuriems yra rizikos veiksnių, neatsiranda kvėpavimo sutrikimo simptomų. </w:t>
      </w:r>
    </w:p>
    <w:p w14:paraId="689A0552" w14:textId="77777777" w:rsidR="001F00A3" w:rsidRPr="001F00A3" w:rsidRDefault="001F00A3" w:rsidP="001F00A3">
      <w:pPr>
        <w:tabs>
          <w:tab w:val="left" w:pos="567"/>
        </w:tabs>
        <w:rPr>
          <w:sz w:val="22"/>
          <w:szCs w:val="22"/>
          <w:lang w:eastAsia="en-US"/>
        </w:rPr>
      </w:pPr>
    </w:p>
    <w:p w14:paraId="77CB1572" w14:textId="77777777" w:rsidR="001F00A3" w:rsidRPr="000B0F70" w:rsidRDefault="001F00A3" w:rsidP="001F00A3">
      <w:pPr>
        <w:rPr>
          <w:sz w:val="22"/>
          <w:szCs w:val="22"/>
          <w:u w:val="single"/>
          <w:lang w:eastAsia="en-US"/>
        </w:rPr>
      </w:pPr>
      <w:r w:rsidRPr="000B0F70">
        <w:rPr>
          <w:sz w:val="22"/>
          <w:szCs w:val="22"/>
          <w:u w:val="single"/>
          <w:lang w:eastAsia="en-US"/>
        </w:rPr>
        <w:t>Ekstravazacija</w:t>
      </w:r>
    </w:p>
    <w:p w14:paraId="45029D84" w14:textId="77777777" w:rsidR="001F00A3" w:rsidRPr="001F00A3" w:rsidRDefault="001F00A3" w:rsidP="001F00A3">
      <w:pPr>
        <w:rPr>
          <w:i/>
          <w:sz w:val="22"/>
          <w:szCs w:val="22"/>
          <w:lang w:eastAsia="en-US"/>
        </w:rPr>
      </w:pPr>
      <w:r w:rsidRPr="001F00A3">
        <w:rPr>
          <w:sz w:val="22"/>
          <w:szCs w:val="22"/>
          <w:lang w:eastAsia="en-US"/>
        </w:rPr>
        <w:t>Nors ir irinotekanas nėra laikomas vezikantu, turi būti imamasi atitinkamų saugumo priemonių, siekiant išvengti preparato ekstravazacijos (išsiliejimo į audinius). Infuzi</w:t>
      </w:r>
      <w:r w:rsidRPr="001F00A3">
        <w:rPr>
          <w:sz w:val="22"/>
          <w:szCs w:val="22"/>
          <w:lang w:eastAsia="en-US"/>
        </w:rPr>
        <w:lastRenderedPageBreak/>
        <w:t>jos sritis turi būti stebima, ar neatsiranda uždegimo požymių. Atsiradus ekstravazacijos požymiams, rekomenduojama tą sritį plauti steriliu vandeniu ir šaldyti ledo kompresais.</w:t>
      </w:r>
    </w:p>
    <w:p w14:paraId="1061A866" w14:textId="77777777" w:rsidR="001F00A3" w:rsidRPr="001F00A3" w:rsidRDefault="001F00A3" w:rsidP="001F00A3">
      <w:pPr>
        <w:tabs>
          <w:tab w:val="left" w:pos="567"/>
        </w:tabs>
        <w:rPr>
          <w:sz w:val="22"/>
          <w:szCs w:val="22"/>
          <w:lang w:eastAsia="en-US"/>
        </w:rPr>
      </w:pPr>
    </w:p>
    <w:p w14:paraId="0D86038F" w14:textId="77777777" w:rsidR="001F00A3" w:rsidRPr="000B0F70" w:rsidRDefault="001F00A3" w:rsidP="001F00A3">
      <w:pPr>
        <w:tabs>
          <w:tab w:val="left" w:pos="567"/>
        </w:tabs>
        <w:rPr>
          <w:iCs/>
          <w:sz w:val="22"/>
          <w:szCs w:val="22"/>
          <w:u w:val="single"/>
          <w:lang w:eastAsia="en-US"/>
        </w:rPr>
      </w:pPr>
      <w:r w:rsidRPr="000B0F70">
        <w:rPr>
          <w:iCs/>
          <w:sz w:val="22"/>
          <w:szCs w:val="22"/>
          <w:u w:val="single"/>
          <w:lang w:eastAsia="en-US"/>
        </w:rPr>
        <w:t>Senyvi žmonės</w:t>
      </w:r>
    </w:p>
    <w:p w14:paraId="694348C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Kadangi </w:t>
      </w:r>
      <w:r w:rsidR="007E3C73">
        <w:rPr>
          <w:sz w:val="22"/>
          <w:szCs w:val="22"/>
          <w:lang w:eastAsia="en-US"/>
        </w:rPr>
        <w:t>senyvų</w:t>
      </w:r>
      <w:r w:rsidR="007E3C73" w:rsidRPr="001F00A3">
        <w:rPr>
          <w:sz w:val="22"/>
          <w:szCs w:val="22"/>
          <w:lang w:eastAsia="en-US"/>
        </w:rPr>
        <w:t xml:space="preserve"> </w:t>
      </w:r>
      <w:r w:rsidRPr="001F00A3">
        <w:rPr>
          <w:sz w:val="22"/>
          <w:szCs w:val="22"/>
          <w:lang w:eastAsia="en-US"/>
        </w:rPr>
        <w:t>pacientų organų, ypač kepenų, funkcija dažniau būna susilpnėjusi, todėl juos irinotekanu reikia gydyti atsargiai (žr. 4.2 skyrių).</w:t>
      </w:r>
    </w:p>
    <w:p w14:paraId="554B2313" w14:textId="77777777" w:rsidR="001F00A3" w:rsidRPr="001F00A3" w:rsidRDefault="001F00A3" w:rsidP="001F00A3">
      <w:pPr>
        <w:tabs>
          <w:tab w:val="left" w:pos="567"/>
        </w:tabs>
        <w:rPr>
          <w:sz w:val="22"/>
          <w:szCs w:val="22"/>
          <w:lang w:eastAsia="en-US"/>
        </w:rPr>
      </w:pPr>
    </w:p>
    <w:p w14:paraId="3E8D7F9F" w14:textId="77777777" w:rsidR="001F00A3" w:rsidRPr="000B0F70" w:rsidRDefault="001F00A3" w:rsidP="001F00A3">
      <w:pPr>
        <w:tabs>
          <w:tab w:val="left" w:pos="567"/>
        </w:tabs>
        <w:rPr>
          <w:iCs/>
          <w:sz w:val="22"/>
          <w:szCs w:val="22"/>
          <w:u w:val="single"/>
          <w:lang w:eastAsia="en-US"/>
        </w:rPr>
      </w:pPr>
      <w:r w:rsidRPr="000B0F70">
        <w:rPr>
          <w:color w:val="333333"/>
          <w:sz w:val="22"/>
          <w:szCs w:val="22"/>
          <w:u w:val="single"/>
          <w:lang w:eastAsia="en-US"/>
        </w:rPr>
        <w:t>Lėtinė uždegiminė žarnų liga ir</w:t>
      </w:r>
      <w:r w:rsidR="007E3C73">
        <w:rPr>
          <w:color w:val="333333"/>
          <w:sz w:val="22"/>
          <w:szCs w:val="22"/>
          <w:u w:val="single"/>
          <w:lang w:eastAsia="en-US"/>
        </w:rPr>
        <w:t xml:space="preserve"> (</w:t>
      </w:r>
      <w:r w:rsidRPr="000B0F70">
        <w:rPr>
          <w:color w:val="333333"/>
          <w:sz w:val="22"/>
          <w:szCs w:val="22"/>
          <w:u w:val="single"/>
          <w:lang w:eastAsia="en-US"/>
        </w:rPr>
        <w:t>arba</w:t>
      </w:r>
      <w:r w:rsidR="007E3C73">
        <w:rPr>
          <w:color w:val="333333"/>
          <w:sz w:val="22"/>
          <w:szCs w:val="22"/>
          <w:u w:val="single"/>
          <w:lang w:eastAsia="en-US"/>
        </w:rPr>
        <w:t>)</w:t>
      </w:r>
      <w:r w:rsidRPr="000B0F70">
        <w:rPr>
          <w:bCs/>
          <w:sz w:val="22"/>
          <w:szCs w:val="22"/>
          <w:u w:val="single"/>
          <w:lang w:eastAsia="en-US"/>
        </w:rPr>
        <w:t xml:space="preserve"> ž</w:t>
      </w:r>
      <w:r w:rsidRPr="000B0F70">
        <w:rPr>
          <w:iCs/>
          <w:sz w:val="22"/>
          <w:szCs w:val="22"/>
          <w:u w:val="single"/>
          <w:lang w:eastAsia="en-US"/>
        </w:rPr>
        <w:t>arnų obstrukcija</w:t>
      </w:r>
    </w:p>
    <w:p w14:paraId="5565C9EE" w14:textId="77777777" w:rsidR="001F00A3" w:rsidRPr="001F00A3" w:rsidRDefault="001F00A3" w:rsidP="001F00A3">
      <w:pPr>
        <w:tabs>
          <w:tab w:val="left" w:pos="567"/>
        </w:tabs>
        <w:rPr>
          <w:sz w:val="22"/>
          <w:szCs w:val="22"/>
          <w:lang w:eastAsia="en-US"/>
        </w:rPr>
      </w:pPr>
      <w:r w:rsidRPr="001F00A3">
        <w:rPr>
          <w:sz w:val="22"/>
          <w:szCs w:val="22"/>
          <w:lang w:eastAsia="en-US"/>
        </w:rPr>
        <w:t>Tokių ligonių irinotekanu gydyti negalima tol, kol žarnų obstrukcija neišnyks (žr. 4.3 skyrių).</w:t>
      </w:r>
    </w:p>
    <w:p w14:paraId="3D00A121" w14:textId="77777777" w:rsidR="001F00A3" w:rsidRPr="001F00A3" w:rsidRDefault="001F00A3" w:rsidP="001F00A3">
      <w:pPr>
        <w:tabs>
          <w:tab w:val="left" w:pos="567"/>
        </w:tabs>
        <w:rPr>
          <w:i/>
          <w:iCs/>
          <w:sz w:val="22"/>
          <w:szCs w:val="22"/>
          <w:lang w:eastAsia="en-US"/>
        </w:rPr>
      </w:pPr>
    </w:p>
    <w:p w14:paraId="5C323784" w14:textId="77777777" w:rsidR="001F00A3" w:rsidRPr="000B0F70" w:rsidRDefault="001F00A3" w:rsidP="001F00A3">
      <w:pPr>
        <w:tabs>
          <w:tab w:val="left" w:pos="567"/>
        </w:tabs>
        <w:rPr>
          <w:iCs/>
          <w:sz w:val="22"/>
          <w:szCs w:val="22"/>
          <w:u w:val="single"/>
          <w:lang w:eastAsia="en-US"/>
        </w:rPr>
      </w:pPr>
      <w:r w:rsidRPr="000B0F70">
        <w:rPr>
          <w:iCs/>
          <w:sz w:val="22"/>
          <w:szCs w:val="22"/>
          <w:u w:val="single"/>
          <w:lang w:eastAsia="en-US"/>
        </w:rPr>
        <w:t xml:space="preserve">Inkstų funkcijos sutrikimas </w:t>
      </w:r>
    </w:p>
    <w:p w14:paraId="0D88BC91" w14:textId="77777777" w:rsidR="001F00A3" w:rsidRPr="001F00A3" w:rsidRDefault="004458F2" w:rsidP="001F00A3">
      <w:pPr>
        <w:tabs>
          <w:tab w:val="left" w:pos="567"/>
        </w:tabs>
        <w:rPr>
          <w:sz w:val="22"/>
          <w:szCs w:val="22"/>
          <w:lang w:eastAsia="en-US"/>
        </w:rPr>
      </w:pPr>
      <w:r>
        <w:rPr>
          <w:sz w:val="22"/>
          <w:szCs w:val="22"/>
          <w:lang w:eastAsia="en-US"/>
        </w:rPr>
        <w:t>Tyrim</w:t>
      </w:r>
      <w:r w:rsidR="00BD5815">
        <w:rPr>
          <w:sz w:val="22"/>
          <w:szCs w:val="22"/>
          <w:lang w:eastAsia="en-US"/>
        </w:rPr>
        <w:t>ai</w:t>
      </w:r>
      <w:r>
        <w:rPr>
          <w:sz w:val="22"/>
          <w:szCs w:val="22"/>
          <w:lang w:eastAsia="en-US"/>
        </w:rPr>
        <w:t xml:space="preserve"> šioje populiacij</w:t>
      </w:r>
      <w:r w:rsidR="00BD5815">
        <w:rPr>
          <w:sz w:val="22"/>
          <w:szCs w:val="22"/>
          <w:lang w:eastAsia="en-US"/>
        </w:rPr>
        <w:t>oje nebuvo daryti</w:t>
      </w:r>
      <w:r w:rsidR="001F00A3" w:rsidRPr="001F00A3">
        <w:rPr>
          <w:sz w:val="22"/>
          <w:szCs w:val="22"/>
          <w:lang w:eastAsia="en-US"/>
        </w:rPr>
        <w:t xml:space="preserve"> (žr. 4.2 ir 5.2 skyrius).</w:t>
      </w:r>
    </w:p>
    <w:p w14:paraId="51B6B295" w14:textId="77777777" w:rsidR="001F00A3" w:rsidRPr="001F00A3" w:rsidRDefault="001F00A3" w:rsidP="001F00A3">
      <w:pPr>
        <w:tabs>
          <w:tab w:val="left" w:pos="567"/>
        </w:tabs>
        <w:rPr>
          <w:sz w:val="22"/>
          <w:szCs w:val="22"/>
          <w:lang w:eastAsia="en-US"/>
        </w:rPr>
      </w:pPr>
    </w:p>
    <w:p w14:paraId="68EDE8E6"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Širdies sutrikimai</w:t>
      </w:r>
    </w:p>
    <w:p w14:paraId="0A0CB98B" w14:textId="77777777" w:rsidR="001F00A3" w:rsidRPr="001F00A3" w:rsidRDefault="001F00A3" w:rsidP="001F00A3">
      <w:pPr>
        <w:tabs>
          <w:tab w:val="left" w:pos="567"/>
        </w:tabs>
        <w:rPr>
          <w:sz w:val="22"/>
          <w:szCs w:val="22"/>
          <w:lang w:eastAsia="en-US"/>
        </w:rPr>
      </w:pPr>
      <w:r w:rsidRPr="001F00A3">
        <w:rPr>
          <w:sz w:val="22"/>
          <w:szCs w:val="22"/>
          <w:lang w:eastAsia="en-US"/>
        </w:rPr>
        <w:t>Po gydymo irinotekanu buvo miokardo išemijos reiškinių atvejų, daugiausia pacientams, sergantiems širdies liga, turintiems kitokių žinomų širdies ligos rizikos veiksnių arba anksčiau gydytiems citotoksine chemoterapija (žr. 4.8 skyrių).</w:t>
      </w:r>
    </w:p>
    <w:p w14:paraId="2536B1E2" w14:textId="77777777" w:rsidR="001F00A3" w:rsidRPr="001F00A3" w:rsidRDefault="001F00A3" w:rsidP="001F00A3">
      <w:pPr>
        <w:tabs>
          <w:tab w:val="left" w:pos="567"/>
        </w:tabs>
        <w:rPr>
          <w:sz w:val="22"/>
          <w:szCs w:val="22"/>
          <w:lang w:eastAsia="en-US"/>
        </w:rPr>
      </w:pPr>
    </w:p>
    <w:p w14:paraId="3E530145" w14:textId="77777777" w:rsidR="001F00A3" w:rsidRPr="001F00A3" w:rsidRDefault="001F00A3" w:rsidP="001F00A3">
      <w:pPr>
        <w:tabs>
          <w:tab w:val="left" w:pos="567"/>
        </w:tabs>
        <w:rPr>
          <w:sz w:val="22"/>
          <w:szCs w:val="22"/>
          <w:lang w:eastAsia="en-US"/>
        </w:rPr>
      </w:pPr>
      <w:r w:rsidRPr="001F00A3">
        <w:rPr>
          <w:sz w:val="22"/>
          <w:szCs w:val="22"/>
          <w:lang w:eastAsia="en-US"/>
        </w:rPr>
        <w:t>Taigi pacientus, turinčius žinomų rizikos veiksnių, reikia atidžiai stebėti ir imtis priemonių iki minimumo sumažinti pakeičiamuosius rizikos veiksnius (pvz., rūkymą, hipertenziją ir hiperlip</w:t>
      </w:r>
      <w:r w:rsidR="007E3C73">
        <w:rPr>
          <w:sz w:val="22"/>
          <w:szCs w:val="22"/>
          <w:lang w:eastAsia="en-US"/>
        </w:rPr>
        <w:t>id</w:t>
      </w:r>
      <w:r w:rsidRPr="001F00A3">
        <w:rPr>
          <w:sz w:val="22"/>
          <w:szCs w:val="22"/>
          <w:lang w:eastAsia="en-US"/>
        </w:rPr>
        <w:t>emiją).</w:t>
      </w:r>
    </w:p>
    <w:p w14:paraId="11648990" w14:textId="77777777" w:rsidR="001F00A3" w:rsidRPr="001F00A3" w:rsidRDefault="001F00A3" w:rsidP="001F00A3">
      <w:pPr>
        <w:rPr>
          <w:i/>
          <w:sz w:val="22"/>
          <w:szCs w:val="22"/>
          <w:lang w:eastAsia="en-US"/>
        </w:rPr>
      </w:pPr>
    </w:p>
    <w:p w14:paraId="58FE1674"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Imunosupresinis poveikis</w:t>
      </w:r>
      <w:r w:rsidR="007E3C73">
        <w:rPr>
          <w:sz w:val="22"/>
          <w:szCs w:val="22"/>
          <w:u w:val="single"/>
          <w:lang w:eastAsia="en-US"/>
        </w:rPr>
        <w:t xml:space="preserve">, </w:t>
      </w:r>
      <w:r w:rsidRPr="000B0F70">
        <w:rPr>
          <w:sz w:val="22"/>
          <w:szCs w:val="22"/>
          <w:u w:val="single"/>
          <w:lang w:eastAsia="en-US"/>
        </w:rPr>
        <w:t>imlumo infekcijai padidėjimas</w:t>
      </w:r>
      <w:r w:rsidR="007E3C73">
        <w:rPr>
          <w:sz w:val="22"/>
          <w:szCs w:val="22"/>
          <w:u w:val="single"/>
          <w:lang w:eastAsia="en-US"/>
        </w:rPr>
        <w:t xml:space="preserve">, </w:t>
      </w:r>
      <w:r w:rsidRPr="000B0F70">
        <w:rPr>
          <w:sz w:val="22"/>
          <w:szCs w:val="22"/>
          <w:u w:val="single"/>
          <w:lang w:eastAsia="en-US"/>
        </w:rPr>
        <w:t>vakcinacija</w:t>
      </w:r>
    </w:p>
    <w:p w14:paraId="26B04260" w14:textId="77777777" w:rsidR="001F00A3" w:rsidRPr="001F00A3" w:rsidRDefault="001F00A3" w:rsidP="001F00A3">
      <w:pPr>
        <w:tabs>
          <w:tab w:val="left" w:pos="567"/>
        </w:tabs>
        <w:rPr>
          <w:sz w:val="22"/>
          <w:szCs w:val="22"/>
          <w:lang w:eastAsia="en-US"/>
        </w:rPr>
      </w:pPr>
      <w:r w:rsidRPr="001F00A3">
        <w:rPr>
          <w:sz w:val="22"/>
          <w:szCs w:val="22"/>
          <w:lang w:eastAsia="en-US"/>
        </w:rPr>
        <w:t>Pacientams, kurių imuninės sistemos funkcija sutrikdyta dėl gydymo chemoterapiniais preparatais, įskaitant irinotekaną, vakcinavimas gyvosiomis arba gyvosiomis susilpnintomis vakcinomis gali lemti sunkią arba mirtiną infekcinę ligą. Irinotekanu gydomų pacientų vakcinuoti gyvosiomis vakcinomis negalima. Galima vakcinuoti negyvosiomis arba inaktyvintomis vakcinomis, tačiau reakcija į jas gali būti silpnesnė.</w:t>
      </w:r>
    </w:p>
    <w:p w14:paraId="52EF155F" w14:textId="77777777" w:rsidR="001F00A3" w:rsidRPr="001F00A3" w:rsidRDefault="001F00A3" w:rsidP="001F00A3">
      <w:pPr>
        <w:rPr>
          <w:sz w:val="22"/>
          <w:szCs w:val="22"/>
          <w:lang w:eastAsia="en-US"/>
        </w:rPr>
      </w:pPr>
    </w:p>
    <w:p w14:paraId="3913B5B4" w14:textId="77777777" w:rsidR="001F00A3" w:rsidRPr="000B0F70" w:rsidRDefault="001F00A3" w:rsidP="001F00A3">
      <w:pPr>
        <w:tabs>
          <w:tab w:val="left" w:pos="567"/>
        </w:tabs>
        <w:rPr>
          <w:iCs/>
          <w:sz w:val="22"/>
          <w:szCs w:val="22"/>
          <w:u w:val="single"/>
          <w:lang w:eastAsia="en-US"/>
        </w:rPr>
      </w:pPr>
      <w:r w:rsidRPr="000B0F70">
        <w:rPr>
          <w:iCs/>
          <w:sz w:val="22"/>
          <w:szCs w:val="22"/>
          <w:u w:val="single"/>
          <w:lang w:eastAsia="en-US"/>
        </w:rPr>
        <w:t>Kitokios būklės</w:t>
      </w:r>
    </w:p>
    <w:p w14:paraId="442E8C36" w14:textId="77777777" w:rsidR="001F00A3" w:rsidRPr="001F00A3" w:rsidRDefault="001F00A3" w:rsidP="001F00A3">
      <w:pPr>
        <w:tabs>
          <w:tab w:val="left" w:pos="567"/>
        </w:tabs>
        <w:autoSpaceDE w:val="0"/>
        <w:autoSpaceDN w:val="0"/>
        <w:adjustRightInd w:val="0"/>
        <w:rPr>
          <w:sz w:val="22"/>
          <w:szCs w:val="22"/>
        </w:rPr>
      </w:pPr>
      <w:r w:rsidRPr="001F00A3">
        <w:rPr>
          <w:sz w:val="22"/>
          <w:szCs w:val="22"/>
          <w:lang w:eastAsia="en-US"/>
        </w:rPr>
        <w:t xml:space="preserve">Šio vaisto negalima skirti pacientams, kuriems nustatytas retas paveldimas sutrikimas – fruktozės netoleravimas. </w:t>
      </w:r>
      <w:r w:rsidRPr="001F00A3">
        <w:rPr>
          <w:sz w:val="22"/>
          <w:szCs w:val="22"/>
        </w:rPr>
        <w:t>Vienkartinėje preparato dozėje yra mažiau nei 1 mmol natrio (23 mg), t.y., natrio jame beveik nėra.</w:t>
      </w:r>
    </w:p>
    <w:p w14:paraId="48C5DAF1" w14:textId="77777777" w:rsidR="001F00A3" w:rsidRPr="001F00A3" w:rsidRDefault="001F00A3" w:rsidP="001F00A3">
      <w:pPr>
        <w:tabs>
          <w:tab w:val="left" w:pos="567"/>
        </w:tabs>
        <w:autoSpaceDE w:val="0"/>
        <w:autoSpaceDN w:val="0"/>
        <w:adjustRightInd w:val="0"/>
        <w:rPr>
          <w:sz w:val="22"/>
          <w:szCs w:val="22"/>
        </w:rPr>
      </w:pPr>
    </w:p>
    <w:p w14:paraId="696D3BE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Pacientams, kurie dėl viduriavimo ir (arba) vėmimo neteko skysčių arba kuriems yra sepsis, nedažnais atvejais pasireiškė inkstų nepakankamumas, hipotenzija ar sepsis. </w:t>
      </w:r>
    </w:p>
    <w:p w14:paraId="1E9FB30F" w14:textId="77777777" w:rsidR="001F00A3" w:rsidRPr="001F00A3" w:rsidRDefault="001F00A3" w:rsidP="001F00A3">
      <w:pPr>
        <w:tabs>
          <w:tab w:val="left" w:pos="567"/>
        </w:tabs>
        <w:rPr>
          <w:sz w:val="22"/>
          <w:szCs w:val="22"/>
          <w:lang w:eastAsia="en-US"/>
        </w:rPr>
      </w:pPr>
    </w:p>
    <w:p w14:paraId="6FA50B61" w14:textId="77777777" w:rsidR="001F00A3" w:rsidRPr="001F00A3" w:rsidRDefault="001F00A3" w:rsidP="001F00A3">
      <w:pPr>
        <w:tabs>
          <w:tab w:val="left" w:pos="567"/>
        </w:tabs>
        <w:rPr>
          <w:sz w:val="22"/>
          <w:szCs w:val="22"/>
          <w:lang w:eastAsia="en-US"/>
        </w:rPr>
      </w:pPr>
      <w:r w:rsidRPr="001F00A3">
        <w:rPr>
          <w:sz w:val="22"/>
          <w:szCs w:val="22"/>
          <w:lang w:eastAsia="en-US"/>
        </w:rPr>
        <w:t xml:space="preserve">Gydymo metu ir mažiausiai tris mėnesius po jo būtinos kontracepcijos priemonės (žr. 4.6 skyrių).  </w:t>
      </w:r>
    </w:p>
    <w:p w14:paraId="29B28CA3" w14:textId="77777777" w:rsidR="001F00A3" w:rsidRPr="001F00A3" w:rsidRDefault="001F00A3" w:rsidP="001F00A3">
      <w:pPr>
        <w:tabs>
          <w:tab w:val="left" w:pos="567"/>
        </w:tabs>
        <w:rPr>
          <w:sz w:val="22"/>
          <w:szCs w:val="22"/>
          <w:lang w:eastAsia="en-US"/>
        </w:rPr>
      </w:pPr>
    </w:p>
    <w:p w14:paraId="41CA218E" w14:textId="77777777" w:rsidR="001F00A3" w:rsidRPr="001F00A3" w:rsidRDefault="001F00A3" w:rsidP="001F00A3">
      <w:pPr>
        <w:tabs>
          <w:tab w:val="left" w:pos="567"/>
        </w:tabs>
        <w:rPr>
          <w:sz w:val="22"/>
          <w:szCs w:val="22"/>
          <w:lang w:eastAsia="en-US"/>
        </w:rPr>
      </w:pPr>
      <w:r w:rsidRPr="001F00A3">
        <w:rPr>
          <w:sz w:val="22"/>
          <w:szCs w:val="22"/>
          <w:lang w:eastAsia="en-US"/>
        </w:rPr>
        <w:t>Irinotekano vartojant kartu su stipriais citochromo P450 3A4 inhibitoriais (pvz., ketokonazolu) arba induktoriais (pvz., rifampicinu, karbamazepinu, fenobarbitaliu, fenitoinu, paprastųjų jonažolių preparatais), gali kisti irinotekano metabolizmas, todėl taip gydyti reikia vengti (žr. 4.5 skyrių).</w:t>
      </w:r>
    </w:p>
    <w:p w14:paraId="02762459" w14:textId="77777777" w:rsidR="001F00A3" w:rsidRPr="001F00A3" w:rsidRDefault="001F00A3" w:rsidP="001F00A3">
      <w:pPr>
        <w:tabs>
          <w:tab w:val="left" w:pos="567"/>
        </w:tabs>
        <w:rPr>
          <w:sz w:val="22"/>
          <w:szCs w:val="22"/>
          <w:lang w:eastAsia="en-US"/>
        </w:rPr>
      </w:pPr>
    </w:p>
    <w:p w14:paraId="095D230E" w14:textId="77777777" w:rsidR="001F00A3" w:rsidRPr="001F00A3" w:rsidRDefault="001F00A3" w:rsidP="001F00A3">
      <w:pPr>
        <w:tabs>
          <w:tab w:val="left" w:pos="567"/>
        </w:tabs>
        <w:rPr>
          <w:b/>
          <w:bCs/>
          <w:sz w:val="22"/>
          <w:szCs w:val="22"/>
          <w:lang w:eastAsia="en-US"/>
        </w:rPr>
      </w:pPr>
      <w:r w:rsidRPr="001F00A3">
        <w:rPr>
          <w:b/>
          <w:bCs/>
          <w:sz w:val="22"/>
          <w:szCs w:val="22"/>
          <w:lang w:eastAsia="en-US"/>
        </w:rPr>
        <w:t>4.5</w:t>
      </w:r>
      <w:r w:rsidRPr="001F00A3">
        <w:rPr>
          <w:b/>
          <w:bCs/>
          <w:sz w:val="22"/>
          <w:szCs w:val="22"/>
          <w:lang w:eastAsia="en-US"/>
        </w:rPr>
        <w:tab/>
        <w:t>Sąveika su kitais vaistiniais preparatais ir kitokia sąveika</w:t>
      </w:r>
    </w:p>
    <w:p w14:paraId="551696D2" w14:textId="77777777" w:rsidR="001F00A3" w:rsidRPr="001F00A3" w:rsidRDefault="001F00A3" w:rsidP="001F00A3">
      <w:pPr>
        <w:tabs>
          <w:tab w:val="left" w:pos="567"/>
        </w:tabs>
        <w:rPr>
          <w:sz w:val="22"/>
          <w:szCs w:val="22"/>
          <w:lang w:eastAsia="en-US"/>
        </w:rPr>
      </w:pPr>
    </w:p>
    <w:p w14:paraId="5EA4D2B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Irinotekano sąveikos su nervo ir raumens sinapsių blokatoriais galimybės atmesti negalima. Kadangi irinotekanas slopina acetilcholinesterazės aktyvumą, todėl vaistiniai preparatai, pasižymintys anticholinesteraziniu aktyvumu, gali ilginti suksametonio sukeliamą nervo ir raumens sinapsių blokuojamąjį poveikį ir </w:t>
      </w:r>
      <w:r w:rsidR="007E3C73">
        <w:rPr>
          <w:sz w:val="22"/>
          <w:szCs w:val="22"/>
          <w:lang w:eastAsia="en-US"/>
        </w:rPr>
        <w:t>silpninti</w:t>
      </w:r>
      <w:r w:rsidR="007E3C73" w:rsidRPr="001F00A3">
        <w:rPr>
          <w:sz w:val="22"/>
          <w:szCs w:val="22"/>
          <w:lang w:eastAsia="en-US"/>
        </w:rPr>
        <w:t xml:space="preserve"> </w:t>
      </w:r>
      <w:r w:rsidRPr="001F00A3">
        <w:rPr>
          <w:sz w:val="22"/>
          <w:szCs w:val="22"/>
          <w:lang w:eastAsia="en-US"/>
        </w:rPr>
        <w:t xml:space="preserve">nedepoliarizuojančio poveikio miorelaksantų sukeltą nervo ir raumens sinapsių blokadą. </w:t>
      </w:r>
    </w:p>
    <w:p w14:paraId="7435931E" w14:textId="77777777" w:rsidR="001F00A3" w:rsidRPr="001F00A3" w:rsidRDefault="001F00A3" w:rsidP="001F00A3">
      <w:pPr>
        <w:tabs>
          <w:tab w:val="left" w:pos="567"/>
        </w:tabs>
        <w:rPr>
          <w:sz w:val="22"/>
          <w:szCs w:val="22"/>
          <w:lang w:eastAsia="en-US"/>
        </w:rPr>
      </w:pPr>
    </w:p>
    <w:p w14:paraId="4659ECC5" w14:textId="77777777" w:rsidR="001F00A3" w:rsidRPr="001F00A3" w:rsidRDefault="001F00A3" w:rsidP="001F00A3">
      <w:pPr>
        <w:tabs>
          <w:tab w:val="left" w:pos="567"/>
        </w:tabs>
        <w:rPr>
          <w:sz w:val="22"/>
          <w:szCs w:val="22"/>
          <w:lang w:eastAsia="en-US"/>
        </w:rPr>
      </w:pPr>
      <w:r w:rsidRPr="001F00A3">
        <w:rPr>
          <w:sz w:val="22"/>
          <w:szCs w:val="22"/>
          <w:lang w:eastAsia="en-US"/>
        </w:rPr>
        <w:t>Keli tyrimai parodė, kad kartu vartojami CYP 3A indukuojantys prieštraukuliniai preparatai (pvz., karbamazepinas, fenobarbitalis ar fenitoinas) mažina irinotekano, SN-38 ir SN-38 gliukuronido ekspoziciją ir silpnina farmakodinaminį poveikį. Minėtų prieštraukulinių preparatų poveikį rodė SN-38 ir SN-38 gliukuronido AUC sumažėjimas 50</w:t>
      </w:r>
      <w:r w:rsidR="007E3C73">
        <w:rPr>
          <w:sz w:val="22"/>
          <w:szCs w:val="22"/>
          <w:lang w:eastAsia="en-US"/>
        </w:rPr>
        <w:t> </w:t>
      </w:r>
      <w:r w:rsidRPr="001F00A3">
        <w:rPr>
          <w:sz w:val="22"/>
          <w:szCs w:val="22"/>
          <w:lang w:eastAsia="en-US"/>
        </w:rPr>
        <w:sym w:font="Symbol" w:char="F025"/>
      </w:r>
      <w:r w:rsidRPr="001F00A3">
        <w:rPr>
          <w:sz w:val="22"/>
          <w:szCs w:val="22"/>
          <w:lang w:eastAsia="en-US"/>
        </w:rPr>
        <w:t xml:space="preserve"> arba daugiau. Be citochromo P450 3A fermentų indukcijos, irinotekano ir jo metabolitų ekspozicija gali mažėti ir dėl gliukuroninimo bei išsiskyrimo su tulžimi padidėjimo. </w:t>
      </w:r>
    </w:p>
    <w:p w14:paraId="02DD199C" w14:textId="77777777" w:rsidR="001F00A3" w:rsidRPr="001F00A3" w:rsidRDefault="001F00A3" w:rsidP="001F00A3">
      <w:pPr>
        <w:tabs>
          <w:tab w:val="left" w:pos="567"/>
        </w:tabs>
        <w:rPr>
          <w:sz w:val="22"/>
          <w:szCs w:val="22"/>
          <w:lang w:eastAsia="en-US"/>
        </w:rPr>
      </w:pPr>
    </w:p>
    <w:p w14:paraId="772C398E" w14:textId="77777777" w:rsidR="001F00A3" w:rsidRPr="001F00A3" w:rsidRDefault="001F00A3" w:rsidP="001F00A3">
      <w:pPr>
        <w:tabs>
          <w:tab w:val="left" w:pos="567"/>
        </w:tabs>
        <w:rPr>
          <w:sz w:val="22"/>
          <w:szCs w:val="22"/>
          <w:lang w:eastAsia="en-US"/>
        </w:rPr>
      </w:pPr>
      <w:r w:rsidRPr="001F00A3">
        <w:rPr>
          <w:sz w:val="22"/>
          <w:szCs w:val="22"/>
          <w:lang w:eastAsia="en-US"/>
        </w:rPr>
        <w:t>Tyrimų rezultatai rodo, kad gydant irinotekanu ir kartu ketokonazolu, 87</w:t>
      </w:r>
      <w:r w:rsidR="007E3C73">
        <w:rPr>
          <w:sz w:val="22"/>
          <w:szCs w:val="22"/>
          <w:lang w:eastAsia="en-US"/>
        </w:rPr>
        <w:t> </w:t>
      </w:r>
      <w:r w:rsidRPr="001F00A3">
        <w:rPr>
          <w:sz w:val="22"/>
          <w:szCs w:val="22"/>
          <w:lang w:eastAsia="en-US"/>
        </w:rPr>
        <w:sym w:font="Symbol" w:char="F025"/>
      </w:r>
      <w:r w:rsidRPr="001F00A3">
        <w:rPr>
          <w:sz w:val="22"/>
          <w:szCs w:val="22"/>
          <w:lang w:eastAsia="en-US"/>
        </w:rPr>
        <w:t xml:space="preserve"> sumažėja aminopentano rūgšties darinio (angl. APC) plotas po koncentracijos kraujyje priklausomai nuo laiko kreive ir 109</w:t>
      </w:r>
      <w:r w:rsidR="007E3C73">
        <w:rPr>
          <w:sz w:val="22"/>
          <w:szCs w:val="22"/>
          <w:lang w:eastAsia="en-US"/>
        </w:rPr>
        <w:t> </w:t>
      </w:r>
      <w:r w:rsidRPr="001F00A3">
        <w:rPr>
          <w:sz w:val="22"/>
          <w:szCs w:val="22"/>
          <w:lang w:eastAsia="en-US"/>
        </w:rPr>
        <w:sym w:font="Symbol" w:char="F025"/>
      </w:r>
      <w:r w:rsidRPr="001F00A3">
        <w:rPr>
          <w:sz w:val="22"/>
          <w:szCs w:val="22"/>
          <w:lang w:eastAsia="en-US"/>
        </w:rPr>
        <w:t xml:space="preserve"> padidėja SN-38 AUC, palyginti su gydymu vien irinotekanu. </w:t>
      </w:r>
    </w:p>
    <w:p w14:paraId="76A8EC27" w14:textId="77777777" w:rsidR="001F00A3" w:rsidRPr="001F00A3" w:rsidRDefault="001F00A3" w:rsidP="001F00A3">
      <w:pPr>
        <w:tabs>
          <w:tab w:val="left" w:pos="567"/>
        </w:tabs>
        <w:rPr>
          <w:sz w:val="22"/>
          <w:szCs w:val="22"/>
          <w:lang w:eastAsia="en-US"/>
        </w:rPr>
      </w:pPr>
    </w:p>
    <w:p w14:paraId="497896C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Pacientus, irinotekano vartojančius kartu su vaistiniais preparatais, slopinančiais (pvz., ketokonazolu) arba indukuojančiais (pvz., rifampicinu, karbamazepinu, fenobarbitaliu ar fenitoinu) medikamentų metabolizmą, veikiant citochromo P450 3A4 fermentams, reikia gydyti atsargiai. Irinotekano vartojant kartu su šio metabolizmo būdo inhibitoriais arba induktoriais, gali kisti irinotekano metabolizmas, todėl taip gydyti reikia vengti (žr. 4.4 skyrių). </w:t>
      </w:r>
    </w:p>
    <w:p w14:paraId="323CCE1F" w14:textId="77777777" w:rsidR="001F00A3" w:rsidRPr="001F00A3" w:rsidRDefault="001F00A3" w:rsidP="001F00A3">
      <w:pPr>
        <w:tabs>
          <w:tab w:val="left" w:pos="567"/>
        </w:tabs>
        <w:rPr>
          <w:sz w:val="22"/>
          <w:szCs w:val="22"/>
          <w:lang w:eastAsia="en-US"/>
        </w:rPr>
      </w:pPr>
    </w:p>
    <w:p w14:paraId="61BC4AD5" w14:textId="77777777" w:rsidR="001F00A3" w:rsidRPr="001F00A3" w:rsidRDefault="001F00A3" w:rsidP="001F00A3">
      <w:pPr>
        <w:tabs>
          <w:tab w:val="left" w:pos="567"/>
        </w:tabs>
        <w:rPr>
          <w:sz w:val="22"/>
          <w:szCs w:val="22"/>
          <w:lang w:eastAsia="en-US"/>
        </w:rPr>
      </w:pPr>
      <w:r w:rsidRPr="001F00A3">
        <w:rPr>
          <w:sz w:val="22"/>
          <w:szCs w:val="22"/>
          <w:lang w:eastAsia="en-US"/>
        </w:rPr>
        <w:t>Vieno mažo (n </w:t>
      </w:r>
      <w:r w:rsidRPr="001F00A3">
        <w:rPr>
          <w:sz w:val="22"/>
          <w:szCs w:val="22"/>
          <w:lang w:eastAsia="en-US"/>
        </w:rPr>
        <w:sym w:font="Symbol" w:char="F03D"/>
      </w:r>
      <w:r w:rsidRPr="001F00A3">
        <w:rPr>
          <w:sz w:val="22"/>
          <w:szCs w:val="22"/>
          <w:lang w:eastAsia="en-US"/>
        </w:rPr>
        <w:t> 5) farmakokinetikos tyrimo metu pacientų, 350 mg/m</w:t>
      </w:r>
      <w:r w:rsidRPr="001F00A3">
        <w:rPr>
          <w:sz w:val="22"/>
          <w:szCs w:val="22"/>
          <w:vertAlign w:val="superscript"/>
          <w:lang w:eastAsia="en-US"/>
        </w:rPr>
        <w:t>2</w:t>
      </w:r>
      <w:r w:rsidRPr="001F00A3">
        <w:rPr>
          <w:sz w:val="22"/>
          <w:szCs w:val="22"/>
          <w:lang w:eastAsia="en-US"/>
        </w:rPr>
        <w:t xml:space="preserve"> kūno paviršiaus irinotekano dozę vartojusių kartu su 900 mg paprastųjų jonažolių (</w:t>
      </w:r>
      <w:r w:rsidRPr="001F00A3">
        <w:rPr>
          <w:i/>
          <w:sz w:val="22"/>
          <w:szCs w:val="22"/>
          <w:lang w:eastAsia="en-US"/>
        </w:rPr>
        <w:t>Hypericum perforatum)</w:t>
      </w:r>
      <w:r w:rsidRPr="001F00A3">
        <w:rPr>
          <w:sz w:val="22"/>
          <w:szCs w:val="22"/>
          <w:lang w:eastAsia="en-US"/>
        </w:rPr>
        <w:t xml:space="preserve"> doze, kraujo plazmoje aktyvaus irinotekano metabolito SN-38 koncentracija sumažėjo 42</w:t>
      </w:r>
      <w:r w:rsidRPr="001F00A3">
        <w:rPr>
          <w:sz w:val="22"/>
          <w:szCs w:val="22"/>
          <w:lang w:eastAsia="en-US"/>
        </w:rPr>
        <w:sym w:font="Symbol" w:char="F025"/>
      </w:r>
      <w:r w:rsidRPr="001F00A3">
        <w:rPr>
          <w:sz w:val="22"/>
          <w:szCs w:val="22"/>
          <w:lang w:eastAsia="en-US"/>
        </w:rPr>
        <w:t>, todėl paprastųjų jonažolių kartu su irinotekanu vartoti negalima (žr. 4.3 skyrių).</w:t>
      </w:r>
    </w:p>
    <w:p w14:paraId="0F8FC9D7" w14:textId="77777777" w:rsidR="001F00A3" w:rsidRPr="001F00A3" w:rsidRDefault="001F00A3" w:rsidP="001F00A3">
      <w:pPr>
        <w:tabs>
          <w:tab w:val="left" w:pos="567"/>
        </w:tabs>
        <w:rPr>
          <w:sz w:val="22"/>
          <w:szCs w:val="22"/>
          <w:lang w:eastAsia="en-US"/>
        </w:rPr>
      </w:pPr>
    </w:p>
    <w:p w14:paraId="1A3EE545" w14:textId="77777777" w:rsidR="001F00A3" w:rsidRPr="001F00A3" w:rsidRDefault="001F00A3" w:rsidP="001F00A3">
      <w:pPr>
        <w:tabs>
          <w:tab w:val="left" w:pos="567"/>
        </w:tabs>
        <w:rPr>
          <w:sz w:val="22"/>
          <w:szCs w:val="22"/>
          <w:lang w:eastAsia="en-US"/>
        </w:rPr>
      </w:pPr>
      <w:r w:rsidRPr="001F00A3">
        <w:rPr>
          <w:sz w:val="22"/>
          <w:szCs w:val="22"/>
          <w:lang w:eastAsia="en-US"/>
        </w:rPr>
        <w:t>5-fluorouracilo ir folino rūgšties derinys kartu vartojamo irinotekano farmakokinetikos nekeitė.</w:t>
      </w:r>
    </w:p>
    <w:p w14:paraId="79EE4953" w14:textId="77777777" w:rsidR="001F00A3" w:rsidRPr="001F00A3" w:rsidRDefault="001F00A3" w:rsidP="001F00A3">
      <w:pPr>
        <w:tabs>
          <w:tab w:val="left" w:pos="567"/>
        </w:tabs>
        <w:rPr>
          <w:sz w:val="22"/>
          <w:szCs w:val="22"/>
          <w:lang w:eastAsia="en-US"/>
        </w:rPr>
      </w:pPr>
    </w:p>
    <w:p w14:paraId="457FFD5F" w14:textId="77777777" w:rsidR="001F00A3" w:rsidRPr="000B0F70" w:rsidRDefault="001F00A3" w:rsidP="001F00A3">
      <w:pPr>
        <w:rPr>
          <w:sz w:val="22"/>
          <w:szCs w:val="22"/>
          <w:u w:val="single"/>
          <w:lang w:eastAsia="en-US"/>
        </w:rPr>
      </w:pPr>
      <w:r w:rsidRPr="000B0F70">
        <w:rPr>
          <w:sz w:val="22"/>
          <w:szCs w:val="22"/>
          <w:u w:val="single"/>
          <w:lang w:eastAsia="en-US"/>
        </w:rPr>
        <w:t xml:space="preserve">Atazanaviro sulfatas </w:t>
      </w:r>
    </w:p>
    <w:p w14:paraId="5A28080B" w14:textId="77777777" w:rsidR="001F00A3" w:rsidRPr="001F00A3" w:rsidRDefault="001F00A3" w:rsidP="001F00A3">
      <w:pPr>
        <w:rPr>
          <w:sz w:val="22"/>
          <w:szCs w:val="22"/>
          <w:lang w:eastAsia="en-US"/>
        </w:rPr>
      </w:pPr>
      <w:r w:rsidRPr="001F00A3">
        <w:rPr>
          <w:sz w:val="22"/>
          <w:szCs w:val="22"/>
          <w:lang w:eastAsia="en-US"/>
        </w:rPr>
        <w:t>Kartu vartojant CYP3A4 ir UGT1A1 inhibitoriaus atazanaviro sulfato gali padidėti aktyvaus irinotekano metabolito SN-38 sistemin</w:t>
      </w:r>
      <w:r w:rsidR="00F801DD">
        <w:rPr>
          <w:sz w:val="22"/>
          <w:szCs w:val="22"/>
          <w:lang w:eastAsia="en-US"/>
        </w:rPr>
        <w:t>ę</w:t>
      </w:r>
      <w:r w:rsidRPr="001F00A3">
        <w:rPr>
          <w:sz w:val="22"/>
          <w:szCs w:val="22"/>
          <w:lang w:eastAsia="en-US"/>
        </w:rPr>
        <w:t xml:space="preserve"> ekspozicij</w:t>
      </w:r>
      <w:r w:rsidR="00F801DD">
        <w:rPr>
          <w:sz w:val="22"/>
          <w:szCs w:val="22"/>
          <w:lang w:eastAsia="en-US"/>
        </w:rPr>
        <w:t>ą</w:t>
      </w:r>
      <w:r w:rsidRPr="001F00A3">
        <w:rPr>
          <w:sz w:val="22"/>
          <w:szCs w:val="22"/>
          <w:lang w:eastAsia="en-US"/>
        </w:rPr>
        <w:t xml:space="preserve">. </w:t>
      </w:r>
      <w:r w:rsidRPr="001F00A3">
        <w:rPr>
          <w:color w:val="333333"/>
          <w:sz w:val="22"/>
          <w:szCs w:val="22"/>
          <w:lang w:eastAsia="en-US"/>
        </w:rPr>
        <w:t>Gydytojai turėtų į tai atsižvelgti vartojant kartu šiuos vaistus.</w:t>
      </w:r>
    </w:p>
    <w:p w14:paraId="4CC9625D" w14:textId="77777777" w:rsidR="001F00A3" w:rsidRPr="001F00A3" w:rsidRDefault="001F00A3" w:rsidP="001F00A3">
      <w:pPr>
        <w:rPr>
          <w:sz w:val="22"/>
          <w:szCs w:val="22"/>
          <w:lang w:eastAsia="en-US"/>
        </w:rPr>
      </w:pPr>
    </w:p>
    <w:p w14:paraId="64CF77DA" w14:textId="77777777" w:rsidR="001F00A3" w:rsidRPr="001F00A3" w:rsidRDefault="001F00A3" w:rsidP="001F00A3">
      <w:pPr>
        <w:tabs>
          <w:tab w:val="left" w:pos="567"/>
        </w:tabs>
        <w:rPr>
          <w:sz w:val="22"/>
          <w:szCs w:val="22"/>
          <w:lang w:eastAsia="en-US"/>
        </w:rPr>
      </w:pPr>
      <w:r w:rsidRPr="001F00A3">
        <w:rPr>
          <w:sz w:val="22"/>
          <w:szCs w:val="22"/>
          <w:lang w:eastAsia="en-US"/>
        </w:rPr>
        <w:t>Sąveika, būdinga visiems citotoksiniams preparatams:</w:t>
      </w:r>
    </w:p>
    <w:p w14:paraId="0635DFE2" w14:textId="77777777" w:rsidR="001F00A3" w:rsidRPr="001F00A3" w:rsidRDefault="001F00A3" w:rsidP="001F00A3">
      <w:pPr>
        <w:tabs>
          <w:tab w:val="left" w:pos="567"/>
        </w:tabs>
        <w:rPr>
          <w:sz w:val="22"/>
          <w:szCs w:val="22"/>
          <w:lang w:eastAsia="en-US"/>
        </w:rPr>
      </w:pPr>
    </w:p>
    <w:p w14:paraId="5BDA93FA"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Antikoaguliantai</w:t>
      </w:r>
    </w:p>
    <w:p w14:paraId="6B6BC478"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Vėžiu sergančius pacientus paprastai gydoma ir antikoaguliantais, kadangi padidėja trombozės reiškinių rizika. Jeigu reikia gydyti vitamino K antagonistais, būtina dažniau matuoti TNS (Tarptautinį normalizuotą santykį), kadangi jų terapinis indeksas </w:t>
      </w:r>
      <w:r w:rsidRPr="001F00A3">
        <w:rPr>
          <w:sz w:val="22"/>
          <w:szCs w:val="22"/>
          <w:lang w:eastAsia="en-US"/>
        </w:rPr>
        <w:lastRenderedPageBreak/>
        <w:t xml:space="preserve">yra mažas, </w:t>
      </w:r>
      <w:r w:rsidR="00F801DD">
        <w:rPr>
          <w:sz w:val="22"/>
          <w:szCs w:val="22"/>
          <w:lang w:eastAsia="en-US"/>
        </w:rPr>
        <w:t>taip pat</w:t>
      </w:r>
      <w:r w:rsidR="00F801DD" w:rsidRPr="001F00A3">
        <w:rPr>
          <w:sz w:val="22"/>
          <w:szCs w:val="22"/>
          <w:lang w:eastAsia="en-US"/>
        </w:rPr>
        <w:t xml:space="preserve"> </w:t>
      </w:r>
      <w:r w:rsidRPr="001F00A3">
        <w:rPr>
          <w:sz w:val="22"/>
          <w:szCs w:val="22"/>
          <w:lang w:eastAsia="en-US"/>
        </w:rPr>
        <w:t>atskirų pacientų kraujo trombogeniškumas labai skiriasi ir kadangi tarp geriamųjų antikoaguliantų ir priešvėžinių chemoterapinių preparatų galima sąveika.</w:t>
      </w:r>
    </w:p>
    <w:p w14:paraId="205D29F4" w14:textId="77777777" w:rsidR="001F00A3" w:rsidRPr="001F00A3" w:rsidRDefault="001F00A3" w:rsidP="001F00A3">
      <w:pPr>
        <w:tabs>
          <w:tab w:val="left" w:pos="567"/>
        </w:tabs>
        <w:rPr>
          <w:sz w:val="22"/>
          <w:szCs w:val="22"/>
          <w:u w:val="single"/>
          <w:lang w:eastAsia="en-US"/>
        </w:rPr>
      </w:pPr>
    </w:p>
    <w:p w14:paraId="311F40F2" w14:textId="77777777" w:rsidR="001F00A3" w:rsidRPr="001F00A3" w:rsidRDefault="001F00A3" w:rsidP="001F00A3">
      <w:pPr>
        <w:tabs>
          <w:tab w:val="left" w:pos="567"/>
        </w:tabs>
        <w:rPr>
          <w:sz w:val="22"/>
          <w:szCs w:val="22"/>
          <w:u w:val="single"/>
          <w:lang w:eastAsia="en-US"/>
        </w:rPr>
      </w:pPr>
      <w:r w:rsidRPr="001F00A3">
        <w:rPr>
          <w:sz w:val="22"/>
          <w:szCs w:val="22"/>
          <w:u w:val="single"/>
          <w:lang w:eastAsia="en-US"/>
        </w:rPr>
        <w:t>Kartu vartoti draudžiama</w:t>
      </w:r>
    </w:p>
    <w:p w14:paraId="170B4C73" w14:textId="77777777" w:rsidR="001F00A3" w:rsidRPr="001F00A3" w:rsidRDefault="001F00A3" w:rsidP="001F00A3">
      <w:pPr>
        <w:tabs>
          <w:tab w:val="left" w:pos="357"/>
          <w:tab w:val="left" w:pos="567"/>
        </w:tabs>
        <w:rPr>
          <w:sz w:val="22"/>
          <w:szCs w:val="22"/>
          <w:lang w:eastAsia="en-US"/>
        </w:rPr>
      </w:pPr>
      <w:r w:rsidRPr="001F00A3">
        <w:rPr>
          <w:sz w:val="22"/>
          <w:szCs w:val="22"/>
          <w:lang w:eastAsia="en-US"/>
        </w:rPr>
        <w:t>-</w:t>
      </w:r>
      <w:r w:rsidRPr="001F00A3">
        <w:rPr>
          <w:sz w:val="22"/>
          <w:szCs w:val="22"/>
          <w:lang w:eastAsia="en-US"/>
        </w:rPr>
        <w:tab/>
        <w:t>Geltonosios karštinės vakcinos: kyla mirtinos generalizuotos reakcijos į vakciną rizika.</w:t>
      </w:r>
    </w:p>
    <w:p w14:paraId="278084A9" w14:textId="77777777" w:rsidR="001F00A3" w:rsidRPr="001F00A3" w:rsidRDefault="001F00A3" w:rsidP="001F00A3">
      <w:pPr>
        <w:tabs>
          <w:tab w:val="left" w:pos="567"/>
        </w:tabs>
        <w:rPr>
          <w:b/>
          <w:i/>
          <w:sz w:val="22"/>
          <w:szCs w:val="22"/>
          <w:lang w:eastAsia="en-US"/>
        </w:rPr>
      </w:pPr>
    </w:p>
    <w:p w14:paraId="086E19AB" w14:textId="77777777" w:rsidR="001F00A3" w:rsidRPr="001F00A3" w:rsidRDefault="001F00A3" w:rsidP="001F00A3">
      <w:pPr>
        <w:tabs>
          <w:tab w:val="left" w:pos="567"/>
        </w:tabs>
        <w:rPr>
          <w:sz w:val="22"/>
          <w:szCs w:val="22"/>
          <w:u w:val="single"/>
          <w:lang w:eastAsia="en-US"/>
        </w:rPr>
      </w:pPr>
      <w:r w:rsidRPr="001F00A3">
        <w:rPr>
          <w:sz w:val="22"/>
          <w:szCs w:val="22"/>
          <w:u w:val="single"/>
          <w:lang w:eastAsia="en-US"/>
        </w:rPr>
        <w:t>Kartu vartoti nerekomenduojama</w:t>
      </w:r>
    </w:p>
    <w:p w14:paraId="02DB7989" w14:textId="77777777" w:rsidR="001F00A3" w:rsidRPr="001F00A3" w:rsidRDefault="001F00A3" w:rsidP="001F00A3">
      <w:pPr>
        <w:tabs>
          <w:tab w:val="left" w:pos="357"/>
        </w:tabs>
        <w:ind w:left="357" w:hanging="357"/>
        <w:rPr>
          <w:sz w:val="22"/>
          <w:szCs w:val="22"/>
          <w:lang w:eastAsia="en-US"/>
        </w:rPr>
      </w:pPr>
      <w:r w:rsidRPr="001F00A3">
        <w:rPr>
          <w:sz w:val="22"/>
          <w:szCs w:val="22"/>
          <w:lang w:eastAsia="en-US"/>
        </w:rPr>
        <w:t>-</w:t>
      </w:r>
      <w:r w:rsidRPr="001F00A3">
        <w:rPr>
          <w:sz w:val="22"/>
          <w:szCs w:val="22"/>
          <w:lang w:eastAsia="en-US"/>
        </w:rPr>
        <w:tab/>
        <w:t>Gyvųjų susilpnintų vakcinų (išskyrus geltonosios karštinės vakciną): kyla sisteminės, galimai mirtinos ligos (pavyzdžiui, infekcijos) rizika. Pacientams, kurių imuninės sistemos funkcija jau yra slopinama dėl sergamos ligos, ši rizika yra didesnė.</w:t>
      </w:r>
    </w:p>
    <w:p w14:paraId="38D22A07" w14:textId="77777777" w:rsidR="001F00A3" w:rsidRPr="001F00A3" w:rsidRDefault="001F00A3" w:rsidP="001F00A3">
      <w:pPr>
        <w:tabs>
          <w:tab w:val="left" w:pos="0"/>
          <w:tab w:val="left" w:pos="357"/>
        </w:tabs>
        <w:ind w:left="357" w:hanging="357"/>
        <w:rPr>
          <w:sz w:val="22"/>
          <w:szCs w:val="22"/>
          <w:lang w:eastAsia="en-US"/>
        </w:rPr>
      </w:pPr>
      <w:r w:rsidRPr="001F00A3">
        <w:rPr>
          <w:sz w:val="22"/>
          <w:szCs w:val="22"/>
          <w:lang w:eastAsia="en-US"/>
        </w:rPr>
        <w:t>-</w:t>
      </w:r>
      <w:r w:rsidRPr="001F00A3">
        <w:rPr>
          <w:sz w:val="22"/>
          <w:szCs w:val="22"/>
          <w:lang w:eastAsia="en-US"/>
        </w:rPr>
        <w:tab/>
        <w:t xml:space="preserve">Fenitoinas: gali kilti konvulsijų pasunkėjimo rizika, kadangi citotoksiniai vaistiniai preparatai mažina </w:t>
      </w:r>
      <w:r w:rsidR="00F801DD" w:rsidRPr="001F00A3">
        <w:rPr>
          <w:sz w:val="22"/>
          <w:szCs w:val="22"/>
          <w:lang w:eastAsia="en-US"/>
        </w:rPr>
        <w:t>fenitoino</w:t>
      </w:r>
      <w:r w:rsidRPr="001F00A3">
        <w:rPr>
          <w:sz w:val="22"/>
          <w:szCs w:val="22"/>
          <w:lang w:eastAsia="en-US"/>
        </w:rPr>
        <w:t xml:space="preserve"> absorbciją žarnyne, arba toksinio poveikio stiprėjimo rizika, kadangi fenitoinas sustiprina kepenyse vykstantį metabolizmą.</w:t>
      </w:r>
    </w:p>
    <w:p w14:paraId="71A31D4B" w14:textId="77777777" w:rsidR="001F00A3" w:rsidRPr="001F00A3" w:rsidRDefault="001F00A3" w:rsidP="001F00A3">
      <w:pPr>
        <w:rPr>
          <w:sz w:val="22"/>
          <w:szCs w:val="22"/>
          <w:lang w:eastAsia="en-US"/>
        </w:rPr>
      </w:pPr>
    </w:p>
    <w:p w14:paraId="19A7B36B" w14:textId="77777777" w:rsidR="001F00A3" w:rsidRPr="001F00A3" w:rsidRDefault="001F00A3" w:rsidP="001F00A3">
      <w:pPr>
        <w:tabs>
          <w:tab w:val="left" w:pos="567"/>
        </w:tabs>
        <w:ind w:left="567" w:hanging="567"/>
        <w:rPr>
          <w:sz w:val="22"/>
          <w:szCs w:val="22"/>
          <w:u w:val="single"/>
          <w:lang w:eastAsia="en-US"/>
        </w:rPr>
      </w:pPr>
      <w:r w:rsidRPr="001F00A3">
        <w:rPr>
          <w:sz w:val="22"/>
          <w:szCs w:val="22"/>
          <w:u w:val="single"/>
          <w:lang w:eastAsia="en-US"/>
        </w:rPr>
        <w:t>Atidumo reikalaujantis vartojimas kartu</w:t>
      </w:r>
    </w:p>
    <w:p w14:paraId="519ADC5F" w14:textId="77777777" w:rsidR="001F00A3" w:rsidRPr="001F00A3" w:rsidRDefault="001F00A3" w:rsidP="001F00A3">
      <w:pPr>
        <w:tabs>
          <w:tab w:val="left" w:pos="0"/>
          <w:tab w:val="left" w:pos="357"/>
        </w:tabs>
        <w:ind w:left="357" w:hanging="357"/>
        <w:rPr>
          <w:sz w:val="22"/>
          <w:szCs w:val="22"/>
          <w:lang w:eastAsia="en-US"/>
        </w:rPr>
      </w:pPr>
      <w:r w:rsidRPr="001F00A3">
        <w:rPr>
          <w:sz w:val="22"/>
          <w:szCs w:val="22"/>
          <w:lang w:eastAsia="en-US"/>
        </w:rPr>
        <w:t>-</w:t>
      </w:r>
      <w:r w:rsidRPr="001F00A3">
        <w:rPr>
          <w:sz w:val="22"/>
          <w:szCs w:val="22"/>
          <w:lang w:eastAsia="en-US"/>
        </w:rPr>
        <w:tab/>
        <w:t xml:space="preserve">Ciklosporinas, takrolimuzas: pernelyg didelis imuninės sistemos funkcijos slopinimas, keliantis limfoproliferacijos riziką. </w:t>
      </w:r>
    </w:p>
    <w:p w14:paraId="3D0513CF" w14:textId="77777777" w:rsidR="001F00A3" w:rsidRPr="001F00A3" w:rsidRDefault="001F00A3" w:rsidP="001F00A3">
      <w:pPr>
        <w:tabs>
          <w:tab w:val="left" w:pos="567"/>
        </w:tabs>
        <w:rPr>
          <w:sz w:val="22"/>
          <w:szCs w:val="22"/>
          <w:lang w:eastAsia="en-US"/>
        </w:rPr>
      </w:pPr>
    </w:p>
    <w:p w14:paraId="06D5CA3D" w14:textId="77777777" w:rsidR="001F00A3" w:rsidRPr="001F00A3" w:rsidRDefault="001F00A3" w:rsidP="001F00A3">
      <w:pPr>
        <w:tabs>
          <w:tab w:val="left" w:pos="567"/>
        </w:tabs>
        <w:rPr>
          <w:sz w:val="22"/>
          <w:szCs w:val="22"/>
          <w:lang w:eastAsia="en-US"/>
        </w:rPr>
      </w:pPr>
      <w:r w:rsidRPr="001F00A3">
        <w:rPr>
          <w:sz w:val="22"/>
          <w:szCs w:val="22"/>
          <w:lang w:eastAsia="en-US"/>
        </w:rPr>
        <w:t>Kad kartu vartojamas cetuksimabas darytų įtaką irinotekano saugumui ir atvirkščiai, duomenų nėra.</w:t>
      </w:r>
    </w:p>
    <w:p w14:paraId="52BC3810" w14:textId="77777777" w:rsidR="001F00A3" w:rsidRDefault="001F00A3" w:rsidP="001F00A3">
      <w:pPr>
        <w:tabs>
          <w:tab w:val="left" w:pos="567"/>
        </w:tabs>
        <w:rPr>
          <w:sz w:val="22"/>
          <w:szCs w:val="22"/>
          <w:lang w:eastAsia="en-US"/>
        </w:rPr>
      </w:pPr>
    </w:p>
    <w:p w14:paraId="19BF969B" w14:textId="77777777" w:rsidR="00BD5815" w:rsidRPr="00BD5815" w:rsidRDefault="00BD5815" w:rsidP="00BD5815">
      <w:pPr>
        <w:tabs>
          <w:tab w:val="left" w:pos="0"/>
          <w:tab w:val="left" w:pos="567"/>
        </w:tabs>
        <w:rPr>
          <w:sz w:val="22"/>
          <w:szCs w:val="22"/>
          <w:lang w:eastAsia="en-US"/>
        </w:rPr>
      </w:pPr>
      <w:r w:rsidRPr="00BD5815">
        <w:rPr>
          <w:sz w:val="22"/>
          <w:szCs w:val="22"/>
          <w:lang w:eastAsia="en-US"/>
        </w:rPr>
        <w:t xml:space="preserve">Vaistų tarpusavio sąveikai įvertinti skirto tyrimo </w:t>
      </w:r>
      <w:r>
        <w:rPr>
          <w:sz w:val="22"/>
          <w:szCs w:val="22"/>
          <w:lang w:eastAsia="en-US"/>
        </w:rPr>
        <w:t>rezultatai</w:t>
      </w:r>
      <w:r w:rsidR="0040163F">
        <w:rPr>
          <w:sz w:val="22"/>
          <w:szCs w:val="22"/>
          <w:lang w:eastAsia="en-US"/>
        </w:rPr>
        <w:t xml:space="preserve"> parodė, kad </w:t>
      </w:r>
      <w:r w:rsidRPr="00BD5815">
        <w:rPr>
          <w:sz w:val="22"/>
          <w:szCs w:val="22"/>
          <w:lang w:eastAsia="en-US"/>
        </w:rPr>
        <w:t xml:space="preserve">bevacizumabas </w:t>
      </w:r>
      <w:r w:rsidR="0040163F">
        <w:rPr>
          <w:sz w:val="22"/>
          <w:szCs w:val="22"/>
          <w:lang w:eastAsia="en-US"/>
        </w:rPr>
        <w:t xml:space="preserve">nedaro reikšmingos įtakos </w:t>
      </w:r>
      <w:r w:rsidRPr="00BD5815">
        <w:rPr>
          <w:sz w:val="22"/>
          <w:szCs w:val="22"/>
          <w:lang w:eastAsia="en-US"/>
        </w:rPr>
        <w:t>irinotekano ir jo aktyvaus metabolito SN-38 farmakokinetik</w:t>
      </w:r>
      <w:r w:rsidR="0040163F">
        <w:rPr>
          <w:sz w:val="22"/>
          <w:szCs w:val="22"/>
          <w:lang w:eastAsia="en-US"/>
        </w:rPr>
        <w:t>ai</w:t>
      </w:r>
      <w:r w:rsidRPr="00BD5815">
        <w:rPr>
          <w:sz w:val="22"/>
          <w:szCs w:val="22"/>
          <w:lang w:eastAsia="en-US"/>
        </w:rPr>
        <w:t>.</w:t>
      </w:r>
      <w:r w:rsidR="0040163F">
        <w:rPr>
          <w:sz w:val="22"/>
          <w:szCs w:val="22"/>
          <w:lang w:eastAsia="en-US"/>
        </w:rPr>
        <w:t xml:space="preserve"> Vis dėlto, tai </w:t>
      </w:r>
      <w:r w:rsidRPr="00BD5815">
        <w:rPr>
          <w:sz w:val="22"/>
          <w:szCs w:val="22"/>
          <w:lang w:eastAsia="en-US"/>
        </w:rPr>
        <w:t xml:space="preserve">neleidžia </w:t>
      </w:r>
      <w:r w:rsidR="0040163F">
        <w:rPr>
          <w:sz w:val="22"/>
          <w:szCs w:val="22"/>
          <w:lang w:eastAsia="en-US"/>
        </w:rPr>
        <w:t>paneigti bet kokio</w:t>
      </w:r>
      <w:r w:rsidRPr="00BD5815">
        <w:rPr>
          <w:sz w:val="22"/>
          <w:szCs w:val="22"/>
          <w:lang w:eastAsia="en-US"/>
        </w:rPr>
        <w:t xml:space="preserve"> toksiškumo padidėjimo dėl jų farmakologinių savybių.</w:t>
      </w:r>
    </w:p>
    <w:p w14:paraId="66017526" w14:textId="77777777" w:rsidR="001F00A3" w:rsidRPr="001F00A3" w:rsidRDefault="001F00A3" w:rsidP="001F00A3">
      <w:pPr>
        <w:tabs>
          <w:tab w:val="left" w:pos="567"/>
        </w:tabs>
        <w:rPr>
          <w:b/>
          <w:bCs/>
          <w:sz w:val="22"/>
          <w:szCs w:val="22"/>
          <w:lang w:eastAsia="en-US"/>
        </w:rPr>
      </w:pPr>
    </w:p>
    <w:p w14:paraId="60F81F86" w14:textId="77777777" w:rsidR="001F00A3" w:rsidRPr="001F00A3" w:rsidRDefault="001F00A3" w:rsidP="001F00A3">
      <w:pPr>
        <w:tabs>
          <w:tab w:val="left" w:pos="567"/>
        </w:tabs>
        <w:rPr>
          <w:b/>
          <w:bCs/>
          <w:sz w:val="22"/>
          <w:szCs w:val="22"/>
          <w:lang w:eastAsia="en-US"/>
        </w:rPr>
      </w:pPr>
      <w:r w:rsidRPr="001F00A3">
        <w:rPr>
          <w:b/>
          <w:bCs/>
          <w:sz w:val="22"/>
          <w:szCs w:val="22"/>
          <w:lang w:eastAsia="en-US"/>
        </w:rPr>
        <w:t>4.6</w:t>
      </w:r>
      <w:r w:rsidRPr="001F00A3">
        <w:rPr>
          <w:b/>
          <w:bCs/>
          <w:sz w:val="22"/>
          <w:szCs w:val="22"/>
          <w:lang w:eastAsia="en-US"/>
        </w:rPr>
        <w:tab/>
        <w:t>Vaisingumas, nėštumo ir žindymo laikotarpis</w:t>
      </w:r>
    </w:p>
    <w:p w14:paraId="29DE4706" w14:textId="77777777" w:rsidR="001F00A3" w:rsidRPr="001F00A3" w:rsidRDefault="001F00A3" w:rsidP="001F00A3">
      <w:pPr>
        <w:tabs>
          <w:tab w:val="left" w:pos="567"/>
        </w:tabs>
        <w:rPr>
          <w:sz w:val="22"/>
          <w:szCs w:val="22"/>
          <w:lang w:eastAsia="en-US"/>
        </w:rPr>
      </w:pPr>
    </w:p>
    <w:p w14:paraId="4F5787DF" w14:textId="77777777" w:rsidR="001F00A3" w:rsidRPr="000B0F70" w:rsidRDefault="001F00A3" w:rsidP="001F00A3">
      <w:pPr>
        <w:rPr>
          <w:sz w:val="22"/>
          <w:szCs w:val="22"/>
          <w:u w:val="single"/>
          <w:lang w:eastAsia="en-US"/>
        </w:rPr>
      </w:pPr>
      <w:r w:rsidRPr="000B0F70">
        <w:rPr>
          <w:sz w:val="22"/>
          <w:szCs w:val="22"/>
          <w:u w:val="single"/>
          <w:lang w:eastAsia="en-US"/>
        </w:rPr>
        <w:t>Vaisingumas</w:t>
      </w:r>
    </w:p>
    <w:p w14:paraId="6C0455EB" w14:textId="77777777" w:rsidR="001F00A3" w:rsidRPr="001F00A3" w:rsidRDefault="001F00A3" w:rsidP="001F00A3">
      <w:pPr>
        <w:rPr>
          <w:sz w:val="22"/>
          <w:szCs w:val="22"/>
          <w:lang w:eastAsia="en-US"/>
        </w:rPr>
      </w:pPr>
      <w:r w:rsidRPr="001F00A3">
        <w:rPr>
          <w:sz w:val="22"/>
          <w:szCs w:val="22"/>
          <w:lang w:eastAsia="en-US"/>
        </w:rPr>
        <w:t xml:space="preserve">Nėra duomenų apie irinotekano poveikį žmonių vaisingumui. Buvo aprašyti irinotekano nepageidaujami poveikiai gyvūnų palikuonių vaisingumui </w:t>
      </w:r>
      <w:r w:rsidRPr="001F00A3">
        <w:rPr>
          <w:color w:val="333333"/>
          <w:sz w:val="22"/>
          <w:szCs w:val="22"/>
          <w:lang w:eastAsia="en-US"/>
        </w:rPr>
        <w:t>(žr. 5.3 skyrių).</w:t>
      </w:r>
    </w:p>
    <w:p w14:paraId="7D610563" w14:textId="77777777" w:rsidR="001F00A3" w:rsidRPr="001F00A3" w:rsidRDefault="001F00A3" w:rsidP="001F00A3">
      <w:pPr>
        <w:tabs>
          <w:tab w:val="left" w:pos="567"/>
        </w:tabs>
        <w:rPr>
          <w:i/>
          <w:sz w:val="22"/>
          <w:szCs w:val="22"/>
          <w:lang w:eastAsia="en-US"/>
        </w:rPr>
      </w:pPr>
    </w:p>
    <w:p w14:paraId="0E18B243"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Nėštumas</w:t>
      </w:r>
    </w:p>
    <w:p w14:paraId="647B5B3A" w14:textId="77777777" w:rsidR="001F00A3" w:rsidRPr="001F00A3" w:rsidRDefault="001F00A3" w:rsidP="001F00A3">
      <w:pPr>
        <w:tabs>
          <w:tab w:val="left" w:pos="567"/>
        </w:tabs>
        <w:rPr>
          <w:color w:val="333333"/>
          <w:sz w:val="22"/>
          <w:szCs w:val="22"/>
          <w:lang w:eastAsia="en-US"/>
        </w:rPr>
      </w:pPr>
      <w:r w:rsidRPr="001F00A3">
        <w:rPr>
          <w:sz w:val="22"/>
          <w:szCs w:val="22"/>
          <w:lang w:eastAsia="en-US"/>
        </w:rPr>
        <w:t xml:space="preserve">Klinikinių duomenų apie irinotekano vartojimą nėštumo metu nėra. Gyvūnams irinotekanas sukėlė embriotoksinį ir teratogeninį poveikį </w:t>
      </w:r>
      <w:r w:rsidRPr="001F00A3">
        <w:rPr>
          <w:color w:val="333333"/>
          <w:sz w:val="22"/>
          <w:szCs w:val="22"/>
          <w:lang w:eastAsia="en-US"/>
        </w:rPr>
        <w:t>(žr. 5.3 skyrių). Remiantis tyrimų su gyvūnais rezultatais ir irinotekano veikimo mechanizmu, ši medžiaga neturėtų būti vartojama nėštumo metu, ypač pirmuosius tris mėnesius, nebent tai neabejotinai būtina. Kiekvienu atskiru atveju reikia įvertinti gydymo naudą ir galimą riziką vaisiui.</w:t>
      </w:r>
    </w:p>
    <w:p w14:paraId="6B67A452" w14:textId="77777777" w:rsidR="001F00A3" w:rsidRPr="001F00A3" w:rsidRDefault="001F00A3" w:rsidP="001F00A3">
      <w:pPr>
        <w:tabs>
          <w:tab w:val="left" w:pos="567"/>
        </w:tabs>
        <w:rPr>
          <w:sz w:val="22"/>
          <w:szCs w:val="22"/>
          <w:lang w:eastAsia="en-US"/>
        </w:rPr>
      </w:pPr>
    </w:p>
    <w:p w14:paraId="0217DF58"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Vaisingos moterys</w:t>
      </w:r>
    </w:p>
    <w:p w14:paraId="68DFE8B1" w14:textId="77777777" w:rsidR="001F00A3" w:rsidRPr="001F00A3" w:rsidRDefault="001F00A3" w:rsidP="001F00A3">
      <w:pPr>
        <w:tabs>
          <w:tab w:val="left" w:pos="567"/>
        </w:tabs>
        <w:rPr>
          <w:sz w:val="22"/>
          <w:szCs w:val="22"/>
          <w:lang w:eastAsia="en-US"/>
        </w:rPr>
      </w:pPr>
      <w:r w:rsidRPr="001F00A3">
        <w:rPr>
          <w:sz w:val="22"/>
          <w:szCs w:val="22"/>
          <w:lang w:eastAsia="en-US"/>
        </w:rPr>
        <w:t>Irinotekanu gydomoms vaisingo amžiaus moterims reikia patarti saugotis nuo pastojimo, o pastojus nedelsiant apie tai informuoti gydytoją.</w:t>
      </w:r>
    </w:p>
    <w:p w14:paraId="70EEB135" w14:textId="77777777" w:rsidR="001F00A3" w:rsidRPr="001F00A3" w:rsidRDefault="001F00A3" w:rsidP="001F00A3">
      <w:pPr>
        <w:tabs>
          <w:tab w:val="left" w:pos="567"/>
        </w:tabs>
        <w:rPr>
          <w:sz w:val="22"/>
          <w:szCs w:val="22"/>
          <w:lang w:eastAsia="en-US"/>
        </w:rPr>
      </w:pPr>
      <w:r w:rsidRPr="001F00A3">
        <w:rPr>
          <w:sz w:val="22"/>
          <w:szCs w:val="22"/>
          <w:lang w:eastAsia="en-US"/>
        </w:rPr>
        <w:t>Gydymo metu ir mažiausiai 3 mėn. po jo vaisingo amžiaus moterims ir vyrams būtina naudotis kontracepcijos priemonėmis.</w:t>
      </w:r>
    </w:p>
    <w:p w14:paraId="1011261C" w14:textId="77777777" w:rsidR="001F00A3" w:rsidRPr="001F00A3" w:rsidRDefault="001F00A3" w:rsidP="001F00A3">
      <w:pPr>
        <w:tabs>
          <w:tab w:val="left" w:pos="567"/>
        </w:tabs>
        <w:rPr>
          <w:sz w:val="22"/>
          <w:szCs w:val="22"/>
          <w:lang w:eastAsia="en-US"/>
        </w:rPr>
      </w:pPr>
    </w:p>
    <w:p w14:paraId="7CEFAA5A" w14:textId="77777777" w:rsidR="001F00A3" w:rsidRPr="001F00A3" w:rsidRDefault="001F00A3" w:rsidP="001F00A3">
      <w:pPr>
        <w:tabs>
          <w:tab w:val="left" w:pos="567"/>
        </w:tabs>
        <w:rPr>
          <w:i/>
          <w:sz w:val="22"/>
          <w:szCs w:val="22"/>
          <w:u w:val="single"/>
          <w:lang w:eastAsia="en-US"/>
        </w:rPr>
      </w:pPr>
      <w:r w:rsidRPr="000B0F70">
        <w:rPr>
          <w:sz w:val="22"/>
          <w:szCs w:val="22"/>
          <w:u w:val="single"/>
          <w:lang w:eastAsia="en-US"/>
        </w:rPr>
        <w:t>Žindymo laikotarpis</w:t>
      </w:r>
    </w:p>
    <w:p w14:paraId="11674904" w14:textId="77777777" w:rsidR="001F00A3" w:rsidRPr="001F00A3" w:rsidRDefault="001F00A3" w:rsidP="001F00A3">
      <w:pPr>
        <w:tabs>
          <w:tab w:val="left" w:pos="567"/>
        </w:tabs>
        <w:rPr>
          <w:sz w:val="22"/>
          <w:szCs w:val="22"/>
          <w:lang w:eastAsia="en-US"/>
        </w:rPr>
      </w:pPr>
      <w:r w:rsidRPr="001F00A3">
        <w:rPr>
          <w:sz w:val="22"/>
          <w:szCs w:val="22"/>
          <w:lang w:eastAsia="en-US"/>
        </w:rPr>
        <w:lastRenderedPageBreak/>
        <w:t xml:space="preserve">Ar irinotekano išsiskiria į moters pieną, nežinoma. Žindymo laikotarpiu pavartoto </w:t>
      </w:r>
      <w:r w:rsidRPr="001F00A3">
        <w:rPr>
          <w:sz w:val="22"/>
          <w:szCs w:val="22"/>
          <w:vertAlign w:val="superscript"/>
          <w:lang w:eastAsia="en-US"/>
        </w:rPr>
        <w:t>14</w:t>
      </w:r>
      <w:r w:rsidRPr="001F00A3">
        <w:rPr>
          <w:sz w:val="22"/>
          <w:szCs w:val="22"/>
          <w:lang w:eastAsia="en-US"/>
        </w:rPr>
        <w:t>C irinotekano į žiurkių pieną pateko. Dėl galimų nepageidaujamų reakcijų žindomam kūdikiui gydymo irinotekanu metu kūdikį krūtimi maitinti draudžiama (žr. 4.3 skyrių).</w:t>
      </w:r>
    </w:p>
    <w:p w14:paraId="4268DDEB" w14:textId="77777777" w:rsidR="001F00A3" w:rsidRPr="001F00A3" w:rsidRDefault="001F00A3" w:rsidP="001F00A3">
      <w:pPr>
        <w:tabs>
          <w:tab w:val="left" w:pos="567"/>
        </w:tabs>
        <w:rPr>
          <w:sz w:val="22"/>
          <w:szCs w:val="22"/>
          <w:lang w:eastAsia="en-US"/>
        </w:rPr>
      </w:pPr>
    </w:p>
    <w:p w14:paraId="4C165471" w14:textId="77777777" w:rsidR="001F00A3" w:rsidRPr="001F00A3" w:rsidRDefault="001F00A3" w:rsidP="001F00A3">
      <w:pPr>
        <w:tabs>
          <w:tab w:val="left" w:pos="567"/>
        </w:tabs>
        <w:rPr>
          <w:b/>
          <w:bCs/>
          <w:sz w:val="22"/>
          <w:szCs w:val="22"/>
          <w:lang w:eastAsia="en-US"/>
        </w:rPr>
      </w:pPr>
      <w:r w:rsidRPr="001F00A3">
        <w:rPr>
          <w:b/>
          <w:bCs/>
          <w:sz w:val="22"/>
          <w:szCs w:val="22"/>
          <w:lang w:eastAsia="en-US"/>
        </w:rPr>
        <w:t>4.7</w:t>
      </w:r>
      <w:r w:rsidRPr="001F00A3">
        <w:rPr>
          <w:b/>
          <w:bCs/>
          <w:sz w:val="22"/>
          <w:szCs w:val="22"/>
          <w:lang w:eastAsia="en-US"/>
        </w:rPr>
        <w:tab/>
        <w:t>Poveikis gebėjimui vairuoti ir valdyti mechanizmus</w:t>
      </w:r>
    </w:p>
    <w:p w14:paraId="0FB24540" w14:textId="77777777" w:rsidR="001F00A3" w:rsidRPr="001F00A3" w:rsidRDefault="001F00A3" w:rsidP="001F00A3">
      <w:pPr>
        <w:tabs>
          <w:tab w:val="left" w:pos="567"/>
        </w:tabs>
        <w:rPr>
          <w:sz w:val="22"/>
          <w:szCs w:val="22"/>
          <w:lang w:eastAsia="en-US"/>
        </w:rPr>
      </w:pPr>
    </w:p>
    <w:p w14:paraId="451765B1" w14:textId="77777777" w:rsidR="001F00A3" w:rsidRPr="001F00A3" w:rsidRDefault="001F00A3" w:rsidP="001F00A3">
      <w:pPr>
        <w:tabs>
          <w:tab w:val="left" w:pos="567"/>
        </w:tabs>
        <w:rPr>
          <w:sz w:val="22"/>
          <w:szCs w:val="22"/>
          <w:lang w:eastAsia="en-US"/>
        </w:rPr>
      </w:pPr>
      <w:r w:rsidRPr="001F00A3">
        <w:rPr>
          <w:sz w:val="22"/>
          <w:szCs w:val="22"/>
          <w:lang w:eastAsia="en-US"/>
        </w:rPr>
        <w:t>Pacientą būtina perspėti, kad per pirmąsias 24 val. po irinotekano infuzijos gali svaigti galva ir sutrikti regėjimas, ir patarti nevairuoti ir nevaldyti mechanizmų, jeigu tokių simptomų atsiranda.</w:t>
      </w:r>
    </w:p>
    <w:p w14:paraId="2DA50F0B" w14:textId="77777777" w:rsidR="001F00A3" w:rsidRPr="001F00A3" w:rsidRDefault="001F00A3" w:rsidP="001F00A3">
      <w:pPr>
        <w:tabs>
          <w:tab w:val="left" w:pos="567"/>
        </w:tabs>
        <w:rPr>
          <w:sz w:val="22"/>
          <w:szCs w:val="22"/>
          <w:lang w:eastAsia="en-US"/>
        </w:rPr>
      </w:pPr>
    </w:p>
    <w:p w14:paraId="303EE75F" w14:textId="77777777" w:rsidR="001F00A3" w:rsidRPr="001F00A3" w:rsidRDefault="001F00A3" w:rsidP="001F00A3">
      <w:pPr>
        <w:tabs>
          <w:tab w:val="left" w:pos="567"/>
        </w:tabs>
        <w:rPr>
          <w:b/>
          <w:bCs/>
          <w:sz w:val="22"/>
          <w:szCs w:val="22"/>
          <w:lang w:eastAsia="en-US"/>
        </w:rPr>
      </w:pPr>
      <w:r w:rsidRPr="001F00A3">
        <w:rPr>
          <w:b/>
          <w:bCs/>
          <w:sz w:val="22"/>
          <w:szCs w:val="22"/>
          <w:lang w:eastAsia="en-US"/>
        </w:rPr>
        <w:t>4.8</w:t>
      </w:r>
      <w:r w:rsidRPr="001F00A3">
        <w:rPr>
          <w:b/>
          <w:bCs/>
          <w:sz w:val="22"/>
          <w:szCs w:val="22"/>
          <w:lang w:eastAsia="en-US"/>
        </w:rPr>
        <w:tab/>
        <w:t>Nepageidaujamas poveikis</w:t>
      </w:r>
    </w:p>
    <w:p w14:paraId="783F0133" w14:textId="77777777" w:rsidR="001F00A3" w:rsidRPr="001F00A3" w:rsidRDefault="001F00A3" w:rsidP="001F00A3">
      <w:pPr>
        <w:tabs>
          <w:tab w:val="left" w:pos="567"/>
        </w:tabs>
        <w:rPr>
          <w:sz w:val="22"/>
          <w:szCs w:val="22"/>
          <w:lang w:eastAsia="en-US"/>
        </w:rPr>
      </w:pPr>
    </w:p>
    <w:p w14:paraId="241DEBA1" w14:textId="77777777" w:rsidR="001F00A3" w:rsidRPr="001F00A3" w:rsidRDefault="001F00A3" w:rsidP="001F00A3">
      <w:pPr>
        <w:tabs>
          <w:tab w:val="left" w:pos="567"/>
        </w:tabs>
        <w:rPr>
          <w:sz w:val="22"/>
          <w:szCs w:val="22"/>
          <w:lang w:eastAsia="en-US"/>
        </w:rPr>
      </w:pPr>
      <w:r w:rsidRPr="001F00A3">
        <w:rPr>
          <w:sz w:val="22"/>
          <w:szCs w:val="22"/>
          <w:lang w:eastAsia="en-US"/>
        </w:rPr>
        <w:t>Nepageidaujamas irinotekano poveikis nurodytas žemiau. Kad kartu vartojami irinotekanas ir cetuksimabas darytų poveikį vienas kito saugumui, įrodymų nėra. Gydymo irinotekano ir cetuksimabo deriniu metu pasireiškęs papildomas nepageidaujamas poveikis buvo būdingas cetuksimabui (pvz., 88</w:t>
      </w:r>
      <w:r w:rsidR="00F801DD">
        <w:rPr>
          <w:sz w:val="22"/>
          <w:szCs w:val="22"/>
          <w:lang w:eastAsia="en-US"/>
        </w:rPr>
        <w:t> </w:t>
      </w:r>
      <w:r w:rsidRPr="001F00A3">
        <w:rPr>
          <w:sz w:val="22"/>
          <w:szCs w:val="22"/>
          <w:lang w:eastAsia="en-US"/>
        </w:rPr>
        <w:sym w:font="Symbol" w:char="F025"/>
      </w:r>
      <w:r w:rsidRPr="001F00A3">
        <w:rPr>
          <w:sz w:val="22"/>
          <w:szCs w:val="22"/>
          <w:lang w:eastAsia="en-US"/>
        </w:rPr>
        <w:t xml:space="preserve"> pacientų pasireiškė spuogus primenantis išbėrimas). Informacijos apie nepageidaujamas reakcijas gydymo irinotekano ir kapecitabino deriniu metu galima rasti charakteristikų santraukoje.</w:t>
      </w:r>
    </w:p>
    <w:p w14:paraId="2AE53AC2" w14:textId="77777777" w:rsidR="001F00A3" w:rsidRPr="001F00A3" w:rsidRDefault="001F00A3" w:rsidP="001F00A3">
      <w:pPr>
        <w:tabs>
          <w:tab w:val="left" w:pos="567"/>
        </w:tabs>
        <w:rPr>
          <w:sz w:val="22"/>
          <w:szCs w:val="22"/>
          <w:lang w:eastAsia="en-US"/>
        </w:rPr>
      </w:pPr>
    </w:p>
    <w:p w14:paraId="370BF1F4" w14:textId="77777777" w:rsidR="001F00A3" w:rsidRPr="001F00A3" w:rsidRDefault="001F00A3" w:rsidP="001F00A3">
      <w:pPr>
        <w:tabs>
          <w:tab w:val="left" w:pos="567"/>
        </w:tabs>
        <w:rPr>
          <w:sz w:val="22"/>
          <w:szCs w:val="22"/>
          <w:lang w:eastAsia="en-US"/>
        </w:rPr>
      </w:pPr>
      <w:r w:rsidRPr="001F00A3">
        <w:rPr>
          <w:sz w:val="22"/>
          <w:szCs w:val="22"/>
          <w:lang w:eastAsia="en-US"/>
        </w:rPr>
        <w:t>Informacijos apie nepageidaujamas reakcijas gydymo irinotekano ir bevacizumabo deriniu metu galima rasti bevacizumabo charakteristikų santraukoje.</w:t>
      </w:r>
    </w:p>
    <w:p w14:paraId="604DF06F" w14:textId="77777777" w:rsidR="001F00A3" w:rsidRPr="001F00A3" w:rsidRDefault="001F00A3" w:rsidP="001F00A3">
      <w:pPr>
        <w:tabs>
          <w:tab w:val="left" w:pos="567"/>
        </w:tabs>
        <w:rPr>
          <w:sz w:val="22"/>
          <w:szCs w:val="22"/>
          <w:lang w:eastAsia="en-US"/>
        </w:rPr>
      </w:pPr>
    </w:p>
    <w:p w14:paraId="290DC78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Nepageidaujamos reakcijos į vaistą, pasireiškusios pacientams, gydytiems kapecitabinu su irinotekanu bei papildomos toms, kurios pasireiškė kapecitabino monoterapijos metu arba didesniu dažniu negu gydant vien kapecitabinu yra šios: </w:t>
      </w:r>
      <w:r w:rsidRPr="001F00A3">
        <w:rPr>
          <w:i/>
          <w:sz w:val="22"/>
          <w:szCs w:val="22"/>
          <w:lang w:eastAsia="en-US"/>
        </w:rPr>
        <w:t>labai dažnos (visų laipsnių nepageidaujamos vaistų reakcijos)</w:t>
      </w:r>
      <w:r w:rsidRPr="001F00A3">
        <w:rPr>
          <w:sz w:val="22"/>
          <w:szCs w:val="22"/>
          <w:lang w:eastAsia="en-US"/>
        </w:rPr>
        <w:t xml:space="preserve"> – trombozė</w:t>
      </w:r>
      <w:r w:rsidR="00F801DD">
        <w:rPr>
          <w:sz w:val="22"/>
          <w:szCs w:val="22"/>
          <w:lang w:eastAsia="en-US"/>
        </w:rPr>
        <w:t xml:space="preserve"> ar </w:t>
      </w:r>
      <w:r w:rsidRPr="001F00A3">
        <w:rPr>
          <w:sz w:val="22"/>
          <w:szCs w:val="22"/>
          <w:lang w:eastAsia="en-US"/>
        </w:rPr>
        <w:t>emboli</w:t>
      </w:r>
      <w:r w:rsidR="00F801DD">
        <w:rPr>
          <w:sz w:val="22"/>
          <w:szCs w:val="22"/>
          <w:lang w:eastAsia="en-US"/>
        </w:rPr>
        <w:t>ja</w:t>
      </w:r>
      <w:r w:rsidRPr="001F00A3">
        <w:rPr>
          <w:sz w:val="22"/>
          <w:szCs w:val="22"/>
          <w:lang w:eastAsia="en-US"/>
        </w:rPr>
        <w:t xml:space="preserve">; </w:t>
      </w:r>
      <w:r w:rsidRPr="001F00A3">
        <w:rPr>
          <w:i/>
          <w:sz w:val="22"/>
          <w:szCs w:val="22"/>
          <w:lang w:eastAsia="en-US"/>
        </w:rPr>
        <w:t>dažnos (visų laipsnių nepageidaujamos vaistų reakcijos)</w:t>
      </w:r>
      <w:r w:rsidRPr="001F00A3">
        <w:rPr>
          <w:sz w:val="22"/>
          <w:szCs w:val="22"/>
          <w:lang w:eastAsia="en-US"/>
        </w:rPr>
        <w:t xml:space="preserve"> </w:t>
      </w:r>
      <w:r w:rsidRPr="001F00A3">
        <w:rPr>
          <w:sz w:val="22"/>
          <w:szCs w:val="22"/>
          <w:lang w:eastAsia="en-US"/>
        </w:rPr>
        <w:sym w:font="Symbol" w:char="F02D"/>
      </w:r>
      <w:r w:rsidRPr="001F00A3">
        <w:rPr>
          <w:sz w:val="22"/>
          <w:szCs w:val="22"/>
          <w:lang w:eastAsia="en-US"/>
        </w:rPr>
        <w:t xml:space="preserve"> padidėjusio jautrumo reakcijos, širdies išemija</w:t>
      </w:r>
      <w:r w:rsidR="00F801DD">
        <w:rPr>
          <w:sz w:val="22"/>
          <w:szCs w:val="22"/>
          <w:lang w:eastAsia="en-US"/>
        </w:rPr>
        <w:t xml:space="preserve"> ar </w:t>
      </w:r>
      <w:r w:rsidRPr="001F00A3">
        <w:rPr>
          <w:sz w:val="22"/>
          <w:szCs w:val="22"/>
          <w:lang w:eastAsia="en-US"/>
        </w:rPr>
        <w:t xml:space="preserve">miokardo infarktas; </w:t>
      </w:r>
      <w:r w:rsidRPr="001F00A3">
        <w:rPr>
          <w:i/>
          <w:sz w:val="22"/>
          <w:szCs w:val="22"/>
          <w:lang w:eastAsia="en-US"/>
        </w:rPr>
        <w:t>dažnos (3 ir 4 laipsnio nepageidaujamos vaistų reakcijos)</w:t>
      </w:r>
      <w:r w:rsidRPr="001F00A3">
        <w:rPr>
          <w:sz w:val="22"/>
          <w:szCs w:val="22"/>
          <w:lang w:eastAsia="en-US"/>
        </w:rPr>
        <w:t xml:space="preserve"> - febrilinė neutropenija. Norėdami sužinoti išsamesnę informaciją apie kapecitabino nepageidaujamas reakcijas, perskaitykite kapecitabino charakteristikų santrauką. </w:t>
      </w:r>
    </w:p>
    <w:p w14:paraId="10ABC9BB" w14:textId="77777777" w:rsidR="001F00A3" w:rsidRPr="001F00A3" w:rsidRDefault="001F00A3" w:rsidP="001F00A3">
      <w:pPr>
        <w:tabs>
          <w:tab w:val="left" w:pos="567"/>
        </w:tabs>
        <w:rPr>
          <w:sz w:val="22"/>
          <w:szCs w:val="22"/>
          <w:lang w:eastAsia="en-US"/>
        </w:rPr>
      </w:pPr>
      <w:r w:rsidRPr="001F00A3">
        <w:rPr>
          <w:sz w:val="22"/>
          <w:szCs w:val="22"/>
          <w:lang w:eastAsia="en-US"/>
        </w:rPr>
        <w:t xml:space="preserve">3 ir 4 laipsnio nepageidaujamos vaistų reakcijos, pasireiškusios pacientams, gydytiems kapecitabinu kartu su irinotekanu ir bevacizumabu bei papildomos toms, kurios pasireiškė kapecitabino monoterapijos metu arba didesniu dažniu negu gydant vien kapecitabinu yra šios: </w:t>
      </w:r>
      <w:r w:rsidRPr="001F00A3">
        <w:rPr>
          <w:i/>
          <w:sz w:val="22"/>
          <w:szCs w:val="22"/>
          <w:lang w:eastAsia="en-US"/>
        </w:rPr>
        <w:t>dažnos, 3 ir 4 laipsnio nepageidaujamos vaistų reakcijos</w:t>
      </w:r>
      <w:r w:rsidRPr="001F00A3">
        <w:rPr>
          <w:sz w:val="22"/>
          <w:szCs w:val="22"/>
          <w:lang w:eastAsia="en-US"/>
        </w:rPr>
        <w:t xml:space="preserve"> - neutropenija, trombozė</w:t>
      </w:r>
      <w:r w:rsidR="00F801DD">
        <w:rPr>
          <w:sz w:val="22"/>
          <w:szCs w:val="22"/>
          <w:lang w:eastAsia="en-US"/>
        </w:rPr>
        <w:t xml:space="preserve"> ar </w:t>
      </w:r>
      <w:r w:rsidRPr="001F00A3">
        <w:rPr>
          <w:sz w:val="22"/>
          <w:szCs w:val="22"/>
          <w:lang w:eastAsia="en-US"/>
        </w:rPr>
        <w:t>emboli</w:t>
      </w:r>
      <w:r w:rsidR="00F801DD">
        <w:rPr>
          <w:sz w:val="22"/>
          <w:szCs w:val="22"/>
          <w:lang w:eastAsia="en-US"/>
        </w:rPr>
        <w:t>ja</w:t>
      </w:r>
      <w:r w:rsidRPr="001F00A3">
        <w:rPr>
          <w:sz w:val="22"/>
          <w:szCs w:val="22"/>
          <w:lang w:eastAsia="en-US"/>
        </w:rPr>
        <w:t>, hipertenzija ir širdies išemija</w:t>
      </w:r>
      <w:r w:rsidR="00F801DD">
        <w:rPr>
          <w:sz w:val="22"/>
          <w:szCs w:val="22"/>
          <w:lang w:eastAsia="en-US"/>
        </w:rPr>
        <w:t xml:space="preserve"> ar </w:t>
      </w:r>
      <w:r w:rsidRPr="001F00A3">
        <w:rPr>
          <w:sz w:val="22"/>
          <w:szCs w:val="22"/>
          <w:lang w:eastAsia="en-US"/>
        </w:rPr>
        <w:t xml:space="preserve">miokardo infarktas. Norėdami sužinoti išsamesnę informaciją apie kapecitabino ir bevacizumabo nepageidaujamas reakcijas, perskaitykite kapecitabino ir bevacizumabo preparatų charakteristikos santrauką. </w:t>
      </w:r>
    </w:p>
    <w:p w14:paraId="2966B5F2" w14:textId="77777777" w:rsidR="001F00A3" w:rsidRPr="001F00A3" w:rsidRDefault="001F00A3" w:rsidP="001F00A3">
      <w:pPr>
        <w:tabs>
          <w:tab w:val="left" w:pos="567"/>
        </w:tabs>
        <w:rPr>
          <w:sz w:val="22"/>
          <w:szCs w:val="22"/>
          <w:lang w:eastAsia="en-US"/>
        </w:rPr>
      </w:pPr>
    </w:p>
    <w:p w14:paraId="645EC26E" w14:textId="77777777" w:rsidR="001F00A3" w:rsidRPr="001F00A3" w:rsidRDefault="001F00A3" w:rsidP="001F00A3">
      <w:pPr>
        <w:tabs>
          <w:tab w:val="left" w:pos="567"/>
        </w:tabs>
        <w:rPr>
          <w:sz w:val="22"/>
          <w:szCs w:val="22"/>
          <w:lang w:eastAsia="en-US"/>
        </w:rPr>
      </w:pPr>
      <w:r w:rsidRPr="001F00A3">
        <w:rPr>
          <w:sz w:val="22"/>
          <w:szCs w:val="22"/>
          <w:lang w:eastAsia="en-US"/>
        </w:rPr>
        <w:t>Toliau išvardytos nepageidaujamos reakcijos, kurios manoma yra arba gali būti susijusios su irinotekano poveikiu, buvo pastebėtos 765 pacientams, gydomiems vien rekomenduojama šio preparato doze, t. y. 350 mg/m</w:t>
      </w:r>
      <w:r w:rsidRPr="001F00A3">
        <w:rPr>
          <w:sz w:val="22"/>
          <w:szCs w:val="22"/>
          <w:vertAlign w:val="superscript"/>
          <w:lang w:eastAsia="en-US"/>
        </w:rPr>
        <w:t>2</w:t>
      </w:r>
      <w:r w:rsidRPr="001F00A3">
        <w:rPr>
          <w:sz w:val="22"/>
          <w:szCs w:val="22"/>
          <w:lang w:eastAsia="en-US"/>
        </w:rPr>
        <w:t xml:space="preserve"> kūno paviršiaus, bei 145 pacientams, kas dvi savaitės vartojusiems rekomenduojamą jo dozę, t.</w:t>
      </w:r>
      <w:r w:rsidR="00F801DD">
        <w:rPr>
          <w:sz w:val="22"/>
          <w:szCs w:val="22"/>
          <w:lang w:eastAsia="en-US"/>
        </w:rPr>
        <w:t> </w:t>
      </w:r>
      <w:r w:rsidRPr="001F00A3">
        <w:rPr>
          <w:sz w:val="22"/>
          <w:szCs w:val="22"/>
          <w:lang w:eastAsia="en-US"/>
        </w:rPr>
        <w:t>y. 180 mg/m</w:t>
      </w:r>
      <w:r w:rsidRPr="001F00A3">
        <w:rPr>
          <w:sz w:val="22"/>
          <w:szCs w:val="22"/>
          <w:vertAlign w:val="superscript"/>
          <w:lang w:eastAsia="en-US"/>
        </w:rPr>
        <w:t>2</w:t>
      </w:r>
      <w:r w:rsidRPr="001F00A3">
        <w:rPr>
          <w:sz w:val="22"/>
          <w:szCs w:val="22"/>
          <w:lang w:eastAsia="en-US"/>
        </w:rPr>
        <w:t xml:space="preserve"> kūno paviršiaus, kartu su 5FU/FR.</w:t>
      </w:r>
    </w:p>
    <w:p w14:paraId="2255D4AC" w14:textId="77777777" w:rsidR="001F00A3" w:rsidRPr="001F00A3" w:rsidRDefault="001F00A3" w:rsidP="001F00A3">
      <w:pPr>
        <w:tabs>
          <w:tab w:val="left" w:pos="567"/>
        </w:tabs>
        <w:rPr>
          <w:sz w:val="22"/>
          <w:szCs w:val="22"/>
          <w:lang w:eastAsia="en-US"/>
        </w:rPr>
      </w:pPr>
    </w:p>
    <w:p w14:paraId="51CC94BD" w14:textId="77777777" w:rsidR="001F00A3" w:rsidRPr="001F00A3" w:rsidRDefault="001F00A3" w:rsidP="001F00A3">
      <w:pPr>
        <w:tabs>
          <w:tab w:val="left" w:pos="567"/>
        </w:tabs>
        <w:rPr>
          <w:sz w:val="22"/>
          <w:szCs w:val="22"/>
          <w:lang w:eastAsia="en-US"/>
        </w:rPr>
      </w:pPr>
      <w:r w:rsidRPr="001F00A3">
        <w:rPr>
          <w:sz w:val="22"/>
          <w:szCs w:val="22"/>
          <w:lang w:eastAsia="en-US"/>
        </w:rPr>
        <w:t>Dažniausi nepageidaujami poveikiai yra šie: vėlyvasis viduriavimas, neutropenija, anemija, trombocitopenija, alopecija ir karščiavimas (kai nėra infekcijos).</w:t>
      </w:r>
    </w:p>
    <w:p w14:paraId="3072F0BA" w14:textId="77777777" w:rsidR="001F00A3" w:rsidRPr="001F00A3" w:rsidRDefault="001F00A3" w:rsidP="001F00A3">
      <w:pPr>
        <w:tabs>
          <w:tab w:val="left" w:pos="567"/>
        </w:tabs>
        <w:rPr>
          <w:sz w:val="22"/>
          <w:szCs w:val="22"/>
          <w:lang w:eastAsia="en-US"/>
        </w:rPr>
      </w:pPr>
      <w:r w:rsidRPr="001F00A3">
        <w:rPr>
          <w:sz w:val="22"/>
          <w:szCs w:val="22"/>
          <w:lang w:eastAsia="en-US"/>
        </w:rPr>
        <w:lastRenderedPageBreak/>
        <w:t>Toksiškumas, dėl kurio reikia riboti dozę, ir sunkūs nepageidaujami poveikiai, kuriems reikalinga skubi medicininė pagalba, yra šie: ankstyvasis ir vėlyvasis viduriavimas, kuris gali būti sunkus arba neišgydomas, neutropenija, pykinimas ir (arba) vėmimas ir kvėpavimo sunkumai.</w:t>
      </w:r>
    </w:p>
    <w:p w14:paraId="4489CFC9" w14:textId="77777777" w:rsidR="001F00A3" w:rsidRPr="001F00A3" w:rsidRDefault="001F00A3" w:rsidP="001F00A3">
      <w:pPr>
        <w:tabs>
          <w:tab w:val="left" w:pos="567"/>
        </w:tabs>
        <w:rPr>
          <w:sz w:val="22"/>
          <w:szCs w:val="22"/>
          <w:lang w:eastAsia="en-US"/>
        </w:rPr>
      </w:pPr>
    </w:p>
    <w:p w14:paraId="75F51F0B" w14:textId="6A90573B" w:rsidR="001F00A3" w:rsidRPr="001F00A3" w:rsidRDefault="001F00A3" w:rsidP="001F00A3">
      <w:pPr>
        <w:tabs>
          <w:tab w:val="left" w:pos="567"/>
        </w:tabs>
        <w:rPr>
          <w:sz w:val="22"/>
          <w:szCs w:val="22"/>
          <w:lang w:eastAsia="en-US"/>
        </w:rPr>
      </w:pPr>
      <w:r w:rsidRPr="001F00A3">
        <w:rPr>
          <w:sz w:val="22"/>
          <w:szCs w:val="22"/>
          <w:lang w:eastAsia="en-US"/>
        </w:rPr>
        <w:t xml:space="preserve">Dažnis apibūdinamas taip: labai </w:t>
      </w:r>
      <w:r w:rsidR="0040163F" w:rsidRPr="001F00A3">
        <w:rPr>
          <w:sz w:val="22"/>
          <w:szCs w:val="22"/>
          <w:lang w:eastAsia="en-US"/>
        </w:rPr>
        <w:t>dažn</w:t>
      </w:r>
      <w:r w:rsidR="0040163F">
        <w:rPr>
          <w:sz w:val="22"/>
          <w:szCs w:val="22"/>
          <w:lang w:eastAsia="en-US"/>
        </w:rPr>
        <w:t>as</w:t>
      </w:r>
      <w:r w:rsidR="0040163F" w:rsidRPr="001F00A3">
        <w:rPr>
          <w:sz w:val="22"/>
          <w:szCs w:val="22"/>
          <w:lang w:eastAsia="en-US"/>
        </w:rPr>
        <w:t xml:space="preserve"> </w:t>
      </w:r>
      <w:r w:rsidRPr="001F00A3">
        <w:rPr>
          <w:sz w:val="22"/>
          <w:szCs w:val="22"/>
          <w:lang w:eastAsia="en-US"/>
        </w:rPr>
        <w:t>(</w:t>
      </w:r>
      <w:r w:rsidRPr="001F00A3">
        <w:rPr>
          <w:sz w:val="22"/>
          <w:szCs w:val="22"/>
          <w:lang w:eastAsia="en-US"/>
        </w:rPr>
        <w:sym w:font="Symbol" w:char="F0B3"/>
      </w:r>
      <w:r w:rsidRPr="001F00A3">
        <w:rPr>
          <w:sz w:val="22"/>
          <w:szCs w:val="22"/>
          <w:lang w:eastAsia="en-US"/>
        </w:rPr>
        <w:t xml:space="preserve"> 1/10), </w:t>
      </w:r>
      <w:r w:rsidR="0040163F" w:rsidRPr="001F00A3">
        <w:rPr>
          <w:sz w:val="22"/>
          <w:szCs w:val="22"/>
          <w:lang w:eastAsia="en-US"/>
        </w:rPr>
        <w:t>dažn</w:t>
      </w:r>
      <w:r w:rsidR="0040163F">
        <w:rPr>
          <w:sz w:val="22"/>
          <w:szCs w:val="22"/>
          <w:lang w:eastAsia="en-US"/>
        </w:rPr>
        <w:t>as</w:t>
      </w:r>
      <w:r w:rsidR="0040163F" w:rsidRPr="001F00A3">
        <w:rPr>
          <w:sz w:val="22"/>
          <w:szCs w:val="22"/>
          <w:lang w:eastAsia="en-US"/>
        </w:rPr>
        <w:t xml:space="preserve"> </w:t>
      </w:r>
      <w:r w:rsidRPr="001F00A3">
        <w:rPr>
          <w:sz w:val="22"/>
          <w:szCs w:val="22"/>
          <w:lang w:eastAsia="en-US"/>
        </w:rPr>
        <w:t xml:space="preserve">(nuo </w:t>
      </w:r>
      <w:r w:rsidRPr="001F00A3">
        <w:rPr>
          <w:sz w:val="22"/>
          <w:szCs w:val="22"/>
          <w:lang w:eastAsia="en-US"/>
        </w:rPr>
        <w:sym w:font="Symbol" w:char="F0B3"/>
      </w:r>
      <w:r w:rsidRPr="001F00A3">
        <w:rPr>
          <w:sz w:val="22"/>
          <w:szCs w:val="22"/>
          <w:lang w:eastAsia="en-US"/>
        </w:rPr>
        <w:t xml:space="preserve"> 1/100 iki </w:t>
      </w:r>
      <w:r w:rsidRPr="001F00A3">
        <w:rPr>
          <w:sz w:val="22"/>
          <w:szCs w:val="22"/>
          <w:lang w:eastAsia="en-US"/>
        </w:rPr>
        <w:sym w:font="Symbol" w:char="F03C"/>
      </w:r>
      <w:r w:rsidRPr="001F00A3">
        <w:rPr>
          <w:sz w:val="22"/>
          <w:szCs w:val="22"/>
          <w:lang w:eastAsia="en-US"/>
        </w:rPr>
        <w:t xml:space="preserve"> 1/10), </w:t>
      </w:r>
      <w:r w:rsidR="0040163F" w:rsidRPr="001F00A3">
        <w:rPr>
          <w:sz w:val="22"/>
          <w:szCs w:val="22"/>
          <w:lang w:eastAsia="en-US"/>
        </w:rPr>
        <w:t>nedažn</w:t>
      </w:r>
      <w:r w:rsidR="0040163F">
        <w:rPr>
          <w:sz w:val="22"/>
          <w:szCs w:val="22"/>
          <w:lang w:eastAsia="en-US"/>
        </w:rPr>
        <w:t>as</w:t>
      </w:r>
      <w:r w:rsidR="0040163F" w:rsidRPr="001F00A3">
        <w:rPr>
          <w:sz w:val="22"/>
          <w:szCs w:val="22"/>
          <w:lang w:eastAsia="en-US"/>
        </w:rPr>
        <w:t xml:space="preserve"> </w:t>
      </w:r>
      <w:r w:rsidRPr="001F00A3">
        <w:rPr>
          <w:sz w:val="22"/>
          <w:szCs w:val="22"/>
          <w:lang w:eastAsia="en-US"/>
        </w:rPr>
        <w:t xml:space="preserve">(nuo </w:t>
      </w:r>
      <w:r w:rsidRPr="001F00A3">
        <w:rPr>
          <w:sz w:val="22"/>
          <w:szCs w:val="22"/>
          <w:lang w:eastAsia="en-US"/>
        </w:rPr>
        <w:sym w:font="Symbol" w:char="F0B3"/>
      </w:r>
      <w:r w:rsidRPr="001F00A3">
        <w:rPr>
          <w:sz w:val="22"/>
          <w:szCs w:val="22"/>
          <w:lang w:eastAsia="en-US"/>
        </w:rPr>
        <w:t xml:space="preserve"> 1/1000 iki </w:t>
      </w:r>
      <w:r w:rsidRPr="001F00A3">
        <w:rPr>
          <w:sz w:val="22"/>
          <w:szCs w:val="22"/>
          <w:lang w:eastAsia="en-US"/>
        </w:rPr>
        <w:sym w:font="Symbol" w:char="F03C"/>
      </w:r>
      <w:r w:rsidRPr="001F00A3">
        <w:rPr>
          <w:sz w:val="22"/>
          <w:szCs w:val="22"/>
          <w:lang w:eastAsia="en-US"/>
        </w:rPr>
        <w:t xml:space="preserve"> 1/100), </w:t>
      </w:r>
      <w:r w:rsidR="0040163F" w:rsidRPr="001F00A3">
        <w:rPr>
          <w:sz w:val="22"/>
          <w:szCs w:val="22"/>
          <w:lang w:eastAsia="en-US"/>
        </w:rPr>
        <w:t>ret</w:t>
      </w:r>
      <w:r w:rsidR="0040163F">
        <w:rPr>
          <w:sz w:val="22"/>
          <w:szCs w:val="22"/>
          <w:lang w:eastAsia="en-US"/>
        </w:rPr>
        <w:t>as</w:t>
      </w:r>
      <w:r w:rsidR="0040163F" w:rsidRPr="001F00A3">
        <w:rPr>
          <w:sz w:val="22"/>
          <w:szCs w:val="22"/>
          <w:lang w:eastAsia="en-US"/>
        </w:rPr>
        <w:t xml:space="preserve"> </w:t>
      </w:r>
      <w:r w:rsidRPr="001F00A3">
        <w:rPr>
          <w:sz w:val="22"/>
          <w:szCs w:val="22"/>
          <w:lang w:eastAsia="en-US"/>
        </w:rPr>
        <w:t xml:space="preserve">(nuo </w:t>
      </w:r>
      <w:r w:rsidRPr="001F00A3">
        <w:rPr>
          <w:sz w:val="22"/>
          <w:szCs w:val="22"/>
          <w:lang w:eastAsia="en-US"/>
        </w:rPr>
        <w:sym w:font="Symbol" w:char="F0B3"/>
      </w:r>
      <w:r w:rsidRPr="001F00A3">
        <w:rPr>
          <w:sz w:val="22"/>
          <w:szCs w:val="22"/>
          <w:lang w:eastAsia="en-US"/>
        </w:rPr>
        <w:t xml:space="preserve"> 1/10000 iki </w:t>
      </w:r>
      <w:r w:rsidRPr="001F00A3">
        <w:rPr>
          <w:sz w:val="22"/>
          <w:szCs w:val="22"/>
          <w:lang w:eastAsia="en-US"/>
        </w:rPr>
        <w:sym w:font="Symbol" w:char="F03C"/>
      </w:r>
      <w:r w:rsidRPr="001F00A3">
        <w:rPr>
          <w:sz w:val="22"/>
          <w:szCs w:val="22"/>
          <w:lang w:eastAsia="en-US"/>
        </w:rPr>
        <w:t xml:space="preserve"> 1/1000), labai </w:t>
      </w:r>
      <w:r w:rsidR="0040163F" w:rsidRPr="001F00A3">
        <w:rPr>
          <w:sz w:val="22"/>
          <w:szCs w:val="22"/>
          <w:lang w:eastAsia="en-US"/>
        </w:rPr>
        <w:t>ret</w:t>
      </w:r>
      <w:r w:rsidR="0040163F">
        <w:rPr>
          <w:sz w:val="22"/>
          <w:szCs w:val="22"/>
          <w:lang w:eastAsia="en-US"/>
        </w:rPr>
        <w:t>as</w:t>
      </w:r>
      <w:r w:rsidR="0040163F" w:rsidRPr="001F00A3">
        <w:rPr>
          <w:sz w:val="22"/>
          <w:szCs w:val="22"/>
          <w:lang w:eastAsia="en-US"/>
        </w:rPr>
        <w:t xml:space="preserve"> </w:t>
      </w:r>
      <w:r w:rsidRPr="001F00A3">
        <w:rPr>
          <w:sz w:val="22"/>
          <w:szCs w:val="22"/>
          <w:lang w:eastAsia="en-US"/>
        </w:rPr>
        <w:t>(</w:t>
      </w:r>
      <w:r w:rsidRPr="001F00A3">
        <w:rPr>
          <w:sz w:val="22"/>
          <w:szCs w:val="22"/>
          <w:lang w:eastAsia="en-US"/>
        </w:rPr>
        <w:sym w:font="Symbol" w:char="F03C"/>
      </w:r>
      <w:r w:rsidRPr="001F00A3">
        <w:rPr>
          <w:sz w:val="22"/>
          <w:szCs w:val="22"/>
          <w:lang w:eastAsia="en-US"/>
        </w:rPr>
        <w:t> 1/10000)</w:t>
      </w:r>
      <w:r w:rsidR="0040163F">
        <w:rPr>
          <w:sz w:val="22"/>
          <w:szCs w:val="22"/>
          <w:lang w:eastAsia="en-US"/>
        </w:rPr>
        <w:t>, nežinomas (negali būti apskaičiuotas pagal turimus duomenis)</w:t>
      </w:r>
      <w:r w:rsidRPr="001F00A3">
        <w:rPr>
          <w:sz w:val="22"/>
          <w:szCs w:val="22"/>
          <w:lang w:eastAsia="en-US"/>
        </w:rPr>
        <w:t>.</w:t>
      </w:r>
    </w:p>
    <w:p w14:paraId="57B4DEB5" w14:textId="77777777" w:rsidR="001F00A3" w:rsidRPr="001F00A3" w:rsidRDefault="001F00A3" w:rsidP="001F00A3">
      <w:pPr>
        <w:tabs>
          <w:tab w:val="left" w:pos="567"/>
        </w:tabs>
        <w:rPr>
          <w:sz w:val="22"/>
          <w:szCs w:val="22"/>
          <w:lang w:eastAsia="en-US"/>
        </w:rPr>
      </w:pPr>
    </w:p>
    <w:p w14:paraId="50D0AD61" w14:textId="77777777" w:rsidR="001F00A3" w:rsidRPr="001F00A3" w:rsidRDefault="001F00A3" w:rsidP="001F00A3">
      <w:pPr>
        <w:tabs>
          <w:tab w:val="left" w:pos="567"/>
        </w:tabs>
        <w:rPr>
          <w:i/>
          <w:iCs/>
          <w:sz w:val="22"/>
          <w:szCs w:val="22"/>
          <w:u w:val="single"/>
          <w:lang w:eastAsia="en-US"/>
        </w:rPr>
      </w:pPr>
      <w:r w:rsidRPr="000B0F70">
        <w:rPr>
          <w:iCs/>
          <w:sz w:val="22"/>
          <w:szCs w:val="22"/>
          <w:u w:val="single"/>
          <w:lang w:eastAsia="en-US"/>
        </w:rPr>
        <w:t>Infekcijos ir infestacijos</w:t>
      </w:r>
    </w:p>
    <w:p w14:paraId="70984418" w14:textId="77777777" w:rsidR="001F00A3" w:rsidRPr="001F00A3" w:rsidRDefault="0040163F"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Pacientams, kuriems pasireiškė sepsis, buvo inkstų nepakankamumo, hipotenzijos ir širdies bei kraujagyslių nepakankamumo atvejų.</w:t>
      </w:r>
    </w:p>
    <w:p w14:paraId="1C792F1A" w14:textId="77777777" w:rsidR="001F00A3" w:rsidRPr="001F00A3" w:rsidRDefault="001F00A3" w:rsidP="001F00A3">
      <w:pPr>
        <w:tabs>
          <w:tab w:val="left" w:pos="567"/>
        </w:tabs>
        <w:rPr>
          <w:i/>
          <w:iCs/>
          <w:sz w:val="22"/>
          <w:szCs w:val="22"/>
          <w:u w:val="single"/>
          <w:lang w:eastAsia="en-US"/>
        </w:rPr>
      </w:pPr>
    </w:p>
    <w:p w14:paraId="7010BEF3" w14:textId="77777777" w:rsidR="001F00A3" w:rsidRPr="001F00A3" w:rsidRDefault="001F00A3" w:rsidP="001F00A3">
      <w:pPr>
        <w:tabs>
          <w:tab w:val="left" w:pos="567"/>
        </w:tabs>
        <w:rPr>
          <w:sz w:val="22"/>
          <w:szCs w:val="22"/>
          <w:lang w:eastAsia="en-US"/>
        </w:rPr>
      </w:pPr>
      <w:r w:rsidRPr="000B0F70">
        <w:rPr>
          <w:iCs/>
          <w:sz w:val="22"/>
          <w:szCs w:val="22"/>
          <w:u w:val="single"/>
          <w:lang w:eastAsia="en-US"/>
        </w:rPr>
        <w:t>Kraujo ir limfinės sistemos sutrikimai</w:t>
      </w:r>
    </w:p>
    <w:p w14:paraId="4D7A6D8F" w14:textId="77777777" w:rsidR="001F00A3" w:rsidRPr="001F00A3" w:rsidRDefault="001F00A3" w:rsidP="001F00A3">
      <w:pPr>
        <w:tabs>
          <w:tab w:val="left" w:pos="567"/>
        </w:tabs>
        <w:rPr>
          <w:sz w:val="22"/>
          <w:szCs w:val="22"/>
          <w:lang w:eastAsia="en-US"/>
        </w:rPr>
      </w:pPr>
      <w:r w:rsidRPr="001F00A3">
        <w:rPr>
          <w:sz w:val="22"/>
          <w:szCs w:val="22"/>
          <w:lang w:eastAsia="en-US"/>
        </w:rPr>
        <w:t xml:space="preserve">Dozę ribojantis toksinis poveikis yra neutropenija. Ji būdavo laikina ir nesikaupianti tiek monoterapijos metu, tiek gydant keliais preparatais, vidutinis laikas iki didžiausio neutrofilų kiekio sumažėjimo </w:t>
      </w:r>
      <w:r w:rsidRPr="001F00A3">
        <w:rPr>
          <w:sz w:val="22"/>
          <w:szCs w:val="22"/>
          <w:lang w:eastAsia="en-US"/>
        </w:rPr>
        <w:sym w:font="Symbol" w:char="F02D"/>
      </w:r>
      <w:r w:rsidRPr="001F00A3">
        <w:rPr>
          <w:sz w:val="22"/>
          <w:szCs w:val="22"/>
          <w:lang w:eastAsia="en-US"/>
        </w:rPr>
        <w:t xml:space="preserve"> 8 paros. </w:t>
      </w:r>
    </w:p>
    <w:p w14:paraId="6CC9D566" w14:textId="77777777" w:rsidR="001F00A3" w:rsidRPr="001F00A3" w:rsidRDefault="001F00A3" w:rsidP="001F00A3">
      <w:pPr>
        <w:tabs>
          <w:tab w:val="left" w:pos="567"/>
        </w:tabs>
        <w:rPr>
          <w:sz w:val="22"/>
          <w:szCs w:val="22"/>
          <w:lang w:eastAsia="en-US"/>
        </w:rPr>
      </w:pPr>
    </w:p>
    <w:p w14:paraId="160C8AB7"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Monoterapijos metu</w:t>
      </w:r>
    </w:p>
    <w:p w14:paraId="7A324E3E"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Labai </w:t>
      </w:r>
      <w:r w:rsidR="0040163F" w:rsidRPr="001F00A3">
        <w:rPr>
          <w:sz w:val="22"/>
          <w:szCs w:val="22"/>
          <w:lang w:eastAsia="en-US"/>
        </w:rPr>
        <w:t>dažn</w:t>
      </w:r>
      <w:r w:rsidR="0040163F">
        <w:rPr>
          <w:sz w:val="22"/>
          <w:szCs w:val="22"/>
          <w:lang w:eastAsia="en-US"/>
        </w:rPr>
        <w:t>as</w:t>
      </w:r>
      <w:r w:rsidRPr="001F00A3">
        <w:rPr>
          <w:sz w:val="22"/>
          <w:szCs w:val="22"/>
          <w:lang w:eastAsia="en-US"/>
        </w:rPr>
        <w:t>.</w:t>
      </w:r>
      <w:r w:rsidRPr="00CE4522">
        <w:rPr>
          <w:sz w:val="22"/>
        </w:rPr>
        <w:t xml:space="preserve"> </w:t>
      </w:r>
      <w:r w:rsidRPr="001F00A3">
        <w:rPr>
          <w:sz w:val="22"/>
          <w:szCs w:val="22"/>
          <w:lang w:eastAsia="en-US"/>
        </w:rPr>
        <w:t>78,7</w:t>
      </w:r>
      <w:r w:rsidR="005C39EC">
        <w:rPr>
          <w:sz w:val="22"/>
          <w:szCs w:val="22"/>
          <w:lang w:eastAsia="en-US"/>
        </w:rPr>
        <w:t> %</w:t>
      </w:r>
      <w:r w:rsidRPr="001F00A3">
        <w:rPr>
          <w:sz w:val="22"/>
          <w:szCs w:val="22"/>
          <w:lang w:eastAsia="en-US"/>
        </w:rPr>
        <w:t xml:space="preserve"> pacientų, atsirado neutropenija, 22,6</w:t>
      </w:r>
      <w:r w:rsidR="005C39EC">
        <w:rPr>
          <w:sz w:val="22"/>
          <w:szCs w:val="22"/>
          <w:lang w:eastAsia="en-US"/>
        </w:rPr>
        <w:t> %</w:t>
      </w:r>
      <w:r w:rsidRPr="001F00A3">
        <w:rPr>
          <w:sz w:val="22"/>
          <w:szCs w:val="22"/>
          <w:lang w:eastAsia="en-US"/>
        </w:rPr>
        <w:t xml:space="preserve"> jų ji buvo sunki (neutrofilų buvo &lt; 500 ląstelių/mm</w:t>
      </w:r>
      <w:r w:rsidRPr="001F00A3">
        <w:rPr>
          <w:sz w:val="22"/>
          <w:szCs w:val="22"/>
          <w:vertAlign w:val="superscript"/>
          <w:lang w:eastAsia="en-US"/>
        </w:rPr>
        <w:t>3</w:t>
      </w:r>
      <w:r w:rsidRPr="001F00A3">
        <w:rPr>
          <w:sz w:val="22"/>
          <w:szCs w:val="22"/>
          <w:lang w:eastAsia="en-US"/>
        </w:rPr>
        <w:t>). Vertintų gydymo ciklų metu 18</w:t>
      </w:r>
      <w:r w:rsidR="005C39EC">
        <w:rPr>
          <w:sz w:val="22"/>
          <w:szCs w:val="22"/>
          <w:lang w:eastAsia="en-US"/>
        </w:rPr>
        <w:t> %</w:t>
      </w:r>
      <w:r w:rsidRPr="001F00A3">
        <w:rPr>
          <w:sz w:val="22"/>
          <w:szCs w:val="22"/>
          <w:lang w:eastAsia="en-US"/>
        </w:rPr>
        <w:t xml:space="preserve"> pacientų neutrofilų buvo mažiau nei 1 000 ląstelių/mm</w:t>
      </w:r>
      <w:r w:rsidRPr="001F00A3">
        <w:rPr>
          <w:sz w:val="22"/>
          <w:szCs w:val="22"/>
          <w:vertAlign w:val="superscript"/>
          <w:lang w:eastAsia="en-US"/>
        </w:rPr>
        <w:t>3</w:t>
      </w:r>
      <w:r w:rsidRPr="001F00A3">
        <w:rPr>
          <w:sz w:val="22"/>
          <w:szCs w:val="22"/>
          <w:lang w:eastAsia="en-US"/>
        </w:rPr>
        <w:t>, įskaitant 7,6</w:t>
      </w:r>
      <w:r w:rsidR="005C39EC">
        <w:rPr>
          <w:sz w:val="22"/>
          <w:szCs w:val="22"/>
          <w:lang w:eastAsia="en-US"/>
        </w:rPr>
        <w:t> %</w:t>
      </w:r>
      <w:r w:rsidRPr="001F00A3">
        <w:rPr>
          <w:sz w:val="22"/>
          <w:szCs w:val="22"/>
          <w:lang w:eastAsia="en-US"/>
        </w:rPr>
        <w:t xml:space="preserve"> atvejų, kai neutrofilų buvo &lt; 500 ląstelių/mm</w:t>
      </w:r>
      <w:r w:rsidRPr="001F00A3">
        <w:rPr>
          <w:sz w:val="22"/>
          <w:szCs w:val="22"/>
          <w:vertAlign w:val="superscript"/>
          <w:lang w:eastAsia="en-US"/>
        </w:rPr>
        <w:t>3</w:t>
      </w:r>
      <w:r w:rsidRPr="001F00A3">
        <w:rPr>
          <w:sz w:val="22"/>
          <w:szCs w:val="22"/>
          <w:lang w:eastAsia="en-US"/>
        </w:rPr>
        <w:t xml:space="preserve">. Neutrofilų kiekis paprastai sunormalėjo per 22 paras. </w:t>
      </w:r>
    </w:p>
    <w:p w14:paraId="76F09077" w14:textId="77777777" w:rsidR="001F00A3" w:rsidRPr="001F00A3" w:rsidRDefault="001F00A3" w:rsidP="001F00A3">
      <w:pPr>
        <w:tabs>
          <w:tab w:val="left" w:pos="567"/>
        </w:tabs>
        <w:rPr>
          <w:sz w:val="22"/>
          <w:szCs w:val="22"/>
          <w:lang w:eastAsia="en-US"/>
        </w:rPr>
      </w:pPr>
      <w:r w:rsidRPr="001F00A3">
        <w:rPr>
          <w:sz w:val="22"/>
          <w:szCs w:val="22"/>
          <w:lang w:eastAsia="en-US"/>
        </w:rPr>
        <w:t>Maždaug 58,7</w:t>
      </w:r>
      <w:r w:rsidR="005C39EC">
        <w:rPr>
          <w:sz w:val="22"/>
          <w:szCs w:val="22"/>
          <w:lang w:eastAsia="en-US"/>
        </w:rPr>
        <w:t> %</w:t>
      </w:r>
      <w:r w:rsidRPr="001F00A3">
        <w:rPr>
          <w:sz w:val="22"/>
          <w:szCs w:val="22"/>
          <w:lang w:eastAsia="en-US"/>
        </w:rPr>
        <w:t xml:space="preserve"> pacientų atsirado anemija (8</w:t>
      </w:r>
      <w:r w:rsidR="005C39EC">
        <w:rPr>
          <w:sz w:val="22"/>
          <w:szCs w:val="22"/>
          <w:lang w:eastAsia="en-US"/>
        </w:rPr>
        <w:t> %</w:t>
      </w:r>
      <w:r w:rsidRPr="001F00A3">
        <w:rPr>
          <w:sz w:val="22"/>
          <w:szCs w:val="22"/>
          <w:lang w:eastAsia="en-US"/>
        </w:rPr>
        <w:t xml:space="preserve"> jų hemoglobino buvo &lt; 80 g/l, 0,9</w:t>
      </w:r>
      <w:r w:rsidR="005C39EC">
        <w:rPr>
          <w:sz w:val="22"/>
          <w:szCs w:val="22"/>
          <w:lang w:eastAsia="en-US"/>
        </w:rPr>
        <w:t> %</w:t>
      </w:r>
      <w:r w:rsidRPr="001F00A3">
        <w:rPr>
          <w:sz w:val="22"/>
          <w:szCs w:val="22"/>
          <w:lang w:eastAsia="en-US"/>
        </w:rPr>
        <w:t xml:space="preserve"> </w:t>
      </w:r>
      <w:r w:rsidRPr="001F00A3">
        <w:rPr>
          <w:sz w:val="22"/>
          <w:szCs w:val="22"/>
          <w:lang w:eastAsia="en-US"/>
        </w:rPr>
        <w:sym w:font="Symbol" w:char="F02D"/>
      </w:r>
      <w:r w:rsidRPr="001F00A3">
        <w:rPr>
          <w:sz w:val="22"/>
          <w:szCs w:val="22"/>
          <w:lang w:eastAsia="en-US"/>
        </w:rPr>
        <w:t xml:space="preserve"> &lt; 65 g/l).</w:t>
      </w:r>
    </w:p>
    <w:p w14:paraId="05E30D76" w14:textId="77777777" w:rsidR="001F00A3" w:rsidRPr="001F00A3" w:rsidRDefault="001F00A3" w:rsidP="001F00A3">
      <w:pPr>
        <w:tabs>
          <w:tab w:val="left" w:pos="567"/>
        </w:tabs>
        <w:rPr>
          <w:sz w:val="22"/>
          <w:szCs w:val="22"/>
          <w:lang w:eastAsia="en-US"/>
        </w:rPr>
      </w:pPr>
      <w:r w:rsidRPr="001F00A3">
        <w:rPr>
          <w:sz w:val="22"/>
          <w:szCs w:val="22"/>
          <w:lang w:eastAsia="en-US"/>
        </w:rPr>
        <w:t>Infekcijos epizodų pasitaikė maždaug 10,3</w:t>
      </w:r>
      <w:r w:rsidR="005C39EC">
        <w:rPr>
          <w:sz w:val="22"/>
          <w:szCs w:val="22"/>
          <w:lang w:eastAsia="en-US"/>
        </w:rPr>
        <w:t> %</w:t>
      </w:r>
      <w:r w:rsidRPr="001F00A3">
        <w:rPr>
          <w:sz w:val="22"/>
          <w:szCs w:val="22"/>
          <w:lang w:eastAsia="en-US"/>
        </w:rPr>
        <w:t xml:space="preserve"> pacientų (2,5</w:t>
      </w:r>
      <w:r w:rsidR="005C39EC">
        <w:rPr>
          <w:sz w:val="22"/>
          <w:szCs w:val="22"/>
          <w:lang w:eastAsia="en-US"/>
        </w:rPr>
        <w:t> %</w:t>
      </w:r>
      <w:r w:rsidRPr="001F00A3">
        <w:rPr>
          <w:sz w:val="22"/>
          <w:szCs w:val="22"/>
          <w:lang w:eastAsia="en-US"/>
        </w:rPr>
        <w:t xml:space="preserve"> gydymo ciklų metu).</w:t>
      </w:r>
    </w:p>
    <w:p w14:paraId="72880E74" w14:textId="77777777" w:rsidR="001F00A3" w:rsidRPr="001F00A3" w:rsidRDefault="001F00A3" w:rsidP="001F00A3">
      <w:pPr>
        <w:tabs>
          <w:tab w:val="left" w:pos="567"/>
        </w:tabs>
        <w:rPr>
          <w:sz w:val="22"/>
          <w:szCs w:val="22"/>
          <w:lang w:eastAsia="en-US"/>
        </w:rPr>
      </w:pPr>
    </w:p>
    <w:p w14:paraId="689F66E2" w14:textId="77777777" w:rsidR="001F00A3" w:rsidRPr="001F00A3" w:rsidRDefault="0040163F" w:rsidP="001F00A3">
      <w:pPr>
        <w:tabs>
          <w:tab w:val="left" w:pos="567"/>
        </w:tabs>
        <w:rPr>
          <w:sz w:val="22"/>
          <w:szCs w:val="22"/>
          <w:lang w:eastAsia="en-US"/>
        </w:rPr>
      </w:pPr>
      <w:r w:rsidRPr="001F00A3">
        <w:rPr>
          <w:sz w:val="22"/>
          <w:szCs w:val="22"/>
          <w:lang w:eastAsia="en-US"/>
        </w:rPr>
        <w:t>Dažn</w:t>
      </w:r>
      <w:r>
        <w:rPr>
          <w:sz w:val="22"/>
          <w:szCs w:val="22"/>
          <w:lang w:eastAsia="en-US"/>
        </w:rPr>
        <w:t>as</w:t>
      </w:r>
      <w:r w:rsidR="001F00A3" w:rsidRPr="001F00A3">
        <w:rPr>
          <w:sz w:val="22"/>
          <w:szCs w:val="22"/>
          <w:lang w:eastAsia="en-US"/>
        </w:rPr>
        <w:t>. 6,2</w:t>
      </w:r>
      <w:r w:rsidR="005C39EC">
        <w:rPr>
          <w:sz w:val="22"/>
          <w:szCs w:val="22"/>
          <w:lang w:eastAsia="en-US"/>
        </w:rPr>
        <w:t> %</w:t>
      </w:r>
      <w:r w:rsidR="001F00A3" w:rsidRPr="001F00A3">
        <w:rPr>
          <w:sz w:val="22"/>
          <w:szCs w:val="22"/>
          <w:lang w:eastAsia="en-US"/>
        </w:rPr>
        <w:t xml:space="preserve"> pacientų (1,7</w:t>
      </w:r>
      <w:r w:rsidR="005C39EC">
        <w:rPr>
          <w:sz w:val="22"/>
          <w:szCs w:val="22"/>
          <w:lang w:eastAsia="en-US"/>
        </w:rPr>
        <w:t> %</w:t>
      </w:r>
      <w:r w:rsidR="001F00A3" w:rsidRPr="001F00A3">
        <w:rPr>
          <w:sz w:val="22"/>
          <w:szCs w:val="22"/>
          <w:lang w:eastAsia="en-US"/>
        </w:rPr>
        <w:t xml:space="preserve"> gydymo ciklų metu) pasireiškė karščiavimas ir kartu sunki neutropenija. Apie 5,3</w:t>
      </w:r>
      <w:r w:rsidR="005C39EC">
        <w:rPr>
          <w:sz w:val="22"/>
          <w:szCs w:val="22"/>
          <w:lang w:eastAsia="en-US"/>
        </w:rPr>
        <w:t> %</w:t>
      </w:r>
      <w:r w:rsidR="001F00A3" w:rsidRPr="001F00A3">
        <w:rPr>
          <w:sz w:val="22"/>
          <w:szCs w:val="22"/>
          <w:lang w:eastAsia="en-US"/>
        </w:rPr>
        <w:t xml:space="preserve"> pacientų (1,1</w:t>
      </w:r>
      <w:r w:rsidR="005C39EC">
        <w:rPr>
          <w:sz w:val="22"/>
          <w:szCs w:val="22"/>
          <w:lang w:eastAsia="en-US"/>
        </w:rPr>
        <w:t> %</w:t>
      </w:r>
      <w:r w:rsidR="001F00A3" w:rsidRPr="001F00A3">
        <w:rPr>
          <w:sz w:val="22"/>
          <w:szCs w:val="22"/>
          <w:lang w:eastAsia="en-US"/>
        </w:rPr>
        <w:t xml:space="preserve"> gydymo ciklų metu) infekcijos epizodai buvo susiję su sunkia neutropenija, 2 pacientai dėl jos mirė.</w:t>
      </w:r>
    </w:p>
    <w:p w14:paraId="463AD7EC" w14:textId="77777777" w:rsidR="001F00A3" w:rsidRPr="001F00A3" w:rsidRDefault="001F00A3" w:rsidP="001F00A3">
      <w:pPr>
        <w:tabs>
          <w:tab w:val="left" w:pos="567"/>
        </w:tabs>
        <w:rPr>
          <w:sz w:val="22"/>
          <w:szCs w:val="22"/>
          <w:lang w:eastAsia="en-US"/>
        </w:rPr>
      </w:pPr>
      <w:r w:rsidRPr="001F00A3">
        <w:rPr>
          <w:sz w:val="22"/>
          <w:szCs w:val="22"/>
          <w:lang w:eastAsia="en-US"/>
        </w:rPr>
        <w:t>Trombocitopenija (</w:t>
      </w:r>
      <w:r w:rsidRPr="001F00A3">
        <w:rPr>
          <w:sz w:val="22"/>
          <w:szCs w:val="22"/>
          <w:lang w:eastAsia="en-US"/>
        </w:rPr>
        <w:sym w:font="Symbol" w:char="F03C"/>
      </w:r>
      <w:r w:rsidRPr="001F00A3">
        <w:rPr>
          <w:sz w:val="22"/>
          <w:szCs w:val="22"/>
          <w:lang w:eastAsia="en-US"/>
        </w:rPr>
        <w:t> 100 000 ląstelių/mm</w:t>
      </w:r>
      <w:r w:rsidRPr="001F00A3">
        <w:rPr>
          <w:sz w:val="22"/>
          <w:szCs w:val="22"/>
          <w:vertAlign w:val="superscript"/>
          <w:lang w:eastAsia="en-US"/>
        </w:rPr>
        <w:t>3</w:t>
      </w:r>
      <w:r w:rsidRPr="001F00A3">
        <w:rPr>
          <w:sz w:val="22"/>
          <w:szCs w:val="22"/>
          <w:lang w:eastAsia="en-US"/>
        </w:rPr>
        <w:t>) pasireiškė 7,4</w:t>
      </w:r>
      <w:r w:rsidR="005C39EC">
        <w:rPr>
          <w:sz w:val="22"/>
          <w:szCs w:val="22"/>
          <w:lang w:eastAsia="en-US"/>
        </w:rPr>
        <w:t> %</w:t>
      </w:r>
      <w:r w:rsidRPr="001F00A3">
        <w:rPr>
          <w:sz w:val="22"/>
          <w:szCs w:val="22"/>
          <w:lang w:eastAsia="en-US"/>
        </w:rPr>
        <w:t xml:space="preserve"> pacientų (1,8</w:t>
      </w:r>
      <w:r w:rsidR="005C39EC">
        <w:rPr>
          <w:sz w:val="22"/>
          <w:szCs w:val="22"/>
          <w:lang w:eastAsia="en-US"/>
        </w:rPr>
        <w:t> %</w:t>
      </w:r>
      <w:r w:rsidRPr="001F00A3">
        <w:rPr>
          <w:sz w:val="22"/>
          <w:szCs w:val="22"/>
          <w:lang w:eastAsia="en-US"/>
        </w:rPr>
        <w:t xml:space="preserve"> gydymo ciklų metu), įskaitant 0,9</w:t>
      </w:r>
      <w:r w:rsidR="005C39EC">
        <w:rPr>
          <w:sz w:val="22"/>
          <w:szCs w:val="22"/>
          <w:lang w:eastAsia="en-US"/>
        </w:rPr>
        <w:t> %</w:t>
      </w:r>
      <w:r w:rsidRPr="001F00A3">
        <w:rPr>
          <w:sz w:val="22"/>
          <w:szCs w:val="22"/>
          <w:lang w:eastAsia="en-US"/>
        </w:rPr>
        <w:t xml:space="preserve"> pacientų (0,2</w:t>
      </w:r>
      <w:r w:rsidR="005C39EC">
        <w:rPr>
          <w:sz w:val="22"/>
          <w:szCs w:val="22"/>
          <w:lang w:eastAsia="en-US"/>
        </w:rPr>
        <w:t> %</w:t>
      </w:r>
      <w:r w:rsidRPr="001F00A3">
        <w:rPr>
          <w:sz w:val="22"/>
          <w:szCs w:val="22"/>
          <w:lang w:eastAsia="en-US"/>
        </w:rPr>
        <w:t xml:space="preserve"> gydymo ciklų metu), kuriems trombocitų buvo </w:t>
      </w:r>
      <w:r w:rsidRPr="001F00A3">
        <w:rPr>
          <w:sz w:val="22"/>
          <w:szCs w:val="22"/>
          <w:lang w:eastAsia="en-US"/>
        </w:rPr>
        <w:sym w:font="Symbol" w:char="F0A3"/>
      </w:r>
      <w:r w:rsidRPr="001F00A3">
        <w:rPr>
          <w:sz w:val="22"/>
          <w:szCs w:val="22"/>
          <w:lang w:eastAsia="en-US"/>
        </w:rPr>
        <w:t> 50 000 ląstelių/mm</w:t>
      </w:r>
      <w:r w:rsidRPr="001F00A3">
        <w:rPr>
          <w:sz w:val="22"/>
          <w:szCs w:val="22"/>
          <w:vertAlign w:val="superscript"/>
          <w:lang w:eastAsia="en-US"/>
        </w:rPr>
        <w:t>3</w:t>
      </w:r>
      <w:r w:rsidRPr="001F00A3">
        <w:rPr>
          <w:sz w:val="22"/>
          <w:szCs w:val="22"/>
          <w:lang w:eastAsia="en-US"/>
        </w:rPr>
        <w:t>. Beveik visiems pacientams minėti pokyčiai per 22 paras išnyko.</w:t>
      </w:r>
    </w:p>
    <w:p w14:paraId="5A7A612F" w14:textId="77777777" w:rsidR="001F00A3" w:rsidRPr="001F00A3" w:rsidRDefault="001F00A3" w:rsidP="001F00A3">
      <w:pPr>
        <w:tabs>
          <w:tab w:val="left" w:pos="567"/>
        </w:tabs>
        <w:rPr>
          <w:sz w:val="22"/>
          <w:szCs w:val="22"/>
          <w:lang w:eastAsia="en-US"/>
        </w:rPr>
      </w:pPr>
    </w:p>
    <w:p w14:paraId="23EF29DC"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 xml:space="preserve">Kompleksinės terapijos metu </w:t>
      </w:r>
    </w:p>
    <w:p w14:paraId="292591F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Labai </w:t>
      </w:r>
      <w:r w:rsidR="0040163F" w:rsidRPr="001F00A3">
        <w:rPr>
          <w:sz w:val="22"/>
          <w:szCs w:val="22"/>
          <w:lang w:eastAsia="en-US"/>
        </w:rPr>
        <w:t>dažn</w:t>
      </w:r>
      <w:r w:rsidR="0040163F">
        <w:rPr>
          <w:sz w:val="22"/>
          <w:szCs w:val="22"/>
          <w:lang w:eastAsia="en-US"/>
        </w:rPr>
        <w:t>as</w:t>
      </w:r>
      <w:r w:rsidRPr="001F00A3">
        <w:rPr>
          <w:sz w:val="22"/>
          <w:szCs w:val="22"/>
          <w:lang w:eastAsia="en-US"/>
        </w:rPr>
        <w:t>. 82,5</w:t>
      </w:r>
      <w:r w:rsidR="005C39EC">
        <w:rPr>
          <w:sz w:val="22"/>
          <w:szCs w:val="22"/>
          <w:lang w:eastAsia="en-US"/>
        </w:rPr>
        <w:t> %</w:t>
      </w:r>
      <w:r w:rsidRPr="001F00A3">
        <w:rPr>
          <w:sz w:val="22"/>
          <w:szCs w:val="22"/>
          <w:lang w:eastAsia="en-US"/>
        </w:rPr>
        <w:t xml:space="preserve"> pacientų atsirado neutropenija, 9,8</w:t>
      </w:r>
      <w:r w:rsidR="005C39EC">
        <w:rPr>
          <w:sz w:val="22"/>
          <w:szCs w:val="22"/>
          <w:lang w:eastAsia="en-US"/>
        </w:rPr>
        <w:t> %</w:t>
      </w:r>
      <w:r w:rsidRPr="001F00A3">
        <w:rPr>
          <w:sz w:val="22"/>
          <w:szCs w:val="22"/>
          <w:lang w:eastAsia="en-US"/>
        </w:rPr>
        <w:t xml:space="preserve"> jų ji buvo sunki (neutrofilų buvo &lt; 500 ląstelių/mm</w:t>
      </w:r>
      <w:r w:rsidRPr="001F00A3">
        <w:rPr>
          <w:sz w:val="22"/>
          <w:szCs w:val="22"/>
          <w:vertAlign w:val="superscript"/>
          <w:lang w:eastAsia="en-US"/>
        </w:rPr>
        <w:t>3</w:t>
      </w:r>
      <w:r w:rsidRPr="001F00A3">
        <w:rPr>
          <w:sz w:val="22"/>
          <w:szCs w:val="22"/>
          <w:lang w:eastAsia="en-US"/>
        </w:rPr>
        <w:t>). Vertintų gydymo ciklų metu 67,3</w:t>
      </w:r>
      <w:r w:rsidR="005C39EC">
        <w:rPr>
          <w:sz w:val="22"/>
          <w:szCs w:val="22"/>
          <w:lang w:eastAsia="en-US"/>
        </w:rPr>
        <w:t> %</w:t>
      </w:r>
      <w:r w:rsidRPr="001F00A3">
        <w:rPr>
          <w:sz w:val="22"/>
          <w:szCs w:val="22"/>
          <w:lang w:eastAsia="en-US"/>
        </w:rPr>
        <w:t xml:space="preserve"> pacientų neutrofilų kiekis buvo mažesnis nei 1 000 ląstelių/mm</w:t>
      </w:r>
      <w:r w:rsidRPr="001F00A3">
        <w:rPr>
          <w:sz w:val="22"/>
          <w:szCs w:val="22"/>
          <w:vertAlign w:val="superscript"/>
          <w:lang w:eastAsia="en-US"/>
        </w:rPr>
        <w:t>3</w:t>
      </w:r>
      <w:r w:rsidRPr="001F00A3">
        <w:rPr>
          <w:sz w:val="22"/>
          <w:szCs w:val="22"/>
          <w:lang w:eastAsia="en-US"/>
        </w:rPr>
        <w:t>, 2,7</w:t>
      </w:r>
      <w:r w:rsidR="005C39EC">
        <w:rPr>
          <w:sz w:val="22"/>
          <w:szCs w:val="22"/>
          <w:lang w:eastAsia="en-US"/>
        </w:rPr>
        <w:t> %</w:t>
      </w:r>
      <w:r w:rsidRPr="001F00A3">
        <w:rPr>
          <w:sz w:val="22"/>
          <w:szCs w:val="22"/>
          <w:lang w:eastAsia="en-US"/>
        </w:rPr>
        <w:t xml:space="preserve"> jų neutrofilų buvo &lt; 500 ląstelių/mm</w:t>
      </w:r>
      <w:r w:rsidRPr="001F00A3">
        <w:rPr>
          <w:sz w:val="22"/>
          <w:szCs w:val="22"/>
          <w:vertAlign w:val="superscript"/>
          <w:lang w:eastAsia="en-US"/>
        </w:rPr>
        <w:t>3</w:t>
      </w:r>
      <w:r w:rsidRPr="001F00A3">
        <w:rPr>
          <w:sz w:val="22"/>
          <w:szCs w:val="22"/>
          <w:lang w:eastAsia="en-US"/>
        </w:rPr>
        <w:t>. Neutrofilų kiekis paprastai sunormalėjo per 7 - 8 paras.</w:t>
      </w:r>
    </w:p>
    <w:p w14:paraId="215DC803" w14:textId="77777777" w:rsidR="001F00A3" w:rsidRPr="001F00A3" w:rsidRDefault="001F00A3" w:rsidP="001F00A3">
      <w:pPr>
        <w:tabs>
          <w:tab w:val="left" w:pos="567"/>
        </w:tabs>
        <w:rPr>
          <w:sz w:val="22"/>
          <w:szCs w:val="22"/>
          <w:lang w:eastAsia="en-US"/>
        </w:rPr>
      </w:pPr>
      <w:r w:rsidRPr="001F00A3">
        <w:rPr>
          <w:sz w:val="22"/>
          <w:szCs w:val="22"/>
          <w:lang w:eastAsia="en-US"/>
        </w:rPr>
        <w:t>97,2</w:t>
      </w:r>
      <w:r w:rsidR="005C39EC">
        <w:rPr>
          <w:sz w:val="22"/>
          <w:szCs w:val="22"/>
          <w:lang w:eastAsia="en-US"/>
        </w:rPr>
        <w:t> %</w:t>
      </w:r>
      <w:r w:rsidRPr="001F00A3">
        <w:rPr>
          <w:sz w:val="22"/>
          <w:szCs w:val="22"/>
          <w:lang w:eastAsia="en-US"/>
        </w:rPr>
        <w:t xml:space="preserve"> pacientų atsirado anemija (2,1</w:t>
      </w:r>
      <w:r w:rsidR="005C39EC">
        <w:rPr>
          <w:sz w:val="22"/>
          <w:szCs w:val="22"/>
          <w:lang w:eastAsia="en-US"/>
        </w:rPr>
        <w:t> %</w:t>
      </w:r>
      <w:r w:rsidRPr="001F00A3">
        <w:rPr>
          <w:sz w:val="22"/>
          <w:szCs w:val="22"/>
          <w:lang w:eastAsia="en-US"/>
        </w:rPr>
        <w:t xml:space="preserve"> jų hemoglobino buvo &lt; 80 g/l).</w:t>
      </w:r>
    </w:p>
    <w:p w14:paraId="25CEEAAA" w14:textId="77777777" w:rsidR="001F00A3" w:rsidRPr="001F00A3" w:rsidRDefault="001F00A3" w:rsidP="001F00A3">
      <w:pPr>
        <w:tabs>
          <w:tab w:val="left" w:pos="567"/>
        </w:tabs>
        <w:rPr>
          <w:sz w:val="22"/>
          <w:szCs w:val="22"/>
          <w:lang w:eastAsia="en-US"/>
        </w:rPr>
      </w:pPr>
      <w:r w:rsidRPr="001F00A3">
        <w:rPr>
          <w:sz w:val="22"/>
          <w:szCs w:val="22"/>
          <w:lang w:eastAsia="en-US"/>
        </w:rPr>
        <w:t>32,6</w:t>
      </w:r>
      <w:r w:rsidR="005C39EC">
        <w:rPr>
          <w:sz w:val="22"/>
          <w:szCs w:val="22"/>
          <w:lang w:eastAsia="en-US"/>
        </w:rPr>
        <w:t> %</w:t>
      </w:r>
      <w:r w:rsidRPr="001F00A3">
        <w:rPr>
          <w:sz w:val="22"/>
          <w:szCs w:val="22"/>
          <w:lang w:eastAsia="en-US"/>
        </w:rPr>
        <w:t xml:space="preserve"> pacientų (21,8</w:t>
      </w:r>
      <w:r w:rsidR="005C39EC">
        <w:rPr>
          <w:sz w:val="22"/>
          <w:szCs w:val="22"/>
          <w:lang w:eastAsia="en-US"/>
        </w:rPr>
        <w:t> %</w:t>
      </w:r>
      <w:r w:rsidRPr="001F00A3">
        <w:rPr>
          <w:sz w:val="22"/>
          <w:szCs w:val="22"/>
          <w:lang w:eastAsia="en-US"/>
        </w:rPr>
        <w:t xml:space="preserve"> gydymo ciklų metu) nustatyta trombocitopenija (&lt; 100 000 ląstelių/mm</w:t>
      </w:r>
      <w:r w:rsidRPr="001F00A3">
        <w:rPr>
          <w:sz w:val="22"/>
          <w:szCs w:val="22"/>
          <w:vertAlign w:val="superscript"/>
          <w:lang w:eastAsia="en-US"/>
        </w:rPr>
        <w:t>3</w:t>
      </w:r>
      <w:r w:rsidRPr="001F00A3">
        <w:rPr>
          <w:sz w:val="22"/>
          <w:szCs w:val="22"/>
          <w:lang w:eastAsia="en-US"/>
        </w:rPr>
        <w:t>).</w:t>
      </w:r>
    </w:p>
    <w:p w14:paraId="0E0D51DB" w14:textId="77777777" w:rsidR="001F00A3" w:rsidRPr="001F00A3" w:rsidRDefault="001F00A3" w:rsidP="001F00A3">
      <w:pPr>
        <w:tabs>
          <w:tab w:val="left" w:pos="567"/>
        </w:tabs>
        <w:rPr>
          <w:sz w:val="22"/>
          <w:szCs w:val="22"/>
          <w:lang w:eastAsia="en-US"/>
        </w:rPr>
      </w:pPr>
      <w:r w:rsidRPr="001F00A3">
        <w:rPr>
          <w:sz w:val="22"/>
          <w:szCs w:val="22"/>
          <w:lang w:eastAsia="en-US"/>
        </w:rPr>
        <w:t>Sunkios trombocitopenijos (&lt; 50 000 ląstelių/mm</w:t>
      </w:r>
      <w:r w:rsidRPr="001F00A3">
        <w:rPr>
          <w:sz w:val="22"/>
          <w:szCs w:val="22"/>
          <w:vertAlign w:val="superscript"/>
          <w:lang w:eastAsia="en-US"/>
        </w:rPr>
        <w:t>3</w:t>
      </w:r>
      <w:r w:rsidRPr="001F00A3">
        <w:rPr>
          <w:sz w:val="22"/>
          <w:szCs w:val="22"/>
          <w:lang w:eastAsia="en-US"/>
        </w:rPr>
        <w:t xml:space="preserve">) atvejų nebuvo. </w:t>
      </w:r>
    </w:p>
    <w:p w14:paraId="3009E6B9" w14:textId="77777777" w:rsidR="001F00A3" w:rsidRPr="001F00A3" w:rsidRDefault="001F00A3" w:rsidP="001F00A3">
      <w:pPr>
        <w:tabs>
          <w:tab w:val="left" w:pos="567"/>
        </w:tabs>
        <w:rPr>
          <w:sz w:val="22"/>
          <w:szCs w:val="22"/>
          <w:lang w:eastAsia="en-US"/>
        </w:rPr>
      </w:pPr>
    </w:p>
    <w:p w14:paraId="06E50879" w14:textId="77777777" w:rsidR="001F00A3" w:rsidRPr="001F00A3" w:rsidRDefault="0040163F" w:rsidP="001F00A3">
      <w:pPr>
        <w:tabs>
          <w:tab w:val="left" w:pos="567"/>
        </w:tabs>
        <w:rPr>
          <w:sz w:val="22"/>
          <w:szCs w:val="22"/>
          <w:lang w:eastAsia="en-US"/>
        </w:rPr>
      </w:pPr>
      <w:r w:rsidRPr="003F5B8B">
        <w:rPr>
          <w:sz w:val="22"/>
          <w:szCs w:val="22"/>
          <w:lang w:eastAsia="en-US"/>
        </w:rPr>
        <w:t>Dažnas</w:t>
      </w:r>
      <w:r w:rsidR="001F00A3" w:rsidRPr="001F00A3">
        <w:rPr>
          <w:sz w:val="22"/>
          <w:szCs w:val="22"/>
          <w:lang w:eastAsia="en-US"/>
        </w:rPr>
        <w:t>. 3,4</w:t>
      </w:r>
      <w:r w:rsidR="005C39EC">
        <w:rPr>
          <w:sz w:val="22"/>
          <w:szCs w:val="22"/>
          <w:lang w:eastAsia="en-US"/>
        </w:rPr>
        <w:t> %</w:t>
      </w:r>
      <w:r w:rsidR="001F00A3" w:rsidRPr="001F00A3">
        <w:rPr>
          <w:sz w:val="22"/>
          <w:szCs w:val="22"/>
          <w:lang w:eastAsia="en-US"/>
        </w:rPr>
        <w:t xml:space="preserve"> pacientų (0,9</w:t>
      </w:r>
      <w:r w:rsidR="005C39EC">
        <w:rPr>
          <w:sz w:val="22"/>
          <w:szCs w:val="22"/>
          <w:lang w:eastAsia="en-US"/>
        </w:rPr>
        <w:t> %</w:t>
      </w:r>
      <w:r w:rsidR="001F00A3" w:rsidRPr="001F00A3">
        <w:rPr>
          <w:sz w:val="22"/>
          <w:szCs w:val="22"/>
          <w:lang w:eastAsia="en-US"/>
        </w:rPr>
        <w:t xml:space="preserve"> gydymo ciklų metu) atsirado karščiavimas, susijęs su sunkia neutropenija. </w:t>
      </w:r>
    </w:p>
    <w:p w14:paraId="1B82C574" w14:textId="77777777" w:rsidR="001F00A3" w:rsidRPr="001F00A3" w:rsidRDefault="001F00A3" w:rsidP="001F00A3">
      <w:pPr>
        <w:tabs>
          <w:tab w:val="left" w:pos="567"/>
        </w:tabs>
        <w:rPr>
          <w:sz w:val="22"/>
          <w:szCs w:val="22"/>
          <w:lang w:eastAsia="en-US"/>
        </w:rPr>
      </w:pPr>
    </w:p>
    <w:p w14:paraId="02DDAF2A" w14:textId="77777777" w:rsidR="001F00A3" w:rsidRPr="001F00A3" w:rsidRDefault="001F00A3" w:rsidP="001F00A3">
      <w:pPr>
        <w:tabs>
          <w:tab w:val="left" w:pos="567"/>
        </w:tabs>
        <w:rPr>
          <w:sz w:val="22"/>
          <w:szCs w:val="22"/>
          <w:lang w:eastAsia="en-US"/>
        </w:rPr>
      </w:pPr>
      <w:r w:rsidRPr="001F00A3">
        <w:rPr>
          <w:sz w:val="22"/>
          <w:szCs w:val="22"/>
          <w:lang w:eastAsia="en-US"/>
        </w:rPr>
        <w:lastRenderedPageBreak/>
        <w:t>Infekcijos epizodų pasitaikė maždaug 2</w:t>
      </w:r>
      <w:r w:rsidR="005C39EC">
        <w:rPr>
          <w:sz w:val="22"/>
          <w:szCs w:val="22"/>
          <w:lang w:eastAsia="en-US"/>
        </w:rPr>
        <w:t> %</w:t>
      </w:r>
      <w:r w:rsidRPr="001F00A3">
        <w:rPr>
          <w:sz w:val="22"/>
          <w:szCs w:val="22"/>
          <w:lang w:eastAsia="en-US"/>
        </w:rPr>
        <w:t xml:space="preserve"> pacientų (0,5</w:t>
      </w:r>
      <w:r w:rsidR="005C39EC">
        <w:rPr>
          <w:sz w:val="22"/>
          <w:szCs w:val="22"/>
          <w:lang w:eastAsia="en-US"/>
        </w:rPr>
        <w:t> %</w:t>
      </w:r>
      <w:r w:rsidRPr="001F00A3">
        <w:rPr>
          <w:sz w:val="22"/>
          <w:szCs w:val="22"/>
          <w:lang w:eastAsia="en-US"/>
        </w:rPr>
        <w:t xml:space="preserve"> gydymo ciklų metu), kurie maždaug 2,1</w:t>
      </w:r>
      <w:r w:rsidR="005C39EC">
        <w:rPr>
          <w:sz w:val="22"/>
          <w:szCs w:val="22"/>
          <w:lang w:eastAsia="en-US"/>
        </w:rPr>
        <w:t> %</w:t>
      </w:r>
      <w:r w:rsidRPr="001F00A3">
        <w:rPr>
          <w:sz w:val="22"/>
          <w:szCs w:val="22"/>
          <w:lang w:eastAsia="en-US"/>
        </w:rPr>
        <w:t xml:space="preserve"> pacientų (0,5</w:t>
      </w:r>
      <w:r w:rsidR="005C39EC">
        <w:rPr>
          <w:sz w:val="22"/>
          <w:szCs w:val="22"/>
          <w:lang w:eastAsia="en-US"/>
        </w:rPr>
        <w:t> %</w:t>
      </w:r>
      <w:r w:rsidRPr="001F00A3">
        <w:rPr>
          <w:sz w:val="22"/>
          <w:szCs w:val="22"/>
          <w:lang w:eastAsia="en-US"/>
        </w:rPr>
        <w:t xml:space="preserve"> gydymo ciklų metu) buvo susiję su sunkia neutropenija, vienas pacientas nuo to mirė.</w:t>
      </w:r>
    </w:p>
    <w:p w14:paraId="0D957E55" w14:textId="77777777" w:rsidR="001F00A3" w:rsidRPr="001F00A3" w:rsidRDefault="001F00A3" w:rsidP="001F00A3">
      <w:pPr>
        <w:tabs>
          <w:tab w:val="left" w:pos="567"/>
        </w:tabs>
        <w:rPr>
          <w:i/>
          <w:iCs/>
          <w:sz w:val="22"/>
          <w:szCs w:val="22"/>
          <w:u w:val="single"/>
          <w:lang w:eastAsia="en-US"/>
        </w:rPr>
      </w:pPr>
    </w:p>
    <w:p w14:paraId="3B1C2C78" w14:textId="3369F275" w:rsidR="001F00A3" w:rsidRPr="001F00A3" w:rsidRDefault="001F00A3" w:rsidP="001F00A3">
      <w:pPr>
        <w:tabs>
          <w:tab w:val="left" w:pos="567"/>
        </w:tabs>
        <w:jc w:val="both"/>
        <w:rPr>
          <w:sz w:val="22"/>
          <w:szCs w:val="22"/>
          <w:lang w:eastAsia="en-US"/>
        </w:rPr>
      </w:pPr>
      <w:r w:rsidRPr="001F00A3">
        <w:rPr>
          <w:iCs/>
          <w:sz w:val="22"/>
          <w:szCs w:val="22"/>
          <w:lang w:eastAsia="en-US"/>
        </w:rPr>
        <w:t xml:space="preserve">Labai </w:t>
      </w:r>
      <w:r w:rsidR="0040163F" w:rsidRPr="001F00A3">
        <w:rPr>
          <w:iCs/>
          <w:sz w:val="22"/>
          <w:szCs w:val="22"/>
          <w:lang w:eastAsia="en-US"/>
        </w:rPr>
        <w:t>ret</w:t>
      </w:r>
      <w:r w:rsidR="0040163F">
        <w:rPr>
          <w:iCs/>
          <w:sz w:val="22"/>
          <w:szCs w:val="22"/>
          <w:lang w:eastAsia="en-US"/>
        </w:rPr>
        <w:t>as</w:t>
      </w:r>
      <w:r w:rsidRPr="001F00A3">
        <w:rPr>
          <w:iCs/>
          <w:sz w:val="22"/>
          <w:szCs w:val="22"/>
          <w:lang w:eastAsia="en-US"/>
        </w:rPr>
        <w:t xml:space="preserve">. </w:t>
      </w:r>
      <w:r w:rsidRPr="001F00A3">
        <w:rPr>
          <w:sz w:val="22"/>
          <w:szCs w:val="22"/>
          <w:lang w:eastAsia="en-US"/>
        </w:rPr>
        <w:t>Vienam pacientui pasireiškė periferinė trombocitopenija, susijusi su antitrombocitinių antikūnų atsiradimu.</w:t>
      </w:r>
    </w:p>
    <w:p w14:paraId="42E2BACE" w14:textId="77777777" w:rsidR="001F00A3" w:rsidRPr="001F00A3" w:rsidRDefault="001F00A3" w:rsidP="001F00A3">
      <w:pPr>
        <w:tabs>
          <w:tab w:val="left" w:pos="567"/>
        </w:tabs>
        <w:rPr>
          <w:iCs/>
          <w:sz w:val="22"/>
          <w:szCs w:val="22"/>
          <w:lang w:eastAsia="en-US"/>
        </w:rPr>
      </w:pPr>
    </w:p>
    <w:p w14:paraId="0F25480E" w14:textId="77777777" w:rsidR="001F00A3" w:rsidRPr="001F00A3" w:rsidRDefault="001F00A3" w:rsidP="001F00A3">
      <w:pPr>
        <w:tabs>
          <w:tab w:val="left" w:pos="567"/>
        </w:tabs>
        <w:rPr>
          <w:b/>
          <w:iCs/>
          <w:caps/>
          <w:sz w:val="22"/>
          <w:szCs w:val="22"/>
          <w:lang w:eastAsia="en-US"/>
        </w:rPr>
      </w:pPr>
      <w:r w:rsidRPr="000B0F70">
        <w:rPr>
          <w:iCs/>
          <w:sz w:val="22"/>
          <w:szCs w:val="22"/>
          <w:u w:val="single"/>
          <w:lang w:eastAsia="en-US"/>
        </w:rPr>
        <w:t>Imuninės sistemos sutrikimai</w:t>
      </w:r>
    </w:p>
    <w:p w14:paraId="244A050C" w14:textId="77777777" w:rsidR="001F00A3" w:rsidRPr="001F00A3" w:rsidRDefault="0040163F"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Silpnos alerginės reakcijos.</w:t>
      </w:r>
    </w:p>
    <w:p w14:paraId="46B06D88" w14:textId="77777777" w:rsidR="001F00A3" w:rsidRPr="001F00A3" w:rsidRDefault="0040163F" w:rsidP="001F00A3">
      <w:pPr>
        <w:tabs>
          <w:tab w:val="left" w:pos="567"/>
        </w:tabs>
        <w:rPr>
          <w:sz w:val="22"/>
          <w:szCs w:val="22"/>
          <w:lang w:eastAsia="en-US"/>
        </w:rPr>
      </w:pPr>
      <w:r w:rsidRPr="001F00A3">
        <w:rPr>
          <w:sz w:val="22"/>
          <w:szCs w:val="22"/>
          <w:lang w:eastAsia="en-US"/>
        </w:rPr>
        <w:t>Ret</w:t>
      </w:r>
      <w:r>
        <w:rPr>
          <w:sz w:val="22"/>
          <w:szCs w:val="22"/>
          <w:lang w:eastAsia="en-US"/>
        </w:rPr>
        <w:t>as</w:t>
      </w:r>
      <w:r w:rsidR="001F00A3" w:rsidRPr="001F00A3">
        <w:rPr>
          <w:sz w:val="22"/>
          <w:szCs w:val="22"/>
          <w:lang w:eastAsia="en-US"/>
        </w:rPr>
        <w:t>. Anafilaksinės arba anafilaktoidinės reakcijos.</w:t>
      </w:r>
    </w:p>
    <w:p w14:paraId="7966E1E1" w14:textId="77777777" w:rsidR="001F00A3" w:rsidRPr="001F00A3" w:rsidRDefault="001F00A3" w:rsidP="001F00A3">
      <w:pPr>
        <w:tabs>
          <w:tab w:val="left" w:pos="567"/>
        </w:tabs>
        <w:rPr>
          <w:iCs/>
          <w:sz w:val="22"/>
          <w:szCs w:val="22"/>
          <w:lang w:eastAsia="en-US"/>
        </w:rPr>
      </w:pPr>
    </w:p>
    <w:p w14:paraId="7AF46F05" w14:textId="77777777" w:rsidR="001F00A3" w:rsidRPr="001F00A3" w:rsidRDefault="001F00A3" w:rsidP="001F00A3">
      <w:pPr>
        <w:tabs>
          <w:tab w:val="left" w:pos="567"/>
        </w:tabs>
        <w:rPr>
          <w:b/>
          <w:iCs/>
          <w:caps/>
          <w:sz w:val="22"/>
          <w:szCs w:val="22"/>
          <w:lang w:eastAsia="en-US"/>
        </w:rPr>
      </w:pPr>
      <w:r w:rsidRPr="000B0F70">
        <w:rPr>
          <w:iCs/>
          <w:sz w:val="22"/>
          <w:szCs w:val="22"/>
          <w:u w:val="single"/>
          <w:lang w:eastAsia="en-US"/>
        </w:rPr>
        <w:t>Nervų sistemos sutrikimai</w:t>
      </w:r>
    </w:p>
    <w:p w14:paraId="0E53FD71"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Labai </w:t>
      </w:r>
      <w:r w:rsidR="0040163F" w:rsidRPr="001F00A3">
        <w:rPr>
          <w:sz w:val="22"/>
          <w:szCs w:val="22"/>
          <w:lang w:eastAsia="en-US"/>
        </w:rPr>
        <w:t>ret</w:t>
      </w:r>
      <w:r w:rsidR="0040163F">
        <w:rPr>
          <w:sz w:val="22"/>
          <w:szCs w:val="22"/>
          <w:lang w:eastAsia="en-US"/>
        </w:rPr>
        <w:t>as</w:t>
      </w:r>
      <w:r w:rsidRPr="001F00A3">
        <w:rPr>
          <w:sz w:val="22"/>
          <w:szCs w:val="22"/>
          <w:lang w:eastAsia="en-US"/>
        </w:rPr>
        <w:t xml:space="preserve">. </w:t>
      </w:r>
      <w:r w:rsidR="00A543BD">
        <w:rPr>
          <w:sz w:val="22"/>
          <w:szCs w:val="22"/>
          <w:lang w:eastAsia="en-US"/>
        </w:rPr>
        <w:t>Vaistui patekus į rinką</w:t>
      </w:r>
      <w:r w:rsidRPr="001F00A3">
        <w:rPr>
          <w:sz w:val="22"/>
          <w:szCs w:val="22"/>
          <w:lang w:eastAsia="en-US"/>
        </w:rPr>
        <w:t xml:space="preserve"> buvo labai retų pranešimų apie laikiną kalbos sutrikimą, susijusį su irinotekano infuzija.</w:t>
      </w:r>
    </w:p>
    <w:p w14:paraId="472E9DCF" w14:textId="77777777" w:rsidR="001F00A3" w:rsidRPr="001F00A3" w:rsidRDefault="001F00A3" w:rsidP="001F00A3">
      <w:pPr>
        <w:tabs>
          <w:tab w:val="left" w:pos="567"/>
        </w:tabs>
        <w:rPr>
          <w:sz w:val="22"/>
          <w:szCs w:val="22"/>
          <w:lang w:eastAsia="en-US"/>
        </w:rPr>
      </w:pPr>
    </w:p>
    <w:p w14:paraId="6268EC28" w14:textId="77777777" w:rsidR="001F00A3" w:rsidRPr="001F00A3" w:rsidRDefault="001F00A3" w:rsidP="001F00A3">
      <w:pPr>
        <w:tabs>
          <w:tab w:val="left" w:pos="567"/>
        </w:tabs>
        <w:rPr>
          <w:b/>
          <w:iCs/>
          <w:caps/>
          <w:sz w:val="22"/>
          <w:szCs w:val="22"/>
          <w:lang w:eastAsia="en-US"/>
        </w:rPr>
      </w:pPr>
      <w:r w:rsidRPr="000B0F70">
        <w:rPr>
          <w:iCs/>
          <w:sz w:val="22"/>
          <w:szCs w:val="22"/>
          <w:u w:val="single"/>
          <w:lang w:eastAsia="en-US"/>
        </w:rPr>
        <w:t>Širdies sutrikimai</w:t>
      </w:r>
    </w:p>
    <w:p w14:paraId="6E38B230" w14:textId="77777777" w:rsidR="001F00A3" w:rsidRPr="001F00A3" w:rsidRDefault="0040163F" w:rsidP="001F00A3">
      <w:pPr>
        <w:tabs>
          <w:tab w:val="left" w:pos="567"/>
        </w:tabs>
        <w:rPr>
          <w:sz w:val="22"/>
          <w:szCs w:val="22"/>
          <w:lang w:eastAsia="en-US"/>
        </w:rPr>
      </w:pPr>
      <w:r w:rsidRPr="001F00A3">
        <w:rPr>
          <w:sz w:val="22"/>
          <w:szCs w:val="22"/>
          <w:lang w:eastAsia="en-US"/>
        </w:rPr>
        <w:t>Ret</w:t>
      </w:r>
      <w:r>
        <w:rPr>
          <w:sz w:val="22"/>
          <w:szCs w:val="22"/>
          <w:lang w:eastAsia="en-US"/>
        </w:rPr>
        <w:t>as</w:t>
      </w:r>
      <w:r w:rsidR="001F00A3" w:rsidRPr="001F00A3">
        <w:rPr>
          <w:sz w:val="22"/>
          <w:szCs w:val="22"/>
          <w:lang w:eastAsia="en-US"/>
        </w:rPr>
        <w:t xml:space="preserve">. Hipertenzija, atsiradusi infuzijos metu arba po jos. </w:t>
      </w:r>
    </w:p>
    <w:p w14:paraId="1018DEB7" w14:textId="77777777" w:rsidR="001F00A3" w:rsidRPr="001F00A3" w:rsidRDefault="001F00A3" w:rsidP="001F00A3">
      <w:pPr>
        <w:tabs>
          <w:tab w:val="left" w:pos="567"/>
        </w:tabs>
        <w:rPr>
          <w:sz w:val="22"/>
          <w:szCs w:val="22"/>
          <w:lang w:eastAsia="en-US"/>
        </w:rPr>
      </w:pPr>
    </w:p>
    <w:p w14:paraId="2524CEF3" w14:textId="77777777" w:rsidR="001F00A3" w:rsidRPr="001F00A3" w:rsidRDefault="001F00A3" w:rsidP="001F00A3">
      <w:pPr>
        <w:tabs>
          <w:tab w:val="left" w:pos="567"/>
        </w:tabs>
        <w:rPr>
          <w:b/>
          <w:iCs/>
          <w:caps/>
          <w:sz w:val="22"/>
          <w:szCs w:val="22"/>
          <w:lang w:eastAsia="en-US"/>
        </w:rPr>
      </w:pPr>
      <w:r w:rsidRPr="000B0F70">
        <w:rPr>
          <w:iCs/>
          <w:sz w:val="22"/>
          <w:szCs w:val="22"/>
          <w:u w:val="single"/>
          <w:lang w:eastAsia="en-US"/>
        </w:rPr>
        <w:t>Kvėpavimo sistemos krūtinės ląstos ir tarpuplaučio sutrikimai</w:t>
      </w:r>
    </w:p>
    <w:p w14:paraId="10240A29" w14:textId="77777777" w:rsidR="001F00A3" w:rsidRPr="001F00A3" w:rsidRDefault="0040163F"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Intersticinė plaučių liga, kuri reiškėsi plaučių infiltratais. Buvo ankstyvojo poveikio, pvz., dusulio, atvejų (žr. 4.4 skyrių).</w:t>
      </w:r>
    </w:p>
    <w:p w14:paraId="51A67E1E" w14:textId="77777777" w:rsidR="001F00A3" w:rsidRPr="001F00A3" w:rsidRDefault="001F00A3" w:rsidP="001F00A3">
      <w:pPr>
        <w:tabs>
          <w:tab w:val="left" w:pos="567"/>
        </w:tabs>
        <w:rPr>
          <w:iCs/>
          <w:sz w:val="22"/>
          <w:szCs w:val="22"/>
          <w:lang w:eastAsia="en-US"/>
        </w:rPr>
      </w:pPr>
    </w:p>
    <w:p w14:paraId="7B4119B7" w14:textId="77777777" w:rsidR="001F00A3" w:rsidRPr="001F00A3" w:rsidRDefault="001F00A3" w:rsidP="001F00A3">
      <w:pPr>
        <w:tabs>
          <w:tab w:val="left" w:pos="567"/>
        </w:tabs>
        <w:rPr>
          <w:b/>
          <w:iCs/>
          <w:caps/>
          <w:sz w:val="22"/>
          <w:szCs w:val="22"/>
          <w:lang w:eastAsia="en-US"/>
        </w:rPr>
      </w:pPr>
      <w:r w:rsidRPr="000B0F70">
        <w:rPr>
          <w:iCs/>
          <w:sz w:val="22"/>
          <w:szCs w:val="22"/>
          <w:u w:val="single"/>
          <w:lang w:eastAsia="en-US"/>
        </w:rPr>
        <w:t>Virškinimo trakto sutrikimai</w:t>
      </w:r>
    </w:p>
    <w:p w14:paraId="0B847300" w14:textId="77777777" w:rsidR="001F00A3" w:rsidRPr="001F00A3" w:rsidRDefault="001F00A3" w:rsidP="001F00A3">
      <w:pPr>
        <w:tabs>
          <w:tab w:val="left" w:pos="567"/>
        </w:tabs>
        <w:rPr>
          <w:b/>
          <w:i/>
          <w:sz w:val="22"/>
          <w:szCs w:val="22"/>
          <w:lang w:eastAsia="en-US"/>
        </w:rPr>
      </w:pPr>
      <w:r w:rsidRPr="000B0F70">
        <w:rPr>
          <w:i/>
          <w:sz w:val="22"/>
          <w:szCs w:val="22"/>
          <w:u w:val="single"/>
          <w:lang w:eastAsia="en-US"/>
        </w:rPr>
        <w:t>Vėlyvasis viduriavimas</w:t>
      </w:r>
    </w:p>
    <w:p w14:paraId="733C81AB" w14:textId="77777777" w:rsidR="001F00A3" w:rsidRPr="001F00A3" w:rsidRDefault="001F00A3" w:rsidP="001F00A3">
      <w:pPr>
        <w:tabs>
          <w:tab w:val="left" w:pos="567"/>
        </w:tabs>
        <w:rPr>
          <w:sz w:val="22"/>
          <w:szCs w:val="22"/>
          <w:lang w:eastAsia="en-US"/>
        </w:rPr>
      </w:pPr>
      <w:r w:rsidRPr="001F00A3">
        <w:rPr>
          <w:sz w:val="22"/>
          <w:szCs w:val="22"/>
          <w:lang w:eastAsia="en-US"/>
        </w:rPr>
        <w:t>Viduriavimas, prasidedantis praėjus daugiau negu 24 valandoms po infuzijos, yra toksinis poveikis, dėl kurio reikia riboti irinotekano dozę.</w:t>
      </w:r>
    </w:p>
    <w:p w14:paraId="73475F93" w14:textId="77777777" w:rsidR="001F00A3" w:rsidRPr="001F00A3" w:rsidRDefault="001F00A3" w:rsidP="001F00A3">
      <w:pPr>
        <w:tabs>
          <w:tab w:val="left" w:pos="567"/>
        </w:tabs>
        <w:rPr>
          <w:sz w:val="22"/>
          <w:szCs w:val="22"/>
          <w:lang w:eastAsia="en-US"/>
        </w:rPr>
      </w:pPr>
    </w:p>
    <w:p w14:paraId="142A7E52" w14:textId="77777777" w:rsidR="001F00A3" w:rsidRPr="001F00A3" w:rsidRDefault="001F00A3" w:rsidP="001F00A3">
      <w:pPr>
        <w:tabs>
          <w:tab w:val="left" w:pos="567"/>
        </w:tabs>
        <w:rPr>
          <w:i/>
          <w:iCs/>
          <w:sz w:val="22"/>
          <w:szCs w:val="22"/>
          <w:lang w:eastAsia="en-US"/>
        </w:rPr>
      </w:pPr>
      <w:r w:rsidRPr="001F00A3">
        <w:rPr>
          <w:i/>
          <w:iCs/>
          <w:sz w:val="22"/>
          <w:szCs w:val="22"/>
          <w:lang w:eastAsia="en-US"/>
        </w:rPr>
        <w:t>Monoterapijos metu</w:t>
      </w:r>
    </w:p>
    <w:p w14:paraId="3D3CC344" w14:textId="77777777" w:rsidR="001F00A3" w:rsidRPr="001F00A3" w:rsidRDefault="001F00A3" w:rsidP="001F00A3">
      <w:pPr>
        <w:tabs>
          <w:tab w:val="left" w:pos="567"/>
        </w:tabs>
        <w:rPr>
          <w:sz w:val="22"/>
          <w:szCs w:val="22"/>
          <w:lang w:eastAsia="en-US"/>
        </w:rPr>
      </w:pPr>
      <w:r w:rsidRPr="001F00A3">
        <w:rPr>
          <w:iCs/>
          <w:sz w:val="22"/>
          <w:szCs w:val="22"/>
          <w:lang w:eastAsia="en-US"/>
        </w:rPr>
        <w:t xml:space="preserve">Labai </w:t>
      </w:r>
      <w:r w:rsidR="0040163F" w:rsidRPr="001F00A3">
        <w:rPr>
          <w:iCs/>
          <w:sz w:val="22"/>
          <w:szCs w:val="22"/>
          <w:lang w:eastAsia="en-US"/>
        </w:rPr>
        <w:t>dažn</w:t>
      </w:r>
      <w:r w:rsidR="0040163F">
        <w:rPr>
          <w:iCs/>
          <w:sz w:val="22"/>
          <w:szCs w:val="22"/>
          <w:lang w:eastAsia="en-US"/>
        </w:rPr>
        <w:t>as</w:t>
      </w:r>
      <w:r w:rsidRPr="001F00A3">
        <w:rPr>
          <w:iCs/>
          <w:sz w:val="22"/>
          <w:szCs w:val="22"/>
          <w:lang w:eastAsia="en-US"/>
        </w:rPr>
        <w:t xml:space="preserve">. </w:t>
      </w:r>
      <w:r w:rsidRPr="001F00A3">
        <w:rPr>
          <w:sz w:val="22"/>
          <w:szCs w:val="22"/>
          <w:lang w:eastAsia="en-US"/>
        </w:rPr>
        <w:t>20</w:t>
      </w:r>
      <w:r w:rsidR="005C39EC">
        <w:rPr>
          <w:sz w:val="22"/>
          <w:szCs w:val="22"/>
          <w:lang w:eastAsia="en-US"/>
        </w:rPr>
        <w:t> %</w:t>
      </w:r>
      <w:r w:rsidRPr="001F00A3">
        <w:rPr>
          <w:sz w:val="22"/>
          <w:szCs w:val="22"/>
          <w:lang w:eastAsia="en-US"/>
        </w:rPr>
        <w:t xml:space="preserve"> pacientų, kurie laikėsi viduriavimo valdymo rekomendacijų, pasireiškė sunkus viduriavimas. Vertintų gydymo ciklų metu sunkus viduriavimas prasidėjo 14</w:t>
      </w:r>
      <w:r w:rsidR="005C39EC">
        <w:rPr>
          <w:sz w:val="22"/>
          <w:szCs w:val="22"/>
          <w:lang w:eastAsia="en-US"/>
        </w:rPr>
        <w:t> %</w:t>
      </w:r>
      <w:r w:rsidRPr="001F00A3">
        <w:rPr>
          <w:sz w:val="22"/>
          <w:szCs w:val="22"/>
          <w:lang w:eastAsia="en-US"/>
        </w:rPr>
        <w:t xml:space="preserve"> pacientų. Vidutinis laikotarpis po irinotekano infuzijos iki pirmojo tuštinimosi skystomis išmatomis buvo 5 paros.</w:t>
      </w:r>
    </w:p>
    <w:p w14:paraId="5F1BD960" w14:textId="77777777" w:rsidR="009978CE" w:rsidRDefault="009978CE" w:rsidP="001F00A3">
      <w:pPr>
        <w:tabs>
          <w:tab w:val="left" w:pos="567"/>
        </w:tabs>
        <w:rPr>
          <w:i/>
          <w:iCs/>
          <w:sz w:val="22"/>
          <w:szCs w:val="22"/>
          <w:lang w:eastAsia="en-US"/>
        </w:rPr>
      </w:pPr>
    </w:p>
    <w:p w14:paraId="4A6F1144" w14:textId="77777777" w:rsidR="001F00A3" w:rsidRPr="001F00A3" w:rsidRDefault="001F00A3" w:rsidP="001F00A3">
      <w:pPr>
        <w:tabs>
          <w:tab w:val="left" w:pos="567"/>
        </w:tabs>
        <w:rPr>
          <w:i/>
          <w:iCs/>
          <w:sz w:val="22"/>
          <w:szCs w:val="22"/>
          <w:lang w:eastAsia="en-US"/>
        </w:rPr>
      </w:pPr>
      <w:r w:rsidRPr="001F00A3">
        <w:rPr>
          <w:i/>
          <w:iCs/>
          <w:sz w:val="22"/>
          <w:szCs w:val="22"/>
          <w:lang w:eastAsia="en-US"/>
        </w:rPr>
        <w:t>Kompleksinės terapijos metu</w:t>
      </w:r>
    </w:p>
    <w:p w14:paraId="21F62BEE" w14:textId="77777777" w:rsidR="001F00A3" w:rsidRPr="001F00A3" w:rsidRDefault="001F00A3" w:rsidP="001F00A3">
      <w:pPr>
        <w:tabs>
          <w:tab w:val="left" w:pos="567"/>
        </w:tabs>
        <w:rPr>
          <w:sz w:val="22"/>
          <w:szCs w:val="22"/>
          <w:lang w:eastAsia="en-US"/>
        </w:rPr>
      </w:pPr>
      <w:r w:rsidRPr="001F00A3">
        <w:rPr>
          <w:iCs/>
          <w:sz w:val="22"/>
          <w:szCs w:val="22"/>
          <w:lang w:eastAsia="en-US"/>
        </w:rPr>
        <w:t xml:space="preserve">Labai </w:t>
      </w:r>
      <w:r w:rsidR="0040163F" w:rsidRPr="001F00A3">
        <w:rPr>
          <w:iCs/>
          <w:sz w:val="22"/>
          <w:szCs w:val="22"/>
          <w:lang w:eastAsia="en-US"/>
        </w:rPr>
        <w:t>dažn</w:t>
      </w:r>
      <w:r w:rsidR="0040163F">
        <w:rPr>
          <w:iCs/>
          <w:sz w:val="22"/>
          <w:szCs w:val="22"/>
          <w:lang w:eastAsia="en-US"/>
        </w:rPr>
        <w:t>as</w:t>
      </w:r>
      <w:r w:rsidRPr="001F00A3">
        <w:rPr>
          <w:iCs/>
          <w:sz w:val="22"/>
          <w:szCs w:val="22"/>
          <w:lang w:eastAsia="en-US"/>
        </w:rPr>
        <w:t>.</w:t>
      </w:r>
      <w:r w:rsidRPr="001F00A3">
        <w:rPr>
          <w:i/>
          <w:iCs/>
          <w:sz w:val="22"/>
          <w:szCs w:val="22"/>
          <w:lang w:eastAsia="en-US"/>
        </w:rPr>
        <w:t xml:space="preserve"> </w:t>
      </w:r>
      <w:r w:rsidRPr="001F00A3">
        <w:rPr>
          <w:sz w:val="22"/>
          <w:szCs w:val="22"/>
          <w:lang w:eastAsia="en-US"/>
        </w:rPr>
        <w:t>13,1</w:t>
      </w:r>
      <w:r w:rsidR="005C39EC">
        <w:rPr>
          <w:sz w:val="22"/>
          <w:szCs w:val="22"/>
          <w:lang w:eastAsia="en-US"/>
        </w:rPr>
        <w:t> %</w:t>
      </w:r>
      <w:r w:rsidRPr="001F00A3">
        <w:rPr>
          <w:sz w:val="22"/>
          <w:szCs w:val="22"/>
          <w:lang w:eastAsia="en-US"/>
        </w:rPr>
        <w:t xml:space="preserve"> pacientų, kurie laikėsi viduriavimo valdymo rekomendacijų, pasireiškė sunkus viduriavimas. Vertintų gydymo ciklų metu sunkus viduriavimas prasidėjo 3,9</w:t>
      </w:r>
      <w:r w:rsidR="005C39EC">
        <w:rPr>
          <w:sz w:val="22"/>
          <w:szCs w:val="22"/>
          <w:lang w:eastAsia="en-US"/>
        </w:rPr>
        <w:t> %</w:t>
      </w:r>
      <w:r w:rsidRPr="001F00A3">
        <w:rPr>
          <w:sz w:val="22"/>
          <w:szCs w:val="22"/>
          <w:lang w:eastAsia="en-US"/>
        </w:rPr>
        <w:t xml:space="preserve"> pacientų.</w:t>
      </w:r>
    </w:p>
    <w:p w14:paraId="7C001536" w14:textId="77777777" w:rsidR="001F00A3" w:rsidRPr="001F00A3" w:rsidRDefault="001F00A3" w:rsidP="001F00A3">
      <w:pPr>
        <w:tabs>
          <w:tab w:val="left" w:pos="567"/>
        </w:tabs>
        <w:rPr>
          <w:sz w:val="22"/>
          <w:szCs w:val="22"/>
          <w:lang w:eastAsia="en-US"/>
        </w:rPr>
      </w:pPr>
    </w:p>
    <w:p w14:paraId="2A3AAAF6" w14:textId="77777777" w:rsidR="001F00A3" w:rsidRPr="001F00A3" w:rsidRDefault="0040163F"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xml:space="preserve">. Pseudomembraninis kolitas, vienas atvejis patvirtintas bakteriologiniu tyrimu (nustatyta </w:t>
      </w:r>
      <w:r w:rsidR="001F00A3" w:rsidRPr="001F00A3">
        <w:rPr>
          <w:i/>
          <w:iCs/>
          <w:sz w:val="22"/>
          <w:szCs w:val="22"/>
          <w:lang w:eastAsia="en-US"/>
        </w:rPr>
        <w:t>Clostridium difficile</w:t>
      </w:r>
      <w:r w:rsidR="001F00A3" w:rsidRPr="001F00A3">
        <w:rPr>
          <w:sz w:val="22"/>
          <w:szCs w:val="22"/>
          <w:lang w:eastAsia="en-US"/>
        </w:rPr>
        <w:t>).</w:t>
      </w:r>
    </w:p>
    <w:p w14:paraId="27BD5A0A" w14:textId="77777777" w:rsidR="001F00A3" w:rsidRPr="001F00A3" w:rsidRDefault="001F00A3" w:rsidP="001F00A3">
      <w:pPr>
        <w:tabs>
          <w:tab w:val="left" w:pos="567"/>
        </w:tabs>
        <w:rPr>
          <w:sz w:val="22"/>
          <w:szCs w:val="22"/>
          <w:lang w:eastAsia="en-US"/>
        </w:rPr>
      </w:pPr>
    </w:p>
    <w:p w14:paraId="2633EDBA" w14:textId="77777777" w:rsidR="001F00A3" w:rsidRPr="001F00A3" w:rsidRDefault="001F00A3" w:rsidP="001F00A3">
      <w:pPr>
        <w:tabs>
          <w:tab w:val="left" w:pos="567"/>
        </w:tabs>
        <w:rPr>
          <w:b/>
          <w:i/>
          <w:sz w:val="22"/>
          <w:szCs w:val="22"/>
          <w:lang w:eastAsia="en-US"/>
        </w:rPr>
      </w:pPr>
      <w:r w:rsidRPr="000B0F70">
        <w:rPr>
          <w:i/>
          <w:sz w:val="22"/>
          <w:szCs w:val="22"/>
          <w:u w:val="single"/>
          <w:lang w:eastAsia="en-US"/>
        </w:rPr>
        <w:t>Pykinimas ir vėmimas</w:t>
      </w:r>
    </w:p>
    <w:p w14:paraId="3133C5F9" w14:textId="77777777" w:rsidR="001F00A3" w:rsidRPr="001F00A3" w:rsidRDefault="001F00A3" w:rsidP="001F00A3">
      <w:pPr>
        <w:tabs>
          <w:tab w:val="left" w:pos="567"/>
        </w:tabs>
        <w:rPr>
          <w:sz w:val="22"/>
          <w:szCs w:val="22"/>
          <w:lang w:eastAsia="en-US"/>
        </w:rPr>
      </w:pPr>
      <w:r w:rsidRPr="001F00A3">
        <w:rPr>
          <w:i/>
          <w:iCs/>
          <w:sz w:val="22"/>
          <w:szCs w:val="22"/>
          <w:lang w:eastAsia="en-US"/>
        </w:rPr>
        <w:t>Monoterapijos metu</w:t>
      </w:r>
      <w:r w:rsidRPr="001F00A3">
        <w:rPr>
          <w:sz w:val="22"/>
          <w:szCs w:val="22"/>
          <w:lang w:eastAsia="en-US"/>
        </w:rPr>
        <w:t xml:space="preserve"> </w:t>
      </w:r>
    </w:p>
    <w:p w14:paraId="2A3EAD4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Labai </w:t>
      </w:r>
      <w:r w:rsidR="001A6E7B" w:rsidRPr="001F00A3">
        <w:rPr>
          <w:sz w:val="22"/>
          <w:szCs w:val="22"/>
          <w:lang w:eastAsia="en-US"/>
        </w:rPr>
        <w:t>dažn</w:t>
      </w:r>
      <w:r w:rsidR="001A6E7B">
        <w:rPr>
          <w:sz w:val="22"/>
          <w:szCs w:val="22"/>
          <w:lang w:eastAsia="en-US"/>
        </w:rPr>
        <w:t>as</w:t>
      </w:r>
      <w:r w:rsidRPr="001F00A3">
        <w:rPr>
          <w:sz w:val="22"/>
          <w:szCs w:val="22"/>
          <w:lang w:eastAsia="en-US"/>
        </w:rPr>
        <w:t>. Pykinimas ir vėmimas. Jie buvo sunkūs maždaug 10</w:t>
      </w:r>
      <w:r w:rsidR="005C39EC">
        <w:rPr>
          <w:sz w:val="22"/>
          <w:szCs w:val="22"/>
          <w:lang w:eastAsia="en-US"/>
        </w:rPr>
        <w:t> %</w:t>
      </w:r>
      <w:r w:rsidRPr="001F00A3">
        <w:rPr>
          <w:sz w:val="22"/>
          <w:szCs w:val="22"/>
          <w:lang w:eastAsia="en-US"/>
        </w:rPr>
        <w:t xml:space="preserve"> pacientų, gydytų vėmimą slopinančiais vaistiniais preparatais.</w:t>
      </w:r>
    </w:p>
    <w:p w14:paraId="418A9C77" w14:textId="77777777" w:rsidR="009978CE" w:rsidRDefault="009978CE" w:rsidP="001F00A3">
      <w:pPr>
        <w:tabs>
          <w:tab w:val="left" w:pos="567"/>
        </w:tabs>
        <w:rPr>
          <w:i/>
          <w:iCs/>
          <w:sz w:val="22"/>
          <w:szCs w:val="22"/>
          <w:lang w:eastAsia="en-US"/>
        </w:rPr>
      </w:pPr>
    </w:p>
    <w:p w14:paraId="7DA15DFD" w14:textId="77777777" w:rsidR="001F00A3" w:rsidRPr="001F00A3" w:rsidRDefault="001F00A3" w:rsidP="001F00A3">
      <w:pPr>
        <w:tabs>
          <w:tab w:val="left" w:pos="567"/>
        </w:tabs>
        <w:rPr>
          <w:i/>
          <w:iCs/>
          <w:sz w:val="22"/>
          <w:szCs w:val="22"/>
          <w:lang w:eastAsia="en-US"/>
        </w:rPr>
      </w:pPr>
      <w:r w:rsidRPr="001F00A3">
        <w:rPr>
          <w:i/>
          <w:iCs/>
          <w:sz w:val="22"/>
          <w:szCs w:val="22"/>
          <w:lang w:eastAsia="en-US"/>
        </w:rPr>
        <w:t>Kompleksinės terapijos metu</w:t>
      </w:r>
    </w:p>
    <w:p w14:paraId="329FAE2B" w14:textId="77777777" w:rsidR="001F00A3" w:rsidRPr="001F00A3" w:rsidRDefault="001A6E7B" w:rsidP="001F00A3">
      <w:pPr>
        <w:tabs>
          <w:tab w:val="left" w:pos="567"/>
        </w:tabs>
        <w:rPr>
          <w:sz w:val="22"/>
          <w:szCs w:val="22"/>
          <w:lang w:eastAsia="en-US"/>
        </w:rPr>
      </w:pPr>
      <w:r w:rsidRPr="001F00A3">
        <w:rPr>
          <w:iCs/>
          <w:sz w:val="22"/>
          <w:szCs w:val="22"/>
          <w:lang w:eastAsia="en-US"/>
        </w:rPr>
        <w:t>Dažn</w:t>
      </w:r>
      <w:r>
        <w:rPr>
          <w:iCs/>
          <w:sz w:val="22"/>
          <w:szCs w:val="22"/>
          <w:lang w:eastAsia="en-US"/>
        </w:rPr>
        <w:t>as</w:t>
      </w:r>
      <w:r w:rsidR="001F00A3" w:rsidRPr="001F00A3">
        <w:rPr>
          <w:iCs/>
          <w:sz w:val="22"/>
          <w:szCs w:val="22"/>
          <w:lang w:eastAsia="en-US"/>
        </w:rPr>
        <w:t>.</w:t>
      </w:r>
      <w:r w:rsidR="001F00A3" w:rsidRPr="001F00A3">
        <w:rPr>
          <w:sz w:val="22"/>
          <w:szCs w:val="22"/>
          <w:lang w:eastAsia="en-US"/>
        </w:rPr>
        <w:t xml:space="preserve"> Sunkus pykinimas ir vėmimas. Jie pasireiškė rečiau negu monoterapijos metu (atitinkamai 2,1</w:t>
      </w:r>
      <w:r w:rsidR="005C39EC">
        <w:rPr>
          <w:sz w:val="22"/>
          <w:szCs w:val="22"/>
          <w:lang w:eastAsia="en-US"/>
        </w:rPr>
        <w:t> %</w:t>
      </w:r>
      <w:r w:rsidR="001F00A3" w:rsidRPr="001F00A3">
        <w:rPr>
          <w:sz w:val="22"/>
          <w:szCs w:val="22"/>
          <w:lang w:eastAsia="en-US"/>
        </w:rPr>
        <w:t xml:space="preserve"> ir 2,8</w:t>
      </w:r>
      <w:r w:rsidR="005C39EC">
        <w:rPr>
          <w:sz w:val="22"/>
          <w:szCs w:val="22"/>
          <w:lang w:eastAsia="en-US"/>
        </w:rPr>
        <w:t> %</w:t>
      </w:r>
      <w:r w:rsidR="001F00A3" w:rsidRPr="001F00A3">
        <w:rPr>
          <w:sz w:val="22"/>
          <w:szCs w:val="22"/>
          <w:lang w:eastAsia="en-US"/>
        </w:rPr>
        <w:t xml:space="preserve"> pacientų).</w:t>
      </w:r>
    </w:p>
    <w:p w14:paraId="32E979D2" w14:textId="77777777" w:rsidR="001F00A3" w:rsidRPr="001F00A3" w:rsidRDefault="001F00A3" w:rsidP="001F00A3">
      <w:pPr>
        <w:tabs>
          <w:tab w:val="left" w:pos="567"/>
        </w:tabs>
        <w:rPr>
          <w:sz w:val="22"/>
          <w:szCs w:val="22"/>
          <w:lang w:eastAsia="en-US"/>
        </w:rPr>
      </w:pPr>
    </w:p>
    <w:p w14:paraId="41F32ABB"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lastRenderedPageBreak/>
        <w:t>Dehidracija</w:t>
      </w:r>
    </w:p>
    <w:p w14:paraId="28BB1FAD" w14:textId="77777777" w:rsidR="001F00A3" w:rsidRPr="001F00A3" w:rsidRDefault="001F00A3" w:rsidP="001F00A3">
      <w:pPr>
        <w:tabs>
          <w:tab w:val="left" w:pos="567"/>
        </w:tabs>
        <w:rPr>
          <w:sz w:val="22"/>
          <w:szCs w:val="22"/>
          <w:u w:val="single"/>
          <w:lang w:eastAsia="en-US"/>
        </w:rPr>
      </w:pPr>
    </w:p>
    <w:p w14:paraId="2DBAFE39" w14:textId="77777777" w:rsidR="001F00A3" w:rsidRPr="001F00A3" w:rsidRDefault="001A6E7B" w:rsidP="001F00A3">
      <w:pPr>
        <w:tabs>
          <w:tab w:val="left" w:pos="567"/>
        </w:tabs>
        <w:rPr>
          <w:sz w:val="22"/>
          <w:szCs w:val="22"/>
          <w:lang w:eastAsia="en-US"/>
        </w:rPr>
      </w:pPr>
      <w:r w:rsidRPr="001F00A3">
        <w:rPr>
          <w:sz w:val="22"/>
          <w:szCs w:val="22"/>
          <w:lang w:eastAsia="en-US"/>
        </w:rPr>
        <w:t>Dažn</w:t>
      </w:r>
      <w:r>
        <w:rPr>
          <w:sz w:val="22"/>
          <w:szCs w:val="22"/>
          <w:lang w:eastAsia="en-US"/>
        </w:rPr>
        <w:t>as</w:t>
      </w:r>
      <w:r w:rsidR="001F00A3" w:rsidRPr="001F00A3">
        <w:rPr>
          <w:sz w:val="22"/>
          <w:szCs w:val="22"/>
          <w:lang w:eastAsia="en-US"/>
        </w:rPr>
        <w:t>. Dehidracijos epizodai, susiję su viduriavimu ir (arba) vėmimu.</w:t>
      </w:r>
    </w:p>
    <w:p w14:paraId="79B7AA65" w14:textId="77777777" w:rsidR="001F00A3" w:rsidRPr="001F00A3" w:rsidRDefault="001A6E7B"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Dėl viduriavimo ir (arba) vėmimo skysčių netekusiems pacientams buvo inkstų nepakankamumo, hipotenzijos arba širdies ir kraujagyslių nepakankamumo atvejų.</w:t>
      </w:r>
    </w:p>
    <w:p w14:paraId="1610CECB" w14:textId="77777777" w:rsidR="001F00A3" w:rsidRPr="001F00A3" w:rsidRDefault="001F00A3" w:rsidP="001F00A3">
      <w:pPr>
        <w:tabs>
          <w:tab w:val="left" w:pos="567"/>
        </w:tabs>
        <w:rPr>
          <w:sz w:val="22"/>
          <w:szCs w:val="22"/>
          <w:lang w:eastAsia="en-US"/>
        </w:rPr>
      </w:pPr>
    </w:p>
    <w:p w14:paraId="1DD9FD04" w14:textId="77777777" w:rsidR="001F00A3" w:rsidRPr="001F00A3" w:rsidRDefault="001F00A3" w:rsidP="001F00A3">
      <w:pPr>
        <w:tabs>
          <w:tab w:val="left" w:pos="567"/>
        </w:tabs>
        <w:rPr>
          <w:b/>
          <w:i/>
          <w:sz w:val="22"/>
          <w:szCs w:val="22"/>
          <w:lang w:eastAsia="en-US"/>
        </w:rPr>
      </w:pPr>
      <w:r w:rsidRPr="001F00A3">
        <w:rPr>
          <w:sz w:val="22"/>
          <w:szCs w:val="22"/>
          <w:u w:val="single"/>
          <w:lang w:eastAsia="en-US"/>
        </w:rPr>
        <w:t xml:space="preserve">Kiti virškinimo trakto reiškiniai </w:t>
      </w:r>
    </w:p>
    <w:p w14:paraId="4ECC4FEE" w14:textId="77777777" w:rsidR="001F00A3" w:rsidRPr="001F00A3" w:rsidRDefault="001A6E7B" w:rsidP="001F00A3">
      <w:pPr>
        <w:tabs>
          <w:tab w:val="left" w:pos="567"/>
        </w:tabs>
        <w:rPr>
          <w:sz w:val="22"/>
          <w:szCs w:val="22"/>
          <w:lang w:eastAsia="en-US"/>
        </w:rPr>
      </w:pPr>
      <w:r w:rsidRPr="001F00A3">
        <w:rPr>
          <w:sz w:val="22"/>
          <w:szCs w:val="22"/>
          <w:lang w:eastAsia="en-US"/>
        </w:rPr>
        <w:t>Dažn</w:t>
      </w:r>
      <w:r>
        <w:rPr>
          <w:sz w:val="22"/>
          <w:szCs w:val="22"/>
          <w:lang w:eastAsia="en-US"/>
        </w:rPr>
        <w:t>as</w:t>
      </w:r>
      <w:r w:rsidR="001F00A3" w:rsidRPr="001F00A3">
        <w:rPr>
          <w:sz w:val="22"/>
          <w:szCs w:val="22"/>
          <w:lang w:eastAsia="en-US"/>
        </w:rPr>
        <w:t>. Nuo irinotekano ir (arba) loperamido priklausomas vidurių užkietėjimas:</w:t>
      </w:r>
    </w:p>
    <w:p w14:paraId="0F233043"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sym w:font="Symbol" w:char="F0B7"/>
      </w:r>
      <w:r w:rsidRPr="001F00A3">
        <w:rPr>
          <w:sz w:val="22"/>
          <w:szCs w:val="22"/>
          <w:lang w:eastAsia="en-US"/>
        </w:rPr>
        <w:tab/>
        <w:t>monoterapijos metu – mažiau nei 10</w:t>
      </w:r>
      <w:r w:rsidR="005C39EC">
        <w:rPr>
          <w:sz w:val="22"/>
          <w:szCs w:val="22"/>
          <w:lang w:eastAsia="en-US"/>
        </w:rPr>
        <w:t> %</w:t>
      </w:r>
      <w:r w:rsidRPr="001F00A3">
        <w:rPr>
          <w:sz w:val="22"/>
          <w:szCs w:val="22"/>
          <w:lang w:eastAsia="en-US"/>
        </w:rPr>
        <w:t xml:space="preserve"> pacientų;</w:t>
      </w:r>
    </w:p>
    <w:p w14:paraId="53FF22CD"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sym w:font="Symbol" w:char="F0B7"/>
      </w:r>
      <w:r w:rsidRPr="001F00A3">
        <w:rPr>
          <w:sz w:val="22"/>
          <w:szCs w:val="22"/>
          <w:lang w:eastAsia="en-US"/>
        </w:rPr>
        <w:tab/>
        <w:t>kompleksinės terapijos metu – 3,4</w:t>
      </w:r>
      <w:r w:rsidR="005C39EC">
        <w:rPr>
          <w:sz w:val="22"/>
          <w:szCs w:val="22"/>
          <w:lang w:eastAsia="en-US"/>
        </w:rPr>
        <w:t> %</w:t>
      </w:r>
      <w:r w:rsidRPr="001F00A3">
        <w:rPr>
          <w:sz w:val="22"/>
          <w:szCs w:val="22"/>
          <w:lang w:eastAsia="en-US"/>
        </w:rPr>
        <w:t xml:space="preserve"> pacientų.</w:t>
      </w:r>
    </w:p>
    <w:p w14:paraId="7DE6EF9B" w14:textId="77777777" w:rsidR="001F00A3" w:rsidRPr="001F00A3" w:rsidRDefault="001F00A3" w:rsidP="001F00A3">
      <w:pPr>
        <w:tabs>
          <w:tab w:val="left" w:pos="567"/>
        </w:tabs>
        <w:rPr>
          <w:sz w:val="22"/>
          <w:szCs w:val="22"/>
          <w:lang w:eastAsia="en-US"/>
        </w:rPr>
      </w:pPr>
    </w:p>
    <w:p w14:paraId="1F83050C" w14:textId="77777777" w:rsidR="001F00A3" w:rsidRPr="001F00A3" w:rsidRDefault="001A6E7B"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xml:space="preserve">. Žarnų obstrukcija, žarnų nepraeinamumas ar virškinimo trakto hemoragija. </w:t>
      </w:r>
    </w:p>
    <w:p w14:paraId="00655B08" w14:textId="77777777" w:rsidR="001F00A3" w:rsidRPr="001F00A3" w:rsidRDefault="001A6E7B" w:rsidP="001F00A3">
      <w:pPr>
        <w:tabs>
          <w:tab w:val="left" w:pos="567"/>
        </w:tabs>
        <w:rPr>
          <w:sz w:val="22"/>
          <w:szCs w:val="22"/>
          <w:lang w:eastAsia="en-US"/>
        </w:rPr>
      </w:pPr>
      <w:r w:rsidRPr="001F00A3">
        <w:rPr>
          <w:sz w:val="22"/>
          <w:szCs w:val="22"/>
          <w:lang w:eastAsia="en-US"/>
        </w:rPr>
        <w:t>Ret</w:t>
      </w:r>
      <w:r>
        <w:rPr>
          <w:sz w:val="22"/>
          <w:szCs w:val="22"/>
          <w:lang w:eastAsia="en-US"/>
        </w:rPr>
        <w:t>as</w:t>
      </w:r>
      <w:r w:rsidR="001F00A3" w:rsidRPr="001F00A3">
        <w:rPr>
          <w:sz w:val="22"/>
          <w:szCs w:val="22"/>
          <w:lang w:eastAsia="en-US"/>
        </w:rPr>
        <w:t xml:space="preserve">. Kolitas, įskaitant tiflitą, išeminis arba opinis kolitas, žarnų perforacija. Buvo simptominio ir besimptomio pankreatito atvejų, susijusių su gydymu irinotekanu. </w:t>
      </w:r>
    </w:p>
    <w:p w14:paraId="4B61E1D3" w14:textId="77777777" w:rsidR="001F00A3" w:rsidRPr="001F00A3" w:rsidRDefault="001F00A3" w:rsidP="001F00A3">
      <w:pPr>
        <w:tabs>
          <w:tab w:val="left" w:pos="567"/>
        </w:tabs>
        <w:rPr>
          <w:sz w:val="22"/>
          <w:szCs w:val="22"/>
          <w:lang w:eastAsia="en-US"/>
        </w:rPr>
      </w:pPr>
      <w:r w:rsidRPr="001F00A3">
        <w:rPr>
          <w:sz w:val="22"/>
          <w:szCs w:val="22"/>
          <w:lang w:eastAsia="en-US"/>
        </w:rPr>
        <w:t>Kitoks silpnas poveikis – tai anoreksija, pilvo skausmas ir mukozitas.</w:t>
      </w:r>
    </w:p>
    <w:p w14:paraId="05214408" w14:textId="77777777" w:rsidR="001F00A3" w:rsidRPr="001F00A3" w:rsidRDefault="001F00A3" w:rsidP="001F00A3">
      <w:pPr>
        <w:tabs>
          <w:tab w:val="left" w:pos="567"/>
        </w:tabs>
        <w:rPr>
          <w:sz w:val="22"/>
          <w:szCs w:val="22"/>
          <w:lang w:eastAsia="en-US"/>
        </w:rPr>
      </w:pPr>
    </w:p>
    <w:p w14:paraId="683BA9BD" w14:textId="77777777" w:rsidR="001F00A3" w:rsidRPr="001F00A3" w:rsidRDefault="001F00A3" w:rsidP="001F00A3">
      <w:pPr>
        <w:tabs>
          <w:tab w:val="left" w:pos="567"/>
        </w:tabs>
        <w:rPr>
          <w:b/>
          <w:i/>
          <w:iCs/>
          <w:sz w:val="22"/>
          <w:szCs w:val="22"/>
          <w:u w:val="single"/>
          <w:lang w:eastAsia="en-US"/>
        </w:rPr>
      </w:pPr>
      <w:r w:rsidRPr="000B0F70">
        <w:rPr>
          <w:iCs/>
          <w:sz w:val="22"/>
          <w:szCs w:val="22"/>
          <w:u w:val="single"/>
          <w:lang w:eastAsia="en-US"/>
        </w:rPr>
        <w:t>Odos ir poodinio audinio sutrikimai</w:t>
      </w:r>
    </w:p>
    <w:p w14:paraId="53EBB8C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Labai </w:t>
      </w:r>
      <w:r w:rsidR="001A6E7B" w:rsidRPr="001F00A3">
        <w:rPr>
          <w:sz w:val="22"/>
          <w:szCs w:val="22"/>
          <w:lang w:eastAsia="en-US"/>
        </w:rPr>
        <w:t>dažn</w:t>
      </w:r>
      <w:r w:rsidR="001A6E7B">
        <w:rPr>
          <w:sz w:val="22"/>
          <w:szCs w:val="22"/>
          <w:lang w:eastAsia="en-US"/>
        </w:rPr>
        <w:t>as</w:t>
      </w:r>
      <w:r w:rsidRPr="001F00A3">
        <w:rPr>
          <w:sz w:val="22"/>
          <w:szCs w:val="22"/>
          <w:lang w:eastAsia="en-US"/>
        </w:rPr>
        <w:t xml:space="preserve">. Laikina alopecija. </w:t>
      </w:r>
    </w:p>
    <w:p w14:paraId="151BE968" w14:textId="77777777" w:rsidR="001F00A3" w:rsidRPr="001F00A3" w:rsidRDefault="001A6E7B"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Lengvos odos reakcijos.</w:t>
      </w:r>
    </w:p>
    <w:p w14:paraId="6AD60914" w14:textId="77777777" w:rsidR="001F00A3" w:rsidRPr="001F00A3" w:rsidRDefault="001F00A3" w:rsidP="001F00A3">
      <w:pPr>
        <w:tabs>
          <w:tab w:val="left" w:pos="567"/>
        </w:tabs>
        <w:rPr>
          <w:sz w:val="22"/>
          <w:szCs w:val="22"/>
          <w:lang w:eastAsia="en-US"/>
        </w:rPr>
      </w:pPr>
    </w:p>
    <w:p w14:paraId="30273D5A" w14:textId="77777777" w:rsidR="001F00A3" w:rsidRPr="001F00A3" w:rsidRDefault="001F00A3" w:rsidP="001F00A3">
      <w:pPr>
        <w:tabs>
          <w:tab w:val="left" w:pos="567"/>
        </w:tabs>
        <w:rPr>
          <w:i/>
          <w:iCs/>
          <w:sz w:val="22"/>
          <w:szCs w:val="22"/>
          <w:u w:val="single"/>
          <w:lang w:eastAsia="en-US"/>
        </w:rPr>
      </w:pPr>
      <w:r w:rsidRPr="000B0F70">
        <w:rPr>
          <w:iCs/>
          <w:sz w:val="22"/>
          <w:szCs w:val="22"/>
          <w:u w:val="single"/>
          <w:lang w:eastAsia="en-US"/>
        </w:rPr>
        <w:t>Bendrieji sutrikimai ir vartojimo vietos pažeidimai</w:t>
      </w:r>
    </w:p>
    <w:p w14:paraId="6C696D8D" w14:textId="77777777" w:rsidR="001F00A3" w:rsidRPr="001F00A3" w:rsidRDefault="001F00A3" w:rsidP="001F00A3">
      <w:pPr>
        <w:tabs>
          <w:tab w:val="left" w:pos="567"/>
        </w:tabs>
        <w:jc w:val="both"/>
        <w:rPr>
          <w:sz w:val="22"/>
          <w:szCs w:val="22"/>
          <w:lang w:eastAsia="en-US"/>
        </w:rPr>
      </w:pPr>
      <w:r w:rsidRPr="001F00A3">
        <w:rPr>
          <w:iCs/>
          <w:sz w:val="22"/>
          <w:szCs w:val="22"/>
          <w:lang w:eastAsia="en-US"/>
        </w:rPr>
        <w:t xml:space="preserve">Labai </w:t>
      </w:r>
      <w:r w:rsidR="001A6E7B" w:rsidRPr="001F00A3">
        <w:rPr>
          <w:iCs/>
          <w:sz w:val="22"/>
          <w:szCs w:val="22"/>
          <w:lang w:eastAsia="en-US"/>
        </w:rPr>
        <w:t>dažn</w:t>
      </w:r>
      <w:r w:rsidR="001A6E7B">
        <w:rPr>
          <w:iCs/>
          <w:sz w:val="22"/>
          <w:szCs w:val="22"/>
          <w:lang w:eastAsia="en-US"/>
        </w:rPr>
        <w:t>as</w:t>
      </w:r>
      <w:r w:rsidRPr="001F00A3">
        <w:rPr>
          <w:iCs/>
          <w:sz w:val="22"/>
          <w:szCs w:val="22"/>
          <w:lang w:eastAsia="en-US"/>
        </w:rPr>
        <w:t xml:space="preserve">. </w:t>
      </w:r>
      <w:r w:rsidRPr="001F00A3">
        <w:rPr>
          <w:sz w:val="22"/>
          <w:szCs w:val="22"/>
          <w:lang w:eastAsia="en-US"/>
        </w:rPr>
        <w:t>12</w:t>
      </w:r>
      <w:r w:rsidR="005C39EC">
        <w:rPr>
          <w:sz w:val="22"/>
          <w:szCs w:val="22"/>
          <w:lang w:eastAsia="en-US"/>
        </w:rPr>
        <w:t> %</w:t>
      </w:r>
      <w:r w:rsidRPr="001F00A3">
        <w:rPr>
          <w:sz w:val="22"/>
          <w:szCs w:val="22"/>
          <w:lang w:eastAsia="en-US"/>
        </w:rPr>
        <w:t xml:space="preserve"> pacientų monoterapijos metu </w:t>
      </w:r>
      <w:r w:rsidR="001A6E7B">
        <w:rPr>
          <w:sz w:val="22"/>
          <w:szCs w:val="22"/>
          <w:lang w:eastAsia="en-US"/>
        </w:rPr>
        <w:t>ir 6</w:t>
      </w:r>
      <w:r w:rsidR="001A6E7B" w:rsidRPr="001F00A3">
        <w:rPr>
          <w:sz w:val="22"/>
          <w:szCs w:val="22"/>
          <w:lang w:eastAsia="en-US"/>
        </w:rPr>
        <w:t>2</w:t>
      </w:r>
      <w:r w:rsidR="005C39EC">
        <w:rPr>
          <w:sz w:val="22"/>
          <w:szCs w:val="22"/>
          <w:lang w:eastAsia="en-US"/>
        </w:rPr>
        <w:t> %</w:t>
      </w:r>
      <w:r w:rsidR="001A6E7B" w:rsidRPr="001F00A3">
        <w:rPr>
          <w:sz w:val="22"/>
          <w:szCs w:val="22"/>
          <w:lang w:eastAsia="en-US"/>
        </w:rPr>
        <w:t xml:space="preserve"> pacientų </w:t>
      </w:r>
      <w:r w:rsidR="001A6E7B">
        <w:rPr>
          <w:sz w:val="22"/>
          <w:szCs w:val="22"/>
          <w:lang w:eastAsia="en-US"/>
        </w:rPr>
        <w:t>kompleksinės terapijos</w:t>
      </w:r>
      <w:r w:rsidR="001A6E7B" w:rsidRPr="001F00A3">
        <w:rPr>
          <w:sz w:val="22"/>
          <w:szCs w:val="22"/>
          <w:lang w:eastAsia="en-US"/>
        </w:rPr>
        <w:t xml:space="preserve"> metu </w:t>
      </w:r>
      <w:r w:rsidRPr="001F00A3">
        <w:rPr>
          <w:sz w:val="22"/>
          <w:szCs w:val="22"/>
          <w:lang w:eastAsia="en-US"/>
        </w:rPr>
        <w:t>pasitaikė karščiavimas, nesusijęs su infekcija ir sunkia neutropenija.</w:t>
      </w:r>
    </w:p>
    <w:p w14:paraId="239C9B7B" w14:textId="77777777" w:rsidR="001F00A3" w:rsidRPr="001F00A3" w:rsidRDefault="001F00A3" w:rsidP="001F00A3">
      <w:pPr>
        <w:tabs>
          <w:tab w:val="left" w:pos="567"/>
        </w:tabs>
        <w:rPr>
          <w:iCs/>
          <w:sz w:val="22"/>
          <w:szCs w:val="22"/>
          <w:lang w:eastAsia="en-US"/>
        </w:rPr>
      </w:pPr>
    </w:p>
    <w:p w14:paraId="4A058ED5" w14:textId="77777777" w:rsidR="001F00A3" w:rsidRPr="001F00A3" w:rsidRDefault="001A6E7B" w:rsidP="001F00A3">
      <w:pPr>
        <w:tabs>
          <w:tab w:val="left" w:pos="567"/>
        </w:tabs>
        <w:rPr>
          <w:iCs/>
          <w:sz w:val="22"/>
          <w:szCs w:val="22"/>
          <w:u w:val="single"/>
          <w:lang w:eastAsia="en-US"/>
        </w:rPr>
      </w:pPr>
      <w:r w:rsidRPr="001F00A3">
        <w:rPr>
          <w:sz w:val="22"/>
          <w:szCs w:val="22"/>
          <w:lang w:eastAsia="en-US"/>
        </w:rPr>
        <w:t>Dažn</w:t>
      </w:r>
      <w:r>
        <w:rPr>
          <w:sz w:val="22"/>
          <w:szCs w:val="22"/>
          <w:lang w:eastAsia="en-US"/>
        </w:rPr>
        <w:t>as</w:t>
      </w:r>
      <w:r w:rsidR="001F00A3" w:rsidRPr="001F00A3">
        <w:rPr>
          <w:sz w:val="22"/>
          <w:szCs w:val="22"/>
          <w:lang w:eastAsia="en-US"/>
        </w:rPr>
        <w:t xml:space="preserve">. </w:t>
      </w:r>
      <w:r w:rsidR="001F00A3" w:rsidRPr="001F00A3">
        <w:rPr>
          <w:iCs/>
          <w:sz w:val="22"/>
          <w:szCs w:val="22"/>
          <w:lang w:eastAsia="en-US"/>
        </w:rPr>
        <w:t xml:space="preserve">Ūmus cholinerginis sindromas. </w:t>
      </w:r>
      <w:r w:rsidR="001F00A3" w:rsidRPr="001F00A3">
        <w:rPr>
          <w:sz w:val="22"/>
          <w:szCs w:val="22"/>
          <w:lang w:eastAsia="en-US"/>
        </w:rPr>
        <w:t>Sunkus trumpalaikis ūminis cholinerginis sindromas pasireiškė 9</w:t>
      </w:r>
      <w:r w:rsidR="005C39EC">
        <w:rPr>
          <w:sz w:val="22"/>
          <w:szCs w:val="22"/>
          <w:lang w:eastAsia="en-US"/>
        </w:rPr>
        <w:t> %</w:t>
      </w:r>
      <w:r w:rsidR="001F00A3" w:rsidRPr="001F00A3">
        <w:rPr>
          <w:sz w:val="22"/>
          <w:szCs w:val="22"/>
          <w:lang w:eastAsia="en-US"/>
        </w:rPr>
        <w:t xml:space="preserve"> pacientų monoterapijos metu ir 1,4</w:t>
      </w:r>
      <w:r w:rsidR="005C39EC">
        <w:rPr>
          <w:sz w:val="22"/>
          <w:szCs w:val="22"/>
          <w:lang w:eastAsia="en-US"/>
        </w:rPr>
        <w:t> %</w:t>
      </w:r>
      <w:r w:rsidR="001F00A3" w:rsidRPr="001F00A3">
        <w:rPr>
          <w:sz w:val="22"/>
          <w:szCs w:val="22"/>
          <w:lang w:eastAsia="en-US"/>
        </w:rPr>
        <w:t xml:space="preserve"> pacientų kompleksinės terapijos metu. Svarbiausi simptomai, atsirandantys per pirmąsias 24 valandas po irinotekano infuzijos, yra ankstyvasis viduriavimas ir kiti įvairūs simptomai, tokie kaip pilvo skausmas, konjunktyvitas, rinitas, hipotenzija, kraujagyslių išsiplėtimas, prakaitavimas, šalčio krėtimas, negalavimas, galvos svaigimas, regos sutrikimas, miozė, ašarojimas ir seilėtekio padidėjimas. Jie išnyksta pavartojus atropino (žr. 4.4 skyrių).</w:t>
      </w:r>
    </w:p>
    <w:p w14:paraId="5245505A" w14:textId="77777777" w:rsidR="001F00A3" w:rsidRPr="001F00A3" w:rsidRDefault="001F00A3" w:rsidP="001F00A3">
      <w:pPr>
        <w:tabs>
          <w:tab w:val="left" w:pos="567"/>
        </w:tabs>
        <w:rPr>
          <w:i/>
          <w:iCs/>
          <w:sz w:val="22"/>
          <w:szCs w:val="22"/>
          <w:u w:val="single"/>
          <w:lang w:eastAsia="en-US"/>
        </w:rPr>
      </w:pPr>
    </w:p>
    <w:p w14:paraId="482877C5" w14:textId="77777777" w:rsidR="001F00A3" w:rsidRPr="001F00A3" w:rsidRDefault="001F00A3" w:rsidP="001F00A3">
      <w:pPr>
        <w:tabs>
          <w:tab w:val="left" w:pos="567"/>
        </w:tabs>
        <w:rPr>
          <w:sz w:val="22"/>
          <w:szCs w:val="22"/>
          <w:lang w:eastAsia="en-US"/>
        </w:rPr>
      </w:pPr>
      <w:r w:rsidRPr="001F00A3">
        <w:rPr>
          <w:sz w:val="22"/>
          <w:szCs w:val="22"/>
          <w:lang w:eastAsia="en-US"/>
        </w:rPr>
        <w:t>Mažiau nei 10</w:t>
      </w:r>
      <w:r w:rsidR="005C39EC">
        <w:rPr>
          <w:sz w:val="22"/>
          <w:szCs w:val="22"/>
          <w:lang w:eastAsia="en-US"/>
        </w:rPr>
        <w:t> %</w:t>
      </w:r>
      <w:r w:rsidRPr="001F00A3">
        <w:rPr>
          <w:sz w:val="22"/>
          <w:szCs w:val="22"/>
          <w:lang w:eastAsia="en-US"/>
        </w:rPr>
        <w:t xml:space="preserve"> pacientų monoterapijos metu ir 6,2</w:t>
      </w:r>
      <w:r w:rsidR="005C39EC">
        <w:rPr>
          <w:sz w:val="22"/>
          <w:szCs w:val="22"/>
          <w:lang w:eastAsia="en-US"/>
        </w:rPr>
        <w:t> %</w:t>
      </w:r>
      <w:r w:rsidRPr="001F00A3">
        <w:rPr>
          <w:sz w:val="22"/>
          <w:szCs w:val="22"/>
          <w:lang w:eastAsia="en-US"/>
        </w:rPr>
        <w:t xml:space="preserve"> pacientų kompleksinės terapijos metu atsirado sunki astenija. Priežastinis ryšys su irinotekanu gerai neištirtas. </w:t>
      </w:r>
    </w:p>
    <w:p w14:paraId="538789B2" w14:textId="77777777" w:rsidR="001F00A3" w:rsidRPr="001F00A3" w:rsidRDefault="001F00A3" w:rsidP="001F00A3">
      <w:pPr>
        <w:tabs>
          <w:tab w:val="left" w:pos="567"/>
        </w:tabs>
        <w:rPr>
          <w:sz w:val="22"/>
          <w:szCs w:val="22"/>
          <w:lang w:eastAsia="en-US"/>
        </w:rPr>
      </w:pPr>
    </w:p>
    <w:p w14:paraId="11BA564C" w14:textId="77777777" w:rsidR="001F00A3" w:rsidRPr="001F00A3" w:rsidRDefault="001A6E7B" w:rsidP="001F00A3">
      <w:pPr>
        <w:tabs>
          <w:tab w:val="left" w:pos="567"/>
        </w:tabs>
        <w:rPr>
          <w:sz w:val="22"/>
          <w:szCs w:val="22"/>
          <w:lang w:eastAsia="en-US"/>
        </w:rPr>
      </w:pPr>
      <w:r w:rsidRPr="001F00A3">
        <w:rPr>
          <w:sz w:val="22"/>
          <w:szCs w:val="22"/>
          <w:lang w:eastAsia="en-US"/>
        </w:rPr>
        <w:t>12</w:t>
      </w:r>
      <w:r w:rsidR="005C39EC">
        <w:rPr>
          <w:sz w:val="22"/>
          <w:szCs w:val="22"/>
          <w:lang w:eastAsia="en-US"/>
        </w:rPr>
        <w:t> %</w:t>
      </w:r>
      <w:r w:rsidRPr="001F00A3">
        <w:rPr>
          <w:sz w:val="22"/>
          <w:szCs w:val="22"/>
          <w:lang w:eastAsia="en-US"/>
        </w:rPr>
        <w:t xml:space="preserve"> pacientų monoterapijos metu </w:t>
      </w:r>
      <w:r>
        <w:rPr>
          <w:sz w:val="22"/>
          <w:szCs w:val="22"/>
          <w:lang w:eastAsia="en-US"/>
        </w:rPr>
        <w:t xml:space="preserve">ir </w:t>
      </w:r>
      <w:r w:rsidR="001F00A3" w:rsidRPr="001F00A3">
        <w:rPr>
          <w:sz w:val="22"/>
          <w:szCs w:val="22"/>
          <w:lang w:eastAsia="en-US"/>
        </w:rPr>
        <w:t>6,2</w:t>
      </w:r>
      <w:r w:rsidR="005C39EC">
        <w:rPr>
          <w:sz w:val="22"/>
          <w:szCs w:val="22"/>
          <w:lang w:eastAsia="en-US"/>
        </w:rPr>
        <w:t> %</w:t>
      </w:r>
      <w:r w:rsidR="001F00A3" w:rsidRPr="001F00A3">
        <w:rPr>
          <w:sz w:val="22"/>
          <w:szCs w:val="22"/>
          <w:lang w:eastAsia="en-US"/>
        </w:rPr>
        <w:t xml:space="preserve"> pacientų kompleksinės terapijos metu pasitaikė karščiavimas, nesusijęs su infekcija ir sunkia neutropenija.</w:t>
      </w:r>
    </w:p>
    <w:p w14:paraId="348D52EA" w14:textId="77777777" w:rsidR="001F00A3" w:rsidRPr="001F00A3" w:rsidRDefault="001F00A3" w:rsidP="001F00A3">
      <w:pPr>
        <w:tabs>
          <w:tab w:val="left" w:pos="567"/>
        </w:tabs>
        <w:rPr>
          <w:sz w:val="22"/>
          <w:szCs w:val="22"/>
          <w:lang w:eastAsia="en-US"/>
        </w:rPr>
      </w:pPr>
    </w:p>
    <w:p w14:paraId="2CB2A26A" w14:textId="77777777" w:rsidR="001F00A3" w:rsidRPr="001F00A3" w:rsidRDefault="001A6E7B" w:rsidP="001F00A3">
      <w:pPr>
        <w:tabs>
          <w:tab w:val="left" w:pos="567"/>
        </w:tabs>
        <w:rPr>
          <w:sz w:val="22"/>
          <w:szCs w:val="22"/>
          <w:lang w:eastAsia="en-US"/>
        </w:rPr>
      </w:pPr>
      <w:r w:rsidRPr="001F00A3">
        <w:rPr>
          <w:sz w:val="22"/>
          <w:szCs w:val="22"/>
          <w:lang w:eastAsia="en-US"/>
        </w:rPr>
        <w:t>Nedažn</w:t>
      </w:r>
      <w:r>
        <w:rPr>
          <w:sz w:val="22"/>
          <w:szCs w:val="22"/>
          <w:lang w:eastAsia="en-US"/>
        </w:rPr>
        <w:t>as</w:t>
      </w:r>
      <w:r w:rsidR="001F00A3" w:rsidRPr="001F00A3">
        <w:rPr>
          <w:sz w:val="22"/>
          <w:szCs w:val="22"/>
          <w:lang w:eastAsia="en-US"/>
        </w:rPr>
        <w:t xml:space="preserve">. Silpna infuzijos vietos reakcija. </w:t>
      </w:r>
    </w:p>
    <w:p w14:paraId="5C0D9A51" w14:textId="77777777" w:rsidR="001F00A3" w:rsidRPr="001F00A3" w:rsidRDefault="001F00A3" w:rsidP="001F00A3">
      <w:pPr>
        <w:tabs>
          <w:tab w:val="left" w:pos="567"/>
        </w:tabs>
        <w:rPr>
          <w:sz w:val="22"/>
          <w:szCs w:val="22"/>
          <w:lang w:eastAsia="en-US"/>
        </w:rPr>
      </w:pPr>
    </w:p>
    <w:p w14:paraId="10E5FF27" w14:textId="77777777" w:rsidR="001F00A3" w:rsidRPr="001F00A3" w:rsidRDefault="001F00A3" w:rsidP="001F00A3">
      <w:pPr>
        <w:tabs>
          <w:tab w:val="left" w:pos="567"/>
        </w:tabs>
        <w:rPr>
          <w:i/>
          <w:iCs/>
          <w:sz w:val="22"/>
          <w:szCs w:val="22"/>
          <w:u w:val="single"/>
          <w:lang w:eastAsia="en-US"/>
        </w:rPr>
      </w:pPr>
      <w:r w:rsidRPr="000B0F70">
        <w:rPr>
          <w:iCs/>
          <w:sz w:val="22"/>
          <w:szCs w:val="22"/>
          <w:u w:val="single"/>
          <w:lang w:eastAsia="en-US"/>
        </w:rPr>
        <w:t>Skeleto, raumenų ir jungiamojo audinio sutrikimai</w:t>
      </w:r>
    </w:p>
    <w:p w14:paraId="627A39F5" w14:textId="77777777" w:rsidR="001F00A3" w:rsidRPr="001F00A3" w:rsidRDefault="001A6E7B" w:rsidP="001F00A3">
      <w:pPr>
        <w:tabs>
          <w:tab w:val="left" w:pos="567"/>
        </w:tabs>
        <w:rPr>
          <w:sz w:val="22"/>
          <w:szCs w:val="22"/>
          <w:lang w:eastAsia="en-US"/>
        </w:rPr>
      </w:pPr>
      <w:r w:rsidRPr="001F00A3">
        <w:rPr>
          <w:sz w:val="22"/>
          <w:szCs w:val="22"/>
          <w:lang w:eastAsia="en-US"/>
        </w:rPr>
        <w:t>Ret</w:t>
      </w:r>
      <w:r>
        <w:rPr>
          <w:sz w:val="22"/>
          <w:szCs w:val="22"/>
          <w:lang w:eastAsia="en-US"/>
        </w:rPr>
        <w:t>as</w:t>
      </w:r>
      <w:r w:rsidR="001F00A3" w:rsidRPr="001F00A3">
        <w:rPr>
          <w:sz w:val="22"/>
          <w:szCs w:val="22"/>
          <w:lang w:eastAsia="en-US"/>
        </w:rPr>
        <w:t>. Ankstyvasis poveikis, pvz., raumenų susitraukimas arba mėšlungis ir parestezija.</w:t>
      </w:r>
    </w:p>
    <w:p w14:paraId="060E4E17" w14:textId="77777777" w:rsidR="001F00A3" w:rsidRPr="001F00A3" w:rsidRDefault="001F00A3" w:rsidP="001F00A3">
      <w:pPr>
        <w:tabs>
          <w:tab w:val="left" w:pos="567"/>
        </w:tabs>
        <w:rPr>
          <w:sz w:val="22"/>
          <w:szCs w:val="22"/>
          <w:lang w:eastAsia="en-US"/>
        </w:rPr>
      </w:pPr>
    </w:p>
    <w:p w14:paraId="6DD672EA" w14:textId="77777777" w:rsidR="001F00A3" w:rsidRPr="001F00A3" w:rsidRDefault="001F00A3" w:rsidP="001F00A3">
      <w:pPr>
        <w:tabs>
          <w:tab w:val="left" w:pos="567"/>
        </w:tabs>
        <w:rPr>
          <w:i/>
          <w:iCs/>
          <w:sz w:val="22"/>
          <w:szCs w:val="22"/>
          <w:u w:val="single"/>
          <w:lang w:eastAsia="en-US"/>
        </w:rPr>
      </w:pPr>
      <w:r w:rsidRPr="000B0F70">
        <w:rPr>
          <w:iCs/>
          <w:sz w:val="22"/>
          <w:szCs w:val="22"/>
          <w:u w:val="single"/>
          <w:lang w:eastAsia="en-US"/>
        </w:rPr>
        <w:t>Tyrimai</w:t>
      </w:r>
    </w:p>
    <w:p w14:paraId="57035B70" w14:textId="0287527E" w:rsidR="001F00A3" w:rsidRPr="001F00A3" w:rsidRDefault="001F00A3" w:rsidP="001F00A3">
      <w:pPr>
        <w:tabs>
          <w:tab w:val="left" w:pos="567"/>
        </w:tabs>
        <w:rPr>
          <w:sz w:val="22"/>
          <w:szCs w:val="22"/>
          <w:lang w:eastAsia="en-US"/>
        </w:rPr>
      </w:pPr>
      <w:r w:rsidRPr="001F00A3">
        <w:rPr>
          <w:sz w:val="22"/>
          <w:szCs w:val="22"/>
          <w:lang w:eastAsia="en-US"/>
        </w:rPr>
        <w:lastRenderedPageBreak/>
        <w:t xml:space="preserve">Labai </w:t>
      </w:r>
      <w:r w:rsidR="001A6E7B" w:rsidRPr="001F00A3">
        <w:rPr>
          <w:sz w:val="22"/>
          <w:szCs w:val="22"/>
          <w:lang w:eastAsia="en-US"/>
        </w:rPr>
        <w:t>dažn</w:t>
      </w:r>
      <w:r w:rsidR="001A6E7B">
        <w:rPr>
          <w:sz w:val="22"/>
          <w:szCs w:val="22"/>
          <w:lang w:eastAsia="en-US"/>
        </w:rPr>
        <w:t>as</w:t>
      </w:r>
      <w:r w:rsidRPr="001F00A3">
        <w:rPr>
          <w:sz w:val="22"/>
          <w:szCs w:val="22"/>
          <w:lang w:eastAsia="en-US"/>
        </w:rPr>
        <w:t xml:space="preserve">. Kompleksinės terapijos metu pacientų, kuriems nebuvo progresuojančių kepenų metastazių, kraujo serume trumpam padidėjo (padidėjimas buvo 1-ojo arba 2-ojo laipsnio) </w:t>
      </w:r>
      <w:r w:rsidRPr="001F00A3">
        <w:rPr>
          <w:sz w:val="22"/>
          <w:szCs w:val="22"/>
        </w:rPr>
        <w:t>alanino transaminaz</w:t>
      </w:r>
      <w:r w:rsidRPr="001F00A3">
        <w:rPr>
          <w:rFonts w:eastAsia="T5"/>
          <w:sz w:val="22"/>
          <w:szCs w:val="22"/>
        </w:rPr>
        <w:t>ė</w:t>
      </w:r>
      <w:r w:rsidRPr="001F00A3">
        <w:rPr>
          <w:sz w:val="22"/>
          <w:szCs w:val="22"/>
        </w:rPr>
        <w:t>s (</w:t>
      </w:r>
      <w:r w:rsidRPr="001F00A3">
        <w:rPr>
          <w:sz w:val="22"/>
          <w:szCs w:val="22"/>
          <w:lang w:eastAsia="en-US"/>
        </w:rPr>
        <w:t xml:space="preserve">ALT </w:t>
      </w:r>
      <w:r w:rsidRPr="001F00A3">
        <w:rPr>
          <w:sz w:val="22"/>
          <w:szCs w:val="22"/>
        </w:rPr>
        <w:t>arba SGPT)</w:t>
      </w:r>
      <w:r w:rsidRPr="001F00A3">
        <w:rPr>
          <w:sz w:val="22"/>
          <w:szCs w:val="22"/>
          <w:lang w:eastAsia="en-US"/>
        </w:rPr>
        <w:t xml:space="preserve">, </w:t>
      </w:r>
      <w:r w:rsidRPr="001F00A3">
        <w:rPr>
          <w:sz w:val="22"/>
          <w:szCs w:val="22"/>
        </w:rPr>
        <w:t>aspartato transaminaz</w:t>
      </w:r>
      <w:r w:rsidRPr="001F00A3">
        <w:rPr>
          <w:rFonts w:eastAsia="T5"/>
          <w:sz w:val="22"/>
          <w:szCs w:val="22"/>
        </w:rPr>
        <w:t>ė</w:t>
      </w:r>
      <w:r w:rsidRPr="001F00A3">
        <w:rPr>
          <w:sz w:val="22"/>
          <w:szCs w:val="22"/>
        </w:rPr>
        <w:t xml:space="preserve">s (AST arba SGOT), </w:t>
      </w:r>
      <w:r w:rsidRPr="001F00A3">
        <w:rPr>
          <w:sz w:val="22"/>
          <w:szCs w:val="22"/>
          <w:lang w:eastAsia="en-US"/>
        </w:rPr>
        <w:t>šarminės fosfatazės ar bilirubino kiekis, atitinkamai 15</w:t>
      </w:r>
      <w:r w:rsidR="005C39EC">
        <w:rPr>
          <w:sz w:val="22"/>
          <w:szCs w:val="22"/>
          <w:lang w:eastAsia="en-US"/>
        </w:rPr>
        <w:t> %</w:t>
      </w:r>
      <w:r w:rsidRPr="001F00A3">
        <w:rPr>
          <w:sz w:val="22"/>
          <w:szCs w:val="22"/>
          <w:lang w:eastAsia="en-US"/>
        </w:rPr>
        <w:t>, 11</w:t>
      </w:r>
      <w:r w:rsidR="005C39EC">
        <w:rPr>
          <w:sz w:val="22"/>
          <w:szCs w:val="22"/>
          <w:lang w:eastAsia="en-US"/>
        </w:rPr>
        <w:t> %</w:t>
      </w:r>
      <w:r w:rsidRPr="001F00A3">
        <w:rPr>
          <w:sz w:val="22"/>
          <w:szCs w:val="22"/>
          <w:lang w:eastAsia="en-US"/>
        </w:rPr>
        <w:t>, 11</w:t>
      </w:r>
      <w:r w:rsidR="005C39EC">
        <w:rPr>
          <w:sz w:val="22"/>
          <w:szCs w:val="22"/>
          <w:lang w:eastAsia="en-US"/>
        </w:rPr>
        <w:t> %</w:t>
      </w:r>
      <w:r w:rsidRPr="001F00A3">
        <w:rPr>
          <w:sz w:val="22"/>
          <w:szCs w:val="22"/>
          <w:lang w:eastAsia="en-US"/>
        </w:rPr>
        <w:t xml:space="preserve"> ir 10</w:t>
      </w:r>
      <w:r w:rsidR="005C39EC">
        <w:rPr>
          <w:sz w:val="22"/>
          <w:szCs w:val="22"/>
          <w:lang w:eastAsia="en-US"/>
        </w:rPr>
        <w:t> %</w:t>
      </w:r>
      <w:r w:rsidRPr="001F00A3">
        <w:rPr>
          <w:sz w:val="22"/>
          <w:szCs w:val="22"/>
          <w:lang w:eastAsia="en-US"/>
        </w:rPr>
        <w:t xml:space="preserve"> pacientų.</w:t>
      </w:r>
    </w:p>
    <w:p w14:paraId="36D7CF33" w14:textId="77777777" w:rsidR="001F00A3" w:rsidRPr="001F00A3" w:rsidRDefault="001F00A3" w:rsidP="001F00A3">
      <w:pPr>
        <w:tabs>
          <w:tab w:val="left" w:pos="567"/>
        </w:tabs>
        <w:rPr>
          <w:sz w:val="22"/>
          <w:szCs w:val="22"/>
          <w:lang w:eastAsia="en-US"/>
        </w:rPr>
      </w:pPr>
    </w:p>
    <w:p w14:paraId="1034A681" w14:textId="77777777" w:rsidR="001F00A3" w:rsidRPr="001F00A3" w:rsidRDefault="001A6E7B" w:rsidP="001F00A3">
      <w:pPr>
        <w:tabs>
          <w:tab w:val="left" w:pos="567"/>
        </w:tabs>
        <w:rPr>
          <w:sz w:val="22"/>
          <w:szCs w:val="22"/>
          <w:lang w:eastAsia="en-US"/>
        </w:rPr>
      </w:pPr>
      <w:r w:rsidRPr="001F00A3">
        <w:rPr>
          <w:sz w:val="22"/>
          <w:szCs w:val="22"/>
          <w:lang w:eastAsia="en-US"/>
        </w:rPr>
        <w:t>Dažn</w:t>
      </w:r>
      <w:r>
        <w:rPr>
          <w:sz w:val="22"/>
          <w:szCs w:val="22"/>
          <w:lang w:eastAsia="en-US"/>
        </w:rPr>
        <w:t>as</w:t>
      </w:r>
      <w:r w:rsidR="001F00A3" w:rsidRPr="001F00A3">
        <w:rPr>
          <w:sz w:val="22"/>
          <w:szCs w:val="22"/>
          <w:lang w:eastAsia="en-US"/>
        </w:rPr>
        <w:t>. Monoterapijos metu pacientų, kuriems nebuvo progresuojančių kepenų metastazių, kraujo serume laikinai šiek tiek ar vidutiniškai padidėjo transaminazių, šarminės fosfatazės arba bilirubino kiekis, atitinkamai 9,2</w:t>
      </w:r>
      <w:r w:rsidR="005C39EC">
        <w:rPr>
          <w:sz w:val="22"/>
          <w:szCs w:val="22"/>
          <w:lang w:eastAsia="en-US"/>
        </w:rPr>
        <w:t> %</w:t>
      </w:r>
      <w:r w:rsidR="001F00A3" w:rsidRPr="001F00A3">
        <w:rPr>
          <w:sz w:val="22"/>
          <w:szCs w:val="22"/>
          <w:lang w:eastAsia="en-US"/>
        </w:rPr>
        <w:t>, 8,1</w:t>
      </w:r>
      <w:r w:rsidR="005C39EC">
        <w:rPr>
          <w:sz w:val="22"/>
          <w:szCs w:val="22"/>
          <w:lang w:eastAsia="en-US"/>
        </w:rPr>
        <w:t> %</w:t>
      </w:r>
      <w:r w:rsidR="001F00A3" w:rsidRPr="001F00A3">
        <w:rPr>
          <w:sz w:val="22"/>
          <w:szCs w:val="22"/>
          <w:lang w:eastAsia="en-US"/>
        </w:rPr>
        <w:t xml:space="preserve"> ir 1,8</w:t>
      </w:r>
      <w:r w:rsidR="005C39EC">
        <w:rPr>
          <w:sz w:val="22"/>
          <w:szCs w:val="22"/>
          <w:lang w:eastAsia="en-US"/>
        </w:rPr>
        <w:t> %</w:t>
      </w:r>
      <w:r w:rsidR="001F00A3" w:rsidRPr="001F00A3">
        <w:rPr>
          <w:sz w:val="22"/>
          <w:szCs w:val="22"/>
          <w:lang w:eastAsia="en-US"/>
        </w:rPr>
        <w:t xml:space="preserve"> pacientų. 7,3</w:t>
      </w:r>
      <w:r w:rsidR="005C39EC">
        <w:rPr>
          <w:sz w:val="22"/>
          <w:szCs w:val="22"/>
          <w:lang w:eastAsia="en-US"/>
        </w:rPr>
        <w:t> %</w:t>
      </w:r>
      <w:r w:rsidR="001F00A3" w:rsidRPr="001F00A3">
        <w:rPr>
          <w:sz w:val="22"/>
          <w:szCs w:val="22"/>
          <w:lang w:eastAsia="en-US"/>
        </w:rPr>
        <w:t xml:space="preserve"> pacientų trumpam šiek tiek ar vidutiniškai padidėjo kreatinino koncentracija kraujo serume. Kompleksinės terapijos metu 1</w:t>
      </w:r>
      <w:r w:rsidR="005C39EC">
        <w:rPr>
          <w:sz w:val="22"/>
          <w:szCs w:val="22"/>
          <w:lang w:eastAsia="de-AT"/>
        </w:rPr>
        <w:t> %</w:t>
      </w:r>
      <w:r w:rsidR="001F00A3" w:rsidRPr="001F00A3">
        <w:rPr>
          <w:sz w:val="22"/>
          <w:szCs w:val="22"/>
          <w:lang w:eastAsia="de-AT"/>
        </w:rPr>
        <w:t xml:space="preserve"> </w:t>
      </w:r>
      <w:r w:rsidR="001F00A3" w:rsidRPr="001F00A3">
        <w:rPr>
          <w:sz w:val="22"/>
          <w:szCs w:val="22"/>
          <w:lang w:eastAsia="en-US"/>
        </w:rPr>
        <w:t>pacientų pasireiškė 3-ojo laipsnio bilirubino serume padidėjimas. 4-ojo laipsnio padidėjimo atvejų nebuvo</w:t>
      </w:r>
    </w:p>
    <w:p w14:paraId="4EE46792" w14:textId="77777777" w:rsidR="001F00A3" w:rsidRPr="001F00A3" w:rsidRDefault="001F00A3" w:rsidP="001F00A3">
      <w:pPr>
        <w:tabs>
          <w:tab w:val="left" w:pos="567"/>
        </w:tabs>
        <w:rPr>
          <w:sz w:val="22"/>
          <w:szCs w:val="22"/>
          <w:lang w:eastAsia="en-US"/>
        </w:rPr>
      </w:pPr>
    </w:p>
    <w:p w14:paraId="2B663B89" w14:textId="77777777" w:rsidR="001F00A3" w:rsidRPr="001F00A3" w:rsidRDefault="001A6E7B" w:rsidP="001F00A3">
      <w:pPr>
        <w:tabs>
          <w:tab w:val="left" w:pos="567"/>
        </w:tabs>
        <w:rPr>
          <w:sz w:val="22"/>
          <w:szCs w:val="22"/>
          <w:lang w:eastAsia="en-US"/>
        </w:rPr>
      </w:pPr>
      <w:r w:rsidRPr="001F00A3">
        <w:rPr>
          <w:sz w:val="22"/>
          <w:szCs w:val="22"/>
          <w:lang w:eastAsia="en-US"/>
        </w:rPr>
        <w:t>Ret</w:t>
      </w:r>
      <w:r>
        <w:rPr>
          <w:sz w:val="22"/>
          <w:szCs w:val="22"/>
          <w:lang w:eastAsia="en-US"/>
        </w:rPr>
        <w:t>as</w:t>
      </w:r>
      <w:r w:rsidR="001F00A3" w:rsidRPr="001F00A3">
        <w:rPr>
          <w:sz w:val="22"/>
          <w:szCs w:val="22"/>
          <w:lang w:eastAsia="en-US"/>
        </w:rPr>
        <w:t>. Hipokalemija ir hiponatremija, dažniausiai dėl viduriavimo ir (arba) vėmimo.</w:t>
      </w:r>
    </w:p>
    <w:p w14:paraId="0C06B50A" w14:textId="77777777" w:rsidR="001F00A3" w:rsidRPr="001F00A3" w:rsidRDefault="001F00A3" w:rsidP="001F00A3">
      <w:pPr>
        <w:tabs>
          <w:tab w:val="left" w:pos="567"/>
        </w:tabs>
        <w:rPr>
          <w:sz w:val="22"/>
          <w:szCs w:val="22"/>
          <w:lang w:eastAsia="en-US"/>
        </w:rPr>
      </w:pPr>
    </w:p>
    <w:p w14:paraId="785BF1EF" w14:textId="77777777" w:rsidR="001F00A3" w:rsidRPr="001F00A3" w:rsidRDefault="001F00A3" w:rsidP="001F00A3">
      <w:pPr>
        <w:tabs>
          <w:tab w:val="left" w:pos="567"/>
        </w:tabs>
        <w:rPr>
          <w:iCs/>
          <w:sz w:val="22"/>
          <w:szCs w:val="22"/>
          <w:lang w:eastAsia="en-US"/>
        </w:rPr>
      </w:pPr>
      <w:r w:rsidRPr="001F00A3">
        <w:rPr>
          <w:iCs/>
          <w:sz w:val="22"/>
          <w:szCs w:val="22"/>
          <w:lang w:eastAsia="en-US"/>
        </w:rPr>
        <w:t xml:space="preserve">Labai </w:t>
      </w:r>
      <w:r w:rsidR="001A6E7B" w:rsidRPr="001F00A3">
        <w:rPr>
          <w:iCs/>
          <w:sz w:val="22"/>
          <w:szCs w:val="22"/>
          <w:lang w:eastAsia="en-US"/>
        </w:rPr>
        <w:t>ret</w:t>
      </w:r>
      <w:r w:rsidR="001A6E7B">
        <w:rPr>
          <w:iCs/>
          <w:sz w:val="22"/>
          <w:szCs w:val="22"/>
          <w:lang w:eastAsia="en-US"/>
        </w:rPr>
        <w:t>as</w:t>
      </w:r>
      <w:r w:rsidRPr="001F00A3">
        <w:rPr>
          <w:iCs/>
          <w:sz w:val="22"/>
          <w:szCs w:val="22"/>
          <w:lang w:eastAsia="en-US"/>
        </w:rPr>
        <w:t>. Amilazės ir (arba) lipazės kiekio padidėjimas.</w:t>
      </w:r>
    </w:p>
    <w:p w14:paraId="7A5D4B97" w14:textId="77777777" w:rsidR="001F00A3" w:rsidRPr="001F00A3" w:rsidRDefault="001F00A3" w:rsidP="001F00A3">
      <w:pPr>
        <w:tabs>
          <w:tab w:val="left" w:pos="567"/>
        </w:tabs>
        <w:rPr>
          <w:iCs/>
          <w:sz w:val="22"/>
          <w:szCs w:val="22"/>
          <w:lang w:eastAsia="en-US"/>
        </w:rPr>
      </w:pPr>
    </w:p>
    <w:p w14:paraId="6829E41A" w14:textId="77777777" w:rsidR="001F00A3" w:rsidRPr="001F00A3" w:rsidRDefault="001F00A3" w:rsidP="001F00A3">
      <w:pPr>
        <w:tabs>
          <w:tab w:val="left" w:pos="567"/>
        </w:tabs>
        <w:rPr>
          <w:iCs/>
          <w:sz w:val="22"/>
          <w:szCs w:val="22"/>
          <w:u w:val="single"/>
          <w:lang w:eastAsia="en-US"/>
        </w:rPr>
      </w:pPr>
      <w:r w:rsidRPr="001F00A3">
        <w:rPr>
          <w:iCs/>
          <w:sz w:val="22"/>
          <w:szCs w:val="22"/>
          <w:u w:val="single"/>
          <w:lang w:eastAsia="en-US"/>
        </w:rPr>
        <w:t>Pranešimas apie įtariamas nepageidaujamas reakcijas</w:t>
      </w:r>
    </w:p>
    <w:p w14:paraId="2A20AA37" w14:textId="2EA7734B" w:rsidR="00330903" w:rsidRDefault="00330903" w:rsidP="000B0F70">
      <w:pPr>
        <w:tabs>
          <w:tab w:val="left" w:pos="567"/>
        </w:tabs>
        <w:rPr>
          <w:sz w:val="22"/>
          <w:szCs w:val="22"/>
          <w:lang w:eastAsia="en-US"/>
        </w:rPr>
      </w:pPr>
      <w:r w:rsidRPr="000B0F70">
        <w:rPr>
          <w:sz w:val="22"/>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B0F70">
          <w:rPr>
            <w:sz w:val="22"/>
            <w:szCs w:val="22"/>
            <w:lang w:eastAsia="en-US"/>
          </w:rPr>
          <w:t>www.vvkt.lt</w:t>
        </w:r>
      </w:hyperlink>
      <w:r w:rsidRPr="000B0F70">
        <w:rPr>
          <w:sz w:val="22"/>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B0F70">
          <w:rPr>
            <w:sz w:val="22"/>
            <w:szCs w:val="22"/>
            <w:lang w:eastAsia="en-US"/>
          </w:rPr>
          <w:t>NepageidaujamaR@vvkt.lt</w:t>
        </w:r>
      </w:hyperlink>
      <w:r w:rsidRPr="000B0F70">
        <w:rPr>
          <w:sz w:val="22"/>
          <w:szCs w:val="22"/>
          <w:lang w:eastAsia="en-US"/>
        </w:rPr>
        <w:t xml:space="preserve">), per interneto svetainę (adresu </w:t>
      </w:r>
      <w:hyperlink r:id="rId10" w:history="1">
        <w:r w:rsidR="009F4C16" w:rsidRPr="00395791">
          <w:rPr>
            <w:rStyle w:val="Hipersaitas"/>
            <w:sz w:val="22"/>
            <w:szCs w:val="22"/>
            <w:lang w:eastAsia="en-US"/>
          </w:rPr>
          <w:t>http://www.vvkt.lt</w:t>
        </w:r>
      </w:hyperlink>
      <w:r w:rsidRPr="000B0F70">
        <w:rPr>
          <w:sz w:val="22"/>
          <w:szCs w:val="22"/>
          <w:lang w:eastAsia="en-US"/>
        </w:rPr>
        <w:t>).</w:t>
      </w:r>
    </w:p>
    <w:p w14:paraId="198FF1C3" w14:textId="77777777" w:rsidR="009F4C16" w:rsidRPr="000B0F70" w:rsidRDefault="009F4C16" w:rsidP="000B0F70">
      <w:pPr>
        <w:tabs>
          <w:tab w:val="left" w:pos="567"/>
        </w:tabs>
        <w:rPr>
          <w:sz w:val="22"/>
          <w:szCs w:val="22"/>
          <w:lang w:eastAsia="en-US"/>
        </w:rPr>
      </w:pPr>
    </w:p>
    <w:p w14:paraId="422EC19E" w14:textId="77777777" w:rsidR="001F00A3" w:rsidRPr="001F00A3" w:rsidRDefault="001F00A3" w:rsidP="001F00A3">
      <w:pPr>
        <w:tabs>
          <w:tab w:val="left" w:pos="567"/>
        </w:tabs>
        <w:rPr>
          <w:b/>
          <w:bCs/>
          <w:sz w:val="22"/>
          <w:szCs w:val="22"/>
          <w:lang w:eastAsia="en-US"/>
        </w:rPr>
      </w:pPr>
      <w:r w:rsidRPr="001F00A3">
        <w:rPr>
          <w:b/>
          <w:bCs/>
          <w:sz w:val="22"/>
          <w:szCs w:val="22"/>
          <w:lang w:eastAsia="en-US"/>
        </w:rPr>
        <w:t>4.9</w:t>
      </w:r>
      <w:r w:rsidRPr="001F00A3">
        <w:rPr>
          <w:b/>
          <w:bCs/>
          <w:sz w:val="22"/>
          <w:szCs w:val="22"/>
          <w:lang w:eastAsia="en-US"/>
        </w:rPr>
        <w:tab/>
        <w:t>Perdozavimas</w:t>
      </w:r>
    </w:p>
    <w:p w14:paraId="16C6A8BC" w14:textId="77777777" w:rsidR="001F00A3" w:rsidRPr="001F00A3" w:rsidRDefault="001F00A3" w:rsidP="001F00A3">
      <w:pPr>
        <w:tabs>
          <w:tab w:val="left" w:pos="567"/>
        </w:tabs>
        <w:rPr>
          <w:sz w:val="22"/>
          <w:szCs w:val="22"/>
          <w:lang w:eastAsia="en-US"/>
        </w:rPr>
      </w:pPr>
    </w:p>
    <w:p w14:paraId="5E440212" w14:textId="77777777" w:rsidR="001F00A3" w:rsidRPr="001F00A3" w:rsidRDefault="001F00A3" w:rsidP="001F00A3">
      <w:pPr>
        <w:tabs>
          <w:tab w:val="left" w:pos="567"/>
        </w:tabs>
        <w:rPr>
          <w:sz w:val="22"/>
          <w:szCs w:val="22"/>
          <w:lang w:eastAsia="en-US"/>
        </w:rPr>
      </w:pPr>
      <w:r w:rsidRPr="001F00A3">
        <w:rPr>
          <w:sz w:val="22"/>
          <w:szCs w:val="22"/>
          <w:lang w:eastAsia="en-US"/>
        </w:rPr>
        <w:t>Yra pranešimų apie perdozavimą, kai buvo vartojamos maždaug du kartus didesnės nei rekomenduojamos gydomosios dozės, nuo kurių gali ištikti mirtis. Svarbiausios nepageidaujamos perdozavimo reakcijos buvo sunki neutropenija ir viduriavimas. Irinotekano priešnuodis nežinomas. Reikia taikyti palaikomąjį gydymą, kad dėl viduriavimo neatsirastų dehidracijos, ir gydyti infekcijos sukeltas komplikacijas.</w:t>
      </w:r>
    </w:p>
    <w:p w14:paraId="72105B35" w14:textId="77777777" w:rsidR="001F00A3" w:rsidRPr="001F00A3" w:rsidRDefault="001F00A3" w:rsidP="001F00A3">
      <w:pPr>
        <w:tabs>
          <w:tab w:val="left" w:pos="567"/>
        </w:tabs>
        <w:rPr>
          <w:sz w:val="22"/>
          <w:szCs w:val="22"/>
          <w:lang w:eastAsia="en-US"/>
        </w:rPr>
      </w:pPr>
    </w:p>
    <w:p w14:paraId="7887E4F4" w14:textId="77777777" w:rsidR="001F00A3" w:rsidRPr="001F00A3" w:rsidRDefault="001F00A3" w:rsidP="001F00A3">
      <w:pPr>
        <w:tabs>
          <w:tab w:val="left" w:pos="567"/>
        </w:tabs>
        <w:rPr>
          <w:sz w:val="22"/>
          <w:szCs w:val="22"/>
          <w:lang w:eastAsia="en-US"/>
        </w:rPr>
      </w:pPr>
    </w:p>
    <w:p w14:paraId="106769A4"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5.</w:t>
      </w:r>
      <w:r w:rsidRPr="001F00A3">
        <w:rPr>
          <w:b/>
          <w:bCs/>
          <w:caps/>
          <w:sz w:val="22"/>
          <w:szCs w:val="22"/>
          <w:lang w:eastAsia="en-US"/>
        </w:rPr>
        <w:tab/>
      </w:r>
      <w:r w:rsidRPr="001F00A3">
        <w:rPr>
          <w:b/>
          <w:bCs/>
          <w:sz w:val="22"/>
          <w:szCs w:val="22"/>
          <w:lang w:eastAsia="en-US"/>
        </w:rPr>
        <w:t xml:space="preserve">FARMAKOLOGINĖS </w:t>
      </w:r>
      <w:r w:rsidRPr="001F00A3">
        <w:rPr>
          <w:b/>
          <w:bCs/>
          <w:caps/>
          <w:sz w:val="22"/>
          <w:szCs w:val="22"/>
          <w:lang w:eastAsia="en-US"/>
        </w:rPr>
        <w:t>savybės</w:t>
      </w:r>
    </w:p>
    <w:p w14:paraId="6A4C7BF0" w14:textId="77777777" w:rsidR="001F00A3" w:rsidRPr="001F00A3" w:rsidRDefault="001F00A3" w:rsidP="001F00A3">
      <w:pPr>
        <w:tabs>
          <w:tab w:val="left" w:pos="567"/>
        </w:tabs>
        <w:rPr>
          <w:sz w:val="22"/>
          <w:szCs w:val="22"/>
          <w:lang w:eastAsia="en-US"/>
        </w:rPr>
      </w:pPr>
    </w:p>
    <w:p w14:paraId="133B8B58" w14:textId="77777777" w:rsidR="001F00A3" w:rsidRPr="001F00A3" w:rsidRDefault="001F00A3" w:rsidP="001F00A3">
      <w:pPr>
        <w:tabs>
          <w:tab w:val="left" w:pos="567"/>
        </w:tabs>
        <w:rPr>
          <w:b/>
          <w:bCs/>
          <w:sz w:val="22"/>
          <w:szCs w:val="22"/>
          <w:lang w:eastAsia="en-US"/>
        </w:rPr>
      </w:pPr>
      <w:r w:rsidRPr="001F00A3">
        <w:rPr>
          <w:b/>
          <w:bCs/>
          <w:sz w:val="22"/>
          <w:szCs w:val="22"/>
          <w:lang w:eastAsia="en-US"/>
        </w:rPr>
        <w:t>5.1</w:t>
      </w:r>
      <w:r w:rsidRPr="001F00A3">
        <w:rPr>
          <w:b/>
          <w:bCs/>
          <w:sz w:val="22"/>
          <w:szCs w:val="22"/>
          <w:lang w:eastAsia="en-US"/>
        </w:rPr>
        <w:tab/>
        <w:t>Farmakodinaminės savybės</w:t>
      </w:r>
    </w:p>
    <w:p w14:paraId="6E5D6AAF" w14:textId="77777777" w:rsidR="001F00A3" w:rsidRPr="001F00A3" w:rsidRDefault="001F00A3" w:rsidP="001F00A3">
      <w:pPr>
        <w:tabs>
          <w:tab w:val="left" w:pos="567"/>
        </w:tabs>
        <w:rPr>
          <w:sz w:val="22"/>
          <w:szCs w:val="22"/>
          <w:lang w:eastAsia="en-US"/>
        </w:rPr>
      </w:pPr>
    </w:p>
    <w:p w14:paraId="10D2B2D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Farmakoterapinė grupė </w:t>
      </w:r>
      <w:r w:rsidRPr="001F00A3">
        <w:rPr>
          <w:sz w:val="22"/>
          <w:szCs w:val="22"/>
          <w:lang w:eastAsia="en-US"/>
        </w:rPr>
        <w:sym w:font="Symbol" w:char="F02D"/>
      </w:r>
      <w:r w:rsidRPr="001F00A3">
        <w:rPr>
          <w:sz w:val="22"/>
          <w:szCs w:val="22"/>
          <w:lang w:eastAsia="en-US"/>
        </w:rPr>
        <w:t xml:space="preserve"> kiti antinavikiniai preparatai, ATC kodas – L01XX19.</w:t>
      </w:r>
    </w:p>
    <w:p w14:paraId="7E24825A" w14:textId="77777777" w:rsidR="001F00A3" w:rsidRPr="001F00A3" w:rsidRDefault="001F00A3" w:rsidP="001F00A3">
      <w:pPr>
        <w:tabs>
          <w:tab w:val="left" w:pos="567"/>
        </w:tabs>
        <w:rPr>
          <w:sz w:val="22"/>
          <w:szCs w:val="22"/>
          <w:lang w:eastAsia="en-US"/>
        </w:rPr>
      </w:pPr>
    </w:p>
    <w:p w14:paraId="59A9AE21" w14:textId="77777777" w:rsidR="001F00A3" w:rsidRPr="001F00A3" w:rsidRDefault="001F00A3" w:rsidP="001F00A3">
      <w:pPr>
        <w:tabs>
          <w:tab w:val="left" w:pos="567"/>
        </w:tabs>
        <w:rPr>
          <w:sz w:val="22"/>
          <w:szCs w:val="22"/>
          <w:u w:val="single"/>
          <w:lang w:eastAsia="en-US"/>
        </w:rPr>
      </w:pPr>
      <w:r w:rsidRPr="000B0F70">
        <w:rPr>
          <w:sz w:val="22"/>
          <w:szCs w:val="22"/>
          <w:u w:val="single"/>
          <w:lang w:eastAsia="en-US"/>
        </w:rPr>
        <w:t>Eksperimentų duomenys</w:t>
      </w:r>
    </w:p>
    <w:p w14:paraId="5D8A168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Irinotekanas yra pusiau sintetinis kamptotecino darinys. Tai – priešnavikinis preparatas, veikiantis kaip specifinis DNR topoizomerazės I inhibitorius. Daugelyje audinių karboksilesterazė jį metabolizuoja į SN-38, kuris, kaip nustatyta, daug aktyviau negu irinotekanas veikia išgrynintą topoizomerazę I ir yra labiau citotoksiškas kelioms pelių ir žmogaus navikų ląstelių linijoms. Kai irinotekanas ar SN-38 nuslopina </w:t>
      </w:r>
      <w:r w:rsidRPr="001F00A3">
        <w:rPr>
          <w:sz w:val="22"/>
          <w:szCs w:val="22"/>
          <w:lang w:eastAsia="en-US"/>
        </w:rPr>
        <w:lastRenderedPageBreak/>
        <w:t>DNR topoizomerazės I aktyvumą, pažeidžiama viena DNR spiralės vija, dėl to blokuojama DNR replikacijos šakutė ir sukeliamas citotoksinis poveikis. Paaiškėjo, kad šis citotoksinis poveikis priklauso nuo laiko ir yra specifiškas S-fazei.</w:t>
      </w:r>
    </w:p>
    <w:p w14:paraId="158E4FFF" w14:textId="77777777" w:rsidR="001F00A3" w:rsidRPr="001F00A3" w:rsidRDefault="001F00A3" w:rsidP="001F00A3">
      <w:pPr>
        <w:tabs>
          <w:tab w:val="left" w:pos="567"/>
        </w:tabs>
        <w:rPr>
          <w:sz w:val="22"/>
          <w:szCs w:val="22"/>
          <w:lang w:eastAsia="en-US"/>
        </w:rPr>
      </w:pPr>
    </w:p>
    <w:p w14:paraId="0F9FAA27" w14:textId="77777777" w:rsidR="001F00A3" w:rsidRPr="001F00A3" w:rsidRDefault="001F00A3" w:rsidP="001F00A3">
      <w:pPr>
        <w:tabs>
          <w:tab w:val="left" w:pos="567"/>
        </w:tabs>
        <w:rPr>
          <w:sz w:val="22"/>
          <w:szCs w:val="22"/>
          <w:lang w:eastAsia="en-US"/>
        </w:rPr>
      </w:pPr>
      <w:r w:rsidRPr="001F00A3">
        <w:rPr>
          <w:i/>
          <w:iCs/>
          <w:sz w:val="22"/>
          <w:szCs w:val="22"/>
          <w:lang w:eastAsia="en-US"/>
        </w:rPr>
        <w:t>In vitro</w:t>
      </w:r>
      <w:r w:rsidRPr="001F00A3">
        <w:rPr>
          <w:sz w:val="22"/>
          <w:szCs w:val="22"/>
          <w:lang w:eastAsia="en-US"/>
        </w:rPr>
        <w:t xml:space="preserve"> glikoproteinas P MDR reikšmingai irinotekano ir SN-38 neatpažįsta, o irinotekanas pasižymi citotoksiniu aktyvumu prieš ląstelių linijas, kurios atsparios doksorubicinui ir vinblastinui.</w:t>
      </w:r>
    </w:p>
    <w:p w14:paraId="7B4F5CB3" w14:textId="77777777" w:rsidR="001F00A3" w:rsidRPr="001F00A3" w:rsidRDefault="001F00A3" w:rsidP="001F00A3">
      <w:pPr>
        <w:tabs>
          <w:tab w:val="left" w:pos="567"/>
        </w:tabs>
        <w:rPr>
          <w:sz w:val="22"/>
          <w:szCs w:val="22"/>
          <w:lang w:eastAsia="en-US"/>
        </w:rPr>
      </w:pPr>
    </w:p>
    <w:p w14:paraId="2EA44A9F" w14:textId="77777777" w:rsidR="001F00A3" w:rsidRPr="001F00A3" w:rsidRDefault="001F00A3" w:rsidP="001F00A3">
      <w:pPr>
        <w:tabs>
          <w:tab w:val="left" w:pos="567"/>
        </w:tabs>
        <w:rPr>
          <w:sz w:val="22"/>
          <w:szCs w:val="22"/>
          <w:lang w:eastAsia="en-US"/>
        </w:rPr>
      </w:pPr>
      <w:r w:rsidRPr="001F00A3">
        <w:rPr>
          <w:sz w:val="22"/>
          <w:szCs w:val="22"/>
          <w:lang w:eastAsia="en-US"/>
        </w:rPr>
        <w:t xml:space="preserve">Be to, </w:t>
      </w:r>
      <w:r w:rsidRPr="001F00A3">
        <w:rPr>
          <w:i/>
          <w:sz w:val="22"/>
          <w:szCs w:val="22"/>
          <w:lang w:eastAsia="en-US"/>
        </w:rPr>
        <w:t>in vivo</w:t>
      </w:r>
      <w:r w:rsidRPr="001F00A3">
        <w:rPr>
          <w:sz w:val="22"/>
          <w:szCs w:val="22"/>
          <w:lang w:eastAsia="en-US"/>
        </w:rPr>
        <w:t xml:space="preserve"> irinotekanui būdingas platus antinavikinis aktyvumas prieš pelių navikų modelius (P03 kasos latakų adenokarcinomą, MA16/C pien</w:t>
      </w:r>
      <w:r w:rsidR="005B033C">
        <w:rPr>
          <w:sz w:val="22"/>
          <w:szCs w:val="22"/>
          <w:lang w:eastAsia="en-US"/>
        </w:rPr>
        <w:t>o</w:t>
      </w:r>
      <w:r w:rsidRPr="001F00A3">
        <w:rPr>
          <w:sz w:val="22"/>
          <w:szCs w:val="22"/>
          <w:lang w:eastAsia="en-US"/>
        </w:rPr>
        <w:t xml:space="preserve"> liaukų adenokarcinomą, C38 ir C51 storosios žarnos adenokarcinomas) ir žmogaus ksenotransplantatus (Co-4 storosios žarnos adenokarcinomą, MX-1 krūties adenokarcinomą, ST-15 ir SC-16 skrandžio adenokarcinomas). Irinotekanas aktyviai veikia navikus, kuriems būdinga glikoproteino P MDR ekspresija (vinkristinui ir doksorubicinui atsparias P388 leukemijas).</w:t>
      </w:r>
    </w:p>
    <w:p w14:paraId="6FCF7885" w14:textId="77777777" w:rsidR="001F00A3" w:rsidRPr="001F00A3" w:rsidRDefault="001F00A3" w:rsidP="001F00A3">
      <w:pPr>
        <w:tabs>
          <w:tab w:val="left" w:pos="567"/>
        </w:tabs>
        <w:rPr>
          <w:sz w:val="22"/>
          <w:szCs w:val="22"/>
          <w:lang w:eastAsia="en-US"/>
        </w:rPr>
      </w:pPr>
    </w:p>
    <w:p w14:paraId="054F8074" w14:textId="77777777" w:rsidR="001F00A3" w:rsidRPr="001F00A3" w:rsidRDefault="001F00A3" w:rsidP="001F00A3">
      <w:pPr>
        <w:tabs>
          <w:tab w:val="left" w:pos="567"/>
        </w:tabs>
        <w:rPr>
          <w:sz w:val="22"/>
          <w:szCs w:val="22"/>
          <w:lang w:eastAsia="en-US"/>
        </w:rPr>
      </w:pPr>
      <w:r w:rsidRPr="001F00A3">
        <w:rPr>
          <w:sz w:val="22"/>
          <w:szCs w:val="22"/>
          <w:lang w:eastAsia="en-US"/>
        </w:rPr>
        <w:t>Be priešnavikinio, kitas svarbiausias farmakologinis irinotekano poveikis yra acetilcholinesterazės aktyvumo slopinimas.</w:t>
      </w:r>
    </w:p>
    <w:p w14:paraId="55FF989D" w14:textId="77777777" w:rsidR="001F00A3" w:rsidRPr="001F00A3" w:rsidRDefault="001F00A3" w:rsidP="001F00A3">
      <w:pPr>
        <w:tabs>
          <w:tab w:val="left" w:pos="567"/>
        </w:tabs>
        <w:rPr>
          <w:sz w:val="22"/>
          <w:szCs w:val="22"/>
          <w:lang w:eastAsia="en-US"/>
        </w:rPr>
      </w:pPr>
    </w:p>
    <w:p w14:paraId="498E9AE6" w14:textId="77777777" w:rsidR="001F00A3" w:rsidRPr="001F00A3" w:rsidRDefault="001F00A3" w:rsidP="000B0F70">
      <w:pPr>
        <w:keepNext/>
        <w:tabs>
          <w:tab w:val="left" w:pos="567"/>
        </w:tabs>
        <w:rPr>
          <w:sz w:val="22"/>
          <w:szCs w:val="22"/>
          <w:lang w:eastAsia="en-US"/>
        </w:rPr>
      </w:pPr>
      <w:r w:rsidRPr="000B0F70">
        <w:rPr>
          <w:sz w:val="22"/>
          <w:szCs w:val="22"/>
          <w:u w:val="single"/>
          <w:lang w:eastAsia="en-US"/>
        </w:rPr>
        <w:t>Pacientai, kurių uridino difosfato gliukuronoziltranferazės (UGT1A1) aktyvumas sumažėjęs</w:t>
      </w:r>
    </w:p>
    <w:p w14:paraId="7ED9378D" w14:textId="7E9028CE" w:rsidR="001F00A3" w:rsidRPr="001F00A3" w:rsidRDefault="001F00A3" w:rsidP="001F00A3">
      <w:pPr>
        <w:tabs>
          <w:tab w:val="left" w:pos="567"/>
        </w:tabs>
        <w:rPr>
          <w:color w:val="222222"/>
          <w:sz w:val="22"/>
          <w:szCs w:val="22"/>
          <w:lang w:eastAsia="en-US"/>
        </w:rPr>
      </w:pPr>
      <w:r w:rsidRPr="001F00A3">
        <w:rPr>
          <w:color w:val="222222"/>
          <w:sz w:val="22"/>
          <w:szCs w:val="22"/>
          <w:lang w:eastAsia="en-US"/>
        </w:rPr>
        <w:t xml:space="preserve">Uridino difosfato </w:t>
      </w:r>
      <w:r w:rsidRPr="001F00A3">
        <w:rPr>
          <w:sz w:val="22"/>
          <w:szCs w:val="22"/>
          <w:lang w:eastAsia="en-US"/>
        </w:rPr>
        <w:t xml:space="preserve">gliukuronoziltranferazė </w:t>
      </w:r>
      <w:r w:rsidRPr="001F00A3">
        <w:rPr>
          <w:color w:val="222222"/>
          <w:sz w:val="22"/>
          <w:szCs w:val="22"/>
          <w:lang w:eastAsia="en-US"/>
        </w:rPr>
        <w:t xml:space="preserve">1A1 (UGT1A1) dalyvauja </w:t>
      </w:r>
      <w:r w:rsidRPr="001F00A3">
        <w:rPr>
          <w:sz w:val="22"/>
          <w:szCs w:val="22"/>
          <w:lang w:eastAsia="en-US"/>
        </w:rPr>
        <w:t xml:space="preserve">aktyvaus irinotekano metabolito SN-38 inaktyvacijoje į neaktyvų SN-38-gliukuronidą (SN-38G). </w:t>
      </w:r>
      <w:r w:rsidRPr="001F00A3">
        <w:rPr>
          <w:color w:val="222222"/>
          <w:sz w:val="22"/>
          <w:szCs w:val="22"/>
          <w:lang w:eastAsia="en-US"/>
        </w:rPr>
        <w:t>UGT1A1 genas yra labai polimorfinis, todėl kinta apykaitos pajėgumai tarp asmenų. Vienas specifinis UGT 1A1 geno pakitimas yra polimorfizmas promotoriaus regione, žinomas kaip UGT1A1-28. Šis pakitimas bei kiti įgimti UGT1A1</w:t>
      </w:r>
      <w:r w:rsidR="00A57064">
        <w:rPr>
          <w:color w:val="222222"/>
          <w:sz w:val="22"/>
          <w:szCs w:val="22"/>
          <w:lang w:eastAsia="en-US"/>
        </w:rPr>
        <w:t xml:space="preserve"> </w:t>
      </w:r>
      <w:r w:rsidRPr="001F00A3">
        <w:rPr>
          <w:color w:val="222222"/>
          <w:sz w:val="22"/>
          <w:szCs w:val="22"/>
          <w:lang w:eastAsia="en-US"/>
        </w:rPr>
        <w:t xml:space="preserve">(pvz., </w:t>
      </w:r>
      <w:r w:rsidR="005B033C" w:rsidRPr="005B033C">
        <w:rPr>
          <w:color w:val="222222"/>
          <w:sz w:val="22"/>
          <w:szCs w:val="22"/>
          <w:lang w:eastAsia="en-US"/>
        </w:rPr>
        <w:t xml:space="preserve">Kriglerio-Najaro </w:t>
      </w:r>
      <w:r w:rsidR="005B033C">
        <w:rPr>
          <w:color w:val="222222"/>
          <w:sz w:val="22"/>
          <w:szCs w:val="22"/>
          <w:lang w:eastAsia="en-US"/>
        </w:rPr>
        <w:t>[</w:t>
      </w:r>
      <w:r w:rsidRPr="000B0F70">
        <w:rPr>
          <w:i/>
          <w:iCs/>
          <w:sz w:val="22"/>
          <w:szCs w:val="22"/>
          <w:lang w:eastAsia="en-US"/>
        </w:rPr>
        <w:t>Crigler-Naijar</w:t>
      </w:r>
      <w:r w:rsidR="005B033C">
        <w:rPr>
          <w:iCs/>
          <w:sz w:val="22"/>
          <w:szCs w:val="22"/>
          <w:lang w:eastAsia="en-US"/>
        </w:rPr>
        <w:t>]</w:t>
      </w:r>
      <w:r w:rsidRPr="001F00A3">
        <w:rPr>
          <w:iCs/>
          <w:sz w:val="22"/>
          <w:szCs w:val="22"/>
          <w:lang w:eastAsia="en-US"/>
        </w:rPr>
        <w:t xml:space="preserve"> ir </w:t>
      </w:r>
      <w:r w:rsidR="005B033C">
        <w:rPr>
          <w:iCs/>
          <w:sz w:val="22"/>
          <w:szCs w:val="22"/>
          <w:lang w:eastAsia="en-US"/>
        </w:rPr>
        <w:t>Žilbero [</w:t>
      </w:r>
      <w:r w:rsidRPr="000B0F70">
        <w:rPr>
          <w:i/>
          <w:iCs/>
          <w:sz w:val="22"/>
          <w:szCs w:val="22"/>
          <w:lang w:eastAsia="en-US"/>
        </w:rPr>
        <w:t>Gilbert</w:t>
      </w:r>
      <w:r w:rsidR="005B033C">
        <w:rPr>
          <w:iCs/>
          <w:sz w:val="22"/>
          <w:szCs w:val="22"/>
          <w:lang w:eastAsia="en-US"/>
        </w:rPr>
        <w:t>]</w:t>
      </w:r>
      <w:r w:rsidRPr="001F00A3">
        <w:rPr>
          <w:sz w:val="22"/>
          <w:szCs w:val="22"/>
          <w:lang w:eastAsia="en-US"/>
        </w:rPr>
        <w:t xml:space="preserve"> sindromas)</w:t>
      </w:r>
      <w:r w:rsidRPr="001F00A3">
        <w:rPr>
          <w:color w:val="222222"/>
          <w:sz w:val="22"/>
          <w:szCs w:val="22"/>
          <w:lang w:eastAsia="en-US"/>
        </w:rPr>
        <w:t xml:space="preserve"> </w:t>
      </w:r>
      <w:r w:rsidR="00DC23D6">
        <w:rPr>
          <w:color w:val="222222"/>
          <w:sz w:val="22"/>
          <w:szCs w:val="22"/>
          <w:lang w:eastAsia="en-US"/>
        </w:rPr>
        <w:t>nepakankamuma</w:t>
      </w:r>
      <w:r w:rsidR="00DC23D6" w:rsidRPr="001F00A3">
        <w:rPr>
          <w:color w:val="222222"/>
          <w:sz w:val="22"/>
          <w:szCs w:val="22"/>
          <w:lang w:eastAsia="en-US"/>
        </w:rPr>
        <w:t xml:space="preserve">i </w:t>
      </w:r>
      <w:r w:rsidRPr="001F00A3">
        <w:rPr>
          <w:color w:val="222222"/>
          <w:sz w:val="22"/>
          <w:szCs w:val="22"/>
          <w:lang w:eastAsia="en-US"/>
        </w:rPr>
        <w:t xml:space="preserve">yra susiję su sumažėjusiu fermento aktyvumu. </w:t>
      </w:r>
      <w:r w:rsidRPr="001F00A3">
        <w:rPr>
          <w:sz w:val="22"/>
          <w:szCs w:val="22"/>
          <w:lang w:eastAsia="en-US"/>
        </w:rPr>
        <w:t xml:space="preserve">Metaanalizės duomenimis asmenims, kurie serga </w:t>
      </w:r>
      <w:r w:rsidR="005B033C" w:rsidRPr="005B033C">
        <w:rPr>
          <w:color w:val="222222"/>
          <w:sz w:val="22"/>
          <w:szCs w:val="22"/>
          <w:lang w:eastAsia="en-US"/>
        </w:rPr>
        <w:t xml:space="preserve">Kriglerio-Najaro </w:t>
      </w:r>
      <w:r w:rsidR="005B033C">
        <w:rPr>
          <w:color w:val="222222"/>
          <w:sz w:val="22"/>
          <w:szCs w:val="22"/>
          <w:lang w:eastAsia="en-US"/>
        </w:rPr>
        <w:t>(</w:t>
      </w:r>
      <w:r w:rsidR="005B033C" w:rsidRPr="00E336C9">
        <w:rPr>
          <w:i/>
          <w:iCs/>
          <w:sz w:val="22"/>
          <w:szCs w:val="22"/>
          <w:lang w:eastAsia="en-US"/>
        </w:rPr>
        <w:t>Crigler-Naijar</w:t>
      </w:r>
      <w:r w:rsidR="005B033C">
        <w:rPr>
          <w:iCs/>
          <w:sz w:val="22"/>
          <w:szCs w:val="22"/>
          <w:lang w:eastAsia="en-US"/>
        </w:rPr>
        <w:t>)</w:t>
      </w:r>
      <w:r w:rsidRPr="001F00A3">
        <w:rPr>
          <w:sz w:val="22"/>
          <w:szCs w:val="22"/>
          <w:lang w:eastAsia="en-US"/>
        </w:rPr>
        <w:t xml:space="preserve"> sindromu (1 tipas ir 2 tipas) ar yra homozigotiniai pagal UGT1A1-28 alelį (</w:t>
      </w:r>
      <w:r w:rsidR="005B033C">
        <w:rPr>
          <w:iCs/>
          <w:sz w:val="22"/>
          <w:szCs w:val="22"/>
          <w:lang w:eastAsia="en-US"/>
        </w:rPr>
        <w:t>Žilbero [</w:t>
      </w:r>
      <w:r w:rsidR="005B033C" w:rsidRPr="00E336C9">
        <w:rPr>
          <w:i/>
          <w:iCs/>
          <w:sz w:val="22"/>
          <w:szCs w:val="22"/>
          <w:lang w:eastAsia="en-US"/>
        </w:rPr>
        <w:t>Gilbert</w:t>
      </w:r>
      <w:r w:rsidR="005B033C">
        <w:rPr>
          <w:iCs/>
          <w:sz w:val="22"/>
          <w:szCs w:val="22"/>
          <w:lang w:eastAsia="en-US"/>
        </w:rPr>
        <w:t>]</w:t>
      </w:r>
      <w:r w:rsidR="005B033C" w:rsidRPr="001F00A3">
        <w:rPr>
          <w:sz w:val="22"/>
          <w:szCs w:val="22"/>
          <w:lang w:eastAsia="en-US"/>
        </w:rPr>
        <w:t xml:space="preserve"> </w:t>
      </w:r>
      <w:r w:rsidRPr="001F00A3">
        <w:rPr>
          <w:sz w:val="22"/>
          <w:szCs w:val="22"/>
          <w:lang w:eastAsia="en-US"/>
        </w:rPr>
        <w:t xml:space="preserve">sindromas) yra padidėjęs III ar IV laipsnio kraujo sistemos toksiškumo pavojus, vartojant vidutines arba dideles irinotekano dozes </w:t>
      </w:r>
      <w:r w:rsidRPr="001F00A3">
        <w:rPr>
          <w:iCs/>
          <w:sz w:val="22"/>
          <w:szCs w:val="22"/>
          <w:lang w:eastAsia="en-US"/>
        </w:rPr>
        <w:t>(&gt;150 mg/m²). Ryšys t</w:t>
      </w:r>
      <w:r w:rsidRPr="001F00A3">
        <w:rPr>
          <w:color w:val="222222"/>
          <w:sz w:val="22"/>
          <w:szCs w:val="22"/>
          <w:lang w:eastAsia="en-US"/>
        </w:rPr>
        <w:t>arp UGT1A1 genotipo ir irinotekano sukelto viduriavimo pasireiškimo nebuvo nustatytas.</w:t>
      </w:r>
    </w:p>
    <w:p w14:paraId="6E351FCB" w14:textId="77777777" w:rsidR="001F00A3" w:rsidRPr="001F00A3" w:rsidRDefault="001F00A3" w:rsidP="001F00A3">
      <w:pPr>
        <w:tabs>
          <w:tab w:val="left" w:pos="567"/>
        </w:tabs>
        <w:rPr>
          <w:color w:val="222222"/>
          <w:sz w:val="22"/>
          <w:szCs w:val="22"/>
          <w:lang w:eastAsia="en-US"/>
        </w:rPr>
      </w:pPr>
    </w:p>
    <w:p w14:paraId="0711AD74" w14:textId="1C74530A" w:rsidR="001F00A3" w:rsidRPr="001F00A3" w:rsidRDefault="001F00A3" w:rsidP="001F00A3">
      <w:pPr>
        <w:tabs>
          <w:tab w:val="left" w:pos="567"/>
        </w:tabs>
        <w:rPr>
          <w:sz w:val="22"/>
          <w:szCs w:val="22"/>
          <w:lang w:eastAsia="en-US"/>
        </w:rPr>
      </w:pPr>
      <w:r w:rsidRPr="001F00A3">
        <w:rPr>
          <w:sz w:val="22"/>
          <w:szCs w:val="22"/>
          <w:lang w:eastAsia="en-US"/>
        </w:rPr>
        <w:t>Vartojant irinotekaną pacientams, kuriems būdingas homozigotiškumas UGT1A1-28</w:t>
      </w:r>
      <w:r w:rsidRPr="001F00A3">
        <w:rPr>
          <w:iCs/>
          <w:sz w:val="22"/>
          <w:szCs w:val="22"/>
          <w:lang w:eastAsia="en-US"/>
        </w:rPr>
        <w:t>,</w:t>
      </w:r>
      <w:r w:rsidRPr="001F00A3">
        <w:rPr>
          <w:sz w:val="22"/>
          <w:szCs w:val="22"/>
          <w:lang w:eastAsia="en-US"/>
        </w:rPr>
        <w:t xml:space="preserve"> reikia taikyti</w:t>
      </w:r>
      <w:r w:rsidR="00AC3F94">
        <w:rPr>
          <w:sz w:val="22"/>
          <w:szCs w:val="22"/>
          <w:lang w:eastAsia="en-US"/>
        </w:rPr>
        <w:t xml:space="preserve"> įp</w:t>
      </w:r>
      <w:r w:rsidR="00A57064">
        <w:rPr>
          <w:sz w:val="22"/>
          <w:szCs w:val="22"/>
          <w:lang w:eastAsia="en-US"/>
        </w:rPr>
        <w:t>r</w:t>
      </w:r>
      <w:r w:rsidR="00AC3F94">
        <w:rPr>
          <w:sz w:val="22"/>
          <w:szCs w:val="22"/>
          <w:lang w:eastAsia="en-US"/>
        </w:rPr>
        <w:t>astinę</w:t>
      </w:r>
      <w:r w:rsidRPr="001F00A3">
        <w:rPr>
          <w:sz w:val="22"/>
          <w:szCs w:val="22"/>
          <w:lang w:eastAsia="en-US"/>
        </w:rPr>
        <w:t xml:space="preserve"> pradinę dozę. Tačiau tokie pacientai turi būti intensyviai stebimi, kad jiems nepasireikštų kraujo sistemos toksiškumo. Jeigu ankstesnio gydymo metu pasireiškė nepriimtinas kraujo sistemos toksiškumas, šiems pacientams gali būti pritaikoma sumažinta dozė. Tikslūs dozės sumažinimo parametrai pacientų populiacijoje nenustatyti, todėl tolesnių dozių modifikacijos gali būti apsvarstomos pagal individualią kiekvieno paciento toleranciją gydymui (žr. 4.2 ir 4.4 skyrius).</w:t>
      </w:r>
    </w:p>
    <w:p w14:paraId="4C37F49C" w14:textId="77777777" w:rsidR="001F00A3" w:rsidRPr="001F00A3" w:rsidRDefault="001F00A3" w:rsidP="001F00A3">
      <w:pPr>
        <w:tabs>
          <w:tab w:val="left" w:pos="567"/>
        </w:tabs>
        <w:rPr>
          <w:color w:val="222222"/>
          <w:sz w:val="22"/>
          <w:szCs w:val="22"/>
          <w:lang w:eastAsia="en-US"/>
        </w:rPr>
      </w:pPr>
      <w:r w:rsidRPr="001F00A3">
        <w:rPr>
          <w:color w:val="222222"/>
          <w:sz w:val="22"/>
          <w:szCs w:val="22"/>
          <w:lang w:eastAsia="en-US"/>
        </w:rPr>
        <w:t>Šiuo metu duomenų, daryti išvadą apie klinikinį UGT1A1 genotipo naudingumą, nepakanka.</w:t>
      </w:r>
    </w:p>
    <w:p w14:paraId="19AFEABA" w14:textId="77777777" w:rsidR="001F00A3" w:rsidRPr="001F00A3" w:rsidRDefault="001F00A3" w:rsidP="001F00A3">
      <w:pPr>
        <w:tabs>
          <w:tab w:val="left" w:pos="567"/>
        </w:tabs>
        <w:rPr>
          <w:sz w:val="22"/>
          <w:szCs w:val="22"/>
          <w:lang w:eastAsia="en-US"/>
        </w:rPr>
      </w:pPr>
    </w:p>
    <w:p w14:paraId="0CCCA42F" w14:textId="77777777" w:rsidR="001F00A3" w:rsidRPr="001F00A3" w:rsidRDefault="001F00A3" w:rsidP="001F00A3">
      <w:pPr>
        <w:tabs>
          <w:tab w:val="left" w:pos="567"/>
        </w:tabs>
        <w:rPr>
          <w:sz w:val="22"/>
          <w:szCs w:val="22"/>
          <w:u w:val="single"/>
          <w:lang w:eastAsia="en-US"/>
        </w:rPr>
      </w:pPr>
      <w:r w:rsidRPr="000B0F70">
        <w:rPr>
          <w:sz w:val="22"/>
          <w:szCs w:val="22"/>
          <w:u w:val="single"/>
          <w:lang w:eastAsia="en-US"/>
        </w:rPr>
        <w:t>Klinikiniai duomenys</w:t>
      </w:r>
    </w:p>
    <w:p w14:paraId="21C364E9" w14:textId="77777777" w:rsidR="001F00A3" w:rsidRPr="000B0F70" w:rsidRDefault="001F00A3" w:rsidP="001F00A3">
      <w:pPr>
        <w:tabs>
          <w:tab w:val="left" w:pos="567"/>
        </w:tabs>
        <w:jc w:val="both"/>
        <w:rPr>
          <w:i/>
          <w:sz w:val="22"/>
          <w:szCs w:val="22"/>
          <w:u w:val="single"/>
          <w:lang w:eastAsia="en-US"/>
        </w:rPr>
      </w:pPr>
      <w:r w:rsidRPr="000B0F70">
        <w:rPr>
          <w:i/>
          <w:sz w:val="22"/>
          <w:szCs w:val="22"/>
          <w:u w:val="single"/>
          <w:lang w:eastAsia="en-US"/>
        </w:rPr>
        <w:t>Kompleksinė terapija metastazavusios gaubtinės ir tiesiosios žarnų (kolorektalinės) karcinomos gydymui</w:t>
      </w:r>
    </w:p>
    <w:p w14:paraId="6002FD35" w14:textId="77777777" w:rsidR="001F00A3" w:rsidRPr="001F00A3" w:rsidRDefault="001F00A3" w:rsidP="001F00A3">
      <w:pPr>
        <w:tabs>
          <w:tab w:val="left" w:pos="567"/>
        </w:tabs>
        <w:jc w:val="both"/>
        <w:rPr>
          <w:sz w:val="22"/>
          <w:szCs w:val="22"/>
          <w:lang w:eastAsia="en-US"/>
        </w:rPr>
      </w:pPr>
      <w:r w:rsidRPr="000B0F70">
        <w:rPr>
          <w:i/>
          <w:sz w:val="22"/>
          <w:szCs w:val="22"/>
          <w:lang w:eastAsia="en-US"/>
        </w:rPr>
        <w:t xml:space="preserve">Irinotekaną derinant su folino rūgštimi ir 5-fluouracilu </w:t>
      </w:r>
    </w:p>
    <w:p w14:paraId="6DB8CDCA" w14:textId="3A787F19" w:rsidR="001F00A3" w:rsidRPr="001F00A3" w:rsidRDefault="001F00A3" w:rsidP="001F00A3">
      <w:pPr>
        <w:tabs>
          <w:tab w:val="left" w:pos="567"/>
        </w:tabs>
        <w:rPr>
          <w:sz w:val="22"/>
          <w:szCs w:val="22"/>
          <w:lang w:eastAsia="en-US"/>
        </w:rPr>
      </w:pPr>
      <w:r w:rsidRPr="001F00A3">
        <w:rPr>
          <w:sz w:val="22"/>
          <w:szCs w:val="22"/>
          <w:lang w:eastAsia="en-US"/>
        </w:rPr>
        <w:lastRenderedPageBreak/>
        <w:t>III fazės tyrime dalyvavo 385 pacientai, sergantys anksčiau negydytu metastaziniu gaubtinės ir tiesiosios žarnų vėžiu, kuriems irinotekano buvo infuzuojama kas 2 savait</w:t>
      </w:r>
      <w:r w:rsidR="00A57064">
        <w:rPr>
          <w:sz w:val="22"/>
          <w:szCs w:val="22"/>
          <w:lang w:eastAsia="en-US"/>
        </w:rPr>
        <w:t>e</w:t>
      </w:r>
      <w:r w:rsidRPr="001F00A3">
        <w:rPr>
          <w:sz w:val="22"/>
          <w:szCs w:val="22"/>
          <w:lang w:eastAsia="en-US"/>
        </w:rPr>
        <w:t>s (žr. 4.2 skyrių) arba kas savait</w:t>
      </w:r>
      <w:r w:rsidR="00A57064">
        <w:rPr>
          <w:sz w:val="22"/>
          <w:szCs w:val="22"/>
          <w:lang w:eastAsia="en-US"/>
        </w:rPr>
        <w:t>ę</w:t>
      </w:r>
      <w:r w:rsidRPr="001F00A3">
        <w:rPr>
          <w:sz w:val="22"/>
          <w:szCs w:val="22"/>
          <w:lang w:eastAsia="en-US"/>
        </w:rPr>
        <w:t xml:space="preserve">. Pacientai, kuriems irinotekano buvo infuzuojama kas 2 savaites, buvo gydomi taip: pirmą gydymo ciklo parą buvo </w:t>
      </w:r>
      <w:r w:rsidR="00DC23D6">
        <w:rPr>
          <w:sz w:val="22"/>
          <w:szCs w:val="22"/>
          <w:lang w:eastAsia="en-US"/>
        </w:rPr>
        <w:t>infuzuota</w:t>
      </w:r>
      <w:r w:rsidR="00DC23D6" w:rsidRPr="001F00A3">
        <w:rPr>
          <w:sz w:val="22"/>
          <w:szCs w:val="22"/>
          <w:lang w:eastAsia="en-US"/>
        </w:rPr>
        <w:t xml:space="preserve"> </w:t>
      </w:r>
      <w:r w:rsidRPr="001F00A3">
        <w:rPr>
          <w:sz w:val="22"/>
          <w:szCs w:val="22"/>
          <w:lang w:eastAsia="en-US"/>
        </w:rPr>
        <w:t>180 mg/m</w:t>
      </w:r>
      <w:r w:rsidRPr="001F00A3">
        <w:rPr>
          <w:sz w:val="22"/>
          <w:szCs w:val="22"/>
          <w:vertAlign w:val="superscript"/>
          <w:lang w:eastAsia="en-US"/>
        </w:rPr>
        <w:t>2</w:t>
      </w:r>
      <w:r w:rsidRPr="001F00A3">
        <w:rPr>
          <w:sz w:val="22"/>
          <w:szCs w:val="22"/>
          <w:lang w:eastAsia="en-US"/>
        </w:rPr>
        <w:t xml:space="preserve"> kūno paviršiaus irinotekano dozė, po jos </w:t>
      </w:r>
      <w:r w:rsidRPr="001F00A3">
        <w:rPr>
          <w:sz w:val="22"/>
          <w:szCs w:val="22"/>
          <w:lang w:eastAsia="en-US"/>
        </w:rPr>
        <w:sym w:font="Symbol" w:char="F02D"/>
      </w:r>
      <w:r w:rsidRPr="001F00A3">
        <w:rPr>
          <w:sz w:val="22"/>
          <w:szCs w:val="22"/>
          <w:lang w:eastAsia="en-US"/>
        </w:rPr>
        <w:t xml:space="preserve"> folino rūgštis (200 mg/m</w:t>
      </w:r>
      <w:r w:rsidRPr="001F00A3">
        <w:rPr>
          <w:sz w:val="22"/>
          <w:szCs w:val="22"/>
          <w:vertAlign w:val="superscript"/>
          <w:lang w:eastAsia="en-US"/>
        </w:rPr>
        <w:t>2</w:t>
      </w:r>
      <w:r w:rsidRPr="001F00A3">
        <w:rPr>
          <w:sz w:val="22"/>
          <w:szCs w:val="22"/>
          <w:lang w:eastAsia="en-US"/>
        </w:rPr>
        <w:t xml:space="preserve"> kūno paviršiaus per 2 valandas į veną), o po to </w:t>
      </w:r>
      <w:r w:rsidRPr="001F00A3">
        <w:rPr>
          <w:sz w:val="22"/>
          <w:szCs w:val="22"/>
          <w:lang w:eastAsia="en-US"/>
        </w:rPr>
        <w:sym w:font="Symbol" w:char="F02D"/>
      </w:r>
      <w:r w:rsidRPr="001F00A3">
        <w:rPr>
          <w:sz w:val="22"/>
          <w:szCs w:val="22"/>
          <w:lang w:eastAsia="en-US"/>
        </w:rPr>
        <w:t xml:space="preserve"> 5-fluorouracilo (</w:t>
      </w:r>
      <w:r w:rsidR="00DC23D6">
        <w:rPr>
          <w:sz w:val="22"/>
          <w:szCs w:val="22"/>
          <w:lang w:eastAsia="en-US"/>
        </w:rPr>
        <w:t>skirta</w:t>
      </w:r>
      <w:r w:rsidRPr="001F00A3">
        <w:rPr>
          <w:sz w:val="22"/>
          <w:szCs w:val="22"/>
          <w:lang w:eastAsia="en-US"/>
        </w:rPr>
        <w:t xml:space="preserve"> į veną </w:t>
      </w:r>
      <w:r w:rsidR="00DC23D6">
        <w:rPr>
          <w:sz w:val="22"/>
          <w:szCs w:val="22"/>
          <w:lang w:eastAsia="en-US"/>
        </w:rPr>
        <w:t>boliusu</w:t>
      </w:r>
      <w:r w:rsidR="00DC23D6" w:rsidRPr="001F00A3">
        <w:rPr>
          <w:sz w:val="22"/>
          <w:szCs w:val="22"/>
          <w:lang w:eastAsia="en-US"/>
        </w:rPr>
        <w:t xml:space="preserve"> </w:t>
      </w:r>
      <w:r w:rsidRPr="001F00A3">
        <w:rPr>
          <w:sz w:val="22"/>
          <w:szCs w:val="22"/>
          <w:lang w:eastAsia="en-US"/>
        </w:rPr>
        <w:t>400 mg/m</w:t>
      </w:r>
      <w:r w:rsidRPr="001F00A3">
        <w:rPr>
          <w:sz w:val="22"/>
          <w:szCs w:val="22"/>
          <w:vertAlign w:val="superscript"/>
          <w:lang w:eastAsia="en-US"/>
        </w:rPr>
        <w:t>2</w:t>
      </w:r>
      <w:r w:rsidRPr="001F00A3">
        <w:rPr>
          <w:sz w:val="22"/>
          <w:szCs w:val="22"/>
          <w:lang w:eastAsia="en-US"/>
        </w:rPr>
        <w:t xml:space="preserve"> kūno paviršiaus dozė, po to 600 mg/m</w:t>
      </w:r>
      <w:r w:rsidRPr="001F00A3">
        <w:rPr>
          <w:sz w:val="22"/>
          <w:szCs w:val="22"/>
          <w:vertAlign w:val="superscript"/>
          <w:lang w:eastAsia="en-US"/>
        </w:rPr>
        <w:t>2</w:t>
      </w:r>
      <w:r w:rsidRPr="001F00A3">
        <w:rPr>
          <w:sz w:val="22"/>
          <w:szCs w:val="22"/>
          <w:lang w:eastAsia="en-US"/>
        </w:rPr>
        <w:t xml:space="preserve"> kūno paviršiaus dozė </w:t>
      </w:r>
      <w:r w:rsidR="00DC23D6">
        <w:rPr>
          <w:sz w:val="22"/>
          <w:szCs w:val="22"/>
          <w:lang w:eastAsia="en-US"/>
        </w:rPr>
        <w:t>infuzuota</w:t>
      </w:r>
      <w:r w:rsidR="00DC23D6" w:rsidRPr="001F00A3">
        <w:rPr>
          <w:sz w:val="22"/>
          <w:szCs w:val="22"/>
          <w:lang w:eastAsia="en-US"/>
        </w:rPr>
        <w:t xml:space="preserve"> </w:t>
      </w:r>
      <w:r w:rsidRPr="001F00A3">
        <w:rPr>
          <w:sz w:val="22"/>
          <w:szCs w:val="22"/>
          <w:lang w:eastAsia="en-US"/>
        </w:rPr>
        <w:t>į veną per 22 val.). Antrą gydymo ciklo parą folino rūgštis ir 5-fluorouracilas vartoti tokiomis pačiomis dozėmis ir tokiu pačiu metodu. Pacientai, kuriems irinotekano buvo infuzuojama kas savait</w:t>
      </w:r>
      <w:r w:rsidR="00A57064">
        <w:rPr>
          <w:sz w:val="22"/>
          <w:szCs w:val="22"/>
          <w:lang w:eastAsia="en-US"/>
        </w:rPr>
        <w:t>ę</w:t>
      </w:r>
      <w:r w:rsidRPr="001F00A3">
        <w:rPr>
          <w:sz w:val="22"/>
          <w:szCs w:val="22"/>
          <w:lang w:eastAsia="en-US"/>
        </w:rPr>
        <w:t xml:space="preserve">, 6 savaites buvo gydomi taip: pradžioje į veną buvo </w:t>
      </w:r>
      <w:r w:rsidR="00DC23D6">
        <w:rPr>
          <w:sz w:val="22"/>
          <w:szCs w:val="22"/>
          <w:lang w:eastAsia="en-US"/>
        </w:rPr>
        <w:t>infuzuota</w:t>
      </w:r>
      <w:r w:rsidR="00DC23D6" w:rsidRPr="001F00A3">
        <w:rPr>
          <w:sz w:val="22"/>
          <w:szCs w:val="22"/>
          <w:lang w:eastAsia="en-US"/>
        </w:rPr>
        <w:t xml:space="preserve"> </w:t>
      </w:r>
      <w:r w:rsidRPr="001F00A3">
        <w:rPr>
          <w:sz w:val="22"/>
          <w:szCs w:val="22"/>
          <w:lang w:eastAsia="en-US"/>
        </w:rPr>
        <w:t>80 mg/m</w:t>
      </w:r>
      <w:r w:rsidRPr="001F00A3">
        <w:rPr>
          <w:sz w:val="22"/>
          <w:szCs w:val="22"/>
          <w:vertAlign w:val="superscript"/>
          <w:lang w:eastAsia="en-US"/>
        </w:rPr>
        <w:t>2</w:t>
      </w:r>
      <w:r w:rsidRPr="001F00A3">
        <w:rPr>
          <w:sz w:val="22"/>
          <w:szCs w:val="22"/>
          <w:lang w:eastAsia="en-US"/>
        </w:rPr>
        <w:t xml:space="preserve"> kūno paviršiaus irinotekano dozė, po jos </w:t>
      </w:r>
      <w:r w:rsidRPr="001F00A3">
        <w:rPr>
          <w:sz w:val="22"/>
          <w:szCs w:val="22"/>
          <w:lang w:eastAsia="en-US"/>
        </w:rPr>
        <w:sym w:font="Symbol" w:char="F02D"/>
      </w:r>
      <w:r w:rsidRPr="001F00A3">
        <w:rPr>
          <w:sz w:val="22"/>
          <w:szCs w:val="22"/>
          <w:lang w:eastAsia="en-US"/>
        </w:rPr>
        <w:t xml:space="preserve"> folino rūgštis (500 mg/m</w:t>
      </w:r>
      <w:r w:rsidRPr="001F00A3">
        <w:rPr>
          <w:sz w:val="22"/>
          <w:szCs w:val="22"/>
          <w:vertAlign w:val="superscript"/>
          <w:lang w:eastAsia="en-US"/>
        </w:rPr>
        <w:t>2</w:t>
      </w:r>
      <w:r w:rsidRPr="001F00A3">
        <w:rPr>
          <w:sz w:val="22"/>
          <w:szCs w:val="22"/>
          <w:lang w:eastAsia="en-US"/>
        </w:rPr>
        <w:t xml:space="preserve"> kūno paviršiaus dozė per 2 valandas), o po to </w:t>
      </w:r>
      <w:r w:rsidRPr="001F00A3">
        <w:rPr>
          <w:sz w:val="22"/>
          <w:szCs w:val="22"/>
          <w:lang w:eastAsia="en-US"/>
        </w:rPr>
        <w:sym w:font="Symbol" w:char="F02D"/>
      </w:r>
      <w:r w:rsidRPr="001F00A3">
        <w:rPr>
          <w:sz w:val="22"/>
          <w:szCs w:val="22"/>
          <w:lang w:eastAsia="en-US"/>
        </w:rPr>
        <w:t xml:space="preserve"> 5-fluorouracilas (2 300 mg/m</w:t>
      </w:r>
      <w:r w:rsidRPr="001F00A3">
        <w:rPr>
          <w:sz w:val="22"/>
          <w:szCs w:val="22"/>
          <w:vertAlign w:val="superscript"/>
          <w:lang w:eastAsia="en-US"/>
        </w:rPr>
        <w:t>2</w:t>
      </w:r>
      <w:r w:rsidRPr="001F00A3">
        <w:rPr>
          <w:sz w:val="22"/>
          <w:szCs w:val="22"/>
          <w:lang w:eastAsia="en-US"/>
        </w:rPr>
        <w:t xml:space="preserve"> kūno paviršiaus dozė per 24 valandas).</w:t>
      </w:r>
    </w:p>
    <w:p w14:paraId="65BBC208" w14:textId="77777777" w:rsidR="001F00A3" w:rsidRPr="001F00A3" w:rsidRDefault="001F00A3" w:rsidP="001F00A3">
      <w:pPr>
        <w:tabs>
          <w:tab w:val="left" w:pos="567"/>
        </w:tabs>
        <w:rPr>
          <w:sz w:val="22"/>
          <w:szCs w:val="22"/>
          <w:lang w:eastAsia="en-US"/>
        </w:rPr>
      </w:pPr>
    </w:p>
    <w:p w14:paraId="6F0F8C4A" w14:textId="77777777" w:rsidR="001F00A3" w:rsidRPr="001F00A3" w:rsidRDefault="001F00A3" w:rsidP="001F00A3">
      <w:pPr>
        <w:tabs>
          <w:tab w:val="left" w:pos="567"/>
        </w:tabs>
        <w:rPr>
          <w:sz w:val="22"/>
          <w:szCs w:val="22"/>
          <w:lang w:eastAsia="en-US"/>
        </w:rPr>
      </w:pPr>
      <w:r w:rsidRPr="001F00A3">
        <w:rPr>
          <w:sz w:val="22"/>
          <w:szCs w:val="22"/>
          <w:lang w:eastAsia="en-US"/>
        </w:rPr>
        <w:t>Tyrimo, kurio metu taikytas kompleksinis gydymas dviem aukščiau aprašytais būdais, irinotekano veiksmingumas vertintas 198 pacientams.</w:t>
      </w:r>
    </w:p>
    <w:p w14:paraId="4285D57D" w14:textId="77777777" w:rsidR="001F00A3" w:rsidRPr="001F00A3" w:rsidRDefault="001F00A3" w:rsidP="001F00A3">
      <w:pPr>
        <w:tabs>
          <w:tab w:val="left" w:pos="567"/>
        </w:tabs>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6"/>
        <w:gridCol w:w="1862"/>
        <w:gridCol w:w="714"/>
        <w:gridCol w:w="1862"/>
        <w:gridCol w:w="714"/>
        <w:gridCol w:w="1862"/>
        <w:gridCol w:w="714"/>
      </w:tblGrid>
      <w:tr w:rsidR="001F00A3" w:rsidRPr="001F00A3" w14:paraId="5EB862DC" w14:textId="77777777" w:rsidTr="00CE4522">
        <w:tc>
          <w:tcPr>
            <w:tcW w:w="0" w:type="auto"/>
            <w:tcBorders>
              <w:bottom w:val="nil"/>
            </w:tcBorders>
          </w:tcPr>
          <w:p w14:paraId="235BF7C0"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tc>
        <w:tc>
          <w:tcPr>
            <w:tcW w:w="0" w:type="auto"/>
            <w:gridSpan w:val="2"/>
          </w:tcPr>
          <w:p w14:paraId="1A3C4457" w14:textId="77777777" w:rsidR="001F00A3" w:rsidRPr="001F00A3" w:rsidRDefault="001F00A3" w:rsidP="001F00A3">
            <w:pPr>
              <w:tabs>
                <w:tab w:val="left" w:pos="567"/>
              </w:tabs>
              <w:rPr>
                <w:sz w:val="22"/>
                <w:szCs w:val="22"/>
                <w:lang w:eastAsia="en-US"/>
              </w:rPr>
            </w:pPr>
            <w:r w:rsidRPr="001F00A3">
              <w:rPr>
                <w:sz w:val="22"/>
                <w:szCs w:val="22"/>
                <w:lang w:eastAsia="en-US"/>
              </w:rPr>
              <w:t>Kompleksinė terapija</w:t>
            </w:r>
          </w:p>
          <w:p w14:paraId="15166AF1" w14:textId="77777777" w:rsidR="001F00A3" w:rsidRPr="001F00A3" w:rsidRDefault="001F00A3" w:rsidP="001F00A3">
            <w:pPr>
              <w:tabs>
                <w:tab w:val="left" w:pos="567"/>
              </w:tabs>
              <w:rPr>
                <w:sz w:val="22"/>
                <w:szCs w:val="22"/>
                <w:lang w:eastAsia="en-US"/>
              </w:rPr>
            </w:pPr>
            <w:r w:rsidRPr="001F00A3">
              <w:rPr>
                <w:sz w:val="22"/>
                <w:szCs w:val="22"/>
                <w:lang w:eastAsia="en-US"/>
              </w:rPr>
              <w:t>(n=198)</w:t>
            </w:r>
          </w:p>
        </w:tc>
        <w:tc>
          <w:tcPr>
            <w:tcW w:w="0" w:type="auto"/>
            <w:gridSpan w:val="2"/>
          </w:tcPr>
          <w:p w14:paraId="18114EE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Preparatų vartota kas savaitę </w:t>
            </w:r>
          </w:p>
          <w:p w14:paraId="6B0CEC53" w14:textId="77777777" w:rsidR="001F00A3" w:rsidRPr="001F00A3" w:rsidRDefault="001F00A3" w:rsidP="001F00A3">
            <w:pPr>
              <w:tabs>
                <w:tab w:val="left" w:pos="567"/>
              </w:tabs>
              <w:rPr>
                <w:sz w:val="22"/>
                <w:szCs w:val="22"/>
                <w:lang w:eastAsia="en-US"/>
              </w:rPr>
            </w:pPr>
            <w:r w:rsidRPr="001F00A3">
              <w:rPr>
                <w:sz w:val="22"/>
                <w:szCs w:val="22"/>
                <w:lang w:eastAsia="en-US"/>
              </w:rPr>
              <w:t>(n=50)</w:t>
            </w:r>
          </w:p>
        </w:tc>
        <w:tc>
          <w:tcPr>
            <w:tcW w:w="0" w:type="auto"/>
            <w:gridSpan w:val="2"/>
          </w:tcPr>
          <w:p w14:paraId="69D32862" w14:textId="3BB0AD3C" w:rsidR="001F00A3" w:rsidRPr="001F00A3" w:rsidRDefault="001F00A3" w:rsidP="001F00A3">
            <w:pPr>
              <w:tabs>
                <w:tab w:val="left" w:pos="567"/>
              </w:tabs>
              <w:rPr>
                <w:sz w:val="22"/>
                <w:szCs w:val="22"/>
                <w:lang w:eastAsia="en-US"/>
              </w:rPr>
            </w:pPr>
            <w:r w:rsidRPr="001F00A3">
              <w:rPr>
                <w:sz w:val="22"/>
                <w:szCs w:val="22"/>
                <w:lang w:eastAsia="en-US"/>
              </w:rPr>
              <w:t>Preparatų vartota kas 2 savait</w:t>
            </w:r>
            <w:r w:rsidR="00A57064">
              <w:rPr>
                <w:sz w:val="22"/>
                <w:szCs w:val="22"/>
                <w:lang w:eastAsia="en-US"/>
              </w:rPr>
              <w:t>e</w:t>
            </w:r>
            <w:r w:rsidRPr="001F00A3">
              <w:rPr>
                <w:sz w:val="22"/>
                <w:szCs w:val="22"/>
                <w:lang w:eastAsia="en-US"/>
              </w:rPr>
              <w:t xml:space="preserve">s </w:t>
            </w:r>
          </w:p>
          <w:p w14:paraId="64C117BC" w14:textId="77777777" w:rsidR="001F00A3" w:rsidRPr="001F00A3" w:rsidRDefault="001F00A3" w:rsidP="001F00A3">
            <w:pPr>
              <w:tabs>
                <w:tab w:val="left" w:pos="567"/>
              </w:tabs>
              <w:rPr>
                <w:sz w:val="22"/>
                <w:szCs w:val="22"/>
                <w:lang w:eastAsia="en-US"/>
              </w:rPr>
            </w:pPr>
            <w:r w:rsidRPr="001F00A3">
              <w:rPr>
                <w:sz w:val="22"/>
                <w:szCs w:val="22"/>
                <w:lang w:eastAsia="en-US"/>
              </w:rPr>
              <w:t>(n=148)</w:t>
            </w:r>
          </w:p>
        </w:tc>
      </w:tr>
      <w:tr w:rsidR="001F00A3" w:rsidRPr="001F00A3" w14:paraId="447908C9" w14:textId="77777777" w:rsidTr="00CE4522">
        <w:tc>
          <w:tcPr>
            <w:tcW w:w="0" w:type="auto"/>
            <w:tcBorders>
              <w:top w:val="nil"/>
            </w:tcBorders>
          </w:tcPr>
          <w:p w14:paraId="62B56A69" w14:textId="77777777" w:rsidR="001F00A3" w:rsidRPr="001F00A3" w:rsidRDefault="001F00A3" w:rsidP="001F00A3">
            <w:pPr>
              <w:tabs>
                <w:tab w:val="left" w:pos="567"/>
              </w:tabs>
              <w:rPr>
                <w:sz w:val="22"/>
                <w:szCs w:val="22"/>
                <w:lang w:eastAsia="en-US"/>
              </w:rPr>
            </w:pPr>
          </w:p>
        </w:tc>
        <w:tc>
          <w:tcPr>
            <w:tcW w:w="0" w:type="auto"/>
          </w:tcPr>
          <w:p w14:paraId="64C02BD6" w14:textId="77777777" w:rsidR="001F00A3" w:rsidRPr="001F00A3" w:rsidRDefault="001F00A3" w:rsidP="001F00A3">
            <w:pPr>
              <w:tabs>
                <w:tab w:val="left" w:pos="567"/>
              </w:tabs>
              <w:rPr>
                <w:sz w:val="22"/>
                <w:szCs w:val="22"/>
                <w:lang w:eastAsia="en-US"/>
              </w:rPr>
            </w:pPr>
            <w:r w:rsidRPr="001F00A3">
              <w:rPr>
                <w:caps/>
                <w:sz w:val="22"/>
                <w:szCs w:val="22"/>
                <w:lang w:eastAsia="en-US"/>
              </w:rPr>
              <w:t>Irinotekanas</w:t>
            </w:r>
            <w:r w:rsidRPr="001F00A3">
              <w:rPr>
                <w:sz w:val="22"/>
                <w:szCs w:val="22"/>
                <w:lang w:eastAsia="en-US"/>
              </w:rPr>
              <w:t xml:space="preserve"> + 5FU ir FR</w:t>
            </w:r>
          </w:p>
        </w:tc>
        <w:tc>
          <w:tcPr>
            <w:tcW w:w="0" w:type="auto"/>
          </w:tcPr>
          <w:p w14:paraId="3B5EADF3" w14:textId="77777777" w:rsidR="001F00A3" w:rsidRPr="001F00A3" w:rsidRDefault="001F00A3" w:rsidP="001F00A3">
            <w:pPr>
              <w:tabs>
                <w:tab w:val="left" w:pos="567"/>
              </w:tabs>
              <w:rPr>
                <w:sz w:val="22"/>
                <w:szCs w:val="22"/>
                <w:lang w:eastAsia="en-US"/>
              </w:rPr>
            </w:pPr>
            <w:r w:rsidRPr="001F00A3">
              <w:rPr>
                <w:sz w:val="22"/>
                <w:szCs w:val="22"/>
                <w:lang w:eastAsia="en-US"/>
              </w:rPr>
              <w:t>5FU ir FR</w:t>
            </w:r>
          </w:p>
        </w:tc>
        <w:tc>
          <w:tcPr>
            <w:tcW w:w="0" w:type="auto"/>
          </w:tcPr>
          <w:p w14:paraId="3A440AC2" w14:textId="77777777" w:rsidR="001F00A3" w:rsidRPr="001F00A3" w:rsidRDefault="001F00A3" w:rsidP="001F00A3">
            <w:pPr>
              <w:tabs>
                <w:tab w:val="left" w:pos="567"/>
              </w:tabs>
              <w:rPr>
                <w:sz w:val="22"/>
                <w:szCs w:val="22"/>
                <w:lang w:eastAsia="en-US"/>
              </w:rPr>
            </w:pPr>
            <w:r w:rsidRPr="001F00A3">
              <w:rPr>
                <w:caps/>
                <w:sz w:val="22"/>
                <w:szCs w:val="22"/>
                <w:lang w:eastAsia="en-US"/>
              </w:rPr>
              <w:t xml:space="preserve">Irinotekanas </w:t>
            </w:r>
            <w:r w:rsidRPr="001F00A3">
              <w:rPr>
                <w:sz w:val="22"/>
                <w:szCs w:val="22"/>
                <w:lang w:eastAsia="en-US"/>
              </w:rPr>
              <w:t>+ 5FU ir FR</w:t>
            </w:r>
          </w:p>
        </w:tc>
        <w:tc>
          <w:tcPr>
            <w:tcW w:w="0" w:type="auto"/>
          </w:tcPr>
          <w:p w14:paraId="5F5D9941" w14:textId="77777777" w:rsidR="001F00A3" w:rsidRPr="001F00A3" w:rsidRDefault="001F00A3" w:rsidP="001F00A3">
            <w:pPr>
              <w:tabs>
                <w:tab w:val="left" w:pos="567"/>
              </w:tabs>
              <w:rPr>
                <w:sz w:val="22"/>
                <w:szCs w:val="22"/>
                <w:lang w:eastAsia="en-US"/>
              </w:rPr>
            </w:pPr>
            <w:r w:rsidRPr="001F00A3">
              <w:rPr>
                <w:sz w:val="22"/>
                <w:szCs w:val="22"/>
                <w:lang w:eastAsia="en-US"/>
              </w:rPr>
              <w:t>5FU ir FR</w:t>
            </w:r>
          </w:p>
        </w:tc>
        <w:tc>
          <w:tcPr>
            <w:tcW w:w="0" w:type="auto"/>
          </w:tcPr>
          <w:p w14:paraId="24CD3838" w14:textId="77777777" w:rsidR="001F00A3" w:rsidRPr="001F00A3" w:rsidRDefault="001F00A3" w:rsidP="001F00A3">
            <w:pPr>
              <w:tabs>
                <w:tab w:val="left" w:pos="567"/>
              </w:tabs>
              <w:rPr>
                <w:sz w:val="22"/>
                <w:szCs w:val="22"/>
                <w:lang w:eastAsia="en-US"/>
              </w:rPr>
            </w:pPr>
            <w:r w:rsidRPr="001F00A3">
              <w:rPr>
                <w:caps/>
                <w:sz w:val="22"/>
                <w:szCs w:val="22"/>
                <w:lang w:eastAsia="en-US"/>
              </w:rPr>
              <w:t>Irinotekanas</w:t>
            </w:r>
            <w:r w:rsidRPr="001F00A3">
              <w:rPr>
                <w:sz w:val="22"/>
                <w:szCs w:val="22"/>
                <w:lang w:eastAsia="en-US"/>
              </w:rPr>
              <w:t xml:space="preserve"> + 5FU ir FR</w:t>
            </w:r>
          </w:p>
        </w:tc>
        <w:tc>
          <w:tcPr>
            <w:tcW w:w="0" w:type="auto"/>
          </w:tcPr>
          <w:p w14:paraId="6FF27B81" w14:textId="77777777" w:rsidR="001F00A3" w:rsidRPr="001F00A3" w:rsidRDefault="001F00A3" w:rsidP="001F00A3">
            <w:pPr>
              <w:tabs>
                <w:tab w:val="left" w:pos="567"/>
              </w:tabs>
              <w:rPr>
                <w:sz w:val="22"/>
                <w:szCs w:val="22"/>
                <w:lang w:eastAsia="en-US"/>
              </w:rPr>
            </w:pPr>
            <w:r w:rsidRPr="001F00A3">
              <w:rPr>
                <w:sz w:val="22"/>
                <w:szCs w:val="22"/>
                <w:lang w:eastAsia="en-US"/>
              </w:rPr>
              <w:t>5FU ir FR</w:t>
            </w:r>
          </w:p>
        </w:tc>
      </w:tr>
      <w:tr w:rsidR="001F00A3" w:rsidRPr="001F00A3" w14:paraId="425967B4" w14:textId="77777777" w:rsidTr="00CE4522">
        <w:tc>
          <w:tcPr>
            <w:tcW w:w="0" w:type="auto"/>
            <w:tcBorders>
              <w:bottom w:val="nil"/>
            </w:tcBorders>
          </w:tcPr>
          <w:p w14:paraId="7252E9D9" w14:textId="77777777" w:rsidR="001F00A3" w:rsidRPr="001F00A3" w:rsidRDefault="001F00A3" w:rsidP="001F00A3">
            <w:pPr>
              <w:tabs>
                <w:tab w:val="left" w:pos="567"/>
              </w:tabs>
              <w:rPr>
                <w:sz w:val="22"/>
                <w:szCs w:val="22"/>
                <w:lang w:eastAsia="en-US"/>
              </w:rPr>
            </w:pPr>
            <w:r w:rsidRPr="001F00A3">
              <w:rPr>
                <w:sz w:val="22"/>
                <w:szCs w:val="22"/>
                <w:lang w:eastAsia="en-US"/>
              </w:rPr>
              <w:t>Atsako dažnis (</w:t>
            </w:r>
            <w:r w:rsidR="005C39EC">
              <w:rPr>
                <w:sz w:val="22"/>
                <w:szCs w:val="22"/>
                <w:lang w:eastAsia="en-US"/>
              </w:rPr>
              <w:t>%</w:t>
            </w:r>
            <w:r w:rsidRPr="001F00A3">
              <w:rPr>
                <w:sz w:val="22"/>
                <w:szCs w:val="22"/>
                <w:lang w:eastAsia="en-US"/>
              </w:rPr>
              <w:t>)</w:t>
            </w:r>
          </w:p>
        </w:tc>
        <w:tc>
          <w:tcPr>
            <w:tcW w:w="0" w:type="auto"/>
          </w:tcPr>
          <w:p w14:paraId="71E21A12" w14:textId="77777777" w:rsidR="001F00A3" w:rsidRPr="001F00A3" w:rsidRDefault="001F00A3" w:rsidP="001F00A3">
            <w:pPr>
              <w:tabs>
                <w:tab w:val="left" w:pos="567"/>
              </w:tabs>
              <w:rPr>
                <w:sz w:val="22"/>
                <w:szCs w:val="22"/>
                <w:lang w:eastAsia="en-US"/>
              </w:rPr>
            </w:pPr>
            <w:r w:rsidRPr="001F00A3">
              <w:rPr>
                <w:sz w:val="22"/>
                <w:szCs w:val="22"/>
                <w:lang w:eastAsia="en-US"/>
              </w:rPr>
              <w:t>40,8*</w:t>
            </w:r>
          </w:p>
        </w:tc>
        <w:tc>
          <w:tcPr>
            <w:tcW w:w="0" w:type="auto"/>
          </w:tcPr>
          <w:p w14:paraId="0A0F28A4" w14:textId="77777777" w:rsidR="001F00A3" w:rsidRPr="001F00A3" w:rsidRDefault="001F00A3" w:rsidP="001F00A3">
            <w:pPr>
              <w:tabs>
                <w:tab w:val="left" w:pos="567"/>
              </w:tabs>
              <w:rPr>
                <w:sz w:val="22"/>
                <w:szCs w:val="22"/>
                <w:lang w:eastAsia="en-US"/>
              </w:rPr>
            </w:pPr>
            <w:r w:rsidRPr="001F00A3">
              <w:rPr>
                <w:sz w:val="22"/>
                <w:szCs w:val="22"/>
                <w:lang w:eastAsia="en-US"/>
              </w:rPr>
              <w:t>23,1*</w:t>
            </w:r>
          </w:p>
        </w:tc>
        <w:tc>
          <w:tcPr>
            <w:tcW w:w="0" w:type="auto"/>
          </w:tcPr>
          <w:p w14:paraId="0296D80D" w14:textId="77777777" w:rsidR="001F00A3" w:rsidRPr="001F00A3" w:rsidRDefault="001F00A3" w:rsidP="001F00A3">
            <w:pPr>
              <w:tabs>
                <w:tab w:val="left" w:pos="567"/>
              </w:tabs>
              <w:rPr>
                <w:sz w:val="22"/>
                <w:szCs w:val="22"/>
                <w:lang w:eastAsia="en-US"/>
              </w:rPr>
            </w:pPr>
            <w:r w:rsidRPr="001F00A3">
              <w:rPr>
                <w:sz w:val="22"/>
                <w:szCs w:val="22"/>
                <w:lang w:eastAsia="en-US"/>
              </w:rPr>
              <w:t>51,2*</w:t>
            </w:r>
          </w:p>
        </w:tc>
        <w:tc>
          <w:tcPr>
            <w:tcW w:w="0" w:type="auto"/>
          </w:tcPr>
          <w:p w14:paraId="6FEB0E3C" w14:textId="77777777" w:rsidR="001F00A3" w:rsidRPr="001F00A3" w:rsidRDefault="001F00A3" w:rsidP="001F00A3">
            <w:pPr>
              <w:tabs>
                <w:tab w:val="left" w:pos="567"/>
              </w:tabs>
              <w:rPr>
                <w:sz w:val="22"/>
                <w:szCs w:val="22"/>
                <w:lang w:eastAsia="en-US"/>
              </w:rPr>
            </w:pPr>
            <w:r w:rsidRPr="001F00A3">
              <w:rPr>
                <w:sz w:val="22"/>
                <w:szCs w:val="22"/>
                <w:lang w:eastAsia="en-US"/>
              </w:rPr>
              <w:t>28,6*</w:t>
            </w:r>
          </w:p>
        </w:tc>
        <w:tc>
          <w:tcPr>
            <w:tcW w:w="0" w:type="auto"/>
          </w:tcPr>
          <w:p w14:paraId="278E17C0" w14:textId="77777777" w:rsidR="001F00A3" w:rsidRPr="001F00A3" w:rsidRDefault="001F00A3" w:rsidP="001F00A3">
            <w:pPr>
              <w:tabs>
                <w:tab w:val="left" w:pos="567"/>
              </w:tabs>
              <w:rPr>
                <w:sz w:val="22"/>
                <w:szCs w:val="22"/>
                <w:lang w:eastAsia="en-US"/>
              </w:rPr>
            </w:pPr>
            <w:r w:rsidRPr="001F00A3">
              <w:rPr>
                <w:sz w:val="22"/>
                <w:szCs w:val="22"/>
                <w:lang w:eastAsia="en-US"/>
              </w:rPr>
              <w:t>37,5*</w:t>
            </w:r>
          </w:p>
        </w:tc>
        <w:tc>
          <w:tcPr>
            <w:tcW w:w="0" w:type="auto"/>
          </w:tcPr>
          <w:p w14:paraId="1131E636" w14:textId="77777777" w:rsidR="001F00A3" w:rsidRPr="001F00A3" w:rsidRDefault="001F00A3" w:rsidP="001F00A3">
            <w:pPr>
              <w:tabs>
                <w:tab w:val="left" w:pos="567"/>
              </w:tabs>
              <w:rPr>
                <w:sz w:val="22"/>
                <w:szCs w:val="22"/>
                <w:lang w:eastAsia="en-US"/>
              </w:rPr>
            </w:pPr>
            <w:r w:rsidRPr="001F00A3">
              <w:rPr>
                <w:sz w:val="22"/>
                <w:szCs w:val="22"/>
                <w:lang w:eastAsia="en-US"/>
              </w:rPr>
              <w:t>21,6*</w:t>
            </w:r>
          </w:p>
        </w:tc>
      </w:tr>
      <w:tr w:rsidR="001F00A3" w:rsidRPr="001F00A3" w14:paraId="33B606FB" w14:textId="77777777" w:rsidTr="00CE4522">
        <w:tc>
          <w:tcPr>
            <w:tcW w:w="0" w:type="auto"/>
            <w:tcBorders>
              <w:top w:val="nil"/>
            </w:tcBorders>
          </w:tcPr>
          <w:p w14:paraId="7AEC462B"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554CE165" w14:textId="77777777" w:rsidR="001F00A3" w:rsidRPr="001F00A3" w:rsidRDefault="001F00A3" w:rsidP="001F00A3">
            <w:pPr>
              <w:tabs>
                <w:tab w:val="left" w:pos="567"/>
              </w:tabs>
              <w:rPr>
                <w:sz w:val="22"/>
                <w:szCs w:val="22"/>
                <w:lang w:eastAsia="en-US"/>
              </w:rPr>
            </w:pPr>
            <w:r w:rsidRPr="001F00A3">
              <w:rPr>
                <w:sz w:val="22"/>
                <w:szCs w:val="22"/>
                <w:lang w:eastAsia="en-US"/>
              </w:rPr>
              <w:t>p &lt; 0,001</w:t>
            </w:r>
          </w:p>
        </w:tc>
        <w:tc>
          <w:tcPr>
            <w:tcW w:w="0" w:type="auto"/>
            <w:gridSpan w:val="2"/>
          </w:tcPr>
          <w:p w14:paraId="016FD09D" w14:textId="77777777" w:rsidR="001F00A3" w:rsidRPr="001F00A3" w:rsidRDefault="001F00A3" w:rsidP="001F00A3">
            <w:pPr>
              <w:tabs>
                <w:tab w:val="left" w:pos="567"/>
              </w:tabs>
              <w:rPr>
                <w:sz w:val="22"/>
                <w:szCs w:val="22"/>
                <w:lang w:eastAsia="en-US"/>
              </w:rPr>
            </w:pPr>
            <w:r w:rsidRPr="001F00A3">
              <w:rPr>
                <w:sz w:val="22"/>
                <w:szCs w:val="22"/>
                <w:lang w:eastAsia="en-US"/>
              </w:rPr>
              <w:t>p &lt; 0,045</w:t>
            </w:r>
          </w:p>
        </w:tc>
        <w:tc>
          <w:tcPr>
            <w:tcW w:w="0" w:type="auto"/>
            <w:gridSpan w:val="2"/>
          </w:tcPr>
          <w:p w14:paraId="39A2C03F" w14:textId="77777777" w:rsidR="001F00A3" w:rsidRPr="001F00A3" w:rsidRDefault="001F00A3" w:rsidP="001F00A3">
            <w:pPr>
              <w:tabs>
                <w:tab w:val="left" w:pos="567"/>
              </w:tabs>
              <w:rPr>
                <w:sz w:val="22"/>
                <w:szCs w:val="22"/>
                <w:lang w:eastAsia="en-US"/>
              </w:rPr>
            </w:pPr>
            <w:r w:rsidRPr="001F00A3">
              <w:rPr>
                <w:sz w:val="22"/>
                <w:szCs w:val="22"/>
                <w:lang w:eastAsia="en-US"/>
              </w:rPr>
              <w:t>p = 0,005</w:t>
            </w:r>
          </w:p>
        </w:tc>
      </w:tr>
      <w:tr w:rsidR="001F00A3" w:rsidRPr="001F00A3" w14:paraId="30C7323E" w14:textId="77777777" w:rsidTr="00CE4522">
        <w:tc>
          <w:tcPr>
            <w:tcW w:w="0" w:type="auto"/>
            <w:tcBorders>
              <w:bottom w:val="nil"/>
            </w:tcBorders>
          </w:tcPr>
          <w:p w14:paraId="6936A52C" w14:textId="77777777" w:rsidR="001F00A3" w:rsidRPr="001F00A3" w:rsidRDefault="001F00A3" w:rsidP="001F00A3">
            <w:pPr>
              <w:tabs>
                <w:tab w:val="left" w:pos="567"/>
              </w:tabs>
              <w:rPr>
                <w:sz w:val="22"/>
                <w:szCs w:val="22"/>
                <w:lang w:eastAsia="en-US"/>
              </w:rPr>
            </w:pPr>
            <w:r w:rsidRPr="001F00A3">
              <w:rPr>
                <w:sz w:val="22"/>
                <w:szCs w:val="22"/>
                <w:lang w:eastAsia="en-US"/>
              </w:rPr>
              <w:t>Laiko iki ligos progresavimo vidurkis (mėnesiais)</w:t>
            </w:r>
          </w:p>
        </w:tc>
        <w:tc>
          <w:tcPr>
            <w:tcW w:w="0" w:type="auto"/>
          </w:tcPr>
          <w:p w14:paraId="706B6897" w14:textId="77777777" w:rsidR="001F00A3" w:rsidRPr="001F00A3" w:rsidRDefault="001F00A3" w:rsidP="001F00A3">
            <w:pPr>
              <w:tabs>
                <w:tab w:val="left" w:pos="567"/>
              </w:tabs>
              <w:rPr>
                <w:sz w:val="22"/>
                <w:szCs w:val="22"/>
                <w:lang w:eastAsia="en-US"/>
              </w:rPr>
            </w:pPr>
          </w:p>
          <w:p w14:paraId="6398605D" w14:textId="77777777" w:rsidR="001F00A3" w:rsidRPr="001F00A3" w:rsidRDefault="001F00A3" w:rsidP="001F00A3">
            <w:pPr>
              <w:tabs>
                <w:tab w:val="left" w:pos="567"/>
              </w:tabs>
              <w:rPr>
                <w:sz w:val="22"/>
                <w:szCs w:val="22"/>
                <w:lang w:eastAsia="en-US"/>
              </w:rPr>
            </w:pPr>
            <w:r w:rsidRPr="001F00A3">
              <w:rPr>
                <w:sz w:val="22"/>
                <w:szCs w:val="22"/>
                <w:lang w:eastAsia="en-US"/>
              </w:rPr>
              <w:t>6,7</w:t>
            </w:r>
          </w:p>
        </w:tc>
        <w:tc>
          <w:tcPr>
            <w:tcW w:w="0" w:type="auto"/>
          </w:tcPr>
          <w:p w14:paraId="67B5C532" w14:textId="77777777" w:rsidR="001F00A3" w:rsidRPr="001F00A3" w:rsidRDefault="001F00A3" w:rsidP="001F00A3">
            <w:pPr>
              <w:tabs>
                <w:tab w:val="left" w:pos="567"/>
              </w:tabs>
              <w:rPr>
                <w:sz w:val="22"/>
                <w:szCs w:val="22"/>
                <w:lang w:eastAsia="en-US"/>
              </w:rPr>
            </w:pPr>
          </w:p>
          <w:p w14:paraId="435B0134" w14:textId="77777777" w:rsidR="001F00A3" w:rsidRPr="001F00A3" w:rsidRDefault="001F00A3" w:rsidP="001F00A3">
            <w:pPr>
              <w:tabs>
                <w:tab w:val="left" w:pos="567"/>
              </w:tabs>
              <w:rPr>
                <w:sz w:val="22"/>
                <w:szCs w:val="22"/>
                <w:lang w:eastAsia="en-US"/>
              </w:rPr>
            </w:pPr>
            <w:r w:rsidRPr="001F00A3">
              <w:rPr>
                <w:sz w:val="22"/>
                <w:szCs w:val="22"/>
                <w:lang w:eastAsia="en-US"/>
              </w:rPr>
              <w:t>4,4</w:t>
            </w:r>
          </w:p>
        </w:tc>
        <w:tc>
          <w:tcPr>
            <w:tcW w:w="0" w:type="auto"/>
          </w:tcPr>
          <w:p w14:paraId="154A1344" w14:textId="77777777" w:rsidR="001F00A3" w:rsidRPr="001F00A3" w:rsidRDefault="001F00A3" w:rsidP="001F00A3">
            <w:pPr>
              <w:tabs>
                <w:tab w:val="left" w:pos="567"/>
              </w:tabs>
              <w:rPr>
                <w:sz w:val="22"/>
                <w:szCs w:val="22"/>
                <w:lang w:eastAsia="en-US"/>
              </w:rPr>
            </w:pPr>
          </w:p>
          <w:p w14:paraId="55D1D658" w14:textId="77777777" w:rsidR="001F00A3" w:rsidRPr="001F00A3" w:rsidRDefault="001F00A3" w:rsidP="001F00A3">
            <w:pPr>
              <w:tabs>
                <w:tab w:val="left" w:pos="567"/>
              </w:tabs>
              <w:rPr>
                <w:sz w:val="22"/>
                <w:szCs w:val="22"/>
                <w:lang w:eastAsia="en-US"/>
              </w:rPr>
            </w:pPr>
            <w:r w:rsidRPr="001F00A3">
              <w:rPr>
                <w:sz w:val="22"/>
                <w:szCs w:val="22"/>
                <w:lang w:eastAsia="en-US"/>
              </w:rPr>
              <w:t>7,2</w:t>
            </w:r>
          </w:p>
        </w:tc>
        <w:tc>
          <w:tcPr>
            <w:tcW w:w="0" w:type="auto"/>
          </w:tcPr>
          <w:p w14:paraId="6E18C21C" w14:textId="77777777" w:rsidR="001F00A3" w:rsidRPr="001F00A3" w:rsidRDefault="001F00A3" w:rsidP="001F00A3">
            <w:pPr>
              <w:tabs>
                <w:tab w:val="left" w:pos="567"/>
              </w:tabs>
              <w:rPr>
                <w:sz w:val="22"/>
                <w:szCs w:val="22"/>
                <w:lang w:eastAsia="en-US"/>
              </w:rPr>
            </w:pPr>
          </w:p>
          <w:p w14:paraId="46DBABB3" w14:textId="77777777" w:rsidR="001F00A3" w:rsidRPr="001F00A3" w:rsidRDefault="001F00A3" w:rsidP="001F00A3">
            <w:pPr>
              <w:tabs>
                <w:tab w:val="left" w:pos="567"/>
              </w:tabs>
              <w:rPr>
                <w:sz w:val="22"/>
                <w:szCs w:val="22"/>
                <w:lang w:eastAsia="en-US"/>
              </w:rPr>
            </w:pPr>
            <w:r w:rsidRPr="001F00A3">
              <w:rPr>
                <w:sz w:val="22"/>
                <w:szCs w:val="22"/>
                <w:lang w:eastAsia="en-US"/>
              </w:rPr>
              <w:t>6,5</w:t>
            </w:r>
          </w:p>
        </w:tc>
        <w:tc>
          <w:tcPr>
            <w:tcW w:w="0" w:type="auto"/>
          </w:tcPr>
          <w:p w14:paraId="7456D1DC" w14:textId="77777777" w:rsidR="001F00A3" w:rsidRPr="001F00A3" w:rsidRDefault="001F00A3" w:rsidP="001F00A3">
            <w:pPr>
              <w:tabs>
                <w:tab w:val="left" w:pos="567"/>
              </w:tabs>
              <w:rPr>
                <w:sz w:val="22"/>
                <w:szCs w:val="22"/>
                <w:lang w:eastAsia="en-US"/>
              </w:rPr>
            </w:pPr>
          </w:p>
          <w:p w14:paraId="41BDCAF9" w14:textId="77777777" w:rsidR="001F00A3" w:rsidRPr="001F00A3" w:rsidRDefault="001F00A3" w:rsidP="001F00A3">
            <w:pPr>
              <w:tabs>
                <w:tab w:val="left" w:pos="567"/>
              </w:tabs>
              <w:rPr>
                <w:sz w:val="22"/>
                <w:szCs w:val="22"/>
                <w:lang w:eastAsia="en-US"/>
              </w:rPr>
            </w:pPr>
            <w:r w:rsidRPr="001F00A3">
              <w:rPr>
                <w:sz w:val="22"/>
                <w:szCs w:val="22"/>
                <w:lang w:eastAsia="en-US"/>
              </w:rPr>
              <w:t>6,5</w:t>
            </w:r>
          </w:p>
        </w:tc>
        <w:tc>
          <w:tcPr>
            <w:tcW w:w="0" w:type="auto"/>
          </w:tcPr>
          <w:p w14:paraId="29209B95" w14:textId="77777777" w:rsidR="001F00A3" w:rsidRPr="001F00A3" w:rsidRDefault="001F00A3" w:rsidP="001F00A3">
            <w:pPr>
              <w:tabs>
                <w:tab w:val="left" w:pos="567"/>
              </w:tabs>
              <w:rPr>
                <w:sz w:val="22"/>
                <w:szCs w:val="22"/>
                <w:lang w:eastAsia="en-US"/>
              </w:rPr>
            </w:pPr>
          </w:p>
          <w:p w14:paraId="62FD76E6" w14:textId="77777777" w:rsidR="001F00A3" w:rsidRPr="001F00A3" w:rsidRDefault="001F00A3" w:rsidP="001F00A3">
            <w:pPr>
              <w:tabs>
                <w:tab w:val="left" w:pos="567"/>
              </w:tabs>
              <w:rPr>
                <w:sz w:val="22"/>
                <w:szCs w:val="22"/>
                <w:lang w:eastAsia="en-US"/>
              </w:rPr>
            </w:pPr>
            <w:r w:rsidRPr="001F00A3">
              <w:rPr>
                <w:sz w:val="22"/>
                <w:szCs w:val="22"/>
                <w:lang w:eastAsia="en-US"/>
              </w:rPr>
              <w:t>3,7</w:t>
            </w:r>
          </w:p>
        </w:tc>
      </w:tr>
      <w:tr w:rsidR="001F00A3" w:rsidRPr="001F00A3" w14:paraId="6764EFF4" w14:textId="77777777" w:rsidTr="00CE4522">
        <w:tc>
          <w:tcPr>
            <w:tcW w:w="0" w:type="auto"/>
            <w:tcBorders>
              <w:top w:val="nil"/>
            </w:tcBorders>
          </w:tcPr>
          <w:p w14:paraId="64DF4272"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64050C05" w14:textId="77777777" w:rsidR="001F00A3" w:rsidRPr="001F00A3" w:rsidRDefault="001F00A3" w:rsidP="001F00A3">
            <w:pPr>
              <w:tabs>
                <w:tab w:val="left" w:pos="567"/>
              </w:tabs>
              <w:rPr>
                <w:sz w:val="22"/>
                <w:szCs w:val="22"/>
                <w:lang w:eastAsia="en-US"/>
              </w:rPr>
            </w:pPr>
            <w:r w:rsidRPr="001F00A3">
              <w:rPr>
                <w:sz w:val="22"/>
                <w:szCs w:val="22"/>
                <w:lang w:eastAsia="en-US"/>
              </w:rPr>
              <w:t>p &lt; 0,001</w:t>
            </w:r>
          </w:p>
        </w:tc>
        <w:tc>
          <w:tcPr>
            <w:tcW w:w="0" w:type="auto"/>
            <w:gridSpan w:val="2"/>
          </w:tcPr>
          <w:p w14:paraId="30AAF847" w14:textId="77777777" w:rsidR="001F00A3" w:rsidRPr="001F00A3" w:rsidRDefault="001F00A3" w:rsidP="001F00A3">
            <w:pPr>
              <w:tabs>
                <w:tab w:val="left" w:pos="567"/>
              </w:tabs>
              <w:rPr>
                <w:sz w:val="22"/>
                <w:szCs w:val="22"/>
                <w:lang w:eastAsia="en-US"/>
              </w:rPr>
            </w:pPr>
            <w:r w:rsidRPr="001F00A3">
              <w:rPr>
                <w:sz w:val="22"/>
                <w:szCs w:val="22"/>
                <w:lang w:eastAsia="en-US"/>
              </w:rPr>
              <w:t>NS</w:t>
            </w:r>
          </w:p>
        </w:tc>
        <w:tc>
          <w:tcPr>
            <w:tcW w:w="0" w:type="auto"/>
            <w:gridSpan w:val="2"/>
          </w:tcPr>
          <w:p w14:paraId="2A039B2E" w14:textId="77777777" w:rsidR="001F00A3" w:rsidRPr="001F00A3" w:rsidRDefault="001F00A3" w:rsidP="001F00A3">
            <w:pPr>
              <w:tabs>
                <w:tab w:val="left" w:pos="567"/>
              </w:tabs>
              <w:rPr>
                <w:sz w:val="22"/>
                <w:szCs w:val="22"/>
                <w:lang w:eastAsia="en-US"/>
              </w:rPr>
            </w:pPr>
            <w:r w:rsidRPr="001F00A3">
              <w:rPr>
                <w:sz w:val="22"/>
                <w:szCs w:val="22"/>
                <w:lang w:eastAsia="en-US"/>
              </w:rPr>
              <w:t>p = 0,001</w:t>
            </w:r>
          </w:p>
        </w:tc>
      </w:tr>
      <w:tr w:rsidR="001F00A3" w:rsidRPr="001F00A3" w14:paraId="69B5AFF5" w14:textId="77777777" w:rsidTr="00CE4522">
        <w:tc>
          <w:tcPr>
            <w:tcW w:w="0" w:type="auto"/>
            <w:tcBorders>
              <w:bottom w:val="nil"/>
            </w:tcBorders>
          </w:tcPr>
          <w:p w14:paraId="26563EFB" w14:textId="77777777" w:rsidR="001F00A3" w:rsidRPr="001F00A3" w:rsidRDefault="001F00A3" w:rsidP="001F00A3">
            <w:pPr>
              <w:tabs>
                <w:tab w:val="left" w:pos="567"/>
              </w:tabs>
              <w:rPr>
                <w:sz w:val="22"/>
                <w:szCs w:val="22"/>
                <w:lang w:eastAsia="en-US"/>
              </w:rPr>
            </w:pPr>
            <w:r w:rsidRPr="001F00A3">
              <w:rPr>
                <w:sz w:val="22"/>
                <w:szCs w:val="22"/>
                <w:lang w:eastAsia="en-US"/>
              </w:rPr>
              <w:t>Vidutinė atsako trukmė (mėnesiais)</w:t>
            </w:r>
          </w:p>
        </w:tc>
        <w:tc>
          <w:tcPr>
            <w:tcW w:w="0" w:type="auto"/>
          </w:tcPr>
          <w:p w14:paraId="55BAE6C5" w14:textId="77777777" w:rsidR="001F00A3" w:rsidRPr="001F00A3" w:rsidRDefault="001F00A3" w:rsidP="001F00A3">
            <w:pPr>
              <w:tabs>
                <w:tab w:val="left" w:pos="567"/>
              </w:tabs>
              <w:rPr>
                <w:sz w:val="22"/>
                <w:szCs w:val="22"/>
                <w:lang w:eastAsia="en-US"/>
              </w:rPr>
            </w:pPr>
            <w:r w:rsidRPr="001F00A3">
              <w:rPr>
                <w:sz w:val="22"/>
                <w:szCs w:val="22"/>
                <w:lang w:eastAsia="en-US"/>
              </w:rPr>
              <w:t>9,3</w:t>
            </w:r>
          </w:p>
        </w:tc>
        <w:tc>
          <w:tcPr>
            <w:tcW w:w="0" w:type="auto"/>
          </w:tcPr>
          <w:p w14:paraId="7E33E742" w14:textId="77777777" w:rsidR="001F00A3" w:rsidRPr="001F00A3" w:rsidRDefault="001F00A3" w:rsidP="001F00A3">
            <w:pPr>
              <w:tabs>
                <w:tab w:val="left" w:pos="567"/>
              </w:tabs>
              <w:rPr>
                <w:sz w:val="22"/>
                <w:szCs w:val="22"/>
                <w:lang w:eastAsia="en-US"/>
              </w:rPr>
            </w:pPr>
            <w:r w:rsidRPr="001F00A3">
              <w:rPr>
                <w:sz w:val="22"/>
                <w:szCs w:val="22"/>
                <w:lang w:eastAsia="en-US"/>
              </w:rPr>
              <w:t>8,8</w:t>
            </w:r>
          </w:p>
        </w:tc>
        <w:tc>
          <w:tcPr>
            <w:tcW w:w="0" w:type="auto"/>
          </w:tcPr>
          <w:p w14:paraId="283BCB0F" w14:textId="77777777" w:rsidR="001F00A3" w:rsidRPr="001F00A3" w:rsidRDefault="001F00A3" w:rsidP="001F00A3">
            <w:pPr>
              <w:tabs>
                <w:tab w:val="left" w:pos="567"/>
              </w:tabs>
              <w:rPr>
                <w:sz w:val="22"/>
                <w:szCs w:val="22"/>
                <w:lang w:eastAsia="en-US"/>
              </w:rPr>
            </w:pPr>
            <w:r w:rsidRPr="001F00A3">
              <w:rPr>
                <w:sz w:val="22"/>
                <w:szCs w:val="22"/>
                <w:lang w:eastAsia="en-US"/>
              </w:rPr>
              <w:t>8,9</w:t>
            </w:r>
          </w:p>
        </w:tc>
        <w:tc>
          <w:tcPr>
            <w:tcW w:w="0" w:type="auto"/>
          </w:tcPr>
          <w:p w14:paraId="18E9D080" w14:textId="77777777" w:rsidR="001F00A3" w:rsidRPr="001F00A3" w:rsidRDefault="001F00A3" w:rsidP="001F00A3">
            <w:pPr>
              <w:tabs>
                <w:tab w:val="left" w:pos="567"/>
              </w:tabs>
              <w:rPr>
                <w:sz w:val="22"/>
                <w:szCs w:val="22"/>
                <w:lang w:eastAsia="en-US"/>
              </w:rPr>
            </w:pPr>
            <w:r w:rsidRPr="001F00A3">
              <w:rPr>
                <w:sz w:val="22"/>
                <w:szCs w:val="22"/>
                <w:lang w:eastAsia="en-US"/>
              </w:rPr>
              <w:t>6,7</w:t>
            </w:r>
          </w:p>
        </w:tc>
        <w:tc>
          <w:tcPr>
            <w:tcW w:w="0" w:type="auto"/>
          </w:tcPr>
          <w:p w14:paraId="5CF06E01" w14:textId="77777777" w:rsidR="001F00A3" w:rsidRPr="001F00A3" w:rsidRDefault="001F00A3" w:rsidP="001F00A3">
            <w:pPr>
              <w:tabs>
                <w:tab w:val="left" w:pos="567"/>
              </w:tabs>
              <w:rPr>
                <w:sz w:val="22"/>
                <w:szCs w:val="22"/>
                <w:lang w:eastAsia="en-US"/>
              </w:rPr>
            </w:pPr>
            <w:r w:rsidRPr="001F00A3">
              <w:rPr>
                <w:sz w:val="22"/>
                <w:szCs w:val="22"/>
                <w:lang w:eastAsia="en-US"/>
              </w:rPr>
              <w:t>9,3</w:t>
            </w:r>
          </w:p>
        </w:tc>
        <w:tc>
          <w:tcPr>
            <w:tcW w:w="0" w:type="auto"/>
          </w:tcPr>
          <w:p w14:paraId="0EB8FC5A" w14:textId="77777777" w:rsidR="001F00A3" w:rsidRPr="001F00A3" w:rsidRDefault="001F00A3" w:rsidP="001F00A3">
            <w:pPr>
              <w:tabs>
                <w:tab w:val="left" w:pos="567"/>
              </w:tabs>
              <w:rPr>
                <w:sz w:val="22"/>
                <w:szCs w:val="22"/>
                <w:lang w:eastAsia="en-US"/>
              </w:rPr>
            </w:pPr>
            <w:r w:rsidRPr="001F00A3">
              <w:rPr>
                <w:sz w:val="22"/>
                <w:szCs w:val="22"/>
                <w:lang w:eastAsia="en-US"/>
              </w:rPr>
              <w:t>9,5</w:t>
            </w:r>
          </w:p>
        </w:tc>
      </w:tr>
      <w:tr w:rsidR="001F00A3" w:rsidRPr="001F00A3" w14:paraId="0623B3ED" w14:textId="77777777" w:rsidTr="00CE4522">
        <w:tc>
          <w:tcPr>
            <w:tcW w:w="0" w:type="auto"/>
            <w:tcBorders>
              <w:top w:val="nil"/>
            </w:tcBorders>
          </w:tcPr>
          <w:p w14:paraId="7A2C2ABC"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0B705B3F" w14:textId="77777777" w:rsidR="001F00A3" w:rsidRPr="001F00A3" w:rsidRDefault="001F00A3" w:rsidP="001F00A3">
            <w:pPr>
              <w:tabs>
                <w:tab w:val="left" w:pos="567"/>
              </w:tabs>
              <w:rPr>
                <w:sz w:val="22"/>
                <w:szCs w:val="22"/>
                <w:lang w:eastAsia="en-US"/>
              </w:rPr>
            </w:pPr>
            <w:r w:rsidRPr="001F00A3">
              <w:rPr>
                <w:sz w:val="22"/>
                <w:szCs w:val="22"/>
                <w:lang w:eastAsia="en-US"/>
              </w:rPr>
              <w:t>NS</w:t>
            </w:r>
          </w:p>
        </w:tc>
        <w:tc>
          <w:tcPr>
            <w:tcW w:w="0" w:type="auto"/>
            <w:gridSpan w:val="2"/>
          </w:tcPr>
          <w:p w14:paraId="7069378E" w14:textId="77777777" w:rsidR="001F00A3" w:rsidRPr="001F00A3" w:rsidRDefault="001F00A3" w:rsidP="001F00A3">
            <w:pPr>
              <w:tabs>
                <w:tab w:val="left" w:pos="567"/>
              </w:tabs>
              <w:rPr>
                <w:sz w:val="22"/>
                <w:szCs w:val="22"/>
                <w:lang w:eastAsia="en-US"/>
              </w:rPr>
            </w:pPr>
            <w:r w:rsidRPr="001F00A3">
              <w:rPr>
                <w:sz w:val="22"/>
                <w:szCs w:val="22"/>
                <w:lang w:eastAsia="en-US"/>
              </w:rPr>
              <w:t>p=0,043</w:t>
            </w:r>
          </w:p>
        </w:tc>
        <w:tc>
          <w:tcPr>
            <w:tcW w:w="0" w:type="auto"/>
            <w:gridSpan w:val="2"/>
          </w:tcPr>
          <w:p w14:paraId="0F854138" w14:textId="77777777" w:rsidR="001F00A3" w:rsidRPr="001F00A3" w:rsidRDefault="001F00A3" w:rsidP="001F00A3">
            <w:pPr>
              <w:tabs>
                <w:tab w:val="left" w:pos="567"/>
              </w:tabs>
              <w:rPr>
                <w:sz w:val="22"/>
                <w:szCs w:val="22"/>
                <w:lang w:eastAsia="en-US"/>
              </w:rPr>
            </w:pPr>
            <w:r w:rsidRPr="001F00A3">
              <w:rPr>
                <w:sz w:val="22"/>
                <w:szCs w:val="22"/>
                <w:lang w:eastAsia="en-US"/>
              </w:rPr>
              <w:t>NS</w:t>
            </w:r>
          </w:p>
        </w:tc>
      </w:tr>
      <w:tr w:rsidR="001F00A3" w:rsidRPr="001F00A3" w14:paraId="11B7E6EC" w14:textId="77777777" w:rsidTr="00CE4522">
        <w:tc>
          <w:tcPr>
            <w:tcW w:w="0" w:type="auto"/>
            <w:tcBorders>
              <w:bottom w:val="nil"/>
            </w:tcBorders>
          </w:tcPr>
          <w:p w14:paraId="22BA2F84" w14:textId="77777777" w:rsidR="001F00A3" w:rsidRPr="001F00A3" w:rsidRDefault="001F00A3" w:rsidP="001F00A3">
            <w:pPr>
              <w:tabs>
                <w:tab w:val="left" w:pos="567"/>
              </w:tabs>
              <w:rPr>
                <w:sz w:val="22"/>
                <w:szCs w:val="22"/>
                <w:lang w:eastAsia="en-US"/>
              </w:rPr>
            </w:pPr>
            <w:r w:rsidRPr="001F00A3">
              <w:rPr>
                <w:sz w:val="22"/>
                <w:szCs w:val="22"/>
                <w:lang w:eastAsia="en-US"/>
              </w:rPr>
              <w:t>Vidutinė atsako ir stabilizacijos trukmė (mėnesiais)</w:t>
            </w:r>
          </w:p>
        </w:tc>
        <w:tc>
          <w:tcPr>
            <w:tcW w:w="0" w:type="auto"/>
          </w:tcPr>
          <w:p w14:paraId="5BBD9911" w14:textId="77777777" w:rsidR="001F00A3" w:rsidRPr="001F00A3" w:rsidRDefault="001F00A3" w:rsidP="001F00A3">
            <w:pPr>
              <w:tabs>
                <w:tab w:val="left" w:pos="567"/>
              </w:tabs>
              <w:rPr>
                <w:sz w:val="22"/>
                <w:szCs w:val="22"/>
                <w:lang w:eastAsia="en-US"/>
              </w:rPr>
            </w:pPr>
            <w:r w:rsidRPr="001F00A3">
              <w:rPr>
                <w:sz w:val="22"/>
                <w:szCs w:val="22"/>
                <w:lang w:eastAsia="en-US"/>
              </w:rPr>
              <w:t>8,6</w:t>
            </w:r>
          </w:p>
        </w:tc>
        <w:tc>
          <w:tcPr>
            <w:tcW w:w="0" w:type="auto"/>
          </w:tcPr>
          <w:p w14:paraId="13A61146" w14:textId="77777777" w:rsidR="001F00A3" w:rsidRPr="001F00A3" w:rsidRDefault="001F00A3" w:rsidP="001F00A3">
            <w:pPr>
              <w:tabs>
                <w:tab w:val="left" w:pos="567"/>
              </w:tabs>
              <w:rPr>
                <w:sz w:val="22"/>
                <w:szCs w:val="22"/>
                <w:lang w:eastAsia="en-US"/>
              </w:rPr>
            </w:pPr>
            <w:r w:rsidRPr="001F00A3">
              <w:rPr>
                <w:sz w:val="22"/>
                <w:szCs w:val="22"/>
                <w:lang w:eastAsia="en-US"/>
              </w:rPr>
              <w:t>6,2</w:t>
            </w:r>
          </w:p>
        </w:tc>
        <w:tc>
          <w:tcPr>
            <w:tcW w:w="0" w:type="auto"/>
          </w:tcPr>
          <w:p w14:paraId="64F153B7" w14:textId="77777777" w:rsidR="001F00A3" w:rsidRPr="001F00A3" w:rsidRDefault="001F00A3" w:rsidP="001F00A3">
            <w:pPr>
              <w:tabs>
                <w:tab w:val="left" w:pos="567"/>
              </w:tabs>
              <w:rPr>
                <w:sz w:val="22"/>
                <w:szCs w:val="22"/>
                <w:lang w:eastAsia="en-US"/>
              </w:rPr>
            </w:pPr>
            <w:r w:rsidRPr="001F00A3">
              <w:rPr>
                <w:sz w:val="22"/>
                <w:szCs w:val="22"/>
                <w:lang w:eastAsia="en-US"/>
              </w:rPr>
              <w:t>8,3</w:t>
            </w:r>
          </w:p>
        </w:tc>
        <w:tc>
          <w:tcPr>
            <w:tcW w:w="0" w:type="auto"/>
          </w:tcPr>
          <w:p w14:paraId="1925708B" w14:textId="77777777" w:rsidR="001F00A3" w:rsidRPr="001F00A3" w:rsidRDefault="001F00A3" w:rsidP="001F00A3">
            <w:pPr>
              <w:tabs>
                <w:tab w:val="left" w:pos="567"/>
              </w:tabs>
              <w:rPr>
                <w:sz w:val="22"/>
                <w:szCs w:val="22"/>
                <w:lang w:eastAsia="en-US"/>
              </w:rPr>
            </w:pPr>
            <w:r w:rsidRPr="001F00A3">
              <w:rPr>
                <w:sz w:val="22"/>
                <w:szCs w:val="22"/>
                <w:lang w:eastAsia="en-US"/>
              </w:rPr>
              <w:t>6,7</w:t>
            </w:r>
          </w:p>
        </w:tc>
        <w:tc>
          <w:tcPr>
            <w:tcW w:w="0" w:type="auto"/>
          </w:tcPr>
          <w:p w14:paraId="4C5B4EE6" w14:textId="77777777" w:rsidR="001F00A3" w:rsidRPr="001F00A3" w:rsidRDefault="001F00A3" w:rsidP="001F00A3">
            <w:pPr>
              <w:tabs>
                <w:tab w:val="left" w:pos="567"/>
              </w:tabs>
              <w:rPr>
                <w:sz w:val="22"/>
                <w:szCs w:val="22"/>
                <w:lang w:eastAsia="en-US"/>
              </w:rPr>
            </w:pPr>
            <w:r w:rsidRPr="001F00A3">
              <w:rPr>
                <w:sz w:val="22"/>
                <w:szCs w:val="22"/>
                <w:lang w:eastAsia="en-US"/>
              </w:rPr>
              <w:t>8,5</w:t>
            </w:r>
          </w:p>
        </w:tc>
        <w:tc>
          <w:tcPr>
            <w:tcW w:w="0" w:type="auto"/>
          </w:tcPr>
          <w:p w14:paraId="65EEB58E" w14:textId="77777777" w:rsidR="001F00A3" w:rsidRPr="001F00A3" w:rsidRDefault="001F00A3" w:rsidP="001F00A3">
            <w:pPr>
              <w:tabs>
                <w:tab w:val="left" w:pos="567"/>
              </w:tabs>
              <w:rPr>
                <w:sz w:val="22"/>
                <w:szCs w:val="22"/>
                <w:lang w:eastAsia="en-US"/>
              </w:rPr>
            </w:pPr>
            <w:r w:rsidRPr="001F00A3">
              <w:rPr>
                <w:sz w:val="22"/>
                <w:szCs w:val="22"/>
                <w:lang w:eastAsia="en-US"/>
              </w:rPr>
              <w:t>5,6</w:t>
            </w:r>
          </w:p>
        </w:tc>
      </w:tr>
      <w:tr w:rsidR="001F00A3" w:rsidRPr="001F00A3" w14:paraId="59EE4E4D" w14:textId="77777777" w:rsidTr="00CE4522">
        <w:tc>
          <w:tcPr>
            <w:tcW w:w="0" w:type="auto"/>
            <w:tcBorders>
              <w:top w:val="nil"/>
            </w:tcBorders>
          </w:tcPr>
          <w:p w14:paraId="5722B982"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6A339EE5" w14:textId="77777777" w:rsidR="001F00A3" w:rsidRPr="001F00A3" w:rsidRDefault="001F00A3" w:rsidP="001F00A3">
            <w:pPr>
              <w:tabs>
                <w:tab w:val="left" w:pos="567"/>
              </w:tabs>
              <w:rPr>
                <w:sz w:val="22"/>
                <w:szCs w:val="22"/>
                <w:lang w:eastAsia="en-US"/>
              </w:rPr>
            </w:pPr>
            <w:r w:rsidRPr="001F00A3">
              <w:rPr>
                <w:sz w:val="22"/>
                <w:szCs w:val="22"/>
                <w:lang w:eastAsia="en-US"/>
              </w:rPr>
              <w:t>p &lt; 0,001</w:t>
            </w:r>
          </w:p>
        </w:tc>
        <w:tc>
          <w:tcPr>
            <w:tcW w:w="0" w:type="auto"/>
            <w:gridSpan w:val="2"/>
          </w:tcPr>
          <w:p w14:paraId="59639BE5" w14:textId="77777777" w:rsidR="001F00A3" w:rsidRPr="001F00A3" w:rsidRDefault="001F00A3" w:rsidP="001F00A3">
            <w:pPr>
              <w:tabs>
                <w:tab w:val="left" w:pos="567"/>
              </w:tabs>
              <w:rPr>
                <w:sz w:val="22"/>
                <w:szCs w:val="22"/>
                <w:lang w:eastAsia="en-US"/>
              </w:rPr>
            </w:pPr>
            <w:r w:rsidRPr="001F00A3">
              <w:rPr>
                <w:sz w:val="22"/>
                <w:szCs w:val="22"/>
                <w:lang w:eastAsia="en-US"/>
              </w:rPr>
              <w:t>NS</w:t>
            </w:r>
          </w:p>
        </w:tc>
        <w:tc>
          <w:tcPr>
            <w:tcW w:w="0" w:type="auto"/>
            <w:gridSpan w:val="2"/>
          </w:tcPr>
          <w:p w14:paraId="5D607ED3" w14:textId="77777777" w:rsidR="001F00A3" w:rsidRPr="001F00A3" w:rsidRDefault="001F00A3" w:rsidP="001F00A3">
            <w:pPr>
              <w:tabs>
                <w:tab w:val="left" w:pos="567"/>
              </w:tabs>
              <w:rPr>
                <w:sz w:val="22"/>
                <w:szCs w:val="22"/>
                <w:lang w:eastAsia="en-US"/>
              </w:rPr>
            </w:pPr>
            <w:r w:rsidRPr="001F00A3">
              <w:rPr>
                <w:sz w:val="22"/>
                <w:szCs w:val="22"/>
                <w:lang w:eastAsia="en-US"/>
              </w:rPr>
              <w:t>p = 0,003</w:t>
            </w:r>
          </w:p>
        </w:tc>
      </w:tr>
      <w:tr w:rsidR="001F00A3" w:rsidRPr="001F00A3" w14:paraId="11F9C903" w14:textId="77777777" w:rsidTr="00CE4522">
        <w:tc>
          <w:tcPr>
            <w:tcW w:w="0" w:type="auto"/>
            <w:tcBorders>
              <w:bottom w:val="nil"/>
            </w:tcBorders>
          </w:tcPr>
          <w:p w14:paraId="263EBE29" w14:textId="77777777" w:rsidR="001F00A3" w:rsidRPr="001F00A3" w:rsidRDefault="001F00A3" w:rsidP="001F00A3">
            <w:pPr>
              <w:tabs>
                <w:tab w:val="left" w:pos="567"/>
              </w:tabs>
              <w:rPr>
                <w:sz w:val="22"/>
                <w:szCs w:val="22"/>
                <w:lang w:eastAsia="en-US"/>
              </w:rPr>
            </w:pPr>
            <w:r w:rsidRPr="001F00A3">
              <w:rPr>
                <w:sz w:val="22"/>
                <w:szCs w:val="22"/>
                <w:lang w:eastAsia="en-US"/>
              </w:rPr>
              <w:t>Laiko, per kurį gydymas tampa neveiksmingas, vidurkis (mėnesiais)</w:t>
            </w:r>
          </w:p>
        </w:tc>
        <w:tc>
          <w:tcPr>
            <w:tcW w:w="0" w:type="auto"/>
          </w:tcPr>
          <w:p w14:paraId="5011EABC" w14:textId="77777777" w:rsidR="001F00A3" w:rsidRPr="001F00A3" w:rsidRDefault="001F00A3" w:rsidP="001F00A3">
            <w:pPr>
              <w:tabs>
                <w:tab w:val="left" w:pos="567"/>
              </w:tabs>
              <w:rPr>
                <w:sz w:val="22"/>
                <w:szCs w:val="22"/>
                <w:lang w:eastAsia="en-US"/>
              </w:rPr>
            </w:pPr>
            <w:r w:rsidRPr="001F00A3">
              <w:rPr>
                <w:sz w:val="22"/>
                <w:szCs w:val="22"/>
                <w:lang w:eastAsia="en-US"/>
              </w:rPr>
              <w:t>5,3</w:t>
            </w:r>
          </w:p>
        </w:tc>
        <w:tc>
          <w:tcPr>
            <w:tcW w:w="0" w:type="auto"/>
          </w:tcPr>
          <w:p w14:paraId="5A66FED8" w14:textId="77777777" w:rsidR="001F00A3" w:rsidRPr="001F00A3" w:rsidRDefault="001F00A3" w:rsidP="001F00A3">
            <w:pPr>
              <w:tabs>
                <w:tab w:val="left" w:pos="567"/>
              </w:tabs>
              <w:rPr>
                <w:sz w:val="22"/>
                <w:szCs w:val="22"/>
                <w:lang w:eastAsia="en-US"/>
              </w:rPr>
            </w:pPr>
            <w:r w:rsidRPr="001F00A3">
              <w:rPr>
                <w:sz w:val="22"/>
                <w:szCs w:val="22"/>
                <w:lang w:eastAsia="en-US"/>
              </w:rPr>
              <w:t>3,8</w:t>
            </w:r>
          </w:p>
        </w:tc>
        <w:tc>
          <w:tcPr>
            <w:tcW w:w="0" w:type="auto"/>
          </w:tcPr>
          <w:p w14:paraId="3C4B886C" w14:textId="77777777" w:rsidR="001F00A3" w:rsidRPr="001F00A3" w:rsidRDefault="001F00A3" w:rsidP="001F00A3">
            <w:pPr>
              <w:tabs>
                <w:tab w:val="left" w:pos="567"/>
              </w:tabs>
              <w:rPr>
                <w:sz w:val="22"/>
                <w:szCs w:val="22"/>
                <w:lang w:eastAsia="en-US"/>
              </w:rPr>
            </w:pPr>
            <w:r w:rsidRPr="001F00A3">
              <w:rPr>
                <w:sz w:val="22"/>
                <w:szCs w:val="22"/>
                <w:lang w:eastAsia="en-US"/>
              </w:rPr>
              <w:t>5,4</w:t>
            </w:r>
          </w:p>
        </w:tc>
        <w:tc>
          <w:tcPr>
            <w:tcW w:w="0" w:type="auto"/>
          </w:tcPr>
          <w:p w14:paraId="38BD7CEA" w14:textId="77777777" w:rsidR="001F00A3" w:rsidRPr="001F00A3" w:rsidRDefault="001F00A3" w:rsidP="001F00A3">
            <w:pPr>
              <w:tabs>
                <w:tab w:val="left" w:pos="567"/>
              </w:tabs>
              <w:rPr>
                <w:sz w:val="22"/>
                <w:szCs w:val="22"/>
                <w:lang w:eastAsia="en-US"/>
              </w:rPr>
            </w:pPr>
            <w:r w:rsidRPr="001F00A3">
              <w:rPr>
                <w:sz w:val="22"/>
                <w:szCs w:val="22"/>
                <w:lang w:eastAsia="en-US"/>
              </w:rPr>
              <w:t>5,0</w:t>
            </w:r>
          </w:p>
        </w:tc>
        <w:tc>
          <w:tcPr>
            <w:tcW w:w="0" w:type="auto"/>
          </w:tcPr>
          <w:p w14:paraId="586DE324" w14:textId="77777777" w:rsidR="001F00A3" w:rsidRPr="001F00A3" w:rsidRDefault="001F00A3" w:rsidP="001F00A3">
            <w:pPr>
              <w:tabs>
                <w:tab w:val="left" w:pos="567"/>
              </w:tabs>
              <w:rPr>
                <w:sz w:val="22"/>
                <w:szCs w:val="22"/>
                <w:lang w:eastAsia="en-US"/>
              </w:rPr>
            </w:pPr>
            <w:r w:rsidRPr="001F00A3">
              <w:rPr>
                <w:sz w:val="22"/>
                <w:szCs w:val="22"/>
                <w:lang w:eastAsia="en-US"/>
              </w:rPr>
              <w:t>5,1</w:t>
            </w:r>
          </w:p>
        </w:tc>
        <w:tc>
          <w:tcPr>
            <w:tcW w:w="0" w:type="auto"/>
          </w:tcPr>
          <w:p w14:paraId="0AAFB685" w14:textId="77777777" w:rsidR="001F00A3" w:rsidRPr="001F00A3" w:rsidRDefault="001F00A3" w:rsidP="001F00A3">
            <w:pPr>
              <w:tabs>
                <w:tab w:val="left" w:pos="567"/>
              </w:tabs>
              <w:rPr>
                <w:sz w:val="22"/>
                <w:szCs w:val="22"/>
                <w:lang w:eastAsia="en-US"/>
              </w:rPr>
            </w:pPr>
            <w:r w:rsidRPr="001F00A3">
              <w:rPr>
                <w:sz w:val="22"/>
                <w:szCs w:val="22"/>
                <w:lang w:eastAsia="en-US"/>
              </w:rPr>
              <w:t>3</w:t>
            </w:r>
          </w:p>
        </w:tc>
      </w:tr>
      <w:tr w:rsidR="001F00A3" w:rsidRPr="001F00A3" w14:paraId="1A87BD95" w14:textId="77777777" w:rsidTr="00CE4522">
        <w:tc>
          <w:tcPr>
            <w:tcW w:w="0" w:type="auto"/>
            <w:tcBorders>
              <w:top w:val="nil"/>
            </w:tcBorders>
          </w:tcPr>
          <w:p w14:paraId="36A13083"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60CEE2CF" w14:textId="77777777" w:rsidR="001F00A3" w:rsidRPr="001F00A3" w:rsidRDefault="001F00A3" w:rsidP="001F00A3">
            <w:pPr>
              <w:tabs>
                <w:tab w:val="left" w:pos="567"/>
              </w:tabs>
              <w:rPr>
                <w:sz w:val="22"/>
                <w:szCs w:val="22"/>
                <w:lang w:eastAsia="en-US"/>
              </w:rPr>
            </w:pPr>
            <w:r w:rsidRPr="001F00A3">
              <w:rPr>
                <w:sz w:val="22"/>
                <w:szCs w:val="22"/>
                <w:lang w:eastAsia="en-US"/>
              </w:rPr>
              <w:t>p = 0,0014</w:t>
            </w:r>
          </w:p>
        </w:tc>
        <w:tc>
          <w:tcPr>
            <w:tcW w:w="0" w:type="auto"/>
            <w:gridSpan w:val="2"/>
          </w:tcPr>
          <w:p w14:paraId="7BE01B80" w14:textId="77777777" w:rsidR="001F00A3" w:rsidRPr="001F00A3" w:rsidRDefault="001F00A3" w:rsidP="001F00A3">
            <w:pPr>
              <w:tabs>
                <w:tab w:val="left" w:pos="567"/>
              </w:tabs>
              <w:rPr>
                <w:sz w:val="22"/>
                <w:szCs w:val="22"/>
                <w:lang w:eastAsia="en-US"/>
              </w:rPr>
            </w:pPr>
            <w:r w:rsidRPr="001F00A3">
              <w:rPr>
                <w:sz w:val="22"/>
                <w:szCs w:val="22"/>
                <w:lang w:eastAsia="en-US"/>
              </w:rPr>
              <w:t>NS</w:t>
            </w:r>
          </w:p>
        </w:tc>
        <w:tc>
          <w:tcPr>
            <w:tcW w:w="0" w:type="auto"/>
            <w:gridSpan w:val="2"/>
          </w:tcPr>
          <w:p w14:paraId="5F8C0AD0" w14:textId="77777777" w:rsidR="001F00A3" w:rsidRPr="001F00A3" w:rsidRDefault="001F00A3" w:rsidP="001F00A3">
            <w:pPr>
              <w:tabs>
                <w:tab w:val="left" w:pos="567"/>
              </w:tabs>
              <w:rPr>
                <w:sz w:val="22"/>
                <w:szCs w:val="22"/>
                <w:lang w:eastAsia="en-US"/>
              </w:rPr>
            </w:pPr>
            <w:r w:rsidRPr="001F00A3">
              <w:rPr>
                <w:sz w:val="22"/>
                <w:szCs w:val="22"/>
                <w:lang w:eastAsia="en-US"/>
              </w:rPr>
              <w:t>p &lt; 0,001</w:t>
            </w:r>
          </w:p>
        </w:tc>
      </w:tr>
      <w:tr w:rsidR="001F00A3" w:rsidRPr="001F00A3" w14:paraId="6D1EF88F" w14:textId="77777777" w:rsidTr="00CE4522">
        <w:tc>
          <w:tcPr>
            <w:tcW w:w="0" w:type="auto"/>
            <w:tcBorders>
              <w:bottom w:val="nil"/>
            </w:tcBorders>
          </w:tcPr>
          <w:p w14:paraId="6480C5CF" w14:textId="77777777" w:rsidR="001F00A3" w:rsidRPr="001F00A3" w:rsidRDefault="001F00A3" w:rsidP="001F00A3">
            <w:pPr>
              <w:tabs>
                <w:tab w:val="left" w:pos="567"/>
              </w:tabs>
              <w:rPr>
                <w:sz w:val="22"/>
                <w:szCs w:val="22"/>
                <w:lang w:eastAsia="en-US"/>
              </w:rPr>
            </w:pPr>
            <w:r w:rsidRPr="001F00A3">
              <w:rPr>
                <w:sz w:val="22"/>
                <w:szCs w:val="22"/>
                <w:lang w:eastAsia="en-US"/>
              </w:rPr>
              <w:t>Vidutinis išgyvenamumas (mėnesiais)</w:t>
            </w:r>
          </w:p>
        </w:tc>
        <w:tc>
          <w:tcPr>
            <w:tcW w:w="0" w:type="auto"/>
          </w:tcPr>
          <w:p w14:paraId="3B317762" w14:textId="77777777" w:rsidR="001F00A3" w:rsidRPr="001F00A3" w:rsidRDefault="001F00A3" w:rsidP="001F00A3">
            <w:pPr>
              <w:tabs>
                <w:tab w:val="left" w:pos="567"/>
              </w:tabs>
              <w:rPr>
                <w:sz w:val="22"/>
                <w:szCs w:val="22"/>
                <w:lang w:eastAsia="en-US"/>
              </w:rPr>
            </w:pPr>
            <w:r w:rsidRPr="001F00A3">
              <w:rPr>
                <w:sz w:val="22"/>
                <w:szCs w:val="22"/>
                <w:lang w:eastAsia="en-US"/>
              </w:rPr>
              <w:t>16,8</w:t>
            </w:r>
          </w:p>
        </w:tc>
        <w:tc>
          <w:tcPr>
            <w:tcW w:w="0" w:type="auto"/>
          </w:tcPr>
          <w:p w14:paraId="73BDB4A1" w14:textId="77777777" w:rsidR="001F00A3" w:rsidRPr="001F00A3" w:rsidRDefault="001F00A3" w:rsidP="001F00A3">
            <w:pPr>
              <w:tabs>
                <w:tab w:val="left" w:pos="567"/>
              </w:tabs>
              <w:rPr>
                <w:sz w:val="22"/>
                <w:szCs w:val="22"/>
                <w:lang w:eastAsia="en-US"/>
              </w:rPr>
            </w:pPr>
            <w:r w:rsidRPr="001F00A3">
              <w:rPr>
                <w:sz w:val="22"/>
                <w:szCs w:val="22"/>
                <w:lang w:eastAsia="en-US"/>
              </w:rPr>
              <w:t>14,</w:t>
            </w:r>
          </w:p>
        </w:tc>
        <w:tc>
          <w:tcPr>
            <w:tcW w:w="0" w:type="auto"/>
          </w:tcPr>
          <w:p w14:paraId="4FC77002" w14:textId="77777777" w:rsidR="001F00A3" w:rsidRPr="001F00A3" w:rsidRDefault="001F00A3" w:rsidP="001F00A3">
            <w:pPr>
              <w:tabs>
                <w:tab w:val="left" w:pos="567"/>
              </w:tabs>
              <w:rPr>
                <w:sz w:val="22"/>
                <w:szCs w:val="22"/>
                <w:lang w:eastAsia="en-US"/>
              </w:rPr>
            </w:pPr>
            <w:r w:rsidRPr="001F00A3">
              <w:rPr>
                <w:sz w:val="22"/>
                <w:szCs w:val="22"/>
                <w:lang w:eastAsia="en-US"/>
              </w:rPr>
              <w:t>19,2</w:t>
            </w:r>
          </w:p>
        </w:tc>
        <w:tc>
          <w:tcPr>
            <w:tcW w:w="0" w:type="auto"/>
          </w:tcPr>
          <w:p w14:paraId="3120EFBE" w14:textId="77777777" w:rsidR="001F00A3" w:rsidRPr="001F00A3" w:rsidRDefault="001F00A3" w:rsidP="001F00A3">
            <w:pPr>
              <w:tabs>
                <w:tab w:val="left" w:pos="567"/>
              </w:tabs>
              <w:rPr>
                <w:sz w:val="22"/>
                <w:szCs w:val="22"/>
                <w:lang w:eastAsia="en-US"/>
              </w:rPr>
            </w:pPr>
            <w:r w:rsidRPr="001F00A3">
              <w:rPr>
                <w:sz w:val="22"/>
                <w:szCs w:val="22"/>
                <w:lang w:eastAsia="en-US"/>
              </w:rPr>
              <w:t>14,1</w:t>
            </w:r>
          </w:p>
        </w:tc>
        <w:tc>
          <w:tcPr>
            <w:tcW w:w="0" w:type="auto"/>
          </w:tcPr>
          <w:p w14:paraId="579A1EE5" w14:textId="77777777" w:rsidR="001F00A3" w:rsidRPr="001F00A3" w:rsidRDefault="001F00A3" w:rsidP="001F00A3">
            <w:pPr>
              <w:tabs>
                <w:tab w:val="left" w:pos="567"/>
              </w:tabs>
              <w:rPr>
                <w:sz w:val="22"/>
                <w:szCs w:val="22"/>
                <w:lang w:eastAsia="en-US"/>
              </w:rPr>
            </w:pPr>
            <w:r w:rsidRPr="001F00A3">
              <w:rPr>
                <w:sz w:val="22"/>
                <w:szCs w:val="22"/>
                <w:lang w:eastAsia="en-US"/>
              </w:rPr>
              <w:t>15,6</w:t>
            </w:r>
          </w:p>
        </w:tc>
        <w:tc>
          <w:tcPr>
            <w:tcW w:w="0" w:type="auto"/>
          </w:tcPr>
          <w:p w14:paraId="4EA00CFC" w14:textId="77777777" w:rsidR="001F00A3" w:rsidRPr="001F00A3" w:rsidRDefault="001F00A3" w:rsidP="001F00A3">
            <w:pPr>
              <w:tabs>
                <w:tab w:val="left" w:pos="567"/>
              </w:tabs>
              <w:rPr>
                <w:sz w:val="22"/>
                <w:szCs w:val="22"/>
                <w:lang w:eastAsia="en-US"/>
              </w:rPr>
            </w:pPr>
            <w:r w:rsidRPr="001F00A3">
              <w:rPr>
                <w:sz w:val="22"/>
                <w:szCs w:val="22"/>
                <w:lang w:eastAsia="en-US"/>
              </w:rPr>
              <w:t>13</w:t>
            </w:r>
          </w:p>
        </w:tc>
      </w:tr>
      <w:tr w:rsidR="001F00A3" w:rsidRPr="001F00A3" w14:paraId="2D5EF9E4" w14:textId="77777777" w:rsidTr="00CE4522">
        <w:tc>
          <w:tcPr>
            <w:tcW w:w="0" w:type="auto"/>
            <w:tcBorders>
              <w:top w:val="nil"/>
            </w:tcBorders>
          </w:tcPr>
          <w:p w14:paraId="58327E0F"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0" w:type="auto"/>
            <w:gridSpan w:val="2"/>
          </w:tcPr>
          <w:p w14:paraId="241AE5E2" w14:textId="77777777" w:rsidR="001F00A3" w:rsidRPr="001F00A3" w:rsidRDefault="001F00A3" w:rsidP="001F00A3">
            <w:pPr>
              <w:tabs>
                <w:tab w:val="left" w:pos="567"/>
              </w:tabs>
              <w:rPr>
                <w:sz w:val="22"/>
                <w:szCs w:val="22"/>
                <w:lang w:eastAsia="en-US"/>
              </w:rPr>
            </w:pPr>
            <w:r w:rsidRPr="001F00A3">
              <w:rPr>
                <w:sz w:val="22"/>
                <w:szCs w:val="22"/>
                <w:lang w:eastAsia="en-US"/>
              </w:rPr>
              <w:t>p = 0,0028</w:t>
            </w:r>
          </w:p>
        </w:tc>
        <w:tc>
          <w:tcPr>
            <w:tcW w:w="0" w:type="auto"/>
            <w:gridSpan w:val="2"/>
          </w:tcPr>
          <w:p w14:paraId="36F1E02D" w14:textId="77777777" w:rsidR="001F00A3" w:rsidRPr="001F00A3" w:rsidRDefault="001F00A3" w:rsidP="001F00A3">
            <w:pPr>
              <w:tabs>
                <w:tab w:val="left" w:pos="567"/>
              </w:tabs>
              <w:rPr>
                <w:sz w:val="22"/>
                <w:szCs w:val="22"/>
                <w:lang w:eastAsia="en-US"/>
              </w:rPr>
            </w:pPr>
            <w:r w:rsidRPr="001F00A3">
              <w:rPr>
                <w:sz w:val="22"/>
                <w:szCs w:val="22"/>
                <w:lang w:eastAsia="en-US"/>
              </w:rPr>
              <w:t>NS</w:t>
            </w:r>
          </w:p>
        </w:tc>
        <w:tc>
          <w:tcPr>
            <w:tcW w:w="0" w:type="auto"/>
            <w:gridSpan w:val="2"/>
          </w:tcPr>
          <w:p w14:paraId="7831E65A" w14:textId="77777777" w:rsidR="001F00A3" w:rsidRPr="001F00A3" w:rsidRDefault="001F00A3" w:rsidP="001F00A3">
            <w:pPr>
              <w:tabs>
                <w:tab w:val="left" w:pos="567"/>
              </w:tabs>
              <w:rPr>
                <w:sz w:val="22"/>
                <w:szCs w:val="22"/>
                <w:lang w:eastAsia="en-US"/>
              </w:rPr>
            </w:pPr>
            <w:r w:rsidRPr="001F00A3">
              <w:rPr>
                <w:sz w:val="22"/>
                <w:szCs w:val="22"/>
                <w:lang w:eastAsia="en-US"/>
              </w:rPr>
              <w:t>p = 0,041</w:t>
            </w:r>
          </w:p>
        </w:tc>
      </w:tr>
    </w:tbl>
    <w:p w14:paraId="2FA56896" w14:textId="77777777" w:rsidR="001F00A3" w:rsidRPr="001F00A3" w:rsidRDefault="001F00A3" w:rsidP="001F00A3">
      <w:pPr>
        <w:tabs>
          <w:tab w:val="left" w:pos="567"/>
        </w:tabs>
        <w:rPr>
          <w:sz w:val="22"/>
          <w:szCs w:val="22"/>
          <w:lang w:eastAsia="en-US"/>
        </w:rPr>
      </w:pPr>
    </w:p>
    <w:p w14:paraId="77AA0447" w14:textId="77777777" w:rsidR="001F00A3" w:rsidRPr="001F00A3" w:rsidRDefault="001F00A3" w:rsidP="001F00A3">
      <w:pPr>
        <w:tabs>
          <w:tab w:val="left" w:pos="567"/>
        </w:tabs>
        <w:rPr>
          <w:sz w:val="22"/>
          <w:szCs w:val="22"/>
          <w:lang w:eastAsia="en-US"/>
        </w:rPr>
      </w:pPr>
      <w:r w:rsidRPr="001F00A3">
        <w:rPr>
          <w:sz w:val="22"/>
          <w:szCs w:val="22"/>
          <w:lang w:eastAsia="en-US"/>
        </w:rPr>
        <w:t>5FU – 5-fluorouracilas</w:t>
      </w:r>
    </w:p>
    <w:p w14:paraId="50730410" w14:textId="77777777" w:rsidR="001F00A3" w:rsidRPr="001F00A3" w:rsidRDefault="001F00A3" w:rsidP="001F00A3">
      <w:pPr>
        <w:tabs>
          <w:tab w:val="left" w:pos="567"/>
        </w:tabs>
        <w:rPr>
          <w:sz w:val="22"/>
          <w:szCs w:val="22"/>
          <w:lang w:eastAsia="en-US"/>
        </w:rPr>
      </w:pPr>
      <w:r w:rsidRPr="001F00A3">
        <w:rPr>
          <w:sz w:val="22"/>
          <w:szCs w:val="22"/>
          <w:lang w:eastAsia="en-US"/>
        </w:rPr>
        <w:t>FR – folino rūgštis</w:t>
      </w:r>
    </w:p>
    <w:p w14:paraId="676FC5C8" w14:textId="77777777" w:rsidR="001F00A3" w:rsidRPr="001F00A3" w:rsidRDefault="001F00A3" w:rsidP="001F00A3">
      <w:pPr>
        <w:tabs>
          <w:tab w:val="left" w:pos="567"/>
        </w:tabs>
        <w:rPr>
          <w:sz w:val="22"/>
          <w:szCs w:val="22"/>
          <w:lang w:eastAsia="en-US"/>
        </w:rPr>
      </w:pPr>
      <w:r w:rsidRPr="001F00A3">
        <w:rPr>
          <w:sz w:val="22"/>
          <w:szCs w:val="22"/>
          <w:lang w:eastAsia="en-US"/>
        </w:rPr>
        <w:lastRenderedPageBreak/>
        <w:t>NS – statistiškai nereikšminga</w:t>
      </w:r>
    </w:p>
    <w:p w14:paraId="4603800B" w14:textId="77777777" w:rsidR="001F00A3" w:rsidRPr="001F00A3" w:rsidRDefault="001F00A3" w:rsidP="001F00A3">
      <w:pPr>
        <w:tabs>
          <w:tab w:val="left" w:pos="567"/>
        </w:tabs>
        <w:rPr>
          <w:sz w:val="22"/>
          <w:szCs w:val="22"/>
          <w:lang w:eastAsia="en-US"/>
        </w:rPr>
      </w:pPr>
      <w:r w:rsidRPr="001F00A3">
        <w:rPr>
          <w:sz w:val="22"/>
          <w:szCs w:val="22"/>
          <w:lang w:eastAsia="en-US"/>
        </w:rPr>
        <w:t>* - pagal pacientų analizės protokolą</w:t>
      </w:r>
    </w:p>
    <w:p w14:paraId="0F53FF8A" w14:textId="77777777" w:rsidR="001F00A3" w:rsidRPr="001F00A3" w:rsidRDefault="001F00A3" w:rsidP="001F00A3">
      <w:pPr>
        <w:tabs>
          <w:tab w:val="left" w:pos="567"/>
        </w:tabs>
        <w:rPr>
          <w:sz w:val="22"/>
          <w:szCs w:val="22"/>
          <w:lang w:eastAsia="en-US"/>
        </w:rPr>
      </w:pPr>
    </w:p>
    <w:p w14:paraId="247F06EF" w14:textId="77777777" w:rsidR="001F00A3" w:rsidRPr="001F00A3" w:rsidRDefault="001F00A3" w:rsidP="001F00A3">
      <w:pPr>
        <w:tabs>
          <w:tab w:val="left" w:pos="567"/>
        </w:tabs>
        <w:rPr>
          <w:sz w:val="22"/>
          <w:szCs w:val="22"/>
          <w:lang w:eastAsia="en-US"/>
        </w:rPr>
      </w:pPr>
      <w:r w:rsidRPr="001F00A3">
        <w:rPr>
          <w:sz w:val="22"/>
          <w:szCs w:val="22"/>
          <w:lang w:eastAsia="en-US"/>
        </w:rPr>
        <w:t>Vaistinių preparatų vartojant kas savaitę, sunkiai viduriavo 44,4</w:t>
      </w:r>
      <w:r w:rsidR="005C39EC">
        <w:rPr>
          <w:sz w:val="22"/>
          <w:szCs w:val="22"/>
          <w:lang w:eastAsia="en-US"/>
        </w:rPr>
        <w:t> %</w:t>
      </w:r>
      <w:r w:rsidRPr="001F00A3">
        <w:rPr>
          <w:sz w:val="22"/>
          <w:szCs w:val="22"/>
          <w:lang w:eastAsia="en-US"/>
        </w:rPr>
        <w:t xml:space="preserve"> pacientų, gydytų irinotekano, 5FU ir FR deriniu, ir 25,6</w:t>
      </w:r>
      <w:r w:rsidR="005C39EC">
        <w:rPr>
          <w:sz w:val="22"/>
          <w:szCs w:val="22"/>
          <w:lang w:eastAsia="en-US"/>
        </w:rPr>
        <w:t> %</w:t>
      </w:r>
      <w:r w:rsidRPr="001F00A3">
        <w:rPr>
          <w:sz w:val="22"/>
          <w:szCs w:val="22"/>
          <w:lang w:eastAsia="en-US"/>
        </w:rPr>
        <w:t xml:space="preserve"> pacientų, gydytų vien 5FU ir FR deriniu. Sunki neutropenija (neutrofilų &lt; 500 ląstelių/mm</w:t>
      </w:r>
      <w:r w:rsidRPr="001F00A3">
        <w:rPr>
          <w:sz w:val="22"/>
          <w:szCs w:val="22"/>
          <w:vertAlign w:val="superscript"/>
          <w:lang w:eastAsia="en-US"/>
        </w:rPr>
        <w:t>3</w:t>
      </w:r>
      <w:r w:rsidRPr="001F00A3">
        <w:rPr>
          <w:sz w:val="22"/>
          <w:szCs w:val="22"/>
          <w:lang w:eastAsia="en-US"/>
        </w:rPr>
        <w:t>) atsirado 5,8</w:t>
      </w:r>
      <w:r w:rsidR="005C39EC">
        <w:rPr>
          <w:sz w:val="22"/>
          <w:szCs w:val="22"/>
          <w:lang w:eastAsia="en-US"/>
        </w:rPr>
        <w:t> %</w:t>
      </w:r>
      <w:r w:rsidRPr="001F00A3">
        <w:rPr>
          <w:sz w:val="22"/>
          <w:szCs w:val="22"/>
          <w:lang w:eastAsia="en-US"/>
        </w:rPr>
        <w:t xml:space="preserve"> pacientų, gydytų irinotekano, 5FU ir FR deriniu, bei 2,4</w:t>
      </w:r>
      <w:r w:rsidR="005C39EC">
        <w:rPr>
          <w:sz w:val="22"/>
          <w:szCs w:val="22"/>
          <w:lang w:eastAsia="en-US"/>
        </w:rPr>
        <w:t> %</w:t>
      </w:r>
      <w:r w:rsidRPr="001F00A3">
        <w:rPr>
          <w:sz w:val="22"/>
          <w:szCs w:val="22"/>
          <w:lang w:eastAsia="en-US"/>
        </w:rPr>
        <w:t xml:space="preserve"> pacientų, gydytų vien 5FU ir FR deriniu.</w:t>
      </w:r>
    </w:p>
    <w:p w14:paraId="3839C256" w14:textId="77777777" w:rsidR="001F00A3" w:rsidRPr="001F00A3" w:rsidRDefault="001F00A3" w:rsidP="001F00A3">
      <w:pPr>
        <w:tabs>
          <w:tab w:val="left" w:pos="567"/>
        </w:tabs>
        <w:rPr>
          <w:sz w:val="22"/>
          <w:szCs w:val="22"/>
          <w:lang w:eastAsia="en-US"/>
        </w:rPr>
      </w:pPr>
    </w:p>
    <w:p w14:paraId="1AE129F9" w14:textId="77777777" w:rsidR="001F00A3" w:rsidRPr="001F00A3" w:rsidRDefault="001F00A3" w:rsidP="001F00A3">
      <w:pPr>
        <w:tabs>
          <w:tab w:val="left" w:pos="567"/>
        </w:tabs>
        <w:rPr>
          <w:sz w:val="22"/>
          <w:szCs w:val="22"/>
          <w:lang w:eastAsia="en-US"/>
        </w:rPr>
      </w:pPr>
      <w:r w:rsidRPr="001F00A3">
        <w:rPr>
          <w:sz w:val="22"/>
          <w:szCs w:val="22"/>
          <w:lang w:eastAsia="en-US"/>
        </w:rPr>
        <w:t>Be to, pacientų, kurie vartojo irinotekano, 5FU ir FR derinio, funkcinė būklė ryškiai pablogėjo vėliau, negu pacientų, kurie vartojo FU ir FR derinio (p = 0,046).</w:t>
      </w:r>
    </w:p>
    <w:p w14:paraId="4B13E8EF" w14:textId="77777777" w:rsidR="001F00A3" w:rsidRPr="001F00A3" w:rsidRDefault="001F00A3" w:rsidP="001F00A3">
      <w:pPr>
        <w:tabs>
          <w:tab w:val="left" w:pos="567"/>
        </w:tabs>
        <w:rPr>
          <w:sz w:val="22"/>
          <w:szCs w:val="22"/>
          <w:lang w:eastAsia="en-US"/>
        </w:rPr>
      </w:pPr>
    </w:p>
    <w:p w14:paraId="55DBEA7F" w14:textId="77777777" w:rsidR="001F00A3" w:rsidRPr="001F00A3" w:rsidRDefault="001F00A3" w:rsidP="001F00A3">
      <w:pPr>
        <w:tabs>
          <w:tab w:val="left" w:pos="567"/>
        </w:tabs>
        <w:rPr>
          <w:sz w:val="22"/>
          <w:szCs w:val="22"/>
          <w:lang w:eastAsia="en-US"/>
        </w:rPr>
      </w:pPr>
      <w:r w:rsidRPr="001F00A3">
        <w:rPr>
          <w:sz w:val="22"/>
          <w:szCs w:val="22"/>
          <w:lang w:eastAsia="en-US"/>
        </w:rPr>
        <w:t>Šio III fazės tyrimo metu gyvenimo kokybė vertinta pagal EORTC QLQ-C30 anketą (apklausos lapą). Tų pacientų, kuriems buvo infuzuota irinotekano, gyvenimo kokybė pablogėjo vėliau. Sveikatos būklė ir gyvenimo kokybė buvo, nors nedaug bei nereikšmingai, geresnė tų pacientų, kurie kartu su kitais preparatais vartojo irinotekano. Tai rodo, kad kompleksinės terapijos metu irinotekanas gali būti veiksmingas ir neveikti gyvenimo kokybės.</w:t>
      </w:r>
    </w:p>
    <w:p w14:paraId="70BFE386" w14:textId="77777777" w:rsidR="001F00A3" w:rsidRPr="001F00A3" w:rsidRDefault="001F00A3" w:rsidP="001F00A3">
      <w:pPr>
        <w:tabs>
          <w:tab w:val="left" w:pos="567"/>
        </w:tabs>
        <w:rPr>
          <w:sz w:val="22"/>
          <w:szCs w:val="22"/>
          <w:lang w:eastAsia="en-US"/>
        </w:rPr>
      </w:pPr>
    </w:p>
    <w:p w14:paraId="0C888046" w14:textId="77777777" w:rsidR="001F00A3" w:rsidRPr="000B0F70" w:rsidRDefault="001F00A3" w:rsidP="001F00A3">
      <w:pPr>
        <w:tabs>
          <w:tab w:val="left" w:pos="567"/>
        </w:tabs>
        <w:rPr>
          <w:i/>
          <w:sz w:val="22"/>
          <w:szCs w:val="22"/>
          <w:lang w:eastAsia="en-US"/>
        </w:rPr>
      </w:pPr>
      <w:r w:rsidRPr="000B0F70">
        <w:rPr>
          <w:i/>
          <w:sz w:val="22"/>
          <w:szCs w:val="22"/>
          <w:lang w:eastAsia="en-US"/>
        </w:rPr>
        <w:t>Irinotekaną derinat su bevacizumabu</w:t>
      </w:r>
    </w:p>
    <w:p w14:paraId="6BADA2D1" w14:textId="77777777" w:rsidR="001F00A3" w:rsidRPr="001F00A3" w:rsidRDefault="001F00A3" w:rsidP="001F00A3">
      <w:pPr>
        <w:tabs>
          <w:tab w:val="left" w:pos="567"/>
        </w:tabs>
        <w:rPr>
          <w:sz w:val="22"/>
          <w:szCs w:val="22"/>
          <w:lang w:eastAsia="en-US"/>
        </w:rPr>
      </w:pPr>
      <w:r w:rsidRPr="001F00A3">
        <w:rPr>
          <w:sz w:val="22"/>
          <w:szCs w:val="22"/>
          <w:lang w:eastAsia="en-US"/>
        </w:rPr>
        <w:t xml:space="preserve">Bevacizumabo, vartojamo kartu su irinotekanu, 5FU ir FR pirmaeiliam metastazinės gaubtinės ir tiesiosios žarnų vėžio gydymui, veiksmingumas buvo nustatinėjamas III fazės atsitiktinių imčių klinikinio tyrimo, atliktu dvigubai aklu būdu aktyvioje kontrolėje metu (tyrimas AVF2107g). Irinotekano gydymą, 5FU ir FR deriniu papildžius bevacizumabu, statistiškai reikšmingai pailgėjo </w:t>
      </w:r>
      <w:r w:rsidR="00DC23D6" w:rsidRPr="001F00A3">
        <w:rPr>
          <w:sz w:val="22"/>
          <w:szCs w:val="22"/>
          <w:lang w:eastAsia="en-US"/>
        </w:rPr>
        <w:t>bendrojo</w:t>
      </w:r>
      <w:r w:rsidRPr="001F00A3">
        <w:rPr>
          <w:sz w:val="22"/>
          <w:szCs w:val="22"/>
          <w:lang w:eastAsia="en-US"/>
        </w:rPr>
        <w:t xml:space="preserve"> išgyvenamumo trukmė. Atsižvelgiant į bendrąjį išgyvenamumą, klinikinė nauda buvo pastebėta visų specifikuotų pogrupių pacientams, įskaitant pogrupius pagal amžių, lytį, funkcionalumą, pirminio naviko lokalizaciją, įtrauktų organų skaičių bei metastazinės ligos trukmę. Peržiūrėkite ir bevacizumabo charakteristikų santrauką. Tyrimo ACF2107g gauti veiksmingumo rezultatai pateikti žemiau esančioje lentelėje.</w:t>
      </w:r>
    </w:p>
    <w:p w14:paraId="7F4C1E43" w14:textId="77777777" w:rsidR="001F00A3" w:rsidRPr="001F00A3" w:rsidRDefault="001F00A3" w:rsidP="001F00A3">
      <w:pPr>
        <w:tabs>
          <w:tab w:val="left" w:pos="567"/>
        </w:tabs>
        <w:jc w:val="both"/>
        <w:rPr>
          <w:sz w:val="22"/>
          <w:szCs w:val="22"/>
          <w:lang w:eastAsia="en-US"/>
        </w:rPr>
      </w:pPr>
      <w:r w:rsidRPr="001F00A3">
        <w:rPr>
          <w:sz w:val="22"/>
          <w:szCs w:val="22"/>
          <w:lang w:eastAsia="en-US"/>
        </w:rPr>
        <w:tab/>
      </w:r>
      <w:r w:rsidRPr="001F00A3">
        <w:rPr>
          <w:sz w:val="22"/>
          <w:szCs w:val="22"/>
          <w:lang w:eastAsia="en-US"/>
        </w:rPr>
        <w:tab/>
      </w:r>
      <w:r w:rsidRPr="001F00A3">
        <w:rPr>
          <w:sz w:val="22"/>
          <w:szCs w:val="22"/>
          <w:lang w:eastAsia="en-US"/>
        </w:rPr>
        <w:tab/>
      </w:r>
      <w:r w:rsidRPr="001F00A3">
        <w:rPr>
          <w:sz w:val="22"/>
          <w:szCs w:val="22"/>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2629"/>
        <w:gridCol w:w="2759"/>
      </w:tblGrid>
      <w:tr w:rsidR="001F00A3" w:rsidRPr="001F00A3" w14:paraId="3AC09E63" w14:textId="77777777" w:rsidTr="00CE4522">
        <w:tc>
          <w:tcPr>
            <w:tcW w:w="4428" w:type="dxa"/>
          </w:tcPr>
          <w:p w14:paraId="2631F7BD" w14:textId="77777777" w:rsidR="001F00A3" w:rsidRPr="001F00A3" w:rsidRDefault="001F00A3" w:rsidP="001F00A3">
            <w:pPr>
              <w:tabs>
                <w:tab w:val="left" w:pos="567"/>
              </w:tabs>
              <w:jc w:val="center"/>
              <w:rPr>
                <w:sz w:val="22"/>
                <w:szCs w:val="22"/>
                <w:lang w:eastAsia="en-US"/>
              </w:rPr>
            </w:pPr>
          </w:p>
        </w:tc>
        <w:tc>
          <w:tcPr>
            <w:tcW w:w="4858" w:type="dxa"/>
            <w:gridSpan w:val="2"/>
          </w:tcPr>
          <w:p w14:paraId="65F9C9D3"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AVF2107g</w:t>
            </w:r>
          </w:p>
        </w:tc>
      </w:tr>
      <w:tr w:rsidR="001F00A3" w:rsidRPr="001F00A3" w14:paraId="3755E3FC" w14:textId="77777777" w:rsidTr="00CE4522">
        <w:tc>
          <w:tcPr>
            <w:tcW w:w="4428" w:type="dxa"/>
          </w:tcPr>
          <w:p w14:paraId="0A8903AD" w14:textId="77777777" w:rsidR="001F00A3" w:rsidRPr="001F00A3" w:rsidRDefault="001F00A3" w:rsidP="001F00A3">
            <w:pPr>
              <w:tabs>
                <w:tab w:val="left" w:pos="567"/>
              </w:tabs>
              <w:jc w:val="center"/>
              <w:rPr>
                <w:sz w:val="22"/>
                <w:szCs w:val="22"/>
                <w:lang w:eastAsia="en-US"/>
              </w:rPr>
            </w:pPr>
          </w:p>
        </w:tc>
        <w:tc>
          <w:tcPr>
            <w:tcW w:w="2700" w:type="dxa"/>
          </w:tcPr>
          <w:p w14:paraId="455EB0CE"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1 grupė</w:t>
            </w:r>
          </w:p>
          <w:p w14:paraId="5CB1A813"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Irinotekanas/5FU/FU</w:t>
            </w:r>
          </w:p>
          <w:p w14:paraId="2689C78E"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Placebas</w:t>
            </w:r>
          </w:p>
        </w:tc>
        <w:tc>
          <w:tcPr>
            <w:tcW w:w="2158" w:type="dxa"/>
          </w:tcPr>
          <w:p w14:paraId="0EB96695"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 xml:space="preserve">2 grupė </w:t>
            </w:r>
            <w:r w:rsidRPr="001F00A3">
              <w:rPr>
                <w:b/>
                <w:caps/>
                <w:sz w:val="22"/>
                <w:szCs w:val="22"/>
                <w:lang w:eastAsia="en-US"/>
              </w:rPr>
              <w:t>Irinotekanas</w:t>
            </w:r>
            <w:r w:rsidRPr="001F00A3">
              <w:rPr>
                <w:b/>
                <w:sz w:val="22"/>
                <w:szCs w:val="22"/>
                <w:lang w:eastAsia="en-US"/>
              </w:rPr>
              <w:t>/5FU/FU</w:t>
            </w:r>
          </w:p>
          <w:p w14:paraId="79A12D5B"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Avastinas</w:t>
            </w:r>
            <w:r w:rsidRPr="001F00A3">
              <w:rPr>
                <w:b/>
                <w:sz w:val="22"/>
                <w:szCs w:val="22"/>
                <w:vertAlign w:val="superscript"/>
                <w:lang w:eastAsia="en-US"/>
              </w:rPr>
              <w:t>a</w:t>
            </w:r>
          </w:p>
        </w:tc>
      </w:tr>
      <w:tr w:rsidR="001F00A3" w:rsidRPr="001F00A3" w14:paraId="77A7B2C9" w14:textId="77777777" w:rsidTr="00CE4522">
        <w:tc>
          <w:tcPr>
            <w:tcW w:w="4428" w:type="dxa"/>
          </w:tcPr>
          <w:p w14:paraId="751811FC" w14:textId="77777777" w:rsidR="001F00A3" w:rsidRPr="001F00A3" w:rsidRDefault="001F00A3" w:rsidP="001F00A3">
            <w:pPr>
              <w:tabs>
                <w:tab w:val="left" w:pos="567"/>
              </w:tabs>
              <w:jc w:val="center"/>
              <w:rPr>
                <w:sz w:val="22"/>
                <w:szCs w:val="22"/>
                <w:lang w:eastAsia="en-US"/>
              </w:rPr>
            </w:pPr>
            <w:r w:rsidRPr="001F00A3">
              <w:rPr>
                <w:sz w:val="22"/>
                <w:szCs w:val="22"/>
                <w:lang w:eastAsia="en-US"/>
              </w:rPr>
              <w:t>Tiriamųjų skaičius</w:t>
            </w:r>
          </w:p>
        </w:tc>
        <w:tc>
          <w:tcPr>
            <w:tcW w:w="2700" w:type="dxa"/>
          </w:tcPr>
          <w:p w14:paraId="3776EFC7" w14:textId="77777777" w:rsidR="001F00A3" w:rsidRPr="001F00A3" w:rsidRDefault="001F00A3" w:rsidP="001F00A3">
            <w:pPr>
              <w:tabs>
                <w:tab w:val="left" w:pos="567"/>
              </w:tabs>
              <w:jc w:val="center"/>
              <w:rPr>
                <w:sz w:val="22"/>
                <w:szCs w:val="22"/>
                <w:lang w:eastAsia="en-US"/>
              </w:rPr>
            </w:pPr>
            <w:r w:rsidRPr="001F00A3">
              <w:rPr>
                <w:sz w:val="22"/>
                <w:szCs w:val="22"/>
                <w:lang w:eastAsia="en-US"/>
              </w:rPr>
              <w:t>411</w:t>
            </w:r>
          </w:p>
        </w:tc>
        <w:tc>
          <w:tcPr>
            <w:tcW w:w="2158" w:type="dxa"/>
          </w:tcPr>
          <w:p w14:paraId="68D96940" w14:textId="77777777" w:rsidR="001F00A3" w:rsidRPr="001F00A3" w:rsidRDefault="001F00A3" w:rsidP="001F00A3">
            <w:pPr>
              <w:tabs>
                <w:tab w:val="left" w:pos="567"/>
              </w:tabs>
              <w:jc w:val="center"/>
              <w:rPr>
                <w:sz w:val="22"/>
                <w:szCs w:val="22"/>
                <w:lang w:eastAsia="en-US"/>
              </w:rPr>
            </w:pPr>
            <w:r w:rsidRPr="001F00A3">
              <w:rPr>
                <w:sz w:val="22"/>
                <w:szCs w:val="22"/>
                <w:lang w:eastAsia="en-US"/>
              </w:rPr>
              <w:t>402</w:t>
            </w:r>
          </w:p>
        </w:tc>
      </w:tr>
      <w:tr w:rsidR="001F00A3" w:rsidRPr="001F00A3" w14:paraId="0CD498A4" w14:textId="77777777" w:rsidTr="00CE4522">
        <w:tc>
          <w:tcPr>
            <w:tcW w:w="4428" w:type="dxa"/>
          </w:tcPr>
          <w:p w14:paraId="7782B07E" w14:textId="77777777" w:rsidR="001F00A3" w:rsidRPr="001F00A3" w:rsidRDefault="001F00A3" w:rsidP="001F00A3">
            <w:pPr>
              <w:tabs>
                <w:tab w:val="left" w:pos="567"/>
              </w:tabs>
              <w:jc w:val="center"/>
              <w:rPr>
                <w:sz w:val="22"/>
                <w:szCs w:val="22"/>
                <w:lang w:eastAsia="en-US"/>
              </w:rPr>
            </w:pPr>
            <w:r w:rsidRPr="001F00A3">
              <w:rPr>
                <w:sz w:val="22"/>
                <w:szCs w:val="22"/>
                <w:lang w:eastAsia="en-US"/>
              </w:rPr>
              <w:t>Bendras išgyvenamumas</w:t>
            </w:r>
          </w:p>
        </w:tc>
        <w:tc>
          <w:tcPr>
            <w:tcW w:w="2700" w:type="dxa"/>
          </w:tcPr>
          <w:p w14:paraId="6BB9CC21" w14:textId="77777777" w:rsidR="001F00A3" w:rsidRPr="001F00A3" w:rsidRDefault="001F00A3" w:rsidP="001F00A3">
            <w:pPr>
              <w:tabs>
                <w:tab w:val="left" w:pos="567"/>
              </w:tabs>
              <w:jc w:val="center"/>
              <w:rPr>
                <w:sz w:val="22"/>
                <w:szCs w:val="22"/>
                <w:lang w:eastAsia="en-US"/>
              </w:rPr>
            </w:pPr>
          </w:p>
        </w:tc>
        <w:tc>
          <w:tcPr>
            <w:tcW w:w="2158" w:type="dxa"/>
          </w:tcPr>
          <w:p w14:paraId="51D8FFA7" w14:textId="77777777" w:rsidR="001F00A3" w:rsidRPr="001F00A3" w:rsidRDefault="001F00A3" w:rsidP="001F00A3">
            <w:pPr>
              <w:tabs>
                <w:tab w:val="left" w:pos="567"/>
              </w:tabs>
              <w:jc w:val="center"/>
              <w:rPr>
                <w:sz w:val="22"/>
                <w:szCs w:val="22"/>
                <w:lang w:eastAsia="en-US"/>
              </w:rPr>
            </w:pPr>
          </w:p>
        </w:tc>
      </w:tr>
      <w:tr w:rsidR="001F00A3" w:rsidRPr="001F00A3" w14:paraId="492A3809" w14:textId="77777777" w:rsidTr="00CE4522">
        <w:tc>
          <w:tcPr>
            <w:tcW w:w="4428" w:type="dxa"/>
          </w:tcPr>
          <w:p w14:paraId="52F07F6D" w14:textId="77777777" w:rsidR="001F00A3" w:rsidRPr="001F00A3" w:rsidRDefault="001F00A3" w:rsidP="001F00A3">
            <w:pPr>
              <w:tabs>
                <w:tab w:val="left" w:pos="567"/>
              </w:tabs>
              <w:jc w:val="center"/>
              <w:rPr>
                <w:sz w:val="22"/>
                <w:szCs w:val="22"/>
                <w:lang w:eastAsia="en-US"/>
              </w:rPr>
            </w:pPr>
            <w:r w:rsidRPr="001F00A3">
              <w:rPr>
                <w:sz w:val="22"/>
                <w:szCs w:val="22"/>
                <w:lang w:eastAsia="en-US"/>
              </w:rPr>
              <w:t>Vidutinis laikas (mėn.)</w:t>
            </w:r>
          </w:p>
        </w:tc>
        <w:tc>
          <w:tcPr>
            <w:tcW w:w="2700" w:type="dxa"/>
          </w:tcPr>
          <w:p w14:paraId="6F556D1C" w14:textId="77777777" w:rsidR="001F00A3" w:rsidRPr="001F00A3" w:rsidRDefault="001F00A3" w:rsidP="001F00A3">
            <w:pPr>
              <w:tabs>
                <w:tab w:val="left" w:pos="567"/>
              </w:tabs>
              <w:jc w:val="center"/>
              <w:rPr>
                <w:sz w:val="22"/>
                <w:szCs w:val="22"/>
                <w:lang w:eastAsia="en-US"/>
              </w:rPr>
            </w:pPr>
            <w:r w:rsidRPr="001F00A3">
              <w:rPr>
                <w:sz w:val="22"/>
                <w:szCs w:val="22"/>
                <w:lang w:eastAsia="en-US"/>
              </w:rPr>
              <w:t>15,6</w:t>
            </w:r>
          </w:p>
        </w:tc>
        <w:tc>
          <w:tcPr>
            <w:tcW w:w="2158" w:type="dxa"/>
          </w:tcPr>
          <w:p w14:paraId="3B47B652" w14:textId="77777777" w:rsidR="001F00A3" w:rsidRPr="001F00A3" w:rsidRDefault="001F00A3" w:rsidP="001F00A3">
            <w:pPr>
              <w:tabs>
                <w:tab w:val="left" w:pos="567"/>
              </w:tabs>
              <w:jc w:val="center"/>
              <w:rPr>
                <w:sz w:val="22"/>
                <w:szCs w:val="22"/>
                <w:lang w:eastAsia="en-US"/>
              </w:rPr>
            </w:pPr>
            <w:r w:rsidRPr="001F00A3">
              <w:rPr>
                <w:sz w:val="22"/>
                <w:szCs w:val="22"/>
                <w:lang w:eastAsia="en-US"/>
              </w:rPr>
              <w:t>20,3</w:t>
            </w:r>
          </w:p>
        </w:tc>
      </w:tr>
      <w:tr w:rsidR="001F00A3" w:rsidRPr="001F00A3" w14:paraId="2872DADB" w14:textId="77777777" w:rsidTr="00CE4522">
        <w:tc>
          <w:tcPr>
            <w:tcW w:w="4428" w:type="dxa"/>
          </w:tcPr>
          <w:p w14:paraId="73B49FB6" w14:textId="77777777" w:rsidR="001F00A3" w:rsidRPr="001F00A3" w:rsidRDefault="001F00A3" w:rsidP="001F00A3">
            <w:pPr>
              <w:tabs>
                <w:tab w:val="left" w:pos="567"/>
              </w:tabs>
              <w:jc w:val="center"/>
              <w:rPr>
                <w:sz w:val="22"/>
                <w:szCs w:val="22"/>
                <w:lang w:eastAsia="en-US"/>
              </w:rPr>
            </w:pPr>
            <w:r w:rsidRPr="001F00A3">
              <w:rPr>
                <w:sz w:val="22"/>
                <w:szCs w:val="22"/>
                <w:lang w:eastAsia="en-US"/>
              </w:rPr>
              <w:t>95</w:t>
            </w:r>
            <w:r w:rsidR="00AC3F94">
              <w:rPr>
                <w:sz w:val="22"/>
                <w:szCs w:val="22"/>
                <w:lang w:eastAsia="en-US"/>
              </w:rPr>
              <w:t> </w:t>
            </w:r>
            <w:r w:rsidRPr="001F00A3">
              <w:rPr>
                <w:sz w:val="22"/>
                <w:szCs w:val="22"/>
                <w:lang w:eastAsia="en-US"/>
              </w:rPr>
              <w:sym w:font="Symbol" w:char="F025"/>
            </w:r>
            <w:r w:rsidRPr="001F00A3">
              <w:rPr>
                <w:sz w:val="22"/>
                <w:szCs w:val="22"/>
                <w:lang w:eastAsia="en-US"/>
              </w:rPr>
              <w:t xml:space="preserve"> PI</w:t>
            </w:r>
          </w:p>
        </w:tc>
        <w:tc>
          <w:tcPr>
            <w:tcW w:w="2700" w:type="dxa"/>
          </w:tcPr>
          <w:p w14:paraId="735FFF47" w14:textId="77777777" w:rsidR="001F00A3" w:rsidRPr="001F00A3" w:rsidRDefault="001F00A3" w:rsidP="001F00A3">
            <w:pPr>
              <w:tabs>
                <w:tab w:val="left" w:pos="567"/>
              </w:tabs>
              <w:jc w:val="center"/>
              <w:rPr>
                <w:sz w:val="22"/>
                <w:szCs w:val="22"/>
                <w:lang w:eastAsia="en-US"/>
              </w:rPr>
            </w:pPr>
            <w:r w:rsidRPr="001F00A3">
              <w:rPr>
                <w:sz w:val="22"/>
                <w:szCs w:val="22"/>
                <w:lang w:eastAsia="en-US"/>
              </w:rPr>
              <w:t>14,29 – 16,99</w:t>
            </w:r>
          </w:p>
        </w:tc>
        <w:tc>
          <w:tcPr>
            <w:tcW w:w="2158" w:type="dxa"/>
          </w:tcPr>
          <w:p w14:paraId="44D131DE" w14:textId="77777777" w:rsidR="001F00A3" w:rsidRPr="001F00A3" w:rsidRDefault="001F00A3" w:rsidP="001F00A3">
            <w:pPr>
              <w:tabs>
                <w:tab w:val="left" w:pos="567"/>
              </w:tabs>
              <w:jc w:val="center"/>
              <w:rPr>
                <w:sz w:val="22"/>
                <w:szCs w:val="22"/>
                <w:lang w:eastAsia="en-US"/>
              </w:rPr>
            </w:pPr>
            <w:r w:rsidRPr="001F00A3">
              <w:rPr>
                <w:sz w:val="22"/>
                <w:szCs w:val="22"/>
                <w:lang w:eastAsia="en-US"/>
              </w:rPr>
              <w:t>18,46 – 24,18</w:t>
            </w:r>
          </w:p>
        </w:tc>
      </w:tr>
      <w:tr w:rsidR="001F00A3" w:rsidRPr="001F00A3" w14:paraId="098B16FC" w14:textId="77777777" w:rsidTr="00CE4522">
        <w:tc>
          <w:tcPr>
            <w:tcW w:w="4428" w:type="dxa"/>
          </w:tcPr>
          <w:p w14:paraId="5942C8CB" w14:textId="77777777" w:rsidR="001F00A3" w:rsidRPr="001F00A3" w:rsidRDefault="001F00A3" w:rsidP="001F00A3">
            <w:pPr>
              <w:tabs>
                <w:tab w:val="left" w:pos="567"/>
              </w:tabs>
              <w:jc w:val="center"/>
              <w:rPr>
                <w:sz w:val="22"/>
                <w:szCs w:val="22"/>
                <w:lang w:eastAsia="en-US"/>
              </w:rPr>
            </w:pPr>
            <w:r w:rsidRPr="001F00A3">
              <w:rPr>
                <w:sz w:val="22"/>
                <w:szCs w:val="22"/>
                <w:lang w:eastAsia="en-US"/>
              </w:rPr>
              <w:t>Rizikos santykis</w:t>
            </w:r>
            <w:r w:rsidRPr="001F00A3">
              <w:rPr>
                <w:sz w:val="22"/>
                <w:szCs w:val="22"/>
                <w:vertAlign w:val="superscript"/>
                <w:lang w:eastAsia="en-US"/>
              </w:rPr>
              <w:t>b</w:t>
            </w:r>
          </w:p>
        </w:tc>
        <w:tc>
          <w:tcPr>
            <w:tcW w:w="2700" w:type="dxa"/>
          </w:tcPr>
          <w:p w14:paraId="721DE74A" w14:textId="77777777" w:rsidR="001F00A3" w:rsidRPr="001F00A3" w:rsidRDefault="001F00A3" w:rsidP="001F00A3">
            <w:pPr>
              <w:tabs>
                <w:tab w:val="left" w:pos="567"/>
              </w:tabs>
              <w:jc w:val="center"/>
              <w:rPr>
                <w:sz w:val="22"/>
                <w:szCs w:val="22"/>
                <w:lang w:eastAsia="en-US"/>
              </w:rPr>
            </w:pPr>
          </w:p>
        </w:tc>
        <w:tc>
          <w:tcPr>
            <w:tcW w:w="2158" w:type="dxa"/>
          </w:tcPr>
          <w:p w14:paraId="003EF008" w14:textId="77777777" w:rsidR="001F00A3" w:rsidRPr="001F00A3" w:rsidRDefault="001F00A3" w:rsidP="001F00A3">
            <w:pPr>
              <w:tabs>
                <w:tab w:val="left" w:pos="567"/>
              </w:tabs>
              <w:jc w:val="center"/>
              <w:rPr>
                <w:sz w:val="22"/>
                <w:szCs w:val="22"/>
                <w:lang w:eastAsia="en-US"/>
              </w:rPr>
            </w:pPr>
            <w:r w:rsidRPr="001F00A3">
              <w:rPr>
                <w:sz w:val="22"/>
                <w:szCs w:val="22"/>
                <w:lang w:eastAsia="en-US"/>
              </w:rPr>
              <w:t>0,660</w:t>
            </w:r>
          </w:p>
        </w:tc>
      </w:tr>
      <w:tr w:rsidR="001F00A3" w:rsidRPr="001F00A3" w14:paraId="6A2F477A" w14:textId="77777777" w:rsidTr="00CE4522">
        <w:tc>
          <w:tcPr>
            <w:tcW w:w="4428" w:type="dxa"/>
          </w:tcPr>
          <w:p w14:paraId="37FD7E3E" w14:textId="77777777" w:rsidR="001F00A3" w:rsidRPr="001F00A3" w:rsidRDefault="001F00A3" w:rsidP="001F00A3">
            <w:pPr>
              <w:tabs>
                <w:tab w:val="left" w:pos="567"/>
              </w:tabs>
              <w:jc w:val="center"/>
              <w:rPr>
                <w:sz w:val="22"/>
                <w:szCs w:val="22"/>
                <w:lang w:eastAsia="en-US"/>
              </w:rPr>
            </w:pPr>
            <w:r w:rsidRPr="001F00A3">
              <w:rPr>
                <w:sz w:val="22"/>
                <w:szCs w:val="22"/>
                <w:lang w:eastAsia="en-US"/>
              </w:rPr>
              <w:t>p reikšmė</w:t>
            </w:r>
          </w:p>
        </w:tc>
        <w:tc>
          <w:tcPr>
            <w:tcW w:w="2700" w:type="dxa"/>
          </w:tcPr>
          <w:p w14:paraId="12E0D753" w14:textId="77777777" w:rsidR="001F00A3" w:rsidRPr="001F00A3" w:rsidRDefault="001F00A3" w:rsidP="001F00A3">
            <w:pPr>
              <w:tabs>
                <w:tab w:val="left" w:pos="567"/>
              </w:tabs>
              <w:jc w:val="center"/>
              <w:rPr>
                <w:sz w:val="22"/>
                <w:szCs w:val="22"/>
                <w:lang w:eastAsia="en-US"/>
              </w:rPr>
            </w:pPr>
          </w:p>
        </w:tc>
        <w:tc>
          <w:tcPr>
            <w:tcW w:w="2158" w:type="dxa"/>
          </w:tcPr>
          <w:p w14:paraId="56B1484B" w14:textId="77777777" w:rsidR="001F00A3" w:rsidRPr="001F00A3" w:rsidRDefault="001F00A3" w:rsidP="001F00A3">
            <w:pPr>
              <w:tabs>
                <w:tab w:val="left" w:pos="567"/>
              </w:tabs>
              <w:jc w:val="center"/>
              <w:rPr>
                <w:sz w:val="22"/>
                <w:szCs w:val="22"/>
                <w:lang w:eastAsia="en-US"/>
              </w:rPr>
            </w:pPr>
            <w:r w:rsidRPr="001F00A3">
              <w:rPr>
                <w:sz w:val="22"/>
                <w:szCs w:val="22"/>
                <w:lang w:eastAsia="en-US"/>
              </w:rPr>
              <w:t>0,00004</w:t>
            </w:r>
          </w:p>
        </w:tc>
      </w:tr>
      <w:tr w:rsidR="001F00A3" w:rsidRPr="001F00A3" w14:paraId="3766E2FD" w14:textId="77777777" w:rsidTr="00CE4522">
        <w:tc>
          <w:tcPr>
            <w:tcW w:w="4428" w:type="dxa"/>
          </w:tcPr>
          <w:p w14:paraId="32D5F22E" w14:textId="77777777" w:rsidR="001F00A3" w:rsidRPr="001F00A3" w:rsidRDefault="001F00A3" w:rsidP="001F00A3">
            <w:pPr>
              <w:tabs>
                <w:tab w:val="left" w:pos="567"/>
              </w:tabs>
              <w:jc w:val="center"/>
              <w:rPr>
                <w:sz w:val="22"/>
                <w:szCs w:val="22"/>
                <w:lang w:eastAsia="en-US"/>
              </w:rPr>
            </w:pPr>
            <w:r w:rsidRPr="001F00A3">
              <w:rPr>
                <w:sz w:val="22"/>
                <w:szCs w:val="22"/>
                <w:lang w:eastAsia="en-US"/>
              </w:rPr>
              <w:t>Laikas ligai neprogresuojant</w:t>
            </w:r>
          </w:p>
        </w:tc>
        <w:tc>
          <w:tcPr>
            <w:tcW w:w="2700" w:type="dxa"/>
          </w:tcPr>
          <w:p w14:paraId="54B8A6E7" w14:textId="77777777" w:rsidR="001F00A3" w:rsidRPr="001F00A3" w:rsidRDefault="001F00A3" w:rsidP="001F00A3">
            <w:pPr>
              <w:tabs>
                <w:tab w:val="left" w:pos="567"/>
              </w:tabs>
              <w:jc w:val="center"/>
              <w:rPr>
                <w:sz w:val="22"/>
                <w:szCs w:val="22"/>
                <w:lang w:eastAsia="en-US"/>
              </w:rPr>
            </w:pPr>
          </w:p>
        </w:tc>
        <w:tc>
          <w:tcPr>
            <w:tcW w:w="2158" w:type="dxa"/>
          </w:tcPr>
          <w:p w14:paraId="4AE7BDBD" w14:textId="77777777" w:rsidR="001F00A3" w:rsidRPr="001F00A3" w:rsidRDefault="001F00A3" w:rsidP="001F00A3">
            <w:pPr>
              <w:tabs>
                <w:tab w:val="left" w:pos="567"/>
              </w:tabs>
              <w:jc w:val="center"/>
              <w:rPr>
                <w:sz w:val="22"/>
                <w:szCs w:val="22"/>
                <w:lang w:eastAsia="en-US"/>
              </w:rPr>
            </w:pPr>
          </w:p>
        </w:tc>
      </w:tr>
      <w:tr w:rsidR="001F00A3" w:rsidRPr="001F00A3" w14:paraId="5446961E" w14:textId="77777777" w:rsidTr="00CE4522">
        <w:tc>
          <w:tcPr>
            <w:tcW w:w="4428" w:type="dxa"/>
          </w:tcPr>
          <w:p w14:paraId="011EC9E6" w14:textId="77777777" w:rsidR="001F00A3" w:rsidRPr="001F00A3" w:rsidRDefault="001F00A3" w:rsidP="001F00A3">
            <w:pPr>
              <w:tabs>
                <w:tab w:val="left" w:pos="567"/>
              </w:tabs>
              <w:jc w:val="center"/>
              <w:rPr>
                <w:sz w:val="22"/>
                <w:szCs w:val="22"/>
                <w:lang w:eastAsia="en-US"/>
              </w:rPr>
            </w:pPr>
            <w:r w:rsidRPr="001F00A3">
              <w:rPr>
                <w:sz w:val="22"/>
                <w:szCs w:val="22"/>
                <w:lang w:eastAsia="en-US"/>
              </w:rPr>
              <w:t>Vidutinis laikas (mėn.)</w:t>
            </w:r>
          </w:p>
        </w:tc>
        <w:tc>
          <w:tcPr>
            <w:tcW w:w="2700" w:type="dxa"/>
          </w:tcPr>
          <w:p w14:paraId="153422B2" w14:textId="77777777" w:rsidR="001F00A3" w:rsidRPr="001F00A3" w:rsidRDefault="001F00A3" w:rsidP="001F00A3">
            <w:pPr>
              <w:tabs>
                <w:tab w:val="left" w:pos="567"/>
              </w:tabs>
              <w:jc w:val="center"/>
              <w:rPr>
                <w:sz w:val="22"/>
                <w:szCs w:val="22"/>
                <w:lang w:eastAsia="en-US"/>
              </w:rPr>
            </w:pPr>
            <w:r w:rsidRPr="001F00A3">
              <w:rPr>
                <w:sz w:val="22"/>
                <w:szCs w:val="22"/>
                <w:lang w:eastAsia="en-US"/>
              </w:rPr>
              <w:t>6,2</w:t>
            </w:r>
          </w:p>
        </w:tc>
        <w:tc>
          <w:tcPr>
            <w:tcW w:w="2158" w:type="dxa"/>
          </w:tcPr>
          <w:p w14:paraId="0C23CB9A" w14:textId="77777777" w:rsidR="001F00A3" w:rsidRPr="001F00A3" w:rsidRDefault="001F00A3" w:rsidP="001F00A3">
            <w:pPr>
              <w:tabs>
                <w:tab w:val="left" w:pos="567"/>
              </w:tabs>
              <w:jc w:val="center"/>
              <w:rPr>
                <w:sz w:val="22"/>
                <w:szCs w:val="22"/>
                <w:lang w:eastAsia="en-US"/>
              </w:rPr>
            </w:pPr>
            <w:r w:rsidRPr="001F00A3">
              <w:rPr>
                <w:sz w:val="22"/>
                <w:szCs w:val="22"/>
                <w:lang w:eastAsia="en-US"/>
              </w:rPr>
              <w:t>10,6</w:t>
            </w:r>
          </w:p>
        </w:tc>
      </w:tr>
      <w:tr w:rsidR="001F00A3" w:rsidRPr="001F00A3" w14:paraId="26FA8BBB" w14:textId="77777777" w:rsidTr="00CE4522">
        <w:tc>
          <w:tcPr>
            <w:tcW w:w="4428" w:type="dxa"/>
          </w:tcPr>
          <w:p w14:paraId="32F9E3D0" w14:textId="77777777" w:rsidR="001F00A3" w:rsidRPr="001F00A3" w:rsidRDefault="001F00A3" w:rsidP="001F00A3">
            <w:pPr>
              <w:tabs>
                <w:tab w:val="left" w:pos="567"/>
              </w:tabs>
              <w:jc w:val="center"/>
              <w:rPr>
                <w:sz w:val="22"/>
                <w:szCs w:val="22"/>
                <w:lang w:eastAsia="en-US"/>
              </w:rPr>
            </w:pPr>
            <w:r w:rsidRPr="001F00A3">
              <w:rPr>
                <w:sz w:val="22"/>
                <w:szCs w:val="22"/>
                <w:lang w:eastAsia="en-US"/>
              </w:rPr>
              <w:t>Rizikos santykis</w:t>
            </w:r>
          </w:p>
        </w:tc>
        <w:tc>
          <w:tcPr>
            <w:tcW w:w="2700" w:type="dxa"/>
          </w:tcPr>
          <w:p w14:paraId="37A57BBA" w14:textId="77777777" w:rsidR="001F00A3" w:rsidRPr="001F00A3" w:rsidRDefault="001F00A3" w:rsidP="001F00A3">
            <w:pPr>
              <w:tabs>
                <w:tab w:val="left" w:pos="567"/>
              </w:tabs>
              <w:jc w:val="center"/>
              <w:rPr>
                <w:sz w:val="22"/>
                <w:szCs w:val="22"/>
                <w:lang w:eastAsia="en-US"/>
              </w:rPr>
            </w:pPr>
          </w:p>
        </w:tc>
        <w:tc>
          <w:tcPr>
            <w:tcW w:w="2158" w:type="dxa"/>
          </w:tcPr>
          <w:p w14:paraId="62886E41" w14:textId="77777777" w:rsidR="001F00A3" w:rsidRPr="001F00A3" w:rsidRDefault="001F00A3" w:rsidP="001F00A3">
            <w:pPr>
              <w:tabs>
                <w:tab w:val="left" w:pos="567"/>
              </w:tabs>
              <w:jc w:val="center"/>
              <w:rPr>
                <w:sz w:val="22"/>
                <w:szCs w:val="22"/>
                <w:lang w:eastAsia="en-US"/>
              </w:rPr>
            </w:pPr>
            <w:r w:rsidRPr="001F00A3">
              <w:rPr>
                <w:sz w:val="22"/>
                <w:szCs w:val="22"/>
                <w:lang w:eastAsia="en-US"/>
              </w:rPr>
              <w:t>0,54</w:t>
            </w:r>
          </w:p>
        </w:tc>
      </w:tr>
      <w:tr w:rsidR="001F00A3" w:rsidRPr="001F00A3" w14:paraId="71DDDCA7" w14:textId="77777777" w:rsidTr="00CE4522">
        <w:tc>
          <w:tcPr>
            <w:tcW w:w="4428" w:type="dxa"/>
          </w:tcPr>
          <w:p w14:paraId="74CF4FC9" w14:textId="77777777" w:rsidR="001F00A3" w:rsidRPr="001F00A3" w:rsidRDefault="001F00A3" w:rsidP="001F00A3">
            <w:pPr>
              <w:tabs>
                <w:tab w:val="left" w:pos="567"/>
              </w:tabs>
              <w:jc w:val="center"/>
              <w:rPr>
                <w:sz w:val="22"/>
                <w:szCs w:val="22"/>
                <w:lang w:eastAsia="en-US"/>
              </w:rPr>
            </w:pPr>
            <w:r w:rsidRPr="001F00A3">
              <w:rPr>
                <w:sz w:val="22"/>
                <w:szCs w:val="22"/>
                <w:lang w:eastAsia="en-US"/>
              </w:rPr>
              <w:t>p reikšmė</w:t>
            </w:r>
          </w:p>
        </w:tc>
        <w:tc>
          <w:tcPr>
            <w:tcW w:w="2700" w:type="dxa"/>
          </w:tcPr>
          <w:p w14:paraId="5034BD77" w14:textId="77777777" w:rsidR="001F00A3" w:rsidRPr="001F00A3" w:rsidRDefault="001F00A3" w:rsidP="001F00A3">
            <w:pPr>
              <w:tabs>
                <w:tab w:val="left" w:pos="567"/>
              </w:tabs>
              <w:jc w:val="center"/>
              <w:rPr>
                <w:sz w:val="22"/>
                <w:szCs w:val="22"/>
                <w:lang w:eastAsia="en-US"/>
              </w:rPr>
            </w:pPr>
          </w:p>
        </w:tc>
        <w:tc>
          <w:tcPr>
            <w:tcW w:w="2158" w:type="dxa"/>
          </w:tcPr>
          <w:p w14:paraId="12556A5B" w14:textId="77777777" w:rsidR="001F00A3" w:rsidRPr="001F00A3" w:rsidRDefault="001F00A3" w:rsidP="001F00A3">
            <w:pPr>
              <w:tabs>
                <w:tab w:val="left" w:pos="567"/>
              </w:tabs>
              <w:jc w:val="center"/>
              <w:rPr>
                <w:sz w:val="22"/>
                <w:szCs w:val="22"/>
                <w:lang w:eastAsia="en-US"/>
              </w:rPr>
            </w:pPr>
            <w:r w:rsidRPr="001F00A3">
              <w:rPr>
                <w:sz w:val="22"/>
                <w:szCs w:val="22"/>
                <w:lang w:eastAsia="en-US"/>
              </w:rPr>
              <w:t>&lt;0,0001</w:t>
            </w:r>
          </w:p>
        </w:tc>
      </w:tr>
      <w:tr w:rsidR="001F00A3" w:rsidRPr="001F00A3" w14:paraId="6105E4BB" w14:textId="77777777" w:rsidTr="00CE4522">
        <w:tc>
          <w:tcPr>
            <w:tcW w:w="4428" w:type="dxa"/>
          </w:tcPr>
          <w:p w14:paraId="6766EA54" w14:textId="77777777" w:rsidR="001F00A3" w:rsidRPr="001F00A3" w:rsidRDefault="001F00A3" w:rsidP="001F00A3">
            <w:pPr>
              <w:tabs>
                <w:tab w:val="left" w:pos="567"/>
              </w:tabs>
              <w:jc w:val="center"/>
              <w:rPr>
                <w:sz w:val="22"/>
                <w:szCs w:val="22"/>
                <w:lang w:eastAsia="en-US"/>
              </w:rPr>
            </w:pPr>
            <w:r w:rsidRPr="001F00A3">
              <w:rPr>
                <w:sz w:val="22"/>
                <w:szCs w:val="22"/>
                <w:lang w:eastAsia="en-US"/>
              </w:rPr>
              <w:t>Bendras atsako dažnis:</w:t>
            </w:r>
          </w:p>
        </w:tc>
        <w:tc>
          <w:tcPr>
            <w:tcW w:w="2700" w:type="dxa"/>
          </w:tcPr>
          <w:p w14:paraId="72387580" w14:textId="77777777" w:rsidR="001F00A3" w:rsidRPr="001F00A3" w:rsidRDefault="001F00A3" w:rsidP="001F00A3">
            <w:pPr>
              <w:tabs>
                <w:tab w:val="left" w:pos="567"/>
              </w:tabs>
              <w:jc w:val="center"/>
              <w:rPr>
                <w:sz w:val="22"/>
                <w:szCs w:val="22"/>
                <w:lang w:eastAsia="en-US"/>
              </w:rPr>
            </w:pPr>
          </w:p>
        </w:tc>
        <w:tc>
          <w:tcPr>
            <w:tcW w:w="2158" w:type="dxa"/>
          </w:tcPr>
          <w:p w14:paraId="7B00994C" w14:textId="77777777" w:rsidR="001F00A3" w:rsidRPr="001F00A3" w:rsidRDefault="001F00A3" w:rsidP="001F00A3">
            <w:pPr>
              <w:tabs>
                <w:tab w:val="left" w:pos="567"/>
              </w:tabs>
              <w:jc w:val="center"/>
              <w:rPr>
                <w:sz w:val="22"/>
                <w:szCs w:val="22"/>
                <w:lang w:eastAsia="en-US"/>
              </w:rPr>
            </w:pPr>
          </w:p>
        </w:tc>
      </w:tr>
      <w:tr w:rsidR="001F00A3" w:rsidRPr="001F00A3" w14:paraId="523AF9D2" w14:textId="77777777" w:rsidTr="00CE4522">
        <w:tc>
          <w:tcPr>
            <w:tcW w:w="4428" w:type="dxa"/>
          </w:tcPr>
          <w:p w14:paraId="3A24B7F8" w14:textId="77777777" w:rsidR="001F00A3" w:rsidRPr="001F00A3" w:rsidRDefault="001F00A3" w:rsidP="001F00A3">
            <w:pPr>
              <w:tabs>
                <w:tab w:val="left" w:pos="567"/>
              </w:tabs>
              <w:jc w:val="center"/>
              <w:rPr>
                <w:sz w:val="22"/>
                <w:szCs w:val="22"/>
                <w:lang w:eastAsia="en-US"/>
              </w:rPr>
            </w:pPr>
            <w:r w:rsidRPr="001F00A3">
              <w:rPr>
                <w:sz w:val="22"/>
                <w:szCs w:val="22"/>
                <w:lang w:eastAsia="en-US"/>
              </w:rPr>
              <w:t>Dažnis (</w:t>
            </w:r>
            <w:r w:rsidRPr="001F00A3">
              <w:rPr>
                <w:sz w:val="22"/>
                <w:szCs w:val="22"/>
                <w:lang w:eastAsia="en-US"/>
              </w:rPr>
              <w:sym w:font="Symbol" w:char="F025"/>
            </w:r>
            <w:r w:rsidRPr="001F00A3">
              <w:rPr>
                <w:sz w:val="22"/>
                <w:szCs w:val="22"/>
                <w:lang w:eastAsia="en-US"/>
              </w:rPr>
              <w:t>)</w:t>
            </w:r>
          </w:p>
        </w:tc>
        <w:tc>
          <w:tcPr>
            <w:tcW w:w="2700" w:type="dxa"/>
          </w:tcPr>
          <w:p w14:paraId="2DB27D5C" w14:textId="77777777" w:rsidR="001F00A3" w:rsidRPr="001F00A3" w:rsidRDefault="001F00A3" w:rsidP="001F00A3">
            <w:pPr>
              <w:tabs>
                <w:tab w:val="left" w:pos="567"/>
              </w:tabs>
              <w:jc w:val="center"/>
              <w:rPr>
                <w:sz w:val="22"/>
                <w:szCs w:val="22"/>
                <w:lang w:eastAsia="en-US"/>
              </w:rPr>
            </w:pPr>
            <w:r w:rsidRPr="001F00A3">
              <w:rPr>
                <w:sz w:val="22"/>
                <w:szCs w:val="22"/>
                <w:lang w:eastAsia="en-US"/>
              </w:rPr>
              <w:t>34,8</w:t>
            </w:r>
          </w:p>
        </w:tc>
        <w:tc>
          <w:tcPr>
            <w:tcW w:w="2158" w:type="dxa"/>
          </w:tcPr>
          <w:p w14:paraId="33800B37" w14:textId="77777777" w:rsidR="001F00A3" w:rsidRPr="001F00A3" w:rsidRDefault="001F00A3" w:rsidP="001F00A3">
            <w:pPr>
              <w:tabs>
                <w:tab w:val="left" w:pos="567"/>
              </w:tabs>
              <w:jc w:val="center"/>
              <w:rPr>
                <w:sz w:val="22"/>
                <w:szCs w:val="22"/>
                <w:lang w:eastAsia="en-US"/>
              </w:rPr>
            </w:pPr>
            <w:r w:rsidRPr="001F00A3">
              <w:rPr>
                <w:sz w:val="22"/>
                <w:szCs w:val="22"/>
                <w:lang w:eastAsia="en-US"/>
              </w:rPr>
              <w:t>44,8</w:t>
            </w:r>
          </w:p>
        </w:tc>
      </w:tr>
      <w:tr w:rsidR="001F00A3" w:rsidRPr="001F00A3" w14:paraId="76DADA6A" w14:textId="77777777" w:rsidTr="00CE4522">
        <w:tc>
          <w:tcPr>
            <w:tcW w:w="4428" w:type="dxa"/>
          </w:tcPr>
          <w:p w14:paraId="3B8EDA03" w14:textId="77777777" w:rsidR="001F00A3" w:rsidRPr="001F00A3" w:rsidRDefault="001F00A3" w:rsidP="001F00A3">
            <w:pPr>
              <w:tabs>
                <w:tab w:val="left" w:pos="567"/>
              </w:tabs>
              <w:jc w:val="center"/>
              <w:rPr>
                <w:sz w:val="22"/>
                <w:szCs w:val="22"/>
                <w:lang w:eastAsia="en-US"/>
              </w:rPr>
            </w:pPr>
            <w:r w:rsidRPr="001F00A3">
              <w:rPr>
                <w:sz w:val="22"/>
                <w:szCs w:val="22"/>
                <w:lang w:eastAsia="en-US"/>
              </w:rPr>
              <w:t>95</w:t>
            </w:r>
            <w:r w:rsidR="00AC3F94">
              <w:rPr>
                <w:sz w:val="22"/>
                <w:szCs w:val="22"/>
                <w:lang w:eastAsia="en-US"/>
              </w:rPr>
              <w:t> </w:t>
            </w:r>
            <w:r w:rsidRPr="001F00A3">
              <w:rPr>
                <w:sz w:val="22"/>
                <w:szCs w:val="22"/>
                <w:lang w:eastAsia="en-US"/>
              </w:rPr>
              <w:sym w:font="Symbol" w:char="F025"/>
            </w:r>
            <w:r w:rsidRPr="001F00A3">
              <w:rPr>
                <w:sz w:val="22"/>
                <w:szCs w:val="22"/>
                <w:lang w:eastAsia="en-US"/>
              </w:rPr>
              <w:t xml:space="preserve"> PI</w:t>
            </w:r>
          </w:p>
        </w:tc>
        <w:tc>
          <w:tcPr>
            <w:tcW w:w="2700" w:type="dxa"/>
          </w:tcPr>
          <w:p w14:paraId="724E6E11" w14:textId="77777777" w:rsidR="001F00A3" w:rsidRPr="001F00A3" w:rsidRDefault="001F00A3" w:rsidP="001F00A3">
            <w:pPr>
              <w:tabs>
                <w:tab w:val="left" w:pos="567"/>
              </w:tabs>
              <w:jc w:val="center"/>
              <w:rPr>
                <w:sz w:val="22"/>
                <w:szCs w:val="22"/>
                <w:lang w:eastAsia="en-US"/>
              </w:rPr>
            </w:pPr>
            <w:r w:rsidRPr="001F00A3">
              <w:rPr>
                <w:sz w:val="22"/>
                <w:szCs w:val="22"/>
                <w:lang w:eastAsia="en-US"/>
              </w:rPr>
              <w:t>30,2 – 39,6</w:t>
            </w:r>
          </w:p>
        </w:tc>
        <w:tc>
          <w:tcPr>
            <w:tcW w:w="2158" w:type="dxa"/>
          </w:tcPr>
          <w:p w14:paraId="45E17F3B" w14:textId="77777777" w:rsidR="001F00A3" w:rsidRPr="001F00A3" w:rsidRDefault="001F00A3" w:rsidP="001F00A3">
            <w:pPr>
              <w:tabs>
                <w:tab w:val="left" w:pos="567"/>
              </w:tabs>
              <w:jc w:val="center"/>
              <w:rPr>
                <w:sz w:val="22"/>
                <w:szCs w:val="22"/>
                <w:lang w:eastAsia="en-US"/>
              </w:rPr>
            </w:pPr>
            <w:r w:rsidRPr="001F00A3">
              <w:rPr>
                <w:sz w:val="22"/>
                <w:szCs w:val="22"/>
                <w:lang w:eastAsia="en-US"/>
              </w:rPr>
              <w:t>39,9 – 49,8</w:t>
            </w:r>
          </w:p>
        </w:tc>
      </w:tr>
      <w:tr w:rsidR="001F00A3" w:rsidRPr="001F00A3" w14:paraId="0FA8C21B" w14:textId="77777777" w:rsidTr="00CE4522">
        <w:tc>
          <w:tcPr>
            <w:tcW w:w="4428" w:type="dxa"/>
          </w:tcPr>
          <w:p w14:paraId="44FA087F" w14:textId="77777777" w:rsidR="001F00A3" w:rsidRPr="001F00A3" w:rsidRDefault="001F00A3" w:rsidP="001F00A3">
            <w:pPr>
              <w:tabs>
                <w:tab w:val="left" w:pos="567"/>
              </w:tabs>
              <w:jc w:val="center"/>
              <w:rPr>
                <w:sz w:val="22"/>
                <w:szCs w:val="22"/>
                <w:lang w:eastAsia="en-US"/>
              </w:rPr>
            </w:pPr>
            <w:r w:rsidRPr="001F00A3">
              <w:rPr>
                <w:sz w:val="22"/>
                <w:szCs w:val="22"/>
                <w:lang w:eastAsia="en-US"/>
              </w:rPr>
              <w:t>p reikšmė</w:t>
            </w:r>
          </w:p>
        </w:tc>
        <w:tc>
          <w:tcPr>
            <w:tcW w:w="2700" w:type="dxa"/>
          </w:tcPr>
          <w:p w14:paraId="4724D0DE" w14:textId="77777777" w:rsidR="001F00A3" w:rsidRPr="001F00A3" w:rsidRDefault="001F00A3" w:rsidP="001F00A3">
            <w:pPr>
              <w:tabs>
                <w:tab w:val="left" w:pos="567"/>
              </w:tabs>
              <w:jc w:val="center"/>
              <w:rPr>
                <w:sz w:val="22"/>
                <w:szCs w:val="22"/>
                <w:lang w:eastAsia="en-US"/>
              </w:rPr>
            </w:pPr>
          </w:p>
        </w:tc>
        <w:tc>
          <w:tcPr>
            <w:tcW w:w="2158" w:type="dxa"/>
          </w:tcPr>
          <w:p w14:paraId="6A6DC198" w14:textId="77777777" w:rsidR="001F00A3" w:rsidRPr="001F00A3" w:rsidRDefault="001F00A3" w:rsidP="001F00A3">
            <w:pPr>
              <w:tabs>
                <w:tab w:val="left" w:pos="567"/>
              </w:tabs>
              <w:jc w:val="center"/>
              <w:rPr>
                <w:sz w:val="22"/>
                <w:szCs w:val="22"/>
                <w:lang w:eastAsia="en-US"/>
              </w:rPr>
            </w:pPr>
            <w:r w:rsidRPr="001F00A3">
              <w:rPr>
                <w:sz w:val="22"/>
                <w:szCs w:val="22"/>
                <w:lang w:eastAsia="en-US"/>
              </w:rPr>
              <w:t>0,0036</w:t>
            </w:r>
          </w:p>
        </w:tc>
      </w:tr>
      <w:tr w:rsidR="001F00A3" w:rsidRPr="001F00A3" w14:paraId="64DCEFDE" w14:textId="77777777" w:rsidTr="00CE4522">
        <w:tc>
          <w:tcPr>
            <w:tcW w:w="4428" w:type="dxa"/>
          </w:tcPr>
          <w:p w14:paraId="582B5023" w14:textId="77777777" w:rsidR="001F00A3" w:rsidRPr="001F00A3" w:rsidRDefault="001F00A3" w:rsidP="001F00A3">
            <w:pPr>
              <w:tabs>
                <w:tab w:val="left" w:pos="567"/>
              </w:tabs>
              <w:jc w:val="center"/>
              <w:rPr>
                <w:sz w:val="22"/>
                <w:szCs w:val="22"/>
                <w:lang w:eastAsia="en-US"/>
              </w:rPr>
            </w:pPr>
            <w:r w:rsidRPr="001F00A3">
              <w:rPr>
                <w:sz w:val="22"/>
                <w:szCs w:val="22"/>
                <w:lang w:eastAsia="en-US"/>
              </w:rPr>
              <w:t>Atsako trukmė</w:t>
            </w:r>
          </w:p>
        </w:tc>
        <w:tc>
          <w:tcPr>
            <w:tcW w:w="2700" w:type="dxa"/>
          </w:tcPr>
          <w:p w14:paraId="10AE2FC0" w14:textId="77777777" w:rsidR="001F00A3" w:rsidRPr="001F00A3" w:rsidRDefault="001F00A3" w:rsidP="001F00A3">
            <w:pPr>
              <w:tabs>
                <w:tab w:val="left" w:pos="567"/>
              </w:tabs>
              <w:jc w:val="center"/>
              <w:rPr>
                <w:sz w:val="22"/>
                <w:szCs w:val="22"/>
                <w:lang w:eastAsia="en-US"/>
              </w:rPr>
            </w:pPr>
          </w:p>
        </w:tc>
        <w:tc>
          <w:tcPr>
            <w:tcW w:w="2158" w:type="dxa"/>
          </w:tcPr>
          <w:p w14:paraId="056A94D9" w14:textId="77777777" w:rsidR="001F00A3" w:rsidRPr="001F00A3" w:rsidRDefault="001F00A3" w:rsidP="001F00A3">
            <w:pPr>
              <w:tabs>
                <w:tab w:val="left" w:pos="567"/>
              </w:tabs>
              <w:jc w:val="center"/>
              <w:rPr>
                <w:sz w:val="22"/>
                <w:szCs w:val="22"/>
                <w:lang w:eastAsia="en-US"/>
              </w:rPr>
            </w:pPr>
          </w:p>
        </w:tc>
      </w:tr>
      <w:tr w:rsidR="001F00A3" w:rsidRPr="001F00A3" w14:paraId="2F566D18" w14:textId="77777777" w:rsidTr="00CE4522">
        <w:tc>
          <w:tcPr>
            <w:tcW w:w="4428" w:type="dxa"/>
          </w:tcPr>
          <w:p w14:paraId="0AEB09D8" w14:textId="77777777" w:rsidR="001F00A3" w:rsidRPr="001F00A3" w:rsidRDefault="001F00A3" w:rsidP="001F00A3">
            <w:pPr>
              <w:tabs>
                <w:tab w:val="left" w:pos="567"/>
              </w:tabs>
              <w:jc w:val="center"/>
              <w:rPr>
                <w:sz w:val="22"/>
                <w:szCs w:val="22"/>
                <w:lang w:eastAsia="en-US"/>
              </w:rPr>
            </w:pPr>
            <w:r w:rsidRPr="001F00A3">
              <w:rPr>
                <w:sz w:val="22"/>
                <w:szCs w:val="22"/>
                <w:lang w:eastAsia="en-US"/>
              </w:rPr>
              <w:t>Vidutinė trukmė (mėn.)</w:t>
            </w:r>
          </w:p>
        </w:tc>
        <w:tc>
          <w:tcPr>
            <w:tcW w:w="2700" w:type="dxa"/>
          </w:tcPr>
          <w:p w14:paraId="75E5500C" w14:textId="77777777" w:rsidR="001F00A3" w:rsidRPr="001F00A3" w:rsidRDefault="001F00A3" w:rsidP="001F00A3">
            <w:pPr>
              <w:tabs>
                <w:tab w:val="left" w:pos="567"/>
              </w:tabs>
              <w:jc w:val="center"/>
              <w:rPr>
                <w:sz w:val="22"/>
                <w:szCs w:val="22"/>
                <w:lang w:eastAsia="en-US"/>
              </w:rPr>
            </w:pPr>
            <w:r w:rsidRPr="001F00A3">
              <w:rPr>
                <w:sz w:val="22"/>
                <w:szCs w:val="22"/>
                <w:lang w:eastAsia="en-US"/>
              </w:rPr>
              <w:t>7,1</w:t>
            </w:r>
          </w:p>
        </w:tc>
        <w:tc>
          <w:tcPr>
            <w:tcW w:w="2158" w:type="dxa"/>
          </w:tcPr>
          <w:p w14:paraId="793CDF7B" w14:textId="77777777" w:rsidR="001F00A3" w:rsidRPr="001F00A3" w:rsidRDefault="001F00A3" w:rsidP="001F00A3">
            <w:pPr>
              <w:tabs>
                <w:tab w:val="left" w:pos="567"/>
              </w:tabs>
              <w:jc w:val="center"/>
              <w:rPr>
                <w:sz w:val="22"/>
                <w:szCs w:val="22"/>
                <w:lang w:eastAsia="en-US"/>
              </w:rPr>
            </w:pPr>
            <w:r w:rsidRPr="001F00A3">
              <w:rPr>
                <w:sz w:val="22"/>
                <w:szCs w:val="22"/>
                <w:lang w:eastAsia="en-US"/>
              </w:rPr>
              <w:t>10,4</w:t>
            </w:r>
          </w:p>
        </w:tc>
      </w:tr>
      <w:tr w:rsidR="001F00A3" w:rsidRPr="001F00A3" w14:paraId="5EB0169C" w14:textId="77777777" w:rsidTr="00CE4522">
        <w:tc>
          <w:tcPr>
            <w:tcW w:w="4428" w:type="dxa"/>
          </w:tcPr>
          <w:p w14:paraId="21A3EB7E" w14:textId="77777777" w:rsidR="001F00A3" w:rsidRPr="001F00A3" w:rsidRDefault="001F00A3" w:rsidP="001F00A3">
            <w:pPr>
              <w:tabs>
                <w:tab w:val="left" w:pos="567"/>
              </w:tabs>
              <w:jc w:val="center"/>
              <w:rPr>
                <w:sz w:val="22"/>
                <w:szCs w:val="22"/>
                <w:lang w:eastAsia="en-US"/>
              </w:rPr>
            </w:pPr>
            <w:r w:rsidRPr="001F00A3">
              <w:rPr>
                <w:sz w:val="22"/>
                <w:szCs w:val="22"/>
                <w:lang w:eastAsia="en-US"/>
              </w:rPr>
              <w:t>25 – 75 procentinis (mėn.)</w:t>
            </w:r>
          </w:p>
        </w:tc>
        <w:tc>
          <w:tcPr>
            <w:tcW w:w="2700" w:type="dxa"/>
          </w:tcPr>
          <w:p w14:paraId="288DF5F9" w14:textId="77777777" w:rsidR="001F00A3" w:rsidRPr="001F00A3" w:rsidRDefault="001F00A3" w:rsidP="001F00A3">
            <w:pPr>
              <w:tabs>
                <w:tab w:val="left" w:pos="567"/>
              </w:tabs>
              <w:jc w:val="center"/>
              <w:rPr>
                <w:sz w:val="22"/>
                <w:szCs w:val="22"/>
                <w:lang w:eastAsia="en-US"/>
              </w:rPr>
            </w:pPr>
            <w:r w:rsidRPr="001F00A3">
              <w:rPr>
                <w:sz w:val="22"/>
                <w:szCs w:val="22"/>
                <w:lang w:eastAsia="en-US"/>
              </w:rPr>
              <w:t>4,7 – 11,8</w:t>
            </w:r>
          </w:p>
        </w:tc>
        <w:tc>
          <w:tcPr>
            <w:tcW w:w="2158" w:type="dxa"/>
          </w:tcPr>
          <w:p w14:paraId="692229F2" w14:textId="77777777" w:rsidR="001F00A3" w:rsidRPr="001F00A3" w:rsidRDefault="001F00A3" w:rsidP="001F00A3">
            <w:pPr>
              <w:tabs>
                <w:tab w:val="left" w:pos="567"/>
              </w:tabs>
              <w:jc w:val="center"/>
              <w:rPr>
                <w:sz w:val="22"/>
                <w:szCs w:val="22"/>
                <w:lang w:eastAsia="en-US"/>
              </w:rPr>
            </w:pPr>
            <w:r w:rsidRPr="001F00A3">
              <w:rPr>
                <w:sz w:val="22"/>
                <w:szCs w:val="22"/>
                <w:lang w:eastAsia="en-US"/>
              </w:rPr>
              <w:t>6,7 – 15</w:t>
            </w:r>
          </w:p>
        </w:tc>
      </w:tr>
    </w:tbl>
    <w:p w14:paraId="24603584" w14:textId="77777777" w:rsidR="001F00A3" w:rsidRPr="001F00A3" w:rsidRDefault="001F00A3" w:rsidP="001F00A3">
      <w:pPr>
        <w:tabs>
          <w:tab w:val="left" w:pos="567"/>
        </w:tabs>
        <w:jc w:val="both"/>
        <w:rPr>
          <w:sz w:val="22"/>
          <w:szCs w:val="22"/>
          <w:lang w:eastAsia="en-US"/>
        </w:rPr>
      </w:pPr>
    </w:p>
    <w:p w14:paraId="19F1D070" w14:textId="77777777" w:rsidR="001F00A3" w:rsidRPr="001F00A3" w:rsidRDefault="001F00A3" w:rsidP="001F00A3">
      <w:pPr>
        <w:tabs>
          <w:tab w:val="left" w:pos="567"/>
        </w:tabs>
        <w:rPr>
          <w:sz w:val="22"/>
          <w:szCs w:val="22"/>
          <w:lang w:eastAsia="en-US"/>
        </w:rPr>
      </w:pPr>
      <w:r w:rsidRPr="001F00A3">
        <w:rPr>
          <w:sz w:val="22"/>
          <w:szCs w:val="22"/>
          <w:vertAlign w:val="superscript"/>
          <w:lang w:eastAsia="en-US"/>
        </w:rPr>
        <w:t>a</w:t>
      </w:r>
      <w:r w:rsidRPr="001F00A3">
        <w:rPr>
          <w:sz w:val="22"/>
          <w:szCs w:val="22"/>
          <w:lang w:eastAsia="en-US"/>
        </w:rPr>
        <w:t xml:space="preserve"> 5 mg/kg kūno svorio kas 2 savaitės.</w:t>
      </w:r>
    </w:p>
    <w:p w14:paraId="6CD6171A" w14:textId="77777777" w:rsidR="001F00A3" w:rsidRPr="001F00A3" w:rsidRDefault="001F00A3" w:rsidP="001F00A3">
      <w:pPr>
        <w:tabs>
          <w:tab w:val="left" w:pos="567"/>
        </w:tabs>
        <w:rPr>
          <w:sz w:val="22"/>
          <w:szCs w:val="22"/>
          <w:lang w:eastAsia="en-US"/>
        </w:rPr>
      </w:pPr>
      <w:r w:rsidRPr="001F00A3">
        <w:rPr>
          <w:sz w:val="22"/>
          <w:szCs w:val="22"/>
          <w:vertAlign w:val="superscript"/>
          <w:lang w:eastAsia="en-US"/>
        </w:rPr>
        <w:t>b</w:t>
      </w:r>
      <w:r w:rsidRPr="001F00A3">
        <w:rPr>
          <w:sz w:val="22"/>
          <w:szCs w:val="22"/>
          <w:lang w:eastAsia="en-US"/>
        </w:rPr>
        <w:t xml:space="preserve"> Palyginti su kontroline grupe.</w:t>
      </w:r>
    </w:p>
    <w:p w14:paraId="6C41260C" w14:textId="77777777" w:rsidR="001F00A3" w:rsidRPr="001F00A3" w:rsidRDefault="001F00A3" w:rsidP="001F00A3">
      <w:pPr>
        <w:tabs>
          <w:tab w:val="left" w:pos="567"/>
        </w:tabs>
        <w:rPr>
          <w:sz w:val="22"/>
          <w:szCs w:val="22"/>
          <w:lang w:eastAsia="en-US"/>
        </w:rPr>
      </w:pPr>
    </w:p>
    <w:p w14:paraId="1A5D7FE4" w14:textId="77777777" w:rsidR="001F00A3" w:rsidRPr="000B0F70" w:rsidRDefault="001F00A3" w:rsidP="001F00A3">
      <w:pPr>
        <w:tabs>
          <w:tab w:val="left" w:pos="567"/>
        </w:tabs>
        <w:rPr>
          <w:i/>
          <w:sz w:val="22"/>
          <w:szCs w:val="22"/>
          <w:lang w:eastAsia="en-US"/>
        </w:rPr>
      </w:pPr>
      <w:r w:rsidRPr="000B0F70">
        <w:rPr>
          <w:i/>
          <w:sz w:val="22"/>
          <w:szCs w:val="22"/>
          <w:lang w:eastAsia="en-US"/>
        </w:rPr>
        <w:t>Irinotekaną derinat su cetuksimabu</w:t>
      </w:r>
    </w:p>
    <w:p w14:paraId="1000061A" w14:textId="77777777" w:rsidR="001F00A3" w:rsidRPr="001F00A3" w:rsidRDefault="001F00A3" w:rsidP="001F00A3">
      <w:pPr>
        <w:tabs>
          <w:tab w:val="left" w:pos="567"/>
        </w:tabs>
        <w:autoSpaceDE w:val="0"/>
        <w:autoSpaceDN w:val="0"/>
        <w:adjustRightInd w:val="0"/>
        <w:rPr>
          <w:color w:val="000000"/>
          <w:sz w:val="22"/>
          <w:szCs w:val="22"/>
          <w:lang w:eastAsia="en-US"/>
        </w:rPr>
      </w:pPr>
      <w:r w:rsidRPr="001F00A3">
        <w:rPr>
          <w:color w:val="000000"/>
          <w:sz w:val="22"/>
          <w:szCs w:val="22"/>
          <w:lang w:eastAsia="en-US"/>
        </w:rPr>
        <w:t xml:space="preserve">EMR 62 202-013: šis atsitiktinių imčių tyrimas su metastazavusiu kolorektaliniu vėžiu sergančiais pacientais, anksčiau negavusiais gydymo nuo metastazavusios ligos, lygino gydymą cetuksimabo, irinotekano ir infuzuojamo 5-fluoruracilo/folinės rūgšties (5-FU/FR) deriniu (599 pacientai) su tokia pačia chemoterapija vienu preparatu (599 pacientai). Pacientų su KRAS </w:t>
      </w:r>
      <w:r w:rsidR="00AC3F94">
        <w:rPr>
          <w:color w:val="000000"/>
          <w:sz w:val="22"/>
          <w:szCs w:val="22"/>
          <w:lang w:eastAsia="en-US"/>
        </w:rPr>
        <w:t>nemutavusiais („</w:t>
      </w:r>
      <w:r w:rsidRPr="001F00A3">
        <w:rPr>
          <w:color w:val="000000"/>
          <w:sz w:val="22"/>
          <w:szCs w:val="22"/>
          <w:lang w:eastAsia="en-US"/>
        </w:rPr>
        <w:t>laukinio tipo</w:t>
      </w:r>
      <w:r w:rsidR="00AC3F94">
        <w:rPr>
          <w:color w:val="000000"/>
          <w:sz w:val="22"/>
          <w:szCs w:val="22"/>
          <w:lang w:eastAsia="en-US"/>
        </w:rPr>
        <w:t>“)</w:t>
      </w:r>
      <w:r w:rsidRPr="001F00A3">
        <w:rPr>
          <w:color w:val="000000"/>
          <w:sz w:val="22"/>
          <w:szCs w:val="22"/>
          <w:lang w:eastAsia="en-US"/>
        </w:rPr>
        <w:t xml:space="preserve"> navikais dalis iš įvertintos pacientų populiacijos dėl KRAS būklės buvo 64</w:t>
      </w:r>
      <w:r w:rsidR="005C39EC">
        <w:rPr>
          <w:color w:val="000000"/>
          <w:sz w:val="22"/>
          <w:szCs w:val="22"/>
          <w:lang w:eastAsia="en-US"/>
        </w:rPr>
        <w:t> %</w:t>
      </w:r>
      <w:r w:rsidRPr="001F00A3">
        <w:rPr>
          <w:color w:val="000000"/>
          <w:sz w:val="22"/>
          <w:szCs w:val="22"/>
          <w:lang w:eastAsia="en-US"/>
        </w:rPr>
        <w:t>.</w:t>
      </w:r>
    </w:p>
    <w:p w14:paraId="6BF6D6BB" w14:textId="77777777" w:rsidR="001F00A3" w:rsidRPr="001F00A3" w:rsidRDefault="001F00A3" w:rsidP="001F00A3">
      <w:pPr>
        <w:tabs>
          <w:tab w:val="left" w:pos="567"/>
        </w:tabs>
        <w:autoSpaceDE w:val="0"/>
        <w:autoSpaceDN w:val="0"/>
        <w:adjustRightInd w:val="0"/>
        <w:rPr>
          <w:color w:val="000000"/>
          <w:sz w:val="22"/>
          <w:szCs w:val="22"/>
          <w:lang w:eastAsia="en-US"/>
        </w:rPr>
      </w:pPr>
      <w:r w:rsidRPr="001F00A3">
        <w:rPr>
          <w:color w:val="000000"/>
          <w:sz w:val="22"/>
          <w:szCs w:val="22"/>
          <w:lang w:eastAsia="en-US"/>
        </w:rPr>
        <w:t>Šiame tyrime gauti efektyvumo duomenys apibendrinti žemiau esančioje lentelėje:</w:t>
      </w:r>
    </w:p>
    <w:p w14:paraId="7798A21E" w14:textId="77777777" w:rsidR="001F00A3" w:rsidRPr="001F00A3" w:rsidRDefault="001F00A3" w:rsidP="001F00A3">
      <w:pPr>
        <w:tabs>
          <w:tab w:val="left" w:pos="567"/>
        </w:tabs>
        <w:autoSpaceDE w:val="0"/>
        <w:autoSpaceDN w:val="0"/>
        <w:adjustRightInd w:val="0"/>
        <w:jc w:val="both"/>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855"/>
        <w:gridCol w:w="1743"/>
        <w:gridCol w:w="1856"/>
        <w:gridCol w:w="1743"/>
      </w:tblGrid>
      <w:tr w:rsidR="001F00A3" w:rsidRPr="001F00A3" w14:paraId="492B4CD7" w14:textId="77777777" w:rsidTr="00CE4522">
        <w:tc>
          <w:tcPr>
            <w:tcW w:w="1970" w:type="dxa"/>
          </w:tcPr>
          <w:p w14:paraId="35903F2D" w14:textId="77777777" w:rsidR="001F00A3" w:rsidRPr="001F00A3" w:rsidRDefault="001F00A3" w:rsidP="001F00A3">
            <w:pPr>
              <w:tabs>
                <w:tab w:val="left" w:pos="567"/>
              </w:tabs>
              <w:rPr>
                <w:sz w:val="22"/>
                <w:szCs w:val="22"/>
                <w:lang w:eastAsia="en-US"/>
              </w:rPr>
            </w:pPr>
          </w:p>
        </w:tc>
        <w:tc>
          <w:tcPr>
            <w:tcW w:w="3942" w:type="dxa"/>
            <w:gridSpan w:val="2"/>
          </w:tcPr>
          <w:p w14:paraId="79D478F0" w14:textId="77777777" w:rsidR="001F00A3" w:rsidRPr="001F00A3" w:rsidRDefault="001F00A3" w:rsidP="001F00A3">
            <w:pPr>
              <w:tabs>
                <w:tab w:val="left" w:pos="567"/>
              </w:tabs>
              <w:rPr>
                <w:b/>
                <w:sz w:val="22"/>
                <w:szCs w:val="22"/>
                <w:lang w:eastAsia="en-US"/>
              </w:rPr>
            </w:pPr>
            <w:r w:rsidRPr="001F00A3">
              <w:rPr>
                <w:b/>
                <w:sz w:val="22"/>
                <w:szCs w:val="22"/>
                <w:lang w:eastAsia="en-US"/>
              </w:rPr>
              <w:t>Bendra populiacija</w:t>
            </w:r>
          </w:p>
        </w:tc>
        <w:tc>
          <w:tcPr>
            <w:tcW w:w="3942" w:type="dxa"/>
            <w:gridSpan w:val="2"/>
          </w:tcPr>
          <w:p w14:paraId="673075FD" w14:textId="77777777" w:rsidR="001F00A3" w:rsidRPr="001F00A3" w:rsidRDefault="001F00A3" w:rsidP="001F00A3">
            <w:pPr>
              <w:tabs>
                <w:tab w:val="left" w:pos="567"/>
              </w:tabs>
              <w:rPr>
                <w:b/>
                <w:sz w:val="22"/>
                <w:szCs w:val="22"/>
                <w:lang w:eastAsia="en-US"/>
              </w:rPr>
            </w:pPr>
            <w:r w:rsidRPr="001F00A3">
              <w:rPr>
                <w:b/>
                <w:sz w:val="22"/>
                <w:szCs w:val="22"/>
                <w:lang w:eastAsia="en-US"/>
              </w:rPr>
              <w:t>KRAS laukinio tipo populiacija</w:t>
            </w:r>
          </w:p>
        </w:tc>
      </w:tr>
      <w:tr w:rsidR="001F00A3" w:rsidRPr="001F00A3" w14:paraId="1D69CFAE" w14:textId="77777777" w:rsidTr="00CE4522">
        <w:tc>
          <w:tcPr>
            <w:tcW w:w="1970" w:type="dxa"/>
          </w:tcPr>
          <w:p w14:paraId="1D2FBD75" w14:textId="77777777" w:rsidR="001F00A3" w:rsidRPr="001F00A3" w:rsidRDefault="001F00A3" w:rsidP="001F00A3">
            <w:pPr>
              <w:tabs>
                <w:tab w:val="left" w:pos="567"/>
              </w:tabs>
              <w:rPr>
                <w:b/>
                <w:sz w:val="22"/>
                <w:szCs w:val="22"/>
                <w:lang w:eastAsia="en-US"/>
              </w:rPr>
            </w:pPr>
            <w:r w:rsidRPr="001F00A3">
              <w:rPr>
                <w:b/>
                <w:sz w:val="22"/>
                <w:szCs w:val="22"/>
                <w:lang w:eastAsia="en-US"/>
              </w:rPr>
              <w:t>Kintamasis/statistika</w:t>
            </w:r>
          </w:p>
        </w:tc>
        <w:tc>
          <w:tcPr>
            <w:tcW w:w="1971" w:type="dxa"/>
          </w:tcPr>
          <w:p w14:paraId="4B83F3D1" w14:textId="77777777" w:rsidR="001F00A3" w:rsidRPr="001F00A3" w:rsidRDefault="001F00A3" w:rsidP="001F00A3">
            <w:pPr>
              <w:tabs>
                <w:tab w:val="left" w:pos="567"/>
              </w:tabs>
              <w:rPr>
                <w:b/>
                <w:sz w:val="22"/>
                <w:szCs w:val="22"/>
                <w:lang w:eastAsia="en-US"/>
              </w:rPr>
            </w:pPr>
            <w:r w:rsidRPr="001F00A3">
              <w:rPr>
                <w:b/>
                <w:sz w:val="22"/>
                <w:szCs w:val="22"/>
                <w:lang w:eastAsia="en-US"/>
              </w:rPr>
              <w:t>Cetuksimabas + FOLFIRI (N=599)</w:t>
            </w:r>
          </w:p>
        </w:tc>
        <w:tc>
          <w:tcPr>
            <w:tcW w:w="1971" w:type="dxa"/>
          </w:tcPr>
          <w:p w14:paraId="202D6940" w14:textId="77777777" w:rsidR="001F00A3" w:rsidRPr="001F00A3" w:rsidRDefault="001F00A3" w:rsidP="001F00A3">
            <w:pPr>
              <w:tabs>
                <w:tab w:val="left" w:pos="567"/>
              </w:tabs>
              <w:rPr>
                <w:b/>
                <w:sz w:val="22"/>
                <w:szCs w:val="22"/>
                <w:lang w:eastAsia="en-US"/>
              </w:rPr>
            </w:pPr>
            <w:r w:rsidRPr="001F00A3">
              <w:rPr>
                <w:b/>
                <w:sz w:val="22"/>
                <w:szCs w:val="22"/>
                <w:lang w:eastAsia="en-US"/>
              </w:rPr>
              <w:t>FOLFIRI (N=599)</w:t>
            </w:r>
          </w:p>
        </w:tc>
        <w:tc>
          <w:tcPr>
            <w:tcW w:w="1971" w:type="dxa"/>
          </w:tcPr>
          <w:p w14:paraId="092B8B4E" w14:textId="77777777" w:rsidR="001F00A3" w:rsidRPr="001F00A3" w:rsidRDefault="001F00A3" w:rsidP="001F00A3">
            <w:pPr>
              <w:tabs>
                <w:tab w:val="left" w:pos="567"/>
              </w:tabs>
              <w:rPr>
                <w:b/>
                <w:sz w:val="22"/>
                <w:szCs w:val="22"/>
                <w:lang w:eastAsia="en-US"/>
              </w:rPr>
            </w:pPr>
            <w:r w:rsidRPr="001F00A3">
              <w:rPr>
                <w:b/>
                <w:sz w:val="22"/>
                <w:szCs w:val="22"/>
                <w:lang w:eastAsia="en-US"/>
              </w:rPr>
              <w:t>Cetuksimabas + FOLFIRI (N=172)</w:t>
            </w:r>
          </w:p>
        </w:tc>
        <w:tc>
          <w:tcPr>
            <w:tcW w:w="1971" w:type="dxa"/>
          </w:tcPr>
          <w:p w14:paraId="668BD4A6" w14:textId="77777777" w:rsidR="001F00A3" w:rsidRPr="001F00A3" w:rsidRDefault="001F00A3" w:rsidP="001F00A3">
            <w:pPr>
              <w:tabs>
                <w:tab w:val="left" w:pos="567"/>
              </w:tabs>
              <w:rPr>
                <w:b/>
                <w:sz w:val="22"/>
                <w:szCs w:val="22"/>
                <w:lang w:eastAsia="en-US"/>
              </w:rPr>
            </w:pPr>
            <w:r w:rsidRPr="001F00A3">
              <w:rPr>
                <w:b/>
                <w:sz w:val="22"/>
                <w:szCs w:val="22"/>
                <w:lang w:eastAsia="en-US"/>
              </w:rPr>
              <w:t>FOLFIRI (N=176)</w:t>
            </w:r>
          </w:p>
        </w:tc>
      </w:tr>
      <w:tr w:rsidR="001F00A3" w:rsidRPr="001F00A3" w14:paraId="3F275DF2" w14:textId="77777777" w:rsidTr="00CE4522">
        <w:tc>
          <w:tcPr>
            <w:tcW w:w="1970" w:type="dxa"/>
          </w:tcPr>
          <w:p w14:paraId="7F5104D9" w14:textId="77777777" w:rsidR="001F00A3" w:rsidRPr="001F00A3" w:rsidRDefault="001F00A3" w:rsidP="001F00A3">
            <w:pPr>
              <w:tabs>
                <w:tab w:val="left" w:pos="567"/>
              </w:tabs>
              <w:rPr>
                <w:b/>
                <w:sz w:val="22"/>
                <w:szCs w:val="22"/>
                <w:lang w:eastAsia="en-US"/>
              </w:rPr>
            </w:pPr>
            <w:r w:rsidRPr="001F00A3">
              <w:rPr>
                <w:b/>
                <w:sz w:val="22"/>
                <w:szCs w:val="22"/>
                <w:lang w:eastAsia="en-US"/>
              </w:rPr>
              <w:t>OAD</w:t>
            </w:r>
          </w:p>
        </w:tc>
        <w:tc>
          <w:tcPr>
            <w:tcW w:w="1971" w:type="dxa"/>
          </w:tcPr>
          <w:p w14:paraId="6233F357" w14:textId="77777777" w:rsidR="001F00A3" w:rsidRPr="001F00A3" w:rsidRDefault="001F00A3" w:rsidP="001F00A3">
            <w:pPr>
              <w:tabs>
                <w:tab w:val="left" w:pos="567"/>
              </w:tabs>
              <w:rPr>
                <w:sz w:val="22"/>
                <w:szCs w:val="22"/>
                <w:lang w:eastAsia="en-US"/>
              </w:rPr>
            </w:pPr>
          </w:p>
        </w:tc>
        <w:tc>
          <w:tcPr>
            <w:tcW w:w="1971" w:type="dxa"/>
          </w:tcPr>
          <w:p w14:paraId="7E0B29D7" w14:textId="77777777" w:rsidR="001F00A3" w:rsidRPr="001F00A3" w:rsidRDefault="001F00A3" w:rsidP="001F00A3">
            <w:pPr>
              <w:tabs>
                <w:tab w:val="left" w:pos="567"/>
              </w:tabs>
              <w:rPr>
                <w:sz w:val="22"/>
                <w:szCs w:val="22"/>
                <w:lang w:eastAsia="en-US"/>
              </w:rPr>
            </w:pPr>
          </w:p>
        </w:tc>
        <w:tc>
          <w:tcPr>
            <w:tcW w:w="1971" w:type="dxa"/>
          </w:tcPr>
          <w:p w14:paraId="0D512A20" w14:textId="77777777" w:rsidR="001F00A3" w:rsidRPr="001F00A3" w:rsidRDefault="001F00A3" w:rsidP="001F00A3">
            <w:pPr>
              <w:tabs>
                <w:tab w:val="left" w:pos="567"/>
              </w:tabs>
              <w:rPr>
                <w:sz w:val="22"/>
                <w:szCs w:val="22"/>
                <w:lang w:eastAsia="en-US"/>
              </w:rPr>
            </w:pPr>
          </w:p>
        </w:tc>
        <w:tc>
          <w:tcPr>
            <w:tcW w:w="1971" w:type="dxa"/>
          </w:tcPr>
          <w:p w14:paraId="7DC9BB67" w14:textId="77777777" w:rsidR="001F00A3" w:rsidRPr="001F00A3" w:rsidRDefault="001F00A3" w:rsidP="001F00A3">
            <w:pPr>
              <w:tabs>
                <w:tab w:val="left" w:pos="567"/>
              </w:tabs>
              <w:rPr>
                <w:sz w:val="22"/>
                <w:szCs w:val="22"/>
                <w:lang w:eastAsia="en-US"/>
              </w:rPr>
            </w:pPr>
          </w:p>
        </w:tc>
      </w:tr>
      <w:tr w:rsidR="001F00A3" w:rsidRPr="001F00A3" w14:paraId="6D393A31" w14:textId="77777777" w:rsidTr="00CE4522">
        <w:tc>
          <w:tcPr>
            <w:tcW w:w="1970" w:type="dxa"/>
          </w:tcPr>
          <w:p w14:paraId="644BECBF" w14:textId="77777777" w:rsidR="001F00A3" w:rsidRPr="001F00A3" w:rsidRDefault="005C39EC" w:rsidP="001F00A3">
            <w:pPr>
              <w:tabs>
                <w:tab w:val="left" w:pos="567"/>
              </w:tabs>
              <w:rPr>
                <w:sz w:val="22"/>
                <w:szCs w:val="22"/>
                <w:lang w:eastAsia="en-US"/>
              </w:rPr>
            </w:pPr>
            <w:r>
              <w:rPr>
                <w:sz w:val="22"/>
                <w:szCs w:val="22"/>
                <w:lang w:eastAsia="en-US"/>
              </w:rPr>
              <w:t>%</w:t>
            </w:r>
            <w:r w:rsidR="001F00A3" w:rsidRPr="001F00A3">
              <w:rPr>
                <w:sz w:val="22"/>
                <w:szCs w:val="22"/>
                <w:lang w:eastAsia="en-US"/>
              </w:rPr>
              <w:t xml:space="preserve"> (95</w:t>
            </w:r>
            <w:r>
              <w:rPr>
                <w:sz w:val="22"/>
                <w:szCs w:val="22"/>
                <w:lang w:eastAsia="en-US"/>
              </w:rPr>
              <w:t> %</w:t>
            </w:r>
            <w:r w:rsidR="001F00A3" w:rsidRPr="001F00A3">
              <w:rPr>
                <w:sz w:val="22"/>
                <w:szCs w:val="22"/>
                <w:lang w:eastAsia="en-US"/>
              </w:rPr>
              <w:t xml:space="preserve"> PI)</w:t>
            </w:r>
          </w:p>
        </w:tc>
        <w:tc>
          <w:tcPr>
            <w:tcW w:w="1971" w:type="dxa"/>
          </w:tcPr>
          <w:p w14:paraId="4FC64170" w14:textId="77777777" w:rsidR="001F00A3" w:rsidRPr="001F00A3" w:rsidRDefault="001F00A3" w:rsidP="001F00A3">
            <w:pPr>
              <w:tabs>
                <w:tab w:val="left" w:pos="567"/>
              </w:tabs>
              <w:jc w:val="center"/>
              <w:rPr>
                <w:sz w:val="22"/>
                <w:szCs w:val="22"/>
                <w:lang w:eastAsia="en-US"/>
              </w:rPr>
            </w:pPr>
            <w:r w:rsidRPr="001F00A3">
              <w:rPr>
                <w:sz w:val="22"/>
                <w:szCs w:val="22"/>
                <w:lang w:eastAsia="en-US"/>
              </w:rPr>
              <w:t>46,9 (42,9; 51)</w:t>
            </w:r>
          </w:p>
        </w:tc>
        <w:tc>
          <w:tcPr>
            <w:tcW w:w="1971" w:type="dxa"/>
          </w:tcPr>
          <w:p w14:paraId="03C94EAB"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38,7 (34,8; 42,8)</w:t>
            </w:r>
          </w:p>
        </w:tc>
        <w:tc>
          <w:tcPr>
            <w:tcW w:w="1971" w:type="dxa"/>
          </w:tcPr>
          <w:p w14:paraId="5CDB9597"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59,3 (51,6; 66,7)</w:t>
            </w:r>
          </w:p>
        </w:tc>
        <w:tc>
          <w:tcPr>
            <w:tcW w:w="1971" w:type="dxa"/>
          </w:tcPr>
          <w:p w14:paraId="6F06A6C8"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43,2 (35,8; 50,9)</w:t>
            </w:r>
          </w:p>
        </w:tc>
      </w:tr>
      <w:tr w:rsidR="001F00A3" w:rsidRPr="001F00A3" w14:paraId="55CA893E" w14:textId="77777777" w:rsidTr="00CE4522">
        <w:tc>
          <w:tcPr>
            <w:tcW w:w="1970" w:type="dxa"/>
          </w:tcPr>
          <w:p w14:paraId="477A6D99"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3942" w:type="dxa"/>
            <w:gridSpan w:val="2"/>
          </w:tcPr>
          <w:p w14:paraId="3ECB73E7"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0,0038</w:t>
            </w:r>
          </w:p>
        </w:tc>
        <w:tc>
          <w:tcPr>
            <w:tcW w:w="3942" w:type="dxa"/>
            <w:gridSpan w:val="2"/>
          </w:tcPr>
          <w:p w14:paraId="1E2A3F49"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0,0025</w:t>
            </w:r>
          </w:p>
        </w:tc>
      </w:tr>
      <w:tr w:rsidR="001F00A3" w:rsidRPr="001F00A3" w14:paraId="5D32EBC8" w14:textId="77777777" w:rsidTr="00CE4522">
        <w:tc>
          <w:tcPr>
            <w:tcW w:w="1970" w:type="dxa"/>
          </w:tcPr>
          <w:p w14:paraId="55FFF26E" w14:textId="77777777" w:rsidR="001F00A3" w:rsidRPr="001F00A3" w:rsidRDefault="001F00A3" w:rsidP="001F00A3">
            <w:pPr>
              <w:tabs>
                <w:tab w:val="left" w:pos="567"/>
              </w:tabs>
              <w:rPr>
                <w:sz w:val="22"/>
                <w:szCs w:val="22"/>
                <w:lang w:eastAsia="en-US"/>
              </w:rPr>
            </w:pPr>
            <w:r w:rsidRPr="001F00A3">
              <w:rPr>
                <w:b/>
                <w:color w:val="000000"/>
                <w:sz w:val="22"/>
                <w:szCs w:val="22"/>
                <w:lang w:eastAsia="pl-PL"/>
              </w:rPr>
              <w:t>ILN</w:t>
            </w:r>
          </w:p>
        </w:tc>
        <w:tc>
          <w:tcPr>
            <w:tcW w:w="1971" w:type="dxa"/>
          </w:tcPr>
          <w:p w14:paraId="570436CF" w14:textId="77777777" w:rsidR="001F00A3" w:rsidRPr="001F00A3" w:rsidRDefault="001F00A3" w:rsidP="001F00A3">
            <w:pPr>
              <w:tabs>
                <w:tab w:val="left" w:pos="567"/>
              </w:tabs>
              <w:jc w:val="center"/>
              <w:rPr>
                <w:sz w:val="22"/>
                <w:szCs w:val="22"/>
                <w:lang w:eastAsia="en-US"/>
              </w:rPr>
            </w:pPr>
          </w:p>
        </w:tc>
        <w:tc>
          <w:tcPr>
            <w:tcW w:w="1971" w:type="dxa"/>
          </w:tcPr>
          <w:p w14:paraId="57B77CAA" w14:textId="77777777" w:rsidR="001F00A3" w:rsidRPr="001F00A3" w:rsidRDefault="001F00A3" w:rsidP="001F00A3">
            <w:pPr>
              <w:tabs>
                <w:tab w:val="left" w:pos="567"/>
              </w:tabs>
              <w:jc w:val="center"/>
              <w:rPr>
                <w:sz w:val="22"/>
                <w:szCs w:val="22"/>
                <w:lang w:eastAsia="en-US"/>
              </w:rPr>
            </w:pPr>
          </w:p>
        </w:tc>
        <w:tc>
          <w:tcPr>
            <w:tcW w:w="1971" w:type="dxa"/>
          </w:tcPr>
          <w:p w14:paraId="35365AF4" w14:textId="77777777" w:rsidR="001F00A3" w:rsidRPr="001F00A3" w:rsidRDefault="001F00A3" w:rsidP="001F00A3">
            <w:pPr>
              <w:tabs>
                <w:tab w:val="left" w:pos="567"/>
              </w:tabs>
              <w:jc w:val="center"/>
              <w:rPr>
                <w:sz w:val="22"/>
                <w:szCs w:val="22"/>
                <w:lang w:eastAsia="en-US"/>
              </w:rPr>
            </w:pPr>
          </w:p>
        </w:tc>
        <w:tc>
          <w:tcPr>
            <w:tcW w:w="1971" w:type="dxa"/>
          </w:tcPr>
          <w:p w14:paraId="014C0A47" w14:textId="77777777" w:rsidR="001F00A3" w:rsidRPr="001F00A3" w:rsidRDefault="001F00A3" w:rsidP="001F00A3">
            <w:pPr>
              <w:tabs>
                <w:tab w:val="left" w:pos="567"/>
              </w:tabs>
              <w:jc w:val="center"/>
              <w:rPr>
                <w:sz w:val="22"/>
                <w:szCs w:val="22"/>
                <w:lang w:eastAsia="en-US"/>
              </w:rPr>
            </w:pPr>
          </w:p>
        </w:tc>
      </w:tr>
      <w:tr w:rsidR="001F00A3" w:rsidRPr="001F00A3" w14:paraId="3B5A6DF5" w14:textId="77777777" w:rsidTr="00CE4522">
        <w:tc>
          <w:tcPr>
            <w:tcW w:w="1970" w:type="dxa"/>
          </w:tcPr>
          <w:p w14:paraId="058C3506" w14:textId="77777777" w:rsidR="001F00A3" w:rsidRPr="001F00A3" w:rsidRDefault="001F00A3" w:rsidP="001F00A3">
            <w:pPr>
              <w:tabs>
                <w:tab w:val="left" w:pos="567"/>
              </w:tabs>
              <w:rPr>
                <w:sz w:val="22"/>
                <w:szCs w:val="22"/>
                <w:lang w:eastAsia="en-US"/>
              </w:rPr>
            </w:pPr>
            <w:r w:rsidRPr="001F00A3">
              <w:rPr>
                <w:sz w:val="22"/>
                <w:szCs w:val="22"/>
                <w:lang w:eastAsia="en-US"/>
              </w:rPr>
              <w:t>Rizikos santykis (95</w:t>
            </w:r>
            <w:r w:rsidR="005C39EC">
              <w:rPr>
                <w:sz w:val="22"/>
                <w:szCs w:val="22"/>
                <w:lang w:eastAsia="en-US"/>
              </w:rPr>
              <w:t> %</w:t>
            </w:r>
            <w:r w:rsidRPr="001F00A3">
              <w:rPr>
                <w:sz w:val="22"/>
                <w:szCs w:val="22"/>
                <w:lang w:eastAsia="en-US"/>
              </w:rPr>
              <w:t xml:space="preserve"> PI)</w:t>
            </w:r>
          </w:p>
        </w:tc>
        <w:tc>
          <w:tcPr>
            <w:tcW w:w="3942" w:type="dxa"/>
            <w:gridSpan w:val="2"/>
          </w:tcPr>
          <w:p w14:paraId="6EDACC31"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0,85 (0,726; 0,998)</w:t>
            </w:r>
          </w:p>
        </w:tc>
        <w:tc>
          <w:tcPr>
            <w:tcW w:w="3942" w:type="dxa"/>
            <w:gridSpan w:val="2"/>
          </w:tcPr>
          <w:p w14:paraId="5AD869A9"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0,68 (0,501; 0,934)</w:t>
            </w:r>
          </w:p>
        </w:tc>
      </w:tr>
      <w:tr w:rsidR="001F00A3" w:rsidRPr="001F00A3" w14:paraId="061EDC37" w14:textId="77777777" w:rsidTr="00CE4522">
        <w:tc>
          <w:tcPr>
            <w:tcW w:w="1970" w:type="dxa"/>
          </w:tcPr>
          <w:p w14:paraId="1739299F"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3942" w:type="dxa"/>
            <w:gridSpan w:val="2"/>
          </w:tcPr>
          <w:p w14:paraId="06FE7588"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0,0479</w:t>
            </w:r>
          </w:p>
        </w:tc>
        <w:tc>
          <w:tcPr>
            <w:tcW w:w="3942" w:type="dxa"/>
            <w:gridSpan w:val="2"/>
          </w:tcPr>
          <w:p w14:paraId="6AEFA1CB" w14:textId="77777777" w:rsidR="001F00A3" w:rsidRPr="001F00A3" w:rsidRDefault="001F00A3" w:rsidP="001F00A3">
            <w:pPr>
              <w:tabs>
                <w:tab w:val="left" w:pos="567"/>
              </w:tabs>
              <w:jc w:val="center"/>
              <w:rPr>
                <w:sz w:val="22"/>
                <w:szCs w:val="22"/>
                <w:lang w:eastAsia="en-US"/>
              </w:rPr>
            </w:pPr>
            <w:r w:rsidRPr="001F00A3">
              <w:rPr>
                <w:color w:val="000000"/>
                <w:sz w:val="22"/>
                <w:szCs w:val="22"/>
                <w:lang w:eastAsia="pl-PL"/>
              </w:rPr>
              <w:t>0,0167</w:t>
            </w:r>
          </w:p>
        </w:tc>
      </w:tr>
    </w:tbl>
    <w:p w14:paraId="68F2DA02" w14:textId="77777777" w:rsidR="001F00A3" w:rsidRPr="001F00A3" w:rsidRDefault="001F00A3" w:rsidP="001F00A3">
      <w:pPr>
        <w:tabs>
          <w:tab w:val="left" w:pos="567"/>
        </w:tabs>
        <w:rPr>
          <w:sz w:val="22"/>
          <w:szCs w:val="22"/>
          <w:lang w:eastAsia="en-US"/>
        </w:rPr>
      </w:pPr>
    </w:p>
    <w:p w14:paraId="47A26920"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PI = pasitikėjimo intervalas, </w:t>
      </w:r>
      <w:r w:rsidRPr="001F00A3">
        <w:rPr>
          <w:color w:val="000000"/>
          <w:sz w:val="22"/>
          <w:szCs w:val="22"/>
          <w:lang w:eastAsia="en-US"/>
        </w:rPr>
        <w:t>FOLFIRI = irinotekanas ir infuzuojamas 5-FU/FR</w:t>
      </w:r>
      <w:r w:rsidRPr="001F00A3">
        <w:rPr>
          <w:sz w:val="22"/>
          <w:szCs w:val="22"/>
          <w:lang w:eastAsia="en-US"/>
        </w:rPr>
        <w:t xml:space="preserve">, OAD </w:t>
      </w:r>
      <w:r w:rsidRPr="001F00A3">
        <w:rPr>
          <w:sz w:val="22"/>
          <w:szCs w:val="22"/>
          <w:lang w:eastAsia="en-US"/>
        </w:rPr>
        <w:sym w:font="Symbol" w:char="F02D"/>
      </w:r>
      <w:r w:rsidRPr="001F00A3">
        <w:rPr>
          <w:sz w:val="22"/>
          <w:szCs w:val="22"/>
          <w:lang w:eastAsia="en-US"/>
        </w:rPr>
        <w:t xml:space="preserve"> objektyvaus atsako dažnis (visiškas arba dalinis atsakas), ILN </w:t>
      </w:r>
      <w:r w:rsidRPr="001F00A3">
        <w:rPr>
          <w:sz w:val="22"/>
          <w:szCs w:val="22"/>
          <w:lang w:eastAsia="en-US"/>
        </w:rPr>
        <w:sym w:font="Symbol" w:char="F02D"/>
      </w:r>
      <w:r w:rsidRPr="001F00A3">
        <w:rPr>
          <w:sz w:val="22"/>
          <w:szCs w:val="22"/>
          <w:lang w:eastAsia="en-US"/>
        </w:rPr>
        <w:t xml:space="preserve"> išgyvenamumas ligai neprogresuojant</w:t>
      </w:r>
    </w:p>
    <w:p w14:paraId="3CA7C7C4" w14:textId="77777777" w:rsidR="001F00A3" w:rsidRPr="001F00A3" w:rsidRDefault="001F00A3" w:rsidP="001F00A3">
      <w:pPr>
        <w:tabs>
          <w:tab w:val="left" w:pos="567"/>
        </w:tabs>
        <w:rPr>
          <w:sz w:val="22"/>
          <w:szCs w:val="22"/>
          <w:lang w:eastAsia="en-US"/>
        </w:rPr>
      </w:pPr>
    </w:p>
    <w:p w14:paraId="0BA78D90" w14:textId="77777777" w:rsidR="001F00A3" w:rsidRPr="000B0F70" w:rsidRDefault="001F00A3" w:rsidP="001F00A3">
      <w:pPr>
        <w:tabs>
          <w:tab w:val="left" w:pos="567"/>
        </w:tabs>
        <w:rPr>
          <w:i/>
          <w:sz w:val="22"/>
          <w:szCs w:val="22"/>
          <w:lang w:eastAsia="en-US"/>
        </w:rPr>
      </w:pPr>
      <w:r w:rsidRPr="000B0F70">
        <w:rPr>
          <w:i/>
          <w:sz w:val="22"/>
          <w:szCs w:val="22"/>
          <w:lang w:eastAsia="en-US"/>
        </w:rPr>
        <w:t>Irinotekaną derinant su kapecitabinu</w:t>
      </w:r>
    </w:p>
    <w:p w14:paraId="35EE7B3F" w14:textId="77777777" w:rsidR="001F00A3" w:rsidRPr="001F00A3" w:rsidRDefault="001F00A3" w:rsidP="001F00A3">
      <w:pPr>
        <w:tabs>
          <w:tab w:val="left" w:pos="567"/>
        </w:tabs>
        <w:autoSpaceDE w:val="0"/>
        <w:autoSpaceDN w:val="0"/>
        <w:adjustRightInd w:val="0"/>
        <w:rPr>
          <w:color w:val="000000"/>
          <w:sz w:val="22"/>
          <w:szCs w:val="22"/>
          <w:lang w:eastAsia="en-US"/>
        </w:rPr>
      </w:pPr>
      <w:r w:rsidRPr="001F00A3">
        <w:rPr>
          <w:color w:val="000000"/>
          <w:sz w:val="22"/>
          <w:szCs w:val="22"/>
          <w:lang w:eastAsia="en-US"/>
        </w:rPr>
        <w:t>Randomizuoto, kontroliuojamo III fazės tyrimo (CAIRO) duomenys paremia metastazavusio gaubtinės ir tiesiosios žarnų vėžio pirmaeilę terapiją kapecitabinu (pradine 1000 mg/m</w:t>
      </w:r>
      <w:r w:rsidRPr="001F00A3">
        <w:rPr>
          <w:color w:val="000000"/>
          <w:sz w:val="22"/>
          <w:szCs w:val="22"/>
          <w:vertAlign w:val="superscript"/>
          <w:lang w:eastAsia="en-US"/>
        </w:rPr>
        <w:t>2</w:t>
      </w:r>
      <w:r w:rsidRPr="001F00A3">
        <w:rPr>
          <w:color w:val="000000"/>
          <w:sz w:val="22"/>
          <w:szCs w:val="22"/>
          <w:lang w:eastAsia="en-US"/>
        </w:rPr>
        <w:t xml:space="preserve"> doze, vartota 2 savaites kas 3 savaites) ir irinotekano deriniu. 820 pacientų buvo randomizuoti į dvi grupes, kurių viena buvo gydoma vienu preparatu po kito (n=410), o kitai buvo taikomas kombinuotas gydymas (n=410). Gydymas vienu preparatu po kito buvo pirmojo pasirinkimo gydymas kapecitabinu (1250 mg</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14 dienų), antrojo pasirinkimo gydymas irinotekanu (350 mg/m</w:t>
      </w:r>
      <w:r w:rsidRPr="001F00A3">
        <w:rPr>
          <w:color w:val="000000"/>
          <w:sz w:val="22"/>
          <w:szCs w:val="22"/>
          <w:vertAlign w:val="superscript"/>
          <w:lang w:eastAsia="en-US"/>
        </w:rPr>
        <w:t>2</w:t>
      </w:r>
      <w:r w:rsidRPr="001F00A3">
        <w:rPr>
          <w:color w:val="000000"/>
          <w:sz w:val="22"/>
          <w:szCs w:val="22"/>
          <w:lang w:eastAsia="en-US"/>
        </w:rPr>
        <w:t xml:space="preserve"> dozė vartota 1-mą ciklo dieną) ir trečiojo pasirinkimo gydymas kapecitabino (1000 mg/m</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14 dienų) ir oksaliplatinos (130 mg/m</w:t>
      </w:r>
      <w:r w:rsidRPr="001F00A3">
        <w:rPr>
          <w:color w:val="000000"/>
          <w:sz w:val="22"/>
          <w:szCs w:val="22"/>
          <w:vertAlign w:val="superscript"/>
          <w:lang w:eastAsia="en-US"/>
        </w:rPr>
        <w:t>2</w:t>
      </w:r>
      <w:r w:rsidRPr="001F00A3">
        <w:rPr>
          <w:color w:val="000000"/>
          <w:sz w:val="22"/>
          <w:szCs w:val="22"/>
          <w:lang w:eastAsia="en-US"/>
        </w:rPr>
        <w:t xml:space="preserve"> dozė vartota 1-mą ciklo dieną) deriniu. Kombinuotas gydymas buvo pirmojo pasirinkimo gydymas kapecitabinu (1000 mg/m</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14 dienų) kartu su irinotekanu (250 mg/m</w:t>
      </w:r>
      <w:r w:rsidRPr="001F00A3">
        <w:rPr>
          <w:color w:val="000000"/>
          <w:sz w:val="22"/>
          <w:szCs w:val="22"/>
          <w:vertAlign w:val="superscript"/>
          <w:lang w:eastAsia="en-US"/>
        </w:rPr>
        <w:t>2</w:t>
      </w:r>
      <w:r w:rsidRPr="001F00A3">
        <w:rPr>
          <w:color w:val="000000"/>
          <w:sz w:val="22"/>
          <w:szCs w:val="22"/>
          <w:lang w:eastAsia="en-US"/>
        </w:rPr>
        <w:t xml:space="preserve"> dozė vartota 1-mą ciklo dieną) (XELIRI) ir antrojo pasirinkimo gydymas kapecitabinu (1000 mg/m</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14 dienų) kartu su oksaliplatina (130 mg/m</w:t>
      </w:r>
      <w:r w:rsidRPr="001F00A3">
        <w:rPr>
          <w:color w:val="000000"/>
          <w:sz w:val="22"/>
          <w:szCs w:val="22"/>
          <w:vertAlign w:val="superscript"/>
          <w:lang w:eastAsia="en-US"/>
        </w:rPr>
        <w:t>2</w:t>
      </w:r>
      <w:r w:rsidRPr="001F00A3">
        <w:rPr>
          <w:color w:val="000000"/>
          <w:sz w:val="22"/>
          <w:szCs w:val="22"/>
          <w:lang w:eastAsia="en-US"/>
        </w:rPr>
        <w:t xml:space="preserve"> dozė vartota 1-mą ciklo dieną). Visi gydymo ciklai buvo kartojami kas 3 savaites. Gydant vien kapecitabinu kaip pirmojo pasirinkimo vaistu, numatytų gydyti pacientų išgyvenimo iki ligos progresavimo mediana buvo 5,8 mėnesio (95</w:t>
      </w:r>
      <w:r w:rsidR="005C39EC">
        <w:rPr>
          <w:color w:val="000000"/>
          <w:sz w:val="22"/>
          <w:szCs w:val="22"/>
          <w:lang w:eastAsia="en-US"/>
        </w:rPr>
        <w:t> %</w:t>
      </w:r>
      <w:r w:rsidRPr="001F00A3">
        <w:rPr>
          <w:color w:val="000000"/>
          <w:sz w:val="22"/>
          <w:szCs w:val="22"/>
          <w:lang w:eastAsia="en-US"/>
        </w:rPr>
        <w:t xml:space="preserve"> PI 5,1-6,2 mėnesio), taikant gydymą kapecitabinu ir XELIRI - 7,8 mėnesio (95</w:t>
      </w:r>
      <w:r w:rsidR="005C39EC">
        <w:rPr>
          <w:color w:val="000000"/>
          <w:sz w:val="22"/>
          <w:szCs w:val="22"/>
          <w:lang w:eastAsia="en-US"/>
        </w:rPr>
        <w:t> %</w:t>
      </w:r>
      <w:r w:rsidRPr="001F00A3">
        <w:rPr>
          <w:color w:val="000000"/>
          <w:sz w:val="22"/>
          <w:szCs w:val="22"/>
          <w:lang w:eastAsia="en-US"/>
        </w:rPr>
        <w:t xml:space="preserve"> PI 7,0-8,3 mėnesio; p=0,0002). </w:t>
      </w:r>
    </w:p>
    <w:p w14:paraId="18FAE0A1" w14:textId="77777777" w:rsidR="001F00A3" w:rsidRPr="001F00A3" w:rsidRDefault="001F00A3" w:rsidP="001F00A3">
      <w:pPr>
        <w:tabs>
          <w:tab w:val="left" w:pos="567"/>
        </w:tabs>
        <w:autoSpaceDE w:val="0"/>
        <w:autoSpaceDN w:val="0"/>
        <w:adjustRightInd w:val="0"/>
        <w:rPr>
          <w:color w:val="000000"/>
          <w:sz w:val="22"/>
          <w:szCs w:val="22"/>
          <w:lang w:eastAsia="en-US"/>
        </w:rPr>
      </w:pPr>
    </w:p>
    <w:p w14:paraId="6B883190" w14:textId="77777777" w:rsidR="001F00A3" w:rsidRPr="001F00A3" w:rsidRDefault="001F00A3" w:rsidP="001F00A3">
      <w:pPr>
        <w:tabs>
          <w:tab w:val="left" w:pos="567"/>
        </w:tabs>
        <w:autoSpaceDE w:val="0"/>
        <w:autoSpaceDN w:val="0"/>
        <w:adjustRightInd w:val="0"/>
        <w:rPr>
          <w:color w:val="000000"/>
          <w:sz w:val="22"/>
          <w:szCs w:val="22"/>
          <w:lang w:eastAsia="en-US"/>
        </w:rPr>
      </w:pPr>
      <w:r w:rsidRPr="001F00A3">
        <w:rPr>
          <w:color w:val="000000"/>
          <w:sz w:val="22"/>
          <w:szCs w:val="22"/>
          <w:lang w:eastAsia="en-US"/>
        </w:rPr>
        <w:lastRenderedPageBreak/>
        <w:t>Preliminari daugiacentrio, randomizuoto, kontroliuojamo II fazės tyrimo (A10 KRK 0604) duomenų analizė paremia metastazavusio gaubtinės ir tiesiosios žarnų vėžio pirmaeilę terapiją kapecitabinu (pradinė 800 mg/m</w:t>
      </w:r>
      <w:r w:rsidRPr="001F00A3">
        <w:rPr>
          <w:color w:val="000000"/>
          <w:sz w:val="22"/>
          <w:szCs w:val="22"/>
          <w:vertAlign w:val="superscript"/>
          <w:lang w:eastAsia="en-US"/>
        </w:rPr>
        <w:t>2</w:t>
      </w:r>
      <w:r w:rsidRPr="001F00A3">
        <w:rPr>
          <w:color w:val="000000"/>
          <w:sz w:val="22"/>
          <w:szCs w:val="22"/>
          <w:lang w:eastAsia="en-US"/>
        </w:rPr>
        <w:t xml:space="preserve"> dozė vartota 2 savaites kas 3 savaites) deriniu su irinotekanu (XELIRI) ir bevacizumabu. 115 pacientų buvo randomizuoti į grupę, gydomą kapecitabinu kartu su irinotekanu ir bevacizumabu: kapecitabinas (800 mg/m</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dvi savaites, o po to daryta 7 dienų pertrauka), irinotekanas (200 mg/m</w:t>
      </w:r>
      <w:r w:rsidRPr="001F00A3">
        <w:rPr>
          <w:color w:val="000000"/>
          <w:sz w:val="22"/>
          <w:szCs w:val="22"/>
          <w:vertAlign w:val="superscript"/>
          <w:lang w:eastAsia="en-US"/>
        </w:rPr>
        <w:t>2</w:t>
      </w:r>
      <w:r w:rsidRPr="001F00A3">
        <w:rPr>
          <w:color w:val="000000"/>
          <w:sz w:val="22"/>
          <w:szCs w:val="22"/>
          <w:lang w:eastAsia="en-US"/>
        </w:rPr>
        <w:t xml:space="preserve"> dozė lašinta per 30 minučių 1-mą ciklo dieną kas 3 savaites) ir bevacizumabas (7,5 mg/kg dozė lašinta per 30-90 minučių 1-mą ciklo parą kas 3 savaites); 118 pacientų buvo randomizuoti į grupę, gydomą kapecitabinu ir oksaliplatinos bei bevacizumabo deriniu: kapecitabinas (1000 mg/m</w:t>
      </w:r>
      <w:r w:rsidRPr="001F00A3">
        <w:rPr>
          <w:color w:val="000000"/>
          <w:sz w:val="22"/>
          <w:szCs w:val="22"/>
          <w:vertAlign w:val="superscript"/>
          <w:lang w:eastAsia="en-US"/>
        </w:rPr>
        <w:t>2</w:t>
      </w:r>
      <w:r w:rsidRPr="001F00A3">
        <w:rPr>
          <w:color w:val="000000"/>
          <w:sz w:val="22"/>
          <w:szCs w:val="22"/>
          <w:lang w:eastAsia="en-US"/>
        </w:rPr>
        <w:t xml:space="preserve"> dozė vartota du kartus per parą dvi savaites, o po to daryta 7 dienų pertrauka), oksaliplatina (130 mg/m</w:t>
      </w:r>
      <w:r w:rsidRPr="001F00A3">
        <w:rPr>
          <w:color w:val="000000"/>
          <w:sz w:val="22"/>
          <w:szCs w:val="22"/>
          <w:vertAlign w:val="superscript"/>
          <w:lang w:eastAsia="en-US"/>
        </w:rPr>
        <w:t>2</w:t>
      </w:r>
      <w:r w:rsidRPr="001F00A3">
        <w:rPr>
          <w:color w:val="000000"/>
          <w:sz w:val="22"/>
          <w:szCs w:val="22"/>
          <w:lang w:eastAsia="en-US"/>
        </w:rPr>
        <w:t xml:space="preserve"> dozė lašinta per 2 valandas 1-mą ciklo dieną kas 3 savaites), ir bevacizumabas su irinotekanu (7,5 mg/kg dozė lašinta per 30-90 minučių 1-mą ciklo dieną kas 3 savaites). Numatytų gydyti pacientų išgyvenimas iki ligos progresavimo 6-tą mėnesį buvo 80</w:t>
      </w:r>
      <w:r w:rsidR="005C39EC">
        <w:rPr>
          <w:color w:val="000000"/>
          <w:sz w:val="22"/>
          <w:szCs w:val="22"/>
          <w:lang w:eastAsia="en-US"/>
        </w:rPr>
        <w:t> %</w:t>
      </w:r>
      <w:r w:rsidRPr="001F00A3">
        <w:rPr>
          <w:color w:val="000000"/>
          <w:sz w:val="22"/>
          <w:szCs w:val="22"/>
          <w:lang w:eastAsia="en-US"/>
        </w:rPr>
        <w:t xml:space="preserve"> (kapecitabinas derinamas su irinotekanu XELIRI + bevacizumabu), palyginti su 74</w:t>
      </w:r>
      <w:r w:rsidR="005C39EC">
        <w:rPr>
          <w:color w:val="000000"/>
          <w:sz w:val="22"/>
          <w:szCs w:val="22"/>
          <w:lang w:eastAsia="en-US"/>
        </w:rPr>
        <w:t> %</w:t>
      </w:r>
      <w:r w:rsidRPr="001F00A3">
        <w:rPr>
          <w:color w:val="000000"/>
          <w:sz w:val="22"/>
          <w:szCs w:val="22"/>
          <w:lang w:eastAsia="en-US"/>
        </w:rPr>
        <w:t xml:space="preserve"> (XELOX + bevacizumabu). Bendras atsako (visiško ir dalinio kartu sudėjus) dažnis buvo 45</w:t>
      </w:r>
      <w:r w:rsidR="005C39EC">
        <w:rPr>
          <w:color w:val="000000"/>
          <w:sz w:val="22"/>
          <w:szCs w:val="22"/>
          <w:lang w:eastAsia="en-US"/>
        </w:rPr>
        <w:t> %</w:t>
      </w:r>
      <w:r w:rsidRPr="001F00A3">
        <w:rPr>
          <w:color w:val="000000"/>
          <w:sz w:val="22"/>
          <w:szCs w:val="22"/>
          <w:lang w:eastAsia="en-US"/>
        </w:rPr>
        <w:t xml:space="preserve"> (XELOX + bevacizumabu) ir 47</w:t>
      </w:r>
      <w:r w:rsidR="005C39EC">
        <w:rPr>
          <w:color w:val="000000"/>
          <w:sz w:val="22"/>
          <w:szCs w:val="22"/>
          <w:lang w:eastAsia="en-US"/>
        </w:rPr>
        <w:t> %</w:t>
      </w:r>
      <w:r w:rsidRPr="001F00A3">
        <w:rPr>
          <w:color w:val="000000"/>
          <w:sz w:val="22"/>
          <w:szCs w:val="22"/>
          <w:lang w:eastAsia="en-US"/>
        </w:rPr>
        <w:t xml:space="preserve"> (XELIRI + bevacizumabu).</w:t>
      </w:r>
    </w:p>
    <w:p w14:paraId="62E2608A" w14:textId="77777777" w:rsidR="001F00A3" w:rsidRPr="001F00A3" w:rsidRDefault="001F00A3" w:rsidP="001F00A3">
      <w:pPr>
        <w:tabs>
          <w:tab w:val="left" w:pos="567"/>
        </w:tabs>
        <w:rPr>
          <w:sz w:val="22"/>
          <w:szCs w:val="22"/>
          <w:lang w:eastAsia="en-US"/>
        </w:rPr>
      </w:pPr>
    </w:p>
    <w:p w14:paraId="219E7875"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Monoterapija antriniam metastazavusios gaubtinės ir tiesiosios žarnų karcinomos gydymui</w:t>
      </w:r>
    </w:p>
    <w:p w14:paraId="577FF0AD" w14:textId="77777777" w:rsidR="001F00A3" w:rsidRPr="001F00A3" w:rsidRDefault="001F00A3" w:rsidP="001F00A3">
      <w:pPr>
        <w:tabs>
          <w:tab w:val="left" w:pos="567"/>
        </w:tabs>
        <w:rPr>
          <w:sz w:val="22"/>
          <w:szCs w:val="22"/>
          <w:lang w:eastAsia="en-US"/>
        </w:rPr>
      </w:pPr>
      <w:r w:rsidRPr="001F00A3">
        <w:rPr>
          <w:sz w:val="22"/>
          <w:szCs w:val="22"/>
          <w:lang w:eastAsia="en-US"/>
        </w:rPr>
        <w:t>II ir III fazės klinikinių tyrimų metu gydyta daugiau kaip 980 metastaziniu gaubtinės ir tiesiosios žarnų vėžiu sergančių pacientų, kuriems ankstesnis gydymas 5FU buvo neveiksmingas. Irinotekano veiksmingumas vertintas 765 pacientams, kurių ligos progresavimas gydymo 5-fluorouracilu metu buvo dokumentuotas prieš įtraukiant į tyrimą.</w:t>
      </w:r>
    </w:p>
    <w:p w14:paraId="62410452" w14:textId="77777777" w:rsidR="001F00A3" w:rsidRPr="001F00A3" w:rsidRDefault="001F00A3" w:rsidP="001F00A3">
      <w:pPr>
        <w:tabs>
          <w:tab w:val="left" w:pos="567"/>
        </w:tabs>
        <w:rPr>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487"/>
        <w:gridCol w:w="1280"/>
        <w:gridCol w:w="1166"/>
        <w:gridCol w:w="15"/>
        <w:gridCol w:w="1472"/>
        <w:gridCol w:w="946"/>
        <w:gridCol w:w="1166"/>
      </w:tblGrid>
      <w:tr w:rsidR="001F00A3" w:rsidRPr="001F00A3" w14:paraId="54557529" w14:textId="77777777" w:rsidTr="00CE4522">
        <w:tc>
          <w:tcPr>
            <w:tcW w:w="9178" w:type="dxa"/>
            <w:gridSpan w:val="8"/>
          </w:tcPr>
          <w:p w14:paraId="734FB812"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III FAZĖS TYRIMAS</w:t>
            </w:r>
          </w:p>
        </w:tc>
      </w:tr>
      <w:tr w:rsidR="001F00A3" w:rsidRPr="001F00A3" w14:paraId="3DB75500" w14:textId="77777777" w:rsidTr="00CE4522">
        <w:tblPrEx>
          <w:tblLook w:val="0000" w:firstRow="0" w:lastRow="0" w:firstColumn="0" w:lastColumn="0" w:noHBand="0" w:noVBand="0"/>
        </w:tblPrEx>
        <w:tc>
          <w:tcPr>
            <w:tcW w:w="1646" w:type="dxa"/>
            <w:tcBorders>
              <w:top w:val="nil"/>
              <w:bottom w:val="nil"/>
            </w:tcBorders>
          </w:tcPr>
          <w:p w14:paraId="6D7C9203" w14:textId="77777777" w:rsidR="001F00A3" w:rsidRPr="001F00A3" w:rsidRDefault="001F00A3" w:rsidP="001F00A3">
            <w:pPr>
              <w:tabs>
                <w:tab w:val="left" w:pos="567"/>
              </w:tabs>
              <w:rPr>
                <w:sz w:val="22"/>
                <w:szCs w:val="22"/>
                <w:lang w:eastAsia="en-US"/>
              </w:rPr>
            </w:pPr>
          </w:p>
          <w:p w14:paraId="5EFA8169" w14:textId="77777777" w:rsidR="001F00A3" w:rsidRPr="001F00A3" w:rsidRDefault="001F00A3" w:rsidP="001F00A3">
            <w:pPr>
              <w:tabs>
                <w:tab w:val="left" w:pos="567"/>
              </w:tabs>
              <w:rPr>
                <w:sz w:val="22"/>
                <w:szCs w:val="22"/>
                <w:lang w:eastAsia="en-US"/>
              </w:rPr>
            </w:pPr>
          </w:p>
        </w:tc>
        <w:tc>
          <w:tcPr>
            <w:tcW w:w="3948" w:type="dxa"/>
            <w:gridSpan w:val="4"/>
          </w:tcPr>
          <w:p w14:paraId="4B4390F4" w14:textId="77777777" w:rsidR="001F00A3" w:rsidRPr="001F00A3" w:rsidRDefault="001F00A3" w:rsidP="001F00A3">
            <w:pPr>
              <w:tabs>
                <w:tab w:val="left" w:pos="567"/>
              </w:tabs>
              <w:rPr>
                <w:sz w:val="22"/>
                <w:szCs w:val="22"/>
                <w:lang w:eastAsia="en-US"/>
              </w:rPr>
            </w:pPr>
            <w:r w:rsidRPr="001F00A3">
              <w:rPr>
                <w:sz w:val="22"/>
                <w:szCs w:val="22"/>
                <w:lang w:eastAsia="en-US"/>
              </w:rPr>
              <w:t>Irinotekanas palyginti su palaikomąja slauga</w:t>
            </w:r>
          </w:p>
        </w:tc>
        <w:tc>
          <w:tcPr>
            <w:tcW w:w="3584" w:type="dxa"/>
            <w:gridSpan w:val="3"/>
          </w:tcPr>
          <w:p w14:paraId="7A1CCB7C" w14:textId="77777777" w:rsidR="001F00A3" w:rsidRPr="001F00A3" w:rsidRDefault="001F00A3" w:rsidP="001F00A3">
            <w:pPr>
              <w:tabs>
                <w:tab w:val="left" w:pos="567"/>
              </w:tabs>
              <w:rPr>
                <w:sz w:val="22"/>
                <w:szCs w:val="22"/>
                <w:lang w:eastAsia="en-US"/>
              </w:rPr>
            </w:pPr>
            <w:r w:rsidRPr="001F00A3">
              <w:rPr>
                <w:sz w:val="22"/>
                <w:szCs w:val="22"/>
                <w:lang w:eastAsia="en-US"/>
              </w:rPr>
              <w:t>Irinotekanas palyginti su 5FU</w:t>
            </w:r>
          </w:p>
        </w:tc>
      </w:tr>
      <w:tr w:rsidR="001F00A3" w:rsidRPr="001F00A3" w14:paraId="4AD44543" w14:textId="77777777" w:rsidTr="00CE4522">
        <w:tblPrEx>
          <w:tblLook w:val="0000" w:firstRow="0" w:lastRow="0" w:firstColumn="0" w:lastColumn="0" w:noHBand="0" w:noVBand="0"/>
        </w:tblPrEx>
        <w:tc>
          <w:tcPr>
            <w:tcW w:w="1646" w:type="dxa"/>
            <w:tcBorders>
              <w:top w:val="nil"/>
              <w:bottom w:val="nil"/>
            </w:tcBorders>
          </w:tcPr>
          <w:p w14:paraId="3D44ABB4" w14:textId="77777777" w:rsidR="001F00A3" w:rsidRPr="001F00A3" w:rsidRDefault="001F00A3" w:rsidP="001F00A3">
            <w:pPr>
              <w:tabs>
                <w:tab w:val="left" w:pos="567"/>
              </w:tabs>
              <w:rPr>
                <w:sz w:val="22"/>
                <w:szCs w:val="22"/>
                <w:lang w:eastAsia="en-US"/>
              </w:rPr>
            </w:pPr>
          </w:p>
        </w:tc>
        <w:tc>
          <w:tcPr>
            <w:tcW w:w="1487" w:type="dxa"/>
          </w:tcPr>
          <w:p w14:paraId="0E7BF5E8" w14:textId="77777777" w:rsidR="001F00A3" w:rsidRPr="001F00A3" w:rsidRDefault="001F00A3" w:rsidP="001F00A3">
            <w:pPr>
              <w:tabs>
                <w:tab w:val="left" w:pos="567"/>
              </w:tabs>
              <w:rPr>
                <w:sz w:val="22"/>
                <w:szCs w:val="22"/>
                <w:lang w:eastAsia="en-US"/>
              </w:rPr>
            </w:pPr>
            <w:r w:rsidRPr="001F00A3">
              <w:rPr>
                <w:sz w:val="22"/>
                <w:szCs w:val="22"/>
                <w:lang w:eastAsia="en-US"/>
              </w:rPr>
              <w:t>Irinotekanas</w:t>
            </w:r>
          </w:p>
        </w:tc>
        <w:tc>
          <w:tcPr>
            <w:tcW w:w="1280" w:type="dxa"/>
          </w:tcPr>
          <w:p w14:paraId="44956CC5" w14:textId="77777777" w:rsidR="001F00A3" w:rsidRPr="001F00A3" w:rsidRDefault="001F00A3" w:rsidP="001F00A3">
            <w:pPr>
              <w:tabs>
                <w:tab w:val="left" w:pos="567"/>
              </w:tabs>
              <w:rPr>
                <w:sz w:val="22"/>
                <w:szCs w:val="22"/>
                <w:lang w:eastAsia="en-US"/>
              </w:rPr>
            </w:pPr>
            <w:r w:rsidRPr="001F00A3">
              <w:rPr>
                <w:sz w:val="22"/>
                <w:szCs w:val="22"/>
                <w:lang w:eastAsia="en-US"/>
              </w:rPr>
              <w:t>Palaikomoji slauga</w:t>
            </w:r>
          </w:p>
        </w:tc>
        <w:tc>
          <w:tcPr>
            <w:tcW w:w="1166" w:type="dxa"/>
            <w:tcBorders>
              <w:bottom w:val="nil"/>
            </w:tcBorders>
          </w:tcPr>
          <w:p w14:paraId="337A90D7" w14:textId="77777777" w:rsidR="001F00A3" w:rsidRPr="001F00A3" w:rsidRDefault="001F00A3" w:rsidP="001F00A3">
            <w:pPr>
              <w:tabs>
                <w:tab w:val="left" w:pos="567"/>
              </w:tabs>
              <w:rPr>
                <w:sz w:val="22"/>
                <w:szCs w:val="22"/>
                <w:lang w:eastAsia="en-US"/>
              </w:rPr>
            </w:pPr>
          </w:p>
          <w:p w14:paraId="001368B1"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c>
          <w:tcPr>
            <w:tcW w:w="1487" w:type="dxa"/>
            <w:gridSpan w:val="2"/>
          </w:tcPr>
          <w:p w14:paraId="03A406F3" w14:textId="77777777" w:rsidR="001F00A3" w:rsidRPr="001F00A3" w:rsidRDefault="001F00A3" w:rsidP="001F00A3">
            <w:pPr>
              <w:tabs>
                <w:tab w:val="left" w:pos="567"/>
              </w:tabs>
              <w:rPr>
                <w:sz w:val="22"/>
                <w:szCs w:val="22"/>
                <w:lang w:eastAsia="en-US"/>
              </w:rPr>
            </w:pPr>
            <w:r w:rsidRPr="001F00A3">
              <w:rPr>
                <w:sz w:val="22"/>
                <w:szCs w:val="22"/>
                <w:lang w:eastAsia="en-US"/>
              </w:rPr>
              <w:t>Irinotekanas</w:t>
            </w:r>
          </w:p>
        </w:tc>
        <w:tc>
          <w:tcPr>
            <w:tcW w:w="946" w:type="dxa"/>
          </w:tcPr>
          <w:p w14:paraId="46AB580B" w14:textId="77777777" w:rsidR="001F00A3" w:rsidRPr="001F00A3" w:rsidRDefault="001F00A3" w:rsidP="001F00A3">
            <w:pPr>
              <w:tabs>
                <w:tab w:val="left" w:pos="567"/>
              </w:tabs>
              <w:rPr>
                <w:sz w:val="22"/>
                <w:szCs w:val="22"/>
                <w:lang w:eastAsia="en-US"/>
              </w:rPr>
            </w:pPr>
          </w:p>
          <w:p w14:paraId="365D753B" w14:textId="77777777" w:rsidR="001F00A3" w:rsidRPr="001F00A3" w:rsidRDefault="001F00A3" w:rsidP="001F00A3">
            <w:pPr>
              <w:tabs>
                <w:tab w:val="left" w:pos="567"/>
              </w:tabs>
              <w:rPr>
                <w:sz w:val="22"/>
                <w:szCs w:val="22"/>
                <w:lang w:eastAsia="en-US"/>
              </w:rPr>
            </w:pPr>
            <w:r w:rsidRPr="001F00A3">
              <w:rPr>
                <w:sz w:val="22"/>
                <w:szCs w:val="22"/>
                <w:lang w:eastAsia="en-US"/>
              </w:rPr>
              <w:t>5FU</w:t>
            </w:r>
          </w:p>
        </w:tc>
        <w:tc>
          <w:tcPr>
            <w:tcW w:w="1166" w:type="dxa"/>
            <w:tcBorders>
              <w:bottom w:val="nil"/>
            </w:tcBorders>
          </w:tcPr>
          <w:p w14:paraId="3A673AE4" w14:textId="77777777" w:rsidR="001F00A3" w:rsidRPr="001F00A3" w:rsidRDefault="001F00A3" w:rsidP="001F00A3">
            <w:pPr>
              <w:tabs>
                <w:tab w:val="left" w:pos="567"/>
              </w:tabs>
              <w:rPr>
                <w:sz w:val="22"/>
                <w:szCs w:val="22"/>
                <w:lang w:eastAsia="en-US"/>
              </w:rPr>
            </w:pPr>
          </w:p>
          <w:p w14:paraId="254B0A3B" w14:textId="77777777" w:rsidR="001F00A3" w:rsidRPr="001F00A3" w:rsidRDefault="001F00A3" w:rsidP="001F00A3">
            <w:pPr>
              <w:tabs>
                <w:tab w:val="left" w:pos="567"/>
              </w:tabs>
              <w:rPr>
                <w:sz w:val="22"/>
                <w:szCs w:val="22"/>
                <w:lang w:eastAsia="en-US"/>
              </w:rPr>
            </w:pPr>
            <w:r w:rsidRPr="001F00A3">
              <w:rPr>
                <w:sz w:val="22"/>
                <w:szCs w:val="22"/>
                <w:lang w:eastAsia="en-US"/>
              </w:rPr>
              <w:t>p reikšmė</w:t>
            </w:r>
          </w:p>
        </w:tc>
      </w:tr>
      <w:tr w:rsidR="001F00A3" w:rsidRPr="001F00A3" w14:paraId="45505741" w14:textId="77777777" w:rsidTr="00CE4522">
        <w:tblPrEx>
          <w:tblLook w:val="0000" w:firstRow="0" w:lastRow="0" w:firstColumn="0" w:lastColumn="0" w:noHBand="0" w:noVBand="0"/>
        </w:tblPrEx>
        <w:tc>
          <w:tcPr>
            <w:tcW w:w="1646" w:type="dxa"/>
            <w:tcBorders>
              <w:top w:val="nil"/>
              <w:bottom w:val="nil"/>
            </w:tcBorders>
          </w:tcPr>
          <w:p w14:paraId="4C71EE49" w14:textId="77777777" w:rsidR="001F00A3" w:rsidRPr="001F00A3" w:rsidRDefault="001F00A3" w:rsidP="001F00A3">
            <w:pPr>
              <w:tabs>
                <w:tab w:val="left" w:pos="567"/>
              </w:tabs>
              <w:rPr>
                <w:sz w:val="22"/>
                <w:szCs w:val="22"/>
                <w:lang w:eastAsia="en-US"/>
              </w:rPr>
            </w:pPr>
          </w:p>
        </w:tc>
        <w:tc>
          <w:tcPr>
            <w:tcW w:w="1487" w:type="dxa"/>
            <w:tcBorders>
              <w:bottom w:val="single" w:sz="4" w:space="0" w:color="auto"/>
            </w:tcBorders>
          </w:tcPr>
          <w:p w14:paraId="49CF4348" w14:textId="77777777" w:rsidR="001F00A3" w:rsidRPr="001F00A3" w:rsidRDefault="001F00A3" w:rsidP="001F00A3">
            <w:pPr>
              <w:tabs>
                <w:tab w:val="left" w:pos="567"/>
              </w:tabs>
              <w:rPr>
                <w:sz w:val="22"/>
                <w:szCs w:val="22"/>
                <w:lang w:eastAsia="en-US"/>
              </w:rPr>
            </w:pPr>
            <w:r w:rsidRPr="001F00A3">
              <w:rPr>
                <w:sz w:val="22"/>
                <w:szCs w:val="22"/>
                <w:lang w:eastAsia="en-US"/>
              </w:rPr>
              <w:t>n = 183</w:t>
            </w:r>
          </w:p>
        </w:tc>
        <w:tc>
          <w:tcPr>
            <w:tcW w:w="1280" w:type="dxa"/>
            <w:tcBorders>
              <w:bottom w:val="single" w:sz="4" w:space="0" w:color="auto"/>
            </w:tcBorders>
          </w:tcPr>
          <w:p w14:paraId="2F54F60D" w14:textId="77777777" w:rsidR="001F00A3" w:rsidRPr="001F00A3" w:rsidRDefault="001F00A3" w:rsidP="001F00A3">
            <w:pPr>
              <w:tabs>
                <w:tab w:val="left" w:pos="567"/>
              </w:tabs>
              <w:rPr>
                <w:sz w:val="22"/>
                <w:szCs w:val="22"/>
                <w:lang w:eastAsia="en-US"/>
              </w:rPr>
            </w:pPr>
            <w:r w:rsidRPr="001F00A3">
              <w:rPr>
                <w:sz w:val="22"/>
                <w:szCs w:val="22"/>
                <w:lang w:eastAsia="en-US"/>
              </w:rPr>
              <w:t>n = 90</w:t>
            </w:r>
          </w:p>
        </w:tc>
        <w:tc>
          <w:tcPr>
            <w:tcW w:w="1166" w:type="dxa"/>
            <w:tcBorders>
              <w:top w:val="nil"/>
              <w:bottom w:val="single" w:sz="4" w:space="0" w:color="auto"/>
            </w:tcBorders>
          </w:tcPr>
          <w:p w14:paraId="697022D8" w14:textId="77777777" w:rsidR="001F00A3" w:rsidRPr="001F00A3" w:rsidRDefault="001F00A3" w:rsidP="001F00A3">
            <w:pPr>
              <w:tabs>
                <w:tab w:val="left" w:pos="567"/>
              </w:tabs>
              <w:rPr>
                <w:sz w:val="22"/>
                <w:szCs w:val="22"/>
                <w:lang w:eastAsia="en-US"/>
              </w:rPr>
            </w:pPr>
          </w:p>
        </w:tc>
        <w:tc>
          <w:tcPr>
            <w:tcW w:w="1487" w:type="dxa"/>
            <w:gridSpan w:val="2"/>
            <w:tcBorders>
              <w:bottom w:val="single" w:sz="4" w:space="0" w:color="auto"/>
            </w:tcBorders>
          </w:tcPr>
          <w:p w14:paraId="0DF5954F" w14:textId="77777777" w:rsidR="001F00A3" w:rsidRPr="001F00A3" w:rsidRDefault="001F00A3" w:rsidP="001F00A3">
            <w:pPr>
              <w:tabs>
                <w:tab w:val="left" w:pos="567"/>
              </w:tabs>
              <w:rPr>
                <w:sz w:val="22"/>
                <w:szCs w:val="22"/>
                <w:lang w:eastAsia="en-US"/>
              </w:rPr>
            </w:pPr>
            <w:r w:rsidRPr="001F00A3">
              <w:rPr>
                <w:sz w:val="22"/>
                <w:szCs w:val="22"/>
                <w:lang w:eastAsia="en-US"/>
              </w:rPr>
              <w:t>n = 127</w:t>
            </w:r>
          </w:p>
        </w:tc>
        <w:tc>
          <w:tcPr>
            <w:tcW w:w="946" w:type="dxa"/>
            <w:tcBorders>
              <w:bottom w:val="single" w:sz="4" w:space="0" w:color="auto"/>
            </w:tcBorders>
          </w:tcPr>
          <w:p w14:paraId="216DAD33" w14:textId="77777777" w:rsidR="001F00A3" w:rsidRPr="001F00A3" w:rsidRDefault="001F00A3" w:rsidP="001F00A3">
            <w:pPr>
              <w:tabs>
                <w:tab w:val="left" w:pos="567"/>
              </w:tabs>
              <w:rPr>
                <w:sz w:val="22"/>
                <w:szCs w:val="22"/>
                <w:lang w:eastAsia="en-US"/>
              </w:rPr>
            </w:pPr>
            <w:r w:rsidRPr="001F00A3">
              <w:rPr>
                <w:sz w:val="22"/>
                <w:szCs w:val="22"/>
                <w:lang w:eastAsia="en-US"/>
              </w:rPr>
              <w:t>n = 129</w:t>
            </w:r>
          </w:p>
        </w:tc>
        <w:tc>
          <w:tcPr>
            <w:tcW w:w="1166" w:type="dxa"/>
            <w:tcBorders>
              <w:top w:val="nil"/>
              <w:bottom w:val="single" w:sz="4" w:space="0" w:color="auto"/>
            </w:tcBorders>
          </w:tcPr>
          <w:p w14:paraId="079A4B88" w14:textId="77777777" w:rsidR="001F00A3" w:rsidRPr="001F00A3" w:rsidRDefault="001F00A3" w:rsidP="001F00A3">
            <w:pPr>
              <w:tabs>
                <w:tab w:val="left" w:pos="567"/>
              </w:tabs>
              <w:rPr>
                <w:sz w:val="22"/>
                <w:szCs w:val="22"/>
                <w:lang w:eastAsia="en-US"/>
              </w:rPr>
            </w:pPr>
          </w:p>
        </w:tc>
      </w:tr>
      <w:tr w:rsidR="001F00A3" w:rsidRPr="001F00A3" w14:paraId="22DD71FB" w14:textId="77777777" w:rsidTr="00CE4522">
        <w:tblPrEx>
          <w:tblLook w:val="0000" w:firstRow="0" w:lastRow="0" w:firstColumn="0" w:lastColumn="0" w:noHBand="0" w:noVBand="0"/>
        </w:tblPrEx>
        <w:tc>
          <w:tcPr>
            <w:tcW w:w="1646" w:type="dxa"/>
            <w:tcBorders>
              <w:top w:val="nil"/>
              <w:bottom w:val="nil"/>
            </w:tcBorders>
          </w:tcPr>
          <w:p w14:paraId="363030F4" w14:textId="77777777" w:rsidR="001F00A3" w:rsidRPr="001F00A3" w:rsidRDefault="001F00A3" w:rsidP="001F00A3">
            <w:pPr>
              <w:tabs>
                <w:tab w:val="left" w:pos="567"/>
              </w:tabs>
              <w:rPr>
                <w:sz w:val="22"/>
                <w:szCs w:val="22"/>
                <w:lang w:eastAsia="en-US"/>
              </w:rPr>
            </w:pPr>
            <w:r w:rsidRPr="001F00A3">
              <w:rPr>
                <w:sz w:val="22"/>
                <w:szCs w:val="22"/>
                <w:lang w:eastAsia="en-US"/>
              </w:rPr>
              <w:t>Išgyvenamumas be ligos progresavimo požymių po 6 mėnesių (</w:t>
            </w:r>
            <w:r w:rsidR="005C39EC">
              <w:rPr>
                <w:sz w:val="22"/>
                <w:szCs w:val="22"/>
                <w:lang w:eastAsia="en-US"/>
              </w:rPr>
              <w:t> %</w:t>
            </w:r>
            <w:r w:rsidRPr="001F00A3">
              <w:rPr>
                <w:sz w:val="22"/>
                <w:szCs w:val="22"/>
                <w:lang w:eastAsia="en-US"/>
              </w:rPr>
              <w:t>)</w:t>
            </w:r>
          </w:p>
        </w:tc>
        <w:tc>
          <w:tcPr>
            <w:tcW w:w="1487" w:type="dxa"/>
            <w:tcBorders>
              <w:bottom w:val="nil"/>
            </w:tcBorders>
          </w:tcPr>
          <w:p w14:paraId="71D2E065" w14:textId="77777777" w:rsidR="001F00A3" w:rsidRPr="001F00A3" w:rsidRDefault="001F00A3" w:rsidP="001F00A3">
            <w:pPr>
              <w:tabs>
                <w:tab w:val="left" w:pos="567"/>
              </w:tabs>
              <w:rPr>
                <w:sz w:val="22"/>
                <w:szCs w:val="22"/>
                <w:lang w:eastAsia="en-US"/>
              </w:rPr>
            </w:pPr>
            <w:r w:rsidRPr="001F00A3">
              <w:rPr>
                <w:sz w:val="22"/>
                <w:szCs w:val="22"/>
                <w:lang w:eastAsia="en-US"/>
              </w:rPr>
              <w:t>NA</w:t>
            </w:r>
          </w:p>
        </w:tc>
        <w:tc>
          <w:tcPr>
            <w:tcW w:w="1280" w:type="dxa"/>
            <w:tcBorders>
              <w:bottom w:val="nil"/>
            </w:tcBorders>
          </w:tcPr>
          <w:p w14:paraId="41F78824" w14:textId="77777777" w:rsidR="001F00A3" w:rsidRPr="001F00A3" w:rsidRDefault="001F00A3" w:rsidP="001F00A3">
            <w:pPr>
              <w:tabs>
                <w:tab w:val="left" w:pos="567"/>
              </w:tabs>
              <w:rPr>
                <w:sz w:val="22"/>
                <w:szCs w:val="22"/>
                <w:lang w:eastAsia="en-US"/>
              </w:rPr>
            </w:pPr>
            <w:r w:rsidRPr="001F00A3">
              <w:rPr>
                <w:sz w:val="22"/>
                <w:szCs w:val="22"/>
                <w:lang w:eastAsia="en-US"/>
              </w:rPr>
              <w:t>NA</w:t>
            </w:r>
          </w:p>
        </w:tc>
        <w:tc>
          <w:tcPr>
            <w:tcW w:w="1166" w:type="dxa"/>
            <w:tcBorders>
              <w:top w:val="single" w:sz="4" w:space="0" w:color="auto"/>
              <w:bottom w:val="nil"/>
            </w:tcBorders>
          </w:tcPr>
          <w:p w14:paraId="502E93E2" w14:textId="77777777" w:rsidR="001F00A3" w:rsidRPr="001F00A3" w:rsidRDefault="001F00A3" w:rsidP="001F00A3">
            <w:pPr>
              <w:tabs>
                <w:tab w:val="left" w:pos="567"/>
              </w:tabs>
              <w:rPr>
                <w:sz w:val="22"/>
                <w:szCs w:val="22"/>
                <w:lang w:eastAsia="en-US"/>
              </w:rPr>
            </w:pPr>
          </w:p>
        </w:tc>
        <w:tc>
          <w:tcPr>
            <w:tcW w:w="1487" w:type="dxa"/>
            <w:gridSpan w:val="2"/>
            <w:tcBorders>
              <w:bottom w:val="nil"/>
            </w:tcBorders>
          </w:tcPr>
          <w:p w14:paraId="25EC37E5" w14:textId="77777777" w:rsidR="001F00A3" w:rsidRPr="001F00A3" w:rsidRDefault="001F00A3" w:rsidP="001F00A3">
            <w:pPr>
              <w:tabs>
                <w:tab w:val="left" w:pos="567"/>
              </w:tabs>
              <w:rPr>
                <w:sz w:val="22"/>
                <w:szCs w:val="22"/>
                <w:lang w:eastAsia="en-US"/>
              </w:rPr>
            </w:pPr>
            <w:r w:rsidRPr="001F00A3">
              <w:rPr>
                <w:sz w:val="22"/>
                <w:szCs w:val="22"/>
                <w:lang w:eastAsia="en-US"/>
              </w:rPr>
              <w:t>33,5*</w:t>
            </w:r>
          </w:p>
        </w:tc>
        <w:tc>
          <w:tcPr>
            <w:tcW w:w="946" w:type="dxa"/>
            <w:tcBorders>
              <w:bottom w:val="nil"/>
            </w:tcBorders>
          </w:tcPr>
          <w:p w14:paraId="72290A28" w14:textId="77777777" w:rsidR="001F00A3" w:rsidRPr="001F00A3" w:rsidRDefault="001F00A3" w:rsidP="001F00A3">
            <w:pPr>
              <w:tabs>
                <w:tab w:val="left" w:pos="567"/>
              </w:tabs>
              <w:rPr>
                <w:sz w:val="22"/>
                <w:szCs w:val="22"/>
                <w:lang w:eastAsia="en-US"/>
              </w:rPr>
            </w:pPr>
            <w:r w:rsidRPr="001F00A3">
              <w:rPr>
                <w:sz w:val="22"/>
                <w:szCs w:val="22"/>
                <w:lang w:eastAsia="en-US"/>
              </w:rPr>
              <w:t>26,7</w:t>
            </w:r>
          </w:p>
        </w:tc>
        <w:tc>
          <w:tcPr>
            <w:tcW w:w="1166" w:type="dxa"/>
            <w:tcBorders>
              <w:top w:val="single" w:sz="4" w:space="0" w:color="auto"/>
              <w:bottom w:val="nil"/>
            </w:tcBorders>
          </w:tcPr>
          <w:p w14:paraId="2B7782B0" w14:textId="77777777" w:rsidR="001F00A3" w:rsidRPr="001F00A3" w:rsidRDefault="001F00A3" w:rsidP="001F00A3">
            <w:pPr>
              <w:tabs>
                <w:tab w:val="left" w:pos="567"/>
              </w:tabs>
              <w:rPr>
                <w:sz w:val="22"/>
                <w:szCs w:val="22"/>
                <w:lang w:eastAsia="en-US"/>
              </w:rPr>
            </w:pPr>
            <w:r w:rsidRPr="001F00A3">
              <w:rPr>
                <w:sz w:val="22"/>
                <w:szCs w:val="22"/>
                <w:lang w:eastAsia="en-US"/>
              </w:rPr>
              <w:t>p = 0,03</w:t>
            </w:r>
          </w:p>
        </w:tc>
      </w:tr>
      <w:tr w:rsidR="001F00A3" w:rsidRPr="001F00A3" w14:paraId="48C641A2" w14:textId="77777777" w:rsidTr="00CE4522">
        <w:tblPrEx>
          <w:tblLook w:val="0000" w:firstRow="0" w:lastRow="0" w:firstColumn="0" w:lastColumn="0" w:noHBand="0" w:noVBand="0"/>
        </w:tblPrEx>
        <w:tc>
          <w:tcPr>
            <w:tcW w:w="1646" w:type="dxa"/>
            <w:tcBorders>
              <w:top w:val="nil"/>
              <w:bottom w:val="nil"/>
            </w:tcBorders>
          </w:tcPr>
          <w:p w14:paraId="246A6E12" w14:textId="77777777" w:rsidR="001F00A3" w:rsidRPr="001F00A3" w:rsidRDefault="001F00A3" w:rsidP="001F00A3">
            <w:pPr>
              <w:tabs>
                <w:tab w:val="left" w:pos="567"/>
              </w:tabs>
              <w:rPr>
                <w:sz w:val="22"/>
                <w:szCs w:val="22"/>
                <w:lang w:eastAsia="en-US"/>
              </w:rPr>
            </w:pPr>
            <w:r w:rsidRPr="001F00A3">
              <w:rPr>
                <w:sz w:val="22"/>
                <w:szCs w:val="22"/>
                <w:lang w:eastAsia="en-US"/>
              </w:rPr>
              <w:t>Išgyvenamumas po 12 mėnesių (</w:t>
            </w:r>
            <w:r w:rsidR="005C39EC">
              <w:rPr>
                <w:sz w:val="22"/>
                <w:szCs w:val="22"/>
                <w:lang w:eastAsia="en-US"/>
              </w:rPr>
              <w:t> %</w:t>
            </w:r>
            <w:r w:rsidRPr="001F00A3">
              <w:rPr>
                <w:sz w:val="22"/>
                <w:szCs w:val="22"/>
                <w:lang w:eastAsia="en-US"/>
              </w:rPr>
              <w:t>)</w:t>
            </w:r>
          </w:p>
        </w:tc>
        <w:tc>
          <w:tcPr>
            <w:tcW w:w="1487" w:type="dxa"/>
            <w:tcBorders>
              <w:top w:val="nil"/>
              <w:bottom w:val="nil"/>
            </w:tcBorders>
          </w:tcPr>
          <w:p w14:paraId="220D71BF" w14:textId="77777777" w:rsidR="001F00A3" w:rsidRPr="001F00A3" w:rsidRDefault="001F00A3" w:rsidP="001F00A3">
            <w:pPr>
              <w:tabs>
                <w:tab w:val="left" w:pos="567"/>
              </w:tabs>
              <w:rPr>
                <w:sz w:val="22"/>
                <w:szCs w:val="22"/>
                <w:lang w:eastAsia="en-US"/>
              </w:rPr>
            </w:pPr>
            <w:r w:rsidRPr="001F00A3">
              <w:rPr>
                <w:sz w:val="22"/>
                <w:szCs w:val="22"/>
                <w:lang w:eastAsia="en-US"/>
              </w:rPr>
              <w:t>36,2*</w:t>
            </w:r>
          </w:p>
        </w:tc>
        <w:tc>
          <w:tcPr>
            <w:tcW w:w="1280" w:type="dxa"/>
            <w:tcBorders>
              <w:top w:val="nil"/>
              <w:bottom w:val="nil"/>
            </w:tcBorders>
          </w:tcPr>
          <w:p w14:paraId="78D1719E" w14:textId="77777777" w:rsidR="001F00A3" w:rsidRPr="001F00A3" w:rsidRDefault="001F00A3" w:rsidP="001F00A3">
            <w:pPr>
              <w:tabs>
                <w:tab w:val="left" w:pos="567"/>
              </w:tabs>
              <w:rPr>
                <w:sz w:val="22"/>
                <w:szCs w:val="22"/>
                <w:lang w:eastAsia="en-US"/>
              </w:rPr>
            </w:pPr>
            <w:r w:rsidRPr="001F00A3">
              <w:rPr>
                <w:sz w:val="22"/>
                <w:szCs w:val="22"/>
                <w:lang w:eastAsia="en-US"/>
              </w:rPr>
              <w:t>13,8</w:t>
            </w:r>
          </w:p>
        </w:tc>
        <w:tc>
          <w:tcPr>
            <w:tcW w:w="1166" w:type="dxa"/>
            <w:tcBorders>
              <w:top w:val="nil"/>
              <w:bottom w:val="nil"/>
            </w:tcBorders>
          </w:tcPr>
          <w:p w14:paraId="1600B44F" w14:textId="77777777" w:rsidR="001F00A3" w:rsidRPr="001F00A3" w:rsidRDefault="001F00A3" w:rsidP="001F00A3">
            <w:pPr>
              <w:tabs>
                <w:tab w:val="left" w:pos="567"/>
              </w:tabs>
              <w:rPr>
                <w:sz w:val="22"/>
                <w:szCs w:val="22"/>
                <w:lang w:eastAsia="en-US"/>
              </w:rPr>
            </w:pPr>
            <w:r w:rsidRPr="001F00A3">
              <w:rPr>
                <w:sz w:val="22"/>
                <w:szCs w:val="22"/>
                <w:lang w:eastAsia="en-US"/>
              </w:rPr>
              <w:t>p = 0,0001</w:t>
            </w:r>
          </w:p>
        </w:tc>
        <w:tc>
          <w:tcPr>
            <w:tcW w:w="1487" w:type="dxa"/>
            <w:gridSpan w:val="2"/>
            <w:tcBorders>
              <w:top w:val="nil"/>
              <w:bottom w:val="nil"/>
            </w:tcBorders>
          </w:tcPr>
          <w:p w14:paraId="3412028E" w14:textId="77777777" w:rsidR="001F00A3" w:rsidRPr="001F00A3" w:rsidRDefault="001F00A3" w:rsidP="001F00A3">
            <w:pPr>
              <w:tabs>
                <w:tab w:val="left" w:pos="567"/>
              </w:tabs>
              <w:rPr>
                <w:sz w:val="22"/>
                <w:szCs w:val="22"/>
                <w:lang w:eastAsia="en-US"/>
              </w:rPr>
            </w:pPr>
            <w:r w:rsidRPr="001F00A3">
              <w:rPr>
                <w:sz w:val="22"/>
                <w:szCs w:val="22"/>
                <w:lang w:eastAsia="en-US"/>
              </w:rPr>
              <w:t>44,8*</w:t>
            </w:r>
          </w:p>
        </w:tc>
        <w:tc>
          <w:tcPr>
            <w:tcW w:w="946" w:type="dxa"/>
            <w:tcBorders>
              <w:top w:val="nil"/>
              <w:bottom w:val="nil"/>
            </w:tcBorders>
          </w:tcPr>
          <w:p w14:paraId="31F8E2D8" w14:textId="77777777" w:rsidR="001F00A3" w:rsidRPr="001F00A3" w:rsidRDefault="001F00A3" w:rsidP="001F00A3">
            <w:pPr>
              <w:tabs>
                <w:tab w:val="left" w:pos="567"/>
              </w:tabs>
              <w:rPr>
                <w:sz w:val="22"/>
                <w:szCs w:val="22"/>
                <w:lang w:eastAsia="en-US"/>
              </w:rPr>
            </w:pPr>
            <w:r w:rsidRPr="001F00A3">
              <w:rPr>
                <w:sz w:val="22"/>
                <w:szCs w:val="22"/>
                <w:lang w:eastAsia="en-US"/>
              </w:rPr>
              <w:t>32,4</w:t>
            </w:r>
          </w:p>
        </w:tc>
        <w:tc>
          <w:tcPr>
            <w:tcW w:w="1166" w:type="dxa"/>
            <w:tcBorders>
              <w:top w:val="nil"/>
              <w:bottom w:val="nil"/>
            </w:tcBorders>
          </w:tcPr>
          <w:p w14:paraId="34234978" w14:textId="77777777" w:rsidR="001F00A3" w:rsidRPr="001F00A3" w:rsidRDefault="001F00A3" w:rsidP="001F00A3">
            <w:pPr>
              <w:tabs>
                <w:tab w:val="left" w:pos="567"/>
              </w:tabs>
              <w:rPr>
                <w:sz w:val="22"/>
                <w:szCs w:val="22"/>
                <w:lang w:eastAsia="en-US"/>
              </w:rPr>
            </w:pPr>
            <w:r w:rsidRPr="001F00A3">
              <w:rPr>
                <w:sz w:val="22"/>
                <w:szCs w:val="22"/>
                <w:lang w:eastAsia="en-US"/>
              </w:rPr>
              <w:t>p = 0,0351</w:t>
            </w:r>
          </w:p>
        </w:tc>
      </w:tr>
      <w:tr w:rsidR="001F00A3" w:rsidRPr="001F00A3" w14:paraId="07FE8A56" w14:textId="77777777" w:rsidTr="00CE4522">
        <w:tblPrEx>
          <w:tblLook w:val="0000" w:firstRow="0" w:lastRow="0" w:firstColumn="0" w:lastColumn="0" w:noHBand="0" w:noVBand="0"/>
        </w:tblPrEx>
        <w:tc>
          <w:tcPr>
            <w:tcW w:w="1646" w:type="dxa"/>
            <w:tcBorders>
              <w:top w:val="nil"/>
            </w:tcBorders>
          </w:tcPr>
          <w:p w14:paraId="78D0B0CD" w14:textId="77777777" w:rsidR="001F00A3" w:rsidRPr="001F00A3" w:rsidRDefault="001F00A3" w:rsidP="001F00A3">
            <w:pPr>
              <w:tabs>
                <w:tab w:val="left" w:pos="567"/>
              </w:tabs>
              <w:rPr>
                <w:sz w:val="22"/>
                <w:szCs w:val="22"/>
                <w:lang w:eastAsia="en-US"/>
              </w:rPr>
            </w:pPr>
            <w:r w:rsidRPr="001F00A3">
              <w:rPr>
                <w:sz w:val="22"/>
                <w:szCs w:val="22"/>
                <w:lang w:eastAsia="en-US"/>
              </w:rPr>
              <w:t>Vidutinis išgyvenamumas (mėn.)</w:t>
            </w:r>
          </w:p>
        </w:tc>
        <w:tc>
          <w:tcPr>
            <w:tcW w:w="1487" w:type="dxa"/>
            <w:tcBorders>
              <w:top w:val="nil"/>
            </w:tcBorders>
          </w:tcPr>
          <w:p w14:paraId="791B9737" w14:textId="77777777" w:rsidR="001F00A3" w:rsidRPr="001F00A3" w:rsidRDefault="001F00A3" w:rsidP="001F00A3">
            <w:pPr>
              <w:tabs>
                <w:tab w:val="left" w:pos="567"/>
              </w:tabs>
              <w:rPr>
                <w:sz w:val="22"/>
                <w:szCs w:val="22"/>
                <w:lang w:eastAsia="en-US"/>
              </w:rPr>
            </w:pPr>
            <w:r w:rsidRPr="001F00A3">
              <w:rPr>
                <w:sz w:val="22"/>
                <w:szCs w:val="22"/>
                <w:lang w:eastAsia="en-US"/>
              </w:rPr>
              <w:t>9,2*</w:t>
            </w:r>
          </w:p>
        </w:tc>
        <w:tc>
          <w:tcPr>
            <w:tcW w:w="1280" w:type="dxa"/>
            <w:tcBorders>
              <w:top w:val="nil"/>
            </w:tcBorders>
          </w:tcPr>
          <w:p w14:paraId="328504CE" w14:textId="77777777" w:rsidR="001F00A3" w:rsidRPr="001F00A3" w:rsidRDefault="001F00A3" w:rsidP="001F00A3">
            <w:pPr>
              <w:tabs>
                <w:tab w:val="left" w:pos="567"/>
              </w:tabs>
              <w:rPr>
                <w:sz w:val="22"/>
                <w:szCs w:val="22"/>
                <w:lang w:eastAsia="en-US"/>
              </w:rPr>
            </w:pPr>
            <w:r w:rsidRPr="001F00A3">
              <w:rPr>
                <w:sz w:val="22"/>
                <w:szCs w:val="22"/>
                <w:lang w:eastAsia="en-US"/>
              </w:rPr>
              <w:t>6,5</w:t>
            </w:r>
          </w:p>
        </w:tc>
        <w:tc>
          <w:tcPr>
            <w:tcW w:w="1166" w:type="dxa"/>
            <w:tcBorders>
              <w:top w:val="nil"/>
            </w:tcBorders>
          </w:tcPr>
          <w:p w14:paraId="34161500" w14:textId="77777777" w:rsidR="001F00A3" w:rsidRPr="001F00A3" w:rsidRDefault="001F00A3" w:rsidP="001F00A3">
            <w:pPr>
              <w:tabs>
                <w:tab w:val="left" w:pos="567"/>
              </w:tabs>
              <w:rPr>
                <w:sz w:val="22"/>
                <w:szCs w:val="22"/>
                <w:lang w:eastAsia="en-US"/>
              </w:rPr>
            </w:pPr>
            <w:r w:rsidRPr="001F00A3">
              <w:rPr>
                <w:sz w:val="22"/>
                <w:szCs w:val="22"/>
                <w:lang w:eastAsia="en-US"/>
              </w:rPr>
              <w:t>p = 0,0001</w:t>
            </w:r>
          </w:p>
        </w:tc>
        <w:tc>
          <w:tcPr>
            <w:tcW w:w="1487" w:type="dxa"/>
            <w:gridSpan w:val="2"/>
            <w:tcBorders>
              <w:top w:val="nil"/>
            </w:tcBorders>
          </w:tcPr>
          <w:p w14:paraId="4E306363" w14:textId="77777777" w:rsidR="001F00A3" w:rsidRPr="001F00A3" w:rsidRDefault="001F00A3" w:rsidP="001F00A3">
            <w:pPr>
              <w:tabs>
                <w:tab w:val="left" w:pos="567"/>
              </w:tabs>
              <w:rPr>
                <w:sz w:val="22"/>
                <w:szCs w:val="22"/>
                <w:lang w:eastAsia="en-US"/>
              </w:rPr>
            </w:pPr>
            <w:r w:rsidRPr="001F00A3">
              <w:rPr>
                <w:sz w:val="22"/>
                <w:szCs w:val="22"/>
                <w:lang w:eastAsia="en-US"/>
              </w:rPr>
              <w:t>10,8*</w:t>
            </w:r>
          </w:p>
        </w:tc>
        <w:tc>
          <w:tcPr>
            <w:tcW w:w="946" w:type="dxa"/>
            <w:tcBorders>
              <w:top w:val="nil"/>
            </w:tcBorders>
          </w:tcPr>
          <w:p w14:paraId="3161A442" w14:textId="77777777" w:rsidR="001F00A3" w:rsidRPr="001F00A3" w:rsidRDefault="001F00A3" w:rsidP="001F00A3">
            <w:pPr>
              <w:tabs>
                <w:tab w:val="left" w:pos="567"/>
              </w:tabs>
              <w:rPr>
                <w:sz w:val="22"/>
                <w:szCs w:val="22"/>
                <w:lang w:eastAsia="en-US"/>
              </w:rPr>
            </w:pPr>
            <w:r w:rsidRPr="001F00A3">
              <w:rPr>
                <w:sz w:val="22"/>
                <w:szCs w:val="22"/>
                <w:lang w:eastAsia="en-US"/>
              </w:rPr>
              <w:t>8,5</w:t>
            </w:r>
          </w:p>
        </w:tc>
        <w:tc>
          <w:tcPr>
            <w:tcW w:w="1166" w:type="dxa"/>
            <w:tcBorders>
              <w:top w:val="nil"/>
            </w:tcBorders>
          </w:tcPr>
          <w:p w14:paraId="09E742E9" w14:textId="77777777" w:rsidR="001F00A3" w:rsidRPr="001F00A3" w:rsidRDefault="001F00A3" w:rsidP="001F00A3">
            <w:pPr>
              <w:tabs>
                <w:tab w:val="left" w:pos="567"/>
              </w:tabs>
              <w:rPr>
                <w:sz w:val="22"/>
                <w:szCs w:val="22"/>
                <w:lang w:eastAsia="en-US"/>
              </w:rPr>
            </w:pPr>
            <w:r w:rsidRPr="001F00A3">
              <w:rPr>
                <w:sz w:val="22"/>
                <w:szCs w:val="22"/>
                <w:lang w:eastAsia="en-US"/>
              </w:rPr>
              <w:t>p = 0,0351</w:t>
            </w:r>
          </w:p>
        </w:tc>
      </w:tr>
    </w:tbl>
    <w:p w14:paraId="4B0DC6BB" w14:textId="77777777" w:rsidR="001F00A3" w:rsidRPr="001F00A3" w:rsidRDefault="001F00A3" w:rsidP="001F00A3">
      <w:pPr>
        <w:tabs>
          <w:tab w:val="left" w:pos="567"/>
        </w:tabs>
        <w:rPr>
          <w:sz w:val="22"/>
          <w:szCs w:val="22"/>
          <w:lang w:eastAsia="en-US"/>
        </w:rPr>
      </w:pPr>
    </w:p>
    <w:p w14:paraId="6A8DC454" w14:textId="77777777" w:rsidR="001F00A3" w:rsidRPr="001F00A3" w:rsidRDefault="001F00A3" w:rsidP="001F00A3">
      <w:pPr>
        <w:tabs>
          <w:tab w:val="left" w:pos="567"/>
        </w:tabs>
        <w:rPr>
          <w:sz w:val="22"/>
          <w:szCs w:val="22"/>
          <w:lang w:eastAsia="en-US"/>
        </w:rPr>
      </w:pPr>
      <w:r w:rsidRPr="001F00A3">
        <w:rPr>
          <w:sz w:val="22"/>
          <w:szCs w:val="22"/>
          <w:lang w:eastAsia="en-US"/>
        </w:rPr>
        <w:t>NA: duomenų nėra</w:t>
      </w:r>
    </w:p>
    <w:p w14:paraId="5BB1C6E5" w14:textId="77777777" w:rsidR="001F00A3" w:rsidRPr="001F00A3" w:rsidRDefault="001F00A3" w:rsidP="001F00A3">
      <w:pPr>
        <w:tabs>
          <w:tab w:val="left" w:pos="567"/>
        </w:tabs>
        <w:rPr>
          <w:sz w:val="22"/>
          <w:szCs w:val="22"/>
          <w:lang w:eastAsia="en-US"/>
        </w:rPr>
      </w:pPr>
      <w:r w:rsidRPr="001F00A3">
        <w:rPr>
          <w:sz w:val="22"/>
          <w:szCs w:val="22"/>
          <w:lang w:eastAsia="en-US"/>
        </w:rPr>
        <w:t>* Skirtumas statistiškai reikšmingas</w:t>
      </w:r>
    </w:p>
    <w:p w14:paraId="4E282D1C" w14:textId="77777777" w:rsidR="001F00A3" w:rsidRPr="001F00A3" w:rsidRDefault="001F00A3" w:rsidP="001F00A3">
      <w:pPr>
        <w:tabs>
          <w:tab w:val="left" w:pos="567"/>
        </w:tabs>
        <w:rPr>
          <w:sz w:val="22"/>
          <w:szCs w:val="22"/>
          <w:lang w:eastAsia="en-US"/>
        </w:rPr>
      </w:pPr>
    </w:p>
    <w:p w14:paraId="765776EA" w14:textId="03F2B7C2" w:rsidR="001F00A3" w:rsidRPr="001F00A3" w:rsidRDefault="001F00A3" w:rsidP="001F00A3">
      <w:pPr>
        <w:tabs>
          <w:tab w:val="left" w:pos="567"/>
        </w:tabs>
        <w:rPr>
          <w:sz w:val="22"/>
          <w:szCs w:val="22"/>
          <w:lang w:eastAsia="en-US"/>
        </w:rPr>
      </w:pPr>
      <w:r w:rsidRPr="001F00A3">
        <w:rPr>
          <w:sz w:val="22"/>
          <w:szCs w:val="22"/>
          <w:lang w:eastAsia="en-US"/>
        </w:rPr>
        <w:lastRenderedPageBreak/>
        <w:t>II fazės tyrimų metu iš 455 pacientų, kuriems vaistinio preparato buvo infuzuojama kas 3 savait</w:t>
      </w:r>
      <w:r w:rsidR="005C7A69">
        <w:rPr>
          <w:sz w:val="22"/>
          <w:szCs w:val="22"/>
          <w:lang w:eastAsia="en-US"/>
        </w:rPr>
        <w:t>e</w:t>
      </w:r>
      <w:r w:rsidRPr="001F00A3">
        <w:rPr>
          <w:sz w:val="22"/>
          <w:szCs w:val="22"/>
          <w:lang w:eastAsia="en-US"/>
        </w:rPr>
        <w:t>s, be ligos požymių po 6 mėnesių gydymo buvo 30</w:t>
      </w:r>
      <w:r w:rsidR="005C39EC">
        <w:rPr>
          <w:sz w:val="22"/>
          <w:szCs w:val="22"/>
          <w:lang w:eastAsia="en-US"/>
        </w:rPr>
        <w:t> %</w:t>
      </w:r>
      <w:r w:rsidRPr="001F00A3">
        <w:rPr>
          <w:sz w:val="22"/>
          <w:szCs w:val="22"/>
          <w:lang w:eastAsia="en-US"/>
        </w:rPr>
        <w:t>, o vidutinis išgyvenamumo laikas buvo 9 mėnesiai. Vidutinis laikas, per kurį liga pradėjo progresuoti, buvo 18 savaičių.</w:t>
      </w:r>
    </w:p>
    <w:p w14:paraId="1479F6DB" w14:textId="77777777" w:rsidR="001F00A3" w:rsidRPr="001F00A3" w:rsidRDefault="001F00A3" w:rsidP="001F00A3">
      <w:pPr>
        <w:tabs>
          <w:tab w:val="left" w:pos="567"/>
        </w:tabs>
        <w:rPr>
          <w:sz w:val="22"/>
          <w:szCs w:val="22"/>
          <w:lang w:eastAsia="en-US"/>
        </w:rPr>
      </w:pPr>
    </w:p>
    <w:p w14:paraId="25FFEF2D" w14:textId="1180429B" w:rsidR="001F00A3" w:rsidRPr="001F00A3" w:rsidRDefault="001F00A3" w:rsidP="001F00A3">
      <w:pPr>
        <w:tabs>
          <w:tab w:val="left" w:pos="567"/>
        </w:tabs>
        <w:rPr>
          <w:sz w:val="22"/>
          <w:szCs w:val="22"/>
          <w:lang w:eastAsia="en-US"/>
        </w:rPr>
      </w:pPr>
      <w:r w:rsidRPr="001F00A3">
        <w:rPr>
          <w:sz w:val="22"/>
          <w:szCs w:val="22"/>
          <w:lang w:eastAsia="en-US"/>
        </w:rPr>
        <w:t>Be to, atlikti nelyginamieji II fazės tyrimai, kurių metu 304 pacientams kas savaitę 4 savaites iš eilės į veną per 90 minučių buvo lašinama 125 mg/m</w:t>
      </w:r>
      <w:r w:rsidRPr="001F00A3">
        <w:rPr>
          <w:sz w:val="22"/>
          <w:szCs w:val="22"/>
          <w:vertAlign w:val="superscript"/>
          <w:lang w:eastAsia="en-US"/>
        </w:rPr>
        <w:t>2</w:t>
      </w:r>
      <w:r w:rsidRPr="001F00A3">
        <w:rPr>
          <w:sz w:val="22"/>
          <w:szCs w:val="22"/>
          <w:lang w:eastAsia="en-US"/>
        </w:rPr>
        <w:t xml:space="preserve"> kūno paviršiaus dozė, o po to daroma 2 savaičių pertrauka. Šių tyrimų metu vidutiniškai liga pradėjo progresuoti po 17 savaičių, o vidutinis išgyvenamumo laikas buvo 10 mėnesių. Panašus preparato saugumas nustatytas ir tyrimo, kurio metu 193 pacientams preparato į veną buvo lašinta kas savait</w:t>
      </w:r>
      <w:r w:rsidR="005C7A69">
        <w:rPr>
          <w:sz w:val="22"/>
          <w:szCs w:val="22"/>
          <w:lang w:eastAsia="en-US"/>
        </w:rPr>
        <w:t>ę</w:t>
      </w:r>
      <w:r w:rsidRPr="001F00A3">
        <w:rPr>
          <w:sz w:val="22"/>
          <w:szCs w:val="22"/>
          <w:lang w:eastAsia="en-US"/>
        </w:rPr>
        <w:t xml:space="preserve"> metu; pradinė dozė buvo 125 mg/m</w:t>
      </w:r>
      <w:r w:rsidRPr="001F00A3">
        <w:rPr>
          <w:sz w:val="22"/>
          <w:szCs w:val="22"/>
          <w:vertAlign w:val="superscript"/>
          <w:lang w:eastAsia="en-US"/>
        </w:rPr>
        <w:t>2</w:t>
      </w:r>
      <w:r w:rsidRPr="001F00A3">
        <w:rPr>
          <w:sz w:val="22"/>
          <w:szCs w:val="22"/>
          <w:lang w:eastAsia="en-US"/>
        </w:rPr>
        <w:t xml:space="preserve"> kūno paviršiaus. Tuštinimasis skystomis išmatomis prasidėjo vidutiniškai 11 parą.</w:t>
      </w:r>
    </w:p>
    <w:p w14:paraId="66874CFD" w14:textId="77777777" w:rsidR="001F00A3" w:rsidRPr="001F00A3" w:rsidRDefault="001F00A3" w:rsidP="001F00A3">
      <w:pPr>
        <w:tabs>
          <w:tab w:val="left" w:pos="567"/>
        </w:tabs>
        <w:rPr>
          <w:sz w:val="22"/>
          <w:szCs w:val="22"/>
          <w:lang w:eastAsia="en-US"/>
        </w:rPr>
      </w:pPr>
    </w:p>
    <w:p w14:paraId="6FA1763A" w14:textId="77777777" w:rsidR="001F00A3" w:rsidRPr="000B0F70" w:rsidRDefault="001F00A3" w:rsidP="001F00A3">
      <w:pPr>
        <w:tabs>
          <w:tab w:val="left" w:pos="567"/>
        </w:tabs>
        <w:rPr>
          <w:i/>
          <w:sz w:val="22"/>
          <w:szCs w:val="22"/>
          <w:u w:val="single"/>
          <w:lang w:eastAsia="en-US"/>
        </w:rPr>
      </w:pPr>
      <w:r w:rsidRPr="000B0F70">
        <w:rPr>
          <w:i/>
          <w:sz w:val="22"/>
          <w:szCs w:val="22"/>
          <w:u w:val="single"/>
          <w:lang w:eastAsia="en-US"/>
        </w:rPr>
        <w:t>Irinotekaną derinant su cetuksimabu po nepavykusio irinotekanu vykdyto citotoksinio gydymo</w:t>
      </w:r>
    </w:p>
    <w:p w14:paraId="204173A0" w14:textId="7794CA0B" w:rsidR="001F00A3" w:rsidRPr="001F00A3" w:rsidRDefault="005C7A69" w:rsidP="001F00A3">
      <w:pPr>
        <w:tabs>
          <w:tab w:val="left" w:pos="567"/>
        </w:tabs>
        <w:rPr>
          <w:sz w:val="22"/>
          <w:szCs w:val="22"/>
          <w:lang w:eastAsia="en-US"/>
        </w:rPr>
      </w:pPr>
      <w:r>
        <w:rPr>
          <w:sz w:val="22"/>
          <w:szCs w:val="22"/>
          <w:lang w:eastAsia="en-US"/>
        </w:rPr>
        <w:t>C</w:t>
      </w:r>
      <w:r w:rsidR="001F00A3" w:rsidRPr="001F00A3">
        <w:rPr>
          <w:sz w:val="22"/>
          <w:szCs w:val="22"/>
          <w:lang w:eastAsia="en-US"/>
        </w:rPr>
        <w:t xml:space="preserve">etuksimabo ir irinotekano derinio veiksmingumas buvo vertinamas dviejų klinikinių tyrimų metu. Tyrimų metu kompleksinis gydymas buvo taikytas 356 ligoniams, sergantiems metastaziniu gaubtinės ir tiesiosios žarnų vėžiu su EAFR ekspresija, kuriems neseniai taikytas gydymas citotoksiniais preparatais, tarp kurių buvo irinotekanas, buvo neveiksmingas ir kurių funkcinė būklė pagal </w:t>
      </w:r>
      <w:r w:rsidR="001F00A3" w:rsidRPr="001F00A3">
        <w:rPr>
          <w:i/>
          <w:sz w:val="22"/>
          <w:szCs w:val="22"/>
          <w:lang w:eastAsia="en-US"/>
        </w:rPr>
        <w:t>Karnofsky</w:t>
      </w:r>
      <w:r w:rsidR="001F00A3" w:rsidRPr="001F00A3">
        <w:rPr>
          <w:sz w:val="22"/>
          <w:szCs w:val="22"/>
          <w:lang w:eastAsia="en-US"/>
        </w:rPr>
        <w:t xml:space="preserve"> buvo mažiausiai 60 balų, tačiau daugumos jis buvo </w:t>
      </w:r>
      <w:r w:rsidR="001F00A3" w:rsidRPr="001F00A3">
        <w:rPr>
          <w:sz w:val="22"/>
          <w:szCs w:val="22"/>
          <w:lang w:eastAsia="en-US"/>
        </w:rPr>
        <w:sym w:font="Symbol" w:char="F0B3"/>
      </w:r>
      <w:r w:rsidR="001F00A3" w:rsidRPr="001F00A3">
        <w:rPr>
          <w:sz w:val="22"/>
          <w:szCs w:val="22"/>
          <w:lang w:eastAsia="en-US"/>
        </w:rPr>
        <w:t xml:space="preserve"> 80. </w:t>
      </w:r>
    </w:p>
    <w:p w14:paraId="09FD91FA" w14:textId="77777777" w:rsidR="001F00A3" w:rsidRPr="001F00A3" w:rsidRDefault="001F00A3" w:rsidP="001F00A3">
      <w:pPr>
        <w:tabs>
          <w:tab w:val="left" w:pos="567"/>
        </w:tabs>
        <w:rPr>
          <w:sz w:val="22"/>
          <w:szCs w:val="22"/>
          <w:lang w:eastAsia="en-US"/>
        </w:rPr>
      </w:pPr>
    </w:p>
    <w:p w14:paraId="5FD5D6EB" w14:textId="77777777" w:rsidR="001F00A3" w:rsidRPr="001F00A3" w:rsidRDefault="001F00A3" w:rsidP="001F00A3">
      <w:pPr>
        <w:tabs>
          <w:tab w:val="left" w:pos="567"/>
        </w:tabs>
        <w:rPr>
          <w:sz w:val="22"/>
          <w:szCs w:val="22"/>
          <w:lang w:eastAsia="en-US"/>
        </w:rPr>
      </w:pPr>
      <w:r w:rsidRPr="001F00A3">
        <w:rPr>
          <w:sz w:val="22"/>
          <w:szCs w:val="22"/>
          <w:lang w:eastAsia="en-US"/>
        </w:rPr>
        <w:t>Tyrimas EMR 62 202-007 buvo atsitiktinių imčių. Jo metu buvo lyginamas gydymas cetuksimabo ir irinotekano deriniu (218 pacientų) su gydymu vien cetuksimabu (111 pacientų).</w:t>
      </w:r>
    </w:p>
    <w:p w14:paraId="29A2F0EE" w14:textId="77777777" w:rsidR="001F00A3" w:rsidRPr="001F00A3" w:rsidRDefault="001F00A3" w:rsidP="001F00A3">
      <w:pPr>
        <w:tabs>
          <w:tab w:val="left" w:pos="567"/>
        </w:tabs>
        <w:rPr>
          <w:sz w:val="22"/>
          <w:szCs w:val="22"/>
          <w:lang w:eastAsia="en-US"/>
        </w:rPr>
      </w:pPr>
    </w:p>
    <w:p w14:paraId="6B01A21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Tyrimas IMCL CP02-9923 buvo vienos grupės, atviras. Jo metu buvo tiriamas kompleksinio gydymo veiksmingumas 138 pacientams. </w:t>
      </w:r>
    </w:p>
    <w:p w14:paraId="38B43F12" w14:textId="77777777" w:rsidR="001F00A3" w:rsidRPr="001F00A3" w:rsidRDefault="001F00A3" w:rsidP="001F00A3">
      <w:pPr>
        <w:tabs>
          <w:tab w:val="left" w:pos="567"/>
        </w:tabs>
        <w:rPr>
          <w:sz w:val="22"/>
          <w:szCs w:val="22"/>
          <w:lang w:eastAsia="en-US"/>
        </w:rPr>
      </w:pPr>
    </w:p>
    <w:p w14:paraId="75E472F9" w14:textId="77777777" w:rsidR="001F00A3" w:rsidRPr="001F00A3" w:rsidRDefault="001F00A3" w:rsidP="001F00A3">
      <w:pPr>
        <w:tabs>
          <w:tab w:val="left" w:pos="567"/>
        </w:tabs>
        <w:rPr>
          <w:sz w:val="22"/>
          <w:szCs w:val="22"/>
          <w:lang w:eastAsia="en-US"/>
        </w:rPr>
      </w:pPr>
      <w:r w:rsidRPr="001F00A3">
        <w:rPr>
          <w:sz w:val="22"/>
          <w:szCs w:val="22"/>
          <w:lang w:eastAsia="en-US"/>
        </w:rPr>
        <w:t>Šių tyrimų duomenys pateikti žemiau esančioje lentelėje.</w:t>
      </w:r>
    </w:p>
    <w:p w14:paraId="581BA7B4" w14:textId="77777777" w:rsidR="001F00A3" w:rsidRPr="001F00A3" w:rsidRDefault="001F00A3" w:rsidP="001F00A3">
      <w:pPr>
        <w:tabs>
          <w:tab w:val="left" w:pos="567"/>
        </w:tabs>
        <w:rPr>
          <w:sz w:val="22"/>
          <w:szCs w:val="22"/>
          <w:lang w:eastAsia="en-US"/>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3"/>
        <w:gridCol w:w="675"/>
        <w:gridCol w:w="946"/>
        <w:gridCol w:w="850"/>
        <w:gridCol w:w="46"/>
        <w:gridCol w:w="815"/>
        <w:gridCol w:w="85"/>
        <w:gridCol w:w="1080"/>
        <w:gridCol w:w="63"/>
        <w:gridCol w:w="1017"/>
        <w:gridCol w:w="18"/>
        <w:gridCol w:w="787"/>
        <w:gridCol w:w="52"/>
        <w:gridCol w:w="943"/>
        <w:gridCol w:w="92"/>
        <w:gridCol w:w="986"/>
      </w:tblGrid>
      <w:tr w:rsidR="001F00A3" w:rsidRPr="001F00A3" w14:paraId="1B0AFFB5" w14:textId="77777777" w:rsidTr="00CE4522">
        <w:tc>
          <w:tcPr>
            <w:tcW w:w="1011" w:type="dxa"/>
            <w:gridSpan w:val="2"/>
          </w:tcPr>
          <w:p w14:paraId="37FD77F0" w14:textId="77777777" w:rsidR="001F00A3" w:rsidRPr="001F00A3" w:rsidRDefault="001F00A3" w:rsidP="001F00A3">
            <w:pPr>
              <w:tabs>
                <w:tab w:val="left" w:pos="567"/>
              </w:tabs>
              <w:rPr>
                <w:sz w:val="22"/>
                <w:szCs w:val="22"/>
                <w:lang w:eastAsia="en-US"/>
              </w:rPr>
            </w:pPr>
            <w:r w:rsidRPr="001F00A3">
              <w:rPr>
                <w:sz w:val="22"/>
                <w:szCs w:val="22"/>
                <w:lang w:eastAsia="en-US"/>
              </w:rPr>
              <w:br w:type="page"/>
              <w:t>Tyrimas</w:t>
            </w:r>
          </w:p>
        </w:tc>
        <w:tc>
          <w:tcPr>
            <w:tcW w:w="675" w:type="dxa"/>
          </w:tcPr>
          <w:p w14:paraId="11EEF9F9" w14:textId="77777777" w:rsidR="001F00A3" w:rsidRPr="001F00A3" w:rsidRDefault="001F00A3" w:rsidP="001F00A3">
            <w:pPr>
              <w:tabs>
                <w:tab w:val="left" w:pos="567"/>
              </w:tabs>
              <w:rPr>
                <w:sz w:val="22"/>
                <w:szCs w:val="22"/>
                <w:lang w:eastAsia="en-US"/>
              </w:rPr>
            </w:pPr>
            <w:r w:rsidRPr="001F00A3">
              <w:rPr>
                <w:sz w:val="22"/>
                <w:szCs w:val="22"/>
                <w:lang w:eastAsia="en-US"/>
              </w:rPr>
              <w:t>N</w:t>
            </w:r>
          </w:p>
        </w:tc>
        <w:tc>
          <w:tcPr>
            <w:tcW w:w="1796" w:type="dxa"/>
            <w:gridSpan w:val="2"/>
          </w:tcPr>
          <w:p w14:paraId="17F87963" w14:textId="77777777" w:rsidR="001F00A3" w:rsidRPr="001F00A3" w:rsidRDefault="001F00A3" w:rsidP="001F00A3">
            <w:pPr>
              <w:tabs>
                <w:tab w:val="left" w:pos="567"/>
              </w:tabs>
              <w:jc w:val="center"/>
              <w:rPr>
                <w:sz w:val="22"/>
                <w:szCs w:val="22"/>
                <w:lang w:eastAsia="en-US"/>
              </w:rPr>
            </w:pPr>
            <w:r w:rsidRPr="001F00A3">
              <w:rPr>
                <w:sz w:val="22"/>
                <w:szCs w:val="22"/>
                <w:lang w:eastAsia="en-US"/>
              </w:rPr>
              <w:t>OAD</w:t>
            </w:r>
          </w:p>
          <w:p w14:paraId="325579B9" w14:textId="77777777" w:rsidR="001F00A3" w:rsidRPr="001F00A3" w:rsidRDefault="001F00A3" w:rsidP="001F00A3">
            <w:pPr>
              <w:tabs>
                <w:tab w:val="left" w:pos="567"/>
              </w:tabs>
              <w:rPr>
                <w:sz w:val="22"/>
                <w:szCs w:val="22"/>
                <w:lang w:eastAsia="en-US"/>
              </w:rPr>
            </w:pPr>
          </w:p>
        </w:tc>
        <w:tc>
          <w:tcPr>
            <w:tcW w:w="2089" w:type="dxa"/>
            <w:gridSpan w:val="5"/>
          </w:tcPr>
          <w:p w14:paraId="142B6EE0" w14:textId="77777777" w:rsidR="001F00A3" w:rsidRPr="001F00A3" w:rsidRDefault="001F00A3" w:rsidP="001F00A3">
            <w:pPr>
              <w:tabs>
                <w:tab w:val="left" w:pos="567"/>
              </w:tabs>
              <w:jc w:val="center"/>
              <w:rPr>
                <w:sz w:val="22"/>
                <w:szCs w:val="22"/>
                <w:lang w:eastAsia="en-US"/>
              </w:rPr>
            </w:pPr>
            <w:r w:rsidRPr="001F00A3">
              <w:rPr>
                <w:sz w:val="22"/>
                <w:szCs w:val="22"/>
                <w:lang w:eastAsia="en-US"/>
              </w:rPr>
              <w:t>LKD</w:t>
            </w:r>
          </w:p>
        </w:tc>
        <w:tc>
          <w:tcPr>
            <w:tcW w:w="1874" w:type="dxa"/>
            <w:gridSpan w:val="4"/>
          </w:tcPr>
          <w:p w14:paraId="6149317C" w14:textId="77777777" w:rsidR="001F00A3" w:rsidRPr="001F00A3" w:rsidRDefault="001F00A3" w:rsidP="001F00A3">
            <w:pPr>
              <w:tabs>
                <w:tab w:val="left" w:pos="567"/>
              </w:tabs>
              <w:jc w:val="center"/>
              <w:rPr>
                <w:sz w:val="22"/>
                <w:szCs w:val="22"/>
                <w:lang w:eastAsia="en-US"/>
              </w:rPr>
            </w:pPr>
            <w:r w:rsidRPr="001F00A3">
              <w:rPr>
                <w:sz w:val="22"/>
                <w:szCs w:val="22"/>
                <w:lang w:eastAsia="en-US"/>
              </w:rPr>
              <w:t>ILN (mėn.)</w:t>
            </w:r>
          </w:p>
        </w:tc>
        <w:tc>
          <w:tcPr>
            <w:tcW w:w="2021" w:type="dxa"/>
            <w:gridSpan w:val="3"/>
          </w:tcPr>
          <w:p w14:paraId="4FFC3F08" w14:textId="77777777" w:rsidR="001F00A3" w:rsidRPr="001F00A3" w:rsidRDefault="001F00A3" w:rsidP="001F00A3">
            <w:pPr>
              <w:tabs>
                <w:tab w:val="left" w:pos="567"/>
              </w:tabs>
              <w:rPr>
                <w:sz w:val="22"/>
                <w:szCs w:val="22"/>
                <w:lang w:eastAsia="en-US"/>
              </w:rPr>
            </w:pPr>
            <w:r w:rsidRPr="001F00A3">
              <w:rPr>
                <w:sz w:val="22"/>
                <w:szCs w:val="22"/>
                <w:lang w:eastAsia="en-US"/>
              </w:rPr>
              <w:t>BI (mėn.)</w:t>
            </w:r>
          </w:p>
        </w:tc>
      </w:tr>
      <w:tr w:rsidR="001F00A3" w:rsidRPr="001F00A3" w14:paraId="65164C75" w14:textId="77777777" w:rsidTr="00CE4522">
        <w:tc>
          <w:tcPr>
            <w:tcW w:w="1011" w:type="dxa"/>
            <w:gridSpan w:val="2"/>
          </w:tcPr>
          <w:p w14:paraId="10008884" w14:textId="77777777" w:rsidR="001F00A3" w:rsidRPr="001F00A3" w:rsidRDefault="001F00A3" w:rsidP="001F00A3">
            <w:pPr>
              <w:tabs>
                <w:tab w:val="left" w:pos="567"/>
              </w:tabs>
              <w:rPr>
                <w:sz w:val="22"/>
                <w:szCs w:val="22"/>
                <w:lang w:eastAsia="en-US"/>
              </w:rPr>
            </w:pPr>
          </w:p>
        </w:tc>
        <w:tc>
          <w:tcPr>
            <w:tcW w:w="675" w:type="dxa"/>
          </w:tcPr>
          <w:p w14:paraId="7F81E78C" w14:textId="77777777" w:rsidR="001F00A3" w:rsidRPr="001F00A3" w:rsidRDefault="001F00A3" w:rsidP="001F00A3">
            <w:pPr>
              <w:tabs>
                <w:tab w:val="left" w:pos="567"/>
              </w:tabs>
              <w:rPr>
                <w:sz w:val="22"/>
                <w:szCs w:val="22"/>
                <w:lang w:eastAsia="en-US"/>
              </w:rPr>
            </w:pPr>
          </w:p>
        </w:tc>
        <w:tc>
          <w:tcPr>
            <w:tcW w:w="946" w:type="dxa"/>
          </w:tcPr>
          <w:p w14:paraId="359CDD85" w14:textId="77777777" w:rsidR="001F00A3" w:rsidRPr="001F00A3" w:rsidRDefault="001F00A3" w:rsidP="001F00A3">
            <w:pPr>
              <w:tabs>
                <w:tab w:val="left" w:pos="567"/>
              </w:tabs>
              <w:rPr>
                <w:sz w:val="22"/>
                <w:szCs w:val="22"/>
                <w:lang w:eastAsia="en-US"/>
              </w:rPr>
            </w:pPr>
            <w:r w:rsidRPr="001F00A3">
              <w:rPr>
                <w:sz w:val="22"/>
                <w:szCs w:val="22"/>
                <w:lang w:eastAsia="en-US"/>
              </w:rPr>
              <w:t>n (</w:t>
            </w:r>
            <w:r w:rsidRPr="001F00A3">
              <w:rPr>
                <w:sz w:val="22"/>
                <w:szCs w:val="22"/>
                <w:lang w:eastAsia="en-US"/>
              </w:rPr>
              <w:sym w:font="Symbol" w:char="F025"/>
            </w:r>
            <w:r w:rsidRPr="001F00A3">
              <w:rPr>
                <w:sz w:val="22"/>
                <w:szCs w:val="22"/>
                <w:lang w:eastAsia="en-US"/>
              </w:rPr>
              <w:t>)</w:t>
            </w:r>
          </w:p>
        </w:tc>
        <w:tc>
          <w:tcPr>
            <w:tcW w:w="850" w:type="dxa"/>
          </w:tcPr>
          <w:p w14:paraId="5DEB144D" w14:textId="77777777" w:rsidR="001F00A3" w:rsidRPr="001F00A3" w:rsidRDefault="001F00A3" w:rsidP="001F00A3">
            <w:pPr>
              <w:tabs>
                <w:tab w:val="left" w:pos="567"/>
              </w:tabs>
              <w:rPr>
                <w:sz w:val="22"/>
                <w:szCs w:val="22"/>
                <w:lang w:eastAsia="en-US"/>
              </w:rPr>
            </w:pPr>
            <w:r w:rsidRPr="001F00A3">
              <w:rPr>
                <w:sz w:val="22"/>
                <w:szCs w:val="22"/>
                <w:lang w:eastAsia="en-US"/>
              </w:rPr>
              <w:t>95</w:t>
            </w:r>
            <w:r w:rsidRPr="001F00A3">
              <w:rPr>
                <w:sz w:val="22"/>
                <w:szCs w:val="22"/>
                <w:lang w:eastAsia="en-US"/>
              </w:rPr>
              <w:sym w:font="Symbol" w:char="F025"/>
            </w:r>
            <w:r w:rsidRPr="001F00A3">
              <w:rPr>
                <w:sz w:val="22"/>
                <w:szCs w:val="22"/>
                <w:lang w:eastAsia="en-US"/>
              </w:rPr>
              <w:t xml:space="preserve"> PI</w:t>
            </w:r>
          </w:p>
        </w:tc>
        <w:tc>
          <w:tcPr>
            <w:tcW w:w="861" w:type="dxa"/>
            <w:gridSpan w:val="2"/>
          </w:tcPr>
          <w:p w14:paraId="1E76B7C6" w14:textId="77777777" w:rsidR="001F00A3" w:rsidRPr="001F00A3" w:rsidRDefault="001F00A3" w:rsidP="001F00A3">
            <w:pPr>
              <w:tabs>
                <w:tab w:val="left" w:pos="567"/>
              </w:tabs>
              <w:rPr>
                <w:sz w:val="22"/>
                <w:szCs w:val="22"/>
                <w:lang w:eastAsia="en-US"/>
              </w:rPr>
            </w:pPr>
            <w:r w:rsidRPr="001F00A3">
              <w:rPr>
                <w:sz w:val="22"/>
                <w:szCs w:val="22"/>
                <w:lang w:eastAsia="en-US"/>
              </w:rPr>
              <w:t>n (</w:t>
            </w:r>
            <w:r w:rsidRPr="001F00A3">
              <w:rPr>
                <w:sz w:val="22"/>
                <w:szCs w:val="22"/>
                <w:lang w:eastAsia="en-US"/>
              </w:rPr>
              <w:sym w:font="Symbol" w:char="F025"/>
            </w:r>
            <w:r w:rsidRPr="001F00A3">
              <w:rPr>
                <w:sz w:val="22"/>
                <w:szCs w:val="22"/>
                <w:lang w:eastAsia="en-US"/>
              </w:rPr>
              <w:t>)</w:t>
            </w:r>
          </w:p>
        </w:tc>
        <w:tc>
          <w:tcPr>
            <w:tcW w:w="1228" w:type="dxa"/>
            <w:gridSpan w:val="3"/>
          </w:tcPr>
          <w:p w14:paraId="4B74ECB0" w14:textId="77777777" w:rsidR="001F00A3" w:rsidRPr="001F00A3" w:rsidRDefault="001F00A3" w:rsidP="001F00A3">
            <w:pPr>
              <w:tabs>
                <w:tab w:val="left" w:pos="567"/>
              </w:tabs>
              <w:rPr>
                <w:sz w:val="22"/>
                <w:szCs w:val="22"/>
                <w:lang w:eastAsia="en-US"/>
              </w:rPr>
            </w:pPr>
            <w:r w:rsidRPr="001F00A3">
              <w:rPr>
                <w:sz w:val="22"/>
                <w:szCs w:val="22"/>
                <w:lang w:eastAsia="en-US"/>
              </w:rPr>
              <w:t>95</w:t>
            </w:r>
            <w:r w:rsidRPr="001F00A3">
              <w:rPr>
                <w:sz w:val="22"/>
                <w:szCs w:val="22"/>
                <w:lang w:eastAsia="en-US"/>
              </w:rPr>
              <w:sym w:font="Symbol" w:char="F025"/>
            </w:r>
            <w:r w:rsidRPr="001F00A3">
              <w:rPr>
                <w:sz w:val="22"/>
                <w:szCs w:val="22"/>
                <w:lang w:eastAsia="en-US"/>
              </w:rPr>
              <w:t xml:space="preserve"> PI</w:t>
            </w:r>
          </w:p>
        </w:tc>
        <w:tc>
          <w:tcPr>
            <w:tcW w:w="1035" w:type="dxa"/>
            <w:gridSpan w:val="2"/>
          </w:tcPr>
          <w:p w14:paraId="5FA8F9E5" w14:textId="77777777" w:rsidR="001F00A3" w:rsidRPr="001F00A3" w:rsidRDefault="001F00A3" w:rsidP="001F00A3">
            <w:pPr>
              <w:tabs>
                <w:tab w:val="left" w:pos="567"/>
              </w:tabs>
              <w:rPr>
                <w:sz w:val="22"/>
                <w:szCs w:val="22"/>
                <w:lang w:eastAsia="en-US"/>
              </w:rPr>
            </w:pPr>
            <w:r w:rsidRPr="001F00A3">
              <w:rPr>
                <w:sz w:val="22"/>
                <w:szCs w:val="22"/>
                <w:lang w:eastAsia="en-US"/>
              </w:rPr>
              <w:t>Vidutinis</w:t>
            </w:r>
          </w:p>
        </w:tc>
        <w:tc>
          <w:tcPr>
            <w:tcW w:w="839" w:type="dxa"/>
            <w:gridSpan w:val="2"/>
          </w:tcPr>
          <w:p w14:paraId="7087BDD9" w14:textId="77777777" w:rsidR="001F00A3" w:rsidRPr="001F00A3" w:rsidRDefault="001F00A3" w:rsidP="001F00A3">
            <w:pPr>
              <w:tabs>
                <w:tab w:val="left" w:pos="567"/>
              </w:tabs>
              <w:rPr>
                <w:sz w:val="22"/>
                <w:szCs w:val="22"/>
                <w:lang w:eastAsia="en-US"/>
              </w:rPr>
            </w:pPr>
            <w:r w:rsidRPr="001F00A3">
              <w:rPr>
                <w:sz w:val="22"/>
                <w:szCs w:val="22"/>
                <w:lang w:eastAsia="en-US"/>
              </w:rPr>
              <w:t>95</w:t>
            </w:r>
            <w:r w:rsidRPr="001F00A3">
              <w:rPr>
                <w:sz w:val="22"/>
                <w:szCs w:val="22"/>
                <w:lang w:eastAsia="en-US"/>
              </w:rPr>
              <w:sym w:font="Symbol" w:char="F025"/>
            </w:r>
            <w:r w:rsidRPr="001F00A3">
              <w:rPr>
                <w:sz w:val="22"/>
                <w:szCs w:val="22"/>
                <w:lang w:eastAsia="en-US"/>
              </w:rPr>
              <w:t xml:space="preserve"> PI</w:t>
            </w:r>
          </w:p>
        </w:tc>
        <w:tc>
          <w:tcPr>
            <w:tcW w:w="1035" w:type="dxa"/>
            <w:gridSpan w:val="2"/>
          </w:tcPr>
          <w:p w14:paraId="228B311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Vidutinis </w:t>
            </w:r>
          </w:p>
        </w:tc>
        <w:tc>
          <w:tcPr>
            <w:tcW w:w="986" w:type="dxa"/>
          </w:tcPr>
          <w:p w14:paraId="50E7BBA3" w14:textId="77777777" w:rsidR="001F00A3" w:rsidRPr="001F00A3" w:rsidRDefault="001F00A3" w:rsidP="001F00A3">
            <w:pPr>
              <w:tabs>
                <w:tab w:val="left" w:pos="567"/>
              </w:tabs>
              <w:rPr>
                <w:sz w:val="22"/>
                <w:szCs w:val="22"/>
                <w:lang w:eastAsia="en-US"/>
              </w:rPr>
            </w:pPr>
            <w:r w:rsidRPr="001F00A3">
              <w:rPr>
                <w:sz w:val="22"/>
                <w:szCs w:val="22"/>
                <w:lang w:eastAsia="en-US"/>
              </w:rPr>
              <w:t>95</w:t>
            </w:r>
            <w:r w:rsidRPr="001F00A3">
              <w:rPr>
                <w:sz w:val="22"/>
                <w:szCs w:val="22"/>
                <w:lang w:eastAsia="en-US"/>
              </w:rPr>
              <w:sym w:font="Symbol" w:char="F025"/>
            </w:r>
            <w:r w:rsidRPr="001F00A3">
              <w:rPr>
                <w:sz w:val="22"/>
                <w:szCs w:val="22"/>
                <w:lang w:eastAsia="en-US"/>
              </w:rPr>
              <w:t xml:space="preserve"> PI</w:t>
            </w:r>
          </w:p>
        </w:tc>
      </w:tr>
      <w:tr w:rsidR="001F00A3" w:rsidRPr="001F00A3" w14:paraId="00DD012E" w14:textId="77777777" w:rsidTr="00CE4522">
        <w:tc>
          <w:tcPr>
            <w:tcW w:w="9466" w:type="dxa"/>
            <w:gridSpan w:val="17"/>
          </w:tcPr>
          <w:p w14:paraId="23800217" w14:textId="77777777" w:rsidR="001F00A3" w:rsidRPr="001F00A3" w:rsidRDefault="001F00A3" w:rsidP="001F00A3">
            <w:pPr>
              <w:tabs>
                <w:tab w:val="left" w:pos="567"/>
              </w:tabs>
              <w:rPr>
                <w:sz w:val="22"/>
                <w:szCs w:val="22"/>
                <w:lang w:eastAsia="en-US"/>
              </w:rPr>
            </w:pPr>
            <w:r w:rsidRPr="001F00A3">
              <w:rPr>
                <w:sz w:val="22"/>
                <w:szCs w:val="22"/>
                <w:lang w:eastAsia="en-US"/>
              </w:rPr>
              <w:t>Cetuksimabas + irinotekanas</w:t>
            </w:r>
          </w:p>
        </w:tc>
      </w:tr>
      <w:tr w:rsidR="001F00A3" w:rsidRPr="001F00A3" w14:paraId="48EAF73C" w14:textId="77777777" w:rsidTr="00CE4522">
        <w:tc>
          <w:tcPr>
            <w:tcW w:w="1011" w:type="dxa"/>
            <w:gridSpan w:val="2"/>
          </w:tcPr>
          <w:p w14:paraId="3982E680" w14:textId="77777777" w:rsidR="001F00A3" w:rsidRPr="001F00A3" w:rsidRDefault="001F00A3" w:rsidP="001F00A3">
            <w:pPr>
              <w:tabs>
                <w:tab w:val="left" w:pos="567"/>
              </w:tabs>
              <w:rPr>
                <w:sz w:val="22"/>
                <w:szCs w:val="22"/>
                <w:lang w:eastAsia="en-US"/>
              </w:rPr>
            </w:pPr>
            <w:r w:rsidRPr="001F00A3">
              <w:rPr>
                <w:sz w:val="22"/>
                <w:szCs w:val="22"/>
                <w:lang w:eastAsia="en-US"/>
              </w:rPr>
              <w:t>EMR 62 202-007</w:t>
            </w:r>
          </w:p>
        </w:tc>
        <w:tc>
          <w:tcPr>
            <w:tcW w:w="675" w:type="dxa"/>
          </w:tcPr>
          <w:p w14:paraId="6DD19D75" w14:textId="77777777" w:rsidR="001F00A3" w:rsidRPr="001F00A3" w:rsidRDefault="001F00A3" w:rsidP="001F00A3">
            <w:pPr>
              <w:tabs>
                <w:tab w:val="left" w:pos="567"/>
              </w:tabs>
              <w:rPr>
                <w:sz w:val="22"/>
                <w:szCs w:val="22"/>
                <w:lang w:eastAsia="en-US"/>
              </w:rPr>
            </w:pPr>
            <w:r w:rsidRPr="001F00A3">
              <w:rPr>
                <w:sz w:val="22"/>
                <w:szCs w:val="22"/>
                <w:lang w:eastAsia="en-US"/>
              </w:rPr>
              <w:t>218</w:t>
            </w:r>
          </w:p>
        </w:tc>
        <w:tc>
          <w:tcPr>
            <w:tcW w:w="946" w:type="dxa"/>
          </w:tcPr>
          <w:p w14:paraId="1D927875" w14:textId="77777777" w:rsidR="001F00A3" w:rsidRPr="001F00A3" w:rsidRDefault="001F00A3" w:rsidP="001F00A3">
            <w:pPr>
              <w:tabs>
                <w:tab w:val="left" w:pos="567"/>
              </w:tabs>
              <w:rPr>
                <w:sz w:val="22"/>
                <w:szCs w:val="22"/>
                <w:lang w:eastAsia="en-US"/>
              </w:rPr>
            </w:pPr>
            <w:r w:rsidRPr="001F00A3">
              <w:rPr>
                <w:sz w:val="22"/>
                <w:szCs w:val="22"/>
                <w:lang w:eastAsia="en-US"/>
              </w:rPr>
              <w:t>50 (22,9)</w:t>
            </w:r>
          </w:p>
        </w:tc>
        <w:tc>
          <w:tcPr>
            <w:tcW w:w="896" w:type="dxa"/>
            <w:gridSpan w:val="2"/>
          </w:tcPr>
          <w:p w14:paraId="1723EA29" w14:textId="77777777" w:rsidR="001F00A3" w:rsidRPr="001F00A3" w:rsidRDefault="001F00A3" w:rsidP="001F00A3">
            <w:pPr>
              <w:tabs>
                <w:tab w:val="left" w:pos="567"/>
              </w:tabs>
              <w:rPr>
                <w:sz w:val="22"/>
                <w:szCs w:val="22"/>
                <w:lang w:eastAsia="en-US"/>
              </w:rPr>
            </w:pPr>
            <w:r w:rsidRPr="001F00A3">
              <w:rPr>
                <w:sz w:val="22"/>
                <w:szCs w:val="22"/>
                <w:lang w:eastAsia="en-US"/>
              </w:rPr>
              <w:t>17,5; 29,1</w:t>
            </w:r>
          </w:p>
        </w:tc>
        <w:tc>
          <w:tcPr>
            <w:tcW w:w="815" w:type="dxa"/>
          </w:tcPr>
          <w:p w14:paraId="57DAEF93" w14:textId="77777777" w:rsidR="001F00A3" w:rsidRPr="001F00A3" w:rsidRDefault="001F00A3" w:rsidP="001F00A3">
            <w:pPr>
              <w:tabs>
                <w:tab w:val="left" w:pos="567"/>
              </w:tabs>
              <w:rPr>
                <w:sz w:val="22"/>
                <w:szCs w:val="22"/>
                <w:lang w:eastAsia="en-US"/>
              </w:rPr>
            </w:pPr>
            <w:r w:rsidRPr="001F00A3">
              <w:rPr>
                <w:sz w:val="22"/>
                <w:szCs w:val="22"/>
                <w:lang w:eastAsia="en-US"/>
              </w:rPr>
              <w:t>121 (55,5)</w:t>
            </w:r>
          </w:p>
        </w:tc>
        <w:tc>
          <w:tcPr>
            <w:tcW w:w="1228" w:type="dxa"/>
            <w:gridSpan w:val="3"/>
          </w:tcPr>
          <w:p w14:paraId="0525BB97" w14:textId="77777777" w:rsidR="001F00A3" w:rsidRPr="001F00A3" w:rsidRDefault="001F00A3" w:rsidP="001F00A3">
            <w:pPr>
              <w:tabs>
                <w:tab w:val="left" w:pos="567"/>
              </w:tabs>
              <w:rPr>
                <w:sz w:val="22"/>
                <w:szCs w:val="22"/>
                <w:lang w:eastAsia="en-US"/>
              </w:rPr>
            </w:pPr>
            <w:r w:rsidRPr="001F00A3">
              <w:rPr>
                <w:sz w:val="22"/>
                <w:szCs w:val="22"/>
                <w:lang w:eastAsia="en-US"/>
              </w:rPr>
              <w:t>48,6; 62,2</w:t>
            </w:r>
          </w:p>
        </w:tc>
        <w:tc>
          <w:tcPr>
            <w:tcW w:w="1035" w:type="dxa"/>
            <w:gridSpan w:val="2"/>
          </w:tcPr>
          <w:p w14:paraId="139A3386" w14:textId="77777777" w:rsidR="001F00A3" w:rsidRPr="001F00A3" w:rsidRDefault="001F00A3" w:rsidP="001F00A3">
            <w:pPr>
              <w:tabs>
                <w:tab w:val="left" w:pos="567"/>
              </w:tabs>
              <w:rPr>
                <w:sz w:val="22"/>
                <w:szCs w:val="22"/>
                <w:lang w:eastAsia="en-US"/>
              </w:rPr>
            </w:pPr>
            <w:r w:rsidRPr="001F00A3">
              <w:rPr>
                <w:sz w:val="22"/>
                <w:szCs w:val="22"/>
                <w:lang w:eastAsia="en-US"/>
              </w:rPr>
              <w:t>4,1</w:t>
            </w:r>
          </w:p>
        </w:tc>
        <w:tc>
          <w:tcPr>
            <w:tcW w:w="839" w:type="dxa"/>
            <w:gridSpan w:val="2"/>
          </w:tcPr>
          <w:p w14:paraId="1DB760D7" w14:textId="77777777" w:rsidR="001F00A3" w:rsidRPr="001F00A3" w:rsidRDefault="001F00A3" w:rsidP="001F00A3">
            <w:pPr>
              <w:tabs>
                <w:tab w:val="left" w:pos="567"/>
              </w:tabs>
              <w:rPr>
                <w:sz w:val="22"/>
                <w:szCs w:val="22"/>
                <w:lang w:eastAsia="en-US"/>
              </w:rPr>
            </w:pPr>
            <w:r w:rsidRPr="001F00A3">
              <w:rPr>
                <w:sz w:val="22"/>
                <w:szCs w:val="22"/>
                <w:lang w:eastAsia="en-US"/>
              </w:rPr>
              <w:t>2,8; 4,3</w:t>
            </w:r>
          </w:p>
        </w:tc>
        <w:tc>
          <w:tcPr>
            <w:tcW w:w="1035" w:type="dxa"/>
            <w:gridSpan w:val="2"/>
          </w:tcPr>
          <w:p w14:paraId="1F0AE4AF" w14:textId="77777777" w:rsidR="001F00A3" w:rsidRPr="001F00A3" w:rsidRDefault="001F00A3" w:rsidP="001F00A3">
            <w:pPr>
              <w:tabs>
                <w:tab w:val="left" w:pos="567"/>
              </w:tabs>
              <w:rPr>
                <w:sz w:val="22"/>
                <w:szCs w:val="22"/>
                <w:lang w:eastAsia="en-US"/>
              </w:rPr>
            </w:pPr>
            <w:r w:rsidRPr="001F00A3">
              <w:rPr>
                <w:sz w:val="22"/>
                <w:szCs w:val="22"/>
                <w:lang w:eastAsia="en-US"/>
              </w:rPr>
              <w:t xml:space="preserve">8,6 </w:t>
            </w:r>
          </w:p>
        </w:tc>
        <w:tc>
          <w:tcPr>
            <w:tcW w:w="986" w:type="dxa"/>
          </w:tcPr>
          <w:p w14:paraId="7FF3D979" w14:textId="77777777" w:rsidR="001F00A3" w:rsidRPr="001F00A3" w:rsidRDefault="001F00A3" w:rsidP="001F00A3">
            <w:pPr>
              <w:tabs>
                <w:tab w:val="left" w:pos="567"/>
              </w:tabs>
              <w:rPr>
                <w:sz w:val="22"/>
                <w:szCs w:val="22"/>
                <w:lang w:eastAsia="en-US"/>
              </w:rPr>
            </w:pPr>
            <w:r w:rsidRPr="001F00A3">
              <w:rPr>
                <w:sz w:val="22"/>
                <w:szCs w:val="22"/>
                <w:lang w:eastAsia="en-US"/>
              </w:rPr>
              <w:t>7,6; 9,6</w:t>
            </w:r>
          </w:p>
        </w:tc>
      </w:tr>
      <w:tr w:rsidR="001F00A3" w:rsidRPr="001F00A3" w14:paraId="5B4F5171" w14:textId="77777777" w:rsidTr="00CE4522">
        <w:tc>
          <w:tcPr>
            <w:tcW w:w="1011" w:type="dxa"/>
            <w:gridSpan w:val="2"/>
          </w:tcPr>
          <w:p w14:paraId="791B916F" w14:textId="77777777" w:rsidR="001F00A3" w:rsidRPr="001F00A3" w:rsidRDefault="001F00A3" w:rsidP="001F00A3">
            <w:pPr>
              <w:tabs>
                <w:tab w:val="left" w:pos="567"/>
              </w:tabs>
              <w:rPr>
                <w:sz w:val="22"/>
                <w:szCs w:val="22"/>
                <w:lang w:eastAsia="en-US"/>
              </w:rPr>
            </w:pPr>
            <w:r w:rsidRPr="001F00A3">
              <w:rPr>
                <w:sz w:val="22"/>
                <w:szCs w:val="22"/>
                <w:lang w:eastAsia="en-US"/>
              </w:rPr>
              <w:t>IMCL CP02-</w:t>
            </w:r>
          </w:p>
          <w:p w14:paraId="31A74AF5" w14:textId="77777777" w:rsidR="001F00A3" w:rsidRPr="001F00A3" w:rsidRDefault="001F00A3" w:rsidP="001F00A3">
            <w:pPr>
              <w:tabs>
                <w:tab w:val="left" w:pos="567"/>
              </w:tabs>
              <w:rPr>
                <w:sz w:val="22"/>
                <w:szCs w:val="22"/>
                <w:lang w:eastAsia="en-US"/>
              </w:rPr>
            </w:pPr>
            <w:r w:rsidRPr="001F00A3">
              <w:rPr>
                <w:sz w:val="22"/>
                <w:szCs w:val="22"/>
                <w:lang w:eastAsia="en-US"/>
              </w:rPr>
              <w:t>-9923</w:t>
            </w:r>
          </w:p>
        </w:tc>
        <w:tc>
          <w:tcPr>
            <w:tcW w:w="675" w:type="dxa"/>
          </w:tcPr>
          <w:p w14:paraId="79F367C0" w14:textId="77777777" w:rsidR="001F00A3" w:rsidRPr="001F00A3" w:rsidRDefault="001F00A3" w:rsidP="001F00A3">
            <w:pPr>
              <w:tabs>
                <w:tab w:val="left" w:pos="567"/>
              </w:tabs>
              <w:rPr>
                <w:sz w:val="22"/>
                <w:szCs w:val="22"/>
                <w:lang w:eastAsia="en-US"/>
              </w:rPr>
            </w:pPr>
            <w:r w:rsidRPr="001F00A3">
              <w:rPr>
                <w:sz w:val="22"/>
                <w:szCs w:val="22"/>
                <w:lang w:eastAsia="en-US"/>
              </w:rPr>
              <w:t>138</w:t>
            </w:r>
          </w:p>
        </w:tc>
        <w:tc>
          <w:tcPr>
            <w:tcW w:w="946" w:type="dxa"/>
          </w:tcPr>
          <w:p w14:paraId="09E02D49" w14:textId="77777777" w:rsidR="001F00A3" w:rsidRPr="001F00A3" w:rsidRDefault="001F00A3" w:rsidP="001F00A3">
            <w:pPr>
              <w:tabs>
                <w:tab w:val="left" w:pos="567"/>
              </w:tabs>
              <w:rPr>
                <w:sz w:val="22"/>
                <w:szCs w:val="22"/>
                <w:lang w:eastAsia="en-US"/>
              </w:rPr>
            </w:pPr>
            <w:r w:rsidRPr="001F00A3">
              <w:rPr>
                <w:sz w:val="22"/>
                <w:szCs w:val="22"/>
                <w:lang w:eastAsia="en-US"/>
              </w:rPr>
              <w:t>21 (15,2)</w:t>
            </w:r>
          </w:p>
        </w:tc>
        <w:tc>
          <w:tcPr>
            <w:tcW w:w="896" w:type="dxa"/>
            <w:gridSpan w:val="2"/>
          </w:tcPr>
          <w:p w14:paraId="7835F8CC" w14:textId="77777777" w:rsidR="001F00A3" w:rsidRPr="001F00A3" w:rsidRDefault="001F00A3" w:rsidP="001F00A3">
            <w:pPr>
              <w:tabs>
                <w:tab w:val="left" w:pos="567"/>
              </w:tabs>
              <w:rPr>
                <w:sz w:val="22"/>
                <w:szCs w:val="22"/>
                <w:lang w:eastAsia="en-US"/>
              </w:rPr>
            </w:pPr>
            <w:r w:rsidRPr="001F00A3">
              <w:rPr>
                <w:sz w:val="22"/>
                <w:szCs w:val="22"/>
                <w:lang w:eastAsia="en-US"/>
              </w:rPr>
              <w:t>9,7; 22,3</w:t>
            </w:r>
          </w:p>
        </w:tc>
        <w:tc>
          <w:tcPr>
            <w:tcW w:w="815" w:type="dxa"/>
          </w:tcPr>
          <w:p w14:paraId="49969B8D" w14:textId="77777777" w:rsidR="001F00A3" w:rsidRPr="001F00A3" w:rsidRDefault="001F00A3" w:rsidP="001F00A3">
            <w:pPr>
              <w:tabs>
                <w:tab w:val="left" w:pos="567"/>
              </w:tabs>
              <w:rPr>
                <w:sz w:val="22"/>
                <w:szCs w:val="22"/>
                <w:lang w:eastAsia="en-US"/>
              </w:rPr>
            </w:pPr>
            <w:r w:rsidRPr="001F00A3">
              <w:rPr>
                <w:sz w:val="22"/>
                <w:szCs w:val="22"/>
                <w:lang w:eastAsia="en-US"/>
              </w:rPr>
              <w:t>84 (60,9)</w:t>
            </w:r>
          </w:p>
        </w:tc>
        <w:tc>
          <w:tcPr>
            <w:tcW w:w="1228" w:type="dxa"/>
            <w:gridSpan w:val="3"/>
          </w:tcPr>
          <w:p w14:paraId="31DA4A5D" w14:textId="77777777" w:rsidR="001F00A3" w:rsidRPr="001F00A3" w:rsidRDefault="001F00A3" w:rsidP="001F00A3">
            <w:pPr>
              <w:tabs>
                <w:tab w:val="left" w:pos="567"/>
              </w:tabs>
              <w:rPr>
                <w:sz w:val="22"/>
                <w:szCs w:val="22"/>
                <w:lang w:eastAsia="en-US"/>
              </w:rPr>
            </w:pPr>
            <w:r w:rsidRPr="001F00A3">
              <w:rPr>
                <w:sz w:val="22"/>
                <w:szCs w:val="22"/>
                <w:lang w:eastAsia="en-US"/>
              </w:rPr>
              <w:t>52,2; 69,1</w:t>
            </w:r>
          </w:p>
        </w:tc>
        <w:tc>
          <w:tcPr>
            <w:tcW w:w="1035" w:type="dxa"/>
            <w:gridSpan w:val="2"/>
          </w:tcPr>
          <w:p w14:paraId="1E6398F8" w14:textId="77777777" w:rsidR="001F00A3" w:rsidRPr="001F00A3" w:rsidRDefault="001F00A3" w:rsidP="001F00A3">
            <w:pPr>
              <w:tabs>
                <w:tab w:val="left" w:pos="567"/>
              </w:tabs>
              <w:rPr>
                <w:sz w:val="22"/>
                <w:szCs w:val="22"/>
                <w:lang w:eastAsia="en-US"/>
              </w:rPr>
            </w:pPr>
            <w:r w:rsidRPr="001F00A3">
              <w:rPr>
                <w:sz w:val="22"/>
                <w:szCs w:val="22"/>
                <w:lang w:eastAsia="en-US"/>
              </w:rPr>
              <w:t>2,9</w:t>
            </w:r>
          </w:p>
        </w:tc>
        <w:tc>
          <w:tcPr>
            <w:tcW w:w="839" w:type="dxa"/>
            <w:gridSpan w:val="2"/>
          </w:tcPr>
          <w:p w14:paraId="6DF02AFF" w14:textId="77777777" w:rsidR="001F00A3" w:rsidRPr="001F00A3" w:rsidRDefault="001F00A3" w:rsidP="001F00A3">
            <w:pPr>
              <w:tabs>
                <w:tab w:val="left" w:pos="567"/>
              </w:tabs>
              <w:rPr>
                <w:sz w:val="22"/>
                <w:szCs w:val="22"/>
                <w:lang w:eastAsia="en-US"/>
              </w:rPr>
            </w:pPr>
            <w:r w:rsidRPr="001F00A3">
              <w:rPr>
                <w:sz w:val="22"/>
                <w:szCs w:val="22"/>
                <w:lang w:eastAsia="en-US"/>
              </w:rPr>
              <w:t>2,6; 4,1</w:t>
            </w:r>
          </w:p>
        </w:tc>
        <w:tc>
          <w:tcPr>
            <w:tcW w:w="1035" w:type="dxa"/>
            <w:gridSpan w:val="2"/>
          </w:tcPr>
          <w:p w14:paraId="31AE6EBA" w14:textId="77777777" w:rsidR="001F00A3" w:rsidRPr="001F00A3" w:rsidRDefault="001F00A3" w:rsidP="001F00A3">
            <w:pPr>
              <w:tabs>
                <w:tab w:val="left" w:pos="567"/>
              </w:tabs>
              <w:rPr>
                <w:sz w:val="22"/>
                <w:szCs w:val="22"/>
                <w:lang w:eastAsia="en-US"/>
              </w:rPr>
            </w:pPr>
            <w:r w:rsidRPr="001F00A3">
              <w:rPr>
                <w:sz w:val="22"/>
                <w:szCs w:val="22"/>
                <w:lang w:eastAsia="en-US"/>
              </w:rPr>
              <w:t>8,4</w:t>
            </w:r>
          </w:p>
        </w:tc>
        <w:tc>
          <w:tcPr>
            <w:tcW w:w="986" w:type="dxa"/>
          </w:tcPr>
          <w:p w14:paraId="0BDA933D" w14:textId="77777777" w:rsidR="001F00A3" w:rsidRPr="001F00A3" w:rsidRDefault="001F00A3" w:rsidP="001F00A3">
            <w:pPr>
              <w:tabs>
                <w:tab w:val="left" w:pos="567"/>
              </w:tabs>
              <w:rPr>
                <w:sz w:val="22"/>
                <w:szCs w:val="22"/>
                <w:lang w:eastAsia="en-US"/>
              </w:rPr>
            </w:pPr>
            <w:r w:rsidRPr="001F00A3">
              <w:rPr>
                <w:sz w:val="22"/>
                <w:szCs w:val="22"/>
                <w:lang w:eastAsia="en-US"/>
              </w:rPr>
              <w:t>7,2; 10,3</w:t>
            </w:r>
          </w:p>
        </w:tc>
      </w:tr>
      <w:tr w:rsidR="001F00A3" w:rsidRPr="001F00A3" w14:paraId="11F1E46A" w14:textId="77777777" w:rsidTr="00CE4522">
        <w:tc>
          <w:tcPr>
            <w:tcW w:w="9466" w:type="dxa"/>
            <w:gridSpan w:val="17"/>
          </w:tcPr>
          <w:p w14:paraId="0CF4446E" w14:textId="77777777" w:rsidR="001F00A3" w:rsidRPr="001F00A3" w:rsidRDefault="001F00A3" w:rsidP="001F00A3">
            <w:pPr>
              <w:tabs>
                <w:tab w:val="left" w:pos="567"/>
              </w:tabs>
              <w:rPr>
                <w:sz w:val="22"/>
                <w:szCs w:val="22"/>
                <w:lang w:eastAsia="en-US"/>
              </w:rPr>
            </w:pPr>
            <w:r w:rsidRPr="001F00A3">
              <w:rPr>
                <w:sz w:val="22"/>
                <w:szCs w:val="22"/>
                <w:lang w:eastAsia="en-US"/>
              </w:rPr>
              <w:t>Cetuksimabas</w:t>
            </w:r>
          </w:p>
        </w:tc>
      </w:tr>
      <w:tr w:rsidR="001F00A3" w:rsidRPr="001F00A3" w14:paraId="21917A7B" w14:textId="77777777" w:rsidTr="00CE4522">
        <w:tc>
          <w:tcPr>
            <w:tcW w:w="988" w:type="dxa"/>
          </w:tcPr>
          <w:p w14:paraId="07D46FAF" w14:textId="77777777" w:rsidR="001F00A3" w:rsidRPr="001F00A3" w:rsidRDefault="001F00A3" w:rsidP="001F00A3">
            <w:pPr>
              <w:tabs>
                <w:tab w:val="left" w:pos="567"/>
              </w:tabs>
              <w:rPr>
                <w:sz w:val="22"/>
                <w:szCs w:val="22"/>
                <w:lang w:eastAsia="en-US"/>
              </w:rPr>
            </w:pPr>
            <w:r w:rsidRPr="001F00A3">
              <w:rPr>
                <w:sz w:val="22"/>
                <w:szCs w:val="22"/>
                <w:lang w:eastAsia="en-US"/>
              </w:rPr>
              <w:t>EMR 62 202-007</w:t>
            </w:r>
          </w:p>
        </w:tc>
        <w:tc>
          <w:tcPr>
            <w:tcW w:w="698" w:type="dxa"/>
            <w:gridSpan w:val="2"/>
          </w:tcPr>
          <w:p w14:paraId="7BCD3063" w14:textId="77777777" w:rsidR="001F00A3" w:rsidRPr="001F00A3" w:rsidRDefault="001F00A3" w:rsidP="001F00A3">
            <w:pPr>
              <w:tabs>
                <w:tab w:val="left" w:pos="567"/>
              </w:tabs>
              <w:rPr>
                <w:sz w:val="22"/>
                <w:szCs w:val="22"/>
                <w:lang w:eastAsia="en-US"/>
              </w:rPr>
            </w:pPr>
            <w:r w:rsidRPr="001F00A3">
              <w:rPr>
                <w:sz w:val="22"/>
                <w:szCs w:val="22"/>
                <w:lang w:eastAsia="en-US"/>
              </w:rPr>
              <w:t>111</w:t>
            </w:r>
          </w:p>
        </w:tc>
        <w:tc>
          <w:tcPr>
            <w:tcW w:w="946" w:type="dxa"/>
          </w:tcPr>
          <w:p w14:paraId="09C63F6D" w14:textId="77777777" w:rsidR="001F00A3" w:rsidRPr="001F00A3" w:rsidRDefault="001F00A3" w:rsidP="001F00A3">
            <w:pPr>
              <w:tabs>
                <w:tab w:val="left" w:pos="567"/>
              </w:tabs>
              <w:rPr>
                <w:sz w:val="22"/>
                <w:szCs w:val="22"/>
                <w:lang w:eastAsia="en-US"/>
              </w:rPr>
            </w:pPr>
            <w:r w:rsidRPr="001F00A3">
              <w:rPr>
                <w:sz w:val="22"/>
                <w:szCs w:val="22"/>
                <w:lang w:eastAsia="en-US"/>
              </w:rPr>
              <w:t>12 (10,8)</w:t>
            </w:r>
          </w:p>
        </w:tc>
        <w:tc>
          <w:tcPr>
            <w:tcW w:w="896" w:type="dxa"/>
            <w:gridSpan w:val="2"/>
          </w:tcPr>
          <w:p w14:paraId="157BFD03" w14:textId="77777777" w:rsidR="001F00A3" w:rsidRPr="001F00A3" w:rsidRDefault="001F00A3" w:rsidP="001F00A3">
            <w:pPr>
              <w:tabs>
                <w:tab w:val="left" w:pos="567"/>
              </w:tabs>
              <w:rPr>
                <w:sz w:val="22"/>
                <w:szCs w:val="22"/>
                <w:lang w:eastAsia="en-US"/>
              </w:rPr>
            </w:pPr>
            <w:r w:rsidRPr="001F00A3">
              <w:rPr>
                <w:sz w:val="22"/>
                <w:szCs w:val="22"/>
                <w:lang w:eastAsia="en-US"/>
              </w:rPr>
              <w:t>5,7; 18,1</w:t>
            </w:r>
          </w:p>
        </w:tc>
        <w:tc>
          <w:tcPr>
            <w:tcW w:w="900" w:type="dxa"/>
            <w:gridSpan w:val="2"/>
          </w:tcPr>
          <w:p w14:paraId="50A60959" w14:textId="77777777" w:rsidR="001F00A3" w:rsidRPr="001F00A3" w:rsidRDefault="001F00A3" w:rsidP="001F00A3">
            <w:pPr>
              <w:tabs>
                <w:tab w:val="left" w:pos="567"/>
              </w:tabs>
              <w:rPr>
                <w:sz w:val="22"/>
                <w:szCs w:val="22"/>
                <w:lang w:eastAsia="en-US"/>
              </w:rPr>
            </w:pPr>
            <w:r w:rsidRPr="001F00A3">
              <w:rPr>
                <w:sz w:val="22"/>
                <w:szCs w:val="22"/>
                <w:lang w:eastAsia="en-US"/>
              </w:rPr>
              <w:t>36 (32,4)</w:t>
            </w:r>
          </w:p>
        </w:tc>
        <w:tc>
          <w:tcPr>
            <w:tcW w:w="1080" w:type="dxa"/>
          </w:tcPr>
          <w:p w14:paraId="0CC16A16" w14:textId="77777777" w:rsidR="001F00A3" w:rsidRPr="001F00A3" w:rsidRDefault="001F00A3" w:rsidP="001F00A3">
            <w:pPr>
              <w:tabs>
                <w:tab w:val="left" w:pos="567"/>
              </w:tabs>
              <w:rPr>
                <w:sz w:val="22"/>
                <w:szCs w:val="22"/>
                <w:lang w:eastAsia="en-US"/>
              </w:rPr>
            </w:pPr>
            <w:r w:rsidRPr="001F00A3">
              <w:rPr>
                <w:sz w:val="22"/>
                <w:szCs w:val="22"/>
                <w:lang w:eastAsia="en-US"/>
              </w:rPr>
              <w:t>23,9; 42</w:t>
            </w:r>
          </w:p>
        </w:tc>
        <w:tc>
          <w:tcPr>
            <w:tcW w:w="1080" w:type="dxa"/>
            <w:gridSpan w:val="2"/>
          </w:tcPr>
          <w:p w14:paraId="730F7DCB" w14:textId="77777777" w:rsidR="001F00A3" w:rsidRPr="001F00A3" w:rsidRDefault="001F00A3" w:rsidP="001F00A3">
            <w:pPr>
              <w:tabs>
                <w:tab w:val="left" w:pos="567"/>
              </w:tabs>
              <w:rPr>
                <w:sz w:val="22"/>
                <w:szCs w:val="22"/>
                <w:lang w:eastAsia="en-US"/>
              </w:rPr>
            </w:pPr>
            <w:r w:rsidRPr="001F00A3">
              <w:rPr>
                <w:sz w:val="22"/>
                <w:szCs w:val="22"/>
                <w:lang w:eastAsia="en-US"/>
              </w:rPr>
              <w:t>1,5</w:t>
            </w:r>
          </w:p>
        </w:tc>
        <w:tc>
          <w:tcPr>
            <w:tcW w:w="805" w:type="dxa"/>
            <w:gridSpan w:val="2"/>
          </w:tcPr>
          <w:p w14:paraId="3459D09B" w14:textId="77777777" w:rsidR="001F00A3" w:rsidRPr="001F00A3" w:rsidRDefault="001F00A3" w:rsidP="001F00A3">
            <w:pPr>
              <w:tabs>
                <w:tab w:val="left" w:pos="567"/>
              </w:tabs>
              <w:rPr>
                <w:sz w:val="22"/>
                <w:szCs w:val="22"/>
                <w:lang w:eastAsia="en-US"/>
              </w:rPr>
            </w:pPr>
            <w:r w:rsidRPr="001F00A3">
              <w:rPr>
                <w:sz w:val="22"/>
                <w:szCs w:val="22"/>
                <w:lang w:eastAsia="en-US"/>
              </w:rPr>
              <w:t>1,4; 2</w:t>
            </w:r>
          </w:p>
        </w:tc>
        <w:tc>
          <w:tcPr>
            <w:tcW w:w="995" w:type="dxa"/>
            <w:gridSpan w:val="2"/>
          </w:tcPr>
          <w:p w14:paraId="74A48786" w14:textId="77777777" w:rsidR="001F00A3" w:rsidRPr="001F00A3" w:rsidRDefault="001F00A3" w:rsidP="001F00A3">
            <w:pPr>
              <w:tabs>
                <w:tab w:val="left" w:pos="567"/>
              </w:tabs>
              <w:rPr>
                <w:sz w:val="22"/>
                <w:szCs w:val="22"/>
                <w:lang w:eastAsia="en-US"/>
              </w:rPr>
            </w:pPr>
            <w:r w:rsidRPr="001F00A3">
              <w:rPr>
                <w:sz w:val="22"/>
                <w:szCs w:val="22"/>
                <w:lang w:eastAsia="en-US"/>
              </w:rPr>
              <w:t xml:space="preserve">6,9 </w:t>
            </w:r>
          </w:p>
        </w:tc>
        <w:tc>
          <w:tcPr>
            <w:tcW w:w="1078" w:type="dxa"/>
            <w:gridSpan w:val="2"/>
          </w:tcPr>
          <w:p w14:paraId="66F008E1" w14:textId="77777777" w:rsidR="001F00A3" w:rsidRPr="001F00A3" w:rsidRDefault="001F00A3" w:rsidP="001F00A3">
            <w:pPr>
              <w:tabs>
                <w:tab w:val="left" w:pos="567"/>
              </w:tabs>
              <w:rPr>
                <w:sz w:val="22"/>
                <w:szCs w:val="22"/>
                <w:lang w:eastAsia="en-US"/>
              </w:rPr>
            </w:pPr>
            <w:r w:rsidRPr="001F00A3">
              <w:rPr>
                <w:sz w:val="22"/>
                <w:szCs w:val="22"/>
                <w:lang w:eastAsia="en-US"/>
              </w:rPr>
              <w:t>5,6; 9,1</w:t>
            </w:r>
          </w:p>
        </w:tc>
      </w:tr>
    </w:tbl>
    <w:p w14:paraId="651472E2" w14:textId="77777777" w:rsidR="001F00A3" w:rsidRPr="001F00A3" w:rsidRDefault="001F00A3" w:rsidP="001F00A3">
      <w:pPr>
        <w:tabs>
          <w:tab w:val="left" w:pos="567"/>
        </w:tabs>
        <w:rPr>
          <w:sz w:val="22"/>
          <w:szCs w:val="22"/>
          <w:lang w:eastAsia="en-US"/>
        </w:rPr>
      </w:pPr>
    </w:p>
    <w:p w14:paraId="5C883CC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PI </w:t>
      </w:r>
      <w:r w:rsidRPr="001F00A3">
        <w:rPr>
          <w:sz w:val="22"/>
          <w:szCs w:val="22"/>
          <w:lang w:eastAsia="en-US"/>
        </w:rPr>
        <w:sym w:font="Symbol" w:char="F02D"/>
      </w:r>
      <w:r w:rsidRPr="001F00A3">
        <w:rPr>
          <w:sz w:val="22"/>
          <w:szCs w:val="22"/>
          <w:lang w:eastAsia="en-US"/>
        </w:rPr>
        <w:t xml:space="preserve"> </w:t>
      </w:r>
      <w:r w:rsidR="00AC3F94" w:rsidRPr="001F00A3">
        <w:rPr>
          <w:sz w:val="22"/>
          <w:szCs w:val="22"/>
          <w:lang w:eastAsia="en-US"/>
        </w:rPr>
        <w:t>pasikliautinumo</w:t>
      </w:r>
      <w:r w:rsidRPr="001F00A3">
        <w:rPr>
          <w:sz w:val="22"/>
          <w:szCs w:val="22"/>
          <w:lang w:eastAsia="en-US"/>
        </w:rPr>
        <w:t xml:space="preserve"> intervalas</w:t>
      </w:r>
    </w:p>
    <w:p w14:paraId="718FFDE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LKD </w:t>
      </w:r>
      <w:r w:rsidRPr="001F00A3">
        <w:rPr>
          <w:sz w:val="22"/>
          <w:szCs w:val="22"/>
          <w:lang w:eastAsia="en-US"/>
        </w:rPr>
        <w:sym w:font="Symbol" w:char="F02D"/>
      </w:r>
      <w:r w:rsidRPr="001F00A3">
        <w:rPr>
          <w:sz w:val="22"/>
          <w:szCs w:val="22"/>
          <w:lang w:eastAsia="en-US"/>
        </w:rPr>
        <w:t xml:space="preserve"> ligos kontroliavimo dažnis (visiškas arba dalinis atsakas arba liga stabili mažiausiai 6 sav.) </w:t>
      </w:r>
    </w:p>
    <w:p w14:paraId="3C0D34F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OAD </w:t>
      </w:r>
      <w:r w:rsidRPr="001F00A3">
        <w:rPr>
          <w:sz w:val="22"/>
          <w:szCs w:val="22"/>
          <w:lang w:eastAsia="en-US"/>
        </w:rPr>
        <w:sym w:font="Symbol" w:char="F02D"/>
      </w:r>
      <w:r w:rsidRPr="001F00A3">
        <w:rPr>
          <w:sz w:val="22"/>
          <w:szCs w:val="22"/>
          <w:lang w:eastAsia="en-US"/>
        </w:rPr>
        <w:t xml:space="preserve"> objektyvaus atsako dažnis (visiškas arba dalinis atsakas)</w:t>
      </w:r>
    </w:p>
    <w:p w14:paraId="61B555F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BI </w:t>
      </w:r>
      <w:r w:rsidRPr="001F00A3">
        <w:rPr>
          <w:sz w:val="22"/>
          <w:szCs w:val="22"/>
          <w:lang w:eastAsia="en-US"/>
        </w:rPr>
        <w:sym w:font="Symbol" w:char="F02D"/>
      </w:r>
      <w:r w:rsidRPr="001F00A3">
        <w:rPr>
          <w:sz w:val="22"/>
          <w:szCs w:val="22"/>
          <w:lang w:eastAsia="en-US"/>
        </w:rPr>
        <w:t xml:space="preserve"> bendras išgyvenamumas</w:t>
      </w:r>
    </w:p>
    <w:p w14:paraId="04B0096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ILN </w:t>
      </w:r>
      <w:r w:rsidRPr="001F00A3">
        <w:rPr>
          <w:sz w:val="22"/>
          <w:szCs w:val="22"/>
          <w:lang w:eastAsia="en-US"/>
        </w:rPr>
        <w:sym w:font="Symbol" w:char="F02D"/>
      </w:r>
      <w:r w:rsidRPr="001F00A3">
        <w:rPr>
          <w:sz w:val="22"/>
          <w:szCs w:val="22"/>
          <w:lang w:eastAsia="en-US"/>
        </w:rPr>
        <w:t xml:space="preserve"> išgyvenamumas ligai neprogresuojant</w:t>
      </w:r>
    </w:p>
    <w:p w14:paraId="70665783" w14:textId="77777777" w:rsidR="001F00A3" w:rsidRPr="001F00A3" w:rsidRDefault="001F00A3" w:rsidP="001F00A3">
      <w:pPr>
        <w:tabs>
          <w:tab w:val="left" w:pos="567"/>
        </w:tabs>
        <w:rPr>
          <w:sz w:val="22"/>
          <w:szCs w:val="22"/>
          <w:lang w:eastAsia="en-US"/>
        </w:rPr>
      </w:pPr>
    </w:p>
    <w:p w14:paraId="21383048" w14:textId="77777777" w:rsidR="001F00A3" w:rsidRPr="001F00A3" w:rsidRDefault="001F00A3" w:rsidP="001F00A3">
      <w:pPr>
        <w:tabs>
          <w:tab w:val="left" w:pos="567"/>
        </w:tabs>
        <w:rPr>
          <w:sz w:val="22"/>
          <w:szCs w:val="22"/>
          <w:lang w:eastAsia="en-US"/>
        </w:rPr>
      </w:pPr>
      <w:r w:rsidRPr="001F00A3">
        <w:rPr>
          <w:sz w:val="22"/>
          <w:szCs w:val="22"/>
          <w:lang w:eastAsia="en-US"/>
        </w:rPr>
        <w:t>Atsižvelgiant į OAD, LKD ir ILN, gydymas cetuksimabo ir irinotekano deriniu buvo pranašesnis už gydymą vien cetuksimabu. Atsitiktinių imčių tyrimo metu poveikio BI nebuvo (rizikos santykis 0,91, p </w:t>
      </w:r>
      <w:r w:rsidRPr="001F00A3">
        <w:rPr>
          <w:sz w:val="22"/>
          <w:szCs w:val="22"/>
          <w:lang w:eastAsia="en-US"/>
        </w:rPr>
        <w:sym w:font="Symbol" w:char="F03D"/>
      </w:r>
      <w:r w:rsidRPr="001F00A3">
        <w:rPr>
          <w:sz w:val="22"/>
          <w:szCs w:val="22"/>
          <w:lang w:eastAsia="en-US"/>
        </w:rPr>
        <w:t> 0,48).</w:t>
      </w:r>
    </w:p>
    <w:p w14:paraId="03A0FF05" w14:textId="77777777" w:rsidR="001F00A3" w:rsidRPr="001F00A3" w:rsidRDefault="001F00A3" w:rsidP="001F00A3">
      <w:pPr>
        <w:tabs>
          <w:tab w:val="left" w:pos="567"/>
        </w:tabs>
        <w:rPr>
          <w:sz w:val="22"/>
          <w:szCs w:val="22"/>
          <w:lang w:eastAsia="en-US"/>
        </w:rPr>
      </w:pPr>
    </w:p>
    <w:p w14:paraId="52641385" w14:textId="77777777" w:rsidR="001F00A3" w:rsidRPr="000B0F70" w:rsidRDefault="001F00A3" w:rsidP="001F00A3">
      <w:pPr>
        <w:tabs>
          <w:tab w:val="left" w:pos="567"/>
        </w:tabs>
        <w:rPr>
          <w:sz w:val="22"/>
          <w:szCs w:val="22"/>
          <w:u w:val="single"/>
          <w:lang w:eastAsia="en-US"/>
        </w:rPr>
      </w:pPr>
      <w:r w:rsidRPr="000B0F70">
        <w:rPr>
          <w:sz w:val="22"/>
          <w:szCs w:val="22"/>
          <w:u w:val="single"/>
          <w:lang w:eastAsia="en-US"/>
        </w:rPr>
        <w:t xml:space="preserve">Farmakokinetikos ir farmakodinamikos duomenys </w:t>
      </w:r>
    </w:p>
    <w:p w14:paraId="644DB1B3" w14:textId="77777777" w:rsidR="001F00A3" w:rsidRPr="001F00A3" w:rsidRDefault="001F00A3" w:rsidP="001F00A3">
      <w:pPr>
        <w:tabs>
          <w:tab w:val="left" w:pos="567"/>
        </w:tabs>
        <w:rPr>
          <w:sz w:val="22"/>
          <w:szCs w:val="22"/>
          <w:lang w:eastAsia="en-US"/>
        </w:rPr>
      </w:pPr>
      <w:r w:rsidRPr="001F00A3">
        <w:rPr>
          <w:sz w:val="22"/>
          <w:szCs w:val="22"/>
          <w:lang w:eastAsia="en-US"/>
        </w:rPr>
        <w:t>Svarbiausio toksinio irinotekano poveikio (pvz., leukoneutropenijos ir viduriavimo) stiprumas priklausė nuo nepakitusio irinotekano ir jo metabolito SN-38 ekspozicijos (AUC). Monoterapijos metu stebėta reikšminga koreliacija tarp toksinio poveikio kraujodarai (leukocitų ir neutrofilų kiekio sumažėjimo tuo metu, kai jis būna mažiausias) ar viduriavimo stiprumo ir bendro irinotekano bei metabolito SN-38 AUC dydžio.</w:t>
      </w:r>
    </w:p>
    <w:p w14:paraId="13A71ECF" w14:textId="31A1921B" w:rsidR="001F00A3" w:rsidRPr="001F00A3" w:rsidRDefault="001F00A3" w:rsidP="001F00A3">
      <w:pPr>
        <w:tabs>
          <w:tab w:val="left" w:pos="567"/>
        </w:tabs>
        <w:rPr>
          <w:sz w:val="22"/>
          <w:szCs w:val="22"/>
          <w:lang w:eastAsia="en-US"/>
        </w:rPr>
      </w:pPr>
    </w:p>
    <w:p w14:paraId="2AA38E47" w14:textId="77777777" w:rsidR="001F00A3" w:rsidRPr="001F00A3" w:rsidRDefault="001F00A3" w:rsidP="001F00A3">
      <w:pPr>
        <w:tabs>
          <w:tab w:val="left" w:pos="567"/>
        </w:tabs>
        <w:rPr>
          <w:b/>
          <w:bCs/>
          <w:sz w:val="22"/>
          <w:szCs w:val="22"/>
          <w:lang w:eastAsia="en-US"/>
        </w:rPr>
      </w:pPr>
      <w:r w:rsidRPr="001F00A3">
        <w:rPr>
          <w:b/>
          <w:bCs/>
          <w:sz w:val="22"/>
          <w:szCs w:val="22"/>
          <w:lang w:eastAsia="en-US"/>
        </w:rPr>
        <w:t>5.2</w:t>
      </w:r>
      <w:r w:rsidRPr="001F00A3">
        <w:rPr>
          <w:b/>
          <w:bCs/>
          <w:sz w:val="22"/>
          <w:szCs w:val="22"/>
          <w:lang w:eastAsia="en-US"/>
        </w:rPr>
        <w:tab/>
        <w:t xml:space="preserve">Farmakokinetinės savybės </w:t>
      </w:r>
    </w:p>
    <w:p w14:paraId="5F9600E6" w14:textId="77777777" w:rsidR="001F00A3" w:rsidRPr="001F00A3" w:rsidRDefault="001F00A3" w:rsidP="001F00A3">
      <w:pPr>
        <w:tabs>
          <w:tab w:val="left" w:pos="567"/>
        </w:tabs>
        <w:rPr>
          <w:sz w:val="22"/>
          <w:szCs w:val="22"/>
          <w:lang w:eastAsia="en-US"/>
        </w:rPr>
      </w:pPr>
    </w:p>
    <w:p w14:paraId="18AD5FDC" w14:textId="221804D4" w:rsidR="001F00A3" w:rsidRPr="001F00A3" w:rsidRDefault="001F00A3" w:rsidP="001F00A3">
      <w:pPr>
        <w:tabs>
          <w:tab w:val="left" w:pos="567"/>
        </w:tabs>
        <w:rPr>
          <w:sz w:val="22"/>
          <w:szCs w:val="22"/>
          <w:lang w:eastAsia="en-US"/>
        </w:rPr>
      </w:pPr>
      <w:r w:rsidRPr="001F00A3">
        <w:rPr>
          <w:sz w:val="22"/>
          <w:szCs w:val="22"/>
          <w:lang w:eastAsia="en-US"/>
        </w:rPr>
        <w:t>Irinotekano ir SN-38 (aktyvaus metabolito) farmakokinetika nustatinėta I fazės tyrimu, kurio metu 60 pacientų kas tr</w:t>
      </w:r>
      <w:r w:rsidR="007E3B8C">
        <w:rPr>
          <w:sz w:val="22"/>
          <w:szCs w:val="22"/>
          <w:lang w:eastAsia="en-US"/>
        </w:rPr>
        <w:t>i</w:t>
      </w:r>
      <w:r w:rsidRPr="001F00A3">
        <w:rPr>
          <w:sz w:val="22"/>
          <w:szCs w:val="22"/>
          <w:lang w:eastAsia="en-US"/>
        </w:rPr>
        <w:t>s savait</w:t>
      </w:r>
      <w:r w:rsidR="007E3B8C">
        <w:rPr>
          <w:sz w:val="22"/>
          <w:szCs w:val="22"/>
          <w:lang w:eastAsia="en-US"/>
        </w:rPr>
        <w:t>e</w:t>
      </w:r>
      <w:r w:rsidRPr="001F00A3">
        <w:rPr>
          <w:sz w:val="22"/>
          <w:szCs w:val="22"/>
          <w:lang w:eastAsia="en-US"/>
        </w:rPr>
        <w:t>s į veną per 30 min. buvo lašinama rekomenduojama irinotekano dozė, t.y. 100 - 750 mg/m</w:t>
      </w:r>
      <w:r w:rsidRPr="001F00A3">
        <w:rPr>
          <w:sz w:val="22"/>
          <w:szCs w:val="22"/>
          <w:vertAlign w:val="superscript"/>
          <w:lang w:eastAsia="en-US"/>
        </w:rPr>
        <w:t>2</w:t>
      </w:r>
      <w:r w:rsidRPr="001F00A3">
        <w:rPr>
          <w:sz w:val="22"/>
          <w:szCs w:val="22"/>
          <w:lang w:eastAsia="en-US"/>
        </w:rPr>
        <w:t xml:space="preserve"> kūno paviršiaus. Preparato eliminacija iš plazmos buvo dvifazė arba trifazė. Vidutinis klirensas plazmoje buvo 15 l/val./m</w:t>
      </w:r>
      <w:r w:rsidRPr="001F00A3">
        <w:rPr>
          <w:sz w:val="22"/>
          <w:szCs w:val="22"/>
          <w:vertAlign w:val="superscript"/>
          <w:lang w:eastAsia="en-US"/>
        </w:rPr>
        <w:t>2</w:t>
      </w:r>
      <w:r w:rsidRPr="001F00A3">
        <w:rPr>
          <w:sz w:val="22"/>
          <w:szCs w:val="22"/>
          <w:lang w:eastAsia="en-US"/>
        </w:rPr>
        <w:t xml:space="preserve">, pasiskirstymo tūris tuo metu, kai apykaita pusiausvyrinė (Vss), </w:t>
      </w:r>
      <w:r w:rsidRPr="001F00A3">
        <w:rPr>
          <w:sz w:val="22"/>
          <w:szCs w:val="22"/>
          <w:lang w:eastAsia="en-US"/>
        </w:rPr>
        <w:sym w:font="Symbol" w:char="F02D"/>
      </w:r>
      <w:r w:rsidRPr="001F00A3">
        <w:rPr>
          <w:sz w:val="22"/>
          <w:szCs w:val="22"/>
          <w:lang w:eastAsia="en-US"/>
        </w:rPr>
        <w:t xml:space="preserve"> 157 l/m</w:t>
      </w:r>
      <w:r w:rsidRPr="001F00A3">
        <w:rPr>
          <w:sz w:val="22"/>
          <w:szCs w:val="22"/>
          <w:vertAlign w:val="superscript"/>
          <w:lang w:eastAsia="en-US"/>
        </w:rPr>
        <w:t>2</w:t>
      </w:r>
      <w:r w:rsidRPr="001F00A3">
        <w:rPr>
          <w:sz w:val="22"/>
          <w:szCs w:val="22"/>
          <w:lang w:eastAsia="en-US"/>
        </w:rPr>
        <w:t>. Trifazės eliminacijos atveju pirmosios fazės metu vidutinis pusinės eliminacijos laikas buvo 12 minučių, antrosios fazės metu – 2,5 valandų, galutinės fazės metu – 14,2 valandų. SN-38 eliminacija iš kraujo plazmos buvo dvifazė, galutinės fazės metu vidutinis pusinės eliminacijos laikas buvo 13,8 valandų. Vidutinė didžiausia irinotekano ar SN-38 koncentracija kraujo plazmoje, atsiradusi rekomenduojamos 350 mg/m</w:t>
      </w:r>
      <w:r w:rsidRPr="001F00A3">
        <w:rPr>
          <w:sz w:val="22"/>
          <w:szCs w:val="22"/>
          <w:vertAlign w:val="superscript"/>
          <w:lang w:eastAsia="en-US"/>
        </w:rPr>
        <w:t>2</w:t>
      </w:r>
      <w:r w:rsidRPr="001F00A3">
        <w:rPr>
          <w:sz w:val="22"/>
          <w:szCs w:val="22"/>
          <w:lang w:eastAsia="en-US"/>
        </w:rPr>
        <w:t xml:space="preserve"> kūno paviršiaus dozės infuzijos pabaigoje, buvo atitinkamai 7,7</w:t>
      </w:r>
      <w:r w:rsidR="001606F4">
        <w:rPr>
          <w:sz w:val="22"/>
          <w:szCs w:val="22"/>
          <w:lang w:eastAsia="en-US"/>
        </w:rPr>
        <w:t xml:space="preserve"> </w:t>
      </w:r>
      <w:r w:rsidRPr="001F00A3">
        <w:rPr>
          <w:sz w:val="22"/>
          <w:szCs w:val="22"/>
          <w:lang w:eastAsia="en-US"/>
        </w:rPr>
        <w:t>mikrogramai/ml ir 56 ng/ml, plotas po koncentracijos kraujyje priklausomai nuo laiko kreive (AUC) – atitinkamai 34 mikrogramai</w:t>
      </w:r>
      <w:r w:rsidR="00583946">
        <w:rPr>
          <w:sz w:val="22"/>
          <w:szCs w:val="22"/>
          <w:lang w:eastAsia="en-US"/>
        </w:rPr>
        <w:t xml:space="preserve"> </w:t>
      </w:r>
      <w:r w:rsidRPr="001F00A3">
        <w:rPr>
          <w:sz w:val="22"/>
          <w:szCs w:val="22"/>
          <w:lang w:eastAsia="en-US"/>
        </w:rPr>
        <w:t>val./ml ir 451 </w:t>
      </w:r>
      <w:r w:rsidR="001606F4">
        <w:rPr>
          <w:sz w:val="22"/>
          <w:szCs w:val="22"/>
          <w:lang w:eastAsia="en-US"/>
        </w:rPr>
        <w:t>nano</w:t>
      </w:r>
      <w:r w:rsidRPr="001F00A3">
        <w:rPr>
          <w:sz w:val="22"/>
          <w:szCs w:val="22"/>
          <w:lang w:eastAsia="en-US"/>
        </w:rPr>
        <w:t>gramai</w:t>
      </w:r>
      <w:r w:rsidR="00583946">
        <w:rPr>
          <w:sz w:val="22"/>
          <w:szCs w:val="22"/>
          <w:lang w:eastAsia="en-US"/>
        </w:rPr>
        <w:t xml:space="preserve"> </w:t>
      </w:r>
      <w:r w:rsidRPr="001F00A3">
        <w:rPr>
          <w:sz w:val="22"/>
          <w:szCs w:val="22"/>
          <w:lang w:eastAsia="en-US"/>
        </w:rPr>
        <w:t>val./ml. Atskirų asmenų organizme dideli farmakokinetinių parametrų skirtumai pastebėti daugiausia SN-38 metabolito.</w:t>
      </w:r>
    </w:p>
    <w:p w14:paraId="4E432867" w14:textId="77777777" w:rsidR="001F00A3" w:rsidRPr="001F00A3" w:rsidRDefault="001F00A3" w:rsidP="001F00A3">
      <w:pPr>
        <w:tabs>
          <w:tab w:val="left" w:pos="567"/>
        </w:tabs>
        <w:rPr>
          <w:sz w:val="22"/>
          <w:szCs w:val="22"/>
          <w:lang w:eastAsia="en-US"/>
        </w:rPr>
      </w:pPr>
    </w:p>
    <w:p w14:paraId="0171DB14" w14:textId="77777777" w:rsidR="001F00A3" w:rsidRPr="001F00A3" w:rsidRDefault="001F00A3" w:rsidP="001F00A3">
      <w:pPr>
        <w:tabs>
          <w:tab w:val="left" w:pos="567"/>
        </w:tabs>
        <w:rPr>
          <w:sz w:val="22"/>
          <w:szCs w:val="22"/>
          <w:lang w:eastAsia="en-US"/>
        </w:rPr>
      </w:pPr>
      <w:r w:rsidRPr="001F00A3">
        <w:rPr>
          <w:sz w:val="22"/>
          <w:szCs w:val="22"/>
          <w:lang w:eastAsia="en-US"/>
        </w:rPr>
        <w:t>Irinotekano farmakokinetikos analizė atlikta 148 pacientų, sergančių metastaziniu gaubtinės ir tiesiosios žarnų vėžiu, II fazės tyrimų metu gydytų įvairiais metodais ir skirtingomis dozėmis, organizme. Farmakokinetikos parametrai, apytikriai apskaičiuoti naudojant trijų pasiskirstymo skyrių modelį, buvo panašūs kaip ir nustatyti I fazės tyrimų metu. Visi tyrimai parodė, kad irinotekano (CPT-11) ir SN-38 ekspozicija didėja proporcingai vartojamos CPT-11 dozės dydžiui ir kad jų farmakokinetika nepriklauso nuo ankstesnių gydymo ciklų skaičiaus ar vartojimo metodo.</w:t>
      </w:r>
    </w:p>
    <w:p w14:paraId="07EE31B6" w14:textId="77777777" w:rsidR="001F00A3" w:rsidRPr="001F00A3" w:rsidRDefault="001F00A3" w:rsidP="001F00A3">
      <w:pPr>
        <w:tabs>
          <w:tab w:val="left" w:pos="567"/>
        </w:tabs>
        <w:rPr>
          <w:sz w:val="22"/>
          <w:szCs w:val="22"/>
          <w:lang w:eastAsia="en-US"/>
        </w:rPr>
      </w:pPr>
    </w:p>
    <w:p w14:paraId="57F5C35F" w14:textId="77777777" w:rsidR="001F00A3" w:rsidRPr="001F00A3" w:rsidRDefault="001F00A3" w:rsidP="001F00A3">
      <w:pPr>
        <w:tabs>
          <w:tab w:val="left" w:pos="567"/>
        </w:tabs>
        <w:rPr>
          <w:sz w:val="22"/>
          <w:szCs w:val="22"/>
          <w:lang w:eastAsia="en-US"/>
        </w:rPr>
      </w:pPr>
      <w:r w:rsidRPr="001F00A3">
        <w:rPr>
          <w:i/>
          <w:iCs/>
          <w:sz w:val="22"/>
          <w:szCs w:val="22"/>
          <w:lang w:eastAsia="en-US"/>
        </w:rPr>
        <w:t>In vitro</w:t>
      </w:r>
      <w:r w:rsidRPr="001F00A3">
        <w:rPr>
          <w:sz w:val="22"/>
          <w:szCs w:val="22"/>
          <w:lang w:eastAsia="en-US"/>
        </w:rPr>
        <w:t xml:space="preserve"> maždaug 65</w:t>
      </w:r>
      <w:r w:rsidR="005C39EC">
        <w:rPr>
          <w:sz w:val="22"/>
          <w:szCs w:val="22"/>
          <w:lang w:eastAsia="en-US"/>
        </w:rPr>
        <w:t> %</w:t>
      </w:r>
      <w:r w:rsidRPr="001F00A3">
        <w:rPr>
          <w:sz w:val="22"/>
          <w:szCs w:val="22"/>
          <w:lang w:eastAsia="en-US"/>
        </w:rPr>
        <w:t xml:space="preserve"> irinotekano ir 95</w:t>
      </w:r>
      <w:r w:rsidR="005C39EC">
        <w:rPr>
          <w:sz w:val="22"/>
          <w:szCs w:val="22"/>
          <w:lang w:eastAsia="en-US"/>
        </w:rPr>
        <w:t> %</w:t>
      </w:r>
      <w:r w:rsidRPr="001F00A3">
        <w:rPr>
          <w:sz w:val="22"/>
          <w:szCs w:val="22"/>
          <w:lang w:eastAsia="en-US"/>
        </w:rPr>
        <w:t xml:space="preserve"> SN-38 prisijungia prie kraujo plazmos baltymų.</w:t>
      </w:r>
    </w:p>
    <w:p w14:paraId="0A54F7F5" w14:textId="77777777" w:rsidR="001F00A3" w:rsidRPr="001F00A3" w:rsidRDefault="001F00A3" w:rsidP="001F00A3">
      <w:pPr>
        <w:tabs>
          <w:tab w:val="left" w:pos="567"/>
        </w:tabs>
        <w:rPr>
          <w:sz w:val="22"/>
          <w:szCs w:val="22"/>
          <w:lang w:eastAsia="en-US"/>
        </w:rPr>
      </w:pPr>
    </w:p>
    <w:p w14:paraId="78B9251A" w14:textId="77777777" w:rsidR="001F00A3" w:rsidRPr="001F00A3" w:rsidRDefault="001F00A3" w:rsidP="001F00A3">
      <w:pPr>
        <w:tabs>
          <w:tab w:val="left" w:pos="567"/>
        </w:tabs>
        <w:rPr>
          <w:sz w:val="22"/>
          <w:szCs w:val="22"/>
          <w:lang w:eastAsia="en-US"/>
        </w:rPr>
      </w:pPr>
      <w:r w:rsidRPr="001F00A3">
        <w:rPr>
          <w:sz w:val="22"/>
          <w:szCs w:val="22"/>
          <w:lang w:eastAsia="en-US"/>
        </w:rPr>
        <w:t xml:space="preserve">Masės balanso ir metabolizmo tyrimai, atlikti vartojant </w:t>
      </w:r>
      <w:r w:rsidRPr="001F00A3">
        <w:rPr>
          <w:sz w:val="22"/>
          <w:szCs w:val="22"/>
          <w:vertAlign w:val="superscript"/>
          <w:lang w:eastAsia="en-US"/>
        </w:rPr>
        <w:t>14</w:t>
      </w:r>
      <w:r w:rsidRPr="001F00A3">
        <w:rPr>
          <w:sz w:val="22"/>
          <w:szCs w:val="22"/>
          <w:lang w:eastAsia="en-US"/>
        </w:rPr>
        <w:t>C žymėto preparato, parodė, kad daugiau nei 50</w:t>
      </w:r>
      <w:r w:rsidR="005C39EC">
        <w:rPr>
          <w:sz w:val="22"/>
          <w:szCs w:val="22"/>
          <w:lang w:eastAsia="en-US"/>
        </w:rPr>
        <w:t> %</w:t>
      </w:r>
      <w:r w:rsidRPr="001F00A3">
        <w:rPr>
          <w:sz w:val="22"/>
          <w:szCs w:val="22"/>
          <w:lang w:eastAsia="en-US"/>
        </w:rPr>
        <w:t xml:space="preserve"> į veną suleistos irinotekano dozės išsiskiria nepakitusio preparato pavidalu, 33</w:t>
      </w:r>
      <w:r w:rsidR="005C39EC">
        <w:rPr>
          <w:sz w:val="22"/>
          <w:szCs w:val="22"/>
          <w:lang w:eastAsia="en-US"/>
        </w:rPr>
        <w:t> %</w:t>
      </w:r>
      <w:r w:rsidRPr="001F00A3">
        <w:rPr>
          <w:sz w:val="22"/>
          <w:szCs w:val="22"/>
          <w:lang w:eastAsia="en-US"/>
        </w:rPr>
        <w:t xml:space="preserve"> išsiskiria su tulžimi ir pašalinama su išmatomis, 22</w:t>
      </w:r>
      <w:r w:rsidR="005C39EC">
        <w:rPr>
          <w:sz w:val="22"/>
          <w:szCs w:val="22"/>
          <w:lang w:eastAsia="en-US"/>
        </w:rPr>
        <w:t> %</w:t>
      </w:r>
      <w:r w:rsidRPr="001F00A3">
        <w:rPr>
          <w:sz w:val="22"/>
          <w:szCs w:val="22"/>
          <w:lang w:eastAsia="en-US"/>
        </w:rPr>
        <w:t xml:space="preserve"> </w:t>
      </w:r>
      <w:r w:rsidRPr="001F00A3">
        <w:rPr>
          <w:sz w:val="22"/>
          <w:szCs w:val="22"/>
          <w:lang w:eastAsia="en-US"/>
        </w:rPr>
        <w:sym w:font="Symbol" w:char="F02D"/>
      </w:r>
      <w:r w:rsidRPr="001F00A3">
        <w:rPr>
          <w:sz w:val="22"/>
          <w:szCs w:val="22"/>
          <w:lang w:eastAsia="en-US"/>
        </w:rPr>
        <w:t xml:space="preserve"> išsiskiria su šlapimu.</w:t>
      </w:r>
    </w:p>
    <w:p w14:paraId="71D15200" w14:textId="77777777" w:rsidR="001F00A3" w:rsidRPr="001F00A3" w:rsidRDefault="001F00A3" w:rsidP="001F00A3">
      <w:pPr>
        <w:tabs>
          <w:tab w:val="left" w:pos="567"/>
        </w:tabs>
        <w:rPr>
          <w:sz w:val="22"/>
          <w:szCs w:val="22"/>
          <w:lang w:eastAsia="en-US"/>
        </w:rPr>
      </w:pPr>
    </w:p>
    <w:p w14:paraId="0643B813" w14:textId="77777777" w:rsidR="001F00A3" w:rsidRPr="001F00A3" w:rsidRDefault="001F00A3" w:rsidP="001F00A3">
      <w:pPr>
        <w:tabs>
          <w:tab w:val="left" w:pos="567"/>
        </w:tabs>
        <w:rPr>
          <w:sz w:val="22"/>
          <w:szCs w:val="22"/>
          <w:lang w:eastAsia="en-US"/>
        </w:rPr>
      </w:pPr>
      <w:r w:rsidRPr="001F00A3">
        <w:rPr>
          <w:sz w:val="22"/>
          <w:szCs w:val="22"/>
          <w:lang w:eastAsia="en-US"/>
        </w:rPr>
        <w:t>Yra du metabolizmo būdai, kurių kiekvienu metabolizuojama mažiausiai 12</w:t>
      </w:r>
      <w:r w:rsidR="005C39EC">
        <w:rPr>
          <w:sz w:val="22"/>
          <w:szCs w:val="22"/>
          <w:lang w:eastAsia="en-US"/>
        </w:rPr>
        <w:t> %</w:t>
      </w:r>
      <w:r w:rsidRPr="001F00A3">
        <w:rPr>
          <w:sz w:val="22"/>
          <w:szCs w:val="22"/>
          <w:lang w:eastAsia="en-US"/>
        </w:rPr>
        <w:t xml:space="preserve"> dozės.</w:t>
      </w:r>
    </w:p>
    <w:p w14:paraId="6EF95DEF" w14:textId="77777777" w:rsidR="001F00A3" w:rsidRPr="001F00A3" w:rsidRDefault="001F00A3" w:rsidP="001F00A3">
      <w:pPr>
        <w:tabs>
          <w:tab w:val="left" w:pos="567"/>
        </w:tabs>
        <w:ind w:left="720" w:hanging="720"/>
        <w:rPr>
          <w:sz w:val="22"/>
          <w:szCs w:val="22"/>
          <w:lang w:eastAsia="en-US"/>
        </w:rPr>
      </w:pPr>
      <w:r w:rsidRPr="001F00A3">
        <w:rPr>
          <w:sz w:val="22"/>
          <w:szCs w:val="22"/>
          <w:lang w:eastAsia="en-US"/>
        </w:rPr>
        <w:sym w:font="Symbol" w:char="F0B7"/>
      </w:r>
      <w:r w:rsidRPr="001F00A3">
        <w:rPr>
          <w:sz w:val="22"/>
          <w:szCs w:val="22"/>
          <w:lang w:eastAsia="en-US"/>
        </w:rPr>
        <w:tab/>
        <w:t>Vykstant karboksilesterazės katalizuojamai hidrolizei atsiranda aktyvus SN-38 metabolitas. SN-38 daugiausia eliminuojamas sudarant jo gliukuronidą ir po to pašalinant su tulžimi bei pro inkstus (mažiau nei 0,5</w:t>
      </w:r>
      <w:r w:rsidR="005C39EC">
        <w:rPr>
          <w:sz w:val="22"/>
          <w:szCs w:val="22"/>
          <w:lang w:eastAsia="en-US"/>
        </w:rPr>
        <w:t> %</w:t>
      </w:r>
      <w:r w:rsidRPr="001F00A3">
        <w:rPr>
          <w:sz w:val="22"/>
          <w:szCs w:val="22"/>
          <w:lang w:eastAsia="en-US"/>
        </w:rPr>
        <w:t xml:space="preserve"> irinotekano dozės). Atrodo, kad SN-38 gliukuronidas vėliau hidrolizuojamas žarnyne.</w:t>
      </w:r>
    </w:p>
    <w:p w14:paraId="6F957A08" w14:textId="77777777" w:rsidR="001F00A3" w:rsidRPr="001F00A3" w:rsidRDefault="001F00A3" w:rsidP="001F00A3">
      <w:pPr>
        <w:tabs>
          <w:tab w:val="left" w:pos="567"/>
        </w:tabs>
        <w:ind w:left="720" w:hanging="720"/>
        <w:rPr>
          <w:sz w:val="22"/>
          <w:szCs w:val="22"/>
          <w:lang w:eastAsia="en-US"/>
        </w:rPr>
      </w:pPr>
      <w:r w:rsidRPr="001F00A3">
        <w:rPr>
          <w:sz w:val="22"/>
          <w:szCs w:val="22"/>
          <w:lang w:eastAsia="en-US"/>
        </w:rPr>
        <w:sym w:font="Symbol" w:char="F0B7"/>
      </w:r>
      <w:r w:rsidRPr="001F00A3">
        <w:rPr>
          <w:sz w:val="22"/>
          <w:szCs w:val="22"/>
          <w:lang w:eastAsia="en-US"/>
        </w:rPr>
        <w:tab/>
        <w:t>Vykstant oksidacijai, kurią skatina citochromo P450 3A fermentai, sutrūksta išorinis piperidino žiedas, susidaro aminopentano rūgšties darinys (angl. APC) ir svarbiausias amino darinys (angl. NPC) (žr. 4.5 skyrių).</w:t>
      </w:r>
    </w:p>
    <w:p w14:paraId="54776770" w14:textId="77777777" w:rsidR="001F00A3" w:rsidRPr="001F00A3" w:rsidRDefault="001F00A3" w:rsidP="001F00A3">
      <w:pPr>
        <w:tabs>
          <w:tab w:val="left" w:pos="567"/>
        </w:tabs>
        <w:rPr>
          <w:sz w:val="22"/>
          <w:szCs w:val="22"/>
          <w:lang w:eastAsia="en-US"/>
        </w:rPr>
      </w:pPr>
    </w:p>
    <w:p w14:paraId="03C80823" w14:textId="77777777" w:rsidR="001F00A3" w:rsidRPr="001F00A3" w:rsidRDefault="001F00A3" w:rsidP="001F00A3">
      <w:pPr>
        <w:tabs>
          <w:tab w:val="left" w:pos="567"/>
        </w:tabs>
        <w:rPr>
          <w:sz w:val="22"/>
          <w:szCs w:val="22"/>
          <w:lang w:eastAsia="en-US"/>
        </w:rPr>
      </w:pPr>
      <w:r w:rsidRPr="001F00A3">
        <w:rPr>
          <w:sz w:val="22"/>
          <w:szCs w:val="22"/>
          <w:lang w:eastAsia="en-US"/>
        </w:rPr>
        <w:t>Kraujo plazmoje daugiausia būna nepakitusio irinotekano, mažiau APC, SN-38 gliukuronido ir SN-38. Tik SN-38 pasižymi reikšmingu citotoksiniu poveikiu.</w:t>
      </w:r>
    </w:p>
    <w:p w14:paraId="2BECCF07" w14:textId="77777777" w:rsidR="001F00A3" w:rsidRPr="001F00A3" w:rsidRDefault="001F00A3" w:rsidP="001F00A3">
      <w:pPr>
        <w:tabs>
          <w:tab w:val="left" w:pos="567"/>
        </w:tabs>
        <w:rPr>
          <w:sz w:val="22"/>
          <w:szCs w:val="22"/>
          <w:lang w:eastAsia="en-US"/>
        </w:rPr>
      </w:pPr>
    </w:p>
    <w:p w14:paraId="36CF0EBE"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Pacientams, kurių bilirubino kiekis kraujyje 1,5 </w:t>
      </w:r>
      <w:r w:rsidRPr="001F00A3">
        <w:rPr>
          <w:sz w:val="22"/>
          <w:szCs w:val="22"/>
          <w:lang w:eastAsia="en-US"/>
        </w:rPr>
        <w:sym w:font="Symbol" w:char="F02D"/>
      </w:r>
      <w:r w:rsidRPr="001F00A3">
        <w:rPr>
          <w:sz w:val="22"/>
          <w:szCs w:val="22"/>
          <w:lang w:eastAsia="en-US"/>
        </w:rPr>
        <w:t> 3 kartus didesnis už viršutinę normos ribą, organizme irinotekano klirensas yra apie 40</w:t>
      </w:r>
      <w:r w:rsidR="005C39EC">
        <w:rPr>
          <w:sz w:val="22"/>
          <w:szCs w:val="22"/>
          <w:lang w:eastAsia="en-US"/>
        </w:rPr>
        <w:t> %</w:t>
      </w:r>
      <w:r w:rsidRPr="001F00A3">
        <w:rPr>
          <w:sz w:val="22"/>
          <w:szCs w:val="22"/>
          <w:lang w:eastAsia="en-US"/>
        </w:rPr>
        <w:t xml:space="preserve"> mažesnis. Tokių pacientų kraujo plazmoje preparato ekspozicija nuo 200 mg/m</w:t>
      </w:r>
      <w:r w:rsidRPr="001F00A3">
        <w:rPr>
          <w:sz w:val="22"/>
          <w:szCs w:val="22"/>
          <w:vertAlign w:val="superscript"/>
          <w:lang w:eastAsia="en-US"/>
        </w:rPr>
        <w:t>2</w:t>
      </w:r>
      <w:r w:rsidRPr="001F00A3">
        <w:rPr>
          <w:sz w:val="22"/>
          <w:szCs w:val="22"/>
          <w:lang w:eastAsia="en-US"/>
        </w:rPr>
        <w:t xml:space="preserve"> kūno paviršiaus dozės būna panaši į tą, kuri atsiranda nuo 350 mg/m</w:t>
      </w:r>
      <w:r w:rsidRPr="001F00A3">
        <w:rPr>
          <w:sz w:val="22"/>
          <w:szCs w:val="22"/>
          <w:vertAlign w:val="superscript"/>
          <w:lang w:eastAsia="en-US"/>
        </w:rPr>
        <w:t>2</w:t>
      </w:r>
      <w:r w:rsidRPr="001F00A3">
        <w:rPr>
          <w:sz w:val="22"/>
          <w:szCs w:val="22"/>
          <w:lang w:eastAsia="en-US"/>
        </w:rPr>
        <w:t xml:space="preserve"> kūno paviršiaus dozės vėžiu sergančių pacientų, kurių kepenų funkcijos parametrai normalūs, kraujyje.</w:t>
      </w:r>
    </w:p>
    <w:p w14:paraId="407568A3" w14:textId="77777777" w:rsidR="001F00A3" w:rsidRDefault="001F00A3" w:rsidP="001F00A3">
      <w:pPr>
        <w:tabs>
          <w:tab w:val="left" w:pos="567"/>
        </w:tabs>
        <w:rPr>
          <w:sz w:val="22"/>
          <w:szCs w:val="22"/>
          <w:lang w:eastAsia="en-US"/>
        </w:rPr>
      </w:pPr>
    </w:p>
    <w:p w14:paraId="637ECDB8" w14:textId="77777777" w:rsidR="001F00A3" w:rsidRPr="001F00A3" w:rsidRDefault="001F00A3" w:rsidP="001F00A3">
      <w:pPr>
        <w:tabs>
          <w:tab w:val="left" w:pos="567"/>
        </w:tabs>
        <w:rPr>
          <w:b/>
          <w:bCs/>
          <w:sz w:val="22"/>
          <w:szCs w:val="22"/>
          <w:lang w:eastAsia="en-US"/>
        </w:rPr>
      </w:pPr>
      <w:r w:rsidRPr="001F00A3">
        <w:rPr>
          <w:b/>
          <w:bCs/>
          <w:sz w:val="22"/>
          <w:szCs w:val="22"/>
          <w:lang w:eastAsia="en-US"/>
        </w:rPr>
        <w:t>5.3</w:t>
      </w:r>
      <w:r w:rsidRPr="001F00A3">
        <w:rPr>
          <w:b/>
          <w:bCs/>
          <w:sz w:val="22"/>
          <w:szCs w:val="22"/>
          <w:lang w:eastAsia="en-US"/>
        </w:rPr>
        <w:tab/>
        <w:t>Ikiklinikinių saugumo tyrimų duomenys</w:t>
      </w:r>
    </w:p>
    <w:p w14:paraId="12A6FF76" w14:textId="77777777" w:rsidR="001F00A3" w:rsidRPr="001F00A3" w:rsidRDefault="001F00A3" w:rsidP="001F00A3">
      <w:pPr>
        <w:tabs>
          <w:tab w:val="left" w:pos="567"/>
        </w:tabs>
        <w:rPr>
          <w:sz w:val="22"/>
          <w:szCs w:val="22"/>
          <w:lang w:eastAsia="en-US"/>
        </w:rPr>
      </w:pPr>
    </w:p>
    <w:p w14:paraId="2BA30FC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Nustatyta, kad </w:t>
      </w:r>
      <w:r w:rsidRPr="001F00A3">
        <w:rPr>
          <w:i/>
          <w:iCs/>
          <w:sz w:val="22"/>
          <w:szCs w:val="22"/>
          <w:lang w:eastAsia="en-US"/>
        </w:rPr>
        <w:t>in vitro</w:t>
      </w:r>
      <w:r w:rsidRPr="001F00A3">
        <w:rPr>
          <w:sz w:val="22"/>
          <w:szCs w:val="22"/>
          <w:lang w:eastAsia="en-US"/>
        </w:rPr>
        <w:t xml:space="preserve"> chromosomų aberacijos CHO ląstelėse ir </w:t>
      </w:r>
      <w:r w:rsidRPr="001F00A3">
        <w:rPr>
          <w:i/>
          <w:iCs/>
          <w:sz w:val="22"/>
          <w:szCs w:val="22"/>
          <w:lang w:eastAsia="en-US"/>
        </w:rPr>
        <w:t>in vivo</w:t>
      </w:r>
      <w:r w:rsidRPr="001F00A3">
        <w:rPr>
          <w:sz w:val="22"/>
          <w:szCs w:val="22"/>
          <w:lang w:eastAsia="en-US"/>
        </w:rPr>
        <w:t xml:space="preserve"> pelių mikrobranduolių tyrimų metu irinotekanas ir SN-38 sukėlė mutageninį poveikį. Tačiau Ames testo metu mutageninio poveikio medikamentas nedarė. </w:t>
      </w:r>
    </w:p>
    <w:p w14:paraId="29A060AA" w14:textId="77777777" w:rsidR="001F00A3" w:rsidRPr="001F00A3" w:rsidRDefault="001F00A3" w:rsidP="001F00A3">
      <w:pPr>
        <w:tabs>
          <w:tab w:val="left" w:pos="567"/>
        </w:tabs>
        <w:rPr>
          <w:sz w:val="22"/>
          <w:szCs w:val="22"/>
          <w:lang w:eastAsia="en-US"/>
        </w:rPr>
      </w:pPr>
    </w:p>
    <w:p w14:paraId="08A935C6" w14:textId="77777777" w:rsidR="001F00A3" w:rsidRPr="001F00A3" w:rsidRDefault="001F00A3" w:rsidP="001F00A3">
      <w:pPr>
        <w:tabs>
          <w:tab w:val="left" w:pos="567"/>
        </w:tabs>
        <w:rPr>
          <w:sz w:val="22"/>
          <w:szCs w:val="22"/>
          <w:lang w:eastAsia="en-US"/>
        </w:rPr>
      </w:pPr>
      <w:r w:rsidRPr="001F00A3">
        <w:rPr>
          <w:sz w:val="22"/>
          <w:szCs w:val="22"/>
          <w:lang w:eastAsia="en-US"/>
        </w:rPr>
        <w:t>Žiurkėms, kurioms 13 savaičių kartą per savaitę buvo duodama didžiausia 150 mg/m</w:t>
      </w:r>
      <w:r w:rsidRPr="001F00A3">
        <w:rPr>
          <w:sz w:val="22"/>
          <w:szCs w:val="22"/>
          <w:vertAlign w:val="superscript"/>
          <w:lang w:eastAsia="en-US"/>
        </w:rPr>
        <w:t>2</w:t>
      </w:r>
      <w:r w:rsidRPr="001F00A3">
        <w:rPr>
          <w:sz w:val="22"/>
          <w:szCs w:val="22"/>
          <w:lang w:eastAsia="en-US"/>
        </w:rPr>
        <w:t xml:space="preserve"> kūno paviršiaus dozė (perpus mažesnė už dozę, rekomenduojamą vartoti žmogui), 91 savaitę po preparato dozavimo pabaigos, nuo gydymo priklausomų navikų neatsirado. </w:t>
      </w:r>
    </w:p>
    <w:p w14:paraId="5E80A280" w14:textId="77777777" w:rsidR="001F00A3" w:rsidRPr="001F00A3" w:rsidRDefault="001F00A3" w:rsidP="001F00A3">
      <w:pPr>
        <w:tabs>
          <w:tab w:val="left" w:pos="567"/>
        </w:tabs>
        <w:rPr>
          <w:sz w:val="22"/>
          <w:szCs w:val="22"/>
          <w:lang w:eastAsia="en-US"/>
        </w:rPr>
      </w:pPr>
    </w:p>
    <w:p w14:paraId="07E703D6" w14:textId="77777777" w:rsidR="001F00A3" w:rsidRPr="001F00A3" w:rsidRDefault="001F00A3" w:rsidP="001F00A3">
      <w:pPr>
        <w:tabs>
          <w:tab w:val="left" w:pos="567"/>
        </w:tabs>
        <w:rPr>
          <w:sz w:val="22"/>
          <w:szCs w:val="22"/>
          <w:lang w:eastAsia="en-US"/>
        </w:rPr>
      </w:pPr>
      <w:r w:rsidRPr="001F00A3">
        <w:rPr>
          <w:sz w:val="22"/>
          <w:szCs w:val="22"/>
          <w:lang w:eastAsia="en-US"/>
        </w:rPr>
        <w:t>Vienkartinės ir kartotinių dozių irinotekano toksinis poveikis tirtas pelėms, žiurkėms ir šunims. Stipriausias toksinis poveikis pasireiškė kraujodarai ir limfinei sistemai. Šunims prasidėjo vėlyvasis viduriavimas, susijęs su žarnyno gleivinės atrofija ir židinine nekroze. Jiems pasireiškė ir alopecija. Šie pokyčiai buvo laikini, sunkumas priklausė nuo dozės dydžio.</w:t>
      </w:r>
    </w:p>
    <w:p w14:paraId="448ADB78" w14:textId="77777777" w:rsidR="00583946" w:rsidRDefault="00583946" w:rsidP="00583946">
      <w:pPr>
        <w:tabs>
          <w:tab w:val="left" w:pos="0"/>
          <w:tab w:val="left" w:pos="567"/>
        </w:tabs>
        <w:rPr>
          <w:i/>
          <w:sz w:val="22"/>
          <w:szCs w:val="22"/>
          <w:u w:val="single"/>
          <w:lang w:eastAsia="en-US"/>
        </w:rPr>
      </w:pPr>
    </w:p>
    <w:p w14:paraId="1E126350" w14:textId="77777777" w:rsidR="00583946" w:rsidRPr="000B0F70" w:rsidRDefault="00583946" w:rsidP="00583946">
      <w:pPr>
        <w:tabs>
          <w:tab w:val="left" w:pos="0"/>
          <w:tab w:val="left" w:pos="567"/>
        </w:tabs>
        <w:rPr>
          <w:sz w:val="22"/>
          <w:szCs w:val="22"/>
          <w:u w:val="single"/>
          <w:lang w:eastAsia="en-US"/>
        </w:rPr>
      </w:pPr>
      <w:r w:rsidRPr="000B0F70">
        <w:rPr>
          <w:sz w:val="22"/>
          <w:szCs w:val="22"/>
          <w:u w:val="single"/>
          <w:lang w:eastAsia="en-US"/>
        </w:rPr>
        <w:t>Reprodukcija</w:t>
      </w:r>
    </w:p>
    <w:p w14:paraId="4278A9F0" w14:textId="77777777" w:rsidR="00583946" w:rsidRPr="003F5B8B" w:rsidRDefault="00583946" w:rsidP="00583946">
      <w:pPr>
        <w:tabs>
          <w:tab w:val="left" w:pos="0"/>
          <w:tab w:val="left" w:pos="567"/>
        </w:tabs>
        <w:rPr>
          <w:caps/>
          <w:sz w:val="22"/>
          <w:szCs w:val="22"/>
          <w:lang w:eastAsia="en-US"/>
        </w:rPr>
      </w:pPr>
      <w:r w:rsidRPr="003F5B8B">
        <w:rPr>
          <w:sz w:val="22"/>
          <w:szCs w:val="22"/>
          <w:lang w:eastAsia="en-US"/>
        </w:rPr>
        <w:t xml:space="preserve">Irinotekanas </w:t>
      </w:r>
      <w:r>
        <w:rPr>
          <w:sz w:val="22"/>
          <w:szCs w:val="22"/>
          <w:lang w:eastAsia="en-US"/>
        </w:rPr>
        <w:t xml:space="preserve">sukėlė </w:t>
      </w:r>
      <w:r w:rsidRPr="003F5B8B">
        <w:rPr>
          <w:sz w:val="22"/>
          <w:szCs w:val="22"/>
          <w:lang w:eastAsia="en-US"/>
        </w:rPr>
        <w:t>teratogenin</w:t>
      </w:r>
      <w:r>
        <w:rPr>
          <w:sz w:val="22"/>
          <w:szCs w:val="22"/>
          <w:lang w:eastAsia="en-US"/>
        </w:rPr>
        <w:t>į</w:t>
      </w:r>
      <w:r w:rsidRPr="003F5B8B">
        <w:rPr>
          <w:sz w:val="22"/>
          <w:szCs w:val="22"/>
          <w:lang w:eastAsia="en-US"/>
        </w:rPr>
        <w:t xml:space="preserve"> poveik</w:t>
      </w:r>
      <w:r>
        <w:rPr>
          <w:sz w:val="22"/>
          <w:szCs w:val="22"/>
          <w:lang w:eastAsia="en-US"/>
        </w:rPr>
        <w:t>į</w:t>
      </w:r>
      <w:r w:rsidRPr="003F5B8B">
        <w:rPr>
          <w:sz w:val="22"/>
          <w:szCs w:val="22"/>
          <w:lang w:eastAsia="en-US"/>
        </w:rPr>
        <w:t xml:space="preserve"> žiurkėms ir triušiams j</w:t>
      </w:r>
      <w:r>
        <w:rPr>
          <w:sz w:val="22"/>
          <w:szCs w:val="22"/>
          <w:lang w:eastAsia="en-US"/>
        </w:rPr>
        <w:t>o</w:t>
      </w:r>
      <w:r w:rsidRPr="003F5B8B">
        <w:rPr>
          <w:sz w:val="22"/>
          <w:szCs w:val="22"/>
          <w:lang w:eastAsia="en-US"/>
        </w:rPr>
        <w:t xml:space="preserve"> skiriant </w:t>
      </w:r>
      <w:r>
        <w:rPr>
          <w:sz w:val="22"/>
          <w:szCs w:val="22"/>
          <w:lang w:eastAsia="en-US"/>
        </w:rPr>
        <w:t xml:space="preserve">dozėmis, </w:t>
      </w:r>
      <w:r w:rsidRPr="003F5B8B">
        <w:rPr>
          <w:sz w:val="22"/>
          <w:szCs w:val="22"/>
          <w:lang w:eastAsia="en-US"/>
        </w:rPr>
        <w:t xml:space="preserve">mažesnėmis </w:t>
      </w:r>
      <w:r>
        <w:rPr>
          <w:sz w:val="22"/>
          <w:szCs w:val="22"/>
          <w:lang w:eastAsia="en-US"/>
        </w:rPr>
        <w:t>už žmogui vartojamą gydomąją dozę</w:t>
      </w:r>
      <w:r w:rsidRPr="003F5B8B">
        <w:rPr>
          <w:sz w:val="22"/>
          <w:szCs w:val="22"/>
          <w:lang w:eastAsia="en-US"/>
        </w:rPr>
        <w:t>. Žiurkių, kurioms buvo duodama irinotekan</w:t>
      </w:r>
      <w:r>
        <w:rPr>
          <w:sz w:val="22"/>
          <w:szCs w:val="22"/>
          <w:lang w:eastAsia="en-US"/>
        </w:rPr>
        <w:t>o</w:t>
      </w:r>
      <w:r w:rsidRPr="003F5B8B">
        <w:rPr>
          <w:sz w:val="22"/>
          <w:szCs w:val="22"/>
          <w:lang w:eastAsia="en-US"/>
        </w:rPr>
        <w:t xml:space="preserve">, </w:t>
      </w:r>
      <w:r>
        <w:rPr>
          <w:sz w:val="22"/>
          <w:szCs w:val="22"/>
          <w:lang w:eastAsia="en-US"/>
        </w:rPr>
        <w:t xml:space="preserve">atsivestiems </w:t>
      </w:r>
      <w:r w:rsidRPr="003F5B8B">
        <w:rPr>
          <w:sz w:val="22"/>
          <w:szCs w:val="22"/>
          <w:lang w:eastAsia="en-US"/>
        </w:rPr>
        <w:t>jauniklia</w:t>
      </w:r>
      <w:r>
        <w:rPr>
          <w:sz w:val="22"/>
          <w:szCs w:val="22"/>
          <w:lang w:eastAsia="en-US"/>
        </w:rPr>
        <w:t xml:space="preserve">ms su išoriniais sklaidos trūkumais buvo </w:t>
      </w:r>
      <w:r w:rsidRPr="003F5B8B">
        <w:rPr>
          <w:sz w:val="22"/>
          <w:szCs w:val="22"/>
          <w:lang w:eastAsia="en-US"/>
        </w:rPr>
        <w:t>sumažėjęs</w:t>
      </w:r>
      <w:r>
        <w:rPr>
          <w:sz w:val="22"/>
          <w:szCs w:val="22"/>
          <w:lang w:eastAsia="en-US"/>
        </w:rPr>
        <w:t xml:space="preserve"> vaisingumas</w:t>
      </w:r>
      <w:r w:rsidRPr="003F5B8B">
        <w:rPr>
          <w:sz w:val="22"/>
          <w:szCs w:val="22"/>
          <w:lang w:eastAsia="en-US"/>
        </w:rPr>
        <w:t>. T</w:t>
      </w:r>
      <w:r>
        <w:rPr>
          <w:sz w:val="22"/>
          <w:szCs w:val="22"/>
          <w:lang w:eastAsia="en-US"/>
        </w:rPr>
        <w:t>o</w:t>
      </w:r>
      <w:r w:rsidRPr="003F5B8B">
        <w:rPr>
          <w:sz w:val="22"/>
          <w:szCs w:val="22"/>
          <w:lang w:eastAsia="en-US"/>
        </w:rPr>
        <w:t xml:space="preserve"> ne</w:t>
      </w:r>
      <w:r>
        <w:rPr>
          <w:sz w:val="22"/>
          <w:szCs w:val="22"/>
          <w:lang w:eastAsia="en-US"/>
        </w:rPr>
        <w:t>pa</w:t>
      </w:r>
      <w:r w:rsidRPr="003F5B8B">
        <w:rPr>
          <w:sz w:val="22"/>
          <w:szCs w:val="22"/>
          <w:lang w:eastAsia="en-US"/>
        </w:rPr>
        <w:t>stebėta morfologiškai normal</w:t>
      </w:r>
      <w:r>
        <w:rPr>
          <w:sz w:val="22"/>
          <w:szCs w:val="22"/>
          <w:lang w:eastAsia="en-US"/>
        </w:rPr>
        <w:t>iems jaunikliams</w:t>
      </w:r>
      <w:r w:rsidRPr="003F5B8B">
        <w:rPr>
          <w:sz w:val="22"/>
          <w:szCs w:val="22"/>
          <w:lang w:eastAsia="en-US"/>
        </w:rPr>
        <w:t xml:space="preserve">. </w:t>
      </w:r>
      <w:r>
        <w:rPr>
          <w:sz w:val="22"/>
          <w:szCs w:val="22"/>
          <w:lang w:eastAsia="en-US"/>
        </w:rPr>
        <w:t>Vaikingoms žiurkėms buvo sumažėjęs</w:t>
      </w:r>
      <w:r w:rsidRPr="003F5B8B">
        <w:rPr>
          <w:sz w:val="22"/>
          <w:szCs w:val="22"/>
          <w:lang w:eastAsia="en-US"/>
        </w:rPr>
        <w:t xml:space="preserve"> placentos svori</w:t>
      </w:r>
      <w:r>
        <w:rPr>
          <w:sz w:val="22"/>
          <w:szCs w:val="22"/>
          <w:lang w:eastAsia="en-US"/>
        </w:rPr>
        <w:t>s,</w:t>
      </w:r>
      <w:r w:rsidRPr="003F5B8B">
        <w:rPr>
          <w:sz w:val="22"/>
          <w:szCs w:val="22"/>
          <w:lang w:eastAsia="en-US"/>
        </w:rPr>
        <w:t xml:space="preserve"> vaisiaus gyvybingumas bei padidėję jauniklių elg</w:t>
      </w:r>
      <w:r>
        <w:rPr>
          <w:sz w:val="22"/>
          <w:szCs w:val="22"/>
          <w:lang w:eastAsia="en-US"/>
        </w:rPr>
        <w:t>senos nenormalumai</w:t>
      </w:r>
      <w:r w:rsidRPr="003F5B8B">
        <w:rPr>
          <w:sz w:val="22"/>
          <w:szCs w:val="22"/>
          <w:lang w:eastAsia="en-US"/>
        </w:rPr>
        <w:t>.</w:t>
      </w:r>
    </w:p>
    <w:p w14:paraId="2A1C26AB" w14:textId="77777777" w:rsidR="001F00A3" w:rsidRPr="001F00A3" w:rsidRDefault="001F00A3" w:rsidP="001F00A3">
      <w:pPr>
        <w:tabs>
          <w:tab w:val="left" w:pos="567"/>
        </w:tabs>
        <w:rPr>
          <w:caps/>
          <w:sz w:val="22"/>
          <w:szCs w:val="22"/>
          <w:lang w:eastAsia="en-US"/>
        </w:rPr>
      </w:pPr>
    </w:p>
    <w:p w14:paraId="150436BB" w14:textId="77777777" w:rsidR="001F00A3" w:rsidRPr="001F00A3" w:rsidRDefault="001F00A3" w:rsidP="001F00A3">
      <w:pPr>
        <w:tabs>
          <w:tab w:val="left" w:pos="567"/>
        </w:tabs>
        <w:rPr>
          <w:caps/>
          <w:sz w:val="22"/>
          <w:szCs w:val="22"/>
          <w:lang w:eastAsia="en-US"/>
        </w:rPr>
      </w:pPr>
    </w:p>
    <w:p w14:paraId="5DB457C8"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6.</w:t>
      </w:r>
      <w:r w:rsidRPr="001F00A3">
        <w:rPr>
          <w:b/>
          <w:bCs/>
          <w:caps/>
          <w:sz w:val="22"/>
          <w:szCs w:val="22"/>
          <w:lang w:eastAsia="en-US"/>
        </w:rPr>
        <w:tab/>
        <w:t>farmacinė informacija</w:t>
      </w:r>
    </w:p>
    <w:p w14:paraId="6A98882B" w14:textId="77777777" w:rsidR="001F00A3" w:rsidRPr="001F00A3" w:rsidRDefault="001F00A3" w:rsidP="001F00A3">
      <w:pPr>
        <w:tabs>
          <w:tab w:val="left" w:pos="567"/>
        </w:tabs>
        <w:rPr>
          <w:sz w:val="22"/>
          <w:szCs w:val="22"/>
          <w:lang w:eastAsia="en-US"/>
        </w:rPr>
      </w:pPr>
    </w:p>
    <w:p w14:paraId="78ACC4C4" w14:textId="77777777" w:rsidR="001F00A3" w:rsidRPr="001F00A3" w:rsidRDefault="001F00A3" w:rsidP="001F00A3">
      <w:pPr>
        <w:tabs>
          <w:tab w:val="left" w:pos="567"/>
        </w:tabs>
        <w:rPr>
          <w:b/>
          <w:bCs/>
          <w:sz w:val="22"/>
          <w:szCs w:val="22"/>
          <w:lang w:eastAsia="en-US"/>
        </w:rPr>
      </w:pPr>
      <w:r w:rsidRPr="001F00A3">
        <w:rPr>
          <w:b/>
          <w:bCs/>
          <w:sz w:val="22"/>
          <w:szCs w:val="22"/>
          <w:lang w:eastAsia="en-US"/>
        </w:rPr>
        <w:t>6.1</w:t>
      </w:r>
      <w:r w:rsidRPr="001F00A3">
        <w:rPr>
          <w:b/>
          <w:bCs/>
          <w:sz w:val="22"/>
          <w:szCs w:val="22"/>
          <w:lang w:eastAsia="en-US"/>
        </w:rPr>
        <w:tab/>
        <w:t>Pagalbinių medžiagų sąrašas</w:t>
      </w:r>
    </w:p>
    <w:p w14:paraId="170589AB" w14:textId="77777777" w:rsidR="001F00A3" w:rsidRPr="001F00A3" w:rsidRDefault="001F00A3" w:rsidP="001F00A3">
      <w:pPr>
        <w:tabs>
          <w:tab w:val="left" w:pos="567"/>
        </w:tabs>
        <w:rPr>
          <w:sz w:val="22"/>
          <w:szCs w:val="22"/>
          <w:lang w:eastAsia="en-US"/>
        </w:rPr>
      </w:pPr>
    </w:p>
    <w:p w14:paraId="4A7F1F57" w14:textId="77777777" w:rsidR="001F00A3" w:rsidRPr="001F00A3" w:rsidRDefault="001F00A3" w:rsidP="001F00A3">
      <w:pPr>
        <w:tabs>
          <w:tab w:val="left" w:pos="567"/>
        </w:tabs>
        <w:rPr>
          <w:sz w:val="22"/>
          <w:szCs w:val="22"/>
          <w:lang w:eastAsia="en-US"/>
        </w:rPr>
      </w:pPr>
      <w:r w:rsidRPr="001F00A3">
        <w:rPr>
          <w:sz w:val="22"/>
          <w:szCs w:val="22"/>
          <w:lang w:eastAsia="en-US"/>
        </w:rPr>
        <w:t>Sorbitolis E 420</w:t>
      </w:r>
    </w:p>
    <w:p w14:paraId="09E22B9E" w14:textId="77777777" w:rsidR="001F00A3" w:rsidRPr="001F00A3" w:rsidRDefault="001F00A3" w:rsidP="001F00A3">
      <w:pPr>
        <w:tabs>
          <w:tab w:val="left" w:pos="567"/>
        </w:tabs>
        <w:rPr>
          <w:sz w:val="22"/>
          <w:szCs w:val="22"/>
          <w:lang w:eastAsia="en-US"/>
        </w:rPr>
      </w:pPr>
      <w:r w:rsidRPr="001F00A3">
        <w:rPr>
          <w:sz w:val="22"/>
          <w:szCs w:val="22"/>
          <w:lang w:eastAsia="en-US"/>
        </w:rPr>
        <w:t>Pieno rūgštis</w:t>
      </w:r>
    </w:p>
    <w:p w14:paraId="44B00C2A" w14:textId="77777777" w:rsidR="001F00A3" w:rsidRPr="001F00A3" w:rsidRDefault="008472E2" w:rsidP="001F00A3">
      <w:pPr>
        <w:tabs>
          <w:tab w:val="left" w:pos="567"/>
        </w:tabs>
        <w:rPr>
          <w:sz w:val="22"/>
          <w:szCs w:val="22"/>
          <w:lang w:eastAsia="en-US"/>
        </w:rPr>
      </w:pPr>
      <w:r>
        <w:rPr>
          <w:sz w:val="22"/>
          <w:szCs w:val="22"/>
          <w:lang w:eastAsia="en-US"/>
        </w:rPr>
        <w:t>Natrio hidroksidas</w:t>
      </w:r>
      <w:r w:rsidR="001F00A3" w:rsidRPr="001F00A3">
        <w:rPr>
          <w:sz w:val="22"/>
          <w:szCs w:val="22"/>
          <w:lang w:eastAsia="en-US"/>
        </w:rPr>
        <w:t xml:space="preserve"> (kad pH būtų 3,5)</w:t>
      </w:r>
    </w:p>
    <w:p w14:paraId="30CF70D7" w14:textId="77777777" w:rsidR="001F00A3" w:rsidRPr="001F00A3" w:rsidRDefault="001F00A3" w:rsidP="001F00A3">
      <w:pPr>
        <w:tabs>
          <w:tab w:val="left" w:pos="567"/>
        </w:tabs>
        <w:rPr>
          <w:sz w:val="22"/>
          <w:szCs w:val="22"/>
          <w:lang w:eastAsia="en-US"/>
        </w:rPr>
      </w:pPr>
      <w:r w:rsidRPr="001F00A3">
        <w:rPr>
          <w:sz w:val="22"/>
          <w:szCs w:val="22"/>
          <w:lang w:eastAsia="en-US"/>
        </w:rPr>
        <w:t>Injekcinis vanduo</w:t>
      </w:r>
    </w:p>
    <w:p w14:paraId="2128A9D2" w14:textId="77777777" w:rsidR="001F00A3" w:rsidRPr="001F00A3" w:rsidRDefault="001F00A3" w:rsidP="001F00A3">
      <w:pPr>
        <w:tabs>
          <w:tab w:val="left" w:pos="567"/>
        </w:tabs>
        <w:rPr>
          <w:sz w:val="22"/>
          <w:szCs w:val="22"/>
          <w:lang w:eastAsia="en-US"/>
        </w:rPr>
      </w:pPr>
    </w:p>
    <w:p w14:paraId="30079C3B" w14:textId="77777777" w:rsidR="001F00A3" w:rsidRPr="001F00A3" w:rsidRDefault="001F00A3" w:rsidP="001F00A3">
      <w:pPr>
        <w:tabs>
          <w:tab w:val="left" w:pos="567"/>
        </w:tabs>
        <w:rPr>
          <w:b/>
          <w:bCs/>
          <w:sz w:val="22"/>
          <w:szCs w:val="22"/>
          <w:lang w:eastAsia="en-US"/>
        </w:rPr>
      </w:pPr>
      <w:r w:rsidRPr="001F00A3">
        <w:rPr>
          <w:b/>
          <w:bCs/>
          <w:sz w:val="22"/>
          <w:szCs w:val="22"/>
          <w:lang w:eastAsia="en-US"/>
        </w:rPr>
        <w:t>6.2</w:t>
      </w:r>
      <w:r w:rsidRPr="001F00A3">
        <w:rPr>
          <w:b/>
          <w:bCs/>
          <w:sz w:val="22"/>
          <w:szCs w:val="22"/>
          <w:lang w:eastAsia="en-US"/>
        </w:rPr>
        <w:tab/>
        <w:t>Nesuderinamumas</w:t>
      </w:r>
    </w:p>
    <w:p w14:paraId="2F014D17" w14:textId="77777777" w:rsidR="001F00A3" w:rsidRPr="001F00A3" w:rsidRDefault="001F00A3" w:rsidP="001F00A3">
      <w:pPr>
        <w:tabs>
          <w:tab w:val="left" w:pos="567"/>
        </w:tabs>
        <w:rPr>
          <w:sz w:val="22"/>
          <w:szCs w:val="22"/>
          <w:lang w:eastAsia="en-US"/>
        </w:rPr>
      </w:pPr>
    </w:p>
    <w:p w14:paraId="5FF73409" w14:textId="77777777" w:rsidR="001F00A3" w:rsidRPr="001F00A3" w:rsidRDefault="001F00A3" w:rsidP="001F00A3">
      <w:pPr>
        <w:tabs>
          <w:tab w:val="left" w:pos="567"/>
        </w:tabs>
        <w:rPr>
          <w:sz w:val="22"/>
          <w:szCs w:val="22"/>
          <w:lang w:eastAsia="en-US"/>
        </w:rPr>
      </w:pPr>
      <w:r w:rsidRPr="001F00A3">
        <w:rPr>
          <w:sz w:val="22"/>
          <w:szCs w:val="22"/>
          <w:lang w:eastAsia="en-US"/>
        </w:rPr>
        <w:t>Šio vaistinio preparato negalima maišyti su kitais, išskyrus nurodytus 6.6 skyriuje.</w:t>
      </w:r>
    </w:p>
    <w:p w14:paraId="29941E74" w14:textId="77777777" w:rsidR="001F00A3" w:rsidRPr="001F00A3" w:rsidRDefault="001F00A3" w:rsidP="001F00A3">
      <w:pPr>
        <w:tabs>
          <w:tab w:val="left" w:pos="567"/>
        </w:tabs>
        <w:rPr>
          <w:sz w:val="22"/>
          <w:szCs w:val="22"/>
          <w:lang w:eastAsia="en-US"/>
        </w:rPr>
      </w:pPr>
    </w:p>
    <w:p w14:paraId="3261122C" w14:textId="77777777" w:rsidR="001F00A3" w:rsidRPr="001F00A3" w:rsidRDefault="001F00A3" w:rsidP="001F00A3">
      <w:pPr>
        <w:tabs>
          <w:tab w:val="left" w:pos="567"/>
        </w:tabs>
        <w:rPr>
          <w:b/>
          <w:bCs/>
          <w:sz w:val="22"/>
          <w:szCs w:val="22"/>
          <w:lang w:eastAsia="en-US"/>
        </w:rPr>
      </w:pPr>
      <w:r w:rsidRPr="001F00A3">
        <w:rPr>
          <w:b/>
          <w:bCs/>
          <w:sz w:val="22"/>
          <w:szCs w:val="22"/>
          <w:lang w:eastAsia="en-US"/>
        </w:rPr>
        <w:t>6.3</w:t>
      </w:r>
      <w:r w:rsidRPr="001F00A3">
        <w:rPr>
          <w:b/>
          <w:bCs/>
          <w:sz w:val="22"/>
          <w:szCs w:val="22"/>
          <w:lang w:eastAsia="en-US"/>
        </w:rPr>
        <w:tab/>
        <w:t>Tinkamumo laikas</w:t>
      </w:r>
    </w:p>
    <w:p w14:paraId="5102E724" w14:textId="77777777" w:rsidR="001F00A3" w:rsidRPr="001F00A3" w:rsidRDefault="001F00A3" w:rsidP="001F00A3">
      <w:pPr>
        <w:tabs>
          <w:tab w:val="left" w:pos="567"/>
        </w:tabs>
        <w:rPr>
          <w:sz w:val="22"/>
          <w:szCs w:val="22"/>
          <w:lang w:eastAsia="en-US"/>
        </w:rPr>
      </w:pPr>
    </w:p>
    <w:p w14:paraId="776A4304" w14:textId="77777777" w:rsidR="001F00A3" w:rsidRPr="001F00A3" w:rsidRDefault="001F00A3" w:rsidP="001F00A3">
      <w:pPr>
        <w:tabs>
          <w:tab w:val="left" w:pos="567"/>
        </w:tabs>
        <w:rPr>
          <w:i/>
          <w:sz w:val="22"/>
          <w:szCs w:val="22"/>
          <w:lang w:eastAsia="en-US"/>
        </w:rPr>
      </w:pPr>
      <w:r w:rsidRPr="001F00A3">
        <w:rPr>
          <w:i/>
          <w:sz w:val="22"/>
          <w:szCs w:val="22"/>
          <w:lang w:eastAsia="en-US"/>
        </w:rPr>
        <w:t xml:space="preserve">Neatidarytas </w:t>
      </w:r>
      <w:r w:rsidR="00B474F8">
        <w:rPr>
          <w:i/>
          <w:sz w:val="22"/>
          <w:szCs w:val="22"/>
          <w:lang w:eastAsia="en-US"/>
        </w:rPr>
        <w:t>flakonas</w:t>
      </w:r>
    </w:p>
    <w:p w14:paraId="4299E2B8" w14:textId="77777777" w:rsidR="001F00A3" w:rsidRPr="001F00A3" w:rsidRDefault="001F00A3" w:rsidP="001F00A3">
      <w:pPr>
        <w:tabs>
          <w:tab w:val="left" w:pos="567"/>
        </w:tabs>
        <w:rPr>
          <w:sz w:val="22"/>
          <w:szCs w:val="22"/>
          <w:lang w:eastAsia="en-US"/>
        </w:rPr>
      </w:pPr>
      <w:r w:rsidRPr="001F00A3">
        <w:rPr>
          <w:sz w:val="22"/>
          <w:szCs w:val="22"/>
          <w:lang w:eastAsia="en-US"/>
        </w:rPr>
        <w:t>3 metai.</w:t>
      </w:r>
    </w:p>
    <w:p w14:paraId="249B86D6" w14:textId="77777777" w:rsidR="001F00A3" w:rsidRPr="001F00A3" w:rsidRDefault="001F00A3" w:rsidP="001F00A3">
      <w:pPr>
        <w:tabs>
          <w:tab w:val="left" w:pos="567"/>
        </w:tabs>
        <w:rPr>
          <w:sz w:val="22"/>
          <w:szCs w:val="22"/>
          <w:lang w:eastAsia="en-US"/>
        </w:rPr>
      </w:pPr>
    </w:p>
    <w:p w14:paraId="7D9078FC" w14:textId="77777777" w:rsidR="001F00A3" w:rsidRPr="001F00A3" w:rsidRDefault="001F00A3" w:rsidP="001F00A3">
      <w:pPr>
        <w:tabs>
          <w:tab w:val="left" w:pos="567"/>
        </w:tabs>
        <w:rPr>
          <w:i/>
          <w:sz w:val="22"/>
          <w:szCs w:val="22"/>
          <w:lang w:eastAsia="en-US"/>
        </w:rPr>
      </w:pPr>
      <w:r w:rsidRPr="001F00A3">
        <w:rPr>
          <w:i/>
          <w:sz w:val="22"/>
          <w:szCs w:val="22"/>
          <w:lang w:eastAsia="en-US"/>
        </w:rPr>
        <w:t xml:space="preserve">Po pirmojo </w:t>
      </w:r>
      <w:r w:rsidR="00B474F8">
        <w:rPr>
          <w:i/>
          <w:sz w:val="22"/>
          <w:szCs w:val="22"/>
          <w:lang w:eastAsia="en-US"/>
        </w:rPr>
        <w:t>flakono</w:t>
      </w:r>
      <w:r w:rsidRPr="001F00A3">
        <w:rPr>
          <w:i/>
          <w:sz w:val="22"/>
          <w:szCs w:val="22"/>
          <w:lang w:eastAsia="en-US"/>
        </w:rPr>
        <w:t xml:space="preserve"> atidarymo</w:t>
      </w:r>
    </w:p>
    <w:p w14:paraId="2A7E530F" w14:textId="77777777" w:rsidR="001F00A3" w:rsidRPr="001F00A3" w:rsidRDefault="00B474F8" w:rsidP="001F00A3">
      <w:pPr>
        <w:tabs>
          <w:tab w:val="left" w:pos="567"/>
        </w:tabs>
        <w:rPr>
          <w:sz w:val="22"/>
          <w:szCs w:val="22"/>
          <w:lang w:eastAsia="en-US"/>
        </w:rPr>
      </w:pPr>
      <w:r>
        <w:rPr>
          <w:sz w:val="22"/>
          <w:szCs w:val="22"/>
          <w:lang w:eastAsia="en-US"/>
        </w:rPr>
        <w:t>Flakoną</w:t>
      </w:r>
      <w:r w:rsidR="001F00A3" w:rsidRPr="001F00A3">
        <w:rPr>
          <w:sz w:val="22"/>
          <w:szCs w:val="22"/>
          <w:lang w:eastAsia="en-US"/>
        </w:rPr>
        <w:t xml:space="preserve"> pirmą kartą atidarius, </w:t>
      </w:r>
      <w:r w:rsidR="008472E2">
        <w:rPr>
          <w:sz w:val="22"/>
          <w:szCs w:val="22"/>
          <w:lang w:eastAsia="en-US"/>
        </w:rPr>
        <w:t>flakono turinį</w:t>
      </w:r>
      <w:r w:rsidR="008472E2" w:rsidRPr="001F00A3">
        <w:rPr>
          <w:sz w:val="22"/>
          <w:szCs w:val="22"/>
          <w:lang w:eastAsia="en-US"/>
        </w:rPr>
        <w:t xml:space="preserve"> </w:t>
      </w:r>
      <w:r w:rsidR="001F00A3" w:rsidRPr="001F00A3">
        <w:rPr>
          <w:sz w:val="22"/>
          <w:szCs w:val="22"/>
          <w:lang w:eastAsia="en-US"/>
        </w:rPr>
        <w:t>būtina vartoti nedelsiant.</w:t>
      </w:r>
    </w:p>
    <w:p w14:paraId="4B453580" w14:textId="77777777" w:rsidR="001F00A3" w:rsidRPr="001F00A3" w:rsidRDefault="001F00A3" w:rsidP="001F00A3">
      <w:pPr>
        <w:tabs>
          <w:tab w:val="left" w:pos="567"/>
        </w:tabs>
        <w:rPr>
          <w:sz w:val="22"/>
          <w:szCs w:val="22"/>
          <w:lang w:eastAsia="en-US"/>
        </w:rPr>
      </w:pPr>
    </w:p>
    <w:p w14:paraId="39223B2E" w14:textId="77777777" w:rsidR="001F00A3" w:rsidRPr="001F00A3" w:rsidRDefault="001F00A3" w:rsidP="001F00A3">
      <w:pPr>
        <w:tabs>
          <w:tab w:val="left" w:pos="567"/>
        </w:tabs>
        <w:rPr>
          <w:i/>
          <w:sz w:val="22"/>
          <w:szCs w:val="22"/>
          <w:lang w:eastAsia="en-US"/>
        </w:rPr>
      </w:pPr>
      <w:r w:rsidRPr="001F00A3">
        <w:rPr>
          <w:i/>
          <w:sz w:val="22"/>
          <w:szCs w:val="22"/>
          <w:lang w:eastAsia="en-US"/>
        </w:rPr>
        <w:t>Preparatą praskiedus</w:t>
      </w:r>
    </w:p>
    <w:p w14:paraId="714518B8" w14:textId="0E7E0F90" w:rsidR="001F00A3" w:rsidRPr="001F00A3" w:rsidRDefault="001F00A3" w:rsidP="001F00A3">
      <w:pPr>
        <w:tabs>
          <w:tab w:val="left" w:pos="567"/>
        </w:tabs>
        <w:rPr>
          <w:noProof/>
          <w:sz w:val="22"/>
          <w:szCs w:val="22"/>
          <w:lang w:eastAsia="x-none"/>
        </w:rPr>
      </w:pPr>
      <w:r w:rsidRPr="001F00A3">
        <w:rPr>
          <w:noProof/>
          <w:sz w:val="22"/>
          <w:szCs w:val="22"/>
          <w:lang w:eastAsia="x-none"/>
        </w:rPr>
        <w:t xml:space="preserve">Mikrobiologiniu požiūriu, praskiestas vaistinis preparatas turi būti suvartojamas nedelsiant. Jei jis tuoj pat nevartojamas, už laikymo trukmę ir sąlygas atsako vartotojas. Įprastai tirpalas lieka stabilus ne ilgiau kaip 24 valandas 2 °C - 8 °C temperatūroje, išskyrus tuos atvejus, kai skiedimas buvo įvykdytas kontroliuojamomis ir validuotomis aseptinėmis sąlygomis. Preparato cheminis ir fizinis stabilumas, laikant apsaugojus nuo šviesos 2 °C - 8 °C temperatūroje ir kambario temperatūroje </w:t>
      </w:r>
      <w:r w:rsidRPr="001F00A3">
        <w:rPr>
          <w:noProof/>
          <w:sz w:val="22"/>
          <w:szCs w:val="22"/>
          <w:lang w:eastAsia="en-GB"/>
        </w:rPr>
        <w:t>(20</w:t>
      </w:r>
      <w:r w:rsidR="008472E2" w:rsidRPr="001F00A3">
        <w:rPr>
          <w:noProof/>
          <w:sz w:val="22"/>
          <w:szCs w:val="22"/>
          <w:lang w:eastAsia="en-GB"/>
        </w:rPr>
        <w:t xml:space="preserve">°C </w:t>
      </w:r>
      <w:r w:rsidRPr="001F00A3">
        <w:rPr>
          <w:noProof/>
          <w:sz w:val="22"/>
          <w:szCs w:val="22"/>
          <w:lang w:eastAsia="en-GB"/>
        </w:rPr>
        <w:t>-25°C) nekinta 28 dienas, o,</w:t>
      </w:r>
      <w:r w:rsidRPr="001F00A3">
        <w:rPr>
          <w:noProof/>
          <w:sz w:val="22"/>
          <w:szCs w:val="22"/>
          <w:lang w:eastAsia="x-none"/>
        </w:rPr>
        <w:t xml:space="preserve"> neapsaugojus nuo šviesos, nekinta 48 valandas.</w:t>
      </w:r>
    </w:p>
    <w:p w14:paraId="02D22FDA" w14:textId="77777777" w:rsidR="001F00A3" w:rsidRPr="001F00A3" w:rsidRDefault="001F00A3" w:rsidP="001F00A3">
      <w:pPr>
        <w:tabs>
          <w:tab w:val="left" w:pos="567"/>
        </w:tabs>
        <w:rPr>
          <w:sz w:val="22"/>
          <w:szCs w:val="22"/>
          <w:lang w:eastAsia="en-US"/>
        </w:rPr>
      </w:pPr>
    </w:p>
    <w:p w14:paraId="54826BFA" w14:textId="77777777" w:rsidR="001F00A3" w:rsidRPr="001F00A3" w:rsidRDefault="001F00A3" w:rsidP="001F00A3">
      <w:pPr>
        <w:tabs>
          <w:tab w:val="left" w:pos="567"/>
        </w:tabs>
        <w:rPr>
          <w:b/>
          <w:bCs/>
          <w:sz w:val="22"/>
          <w:szCs w:val="22"/>
          <w:lang w:eastAsia="en-US"/>
        </w:rPr>
      </w:pPr>
      <w:r w:rsidRPr="001F00A3">
        <w:rPr>
          <w:b/>
          <w:bCs/>
          <w:sz w:val="22"/>
          <w:szCs w:val="22"/>
          <w:lang w:eastAsia="en-US"/>
        </w:rPr>
        <w:t>6.4</w:t>
      </w:r>
      <w:r w:rsidRPr="001F00A3">
        <w:rPr>
          <w:b/>
          <w:bCs/>
          <w:sz w:val="22"/>
          <w:szCs w:val="22"/>
          <w:lang w:eastAsia="en-US"/>
        </w:rPr>
        <w:tab/>
        <w:t>Specialios laikymo sąlygos</w:t>
      </w:r>
    </w:p>
    <w:p w14:paraId="2A752EFD" w14:textId="77777777" w:rsidR="001F00A3" w:rsidRPr="001F00A3" w:rsidRDefault="001F00A3" w:rsidP="001F00A3">
      <w:pPr>
        <w:tabs>
          <w:tab w:val="left" w:pos="567"/>
        </w:tabs>
        <w:rPr>
          <w:sz w:val="22"/>
          <w:szCs w:val="22"/>
          <w:lang w:eastAsia="en-US"/>
        </w:rPr>
      </w:pPr>
    </w:p>
    <w:p w14:paraId="6C98703B" w14:textId="77777777" w:rsidR="001F00A3" w:rsidRPr="001F00A3" w:rsidRDefault="00B474F8" w:rsidP="001F00A3">
      <w:pPr>
        <w:tabs>
          <w:tab w:val="left" w:pos="567"/>
        </w:tabs>
        <w:rPr>
          <w:sz w:val="22"/>
          <w:szCs w:val="22"/>
          <w:lang w:eastAsia="en-US"/>
        </w:rPr>
      </w:pPr>
      <w:r>
        <w:rPr>
          <w:sz w:val="22"/>
          <w:szCs w:val="22"/>
          <w:lang w:eastAsia="en-US"/>
        </w:rPr>
        <w:t>Flakoną</w:t>
      </w:r>
      <w:r w:rsidR="001F00A3" w:rsidRPr="001F00A3">
        <w:rPr>
          <w:sz w:val="22"/>
          <w:szCs w:val="22"/>
          <w:lang w:eastAsia="en-US"/>
        </w:rPr>
        <w:t xml:space="preserve"> laikyti išorinėje dėžutėje, kad preparatas būtų apsaugotas nuo šviesos.</w:t>
      </w:r>
    </w:p>
    <w:p w14:paraId="2F167CD9" w14:textId="77777777" w:rsidR="001F00A3" w:rsidRPr="001F00A3" w:rsidRDefault="001F00A3" w:rsidP="001F00A3">
      <w:pPr>
        <w:tabs>
          <w:tab w:val="left" w:pos="567"/>
        </w:tabs>
        <w:rPr>
          <w:sz w:val="22"/>
          <w:szCs w:val="22"/>
          <w:lang w:eastAsia="en-US"/>
        </w:rPr>
      </w:pPr>
      <w:r w:rsidRPr="001F00A3">
        <w:rPr>
          <w:sz w:val="22"/>
          <w:szCs w:val="22"/>
          <w:lang w:eastAsia="en-US"/>
        </w:rPr>
        <w:t>Praskiesto vaistinio preparato laikymo sąlygos pateikiamos 6.3 skyriuje.</w:t>
      </w:r>
    </w:p>
    <w:p w14:paraId="0CC05C97" w14:textId="77777777" w:rsidR="001F00A3" w:rsidRPr="001F00A3" w:rsidRDefault="001F00A3" w:rsidP="001F00A3">
      <w:pPr>
        <w:tabs>
          <w:tab w:val="left" w:pos="567"/>
        </w:tabs>
        <w:rPr>
          <w:b/>
          <w:bCs/>
          <w:sz w:val="22"/>
          <w:szCs w:val="22"/>
          <w:lang w:eastAsia="en-US"/>
        </w:rPr>
      </w:pPr>
    </w:p>
    <w:p w14:paraId="4AACB278" w14:textId="77777777" w:rsidR="001F00A3" w:rsidRPr="001F00A3" w:rsidRDefault="001F00A3" w:rsidP="001F00A3">
      <w:pPr>
        <w:tabs>
          <w:tab w:val="left" w:pos="567"/>
        </w:tabs>
        <w:rPr>
          <w:b/>
          <w:bCs/>
          <w:sz w:val="22"/>
          <w:szCs w:val="22"/>
          <w:lang w:eastAsia="en-US"/>
        </w:rPr>
      </w:pPr>
      <w:r w:rsidRPr="001F00A3">
        <w:rPr>
          <w:b/>
          <w:bCs/>
          <w:sz w:val="22"/>
          <w:szCs w:val="22"/>
          <w:lang w:eastAsia="en-US"/>
        </w:rPr>
        <w:t>6.5</w:t>
      </w:r>
      <w:r w:rsidRPr="001F00A3">
        <w:rPr>
          <w:b/>
          <w:bCs/>
          <w:sz w:val="22"/>
          <w:szCs w:val="22"/>
          <w:lang w:eastAsia="en-US"/>
        </w:rPr>
        <w:tab/>
        <w:t>Talpyklės pobūdis ir jos turinys</w:t>
      </w:r>
    </w:p>
    <w:p w14:paraId="5E478679" w14:textId="77777777" w:rsidR="001F00A3" w:rsidRPr="001F00A3" w:rsidRDefault="001F00A3" w:rsidP="001F00A3">
      <w:pPr>
        <w:tabs>
          <w:tab w:val="left" w:pos="567"/>
        </w:tabs>
        <w:rPr>
          <w:sz w:val="22"/>
          <w:szCs w:val="22"/>
          <w:lang w:eastAsia="en-US"/>
        </w:rPr>
      </w:pPr>
    </w:p>
    <w:p w14:paraId="78FECAD6" w14:textId="77777777" w:rsidR="001F00A3" w:rsidRPr="001F00A3" w:rsidRDefault="001F00A3" w:rsidP="001F00A3">
      <w:pPr>
        <w:tabs>
          <w:tab w:val="left" w:pos="567"/>
        </w:tabs>
        <w:rPr>
          <w:noProof/>
          <w:sz w:val="22"/>
          <w:szCs w:val="22"/>
          <w:lang w:eastAsia="x-none"/>
        </w:rPr>
      </w:pPr>
      <w:r w:rsidRPr="001F00A3">
        <w:rPr>
          <w:noProof/>
          <w:sz w:val="22"/>
          <w:szCs w:val="22"/>
          <w:lang w:eastAsia="x-none"/>
        </w:rPr>
        <w:t xml:space="preserve">I tipo gintaro spalvos </w:t>
      </w:r>
      <w:r w:rsidR="004F1E69">
        <w:rPr>
          <w:noProof/>
          <w:sz w:val="22"/>
          <w:szCs w:val="22"/>
          <w:lang w:eastAsia="x-none"/>
        </w:rPr>
        <w:t>flakonai</w:t>
      </w:r>
      <w:r w:rsidRPr="001F00A3">
        <w:rPr>
          <w:noProof/>
          <w:sz w:val="22"/>
          <w:szCs w:val="22"/>
          <w:lang w:eastAsia="x-none"/>
        </w:rPr>
        <w:t xml:space="preserve">, užkimšti </w:t>
      </w:r>
      <w:r w:rsidR="000802B1">
        <w:rPr>
          <w:noProof/>
          <w:sz w:val="22"/>
          <w:szCs w:val="22"/>
          <w:lang w:eastAsia="x-none"/>
        </w:rPr>
        <w:t xml:space="preserve">pilku </w:t>
      </w:r>
      <w:r w:rsidRPr="001F00A3">
        <w:rPr>
          <w:noProof/>
          <w:sz w:val="22"/>
          <w:szCs w:val="22"/>
          <w:lang w:eastAsia="x-none"/>
        </w:rPr>
        <w:t xml:space="preserve">fluoropolimeru padengtu bromobutilo gumos kamščiu. </w:t>
      </w:r>
      <w:r w:rsidR="004F1E69">
        <w:rPr>
          <w:noProof/>
          <w:sz w:val="22"/>
          <w:szCs w:val="22"/>
          <w:lang w:eastAsia="x-none"/>
        </w:rPr>
        <w:t>Flakonai</w:t>
      </w:r>
      <w:r w:rsidRPr="001F00A3">
        <w:rPr>
          <w:noProof/>
          <w:sz w:val="22"/>
          <w:szCs w:val="22"/>
          <w:lang w:eastAsia="x-none"/>
        </w:rPr>
        <w:t xml:space="preserve"> gali būti įdėti arba neįdėti į apsauginį plastikinį įdėklą (</w:t>
      </w:r>
      <w:r w:rsidRPr="001F00A3">
        <w:rPr>
          <w:i/>
          <w:noProof/>
          <w:sz w:val="22"/>
          <w:szCs w:val="22"/>
          <w:lang w:eastAsia="x-none"/>
        </w:rPr>
        <w:t>Onko-Safe</w:t>
      </w:r>
      <w:r w:rsidRPr="001F00A3">
        <w:rPr>
          <w:noProof/>
          <w:sz w:val="22"/>
          <w:szCs w:val="22"/>
          <w:lang w:eastAsia="x-none"/>
        </w:rPr>
        <w:t xml:space="preserve">). </w:t>
      </w:r>
      <w:r w:rsidRPr="001F00A3">
        <w:rPr>
          <w:i/>
          <w:noProof/>
          <w:sz w:val="22"/>
          <w:szCs w:val="22"/>
          <w:lang w:eastAsia="x-none"/>
        </w:rPr>
        <w:t xml:space="preserve">Onko-Safe </w:t>
      </w:r>
      <w:r w:rsidRPr="001F00A3">
        <w:rPr>
          <w:noProof/>
          <w:sz w:val="22"/>
          <w:szCs w:val="22"/>
          <w:lang w:eastAsia="x-none"/>
        </w:rPr>
        <w:t xml:space="preserve">prie </w:t>
      </w:r>
      <w:r w:rsidR="008472E2">
        <w:rPr>
          <w:noProof/>
          <w:sz w:val="22"/>
          <w:szCs w:val="22"/>
          <w:lang w:eastAsia="x-none"/>
        </w:rPr>
        <w:t>vaistinio preparato</w:t>
      </w:r>
      <w:r w:rsidR="008472E2" w:rsidRPr="001F00A3">
        <w:rPr>
          <w:noProof/>
          <w:sz w:val="22"/>
          <w:szCs w:val="22"/>
          <w:lang w:eastAsia="x-none"/>
        </w:rPr>
        <w:t xml:space="preserve"> </w:t>
      </w:r>
      <w:r w:rsidRPr="001F00A3">
        <w:rPr>
          <w:noProof/>
          <w:sz w:val="22"/>
          <w:szCs w:val="22"/>
          <w:lang w:eastAsia="x-none"/>
        </w:rPr>
        <w:t xml:space="preserve">nesiliečia ir suteikia papildomą apsaugą transportuojant, todėl geriau apsaugomas gydymo įstaigos ir vaistinės personalas. </w:t>
      </w:r>
    </w:p>
    <w:p w14:paraId="61B86FBF" w14:textId="77777777" w:rsidR="001F00A3" w:rsidRPr="001F00A3" w:rsidRDefault="004F1E69" w:rsidP="001F00A3">
      <w:pPr>
        <w:tabs>
          <w:tab w:val="left" w:pos="567"/>
        </w:tabs>
        <w:rPr>
          <w:sz w:val="22"/>
          <w:szCs w:val="22"/>
          <w:lang w:eastAsia="en-US"/>
        </w:rPr>
      </w:pPr>
      <w:r>
        <w:rPr>
          <w:sz w:val="22"/>
          <w:szCs w:val="22"/>
          <w:lang w:eastAsia="en-US"/>
        </w:rPr>
        <w:t>Flakonai</w:t>
      </w:r>
      <w:r w:rsidR="001F00A3" w:rsidRPr="001F00A3">
        <w:rPr>
          <w:sz w:val="22"/>
          <w:szCs w:val="22"/>
          <w:lang w:eastAsia="en-US"/>
        </w:rPr>
        <w:t xml:space="preserve"> uždengti gofruotais aliuminio dangteliais.</w:t>
      </w:r>
    </w:p>
    <w:p w14:paraId="7BA3E3E6" w14:textId="77777777" w:rsidR="001F00A3" w:rsidRPr="001F00A3" w:rsidRDefault="001F00A3" w:rsidP="001F00A3">
      <w:pPr>
        <w:tabs>
          <w:tab w:val="left" w:pos="567"/>
        </w:tabs>
        <w:rPr>
          <w:sz w:val="22"/>
          <w:szCs w:val="22"/>
          <w:lang w:eastAsia="en-US"/>
        </w:rPr>
      </w:pPr>
    </w:p>
    <w:p w14:paraId="596AF5E0" w14:textId="77777777" w:rsidR="001F00A3" w:rsidRPr="001F00A3" w:rsidRDefault="001F00A3" w:rsidP="001F00A3">
      <w:pPr>
        <w:tabs>
          <w:tab w:val="left" w:pos="567"/>
        </w:tabs>
        <w:rPr>
          <w:sz w:val="22"/>
          <w:szCs w:val="22"/>
          <w:lang w:eastAsia="en-US"/>
        </w:rPr>
      </w:pPr>
      <w:r w:rsidRPr="001F00A3">
        <w:rPr>
          <w:sz w:val="22"/>
          <w:szCs w:val="22"/>
          <w:lang w:eastAsia="en-US"/>
        </w:rPr>
        <w:t>Pakuotės dydžiai</w:t>
      </w:r>
    </w:p>
    <w:p w14:paraId="77676E02"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40</w:t>
      </w:r>
      <w:r w:rsidR="00623DB5">
        <w:rPr>
          <w:color w:val="000000"/>
          <w:sz w:val="22"/>
          <w:szCs w:val="22"/>
          <w:lang w:eastAsia="en-US"/>
        </w:rPr>
        <w:t> </w:t>
      </w:r>
      <w:r w:rsidRPr="001F00A3">
        <w:rPr>
          <w:color w:val="000000"/>
          <w:sz w:val="22"/>
          <w:szCs w:val="22"/>
          <w:lang w:eastAsia="en-US"/>
        </w:rPr>
        <w:t>mg / 2</w:t>
      </w:r>
      <w:r w:rsidR="00623DB5">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55F4488C"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100</w:t>
      </w:r>
      <w:r w:rsidR="00623DB5">
        <w:rPr>
          <w:color w:val="000000"/>
          <w:sz w:val="22"/>
          <w:szCs w:val="22"/>
          <w:lang w:eastAsia="en-US"/>
        </w:rPr>
        <w:t> </w:t>
      </w:r>
      <w:r w:rsidRPr="001F00A3">
        <w:rPr>
          <w:color w:val="000000"/>
          <w:sz w:val="22"/>
          <w:szCs w:val="22"/>
          <w:lang w:eastAsia="en-US"/>
        </w:rPr>
        <w:t>mg / 5</w:t>
      </w:r>
      <w:r w:rsidR="00623DB5">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17900C96"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150</w:t>
      </w:r>
      <w:r w:rsidR="00623DB5">
        <w:rPr>
          <w:color w:val="000000"/>
          <w:sz w:val="22"/>
          <w:szCs w:val="22"/>
          <w:lang w:eastAsia="en-US"/>
        </w:rPr>
        <w:t> </w:t>
      </w:r>
      <w:r w:rsidRPr="001F00A3">
        <w:rPr>
          <w:color w:val="000000"/>
          <w:sz w:val="22"/>
          <w:szCs w:val="22"/>
          <w:lang w:eastAsia="en-US"/>
        </w:rPr>
        <w:t>mg / 7,5</w:t>
      </w:r>
      <w:r w:rsidR="00623DB5">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0C3F9549"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300</w:t>
      </w:r>
      <w:r w:rsidR="00623DB5">
        <w:rPr>
          <w:color w:val="000000"/>
          <w:sz w:val="22"/>
          <w:szCs w:val="22"/>
          <w:lang w:eastAsia="en-US"/>
        </w:rPr>
        <w:t> </w:t>
      </w:r>
      <w:r w:rsidRPr="001F00A3">
        <w:rPr>
          <w:color w:val="000000"/>
          <w:sz w:val="22"/>
          <w:szCs w:val="22"/>
          <w:lang w:eastAsia="en-US"/>
        </w:rPr>
        <w:t>mg / 15</w:t>
      </w:r>
      <w:r w:rsidR="00623DB5">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p>
    <w:p w14:paraId="7E4ECD3C"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500</w:t>
      </w:r>
      <w:r w:rsidR="00623DB5">
        <w:rPr>
          <w:color w:val="000000"/>
          <w:sz w:val="22"/>
          <w:szCs w:val="22"/>
          <w:lang w:eastAsia="en-US"/>
        </w:rPr>
        <w:t> </w:t>
      </w:r>
      <w:r w:rsidRPr="001F00A3">
        <w:rPr>
          <w:color w:val="000000"/>
          <w:sz w:val="22"/>
          <w:szCs w:val="22"/>
          <w:lang w:eastAsia="en-US"/>
        </w:rPr>
        <w:t>mg / 25</w:t>
      </w:r>
      <w:r w:rsidR="00623DB5">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p>
    <w:p w14:paraId="30246E16" w14:textId="77777777" w:rsidR="001F00A3" w:rsidRPr="001F00A3" w:rsidRDefault="001F00A3" w:rsidP="001F00A3">
      <w:pPr>
        <w:tabs>
          <w:tab w:val="left" w:pos="567"/>
        </w:tabs>
        <w:rPr>
          <w:sz w:val="22"/>
          <w:szCs w:val="22"/>
          <w:lang w:eastAsia="en-US"/>
        </w:rPr>
      </w:pPr>
    </w:p>
    <w:p w14:paraId="009FFC11" w14:textId="77777777" w:rsidR="001F00A3" w:rsidRPr="001F00A3" w:rsidRDefault="001F00A3" w:rsidP="001F00A3">
      <w:pPr>
        <w:tabs>
          <w:tab w:val="left" w:pos="567"/>
        </w:tabs>
        <w:rPr>
          <w:sz w:val="22"/>
          <w:szCs w:val="22"/>
          <w:lang w:eastAsia="en-US"/>
        </w:rPr>
      </w:pPr>
      <w:r w:rsidRPr="001F00A3">
        <w:rPr>
          <w:sz w:val="22"/>
          <w:szCs w:val="22"/>
          <w:lang w:eastAsia="en-US"/>
        </w:rPr>
        <w:t>Gali būti tiekiamos ne visų dydžių pakuotės.</w:t>
      </w:r>
    </w:p>
    <w:p w14:paraId="1495C2E3" w14:textId="77777777" w:rsidR="001F00A3" w:rsidRPr="001F00A3" w:rsidRDefault="001F00A3" w:rsidP="001F00A3">
      <w:pPr>
        <w:tabs>
          <w:tab w:val="left" w:pos="567"/>
        </w:tabs>
        <w:rPr>
          <w:sz w:val="22"/>
          <w:szCs w:val="22"/>
          <w:lang w:eastAsia="en-US"/>
        </w:rPr>
      </w:pPr>
    </w:p>
    <w:p w14:paraId="50624679" w14:textId="77777777" w:rsidR="001F00A3" w:rsidRPr="001F00A3" w:rsidRDefault="001F00A3" w:rsidP="001F00A3">
      <w:pPr>
        <w:tabs>
          <w:tab w:val="left" w:pos="567"/>
        </w:tabs>
        <w:rPr>
          <w:b/>
          <w:bCs/>
          <w:sz w:val="22"/>
          <w:szCs w:val="22"/>
          <w:lang w:eastAsia="en-US"/>
        </w:rPr>
      </w:pPr>
      <w:r w:rsidRPr="001F00A3">
        <w:rPr>
          <w:b/>
          <w:bCs/>
          <w:sz w:val="22"/>
          <w:szCs w:val="22"/>
          <w:lang w:eastAsia="en-US"/>
        </w:rPr>
        <w:t>6.6</w:t>
      </w:r>
      <w:r w:rsidRPr="001F00A3">
        <w:rPr>
          <w:b/>
          <w:bCs/>
          <w:sz w:val="22"/>
          <w:szCs w:val="22"/>
          <w:lang w:eastAsia="en-US"/>
        </w:rPr>
        <w:tab/>
        <w:t>Specialūs reikalavimai atliekoms tvarkyti ir vaistiniam preparatui ruošti</w:t>
      </w:r>
    </w:p>
    <w:p w14:paraId="65366449" w14:textId="77777777" w:rsidR="001F00A3" w:rsidRPr="001F00A3" w:rsidRDefault="001F00A3" w:rsidP="001F00A3">
      <w:pPr>
        <w:tabs>
          <w:tab w:val="left" w:pos="567"/>
        </w:tabs>
        <w:rPr>
          <w:sz w:val="22"/>
          <w:szCs w:val="22"/>
          <w:lang w:eastAsia="en-US"/>
        </w:rPr>
      </w:pPr>
    </w:p>
    <w:p w14:paraId="72B2423F" w14:textId="77777777" w:rsidR="001F00A3" w:rsidRPr="001F00A3" w:rsidRDefault="008472E2" w:rsidP="001F00A3">
      <w:pPr>
        <w:tabs>
          <w:tab w:val="left" w:pos="567"/>
        </w:tabs>
        <w:rPr>
          <w:b/>
          <w:sz w:val="22"/>
          <w:szCs w:val="22"/>
          <w:lang w:eastAsia="en-US"/>
        </w:rPr>
      </w:pPr>
      <w:r>
        <w:rPr>
          <w:i/>
          <w:sz w:val="22"/>
          <w:szCs w:val="22"/>
          <w:lang w:eastAsia="en-US"/>
        </w:rPr>
        <w:t>Vaistinio preparato ruošimas</w:t>
      </w:r>
    </w:p>
    <w:p w14:paraId="3BA46326" w14:textId="77777777" w:rsidR="001F00A3" w:rsidRPr="001F00A3" w:rsidRDefault="001F00A3" w:rsidP="001F00A3">
      <w:pPr>
        <w:tabs>
          <w:tab w:val="left" w:pos="567"/>
        </w:tabs>
        <w:rPr>
          <w:sz w:val="22"/>
          <w:szCs w:val="22"/>
          <w:lang w:eastAsia="en-US"/>
        </w:rPr>
      </w:pPr>
      <w:r w:rsidRPr="001F00A3">
        <w:rPr>
          <w:sz w:val="22"/>
          <w:szCs w:val="22"/>
          <w:lang w:eastAsia="en-US"/>
        </w:rPr>
        <w:t xml:space="preserve">Su irinotekanu, kaip ir kitais priešvėžiniais preparatais, reikia elgtis atsargiai. Preparatą aseptinėmis sąlygomis ir tam skirtoje vietoje turi skiesti patyręs darbuotojas. Būtina saugotis, kad </w:t>
      </w:r>
      <w:r w:rsidR="008472E2">
        <w:rPr>
          <w:sz w:val="22"/>
          <w:szCs w:val="22"/>
          <w:lang w:eastAsia="en-US"/>
        </w:rPr>
        <w:t>preparato</w:t>
      </w:r>
      <w:r w:rsidR="008472E2" w:rsidRPr="001F00A3">
        <w:rPr>
          <w:sz w:val="22"/>
          <w:szCs w:val="22"/>
          <w:lang w:eastAsia="en-US"/>
        </w:rPr>
        <w:t xml:space="preserve"> </w:t>
      </w:r>
      <w:r w:rsidRPr="001F00A3">
        <w:rPr>
          <w:sz w:val="22"/>
          <w:szCs w:val="22"/>
          <w:lang w:eastAsia="en-US"/>
        </w:rPr>
        <w:t>nepatektų ant odos ar gleivinės.</w:t>
      </w:r>
    </w:p>
    <w:p w14:paraId="2C7C70D0" w14:textId="77777777" w:rsidR="001F00A3" w:rsidRPr="001F00A3" w:rsidRDefault="001F00A3" w:rsidP="001F00A3">
      <w:pPr>
        <w:tabs>
          <w:tab w:val="left" w:pos="567"/>
        </w:tabs>
        <w:rPr>
          <w:sz w:val="22"/>
          <w:szCs w:val="22"/>
          <w:lang w:eastAsia="en-US"/>
        </w:rPr>
      </w:pPr>
    </w:p>
    <w:p w14:paraId="3D00A465" w14:textId="77777777" w:rsidR="001F00A3" w:rsidRPr="001F00A3" w:rsidRDefault="001F00A3" w:rsidP="001F00A3">
      <w:pPr>
        <w:tabs>
          <w:tab w:val="left" w:pos="567"/>
        </w:tabs>
        <w:rPr>
          <w:sz w:val="22"/>
          <w:szCs w:val="22"/>
          <w:lang w:eastAsia="en-US"/>
        </w:rPr>
      </w:pPr>
      <w:r w:rsidRPr="001F00A3">
        <w:rPr>
          <w:i/>
          <w:sz w:val="22"/>
          <w:szCs w:val="22"/>
          <w:lang w:eastAsia="en-US"/>
        </w:rPr>
        <w:t>Skiedimo instrukcija</w:t>
      </w:r>
    </w:p>
    <w:p w14:paraId="5CAF7F7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Irinotekano koncentratas infuziniam tirpalui yra skirtas tik infuzuoti į veną, prieš tai </w:t>
      </w:r>
      <w:r w:rsidR="008472E2">
        <w:rPr>
          <w:sz w:val="22"/>
          <w:szCs w:val="22"/>
          <w:lang w:eastAsia="en-US"/>
        </w:rPr>
        <w:t>pra</w:t>
      </w:r>
      <w:r w:rsidRPr="001F00A3">
        <w:rPr>
          <w:sz w:val="22"/>
          <w:szCs w:val="22"/>
          <w:lang w:eastAsia="en-US"/>
        </w:rPr>
        <w:t>skiedus rekomenduojamu skiedikliu, t. y. 0,9</w:t>
      </w:r>
      <w:r w:rsidRPr="001F00A3">
        <w:rPr>
          <w:sz w:val="22"/>
          <w:szCs w:val="22"/>
          <w:lang w:eastAsia="en-US"/>
        </w:rPr>
        <w:sym w:font="Symbol" w:char="F025"/>
      </w:r>
      <w:r w:rsidRPr="001F00A3">
        <w:rPr>
          <w:sz w:val="22"/>
          <w:szCs w:val="22"/>
          <w:lang w:eastAsia="en-US"/>
        </w:rPr>
        <w:t xml:space="preserve"> natrio chlorido arba 5</w:t>
      </w:r>
      <w:r w:rsidRPr="001F00A3">
        <w:rPr>
          <w:sz w:val="22"/>
          <w:szCs w:val="22"/>
          <w:lang w:eastAsia="en-US"/>
        </w:rPr>
        <w:sym w:font="Symbol" w:char="F025"/>
      </w:r>
      <w:r w:rsidRPr="001F00A3">
        <w:rPr>
          <w:sz w:val="22"/>
          <w:szCs w:val="22"/>
          <w:lang w:eastAsia="en-US"/>
        </w:rPr>
        <w:t xml:space="preserve"> gliukozės infuziniu tirpalu. Aseptinėmis sąlygomis graduotu švirkštu reikia iš </w:t>
      </w:r>
      <w:r w:rsidR="00B474F8">
        <w:rPr>
          <w:sz w:val="22"/>
          <w:szCs w:val="22"/>
          <w:lang w:eastAsia="en-US"/>
        </w:rPr>
        <w:t>flakono</w:t>
      </w:r>
      <w:r w:rsidRPr="001F00A3">
        <w:rPr>
          <w:sz w:val="22"/>
          <w:szCs w:val="22"/>
          <w:lang w:eastAsia="en-US"/>
        </w:rPr>
        <w:t xml:space="preserve"> ištraukti reikiamą Irinotecan Ebewe koncentrato infuziniam tirpalui kiekį ir suleisti į 250 ml infuzinį maišelį arba </w:t>
      </w:r>
      <w:r w:rsidR="008472E2">
        <w:rPr>
          <w:sz w:val="22"/>
          <w:szCs w:val="22"/>
          <w:lang w:eastAsia="en-US"/>
        </w:rPr>
        <w:t>buteliuką</w:t>
      </w:r>
      <w:r w:rsidRPr="001F00A3">
        <w:rPr>
          <w:sz w:val="22"/>
          <w:szCs w:val="22"/>
          <w:lang w:eastAsia="en-US"/>
        </w:rPr>
        <w:t xml:space="preserve">, po to, juos sukiojant tarp rankų, tirpalą gerai sumaišyti. </w:t>
      </w:r>
    </w:p>
    <w:p w14:paraId="53B92090" w14:textId="77777777" w:rsidR="001F00A3" w:rsidRPr="001F00A3" w:rsidRDefault="001F00A3" w:rsidP="001F00A3">
      <w:pPr>
        <w:tabs>
          <w:tab w:val="left" w:pos="567"/>
        </w:tabs>
        <w:rPr>
          <w:sz w:val="22"/>
          <w:szCs w:val="22"/>
          <w:lang w:eastAsia="en-US"/>
        </w:rPr>
      </w:pPr>
    </w:p>
    <w:p w14:paraId="0023209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koncentrate arba praskiestame tirpale yra nuosėdų, juos būtina sunaikinti, laikantis įprastinių citotoksinių preparatų naikinimo taisyklių. </w:t>
      </w:r>
    </w:p>
    <w:p w14:paraId="5EA5E006" w14:textId="77777777" w:rsidR="001F00A3" w:rsidRPr="001F00A3" w:rsidRDefault="001F00A3" w:rsidP="001F00A3">
      <w:pPr>
        <w:tabs>
          <w:tab w:val="left" w:pos="567"/>
        </w:tabs>
        <w:rPr>
          <w:sz w:val="22"/>
          <w:szCs w:val="22"/>
          <w:lang w:eastAsia="en-US"/>
        </w:rPr>
      </w:pPr>
    </w:p>
    <w:p w14:paraId="1C90359A" w14:textId="77777777" w:rsidR="001F00A3" w:rsidRPr="001F00A3" w:rsidRDefault="001F00A3" w:rsidP="001F00A3">
      <w:pPr>
        <w:tabs>
          <w:tab w:val="left" w:pos="567"/>
        </w:tabs>
        <w:rPr>
          <w:i/>
          <w:sz w:val="22"/>
          <w:szCs w:val="22"/>
          <w:lang w:eastAsia="en-US"/>
        </w:rPr>
      </w:pPr>
      <w:r w:rsidRPr="001F00A3">
        <w:rPr>
          <w:i/>
          <w:sz w:val="22"/>
          <w:szCs w:val="22"/>
          <w:lang w:eastAsia="en-US"/>
        </w:rPr>
        <w:t>Apsaugos priemonės, ruošiant Irinotecan Ebewe infuzinį tirpalą</w:t>
      </w:r>
    </w:p>
    <w:p w14:paraId="63651AA0" w14:textId="77777777" w:rsidR="001F00A3" w:rsidRPr="001F00A3" w:rsidRDefault="001F00A3" w:rsidP="001F00A3">
      <w:pPr>
        <w:tabs>
          <w:tab w:val="left" w:pos="567"/>
        </w:tabs>
        <w:ind w:left="720" w:hanging="540"/>
        <w:rPr>
          <w:sz w:val="22"/>
          <w:szCs w:val="22"/>
          <w:lang w:eastAsia="en-US"/>
        </w:rPr>
      </w:pPr>
      <w:r w:rsidRPr="001F00A3">
        <w:rPr>
          <w:sz w:val="22"/>
          <w:szCs w:val="22"/>
          <w:lang w:eastAsia="en-US"/>
        </w:rPr>
        <w:t>1.</w:t>
      </w:r>
      <w:r w:rsidRPr="001F00A3">
        <w:rPr>
          <w:sz w:val="22"/>
          <w:szCs w:val="22"/>
          <w:lang w:eastAsia="en-US"/>
        </w:rPr>
        <w:tab/>
        <w:t xml:space="preserve">Reikia naudotis apsaugine kamera, užsimauti apsaugines pirštines ir užsivilkti apsauginį chalatą. Jeigu apsauginės kameros nėra, reikia užsirišti veido kaukę ir užsidėti apsauginius akinius. </w:t>
      </w:r>
    </w:p>
    <w:p w14:paraId="38BB697B" w14:textId="77777777" w:rsidR="001F00A3" w:rsidRPr="001F00A3" w:rsidRDefault="001F00A3" w:rsidP="001F00A3">
      <w:pPr>
        <w:tabs>
          <w:tab w:val="left" w:pos="567"/>
        </w:tabs>
        <w:ind w:left="720" w:hanging="540"/>
        <w:rPr>
          <w:sz w:val="22"/>
          <w:szCs w:val="22"/>
          <w:lang w:eastAsia="en-US"/>
        </w:rPr>
      </w:pPr>
      <w:r w:rsidRPr="001F00A3">
        <w:rPr>
          <w:sz w:val="22"/>
          <w:szCs w:val="22"/>
          <w:lang w:eastAsia="en-US"/>
        </w:rPr>
        <w:t>2.</w:t>
      </w:r>
      <w:r w:rsidRPr="001F00A3">
        <w:rPr>
          <w:sz w:val="22"/>
          <w:szCs w:val="22"/>
          <w:lang w:eastAsia="en-US"/>
        </w:rPr>
        <w:tab/>
        <w:t xml:space="preserve">Atkimštas talpykles, pvz., injekcinius </w:t>
      </w:r>
      <w:r w:rsidR="005075B1">
        <w:rPr>
          <w:sz w:val="22"/>
          <w:szCs w:val="22"/>
          <w:lang w:eastAsia="en-US"/>
        </w:rPr>
        <w:t>flakonus</w:t>
      </w:r>
      <w:r w:rsidRPr="001F00A3">
        <w:rPr>
          <w:sz w:val="22"/>
          <w:szCs w:val="22"/>
          <w:lang w:eastAsia="en-US"/>
        </w:rPr>
        <w:t>, infuzinius buteliukus bei naudotas kaniules, švirkštus, kateterius, vamzdelius ir citotoksinių preparatų atliekas reikia laikyti pavojingomis atliekomis ir tvarkyti, laikantis vietinių darbo su PAVOJINGOMIS ATLIEKOMIS reikalavimų.</w:t>
      </w:r>
    </w:p>
    <w:p w14:paraId="08CA691B" w14:textId="77777777" w:rsidR="001F00A3" w:rsidRPr="001F00A3" w:rsidRDefault="001F00A3" w:rsidP="001F00A3">
      <w:pPr>
        <w:tabs>
          <w:tab w:val="left" w:pos="567"/>
        </w:tabs>
        <w:ind w:left="720" w:hanging="540"/>
        <w:rPr>
          <w:sz w:val="22"/>
          <w:szCs w:val="22"/>
          <w:lang w:eastAsia="en-US"/>
        </w:rPr>
      </w:pPr>
      <w:r w:rsidRPr="001F00A3">
        <w:rPr>
          <w:sz w:val="22"/>
          <w:szCs w:val="22"/>
          <w:lang w:eastAsia="en-US"/>
        </w:rPr>
        <w:t>3.</w:t>
      </w:r>
      <w:r w:rsidRPr="001F00A3">
        <w:rPr>
          <w:sz w:val="22"/>
          <w:szCs w:val="22"/>
          <w:lang w:eastAsia="en-US"/>
        </w:rPr>
        <w:tab/>
      </w:r>
      <w:r w:rsidR="005075B1">
        <w:rPr>
          <w:sz w:val="22"/>
          <w:szCs w:val="22"/>
          <w:lang w:eastAsia="en-US"/>
        </w:rPr>
        <w:t>Preparato</w:t>
      </w:r>
      <w:r w:rsidR="005075B1" w:rsidRPr="001F00A3">
        <w:rPr>
          <w:sz w:val="22"/>
          <w:szCs w:val="22"/>
          <w:lang w:eastAsia="en-US"/>
        </w:rPr>
        <w:t xml:space="preserve"> </w:t>
      </w:r>
      <w:r w:rsidRPr="001F00A3">
        <w:rPr>
          <w:sz w:val="22"/>
          <w:szCs w:val="22"/>
          <w:lang w:eastAsia="en-US"/>
        </w:rPr>
        <w:t>išsiliejus, reikia elgtis taip:</w:t>
      </w:r>
    </w:p>
    <w:p w14:paraId="582EE6FB" w14:textId="77777777" w:rsidR="001F00A3" w:rsidRPr="001F00A3" w:rsidRDefault="001F00A3" w:rsidP="001F00A3">
      <w:pPr>
        <w:tabs>
          <w:tab w:val="left" w:pos="567"/>
          <w:tab w:val="left" w:pos="1080"/>
        </w:tabs>
        <w:ind w:left="720"/>
        <w:rPr>
          <w:sz w:val="22"/>
          <w:szCs w:val="22"/>
          <w:lang w:eastAsia="en-US"/>
        </w:rPr>
      </w:pPr>
      <w:r w:rsidRPr="001F00A3">
        <w:rPr>
          <w:sz w:val="22"/>
          <w:szCs w:val="22"/>
          <w:lang w:eastAsia="en-US"/>
        </w:rPr>
        <w:t>-</w:t>
      </w:r>
      <w:r w:rsidRPr="001F00A3">
        <w:rPr>
          <w:sz w:val="22"/>
          <w:szCs w:val="22"/>
          <w:lang w:eastAsia="en-US"/>
        </w:rPr>
        <w:tab/>
        <w:t>būti su apsauginiais drabužiais;</w:t>
      </w:r>
    </w:p>
    <w:p w14:paraId="1A60118A" w14:textId="77777777" w:rsidR="001F00A3" w:rsidRPr="001F00A3" w:rsidRDefault="001F00A3" w:rsidP="001F00A3">
      <w:pPr>
        <w:tabs>
          <w:tab w:val="left" w:pos="567"/>
          <w:tab w:val="left" w:pos="1080"/>
        </w:tabs>
        <w:ind w:left="720"/>
        <w:rPr>
          <w:sz w:val="22"/>
          <w:szCs w:val="22"/>
          <w:lang w:eastAsia="en-US"/>
        </w:rPr>
      </w:pPr>
      <w:r w:rsidRPr="001F00A3">
        <w:rPr>
          <w:sz w:val="22"/>
          <w:szCs w:val="22"/>
          <w:lang w:eastAsia="en-US"/>
        </w:rPr>
        <w:t>-</w:t>
      </w:r>
      <w:r w:rsidRPr="001F00A3">
        <w:rPr>
          <w:sz w:val="22"/>
          <w:szCs w:val="22"/>
          <w:lang w:eastAsia="en-US"/>
        </w:rPr>
        <w:tab/>
        <w:t xml:space="preserve">surinkti </w:t>
      </w:r>
      <w:r w:rsidR="005075B1">
        <w:rPr>
          <w:sz w:val="22"/>
          <w:szCs w:val="22"/>
          <w:lang w:eastAsia="en-US"/>
        </w:rPr>
        <w:t>stiklo</w:t>
      </w:r>
      <w:r w:rsidRPr="001F00A3">
        <w:rPr>
          <w:sz w:val="22"/>
          <w:szCs w:val="22"/>
          <w:lang w:eastAsia="en-US"/>
        </w:rPr>
        <w:t xml:space="preserve"> šukes ir sudėti jas į PAVOJINGŲ ATLIEKŲ talpyklę;</w:t>
      </w:r>
    </w:p>
    <w:p w14:paraId="728D9340" w14:textId="77777777" w:rsidR="001F00A3" w:rsidRPr="001F00A3" w:rsidRDefault="001F00A3" w:rsidP="001F00A3">
      <w:pPr>
        <w:tabs>
          <w:tab w:val="left" w:pos="567"/>
          <w:tab w:val="left" w:pos="1080"/>
        </w:tabs>
        <w:ind w:left="720"/>
        <w:rPr>
          <w:sz w:val="22"/>
          <w:szCs w:val="22"/>
          <w:lang w:eastAsia="en-US"/>
        </w:rPr>
      </w:pPr>
      <w:r w:rsidRPr="001F00A3">
        <w:rPr>
          <w:sz w:val="22"/>
          <w:szCs w:val="22"/>
          <w:lang w:eastAsia="en-US"/>
        </w:rPr>
        <w:t>-</w:t>
      </w:r>
      <w:r w:rsidRPr="001F00A3">
        <w:rPr>
          <w:sz w:val="22"/>
          <w:szCs w:val="22"/>
          <w:lang w:eastAsia="en-US"/>
        </w:rPr>
        <w:tab/>
        <w:t>užterštą paviršių gerai nuplauti dideliu kiekiu šalto vandens;</w:t>
      </w:r>
    </w:p>
    <w:p w14:paraId="3C570053" w14:textId="77777777" w:rsidR="001F00A3" w:rsidRPr="001F00A3" w:rsidRDefault="001F00A3" w:rsidP="001F00A3">
      <w:pPr>
        <w:tabs>
          <w:tab w:val="left" w:pos="567"/>
          <w:tab w:val="left" w:pos="1080"/>
        </w:tabs>
        <w:ind w:left="720"/>
        <w:rPr>
          <w:sz w:val="22"/>
          <w:szCs w:val="22"/>
          <w:lang w:eastAsia="en-US"/>
        </w:rPr>
      </w:pPr>
      <w:r w:rsidRPr="001F00A3">
        <w:rPr>
          <w:sz w:val="22"/>
          <w:szCs w:val="22"/>
          <w:lang w:eastAsia="en-US"/>
        </w:rPr>
        <w:t>-</w:t>
      </w:r>
      <w:r w:rsidRPr="001F00A3">
        <w:rPr>
          <w:sz w:val="22"/>
          <w:szCs w:val="22"/>
          <w:lang w:eastAsia="en-US"/>
        </w:rPr>
        <w:tab/>
        <w:t xml:space="preserve">nuplautą paviršių kruopščiai nušluostyti audiniu, kurį po to reikia įdėti į naikinamą PAVOJINGŲ ATLIEKŲ talpyklę. </w:t>
      </w:r>
    </w:p>
    <w:p w14:paraId="70B45694" w14:textId="77777777" w:rsidR="001F00A3" w:rsidRPr="001F00A3" w:rsidRDefault="001F00A3" w:rsidP="001F00A3">
      <w:pPr>
        <w:tabs>
          <w:tab w:val="left" w:pos="567"/>
        </w:tabs>
        <w:ind w:left="540" w:hanging="360"/>
        <w:rPr>
          <w:sz w:val="22"/>
          <w:szCs w:val="22"/>
          <w:lang w:eastAsia="en-US"/>
        </w:rPr>
      </w:pPr>
      <w:r w:rsidRPr="001F00A3">
        <w:rPr>
          <w:sz w:val="22"/>
          <w:szCs w:val="22"/>
          <w:lang w:eastAsia="en-US"/>
        </w:rPr>
        <w:t>4.</w:t>
      </w:r>
      <w:r w:rsidRPr="001F00A3">
        <w:rPr>
          <w:sz w:val="22"/>
          <w:szCs w:val="22"/>
          <w:lang w:eastAsia="en-US"/>
        </w:rPr>
        <w:tab/>
        <w:t>Jeigu irinotekano patenka ant odos, pradžioje užterštą vietą reikia nuplauti dideliu kiekiu bėgančio vandens, po to vandeniu ir muilu. Jeigu preparato patenka ant gleivinės, užterštą vietą būtina rūpestingai nuplauti vandeniu. Jeigu lieka nemalonių pojūčių, reikia kreiptis į gydytoją.</w:t>
      </w:r>
    </w:p>
    <w:p w14:paraId="516A5138" w14:textId="77777777" w:rsidR="001F00A3" w:rsidRPr="001F00A3" w:rsidRDefault="001F00A3" w:rsidP="001F00A3">
      <w:pPr>
        <w:tabs>
          <w:tab w:val="left" w:pos="567"/>
        </w:tabs>
        <w:ind w:left="540" w:hanging="360"/>
        <w:rPr>
          <w:sz w:val="22"/>
          <w:szCs w:val="22"/>
          <w:lang w:eastAsia="en-US"/>
        </w:rPr>
      </w:pPr>
      <w:r w:rsidRPr="001F00A3">
        <w:rPr>
          <w:sz w:val="22"/>
          <w:szCs w:val="22"/>
          <w:lang w:eastAsia="en-US"/>
        </w:rPr>
        <w:t>5.</w:t>
      </w:r>
      <w:r w:rsidRPr="001F00A3">
        <w:rPr>
          <w:sz w:val="22"/>
          <w:szCs w:val="22"/>
          <w:lang w:eastAsia="en-US"/>
        </w:rPr>
        <w:tab/>
        <w:t>Jeigu irinotekano patenka į akis, jas būtina praplauti dideliu kiekiu vandens ir nedelsiant kreiptis į gydytoją oftalmologą.</w:t>
      </w:r>
    </w:p>
    <w:p w14:paraId="76BAA915" w14:textId="77777777" w:rsidR="001F00A3" w:rsidRPr="001F00A3" w:rsidRDefault="001F00A3" w:rsidP="001F00A3">
      <w:pPr>
        <w:tabs>
          <w:tab w:val="left" w:pos="567"/>
        </w:tabs>
        <w:rPr>
          <w:sz w:val="22"/>
          <w:szCs w:val="22"/>
          <w:lang w:eastAsia="en-US"/>
        </w:rPr>
      </w:pPr>
    </w:p>
    <w:p w14:paraId="71F57F5D" w14:textId="77777777" w:rsidR="001F00A3" w:rsidRPr="001F00A3" w:rsidRDefault="001F00A3" w:rsidP="001F00A3">
      <w:pPr>
        <w:tabs>
          <w:tab w:val="left" w:pos="567"/>
        </w:tabs>
        <w:rPr>
          <w:i/>
          <w:sz w:val="22"/>
          <w:szCs w:val="22"/>
          <w:lang w:eastAsia="en-US"/>
        </w:rPr>
      </w:pPr>
      <w:r w:rsidRPr="001F00A3">
        <w:rPr>
          <w:i/>
          <w:sz w:val="22"/>
          <w:szCs w:val="22"/>
          <w:lang w:eastAsia="en-US"/>
        </w:rPr>
        <w:t>Atliekų tvarkymas</w:t>
      </w:r>
    </w:p>
    <w:p w14:paraId="722412FC" w14:textId="77777777" w:rsidR="001F00A3" w:rsidRPr="001F00A3" w:rsidRDefault="001F00A3" w:rsidP="001F00A3">
      <w:pPr>
        <w:tabs>
          <w:tab w:val="left" w:pos="567"/>
        </w:tabs>
        <w:rPr>
          <w:sz w:val="22"/>
          <w:szCs w:val="22"/>
          <w:lang w:eastAsia="en-US"/>
        </w:rPr>
      </w:pPr>
      <w:r w:rsidRPr="001F00A3">
        <w:rPr>
          <w:sz w:val="22"/>
          <w:szCs w:val="22"/>
          <w:lang w:eastAsia="en-US"/>
        </w:rPr>
        <w:t>Visas medžiagas, naudotas skiedimui ir infuzijai arba kitokiu būdu prisilietusias prie irinotekano, reikia tvarkyti laikantis vietinių darbo su citotoksiniais preparatais reikalavimų.</w:t>
      </w:r>
    </w:p>
    <w:p w14:paraId="6CF945A8" w14:textId="77777777" w:rsidR="001F00A3" w:rsidRPr="001F00A3" w:rsidRDefault="001F00A3" w:rsidP="001F00A3">
      <w:pPr>
        <w:tabs>
          <w:tab w:val="left" w:pos="567"/>
        </w:tabs>
        <w:rPr>
          <w:sz w:val="22"/>
          <w:szCs w:val="22"/>
          <w:lang w:eastAsia="en-US"/>
        </w:rPr>
      </w:pPr>
    </w:p>
    <w:p w14:paraId="31F21E77" w14:textId="77777777" w:rsidR="001F00A3" w:rsidRPr="001F00A3" w:rsidRDefault="001F00A3" w:rsidP="001F00A3">
      <w:pPr>
        <w:tabs>
          <w:tab w:val="left" w:pos="567"/>
        </w:tabs>
        <w:rPr>
          <w:sz w:val="22"/>
          <w:szCs w:val="22"/>
          <w:lang w:eastAsia="en-US"/>
        </w:rPr>
      </w:pPr>
    </w:p>
    <w:p w14:paraId="30878C61" w14:textId="77777777" w:rsidR="001F00A3" w:rsidRPr="001F00A3" w:rsidRDefault="001F00A3" w:rsidP="001F00A3">
      <w:pPr>
        <w:tabs>
          <w:tab w:val="left" w:pos="567"/>
        </w:tabs>
        <w:rPr>
          <w:b/>
          <w:bCs/>
          <w:caps/>
          <w:sz w:val="22"/>
          <w:szCs w:val="22"/>
          <w:lang w:eastAsia="en-US"/>
        </w:rPr>
      </w:pPr>
      <w:r w:rsidRPr="001F00A3">
        <w:rPr>
          <w:b/>
          <w:bCs/>
          <w:caps/>
          <w:sz w:val="22"/>
          <w:szCs w:val="22"/>
          <w:lang w:eastAsia="en-US"/>
        </w:rPr>
        <w:t>7.</w:t>
      </w:r>
      <w:r w:rsidRPr="001F00A3">
        <w:rPr>
          <w:b/>
          <w:bCs/>
          <w:caps/>
          <w:sz w:val="22"/>
          <w:szCs w:val="22"/>
          <w:lang w:eastAsia="en-US"/>
        </w:rPr>
        <w:tab/>
        <w:t>R</w:t>
      </w:r>
      <w:r w:rsidR="00330903">
        <w:rPr>
          <w:b/>
          <w:bCs/>
          <w:caps/>
          <w:sz w:val="22"/>
          <w:szCs w:val="22"/>
          <w:lang w:eastAsia="en-US"/>
        </w:rPr>
        <w:t>EGISTRUOTOJAS</w:t>
      </w:r>
    </w:p>
    <w:p w14:paraId="5B213436" w14:textId="77777777" w:rsidR="001F00A3" w:rsidRPr="001F00A3" w:rsidRDefault="001F00A3" w:rsidP="001F00A3">
      <w:pPr>
        <w:tabs>
          <w:tab w:val="left" w:pos="567"/>
        </w:tabs>
        <w:rPr>
          <w:sz w:val="22"/>
          <w:szCs w:val="22"/>
          <w:lang w:eastAsia="en-US"/>
        </w:rPr>
      </w:pPr>
    </w:p>
    <w:p w14:paraId="23DCE6B1" w14:textId="77777777" w:rsidR="001F00A3" w:rsidRPr="001F00A3" w:rsidRDefault="001F00A3" w:rsidP="001F00A3">
      <w:pPr>
        <w:tabs>
          <w:tab w:val="left" w:pos="567"/>
        </w:tabs>
        <w:rPr>
          <w:sz w:val="22"/>
          <w:szCs w:val="22"/>
          <w:lang w:eastAsia="en-US"/>
        </w:rPr>
      </w:pPr>
      <w:r w:rsidRPr="001F00A3">
        <w:rPr>
          <w:sz w:val="22"/>
          <w:szCs w:val="22"/>
          <w:lang w:eastAsia="en-US"/>
        </w:rPr>
        <w:t>EBEWE Pharma Ges.m.b.H. Nfg. KG</w:t>
      </w:r>
    </w:p>
    <w:p w14:paraId="6C8ADD6E" w14:textId="1527B2EC" w:rsidR="001F00A3" w:rsidRPr="001F00A3" w:rsidRDefault="001F00A3" w:rsidP="001F00A3">
      <w:pPr>
        <w:tabs>
          <w:tab w:val="left" w:pos="567"/>
        </w:tabs>
        <w:rPr>
          <w:sz w:val="22"/>
          <w:szCs w:val="22"/>
          <w:lang w:eastAsia="en-US"/>
        </w:rPr>
      </w:pPr>
      <w:r w:rsidRPr="001F00A3">
        <w:rPr>
          <w:sz w:val="22"/>
          <w:szCs w:val="22"/>
          <w:lang w:eastAsia="en-US"/>
        </w:rPr>
        <w:t>Mondseestra</w:t>
      </w:r>
      <w:r w:rsidR="007723C4">
        <w:rPr>
          <w:sz w:val="22"/>
          <w:szCs w:val="22"/>
          <w:lang w:eastAsia="en-US"/>
        </w:rPr>
        <w:t>ß</w:t>
      </w:r>
      <w:r w:rsidRPr="001F00A3">
        <w:rPr>
          <w:sz w:val="22"/>
          <w:szCs w:val="22"/>
          <w:lang w:eastAsia="en-US"/>
        </w:rPr>
        <w:t>e 11</w:t>
      </w:r>
    </w:p>
    <w:p w14:paraId="265DA997" w14:textId="77777777" w:rsidR="001F00A3" w:rsidRPr="001F00A3" w:rsidRDefault="001F00A3" w:rsidP="001F00A3">
      <w:pPr>
        <w:tabs>
          <w:tab w:val="left" w:pos="567"/>
        </w:tabs>
        <w:rPr>
          <w:sz w:val="22"/>
          <w:szCs w:val="22"/>
          <w:lang w:eastAsia="en-US"/>
        </w:rPr>
      </w:pPr>
      <w:r w:rsidRPr="001F00A3">
        <w:rPr>
          <w:sz w:val="22"/>
          <w:szCs w:val="22"/>
          <w:lang w:eastAsia="en-US"/>
        </w:rPr>
        <w:t>A-4866 Unterach</w:t>
      </w:r>
    </w:p>
    <w:p w14:paraId="723FDD98" w14:textId="77777777" w:rsidR="001F00A3" w:rsidRPr="001F00A3" w:rsidRDefault="001F00A3" w:rsidP="001F00A3">
      <w:pPr>
        <w:tabs>
          <w:tab w:val="left" w:pos="567"/>
        </w:tabs>
        <w:rPr>
          <w:sz w:val="22"/>
          <w:szCs w:val="22"/>
          <w:lang w:eastAsia="en-US"/>
        </w:rPr>
      </w:pPr>
      <w:r w:rsidRPr="001F00A3">
        <w:rPr>
          <w:sz w:val="22"/>
          <w:szCs w:val="22"/>
          <w:lang w:eastAsia="en-US"/>
        </w:rPr>
        <w:t>Austrija</w:t>
      </w:r>
    </w:p>
    <w:p w14:paraId="172504F6" w14:textId="77777777" w:rsidR="001F00A3" w:rsidRPr="001F00A3" w:rsidRDefault="001F00A3" w:rsidP="001F00A3">
      <w:pPr>
        <w:tabs>
          <w:tab w:val="left" w:pos="567"/>
        </w:tabs>
        <w:rPr>
          <w:sz w:val="22"/>
          <w:szCs w:val="22"/>
          <w:lang w:eastAsia="en-US"/>
        </w:rPr>
      </w:pPr>
      <w:r w:rsidRPr="001F00A3">
        <w:rPr>
          <w:sz w:val="22"/>
          <w:szCs w:val="22"/>
          <w:lang w:eastAsia="en-US"/>
        </w:rPr>
        <w:t>Tel.: +43/7665/8123-0</w:t>
      </w:r>
    </w:p>
    <w:p w14:paraId="023C04D9" w14:textId="77777777" w:rsidR="001F00A3" w:rsidRPr="001F00A3" w:rsidRDefault="001F00A3" w:rsidP="001F00A3">
      <w:pPr>
        <w:tabs>
          <w:tab w:val="left" w:pos="567"/>
        </w:tabs>
        <w:rPr>
          <w:sz w:val="22"/>
          <w:szCs w:val="22"/>
          <w:lang w:eastAsia="en-US"/>
        </w:rPr>
      </w:pPr>
      <w:r w:rsidRPr="001F00A3">
        <w:rPr>
          <w:sz w:val="22"/>
          <w:szCs w:val="22"/>
          <w:lang w:eastAsia="en-US"/>
        </w:rPr>
        <w:t>Faksas: +43/7665/8123-11</w:t>
      </w:r>
    </w:p>
    <w:p w14:paraId="5392A424" w14:textId="77777777" w:rsidR="001F00A3" w:rsidRPr="001F00A3" w:rsidRDefault="001F00A3" w:rsidP="001F00A3">
      <w:pPr>
        <w:tabs>
          <w:tab w:val="left" w:pos="567"/>
        </w:tabs>
        <w:rPr>
          <w:sz w:val="22"/>
          <w:szCs w:val="22"/>
          <w:lang w:eastAsia="en-US"/>
        </w:rPr>
      </w:pPr>
    </w:p>
    <w:p w14:paraId="3BAFD278" w14:textId="77777777" w:rsidR="001F00A3" w:rsidRPr="001F00A3" w:rsidRDefault="001F00A3" w:rsidP="001F00A3">
      <w:pPr>
        <w:tabs>
          <w:tab w:val="left" w:pos="567"/>
        </w:tabs>
        <w:rPr>
          <w:sz w:val="22"/>
          <w:szCs w:val="22"/>
          <w:lang w:eastAsia="en-US"/>
        </w:rPr>
      </w:pPr>
    </w:p>
    <w:p w14:paraId="632A2AD2" w14:textId="68FED35E" w:rsidR="001F00A3" w:rsidRPr="001F00A3" w:rsidRDefault="001F00A3" w:rsidP="001F00A3">
      <w:pPr>
        <w:tabs>
          <w:tab w:val="left" w:pos="567"/>
        </w:tabs>
        <w:rPr>
          <w:b/>
          <w:bCs/>
          <w:caps/>
          <w:sz w:val="22"/>
          <w:szCs w:val="22"/>
          <w:lang w:eastAsia="en-US"/>
        </w:rPr>
      </w:pPr>
      <w:r w:rsidRPr="001F00A3">
        <w:rPr>
          <w:b/>
          <w:bCs/>
          <w:caps/>
          <w:sz w:val="22"/>
          <w:szCs w:val="22"/>
          <w:lang w:eastAsia="en-US"/>
        </w:rPr>
        <w:t>8.</w:t>
      </w:r>
      <w:r w:rsidRPr="001F00A3">
        <w:rPr>
          <w:b/>
          <w:bCs/>
          <w:caps/>
          <w:sz w:val="22"/>
          <w:szCs w:val="22"/>
          <w:lang w:eastAsia="en-US"/>
        </w:rPr>
        <w:tab/>
        <w:t>R</w:t>
      </w:r>
      <w:r w:rsidR="00CE6DFA">
        <w:rPr>
          <w:b/>
          <w:bCs/>
          <w:caps/>
          <w:sz w:val="22"/>
          <w:szCs w:val="22"/>
          <w:lang w:eastAsia="en-US"/>
        </w:rPr>
        <w:t xml:space="preserve">EGISTRACIJOS </w:t>
      </w:r>
      <w:r w:rsidRPr="001F00A3">
        <w:rPr>
          <w:b/>
          <w:bCs/>
          <w:caps/>
          <w:sz w:val="22"/>
          <w:szCs w:val="22"/>
          <w:lang w:eastAsia="en-US"/>
        </w:rPr>
        <w:t>PAŽYMĖJIMO numeris (-IAI)</w:t>
      </w:r>
    </w:p>
    <w:p w14:paraId="63B9A356" w14:textId="77777777" w:rsidR="001F00A3" w:rsidRPr="001F00A3" w:rsidRDefault="001F00A3" w:rsidP="001F00A3">
      <w:pPr>
        <w:tabs>
          <w:tab w:val="left" w:pos="567"/>
        </w:tabs>
        <w:rPr>
          <w:sz w:val="22"/>
          <w:szCs w:val="22"/>
          <w:lang w:eastAsia="en-US"/>
        </w:rPr>
      </w:pPr>
    </w:p>
    <w:p w14:paraId="63BC0D68" w14:textId="5D6E70EF" w:rsidR="001F00A3" w:rsidRPr="001F00A3" w:rsidRDefault="001F00A3" w:rsidP="001F00A3">
      <w:pPr>
        <w:rPr>
          <w:bCs/>
          <w:sz w:val="22"/>
          <w:szCs w:val="22"/>
          <w:lang w:eastAsia="en-US"/>
        </w:rPr>
      </w:pPr>
      <w:r w:rsidRPr="001F00A3">
        <w:rPr>
          <w:bCs/>
          <w:sz w:val="22"/>
          <w:szCs w:val="22"/>
          <w:lang w:eastAsia="en-US"/>
        </w:rPr>
        <w:t xml:space="preserve">40 mg/2 ml, N1 - LT/1/10/2019/001 </w:t>
      </w:r>
    </w:p>
    <w:p w14:paraId="405B2F97" w14:textId="2DD42B20" w:rsidR="001F00A3" w:rsidRPr="001F00A3" w:rsidRDefault="001F00A3" w:rsidP="001F00A3">
      <w:pPr>
        <w:rPr>
          <w:bCs/>
          <w:sz w:val="22"/>
          <w:szCs w:val="22"/>
          <w:lang w:eastAsia="en-US"/>
        </w:rPr>
      </w:pPr>
      <w:r w:rsidRPr="001F00A3">
        <w:rPr>
          <w:bCs/>
          <w:sz w:val="22"/>
          <w:szCs w:val="22"/>
          <w:lang w:eastAsia="en-US"/>
        </w:rPr>
        <w:t xml:space="preserve">40 mg/2 ml, N5 - LT/1/10/2019/002 </w:t>
      </w:r>
    </w:p>
    <w:p w14:paraId="053D8169" w14:textId="3EC58FAB" w:rsidR="001F00A3" w:rsidRPr="001F00A3" w:rsidRDefault="001F00A3" w:rsidP="001F00A3">
      <w:pPr>
        <w:rPr>
          <w:bCs/>
          <w:sz w:val="22"/>
          <w:szCs w:val="22"/>
          <w:lang w:eastAsia="en-US"/>
        </w:rPr>
      </w:pPr>
      <w:r w:rsidRPr="001F00A3">
        <w:rPr>
          <w:bCs/>
          <w:sz w:val="22"/>
          <w:szCs w:val="22"/>
          <w:lang w:eastAsia="en-US"/>
        </w:rPr>
        <w:t xml:space="preserve">40 mg/2 ml, N10 - LT/1/10/2019/003 </w:t>
      </w:r>
    </w:p>
    <w:p w14:paraId="239A4C8C" w14:textId="01C3B733" w:rsidR="001F00A3" w:rsidRPr="001F00A3" w:rsidRDefault="001F00A3" w:rsidP="001F00A3">
      <w:pPr>
        <w:rPr>
          <w:bCs/>
          <w:sz w:val="22"/>
          <w:szCs w:val="22"/>
          <w:lang w:eastAsia="en-US"/>
        </w:rPr>
      </w:pPr>
      <w:r w:rsidRPr="001F00A3">
        <w:rPr>
          <w:bCs/>
          <w:sz w:val="22"/>
          <w:szCs w:val="22"/>
          <w:lang w:eastAsia="en-US"/>
        </w:rPr>
        <w:t xml:space="preserve">100 mg/5 ml, N1 - LT/1/10/2019/004 </w:t>
      </w:r>
    </w:p>
    <w:p w14:paraId="7177618F" w14:textId="60C51958" w:rsidR="001F00A3" w:rsidRPr="001F00A3" w:rsidRDefault="001F00A3" w:rsidP="001F00A3">
      <w:pPr>
        <w:rPr>
          <w:bCs/>
          <w:sz w:val="22"/>
          <w:szCs w:val="22"/>
          <w:lang w:eastAsia="en-US"/>
        </w:rPr>
      </w:pPr>
      <w:r w:rsidRPr="001F00A3">
        <w:rPr>
          <w:bCs/>
          <w:sz w:val="22"/>
          <w:szCs w:val="22"/>
          <w:lang w:eastAsia="en-US"/>
        </w:rPr>
        <w:t xml:space="preserve">100 mg/5 ml, N5 - LT/1/10/2019/005 </w:t>
      </w:r>
    </w:p>
    <w:p w14:paraId="0BE6AED4" w14:textId="7B2063D6" w:rsidR="001F00A3" w:rsidRPr="001F00A3" w:rsidRDefault="001F00A3" w:rsidP="001F00A3">
      <w:pPr>
        <w:rPr>
          <w:bCs/>
          <w:sz w:val="22"/>
          <w:szCs w:val="22"/>
          <w:lang w:eastAsia="en-US"/>
        </w:rPr>
      </w:pPr>
      <w:r w:rsidRPr="001F00A3">
        <w:rPr>
          <w:bCs/>
          <w:sz w:val="22"/>
          <w:szCs w:val="22"/>
          <w:lang w:eastAsia="en-US"/>
        </w:rPr>
        <w:t xml:space="preserve">100 mg/5 ml, N10 - LT/1/10/2019/006 </w:t>
      </w:r>
    </w:p>
    <w:p w14:paraId="2BCDA281" w14:textId="1B64B737" w:rsidR="001F00A3" w:rsidRPr="001F00A3" w:rsidRDefault="001F00A3" w:rsidP="001F00A3">
      <w:pPr>
        <w:rPr>
          <w:bCs/>
          <w:sz w:val="22"/>
          <w:szCs w:val="22"/>
          <w:lang w:eastAsia="en-US"/>
        </w:rPr>
      </w:pPr>
      <w:r w:rsidRPr="001F00A3">
        <w:rPr>
          <w:bCs/>
          <w:sz w:val="22"/>
          <w:szCs w:val="22"/>
          <w:lang w:eastAsia="en-US"/>
        </w:rPr>
        <w:t xml:space="preserve">150 mg/7,5 ml, N1 - LT/1/10/2019/007 </w:t>
      </w:r>
    </w:p>
    <w:p w14:paraId="0ADFFE24" w14:textId="76A29429" w:rsidR="001F00A3" w:rsidRPr="001F00A3" w:rsidRDefault="001F00A3" w:rsidP="001F00A3">
      <w:pPr>
        <w:rPr>
          <w:bCs/>
          <w:sz w:val="22"/>
          <w:szCs w:val="22"/>
          <w:lang w:eastAsia="en-US"/>
        </w:rPr>
      </w:pPr>
      <w:r w:rsidRPr="001F00A3">
        <w:rPr>
          <w:bCs/>
          <w:sz w:val="22"/>
          <w:szCs w:val="22"/>
          <w:lang w:eastAsia="en-US"/>
        </w:rPr>
        <w:t xml:space="preserve">150 mg/7,5 ml, N5 - LT/1/10/2019/008 </w:t>
      </w:r>
    </w:p>
    <w:p w14:paraId="4E25654C" w14:textId="5FE93E4A" w:rsidR="001F00A3" w:rsidRPr="001F00A3" w:rsidRDefault="001F00A3" w:rsidP="001F00A3">
      <w:pPr>
        <w:rPr>
          <w:bCs/>
          <w:sz w:val="22"/>
          <w:szCs w:val="22"/>
          <w:lang w:eastAsia="en-US"/>
        </w:rPr>
      </w:pPr>
      <w:r w:rsidRPr="001F00A3">
        <w:rPr>
          <w:bCs/>
          <w:sz w:val="22"/>
          <w:szCs w:val="22"/>
          <w:lang w:eastAsia="en-US"/>
        </w:rPr>
        <w:t>150 mg/7,5 ml, N10 - LT/1/1</w:t>
      </w:r>
      <w:bookmarkStart w:id="0" w:name="_GoBack"/>
      <w:bookmarkEnd w:id="0"/>
      <w:r w:rsidRPr="001F00A3">
        <w:rPr>
          <w:bCs/>
          <w:sz w:val="22"/>
          <w:szCs w:val="22"/>
          <w:lang w:eastAsia="en-US"/>
        </w:rPr>
        <w:t xml:space="preserve">0/2019/009 </w:t>
      </w:r>
    </w:p>
    <w:p w14:paraId="0BABF39F" w14:textId="45E36C0A" w:rsidR="001F00A3" w:rsidRPr="001F00A3" w:rsidRDefault="001F00A3" w:rsidP="001F00A3">
      <w:pPr>
        <w:rPr>
          <w:bCs/>
          <w:sz w:val="22"/>
          <w:szCs w:val="22"/>
          <w:lang w:eastAsia="en-US"/>
        </w:rPr>
      </w:pPr>
      <w:r w:rsidRPr="001F00A3">
        <w:rPr>
          <w:bCs/>
          <w:sz w:val="22"/>
          <w:szCs w:val="22"/>
          <w:lang w:eastAsia="en-US"/>
        </w:rPr>
        <w:t xml:space="preserve">300 mg/15 ml, N1 - LT/1/10/2019/010 </w:t>
      </w:r>
    </w:p>
    <w:p w14:paraId="5EADDA86" w14:textId="6B07F26E" w:rsidR="001F00A3" w:rsidRPr="001F00A3" w:rsidRDefault="001F00A3" w:rsidP="001F00A3">
      <w:pPr>
        <w:tabs>
          <w:tab w:val="left" w:pos="567"/>
        </w:tabs>
        <w:rPr>
          <w:sz w:val="22"/>
          <w:szCs w:val="22"/>
          <w:lang w:eastAsia="en-US"/>
        </w:rPr>
      </w:pPr>
      <w:r w:rsidRPr="001F00A3">
        <w:rPr>
          <w:bCs/>
          <w:sz w:val="22"/>
          <w:szCs w:val="22"/>
          <w:lang w:eastAsia="en-US"/>
        </w:rPr>
        <w:t xml:space="preserve">500 mg/25 ml, N1 - LT/1/10/2019/011 </w:t>
      </w:r>
    </w:p>
    <w:p w14:paraId="4EA5369F" w14:textId="77777777" w:rsidR="001F00A3" w:rsidRPr="001F00A3" w:rsidRDefault="001F00A3" w:rsidP="001F00A3">
      <w:pPr>
        <w:tabs>
          <w:tab w:val="left" w:pos="567"/>
        </w:tabs>
        <w:rPr>
          <w:caps/>
          <w:sz w:val="22"/>
          <w:szCs w:val="22"/>
          <w:lang w:eastAsia="en-US"/>
        </w:rPr>
      </w:pPr>
    </w:p>
    <w:p w14:paraId="332D59D7" w14:textId="77777777" w:rsidR="001F00A3" w:rsidRPr="001F00A3" w:rsidRDefault="001F00A3" w:rsidP="001F00A3">
      <w:pPr>
        <w:tabs>
          <w:tab w:val="left" w:pos="567"/>
        </w:tabs>
        <w:rPr>
          <w:caps/>
          <w:sz w:val="22"/>
          <w:szCs w:val="22"/>
          <w:lang w:eastAsia="en-US"/>
        </w:rPr>
      </w:pPr>
    </w:p>
    <w:p w14:paraId="6DDC4C0B" w14:textId="6174C149" w:rsidR="001F00A3" w:rsidRPr="001F00A3" w:rsidRDefault="001F00A3" w:rsidP="001F00A3">
      <w:pPr>
        <w:tabs>
          <w:tab w:val="left" w:pos="567"/>
        </w:tabs>
        <w:rPr>
          <w:b/>
          <w:bCs/>
          <w:caps/>
          <w:sz w:val="22"/>
          <w:szCs w:val="22"/>
          <w:lang w:eastAsia="en-US"/>
        </w:rPr>
      </w:pPr>
      <w:r w:rsidRPr="001F00A3">
        <w:rPr>
          <w:b/>
          <w:bCs/>
          <w:caps/>
          <w:sz w:val="22"/>
          <w:szCs w:val="22"/>
          <w:lang w:eastAsia="en-US"/>
        </w:rPr>
        <w:t>9.</w:t>
      </w:r>
      <w:r w:rsidRPr="001F00A3">
        <w:rPr>
          <w:b/>
          <w:bCs/>
          <w:caps/>
          <w:sz w:val="22"/>
          <w:szCs w:val="22"/>
          <w:lang w:eastAsia="en-US"/>
        </w:rPr>
        <w:tab/>
      </w:r>
      <w:r w:rsidR="00CE6DFA" w:rsidRPr="001F00A3">
        <w:rPr>
          <w:b/>
          <w:bCs/>
          <w:caps/>
          <w:sz w:val="22"/>
          <w:szCs w:val="22"/>
          <w:lang w:eastAsia="en-US"/>
        </w:rPr>
        <w:t>R</w:t>
      </w:r>
      <w:r w:rsidR="00CE6DFA">
        <w:rPr>
          <w:b/>
          <w:bCs/>
          <w:caps/>
          <w:sz w:val="22"/>
          <w:szCs w:val="22"/>
          <w:lang w:eastAsia="en-US"/>
        </w:rPr>
        <w:t>EGISTRAVIMO /</w:t>
      </w:r>
      <w:r w:rsidR="007723C4">
        <w:rPr>
          <w:b/>
          <w:bCs/>
          <w:caps/>
          <w:sz w:val="22"/>
          <w:szCs w:val="22"/>
          <w:lang w:eastAsia="en-US"/>
        </w:rPr>
        <w:t xml:space="preserve"> </w:t>
      </w:r>
      <w:r w:rsidR="00CE6DFA">
        <w:rPr>
          <w:b/>
          <w:bCs/>
          <w:caps/>
          <w:sz w:val="22"/>
          <w:szCs w:val="22"/>
          <w:lang w:eastAsia="en-US"/>
        </w:rPr>
        <w:t xml:space="preserve">PERREGISTRAVIMO </w:t>
      </w:r>
      <w:r w:rsidRPr="001F00A3">
        <w:rPr>
          <w:b/>
          <w:bCs/>
          <w:caps/>
          <w:sz w:val="22"/>
          <w:szCs w:val="22"/>
          <w:lang w:eastAsia="en-US"/>
        </w:rPr>
        <w:t>DATA</w:t>
      </w:r>
    </w:p>
    <w:p w14:paraId="375E3204" w14:textId="77777777" w:rsidR="001F00A3" w:rsidRPr="001F00A3" w:rsidRDefault="001F00A3" w:rsidP="001F00A3">
      <w:pPr>
        <w:tabs>
          <w:tab w:val="left" w:pos="567"/>
        </w:tabs>
        <w:rPr>
          <w:caps/>
          <w:sz w:val="22"/>
          <w:szCs w:val="22"/>
          <w:lang w:eastAsia="en-US"/>
        </w:rPr>
      </w:pPr>
    </w:p>
    <w:p w14:paraId="33B18C36" w14:textId="2F24E3CC" w:rsidR="001F00A3" w:rsidRPr="001F00A3" w:rsidRDefault="001F00A3" w:rsidP="001F00A3">
      <w:pPr>
        <w:rPr>
          <w:sz w:val="22"/>
          <w:szCs w:val="22"/>
          <w:lang w:eastAsia="en-US"/>
        </w:rPr>
      </w:pPr>
      <w:r w:rsidRPr="001F00A3">
        <w:rPr>
          <w:sz w:val="22"/>
          <w:szCs w:val="22"/>
          <w:lang w:eastAsia="en-US"/>
        </w:rPr>
        <w:t>R</w:t>
      </w:r>
      <w:r w:rsidR="00CE6DFA">
        <w:rPr>
          <w:sz w:val="22"/>
          <w:szCs w:val="22"/>
          <w:lang w:eastAsia="en-US"/>
        </w:rPr>
        <w:t xml:space="preserve">egistravimo data </w:t>
      </w:r>
      <w:r w:rsidRPr="001F00A3">
        <w:rPr>
          <w:sz w:val="22"/>
          <w:szCs w:val="22"/>
          <w:lang w:eastAsia="en-US"/>
        </w:rPr>
        <w:t>2010 m. gegužės mėn. 27 d.</w:t>
      </w:r>
    </w:p>
    <w:p w14:paraId="3D5CB568" w14:textId="4F38C5C6" w:rsidR="00623DB5" w:rsidRPr="00623DB5" w:rsidRDefault="00CE6DFA" w:rsidP="00623DB5">
      <w:pPr>
        <w:rPr>
          <w:snapToGrid w:val="0"/>
          <w:sz w:val="22"/>
          <w:lang w:eastAsia="en-US"/>
        </w:rPr>
      </w:pPr>
      <w:r>
        <w:rPr>
          <w:noProof/>
          <w:snapToGrid w:val="0"/>
          <w:sz w:val="22"/>
          <w:lang w:eastAsia="en-US"/>
        </w:rPr>
        <w:t xml:space="preserve">Paskutinio perregistravimo data </w:t>
      </w:r>
      <w:r w:rsidR="00466DF6">
        <w:rPr>
          <w:noProof/>
          <w:snapToGrid w:val="0"/>
          <w:sz w:val="22"/>
          <w:lang w:eastAsia="en-US"/>
        </w:rPr>
        <w:t>2015 m. rugsėjo mėn. 21 d.</w:t>
      </w:r>
    </w:p>
    <w:p w14:paraId="28A81CB1" w14:textId="77777777" w:rsidR="001F00A3" w:rsidRPr="001F00A3" w:rsidRDefault="001F00A3" w:rsidP="001F00A3">
      <w:pPr>
        <w:tabs>
          <w:tab w:val="left" w:pos="567"/>
        </w:tabs>
        <w:rPr>
          <w:caps/>
          <w:sz w:val="22"/>
          <w:szCs w:val="22"/>
          <w:lang w:eastAsia="en-US"/>
        </w:rPr>
      </w:pPr>
    </w:p>
    <w:p w14:paraId="546177D5" w14:textId="77777777" w:rsidR="001F00A3" w:rsidRPr="001F00A3" w:rsidRDefault="001F00A3" w:rsidP="001F00A3">
      <w:pPr>
        <w:tabs>
          <w:tab w:val="left" w:pos="567"/>
        </w:tabs>
        <w:rPr>
          <w:caps/>
          <w:sz w:val="22"/>
          <w:szCs w:val="22"/>
          <w:lang w:eastAsia="en-US"/>
        </w:rPr>
      </w:pPr>
    </w:p>
    <w:p w14:paraId="3A3F15CC" w14:textId="77777777" w:rsidR="001F00A3" w:rsidRPr="001F00A3" w:rsidRDefault="001F00A3" w:rsidP="001F00A3">
      <w:pPr>
        <w:tabs>
          <w:tab w:val="left" w:pos="567"/>
        </w:tabs>
        <w:rPr>
          <w:sz w:val="22"/>
          <w:szCs w:val="22"/>
          <w:lang w:eastAsia="en-US"/>
        </w:rPr>
      </w:pPr>
      <w:r w:rsidRPr="001F00A3">
        <w:rPr>
          <w:b/>
          <w:bCs/>
          <w:caps/>
          <w:sz w:val="22"/>
          <w:szCs w:val="22"/>
          <w:lang w:eastAsia="en-US"/>
        </w:rPr>
        <w:t>10.</w:t>
      </w:r>
      <w:r w:rsidRPr="001F00A3">
        <w:rPr>
          <w:b/>
          <w:bCs/>
          <w:caps/>
          <w:sz w:val="22"/>
          <w:szCs w:val="22"/>
          <w:lang w:eastAsia="en-US"/>
        </w:rPr>
        <w:tab/>
        <w:t>teksto peržiūros data</w:t>
      </w:r>
    </w:p>
    <w:p w14:paraId="213410C6" w14:textId="77777777" w:rsidR="001F00A3" w:rsidRPr="001F00A3" w:rsidRDefault="001F00A3" w:rsidP="001F00A3">
      <w:pPr>
        <w:tabs>
          <w:tab w:val="left" w:pos="567"/>
        </w:tabs>
        <w:rPr>
          <w:sz w:val="22"/>
          <w:szCs w:val="22"/>
          <w:lang w:eastAsia="en-US"/>
        </w:rPr>
      </w:pPr>
    </w:p>
    <w:p w14:paraId="6574315A" w14:textId="7FA1D16D" w:rsidR="001F00A3" w:rsidRDefault="00466DF6" w:rsidP="001F00A3">
      <w:pPr>
        <w:tabs>
          <w:tab w:val="left" w:pos="567"/>
        </w:tabs>
        <w:rPr>
          <w:noProof/>
          <w:snapToGrid w:val="0"/>
          <w:sz w:val="22"/>
          <w:lang w:eastAsia="en-US"/>
        </w:rPr>
      </w:pPr>
      <w:r>
        <w:rPr>
          <w:noProof/>
          <w:snapToGrid w:val="0"/>
          <w:sz w:val="22"/>
          <w:lang w:eastAsia="en-US"/>
        </w:rPr>
        <w:t>2015 m. rugsėjo mėn. 21 d.</w:t>
      </w:r>
    </w:p>
    <w:p w14:paraId="7DEC4199" w14:textId="77777777" w:rsidR="00466DF6" w:rsidRPr="001F00A3" w:rsidRDefault="00466DF6" w:rsidP="001F00A3">
      <w:pPr>
        <w:tabs>
          <w:tab w:val="left" w:pos="567"/>
        </w:tabs>
        <w:rPr>
          <w:sz w:val="22"/>
          <w:szCs w:val="22"/>
          <w:lang w:eastAsia="en-US"/>
        </w:rPr>
      </w:pPr>
    </w:p>
    <w:p w14:paraId="35963717" w14:textId="77777777" w:rsidR="001F00A3" w:rsidRPr="001F00A3" w:rsidRDefault="001F00A3" w:rsidP="001F00A3">
      <w:pPr>
        <w:tabs>
          <w:tab w:val="left" w:pos="567"/>
        </w:tabs>
        <w:rPr>
          <w:sz w:val="22"/>
          <w:szCs w:val="22"/>
          <w:lang w:eastAsia="en-US"/>
        </w:rPr>
      </w:pPr>
    </w:p>
    <w:p w14:paraId="5ECC4EB0" w14:textId="77777777" w:rsidR="001F00A3" w:rsidRPr="001F00A3" w:rsidRDefault="001F00A3" w:rsidP="001F00A3">
      <w:pPr>
        <w:tabs>
          <w:tab w:val="left" w:pos="0"/>
        </w:tabs>
        <w:rPr>
          <w:sz w:val="22"/>
          <w:szCs w:val="22"/>
          <w:lang w:eastAsia="en-US"/>
        </w:rPr>
      </w:pPr>
      <w:r w:rsidRPr="001F00A3">
        <w:rPr>
          <w:sz w:val="22"/>
          <w:szCs w:val="22"/>
          <w:lang w:eastAsia="en-US"/>
        </w:rPr>
        <w:t xml:space="preserve">Išsami informacija apie šį vaistinį preparatą pateikiama Valstybinės vaistų kontrolės tarnybos prie Lietuvos Respublikos  sveikatos apsaugos ministerijos tinklalapyje </w:t>
      </w:r>
      <w:r w:rsidRPr="000B0F70">
        <w:rPr>
          <w:color w:val="0000FF"/>
          <w:sz w:val="22"/>
          <w:szCs w:val="22"/>
          <w:u w:val="single"/>
          <w:lang w:eastAsia="en-US"/>
        </w:rPr>
        <w:t>http://www.vvkt.lt</w:t>
      </w:r>
    </w:p>
    <w:p w14:paraId="5EF38DE7" w14:textId="77777777" w:rsidR="001F00A3" w:rsidRPr="001F00A3" w:rsidRDefault="001F00A3" w:rsidP="001F00A3">
      <w:pPr>
        <w:tabs>
          <w:tab w:val="left" w:pos="567"/>
        </w:tabs>
        <w:rPr>
          <w:sz w:val="22"/>
          <w:szCs w:val="22"/>
          <w:lang w:eastAsia="en-US"/>
        </w:rPr>
      </w:pPr>
    </w:p>
    <w:p w14:paraId="4097BA33" w14:textId="77777777" w:rsidR="001F00A3" w:rsidRPr="001F00A3" w:rsidRDefault="001F00A3" w:rsidP="001F00A3">
      <w:pPr>
        <w:tabs>
          <w:tab w:val="left" w:pos="567"/>
        </w:tabs>
        <w:rPr>
          <w:sz w:val="22"/>
          <w:szCs w:val="22"/>
          <w:lang w:eastAsia="en-US"/>
        </w:rPr>
      </w:pPr>
    </w:p>
    <w:p w14:paraId="17CF03DB"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p w14:paraId="7BD3AD6A" w14:textId="77777777" w:rsidR="001F00A3" w:rsidRPr="001F00A3" w:rsidRDefault="001F00A3" w:rsidP="001F00A3">
      <w:pPr>
        <w:tabs>
          <w:tab w:val="left" w:pos="567"/>
        </w:tabs>
        <w:rPr>
          <w:sz w:val="22"/>
          <w:szCs w:val="22"/>
          <w:lang w:eastAsia="en-US"/>
        </w:rPr>
      </w:pPr>
    </w:p>
    <w:p w14:paraId="02B0B8F1" w14:textId="77777777" w:rsidR="001F00A3" w:rsidRPr="001F00A3" w:rsidRDefault="001F00A3" w:rsidP="001F00A3">
      <w:pPr>
        <w:tabs>
          <w:tab w:val="left" w:pos="567"/>
        </w:tabs>
        <w:rPr>
          <w:sz w:val="22"/>
          <w:szCs w:val="22"/>
          <w:lang w:eastAsia="en-US"/>
        </w:rPr>
      </w:pPr>
    </w:p>
    <w:p w14:paraId="50B3ABB9" w14:textId="77777777" w:rsidR="001F00A3" w:rsidRPr="001F00A3" w:rsidRDefault="001F00A3" w:rsidP="001F00A3">
      <w:pPr>
        <w:tabs>
          <w:tab w:val="left" w:pos="567"/>
        </w:tabs>
        <w:rPr>
          <w:sz w:val="22"/>
          <w:szCs w:val="22"/>
          <w:lang w:eastAsia="en-US"/>
        </w:rPr>
      </w:pPr>
    </w:p>
    <w:p w14:paraId="17CFBE90" w14:textId="77777777" w:rsidR="001F00A3" w:rsidRPr="001F00A3" w:rsidRDefault="001F00A3" w:rsidP="001F00A3">
      <w:pPr>
        <w:tabs>
          <w:tab w:val="left" w:pos="567"/>
        </w:tabs>
        <w:rPr>
          <w:sz w:val="22"/>
          <w:szCs w:val="22"/>
          <w:lang w:eastAsia="en-US"/>
        </w:rPr>
      </w:pPr>
    </w:p>
    <w:p w14:paraId="17CE6971" w14:textId="77777777" w:rsidR="001F00A3" w:rsidRPr="001F00A3" w:rsidRDefault="001F00A3" w:rsidP="001F00A3">
      <w:pPr>
        <w:tabs>
          <w:tab w:val="left" w:pos="567"/>
        </w:tabs>
        <w:rPr>
          <w:sz w:val="22"/>
          <w:szCs w:val="22"/>
          <w:lang w:eastAsia="en-US"/>
        </w:rPr>
      </w:pPr>
    </w:p>
    <w:p w14:paraId="64AFC055" w14:textId="77777777" w:rsidR="001F00A3" w:rsidRPr="001F00A3" w:rsidRDefault="001F00A3" w:rsidP="001F00A3">
      <w:pPr>
        <w:tabs>
          <w:tab w:val="left" w:pos="567"/>
        </w:tabs>
        <w:rPr>
          <w:sz w:val="22"/>
          <w:szCs w:val="22"/>
          <w:lang w:eastAsia="en-US"/>
        </w:rPr>
      </w:pPr>
    </w:p>
    <w:p w14:paraId="45726421" w14:textId="77777777" w:rsidR="001F00A3" w:rsidRPr="001F00A3" w:rsidRDefault="001F00A3" w:rsidP="001F00A3">
      <w:pPr>
        <w:tabs>
          <w:tab w:val="left" w:pos="567"/>
        </w:tabs>
        <w:rPr>
          <w:sz w:val="22"/>
          <w:szCs w:val="22"/>
          <w:lang w:eastAsia="en-US"/>
        </w:rPr>
      </w:pPr>
    </w:p>
    <w:p w14:paraId="50782B5E" w14:textId="77777777" w:rsidR="001F00A3" w:rsidRPr="001F00A3" w:rsidRDefault="001F00A3" w:rsidP="001F00A3">
      <w:pPr>
        <w:tabs>
          <w:tab w:val="left" w:pos="567"/>
        </w:tabs>
        <w:rPr>
          <w:sz w:val="22"/>
          <w:szCs w:val="22"/>
          <w:lang w:eastAsia="en-US"/>
        </w:rPr>
      </w:pPr>
    </w:p>
    <w:p w14:paraId="2D2485C6" w14:textId="77777777" w:rsidR="001F00A3" w:rsidRPr="001F00A3" w:rsidRDefault="001F00A3" w:rsidP="001F00A3">
      <w:pPr>
        <w:tabs>
          <w:tab w:val="left" w:pos="567"/>
        </w:tabs>
        <w:rPr>
          <w:sz w:val="22"/>
          <w:szCs w:val="22"/>
          <w:lang w:eastAsia="en-US"/>
        </w:rPr>
      </w:pPr>
    </w:p>
    <w:p w14:paraId="6D2CC17D" w14:textId="77777777" w:rsidR="001F00A3" w:rsidRPr="001F00A3" w:rsidRDefault="001F00A3" w:rsidP="001F00A3">
      <w:pPr>
        <w:tabs>
          <w:tab w:val="left" w:pos="567"/>
        </w:tabs>
        <w:rPr>
          <w:sz w:val="22"/>
          <w:szCs w:val="22"/>
          <w:lang w:eastAsia="en-US"/>
        </w:rPr>
      </w:pPr>
    </w:p>
    <w:p w14:paraId="6907B9F7" w14:textId="77777777" w:rsidR="001F00A3" w:rsidRPr="001F00A3" w:rsidRDefault="001F00A3" w:rsidP="001F00A3">
      <w:pPr>
        <w:tabs>
          <w:tab w:val="left" w:pos="567"/>
        </w:tabs>
        <w:rPr>
          <w:sz w:val="22"/>
          <w:szCs w:val="22"/>
          <w:lang w:eastAsia="en-US"/>
        </w:rPr>
      </w:pPr>
    </w:p>
    <w:p w14:paraId="687625C0" w14:textId="77777777" w:rsidR="001F00A3" w:rsidRPr="001F00A3" w:rsidRDefault="001F00A3" w:rsidP="001F00A3">
      <w:pPr>
        <w:tabs>
          <w:tab w:val="left" w:pos="567"/>
        </w:tabs>
        <w:rPr>
          <w:sz w:val="22"/>
          <w:szCs w:val="22"/>
          <w:lang w:eastAsia="en-US"/>
        </w:rPr>
      </w:pPr>
    </w:p>
    <w:p w14:paraId="17931B9B" w14:textId="77777777" w:rsidR="001F00A3" w:rsidRPr="001F00A3" w:rsidRDefault="001F00A3" w:rsidP="001F00A3">
      <w:pPr>
        <w:tabs>
          <w:tab w:val="left" w:pos="567"/>
        </w:tabs>
        <w:ind w:left="567" w:hanging="567"/>
        <w:jc w:val="center"/>
        <w:outlineLvl w:val="0"/>
        <w:rPr>
          <w:b/>
          <w:caps/>
          <w:sz w:val="22"/>
          <w:szCs w:val="22"/>
          <w:lang w:eastAsia="x-none"/>
        </w:rPr>
      </w:pPr>
      <w:bookmarkStart w:id="1" w:name="_Toc129243128"/>
      <w:bookmarkStart w:id="2" w:name="_Toc129243253"/>
    </w:p>
    <w:p w14:paraId="0196CF85" w14:textId="77777777" w:rsidR="001F00A3" w:rsidRPr="001F00A3" w:rsidRDefault="001F00A3" w:rsidP="001F00A3">
      <w:pPr>
        <w:tabs>
          <w:tab w:val="left" w:pos="567"/>
        </w:tabs>
        <w:ind w:left="567" w:hanging="567"/>
        <w:jc w:val="center"/>
        <w:outlineLvl w:val="0"/>
        <w:rPr>
          <w:b/>
          <w:caps/>
          <w:sz w:val="22"/>
          <w:szCs w:val="22"/>
          <w:lang w:eastAsia="x-none"/>
        </w:rPr>
      </w:pPr>
    </w:p>
    <w:p w14:paraId="11A3DC5D" w14:textId="77777777" w:rsidR="001F00A3" w:rsidRPr="001F00A3" w:rsidRDefault="001F00A3" w:rsidP="001F00A3">
      <w:pPr>
        <w:tabs>
          <w:tab w:val="left" w:pos="567"/>
        </w:tabs>
        <w:ind w:left="567" w:hanging="567"/>
        <w:jc w:val="center"/>
        <w:outlineLvl w:val="0"/>
        <w:rPr>
          <w:b/>
          <w:caps/>
          <w:sz w:val="22"/>
          <w:szCs w:val="22"/>
          <w:lang w:eastAsia="x-none"/>
        </w:rPr>
      </w:pPr>
    </w:p>
    <w:p w14:paraId="5649945B" w14:textId="77777777" w:rsidR="001F00A3" w:rsidRPr="001F00A3" w:rsidRDefault="001F00A3" w:rsidP="001F00A3">
      <w:pPr>
        <w:tabs>
          <w:tab w:val="left" w:pos="567"/>
        </w:tabs>
        <w:ind w:left="567" w:hanging="567"/>
        <w:jc w:val="center"/>
        <w:outlineLvl w:val="0"/>
        <w:rPr>
          <w:b/>
          <w:caps/>
          <w:sz w:val="22"/>
          <w:szCs w:val="22"/>
          <w:lang w:eastAsia="x-none"/>
        </w:rPr>
      </w:pPr>
    </w:p>
    <w:p w14:paraId="5FCD51B8" w14:textId="77777777" w:rsidR="001F00A3" w:rsidRPr="001F00A3" w:rsidRDefault="001F00A3" w:rsidP="001F00A3">
      <w:pPr>
        <w:tabs>
          <w:tab w:val="left" w:pos="567"/>
        </w:tabs>
        <w:ind w:left="567" w:hanging="567"/>
        <w:jc w:val="center"/>
        <w:outlineLvl w:val="0"/>
        <w:rPr>
          <w:b/>
          <w:caps/>
          <w:sz w:val="22"/>
          <w:szCs w:val="22"/>
          <w:lang w:eastAsia="x-none"/>
        </w:rPr>
      </w:pPr>
    </w:p>
    <w:p w14:paraId="62C4DC27" w14:textId="77777777" w:rsidR="001F00A3" w:rsidRPr="001F00A3" w:rsidRDefault="001F00A3" w:rsidP="001F00A3">
      <w:pPr>
        <w:tabs>
          <w:tab w:val="left" w:pos="567"/>
        </w:tabs>
        <w:ind w:left="567" w:hanging="567"/>
        <w:jc w:val="center"/>
        <w:outlineLvl w:val="0"/>
        <w:rPr>
          <w:b/>
          <w:caps/>
          <w:sz w:val="22"/>
          <w:szCs w:val="22"/>
          <w:lang w:eastAsia="x-none"/>
        </w:rPr>
      </w:pPr>
    </w:p>
    <w:p w14:paraId="353EBBFB" w14:textId="77777777" w:rsidR="001F00A3" w:rsidRPr="001F00A3" w:rsidRDefault="001F00A3" w:rsidP="001F00A3">
      <w:pPr>
        <w:tabs>
          <w:tab w:val="left" w:pos="567"/>
        </w:tabs>
        <w:ind w:left="567" w:hanging="567"/>
        <w:jc w:val="center"/>
        <w:outlineLvl w:val="0"/>
        <w:rPr>
          <w:b/>
          <w:caps/>
          <w:sz w:val="22"/>
          <w:szCs w:val="22"/>
          <w:lang w:eastAsia="x-none"/>
        </w:rPr>
      </w:pPr>
    </w:p>
    <w:p w14:paraId="42BE50AB" w14:textId="77777777" w:rsidR="001F00A3" w:rsidRPr="001F00A3" w:rsidRDefault="001F00A3" w:rsidP="001F00A3">
      <w:pPr>
        <w:tabs>
          <w:tab w:val="left" w:pos="567"/>
        </w:tabs>
        <w:ind w:left="567" w:hanging="567"/>
        <w:jc w:val="center"/>
        <w:outlineLvl w:val="0"/>
        <w:rPr>
          <w:b/>
          <w:caps/>
          <w:sz w:val="22"/>
          <w:szCs w:val="22"/>
          <w:lang w:eastAsia="x-none"/>
        </w:rPr>
      </w:pPr>
    </w:p>
    <w:p w14:paraId="1A298AB6" w14:textId="77777777" w:rsidR="001F00A3" w:rsidRPr="001F00A3" w:rsidRDefault="001F00A3" w:rsidP="001F00A3">
      <w:pPr>
        <w:tabs>
          <w:tab w:val="left" w:pos="567"/>
        </w:tabs>
        <w:ind w:left="567" w:hanging="567"/>
        <w:jc w:val="center"/>
        <w:outlineLvl w:val="0"/>
        <w:rPr>
          <w:b/>
          <w:caps/>
          <w:sz w:val="22"/>
          <w:szCs w:val="22"/>
          <w:lang w:eastAsia="x-none"/>
        </w:rPr>
      </w:pPr>
    </w:p>
    <w:p w14:paraId="46BB32BF" w14:textId="77777777" w:rsidR="001F00A3" w:rsidRDefault="001F00A3" w:rsidP="001F00A3">
      <w:pPr>
        <w:tabs>
          <w:tab w:val="left" w:pos="567"/>
        </w:tabs>
        <w:ind w:left="567" w:hanging="567"/>
        <w:jc w:val="center"/>
        <w:outlineLvl w:val="0"/>
        <w:rPr>
          <w:b/>
          <w:caps/>
          <w:sz w:val="22"/>
          <w:szCs w:val="22"/>
          <w:lang w:eastAsia="x-none"/>
        </w:rPr>
      </w:pPr>
    </w:p>
    <w:p w14:paraId="6B9D8649" w14:textId="77777777" w:rsidR="00466DF6" w:rsidRPr="001F00A3" w:rsidRDefault="00466DF6" w:rsidP="001F00A3">
      <w:pPr>
        <w:tabs>
          <w:tab w:val="left" w:pos="567"/>
        </w:tabs>
        <w:ind w:left="567" w:hanging="567"/>
        <w:jc w:val="center"/>
        <w:outlineLvl w:val="0"/>
        <w:rPr>
          <w:b/>
          <w:caps/>
          <w:sz w:val="22"/>
          <w:szCs w:val="22"/>
          <w:lang w:eastAsia="x-none"/>
        </w:rPr>
      </w:pPr>
    </w:p>
    <w:p w14:paraId="16969FEF" w14:textId="77777777" w:rsidR="001F00A3" w:rsidRPr="001F00A3" w:rsidRDefault="001F00A3" w:rsidP="001F00A3">
      <w:pPr>
        <w:tabs>
          <w:tab w:val="left" w:pos="567"/>
        </w:tabs>
        <w:ind w:left="567" w:hanging="567"/>
        <w:jc w:val="center"/>
        <w:outlineLvl w:val="0"/>
        <w:rPr>
          <w:b/>
          <w:caps/>
          <w:sz w:val="22"/>
          <w:szCs w:val="22"/>
          <w:lang w:eastAsia="x-none"/>
        </w:rPr>
      </w:pPr>
      <w:r w:rsidRPr="001F00A3">
        <w:rPr>
          <w:b/>
          <w:caps/>
          <w:sz w:val="22"/>
          <w:szCs w:val="22"/>
          <w:lang w:eastAsia="x-none"/>
        </w:rPr>
        <w:t>II PRIEDAS</w:t>
      </w:r>
      <w:bookmarkEnd w:id="1"/>
      <w:bookmarkEnd w:id="2"/>
    </w:p>
    <w:p w14:paraId="2B823F6F" w14:textId="77777777" w:rsidR="001F00A3" w:rsidRPr="001F00A3" w:rsidRDefault="001F00A3" w:rsidP="001F00A3">
      <w:pPr>
        <w:tabs>
          <w:tab w:val="left" w:pos="567"/>
        </w:tabs>
        <w:ind w:left="567" w:hanging="567"/>
        <w:jc w:val="center"/>
        <w:outlineLvl w:val="0"/>
        <w:rPr>
          <w:b/>
          <w:caps/>
          <w:sz w:val="22"/>
          <w:szCs w:val="22"/>
          <w:lang w:eastAsia="x-none"/>
        </w:rPr>
      </w:pPr>
    </w:p>
    <w:p w14:paraId="3EC85439" w14:textId="43EBE769" w:rsidR="001F00A3" w:rsidRPr="001F00A3" w:rsidRDefault="001F00A3" w:rsidP="001F00A3">
      <w:pPr>
        <w:tabs>
          <w:tab w:val="left" w:pos="567"/>
        </w:tabs>
        <w:ind w:left="567" w:hanging="567"/>
        <w:jc w:val="center"/>
        <w:outlineLvl w:val="0"/>
        <w:rPr>
          <w:b/>
          <w:caps/>
          <w:sz w:val="22"/>
          <w:szCs w:val="22"/>
          <w:lang w:eastAsia="x-none"/>
        </w:rPr>
      </w:pPr>
      <w:r w:rsidRPr="001F00A3">
        <w:rPr>
          <w:b/>
          <w:caps/>
          <w:sz w:val="22"/>
          <w:szCs w:val="22"/>
          <w:lang w:eastAsia="x-none"/>
        </w:rPr>
        <w:t>R</w:t>
      </w:r>
      <w:r w:rsidR="00CE6DFA">
        <w:rPr>
          <w:b/>
          <w:caps/>
          <w:sz w:val="22"/>
          <w:szCs w:val="22"/>
          <w:lang w:eastAsia="x-none"/>
        </w:rPr>
        <w:t xml:space="preserve">EGISTRACIJOS </w:t>
      </w:r>
      <w:r w:rsidRPr="001F00A3">
        <w:rPr>
          <w:b/>
          <w:caps/>
          <w:sz w:val="22"/>
          <w:szCs w:val="22"/>
          <w:lang w:eastAsia="x-none"/>
        </w:rPr>
        <w:t xml:space="preserve"> SĄLYGOS</w:t>
      </w:r>
    </w:p>
    <w:p w14:paraId="2653F2D0" w14:textId="77777777" w:rsidR="001F00A3" w:rsidRPr="001F00A3" w:rsidRDefault="001F00A3" w:rsidP="001F00A3">
      <w:pPr>
        <w:tabs>
          <w:tab w:val="left" w:pos="567"/>
        </w:tabs>
        <w:rPr>
          <w:sz w:val="22"/>
          <w:szCs w:val="22"/>
          <w:lang w:eastAsia="x-none"/>
        </w:rPr>
      </w:pPr>
    </w:p>
    <w:p w14:paraId="7D96E2CF" w14:textId="77777777" w:rsidR="001F00A3" w:rsidRPr="001F00A3" w:rsidRDefault="001F00A3" w:rsidP="001F00A3">
      <w:pPr>
        <w:tabs>
          <w:tab w:val="left" w:pos="567"/>
          <w:tab w:val="left" w:pos="1701"/>
        </w:tabs>
        <w:ind w:left="1701" w:hanging="567"/>
        <w:rPr>
          <w:b/>
          <w:sz w:val="22"/>
          <w:szCs w:val="22"/>
          <w:highlight w:val="yellow"/>
          <w:lang w:eastAsia="en-US"/>
        </w:rPr>
      </w:pPr>
      <w:r w:rsidRPr="001F00A3">
        <w:rPr>
          <w:b/>
          <w:sz w:val="22"/>
          <w:szCs w:val="22"/>
          <w:lang w:eastAsia="en-US"/>
        </w:rPr>
        <w:t>A.</w:t>
      </w:r>
      <w:r w:rsidRPr="001F00A3">
        <w:rPr>
          <w:b/>
          <w:sz w:val="22"/>
          <w:szCs w:val="22"/>
          <w:lang w:eastAsia="en-US"/>
        </w:rPr>
        <w:tab/>
        <w:t>GAMINTOJAS (-AI), ATSAKINGAS (-I) UŽ SERIJŲ IŠLEIDIMĄ</w:t>
      </w:r>
    </w:p>
    <w:p w14:paraId="208829D2" w14:textId="77777777" w:rsidR="001F00A3" w:rsidRPr="001F00A3" w:rsidRDefault="001F00A3" w:rsidP="001F00A3">
      <w:pPr>
        <w:tabs>
          <w:tab w:val="left" w:pos="567"/>
        </w:tabs>
        <w:rPr>
          <w:sz w:val="22"/>
          <w:szCs w:val="22"/>
          <w:highlight w:val="yellow"/>
          <w:lang w:eastAsia="x-none"/>
        </w:rPr>
      </w:pPr>
    </w:p>
    <w:p w14:paraId="22B91244" w14:textId="77777777" w:rsidR="001F00A3" w:rsidRPr="001F00A3" w:rsidRDefault="001F00A3" w:rsidP="001F00A3">
      <w:pPr>
        <w:tabs>
          <w:tab w:val="left" w:pos="567"/>
          <w:tab w:val="left" w:pos="1701"/>
        </w:tabs>
        <w:ind w:left="1701" w:hanging="567"/>
        <w:rPr>
          <w:b/>
          <w:sz w:val="22"/>
          <w:szCs w:val="22"/>
          <w:lang w:eastAsia="en-US"/>
        </w:rPr>
      </w:pPr>
      <w:r w:rsidRPr="001F00A3">
        <w:rPr>
          <w:b/>
          <w:sz w:val="22"/>
          <w:szCs w:val="22"/>
          <w:lang w:eastAsia="en-US"/>
        </w:rPr>
        <w:t>B.</w:t>
      </w:r>
      <w:r w:rsidRPr="001F00A3">
        <w:rPr>
          <w:b/>
          <w:sz w:val="22"/>
          <w:szCs w:val="22"/>
          <w:lang w:eastAsia="en-US"/>
        </w:rPr>
        <w:tab/>
        <w:t>TIEKIMO IR VARTOJIMO SĄLYGOS AR APRIBOJIMAI</w:t>
      </w:r>
    </w:p>
    <w:p w14:paraId="30FE7E4A" w14:textId="77777777" w:rsidR="001F00A3" w:rsidRPr="001F00A3" w:rsidRDefault="001F00A3" w:rsidP="001F00A3">
      <w:pPr>
        <w:tabs>
          <w:tab w:val="left" w:pos="567"/>
        </w:tabs>
        <w:rPr>
          <w:sz w:val="22"/>
          <w:szCs w:val="22"/>
          <w:highlight w:val="yellow"/>
          <w:lang w:eastAsia="x-none"/>
        </w:rPr>
      </w:pPr>
    </w:p>
    <w:p w14:paraId="2E3FB094" w14:textId="77777777" w:rsidR="001F00A3" w:rsidRPr="001F00A3" w:rsidRDefault="001F00A3" w:rsidP="001F00A3">
      <w:pPr>
        <w:keepNext/>
        <w:tabs>
          <w:tab w:val="left" w:pos="567"/>
        </w:tabs>
        <w:ind w:left="567" w:hanging="567"/>
        <w:outlineLvl w:val="1"/>
        <w:rPr>
          <w:b/>
          <w:sz w:val="22"/>
          <w:szCs w:val="22"/>
          <w:lang w:eastAsia="en-US"/>
        </w:rPr>
      </w:pPr>
      <w:r w:rsidRPr="001F00A3">
        <w:rPr>
          <w:b/>
          <w:sz w:val="22"/>
          <w:szCs w:val="22"/>
          <w:lang w:eastAsia="en-US"/>
        </w:rPr>
        <w:br w:type="page"/>
        <w:t>A.</w:t>
      </w:r>
      <w:r w:rsidRPr="001F00A3">
        <w:rPr>
          <w:b/>
          <w:sz w:val="22"/>
          <w:szCs w:val="22"/>
          <w:lang w:eastAsia="en-US"/>
        </w:rPr>
        <w:tab/>
        <w:t>GAMINTOJAS (-AI), ATSAKINGAS (-I) UŽ SERIJŲ IŠLEIDIMĄ</w:t>
      </w:r>
    </w:p>
    <w:p w14:paraId="5C65F37B" w14:textId="77777777" w:rsidR="001F00A3" w:rsidRPr="001F00A3" w:rsidRDefault="001F00A3" w:rsidP="001F00A3">
      <w:pPr>
        <w:tabs>
          <w:tab w:val="left" w:pos="567"/>
        </w:tabs>
        <w:rPr>
          <w:sz w:val="22"/>
          <w:szCs w:val="22"/>
          <w:highlight w:val="yellow"/>
          <w:lang w:eastAsia="x-none"/>
        </w:rPr>
      </w:pPr>
    </w:p>
    <w:p w14:paraId="4E3AAE18" w14:textId="77777777" w:rsidR="001F00A3" w:rsidRPr="001F00A3" w:rsidRDefault="001F00A3" w:rsidP="001F00A3">
      <w:pPr>
        <w:tabs>
          <w:tab w:val="left" w:pos="567"/>
        </w:tabs>
        <w:rPr>
          <w:sz w:val="22"/>
          <w:szCs w:val="22"/>
          <w:u w:val="single"/>
          <w:lang w:eastAsia="x-none"/>
        </w:rPr>
      </w:pPr>
      <w:r w:rsidRPr="001F00A3">
        <w:rPr>
          <w:sz w:val="22"/>
          <w:szCs w:val="22"/>
          <w:u w:val="single"/>
          <w:lang w:eastAsia="x-none"/>
        </w:rPr>
        <w:t>Gamintojo (-ų), atsakingo (-ų) už serijų išleidimą, pavadinimas (-ai) ir adresas (-ai)</w:t>
      </w:r>
    </w:p>
    <w:p w14:paraId="3C35A496" w14:textId="77777777" w:rsidR="001F00A3" w:rsidRPr="001F00A3" w:rsidRDefault="001F00A3" w:rsidP="001F00A3">
      <w:pPr>
        <w:tabs>
          <w:tab w:val="left" w:pos="567"/>
        </w:tabs>
        <w:rPr>
          <w:sz w:val="22"/>
          <w:szCs w:val="22"/>
          <w:u w:val="single"/>
          <w:lang w:eastAsia="x-none"/>
        </w:rPr>
      </w:pPr>
    </w:p>
    <w:p w14:paraId="70F7EE79" w14:textId="77777777" w:rsidR="001F00A3" w:rsidRPr="001F00A3" w:rsidRDefault="001F00A3" w:rsidP="001F00A3">
      <w:pPr>
        <w:tabs>
          <w:tab w:val="left" w:pos="567"/>
        </w:tabs>
        <w:rPr>
          <w:noProof/>
          <w:sz w:val="22"/>
          <w:szCs w:val="22"/>
          <w:lang w:eastAsia="en-US"/>
        </w:rPr>
      </w:pPr>
      <w:r w:rsidRPr="001F00A3">
        <w:rPr>
          <w:noProof/>
          <w:sz w:val="22"/>
          <w:szCs w:val="22"/>
          <w:lang w:eastAsia="en-US"/>
        </w:rPr>
        <w:t>EBEWE Pharma Ges.m.b.H. Nfg.KG</w:t>
      </w:r>
    </w:p>
    <w:p w14:paraId="72848BF1" w14:textId="2F07D6A3" w:rsidR="001F00A3" w:rsidRPr="001F00A3" w:rsidRDefault="001F00A3" w:rsidP="001F00A3">
      <w:pPr>
        <w:tabs>
          <w:tab w:val="left" w:pos="567"/>
        </w:tabs>
        <w:rPr>
          <w:noProof/>
          <w:sz w:val="22"/>
          <w:szCs w:val="22"/>
          <w:lang w:eastAsia="en-US"/>
        </w:rPr>
      </w:pPr>
      <w:r w:rsidRPr="001F00A3">
        <w:rPr>
          <w:sz w:val="22"/>
          <w:szCs w:val="22"/>
          <w:lang w:eastAsia="en-US"/>
        </w:rPr>
        <w:t>Mondseestra</w:t>
      </w:r>
      <w:r w:rsidR="007723C4">
        <w:rPr>
          <w:sz w:val="22"/>
          <w:szCs w:val="22"/>
          <w:lang w:eastAsia="en-US"/>
        </w:rPr>
        <w:t>ß</w:t>
      </w:r>
      <w:r w:rsidRPr="001F00A3">
        <w:rPr>
          <w:sz w:val="22"/>
          <w:szCs w:val="22"/>
          <w:lang w:eastAsia="en-US"/>
        </w:rPr>
        <w:t>e 11</w:t>
      </w:r>
    </w:p>
    <w:p w14:paraId="61F9A3A5" w14:textId="77777777" w:rsidR="001F00A3" w:rsidRPr="001F00A3" w:rsidRDefault="001F00A3" w:rsidP="001F00A3">
      <w:pPr>
        <w:tabs>
          <w:tab w:val="left" w:pos="567"/>
        </w:tabs>
        <w:rPr>
          <w:noProof/>
          <w:sz w:val="22"/>
          <w:szCs w:val="22"/>
          <w:lang w:eastAsia="en-US"/>
        </w:rPr>
      </w:pPr>
      <w:r w:rsidRPr="001F00A3">
        <w:rPr>
          <w:noProof/>
          <w:sz w:val="22"/>
          <w:szCs w:val="22"/>
          <w:lang w:eastAsia="en-US"/>
        </w:rPr>
        <w:t>A-4866 Unterach</w:t>
      </w:r>
    </w:p>
    <w:p w14:paraId="4107DDF6" w14:textId="77777777" w:rsidR="001F00A3" w:rsidRPr="001F00A3" w:rsidRDefault="001F00A3" w:rsidP="001F00A3">
      <w:pPr>
        <w:tabs>
          <w:tab w:val="left" w:pos="567"/>
        </w:tabs>
        <w:rPr>
          <w:noProof/>
          <w:sz w:val="22"/>
          <w:szCs w:val="22"/>
          <w:lang w:eastAsia="en-US"/>
        </w:rPr>
      </w:pPr>
      <w:r w:rsidRPr="001F00A3">
        <w:rPr>
          <w:noProof/>
          <w:sz w:val="22"/>
          <w:szCs w:val="22"/>
          <w:lang w:eastAsia="en-US"/>
        </w:rPr>
        <w:t>Austrija</w:t>
      </w:r>
    </w:p>
    <w:p w14:paraId="65DB0B38" w14:textId="77777777" w:rsidR="001F00A3" w:rsidRPr="001F00A3" w:rsidRDefault="001F00A3" w:rsidP="001F00A3">
      <w:pPr>
        <w:tabs>
          <w:tab w:val="left" w:pos="567"/>
        </w:tabs>
        <w:rPr>
          <w:sz w:val="22"/>
          <w:szCs w:val="22"/>
          <w:highlight w:val="yellow"/>
          <w:lang w:eastAsia="x-none"/>
        </w:rPr>
      </w:pPr>
    </w:p>
    <w:p w14:paraId="1F4A4FEB" w14:textId="77777777" w:rsidR="001F00A3" w:rsidRPr="001F00A3" w:rsidRDefault="001F00A3" w:rsidP="001F00A3">
      <w:pPr>
        <w:tabs>
          <w:tab w:val="left" w:pos="567"/>
        </w:tabs>
        <w:rPr>
          <w:sz w:val="22"/>
          <w:szCs w:val="22"/>
          <w:lang w:eastAsia="x-none"/>
        </w:rPr>
      </w:pPr>
    </w:p>
    <w:p w14:paraId="00E8A56B" w14:textId="77777777" w:rsidR="001F00A3" w:rsidRPr="001F00A3" w:rsidRDefault="001F00A3" w:rsidP="001F00A3">
      <w:pPr>
        <w:keepNext/>
        <w:tabs>
          <w:tab w:val="left" w:pos="567"/>
        </w:tabs>
        <w:ind w:left="567" w:hanging="567"/>
        <w:outlineLvl w:val="1"/>
        <w:rPr>
          <w:b/>
          <w:sz w:val="22"/>
          <w:szCs w:val="22"/>
          <w:lang w:eastAsia="en-US"/>
        </w:rPr>
      </w:pPr>
      <w:bookmarkStart w:id="3" w:name="_Toc129243130"/>
      <w:bookmarkStart w:id="4" w:name="_Toc129243255"/>
      <w:bookmarkStart w:id="5" w:name="_Toc129243129"/>
      <w:bookmarkStart w:id="6" w:name="_Toc129243254"/>
      <w:r w:rsidRPr="001F00A3">
        <w:rPr>
          <w:b/>
          <w:sz w:val="22"/>
          <w:szCs w:val="22"/>
          <w:lang w:eastAsia="en-US"/>
        </w:rPr>
        <w:t>B.</w:t>
      </w:r>
      <w:r w:rsidRPr="001F00A3">
        <w:rPr>
          <w:b/>
          <w:sz w:val="22"/>
          <w:szCs w:val="22"/>
          <w:lang w:eastAsia="en-US"/>
        </w:rPr>
        <w:tab/>
        <w:t>TIEKIMO IR VARTOJIMO SĄLYGOS AR APRIBOJIMAI</w:t>
      </w:r>
      <w:bookmarkEnd w:id="3"/>
      <w:bookmarkEnd w:id="4"/>
      <w:r w:rsidRPr="001F00A3">
        <w:rPr>
          <w:b/>
          <w:sz w:val="22"/>
          <w:szCs w:val="22"/>
          <w:lang w:eastAsia="en-US"/>
        </w:rPr>
        <w:t xml:space="preserve"> </w:t>
      </w:r>
    </w:p>
    <w:bookmarkEnd w:id="5"/>
    <w:bookmarkEnd w:id="6"/>
    <w:p w14:paraId="781EB270" w14:textId="77777777" w:rsidR="001F00A3" w:rsidRPr="001F00A3" w:rsidRDefault="001F00A3" w:rsidP="001F00A3">
      <w:pPr>
        <w:tabs>
          <w:tab w:val="left" w:pos="567"/>
        </w:tabs>
        <w:rPr>
          <w:sz w:val="22"/>
          <w:szCs w:val="22"/>
          <w:lang w:eastAsia="x-none"/>
        </w:rPr>
      </w:pPr>
    </w:p>
    <w:p w14:paraId="4CB07836" w14:textId="77777777" w:rsidR="001F00A3" w:rsidRPr="001F00A3" w:rsidRDefault="001F00A3" w:rsidP="001F00A3">
      <w:pPr>
        <w:tabs>
          <w:tab w:val="left" w:pos="567"/>
        </w:tabs>
        <w:rPr>
          <w:sz w:val="22"/>
          <w:szCs w:val="22"/>
          <w:lang w:eastAsia="x-none"/>
        </w:rPr>
      </w:pPr>
      <w:r w:rsidRPr="001F00A3">
        <w:rPr>
          <w:sz w:val="22"/>
          <w:szCs w:val="22"/>
          <w:lang w:eastAsia="x-none"/>
        </w:rPr>
        <w:t>Receptinis vaistinis preparatas</w:t>
      </w:r>
      <w:r w:rsidR="005075B1">
        <w:rPr>
          <w:sz w:val="22"/>
          <w:szCs w:val="22"/>
          <w:lang w:eastAsia="x-none"/>
        </w:rPr>
        <w:t>.</w:t>
      </w:r>
    </w:p>
    <w:p w14:paraId="290088DC" w14:textId="77777777" w:rsidR="001F00A3" w:rsidRPr="001F00A3" w:rsidRDefault="001F00A3" w:rsidP="001F00A3">
      <w:pPr>
        <w:tabs>
          <w:tab w:val="left" w:pos="567"/>
        </w:tabs>
        <w:jc w:val="center"/>
        <w:rPr>
          <w:b/>
          <w:sz w:val="22"/>
          <w:szCs w:val="22"/>
          <w:lang w:eastAsia="en-US"/>
        </w:rPr>
      </w:pPr>
      <w:r w:rsidRPr="001F00A3">
        <w:rPr>
          <w:sz w:val="22"/>
          <w:szCs w:val="22"/>
          <w:lang w:eastAsia="en-US"/>
        </w:rPr>
        <w:br w:type="page"/>
      </w:r>
      <w:bookmarkStart w:id="7" w:name="_Toc129243134"/>
      <w:bookmarkStart w:id="8" w:name="_Toc129243259"/>
    </w:p>
    <w:p w14:paraId="148F2037" w14:textId="77777777" w:rsidR="001F00A3" w:rsidRPr="001F00A3" w:rsidRDefault="001F00A3" w:rsidP="001F00A3">
      <w:pPr>
        <w:tabs>
          <w:tab w:val="left" w:pos="567"/>
        </w:tabs>
        <w:jc w:val="center"/>
        <w:rPr>
          <w:b/>
          <w:sz w:val="22"/>
          <w:szCs w:val="22"/>
          <w:lang w:eastAsia="en-US"/>
        </w:rPr>
      </w:pPr>
    </w:p>
    <w:p w14:paraId="51D38B9C" w14:textId="77777777" w:rsidR="001F00A3" w:rsidRPr="001F00A3" w:rsidRDefault="001F00A3" w:rsidP="001F00A3">
      <w:pPr>
        <w:tabs>
          <w:tab w:val="left" w:pos="567"/>
        </w:tabs>
        <w:jc w:val="center"/>
        <w:rPr>
          <w:b/>
          <w:sz w:val="22"/>
          <w:szCs w:val="22"/>
          <w:lang w:eastAsia="en-US"/>
        </w:rPr>
      </w:pPr>
    </w:p>
    <w:p w14:paraId="3B9FD144" w14:textId="77777777" w:rsidR="001F00A3" w:rsidRPr="001F00A3" w:rsidRDefault="001F00A3" w:rsidP="001F00A3">
      <w:pPr>
        <w:tabs>
          <w:tab w:val="left" w:pos="567"/>
        </w:tabs>
        <w:jc w:val="center"/>
        <w:rPr>
          <w:b/>
          <w:sz w:val="22"/>
          <w:szCs w:val="22"/>
          <w:lang w:eastAsia="en-US"/>
        </w:rPr>
      </w:pPr>
    </w:p>
    <w:p w14:paraId="7D2BDF43" w14:textId="77777777" w:rsidR="001F00A3" w:rsidRPr="001F00A3" w:rsidRDefault="001F00A3" w:rsidP="001F00A3">
      <w:pPr>
        <w:tabs>
          <w:tab w:val="left" w:pos="567"/>
        </w:tabs>
        <w:jc w:val="center"/>
        <w:rPr>
          <w:b/>
          <w:sz w:val="22"/>
          <w:szCs w:val="22"/>
          <w:lang w:eastAsia="en-US"/>
        </w:rPr>
      </w:pPr>
    </w:p>
    <w:p w14:paraId="17210B13" w14:textId="77777777" w:rsidR="001F00A3" w:rsidRPr="001F00A3" w:rsidRDefault="001F00A3" w:rsidP="001F00A3">
      <w:pPr>
        <w:tabs>
          <w:tab w:val="left" w:pos="567"/>
        </w:tabs>
        <w:jc w:val="center"/>
        <w:rPr>
          <w:b/>
          <w:sz w:val="22"/>
          <w:szCs w:val="22"/>
          <w:lang w:eastAsia="en-US"/>
        </w:rPr>
      </w:pPr>
    </w:p>
    <w:p w14:paraId="69B28395" w14:textId="77777777" w:rsidR="001F00A3" w:rsidRPr="001F00A3" w:rsidRDefault="001F00A3" w:rsidP="001F00A3">
      <w:pPr>
        <w:tabs>
          <w:tab w:val="left" w:pos="567"/>
        </w:tabs>
        <w:jc w:val="center"/>
        <w:rPr>
          <w:b/>
          <w:sz w:val="22"/>
          <w:szCs w:val="22"/>
          <w:lang w:eastAsia="en-US"/>
        </w:rPr>
      </w:pPr>
    </w:p>
    <w:p w14:paraId="006EE75D" w14:textId="77777777" w:rsidR="001F00A3" w:rsidRPr="001F00A3" w:rsidRDefault="001F00A3" w:rsidP="001F00A3">
      <w:pPr>
        <w:tabs>
          <w:tab w:val="left" w:pos="567"/>
        </w:tabs>
        <w:jc w:val="center"/>
        <w:rPr>
          <w:b/>
          <w:sz w:val="22"/>
          <w:szCs w:val="22"/>
          <w:lang w:eastAsia="en-US"/>
        </w:rPr>
      </w:pPr>
    </w:p>
    <w:p w14:paraId="39AE9468" w14:textId="77777777" w:rsidR="001F00A3" w:rsidRPr="001F00A3" w:rsidRDefault="001F00A3" w:rsidP="001F00A3">
      <w:pPr>
        <w:tabs>
          <w:tab w:val="left" w:pos="567"/>
        </w:tabs>
        <w:jc w:val="center"/>
        <w:rPr>
          <w:b/>
          <w:sz w:val="22"/>
          <w:szCs w:val="22"/>
          <w:lang w:eastAsia="en-US"/>
        </w:rPr>
      </w:pPr>
    </w:p>
    <w:p w14:paraId="79802768" w14:textId="77777777" w:rsidR="001F00A3" w:rsidRPr="001F00A3" w:rsidRDefault="001F00A3" w:rsidP="001F00A3">
      <w:pPr>
        <w:tabs>
          <w:tab w:val="left" w:pos="567"/>
        </w:tabs>
        <w:jc w:val="center"/>
        <w:rPr>
          <w:b/>
          <w:sz w:val="22"/>
          <w:szCs w:val="22"/>
          <w:lang w:eastAsia="en-US"/>
        </w:rPr>
      </w:pPr>
    </w:p>
    <w:p w14:paraId="4474ACFA" w14:textId="77777777" w:rsidR="001F00A3" w:rsidRPr="001F00A3" w:rsidRDefault="001F00A3" w:rsidP="001F00A3">
      <w:pPr>
        <w:tabs>
          <w:tab w:val="left" w:pos="567"/>
        </w:tabs>
        <w:jc w:val="center"/>
        <w:rPr>
          <w:b/>
          <w:sz w:val="22"/>
          <w:szCs w:val="22"/>
          <w:lang w:eastAsia="en-US"/>
        </w:rPr>
      </w:pPr>
    </w:p>
    <w:p w14:paraId="4B1CD7C0" w14:textId="77777777" w:rsidR="001F00A3" w:rsidRPr="001F00A3" w:rsidRDefault="001F00A3" w:rsidP="001F00A3">
      <w:pPr>
        <w:tabs>
          <w:tab w:val="left" w:pos="567"/>
        </w:tabs>
        <w:jc w:val="center"/>
        <w:rPr>
          <w:b/>
          <w:sz w:val="22"/>
          <w:szCs w:val="22"/>
          <w:lang w:eastAsia="en-US"/>
        </w:rPr>
      </w:pPr>
    </w:p>
    <w:p w14:paraId="2C8DADED" w14:textId="77777777" w:rsidR="001F00A3" w:rsidRPr="001F00A3" w:rsidRDefault="001F00A3" w:rsidP="001F00A3">
      <w:pPr>
        <w:tabs>
          <w:tab w:val="left" w:pos="567"/>
        </w:tabs>
        <w:jc w:val="center"/>
        <w:rPr>
          <w:b/>
          <w:sz w:val="22"/>
          <w:szCs w:val="22"/>
          <w:lang w:eastAsia="en-US"/>
        </w:rPr>
      </w:pPr>
    </w:p>
    <w:p w14:paraId="52563A62" w14:textId="77777777" w:rsidR="001F00A3" w:rsidRPr="001F00A3" w:rsidRDefault="001F00A3" w:rsidP="001F00A3">
      <w:pPr>
        <w:tabs>
          <w:tab w:val="left" w:pos="567"/>
        </w:tabs>
        <w:jc w:val="center"/>
        <w:rPr>
          <w:b/>
          <w:sz w:val="22"/>
          <w:szCs w:val="22"/>
          <w:lang w:eastAsia="en-US"/>
        </w:rPr>
      </w:pPr>
    </w:p>
    <w:p w14:paraId="510AA0E9" w14:textId="77777777" w:rsidR="001F00A3" w:rsidRPr="001F00A3" w:rsidRDefault="001F00A3" w:rsidP="001F00A3">
      <w:pPr>
        <w:tabs>
          <w:tab w:val="left" w:pos="567"/>
        </w:tabs>
        <w:jc w:val="center"/>
        <w:rPr>
          <w:b/>
          <w:sz w:val="22"/>
          <w:szCs w:val="22"/>
          <w:lang w:eastAsia="en-US"/>
        </w:rPr>
      </w:pPr>
    </w:p>
    <w:p w14:paraId="1FCBE649" w14:textId="77777777" w:rsidR="001F00A3" w:rsidRPr="001F00A3" w:rsidRDefault="001F00A3" w:rsidP="001F00A3">
      <w:pPr>
        <w:tabs>
          <w:tab w:val="left" w:pos="567"/>
        </w:tabs>
        <w:jc w:val="center"/>
        <w:rPr>
          <w:b/>
          <w:sz w:val="22"/>
          <w:szCs w:val="22"/>
          <w:lang w:eastAsia="en-US"/>
        </w:rPr>
      </w:pPr>
    </w:p>
    <w:p w14:paraId="6C4E379D" w14:textId="77777777" w:rsidR="001F00A3" w:rsidRPr="001F00A3" w:rsidRDefault="001F00A3" w:rsidP="001F00A3">
      <w:pPr>
        <w:tabs>
          <w:tab w:val="left" w:pos="567"/>
        </w:tabs>
        <w:jc w:val="center"/>
        <w:rPr>
          <w:b/>
          <w:sz w:val="22"/>
          <w:szCs w:val="22"/>
          <w:lang w:eastAsia="en-US"/>
        </w:rPr>
      </w:pPr>
    </w:p>
    <w:p w14:paraId="0FB86B9D" w14:textId="77777777" w:rsidR="001F00A3" w:rsidRPr="001F00A3" w:rsidRDefault="001F00A3" w:rsidP="001F00A3">
      <w:pPr>
        <w:tabs>
          <w:tab w:val="left" w:pos="567"/>
        </w:tabs>
        <w:jc w:val="center"/>
        <w:rPr>
          <w:b/>
          <w:sz w:val="22"/>
          <w:szCs w:val="22"/>
          <w:lang w:eastAsia="en-US"/>
        </w:rPr>
      </w:pPr>
    </w:p>
    <w:p w14:paraId="310516F7" w14:textId="77777777" w:rsidR="001F00A3" w:rsidRPr="001F00A3" w:rsidRDefault="001F00A3" w:rsidP="001F00A3">
      <w:pPr>
        <w:tabs>
          <w:tab w:val="left" w:pos="567"/>
        </w:tabs>
        <w:jc w:val="center"/>
        <w:rPr>
          <w:b/>
          <w:sz w:val="22"/>
          <w:szCs w:val="22"/>
          <w:lang w:eastAsia="en-US"/>
        </w:rPr>
      </w:pPr>
    </w:p>
    <w:p w14:paraId="2B4ECCA9" w14:textId="77777777" w:rsidR="001F00A3" w:rsidRPr="001F00A3" w:rsidRDefault="001F00A3" w:rsidP="001F00A3">
      <w:pPr>
        <w:tabs>
          <w:tab w:val="left" w:pos="567"/>
        </w:tabs>
        <w:jc w:val="center"/>
        <w:rPr>
          <w:b/>
          <w:sz w:val="22"/>
          <w:szCs w:val="22"/>
          <w:lang w:eastAsia="en-US"/>
        </w:rPr>
      </w:pPr>
    </w:p>
    <w:p w14:paraId="090E3B73" w14:textId="77777777" w:rsidR="001F00A3" w:rsidRPr="001F00A3" w:rsidRDefault="001F00A3" w:rsidP="001F00A3">
      <w:pPr>
        <w:tabs>
          <w:tab w:val="left" w:pos="567"/>
        </w:tabs>
        <w:jc w:val="center"/>
        <w:rPr>
          <w:b/>
          <w:sz w:val="22"/>
          <w:szCs w:val="22"/>
          <w:lang w:eastAsia="en-US"/>
        </w:rPr>
      </w:pPr>
    </w:p>
    <w:p w14:paraId="020B6C45" w14:textId="77777777" w:rsidR="001F00A3" w:rsidRPr="001F00A3" w:rsidRDefault="001F00A3" w:rsidP="001F00A3">
      <w:pPr>
        <w:tabs>
          <w:tab w:val="left" w:pos="567"/>
        </w:tabs>
        <w:jc w:val="center"/>
        <w:rPr>
          <w:b/>
          <w:sz w:val="22"/>
          <w:szCs w:val="22"/>
          <w:lang w:eastAsia="en-US"/>
        </w:rPr>
      </w:pPr>
    </w:p>
    <w:p w14:paraId="0B453D1B" w14:textId="77777777" w:rsidR="001F00A3" w:rsidRDefault="001F00A3" w:rsidP="001F00A3">
      <w:pPr>
        <w:tabs>
          <w:tab w:val="left" w:pos="567"/>
        </w:tabs>
        <w:jc w:val="center"/>
        <w:rPr>
          <w:b/>
          <w:sz w:val="22"/>
          <w:szCs w:val="22"/>
          <w:lang w:eastAsia="en-US"/>
        </w:rPr>
      </w:pPr>
    </w:p>
    <w:p w14:paraId="15359A87" w14:textId="77777777" w:rsidR="00466DF6" w:rsidRPr="001F00A3" w:rsidRDefault="00466DF6" w:rsidP="001F00A3">
      <w:pPr>
        <w:tabs>
          <w:tab w:val="left" w:pos="567"/>
        </w:tabs>
        <w:jc w:val="center"/>
        <w:rPr>
          <w:b/>
          <w:sz w:val="22"/>
          <w:szCs w:val="22"/>
          <w:lang w:eastAsia="en-US"/>
        </w:rPr>
      </w:pPr>
    </w:p>
    <w:p w14:paraId="7A45E476"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III PRIEDAS</w:t>
      </w:r>
      <w:bookmarkEnd w:id="7"/>
      <w:bookmarkEnd w:id="8"/>
    </w:p>
    <w:p w14:paraId="665A87C7" w14:textId="77777777" w:rsidR="001F00A3" w:rsidRPr="001F00A3" w:rsidRDefault="001F00A3" w:rsidP="001F00A3">
      <w:pPr>
        <w:tabs>
          <w:tab w:val="left" w:pos="567"/>
        </w:tabs>
        <w:jc w:val="center"/>
        <w:rPr>
          <w:b/>
          <w:sz w:val="22"/>
          <w:szCs w:val="22"/>
          <w:lang w:eastAsia="en-US"/>
        </w:rPr>
      </w:pPr>
    </w:p>
    <w:p w14:paraId="3A17D734" w14:textId="77777777" w:rsidR="001F00A3" w:rsidRPr="001F00A3" w:rsidRDefault="001F00A3" w:rsidP="001F00A3">
      <w:pPr>
        <w:tabs>
          <w:tab w:val="left" w:pos="567"/>
        </w:tabs>
        <w:jc w:val="center"/>
        <w:rPr>
          <w:b/>
          <w:sz w:val="22"/>
          <w:szCs w:val="22"/>
          <w:lang w:eastAsia="en-US"/>
        </w:rPr>
      </w:pPr>
      <w:bookmarkStart w:id="9" w:name="_Toc129243135"/>
      <w:bookmarkStart w:id="10" w:name="_Toc129243260"/>
      <w:r w:rsidRPr="001F00A3">
        <w:rPr>
          <w:b/>
          <w:sz w:val="22"/>
          <w:szCs w:val="22"/>
          <w:lang w:eastAsia="en-US"/>
        </w:rPr>
        <w:t>ŽENKLINIMAS IR PAKUOTĖS LAPELIS</w:t>
      </w:r>
      <w:bookmarkEnd w:id="9"/>
      <w:bookmarkEnd w:id="10"/>
    </w:p>
    <w:p w14:paraId="3FA7ADAC" w14:textId="77777777" w:rsidR="001F00A3" w:rsidRPr="001F00A3" w:rsidRDefault="001F00A3" w:rsidP="001F00A3">
      <w:pPr>
        <w:tabs>
          <w:tab w:val="left" w:pos="567"/>
        </w:tabs>
        <w:rPr>
          <w:sz w:val="22"/>
          <w:szCs w:val="22"/>
          <w:lang w:eastAsia="en-US"/>
        </w:rPr>
      </w:pPr>
    </w:p>
    <w:p w14:paraId="1EBE79C6"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p w14:paraId="0C52760D" w14:textId="77777777" w:rsidR="001F00A3" w:rsidRPr="001F00A3" w:rsidRDefault="001F00A3" w:rsidP="001F00A3">
      <w:pPr>
        <w:tabs>
          <w:tab w:val="left" w:pos="567"/>
        </w:tabs>
        <w:rPr>
          <w:sz w:val="22"/>
          <w:szCs w:val="22"/>
          <w:lang w:eastAsia="en-US"/>
        </w:rPr>
      </w:pPr>
    </w:p>
    <w:p w14:paraId="52879163" w14:textId="77777777" w:rsidR="001F00A3" w:rsidRPr="001F00A3" w:rsidRDefault="001F00A3" w:rsidP="001F00A3">
      <w:pPr>
        <w:tabs>
          <w:tab w:val="left" w:pos="567"/>
        </w:tabs>
        <w:rPr>
          <w:sz w:val="22"/>
          <w:szCs w:val="22"/>
          <w:lang w:eastAsia="en-US"/>
        </w:rPr>
      </w:pPr>
    </w:p>
    <w:p w14:paraId="35E15370" w14:textId="77777777" w:rsidR="001F00A3" w:rsidRPr="001F00A3" w:rsidRDefault="001F00A3" w:rsidP="001F00A3">
      <w:pPr>
        <w:tabs>
          <w:tab w:val="left" w:pos="567"/>
        </w:tabs>
        <w:rPr>
          <w:sz w:val="22"/>
          <w:szCs w:val="22"/>
          <w:lang w:eastAsia="en-US"/>
        </w:rPr>
      </w:pPr>
    </w:p>
    <w:p w14:paraId="204ACCAD" w14:textId="77777777" w:rsidR="001F00A3" w:rsidRPr="001F00A3" w:rsidRDefault="001F00A3" w:rsidP="001F00A3">
      <w:pPr>
        <w:tabs>
          <w:tab w:val="left" w:pos="567"/>
        </w:tabs>
        <w:rPr>
          <w:sz w:val="22"/>
          <w:szCs w:val="22"/>
          <w:lang w:eastAsia="en-US"/>
        </w:rPr>
      </w:pPr>
    </w:p>
    <w:p w14:paraId="709ACC48" w14:textId="77777777" w:rsidR="001F00A3" w:rsidRPr="001F00A3" w:rsidRDefault="001F00A3" w:rsidP="001F00A3">
      <w:pPr>
        <w:tabs>
          <w:tab w:val="left" w:pos="567"/>
        </w:tabs>
        <w:rPr>
          <w:sz w:val="22"/>
          <w:szCs w:val="22"/>
          <w:lang w:eastAsia="en-US"/>
        </w:rPr>
      </w:pPr>
    </w:p>
    <w:p w14:paraId="7D9BD246" w14:textId="77777777" w:rsidR="001F00A3" w:rsidRPr="001F00A3" w:rsidRDefault="001F00A3" w:rsidP="001F00A3">
      <w:pPr>
        <w:tabs>
          <w:tab w:val="left" w:pos="567"/>
        </w:tabs>
        <w:rPr>
          <w:sz w:val="22"/>
          <w:szCs w:val="22"/>
          <w:lang w:eastAsia="en-US"/>
        </w:rPr>
      </w:pPr>
    </w:p>
    <w:p w14:paraId="5DDECBD4" w14:textId="77777777" w:rsidR="001F00A3" w:rsidRPr="001F00A3" w:rsidRDefault="001F00A3" w:rsidP="001F00A3">
      <w:pPr>
        <w:tabs>
          <w:tab w:val="left" w:pos="567"/>
        </w:tabs>
        <w:rPr>
          <w:sz w:val="22"/>
          <w:szCs w:val="22"/>
          <w:lang w:eastAsia="en-US"/>
        </w:rPr>
      </w:pPr>
    </w:p>
    <w:p w14:paraId="473E5C5B" w14:textId="77777777" w:rsidR="001F00A3" w:rsidRPr="001F00A3" w:rsidRDefault="001F00A3" w:rsidP="001F00A3">
      <w:pPr>
        <w:tabs>
          <w:tab w:val="left" w:pos="567"/>
        </w:tabs>
        <w:rPr>
          <w:sz w:val="22"/>
          <w:szCs w:val="22"/>
          <w:lang w:eastAsia="en-US"/>
        </w:rPr>
      </w:pPr>
    </w:p>
    <w:p w14:paraId="3E69EED1" w14:textId="77777777" w:rsidR="001F00A3" w:rsidRPr="001F00A3" w:rsidRDefault="001F00A3" w:rsidP="001F00A3">
      <w:pPr>
        <w:tabs>
          <w:tab w:val="left" w:pos="567"/>
        </w:tabs>
        <w:rPr>
          <w:sz w:val="22"/>
          <w:szCs w:val="22"/>
          <w:lang w:eastAsia="en-US"/>
        </w:rPr>
      </w:pPr>
    </w:p>
    <w:p w14:paraId="00FBA704" w14:textId="77777777" w:rsidR="001F00A3" w:rsidRPr="001F00A3" w:rsidRDefault="001F00A3" w:rsidP="001F00A3">
      <w:pPr>
        <w:tabs>
          <w:tab w:val="left" w:pos="567"/>
        </w:tabs>
        <w:rPr>
          <w:sz w:val="22"/>
          <w:szCs w:val="22"/>
          <w:lang w:eastAsia="en-US"/>
        </w:rPr>
      </w:pPr>
    </w:p>
    <w:p w14:paraId="5142E4D2" w14:textId="77777777" w:rsidR="001F00A3" w:rsidRPr="001F00A3" w:rsidRDefault="001F00A3" w:rsidP="001F00A3">
      <w:pPr>
        <w:tabs>
          <w:tab w:val="left" w:pos="567"/>
        </w:tabs>
        <w:rPr>
          <w:sz w:val="22"/>
          <w:szCs w:val="22"/>
          <w:lang w:eastAsia="en-US"/>
        </w:rPr>
      </w:pPr>
    </w:p>
    <w:p w14:paraId="0E51381E" w14:textId="77777777" w:rsidR="001F00A3" w:rsidRPr="001F00A3" w:rsidRDefault="001F00A3" w:rsidP="001F00A3">
      <w:pPr>
        <w:tabs>
          <w:tab w:val="left" w:pos="567"/>
        </w:tabs>
        <w:rPr>
          <w:sz w:val="22"/>
          <w:szCs w:val="22"/>
          <w:lang w:eastAsia="en-US"/>
        </w:rPr>
      </w:pPr>
    </w:p>
    <w:p w14:paraId="5CE27E16" w14:textId="77777777" w:rsidR="001F00A3" w:rsidRPr="001F00A3" w:rsidRDefault="001F00A3" w:rsidP="001F00A3">
      <w:pPr>
        <w:tabs>
          <w:tab w:val="left" w:pos="567"/>
        </w:tabs>
        <w:rPr>
          <w:sz w:val="22"/>
          <w:szCs w:val="22"/>
          <w:lang w:eastAsia="en-US"/>
        </w:rPr>
      </w:pPr>
    </w:p>
    <w:p w14:paraId="780BEBC1" w14:textId="77777777" w:rsidR="001F00A3" w:rsidRPr="001F00A3" w:rsidRDefault="001F00A3" w:rsidP="001F00A3">
      <w:pPr>
        <w:tabs>
          <w:tab w:val="left" w:pos="567"/>
        </w:tabs>
        <w:rPr>
          <w:sz w:val="22"/>
          <w:szCs w:val="22"/>
          <w:lang w:eastAsia="en-US"/>
        </w:rPr>
      </w:pPr>
    </w:p>
    <w:p w14:paraId="7C603C2D" w14:textId="77777777" w:rsidR="001F00A3" w:rsidRPr="001F00A3" w:rsidRDefault="001F00A3" w:rsidP="001F00A3">
      <w:pPr>
        <w:tabs>
          <w:tab w:val="left" w:pos="567"/>
        </w:tabs>
        <w:rPr>
          <w:sz w:val="22"/>
          <w:szCs w:val="22"/>
          <w:lang w:eastAsia="en-US"/>
        </w:rPr>
      </w:pPr>
    </w:p>
    <w:p w14:paraId="12F18E4D" w14:textId="77777777" w:rsidR="001F00A3" w:rsidRPr="001F00A3" w:rsidRDefault="001F00A3" w:rsidP="001F00A3">
      <w:pPr>
        <w:tabs>
          <w:tab w:val="left" w:pos="567"/>
        </w:tabs>
        <w:rPr>
          <w:sz w:val="22"/>
          <w:szCs w:val="22"/>
          <w:lang w:eastAsia="en-US"/>
        </w:rPr>
      </w:pPr>
    </w:p>
    <w:p w14:paraId="57ECCE81" w14:textId="77777777" w:rsidR="001F00A3" w:rsidRPr="001F00A3" w:rsidRDefault="001F00A3" w:rsidP="001F00A3">
      <w:pPr>
        <w:tabs>
          <w:tab w:val="left" w:pos="567"/>
        </w:tabs>
        <w:rPr>
          <w:sz w:val="22"/>
          <w:szCs w:val="22"/>
          <w:lang w:eastAsia="en-US"/>
        </w:rPr>
      </w:pPr>
    </w:p>
    <w:p w14:paraId="32BAFCFC" w14:textId="77777777" w:rsidR="001F00A3" w:rsidRPr="001F00A3" w:rsidRDefault="001F00A3" w:rsidP="001F00A3">
      <w:pPr>
        <w:tabs>
          <w:tab w:val="left" w:pos="567"/>
        </w:tabs>
        <w:rPr>
          <w:sz w:val="22"/>
          <w:szCs w:val="22"/>
          <w:lang w:eastAsia="en-US"/>
        </w:rPr>
      </w:pPr>
    </w:p>
    <w:p w14:paraId="4A882C62" w14:textId="77777777" w:rsidR="001F00A3" w:rsidRPr="001F00A3" w:rsidRDefault="001F00A3" w:rsidP="001F00A3">
      <w:pPr>
        <w:tabs>
          <w:tab w:val="left" w:pos="567"/>
        </w:tabs>
        <w:rPr>
          <w:sz w:val="22"/>
          <w:szCs w:val="22"/>
          <w:lang w:eastAsia="en-US"/>
        </w:rPr>
      </w:pPr>
    </w:p>
    <w:p w14:paraId="651B8776" w14:textId="77777777" w:rsidR="001F00A3" w:rsidRPr="001F00A3" w:rsidRDefault="001F00A3" w:rsidP="001F00A3">
      <w:pPr>
        <w:tabs>
          <w:tab w:val="left" w:pos="567"/>
        </w:tabs>
        <w:rPr>
          <w:sz w:val="22"/>
          <w:szCs w:val="22"/>
          <w:lang w:eastAsia="en-US"/>
        </w:rPr>
      </w:pPr>
    </w:p>
    <w:p w14:paraId="6C28AE3A" w14:textId="77777777" w:rsidR="001F00A3" w:rsidRPr="001F00A3" w:rsidRDefault="001F00A3" w:rsidP="001F00A3">
      <w:pPr>
        <w:tabs>
          <w:tab w:val="left" w:pos="567"/>
        </w:tabs>
        <w:rPr>
          <w:sz w:val="22"/>
          <w:szCs w:val="22"/>
          <w:lang w:eastAsia="en-US"/>
        </w:rPr>
      </w:pPr>
    </w:p>
    <w:p w14:paraId="6FB0EAA4" w14:textId="77777777" w:rsidR="001F00A3" w:rsidRDefault="001F00A3" w:rsidP="001F00A3">
      <w:pPr>
        <w:tabs>
          <w:tab w:val="left" w:pos="567"/>
        </w:tabs>
        <w:rPr>
          <w:sz w:val="22"/>
          <w:szCs w:val="22"/>
          <w:lang w:eastAsia="en-US"/>
        </w:rPr>
      </w:pPr>
    </w:p>
    <w:p w14:paraId="4475F832" w14:textId="77777777" w:rsidR="00466DF6" w:rsidRPr="001F00A3" w:rsidRDefault="00466DF6" w:rsidP="001F00A3">
      <w:pPr>
        <w:tabs>
          <w:tab w:val="left" w:pos="567"/>
        </w:tabs>
        <w:rPr>
          <w:sz w:val="22"/>
          <w:szCs w:val="22"/>
          <w:lang w:eastAsia="en-US"/>
        </w:rPr>
      </w:pPr>
    </w:p>
    <w:p w14:paraId="71269447" w14:textId="77777777" w:rsidR="001F00A3" w:rsidRPr="001F00A3" w:rsidRDefault="001F00A3" w:rsidP="001F00A3">
      <w:pPr>
        <w:tabs>
          <w:tab w:val="left" w:pos="567"/>
        </w:tabs>
        <w:jc w:val="center"/>
        <w:rPr>
          <w:b/>
          <w:sz w:val="22"/>
          <w:szCs w:val="22"/>
          <w:lang w:eastAsia="en-US"/>
        </w:rPr>
      </w:pPr>
      <w:bookmarkStart w:id="11" w:name="_Toc129243136"/>
      <w:bookmarkStart w:id="12" w:name="_Toc129243261"/>
      <w:r w:rsidRPr="001F00A3">
        <w:rPr>
          <w:b/>
          <w:sz w:val="22"/>
          <w:szCs w:val="22"/>
          <w:lang w:eastAsia="en-US"/>
        </w:rPr>
        <w:t>A. ŽENKLINIMAS</w:t>
      </w:r>
      <w:bookmarkEnd w:id="11"/>
      <w:bookmarkEnd w:id="12"/>
    </w:p>
    <w:p w14:paraId="70136DFD"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p w14:paraId="346F690A"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INFORMACIJA ANT IŠORINĖS IR VIDINĖS PAKUOTĖS</w:t>
      </w:r>
    </w:p>
    <w:p w14:paraId="311D6E4A"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p>
    <w:p w14:paraId="511CD590" w14:textId="5C12CC41"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40</w:t>
      </w:r>
      <w:r>
        <w:rPr>
          <w:b/>
          <w:sz w:val="22"/>
          <w:szCs w:val="22"/>
          <w:lang w:eastAsia="en-US"/>
        </w:rPr>
        <w:t> </w:t>
      </w:r>
      <w:r w:rsidRPr="001F00A3">
        <w:rPr>
          <w:b/>
          <w:sz w:val="22"/>
          <w:szCs w:val="22"/>
          <w:lang w:eastAsia="en-US"/>
        </w:rPr>
        <w:t>MG / 2</w:t>
      </w:r>
      <w:r>
        <w:rPr>
          <w:b/>
          <w:sz w:val="22"/>
          <w:szCs w:val="22"/>
          <w:lang w:eastAsia="en-US"/>
        </w:rPr>
        <w:t> </w:t>
      </w:r>
      <w:r w:rsidRPr="001F00A3">
        <w:rPr>
          <w:b/>
          <w:sz w:val="22"/>
          <w:szCs w:val="22"/>
          <w:lang w:eastAsia="en-US"/>
        </w:rPr>
        <w:t>ML KARTONO DĖŽUTĖ</w:t>
      </w:r>
    </w:p>
    <w:p w14:paraId="5A39D67E" w14:textId="2DAAC8D6"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bCs/>
          <w:sz w:val="22"/>
          <w:szCs w:val="22"/>
          <w:highlight w:val="lightGray"/>
          <w:lang w:eastAsia="en-US"/>
        </w:rPr>
      </w:pPr>
      <w:r w:rsidRPr="001F00A3">
        <w:rPr>
          <w:b/>
          <w:sz w:val="22"/>
          <w:szCs w:val="22"/>
          <w:highlight w:val="lightGray"/>
          <w:lang w:eastAsia="en-US"/>
        </w:rPr>
        <w:t>100</w:t>
      </w:r>
      <w:r>
        <w:rPr>
          <w:b/>
          <w:sz w:val="22"/>
          <w:szCs w:val="22"/>
          <w:highlight w:val="lightGray"/>
          <w:lang w:eastAsia="en-US"/>
        </w:rPr>
        <w:t> </w:t>
      </w:r>
      <w:r w:rsidRPr="001F00A3">
        <w:rPr>
          <w:b/>
          <w:sz w:val="22"/>
          <w:szCs w:val="22"/>
          <w:highlight w:val="lightGray"/>
          <w:lang w:eastAsia="en-US"/>
        </w:rPr>
        <w:t>MG / 5</w:t>
      </w:r>
      <w:r>
        <w:rPr>
          <w:b/>
          <w:sz w:val="22"/>
          <w:szCs w:val="22"/>
          <w:highlight w:val="lightGray"/>
          <w:lang w:eastAsia="en-US"/>
        </w:rPr>
        <w:t> </w:t>
      </w:r>
      <w:r w:rsidRPr="001F00A3">
        <w:rPr>
          <w:b/>
          <w:sz w:val="22"/>
          <w:szCs w:val="22"/>
          <w:highlight w:val="lightGray"/>
          <w:lang w:eastAsia="en-US"/>
        </w:rPr>
        <w:t>ML KARTONO DĖŽUTĖ</w:t>
      </w:r>
    </w:p>
    <w:p w14:paraId="77E6902A" w14:textId="4E68E90D"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highlight w:val="lightGray"/>
          <w:lang w:eastAsia="en-US"/>
        </w:rPr>
        <w:t>150</w:t>
      </w:r>
      <w:r>
        <w:rPr>
          <w:b/>
          <w:sz w:val="22"/>
          <w:szCs w:val="22"/>
          <w:highlight w:val="lightGray"/>
          <w:lang w:eastAsia="en-US"/>
        </w:rPr>
        <w:t> </w:t>
      </w:r>
      <w:r w:rsidRPr="001F00A3">
        <w:rPr>
          <w:b/>
          <w:sz w:val="22"/>
          <w:szCs w:val="22"/>
          <w:highlight w:val="lightGray"/>
          <w:lang w:eastAsia="en-US"/>
        </w:rPr>
        <w:t>MG / 7,5</w:t>
      </w:r>
      <w:r>
        <w:rPr>
          <w:b/>
          <w:sz w:val="22"/>
          <w:szCs w:val="22"/>
          <w:highlight w:val="lightGray"/>
          <w:lang w:eastAsia="en-US"/>
        </w:rPr>
        <w:t> </w:t>
      </w:r>
      <w:r w:rsidRPr="001F00A3">
        <w:rPr>
          <w:b/>
          <w:sz w:val="22"/>
          <w:szCs w:val="22"/>
          <w:highlight w:val="lightGray"/>
          <w:lang w:eastAsia="en-US"/>
        </w:rPr>
        <w:t>ML KARTONO DĖŽUTĖ</w:t>
      </w:r>
    </w:p>
    <w:p w14:paraId="633586C7" w14:textId="7C739B63"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highlight w:val="lightGray"/>
          <w:lang w:eastAsia="en-US"/>
        </w:rPr>
        <w:t>300</w:t>
      </w:r>
      <w:r>
        <w:rPr>
          <w:b/>
          <w:sz w:val="22"/>
          <w:szCs w:val="22"/>
          <w:highlight w:val="lightGray"/>
          <w:lang w:eastAsia="en-US"/>
        </w:rPr>
        <w:t> </w:t>
      </w:r>
      <w:r w:rsidRPr="001F00A3">
        <w:rPr>
          <w:b/>
          <w:sz w:val="22"/>
          <w:szCs w:val="22"/>
          <w:highlight w:val="lightGray"/>
          <w:lang w:eastAsia="en-US"/>
        </w:rPr>
        <w:t>MG / 15</w:t>
      </w:r>
      <w:r>
        <w:rPr>
          <w:b/>
          <w:sz w:val="22"/>
          <w:szCs w:val="22"/>
          <w:highlight w:val="lightGray"/>
          <w:lang w:eastAsia="en-US"/>
        </w:rPr>
        <w:t> </w:t>
      </w:r>
      <w:r w:rsidRPr="001F00A3">
        <w:rPr>
          <w:b/>
          <w:sz w:val="22"/>
          <w:szCs w:val="22"/>
          <w:highlight w:val="lightGray"/>
          <w:lang w:eastAsia="en-US"/>
        </w:rPr>
        <w:t>ML KARTONO DĖŽUTĖ IR ETIKETĖ</w:t>
      </w:r>
    </w:p>
    <w:p w14:paraId="17807350" w14:textId="4AFC963C"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highlight w:val="lightGray"/>
          <w:lang w:eastAsia="en-US"/>
        </w:rPr>
        <w:t>500</w:t>
      </w:r>
      <w:r>
        <w:rPr>
          <w:b/>
          <w:sz w:val="22"/>
          <w:szCs w:val="22"/>
          <w:highlight w:val="lightGray"/>
          <w:lang w:eastAsia="en-US"/>
        </w:rPr>
        <w:t> </w:t>
      </w:r>
      <w:r w:rsidRPr="001F00A3">
        <w:rPr>
          <w:b/>
          <w:sz w:val="22"/>
          <w:szCs w:val="22"/>
          <w:highlight w:val="lightGray"/>
          <w:lang w:eastAsia="en-US"/>
        </w:rPr>
        <w:t>MG / 25</w:t>
      </w:r>
      <w:r>
        <w:rPr>
          <w:b/>
          <w:sz w:val="22"/>
          <w:szCs w:val="22"/>
          <w:highlight w:val="lightGray"/>
          <w:lang w:eastAsia="en-US"/>
        </w:rPr>
        <w:t> </w:t>
      </w:r>
      <w:r w:rsidRPr="001F00A3">
        <w:rPr>
          <w:b/>
          <w:sz w:val="22"/>
          <w:szCs w:val="22"/>
          <w:highlight w:val="lightGray"/>
          <w:lang w:eastAsia="en-US"/>
        </w:rPr>
        <w:t>ML KARTONO DĖŽUTĖ IR ETIKETĖ</w:t>
      </w:r>
    </w:p>
    <w:p w14:paraId="35D47092" w14:textId="77777777" w:rsidR="001F00A3" w:rsidRPr="001F00A3" w:rsidRDefault="001F00A3" w:rsidP="001F00A3">
      <w:pPr>
        <w:tabs>
          <w:tab w:val="left" w:pos="567"/>
        </w:tabs>
        <w:rPr>
          <w:sz w:val="22"/>
          <w:szCs w:val="22"/>
          <w:lang w:eastAsia="en-US"/>
        </w:rPr>
      </w:pPr>
    </w:p>
    <w:p w14:paraId="31EF66D5" w14:textId="77777777" w:rsidR="001F00A3" w:rsidRPr="001F00A3" w:rsidRDefault="001F00A3" w:rsidP="001F00A3">
      <w:pPr>
        <w:tabs>
          <w:tab w:val="left" w:pos="567"/>
        </w:tabs>
        <w:rPr>
          <w:sz w:val="22"/>
          <w:szCs w:val="22"/>
          <w:lang w:eastAsia="en-US"/>
        </w:rPr>
      </w:pPr>
    </w:p>
    <w:p w14:paraId="4848D265"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w:t>
      </w:r>
      <w:r w:rsidRPr="001F00A3">
        <w:rPr>
          <w:b/>
          <w:sz w:val="22"/>
          <w:szCs w:val="22"/>
          <w:lang w:eastAsia="en-US"/>
        </w:rPr>
        <w:tab/>
        <w:t>VAISTINIO PREPARATO PAVADINIMAS</w:t>
      </w:r>
    </w:p>
    <w:p w14:paraId="2CBC3E71" w14:textId="77777777" w:rsidR="001F00A3" w:rsidRPr="001F00A3" w:rsidRDefault="001F00A3" w:rsidP="001F00A3">
      <w:pPr>
        <w:tabs>
          <w:tab w:val="left" w:pos="567"/>
        </w:tabs>
        <w:rPr>
          <w:sz w:val="22"/>
          <w:szCs w:val="22"/>
          <w:lang w:eastAsia="en-US"/>
        </w:rPr>
      </w:pPr>
    </w:p>
    <w:p w14:paraId="4CB42F0B"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koncentratas infuziniam tirpalui</w:t>
      </w:r>
    </w:p>
    <w:p w14:paraId="377DA977" w14:textId="77777777" w:rsidR="001F00A3" w:rsidRPr="001F00A3" w:rsidRDefault="001F00A3" w:rsidP="001F00A3">
      <w:pPr>
        <w:tabs>
          <w:tab w:val="left" w:pos="567"/>
        </w:tabs>
        <w:rPr>
          <w:sz w:val="22"/>
          <w:szCs w:val="22"/>
          <w:lang w:eastAsia="en-US"/>
        </w:rPr>
      </w:pPr>
      <w:r w:rsidRPr="001F00A3">
        <w:rPr>
          <w:sz w:val="22"/>
          <w:szCs w:val="22"/>
          <w:lang w:eastAsia="en-US"/>
        </w:rPr>
        <w:t>Irinotekano hidrochloridas trihidratas</w:t>
      </w:r>
    </w:p>
    <w:p w14:paraId="6ADB065B" w14:textId="77777777" w:rsidR="001F00A3" w:rsidRPr="001F00A3" w:rsidRDefault="001F00A3" w:rsidP="001F00A3">
      <w:pPr>
        <w:tabs>
          <w:tab w:val="left" w:pos="567"/>
        </w:tabs>
        <w:rPr>
          <w:sz w:val="22"/>
          <w:szCs w:val="22"/>
          <w:lang w:eastAsia="en-US"/>
        </w:rPr>
      </w:pPr>
    </w:p>
    <w:p w14:paraId="6F8FBFE0" w14:textId="77777777" w:rsidR="001F00A3" w:rsidRPr="001F00A3" w:rsidRDefault="001F00A3" w:rsidP="001F00A3">
      <w:pPr>
        <w:tabs>
          <w:tab w:val="left" w:pos="567"/>
        </w:tabs>
        <w:rPr>
          <w:sz w:val="22"/>
          <w:szCs w:val="22"/>
          <w:lang w:eastAsia="en-US"/>
        </w:rPr>
      </w:pPr>
    </w:p>
    <w:p w14:paraId="78C0E716"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2.</w:t>
      </w:r>
      <w:r w:rsidRPr="001F00A3">
        <w:rPr>
          <w:b/>
          <w:sz w:val="22"/>
          <w:szCs w:val="22"/>
          <w:lang w:eastAsia="en-US"/>
        </w:rPr>
        <w:tab/>
      </w:r>
      <w:r w:rsidR="00623DB5" w:rsidRPr="00623DB5">
        <w:rPr>
          <w:b/>
          <w:sz w:val="22"/>
          <w:szCs w:val="22"/>
          <w:lang w:eastAsia="en-US"/>
        </w:rPr>
        <w:t>VEIKLIOJI (-IOS) MEDŽIAGA (-OS) IR JOS (-Ų) KIEKIS (-IAI</w:t>
      </w:r>
      <w:r w:rsidR="00623DB5">
        <w:rPr>
          <w:b/>
          <w:sz w:val="22"/>
          <w:szCs w:val="22"/>
          <w:lang w:eastAsia="en-US"/>
        </w:rPr>
        <w:t>)</w:t>
      </w:r>
    </w:p>
    <w:p w14:paraId="1B6E3ACB" w14:textId="77777777" w:rsidR="001F00A3" w:rsidRPr="001F00A3" w:rsidRDefault="001F00A3" w:rsidP="001F00A3">
      <w:pPr>
        <w:tabs>
          <w:tab w:val="left" w:pos="567"/>
        </w:tabs>
        <w:rPr>
          <w:sz w:val="22"/>
          <w:szCs w:val="22"/>
          <w:lang w:eastAsia="en-US"/>
        </w:rPr>
      </w:pPr>
    </w:p>
    <w:p w14:paraId="6ED244B3" w14:textId="77777777" w:rsidR="001F00A3" w:rsidRPr="001F00A3" w:rsidRDefault="001F00A3" w:rsidP="001F00A3">
      <w:pPr>
        <w:tabs>
          <w:tab w:val="left" w:pos="567"/>
        </w:tabs>
        <w:rPr>
          <w:sz w:val="22"/>
          <w:szCs w:val="22"/>
          <w:lang w:eastAsia="en-US"/>
        </w:rPr>
      </w:pPr>
      <w:r w:rsidRPr="001F00A3">
        <w:rPr>
          <w:sz w:val="22"/>
          <w:szCs w:val="22"/>
          <w:lang w:eastAsia="en-US"/>
        </w:rPr>
        <w:t>1 ml yra 20 mg irinotekano hidrochlorido trihidrato, atitinkančio 17,33 mg irinotekano.</w:t>
      </w:r>
    </w:p>
    <w:p w14:paraId="13A287C2" w14:textId="77777777" w:rsidR="001F00A3" w:rsidRPr="001F00A3" w:rsidRDefault="001F00A3" w:rsidP="001F00A3">
      <w:pPr>
        <w:tabs>
          <w:tab w:val="left" w:pos="567"/>
        </w:tabs>
        <w:rPr>
          <w:sz w:val="22"/>
          <w:szCs w:val="22"/>
          <w:lang w:eastAsia="en-US"/>
        </w:rPr>
      </w:pPr>
    </w:p>
    <w:p w14:paraId="5D3ED359" w14:textId="77777777" w:rsidR="001F00A3" w:rsidRPr="001F00A3" w:rsidRDefault="001F00A3" w:rsidP="001F00A3">
      <w:pPr>
        <w:tabs>
          <w:tab w:val="left" w:pos="567"/>
        </w:tabs>
        <w:rPr>
          <w:sz w:val="22"/>
          <w:szCs w:val="22"/>
          <w:lang w:eastAsia="en-US"/>
        </w:rPr>
      </w:pPr>
      <w:r w:rsidRPr="001F00A3">
        <w:rPr>
          <w:sz w:val="22"/>
          <w:szCs w:val="22"/>
          <w:lang w:eastAsia="en-US"/>
        </w:rPr>
        <w:t>Viename 2</w:t>
      </w:r>
      <w:r w:rsidR="005075B1">
        <w:rPr>
          <w:sz w:val="22"/>
          <w:szCs w:val="22"/>
          <w:lang w:eastAsia="en-US"/>
        </w:rPr>
        <w:t> </w:t>
      </w:r>
      <w:r w:rsidRPr="001F00A3">
        <w:rPr>
          <w:sz w:val="22"/>
          <w:szCs w:val="22"/>
          <w:lang w:eastAsia="en-US"/>
        </w:rPr>
        <w:t xml:space="preserve">ml </w:t>
      </w:r>
      <w:r w:rsidR="004F1E69">
        <w:rPr>
          <w:sz w:val="22"/>
          <w:szCs w:val="22"/>
          <w:lang w:eastAsia="en-US"/>
        </w:rPr>
        <w:t>flakone</w:t>
      </w:r>
      <w:r w:rsidRPr="001F00A3">
        <w:rPr>
          <w:sz w:val="22"/>
          <w:szCs w:val="22"/>
          <w:lang w:eastAsia="en-US"/>
        </w:rPr>
        <w:t xml:space="preserve"> yra 40</w:t>
      </w:r>
      <w:r w:rsidR="005075B1">
        <w:rPr>
          <w:sz w:val="22"/>
          <w:szCs w:val="22"/>
          <w:lang w:eastAsia="en-US"/>
        </w:rPr>
        <w:t> </w:t>
      </w:r>
      <w:r w:rsidRPr="001F00A3">
        <w:rPr>
          <w:sz w:val="22"/>
          <w:szCs w:val="22"/>
          <w:lang w:eastAsia="en-US"/>
        </w:rPr>
        <w:t>mg irinotekano hidrochlorido trihidrato.</w:t>
      </w:r>
    </w:p>
    <w:p w14:paraId="4E3EEE2C"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Viename 5</w:t>
      </w:r>
      <w:r w:rsidR="005075B1">
        <w:rPr>
          <w:sz w:val="22"/>
          <w:szCs w:val="22"/>
          <w:highlight w:val="lightGray"/>
          <w:lang w:eastAsia="en-US"/>
        </w:rPr>
        <w:t> </w:t>
      </w:r>
      <w:r w:rsidRPr="001F00A3">
        <w:rPr>
          <w:sz w:val="22"/>
          <w:szCs w:val="22"/>
          <w:highlight w:val="lightGray"/>
          <w:lang w:eastAsia="en-US"/>
        </w:rPr>
        <w:t xml:space="preserve">ml </w:t>
      </w:r>
      <w:r w:rsidR="004F1E69">
        <w:rPr>
          <w:sz w:val="22"/>
          <w:szCs w:val="22"/>
          <w:highlight w:val="lightGray"/>
          <w:lang w:eastAsia="en-US"/>
        </w:rPr>
        <w:t>flakone</w:t>
      </w:r>
      <w:r w:rsidRPr="001F00A3">
        <w:rPr>
          <w:sz w:val="22"/>
          <w:szCs w:val="22"/>
          <w:highlight w:val="lightGray"/>
          <w:lang w:eastAsia="en-US"/>
        </w:rPr>
        <w:t xml:space="preserve"> yra 100</w:t>
      </w:r>
      <w:r w:rsidR="005075B1">
        <w:rPr>
          <w:sz w:val="22"/>
          <w:szCs w:val="22"/>
          <w:highlight w:val="lightGray"/>
          <w:lang w:eastAsia="en-US"/>
        </w:rPr>
        <w:t> </w:t>
      </w:r>
      <w:r w:rsidRPr="001F00A3">
        <w:rPr>
          <w:sz w:val="22"/>
          <w:szCs w:val="22"/>
          <w:highlight w:val="lightGray"/>
          <w:lang w:eastAsia="en-US"/>
        </w:rPr>
        <w:t>mg irinotekano hidrochlorido trihidrato.</w:t>
      </w:r>
    </w:p>
    <w:p w14:paraId="5F43FCF4"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Viename 7,5</w:t>
      </w:r>
      <w:r w:rsidR="005075B1">
        <w:rPr>
          <w:sz w:val="22"/>
          <w:szCs w:val="22"/>
          <w:highlight w:val="lightGray"/>
          <w:lang w:eastAsia="en-US"/>
        </w:rPr>
        <w:t> </w:t>
      </w:r>
      <w:r w:rsidRPr="001F00A3">
        <w:rPr>
          <w:sz w:val="22"/>
          <w:szCs w:val="22"/>
          <w:highlight w:val="lightGray"/>
          <w:lang w:eastAsia="en-US"/>
        </w:rPr>
        <w:t xml:space="preserve">ml </w:t>
      </w:r>
      <w:r w:rsidR="004F1E69">
        <w:rPr>
          <w:sz w:val="22"/>
          <w:szCs w:val="22"/>
          <w:highlight w:val="lightGray"/>
          <w:lang w:eastAsia="en-US"/>
        </w:rPr>
        <w:t>flakone</w:t>
      </w:r>
      <w:r w:rsidRPr="001F00A3">
        <w:rPr>
          <w:sz w:val="22"/>
          <w:szCs w:val="22"/>
          <w:highlight w:val="lightGray"/>
          <w:lang w:eastAsia="en-US"/>
        </w:rPr>
        <w:t xml:space="preserve"> yra 150</w:t>
      </w:r>
      <w:r w:rsidR="005075B1">
        <w:rPr>
          <w:sz w:val="22"/>
          <w:szCs w:val="22"/>
          <w:highlight w:val="lightGray"/>
          <w:lang w:eastAsia="en-US"/>
        </w:rPr>
        <w:t> </w:t>
      </w:r>
      <w:r w:rsidRPr="001F00A3">
        <w:rPr>
          <w:sz w:val="22"/>
          <w:szCs w:val="22"/>
          <w:highlight w:val="lightGray"/>
          <w:lang w:eastAsia="en-US"/>
        </w:rPr>
        <w:t>mg irinotekano hidrochlorido trihidrato.</w:t>
      </w:r>
    </w:p>
    <w:p w14:paraId="4E4BF6DB"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Viename 15</w:t>
      </w:r>
      <w:r w:rsidR="005075B1">
        <w:rPr>
          <w:sz w:val="22"/>
          <w:szCs w:val="22"/>
          <w:highlight w:val="lightGray"/>
          <w:lang w:eastAsia="en-US"/>
        </w:rPr>
        <w:t> </w:t>
      </w:r>
      <w:r w:rsidRPr="001F00A3">
        <w:rPr>
          <w:sz w:val="22"/>
          <w:szCs w:val="22"/>
          <w:highlight w:val="lightGray"/>
          <w:lang w:eastAsia="en-US"/>
        </w:rPr>
        <w:t xml:space="preserve">ml </w:t>
      </w:r>
      <w:r w:rsidR="004F1E69">
        <w:rPr>
          <w:sz w:val="22"/>
          <w:szCs w:val="22"/>
          <w:highlight w:val="lightGray"/>
          <w:lang w:eastAsia="en-US"/>
        </w:rPr>
        <w:t>flakone</w:t>
      </w:r>
      <w:r w:rsidRPr="001F00A3">
        <w:rPr>
          <w:sz w:val="22"/>
          <w:szCs w:val="22"/>
          <w:highlight w:val="lightGray"/>
          <w:lang w:eastAsia="en-US"/>
        </w:rPr>
        <w:t xml:space="preserve"> yra 300</w:t>
      </w:r>
      <w:r w:rsidR="005075B1">
        <w:rPr>
          <w:sz w:val="22"/>
          <w:szCs w:val="22"/>
          <w:highlight w:val="lightGray"/>
          <w:lang w:eastAsia="en-US"/>
        </w:rPr>
        <w:t> </w:t>
      </w:r>
      <w:r w:rsidRPr="001F00A3">
        <w:rPr>
          <w:sz w:val="22"/>
          <w:szCs w:val="22"/>
          <w:highlight w:val="lightGray"/>
          <w:lang w:eastAsia="en-US"/>
        </w:rPr>
        <w:t>mg irinotekano hidrochlorido trihidrato.</w:t>
      </w:r>
    </w:p>
    <w:p w14:paraId="5349FDB5" w14:textId="77777777" w:rsidR="001F00A3" w:rsidRPr="001F00A3" w:rsidRDefault="001F00A3" w:rsidP="001F00A3">
      <w:pPr>
        <w:tabs>
          <w:tab w:val="left" w:pos="567"/>
        </w:tabs>
        <w:rPr>
          <w:noProof/>
          <w:sz w:val="22"/>
          <w:szCs w:val="22"/>
          <w:lang w:eastAsia="en-US"/>
        </w:rPr>
      </w:pPr>
      <w:r w:rsidRPr="001F00A3">
        <w:rPr>
          <w:sz w:val="22"/>
          <w:szCs w:val="22"/>
          <w:highlight w:val="lightGray"/>
          <w:lang w:eastAsia="en-US"/>
        </w:rPr>
        <w:t>Viename 25</w:t>
      </w:r>
      <w:r w:rsidR="005075B1">
        <w:rPr>
          <w:sz w:val="22"/>
          <w:szCs w:val="22"/>
          <w:highlight w:val="lightGray"/>
          <w:lang w:eastAsia="en-US"/>
        </w:rPr>
        <w:t> </w:t>
      </w:r>
      <w:r w:rsidRPr="001F00A3">
        <w:rPr>
          <w:sz w:val="22"/>
          <w:szCs w:val="22"/>
          <w:highlight w:val="lightGray"/>
          <w:lang w:eastAsia="en-US"/>
        </w:rPr>
        <w:t xml:space="preserve">ml </w:t>
      </w:r>
      <w:r w:rsidR="004F1E69">
        <w:rPr>
          <w:sz w:val="22"/>
          <w:szCs w:val="22"/>
          <w:highlight w:val="lightGray"/>
          <w:lang w:eastAsia="en-US"/>
        </w:rPr>
        <w:t>flakone</w:t>
      </w:r>
      <w:r w:rsidRPr="001F00A3">
        <w:rPr>
          <w:sz w:val="22"/>
          <w:szCs w:val="22"/>
          <w:highlight w:val="lightGray"/>
          <w:lang w:eastAsia="en-US"/>
        </w:rPr>
        <w:t xml:space="preserve"> yra 500</w:t>
      </w:r>
      <w:r w:rsidR="005075B1">
        <w:rPr>
          <w:sz w:val="22"/>
          <w:szCs w:val="22"/>
          <w:highlight w:val="lightGray"/>
          <w:lang w:eastAsia="en-US"/>
        </w:rPr>
        <w:t> </w:t>
      </w:r>
      <w:r w:rsidRPr="001F00A3">
        <w:rPr>
          <w:sz w:val="22"/>
          <w:szCs w:val="22"/>
          <w:highlight w:val="lightGray"/>
          <w:lang w:eastAsia="en-US"/>
        </w:rPr>
        <w:t>mg irinotekano hidrochlorido trihidrato.</w:t>
      </w:r>
    </w:p>
    <w:p w14:paraId="5896F3E6" w14:textId="77777777" w:rsidR="001F00A3" w:rsidRPr="001F00A3" w:rsidRDefault="001F00A3" w:rsidP="001F00A3">
      <w:pPr>
        <w:tabs>
          <w:tab w:val="left" w:pos="567"/>
        </w:tabs>
        <w:rPr>
          <w:sz w:val="22"/>
          <w:szCs w:val="22"/>
          <w:lang w:eastAsia="en-US"/>
        </w:rPr>
      </w:pPr>
    </w:p>
    <w:p w14:paraId="3217B504" w14:textId="77777777" w:rsidR="001F00A3" w:rsidRPr="001F00A3" w:rsidRDefault="001F00A3" w:rsidP="001F00A3">
      <w:pPr>
        <w:tabs>
          <w:tab w:val="left" w:pos="567"/>
        </w:tabs>
        <w:rPr>
          <w:sz w:val="22"/>
          <w:szCs w:val="22"/>
          <w:lang w:eastAsia="en-US"/>
        </w:rPr>
      </w:pPr>
    </w:p>
    <w:p w14:paraId="52883AF6"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3.</w:t>
      </w:r>
      <w:r w:rsidRPr="001F00A3">
        <w:rPr>
          <w:b/>
          <w:sz w:val="22"/>
          <w:szCs w:val="22"/>
          <w:lang w:eastAsia="en-US"/>
        </w:rPr>
        <w:tab/>
        <w:t>PAGALBINIŲ MEDŽIAGŲ SĄRAŠAS</w:t>
      </w:r>
    </w:p>
    <w:p w14:paraId="4F4AC768" w14:textId="77777777" w:rsidR="001F00A3" w:rsidRPr="001F00A3" w:rsidRDefault="001F00A3" w:rsidP="001F00A3">
      <w:pPr>
        <w:tabs>
          <w:tab w:val="left" w:pos="567"/>
        </w:tabs>
        <w:rPr>
          <w:sz w:val="22"/>
          <w:szCs w:val="22"/>
          <w:lang w:eastAsia="en-US"/>
        </w:rPr>
      </w:pPr>
    </w:p>
    <w:p w14:paraId="02D0CB09" w14:textId="77777777" w:rsidR="001F00A3" w:rsidRPr="001F00A3" w:rsidRDefault="001F00A3" w:rsidP="001F00A3">
      <w:pPr>
        <w:tabs>
          <w:tab w:val="left" w:pos="567"/>
        </w:tabs>
        <w:rPr>
          <w:sz w:val="22"/>
          <w:szCs w:val="22"/>
          <w:lang w:eastAsia="en-US"/>
        </w:rPr>
      </w:pPr>
      <w:r w:rsidRPr="001F00A3">
        <w:rPr>
          <w:sz w:val="22"/>
          <w:szCs w:val="22"/>
          <w:lang w:eastAsia="en-US"/>
        </w:rPr>
        <w:t>Sorbitolis E420</w:t>
      </w:r>
    </w:p>
    <w:p w14:paraId="1F09BB1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Pieno rūgštis </w:t>
      </w:r>
    </w:p>
    <w:p w14:paraId="535C0CC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Natrio hidroksidas </w:t>
      </w:r>
    </w:p>
    <w:p w14:paraId="0D62CC1E" w14:textId="77777777" w:rsidR="001F00A3" w:rsidRPr="001F00A3" w:rsidRDefault="001F00A3" w:rsidP="001F00A3">
      <w:pPr>
        <w:tabs>
          <w:tab w:val="left" w:pos="567"/>
        </w:tabs>
        <w:rPr>
          <w:sz w:val="22"/>
          <w:szCs w:val="22"/>
          <w:lang w:eastAsia="en-US"/>
        </w:rPr>
      </w:pPr>
      <w:r w:rsidRPr="001F00A3">
        <w:rPr>
          <w:sz w:val="22"/>
          <w:szCs w:val="22"/>
          <w:lang w:eastAsia="en-US"/>
        </w:rPr>
        <w:t>Injekcinis vanduo</w:t>
      </w:r>
    </w:p>
    <w:p w14:paraId="223D599E" w14:textId="77777777" w:rsidR="001F00A3" w:rsidRPr="001F00A3" w:rsidRDefault="001F00A3" w:rsidP="001F00A3">
      <w:pPr>
        <w:tabs>
          <w:tab w:val="left" w:pos="567"/>
        </w:tabs>
        <w:rPr>
          <w:sz w:val="22"/>
          <w:szCs w:val="22"/>
          <w:lang w:eastAsia="en-US"/>
        </w:rPr>
      </w:pPr>
      <w:r w:rsidRPr="001F00A3">
        <w:rPr>
          <w:sz w:val="22"/>
          <w:szCs w:val="22"/>
          <w:lang w:eastAsia="en-US"/>
        </w:rPr>
        <w:t>Daugiau informacijos pateikta pakuotės lapelyje.</w:t>
      </w:r>
    </w:p>
    <w:p w14:paraId="26A3B726" w14:textId="77777777" w:rsidR="001F00A3" w:rsidRPr="001F00A3" w:rsidRDefault="001F00A3" w:rsidP="001F00A3">
      <w:pPr>
        <w:tabs>
          <w:tab w:val="left" w:pos="567"/>
        </w:tabs>
        <w:rPr>
          <w:sz w:val="22"/>
          <w:szCs w:val="22"/>
          <w:lang w:eastAsia="en-US"/>
        </w:rPr>
      </w:pPr>
    </w:p>
    <w:p w14:paraId="71B601D8" w14:textId="77777777" w:rsidR="001F00A3" w:rsidRPr="001F00A3" w:rsidRDefault="001F00A3" w:rsidP="001F00A3">
      <w:pPr>
        <w:tabs>
          <w:tab w:val="left" w:pos="567"/>
        </w:tabs>
        <w:rPr>
          <w:sz w:val="22"/>
          <w:szCs w:val="22"/>
          <w:lang w:eastAsia="en-US"/>
        </w:rPr>
      </w:pPr>
    </w:p>
    <w:p w14:paraId="6E71C1E3"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4.</w:t>
      </w:r>
      <w:r w:rsidRPr="001F00A3">
        <w:rPr>
          <w:b/>
          <w:sz w:val="22"/>
          <w:szCs w:val="22"/>
          <w:lang w:eastAsia="en-US"/>
        </w:rPr>
        <w:tab/>
        <w:t>FARMACINĖ FORMA IR KIEKIS PAKUOTĖJE</w:t>
      </w:r>
    </w:p>
    <w:p w14:paraId="1D281C93" w14:textId="77777777" w:rsidR="001F00A3" w:rsidRPr="001F00A3" w:rsidRDefault="001F00A3" w:rsidP="001F00A3">
      <w:pPr>
        <w:tabs>
          <w:tab w:val="left" w:pos="567"/>
        </w:tabs>
        <w:rPr>
          <w:sz w:val="22"/>
          <w:szCs w:val="22"/>
          <w:lang w:eastAsia="en-US"/>
        </w:rPr>
      </w:pPr>
    </w:p>
    <w:p w14:paraId="26DCF7AA" w14:textId="77777777" w:rsidR="005075B1" w:rsidRDefault="005075B1" w:rsidP="001F00A3">
      <w:pPr>
        <w:tabs>
          <w:tab w:val="left" w:pos="567"/>
        </w:tabs>
        <w:rPr>
          <w:sz w:val="22"/>
          <w:szCs w:val="22"/>
          <w:lang w:eastAsia="en-US"/>
        </w:rPr>
      </w:pPr>
      <w:r w:rsidRPr="000B0F70">
        <w:rPr>
          <w:sz w:val="22"/>
          <w:szCs w:val="22"/>
          <w:highlight w:val="lightGray"/>
          <w:lang w:eastAsia="en-US"/>
        </w:rPr>
        <w:t>Koncentratas infuziniam tirpalui</w:t>
      </w:r>
    </w:p>
    <w:p w14:paraId="0615FA72" w14:textId="77777777" w:rsidR="005075B1" w:rsidRDefault="005075B1" w:rsidP="001F00A3">
      <w:pPr>
        <w:tabs>
          <w:tab w:val="left" w:pos="567"/>
        </w:tabs>
        <w:rPr>
          <w:sz w:val="22"/>
          <w:szCs w:val="22"/>
          <w:lang w:eastAsia="en-US"/>
        </w:rPr>
      </w:pPr>
    </w:p>
    <w:p w14:paraId="1435980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1 </w:t>
      </w:r>
      <w:r w:rsidR="00B474F8">
        <w:rPr>
          <w:sz w:val="22"/>
          <w:szCs w:val="22"/>
          <w:lang w:eastAsia="en-US"/>
        </w:rPr>
        <w:t>flakonas</w:t>
      </w:r>
      <w:r w:rsidRPr="001F00A3">
        <w:rPr>
          <w:sz w:val="22"/>
          <w:szCs w:val="22"/>
          <w:lang w:eastAsia="en-US"/>
        </w:rPr>
        <w:t xml:space="preserve"> po 2</w:t>
      </w:r>
      <w:r w:rsidR="005075B1">
        <w:rPr>
          <w:sz w:val="22"/>
          <w:szCs w:val="22"/>
          <w:lang w:eastAsia="en-US"/>
        </w:rPr>
        <w:t> </w:t>
      </w:r>
      <w:r w:rsidRPr="001F00A3">
        <w:rPr>
          <w:sz w:val="22"/>
          <w:szCs w:val="22"/>
          <w:lang w:eastAsia="en-US"/>
        </w:rPr>
        <w:t>ml koncentrato infuziniam tirpalui</w:t>
      </w:r>
    </w:p>
    <w:p w14:paraId="6716B36A"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1 </w:t>
      </w:r>
      <w:r w:rsidR="00B474F8">
        <w:rPr>
          <w:sz w:val="22"/>
          <w:szCs w:val="22"/>
          <w:highlight w:val="lightGray"/>
          <w:lang w:eastAsia="en-US"/>
        </w:rPr>
        <w:t>flakonas</w:t>
      </w:r>
      <w:r w:rsidRPr="001F00A3">
        <w:rPr>
          <w:sz w:val="22"/>
          <w:szCs w:val="22"/>
          <w:highlight w:val="lightGray"/>
          <w:lang w:eastAsia="en-US"/>
        </w:rPr>
        <w:t xml:space="preserve"> po 5</w:t>
      </w:r>
      <w:r w:rsidR="005075B1">
        <w:rPr>
          <w:sz w:val="22"/>
          <w:szCs w:val="22"/>
          <w:highlight w:val="lightGray"/>
          <w:lang w:eastAsia="en-US"/>
        </w:rPr>
        <w:t> </w:t>
      </w:r>
      <w:r w:rsidRPr="001F00A3">
        <w:rPr>
          <w:sz w:val="22"/>
          <w:szCs w:val="22"/>
          <w:highlight w:val="lightGray"/>
          <w:lang w:eastAsia="en-US"/>
        </w:rPr>
        <w:t>ml koncentrato infuziniam tirpalui</w:t>
      </w:r>
    </w:p>
    <w:p w14:paraId="6CEDC60B"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1 </w:t>
      </w:r>
      <w:r w:rsidR="00B474F8">
        <w:rPr>
          <w:sz w:val="22"/>
          <w:szCs w:val="22"/>
          <w:highlight w:val="lightGray"/>
          <w:lang w:eastAsia="en-US"/>
        </w:rPr>
        <w:t>flakonas</w:t>
      </w:r>
      <w:r w:rsidRPr="001F00A3">
        <w:rPr>
          <w:sz w:val="22"/>
          <w:szCs w:val="22"/>
          <w:highlight w:val="lightGray"/>
          <w:lang w:eastAsia="en-US"/>
        </w:rPr>
        <w:t xml:space="preserve"> po 7,5</w:t>
      </w:r>
      <w:r w:rsidR="005075B1">
        <w:rPr>
          <w:sz w:val="22"/>
          <w:szCs w:val="22"/>
          <w:highlight w:val="lightGray"/>
          <w:lang w:eastAsia="en-US"/>
        </w:rPr>
        <w:t> </w:t>
      </w:r>
      <w:r w:rsidRPr="001F00A3">
        <w:rPr>
          <w:sz w:val="22"/>
          <w:szCs w:val="22"/>
          <w:highlight w:val="lightGray"/>
          <w:lang w:eastAsia="en-US"/>
        </w:rPr>
        <w:t>ml koncentrato infuziniam tirpalui</w:t>
      </w:r>
    </w:p>
    <w:p w14:paraId="78D37A58"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1 </w:t>
      </w:r>
      <w:r w:rsidR="00B474F8">
        <w:rPr>
          <w:sz w:val="22"/>
          <w:szCs w:val="22"/>
          <w:highlight w:val="lightGray"/>
          <w:lang w:eastAsia="en-US"/>
        </w:rPr>
        <w:t>flakonas</w:t>
      </w:r>
      <w:r w:rsidRPr="001F00A3">
        <w:rPr>
          <w:sz w:val="22"/>
          <w:szCs w:val="22"/>
          <w:highlight w:val="lightGray"/>
          <w:lang w:eastAsia="en-US"/>
        </w:rPr>
        <w:t xml:space="preserve"> po 15</w:t>
      </w:r>
      <w:r w:rsidR="005075B1">
        <w:rPr>
          <w:sz w:val="22"/>
          <w:szCs w:val="22"/>
          <w:highlight w:val="lightGray"/>
          <w:lang w:eastAsia="en-US"/>
        </w:rPr>
        <w:t> </w:t>
      </w:r>
      <w:r w:rsidRPr="001F00A3">
        <w:rPr>
          <w:sz w:val="22"/>
          <w:szCs w:val="22"/>
          <w:highlight w:val="lightGray"/>
          <w:lang w:eastAsia="en-US"/>
        </w:rPr>
        <w:t>ml koncentrato infuziniam tirpalui</w:t>
      </w:r>
    </w:p>
    <w:p w14:paraId="640986F7" w14:textId="77777777" w:rsidR="001F00A3" w:rsidRPr="001F00A3" w:rsidRDefault="001F00A3" w:rsidP="001F00A3">
      <w:pPr>
        <w:tabs>
          <w:tab w:val="left" w:pos="567"/>
        </w:tabs>
        <w:rPr>
          <w:sz w:val="22"/>
          <w:szCs w:val="22"/>
          <w:lang w:eastAsia="en-US"/>
        </w:rPr>
      </w:pPr>
      <w:r w:rsidRPr="001F00A3">
        <w:rPr>
          <w:sz w:val="22"/>
          <w:szCs w:val="22"/>
          <w:highlight w:val="lightGray"/>
          <w:lang w:eastAsia="en-US"/>
        </w:rPr>
        <w:t xml:space="preserve">1 </w:t>
      </w:r>
      <w:r w:rsidR="00B474F8">
        <w:rPr>
          <w:sz w:val="22"/>
          <w:szCs w:val="22"/>
          <w:highlight w:val="lightGray"/>
          <w:lang w:eastAsia="en-US"/>
        </w:rPr>
        <w:t>flakonas</w:t>
      </w:r>
      <w:r w:rsidRPr="001F00A3">
        <w:rPr>
          <w:sz w:val="22"/>
          <w:szCs w:val="22"/>
          <w:highlight w:val="lightGray"/>
          <w:lang w:eastAsia="en-US"/>
        </w:rPr>
        <w:t xml:space="preserve"> po 25</w:t>
      </w:r>
      <w:r w:rsidR="005075B1">
        <w:rPr>
          <w:sz w:val="22"/>
          <w:szCs w:val="22"/>
          <w:highlight w:val="lightGray"/>
          <w:lang w:eastAsia="en-US"/>
        </w:rPr>
        <w:t> </w:t>
      </w:r>
      <w:r w:rsidRPr="001F00A3">
        <w:rPr>
          <w:sz w:val="22"/>
          <w:szCs w:val="22"/>
          <w:highlight w:val="lightGray"/>
          <w:lang w:eastAsia="en-US"/>
        </w:rPr>
        <w:t>ml koncentrato infuziniam tirpalui</w:t>
      </w:r>
    </w:p>
    <w:p w14:paraId="5C8B9B74"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5 </w:t>
      </w:r>
      <w:r w:rsidR="004F1E69">
        <w:rPr>
          <w:sz w:val="22"/>
          <w:szCs w:val="22"/>
          <w:highlight w:val="lightGray"/>
          <w:lang w:eastAsia="en-US"/>
        </w:rPr>
        <w:t>flakonai</w:t>
      </w:r>
      <w:r w:rsidRPr="001F00A3">
        <w:rPr>
          <w:sz w:val="22"/>
          <w:szCs w:val="22"/>
          <w:highlight w:val="lightGray"/>
          <w:lang w:eastAsia="en-US"/>
        </w:rPr>
        <w:t xml:space="preserve"> po 2</w:t>
      </w:r>
      <w:r w:rsidR="005075B1">
        <w:rPr>
          <w:sz w:val="22"/>
          <w:szCs w:val="22"/>
          <w:highlight w:val="lightGray"/>
          <w:lang w:eastAsia="en-US"/>
        </w:rPr>
        <w:t> </w:t>
      </w:r>
      <w:r w:rsidRPr="001F00A3">
        <w:rPr>
          <w:sz w:val="22"/>
          <w:szCs w:val="22"/>
          <w:highlight w:val="lightGray"/>
          <w:lang w:eastAsia="en-US"/>
        </w:rPr>
        <w:t>ml koncentrato infuziniam tirpalui</w:t>
      </w:r>
    </w:p>
    <w:p w14:paraId="72D7964B"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5 </w:t>
      </w:r>
      <w:r w:rsidR="004F1E69">
        <w:rPr>
          <w:sz w:val="22"/>
          <w:szCs w:val="22"/>
          <w:highlight w:val="lightGray"/>
          <w:lang w:eastAsia="en-US"/>
        </w:rPr>
        <w:t>flakonai</w:t>
      </w:r>
      <w:r w:rsidRPr="001F00A3">
        <w:rPr>
          <w:sz w:val="22"/>
          <w:szCs w:val="22"/>
          <w:highlight w:val="lightGray"/>
          <w:lang w:eastAsia="en-US"/>
        </w:rPr>
        <w:t xml:space="preserve"> po 5</w:t>
      </w:r>
      <w:r w:rsidR="005075B1">
        <w:rPr>
          <w:sz w:val="22"/>
          <w:szCs w:val="22"/>
          <w:highlight w:val="lightGray"/>
          <w:lang w:eastAsia="en-US"/>
        </w:rPr>
        <w:t> </w:t>
      </w:r>
      <w:r w:rsidRPr="001F00A3">
        <w:rPr>
          <w:sz w:val="22"/>
          <w:szCs w:val="22"/>
          <w:highlight w:val="lightGray"/>
          <w:lang w:eastAsia="en-US"/>
        </w:rPr>
        <w:t>ml koncentrato infuziniam tirpalui</w:t>
      </w:r>
    </w:p>
    <w:p w14:paraId="53AD9D54"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5 </w:t>
      </w:r>
      <w:r w:rsidR="004F1E69">
        <w:rPr>
          <w:sz w:val="22"/>
          <w:szCs w:val="22"/>
          <w:highlight w:val="lightGray"/>
          <w:lang w:eastAsia="en-US"/>
        </w:rPr>
        <w:t>flakonai</w:t>
      </w:r>
      <w:r w:rsidRPr="001F00A3">
        <w:rPr>
          <w:sz w:val="22"/>
          <w:szCs w:val="22"/>
          <w:highlight w:val="lightGray"/>
          <w:lang w:eastAsia="en-US"/>
        </w:rPr>
        <w:t xml:space="preserve"> po 7,5</w:t>
      </w:r>
      <w:r w:rsidR="005075B1">
        <w:rPr>
          <w:sz w:val="22"/>
          <w:szCs w:val="22"/>
          <w:highlight w:val="lightGray"/>
          <w:lang w:eastAsia="en-US"/>
        </w:rPr>
        <w:t> </w:t>
      </w:r>
      <w:r w:rsidRPr="001F00A3">
        <w:rPr>
          <w:sz w:val="22"/>
          <w:szCs w:val="22"/>
          <w:highlight w:val="lightGray"/>
          <w:lang w:eastAsia="en-US"/>
        </w:rPr>
        <w:t>ml koncentrato infuziniam tirpalui</w:t>
      </w:r>
    </w:p>
    <w:p w14:paraId="46797083" w14:textId="77777777" w:rsidR="001F00A3" w:rsidRPr="001F00A3" w:rsidRDefault="001F00A3" w:rsidP="001F00A3">
      <w:pPr>
        <w:tabs>
          <w:tab w:val="left" w:pos="567"/>
        </w:tabs>
        <w:rPr>
          <w:sz w:val="22"/>
          <w:szCs w:val="22"/>
          <w:lang w:eastAsia="en-US"/>
        </w:rPr>
      </w:pPr>
      <w:r w:rsidRPr="001F00A3">
        <w:rPr>
          <w:sz w:val="22"/>
          <w:szCs w:val="22"/>
          <w:highlight w:val="lightGray"/>
          <w:lang w:eastAsia="en-US"/>
        </w:rPr>
        <w:t xml:space="preserve">10 </w:t>
      </w:r>
      <w:r w:rsidR="004F1E69">
        <w:rPr>
          <w:sz w:val="22"/>
          <w:szCs w:val="22"/>
          <w:highlight w:val="lightGray"/>
          <w:lang w:eastAsia="en-US"/>
        </w:rPr>
        <w:t>flakonų</w:t>
      </w:r>
      <w:r w:rsidRPr="001F00A3">
        <w:rPr>
          <w:sz w:val="22"/>
          <w:szCs w:val="22"/>
          <w:highlight w:val="lightGray"/>
          <w:lang w:eastAsia="en-US"/>
        </w:rPr>
        <w:t xml:space="preserve"> po 2</w:t>
      </w:r>
      <w:r w:rsidR="005075B1">
        <w:rPr>
          <w:sz w:val="22"/>
          <w:szCs w:val="22"/>
          <w:highlight w:val="lightGray"/>
          <w:lang w:eastAsia="en-US"/>
        </w:rPr>
        <w:t> </w:t>
      </w:r>
      <w:r w:rsidRPr="001F00A3">
        <w:rPr>
          <w:sz w:val="22"/>
          <w:szCs w:val="22"/>
          <w:highlight w:val="lightGray"/>
          <w:lang w:eastAsia="en-US"/>
        </w:rPr>
        <w:t>ml koncentrato infuziniam tirpalui</w:t>
      </w:r>
    </w:p>
    <w:p w14:paraId="3BDE38FE"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10 </w:t>
      </w:r>
      <w:r w:rsidR="004F1E69">
        <w:rPr>
          <w:sz w:val="22"/>
          <w:szCs w:val="22"/>
          <w:highlight w:val="lightGray"/>
          <w:lang w:eastAsia="en-US"/>
        </w:rPr>
        <w:t>flakonų</w:t>
      </w:r>
      <w:r w:rsidRPr="001F00A3">
        <w:rPr>
          <w:sz w:val="22"/>
          <w:szCs w:val="22"/>
          <w:highlight w:val="lightGray"/>
          <w:lang w:eastAsia="en-US"/>
        </w:rPr>
        <w:t xml:space="preserve"> po 5</w:t>
      </w:r>
      <w:r w:rsidR="005075B1">
        <w:rPr>
          <w:sz w:val="22"/>
          <w:szCs w:val="22"/>
          <w:highlight w:val="lightGray"/>
          <w:lang w:eastAsia="en-US"/>
        </w:rPr>
        <w:t> </w:t>
      </w:r>
      <w:r w:rsidRPr="001F00A3">
        <w:rPr>
          <w:sz w:val="22"/>
          <w:szCs w:val="22"/>
          <w:highlight w:val="lightGray"/>
          <w:lang w:eastAsia="en-US"/>
        </w:rPr>
        <w:t>ml koncentrato infuziniam tirpalui</w:t>
      </w:r>
    </w:p>
    <w:p w14:paraId="573D3539"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 xml:space="preserve">10 </w:t>
      </w:r>
      <w:r w:rsidR="004F1E69">
        <w:rPr>
          <w:sz w:val="22"/>
          <w:szCs w:val="22"/>
          <w:highlight w:val="lightGray"/>
          <w:lang w:eastAsia="en-US"/>
        </w:rPr>
        <w:t>flakonų</w:t>
      </w:r>
      <w:r w:rsidRPr="001F00A3">
        <w:rPr>
          <w:sz w:val="22"/>
          <w:szCs w:val="22"/>
          <w:highlight w:val="lightGray"/>
          <w:lang w:eastAsia="en-US"/>
        </w:rPr>
        <w:t xml:space="preserve"> po 7,5</w:t>
      </w:r>
      <w:r w:rsidR="005075B1">
        <w:rPr>
          <w:sz w:val="22"/>
          <w:szCs w:val="22"/>
          <w:highlight w:val="lightGray"/>
          <w:lang w:eastAsia="en-US"/>
        </w:rPr>
        <w:t> </w:t>
      </w:r>
      <w:r w:rsidRPr="001F00A3">
        <w:rPr>
          <w:sz w:val="22"/>
          <w:szCs w:val="22"/>
          <w:highlight w:val="lightGray"/>
          <w:lang w:eastAsia="en-US"/>
        </w:rPr>
        <w:t>ml koncentrato infuziniam tirpalui</w:t>
      </w:r>
    </w:p>
    <w:p w14:paraId="622FBA73" w14:textId="77777777" w:rsidR="001F00A3" w:rsidRPr="001F00A3" w:rsidRDefault="001F00A3" w:rsidP="001F00A3">
      <w:pPr>
        <w:tabs>
          <w:tab w:val="left" w:pos="567"/>
        </w:tabs>
        <w:rPr>
          <w:sz w:val="22"/>
          <w:szCs w:val="22"/>
          <w:lang w:eastAsia="en-US"/>
        </w:rPr>
      </w:pPr>
    </w:p>
    <w:p w14:paraId="5C10B973" w14:textId="77777777" w:rsidR="001F00A3" w:rsidRPr="001F00A3" w:rsidRDefault="001F00A3" w:rsidP="001F00A3">
      <w:pPr>
        <w:tabs>
          <w:tab w:val="left" w:pos="567"/>
        </w:tabs>
        <w:rPr>
          <w:sz w:val="22"/>
          <w:szCs w:val="22"/>
          <w:lang w:eastAsia="en-US"/>
        </w:rPr>
      </w:pPr>
    </w:p>
    <w:p w14:paraId="08A74B4B"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5.</w:t>
      </w:r>
      <w:r w:rsidRPr="001F00A3">
        <w:rPr>
          <w:b/>
          <w:sz w:val="22"/>
          <w:szCs w:val="22"/>
          <w:lang w:eastAsia="en-US"/>
        </w:rPr>
        <w:tab/>
        <w:t>VARTOJIMO METODAS IR BŪDAS</w:t>
      </w:r>
      <w:r w:rsidR="005E7452">
        <w:rPr>
          <w:b/>
          <w:sz w:val="22"/>
          <w:szCs w:val="22"/>
          <w:lang w:eastAsia="en-US"/>
        </w:rPr>
        <w:t xml:space="preserve"> (-AI)</w:t>
      </w:r>
    </w:p>
    <w:p w14:paraId="15003FE9" w14:textId="77777777" w:rsidR="001F00A3" w:rsidRPr="001F00A3" w:rsidRDefault="001F00A3" w:rsidP="001F00A3">
      <w:pPr>
        <w:tabs>
          <w:tab w:val="left" w:pos="567"/>
        </w:tabs>
        <w:rPr>
          <w:sz w:val="22"/>
          <w:szCs w:val="22"/>
          <w:lang w:eastAsia="en-US"/>
        </w:rPr>
      </w:pPr>
    </w:p>
    <w:p w14:paraId="45A081F2" w14:textId="77777777" w:rsidR="001F00A3" w:rsidRPr="001F00A3" w:rsidRDefault="005E7452" w:rsidP="001F00A3">
      <w:pPr>
        <w:tabs>
          <w:tab w:val="left" w:pos="567"/>
        </w:tabs>
        <w:rPr>
          <w:sz w:val="22"/>
          <w:szCs w:val="22"/>
          <w:lang w:eastAsia="en-US"/>
        </w:rPr>
      </w:pPr>
      <w:r>
        <w:rPr>
          <w:sz w:val="22"/>
          <w:szCs w:val="22"/>
          <w:lang w:eastAsia="en-US"/>
        </w:rPr>
        <w:t xml:space="preserve">Praskiedus leisti </w:t>
      </w:r>
      <w:r w:rsidR="001F00A3" w:rsidRPr="001F00A3">
        <w:rPr>
          <w:sz w:val="22"/>
          <w:szCs w:val="22"/>
          <w:lang w:eastAsia="en-US"/>
        </w:rPr>
        <w:t>į veną.</w:t>
      </w:r>
    </w:p>
    <w:p w14:paraId="39A5F283" w14:textId="77777777" w:rsidR="001F00A3" w:rsidRPr="001F00A3" w:rsidRDefault="001F00A3" w:rsidP="001F00A3">
      <w:pPr>
        <w:tabs>
          <w:tab w:val="left" w:pos="567"/>
        </w:tabs>
        <w:rPr>
          <w:sz w:val="22"/>
          <w:szCs w:val="22"/>
          <w:lang w:eastAsia="en-US"/>
        </w:rPr>
      </w:pPr>
      <w:r w:rsidRPr="001F00A3">
        <w:rPr>
          <w:sz w:val="22"/>
          <w:szCs w:val="22"/>
          <w:lang w:eastAsia="en-US"/>
        </w:rPr>
        <w:t>Prieš vartojimą perskaitykite pakuotės lapelį.</w:t>
      </w:r>
    </w:p>
    <w:p w14:paraId="2E555E03" w14:textId="77777777" w:rsidR="001F00A3" w:rsidRDefault="001F00A3" w:rsidP="001F00A3">
      <w:pPr>
        <w:tabs>
          <w:tab w:val="left" w:pos="567"/>
        </w:tabs>
        <w:rPr>
          <w:sz w:val="22"/>
          <w:szCs w:val="22"/>
          <w:lang w:eastAsia="en-US"/>
        </w:rPr>
      </w:pPr>
    </w:p>
    <w:p w14:paraId="1C046B70" w14:textId="77777777" w:rsidR="005E7452" w:rsidRPr="001F00A3" w:rsidRDefault="005E7452" w:rsidP="001F00A3">
      <w:pPr>
        <w:tabs>
          <w:tab w:val="left" w:pos="567"/>
        </w:tabs>
        <w:rPr>
          <w:sz w:val="22"/>
          <w:szCs w:val="22"/>
          <w:lang w:eastAsia="en-US"/>
        </w:rPr>
      </w:pPr>
    </w:p>
    <w:p w14:paraId="709A7310" w14:textId="77777777" w:rsidR="001F00A3" w:rsidRPr="001F00A3" w:rsidRDefault="001F00A3" w:rsidP="00CE452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en-US"/>
        </w:rPr>
      </w:pPr>
      <w:r w:rsidRPr="001F00A3">
        <w:rPr>
          <w:b/>
          <w:sz w:val="22"/>
          <w:szCs w:val="22"/>
          <w:lang w:eastAsia="en-US"/>
        </w:rPr>
        <w:t>6.</w:t>
      </w:r>
      <w:r w:rsidRPr="001F00A3">
        <w:rPr>
          <w:b/>
          <w:sz w:val="22"/>
          <w:szCs w:val="22"/>
          <w:lang w:eastAsia="en-US"/>
        </w:rPr>
        <w:tab/>
        <w:t>SPECIALUS ĮSPĖJIMAS, KAD VAISTINĮ PREPARATĄ BŪTINA LAIKYTI VAIKAMS NEPASTEBIMOJE IR NEPASIEKIAMOJE VIETOJE</w:t>
      </w:r>
    </w:p>
    <w:p w14:paraId="703D22AC" w14:textId="77777777" w:rsidR="001F00A3" w:rsidRPr="001F00A3" w:rsidRDefault="001F00A3" w:rsidP="001F00A3">
      <w:pPr>
        <w:tabs>
          <w:tab w:val="left" w:pos="567"/>
        </w:tabs>
        <w:rPr>
          <w:sz w:val="22"/>
          <w:szCs w:val="22"/>
          <w:lang w:eastAsia="en-US"/>
        </w:rPr>
      </w:pPr>
    </w:p>
    <w:p w14:paraId="7468160B" w14:textId="77777777" w:rsidR="001F00A3" w:rsidRPr="001F00A3" w:rsidRDefault="001F00A3" w:rsidP="001F00A3">
      <w:pPr>
        <w:rPr>
          <w:sz w:val="22"/>
          <w:szCs w:val="22"/>
          <w:lang w:eastAsia="en-US"/>
        </w:rPr>
      </w:pPr>
      <w:r w:rsidRPr="001F00A3">
        <w:rPr>
          <w:sz w:val="22"/>
          <w:szCs w:val="22"/>
          <w:lang w:eastAsia="en-US"/>
        </w:rPr>
        <w:t>Laikyti vaikams nepastebimoje ir nepasiekiamoje vietoje.</w:t>
      </w:r>
    </w:p>
    <w:p w14:paraId="5822A40C" w14:textId="77777777" w:rsidR="001F00A3" w:rsidRPr="001F00A3" w:rsidRDefault="001F00A3" w:rsidP="001F00A3">
      <w:pPr>
        <w:tabs>
          <w:tab w:val="left" w:pos="567"/>
        </w:tabs>
        <w:rPr>
          <w:sz w:val="22"/>
          <w:szCs w:val="22"/>
          <w:lang w:eastAsia="en-US"/>
        </w:rPr>
      </w:pPr>
    </w:p>
    <w:p w14:paraId="43FC4A88" w14:textId="77777777" w:rsidR="001F00A3" w:rsidRPr="001F00A3" w:rsidRDefault="001F00A3" w:rsidP="001F00A3">
      <w:pPr>
        <w:tabs>
          <w:tab w:val="left" w:pos="567"/>
        </w:tabs>
        <w:rPr>
          <w:sz w:val="22"/>
          <w:szCs w:val="22"/>
          <w:lang w:eastAsia="en-US"/>
        </w:rPr>
      </w:pPr>
    </w:p>
    <w:p w14:paraId="40C42C02"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7.</w:t>
      </w:r>
      <w:r w:rsidRPr="001F00A3">
        <w:rPr>
          <w:b/>
          <w:sz w:val="22"/>
          <w:szCs w:val="22"/>
          <w:lang w:eastAsia="en-US"/>
        </w:rPr>
        <w:tab/>
      </w:r>
      <w:r w:rsidR="00623DB5" w:rsidRPr="00623DB5">
        <w:rPr>
          <w:b/>
          <w:sz w:val="22"/>
          <w:szCs w:val="22"/>
          <w:lang w:eastAsia="en-US"/>
        </w:rPr>
        <w:t>KITAS (-I) SPECIALUS (-ŪS) ĮSPĖJIMAS (-AI) (JEI REIKIA)</w:t>
      </w:r>
    </w:p>
    <w:p w14:paraId="40D91215" w14:textId="77777777" w:rsidR="001F00A3" w:rsidRPr="001F00A3" w:rsidRDefault="001F00A3" w:rsidP="001F00A3">
      <w:pPr>
        <w:tabs>
          <w:tab w:val="left" w:pos="567"/>
        </w:tabs>
        <w:rPr>
          <w:sz w:val="22"/>
          <w:szCs w:val="22"/>
          <w:lang w:eastAsia="en-US"/>
        </w:rPr>
      </w:pPr>
    </w:p>
    <w:p w14:paraId="629782CC" w14:textId="790ADD74" w:rsidR="001F00A3" w:rsidRPr="001F00A3" w:rsidRDefault="001F00A3" w:rsidP="001F00A3">
      <w:pPr>
        <w:tabs>
          <w:tab w:val="left" w:pos="567"/>
        </w:tabs>
        <w:rPr>
          <w:sz w:val="22"/>
          <w:szCs w:val="22"/>
          <w:lang w:eastAsia="en-US"/>
        </w:rPr>
      </w:pPr>
      <w:r w:rsidRPr="001F00A3">
        <w:rPr>
          <w:sz w:val="22"/>
          <w:szCs w:val="22"/>
          <w:lang w:eastAsia="en-US"/>
        </w:rPr>
        <w:t>Citotoksinis preparatas</w:t>
      </w:r>
      <w:r w:rsidR="007723C4">
        <w:rPr>
          <w:sz w:val="22"/>
          <w:szCs w:val="22"/>
          <w:lang w:eastAsia="en-US"/>
        </w:rPr>
        <w:t>.</w:t>
      </w:r>
    </w:p>
    <w:p w14:paraId="6981BDC6" w14:textId="77777777" w:rsidR="001F00A3" w:rsidRPr="001F00A3" w:rsidRDefault="001F00A3" w:rsidP="001F00A3">
      <w:pPr>
        <w:tabs>
          <w:tab w:val="left" w:pos="567"/>
        </w:tabs>
        <w:rPr>
          <w:sz w:val="22"/>
          <w:szCs w:val="22"/>
          <w:lang w:eastAsia="en-US"/>
        </w:rPr>
      </w:pPr>
    </w:p>
    <w:p w14:paraId="315A43D3" w14:textId="77777777" w:rsidR="001F00A3" w:rsidRPr="001F00A3" w:rsidRDefault="001F00A3" w:rsidP="001F00A3">
      <w:pPr>
        <w:tabs>
          <w:tab w:val="left" w:pos="567"/>
        </w:tabs>
        <w:rPr>
          <w:sz w:val="22"/>
          <w:szCs w:val="22"/>
          <w:lang w:eastAsia="en-US"/>
        </w:rPr>
      </w:pPr>
    </w:p>
    <w:p w14:paraId="6EE8C8E5"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8.</w:t>
      </w:r>
      <w:r w:rsidRPr="001F00A3">
        <w:rPr>
          <w:b/>
          <w:sz w:val="22"/>
          <w:szCs w:val="22"/>
          <w:lang w:eastAsia="en-US"/>
        </w:rPr>
        <w:tab/>
        <w:t>TINKAMUMO LAIKAS</w:t>
      </w:r>
    </w:p>
    <w:p w14:paraId="736FF1D3" w14:textId="77777777" w:rsidR="001F00A3" w:rsidRPr="001F00A3" w:rsidRDefault="001F00A3" w:rsidP="001F00A3">
      <w:pPr>
        <w:tabs>
          <w:tab w:val="left" w:pos="567"/>
        </w:tabs>
        <w:rPr>
          <w:sz w:val="22"/>
          <w:szCs w:val="22"/>
          <w:lang w:eastAsia="en-US"/>
        </w:rPr>
      </w:pPr>
    </w:p>
    <w:p w14:paraId="289D1694" w14:textId="77777777" w:rsidR="001F00A3" w:rsidRPr="001F00A3" w:rsidRDefault="001F00A3" w:rsidP="001F00A3">
      <w:pPr>
        <w:rPr>
          <w:sz w:val="22"/>
          <w:szCs w:val="22"/>
          <w:lang w:eastAsia="x-none"/>
        </w:rPr>
      </w:pPr>
      <w:r w:rsidRPr="001F00A3">
        <w:rPr>
          <w:noProof/>
          <w:sz w:val="22"/>
          <w:szCs w:val="22"/>
          <w:lang w:eastAsia="x-none"/>
        </w:rPr>
        <w:t>Tinka iki {MMMM-mm}</w:t>
      </w:r>
    </w:p>
    <w:p w14:paraId="2D77E709" w14:textId="77777777" w:rsidR="001F00A3" w:rsidRPr="001F00A3" w:rsidRDefault="001F00A3" w:rsidP="001F00A3">
      <w:pPr>
        <w:tabs>
          <w:tab w:val="left" w:pos="567"/>
        </w:tabs>
        <w:rPr>
          <w:sz w:val="22"/>
          <w:szCs w:val="22"/>
          <w:lang w:eastAsia="en-US"/>
        </w:rPr>
      </w:pPr>
    </w:p>
    <w:p w14:paraId="6BE711BE" w14:textId="77777777" w:rsidR="001F00A3" w:rsidRPr="001F00A3" w:rsidRDefault="001F00A3" w:rsidP="001F00A3">
      <w:pPr>
        <w:tabs>
          <w:tab w:val="left" w:pos="567"/>
        </w:tabs>
        <w:rPr>
          <w:i/>
          <w:sz w:val="22"/>
          <w:szCs w:val="22"/>
          <w:lang w:eastAsia="en-US"/>
        </w:rPr>
      </w:pPr>
      <w:r w:rsidRPr="001F00A3">
        <w:rPr>
          <w:i/>
          <w:sz w:val="22"/>
          <w:szCs w:val="22"/>
          <w:lang w:eastAsia="en-US"/>
        </w:rPr>
        <w:t>Po pirmojo atidarymo</w:t>
      </w:r>
    </w:p>
    <w:p w14:paraId="1AA09F2F" w14:textId="77777777" w:rsidR="001F00A3" w:rsidRPr="001F00A3" w:rsidRDefault="00B474F8" w:rsidP="001F00A3">
      <w:pPr>
        <w:tabs>
          <w:tab w:val="left" w:pos="567"/>
        </w:tabs>
        <w:rPr>
          <w:sz w:val="22"/>
          <w:szCs w:val="22"/>
          <w:lang w:eastAsia="en-US"/>
        </w:rPr>
      </w:pPr>
      <w:r>
        <w:rPr>
          <w:sz w:val="22"/>
          <w:szCs w:val="22"/>
          <w:lang w:eastAsia="en-US"/>
        </w:rPr>
        <w:t>Flakono</w:t>
      </w:r>
      <w:r w:rsidR="001F00A3" w:rsidRPr="001F00A3">
        <w:rPr>
          <w:sz w:val="22"/>
          <w:szCs w:val="22"/>
          <w:lang w:eastAsia="en-US"/>
        </w:rPr>
        <w:t xml:space="preserve"> turinys turi būti suvartojamas nedelsiant.</w:t>
      </w:r>
    </w:p>
    <w:p w14:paraId="1F079CFA" w14:textId="77777777" w:rsidR="001F00A3" w:rsidRPr="001F00A3" w:rsidRDefault="001F00A3" w:rsidP="001F00A3">
      <w:pPr>
        <w:tabs>
          <w:tab w:val="left" w:pos="567"/>
        </w:tabs>
        <w:rPr>
          <w:sz w:val="22"/>
          <w:szCs w:val="22"/>
          <w:lang w:eastAsia="en-US"/>
        </w:rPr>
      </w:pPr>
    </w:p>
    <w:p w14:paraId="021DE091" w14:textId="77777777" w:rsidR="001F00A3" w:rsidRPr="001F00A3" w:rsidRDefault="001F00A3" w:rsidP="001F00A3">
      <w:pPr>
        <w:tabs>
          <w:tab w:val="left" w:pos="567"/>
        </w:tabs>
        <w:rPr>
          <w:sz w:val="22"/>
          <w:szCs w:val="22"/>
          <w:lang w:eastAsia="en-US"/>
        </w:rPr>
      </w:pPr>
      <w:r w:rsidRPr="001F00A3">
        <w:rPr>
          <w:i/>
          <w:sz w:val="22"/>
          <w:szCs w:val="22"/>
          <w:lang w:eastAsia="en-US"/>
        </w:rPr>
        <w:t>Po praskiedimo</w:t>
      </w:r>
    </w:p>
    <w:p w14:paraId="4F3CC190" w14:textId="77777777" w:rsidR="001F00A3" w:rsidRPr="001F00A3" w:rsidRDefault="001F00A3" w:rsidP="001F00A3">
      <w:pPr>
        <w:tabs>
          <w:tab w:val="left" w:pos="567"/>
        </w:tabs>
        <w:rPr>
          <w:sz w:val="22"/>
          <w:szCs w:val="22"/>
          <w:lang w:eastAsia="en-US"/>
        </w:rPr>
      </w:pPr>
      <w:r w:rsidRPr="001F00A3">
        <w:rPr>
          <w:sz w:val="22"/>
          <w:szCs w:val="22"/>
          <w:lang w:eastAsia="en-US"/>
        </w:rPr>
        <w:t>Praskiesto tirpalo laikymo sąlygos nurodytos pakuotės lapelyje.</w:t>
      </w:r>
    </w:p>
    <w:p w14:paraId="68DA9591" w14:textId="77777777" w:rsidR="001F00A3" w:rsidRPr="001F00A3" w:rsidRDefault="001F00A3" w:rsidP="001F00A3">
      <w:pPr>
        <w:tabs>
          <w:tab w:val="left" w:pos="567"/>
        </w:tabs>
        <w:rPr>
          <w:sz w:val="22"/>
          <w:szCs w:val="22"/>
          <w:lang w:eastAsia="en-US"/>
        </w:rPr>
      </w:pPr>
    </w:p>
    <w:p w14:paraId="24A8CDDE" w14:textId="77777777" w:rsidR="001F00A3" w:rsidRPr="001F00A3" w:rsidRDefault="001F00A3" w:rsidP="001F00A3">
      <w:pPr>
        <w:tabs>
          <w:tab w:val="left" w:pos="567"/>
        </w:tabs>
        <w:rPr>
          <w:sz w:val="22"/>
          <w:szCs w:val="22"/>
          <w:lang w:eastAsia="en-US"/>
        </w:rPr>
      </w:pPr>
    </w:p>
    <w:p w14:paraId="7AEE9097"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9.</w:t>
      </w:r>
      <w:r w:rsidRPr="001F00A3">
        <w:rPr>
          <w:b/>
          <w:sz w:val="22"/>
          <w:szCs w:val="22"/>
          <w:lang w:eastAsia="en-US"/>
        </w:rPr>
        <w:tab/>
        <w:t>SPECIALIOS LAIKYMO SĄLYGOS</w:t>
      </w:r>
    </w:p>
    <w:p w14:paraId="2D2DF3FB" w14:textId="77777777" w:rsidR="001F00A3" w:rsidRPr="001F00A3" w:rsidRDefault="001F00A3" w:rsidP="001F00A3">
      <w:pPr>
        <w:tabs>
          <w:tab w:val="left" w:pos="567"/>
        </w:tabs>
        <w:rPr>
          <w:sz w:val="22"/>
          <w:szCs w:val="22"/>
          <w:lang w:eastAsia="en-US"/>
        </w:rPr>
      </w:pPr>
    </w:p>
    <w:p w14:paraId="56F5B93A" w14:textId="77777777" w:rsidR="001F00A3" w:rsidRPr="001F00A3" w:rsidRDefault="001F00A3" w:rsidP="001F00A3">
      <w:pPr>
        <w:tabs>
          <w:tab w:val="left" w:pos="567"/>
        </w:tabs>
        <w:rPr>
          <w:i/>
          <w:sz w:val="22"/>
          <w:szCs w:val="22"/>
          <w:lang w:eastAsia="en-US"/>
        </w:rPr>
      </w:pPr>
      <w:r w:rsidRPr="001F00A3">
        <w:rPr>
          <w:i/>
          <w:sz w:val="22"/>
          <w:szCs w:val="22"/>
          <w:lang w:eastAsia="en-US"/>
        </w:rPr>
        <w:t>Prieš atidarymą</w:t>
      </w:r>
    </w:p>
    <w:p w14:paraId="2BCFC621" w14:textId="77777777" w:rsidR="001F00A3" w:rsidRPr="001F00A3" w:rsidRDefault="00B474F8" w:rsidP="001F00A3">
      <w:pPr>
        <w:tabs>
          <w:tab w:val="left" w:pos="567"/>
        </w:tabs>
        <w:rPr>
          <w:sz w:val="22"/>
          <w:szCs w:val="22"/>
          <w:lang w:eastAsia="en-US"/>
        </w:rPr>
      </w:pPr>
      <w:r>
        <w:rPr>
          <w:sz w:val="22"/>
          <w:szCs w:val="22"/>
          <w:lang w:eastAsia="en-US"/>
        </w:rPr>
        <w:t>Flakoną</w:t>
      </w:r>
      <w:r w:rsidR="001F00A3" w:rsidRPr="001F00A3">
        <w:rPr>
          <w:sz w:val="22"/>
          <w:szCs w:val="22"/>
          <w:lang w:eastAsia="en-US"/>
        </w:rPr>
        <w:t xml:space="preserve"> laikyti išorinėje dėžutėje, kad preparatas būtų apsaugotas nuo šviesos. </w:t>
      </w:r>
    </w:p>
    <w:p w14:paraId="5CF0B495" w14:textId="77777777" w:rsidR="001F00A3" w:rsidRPr="001F00A3" w:rsidRDefault="001F00A3" w:rsidP="001F00A3">
      <w:pPr>
        <w:tabs>
          <w:tab w:val="left" w:pos="567"/>
        </w:tabs>
        <w:rPr>
          <w:sz w:val="22"/>
          <w:szCs w:val="22"/>
          <w:lang w:eastAsia="en-US"/>
        </w:rPr>
      </w:pPr>
    </w:p>
    <w:p w14:paraId="194C94BE" w14:textId="77777777" w:rsidR="001F00A3" w:rsidRPr="001F00A3" w:rsidRDefault="001F00A3" w:rsidP="001F00A3">
      <w:pPr>
        <w:tabs>
          <w:tab w:val="left" w:pos="567"/>
        </w:tabs>
        <w:rPr>
          <w:sz w:val="22"/>
          <w:szCs w:val="22"/>
          <w:lang w:eastAsia="en-US"/>
        </w:rPr>
      </w:pPr>
    </w:p>
    <w:p w14:paraId="29F303FB" w14:textId="77777777" w:rsidR="001F00A3" w:rsidRPr="001F00A3" w:rsidRDefault="001F00A3" w:rsidP="00CE452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en-US"/>
        </w:rPr>
      </w:pPr>
      <w:r w:rsidRPr="001F00A3">
        <w:rPr>
          <w:b/>
          <w:sz w:val="22"/>
          <w:szCs w:val="22"/>
          <w:lang w:eastAsia="en-US"/>
        </w:rPr>
        <w:t>10.</w:t>
      </w:r>
      <w:r w:rsidRPr="001F00A3">
        <w:rPr>
          <w:b/>
          <w:sz w:val="22"/>
          <w:szCs w:val="22"/>
          <w:lang w:eastAsia="en-US"/>
        </w:rPr>
        <w:tab/>
        <w:t xml:space="preserve">SPECIALIOS ATSARGUMO PRIEMONĖS DĖL NESUVARTOTO </w:t>
      </w:r>
      <w:r w:rsidRPr="001F00A3">
        <w:rPr>
          <w:b/>
          <w:bCs/>
          <w:sz w:val="22"/>
          <w:szCs w:val="22"/>
          <w:lang w:eastAsia="en-US"/>
        </w:rPr>
        <w:t xml:space="preserve">VAISTINIO PREPARATO AR JO ATLIEKŲ </w:t>
      </w:r>
      <w:r w:rsidRPr="001F00A3">
        <w:rPr>
          <w:b/>
          <w:sz w:val="22"/>
          <w:szCs w:val="22"/>
          <w:lang w:eastAsia="en-US"/>
        </w:rPr>
        <w:t>TVARKYMO (JEI REIKIA)</w:t>
      </w:r>
    </w:p>
    <w:p w14:paraId="6AEC8E8B" w14:textId="77777777" w:rsidR="001F00A3" w:rsidRPr="001F00A3" w:rsidRDefault="001F00A3" w:rsidP="001F00A3">
      <w:pPr>
        <w:tabs>
          <w:tab w:val="left" w:pos="567"/>
        </w:tabs>
        <w:rPr>
          <w:sz w:val="22"/>
          <w:szCs w:val="22"/>
          <w:lang w:eastAsia="en-US"/>
        </w:rPr>
      </w:pPr>
    </w:p>
    <w:p w14:paraId="10256CF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Nesuvartotą preparatą </w:t>
      </w:r>
      <w:r w:rsidR="005E7452">
        <w:rPr>
          <w:sz w:val="22"/>
          <w:szCs w:val="22"/>
          <w:lang w:eastAsia="en-US"/>
        </w:rPr>
        <w:t>a</w:t>
      </w:r>
      <w:r w:rsidRPr="001F00A3">
        <w:rPr>
          <w:sz w:val="22"/>
          <w:szCs w:val="22"/>
          <w:lang w:eastAsia="en-US"/>
        </w:rPr>
        <w:t>r atliekas reikia tvarkyti laikantis vietinių reikalavimų.</w:t>
      </w:r>
    </w:p>
    <w:p w14:paraId="06D162E6" w14:textId="77777777" w:rsidR="001F00A3" w:rsidRPr="001F00A3" w:rsidRDefault="001F00A3" w:rsidP="001F00A3">
      <w:pPr>
        <w:tabs>
          <w:tab w:val="left" w:pos="567"/>
        </w:tabs>
        <w:rPr>
          <w:sz w:val="22"/>
          <w:szCs w:val="22"/>
          <w:lang w:eastAsia="en-US"/>
        </w:rPr>
      </w:pPr>
    </w:p>
    <w:p w14:paraId="29CBC302" w14:textId="77777777" w:rsidR="001F00A3" w:rsidRPr="001F00A3" w:rsidRDefault="001F00A3" w:rsidP="001F00A3">
      <w:pPr>
        <w:tabs>
          <w:tab w:val="left" w:pos="567"/>
        </w:tabs>
        <w:rPr>
          <w:sz w:val="22"/>
          <w:szCs w:val="22"/>
          <w:lang w:eastAsia="en-US"/>
        </w:rPr>
      </w:pPr>
    </w:p>
    <w:p w14:paraId="0904F913" w14:textId="4C197A8A"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11.</w:t>
      </w:r>
      <w:r w:rsidRPr="001F00A3">
        <w:rPr>
          <w:b/>
          <w:sz w:val="22"/>
          <w:szCs w:val="22"/>
          <w:lang w:eastAsia="en-US"/>
        </w:rPr>
        <w:tab/>
        <w:t>R</w:t>
      </w:r>
      <w:r w:rsidR="00800DB7">
        <w:rPr>
          <w:b/>
          <w:sz w:val="22"/>
          <w:szCs w:val="22"/>
          <w:lang w:eastAsia="en-US"/>
        </w:rPr>
        <w:t>EGISTRUOTOJO</w:t>
      </w:r>
      <w:r w:rsidRPr="001F00A3">
        <w:rPr>
          <w:b/>
          <w:sz w:val="22"/>
          <w:szCs w:val="22"/>
          <w:lang w:eastAsia="en-US"/>
        </w:rPr>
        <w:t>PAVADINIMAS IR ADRESAS</w:t>
      </w:r>
    </w:p>
    <w:p w14:paraId="1ED3FD1C" w14:textId="77777777" w:rsidR="001F00A3" w:rsidRPr="001F00A3" w:rsidRDefault="001F00A3" w:rsidP="001F00A3">
      <w:pPr>
        <w:tabs>
          <w:tab w:val="left" w:pos="567"/>
        </w:tabs>
        <w:rPr>
          <w:sz w:val="22"/>
          <w:szCs w:val="22"/>
          <w:lang w:eastAsia="en-US"/>
        </w:rPr>
      </w:pPr>
    </w:p>
    <w:p w14:paraId="45A1DF48" w14:textId="77777777" w:rsidR="001F00A3" w:rsidRPr="001F00A3" w:rsidRDefault="001F00A3" w:rsidP="001F00A3">
      <w:pPr>
        <w:tabs>
          <w:tab w:val="left" w:pos="567"/>
        </w:tabs>
        <w:rPr>
          <w:sz w:val="22"/>
          <w:szCs w:val="22"/>
          <w:lang w:eastAsia="en-US"/>
        </w:rPr>
      </w:pPr>
      <w:r w:rsidRPr="001F00A3">
        <w:rPr>
          <w:sz w:val="22"/>
          <w:szCs w:val="22"/>
          <w:lang w:eastAsia="en-US"/>
        </w:rPr>
        <w:t>EBEWE Pharma Ges.m.b.H. Nfg. KG</w:t>
      </w:r>
    </w:p>
    <w:p w14:paraId="6DFFAB44" w14:textId="571C4659" w:rsidR="001F00A3" w:rsidRPr="001F00A3" w:rsidRDefault="001F00A3" w:rsidP="001F00A3">
      <w:pPr>
        <w:tabs>
          <w:tab w:val="left" w:pos="567"/>
        </w:tabs>
        <w:rPr>
          <w:sz w:val="22"/>
          <w:szCs w:val="22"/>
          <w:lang w:eastAsia="en-US"/>
        </w:rPr>
      </w:pPr>
      <w:r w:rsidRPr="001F00A3">
        <w:rPr>
          <w:sz w:val="22"/>
          <w:szCs w:val="22"/>
          <w:lang w:eastAsia="en-US"/>
        </w:rPr>
        <w:t>Mondseestra</w:t>
      </w:r>
      <w:r w:rsidR="007723C4">
        <w:rPr>
          <w:sz w:val="22"/>
          <w:szCs w:val="22"/>
          <w:lang w:eastAsia="en-US"/>
        </w:rPr>
        <w:t>ß</w:t>
      </w:r>
      <w:r w:rsidRPr="001F00A3">
        <w:rPr>
          <w:sz w:val="22"/>
          <w:szCs w:val="22"/>
          <w:lang w:eastAsia="en-US"/>
        </w:rPr>
        <w:t>e 11</w:t>
      </w:r>
    </w:p>
    <w:p w14:paraId="045A2EF1" w14:textId="77777777" w:rsidR="001F00A3" w:rsidRPr="001F00A3" w:rsidRDefault="001F00A3" w:rsidP="001F00A3">
      <w:pPr>
        <w:tabs>
          <w:tab w:val="left" w:pos="567"/>
        </w:tabs>
        <w:rPr>
          <w:sz w:val="22"/>
          <w:szCs w:val="22"/>
          <w:lang w:eastAsia="en-US"/>
        </w:rPr>
      </w:pPr>
      <w:r w:rsidRPr="001F00A3">
        <w:rPr>
          <w:sz w:val="22"/>
          <w:szCs w:val="22"/>
          <w:lang w:eastAsia="en-US"/>
        </w:rPr>
        <w:t>A-4866 Unterach</w:t>
      </w:r>
    </w:p>
    <w:p w14:paraId="12C781EF" w14:textId="77777777" w:rsidR="001F00A3" w:rsidRPr="001F00A3" w:rsidRDefault="001F00A3" w:rsidP="001F00A3">
      <w:pPr>
        <w:tabs>
          <w:tab w:val="left" w:pos="567"/>
        </w:tabs>
        <w:rPr>
          <w:sz w:val="22"/>
          <w:szCs w:val="22"/>
          <w:lang w:eastAsia="en-US"/>
        </w:rPr>
      </w:pPr>
      <w:r w:rsidRPr="001F00A3">
        <w:rPr>
          <w:sz w:val="22"/>
          <w:szCs w:val="22"/>
          <w:lang w:eastAsia="en-US"/>
        </w:rPr>
        <w:t>Austrija</w:t>
      </w:r>
    </w:p>
    <w:p w14:paraId="0AD07203" w14:textId="77777777" w:rsidR="001F00A3" w:rsidRPr="001F00A3" w:rsidRDefault="001F00A3" w:rsidP="001F00A3">
      <w:pPr>
        <w:tabs>
          <w:tab w:val="left" w:pos="567"/>
        </w:tabs>
        <w:rPr>
          <w:sz w:val="22"/>
          <w:szCs w:val="22"/>
          <w:lang w:eastAsia="en-US"/>
        </w:rPr>
      </w:pPr>
    </w:p>
    <w:p w14:paraId="79B29BCD" w14:textId="77777777" w:rsidR="001F00A3" w:rsidRPr="001F00A3" w:rsidRDefault="001F00A3" w:rsidP="001F00A3">
      <w:pPr>
        <w:tabs>
          <w:tab w:val="left" w:pos="567"/>
        </w:tabs>
        <w:rPr>
          <w:sz w:val="22"/>
          <w:szCs w:val="22"/>
          <w:lang w:eastAsia="en-US"/>
        </w:rPr>
      </w:pPr>
    </w:p>
    <w:p w14:paraId="541008F3" w14:textId="087EE058"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12.</w:t>
      </w:r>
      <w:r w:rsidRPr="001F00A3">
        <w:rPr>
          <w:b/>
          <w:sz w:val="22"/>
          <w:szCs w:val="22"/>
          <w:lang w:eastAsia="en-US"/>
        </w:rPr>
        <w:tab/>
        <w:t>R</w:t>
      </w:r>
      <w:r w:rsidR="00800DB7">
        <w:rPr>
          <w:b/>
          <w:sz w:val="22"/>
          <w:szCs w:val="22"/>
          <w:lang w:eastAsia="en-US"/>
        </w:rPr>
        <w:t xml:space="preserve">EGISTRACIJOS </w:t>
      </w:r>
      <w:r w:rsidRPr="001F00A3">
        <w:rPr>
          <w:b/>
          <w:sz w:val="22"/>
          <w:szCs w:val="22"/>
          <w:lang w:eastAsia="en-US"/>
        </w:rPr>
        <w:t xml:space="preserve">PAŽYMĖJIMO NUMERIS (-IAI) </w:t>
      </w:r>
    </w:p>
    <w:p w14:paraId="06342753" w14:textId="77777777" w:rsidR="001F00A3" w:rsidRPr="001F00A3" w:rsidRDefault="001F00A3" w:rsidP="001F00A3">
      <w:pPr>
        <w:tabs>
          <w:tab w:val="left" w:pos="567"/>
        </w:tabs>
        <w:rPr>
          <w:sz w:val="22"/>
          <w:szCs w:val="22"/>
          <w:lang w:eastAsia="en-US"/>
        </w:rPr>
      </w:pPr>
    </w:p>
    <w:p w14:paraId="19D554DA" w14:textId="77777777" w:rsidR="001F00A3" w:rsidRPr="001F00A3" w:rsidRDefault="001F00A3" w:rsidP="001F00A3">
      <w:pPr>
        <w:rPr>
          <w:bCs/>
          <w:sz w:val="22"/>
          <w:szCs w:val="22"/>
          <w:lang w:eastAsia="en-US"/>
        </w:rPr>
      </w:pPr>
      <w:r w:rsidRPr="001F00A3">
        <w:rPr>
          <w:bCs/>
          <w:sz w:val="22"/>
          <w:szCs w:val="22"/>
          <w:lang w:eastAsia="en-US"/>
        </w:rPr>
        <w:t xml:space="preserve">(40 mg/2 ml), N1 - LT/1/10/2019/001 </w:t>
      </w:r>
    </w:p>
    <w:p w14:paraId="2824DD6E" w14:textId="77777777" w:rsidR="001F00A3" w:rsidRPr="001F00A3" w:rsidRDefault="001F00A3" w:rsidP="001F00A3">
      <w:pPr>
        <w:rPr>
          <w:bCs/>
          <w:sz w:val="22"/>
          <w:szCs w:val="22"/>
          <w:lang w:eastAsia="en-US"/>
        </w:rPr>
      </w:pPr>
      <w:r w:rsidRPr="001F00A3">
        <w:rPr>
          <w:bCs/>
          <w:sz w:val="22"/>
          <w:szCs w:val="22"/>
          <w:lang w:eastAsia="en-US"/>
        </w:rPr>
        <w:t xml:space="preserve">(40 mg/2 ml), N5 - LT/1/10/2019/002 </w:t>
      </w:r>
    </w:p>
    <w:p w14:paraId="294F7B36" w14:textId="77777777" w:rsidR="001F00A3" w:rsidRPr="001F00A3" w:rsidRDefault="001F00A3" w:rsidP="001F00A3">
      <w:pPr>
        <w:rPr>
          <w:bCs/>
          <w:sz w:val="22"/>
          <w:szCs w:val="22"/>
          <w:lang w:eastAsia="en-US"/>
        </w:rPr>
      </w:pPr>
      <w:r w:rsidRPr="001F00A3">
        <w:rPr>
          <w:bCs/>
          <w:sz w:val="22"/>
          <w:szCs w:val="22"/>
          <w:lang w:eastAsia="en-US"/>
        </w:rPr>
        <w:t xml:space="preserve">(40 mg/2 ml), N10 - LT/1/10/2019/003 </w:t>
      </w:r>
    </w:p>
    <w:p w14:paraId="69368D92" w14:textId="77777777" w:rsidR="001F00A3" w:rsidRPr="001F00A3" w:rsidRDefault="001F00A3" w:rsidP="001F00A3">
      <w:pPr>
        <w:rPr>
          <w:bCs/>
          <w:sz w:val="22"/>
          <w:szCs w:val="22"/>
          <w:lang w:eastAsia="en-US"/>
        </w:rPr>
      </w:pPr>
      <w:r w:rsidRPr="001F00A3">
        <w:rPr>
          <w:bCs/>
          <w:sz w:val="22"/>
          <w:szCs w:val="22"/>
          <w:lang w:eastAsia="en-US"/>
        </w:rPr>
        <w:t xml:space="preserve">(100 mg/5 ml), N1 - LT/1/10/2019/004 </w:t>
      </w:r>
    </w:p>
    <w:p w14:paraId="6CE21AC3" w14:textId="77777777" w:rsidR="001F00A3" w:rsidRPr="001F00A3" w:rsidRDefault="001F00A3" w:rsidP="001F00A3">
      <w:pPr>
        <w:rPr>
          <w:bCs/>
          <w:sz w:val="22"/>
          <w:szCs w:val="22"/>
          <w:lang w:eastAsia="en-US"/>
        </w:rPr>
      </w:pPr>
      <w:r w:rsidRPr="001F00A3">
        <w:rPr>
          <w:bCs/>
          <w:sz w:val="22"/>
          <w:szCs w:val="22"/>
          <w:lang w:eastAsia="en-US"/>
        </w:rPr>
        <w:t xml:space="preserve">(100 mg/5 ml), N5 - LT/1/10/2019/005 </w:t>
      </w:r>
    </w:p>
    <w:p w14:paraId="3929AD4A" w14:textId="77777777" w:rsidR="001F00A3" w:rsidRPr="001F00A3" w:rsidRDefault="001F00A3" w:rsidP="001F00A3">
      <w:pPr>
        <w:rPr>
          <w:bCs/>
          <w:sz w:val="22"/>
          <w:szCs w:val="22"/>
          <w:lang w:eastAsia="en-US"/>
        </w:rPr>
      </w:pPr>
      <w:r w:rsidRPr="001F00A3">
        <w:rPr>
          <w:bCs/>
          <w:sz w:val="22"/>
          <w:szCs w:val="22"/>
          <w:lang w:eastAsia="en-US"/>
        </w:rPr>
        <w:t xml:space="preserve">(100 mg/5 ml), N10 - LT/1/10/2019/006 </w:t>
      </w:r>
    </w:p>
    <w:p w14:paraId="0EE9D2DE" w14:textId="77777777" w:rsidR="001F00A3" w:rsidRPr="001F00A3" w:rsidRDefault="001F00A3" w:rsidP="001F00A3">
      <w:pPr>
        <w:rPr>
          <w:bCs/>
          <w:sz w:val="22"/>
          <w:szCs w:val="22"/>
          <w:lang w:eastAsia="en-US"/>
        </w:rPr>
      </w:pPr>
      <w:r w:rsidRPr="001F00A3">
        <w:rPr>
          <w:bCs/>
          <w:sz w:val="22"/>
          <w:szCs w:val="22"/>
          <w:lang w:eastAsia="en-US"/>
        </w:rPr>
        <w:t xml:space="preserve">(150 mg/7,5 ml), N1 - LT/1/10/2019/007 </w:t>
      </w:r>
    </w:p>
    <w:p w14:paraId="3B4B401A" w14:textId="77777777" w:rsidR="001F00A3" w:rsidRPr="001F00A3" w:rsidRDefault="001F00A3" w:rsidP="001F00A3">
      <w:pPr>
        <w:rPr>
          <w:bCs/>
          <w:sz w:val="22"/>
          <w:szCs w:val="22"/>
          <w:lang w:eastAsia="en-US"/>
        </w:rPr>
      </w:pPr>
      <w:r w:rsidRPr="001F00A3">
        <w:rPr>
          <w:bCs/>
          <w:sz w:val="22"/>
          <w:szCs w:val="22"/>
          <w:lang w:eastAsia="en-US"/>
        </w:rPr>
        <w:t xml:space="preserve">(150 mg/7,5 ml), N5 - LT/1/10/2019/008 </w:t>
      </w:r>
    </w:p>
    <w:p w14:paraId="50E6FACA" w14:textId="77777777" w:rsidR="001F00A3" w:rsidRPr="001F00A3" w:rsidRDefault="001F00A3" w:rsidP="001F00A3">
      <w:pPr>
        <w:rPr>
          <w:bCs/>
          <w:sz w:val="22"/>
          <w:szCs w:val="22"/>
          <w:lang w:eastAsia="en-US"/>
        </w:rPr>
      </w:pPr>
      <w:r w:rsidRPr="001F00A3">
        <w:rPr>
          <w:bCs/>
          <w:sz w:val="22"/>
          <w:szCs w:val="22"/>
          <w:lang w:eastAsia="en-US"/>
        </w:rPr>
        <w:t xml:space="preserve">(150 mg/7,5 ml), N10 - LT/1/10/2019/009 </w:t>
      </w:r>
    </w:p>
    <w:p w14:paraId="482FECF3" w14:textId="77777777" w:rsidR="001F00A3" w:rsidRPr="001F00A3" w:rsidRDefault="001F00A3" w:rsidP="001F00A3">
      <w:pPr>
        <w:rPr>
          <w:bCs/>
          <w:sz w:val="22"/>
          <w:szCs w:val="22"/>
          <w:lang w:eastAsia="en-US"/>
        </w:rPr>
      </w:pPr>
      <w:r w:rsidRPr="001F00A3">
        <w:rPr>
          <w:bCs/>
          <w:sz w:val="22"/>
          <w:szCs w:val="22"/>
          <w:lang w:eastAsia="en-US"/>
        </w:rPr>
        <w:t xml:space="preserve">(300 mg/15 ml), N1 - LT/1/10/2019/010 </w:t>
      </w:r>
    </w:p>
    <w:p w14:paraId="71A210BF" w14:textId="77777777" w:rsidR="001F00A3" w:rsidRPr="001F00A3" w:rsidRDefault="001F00A3" w:rsidP="001F00A3">
      <w:pPr>
        <w:tabs>
          <w:tab w:val="left" w:pos="567"/>
        </w:tabs>
        <w:rPr>
          <w:sz w:val="22"/>
          <w:szCs w:val="22"/>
          <w:lang w:eastAsia="en-US"/>
        </w:rPr>
      </w:pPr>
      <w:r w:rsidRPr="001F00A3">
        <w:rPr>
          <w:bCs/>
          <w:sz w:val="22"/>
          <w:szCs w:val="22"/>
          <w:lang w:eastAsia="en-US"/>
        </w:rPr>
        <w:t xml:space="preserve">(500 mg/25 ml), N1 - LT/1/10/2019/011 </w:t>
      </w:r>
    </w:p>
    <w:p w14:paraId="716973DB" w14:textId="77777777" w:rsidR="001F00A3" w:rsidRPr="001F00A3" w:rsidRDefault="001F00A3" w:rsidP="001F00A3">
      <w:pPr>
        <w:tabs>
          <w:tab w:val="left" w:pos="567"/>
        </w:tabs>
        <w:rPr>
          <w:sz w:val="22"/>
          <w:szCs w:val="22"/>
          <w:lang w:eastAsia="en-US"/>
        </w:rPr>
      </w:pPr>
    </w:p>
    <w:p w14:paraId="758E9E27" w14:textId="77777777" w:rsidR="001F00A3" w:rsidRPr="001F00A3" w:rsidRDefault="001F00A3" w:rsidP="001F00A3">
      <w:pPr>
        <w:tabs>
          <w:tab w:val="left" w:pos="567"/>
        </w:tabs>
        <w:rPr>
          <w:sz w:val="22"/>
          <w:szCs w:val="22"/>
          <w:lang w:eastAsia="en-US"/>
        </w:rPr>
      </w:pPr>
    </w:p>
    <w:p w14:paraId="7B563946"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13.</w:t>
      </w:r>
      <w:r w:rsidRPr="001F00A3">
        <w:rPr>
          <w:b/>
          <w:sz w:val="22"/>
          <w:szCs w:val="22"/>
          <w:lang w:eastAsia="en-US"/>
        </w:rPr>
        <w:tab/>
        <w:t>SERIJOS NUMERIS</w:t>
      </w:r>
    </w:p>
    <w:p w14:paraId="35E01D0E" w14:textId="77777777" w:rsidR="001F00A3" w:rsidRPr="001F00A3" w:rsidRDefault="001F00A3" w:rsidP="001F00A3">
      <w:pPr>
        <w:tabs>
          <w:tab w:val="left" w:pos="567"/>
        </w:tabs>
        <w:rPr>
          <w:sz w:val="22"/>
          <w:szCs w:val="22"/>
          <w:lang w:eastAsia="en-US"/>
        </w:rPr>
      </w:pPr>
    </w:p>
    <w:p w14:paraId="71C767D7" w14:textId="77777777" w:rsidR="001F00A3" w:rsidRPr="001F00A3" w:rsidRDefault="001F00A3" w:rsidP="001F00A3">
      <w:pPr>
        <w:tabs>
          <w:tab w:val="left" w:pos="567"/>
        </w:tabs>
        <w:rPr>
          <w:sz w:val="22"/>
          <w:szCs w:val="22"/>
          <w:lang w:eastAsia="en-US"/>
        </w:rPr>
      </w:pPr>
      <w:r w:rsidRPr="001F00A3">
        <w:rPr>
          <w:sz w:val="22"/>
          <w:szCs w:val="22"/>
          <w:lang w:eastAsia="en-US"/>
        </w:rPr>
        <w:t>Serija:</w:t>
      </w:r>
    </w:p>
    <w:p w14:paraId="09E7A76F" w14:textId="77777777" w:rsidR="001F00A3" w:rsidRPr="001F00A3" w:rsidRDefault="001F00A3" w:rsidP="001F00A3">
      <w:pPr>
        <w:tabs>
          <w:tab w:val="left" w:pos="567"/>
        </w:tabs>
        <w:rPr>
          <w:sz w:val="22"/>
          <w:szCs w:val="22"/>
          <w:lang w:eastAsia="en-US"/>
        </w:rPr>
      </w:pPr>
    </w:p>
    <w:p w14:paraId="170EF869" w14:textId="77777777" w:rsidR="001F00A3" w:rsidRPr="001F00A3" w:rsidRDefault="001F00A3" w:rsidP="001F00A3">
      <w:pPr>
        <w:tabs>
          <w:tab w:val="left" w:pos="567"/>
        </w:tabs>
        <w:rPr>
          <w:sz w:val="22"/>
          <w:szCs w:val="22"/>
          <w:lang w:eastAsia="en-US"/>
        </w:rPr>
      </w:pPr>
    </w:p>
    <w:p w14:paraId="345C98A1"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14.</w:t>
      </w:r>
      <w:r w:rsidRPr="001F00A3">
        <w:rPr>
          <w:b/>
          <w:sz w:val="22"/>
          <w:szCs w:val="22"/>
          <w:lang w:eastAsia="en-US"/>
        </w:rPr>
        <w:tab/>
        <w:t>PARDAVIMO (IŠDAVIMO) TVARKA</w:t>
      </w:r>
    </w:p>
    <w:p w14:paraId="5F583313" w14:textId="77777777" w:rsidR="001F00A3" w:rsidRPr="001F00A3" w:rsidRDefault="001F00A3" w:rsidP="001F00A3">
      <w:pPr>
        <w:tabs>
          <w:tab w:val="left" w:pos="567"/>
        </w:tabs>
        <w:rPr>
          <w:sz w:val="22"/>
          <w:szCs w:val="22"/>
          <w:lang w:eastAsia="en-US"/>
        </w:rPr>
      </w:pPr>
    </w:p>
    <w:p w14:paraId="55AC50E5" w14:textId="7F3225F9" w:rsidR="001F00A3" w:rsidRPr="001F00A3" w:rsidRDefault="001F00A3" w:rsidP="001F00A3">
      <w:pPr>
        <w:tabs>
          <w:tab w:val="left" w:pos="567"/>
        </w:tabs>
        <w:rPr>
          <w:sz w:val="22"/>
          <w:szCs w:val="22"/>
          <w:lang w:eastAsia="en-US"/>
        </w:rPr>
      </w:pPr>
      <w:r w:rsidRPr="001F00A3">
        <w:rPr>
          <w:sz w:val="22"/>
          <w:szCs w:val="22"/>
          <w:lang w:eastAsia="en-US"/>
        </w:rPr>
        <w:t>Receptinis vaistinis preparatas</w:t>
      </w:r>
      <w:r w:rsidR="007723C4">
        <w:rPr>
          <w:sz w:val="22"/>
          <w:szCs w:val="22"/>
          <w:lang w:eastAsia="en-US"/>
        </w:rPr>
        <w:t>.</w:t>
      </w:r>
    </w:p>
    <w:p w14:paraId="4EA837BC" w14:textId="77777777" w:rsidR="001F00A3" w:rsidRPr="001F00A3" w:rsidRDefault="001F00A3" w:rsidP="001F00A3">
      <w:pPr>
        <w:tabs>
          <w:tab w:val="left" w:pos="567"/>
        </w:tabs>
        <w:rPr>
          <w:sz w:val="22"/>
          <w:szCs w:val="22"/>
          <w:lang w:eastAsia="en-US"/>
        </w:rPr>
      </w:pPr>
    </w:p>
    <w:p w14:paraId="266EF945" w14:textId="77777777" w:rsidR="001F00A3" w:rsidRPr="001F00A3" w:rsidRDefault="001F00A3" w:rsidP="001F00A3">
      <w:pPr>
        <w:tabs>
          <w:tab w:val="left" w:pos="567"/>
        </w:tabs>
        <w:rPr>
          <w:sz w:val="22"/>
          <w:szCs w:val="22"/>
          <w:lang w:eastAsia="en-US"/>
        </w:rPr>
      </w:pPr>
    </w:p>
    <w:p w14:paraId="0A5D9AF8"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15.</w:t>
      </w:r>
      <w:r w:rsidRPr="001F00A3">
        <w:rPr>
          <w:b/>
          <w:sz w:val="22"/>
          <w:szCs w:val="22"/>
          <w:lang w:eastAsia="en-US"/>
        </w:rPr>
        <w:tab/>
        <w:t>VARTOJIMO INSTRUKCIJA</w:t>
      </w:r>
    </w:p>
    <w:p w14:paraId="440ED9D6" w14:textId="77777777" w:rsidR="001F00A3" w:rsidRPr="001F00A3" w:rsidRDefault="001F00A3" w:rsidP="001F00A3">
      <w:pPr>
        <w:tabs>
          <w:tab w:val="left" w:pos="567"/>
        </w:tabs>
        <w:rPr>
          <w:sz w:val="22"/>
          <w:szCs w:val="22"/>
          <w:lang w:eastAsia="en-US"/>
        </w:rPr>
      </w:pPr>
    </w:p>
    <w:p w14:paraId="08C7B3FF" w14:textId="77777777" w:rsidR="001F00A3" w:rsidRPr="001F00A3" w:rsidRDefault="001F00A3" w:rsidP="001F00A3">
      <w:pPr>
        <w:tabs>
          <w:tab w:val="left" w:pos="567"/>
        </w:tabs>
        <w:rPr>
          <w:sz w:val="22"/>
          <w:szCs w:val="22"/>
          <w:lang w:eastAsia="en-US"/>
        </w:rPr>
      </w:pPr>
    </w:p>
    <w:p w14:paraId="7050FB86"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16.</w:t>
      </w:r>
      <w:r w:rsidRPr="001F00A3">
        <w:rPr>
          <w:b/>
          <w:sz w:val="22"/>
          <w:szCs w:val="22"/>
          <w:lang w:eastAsia="en-US"/>
        </w:rPr>
        <w:tab/>
        <w:t>INFORMACIJA BRAILIO RAŠTU</w:t>
      </w:r>
    </w:p>
    <w:p w14:paraId="6DCE453A" w14:textId="77777777" w:rsidR="001F00A3" w:rsidRPr="001F00A3" w:rsidRDefault="001F00A3" w:rsidP="001F00A3">
      <w:pPr>
        <w:tabs>
          <w:tab w:val="left" w:pos="567"/>
        </w:tabs>
        <w:rPr>
          <w:sz w:val="22"/>
          <w:szCs w:val="22"/>
          <w:lang w:eastAsia="x-none"/>
        </w:rPr>
      </w:pPr>
    </w:p>
    <w:p w14:paraId="1D42C486" w14:textId="77777777" w:rsidR="001F00A3" w:rsidRPr="001F00A3" w:rsidRDefault="001F00A3" w:rsidP="001F00A3">
      <w:pPr>
        <w:tabs>
          <w:tab w:val="left" w:pos="567"/>
        </w:tabs>
        <w:rPr>
          <w:sz w:val="22"/>
          <w:szCs w:val="22"/>
          <w:lang w:eastAsia="en-US"/>
        </w:rPr>
      </w:pPr>
      <w:r w:rsidRPr="001F00A3">
        <w:rPr>
          <w:sz w:val="22"/>
          <w:szCs w:val="22"/>
          <w:highlight w:val="lightGray"/>
          <w:lang w:eastAsia="en-US"/>
        </w:rPr>
        <w:t>Priimtas pagrindimas informacijos Brailio raštu nepateikti.</w:t>
      </w:r>
    </w:p>
    <w:p w14:paraId="257A054C"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p w14:paraId="552A0C6D"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MINIMALI INFORMACIJA ANT MAŽŲ VIDINIŲ</w:t>
      </w:r>
      <w:r w:rsidRPr="001F00A3">
        <w:rPr>
          <w:b/>
          <w:bCs/>
          <w:sz w:val="22"/>
          <w:szCs w:val="22"/>
          <w:lang w:eastAsia="en-US"/>
        </w:rPr>
        <w:t xml:space="preserve"> </w:t>
      </w:r>
      <w:r w:rsidRPr="001F00A3">
        <w:rPr>
          <w:b/>
          <w:sz w:val="22"/>
          <w:szCs w:val="22"/>
          <w:lang w:eastAsia="en-US"/>
        </w:rPr>
        <w:t>PAKUOČIŲ</w:t>
      </w:r>
    </w:p>
    <w:p w14:paraId="492B86F1"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p>
    <w:p w14:paraId="25E4A11F" w14:textId="77777777" w:rsidR="001F00A3" w:rsidRPr="001F00A3" w:rsidRDefault="00B474F8"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Pr>
          <w:b/>
          <w:sz w:val="22"/>
          <w:szCs w:val="22"/>
          <w:lang w:eastAsia="en-US"/>
        </w:rPr>
        <w:t>FLAKONO</w:t>
      </w:r>
      <w:r w:rsidR="001F00A3" w:rsidRPr="001F00A3">
        <w:rPr>
          <w:b/>
          <w:sz w:val="22"/>
          <w:szCs w:val="22"/>
          <w:lang w:eastAsia="en-US"/>
        </w:rPr>
        <w:t xml:space="preserve"> ETIKETĖ</w:t>
      </w:r>
    </w:p>
    <w:p w14:paraId="4F05E65F"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p>
    <w:p w14:paraId="3063A89F" w14:textId="59CDBF28"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i/>
          <w:sz w:val="22"/>
          <w:szCs w:val="22"/>
          <w:lang w:eastAsia="en-US"/>
        </w:rPr>
      </w:pPr>
      <w:r w:rsidRPr="001F00A3">
        <w:rPr>
          <w:b/>
          <w:i/>
          <w:sz w:val="22"/>
          <w:szCs w:val="22"/>
          <w:lang w:eastAsia="en-US"/>
        </w:rPr>
        <w:t>40</w:t>
      </w:r>
      <w:r>
        <w:rPr>
          <w:b/>
          <w:i/>
          <w:sz w:val="22"/>
          <w:szCs w:val="22"/>
          <w:lang w:eastAsia="en-US"/>
        </w:rPr>
        <w:t> </w:t>
      </w:r>
      <w:r w:rsidRPr="001F00A3">
        <w:rPr>
          <w:b/>
          <w:i/>
          <w:sz w:val="22"/>
          <w:szCs w:val="22"/>
          <w:lang w:eastAsia="en-US"/>
        </w:rPr>
        <w:t>MG/ 2</w:t>
      </w:r>
      <w:r>
        <w:rPr>
          <w:b/>
          <w:i/>
          <w:sz w:val="22"/>
          <w:szCs w:val="22"/>
          <w:lang w:eastAsia="en-US"/>
        </w:rPr>
        <w:t> </w:t>
      </w:r>
      <w:r w:rsidRPr="001F00A3">
        <w:rPr>
          <w:b/>
          <w:i/>
          <w:sz w:val="22"/>
          <w:szCs w:val="22"/>
          <w:lang w:eastAsia="en-US"/>
        </w:rPr>
        <w:t>ML</w:t>
      </w:r>
    </w:p>
    <w:p w14:paraId="7A48BAFE" w14:textId="2AA20E5F"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i/>
          <w:sz w:val="22"/>
          <w:szCs w:val="22"/>
          <w:highlight w:val="lightGray"/>
          <w:lang w:eastAsia="en-US"/>
        </w:rPr>
      </w:pPr>
      <w:r w:rsidRPr="001F00A3">
        <w:rPr>
          <w:b/>
          <w:i/>
          <w:sz w:val="22"/>
          <w:szCs w:val="22"/>
          <w:highlight w:val="lightGray"/>
          <w:lang w:eastAsia="en-US"/>
        </w:rPr>
        <w:t>100</w:t>
      </w:r>
      <w:r>
        <w:rPr>
          <w:b/>
          <w:i/>
          <w:sz w:val="22"/>
          <w:szCs w:val="22"/>
          <w:highlight w:val="lightGray"/>
          <w:lang w:eastAsia="en-US"/>
        </w:rPr>
        <w:t> </w:t>
      </w:r>
      <w:r w:rsidRPr="001F00A3">
        <w:rPr>
          <w:b/>
          <w:i/>
          <w:sz w:val="22"/>
          <w:szCs w:val="22"/>
          <w:highlight w:val="lightGray"/>
          <w:lang w:eastAsia="en-US"/>
        </w:rPr>
        <w:t>MG/ 5</w:t>
      </w:r>
      <w:r>
        <w:rPr>
          <w:b/>
          <w:i/>
          <w:sz w:val="22"/>
          <w:szCs w:val="22"/>
          <w:highlight w:val="lightGray"/>
          <w:lang w:eastAsia="en-US"/>
        </w:rPr>
        <w:t> </w:t>
      </w:r>
      <w:r w:rsidRPr="001F00A3">
        <w:rPr>
          <w:b/>
          <w:i/>
          <w:sz w:val="22"/>
          <w:szCs w:val="22"/>
          <w:highlight w:val="lightGray"/>
          <w:lang w:eastAsia="en-US"/>
        </w:rPr>
        <w:t>ML</w:t>
      </w:r>
    </w:p>
    <w:p w14:paraId="533A9D4E" w14:textId="039E05DC" w:rsidR="001F00A3" w:rsidRPr="001F00A3" w:rsidRDefault="007723C4" w:rsidP="001F00A3">
      <w:pPr>
        <w:pBdr>
          <w:top w:val="single" w:sz="4" w:space="1" w:color="auto"/>
          <w:left w:val="single" w:sz="4" w:space="4" w:color="auto"/>
          <w:bottom w:val="single" w:sz="4" w:space="1" w:color="auto"/>
          <w:right w:val="single" w:sz="4" w:space="4" w:color="auto"/>
        </w:pBdr>
        <w:tabs>
          <w:tab w:val="left" w:pos="567"/>
        </w:tabs>
        <w:rPr>
          <w:b/>
          <w:i/>
          <w:sz w:val="22"/>
          <w:szCs w:val="22"/>
          <w:lang w:eastAsia="en-US"/>
        </w:rPr>
      </w:pPr>
      <w:r w:rsidRPr="001F00A3">
        <w:rPr>
          <w:b/>
          <w:i/>
          <w:sz w:val="22"/>
          <w:szCs w:val="22"/>
          <w:highlight w:val="lightGray"/>
          <w:lang w:eastAsia="en-US"/>
        </w:rPr>
        <w:t>150</w:t>
      </w:r>
      <w:r>
        <w:rPr>
          <w:b/>
          <w:i/>
          <w:sz w:val="22"/>
          <w:szCs w:val="22"/>
          <w:highlight w:val="lightGray"/>
          <w:lang w:eastAsia="en-US"/>
        </w:rPr>
        <w:t> </w:t>
      </w:r>
      <w:r w:rsidRPr="001F00A3">
        <w:rPr>
          <w:b/>
          <w:i/>
          <w:sz w:val="22"/>
          <w:szCs w:val="22"/>
          <w:highlight w:val="lightGray"/>
          <w:lang w:eastAsia="en-US"/>
        </w:rPr>
        <w:t>MG/ 7,5</w:t>
      </w:r>
      <w:r>
        <w:rPr>
          <w:b/>
          <w:i/>
          <w:sz w:val="22"/>
          <w:szCs w:val="22"/>
          <w:highlight w:val="lightGray"/>
          <w:lang w:eastAsia="en-US"/>
        </w:rPr>
        <w:t> </w:t>
      </w:r>
      <w:r w:rsidRPr="001F00A3">
        <w:rPr>
          <w:b/>
          <w:i/>
          <w:sz w:val="22"/>
          <w:szCs w:val="22"/>
          <w:highlight w:val="lightGray"/>
          <w:lang w:eastAsia="en-US"/>
        </w:rPr>
        <w:t>ML</w:t>
      </w:r>
    </w:p>
    <w:p w14:paraId="0AB19D12" w14:textId="77777777" w:rsidR="001F00A3" w:rsidRPr="001F00A3" w:rsidRDefault="001F00A3" w:rsidP="001F00A3">
      <w:pPr>
        <w:tabs>
          <w:tab w:val="left" w:pos="567"/>
        </w:tabs>
        <w:rPr>
          <w:sz w:val="22"/>
          <w:szCs w:val="22"/>
          <w:lang w:eastAsia="en-US"/>
        </w:rPr>
      </w:pPr>
    </w:p>
    <w:p w14:paraId="5AE365F2" w14:textId="77777777" w:rsidR="001F00A3" w:rsidRPr="001F00A3" w:rsidRDefault="001F00A3" w:rsidP="001F00A3">
      <w:pPr>
        <w:tabs>
          <w:tab w:val="left" w:pos="567"/>
        </w:tabs>
        <w:rPr>
          <w:sz w:val="22"/>
          <w:szCs w:val="22"/>
          <w:lang w:eastAsia="en-US"/>
        </w:rPr>
      </w:pPr>
    </w:p>
    <w:p w14:paraId="60CAEDC6"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1.</w:t>
      </w:r>
      <w:r w:rsidRPr="001F00A3">
        <w:rPr>
          <w:b/>
          <w:sz w:val="22"/>
          <w:szCs w:val="22"/>
          <w:lang w:eastAsia="en-US"/>
        </w:rPr>
        <w:tab/>
        <w:t>VAISTINIO PREPARATO PAVADINIMAS IR VARTOJIMO BŪDAS</w:t>
      </w:r>
    </w:p>
    <w:p w14:paraId="64109E3E" w14:textId="77777777" w:rsidR="001F00A3" w:rsidRPr="001F00A3" w:rsidRDefault="001F00A3" w:rsidP="001F00A3">
      <w:pPr>
        <w:tabs>
          <w:tab w:val="left" w:pos="567"/>
        </w:tabs>
        <w:rPr>
          <w:sz w:val="22"/>
          <w:szCs w:val="22"/>
          <w:lang w:eastAsia="en-US"/>
        </w:rPr>
      </w:pPr>
    </w:p>
    <w:p w14:paraId="6C939E24"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koncentratas infuziniam tirpalui</w:t>
      </w:r>
    </w:p>
    <w:p w14:paraId="7626C150" w14:textId="77777777" w:rsidR="001F00A3" w:rsidRPr="001F00A3" w:rsidRDefault="001F00A3" w:rsidP="001F00A3">
      <w:pPr>
        <w:tabs>
          <w:tab w:val="left" w:pos="567"/>
        </w:tabs>
        <w:rPr>
          <w:sz w:val="22"/>
          <w:szCs w:val="22"/>
          <w:lang w:eastAsia="en-US"/>
        </w:rPr>
      </w:pPr>
    </w:p>
    <w:p w14:paraId="47D30C2E" w14:textId="77777777" w:rsidR="001F00A3" w:rsidRPr="001F00A3" w:rsidRDefault="001F00A3" w:rsidP="001F00A3">
      <w:pPr>
        <w:tabs>
          <w:tab w:val="left" w:pos="567"/>
        </w:tabs>
        <w:rPr>
          <w:sz w:val="22"/>
          <w:szCs w:val="22"/>
          <w:lang w:eastAsia="en-US"/>
        </w:rPr>
      </w:pPr>
      <w:r w:rsidRPr="001F00A3">
        <w:rPr>
          <w:sz w:val="22"/>
          <w:szCs w:val="22"/>
          <w:lang w:eastAsia="en-US"/>
        </w:rPr>
        <w:t>Irinotekano hidrochloridas trihidratas</w:t>
      </w:r>
    </w:p>
    <w:p w14:paraId="06870CC4" w14:textId="77777777" w:rsidR="001F00A3" w:rsidRPr="001F00A3" w:rsidRDefault="001F00A3" w:rsidP="001F00A3">
      <w:pPr>
        <w:tabs>
          <w:tab w:val="left" w:pos="567"/>
        </w:tabs>
        <w:rPr>
          <w:sz w:val="22"/>
          <w:szCs w:val="22"/>
          <w:lang w:eastAsia="en-US"/>
        </w:rPr>
      </w:pPr>
      <w:r w:rsidRPr="001F00A3">
        <w:rPr>
          <w:sz w:val="22"/>
          <w:szCs w:val="22"/>
          <w:lang w:eastAsia="en-US"/>
        </w:rPr>
        <w:t>i.v.</w:t>
      </w:r>
    </w:p>
    <w:p w14:paraId="06017CB2" w14:textId="77777777" w:rsidR="001F00A3" w:rsidRPr="001F00A3" w:rsidRDefault="001F00A3" w:rsidP="001F00A3">
      <w:pPr>
        <w:tabs>
          <w:tab w:val="left" w:pos="567"/>
        </w:tabs>
        <w:rPr>
          <w:sz w:val="22"/>
          <w:szCs w:val="22"/>
          <w:lang w:eastAsia="en-US"/>
        </w:rPr>
      </w:pPr>
    </w:p>
    <w:p w14:paraId="021962B4" w14:textId="77777777" w:rsidR="001F00A3" w:rsidRPr="001F00A3" w:rsidRDefault="001F00A3" w:rsidP="001F00A3">
      <w:pPr>
        <w:tabs>
          <w:tab w:val="left" w:pos="567"/>
        </w:tabs>
        <w:rPr>
          <w:sz w:val="22"/>
          <w:szCs w:val="22"/>
          <w:lang w:eastAsia="en-US"/>
        </w:rPr>
      </w:pPr>
    </w:p>
    <w:p w14:paraId="22EC430C"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2.</w:t>
      </w:r>
      <w:r w:rsidRPr="001F00A3">
        <w:rPr>
          <w:b/>
          <w:sz w:val="22"/>
          <w:szCs w:val="22"/>
          <w:lang w:eastAsia="en-US"/>
        </w:rPr>
        <w:tab/>
        <w:t>VARTOJIMO METODAS</w:t>
      </w:r>
    </w:p>
    <w:p w14:paraId="5CD4EAEB" w14:textId="77777777" w:rsidR="001F00A3" w:rsidRPr="001F00A3" w:rsidRDefault="001F00A3" w:rsidP="001F00A3">
      <w:pPr>
        <w:tabs>
          <w:tab w:val="left" w:pos="567"/>
        </w:tabs>
        <w:rPr>
          <w:sz w:val="22"/>
          <w:szCs w:val="22"/>
          <w:lang w:eastAsia="en-US"/>
        </w:rPr>
      </w:pPr>
    </w:p>
    <w:p w14:paraId="6F4515C1" w14:textId="77777777" w:rsidR="001F00A3" w:rsidRPr="001F00A3" w:rsidRDefault="005E7452" w:rsidP="001F00A3">
      <w:pPr>
        <w:tabs>
          <w:tab w:val="left" w:pos="567"/>
        </w:tabs>
        <w:rPr>
          <w:sz w:val="22"/>
          <w:szCs w:val="22"/>
          <w:lang w:eastAsia="en-US"/>
        </w:rPr>
      </w:pPr>
      <w:r w:rsidRPr="000B0F70">
        <w:rPr>
          <w:sz w:val="22"/>
          <w:szCs w:val="22"/>
          <w:lang w:eastAsia="en-US"/>
        </w:rPr>
        <w:t xml:space="preserve">Praskiedus leisti </w:t>
      </w:r>
      <w:r w:rsidR="001F00A3" w:rsidRPr="000B0F70">
        <w:rPr>
          <w:sz w:val="22"/>
          <w:szCs w:val="22"/>
          <w:lang w:eastAsia="en-US"/>
        </w:rPr>
        <w:t>į veną.</w:t>
      </w:r>
    </w:p>
    <w:p w14:paraId="48608BE4" w14:textId="77777777" w:rsidR="001F00A3" w:rsidRPr="001F00A3" w:rsidRDefault="001F00A3" w:rsidP="001F00A3">
      <w:pPr>
        <w:tabs>
          <w:tab w:val="left" w:pos="567"/>
        </w:tabs>
        <w:rPr>
          <w:sz w:val="22"/>
          <w:szCs w:val="22"/>
          <w:lang w:eastAsia="en-US"/>
        </w:rPr>
      </w:pPr>
    </w:p>
    <w:p w14:paraId="3AE3908E" w14:textId="77777777" w:rsidR="001F00A3" w:rsidRPr="001F00A3" w:rsidRDefault="001F00A3" w:rsidP="001F00A3">
      <w:pPr>
        <w:tabs>
          <w:tab w:val="left" w:pos="567"/>
        </w:tabs>
        <w:rPr>
          <w:sz w:val="22"/>
          <w:szCs w:val="22"/>
          <w:lang w:eastAsia="en-US"/>
        </w:rPr>
      </w:pPr>
    </w:p>
    <w:p w14:paraId="472D728C"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1F00A3">
        <w:rPr>
          <w:b/>
          <w:sz w:val="22"/>
          <w:szCs w:val="22"/>
          <w:lang w:eastAsia="en-US"/>
        </w:rPr>
        <w:t>3.</w:t>
      </w:r>
      <w:r w:rsidRPr="001F00A3">
        <w:rPr>
          <w:b/>
          <w:sz w:val="22"/>
          <w:szCs w:val="22"/>
          <w:lang w:eastAsia="en-US"/>
        </w:rPr>
        <w:tab/>
        <w:t>TINKAMUMO LAIKAS</w:t>
      </w:r>
    </w:p>
    <w:p w14:paraId="35905255" w14:textId="77777777" w:rsidR="001F00A3" w:rsidRPr="001F00A3" w:rsidRDefault="001F00A3" w:rsidP="001F00A3">
      <w:pPr>
        <w:tabs>
          <w:tab w:val="left" w:pos="567"/>
        </w:tabs>
        <w:rPr>
          <w:sz w:val="22"/>
          <w:szCs w:val="22"/>
          <w:lang w:eastAsia="en-US"/>
        </w:rPr>
      </w:pPr>
    </w:p>
    <w:p w14:paraId="7CB348D0" w14:textId="77777777" w:rsidR="001F00A3" w:rsidRPr="001F00A3" w:rsidRDefault="001F00A3" w:rsidP="001F00A3">
      <w:pPr>
        <w:rPr>
          <w:sz w:val="22"/>
          <w:szCs w:val="22"/>
          <w:lang w:eastAsia="x-none"/>
        </w:rPr>
      </w:pPr>
      <w:r w:rsidRPr="009F4C16">
        <w:rPr>
          <w:sz w:val="22"/>
          <w:highlight w:val="lightGray"/>
        </w:rPr>
        <w:t>EXP</w:t>
      </w:r>
      <w:r w:rsidRPr="00CE6DFA">
        <w:rPr>
          <w:noProof/>
          <w:sz w:val="22"/>
          <w:szCs w:val="22"/>
          <w:lang w:eastAsia="x-none"/>
        </w:rPr>
        <w:t xml:space="preserve"> {MMMM-mm}</w:t>
      </w:r>
    </w:p>
    <w:p w14:paraId="04FD4DC6" w14:textId="77777777" w:rsidR="001F00A3" w:rsidRPr="001F00A3" w:rsidRDefault="001F00A3" w:rsidP="001F00A3">
      <w:pPr>
        <w:tabs>
          <w:tab w:val="left" w:pos="567"/>
        </w:tabs>
        <w:rPr>
          <w:sz w:val="22"/>
          <w:szCs w:val="22"/>
          <w:lang w:eastAsia="en-US"/>
        </w:rPr>
      </w:pPr>
    </w:p>
    <w:p w14:paraId="049D624D" w14:textId="77777777" w:rsidR="001F00A3" w:rsidRPr="001F00A3" w:rsidRDefault="001F00A3" w:rsidP="001F00A3">
      <w:pPr>
        <w:tabs>
          <w:tab w:val="left" w:pos="567"/>
        </w:tabs>
        <w:rPr>
          <w:sz w:val="22"/>
          <w:szCs w:val="22"/>
          <w:lang w:eastAsia="en-US"/>
        </w:rPr>
      </w:pPr>
    </w:p>
    <w:p w14:paraId="24D0CE62"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4.</w:t>
      </w:r>
      <w:r w:rsidRPr="001F00A3">
        <w:rPr>
          <w:b/>
          <w:sz w:val="22"/>
          <w:szCs w:val="22"/>
          <w:lang w:eastAsia="en-US"/>
        </w:rPr>
        <w:tab/>
        <w:t>SERIJOS NUMERIS</w:t>
      </w:r>
    </w:p>
    <w:p w14:paraId="798A5818" w14:textId="77777777" w:rsidR="001F00A3" w:rsidRPr="001F00A3" w:rsidRDefault="001F00A3" w:rsidP="001F00A3">
      <w:pPr>
        <w:tabs>
          <w:tab w:val="left" w:pos="567"/>
        </w:tabs>
        <w:rPr>
          <w:sz w:val="22"/>
          <w:szCs w:val="22"/>
          <w:lang w:eastAsia="en-US"/>
        </w:rPr>
      </w:pPr>
    </w:p>
    <w:p w14:paraId="4B629065" w14:textId="77777777" w:rsidR="001F00A3" w:rsidRPr="001F00A3" w:rsidRDefault="001F00A3" w:rsidP="001F00A3">
      <w:pPr>
        <w:tabs>
          <w:tab w:val="left" w:pos="567"/>
        </w:tabs>
        <w:rPr>
          <w:sz w:val="22"/>
          <w:szCs w:val="22"/>
          <w:lang w:eastAsia="en-US"/>
        </w:rPr>
      </w:pPr>
      <w:r w:rsidRPr="009F4C16">
        <w:rPr>
          <w:sz w:val="22"/>
          <w:highlight w:val="lightGray"/>
        </w:rPr>
        <w:t>Lot</w:t>
      </w:r>
    </w:p>
    <w:p w14:paraId="1F4A6050" w14:textId="77777777" w:rsidR="001F00A3" w:rsidRPr="001F00A3" w:rsidRDefault="001F00A3" w:rsidP="001F00A3">
      <w:pPr>
        <w:tabs>
          <w:tab w:val="left" w:pos="567"/>
        </w:tabs>
        <w:rPr>
          <w:sz w:val="22"/>
          <w:szCs w:val="22"/>
          <w:lang w:eastAsia="en-US"/>
        </w:rPr>
      </w:pPr>
    </w:p>
    <w:p w14:paraId="035DACF1" w14:textId="77777777" w:rsidR="001F00A3" w:rsidRPr="001F00A3" w:rsidRDefault="001F00A3" w:rsidP="001F00A3">
      <w:pPr>
        <w:tabs>
          <w:tab w:val="left" w:pos="567"/>
        </w:tabs>
        <w:rPr>
          <w:sz w:val="22"/>
          <w:szCs w:val="22"/>
          <w:lang w:eastAsia="en-US"/>
        </w:rPr>
      </w:pPr>
    </w:p>
    <w:p w14:paraId="3BC03ECA"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5.</w:t>
      </w:r>
      <w:r w:rsidRPr="001F00A3">
        <w:rPr>
          <w:b/>
          <w:sz w:val="22"/>
          <w:szCs w:val="22"/>
          <w:lang w:eastAsia="en-US"/>
        </w:rPr>
        <w:tab/>
        <w:t>KIEKIS (MASĖ, TŪRIS ARBA VIENETAI)</w:t>
      </w:r>
    </w:p>
    <w:p w14:paraId="5935AFC9" w14:textId="77777777" w:rsidR="001F00A3" w:rsidRPr="001F00A3" w:rsidRDefault="001F00A3" w:rsidP="001F00A3">
      <w:pPr>
        <w:tabs>
          <w:tab w:val="left" w:pos="567"/>
        </w:tabs>
        <w:rPr>
          <w:sz w:val="22"/>
          <w:szCs w:val="22"/>
          <w:lang w:eastAsia="en-US"/>
        </w:rPr>
      </w:pPr>
    </w:p>
    <w:p w14:paraId="7BA59B24" w14:textId="77777777" w:rsidR="001F00A3" w:rsidRPr="001F00A3" w:rsidRDefault="001F00A3" w:rsidP="001F00A3">
      <w:pPr>
        <w:tabs>
          <w:tab w:val="left" w:pos="567"/>
        </w:tabs>
        <w:rPr>
          <w:sz w:val="22"/>
          <w:szCs w:val="22"/>
          <w:lang w:eastAsia="en-US"/>
        </w:rPr>
      </w:pPr>
      <w:r w:rsidRPr="001F00A3">
        <w:rPr>
          <w:sz w:val="22"/>
          <w:szCs w:val="22"/>
          <w:lang w:eastAsia="en-US"/>
        </w:rPr>
        <w:t>40</w:t>
      </w:r>
      <w:r w:rsidR="005E7452">
        <w:rPr>
          <w:sz w:val="22"/>
          <w:szCs w:val="22"/>
          <w:lang w:eastAsia="en-US"/>
        </w:rPr>
        <w:t> </w:t>
      </w:r>
      <w:r w:rsidRPr="001F00A3">
        <w:rPr>
          <w:sz w:val="22"/>
          <w:szCs w:val="22"/>
          <w:lang w:eastAsia="en-US"/>
        </w:rPr>
        <w:t>mg/2</w:t>
      </w:r>
      <w:r w:rsidR="005E7452">
        <w:rPr>
          <w:sz w:val="22"/>
          <w:szCs w:val="22"/>
          <w:lang w:eastAsia="en-US"/>
        </w:rPr>
        <w:t> </w:t>
      </w:r>
      <w:r w:rsidRPr="001F00A3">
        <w:rPr>
          <w:sz w:val="22"/>
          <w:szCs w:val="22"/>
          <w:lang w:eastAsia="en-US"/>
        </w:rPr>
        <w:t>ml (20</w:t>
      </w:r>
      <w:r w:rsidR="005E7452">
        <w:rPr>
          <w:sz w:val="22"/>
          <w:szCs w:val="22"/>
          <w:lang w:eastAsia="en-US"/>
        </w:rPr>
        <w:t> </w:t>
      </w:r>
      <w:r w:rsidRPr="001F00A3">
        <w:rPr>
          <w:sz w:val="22"/>
          <w:szCs w:val="22"/>
          <w:lang w:eastAsia="en-US"/>
        </w:rPr>
        <w:t>mg/ml)</w:t>
      </w:r>
    </w:p>
    <w:p w14:paraId="1B3DAE37" w14:textId="77777777" w:rsidR="001F00A3" w:rsidRPr="001F00A3" w:rsidRDefault="001F00A3" w:rsidP="001F00A3">
      <w:pPr>
        <w:tabs>
          <w:tab w:val="left" w:pos="567"/>
        </w:tabs>
        <w:rPr>
          <w:sz w:val="22"/>
          <w:szCs w:val="22"/>
          <w:highlight w:val="lightGray"/>
          <w:lang w:eastAsia="en-US"/>
        </w:rPr>
      </w:pPr>
      <w:r w:rsidRPr="001F00A3">
        <w:rPr>
          <w:sz w:val="22"/>
          <w:szCs w:val="22"/>
          <w:highlight w:val="lightGray"/>
          <w:lang w:eastAsia="en-US"/>
        </w:rPr>
        <w:t>100</w:t>
      </w:r>
      <w:r w:rsidR="005E7452">
        <w:rPr>
          <w:sz w:val="22"/>
          <w:szCs w:val="22"/>
          <w:highlight w:val="lightGray"/>
          <w:lang w:eastAsia="en-US"/>
        </w:rPr>
        <w:t> </w:t>
      </w:r>
      <w:r w:rsidRPr="001F00A3">
        <w:rPr>
          <w:sz w:val="22"/>
          <w:szCs w:val="22"/>
          <w:highlight w:val="lightGray"/>
          <w:lang w:eastAsia="en-US"/>
        </w:rPr>
        <w:t>mg/5</w:t>
      </w:r>
      <w:r w:rsidR="005E7452">
        <w:rPr>
          <w:sz w:val="22"/>
          <w:szCs w:val="22"/>
          <w:highlight w:val="lightGray"/>
          <w:lang w:eastAsia="en-US"/>
        </w:rPr>
        <w:t> </w:t>
      </w:r>
      <w:r w:rsidRPr="001F00A3">
        <w:rPr>
          <w:sz w:val="22"/>
          <w:szCs w:val="22"/>
          <w:highlight w:val="lightGray"/>
          <w:lang w:eastAsia="en-US"/>
        </w:rPr>
        <w:t>ml (20</w:t>
      </w:r>
      <w:r w:rsidR="005E7452">
        <w:rPr>
          <w:sz w:val="22"/>
          <w:szCs w:val="22"/>
          <w:highlight w:val="lightGray"/>
          <w:lang w:eastAsia="en-US"/>
        </w:rPr>
        <w:t> </w:t>
      </w:r>
      <w:r w:rsidRPr="001F00A3">
        <w:rPr>
          <w:sz w:val="22"/>
          <w:szCs w:val="22"/>
          <w:highlight w:val="lightGray"/>
          <w:lang w:eastAsia="en-US"/>
        </w:rPr>
        <w:t>mg/ml)</w:t>
      </w:r>
    </w:p>
    <w:p w14:paraId="28512A75" w14:textId="60538BD5" w:rsidR="001F00A3" w:rsidRPr="001F00A3" w:rsidRDefault="001F00A3" w:rsidP="001F00A3">
      <w:pPr>
        <w:tabs>
          <w:tab w:val="left" w:pos="567"/>
        </w:tabs>
        <w:rPr>
          <w:sz w:val="22"/>
          <w:szCs w:val="22"/>
          <w:lang w:eastAsia="en-US"/>
        </w:rPr>
      </w:pPr>
      <w:r w:rsidRPr="001F00A3">
        <w:rPr>
          <w:sz w:val="22"/>
          <w:szCs w:val="22"/>
          <w:highlight w:val="lightGray"/>
          <w:lang w:eastAsia="en-US"/>
        </w:rPr>
        <w:t>150</w:t>
      </w:r>
      <w:r w:rsidR="005E7452">
        <w:rPr>
          <w:sz w:val="22"/>
          <w:szCs w:val="22"/>
          <w:highlight w:val="lightGray"/>
          <w:lang w:eastAsia="en-US"/>
        </w:rPr>
        <w:t> </w:t>
      </w:r>
      <w:r w:rsidRPr="001F00A3">
        <w:rPr>
          <w:sz w:val="22"/>
          <w:szCs w:val="22"/>
          <w:highlight w:val="lightGray"/>
          <w:lang w:eastAsia="en-US"/>
        </w:rPr>
        <w:t>mg/7,5</w:t>
      </w:r>
      <w:r w:rsidR="005E7452">
        <w:rPr>
          <w:sz w:val="22"/>
          <w:szCs w:val="22"/>
          <w:highlight w:val="lightGray"/>
          <w:lang w:eastAsia="en-US"/>
        </w:rPr>
        <w:t> </w:t>
      </w:r>
      <w:r w:rsidRPr="001F00A3">
        <w:rPr>
          <w:sz w:val="22"/>
          <w:szCs w:val="22"/>
          <w:highlight w:val="lightGray"/>
          <w:lang w:eastAsia="en-US"/>
        </w:rPr>
        <w:t>ml (20</w:t>
      </w:r>
      <w:r w:rsidR="005E7452">
        <w:rPr>
          <w:sz w:val="22"/>
          <w:szCs w:val="22"/>
          <w:highlight w:val="lightGray"/>
          <w:lang w:eastAsia="en-US"/>
        </w:rPr>
        <w:t> </w:t>
      </w:r>
      <w:r w:rsidRPr="001F00A3">
        <w:rPr>
          <w:sz w:val="22"/>
          <w:szCs w:val="22"/>
          <w:highlight w:val="lightGray"/>
          <w:lang w:eastAsia="en-US"/>
        </w:rPr>
        <w:t>mg/ml)</w:t>
      </w:r>
    </w:p>
    <w:p w14:paraId="4CD68001" w14:textId="77777777" w:rsidR="001F00A3" w:rsidRPr="001F00A3" w:rsidRDefault="001F00A3" w:rsidP="001F00A3">
      <w:pPr>
        <w:tabs>
          <w:tab w:val="left" w:pos="567"/>
        </w:tabs>
        <w:rPr>
          <w:sz w:val="22"/>
          <w:szCs w:val="22"/>
          <w:lang w:eastAsia="en-US"/>
        </w:rPr>
      </w:pPr>
    </w:p>
    <w:p w14:paraId="5BF9745D" w14:textId="77777777" w:rsidR="001F00A3" w:rsidRPr="001F00A3" w:rsidRDefault="001F00A3" w:rsidP="001F00A3">
      <w:pPr>
        <w:tabs>
          <w:tab w:val="left" w:pos="567"/>
        </w:tabs>
        <w:rPr>
          <w:sz w:val="22"/>
          <w:szCs w:val="22"/>
          <w:lang w:eastAsia="en-US"/>
        </w:rPr>
      </w:pPr>
    </w:p>
    <w:p w14:paraId="0BF1F100" w14:textId="77777777" w:rsidR="001F00A3" w:rsidRPr="001F00A3" w:rsidRDefault="001F00A3" w:rsidP="001F00A3">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eastAsia="en-US"/>
        </w:rPr>
      </w:pPr>
      <w:r w:rsidRPr="001F00A3">
        <w:rPr>
          <w:b/>
          <w:sz w:val="22"/>
          <w:szCs w:val="22"/>
          <w:lang w:eastAsia="en-US"/>
        </w:rPr>
        <w:t>6.</w:t>
      </w:r>
      <w:r w:rsidRPr="001F00A3">
        <w:rPr>
          <w:b/>
          <w:sz w:val="22"/>
          <w:szCs w:val="22"/>
          <w:lang w:eastAsia="en-US"/>
        </w:rPr>
        <w:tab/>
        <w:t>KITA</w:t>
      </w:r>
    </w:p>
    <w:p w14:paraId="5BB73EFA" w14:textId="77777777" w:rsidR="001F00A3" w:rsidRPr="001F00A3" w:rsidRDefault="001F00A3" w:rsidP="001F00A3">
      <w:pPr>
        <w:tabs>
          <w:tab w:val="left" w:pos="567"/>
        </w:tabs>
        <w:rPr>
          <w:sz w:val="22"/>
          <w:szCs w:val="22"/>
          <w:lang w:eastAsia="en-US"/>
        </w:rPr>
      </w:pPr>
    </w:p>
    <w:p w14:paraId="1FF7DC95" w14:textId="77777777" w:rsidR="001F00A3" w:rsidRPr="001F00A3" w:rsidRDefault="001F00A3" w:rsidP="001F00A3">
      <w:pPr>
        <w:tabs>
          <w:tab w:val="left" w:pos="567"/>
        </w:tabs>
        <w:rPr>
          <w:sz w:val="22"/>
          <w:szCs w:val="22"/>
          <w:lang w:eastAsia="en-US"/>
        </w:rPr>
      </w:pPr>
      <w:r w:rsidRPr="001F00A3">
        <w:rPr>
          <w:sz w:val="22"/>
          <w:szCs w:val="22"/>
          <w:lang w:eastAsia="en-US"/>
        </w:rPr>
        <w:t>Citotoksinis preparatas</w:t>
      </w:r>
    </w:p>
    <w:p w14:paraId="02D5F8DB" w14:textId="77777777" w:rsidR="001F00A3" w:rsidRPr="001F00A3" w:rsidRDefault="001F00A3" w:rsidP="001F00A3">
      <w:pPr>
        <w:tabs>
          <w:tab w:val="left" w:pos="567"/>
        </w:tabs>
        <w:rPr>
          <w:sz w:val="22"/>
          <w:szCs w:val="22"/>
          <w:lang w:eastAsia="en-US"/>
        </w:rPr>
      </w:pPr>
    </w:p>
    <w:p w14:paraId="65B889ED" w14:textId="77777777" w:rsidR="001F00A3" w:rsidRPr="001F00A3" w:rsidRDefault="001F00A3" w:rsidP="001F00A3">
      <w:pPr>
        <w:tabs>
          <w:tab w:val="left" w:pos="567"/>
        </w:tabs>
        <w:rPr>
          <w:sz w:val="22"/>
          <w:szCs w:val="22"/>
          <w:lang w:eastAsia="en-US"/>
        </w:rPr>
      </w:pPr>
    </w:p>
    <w:p w14:paraId="739034EB" w14:textId="77777777" w:rsidR="001F00A3" w:rsidRPr="001F00A3" w:rsidRDefault="001F00A3" w:rsidP="001F00A3">
      <w:pPr>
        <w:tabs>
          <w:tab w:val="left" w:pos="567"/>
        </w:tabs>
        <w:rPr>
          <w:sz w:val="22"/>
          <w:szCs w:val="22"/>
          <w:lang w:eastAsia="en-US"/>
        </w:rPr>
      </w:pPr>
    </w:p>
    <w:p w14:paraId="7E4B1AD2" w14:textId="77777777" w:rsidR="001F00A3" w:rsidRPr="001F00A3" w:rsidRDefault="001F00A3" w:rsidP="001F00A3">
      <w:pPr>
        <w:tabs>
          <w:tab w:val="left" w:pos="567"/>
        </w:tabs>
        <w:rPr>
          <w:sz w:val="22"/>
          <w:szCs w:val="22"/>
          <w:lang w:eastAsia="en-US"/>
        </w:rPr>
      </w:pPr>
    </w:p>
    <w:p w14:paraId="2250E972" w14:textId="77777777" w:rsidR="001F00A3" w:rsidRPr="001F00A3" w:rsidRDefault="001F00A3" w:rsidP="001F00A3">
      <w:pPr>
        <w:tabs>
          <w:tab w:val="left" w:pos="567"/>
        </w:tabs>
        <w:rPr>
          <w:sz w:val="22"/>
          <w:szCs w:val="22"/>
          <w:lang w:eastAsia="en-US"/>
        </w:rPr>
      </w:pPr>
      <w:r w:rsidRPr="001F00A3">
        <w:rPr>
          <w:sz w:val="22"/>
          <w:szCs w:val="22"/>
          <w:lang w:eastAsia="en-US"/>
        </w:rPr>
        <w:br w:type="page"/>
      </w:r>
    </w:p>
    <w:p w14:paraId="15187755" w14:textId="77777777" w:rsidR="001F00A3" w:rsidRPr="001F00A3" w:rsidRDefault="001F00A3" w:rsidP="001F00A3">
      <w:pPr>
        <w:tabs>
          <w:tab w:val="left" w:pos="567"/>
        </w:tabs>
        <w:rPr>
          <w:sz w:val="22"/>
          <w:szCs w:val="22"/>
          <w:lang w:eastAsia="en-US"/>
        </w:rPr>
      </w:pPr>
    </w:p>
    <w:p w14:paraId="66A6C534" w14:textId="77777777" w:rsidR="001F00A3" w:rsidRPr="001F00A3" w:rsidRDefault="001F00A3" w:rsidP="001F00A3">
      <w:pPr>
        <w:tabs>
          <w:tab w:val="left" w:pos="567"/>
        </w:tabs>
        <w:rPr>
          <w:sz w:val="22"/>
          <w:szCs w:val="22"/>
          <w:lang w:eastAsia="en-US"/>
        </w:rPr>
      </w:pPr>
    </w:p>
    <w:p w14:paraId="26E8471D" w14:textId="77777777" w:rsidR="001F00A3" w:rsidRPr="001F00A3" w:rsidRDefault="001F00A3" w:rsidP="001F00A3">
      <w:pPr>
        <w:tabs>
          <w:tab w:val="left" w:pos="567"/>
        </w:tabs>
        <w:rPr>
          <w:sz w:val="22"/>
          <w:szCs w:val="22"/>
          <w:lang w:eastAsia="en-US"/>
        </w:rPr>
      </w:pPr>
    </w:p>
    <w:p w14:paraId="37FCFA9A" w14:textId="77777777" w:rsidR="001F00A3" w:rsidRPr="001F00A3" w:rsidRDefault="001F00A3" w:rsidP="001F00A3">
      <w:pPr>
        <w:tabs>
          <w:tab w:val="left" w:pos="567"/>
        </w:tabs>
        <w:rPr>
          <w:sz w:val="22"/>
          <w:szCs w:val="22"/>
          <w:lang w:eastAsia="en-US"/>
        </w:rPr>
      </w:pPr>
    </w:p>
    <w:p w14:paraId="7F26C254" w14:textId="77777777" w:rsidR="001F00A3" w:rsidRPr="001F00A3" w:rsidRDefault="001F00A3" w:rsidP="001F00A3">
      <w:pPr>
        <w:tabs>
          <w:tab w:val="left" w:pos="567"/>
        </w:tabs>
        <w:rPr>
          <w:sz w:val="22"/>
          <w:szCs w:val="22"/>
          <w:lang w:eastAsia="en-US"/>
        </w:rPr>
      </w:pPr>
    </w:p>
    <w:p w14:paraId="0CFA0F4C" w14:textId="77777777" w:rsidR="001F00A3" w:rsidRPr="001F00A3" w:rsidRDefault="001F00A3" w:rsidP="001F00A3">
      <w:pPr>
        <w:tabs>
          <w:tab w:val="left" w:pos="567"/>
        </w:tabs>
        <w:rPr>
          <w:sz w:val="22"/>
          <w:szCs w:val="22"/>
          <w:lang w:eastAsia="en-US"/>
        </w:rPr>
      </w:pPr>
    </w:p>
    <w:p w14:paraId="702996F8" w14:textId="77777777" w:rsidR="001F00A3" w:rsidRPr="001F00A3" w:rsidRDefault="001F00A3" w:rsidP="001F00A3">
      <w:pPr>
        <w:tabs>
          <w:tab w:val="left" w:pos="567"/>
        </w:tabs>
        <w:rPr>
          <w:sz w:val="22"/>
          <w:szCs w:val="22"/>
          <w:lang w:eastAsia="en-US"/>
        </w:rPr>
      </w:pPr>
    </w:p>
    <w:p w14:paraId="0691A96C" w14:textId="77777777" w:rsidR="001F00A3" w:rsidRPr="001F00A3" w:rsidRDefault="001F00A3" w:rsidP="001F00A3">
      <w:pPr>
        <w:tabs>
          <w:tab w:val="left" w:pos="567"/>
        </w:tabs>
        <w:rPr>
          <w:sz w:val="22"/>
          <w:szCs w:val="22"/>
          <w:lang w:eastAsia="en-US"/>
        </w:rPr>
      </w:pPr>
    </w:p>
    <w:p w14:paraId="1D1D5B7E" w14:textId="77777777" w:rsidR="001F00A3" w:rsidRPr="001F00A3" w:rsidRDefault="001F00A3" w:rsidP="001F00A3">
      <w:pPr>
        <w:tabs>
          <w:tab w:val="left" w:pos="567"/>
        </w:tabs>
        <w:rPr>
          <w:sz w:val="22"/>
          <w:szCs w:val="22"/>
          <w:lang w:eastAsia="en-US"/>
        </w:rPr>
      </w:pPr>
    </w:p>
    <w:p w14:paraId="0A4BC0A7" w14:textId="77777777" w:rsidR="001F00A3" w:rsidRPr="001F00A3" w:rsidRDefault="001F00A3" w:rsidP="001F00A3">
      <w:pPr>
        <w:tabs>
          <w:tab w:val="left" w:pos="567"/>
        </w:tabs>
        <w:rPr>
          <w:sz w:val="22"/>
          <w:szCs w:val="22"/>
          <w:lang w:eastAsia="en-US"/>
        </w:rPr>
      </w:pPr>
    </w:p>
    <w:p w14:paraId="172A6BE9" w14:textId="77777777" w:rsidR="001F00A3" w:rsidRPr="001F00A3" w:rsidRDefault="001F00A3" w:rsidP="001F00A3">
      <w:pPr>
        <w:tabs>
          <w:tab w:val="left" w:pos="567"/>
        </w:tabs>
        <w:rPr>
          <w:sz w:val="22"/>
          <w:szCs w:val="22"/>
          <w:lang w:eastAsia="en-US"/>
        </w:rPr>
      </w:pPr>
    </w:p>
    <w:p w14:paraId="517A87AF" w14:textId="77777777" w:rsidR="001F00A3" w:rsidRPr="001F00A3" w:rsidRDefault="001F00A3" w:rsidP="001F00A3">
      <w:pPr>
        <w:tabs>
          <w:tab w:val="left" w:pos="567"/>
        </w:tabs>
        <w:rPr>
          <w:sz w:val="22"/>
          <w:szCs w:val="22"/>
          <w:lang w:eastAsia="en-US"/>
        </w:rPr>
      </w:pPr>
    </w:p>
    <w:p w14:paraId="64B42DB2" w14:textId="77777777" w:rsidR="001F00A3" w:rsidRPr="001F00A3" w:rsidRDefault="001F00A3" w:rsidP="001F00A3">
      <w:pPr>
        <w:tabs>
          <w:tab w:val="left" w:pos="567"/>
        </w:tabs>
        <w:rPr>
          <w:sz w:val="22"/>
          <w:szCs w:val="22"/>
          <w:lang w:eastAsia="en-US"/>
        </w:rPr>
      </w:pPr>
    </w:p>
    <w:p w14:paraId="6F49FFCB" w14:textId="77777777" w:rsidR="001F00A3" w:rsidRPr="001F00A3" w:rsidRDefault="001F00A3" w:rsidP="001F00A3">
      <w:pPr>
        <w:tabs>
          <w:tab w:val="left" w:pos="567"/>
        </w:tabs>
        <w:rPr>
          <w:sz w:val="22"/>
          <w:szCs w:val="22"/>
          <w:lang w:eastAsia="en-US"/>
        </w:rPr>
      </w:pPr>
    </w:p>
    <w:p w14:paraId="04E711CD" w14:textId="77777777" w:rsidR="001F00A3" w:rsidRPr="001F00A3" w:rsidRDefault="001F00A3" w:rsidP="001F00A3">
      <w:pPr>
        <w:tabs>
          <w:tab w:val="left" w:pos="567"/>
        </w:tabs>
        <w:rPr>
          <w:sz w:val="22"/>
          <w:szCs w:val="22"/>
          <w:lang w:eastAsia="en-US"/>
        </w:rPr>
      </w:pPr>
    </w:p>
    <w:p w14:paraId="2FA28D1C" w14:textId="77777777" w:rsidR="001F00A3" w:rsidRPr="001F00A3" w:rsidRDefault="001F00A3" w:rsidP="001F00A3">
      <w:pPr>
        <w:tabs>
          <w:tab w:val="left" w:pos="567"/>
        </w:tabs>
        <w:rPr>
          <w:sz w:val="22"/>
          <w:szCs w:val="22"/>
          <w:lang w:eastAsia="en-US"/>
        </w:rPr>
      </w:pPr>
    </w:p>
    <w:p w14:paraId="0A0C4863" w14:textId="77777777" w:rsidR="001F00A3" w:rsidRPr="001F00A3" w:rsidRDefault="001F00A3" w:rsidP="001F00A3">
      <w:pPr>
        <w:tabs>
          <w:tab w:val="left" w:pos="567"/>
        </w:tabs>
        <w:rPr>
          <w:sz w:val="22"/>
          <w:szCs w:val="22"/>
          <w:lang w:eastAsia="en-US"/>
        </w:rPr>
      </w:pPr>
    </w:p>
    <w:p w14:paraId="1441AFF2" w14:textId="77777777" w:rsidR="001F00A3" w:rsidRPr="001F00A3" w:rsidRDefault="001F00A3" w:rsidP="001F00A3">
      <w:pPr>
        <w:tabs>
          <w:tab w:val="left" w:pos="567"/>
        </w:tabs>
        <w:rPr>
          <w:sz w:val="22"/>
          <w:szCs w:val="22"/>
          <w:lang w:eastAsia="en-US"/>
        </w:rPr>
      </w:pPr>
    </w:p>
    <w:p w14:paraId="3707904F" w14:textId="77777777" w:rsidR="001F00A3" w:rsidRPr="001F00A3" w:rsidRDefault="001F00A3" w:rsidP="001F00A3">
      <w:pPr>
        <w:tabs>
          <w:tab w:val="left" w:pos="567"/>
        </w:tabs>
        <w:rPr>
          <w:sz w:val="22"/>
          <w:szCs w:val="22"/>
          <w:lang w:eastAsia="en-US"/>
        </w:rPr>
      </w:pPr>
    </w:p>
    <w:p w14:paraId="383805C9" w14:textId="77777777" w:rsidR="001F00A3" w:rsidRPr="001F00A3" w:rsidRDefault="001F00A3" w:rsidP="001F00A3">
      <w:pPr>
        <w:tabs>
          <w:tab w:val="left" w:pos="567"/>
        </w:tabs>
        <w:rPr>
          <w:sz w:val="22"/>
          <w:szCs w:val="22"/>
          <w:lang w:eastAsia="en-US"/>
        </w:rPr>
      </w:pPr>
    </w:p>
    <w:p w14:paraId="5842B6C0" w14:textId="77777777" w:rsidR="001F00A3" w:rsidRPr="001F00A3" w:rsidRDefault="001F00A3" w:rsidP="001F00A3">
      <w:pPr>
        <w:tabs>
          <w:tab w:val="left" w:pos="567"/>
        </w:tabs>
        <w:rPr>
          <w:sz w:val="22"/>
          <w:szCs w:val="22"/>
          <w:lang w:eastAsia="en-US"/>
        </w:rPr>
      </w:pPr>
    </w:p>
    <w:p w14:paraId="1269CF93" w14:textId="77777777" w:rsidR="001F00A3" w:rsidRDefault="001F00A3" w:rsidP="001F00A3">
      <w:pPr>
        <w:tabs>
          <w:tab w:val="left" w:pos="567"/>
        </w:tabs>
        <w:rPr>
          <w:sz w:val="22"/>
          <w:szCs w:val="22"/>
          <w:lang w:eastAsia="en-US"/>
        </w:rPr>
      </w:pPr>
    </w:p>
    <w:p w14:paraId="7CBF771E" w14:textId="77777777" w:rsidR="00466DF6" w:rsidRPr="001F00A3" w:rsidRDefault="00466DF6" w:rsidP="001F00A3">
      <w:pPr>
        <w:tabs>
          <w:tab w:val="left" w:pos="567"/>
        </w:tabs>
        <w:rPr>
          <w:sz w:val="22"/>
          <w:szCs w:val="22"/>
          <w:lang w:eastAsia="en-US"/>
        </w:rPr>
      </w:pPr>
    </w:p>
    <w:p w14:paraId="004CFC7E" w14:textId="77777777" w:rsidR="001F00A3" w:rsidRPr="001F00A3" w:rsidRDefault="001F00A3" w:rsidP="001F00A3">
      <w:pPr>
        <w:tabs>
          <w:tab w:val="left" w:pos="567"/>
        </w:tabs>
        <w:jc w:val="center"/>
        <w:rPr>
          <w:b/>
          <w:sz w:val="22"/>
          <w:szCs w:val="22"/>
          <w:lang w:eastAsia="en-US"/>
        </w:rPr>
      </w:pPr>
      <w:bookmarkStart w:id="13" w:name="_Toc129243137"/>
      <w:bookmarkStart w:id="14" w:name="_Toc129243262"/>
      <w:r w:rsidRPr="001F00A3">
        <w:rPr>
          <w:b/>
          <w:sz w:val="22"/>
          <w:szCs w:val="22"/>
          <w:lang w:eastAsia="en-US"/>
        </w:rPr>
        <w:t>B. PAKUOTĖS LAPELIS</w:t>
      </w:r>
      <w:bookmarkEnd w:id="13"/>
      <w:bookmarkEnd w:id="14"/>
    </w:p>
    <w:p w14:paraId="247F2932" w14:textId="77777777" w:rsidR="001F00A3" w:rsidRPr="001F00A3" w:rsidRDefault="001F00A3" w:rsidP="001F00A3">
      <w:pPr>
        <w:keepNext/>
        <w:jc w:val="center"/>
        <w:outlineLvl w:val="1"/>
        <w:rPr>
          <w:rFonts w:eastAsia="SimSun"/>
          <w:b/>
          <w:bCs/>
          <w:iCs/>
          <w:sz w:val="22"/>
          <w:szCs w:val="22"/>
          <w:lang w:eastAsia="en-US"/>
        </w:rPr>
      </w:pPr>
      <w:r w:rsidRPr="001F00A3">
        <w:rPr>
          <w:b/>
          <w:bCs/>
          <w:i/>
          <w:iCs/>
          <w:sz w:val="22"/>
          <w:szCs w:val="22"/>
          <w:lang w:eastAsia="en-US"/>
        </w:rPr>
        <w:br w:type="page"/>
      </w:r>
      <w:bookmarkStart w:id="15" w:name="_Toc129243138"/>
      <w:bookmarkStart w:id="16" w:name="_Toc129243263"/>
      <w:r w:rsidRPr="001F00A3">
        <w:rPr>
          <w:rFonts w:eastAsia="SimSun"/>
          <w:b/>
          <w:bCs/>
          <w:sz w:val="22"/>
          <w:szCs w:val="22"/>
          <w:lang w:eastAsia="en-US"/>
        </w:rPr>
        <w:t>Pakuotės lapelis: informacija vartotojui</w:t>
      </w:r>
    </w:p>
    <w:bookmarkEnd w:id="15"/>
    <w:bookmarkEnd w:id="16"/>
    <w:p w14:paraId="3D5C1837" w14:textId="77777777" w:rsidR="001F00A3" w:rsidRPr="001F00A3" w:rsidRDefault="001F00A3" w:rsidP="001F00A3">
      <w:pPr>
        <w:tabs>
          <w:tab w:val="left" w:pos="567"/>
        </w:tabs>
        <w:rPr>
          <w:b/>
          <w:sz w:val="22"/>
          <w:szCs w:val="22"/>
          <w:lang w:eastAsia="en-US"/>
        </w:rPr>
      </w:pPr>
    </w:p>
    <w:p w14:paraId="1119CEEC"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Irinotecan Ebewe 20 mg/ml koncentratas infuziniam tirpalui</w:t>
      </w:r>
    </w:p>
    <w:p w14:paraId="2623FE84" w14:textId="77777777" w:rsidR="001F00A3" w:rsidRPr="001F00A3" w:rsidRDefault="001F00A3" w:rsidP="001F00A3">
      <w:pPr>
        <w:tabs>
          <w:tab w:val="left" w:pos="567"/>
        </w:tabs>
        <w:jc w:val="center"/>
        <w:rPr>
          <w:sz w:val="22"/>
          <w:szCs w:val="22"/>
          <w:lang w:eastAsia="en-US"/>
        </w:rPr>
      </w:pPr>
      <w:r w:rsidRPr="001F00A3">
        <w:rPr>
          <w:sz w:val="22"/>
          <w:szCs w:val="22"/>
          <w:lang w:eastAsia="en-US"/>
        </w:rPr>
        <w:t>Irinotekano hidrochloridas trihidratas</w:t>
      </w:r>
    </w:p>
    <w:p w14:paraId="4DE7CC11" w14:textId="77777777" w:rsidR="001F00A3" w:rsidRPr="001F00A3" w:rsidRDefault="001F00A3" w:rsidP="001F00A3">
      <w:pPr>
        <w:tabs>
          <w:tab w:val="left" w:pos="567"/>
        </w:tabs>
        <w:rPr>
          <w:sz w:val="22"/>
          <w:szCs w:val="22"/>
          <w:lang w:eastAsia="en-US"/>
        </w:rPr>
      </w:pPr>
    </w:p>
    <w:p w14:paraId="508C9845" w14:textId="77777777" w:rsidR="001F00A3" w:rsidRPr="001F00A3" w:rsidRDefault="001F00A3" w:rsidP="001F00A3">
      <w:pPr>
        <w:tabs>
          <w:tab w:val="left" w:pos="720"/>
        </w:tabs>
        <w:suppressAutoHyphens/>
        <w:rPr>
          <w:b/>
          <w:sz w:val="22"/>
          <w:szCs w:val="22"/>
          <w:lang w:eastAsia="en-US"/>
        </w:rPr>
      </w:pPr>
      <w:r w:rsidRPr="001F00A3">
        <w:rPr>
          <w:b/>
          <w:sz w:val="22"/>
          <w:szCs w:val="22"/>
          <w:lang w:eastAsia="en-US"/>
        </w:rPr>
        <w:t>Atidžiai perskaitykite visą šį lapelį, prieš pradėdami vartoti vaistą, nes jame pateikiama Jums svarbi informacija.</w:t>
      </w:r>
    </w:p>
    <w:p w14:paraId="3CBA5EB7" w14:textId="77777777" w:rsidR="001F00A3" w:rsidRPr="001F00A3" w:rsidRDefault="001F00A3" w:rsidP="001F00A3">
      <w:pPr>
        <w:tabs>
          <w:tab w:val="left" w:pos="567"/>
        </w:tabs>
        <w:rPr>
          <w:sz w:val="22"/>
          <w:szCs w:val="22"/>
          <w:lang w:eastAsia="en-US"/>
        </w:rPr>
      </w:pPr>
      <w:r w:rsidRPr="001F00A3">
        <w:rPr>
          <w:sz w:val="22"/>
          <w:szCs w:val="22"/>
          <w:lang w:eastAsia="en-US"/>
        </w:rPr>
        <w:t>-</w:t>
      </w:r>
      <w:r w:rsidRPr="001F00A3">
        <w:rPr>
          <w:sz w:val="22"/>
          <w:szCs w:val="22"/>
          <w:lang w:eastAsia="en-US"/>
        </w:rPr>
        <w:tab/>
        <w:t>Neišmeskite šio lapelio, nes vėl gali prireikti jį perskaityti.</w:t>
      </w:r>
    </w:p>
    <w:p w14:paraId="54D06F8A" w14:textId="77777777" w:rsidR="001F00A3" w:rsidRPr="001F00A3" w:rsidRDefault="001F00A3" w:rsidP="001F00A3">
      <w:pPr>
        <w:tabs>
          <w:tab w:val="left" w:pos="567"/>
        </w:tabs>
        <w:rPr>
          <w:sz w:val="22"/>
          <w:szCs w:val="22"/>
          <w:lang w:eastAsia="en-US"/>
        </w:rPr>
      </w:pPr>
      <w:r w:rsidRPr="001F00A3">
        <w:rPr>
          <w:sz w:val="22"/>
          <w:szCs w:val="22"/>
          <w:lang w:eastAsia="en-US"/>
        </w:rPr>
        <w:t>-</w:t>
      </w:r>
      <w:r w:rsidRPr="001F00A3">
        <w:rPr>
          <w:sz w:val="22"/>
          <w:szCs w:val="22"/>
          <w:lang w:eastAsia="en-US"/>
        </w:rPr>
        <w:tab/>
        <w:t>Jeigu kiltų daugiau klausimų, kreipkitės į gydytoją arba vaistininką.</w:t>
      </w:r>
    </w:p>
    <w:p w14:paraId="5B53F1E6"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 xml:space="preserve">Jeigu pasireiškė šalutinis poveikis (net jeigu jis šiame lapelyje nenurodytas), kreipkitės į gydytoją arba vaistininką. </w:t>
      </w:r>
      <w:r w:rsidRPr="001F00A3">
        <w:rPr>
          <w:noProof/>
          <w:sz w:val="22"/>
          <w:szCs w:val="22"/>
          <w:lang w:eastAsia="en-US"/>
        </w:rPr>
        <w:t>Žr. 4 skyrių.</w:t>
      </w:r>
    </w:p>
    <w:p w14:paraId="3E73EC8E" w14:textId="77777777" w:rsidR="001F00A3" w:rsidRPr="001F00A3" w:rsidRDefault="001F00A3" w:rsidP="001F00A3">
      <w:pPr>
        <w:tabs>
          <w:tab w:val="left" w:pos="567"/>
        </w:tabs>
        <w:rPr>
          <w:sz w:val="22"/>
          <w:szCs w:val="22"/>
          <w:lang w:eastAsia="en-US"/>
        </w:rPr>
      </w:pPr>
    </w:p>
    <w:p w14:paraId="0046E1ED" w14:textId="77777777" w:rsidR="001F00A3" w:rsidRPr="001F00A3" w:rsidRDefault="001F00A3" w:rsidP="001F00A3">
      <w:pPr>
        <w:keepNext/>
        <w:keepLines/>
        <w:spacing w:before="200"/>
        <w:outlineLvl w:val="3"/>
        <w:rPr>
          <w:rFonts w:eastAsia="SimSun"/>
          <w:b/>
          <w:bCs/>
          <w:iCs/>
          <w:color w:val="000000"/>
          <w:sz w:val="22"/>
          <w:szCs w:val="22"/>
          <w:lang w:eastAsia="en-US"/>
        </w:rPr>
      </w:pPr>
      <w:r w:rsidRPr="001F00A3">
        <w:rPr>
          <w:rFonts w:eastAsia="SimSun"/>
          <w:b/>
          <w:bCs/>
          <w:iCs/>
          <w:color w:val="000000"/>
          <w:sz w:val="22"/>
          <w:szCs w:val="22"/>
          <w:lang w:eastAsia="en-US"/>
        </w:rPr>
        <w:t>Apie ką rašoma šiame lapelyje?</w:t>
      </w:r>
    </w:p>
    <w:p w14:paraId="3A55E883" w14:textId="77777777" w:rsidR="001F00A3" w:rsidRPr="001F00A3" w:rsidRDefault="001F00A3" w:rsidP="001F00A3">
      <w:pPr>
        <w:tabs>
          <w:tab w:val="left" w:pos="567"/>
        </w:tabs>
        <w:rPr>
          <w:sz w:val="22"/>
          <w:szCs w:val="22"/>
          <w:lang w:eastAsia="en-US"/>
        </w:rPr>
      </w:pPr>
    </w:p>
    <w:p w14:paraId="0CC5B1E7" w14:textId="77777777" w:rsidR="001F00A3" w:rsidRPr="001F00A3" w:rsidRDefault="001F00A3" w:rsidP="001F00A3">
      <w:pPr>
        <w:tabs>
          <w:tab w:val="left" w:pos="567"/>
        </w:tabs>
        <w:rPr>
          <w:sz w:val="22"/>
          <w:szCs w:val="22"/>
          <w:lang w:eastAsia="en-US"/>
        </w:rPr>
      </w:pPr>
      <w:r w:rsidRPr="001F00A3">
        <w:rPr>
          <w:sz w:val="22"/>
          <w:szCs w:val="22"/>
          <w:lang w:eastAsia="en-US"/>
        </w:rPr>
        <w:t>1.</w:t>
      </w:r>
      <w:r w:rsidRPr="001F00A3">
        <w:rPr>
          <w:sz w:val="22"/>
          <w:szCs w:val="22"/>
          <w:lang w:eastAsia="en-US"/>
        </w:rPr>
        <w:tab/>
        <w:t>Kas yra Irinotecan Ebewe ir kam jis vartojamas</w:t>
      </w:r>
    </w:p>
    <w:p w14:paraId="17469149" w14:textId="77777777" w:rsidR="001F00A3" w:rsidRPr="001F00A3" w:rsidRDefault="001F00A3" w:rsidP="001F00A3">
      <w:pPr>
        <w:tabs>
          <w:tab w:val="left" w:pos="567"/>
        </w:tabs>
        <w:rPr>
          <w:sz w:val="22"/>
          <w:szCs w:val="22"/>
          <w:lang w:eastAsia="en-US"/>
        </w:rPr>
      </w:pPr>
      <w:r w:rsidRPr="001F00A3">
        <w:rPr>
          <w:sz w:val="22"/>
          <w:szCs w:val="22"/>
          <w:lang w:eastAsia="en-US"/>
        </w:rPr>
        <w:t>2.</w:t>
      </w:r>
      <w:r w:rsidRPr="001F00A3">
        <w:rPr>
          <w:sz w:val="22"/>
          <w:szCs w:val="22"/>
          <w:lang w:eastAsia="en-US"/>
        </w:rPr>
        <w:tab/>
        <w:t>Kas žinotina prieš vartojant Irinotecan Ebewe</w:t>
      </w:r>
    </w:p>
    <w:p w14:paraId="09405100" w14:textId="77777777" w:rsidR="001F00A3" w:rsidRPr="001F00A3" w:rsidRDefault="001F00A3" w:rsidP="001F00A3">
      <w:pPr>
        <w:tabs>
          <w:tab w:val="left" w:pos="567"/>
        </w:tabs>
        <w:rPr>
          <w:sz w:val="22"/>
          <w:szCs w:val="22"/>
          <w:lang w:eastAsia="en-US"/>
        </w:rPr>
      </w:pPr>
      <w:r w:rsidRPr="001F00A3">
        <w:rPr>
          <w:sz w:val="22"/>
          <w:szCs w:val="22"/>
          <w:lang w:eastAsia="en-US"/>
        </w:rPr>
        <w:t>3.</w:t>
      </w:r>
      <w:r w:rsidRPr="001F00A3">
        <w:rPr>
          <w:sz w:val="22"/>
          <w:szCs w:val="22"/>
          <w:lang w:eastAsia="en-US"/>
        </w:rPr>
        <w:tab/>
        <w:t>Kaip vartoti Irinotecan Ebewe</w:t>
      </w:r>
    </w:p>
    <w:p w14:paraId="03701850" w14:textId="77777777" w:rsidR="001F00A3" w:rsidRPr="001F00A3" w:rsidRDefault="001F00A3" w:rsidP="001F00A3">
      <w:pPr>
        <w:tabs>
          <w:tab w:val="left" w:pos="567"/>
        </w:tabs>
        <w:rPr>
          <w:sz w:val="22"/>
          <w:szCs w:val="22"/>
          <w:lang w:eastAsia="en-US"/>
        </w:rPr>
      </w:pPr>
      <w:r w:rsidRPr="001F00A3">
        <w:rPr>
          <w:sz w:val="22"/>
          <w:szCs w:val="22"/>
          <w:lang w:eastAsia="en-US"/>
        </w:rPr>
        <w:t>4.</w:t>
      </w:r>
      <w:r w:rsidRPr="001F00A3">
        <w:rPr>
          <w:sz w:val="22"/>
          <w:szCs w:val="22"/>
          <w:lang w:eastAsia="en-US"/>
        </w:rPr>
        <w:tab/>
        <w:t>Galimas šalutinis poveikis</w:t>
      </w:r>
    </w:p>
    <w:p w14:paraId="7E616816" w14:textId="77777777" w:rsidR="001F00A3" w:rsidRPr="001F00A3" w:rsidRDefault="001F00A3" w:rsidP="001F00A3">
      <w:pPr>
        <w:tabs>
          <w:tab w:val="left" w:pos="567"/>
        </w:tabs>
        <w:rPr>
          <w:sz w:val="22"/>
          <w:szCs w:val="22"/>
          <w:lang w:eastAsia="en-US"/>
        </w:rPr>
      </w:pPr>
      <w:r w:rsidRPr="001F00A3">
        <w:rPr>
          <w:sz w:val="22"/>
          <w:szCs w:val="22"/>
          <w:lang w:eastAsia="en-US"/>
        </w:rPr>
        <w:t>5.</w:t>
      </w:r>
      <w:r w:rsidRPr="001F00A3">
        <w:rPr>
          <w:sz w:val="22"/>
          <w:szCs w:val="22"/>
          <w:lang w:eastAsia="en-US"/>
        </w:rPr>
        <w:tab/>
        <w:t>Kaip laikyti Irinotecan Ebewe</w:t>
      </w:r>
    </w:p>
    <w:p w14:paraId="79E30894" w14:textId="77777777" w:rsidR="001F00A3" w:rsidRPr="001F00A3" w:rsidRDefault="001F00A3" w:rsidP="001F00A3">
      <w:pPr>
        <w:tabs>
          <w:tab w:val="left" w:pos="567"/>
        </w:tabs>
        <w:rPr>
          <w:sz w:val="22"/>
          <w:szCs w:val="22"/>
          <w:lang w:eastAsia="en-US"/>
        </w:rPr>
      </w:pPr>
      <w:r w:rsidRPr="001F00A3">
        <w:rPr>
          <w:sz w:val="22"/>
          <w:szCs w:val="22"/>
          <w:lang w:eastAsia="en-US"/>
        </w:rPr>
        <w:t>6.</w:t>
      </w:r>
      <w:r w:rsidRPr="001F00A3">
        <w:rPr>
          <w:sz w:val="22"/>
          <w:szCs w:val="22"/>
          <w:lang w:eastAsia="en-US"/>
        </w:rPr>
        <w:tab/>
        <w:t>Pakuotės turinys ir kita informacija</w:t>
      </w:r>
    </w:p>
    <w:p w14:paraId="15CD07E2" w14:textId="77777777" w:rsidR="001F00A3" w:rsidRPr="001F00A3" w:rsidRDefault="001F00A3" w:rsidP="001F00A3">
      <w:pPr>
        <w:tabs>
          <w:tab w:val="left" w:pos="567"/>
        </w:tabs>
        <w:rPr>
          <w:sz w:val="22"/>
          <w:szCs w:val="22"/>
          <w:lang w:eastAsia="en-US"/>
        </w:rPr>
      </w:pPr>
    </w:p>
    <w:p w14:paraId="75B43527" w14:textId="77777777" w:rsidR="001F00A3" w:rsidRPr="001F00A3" w:rsidRDefault="001F00A3" w:rsidP="001F00A3">
      <w:pPr>
        <w:tabs>
          <w:tab w:val="left" w:pos="567"/>
        </w:tabs>
        <w:rPr>
          <w:sz w:val="22"/>
          <w:szCs w:val="22"/>
          <w:lang w:eastAsia="en-US"/>
        </w:rPr>
      </w:pPr>
    </w:p>
    <w:p w14:paraId="1D680105" w14:textId="77777777" w:rsidR="001F00A3" w:rsidRPr="001F00A3" w:rsidRDefault="001F00A3" w:rsidP="001F00A3">
      <w:pPr>
        <w:tabs>
          <w:tab w:val="left" w:pos="567"/>
        </w:tabs>
        <w:rPr>
          <w:b/>
          <w:sz w:val="22"/>
          <w:szCs w:val="22"/>
          <w:lang w:eastAsia="en-US"/>
        </w:rPr>
      </w:pPr>
      <w:bookmarkStart w:id="17" w:name="_Toc129243139"/>
      <w:bookmarkStart w:id="18" w:name="_Toc129243264"/>
      <w:r w:rsidRPr="001F00A3">
        <w:rPr>
          <w:b/>
          <w:sz w:val="22"/>
          <w:szCs w:val="22"/>
          <w:lang w:eastAsia="en-US"/>
        </w:rPr>
        <w:t>1.</w:t>
      </w:r>
      <w:r w:rsidRPr="001F00A3">
        <w:rPr>
          <w:b/>
          <w:sz w:val="22"/>
          <w:szCs w:val="22"/>
          <w:lang w:eastAsia="en-US"/>
        </w:rPr>
        <w:tab/>
        <w:t>Kas yra Irinotecan Ebewe ir kam jis vartojamas</w:t>
      </w:r>
      <w:bookmarkEnd w:id="17"/>
      <w:bookmarkEnd w:id="18"/>
    </w:p>
    <w:p w14:paraId="39FBED5D" w14:textId="77777777" w:rsidR="001F00A3" w:rsidRPr="001F00A3" w:rsidRDefault="001F00A3" w:rsidP="001F00A3">
      <w:pPr>
        <w:tabs>
          <w:tab w:val="left" w:pos="567"/>
        </w:tabs>
        <w:rPr>
          <w:sz w:val="22"/>
          <w:szCs w:val="22"/>
          <w:lang w:eastAsia="en-US"/>
        </w:rPr>
      </w:pPr>
    </w:p>
    <w:p w14:paraId="10CDECBE" w14:textId="77777777" w:rsidR="001F00A3" w:rsidRPr="001F00A3" w:rsidRDefault="001F00A3" w:rsidP="001F00A3">
      <w:pPr>
        <w:tabs>
          <w:tab w:val="left" w:pos="567"/>
        </w:tabs>
        <w:rPr>
          <w:sz w:val="22"/>
          <w:szCs w:val="22"/>
          <w:lang w:eastAsia="en-US"/>
        </w:rPr>
      </w:pPr>
      <w:r w:rsidRPr="001F00A3">
        <w:rPr>
          <w:sz w:val="22"/>
          <w:szCs w:val="22"/>
          <w:lang w:eastAsia="en-US"/>
        </w:rPr>
        <w:t>Irinotecan Ebewe priklauso vaistų, vadinamų citostatikais (priešvėžiniais vaistais), grupei.</w:t>
      </w:r>
    </w:p>
    <w:p w14:paraId="46FFF456"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Irinotecan Ebewe vartojamas suaugusių žmonių progresavusiam gaubtinės ir tiesiosios žarnų vėžiui gydyti. Galima gydyti vien šiuo vaistu arba jo vartoti kartu su kitais vaistiniais preparatais (t.y. 5-fluoruracilu/folino rūgštimi, </w:t>
      </w:r>
      <w:r w:rsidRPr="001F00A3">
        <w:rPr>
          <w:bCs/>
          <w:sz w:val="22"/>
          <w:szCs w:val="22"/>
          <w:lang w:eastAsia="en-US"/>
        </w:rPr>
        <w:t>bevacizumabu,</w:t>
      </w:r>
      <w:r w:rsidRPr="001F00A3">
        <w:rPr>
          <w:sz w:val="22"/>
          <w:szCs w:val="22"/>
          <w:lang w:eastAsia="en-US"/>
        </w:rPr>
        <w:t xml:space="preserve"> cetuksimabu, kapecitabinu).</w:t>
      </w:r>
    </w:p>
    <w:p w14:paraId="644D73BD" w14:textId="77777777" w:rsidR="001F00A3" w:rsidRPr="001F00A3" w:rsidRDefault="001F00A3" w:rsidP="001F00A3">
      <w:pPr>
        <w:tabs>
          <w:tab w:val="left" w:pos="567"/>
        </w:tabs>
        <w:rPr>
          <w:sz w:val="22"/>
          <w:szCs w:val="22"/>
          <w:lang w:eastAsia="en-US"/>
        </w:rPr>
      </w:pPr>
    </w:p>
    <w:p w14:paraId="0A5DF41A" w14:textId="77777777" w:rsidR="001F00A3" w:rsidRPr="001F00A3" w:rsidRDefault="001F00A3" w:rsidP="001F00A3">
      <w:pPr>
        <w:tabs>
          <w:tab w:val="left" w:pos="567"/>
        </w:tabs>
        <w:rPr>
          <w:sz w:val="22"/>
          <w:szCs w:val="22"/>
          <w:lang w:eastAsia="en-US"/>
        </w:rPr>
      </w:pPr>
    </w:p>
    <w:p w14:paraId="516A4623" w14:textId="77777777" w:rsidR="001F00A3" w:rsidRPr="001F00A3" w:rsidRDefault="001F00A3" w:rsidP="001F00A3">
      <w:pPr>
        <w:tabs>
          <w:tab w:val="left" w:pos="567"/>
        </w:tabs>
        <w:rPr>
          <w:b/>
          <w:sz w:val="22"/>
          <w:szCs w:val="22"/>
          <w:lang w:eastAsia="en-US"/>
        </w:rPr>
      </w:pPr>
      <w:bookmarkStart w:id="19" w:name="_Toc129243140"/>
      <w:bookmarkStart w:id="20" w:name="_Toc129243265"/>
      <w:r w:rsidRPr="001F00A3">
        <w:rPr>
          <w:b/>
          <w:sz w:val="22"/>
          <w:szCs w:val="22"/>
          <w:lang w:eastAsia="en-US"/>
        </w:rPr>
        <w:t>2.</w:t>
      </w:r>
      <w:r w:rsidRPr="001F00A3">
        <w:rPr>
          <w:b/>
          <w:sz w:val="22"/>
          <w:szCs w:val="22"/>
          <w:lang w:eastAsia="en-US"/>
        </w:rPr>
        <w:tab/>
        <w:t>Kas žinotina prieš vartojant Irinotecan Ebewe</w:t>
      </w:r>
      <w:bookmarkEnd w:id="19"/>
      <w:bookmarkEnd w:id="20"/>
    </w:p>
    <w:p w14:paraId="75118B7F" w14:textId="77777777" w:rsidR="001F00A3" w:rsidRPr="001F00A3" w:rsidRDefault="001F00A3" w:rsidP="001F00A3">
      <w:pPr>
        <w:tabs>
          <w:tab w:val="left" w:pos="567"/>
        </w:tabs>
        <w:rPr>
          <w:sz w:val="22"/>
          <w:szCs w:val="22"/>
          <w:lang w:eastAsia="en-US"/>
        </w:rPr>
      </w:pPr>
    </w:p>
    <w:p w14:paraId="3D217EB9" w14:textId="77777777" w:rsidR="001F00A3" w:rsidRPr="001F00A3" w:rsidRDefault="001F00A3" w:rsidP="001F00A3">
      <w:pPr>
        <w:tabs>
          <w:tab w:val="left" w:pos="567"/>
        </w:tabs>
        <w:rPr>
          <w:b/>
          <w:sz w:val="22"/>
          <w:szCs w:val="22"/>
          <w:lang w:eastAsia="en-US"/>
        </w:rPr>
      </w:pPr>
      <w:r w:rsidRPr="001F00A3">
        <w:rPr>
          <w:b/>
          <w:sz w:val="22"/>
          <w:szCs w:val="22"/>
          <w:lang w:eastAsia="en-US"/>
        </w:rPr>
        <w:t>Irinotecan Ebewe vartoti negalima:</w:t>
      </w:r>
    </w:p>
    <w:p w14:paraId="49075526"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jeigu yra alergija irinotekano hidrochlorido trihidratui arba bet kuriai pagalbinei šio vaisto medžiagai (jos išvardytos 6 skyriuje);</w:t>
      </w:r>
    </w:p>
    <w:p w14:paraId="395A79C2" w14:textId="77777777" w:rsidR="001F00A3" w:rsidRPr="001F00A3" w:rsidRDefault="001F00A3" w:rsidP="001F00A3">
      <w:pPr>
        <w:tabs>
          <w:tab w:val="left" w:pos="567"/>
        </w:tabs>
        <w:rPr>
          <w:sz w:val="22"/>
          <w:szCs w:val="22"/>
          <w:lang w:eastAsia="en-US"/>
        </w:rPr>
      </w:pPr>
      <w:r w:rsidRPr="001F00A3">
        <w:rPr>
          <w:sz w:val="22"/>
          <w:szCs w:val="22"/>
          <w:lang w:eastAsia="en-US"/>
        </w:rPr>
        <w:t>-</w:t>
      </w:r>
      <w:r w:rsidRPr="001F00A3">
        <w:rPr>
          <w:sz w:val="22"/>
          <w:szCs w:val="22"/>
          <w:lang w:eastAsia="en-US"/>
        </w:rPr>
        <w:tab/>
        <w:t>jeigu sergate bet kokia kita žarnų liga arba buvo žarnų obstrukcija;</w:t>
      </w:r>
    </w:p>
    <w:p w14:paraId="5EFDD0FB"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 xml:space="preserve">jeigu krūtimi maitinate kūdikį; </w:t>
      </w:r>
    </w:p>
    <w:p w14:paraId="4A470E4A" w14:textId="77777777" w:rsidR="001F00A3" w:rsidRPr="001F00A3" w:rsidRDefault="001F00A3" w:rsidP="001F00A3">
      <w:pPr>
        <w:numPr>
          <w:ilvl w:val="12"/>
          <w:numId w:val="0"/>
        </w:num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 xml:space="preserve">jeigu padidėjęs (daugiau negu 3 kartus didesnis už didžiausią normos reikšmę) bilirubino kiekis kraujyje; </w:t>
      </w:r>
    </w:p>
    <w:p w14:paraId="22FC164F"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 xml:space="preserve">jeigu yra sunkus kaulų čiulpų nepakankamumas; </w:t>
      </w:r>
    </w:p>
    <w:p w14:paraId="3BF09DFB"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 xml:space="preserve">jeigu silpna sveikatos būklė (ištyrus pagal tarptautinius standartus); </w:t>
      </w:r>
    </w:p>
    <w:p w14:paraId="18E97263" w14:textId="77777777" w:rsidR="001F00A3" w:rsidRPr="001F00A3" w:rsidRDefault="001F00A3" w:rsidP="001F00A3">
      <w:pPr>
        <w:tabs>
          <w:tab w:val="left" w:pos="567"/>
        </w:tabs>
        <w:ind w:left="567" w:hanging="567"/>
        <w:rPr>
          <w:sz w:val="22"/>
          <w:szCs w:val="22"/>
          <w:lang w:eastAsia="en-US"/>
        </w:rPr>
      </w:pPr>
      <w:r w:rsidRPr="001F00A3">
        <w:rPr>
          <w:sz w:val="22"/>
          <w:szCs w:val="22"/>
          <w:lang w:eastAsia="en-US"/>
        </w:rPr>
        <w:t>-</w:t>
      </w:r>
      <w:r w:rsidRPr="001F00A3">
        <w:rPr>
          <w:sz w:val="22"/>
          <w:szCs w:val="22"/>
          <w:lang w:eastAsia="en-US"/>
        </w:rPr>
        <w:tab/>
        <w:t>jeigu vartojate natūralaus vaisto, t. y. paprastųjų jonažolių (</w:t>
      </w:r>
      <w:r w:rsidRPr="001F00A3">
        <w:rPr>
          <w:i/>
          <w:sz w:val="22"/>
          <w:szCs w:val="22"/>
          <w:lang w:eastAsia="en-US"/>
        </w:rPr>
        <w:t xml:space="preserve">Hypericum perforatum) </w:t>
      </w:r>
      <w:r w:rsidRPr="001F00A3">
        <w:rPr>
          <w:sz w:val="22"/>
          <w:szCs w:val="22"/>
          <w:lang w:eastAsia="en-US"/>
        </w:rPr>
        <w:t>preparatų.</w:t>
      </w:r>
    </w:p>
    <w:p w14:paraId="4ED60F63" w14:textId="77777777" w:rsidR="001F00A3" w:rsidRPr="001F00A3" w:rsidRDefault="001F00A3" w:rsidP="001F00A3">
      <w:pPr>
        <w:tabs>
          <w:tab w:val="left" w:pos="567"/>
        </w:tabs>
        <w:rPr>
          <w:sz w:val="22"/>
          <w:szCs w:val="22"/>
          <w:lang w:eastAsia="en-US"/>
        </w:rPr>
      </w:pPr>
    </w:p>
    <w:p w14:paraId="0519377D" w14:textId="77777777" w:rsidR="001F00A3" w:rsidRPr="001F00A3" w:rsidRDefault="001F00A3" w:rsidP="001F00A3">
      <w:pPr>
        <w:tabs>
          <w:tab w:val="left" w:pos="426"/>
        </w:tabs>
        <w:rPr>
          <w:sz w:val="22"/>
          <w:szCs w:val="22"/>
          <w:lang w:eastAsia="en-US"/>
        </w:rPr>
      </w:pPr>
      <w:r w:rsidRPr="001F00A3">
        <w:rPr>
          <w:sz w:val="22"/>
          <w:szCs w:val="22"/>
          <w:lang w:eastAsia="en-US"/>
        </w:rPr>
        <w:t xml:space="preserve">Gydymo </w:t>
      </w:r>
      <w:r w:rsidR="001606F4" w:rsidRPr="001F00A3">
        <w:rPr>
          <w:sz w:val="22"/>
          <w:szCs w:val="22"/>
          <w:lang w:eastAsia="en-US"/>
        </w:rPr>
        <w:t>Irinotecan</w:t>
      </w:r>
      <w:r w:rsidRPr="001F00A3">
        <w:rPr>
          <w:sz w:val="22"/>
          <w:szCs w:val="22"/>
          <w:lang w:eastAsia="en-US"/>
        </w:rPr>
        <w:t xml:space="preserve"> Ebewe metu, geltonosios karštinės vakcinos vartoti negalima.</w:t>
      </w:r>
    </w:p>
    <w:p w14:paraId="337266D1" w14:textId="77777777" w:rsidR="001F00A3" w:rsidRPr="001F00A3" w:rsidRDefault="001F00A3" w:rsidP="001F00A3">
      <w:pPr>
        <w:tabs>
          <w:tab w:val="left" w:pos="567"/>
        </w:tabs>
        <w:rPr>
          <w:bCs/>
          <w:sz w:val="22"/>
          <w:szCs w:val="22"/>
          <w:lang w:eastAsia="en-US"/>
        </w:rPr>
      </w:pPr>
      <w:r w:rsidRPr="001F00A3">
        <w:rPr>
          <w:sz w:val="22"/>
          <w:szCs w:val="22"/>
          <w:lang w:eastAsia="en-US"/>
        </w:rPr>
        <w:t xml:space="preserve">Apie papildomas kontraindikacijas cetuksimabui, </w:t>
      </w:r>
      <w:r w:rsidRPr="001F00A3">
        <w:rPr>
          <w:bCs/>
          <w:sz w:val="22"/>
          <w:szCs w:val="22"/>
          <w:lang w:eastAsia="en-US"/>
        </w:rPr>
        <w:t>bevacizumabui arba kapecitabinui skaitykite šių vaistinių preparatų pakuotės lapeliuose.</w:t>
      </w:r>
    </w:p>
    <w:p w14:paraId="46DF2070" w14:textId="77777777" w:rsidR="001F00A3" w:rsidRPr="001F00A3" w:rsidRDefault="001F00A3" w:rsidP="001F00A3">
      <w:pPr>
        <w:tabs>
          <w:tab w:val="left" w:pos="567"/>
        </w:tabs>
        <w:rPr>
          <w:sz w:val="22"/>
          <w:szCs w:val="22"/>
          <w:lang w:eastAsia="en-US"/>
        </w:rPr>
      </w:pPr>
      <w:r w:rsidRPr="001F00A3" w:rsidDel="009E6812">
        <w:rPr>
          <w:sz w:val="22"/>
          <w:szCs w:val="22"/>
          <w:lang w:eastAsia="en-US"/>
        </w:rPr>
        <w:t xml:space="preserve"> </w:t>
      </w:r>
    </w:p>
    <w:p w14:paraId="78EC5195" w14:textId="77777777" w:rsidR="001F00A3" w:rsidRPr="001F00A3" w:rsidRDefault="001F00A3" w:rsidP="001F00A3">
      <w:pPr>
        <w:tabs>
          <w:tab w:val="left" w:pos="567"/>
        </w:tabs>
        <w:rPr>
          <w:b/>
          <w:sz w:val="22"/>
          <w:szCs w:val="22"/>
          <w:lang w:eastAsia="en-US"/>
        </w:rPr>
      </w:pPr>
      <w:r w:rsidRPr="001F00A3">
        <w:rPr>
          <w:b/>
          <w:sz w:val="22"/>
          <w:szCs w:val="22"/>
          <w:lang w:eastAsia="en-US"/>
        </w:rPr>
        <w:t>Įspėjimai ir atsargumo priemonės</w:t>
      </w:r>
    </w:p>
    <w:p w14:paraId="1D02CCB9" w14:textId="77777777" w:rsidR="001F00A3" w:rsidRPr="001F00A3" w:rsidRDefault="001F00A3" w:rsidP="001F00A3">
      <w:pPr>
        <w:numPr>
          <w:ilvl w:val="12"/>
          <w:numId w:val="0"/>
        </w:numPr>
        <w:tabs>
          <w:tab w:val="left" w:pos="567"/>
        </w:tabs>
        <w:rPr>
          <w:sz w:val="22"/>
          <w:szCs w:val="22"/>
          <w:lang w:eastAsia="en-US"/>
        </w:rPr>
      </w:pPr>
      <w:r w:rsidRPr="001F00A3">
        <w:rPr>
          <w:sz w:val="22"/>
          <w:szCs w:val="22"/>
          <w:lang w:eastAsia="en-US"/>
        </w:rPr>
        <w:t xml:space="preserve">Šis vaistas skirtas tik suaugusiems žmonėms gydyti. Jeigu jo skyrė vaikui, kreipkitės į gydytoją patarimo. </w:t>
      </w:r>
    </w:p>
    <w:p w14:paraId="0F7497F9" w14:textId="77777777" w:rsidR="001F00A3" w:rsidRPr="001F00A3" w:rsidRDefault="001F00A3" w:rsidP="001F00A3">
      <w:pPr>
        <w:numPr>
          <w:ilvl w:val="12"/>
          <w:numId w:val="0"/>
        </w:numPr>
        <w:tabs>
          <w:tab w:val="left" w:pos="567"/>
        </w:tabs>
        <w:ind w:left="567" w:hanging="567"/>
        <w:rPr>
          <w:sz w:val="22"/>
          <w:szCs w:val="22"/>
          <w:lang w:eastAsia="en-US"/>
        </w:rPr>
      </w:pPr>
      <w:r w:rsidRPr="001F00A3">
        <w:rPr>
          <w:sz w:val="22"/>
          <w:szCs w:val="22"/>
          <w:lang w:eastAsia="en-US"/>
        </w:rPr>
        <w:t xml:space="preserve">Senyviems žmonėms gydymo šiuo vaistu metu būtinas specialus atsargumas. </w:t>
      </w:r>
    </w:p>
    <w:p w14:paraId="06F6D8DE" w14:textId="77777777" w:rsidR="001F00A3" w:rsidRPr="001F00A3" w:rsidRDefault="001F00A3" w:rsidP="001F00A3">
      <w:pPr>
        <w:numPr>
          <w:ilvl w:val="12"/>
          <w:numId w:val="0"/>
        </w:numPr>
        <w:tabs>
          <w:tab w:val="left" w:pos="567"/>
        </w:tabs>
        <w:rPr>
          <w:sz w:val="22"/>
          <w:szCs w:val="22"/>
          <w:lang w:eastAsia="en-US"/>
        </w:rPr>
      </w:pPr>
      <w:r w:rsidRPr="001F00A3">
        <w:rPr>
          <w:sz w:val="22"/>
          <w:szCs w:val="22"/>
          <w:lang w:eastAsia="en-US"/>
        </w:rPr>
        <w:t>Irinotecan Ebewe</w:t>
      </w:r>
      <w:r w:rsidRPr="001F00A3" w:rsidDel="005602A0">
        <w:rPr>
          <w:sz w:val="22"/>
          <w:szCs w:val="22"/>
          <w:lang w:eastAsia="en-US"/>
        </w:rPr>
        <w:t xml:space="preserve"> </w:t>
      </w:r>
      <w:r w:rsidRPr="001F00A3">
        <w:rPr>
          <w:sz w:val="22"/>
          <w:szCs w:val="22"/>
          <w:lang w:eastAsia="en-US"/>
        </w:rPr>
        <w:t xml:space="preserve">yra vaistas nuo vėžio, todėl jo Jums lašins specialiame skyriuje, gydytojui, turinčiam gydymo vaistais nuo vėžio patirties, prižiūrint. Skyriaus darbuotojai Jums paaiškins, kokios atsargumo priemonės būtinos vaistinio preparato infuzijos metu ir po jos. Šis lapelis Jums gali padėti apie tai prisiminti. </w:t>
      </w:r>
    </w:p>
    <w:p w14:paraId="46EA72F9" w14:textId="77777777" w:rsidR="001F00A3" w:rsidRPr="001F00A3" w:rsidRDefault="001F00A3" w:rsidP="001F00A3">
      <w:pPr>
        <w:numPr>
          <w:ilvl w:val="12"/>
          <w:numId w:val="0"/>
        </w:numPr>
        <w:tabs>
          <w:tab w:val="left" w:pos="567"/>
        </w:tabs>
        <w:ind w:left="567" w:hanging="567"/>
        <w:rPr>
          <w:sz w:val="22"/>
          <w:szCs w:val="22"/>
          <w:lang w:eastAsia="en-US"/>
        </w:rPr>
      </w:pPr>
    </w:p>
    <w:p w14:paraId="2B498862" w14:textId="77777777" w:rsidR="001F00A3" w:rsidRPr="001F00A3" w:rsidRDefault="001F00A3" w:rsidP="001F00A3">
      <w:pPr>
        <w:numPr>
          <w:ilvl w:val="0"/>
          <w:numId w:val="63"/>
        </w:numPr>
        <w:tabs>
          <w:tab w:val="num" w:pos="540"/>
          <w:tab w:val="left" w:pos="567"/>
        </w:tabs>
        <w:ind w:hanging="930"/>
        <w:rPr>
          <w:b/>
          <w:i/>
          <w:sz w:val="22"/>
          <w:szCs w:val="22"/>
          <w:lang w:eastAsia="en-US"/>
        </w:rPr>
      </w:pPr>
      <w:r w:rsidRPr="001F00A3">
        <w:rPr>
          <w:b/>
          <w:i/>
          <w:sz w:val="22"/>
          <w:szCs w:val="22"/>
          <w:lang w:eastAsia="en-US"/>
        </w:rPr>
        <w:t>Pirmos 24 valandos po Irinotecan Ebewe infuzijos</w:t>
      </w:r>
    </w:p>
    <w:p w14:paraId="3F01EDD8" w14:textId="77777777" w:rsidR="001F00A3" w:rsidRPr="001F00A3" w:rsidRDefault="001F00A3" w:rsidP="001F00A3">
      <w:pPr>
        <w:tabs>
          <w:tab w:val="left" w:pos="567"/>
        </w:tabs>
        <w:ind w:left="360"/>
        <w:rPr>
          <w:b/>
          <w:sz w:val="22"/>
          <w:szCs w:val="22"/>
          <w:lang w:eastAsia="en-US"/>
        </w:rPr>
      </w:pPr>
    </w:p>
    <w:p w14:paraId="480E53EE" w14:textId="77777777" w:rsidR="001F00A3" w:rsidRPr="001F00A3" w:rsidRDefault="001F00A3" w:rsidP="001F00A3">
      <w:pPr>
        <w:tabs>
          <w:tab w:val="left" w:pos="567"/>
        </w:tabs>
        <w:rPr>
          <w:sz w:val="22"/>
          <w:szCs w:val="22"/>
          <w:lang w:eastAsia="en-US"/>
        </w:rPr>
      </w:pPr>
      <w:r w:rsidRPr="001F00A3">
        <w:rPr>
          <w:sz w:val="22"/>
          <w:szCs w:val="22"/>
          <w:lang w:eastAsia="en-US"/>
        </w:rPr>
        <w:t>Irinotecan Ebewe</w:t>
      </w:r>
      <w:r w:rsidRPr="001F00A3" w:rsidDel="005602A0">
        <w:rPr>
          <w:sz w:val="22"/>
          <w:szCs w:val="22"/>
          <w:lang w:eastAsia="en-US"/>
        </w:rPr>
        <w:t xml:space="preserve"> </w:t>
      </w:r>
      <w:r w:rsidRPr="001F00A3">
        <w:rPr>
          <w:sz w:val="22"/>
          <w:szCs w:val="22"/>
          <w:lang w:eastAsia="en-US"/>
        </w:rPr>
        <w:t>infuzijos metu (ji trunka 30 – 90 min.) ir netrukus po jos gali atsirasti tokių simptomų:</w:t>
      </w:r>
    </w:p>
    <w:p w14:paraId="68B6B0D8" w14:textId="77777777"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viduriavimas;</w:t>
      </w:r>
    </w:p>
    <w:p w14:paraId="43AB3113" w14:textId="77777777"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prakaitavimas;</w:t>
      </w:r>
    </w:p>
    <w:p w14:paraId="1986813E" w14:textId="5FEAE086"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pilvo skausmas</w:t>
      </w:r>
      <w:r w:rsidR="00E82DCD">
        <w:rPr>
          <w:sz w:val="22"/>
          <w:szCs w:val="22"/>
          <w:lang w:eastAsia="en-US"/>
        </w:rPr>
        <w:t>;</w:t>
      </w:r>
    </w:p>
    <w:p w14:paraId="5818EB1C" w14:textId="77777777"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ašarojimas;</w:t>
      </w:r>
    </w:p>
    <w:p w14:paraId="4F0064DE" w14:textId="77777777"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regos sutrikimų;</w:t>
      </w:r>
    </w:p>
    <w:p w14:paraId="5D2A6E5D" w14:textId="77777777" w:rsidR="001F00A3" w:rsidRPr="001F00A3" w:rsidRDefault="001F00A3" w:rsidP="001F00A3">
      <w:pPr>
        <w:tabs>
          <w:tab w:val="left" w:pos="540"/>
          <w:tab w:val="left" w:pos="567"/>
        </w:tabs>
        <w:rPr>
          <w:sz w:val="22"/>
          <w:szCs w:val="22"/>
          <w:lang w:eastAsia="en-US"/>
        </w:rPr>
      </w:pPr>
      <w:r w:rsidRPr="001F00A3">
        <w:rPr>
          <w:sz w:val="22"/>
          <w:szCs w:val="22"/>
          <w:lang w:eastAsia="en-US"/>
        </w:rPr>
        <w:t>-</w:t>
      </w:r>
      <w:r w:rsidRPr="001F00A3">
        <w:rPr>
          <w:sz w:val="22"/>
          <w:szCs w:val="22"/>
          <w:lang w:eastAsia="en-US"/>
        </w:rPr>
        <w:tab/>
        <w:t>didelis seilėtekis.</w:t>
      </w:r>
    </w:p>
    <w:p w14:paraId="3FD8DE32" w14:textId="77777777" w:rsidR="001F00A3" w:rsidRPr="001F00A3" w:rsidRDefault="001F00A3" w:rsidP="001F00A3">
      <w:pPr>
        <w:tabs>
          <w:tab w:val="left" w:pos="567"/>
        </w:tabs>
        <w:rPr>
          <w:sz w:val="22"/>
          <w:szCs w:val="22"/>
          <w:lang w:eastAsia="en-US"/>
        </w:rPr>
      </w:pPr>
    </w:p>
    <w:p w14:paraId="7DD0FA0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Šių simptomų medicininis pavadinimas yra ūminis cholinerginis sindromas, kurį galima išgydyti (pvz., atropinu). Jeigu minėtų simptomų atsiranda, nedelsdami pasakykite gydytojui, kuris Jums skirs reikiamą gydymą. </w:t>
      </w:r>
    </w:p>
    <w:p w14:paraId="5514E4E3" w14:textId="77777777" w:rsidR="001F00A3" w:rsidRPr="001F00A3" w:rsidRDefault="001F00A3" w:rsidP="001F00A3">
      <w:pPr>
        <w:tabs>
          <w:tab w:val="left" w:pos="567"/>
        </w:tabs>
        <w:rPr>
          <w:sz w:val="22"/>
          <w:szCs w:val="22"/>
          <w:lang w:eastAsia="en-US"/>
        </w:rPr>
      </w:pPr>
    </w:p>
    <w:p w14:paraId="1D9DCC88" w14:textId="77777777" w:rsidR="001F00A3" w:rsidRPr="001F00A3" w:rsidRDefault="001F00A3" w:rsidP="001F00A3">
      <w:pPr>
        <w:numPr>
          <w:ilvl w:val="0"/>
          <w:numId w:val="63"/>
        </w:numPr>
        <w:tabs>
          <w:tab w:val="num" w:pos="540"/>
          <w:tab w:val="left" w:pos="567"/>
        </w:tabs>
        <w:ind w:hanging="930"/>
        <w:rPr>
          <w:b/>
          <w:i/>
          <w:sz w:val="22"/>
          <w:szCs w:val="22"/>
          <w:lang w:eastAsia="en-US"/>
        </w:rPr>
      </w:pPr>
      <w:r w:rsidRPr="001F00A3">
        <w:rPr>
          <w:b/>
          <w:i/>
          <w:sz w:val="22"/>
          <w:szCs w:val="22"/>
          <w:lang w:eastAsia="en-US"/>
        </w:rPr>
        <w:t>Laikotarpis po paros po Irinotecan Ebewe infuzijos iki kitos jo infuzijos</w:t>
      </w:r>
    </w:p>
    <w:p w14:paraId="49BC3EBE" w14:textId="77777777" w:rsidR="001F00A3" w:rsidRPr="001F00A3" w:rsidRDefault="001F00A3" w:rsidP="001F00A3">
      <w:pPr>
        <w:tabs>
          <w:tab w:val="left" w:pos="567"/>
        </w:tabs>
        <w:ind w:left="360"/>
        <w:rPr>
          <w:i/>
          <w:sz w:val="22"/>
          <w:szCs w:val="22"/>
          <w:lang w:eastAsia="en-US"/>
        </w:rPr>
      </w:pPr>
    </w:p>
    <w:p w14:paraId="55BFE7D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Šiuo laikotarpiu Jums gali atsirasti įvairių simptomų, kurie gali būti sunkūs, todėl gali prireikti skubaus gydymo ir atidžios priežiūros. </w:t>
      </w:r>
    </w:p>
    <w:p w14:paraId="3E2E4E18" w14:textId="77777777" w:rsidR="001F00A3" w:rsidRPr="001F00A3" w:rsidRDefault="001F00A3" w:rsidP="001F00A3">
      <w:pPr>
        <w:tabs>
          <w:tab w:val="left" w:pos="567"/>
        </w:tabs>
        <w:rPr>
          <w:sz w:val="22"/>
          <w:szCs w:val="22"/>
          <w:lang w:eastAsia="en-US"/>
        </w:rPr>
      </w:pPr>
    </w:p>
    <w:p w14:paraId="1176B587"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Viduriavimas</w:t>
      </w:r>
    </w:p>
    <w:p w14:paraId="121EC879" w14:textId="77777777" w:rsidR="001F00A3" w:rsidRPr="001F00A3" w:rsidRDefault="001F00A3" w:rsidP="001F00A3">
      <w:pPr>
        <w:tabs>
          <w:tab w:val="left" w:pos="567"/>
        </w:tabs>
        <w:rPr>
          <w:sz w:val="22"/>
          <w:szCs w:val="22"/>
          <w:lang w:eastAsia="en-US"/>
        </w:rPr>
      </w:pPr>
      <w:r w:rsidRPr="001F00A3">
        <w:rPr>
          <w:sz w:val="22"/>
          <w:szCs w:val="22"/>
          <w:lang w:eastAsia="en-US"/>
        </w:rPr>
        <w:t>Viduriavimas, prasidėjęs praėjus daugiau negu 24 val. po Irinotecan Ebewe infuzijos (vėlyvasis viduriavimas), gali būti sunkus. Paprastai jis pasireiškia per 5 paras po infuzijos. Viduriavimą būtina slopinti nedelsiant, be to, Jums būtina atidi priežiūra. Tuoj pat po pirmo pasituštinimo skystomis išmatomis Jums būtina elgtis taip, kaip nurodyta toliau.</w:t>
      </w:r>
    </w:p>
    <w:p w14:paraId="41FD87EC" w14:textId="77777777" w:rsidR="001F00A3" w:rsidRPr="001F00A3" w:rsidRDefault="001F00A3" w:rsidP="001F00A3">
      <w:pPr>
        <w:tabs>
          <w:tab w:val="left" w:pos="567"/>
        </w:tabs>
        <w:rPr>
          <w:sz w:val="22"/>
          <w:szCs w:val="22"/>
          <w:lang w:eastAsia="en-US"/>
        </w:rPr>
      </w:pPr>
    </w:p>
    <w:p w14:paraId="36544AE4" w14:textId="77777777" w:rsidR="001F00A3" w:rsidRPr="001F00A3" w:rsidRDefault="001F00A3" w:rsidP="001F00A3">
      <w:pPr>
        <w:tabs>
          <w:tab w:val="left" w:pos="567"/>
        </w:tabs>
        <w:ind w:left="1440" w:hanging="720"/>
        <w:rPr>
          <w:sz w:val="22"/>
          <w:szCs w:val="22"/>
          <w:lang w:eastAsia="en-US"/>
        </w:rPr>
      </w:pPr>
      <w:r w:rsidRPr="001F00A3">
        <w:rPr>
          <w:sz w:val="22"/>
          <w:szCs w:val="22"/>
          <w:lang w:eastAsia="en-US"/>
        </w:rPr>
        <w:t>1.</w:t>
      </w:r>
      <w:r w:rsidRPr="001F00A3">
        <w:rPr>
          <w:sz w:val="22"/>
          <w:szCs w:val="22"/>
          <w:lang w:eastAsia="en-US"/>
        </w:rPr>
        <w:tab/>
        <w:t>Pradėti vartoti gydytojo skirtų vaistų nuo viduriavimo tiksliai taip, kaip jo nurodyta. Nepasitarus su gydytoju, gydymo keisti negalima. Rekomenduojamas vaistas nuo viduriavimo yra loperamidas (pradinė jo dozė yra 4 mg, po reikia gerti po 2 mg kas 2 val., taip pat ir naktį). Taip medikamento reikia vartoti dar mažiausiai 12 val. po paskutinio pasituštinimo skystomis išmatomis. Ilgiau negu 48 val. taip šio vaisto dozuoti negalima.</w:t>
      </w:r>
    </w:p>
    <w:p w14:paraId="5AC9E4B8" w14:textId="77777777" w:rsidR="001F00A3" w:rsidRPr="001F00A3" w:rsidRDefault="001F00A3" w:rsidP="001F00A3">
      <w:pPr>
        <w:tabs>
          <w:tab w:val="left" w:pos="567"/>
        </w:tabs>
        <w:ind w:left="1440" w:hanging="720"/>
        <w:rPr>
          <w:sz w:val="22"/>
          <w:szCs w:val="22"/>
          <w:lang w:eastAsia="en-US"/>
        </w:rPr>
      </w:pPr>
      <w:r w:rsidRPr="001F00A3">
        <w:rPr>
          <w:sz w:val="22"/>
          <w:szCs w:val="22"/>
          <w:lang w:eastAsia="en-US"/>
        </w:rPr>
        <w:t>2.</w:t>
      </w:r>
      <w:r w:rsidRPr="001F00A3">
        <w:rPr>
          <w:sz w:val="22"/>
          <w:szCs w:val="22"/>
          <w:lang w:eastAsia="en-US"/>
        </w:rPr>
        <w:tab/>
        <w:t>Nedelsiant pradėti gerti daug vandens ir skysčių (vandens, gazuoto vandens, putojančių nealkoholinių gėrimų, sriubos ar geriamųjų, skysčių kiekį organizme papildančių, preparatų).</w:t>
      </w:r>
    </w:p>
    <w:p w14:paraId="0E584329" w14:textId="77777777" w:rsidR="001F00A3" w:rsidRPr="001F00A3" w:rsidRDefault="001F00A3" w:rsidP="001F00A3">
      <w:pPr>
        <w:tabs>
          <w:tab w:val="left" w:pos="567"/>
        </w:tabs>
        <w:ind w:left="1440" w:hanging="720"/>
        <w:rPr>
          <w:sz w:val="22"/>
          <w:szCs w:val="22"/>
          <w:lang w:eastAsia="en-US"/>
        </w:rPr>
      </w:pPr>
      <w:r w:rsidRPr="001F00A3">
        <w:rPr>
          <w:sz w:val="22"/>
          <w:szCs w:val="22"/>
          <w:lang w:eastAsia="en-US"/>
        </w:rPr>
        <w:t>3.</w:t>
      </w:r>
      <w:r w:rsidRPr="001F00A3">
        <w:rPr>
          <w:sz w:val="22"/>
          <w:szCs w:val="22"/>
          <w:lang w:eastAsia="en-US"/>
        </w:rPr>
        <w:tab/>
        <w:t>Nedelsiant informuoti gydymą prižiūrinti gydytoją apie viduriavimą. Jeigu su juo susisiekti negalite, kreipkitės į ligoninės skyriaus, prižiūrinčio gydymą Irinotecan Ebewe, gydytoją. Labai svarbu, kad jie žinotų apie viduriavimą.</w:t>
      </w:r>
    </w:p>
    <w:p w14:paraId="6B1526FA" w14:textId="77777777" w:rsidR="001F00A3" w:rsidRPr="001F00A3" w:rsidRDefault="001F00A3" w:rsidP="001F00A3">
      <w:pPr>
        <w:tabs>
          <w:tab w:val="left" w:pos="567"/>
        </w:tabs>
        <w:rPr>
          <w:sz w:val="22"/>
          <w:szCs w:val="22"/>
          <w:lang w:eastAsia="en-US"/>
        </w:rPr>
      </w:pPr>
    </w:p>
    <w:p w14:paraId="25852FAC"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Gydytojui arba gydymą prižiūrinčio skyriaus darbuotojams būtina pasakyti nedelsiant, jeigu: </w:t>
      </w:r>
    </w:p>
    <w:p w14:paraId="01828DDD" w14:textId="77777777" w:rsidR="001F00A3" w:rsidRPr="001F00A3" w:rsidRDefault="001F00A3" w:rsidP="001F00A3">
      <w:pPr>
        <w:tabs>
          <w:tab w:val="left" w:pos="567"/>
          <w:tab w:val="left" w:pos="720"/>
        </w:tabs>
        <w:rPr>
          <w:b/>
          <w:sz w:val="22"/>
          <w:szCs w:val="22"/>
          <w:lang w:eastAsia="en-US"/>
        </w:rPr>
      </w:pPr>
      <w:r w:rsidRPr="001F00A3">
        <w:rPr>
          <w:b/>
          <w:sz w:val="22"/>
          <w:szCs w:val="22"/>
          <w:lang w:eastAsia="en-US"/>
        </w:rPr>
        <w:sym w:font="Symbol" w:char="F0B7"/>
      </w:r>
      <w:r w:rsidRPr="001F00A3">
        <w:rPr>
          <w:b/>
          <w:sz w:val="22"/>
          <w:szCs w:val="22"/>
          <w:lang w:eastAsia="en-US"/>
        </w:rPr>
        <w:tab/>
        <w:t>pykina, vemiate ir viduriuojate;</w:t>
      </w:r>
    </w:p>
    <w:p w14:paraId="0889097E" w14:textId="77777777" w:rsidR="001F00A3" w:rsidRPr="001F00A3" w:rsidRDefault="001F00A3" w:rsidP="001F00A3">
      <w:pPr>
        <w:tabs>
          <w:tab w:val="left" w:pos="567"/>
          <w:tab w:val="left" w:pos="720"/>
        </w:tabs>
        <w:rPr>
          <w:b/>
          <w:sz w:val="22"/>
          <w:szCs w:val="22"/>
          <w:lang w:eastAsia="en-US"/>
        </w:rPr>
      </w:pPr>
      <w:r w:rsidRPr="001F00A3">
        <w:rPr>
          <w:b/>
          <w:sz w:val="22"/>
          <w:szCs w:val="22"/>
          <w:lang w:eastAsia="en-US"/>
        </w:rPr>
        <w:sym w:font="Symbol" w:char="F0B7"/>
      </w:r>
      <w:r w:rsidRPr="001F00A3">
        <w:rPr>
          <w:b/>
          <w:sz w:val="22"/>
          <w:szCs w:val="22"/>
          <w:lang w:eastAsia="en-US"/>
        </w:rPr>
        <w:t xml:space="preserve">         karščiuojate ir viduriuojate;</w:t>
      </w:r>
    </w:p>
    <w:p w14:paraId="0C3DCEB7" w14:textId="77777777" w:rsidR="001F00A3" w:rsidRPr="001F00A3" w:rsidRDefault="001F00A3" w:rsidP="001F00A3">
      <w:pPr>
        <w:tabs>
          <w:tab w:val="left" w:pos="567"/>
          <w:tab w:val="left" w:pos="720"/>
        </w:tabs>
        <w:ind w:left="1260" w:hanging="1260"/>
        <w:rPr>
          <w:b/>
          <w:sz w:val="22"/>
          <w:szCs w:val="22"/>
          <w:lang w:eastAsia="en-US"/>
        </w:rPr>
      </w:pPr>
      <w:r w:rsidRPr="001F00A3">
        <w:rPr>
          <w:b/>
          <w:sz w:val="22"/>
          <w:szCs w:val="22"/>
          <w:lang w:eastAsia="en-US"/>
        </w:rPr>
        <w:sym w:font="Symbol" w:char="F0B7"/>
      </w:r>
      <w:r w:rsidRPr="001F00A3">
        <w:rPr>
          <w:b/>
          <w:sz w:val="22"/>
          <w:szCs w:val="22"/>
          <w:lang w:eastAsia="en-US"/>
        </w:rPr>
        <w:tab/>
        <w:t xml:space="preserve"> praėjus 48 val. nuo gydymo vaistais nuo viduriavimo pradžios, vis dar viduriuojate.</w:t>
      </w:r>
    </w:p>
    <w:p w14:paraId="3A2FFA57" w14:textId="77777777" w:rsidR="001F00A3" w:rsidRPr="001F00A3" w:rsidRDefault="001F00A3" w:rsidP="001F00A3">
      <w:pPr>
        <w:tabs>
          <w:tab w:val="left" w:pos="567"/>
        </w:tabs>
        <w:rPr>
          <w:sz w:val="22"/>
          <w:szCs w:val="22"/>
          <w:lang w:eastAsia="en-US"/>
        </w:rPr>
      </w:pPr>
    </w:p>
    <w:p w14:paraId="5DA3B21C" w14:textId="77777777" w:rsidR="001F00A3" w:rsidRPr="001F00A3" w:rsidRDefault="001F00A3" w:rsidP="001F00A3">
      <w:pPr>
        <w:tabs>
          <w:tab w:val="left" w:pos="567"/>
        </w:tabs>
        <w:rPr>
          <w:sz w:val="22"/>
          <w:szCs w:val="22"/>
          <w:lang w:eastAsia="en-US"/>
        </w:rPr>
      </w:pPr>
      <w:r w:rsidRPr="001F00A3">
        <w:rPr>
          <w:b/>
          <w:sz w:val="22"/>
          <w:szCs w:val="22"/>
          <w:lang w:eastAsia="en-US"/>
        </w:rPr>
        <w:t>Įsidėmėtina</w:t>
      </w:r>
      <w:r w:rsidRPr="001F00A3">
        <w:rPr>
          <w:sz w:val="22"/>
          <w:szCs w:val="22"/>
          <w:lang w:eastAsia="en-US"/>
        </w:rPr>
        <w:sym w:font="Symbol" w:char="F021"/>
      </w:r>
      <w:r w:rsidRPr="001F00A3">
        <w:rPr>
          <w:sz w:val="22"/>
          <w:szCs w:val="22"/>
          <w:lang w:eastAsia="en-US"/>
        </w:rPr>
        <w:t xml:space="preserve"> Negalima vartoti kitokių vaistų nuo viduriavimo, negu gydytojo skirta, ir gerti kitokių skysčių, negu anksčiau nurodyta. Laikykitės gydytojo nurodymų. Tolesnio viduriavimo epizodo profilaktikai vaistinių preparatų nuo viduriavimo vartoti negalima net tuo atveju, jeigu vėlyvasis viduriavimas buvo pasireiškęs ankstesnių gydymo ciklų metu.</w:t>
      </w:r>
    </w:p>
    <w:p w14:paraId="6BF4BDE0" w14:textId="77777777" w:rsidR="001F00A3" w:rsidRPr="001F00A3" w:rsidRDefault="001F00A3" w:rsidP="001F00A3">
      <w:pPr>
        <w:tabs>
          <w:tab w:val="left" w:pos="567"/>
        </w:tabs>
        <w:rPr>
          <w:sz w:val="22"/>
          <w:szCs w:val="22"/>
          <w:lang w:eastAsia="en-US"/>
        </w:rPr>
      </w:pPr>
    </w:p>
    <w:p w14:paraId="2725352F"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Karščiavimas</w:t>
      </w:r>
    </w:p>
    <w:p w14:paraId="59761AD3" w14:textId="77777777" w:rsidR="001F00A3" w:rsidRPr="001F00A3" w:rsidRDefault="001F00A3" w:rsidP="001F00A3">
      <w:pPr>
        <w:tabs>
          <w:tab w:val="left" w:pos="567"/>
        </w:tabs>
        <w:rPr>
          <w:sz w:val="22"/>
          <w:szCs w:val="22"/>
          <w:lang w:eastAsia="en-US"/>
        </w:rPr>
      </w:pPr>
      <w:r w:rsidRPr="001F00A3">
        <w:rPr>
          <w:sz w:val="22"/>
          <w:szCs w:val="22"/>
          <w:lang w:eastAsia="en-US"/>
        </w:rPr>
        <w:t>Jeigu kūno temperatūra pakyla virš 38 </w:t>
      </w:r>
      <w:r w:rsidRPr="001F00A3">
        <w:rPr>
          <w:sz w:val="22"/>
          <w:szCs w:val="22"/>
          <w:lang w:eastAsia="en-US"/>
        </w:rPr>
        <w:sym w:font="Symbol" w:char="F0B0"/>
      </w:r>
      <w:r w:rsidRPr="001F00A3">
        <w:rPr>
          <w:sz w:val="22"/>
          <w:szCs w:val="22"/>
          <w:lang w:eastAsia="en-US"/>
        </w:rPr>
        <w:t>C, tai gali būti infekcinės ligos požymis, ypač tuo atveju, jeigu viduriuojate. Jeigu dėl bet kokių priežasčių karščiuojate (temperatūra aukštesnė negu 38 </w:t>
      </w:r>
      <w:r w:rsidRPr="001F00A3">
        <w:rPr>
          <w:sz w:val="22"/>
          <w:szCs w:val="22"/>
          <w:lang w:eastAsia="en-US"/>
        </w:rPr>
        <w:sym w:font="Symbol" w:char="F0B0"/>
      </w:r>
      <w:r w:rsidRPr="001F00A3">
        <w:rPr>
          <w:sz w:val="22"/>
          <w:szCs w:val="22"/>
          <w:lang w:eastAsia="en-US"/>
        </w:rPr>
        <w:t>C), nedelsdami kreipkitės į savo arba gydymą prižiūrinčio skyriaus gydytoją, kadangi jie gali Jums skirti būtiną gydymą.</w:t>
      </w:r>
    </w:p>
    <w:p w14:paraId="22EFE6D2" w14:textId="77777777" w:rsidR="001F00A3" w:rsidRPr="001F00A3" w:rsidRDefault="001F00A3" w:rsidP="001F00A3">
      <w:pPr>
        <w:tabs>
          <w:tab w:val="left" w:pos="567"/>
        </w:tabs>
        <w:rPr>
          <w:sz w:val="22"/>
          <w:szCs w:val="22"/>
          <w:lang w:eastAsia="en-US"/>
        </w:rPr>
      </w:pPr>
    </w:p>
    <w:p w14:paraId="6876DBC8"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 xml:space="preserve">Pykinimas ir vėmimas </w:t>
      </w:r>
    </w:p>
    <w:p w14:paraId="32DA6B2A" w14:textId="77777777" w:rsidR="001F00A3" w:rsidRPr="001F00A3" w:rsidRDefault="001F00A3" w:rsidP="001F00A3">
      <w:pPr>
        <w:tabs>
          <w:tab w:val="left" w:pos="567"/>
        </w:tabs>
        <w:rPr>
          <w:sz w:val="22"/>
          <w:szCs w:val="22"/>
          <w:lang w:eastAsia="en-US"/>
        </w:rPr>
      </w:pPr>
      <w:r w:rsidRPr="001F00A3">
        <w:rPr>
          <w:sz w:val="22"/>
          <w:szCs w:val="22"/>
          <w:lang w:eastAsia="en-US"/>
        </w:rPr>
        <w:t>Jeigu pykina arba (ir) vemiate, nedelsdami kreipkitės į savo arba gydymą prižiūrinčio skyriaus gydytoją.</w:t>
      </w:r>
    </w:p>
    <w:p w14:paraId="004DE621" w14:textId="77777777" w:rsidR="001F00A3" w:rsidRPr="001F00A3" w:rsidRDefault="001F00A3" w:rsidP="001F00A3">
      <w:pPr>
        <w:tabs>
          <w:tab w:val="left" w:pos="567"/>
        </w:tabs>
        <w:rPr>
          <w:sz w:val="22"/>
          <w:szCs w:val="22"/>
          <w:lang w:eastAsia="en-US"/>
        </w:rPr>
      </w:pPr>
    </w:p>
    <w:p w14:paraId="4782387C"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Neutropenija</w:t>
      </w:r>
    </w:p>
    <w:p w14:paraId="69BDC53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Dėl Irinotecan Ebewe poveikio gali sumažėti kai kurių baltųjų kraujo ląstelių, svarbių kovai su infekcija, kiekis. Tokia būklė vadinama neutropenija. Gydymo Irinotecan Ebewe metu neutropenija pasireiškia dažnai ir būna laikina. Gydytojas Jums lieps reguliariai atlikinėti kraujo tyrimus, kad galėtų sekti šių baltųjų kraujo ląstelių kiekį. Neutropenija yra sunkus sutrikimas. Jį būtina nedelsiant gydyti ir atidžiai sekti.  </w:t>
      </w:r>
    </w:p>
    <w:p w14:paraId="3044955F" w14:textId="77777777" w:rsidR="001F00A3" w:rsidRPr="001F00A3" w:rsidRDefault="001F00A3" w:rsidP="001F00A3">
      <w:pPr>
        <w:tabs>
          <w:tab w:val="left" w:pos="567"/>
        </w:tabs>
        <w:rPr>
          <w:sz w:val="22"/>
          <w:szCs w:val="22"/>
          <w:lang w:eastAsia="en-US"/>
        </w:rPr>
      </w:pPr>
    </w:p>
    <w:p w14:paraId="522319AE"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Kvėpavimo pasunkėjimas</w:t>
      </w:r>
    </w:p>
    <w:p w14:paraId="279CFC95"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pasunkėja kvėpavimas, nedelsdami kreipkitės į savo gydytoją. </w:t>
      </w:r>
    </w:p>
    <w:p w14:paraId="4C92A7D6" w14:textId="77777777" w:rsidR="001F00A3" w:rsidRPr="001F00A3" w:rsidRDefault="001F00A3" w:rsidP="001F00A3">
      <w:pPr>
        <w:tabs>
          <w:tab w:val="left" w:pos="567"/>
        </w:tabs>
        <w:rPr>
          <w:sz w:val="22"/>
          <w:szCs w:val="22"/>
          <w:lang w:eastAsia="en-US"/>
        </w:rPr>
      </w:pPr>
    </w:p>
    <w:p w14:paraId="313D9010"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Kepenų veiklos sutrikimas</w:t>
      </w:r>
    </w:p>
    <w:p w14:paraId="21CC8F0E" w14:textId="77777777" w:rsidR="001F00A3" w:rsidRPr="001F00A3" w:rsidRDefault="001F00A3" w:rsidP="001F00A3">
      <w:pPr>
        <w:tabs>
          <w:tab w:val="left" w:pos="567"/>
        </w:tabs>
        <w:rPr>
          <w:sz w:val="22"/>
          <w:szCs w:val="22"/>
          <w:lang w:eastAsia="en-US"/>
        </w:rPr>
      </w:pPr>
      <w:r w:rsidRPr="001F00A3">
        <w:rPr>
          <w:sz w:val="22"/>
          <w:szCs w:val="22"/>
          <w:lang w:eastAsia="en-US"/>
        </w:rPr>
        <w:t>Prieš pradedant gydyti Irinotecan Ebewe ir prieš kiekvieną kitą gydymo ciklą, reikės tikrinti kepenų veiklą (atlikti kraujo tyrimus).</w:t>
      </w:r>
    </w:p>
    <w:p w14:paraId="3F98CC60" w14:textId="77777777" w:rsidR="001F00A3" w:rsidRPr="001F00A3" w:rsidRDefault="001F00A3" w:rsidP="001F00A3">
      <w:pPr>
        <w:tabs>
          <w:tab w:val="left" w:pos="567"/>
        </w:tabs>
        <w:rPr>
          <w:b/>
          <w:sz w:val="22"/>
          <w:szCs w:val="22"/>
          <w:lang w:eastAsia="en-US"/>
        </w:rPr>
      </w:pPr>
    </w:p>
    <w:p w14:paraId="63E552DE" w14:textId="77777777" w:rsidR="001F00A3" w:rsidRPr="001F00A3" w:rsidRDefault="001F00A3" w:rsidP="001F00A3">
      <w:pPr>
        <w:tabs>
          <w:tab w:val="left" w:pos="567"/>
        </w:tabs>
        <w:rPr>
          <w:sz w:val="22"/>
          <w:szCs w:val="22"/>
          <w:lang w:eastAsia="en-US"/>
        </w:rPr>
      </w:pPr>
      <w:r w:rsidRPr="001F00A3">
        <w:rPr>
          <w:sz w:val="22"/>
          <w:szCs w:val="22"/>
          <w:lang w:eastAsia="en-US"/>
        </w:rPr>
        <w:t>Jeigu grįžus iš ligoninės į namus Jums yra vienas ar daugiau iš minėtų simptomų, turite nedelsdami kreiptis į savo arba gydymą Irinotecan Ebewe prižiūrinčio ligoninės skyriaus gydytoją.</w:t>
      </w:r>
    </w:p>
    <w:p w14:paraId="6FA9003D" w14:textId="77777777" w:rsidR="001F00A3" w:rsidRPr="001F00A3" w:rsidRDefault="001F00A3" w:rsidP="001F00A3">
      <w:pPr>
        <w:tabs>
          <w:tab w:val="left" w:pos="567"/>
        </w:tabs>
        <w:rPr>
          <w:sz w:val="22"/>
          <w:szCs w:val="22"/>
          <w:lang w:eastAsia="en-US"/>
        </w:rPr>
      </w:pPr>
    </w:p>
    <w:p w14:paraId="417B0C16" w14:textId="77777777" w:rsidR="001F00A3" w:rsidRPr="001F00A3" w:rsidRDefault="001F00A3" w:rsidP="001F00A3">
      <w:pPr>
        <w:numPr>
          <w:ilvl w:val="0"/>
          <w:numId w:val="64"/>
        </w:numPr>
        <w:tabs>
          <w:tab w:val="left" w:pos="567"/>
        </w:tabs>
        <w:rPr>
          <w:b/>
          <w:sz w:val="22"/>
          <w:szCs w:val="22"/>
          <w:lang w:eastAsia="en-US"/>
        </w:rPr>
      </w:pPr>
      <w:r w:rsidRPr="001F00A3">
        <w:rPr>
          <w:b/>
          <w:sz w:val="22"/>
          <w:szCs w:val="22"/>
          <w:lang w:eastAsia="en-US"/>
        </w:rPr>
        <w:t>Inkstų veiklos sutrikimas</w:t>
      </w:r>
    </w:p>
    <w:p w14:paraId="288B7F6F" w14:textId="77777777" w:rsidR="001F00A3" w:rsidRPr="001F00A3" w:rsidRDefault="001F00A3" w:rsidP="001F00A3">
      <w:pPr>
        <w:tabs>
          <w:tab w:val="left" w:pos="567"/>
        </w:tabs>
        <w:rPr>
          <w:sz w:val="22"/>
          <w:szCs w:val="22"/>
          <w:lang w:eastAsia="en-US"/>
        </w:rPr>
      </w:pPr>
      <w:r w:rsidRPr="001F00A3">
        <w:rPr>
          <w:sz w:val="22"/>
          <w:szCs w:val="22"/>
          <w:lang w:eastAsia="en-US"/>
        </w:rPr>
        <w:t>Jeigu inkstų veikla sutrikusi, reikia kreiptis į gydytoją, kadangi pacientams, kurių inkstų veikla sutrikusi, šio vaistinio preparato poveikis netirtas.</w:t>
      </w:r>
    </w:p>
    <w:p w14:paraId="0AA49E31" w14:textId="77777777" w:rsidR="001F00A3" w:rsidRPr="001F00A3" w:rsidRDefault="001F00A3" w:rsidP="001F00A3">
      <w:pPr>
        <w:ind w:left="360"/>
        <w:contextualSpacing/>
        <w:rPr>
          <w:b/>
          <w:sz w:val="22"/>
          <w:szCs w:val="22"/>
          <w:lang w:eastAsia="en-US"/>
        </w:rPr>
      </w:pPr>
    </w:p>
    <w:p w14:paraId="6855819C" w14:textId="77777777" w:rsidR="001F00A3" w:rsidRPr="001F00A3" w:rsidRDefault="001F00A3" w:rsidP="001F00A3">
      <w:pPr>
        <w:numPr>
          <w:ilvl w:val="0"/>
          <w:numId w:val="64"/>
        </w:numPr>
        <w:contextualSpacing/>
        <w:rPr>
          <w:b/>
          <w:sz w:val="22"/>
          <w:szCs w:val="22"/>
          <w:lang w:eastAsia="en-US"/>
        </w:rPr>
      </w:pPr>
      <w:r w:rsidRPr="001F00A3">
        <w:rPr>
          <w:b/>
          <w:sz w:val="22"/>
          <w:szCs w:val="22"/>
          <w:lang w:eastAsia="en-US"/>
        </w:rPr>
        <w:t>Širdies sutrikimai</w:t>
      </w:r>
    </w:p>
    <w:p w14:paraId="335A2646" w14:textId="77777777" w:rsidR="001F00A3" w:rsidRPr="001606F4" w:rsidRDefault="001F00A3" w:rsidP="001F00A3">
      <w:pPr>
        <w:rPr>
          <w:sz w:val="22"/>
          <w:szCs w:val="22"/>
          <w:lang w:eastAsia="en-US"/>
        </w:rPr>
      </w:pPr>
      <w:r w:rsidRPr="001F00A3">
        <w:rPr>
          <w:sz w:val="22"/>
          <w:szCs w:val="22"/>
          <w:lang w:eastAsia="en-US"/>
        </w:rPr>
        <w:t xml:space="preserve">Vartojant Irinotecan Ebewe gali pasireikšti širdies nepakankamumas. Jūsų gydytojas atidžiai Jus stebės jeigu sergate širdies nepakankamumu, Jums yra padidėjusi širdies nepakankamumo pasireiškimo rizika  arba anksčiau esate gydytas chemoterapiniais preparatais. Reikia imtis priemonių iki minimumo sumažinti visus modifikuojamuosius rizikos veiksnius širdies sutrikimams (pvz., rūkymą, aukštą kraujospūdį ir </w:t>
      </w:r>
      <w:r w:rsidRPr="001606F4">
        <w:rPr>
          <w:sz w:val="22"/>
          <w:szCs w:val="22"/>
          <w:lang w:eastAsia="en-US"/>
        </w:rPr>
        <w:t>padidėjusį riebalų kiekį kraujyje).</w:t>
      </w:r>
    </w:p>
    <w:p w14:paraId="247B14C9" w14:textId="77777777" w:rsidR="001F00A3" w:rsidRPr="00AE4982" w:rsidRDefault="001F00A3" w:rsidP="001F00A3">
      <w:pPr>
        <w:rPr>
          <w:sz w:val="22"/>
          <w:szCs w:val="22"/>
          <w:lang w:eastAsia="en-US"/>
        </w:rPr>
      </w:pPr>
    </w:p>
    <w:p w14:paraId="20D93631" w14:textId="77777777" w:rsidR="001F00A3" w:rsidRPr="00330903" w:rsidRDefault="001F00A3" w:rsidP="001F00A3">
      <w:pPr>
        <w:numPr>
          <w:ilvl w:val="0"/>
          <w:numId w:val="64"/>
        </w:numPr>
        <w:contextualSpacing/>
        <w:rPr>
          <w:b/>
          <w:sz w:val="22"/>
          <w:szCs w:val="22"/>
          <w:lang w:eastAsia="en-US"/>
        </w:rPr>
      </w:pPr>
      <w:r w:rsidRPr="00330903">
        <w:rPr>
          <w:b/>
          <w:sz w:val="22"/>
          <w:szCs w:val="22"/>
          <w:lang w:eastAsia="en-US"/>
        </w:rPr>
        <w:t>Infekcijos</w:t>
      </w:r>
    </w:p>
    <w:p w14:paraId="4800C11B" w14:textId="77777777" w:rsidR="001F00A3" w:rsidRPr="001606F4" w:rsidRDefault="001F00A3" w:rsidP="001F00A3">
      <w:pPr>
        <w:rPr>
          <w:sz w:val="22"/>
          <w:szCs w:val="22"/>
          <w:lang w:eastAsia="en-US"/>
        </w:rPr>
      </w:pPr>
      <w:r w:rsidRPr="000B0F70">
        <w:rPr>
          <w:sz w:val="22"/>
          <w:szCs w:val="22"/>
          <w:lang w:eastAsia="en-US"/>
        </w:rPr>
        <w:t>Jums gali pasireikšti sunki infekcija ar sumažėti atsakas į skiepus gydymo Irinotecan Ebewe metu. Jūsų gydytojas stengsis išvengti skiepijimo gydymo Irinotecan Ebewe metu.</w:t>
      </w:r>
      <w:r w:rsidRPr="001606F4">
        <w:rPr>
          <w:sz w:val="22"/>
          <w:szCs w:val="22"/>
          <w:lang w:eastAsia="en-US"/>
        </w:rPr>
        <w:t xml:space="preserve"> </w:t>
      </w:r>
    </w:p>
    <w:p w14:paraId="5FFCF156" w14:textId="77777777" w:rsidR="001F00A3" w:rsidRPr="00AE4982" w:rsidRDefault="001F00A3" w:rsidP="001F00A3">
      <w:pPr>
        <w:tabs>
          <w:tab w:val="left" w:pos="567"/>
        </w:tabs>
        <w:rPr>
          <w:sz w:val="22"/>
          <w:szCs w:val="22"/>
          <w:lang w:eastAsia="en-US"/>
        </w:rPr>
      </w:pPr>
    </w:p>
    <w:p w14:paraId="05C369DB" w14:textId="77777777" w:rsidR="001F00A3" w:rsidRPr="001F00A3" w:rsidRDefault="001F00A3" w:rsidP="001F00A3">
      <w:pPr>
        <w:tabs>
          <w:tab w:val="left" w:pos="567"/>
        </w:tabs>
        <w:rPr>
          <w:b/>
          <w:sz w:val="22"/>
          <w:szCs w:val="22"/>
          <w:lang w:eastAsia="en-US"/>
        </w:rPr>
      </w:pPr>
      <w:r w:rsidRPr="00330903">
        <w:rPr>
          <w:b/>
          <w:sz w:val="22"/>
          <w:szCs w:val="22"/>
          <w:lang w:eastAsia="en-US"/>
        </w:rPr>
        <w:t>Kiti</w:t>
      </w:r>
      <w:r w:rsidRPr="001F00A3">
        <w:rPr>
          <w:b/>
          <w:sz w:val="22"/>
          <w:szCs w:val="22"/>
          <w:lang w:eastAsia="en-US"/>
        </w:rPr>
        <w:t xml:space="preserve"> vaistai ir Irinotecan Ebewe</w:t>
      </w:r>
    </w:p>
    <w:p w14:paraId="34C0A278" w14:textId="77777777" w:rsidR="000802B1" w:rsidRDefault="001F00A3" w:rsidP="003F5B8B">
      <w:pPr>
        <w:numPr>
          <w:ilvl w:val="12"/>
          <w:numId w:val="0"/>
        </w:numPr>
        <w:ind w:right="-2"/>
        <w:rPr>
          <w:sz w:val="22"/>
          <w:szCs w:val="22"/>
          <w:lang w:eastAsia="en-US"/>
        </w:rPr>
      </w:pPr>
      <w:r w:rsidRPr="001F00A3">
        <w:rPr>
          <w:noProof/>
          <w:sz w:val="22"/>
          <w:szCs w:val="22"/>
          <w:lang w:eastAsia="en-US"/>
        </w:rPr>
        <w:t>Jeigu vartojate ar neseniai vartojote kitų vaistų arba dėl to nesate tikri, apie tai pasakykite gydytojui.</w:t>
      </w:r>
      <w:r w:rsidRPr="001F00A3">
        <w:rPr>
          <w:sz w:val="22"/>
          <w:szCs w:val="22"/>
          <w:lang w:eastAsia="en-US"/>
        </w:rPr>
        <w:t xml:space="preserve"> Tai tinka ir vaistažolių bei stipraus poveikio vitaminų ir mineralinių medžiagų preparatams. </w:t>
      </w:r>
    </w:p>
    <w:p w14:paraId="5D259A00" w14:textId="77777777" w:rsidR="001F00A3" w:rsidRPr="001F00A3" w:rsidRDefault="001F00A3" w:rsidP="003F5B8B">
      <w:pPr>
        <w:numPr>
          <w:ilvl w:val="12"/>
          <w:numId w:val="0"/>
        </w:numPr>
        <w:ind w:right="-2"/>
        <w:rPr>
          <w:sz w:val="22"/>
          <w:szCs w:val="22"/>
          <w:lang w:eastAsia="en-US"/>
        </w:rPr>
      </w:pPr>
      <w:r w:rsidRPr="001F00A3">
        <w:rPr>
          <w:sz w:val="22"/>
          <w:szCs w:val="22"/>
          <w:lang w:eastAsia="en-US"/>
        </w:rPr>
        <w:t xml:space="preserve">Kai kurie </w:t>
      </w:r>
      <w:r w:rsidR="000802B1">
        <w:rPr>
          <w:sz w:val="22"/>
          <w:szCs w:val="22"/>
          <w:lang w:eastAsia="en-US"/>
        </w:rPr>
        <w:t>vaistai</w:t>
      </w:r>
      <w:r w:rsidRPr="001F00A3">
        <w:rPr>
          <w:sz w:val="22"/>
          <w:szCs w:val="22"/>
          <w:lang w:eastAsia="en-US"/>
        </w:rPr>
        <w:t xml:space="preserve">, pvz., ketokonazolas (vaistas nuo grybelinių ligų), rifampicinas (vaistas nuo tuberkuliozės), atazanaviro sulfatas (vaistas ŽIV gydymui) bei kai kurie preparatai nuo epilepsijos (karbamazepinas, fenobarbitalis, fenitoinas), gali keisti Irinotecan Ebewe poveikį. </w:t>
      </w:r>
    </w:p>
    <w:p w14:paraId="0691EBFD" w14:textId="77777777" w:rsidR="001F00A3" w:rsidRPr="001F00A3" w:rsidRDefault="001F00A3" w:rsidP="001F00A3">
      <w:pPr>
        <w:tabs>
          <w:tab w:val="left" w:pos="567"/>
        </w:tabs>
        <w:rPr>
          <w:sz w:val="22"/>
          <w:szCs w:val="22"/>
          <w:lang w:eastAsia="en-US"/>
        </w:rPr>
      </w:pPr>
      <w:r w:rsidRPr="001F00A3">
        <w:rPr>
          <w:sz w:val="22"/>
          <w:szCs w:val="22"/>
          <w:lang w:eastAsia="en-US"/>
        </w:rPr>
        <w:t>Vaistažolių, t. y. paprastųjų jonažolių (</w:t>
      </w:r>
      <w:r w:rsidRPr="001F00A3">
        <w:rPr>
          <w:i/>
          <w:sz w:val="22"/>
          <w:szCs w:val="22"/>
          <w:lang w:eastAsia="en-US"/>
        </w:rPr>
        <w:t xml:space="preserve">Hypericum perforatum), </w:t>
      </w:r>
      <w:r w:rsidRPr="001F00A3">
        <w:rPr>
          <w:sz w:val="22"/>
          <w:szCs w:val="22"/>
          <w:lang w:eastAsia="en-US"/>
        </w:rPr>
        <w:t>preparatų gydymo Irinotecan Ebewe metu ir tarp gydymo ciklų vartoti negalima, kadangi jie gali silpninti irinotekano poveikį.</w:t>
      </w:r>
    </w:p>
    <w:p w14:paraId="2716F14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Prieš operaciją apie irinotekano vartojimą reikia pasakyti gydytojui ar anesteziologui, kadangi šis vaistas gali keisti kai kurių operacijos metu vartojamų vaistų poveikį. </w:t>
      </w:r>
    </w:p>
    <w:p w14:paraId="3633C6C7" w14:textId="77777777" w:rsidR="001F00A3" w:rsidRPr="001F00A3" w:rsidRDefault="001F00A3" w:rsidP="001F00A3">
      <w:pPr>
        <w:numPr>
          <w:ilvl w:val="12"/>
          <w:numId w:val="0"/>
        </w:numPr>
        <w:rPr>
          <w:color w:val="333333"/>
          <w:sz w:val="22"/>
          <w:szCs w:val="22"/>
          <w:lang w:eastAsia="en-US"/>
        </w:rPr>
      </w:pPr>
      <w:r w:rsidRPr="001F00A3">
        <w:rPr>
          <w:sz w:val="22"/>
          <w:szCs w:val="22"/>
          <w:lang w:eastAsia="en-US"/>
        </w:rPr>
        <w:t>Gydymo Irinotecan Ebewe metu geltonosios karštinės vakcinos vartoti negalima.</w:t>
      </w:r>
      <w:r w:rsidRPr="001F00A3">
        <w:rPr>
          <w:noProof/>
          <w:sz w:val="22"/>
          <w:szCs w:val="22"/>
          <w:lang w:eastAsia="en-US"/>
        </w:rPr>
        <w:t xml:space="preserve"> </w:t>
      </w:r>
      <w:r w:rsidRPr="001F00A3">
        <w:rPr>
          <w:color w:val="333333"/>
          <w:sz w:val="22"/>
          <w:szCs w:val="22"/>
          <w:lang w:eastAsia="en-US"/>
        </w:rPr>
        <w:t>Pasakykite savo gydytojui, kad vartojate šį vaistą ar jums reikalinga kita vakcina, nes tai gali sukelti šalutinį poveikį.</w:t>
      </w:r>
    </w:p>
    <w:p w14:paraId="7B5D95C8" w14:textId="77777777" w:rsidR="001F00A3" w:rsidRPr="001F00A3" w:rsidRDefault="001F00A3" w:rsidP="001F00A3">
      <w:pPr>
        <w:tabs>
          <w:tab w:val="left" w:pos="567"/>
        </w:tabs>
        <w:rPr>
          <w:sz w:val="22"/>
          <w:szCs w:val="22"/>
          <w:lang w:eastAsia="en-US"/>
        </w:rPr>
      </w:pPr>
    </w:p>
    <w:p w14:paraId="50482386" w14:textId="77777777" w:rsidR="001F00A3" w:rsidRPr="001F00A3" w:rsidRDefault="001F00A3" w:rsidP="001F00A3">
      <w:pPr>
        <w:tabs>
          <w:tab w:val="left" w:pos="567"/>
        </w:tabs>
        <w:rPr>
          <w:bCs/>
          <w:sz w:val="22"/>
          <w:szCs w:val="22"/>
          <w:lang w:eastAsia="en-US"/>
        </w:rPr>
      </w:pPr>
      <w:r w:rsidRPr="001F00A3">
        <w:rPr>
          <w:sz w:val="22"/>
          <w:szCs w:val="22"/>
          <w:lang w:eastAsia="en-US"/>
        </w:rPr>
        <w:t xml:space="preserve">Jeigu kartu su Irinotecan Ebewe vartojate vaistinių preparatų, kurių sudėtyje yra cetuksimabo, </w:t>
      </w:r>
      <w:r w:rsidRPr="001F00A3">
        <w:rPr>
          <w:bCs/>
          <w:sz w:val="22"/>
          <w:szCs w:val="22"/>
          <w:lang w:eastAsia="en-US"/>
        </w:rPr>
        <w:t>bevacizumabo, ciklosporino, takrolimuzo arba kapecitabino, skaitykite šių vaistinių preparatų pakuotės lapelius.</w:t>
      </w:r>
    </w:p>
    <w:p w14:paraId="7A87ADE8" w14:textId="77777777" w:rsidR="001F00A3" w:rsidRPr="001F00A3" w:rsidRDefault="001F00A3" w:rsidP="001F00A3">
      <w:pPr>
        <w:keepNext/>
        <w:keepLines/>
        <w:spacing w:before="200"/>
        <w:outlineLvl w:val="3"/>
        <w:rPr>
          <w:rFonts w:eastAsia="SimSun"/>
          <w:b/>
          <w:bCs/>
          <w:iCs/>
          <w:color w:val="000000"/>
          <w:sz w:val="22"/>
          <w:szCs w:val="22"/>
          <w:lang w:eastAsia="en-US"/>
        </w:rPr>
      </w:pPr>
      <w:r w:rsidRPr="001F00A3">
        <w:rPr>
          <w:rFonts w:eastAsia="SimSun"/>
          <w:b/>
          <w:bCs/>
          <w:iCs/>
          <w:color w:val="000000"/>
          <w:sz w:val="22"/>
          <w:szCs w:val="22"/>
          <w:lang w:eastAsia="en-US"/>
        </w:rPr>
        <w:t>Nėštumas</w:t>
      </w:r>
      <w:r w:rsidR="00B27CFB">
        <w:rPr>
          <w:rFonts w:eastAsia="SimSun"/>
          <w:b/>
          <w:bCs/>
          <w:iCs/>
          <w:color w:val="000000"/>
          <w:sz w:val="22"/>
          <w:szCs w:val="22"/>
          <w:lang w:eastAsia="en-US"/>
        </w:rPr>
        <w:t xml:space="preserve"> ir</w:t>
      </w:r>
      <w:r w:rsidRPr="001F00A3">
        <w:rPr>
          <w:rFonts w:eastAsia="SimSun"/>
          <w:b/>
          <w:bCs/>
          <w:iCs/>
          <w:color w:val="000000"/>
          <w:sz w:val="22"/>
          <w:szCs w:val="22"/>
          <w:lang w:eastAsia="en-US"/>
        </w:rPr>
        <w:t xml:space="preserve"> žindymo laikotarpis</w:t>
      </w:r>
    </w:p>
    <w:p w14:paraId="4227A281" w14:textId="77777777" w:rsidR="001F00A3" w:rsidRPr="001F00A3" w:rsidRDefault="001F00A3" w:rsidP="001F00A3">
      <w:pPr>
        <w:tabs>
          <w:tab w:val="left" w:pos="567"/>
        </w:tabs>
        <w:rPr>
          <w:b/>
          <w:color w:val="000000"/>
          <w:sz w:val="22"/>
          <w:szCs w:val="22"/>
          <w:lang w:eastAsia="en-US"/>
        </w:rPr>
      </w:pPr>
    </w:p>
    <w:p w14:paraId="05920735" w14:textId="77777777" w:rsidR="001F00A3" w:rsidRPr="003F5B8B" w:rsidRDefault="001F00A3" w:rsidP="001F00A3">
      <w:pPr>
        <w:tabs>
          <w:tab w:val="left" w:pos="567"/>
        </w:tabs>
        <w:rPr>
          <w:sz w:val="22"/>
          <w:szCs w:val="22"/>
          <w:u w:val="single"/>
          <w:lang w:eastAsia="en-US"/>
        </w:rPr>
      </w:pPr>
      <w:r w:rsidRPr="003F5B8B">
        <w:rPr>
          <w:sz w:val="22"/>
          <w:szCs w:val="22"/>
          <w:u w:val="single"/>
          <w:lang w:eastAsia="en-US"/>
        </w:rPr>
        <w:t xml:space="preserve">Nėštumas </w:t>
      </w:r>
    </w:p>
    <w:p w14:paraId="4E2B35A6" w14:textId="77777777" w:rsidR="001F00A3" w:rsidRPr="001F00A3" w:rsidRDefault="001F00A3" w:rsidP="001F00A3">
      <w:pPr>
        <w:tabs>
          <w:tab w:val="left" w:pos="567"/>
        </w:tabs>
        <w:rPr>
          <w:sz w:val="22"/>
          <w:szCs w:val="22"/>
          <w:lang w:eastAsia="en-US"/>
        </w:rPr>
      </w:pPr>
      <w:r w:rsidRPr="001F00A3">
        <w:rPr>
          <w:sz w:val="22"/>
          <w:szCs w:val="22"/>
          <w:lang w:eastAsia="en-US"/>
        </w:rPr>
        <w:t>Nėštumo metu, ypač pirmus tris mėnesius Irinotecan Ebewe vartoti draudžiama,</w:t>
      </w:r>
      <w:r w:rsidRPr="001F00A3">
        <w:rPr>
          <w:sz w:val="22"/>
          <w:szCs w:val="22"/>
          <w:lang w:eastAsia="it-IT"/>
        </w:rPr>
        <w:t xml:space="preserve"> </w:t>
      </w:r>
      <w:r w:rsidRPr="001F00A3">
        <w:rPr>
          <w:color w:val="333333"/>
          <w:sz w:val="22"/>
          <w:szCs w:val="22"/>
          <w:lang w:eastAsia="en-US"/>
        </w:rPr>
        <w:t xml:space="preserve">nebent tai neabejotinai būtina. </w:t>
      </w:r>
    </w:p>
    <w:p w14:paraId="6AB60063"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Vaisingo amžiaus moterims gydymo metu pastojimo reikia išvengti. Gydymo metu ir mažiausiai 3 mėn. po jo moterims ir vyrams būtina naudotis kontracepcijos priemonėmis. Vis dėlto, jeigu minėtu laikotarpiu pastotumėte, turite nedelsdama apie tai informuoti gydytoją. </w:t>
      </w:r>
    </w:p>
    <w:p w14:paraId="6339C30F" w14:textId="77777777" w:rsidR="001F00A3" w:rsidRPr="001F00A3" w:rsidRDefault="001F00A3" w:rsidP="001F00A3">
      <w:pPr>
        <w:tabs>
          <w:tab w:val="left" w:pos="567"/>
        </w:tabs>
        <w:rPr>
          <w:sz w:val="22"/>
          <w:szCs w:val="22"/>
          <w:lang w:eastAsia="en-US"/>
        </w:rPr>
      </w:pPr>
    </w:p>
    <w:p w14:paraId="39FD0246" w14:textId="77777777" w:rsidR="001F00A3" w:rsidRPr="003F5B8B" w:rsidRDefault="001F00A3" w:rsidP="001F00A3">
      <w:pPr>
        <w:tabs>
          <w:tab w:val="left" w:pos="567"/>
        </w:tabs>
        <w:rPr>
          <w:sz w:val="22"/>
          <w:szCs w:val="22"/>
          <w:u w:val="single"/>
          <w:lang w:eastAsia="en-US"/>
        </w:rPr>
      </w:pPr>
      <w:r w:rsidRPr="003F5B8B">
        <w:rPr>
          <w:sz w:val="22"/>
          <w:szCs w:val="22"/>
          <w:u w:val="single"/>
          <w:lang w:eastAsia="en-US"/>
        </w:rPr>
        <w:t>Žindymo laikotarpis</w:t>
      </w:r>
    </w:p>
    <w:p w14:paraId="3A4CF984" w14:textId="77777777" w:rsidR="001F00A3" w:rsidRPr="001F00A3" w:rsidRDefault="001F00A3" w:rsidP="001F00A3">
      <w:pPr>
        <w:tabs>
          <w:tab w:val="left" w:pos="567"/>
        </w:tabs>
        <w:rPr>
          <w:sz w:val="22"/>
          <w:szCs w:val="22"/>
          <w:lang w:eastAsia="en-US"/>
        </w:rPr>
      </w:pPr>
      <w:r w:rsidRPr="001F00A3">
        <w:rPr>
          <w:sz w:val="22"/>
          <w:szCs w:val="22"/>
          <w:lang w:eastAsia="en-US"/>
        </w:rPr>
        <w:t>Nėra žinoma, ar Irinotecan Ebewe patenka į motinos pieną. Taigi draudžiama maitinti kūdikį, vartojant Irinotecan Ebewe.</w:t>
      </w:r>
    </w:p>
    <w:p w14:paraId="360D1EBC" w14:textId="77777777" w:rsidR="001F00A3" w:rsidRPr="001F00A3" w:rsidRDefault="001F00A3" w:rsidP="001F00A3">
      <w:pPr>
        <w:tabs>
          <w:tab w:val="left" w:pos="567"/>
        </w:tabs>
        <w:rPr>
          <w:sz w:val="22"/>
          <w:szCs w:val="22"/>
          <w:lang w:eastAsia="en-US"/>
        </w:rPr>
      </w:pPr>
    </w:p>
    <w:p w14:paraId="3060EDB6" w14:textId="77777777" w:rsidR="001F00A3" w:rsidRPr="001F00A3" w:rsidRDefault="001F00A3" w:rsidP="001F00A3">
      <w:pPr>
        <w:tabs>
          <w:tab w:val="left" w:pos="567"/>
        </w:tabs>
        <w:rPr>
          <w:b/>
          <w:sz w:val="22"/>
          <w:szCs w:val="22"/>
          <w:lang w:eastAsia="en-US"/>
        </w:rPr>
      </w:pPr>
      <w:r w:rsidRPr="001F00A3">
        <w:rPr>
          <w:b/>
          <w:sz w:val="22"/>
          <w:szCs w:val="22"/>
          <w:lang w:eastAsia="en-US"/>
        </w:rPr>
        <w:t>Vairavimas ir mechanizmų valdymas</w:t>
      </w:r>
    </w:p>
    <w:p w14:paraId="118C29AD" w14:textId="77777777" w:rsidR="001F00A3" w:rsidRPr="001F00A3" w:rsidRDefault="001F00A3" w:rsidP="001F00A3">
      <w:pPr>
        <w:tabs>
          <w:tab w:val="left" w:pos="567"/>
        </w:tabs>
        <w:rPr>
          <w:sz w:val="22"/>
          <w:szCs w:val="22"/>
          <w:lang w:eastAsia="en-US"/>
        </w:rPr>
      </w:pPr>
      <w:r w:rsidRPr="001F00A3">
        <w:rPr>
          <w:sz w:val="22"/>
          <w:szCs w:val="22"/>
          <w:lang w:eastAsia="en-US"/>
        </w:rPr>
        <w:t>Kai kuriais atvejais Irinotecan Ebewe gali sukelti šalutinį poveikį, kuris gali veikti gebėjimą vairuoti, valdyti įrangą ir mechanizmus. Jeigu kyla abejonių, kreipkitės į gydytoją arba vaistininką.</w:t>
      </w:r>
    </w:p>
    <w:p w14:paraId="49277B0F" w14:textId="77777777" w:rsidR="001F00A3" w:rsidRPr="001F00A3" w:rsidRDefault="001F00A3" w:rsidP="001F00A3">
      <w:pPr>
        <w:tabs>
          <w:tab w:val="left" w:pos="567"/>
        </w:tabs>
        <w:rPr>
          <w:sz w:val="22"/>
          <w:szCs w:val="22"/>
          <w:lang w:eastAsia="en-US"/>
        </w:rPr>
      </w:pPr>
    </w:p>
    <w:p w14:paraId="0AA8C48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Pirmųjų 24 valandų laikotarpiu po Irinotecan Ebewe infuzijos Jums gali svaigti galva arba sutrikti rega. Jeigu toks poveikis pasireiškia, vairuoti ir valdyti įrangos ar mechanizmų negalima. </w:t>
      </w:r>
    </w:p>
    <w:p w14:paraId="0788D706" w14:textId="77777777" w:rsidR="001F00A3" w:rsidRPr="001F00A3" w:rsidRDefault="001F00A3" w:rsidP="001F00A3">
      <w:pPr>
        <w:tabs>
          <w:tab w:val="left" w:pos="567"/>
        </w:tabs>
        <w:rPr>
          <w:sz w:val="22"/>
          <w:szCs w:val="22"/>
          <w:lang w:eastAsia="en-US"/>
        </w:rPr>
      </w:pPr>
    </w:p>
    <w:p w14:paraId="27ADC272" w14:textId="77777777" w:rsidR="001F00A3" w:rsidRPr="001F00A3" w:rsidRDefault="001F00A3" w:rsidP="001F00A3">
      <w:pPr>
        <w:tabs>
          <w:tab w:val="left" w:pos="567"/>
        </w:tabs>
        <w:rPr>
          <w:sz w:val="22"/>
          <w:szCs w:val="22"/>
          <w:lang w:eastAsia="en-US"/>
        </w:rPr>
      </w:pPr>
      <w:r w:rsidRPr="001F00A3">
        <w:rPr>
          <w:b/>
          <w:sz w:val="22"/>
          <w:szCs w:val="22"/>
          <w:lang w:eastAsia="en-US"/>
        </w:rPr>
        <w:t>Irinotecan Ebewe sudėtyje yra sorbitolio</w:t>
      </w:r>
      <w:r w:rsidRPr="001F00A3">
        <w:rPr>
          <w:sz w:val="22"/>
          <w:szCs w:val="22"/>
          <w:lang w:eastAsia="en-US"/>
        </w:rPr>
        <w:t>. Jeigu gydytojas Jums yra sakęs, kad netoleruojate kokių nors angliavandenių, kreipkitės į jį prieš pradėdami vartoti šį vaistą.</w:t>
      </w:r>
    </w:p>
    <w:p w14:paraId="50094AE8" w14:textId="77777777" w:rsidR="001F00A3" w:rsidRPr="001F00A3" w:rsidRDefault="001F00A3" w:rsidP="001F00A3">
      <w:pPr>
        <w:tabs>
          <w:tab w:val="left" w:pos="567"/>
        </w:tabs>
        <w:autoSpaceDE w:val="0"/>
        <w:autoSpaceDN w:val="0"/>
        <w:adjustRightInd w:val="0"/>
        <w:rPr>
          <w:sz w:val="22"/>
          <w:szCs w:val="22"/>
          <w:lang w:eastAsia="en-US"/>
        </w:rPr>
      </w:pPr>
    </w:p>
    <w:p w14:paraId="0F8B88AA" w14:textId="77777777" w:rsidR="001F00A3" w:rsidRPr="001F00A3" w:rsidRDefault="00B27CFB" w:rsidP="001F00A3">
      <w:pPr>
        <w:tabs>
          <w:tab w:val="left" w:pos="567"/>
        </w:tabs>
        <w:autoSpaceDE w:val="0"/>
        <w:autoSpaceDN w:val="0"/>
        <w:adjustRightInd w:val="0"/>
        <w:rPr>
          <w:sz w:val="22"/>
          <w:szCs w:val="22"/>
        </w:rPr>
      </w:pPr>
      <w:r w:rsidRPr="001F00A3">
        <w:rPr>
          <w:b/>
          <w:sz w:val="22"/>
          <w:szCs w:val="22"/>
          <w:lang w:eastAsia="en-US"/>
        </w:rPr>
        <w:t xml:space="preserve">Irinotecan Ebewe sudėtyje yra </w:t>
      </w:r>
      <w:r>
        <w:rPr>
          <w:b/>
          <w:sz w:val="22"/>
          <w:szCs w:val="22"/>
          <w:lang w:eastAsia="en-US"/>
        </w:rPr>
        <w:t>natrio.</w:t>
      </w:r>
      <w:r w:rsidRPr="001F00A3">
        <w:rPr>
          <w:sz w:val="22"/>
          <w:szCs w:val="22"/>
          <w:lang w:eastAsia="en-US"/>
        </w:rPr>
        <w:t xml:space="preserve"> </w:t>
      </w:r>
      <w:r w:rsidR="001F00A3" w:rsidRPr="001F00A3">
        <w:rPr>
          <w:sz w:val="22"/>
          <w:szCs w:val="22"/>
          <w:lang w:eastAsia="en-US"/>
        </w:rPr>
        <w:t xml:space="preserve">Vienkartinėje </w:t>
      </w:r>
      <w:r w:rsidR="001F00A3" w:rsidRPr="001F00A3">
        <w:rPr>
          <w:sz w:val="22"/>
          <w:szCs w:val="22"/>
        </w:rPr>
        <w:t xml:space="preserve">preparato dozėje yra mažiau nei 1 mmol (23 mg) natrio, </w:t>
      </w:r>
      <w:r w:rsidR="001F00A3" w:rsidRPr="001F00A3">
        <w:rPr>
          <w:sz w:val="22"/>
          <w:szCs w:val="22"/>
          <w:lang w:eastAsia="en-US"/>
        </w:rPr>
        <w:t xml:space="preserve">t. y., jis beveik neturi reikšmės. </w:t>
      </w:r>
    </w:p>
    <w:p w14:paraId="7706A830" w14:textId="77777777" w:rsidR="001F00A3" w:rsidRPr="001F00A3" w:rsidRDefault="001F00A3" w:rsidP="001F00A3">
      <w:pPr>
        <w:tabs>
          <w:tab w:val="left" w:pos="567"/>
        </w:tabs>
        <w:rPr>
          <w:sz w:val="22"/>
          <w:szCs w:val="22"/>
          <w:lang w:eastAsia="en-US"/>
        </w:rPr>
      </w:pPr>
    </w:p>
    <w:p w14:paraId="556F2FC0" w14:textId="77777777" w:rsidR="001F00A3" w:rsidRPr="001F00A3" w:rsidRDefault="001F00A3" w:rsidP="001F00A3">
      <w:pPr>
        <w:tabs>
          <w:tab w:val="left" w:pos="567"/>
        </w:tabs>
        <w:rPr>
          <w:b/>
          <w:sz w:val="22"/>
          <w:szCs w:val="22"/>
          <w:lang w:eastAsia="en-US"/>
        </w:rPr>
      </w:pPr>
      <w:bookmarkStart w:id="21" w:name="_Toc129243141"/>
      <w:bookmarkStart w:id="22" w:name="_Toc129243266"/>
    </w:p>
    <w:p w14:paraId="2587AB66" w14:textId="77777777" w:rsidR="001F00A3" w:rsidRPr="001F00A3" w:rsidRDefault="001F00A3" w:rsidP="001F00A3">
      <w:pPr>
        <w:tabs>
          <w:tab w:val="left" w:pos="567"/>
        </w:tabs>
        <w:rPr>
          <w:b/>
          <w:sz w:val="22"/>
          <w:szCs w:val="22"/>
          <w:lang w:eastAsia="en-US"/>
        </w:rPr>
      </w:pPr>
      <w:r w:rsidRPr="001F00A3">
        <w:rPr>
          <w:b/>
          <w:sz w:val="22"/>
          <w:szCs w:val="22"/>
          <w:lang w:eastAsia="en-US"/>
        </w:rPr>
        <w:t>3.</w:t>
      </w:r>
      <w:r w:rsidRPr="001F00A3">
        <w:rPr>
          <w:b/>
          <w:sz w:val="22"/>
          <w:szCs w:val="22"/>
          <w:lang w:eastAsia="en-US"/>
        </w:rPr>
        <w:tab/>
        <w:t>Kaip vartoti Irinotecan Ebewe</w:t>
      </w:r>
      <w:bookmarkEnd w:id="21"/>
      <w:bookmarkEnd w:id="22"/>
    </w:p>
    <w:p w14:paraId="60C728F1" w14:textId="77777777" w:rsidR="001F00A3" w:rsidRPr="001F00A3" w:rsidRDefault="001F00A3" w:rsidP="001F00A3">
      <w:pPr>
        <w:tabs>
          <w:tab w:val="left" w:pos="567"/>
        </w:tabs>
        <w:rPr>
          <w:sz w:val="22"/>
          <w:szCs w:val="22"/>
          <w:lang w:eastAsia="en-US"/>
        </w:rPr>
      </w:pPr>
    </w:p>
    <w:p w14:paraId="537A8AEE" w14:textId="77777777" w:rsidR="001F00A3" w:rsidRPr="001F00A3" w:rsidRDefault="001F00A3" w:rsidP="001F00A3">
      <w:pPr>
        <w:tabs>
          <w:tab w:val="left" w:pos="567"/>
        </w:tabs>
        <w:rPr>
          <w:sz w:val="22"/>
          <w:szCs w:val="22"/>
          <w:lang w:eastAsia="en-US"/>
        </w:rPr>
      </w:pPr>
      <w:r w:rsidRPr="001F00A3">
        <w:rPr>
          <w:sz w:val="22"/>
          <w:szCs w:val="22"/>
          <w:lang w:eastAsia="en-US"/>
        </w:rPr>
        <w:t>Reikiamą Irinotecan Ebewe dozę Jums infuzuos į veną per 30 – 90 min. Infuzinio tirpalo kiekis priklausys nuo Jūsų amžiaus, kūno svorio ir bendrosios sveikatos būklės. Be to, jis priklausys nuo kitų kartu vartojamų vaistų nuo vėžio. Gydytojas apskaičiuos Jūsų kūno paviršiaus plotą kvadratiniais metrais (m</w:t>
      </w:r>
      <w:r w:rsidRPr="001F00A3">
        <w:rPr>
          <w:sz w:val="22"/>
          <w:szCs w:val="22"/>
          <w:vertAlign w:val="superscript"/>
          <w:lang w:eastAsia="en-US"/>
        </w:rPr>
        <w:t>2</w:t>
      </w:r>
      <w:r w:rsidRPr="001F00A3">
        <w:rPr>
          <w:sz w:val="22"/>
          <w:szCs w:val="22"/>
          <w:lang w:eastAsia="en-US"/>
        </w:rPr>
        <w:t xml:space="preserve">). </w:t>
      </w:r>
    </w:p>
    <w:p w14:paraId="1F309D16" w14:textId="00284C17" w:rsidR="001F00A3" w:rsidRPr="001F00A3" w:rsidRDefault="001F00A3" w:rsidP="001F00A3">
      <w:pPr>
        <w:numPr>
          <w:ilvl w:val="0"/>
          <w:numId w:val="64"/>
        </w:numPr>
        <w:tabs>
          <w:tab w:val="left" w:pos="567"/>
        </w:tabs>
        <w:rPr>
          <w:sz w:val="22"/>
          <w:szCs w:val="22"/>
          <w:lang w:eastAsia="en-US"/>
        </w:rPr>
      </w:pPr>
      <w:r w:rsidRPr="001F00A3">
        <w:rPr>
          <w:sz w:val="22"/>
          <w:szCs w:val="22"/>
          <w:lang w:eastAsia="en-US"/>
        </w:rPr>
        <w:t>Jeigu anksčiau buvote gydytas 5-fluorouracilu, Jus paprastai gydys vien Irinotecan Ebewe, pradedant nuo 350 mg/m</w:t>
      </w:r>
      <w:r w:rsidRPr="001F00A3">
        <w:rPr>
          <w:sz w:val="22"/>
          <w:szCs w:val="22"/>
          <w:vertAlign w:val="superscript"/>
          <w:lang w:eastAsia="en-US"/>
        </w:rPr>
        <w:t>2</w:t>
      </w:r>
      <w:r w:rsidRPr="001F00A3">
        <w:rPr>
          <w:sz w:val="22"/>
          <w:szCs w:val="22"/>
          <w:lang w:eastAsia="en-US"/>
        </w:rPr>
        <w:t xml:space="preserve"> kūno paviršiaus dozės, infuzuojamos kas 3 savait</w:t>
      </w:r>
      <w:r w:rsidR="000C4BC9">
        <w:rPr>
          <w:sz w:val="22"/>
          <w:szCs w:val="22"/>
          <w:lang w:eastAsia="en-US"/>
        </w:rPr>
        <w:t>e</w:t>
      </w:r>
      <w:r w:rsidRPr="001F00A3">
        <w:rPr>
          <w:sz w:val="22"/>
          <w:szCs w:val="22"/>
          <w:lang w:eastAsia="en-US"/>
        </w:rPr>
        <w:t>s.</w:t>
      </w:r>
    </w:p>
    <w:p w14:paraId="2707198E" w14:textId="24FBBC70" w:rsidR="001F00A3" w:rsidRPr="001F00A3" w:rsidRDefault="001F00A3" w:rsidP="001F00A3">
      <w:pPr>
        <w:numPr>
          <w:ilvl w:val="0"/>
          <w:numId w:val="64"/>
        </w:numPr>
        <w:tabs>
          <w:tab w:val="left" w:pos="567"/>
        </w:tabs>
        <w:rPr>
          <w:sz w:val="22"/>
          <w:szCs w:val="22"/>
          <w:lang w:eastAsia="en-US"/>
        </w:rPr>
      </w:pPr>
      <w:r w:rsidRPr="001F00A3">
        <w:rPr>
          <w:sz w:val="22"/>
          <w:szCs w:val="22"/>
          <w:lang w:eastAsia="en-US"/>
        </w:rPr>
        <w:t>Jeigu anksčiau chemoterapiniais vaistais nebuvote gydytas, paprastai Jums kas 2 savait</w:t>
      </w:r>
      <w:r w:rsidR="000C4BC9">
        <w:rPr>
          <w:sz w:val="22"/>
          <w:szCs w:val="22"/>
          <w:lang w:eastAsia="en-US"/>
        </w:rPr>
        <w:t>e</w:t>
      </w:r>
      <w:r w:rsidRPr="001F00A3">
        <w:rPr>
          <w:sz w:val="22"/>
          <w:szCs w:val="22"/>
          <w:lang w:eastAsia="en-US"/>
        </w:rPr>
        <w:t>s infuzuos 180 mg/m</w:t>
      </w:r>
      <w:r w:rsidRPr="001F00A3">
        <w:rPr>
          <w:sz w:val="22"/>
          <w:szCs w:val="22"/>
          <w:vertAlign w:val="superscript"/>
          <w:lang w:eastAsia="en-US"/>
        </w:rPr>
        <w:t>2</w:t>
      </w:r>
      <w:r w:rsidRPr="001F00A3">
        <w:rPr>
          <w:sz w:val="22"/>
          <w:szCs w:val="22"/>
          <w:lang w:eastAsia="en-US"/>
        </w:rPr>
        <w:t xml:space="preserve"> kūno paviršiaus Irinotecan Ebewe dozę, o po jos folino rūgšties ir 5-fluorouracilo.</w:t>
      </w:r>
    </w:p>
    <w:p w14:paraId="566C17C7" w14:textId="77777777" w:rsidR="001F00A3" w:rsidRPr="001F00A3" w:rsidRDefault="001F00A3" w:rsidP="001F00A3">
      <w:pPr>
        <w:numPr>
          <w:ilvl w:val="0"/>
          <w:numId w:val="64"/>
        </w:numPr>
        <w:tabs>
          <w:tab w:val="left" w:pos="567"/>
        </w:tabs>
        <w:rPr>
          <w:sz w:val="22"/>
          <w:szCs w:val="22"/>
          <w:lang w:eastAsia="en-US"/>
        </w:rPr>
      </w:pPr>
      <w:r w:rsidRPr="001F00A3">
        <w:rPr>
          <w:sz w:val="22"/>
          <w:szCs w:val="22"/>
          <w:lang w:eastAsia="en-US"/>
        </w:rPr>
        <w:t xml:space="preserve">Jeigu Jus gydys Irinotecan Ebewe ir cetuksimabo deriniu, Jums infuzuos tokią pačią irinotekano dozę, kokia buvo infuzuota anksčiau taikyto gydymo, kurio sudedamoji dalis buvo irinotekanas, paskutinio ciklo metu. </w:t>
      </w:r>
    </w:p>
    <w:p w14:paraId="0BD91A2B" w14:textId="77777777" w:rsidR="001F00A3" w:rsidRPr="001F00A3" w:rsidRDefault="001F00A3" w:rsidP="001F00A3">
      <w:pPr>
        <w:tabs>
          <w:tab w:val="left" w:pos="567"/>
        </w:tabs>
        <w:rPr>
          <w:sz w:val="22"/>
          <w:szCs w:val="22"/>
          <w:lang w:eastAsia="en-US"/>
        </w:rPr>
      </w:pPr>
    </w:p>
    <w:p w14:paraId="22CD942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Irinotekano negalima infuzuoti anksčiau, negu po 1 val. po cetuksimabo infuzijos pabaigos. </w:t>
      </w:r>
    </w:p>
    <w:p w14:paraId="43BA50CC" w14:textId="77777777" w:rsidR="001F00A3" w:rsidRPr="001F00A3" w:rsidRDefault="001F00A3" w:rsidP="001F00A3">
      <w:pPr>
        <w:tabs>
          <w:tab w:val="left" w:pos="567"/>
        </w:tabs>
        <w:rPr>
          <w:sz w:val="22"/>
          <w:szCs w:val="22"/>
          <w:lang w:eastAsia="en-US"/>
        </w:rPr>
      </w:pPr>
      <w:r w:rsidRPr="001F00A3">
        <w:rPr>
          <w:sz w:val="22"/>
          <w:szCs w:val="22"/>
          <w:lang w:eastAsia="en-US"/>
        </w:rPr>
        <w:t>Jeigu kartu su Irinotecan Ebewe vartojate cetuksimabo, skaitykite cetuksimabo pakuotės lapelį.</w:t>
      </w:r>
    </w:p>
    <w:p w14:paraId="5DBA82C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kartu su Irinotecan Ebewe vartojate </w:t>
      </w:r>
      <w:r w:rsidRPr="001F00A3">
        <w:rPr>
          <w:bCs/>
          <w:sz w:val="22"/>
          <w:szCs w:val="22"/>
          <w:lang w:eastAsia="en-US"/>
        </w:rPr>
        <w:t>bevacizumabo</w:t>
      </w:r>
      <w:r w:rsidRPr="001F00A3">
        <w:rPr>
          <w:sz w:val="22"/>
          <w:szCs w:val="22"/>
          <w:lang w:eastAsia="en-US"/>
        </w:rPr>
        <w:t xml:space="preserve">, skaitykite </w:t>
      </w:r>
      <w:r w:rsidRPr="001F00A3">
        <w:rPr>
          <w:bCs/>
          <w:sz w:val="22"/>
          <w:szCs w:val="22"/>
          <w:lang w:eastAsia="en-US"/>
        </w:rPr>
        <w:t>bevacizumabo</w:t>
      </w:r>
      <w:r w:rsidRPr="001F00A3">
        <w:rPr>
          <w:sz w:val="22"/>
          <w:szCs w:val="22"/>
          <w:lang w:eastAsia="en-US"/>
        </w:rPr>
        <w:t xml:space="preserve"> pakuotės lapelį.</w:t>
      </w:r>
    </w:p>
    <w:p w14:paraId="57377F2E" w14:textId="77777777" w:rsidR="001F00A3" w:rsidRPr="001F00A3" w:rsidRDefault="001F00A3" w:rsidP="001F00A3">
      <w:pPr>
        <w:tabs>
          <w:tab w:val="left" w:pos="567"/>
        </w:tabs>
        <w:rPr>
          <w:sz w:val="22"/>
          <w:szCs w:val="22"/>
          <w:lang w:eastAsia="en-US"/>
        </w:rPr>
      </w:pPr>
      <w:r w:rsidRPr="001F00A3">
        <w:rPr>
          <w:sz w:val="22"/>
          <w:szCs w:val="22"/>
          <w:lang w:eastAsia="en-US"/>
        </w:rPr>
        <w:t>Jeigu kartu su Irinotecan Ebewe vartojate kapecitabino, skaitykite kapecitabino pakuotės lapelį.</w:t>
      </w:r>
    </w:p>
    <w:p w14:paraId="0716E9B9" w14:textId="77777777" w:rsidR="001F00A3" w:rsidRPr="001F00A3" w:rsidRDefault="001F00A3" w:rsidP="001F00A3">
      <w:pPr>
        <w:tabs>
          <w:tab w:val="left" w:pos="567"/>
        </w:tabs>
        <w:rPr>
          <w:sz w:val="22"/>
          <w:szCs w:val="22"/>
          <w:lang w:eastAsia="en-US"/>
        </w:rPr>
      </w:pPr>
      <w:r w:rsidRPr="001F00A3">
        <w:rPr>
          <w:sz w:val="22"/>
          <w:szCs w:val="22"/>
          <w:lang w:eastAsia="en-US"/>
        </w:rPr>
        <w:t>Priklausomai nuo Jūsų sveikatos būklės ir pasireiškusio šalutinio poveikio gydytojas minėtą dozavimą gali keisti.</w:t>
      </w:r>
    </w:p>
    <w:p w14:paraId="151101CD" w14:textId="77777777" w:rsidR="001F00A3" w:rsidRPr="001F00A3" w:rsidRDefault="001F00A3" w:rsidP="001F00A3">
      <w:pPr>
        <w:tabs>
          <w:tab w:val="left" w:pos="567"/>
        </w:tabs>
        <w:rPr>
          <w:b/>
          <w:sz w:val="22"/>
          <w:szCs w:val="22"/>
          <w:lang w:eastAsia="en-US"/>
        </w:rPr>
      </w:pPr>
      <w:bookmarkStart w:id="23" w:name="_Toc129243142"/>
      <w:bookmarkStart w:id="24" w:name="_Toc129243267"/>
    </w:p>
    <w:p w14:paraId="487ED3AA" w14:textId="77777777" w:rsidR="001F00A3" w:rsidRPr="001F00A3" w:rsidRDefault="001F00A3" w:rsidP="001F00A3">
      <w:pPr>
        <w:tabs>
          <w:tab w:val="left" w:pos="567"/>
        </w:tabs>
        <w:rPr>
          <w:b/>
          <w:sz w:val="22"/>
          <w:szCs w:val="22"/>
          <w:lang w:eastAsia="en-US"/>
        </w:rPr>
      </w:pPr>
    </w:p>
    <w:p w14:paraId="448AF175" w14:textId="77777777" w:rsidR="001F00A3" w:rsidRPr="001F00A3" w:rsidRDefault="001F00A3" w:rsidP="001F00A3">
      <w:pPr>
        <w:tabs>
          <w:tab w:val="left" w:pos="567"/>
        </w:tabs>
        <w:rPr>
          <w:b/>
          <w:sz w:val="22"/>
          <w:szCs w:val="22"/>
          <w:lang w:eastAsia="en-US"/>
        </w:rPr>
      </w:pPr>
      <w:r w:rsidRPr="001F00A3">
        <w:rPr>
          <w:b/>
          <w:sz w:val="22"/>
          <w:szCs w:val="22"/>
          <w:lang w:eastAsia="en-US"/>
        </w:rPr>
        <w:t>4.</w:t>
      </w:r>
      <w:r w:rsidRPr="001F00A3">
        <w:rPr>
          <w:b/>
          <w:sz w:val="22"/>
          <w:szCs w:val="22"/>
          <w:lang w:eastAsia="en-US"/>
        </w:rPr>
        <w:tab/>
        <w:t>Galimas šalutinis poveikis</w:t>
      </w:r>
      <w:bookmarkEnd w:id="23"/>
      <w:bookmarkEnd w:id="24"/>
    </w:p>
    <w:p w14:paraId="215DE109" w14:textId="77777777" w:rsidR="001F00A3" w:rsidRPr="001F00A3" w:rsidRDefault="001F00A3" w:rsidP="001F00A3">
      <w:pPr>
        <w:tabs>
          <w:tab w:val="left" w:pos="567"/>
        </w:tabs>
        <w:rPr>
          <w:sz w:val="22"/>
          <w:szCs w:val="22"/>
          <w:lang w:eastAsia="en-US"/>
        </w:rPr>
      </w:pPr>
    </w:p>
    <w:p w14:paraId="298ECD58" w14:textId="77777777" w:rsidR="001F00A3" w:rsidRPr="001F00A3" w:rsidRDefault="001F00A3" w:rsidP="001F00A3">
      <w:pPr>
        <w:numPr>
          <w:ilvl w:val="12"/>
          <w:numId w:val="0"/>
        </w:numPr>
        <w:ind w:right="-29"/>
        <w:rPr>
          <w:sz w:val="22"/>
          <w:szCs w:val="22"/>
          <w:lang w:eastAsia="en-US"/>
        </w:rPr>
      </w:pPr>
      <w:r w:rsidRPr="001F00A3">
        <w:rPr>
          <w:noProof/>
          <w:sz w:val="22"/>
          <w:szCs w:val="22"/>
          <w:lang w:eastAsia="en-US"/>
        </w:rPr>
        <w:t>Šis vaistas, kaip ir visi kiti, gali sukelti šalutinį poveikį, nors jis pasireiškia ne visiems žmonėms.</w:t>
      </w:r>
    </w:p>
    <w:p w14:paraId="66686FD9" w14:textId="77777777" w:rsidR="001F00A3" w:rsidRPr="001F00A3" w:rsidRDefault="001F00A3" w:rsidP="001F00A3">
      <w:pPr>
        <w:tabs>
          <w:tab w:val="left" w:pos="567"/>
        </w:tabs>
        <w:rPr>
          <w:sz w:val="22"/>
          <w:szCs w:val="22"/>
          <w:lang w:eastAsia="en-US"/>
        </w:rPr>
      </w:pPr>
      <w:r w:rsidRPr="001F00A3">
        <w:rPr>
          <w:sz w:val="22"/>
          <w:szCs w:val="22"/>
          <w:lang w:eastAsia="en-US"/>
        </w:rPr>
        <w:t xml:space="preserve">Gydytojas Jus supažindins su šalutiniu poveikiu ir paaiškins gydymo šiuo vaistu riziką ir naudą. </w:t>
      </w:r>
    </w:p>
    <w:p w14:paraId="4F97D19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Kai kurį šalutinį poveikį būtina slopinti </w:t>
      </w:r>
      <w:r w:rsidRPr="001F00A3">
        <w:rPr>
          <w:b/>
          <w:sz w:val="22"/>
          <w:szCs w:val="22"/>
          <w:lang w:eastAsia="en-US"/>
        </w:rPr>
        <w:t>iš karto</w:t>
      </w:r>
      <w:r w:rsidRPr="001F00A3">
        <w:rPr>
          <w:sz w:val="22"/>
          <w:szCs w:val="22"/>
          <w:lang w:eastAsia="en-US"/>
        </w:rPr>
        <w:t xml:space="preserve"> (žr. skyriaus „Įspėjimai ir atsargumo priemonės“ informaciją). </w:t>
      </w:r>
    </w:p>
    <w:p w14:paraId="0E506E11" w14:textId="77777777" w:rsidR="001F00A3" w:rsidRPr="001F00A3" w:rsidRDefault="001F00A3" w:rsidP="001F00A3">
      <w:pPr>
        <w:tabs>
          <w:tab w:val="left" w:pos="567"/>
        </w:tabs>
        <w:rPr>
          <w:sz w:val="22"/>
          <w:szCs w:val="22"/>
          <w:lang w:eastAsia="en-US"/>
        </w:rPr>
      </w:pPr>
    </w:p>
    <w:p w14:paraId="3E9B3E58" w14:textId="77777777" w:rsidR="001F00A3" w:rsidRPr="001F00A3" w:rsidRDefault="001F00A3" w:rsidP="001F00A3">
      <w:pPr>
        <w:tabs>
          <w:tab w:val="left" w:pos="567"/>
        </w:tabs>
        <w:rPr>
          <w:b/>
          <w:sz w:val="22"/>
          <w:szCs w:val="22"/>
          <w:lang w:eastAsia="en-US"/>
        </w:rPr>
      </w:pPr>
      <w:r w:rsidRPr="001F00A3">
        <w:rPr>
          <w:b/>
          <w:sz w:val="22"/>
          <w:szCs w:val="22"/>
          <w:lang w:eastAsia="en-US"/>
        </w:rPr>
        <w:t>Viduriavimas</w:t>
      </w:r>
    </w:p>
    <w:p w14:paraId="64B38A56" w14:textId="77777777" w:rsidR="001F00A3" w:rsidRPr="001F00A3" w:rsidRDefault="001F00A3" w:rsidP="001F00A3">
      <w:pPr>
        <w:rPr>
          <w:sz w:val="22"/>
          <w:szCs w:val="22"/>
          <w:lang w:eastAsia="en-US"/>
        </w:rPr>
      </w:pPr>
    </w:p>
    <w:p w14:paraId="56CEF350" w14:textId="77777777" w:rsidR="001F00A3" w:rsidRPr="001F00A3" w:rsidRDefault="001F00A3" w:rsidP="001F00A3">
      <w:pPr>
        <w:rPr>
          <w:sz w:val="22"/>
          <w:szCs w:val="22"/>
          <w:lang w:eastAsia="en-US"/>
        </w:rPr>
      </w:pPr>
      <w:r w:rsidRPr="001F00A3">
        <w:rPr>
          <w:sz w:val="22"/>
          <w:szCs w:val="22"/>
          <w:lang w:eastAsia="en-US"/>
        </w:rPr>
        <w:t xml:space="preserve">Irinotecan Ebewe gali sukelti viduriavimą. Pradėjus viduriuoti, gali būti skiriami du viduriavimo tipai. Ankstyvasis viduriavimas, prasidedantis po mažiau nei 24 val. po infuzijos, ir vėlyvasis viduriavimas, prasidedantis po daugiau nei 24 val. po infuzijos. </w:t>
      </w:r>
    </w:p>
    <w:p w14:paraId="5C591762" w14:textId="77777777" w:rsidR="001F00A3" w:rsidRPr="001F00A3" w:rsidRDefault="001F00A3" w:rsidP="001F00A3">
      <w:pPr>
        <w:tabs>
          <w:tab w:val="left" w:pos="567"/>
        </w:tabs>
        <w:rPr>
          <w:sz w:val="22"/>
          <w:szCs w:val="22"/>
          <w:lang w:eastAsia="en-US"/>
        </w:rPr>
      </w:pPr>
    </w:p>
    <w:p w14:paraId="60E2E3D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Pasireiškus </w:t>
      </w:r>
      <w:r w:rsidRPr="001F00A3">
        <w:rPr>
          <w:b/>
          <w:sz w:val="22"/>
          <w:szCs w:val="22"/>
          <w:lang w:eastAsia="en-US"/>
        </w:rPr>
        <w:t>bet kokiam viduriavimui būtina</w:t>
      </w:r>
      <w:r w:rsidRPr="001F00A3">
        <w:rPr>
          <w:sz w:val="22"/>
          <w:szCs w:val="22"/>
          <w:lang w:eastAsia="en-US"/>
        </w:rPr>
        <w:t xml:space="preserve"> atidžiai vykdyti žemiau pateiktus nurodymus.</w:t>
      </w:r>
    </w:p>
    <w:p w14:paraId="7B4B95C1" w14:textId="77777777" w:rsidR="001F00A3" w:rsidRPr="001F00A3" w:rsidRDefault="001F00A3" w:rsidP="001F00A3">
      <w:pPr>
        <w:tabs>
          <w:tab w:val="left" w:pos="567"/>
        </w:tabs>
        <w:rPr>
          <w:sz w:val="22"/>
          <w:szCs w:val="22"/>
          <w:lang w:eastAsia="en-US"/>
        </w:rPr>
      </w:pPr>
    </w:p>
    <w:p w14:paraId="1DBD0779" w14:textId="77777777" w:rsidR="001F00A3" w:rsidRPr="001F00A3" w:rsidRDefault="001F00A3" w:rsidP="001F00A3">
      <w:pPr>
        <w:tabs>
          <w:tab w:val="left" w:pos="567"/>
        </w:tabs>
        <w:rPr>
          <w:b/>
          <w:sz w:val="22"/>
          <w:szCs w:val="22"/>
          <w:lang w:eastAsia="en-US"/>
        </w:rPr>
      </w:pPr>
      <w:r w:rsidRPr="001F00A3">
        <w:rPr>
          <w:b/>
          <w:sz w:val="22"/>
          <w:szCs w:val="22"/>
          <w:lang w:eastAsia="en-US"/>
        </w:rPr>
        <w:t>Ankstyvasis viduriavimas</w:t>
      </w:r>
    </w:p>
    <w:p w14:paraId="77D47842" w14:textId="77777777" w:rsidR="001F00A3" w:rsidRPr="001F00A3" w:rsidRDefault="001F00A3" w:rsidP="001F00A3">
      <w:pPr>
        <w:tabs>
          <w:tab w:val="left" w:pos="567"/>
        </w:tabs>
        <w:rPr>
          <w:sz w:val="22"/>
          <w:szCs w:val="22"/>
          <w:lang w:eastAsia="en-US"/>
        </w:rPr>
      </w:pPr>
    </w:p>
    <w:p w14:paraId="2D166ADF" w14:textId="77777777" w:rsidR="001F00A3" w:rsidRPr="001F00A3" w:rsidRDefault="001F00A3" w:rsidP="001F00A3">
      <w:pPr>
        <w:tabs>
          <w:tab w:val="left" w:pos="567"/>
        </w:tabs>
        <w:rPr>
          <w:sz w:val="22"/>
          <w:szCs w:val="22"/>
          <w:lang w:eastAsia="en-US"/>
        </w:rPr>
      </w:pPr>
      <w:r w:rsidRPr="001F00A3">
        <w:rPr>
          <w:b/>
          <w:sz w:val="22"/>
          <w:szCs w:val="22"/>
          <w:lang w:eastAsia="en-US"/>
        </w:rPr>
        <w:t>Jei viduriavimas prasideda praėjus mažiau kaip 24 val. po infuzijos,</w:t>
      </w:r>
      <w:r w:rsidRPr="001F00A3">
        <w:rPr>
          <w:sz w:val="22"/>
          <w:szCs w:val="22"/>
          <w:lang w:eastAsia="en-US"/>
        </w:rPr>
        <w:t xml:space="preserve"> reikia nedelsiant informuoti gydytoją arba slaugytoją, kurie skirs reikiamą gydymą.</w:t>
      </w:r>
    </w:p>
    <w:p w14:paraId="500EC042" w14:textId="77777777" w:rsidR="001F00A3" w:rsidRPr="001F00A3" w:rsidRDefault="001F00A3" w:rsidP="001F00A3">
      <w:pPr>
        <w:tabs>
          <w:tab w:val="left" w:pos="567"/>
        </w:tabs>
        <w:rPr>
          <w:b/>
          <w:sz w:val="22"/>
          <w:szCs w:val="22"/>
          <w:lang w:eastAsia="en-US"/>
        </w:rPr>
      </w:pPr>
    </w:p>
    <w:p w14:paraId="60F2763F" w14:textId="77777777" w:rsidR="001F00A3" w:rsidRPr="001F00A3" w:rsidRDefault="001F00A3" w:rsidP="001F00A3">
      <w:pPr>
        <w:tabs>
          <w:tab w:val="left" w:pos="567"/>
        </w:tabs>
        <w:rPr>
          <w:b/>
          <w:sz w:val="22"/>
          <w:szCs w:val="22"/>
          <w:lang w:eastAsia="en-US"/>
        </w:rPr>
      </w:pPr>
      <w:r w:rsidRPr="001F00A3">
        <w:rPr>
          <w:sz w:val="22"/>
          <w:szCs w:val="22"/>
          <w:lang w:eastAsia="en-US"/>
        </w:rPr>
        <w:t>Prasidėjus ankstyvajam viduriavimui, gali būti ir kitokių simptomų:</w:t>
      </w:r>
    </w:p>
    <w:p w14:paraId="50AF39A9"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pilvo skausmas</w:t>
      </w:r>
    </w:p>
    <w:p w14:paraId="6D43DC03"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paraudusios, skausmingos, niežtinčios ar ašarojančios akys</w:t>
      </w:r>
    </w:p>
    <w:p w14:paraId="5F5C5434"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sloga</w:t>
      </w:r>
    </w:p>
    <w:p w14:paraId="74172521"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kraujospūdžio sumažėjimas</w:t>
      </w:r>
    </w:p>
    <w:p w14:paraId="36F865D0"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prakaitavimas</w:t>
      </w:r>
    </w:p>
    <w:p w14:paraId="7266BC18"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šaltkrėtis</w:t>
      </w:r>
    </w:p>
    <w:p w14:paraId="6A4AD542"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galvos svaigimas</w:t>
      </w:r>
    </w:p>
    <w:p w14:paraId="53E43E96"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regos sutrikimas</w:t>
      </w:r>
    </w:p>
    <w:p w14:paraId="7641D2C3"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akių vyzdžių susiaurėjimas</w:t>
      </w:r>
    </w:p>
    <w:p w14:paraId="563F6D9D"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didelis seilėtekis</w:t>
      </w:r>
    </w:p>
    <w:p w14:paraId="5A5CF3BB" w14:textId="77777777" w:rsidR="001F00A3" w:rsidRPr="001F00A3" w:rsidRDefault="001F00A3" w:rsidP="001F00A3">
      <w:pPr>
        <w:numPr>
          <w:ilvl w:val="0"/>
          <w:numId w:val="75"/>
        </w:numPr>
        <w:tabs>
          <w:tab w:val="left" w:pos="567"/>
        </w:tabs>
        <w:rPr>
          <w:sz w:val="22"/>
          <w:szCs w:val="22"/>
          <w:lang w:eastAsia="en-US"/>
        </w:rPr>
      </w:pPr>
      <w:r w:rsidRPr="001F00A3">
        <w:rPr>
          <w:sz w:val="22"/>
          <w:szCs w:val="22"/>
          <w:lang w:eastAsia="en-US"/>
        </w:rPr>
        <w:t>bloga savijauta</w:t>
      </w:r>
    </w:p>
    <w:p w14:paraId="3AFF22A7" w14:textId="77777777" w:rsidR="001F00A3" w:rsidRPr="001F00A3" w:rsidRDefault="001F00A3" w:rsidP="001F00A3">
      <w:pPr>
        <w:tabs>
          <w:tab w:val="left" w:pos="567"/>
        </w:tabs>
        <w:rPr>
          <w:sz w:val="22"/>
          <w:szCs w:val="22"/>
          <w:lang w:eastAsia="en-US"/>
        </w:rPr>
      </w:pPr>
    </w:p>
    <w:p w14:paraId="68E132B6" w14:textId="77777777" w:rsidR="001F00A3" w:rsidRPr="001F00A3" w:rsidRDefault="001F00A3" w:rsidP="001F00A3">
      <w:pPr>
        <w:tabs>
          <w:tab w:val="left" w:pos="567"/>
        </w:tabs>
        <w:rPr>
          <w:b/>
          <w:sz w:val="22"/>
          <w:szCs w:val="22"/>
          <w:lang w:eastAsia="en-US"/>
        </w:rPr>
      </w:pPr>
      <w:r w:rsidRPr="001F00A3">
        <w:rPr>
          <w:b/>
          <w:sz w:val="22"/>
          <w:szCs w:val="22"/>
          <w:lang w:eastAsia="en-US"/>
        </w:rPr>
        <w:t>Vaistų nuo viduriavimo, kurių gydytojas skyrė vėlyvajam viduriavimui slopinti, vartoti negalima.</w:t>
      </w:r>
    </w:p>
    <w:p w14:paraId="22636C5A" w14:textId="77777777" w:rsidR="001F00A3" w:rsidRPr="001F00A3" w:rsidRDefault="001F00A3" w:rsidP="001F00A3">
      <w:pPr>
        <w:tabs>
          <w:tab w:val="left" w:pos="567"/>
        </w:tabs>
        <w:rPr>
          <w:sz w:val="22"/>
          <w:szCs w:val="22"/>
          <w:lang w:eastAsia="en-US"/>
        </w:rPr>
      </w:pPr>
      <w:r w:rsidRPr="001F00A3">
        <w:rPr>
          <w:sz w:val="22"/>
          <w:szCs w:val="22"/>
          <w:lang w:eastAsia="en-US"/>
        </w:rPr>
        <w:t xml:space="preserve"> </w:t>
      </w:r>
    </w:p>
    <w:p w14:paraId="5B407250" w14:textId="77777777" w:rsidR="001F00A3" w:rsidRPr="001F00A3" w:rsidRDefault="001F00A3" w:rsidP="001F00A3">
      <w:pPr>
        <w:tabs>
          <w:tab w:val="left" w:pos="567"/>
        </w:tabs>
        <w:rPr>
          <w:b/>
          <w:sz w:val="22"/>
          <w:szCs w:val="22"/>
          <w:lang w:eastAsia="en-US"/>
        </w:rPr>
      </w:pPr>
      <w:r w:rsidRPr="001F00A3">
        <w:rPr>
          <w:b/>
          <w:sz w:val="22"/>
          <w:szCs w:val="22"/>
          <w:lang w:eastAsia="en-US"/>
        </w:rPr>
        <w:t>Vėlyvasis viduriavimas</w:t>
      </w:r>
    </w:p>
    <w:p w14:paraId="526E5B0D" w14:textId="77777777" w:rsidR="001F00A3" w:rsidRPr="001F00A3" w:rsidRDefault="001F00A3" w:rsidP="001F00A3">
      <w:pPr>
        <w:tabs>
          <w:tab w:val="left" w:pos="567"/>
        </w:tabs>
        <w:rPr>
          <w:sz w:val="22"/>
          <w:szCs w:val="22"/>
          <w:lang w:eastAsia="en-US"/>
        </w:rPr>
      </w:pPr>
    </w:p>
    <w:p w14:paraId="6EA7E27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 viduriavimas prasideda praėjus daugiau kaip 24 val. po infuzijos (dažnai praėjus 5 dienoms po vaisto vartojimo), reikia </w:t>
      </w:r>
      <w:r w:rsidRPr="001F00A3">
        <w:rPr>
          <w:b/>
          <w:sz w:val="22"/>
          <w:szCs w:val="22"/>
          <w:lang w:eastAsia="en-US"/>
        </w:rPr>
        <w:t xml:space="preserve">nedelsiant ir tiksliai kaip nurodyta </w:t>
      </w:r>
      <w:r w:rsidRPr="001F00A3">
        <w:rPr>
          <w:sz w:val="22"/>
          <w:szCs w:val="22"/>
          <w:lang w:eastAsia="en-US"/>
        </w:rPr>
        <w:t xml:space="preserve">pradėti vartoti gydytojo duotus vaistus nuo viduriavimo. </w:t>
      </w:r>
    </w:p>
    <w:p w14:paraId="39A76916" w14:textId="77777777" w:rsidR="001F00A3" w:rsidRPr="001F00A3" w:rsidRDefault="001F00A3" w:rsidP="001F00A3">
      <w:pPr>
        <w:tabs>
          <w:tab w:val="left" w:pos="567"/>
        </w:tabs>
        <w:rPr>
          <w:sz w:val="22"/>
          <w:szCs w:val="22"/>
          <w:lang w:eastAsia="en-US"/>
        </w:rPr>
      </w:pPr>
    </w:p>
    <w:p w14:paraId="66774F06" w14:textId="77777777" w:rsidR="001F00A3" w:rsidRPr="001F00A3" w:rsidRDefault="001F00A3" w:rsidP="001F00A3">
      <w:pPr>
        <w:tabs>
          <w:tab w:val="left" w:pos="567"/>
        </w:tabs>
        <w:rPr>
          <w:b/>
          <w:sz w:val="22"/>
          <w:szCs w:val="22"/>
          <w:lang w:eastAsia="en-US"/>
        </w:rPr>
      </w:pPr>
      <w:r w:rsidRPr="001F00A3">
        <w:rPr>
          <w:b/>
          <w:sz w:val="22"/>
          <w:szCs w:val="22"/>
          <w:lang w:eastAsia="en-US"/>
        </w:rPr>
        <w:t>Jei abejojate dėl pasireiškusių sutrikimų, klauskite gydytojo arba slaugytojos. Gydymo negalima keisti nepasitarus su gydytoju.</w:t>
      </w:r>
    </w:p>
    <w:p w14:paraId="0A1F97D0" w14:textId="77777777" w:rsidR="001F00A3" w:rsidRPr="001F00A3" w:rsidRDefault="001F00A3" w:rsidP="001F00A3">
      <w:pPr>
        <w:tabs>
          <w:tab w:val="left" w:pos="567"/>
        </w:tabs>
        <w:rPr>
          <w:sz w:val="22"/>
          <w:szCs w:val="22"/>
          <w:lang w:eastAsia="en-US"/>
        </w:rPr>
      </w:pPr>
    </w:p>
    <w:p w14:paraId="790FB8FC" w14:textId="77777777" w:rsidR="001F00A3" w:rsidRPr="001F00A3" w:rsidRDefault="001F00A3" w:rsidP="001F00A3">
      <w:pPr>
        <w:tabs>
          <w:tab w:val="left" w:pos="567"/>
        </w:tabs>
        <w:rPr>
          <w:sz w:val="22"/>
          <w:szCs w:val="22"/>
          <w:lang w:eastAsia="en-US"/>
        </w:rPr>
      </w:pPr>
      <w:r w:rsidRPr="001F00A3">
        <w:rPr>
          <w:b/>
          <w:sz w:val="22"/>
          <w:szCs w:val="22"/>
          <w:lang w:eastAsia="en-US"/>
        </w:rPr>
        <w:t>Nedelsdami</w:t>
      </w:r>
      <w:r w:rsidRPr="001F00A3">
        <w:rPr>
          <w:sz w:val="22"/>
          <w:szCs w:val="22"/>
          <w:lang w:eastAsia="en-US"/>
        </w:rPr>
        <w:t xml:space="preserve"> pradėkite gerti daug vandens ir rehidracijai skirtų skysčių (t.y. vandens, </w:t>
      </w:r>
      <w:r w:rsidR="001606F4">
        <w:rPr>
          <w:sz w:val="22"/>
          <w:szCs w:val="22"/>
          <w:lang w:eastAsia="en-US"/>
        </w:rPr>
        <w:t>mineralinio</w:t>
      </w:r>
      <w:r w:rsidR="001606F4" w:rsidRPr="001F00A3">
        <w:rPr>
          <w:sz w:val="22"/>
          <w:szCs w:val="22"/>
          <w:lang w:eastAsia="en-US"/>
        </w:rPr>
        <w:t xml:space="preserve"> </w:t>
      </w:r>
      <w:r w:rsidRPr="001F00A3">
        <w:rPr>
          <w:sz w:val="22"/>
          <w:szCs w:val="22"/>
          <w:lang w:eastAsia="en-US"/>
        </w:rPr>
        <w:t>vandens, gazuotų gėrimų, sriubos arba geriamųjų rehidracijos preparatų).</w:t>
      </w:r>
    </w:p>
    <w:p w14:paraId="6B38A51D" w14:textId="77777777" w:rsidR="001F00A3" w:rsidRPr="001F00A3" w:rsidRDefault="001F00A3" w:rsidP="001F00A3">
      <w:pPr>
        <w:tabs>
          <w:tab w:val="left" w:pos="567"/>
        </w:tabs>
        <w:rPr>
          <w:sz w:val="22"/>
          <w:szCs w:val="22"/>
          <w:lang w:eastAsia="en-US"/>
        </w:rPr>
      </w:pPr>
    </w:p>
    <w:p w14:paraId="77233641" w14:textId="77777777" w:rsidR="001F00A3" w:rsidRPr="001F00A3" w:rsidRDefault="001F00A3" w:rsidP="001F00A3">
      <w:pPr>
        <w:tabs>
          <w:tab w:val="left" w:pos="567"/>
        </w:tabs>
        <w:rPr>
          <w:sz w:val="22"/>
          <w:szCs w:val="22"/>
          <w:lang w:eastAsia="en-US"/>
        </w:rPr>
      </w:pPr>
      <w:r w:rsidRPr="001F00A3">
        <w:rPr>
          <w:sz w:val="22"/>
          <w:szCs w:val="22"/>
          <w:lang w:eastAsia="en-US"/>
        </w:rPr>
        <w:t xml:space="preserve">Apie pasireiškusį viduriavimą </w:t>
      </w:r>
      <w:r w:rsidRPr="001F00A3">
        <w:rPr>
          <w:b/>
          <w:sz w:val="22"/>
          <w:szCs w:val="22"/>
          <w:lang w:eastAsia="en-US"/>
        </w:rPr>
        <w:t>nedelsdami praneškite</w:t>
      </w:r>
      <w:r w:rsidRPr="001F00A3">
        <w:rPr>
          <w:sz w:val="22"/>
          <w:szCs w:val="22"/>
          <w:lang w:eastAsia="en-US"/>
        </w:rPr>
        <w:t xml:space="preserve"> gydytojui, kuris prižiūri Jūsų gydymą. Jei su gydytoju susisiekti negalite, kreipkitės į gydymo įstaigą, kurioje skiriamas gydymas </w:t>
      </w:r>
      <w:r w:rsidR="001606F4" w:rsidRPr="001F00A3">
        <w:rPr>
          <w:sz w:val="22"/>
          <w:szCs w:val="22"/>
          <w:lang w:eastAsia="en-US"/>
        </w:rPr>
        <w:t>Irinotecan</w:t>
      </w:r>
      <w:r w:rsidRPr="001F00A3">
        <w:rPr>
          <w:sz w:val="22"/>
          <w:szCs w:val="22"/>
          <w:lang w:eastAsia="en-US"/>
        </w:rPr>
        <w:t xml:space="preserve"> Ebewe. Labai svarbu, kad jie žinotų apie pasireiškusį viduriavimą.</w:t>
      </w:r>
    </w:p>
    <w:p w14:paraId="1CE54B09" w14:textId="77777777" w:rsidR="001F00A3" w:rsidRPr="001F00A3" w:rsidRDefault="001F00A3" w:rsidP="001F00A3">
      <w:pPr>
        <w:tabs>
          <w:tab w:val="left" w:pos="567"/>
        </w:tabs>
        <w:rPr>
          <w:sz w:val="22"/>
          <w:szCs w:val="22"/>
          <w:lang w:eastAsia="en-US"/>
        </w:rPr>
      </w:pPr>
    </w:p>
    <w:p w14:paraId="237C4FA5"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Gydytojui arba gydymą prižiūrinčio skyriaus darbuotojams būtina pasakyti nedelsiant, jeigu: </w:t>
      </w:r>
    </w:p>
    <w:p w14:paraId="73082955" w14:textId="77777777" w:rsidR="001F00A3" w:rsidRPr="001F00A3" w:rsidRDefault="001F00A3" w:rsidP="001F00A3">
      <w:pPr>
        <w:tabs>
          <w:tab w:val="left" w:pos="567"/>
        </w:tabs>
        <w:rPr>
          <w:b/>
          <w:sz w:val="22"/>
          <w:szCs w:val="22"/>
          <w:lang w:eastAsia="en-US"/>
        </w:rPr>
      </w:pPr>
      <w:r w:rsidRPr="001F00A3">
        <w:rPr>
          <w:b/>
          <w:sz w:val="22"/>
          <w:szCs w:val="22"/>
          <w:lang w:eastAsia="en-US"/>
        </w:rPr>
        <w:sym w:font="Symbol" w:char="F0B7"/>
      </w:r>
      <w:r w:rsidRPr="001F00A3">
        <w:rPr>
          <w:b/>
          <w:sz w:val="22"/>
          <w:szCs w:val="22"/>
          <w:lang w:eastAsia="en-US"/>
        </w:rPr>
        <w:tab/>
        <w:t>pykina, vemiate ir viduriuojate;</w:t>
      </w:r>
    </w:p>
    <w:p w14:paraId="1B268B28" w14:textId="77777777" w:rsidR="001F00A3" w:rsidRPr="001F00A3" w:rsidRDefault="001F00A3" w:rsidP="001F00A3">
      <w:pPr>
        <w:tabs>
          <w:tab w:val="left" w:pos="567"/>
        </w:tabs>
        <w:rPr>
          <w:b/>
          <w:sz w:val="22"/>
          <w:szCs w:val="22"/>
          <w:lang w:eastAsia="en-US"/>
        </w:rPr>
      </w:pPr>
      <w:r w:rsidRPr="001F00A3">
        <w:rPr>
          <w:b/>
          <w:sz w:val="22"/>
          <w:szCs w:val="22"/>
          <w:lang w:eastAsia="en-US"/>
        </w:rPr>
        <w:sym w:font="Symbol" w:char="F0B7"/>
      </w:r>
      <w:r w:rsidR="001606F4">
        <w:rPr>
          <w:b/>
          <w:sz w:val="22"/>
          <w:szCs w:val="22"/>
          <w:lang w:eastAsia="en-US"/>
        </w:rPr>
        <w:tab/>
      </w:r>
      <w:r w:rsidRPr="001F00A3">
        <w:rPr>
          <w:b/>
          <w:sz w:val="22"/>
          <w:szCs w:val="22"/>
          <w:lang w:eastAsia="en-US"/>
        </w:rPr>
        <w:t>karščiuojate ir viduriuojate;</w:t>
      </w:r>
    </w:p>
    <w:p w14:paraId="30B538F3" w14:textId="77ED17D8" w:rsidR="001F00A3" w:rsidRPr="001F00A3" w:rsidRDefault="001F00A3" w:rsidP="001F00A3">
      <w:pPr>
        <w:tabs>
          <w:tab w:val="left" w:pos="567"/>
        </w:tabs>
        <w:rPr>
          <w:sz w:val="22"/>
          <w:szCs w:val="22"/>
          <w:lang w:eastAsia="en-US"/>
        </w:rPr>
      </w:pPr>
      <w:r w:rsidRPr="001F00A3">
        <w:rPr>
          <w:b/>
          <w:sz w:val="22"/>
          <w:szCs w:val="22"/>
          <w:lang w:eastAsia="en-US"/>
        </w:rPr>
        <w:sym w:font="Symbol" w:char="F0B7"/>
      </w:r>
      <w:r w:rsidRPr="001F00A3">
        <w:rPr>
          <w:b/>
          <w:sz w:val="22"/>
          <w:szCs w:val="22"/>
          <w:lang w:eastAsia="en-US"/>
        </w:rPr>
        <w:tab/>
        <w:t>praėjus 48 val. nuo gydymo vaistais nuo viduriavimo pradžios, vis dar viduriuojate</w:t>
      </w:r>
      <w:r w:rsidR="000C4BC9">
        <w:rPr>
          <w:b/>
          <w:sz w:val="22"/>
          <w:szCs w:val="22"/>
          <w:lang w:eastAsia="en-US"/>
        </w:rPr>
        <w:t>.</w:t>
      </w:r>
    </w:p>
    <w:p w14:paraId="33569DB1" w14:textId="77777777" w:rsidR="001F00A3" w:rsidRPr="001F00A3" w:rsidRDefault="001F00A3" w:rsidP="001F00A3">
      <w:pPr>
        <w:tabs>
          <w:tab w:val="left" w:pos="567"/>
        </w:tabs>
        <w:rPr>
          <w:sz w:val="22"/>
          <w:szCs w:val="22"/>
          <w:lang w:eastAsia="en-US"/>
        </w:rPr>
      </w:pPr>
    </w:p>
    <w:p w14:paraId="1CEC59DB" w14:textId="77777777" w:rsidR="001F00A3" w:rsidRPr="001F00A3" w:rsidRDefault="001F00A3" w:rsidP="001F00A3">
      <w:pPr>
        <w:tabs>
          <w:tab w:val="left" w:pos="567"/>
        </w:tabs>
        <w:rPr>
          <w:sz w:val="22"/>
          <w:szCs w:val="22"/>
          <w:lang w:eastAsia="en-US"/>
        </w:rPr>
      </w:pPr>
      <w:r w:rsidRPr="001F00A3">
        <w:rPr>
          <w:sz w:val="22"/>
          <w:szCs w:val="22"/>
          <w:lang w:eastAsia="en-US"/>
        </w:rPr>
        <w:t>Negalima vartoti kitokių vaistų nuo viduriavimo, negu gydytojo skirta, ir gerti kitokių skysčių, negu anksčiau nurodyta.</w:t>
      </w:r>
    </w:p>
    <w:p w14:paraId="323FF622" w14:textId="77777777" w:rsidR="001F00A3" w:rsidRPr="001F00A3" w:rsidRDefault="001F00A3" w:rsidP="001F00A3">
      <w:pPr>
        <w:tabs>
          <w:tab w:val="left" w:pos="567"/>
        </w:tabs>
        <w:rPr>
          <w:sz w:val="22"/>
          <w:szCs w:val="22"/>
          <w:lang w:eastAsia="en-US"/>
        </w:rPr>
      </w:pPr>
    </w:p>
    <w:p w14:paraId="5AD24C71" w14:textId="77777777" w:rsidR="001F00A3" w:rsidRPr="001F00A3" w:rsidRDefault="001F00A3" w:rsidP="001F00A3">
      <w:pPr>
        <w:tabs>
          <w:tab w:val="left" w:pos="567"/>
        </w:tabs>
        <w:rPr>
          <w:b/>
          <w:sz w:val="22"/>
          <w:szCs w:val="22"/>
          <w:lang w:eastAsia="en-US"/>
        </w:rPr>
      </w:pPr>
      <w:r w:rsidRPr="001F00A3">
        <w:rPr>
          <w:b/>
          <w:sz w:val="22"/>
          <w:szCs w:val="22"/>
          <w:lang w:eastAsia="en-US"/>
        </w:rPr>
        <w:t>Baltųjų kraujo kūnelių sumažėjimas</w:t>
      </w:r>
    </w:p>
    <w:p w14:paraId="50CB7FF0" w14:textId="77777777" w:rsidR="001F00A3" w:rsidRPr="001F00A3" w:rsidRDefault="001F00A3" w:rsidP="001F00A3">
      <w:pPr>
        <w:tabs>
          <w:tab w:val="left" w:pos="567"/>
        </w:tabs>
        <w:rPr>
          <w:sz w:val="22"/>
          <w:szCs w:val="22"/>
          <w:lang w:eastAsia="en-US"/>
        </w:rPr>
      </w:pPr>
      <w:r w:rsidRPr="001F00A3">
        <w:rPr>
          <w:sz w:val="22"/>
          <w:szCs w:val="22"/>
          <w:lang w:eastAsia="en-US"/>
        </w:rPr>
        <w:t xml:space="preserve">Dėl Irinotecan Ebewe poveikio gali sumažėti kai kurių baltųjų kraujo ląstelių, svarbių kovai su infekcija, kiekis. Tokia būklė vadinama neutropenija. Gydymo Irinotecan Ebewe metu neutropenija pasireiškia dažnai ir būna laikina. Gydytojas Jums lieps reguliariai atlikinėti kraujo tyrimus, kad galėtų sekti šių baltųjų kraujo ląstelių kiekį. Neutropenija yra sunkus sutrikimas. Jį būtina nedelsiant gydyti ir atidžiai sekti.  </w:t>
      </w:r>
    </w:p>
    <w:p w14:paraId="29F801D1" w14:textId="77777777" w:rsidR="001F00A3" w:rsidRPr="001F00A3" w:rsidRDefault="001F00A3" w:rsidP="001F00A3">
      <w:pPr>
        <w:tabs>
          <w:tab w:val="left" w:pos="567"/>
        </w:tabs>
        <w:rPr>
          <w:sz w:val="22"/>
          <w:szCs w:val="22"/>
          <w:lang w:eastAsia="en-US"/>
        </w:rPr>
      </w:pPr>
    </w:p>
    <w:p w14:paraId="2A6A6A6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pasireiškia </w:t>
      </w:r>
      <w:r w:rsidRPr="001F00A3">
        <w:rPr>
          <w:b/>
          <w:sz w:val="22"/>
          <w:szCs w:val="22"/>
          <w:lang w:eastAsia="en-US"/>
        </w:rPr>
        <w:t>karščiavimas</w:t>
      </w:r>
      <w:r w:rsidRPr="001F00A3">
        <w:rPr>
          <w:sz w:val="22"/>
          <w:szCs w:val="22"/>
          <w:lang w:eastAsia="en-US"/>
        </w:rPr>
        <w:t xml:space="preserve"> (kūno temperatūra pakyla virš 38 °C), tai gali būti infekcinės ligos, susijusios su neutropenija, požymis, ir būtinas skubus gydymas.</w:t>
      </w:r>
    </w:p>
    <w:p w14:paraId="4F816D40"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dėl bet kokių priežasčių karščiuojate (temperatūra aukštesnė negu 38 °C), </w:t>
      </w:r>
      <w:r w:rsidRPr="001F00A3">
        <w:rPr>
          <w:b/>
          <w:sz w:val="22"/>
          <w:szCs w:val="22"/>
          <w:lang w:eastAsia="en-US"/>
        </w:rPr>
        <w:t>nedelsdami</w:t>
      </w:r>
      <w:r w:rsidRPr="001F00A3">
        <w:rPr>
          <w:sz w:val="22"/>
          <w:szCs w:val="22"/>
          <w:lang w:eastAsia="en-US"/>
        </w:rPr>
        <w:t xml:space="preserve"> kreipkitės į savo arba gydymą prižiūrinčio skyriaus gydytoją, kadangi jie gali Jums skirti būtiną gydymą.</w:t>
      </w:r>
    </w:p>
    <w:p w14:paraId="33491D0C" w14:textId="77777777" w:rsidR="001F00A3" w:rsidRPr="001F00A3" w:rsidRDefault="001F00A3" w:rsidP="001F00A3">
      <w:pPr>
        <w:tabs>
          <w:tab w:val="left" w:pos="567"/>
        </w:tabs>
        <w:rPr>
          <w:sz w:val="22"/>
          <w:szCs w:val="22"/>
          <w:lang w:eastAsia="en-US"/>
        </w:rPr>
      </w:pPr>
    </w:p>
    <w:p w14:paraId="16EC2550"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Pykinimas ir vėmimas </w:t>
      </w:r>
    </w:p>
    <w:p w14:paraId="7C601A4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pykina ir (arba) vemiate, </w:t>
      </w:r>
      <w:r w:rsidRPr="001F00A3">
        <w:rPr>
          <w:b/>
          <w:sz w:val="22"/>
          <w:szCs w:val="22"/>
          <w:lang w:eastAsia="en-US"/>
        </w:rPr>
        <w:t>nedelsdami</w:t>
      </w:r>
      <w:r w:rsidRPr="001F00A3">
        <w:rPr>
          <w:sz w:val="22"/>
          <w:szCs w:val="22"/>
          <w:lang w:eastAsia="en-US"/>
        </w:rPr>
        <w:t xml:space="preserve"> kreipkitės į savo arba gydymą prižiūrinčio skyriaus gydytoją.</w:t>
      </w:r>
    </w:p>
    <w:p w14:paraId="0DDCA95A" w14:textId="77777777" w:rsidR="001F00A3" w:rsidRPr="001F00A3" w:rsidRDefault="001F00A3" w:rsidP="001F00A3">
      <w:pPr>
        <w:tabs>
          <w:tab w:val="left" w:pos="567"/>
        </w:tabs>
        <w:rPr>
          <w:sz w:val="22"/>
          <w:szCs w:val="22"/>
          <w:lang w:eastAsia="en-US"/>
        </w:rPr>
      </w:pPr>
    </w:p>
    <w:p w14:paraId="6559A4E7" w14:textId="77777777" w:rsidR="001F00A3" w:rsidRPr="001F00A3" w:rsidRDefault="001F00A3" w:rsidP="001F00A3">
      <w:pPr>
        <w:tabs>
          <w:tab w:val="left" w:pos="567"/>
        </w:tabs>
        <w:rPr>
          <w:b/>
          <w:sz w:val="22"/>
          <w:szCs w:val="22"/>
          <w:lang w:eastAsia="en-US"/>
        </w:rPr>
      </w:pPr>
      <w:r w:rsidRPr="001F00A3">
        <w:rPr>
          <w:b/>
          <w:sz w:val="22"/>
          <w:szCs w:val="22"/>
          <w:lang w:eastAsia="en-US"/>
        </w:rPr>
        <w:t>Kvėpavimo pasunkėjimas</w:t>
      </w:r>
    </w:p>
    <w:p w14:paraId="3B182F80"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pasunkėja kvėpavimas, </w:t>
      </w:r>
      <w:r w:rsidRPr="001F00A3">
        <w:rPr>
          <w:b/>
          <w:sz w:val="22"/>
          <w:szCs w:val="22"/>
          <w:lang w:eastAsia="en-US"/>
        </w:rPr>
        <w:t>nedelsdami</w:t>
      </w:r>
      <w:r w:rsidRPr="001F00A3">
        <w:rPr>
          <w:sz w:val="22"/>
          <w:szCs w:val="22"/>
          <w:lang w:eastAsia="en-US"/>
        </w:rPr>
        <w:t xml:space="preserve"> kreipkitės į savo gydytoją.</w:t>
      </w:r>
    </w:p>
    <w:p w14:paraId="29E30576" w14:textId="77777777" w:rsidR="001F00A3" w:rsidRPr="001F00A3" w:rsidRDefault="001F00A3" w:rsidP="001F00A3">
      <w:pPr>
        <w:tabs>
          <w:tab w:val="left" w:pos="567"/>
        </w:tabs>
        <w:rPr>
          <w:sz w:val="22"/>
          <w:szCs w:val="22"/>
          <w:lang w:eastAsia="en-US"/>
        </w:rPr>
      </w:pPr>
    </w:p>
    <w:p w14:paraId="0555500B" w14:textId="77777777" w:rsidR="001F00A3" w:rsidRPr="001F00A3" w:rsidRDefault="001F00A3" w:rsidP="001F00A3">
      <w:pPr>
        <w:tabs>
          <w:tab w:val="left" w:pos="567"/>
        </w:tabs>
        <w:rPr>
          <w:b/>
          <w:sz w:val="22"/>
          <w:szCs w:val="22"/>
          <w:lang w:eastAsia="en-US"/>
        </w:rPr>
      </w:pPr>
      <w:r w:rsidRPr="001F00A3">
        <w:rPr>
          <w:b/>
          <w:sz w:val="22"/>
          <w:szCs w:val="22"/>
          <w:lang w:eastAsia="en-US"/>
        </w:rPr>
        <w:t>Alerginės reakcijos</w:t>
      </w:r>
    </w:p>
    <w:p w14:paraId="34EC771C" w14:textId="77777777" w:rsidR="001F00A3" w:rsidRDefault="001F00A3" w:rsidP="001F00A3">
      <w:pPr>
        <w:tabs>
          <w:tab w:val="left" w:pos="567"/>
        </w:tabs>
        <w:rPr>
          <w:sz w:val="22"/>
          <w:szCs w:val="22"/>
          <w:lang w:eastAsia="en-US"/>
        </w:rPr>
      </w:pPr>
      <w:r w:rsidRPr="001F00A3">
        <w:rPr>
          <w:sz w:val="22"/>
          <w:szCs w:val="22"/>
          <w:lang w:eastAsia="en-US"/>
        </w:rPr>
        <w:t xml:space="preserve">Visi vaistai gali sukelti alerginę reakciją. Jei pasireiškia bet kuris iš šių simptomų, </w:t>
      </w:r>
      <w:r w:rsidRPr="001F00A3">
        <w:rPr>
          <w:b/>
          <w:sz w:val="22"/>
          <w:szCs w:val="22"/>
          <w:lang w:eastAsia="en-US"/>
        </w:rPr>
        <w:t>nedelsdami</w:t>
      </w:r>
      <w:r w:rsidRPr="001F00A3">
        <w:rPr>
          <w:sz w:val="22"/>
          <w:szCs w:val="22"/>
          <w:lang w:eastAsia="en-US"/>
        </w:rPr>
        <w:t xml:space="preserve"> kreipkitės į savo arba gydymą prižiūrinčio skyriaus gydytoją:</w:t>
      </w:r>
    </w:p>
    <w:p w14:paraId="6EA24117" w14:textId="77777777" w:rsidR="00B27CFB" w:rsidRDefault="00B27CFB" w:rsidP="001F00A3">
      <w:pPr>
        <w:numPr>
          <w:ilvl w:val="0"/>
          <w:numId w:val="76"/>
        </w:numPr>
        <w:tabs>
          <w:tab w:val="left" w:pos="567"/>
        </w:tabs>
        <w:contextualSpacing/>
        <w:rPr>
          <w:sz w:val="22"/>
          <w:szCs w:val="22"/>
          <w:lang w:eastAsia="en-US"/>
        </w:rPr>
      </w:pPr>
      <w:r>
        <w:rPr>
          <w:sz w:val="22"/>
          <w:szCs w:val="22"/>
          <w:lang w:eastAsia="en-US"/>
        </w:rPr>
        <w:t>išbėrimas ar niežulys (ypač apimantis visą kūną);</w:t>
      </w:r>
    </w:p>
    <w:p w14:paraId="61A7F9FA" w14:textId="77777777" w:rsidR="001F00A3" w:rsidRPr="001F00A3" w:rsidRDefault="001F00A3" w:rsidP="001F00A3">
      <w:pPr>
        <w:numPr>
          <w:ilvl w:val="0"/>
          <w:numId w:val="76"/>
        </w:numPr>
        <w:tabs>
          <w:tab w:val="left" w:pos="567"/>
        </w:tabs>
        <w:contextualSpacing/>
        <w:rPr>
          <w:sz w:val="22"/>
          <w:szCs w:val="22"/>
          <w:lang w:eastAsia="en-US"/>
        </w:rPr>
      </w:pPr>
      <w:r w:rsidRPr="001F00A3">
        <w:rPr>
          <w:sz w:val="22"/>
          <w:szCs w:val="22"/>
          <w:lang w:eastAsia="en-US"/>
        </w:rPr>
        <w:t>delnų, pėdų, kulkšnių, veido, lūpų, burnos ar gerklės tinimas</w:t>
      </w:r>
      <w:r w:rsidR="00B27CFB">
        <w:rPr>
          <w:sz w:val="22"/>
          <w:szCs w:val="22"/>
          <w:lang w:eastAsia="en-US"/>
        </w:rPr>
        <w:t>;</w:t>
      </w:r>
    </w:p>
    <w:p w14:paraId="042DD7F2" w14:textId="77777777" w:rsidR="001F00A3" w:rsidRPr="001F00A3" w:rsidRDefault="001F00A3" w:rsidP="001F00A3">
      <w:pPr>
        <w:numPr>
          <w:ilvl w:val="0"/>
          <w:numId w:val="76"/>
        </w:numPr>
        <w:tabs>
          <w:tab w:val="left" w:pos="567"/>
        </w:tabs>
        <w:contextualSpacing/>
        <w:rPr>
          <w:sz w:val="22"/>
          <w:szCs w:val="22"/>
          <w:lang w:eastAsia="en-US"/>
        </w:rPr>
      </w:pPr>
      <w:r w:rsidRPr="001F00A3">
        <w:rPr>
          <w:sz w:val="22"/>
          <w:szCs w:val="22"/>
          <w:lang w:eastAsia="en-US"/>
        </w:rPr>
        <w:t>pasunkėja rijimas arba labai pasunkėja kvėpavimas</w:t>
      </w:r>
      <w:r w:rsidR="00B27CFB">
        <w:rPr>
          <w:sz w:val="22"/>
          <w:szCs w:val="22"/>
          <w:lang w:eastAsia="en-US"/>
        </w:rPr>
        <w:t>;</w:t>
      </w:r>
    </w:p>
    <w:p w14:paraId="6DC21682" w14:textId="77777777" w:rsidR="001F00A3" w:rsidRPr="001F00A3" w:rsidRDefault="001F00A3" w:rsidP="001F00A3">
      <w:pPr>
        <w:numPr>
          <w:ilvl w:val="0"/>
          <w:numId w:val="76"/>
        </w:numPr>
        <w:tabs>
          <w:tab w:val="left" w:pos="567"/>
        </w:tabs>
        <w:contextualSpacing/>
        <w:rPr>
          <w:sz w:val="22"/>
          <w:szCs w:val="22"/>
          <w:lang w:eastAsia="en-US"/>
        </w:rPr>
      </w:pPr>
      <w:r w:rsidRPr="001F00A3">
        <w:rPr>
          <w:sz w:val="22"/>
          <w:szCs w:val="22"/>
          <w:lang w:eastAsia="en-US"/>
        </w:rPr>
        <w:t>jaučiate, kad galite nualpti</w:t>
      </w:r>
      <w:r w:rsidR="00B27CFB">
        <w:rPr>
          <w:sz w:val="22"/>
          <w:szCs w:val="22"/>
          <w:lang w:eastAsia="en-US"/>
        </w:rPr>
        <w:t>.</w:t>
      </w:r>
    </w:p>
    <w:p w14:paraId="49E670E3" w14:textId="77777777" w:rsidR="001F00A3" w:rsidRPr="001F00A3" w:rsidRDefault="001F00A3" w:rsidP="001F00A3">
      <w:pPr>
        <w:tabs>
          <w:tab w:val="left" w:pos="567"/>
        </w:tabs>
        <w:rPr>
          <w:sz w:val="22"/>
          <w:szCs w:val="22"/>
          <w:lang w:eastAsia="en-US"/>
        </w:rPr>
      </w:pPr>
    </w:p>
    <w:p w14:paraId="28859174" w14:textId="77777777" w:rsidR="001F00A3" w:rsidRPr="001F00A3" w:rsidRDefault="001F00A3" w:rsidP="001F00A3">
      <w:pPr>
        <w:tabs>
          <w:tab w:val="left" w:pos="567"/>
        </w:tabs>
        <w:rPr>
          <w:b/>
          <w:sz w:val="22"/>
          <w:szCs w:val="22"/>
          <w:lang w:eastAsia="en-US"/>
        </w:rPr>
      </w:pPr>
      <w:r w:rsidRPr="001F00A3">
        <w:rPr>
          <w:b/>
          <w:sz w:val="22"/>
          <w:szCs w:val="22"/>
          <w:lang w:eastAsia="en-US"/>
        </w:rPr>
        <w:t>Kiti galimi šalutiniai poveikiai:</w:t>
      </w:r>
    </w:p>
    <w:p w14:paraId="2729D294" w14:textId="77777777" w:rsidR="001F00A3" w:rsidRPr="001F00A3" w:rsidRDefault="001F00A3" w:rsidP="001F00A3">
      <w:pPr>
        <w:tabs>
          <w:tab w:val="left" w:pos="567"/>
        </w:tabs>
        <w:rPr>
          <w:sz w:val="22"/>
          <w:szCs w:val="22"/>
          <w:lang w:eastAsia="en-US"/>
        </w:rPr>
      </w:pPr>
    </w:p>
    <w:p w14:paraId="0A803D87"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Labai dažnas </w:t>
      </w:r>
      <w:r w:rsidR="0088102B" w:rsidRPr="001F00A3">
        <w:rPr>
          <w:b/>
          <w:sz w:val="22"/>
          <w:szCs w:val="22"/>
          <w:lang w:eastAsia="en-US"/>
        </w:rPr>
        <w:t xml:space="preserve">šalutinis poveikis </w:t>
      </w:r>
      <w:r w:rsidRPr="001F00A3">
        <w:rPr>
          <w:b/>
          <w:sz w:val="22"/>
          <w:szCs w:val="22"/>
          <w:lang w:eastAsia="en-US"/>
        </w:rPr>
        <w:t>(</w:t>
      </w:r>
      <w:r w:rsidR="00B27CFB">
        <w:rPr>
          <w:b/>
          <w:sz w:val="22"/>
          <w:szCs w:val="22"/>
          <w:lang w:eastAsia="en-US"/>
        </w:rPr>
        <w:t>gali pasireikšti</w:t>
      </w:r>
      <w:r w:rsidR="00B27CFB" w:rsidRPr="001F00A3">
        <w:rPr>
          <w:b/>
          <w:sz w:val="22"/>
          <w:szCs w:val="22"/>
          <w:lang w:eastAsia="en-US"/>
        </w:rPr>
        <w:t xml:space="preserve"> </w:t>
      </w:r>
      <w:r w:rsidRPr="001F00A3">
        <w:rPr>
          <w:b/>
          <w:sz w:val="22"/>
          <w:szCs w:val="22"/>
          <w:lang w:eastAsia="en-US"/>
        </w:rPr>
        <w:t>daugiau negu 1 iš 10</w:t>
      </w:r>
      <w:r w:rsidR="00B27CFB">
        <w:rPr>
          <w:b/>
          <w:sz w:val="22"/>
          <w:szCs w:val="22"/>
          <w:lang w:eastAsia="en-US"/>
        </w:rPr>
        <w:t xml:space="preserve"> žmonių</w:t>
      </w:r>
      <w:r w:rsidRPr="001F00A3">
        <w:rPr>
          <w:b/>
          <w:sz w:val="22"/>
          <w:szCs w:val="22"/>
          <w:lang w:eastAsia="en-US"/>
        </w:rPr>
        <w:t xml:space="preserve">) </w:t>
      </w:r>
    </w:p>
    <w:p w14:paraId="74C51BA3" w14:textId="6878E35D" w:rsidR="001F00A3" w:rsidRPr="001F00A3" w:rsidRDefault="001F00A3" w:rsidP="001F00A3">
      <w:pPr>
        <w:tabs>
          <w:tab w:val="left" w:pos="360"/>
          <w:tab w:val="left" w:pos="567"/>
        </w:tabs>
        <w:ind w:left="360" w:hanging="360"/>
        <w:rPr>
          <w:sz w:val="22"/>
          <w:szCs w:val="22"/>
          <w:lang w:eastAsia="en-US"/>
        </w:rPr>
      </w:pPr>
      <w:r w:rsidRPr="001F00A3">
        <w:rPr>
          <w:sz w:val="22"/>
          <w:szCs w:val="22"/>
          <w:lang w:eastAsia="en-US"/>
        </w:rPr>
        <w:t>-</w:t>
      </w:r>
      <w:r w:rsidRPr="001F00A3">
        <w:rPr>
          <w:sz w:val="22"/>
          <w:szCs w:val="22"/>
          <w:lang w:eastAsia="en-US"/>
        </w:rPr>
        <w:tab/>
        <w:t>Eritrocitų kiekio sumažėjimas (anemija), dėl kurio atsiranda blyški oda, pasireiškia silpnumas ir dusulys.</w:t>
      </w:r>
    </w:p>
    <w:p w14:paraId="48C233E0" w14:textId="77777777" w:rsidR="001F00A3" w:rsidRDefault="001F00A3" w:rsidP="001F00A3">
      <w:pPr>
        <w:numPr>
          <w:ilvl w:val="0"/>
          <w:numId w:val="65"/>
        </w:numPr>
        <w:tabs>
          <w:tab w:val="left" w:pos="567"/>
        </w:tabs>
        <w:rPr>
          <w:sz w:val="22"/>
          <w:szCs w:val="22"/>
          <w:lang w:eastAsia="en-US"/>
        </w:rPr>
      </w:pPr>
      <w:r w:rsidRPr="001F00A3">
        <w:rPr>
          <w:sz w:val="22"/>
          <w:szCs w:val="22"/>
          <w:lang w:eastAsia="en-US"/>
        </w:rPr>
        <w:t>Irinotecan Ebewe vartojant kartu su kitais preparatais pasireiškia kraujo plokštelių skaičiaus sumažėjimas (trombocitopenija), kurio metu atsiranda nubrozdinimų ir polinkis kraujuoti.</w:t>
      </w:r>
    </w:p>
    <w:p w14:paraId="5D4CF55C" w14:textId="77777777" w:rsidR="00444132" w:rsidRDefault="00444132" w:rsidP="00444132">
      <w:pPr>
        <w:numPr>
          <w:ilvl w:val="0"/>
          <w:numId w:val="65"/>
        </w:numPr>
        <w:tabs>
          <w:tab w:val="left" w:pos="567"/>
        </w:tabs>
        <w:rPr>
          <w:sz w:val="22"/>
          <w:szCs w:val="22"/>
        </w:rPr>
      </w:pPr>
      <w:r>
        <w:rPr>
          <w:sz w:val="22"/>
          <w:szCs w:val="22"/>
        </w:rPr>
        <w:t>Baltųjų kraujo ląstelių, kurios vaidina svarbų vaidmenį kovojant su infekcija, kiekio sumažėjimas (neutropenija).</w:t>
      </w:r>
    </w:p>
    <w:p w14:paraId="6C6DB438" w14:textId="77777777" w:rsidR="00444132" w:rsidRDefault="00444132" w:rsidP="00444132">
      <w:pPr>
        <w:numPr>
          <w:ilvl w:val="0"/>
          <w:numId w:val="65"/>
        </w:numPr>
        <w:tabs>
          <w:tab w:val="left" w:pos="567"/>
        </w:tabs>
        <w:rPr>
          <w:sz w:val="22"/>
          <w:szCs w:val="22"/>
        </w:rPr>
      </w:pPr>
      <w:r>
        <w:rPr>
          <w:sz w:val="22"/>
          <w:szCs w:val="22"/>
        </w:rPr>
        <w:t>Infekcijų epizodai.</w:t>
      </w:r>
    </w:p>
    <w:p w14:paraId="47A7B477" w14:textId="77777777" w:rsidR="00444132" w:rsidRDefault="00444132" w:rsidP="00444132">
      <w:pPr>
        <w:numPr>
          <w:ilvl w:val="0"/>
          <w:numId w:val="65"/>
        </w:numPr>
        <w:tabs>
          <w:tab w:val="left" w:pos="567"/>
        </w:tabs>
        <w:rPr>
          <w:sz w:val="22"/>
          <w:szCs w:val="22"/>
        </w:rPr>
      </w:pPr>
      <w:r>
        <w:rPr>
          <w:sz w:val="22"/>
          <w:szCs w:val="22"/>
        </w:rPr>
        <w:t>Sunkus viduriavimas.</w:t>
      </w:r>
    </w:p>
    <w:p w14:paraId="07C31745" w14:textId="77777777" w:rsidR="00444132" w:rsidRDefault="00444132" w:rsidP="00444132">
      <w:pPr>
        <w:numPr>
          <w:ilvl w:val="0"/>
          <w:numId w:val="65"/>
        </w:numPr>
        <w:tabs>
          <w:tab w:val="left" w:pos="567"/>
        </w:tabs>
        <w:rPr>
          <w:sz w:val="22"/>
          <w:szCs w:val="22"/>
        </w:rPr>
      </w:pPr>
      <w:r>
        <w:rPr>
          <w:sz w:val="22"/>
          <w:szCs w:val="22"/>
        </w:rPr>
        <w:t>Pykinimas, vėmimas (</w:t>
      </w:r>
      <w:r w:rsidR="0088102B">
        <w:rPr>
          <w:sz w:val="22"/>
          <w:szCs w:val="22"/>
        </w:rPr>
        <w:t>kai</w:t>
      </w:r>
      <w:r>
        <w:rPr>
          <w:sz w:val="22"/>
          <w:szCs w:val="22"/>
        </w:rPr>
        <w:t xml:space="preserve"> </w:t>
      </w:r>
      <w:r w:rsidRPr="001F00A3">
        <w:rPr>
          <w:sz w:val="22"/>
          <w:szCs w:val="22"/>
          <w:lang w:eastAsia="en-US"/>
        </w:rPr>
        <w:t>Irinotecan Ebewe</w:t>
      </w:r>
      <w:r>
        <w:rPr>
          <w:sz w:val="22"/>
          <w:szCs w:val="22"/>
          <w:lang w:eastAsia="en-US"/>
        </w:rPr>
        <w:t xml:space="preserve"> duodama vieno)</w:t>
      </w:r>
      <w:r>
        <w:rPr>
          <w:sz w:val="22"/>
          <w:szCs w:val="22"/>
        </w:rPr>
        <w:t>.</w:t>
      </w:r>
    </w:p>
    <w:p w14:paraId="626063F8" w14:textId="77777777" w:rsidR="00444132" w:rsidRDefault="0088102B" w:rsidP="00444132">
      <w:pPr>
        <w:numPr>
          <w:ilvl w:val="0"/>
          <w:numId w:val="65"/>
        </w:numPr>
        <w:tabs>
          <w:tab w:val="left" w:pos="567"/>
        </w:tabs>
        <w:rPr>
          <w:sz w:val="22"/>
          <w:szCs w:val="22"/>
        </w:rPr>
      </w:pPr>
      <w:r>
        <w:rPr>
          <w:sz w:val="22"/>
          <w:szCs w:val="22"/>
        </w:rPr>
        <w:t>Laikinas n</w:t>
      </w:r>
      <w:r w:rsidR="00444132">
        <w:rPr>
          <w:sz w:val="22"/>
          <w:szCs w:val="22"/>
        </w:rPr>
        <w:t>uplikimas (baigus gydyti, plaukai atauga).</w:t>
      </w:r>
    </w:p>
    <w:p w14:paraId="26E7F9E3" w14:textId="77777777" w:rsidR="0088102B" w:rsidRDefault="0088102B" w:rsidP="00444132">
      <w:pPr>
        <w:numPr>
          <w:ilvl w:val="0"/>
          <w:numId w:val="65"/>
        </w:numPr>
        <w:tabs>
          <w:tab w:val="left" w:pos="567"/>
        </w:tabs>
        <w:rPr>
          <w:sz w:val="22"/>
          <w:szCs w:val="22"/>
        </w:rPr>
      </w:pPr>
      <w:r>
        <w:rPr>
          <w:sz w:val="22"/>
          <w:szCs w:val="22"/>
        </w:rPr>
        <w:t xml:space="preserve">Karščiavimas nebūnant infekcijos (kai </w:t>
      </w:r>
      <w:r w:rsidRPr="001F00A3">
        <w:rPr>
          <w:sz w:val="22"/>
          <w:szCs w:val="22"/>
          <w:lang w:eastAsia="en-US"/>
        </w:rPr>
        <w:t>Irinotecan Ebewe</w:t>
      </w:r>
      <w:r>
        <w:rPr>
          <w:sz w:val="22"/>
          <w:szCs w:val="22"/>
          <w:lang w:eastAsia="en-US"/>
        </w:rPr>
        <w:t xml:space="preserve"> duodama vieno)</w:t>
      </w:r>
      <w:r>
        <w:rPr>
          <w:sz w:val="22"/>
          <w:szCs w:val="22"/>
        </w:rPr>
        <w:t>.</w:t>
      </w:r>
    </w:p>
    <w:p w14:paraId="2C6A364F" w14:textId="77777777" w:rsidR="001F00A3" w:rsidRPr="001F00A3" w:rsidRDefault="001F00A3" w:rsidP="001F00A3">
      <w:pPr>
        <w:tabs>
          <w:tab w:val="left" w:pos="360"/>
          <w:tab w:val="left" w:pos="567"/>
        </w:tabs>
        <w:ind w:left="360" w:hanging="360"/>
        <w:rPr>
          <w:sz w:val="22"/>
          <w:szCs w:val="22"/>
          <w:lang w:eastAsia="en-US"/>
        </w:rPr>
      </w:pPr>
      <w:r w:rsidRPr="001F00A3">
        <w:rPr>
          <w:sz w:val="22"/>
          <w:szCs w:val="22"/>
          <w:lang w:eastAsia="en-US"/>
        </w:rPr>
        <w:t>-</w:t>
      </w:r>
      <w:r w:rsidRPr="001F00A3">
        <w:rPr>
          <w:sz w:val="22"/>
          <w:szCs w:val="22"/>
          <w:lang w:eastAsia="en-US"/>
        </w:rPr>
        <w:tab/>
        <w:t>Irinotecan Ebewe vartojant kartu su kitais preparatais: kai kurių fermentų (SGPT (alanin</w:t>
      </w:r>
      <w:r w:rsidR="001606F4">
        <w:rPr>
          <w:sz w:val="22"/>
          <w:szCs w:val="22"/>
          <w:lang w:eastAsia="en-US"/>
        </w:rPr>
        <w:t xml:space="preserve">o </w:t>
      </w:r>
      <w:r w:rsidRPr="001F00A3">
        <w:rPr>
          <w:sz w:val="22"/>
          <w:szCs w:val="22"/>
          <w:lang w:eastAsia="en-US"/>
        </w:rPr>
        <w:t>aminotransferazės), SGOT (aspartat</w:t>
      </w:r>
      <w:r w:rsidR="001606F4">
        <w:rPr>
          <w:sz w:val="22"/>
          <w:szCs w:val="22"/>
          <w:lang w:eastAsia="en-US"/>
        </w:rPr>
        <w:t xml:space="preserve">o </w:t>
      </w:r>
      <w:r w:rsidRPr="001F00A3">
        <w:rPr>
          <w:sz w:val="22"/>
          <w:szCs w:val="22"/>
          <w:lang w:eastAsia="en-US"/>
        </w:rPr>
        <w:t>aminotransferazės), šarminės fosfatazės) arba bilirubino kiekio padidėjimas kraujo serume.</w:t>
      </w:r>
    </w:p>
    <w:p w14:paraId="01B23B10" w14:textId="77777777" w:rsidR="001F00A3" w:rsidRPr="001F00A3" w:rsidRDefault="001F00A3" w:rsidP="001F00A3">
      <w:pPr>
        <w:tabs>
          <w:tab w:val="left" w:pos="567"/>
        </w:tabs>
        <w:rPr>
          <w:sz w:val="22"/>
          <w:szCs w:val="22"/>
          <w:lang w:eastAsia="en-US"/>
        </w:rPr>
      </w:pPr>
    </w:p>
    <w:p w14:paraId="2D90776E"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Dažnas </w:t>
      </w:r>
      <w:r w:rsidR="0088102B" w:rsidRPr="001F00A3">
        <w:rPr>
          <w:b/>
          <w:sz w:val="22"/>
          <w:szCs w:val="22"/>
          <w:lang w:eastAsia="en-US"/>
        </w:rPr>
        <w:t xml:space="preserve">šalutinis poveikis </w:t>
      </w:r>
      <w:r w:rsidRPr="001F00A3">
        <w:rPr>
          <w:b/>
          <w:sz w:val="22"/>
          <w:szCs w:val="22"/>
          <w:lang w:eastAsia="en-US"/>
        </w:rPr>
        <w:t>(</w:t>
      </w:r>
      <w:r w:rsidR="0088102B">
        <w:rPr>
          <w:b/>
          <w:sz w:val="22"/>
          <w:szCs w:val="22"/>
          <w:lang w:eastAsia="en-US"/>
        </w:rPr>
        <w:t>gali pasireikšti ne daugiau kaip</w:t>
      </w:r>
      <w:r w:rsidRPr="001F00A3">
        <w:rPr>
          <w:b/>
          <w:sz w:val="22"/>
          <w:szCs w:val="22"/>
          <w:lang w:eastAsia="en-US"/>
        </w:rPr>
        <w:t xml:space="preserve"> iš 10</w:t>
      </w:r>
      <w:r w:rsidR="0088102B">
        <w:rPr>
          <w:b/>
          <w:sz w:val="22"/>
          <w:szCs w:val="22"/>
          <w:lang w:eastAsia="en-US"/>
        </w:rPr>
        <w:t xml:space="preserve"> žmonių</w:t>
      </w:r>
      <w:r w:rsidRPr="001F00A3">
        <w:rPr>
          <w:b/>
          <w:sz w:val="22"/>
          <w:szCs w:val="22"/>
          <w:lang w:eastAsia="en-US"/>
        </w:rPr>
        <w:t xml:space="preserve">) </w:t>
      </w:r>
    </w:p>
    <w:p w14:paraId="1A428DA8" w14:textId="77777777" w:rsidR="0088102B" w:rsidRPr="003F5B8B" w:rsidRDefault="0088102B" w:rsidP="003F5B8B">
      <w:pPr>
        <w:numPr>
          <w:ilvl w:val="0"/>
          <w:numId w:val="78"/>
        </w:numPr>
        <w:rPr>
          <w:sz w:val="22"/>
          <w:szCs w:val="22"/>
          <w:lang w:eastAsia="en-US"/>
        </w:rPr>
      </w:pPr>
      <w:r w:rsidRPr="003F5B8B">
        <w:rPr>
          <w:sz w:val="22"/>
          <w:szCs w:val="22"/>
          <w:lang w:eastAsia="en-US"/>
        </w:rPr>
        <w:t>Karščiavimas kartu su neutropenija arba karščiavimas nebūnant infekcijos ir be lydinčios sunkios neutropenijos.</w:t>
      </w:r>
    </w:p>
    <w:p w14:paraId="06413695" w14:textId="77777777" w:rsidR="001F00A3" w:rsidRPr="003F5B8B" w:rsidRDefault="001F00A3" w:rsidP="003F5B8B">
      <w:pPr>
        <w:numPr>
          <w:ilvl w:val="0"/>
          <w:numId w:val="78"/>
        </w:numPr>
        <w:rPr>
          <w:sz w:val="22"/>
          <w:szCs w:val="22"/>
          <w:lang w:eastAsia="en-US"/>
        </w:rPr>
      </w:pPr>
      <w:r w:rsidRPr="003F5B8B">
        <w:rPr>
          <w:sz w:val="22"/>
          <w:szCs w:val="22"/>
          <w:lang w:eastAsia="en-US"/>
        </w:rPr>
        <w:t xml:space="preserve">Vartojant tik Irinotecan Ebewe, pasireiškia kraujo plokštelių skaičiaus sumažėjimas (trombocitopenija), kurios metu atsiranda nubrozdinimų ir polinkis kraujuoti. </w:t>
      </w:r>
    </w:p>
    <w:p w14:paraId="0ED7AFB9" w14:textId="77777777" w:rsidR="00384F3C" w:rsidRPr="003F5B8B" w:rsidRDefault="00384F3C" w:rsidP="003F5B8B">
      <w:pPr>
        <w:numPr>
          <w:ilvl w:val="0"/>
          <w:numId w:val="78"/>
        </w:numPr>
        <w:rPr>
          <w:sz w:val="22"/>
          <w:szCs w:val="22"/>
          <w:lang w:eastAsia="en-US"/>
        </w:rPr>
      </w:pPr>
      <w:r w:rsidRPr="003F5B8B">
        <w:rPr>
          <w:sz w:val="22"/>
          <w:szCs w:val="22"/>
          <w:lang w:eastAsia="en-US"/>
        </w:rPr>
        <w:t xml:space="preserve">Pykinimas ir vėmimas, </w:t>
      </w:r>
      <w:r w:rsidRPr="003F5B8B">
        <w:rPr>
          <w:sz w:val="22"/>
          <w:szCs w:val="22"/>
        </w:rPr>
        <w:t xml:space="preserve">kai </w:t>
      </w:r>
      <w:r w:rsidRPr="003F5B8B">
        <w:rPr>
          <w:sz w:val="22"/>
          <w:szCs w:val="22"/>
          <w:lang w:eastAsia="en-US"/>
        </w:rPr>
        <w:t>Irinotecan Ebewe duodama kartu su kitomis medžiagomis</w:t>
      </w:r>
      <w:r w:rsidRPr="003F5B8B">
        <w:rPr>
          <w:sz w:val="22"/>
          <w:szCs w:val="22"/>
        </w:rPr>
        <w:t>.</w:t>
      </w:r>
    </w:p>
    <w:p w14:paraId="037D0B87" w14:textId="77777777" w:rsidR="00384F3C" w:rsidRPr="003F5B8B" w:rsidRDefault="00384F3C" w:rsidP="003F5B8B">
      <w:pPr>
        <w:numPr>
          <w:ilvl w:val="0"/>
          <w:numId w:val="78"/>
        </w:numPr>
        <w:rPr>
          <w:sz w:val="22"/>
          <w:szCs w:val="22"/>
          <w:lang w:eastAsia="en-US"/>
        </w:rPr>
      </w:pPr>
      <w:r w:rsidRPr="003F5B8B">
        <w:rPr>
          <w:sz w:val="22"/>
          <w:szCs w:val="22"/>
          <w:lang w:eastAsia="en-US"/>
        </w:rPr>
        <w:t>Vandens netekimas (dehidracija), susijusi su viduriavimu ir (arba) vėmimu.</w:t>
      </w:r>
    </w:p>
    <w:p w14:paraId="6F2FD9CF" w14:textId="77777777" w:rsidR="001F00A3" w:rsidRPr="003F5B8B" w:rsidRDefault="001F00A3" w:rsidP="003F5B8B">
      <w:pPr>
        <w:numPr>
          <w:ilvl w:val="0"/>
          <w:numId w:val="78"/>
        </w:numPr>
        <w:rPr>
          <w:sz w:val="22"/>
          <w:szCs w:val="22"/>
          <w:lang w:eastAsia="en-US"/>
        </w:rPr>
      </w:pPr>
      <w:r w:rsidRPr="003F5B8B">
        <w:rPr>
          <w:sz w:val="22"/>
          <w:szCs w:val="22"/>
          <w:lang w:eastAsia="en-US"/>
        </w:rPr>
        <w:t>Vidurių užkietėjimas.</w:t>
      </w:r>
    </w:p>
    <w:p w14:paraId="19C3DB01" w14:textId="00B74460" w:rsidR="00384F3C" w:rsidRPr="003F5B8B" w:rsidRDefault="001A44FC" w:rsidP="003F5B8B">
      <w:pPr>
        <w:numPr>
          <w:ilvl w:val="0"/>
          <w:numId w:val="78"/>
        </w:numPr>
        <w:rPr>
          <w:sz w:val="22"/>
          <w:szCs w:val="22"/>
          <w:lang w:eastAsia="en-US"/>
        </w:rPr>
      </w:pPr>
      <w:r>
        <w:rPr>
          <w:sz w:val="22"/>
          <w:szCs w:val="22"/>
        </w:rPr>
        <w:t>S</w:t>
      </w:r>
      <w:r w:rsidR="00384F3C" w:rsidRPr="003F5B8B">
        <w:rPr>
          <w:sz w:val="22"/>
          <w:szCs w:val="22"/>
        </w:rPr>
        <w:t>unkus cholinerginis sindromas, kurio pagrindiniai simptomai yra ankstyvas viduriavimas ir įvairūs kiti simptomai, pvz., pilvo skausmas; raudonos, skausmingos</w:t>
      </w:r>
      <w:r w:rsidR="00446873" w:rsidRPr="003F5B8B">
        <w:rPr>
          <w:sz w:val="22"/>
          <w:szCs w:val="22"/>
        </w:rPr>
        <w:t>, niežtinčios ar ašarojančios akys</w:t>
      </w:r>
      <w:r w:rsidR="00384F3C" w:rsidRPr="003F5B8B">
        <w:rPr>
          <w:sz w:val="22"/>
          <w:szCs w:val="22"/>
        </w:rPr>
        <w:t xml:space="preserve"> (konjunktyvitas)</w:t>
      </w:r>
      <w:r w:rsidR="00446873" w:rsidRPr="003F5B8B">
        <w:rPr>
          <w:sz w:val="22"/>
          <w:szCs w:val="22"/>
        </w:rPr>
        <w:t>;</w:t>
      </w:r>
      <w:r w:rsidR="00384F3C" w:rsidRPr="003F5B8B">
        <w:rPr>
          <w:sz w:val="22"/>
          <w:szCs w:val="22"/>
        </w:rPr>
        <w:t xml:space="preserve"> nosies </w:t>
      </w:r>
      <w:r w:rsidR="00446873" w:rsidRPr="003F5B8B">
        <w:rPr>
          <w:sz w:val="22"/>
          <w:szCs w:val="22"/>
        </w:rPr>
        <w:t xml:space="preserve">varvėjimas </w:t>
      </w:r>
      <w:r w:rsidR="00384F3C" w:rsidRPr="003F5B8B">
        <w:rPr>
          <w:sz w:val="22"/>
          <w:szCs w:val="22"/>
        </w:rPr>
        <w:t>(sloga)</w:t>
      </w:r>
      <w:r w:rsidR="00446873" w:rsidRPr="003F5B8B">
        <w:rPr>
          <w:sz w:val="22"/>
          <w:szCs w:val="22"/>
        </w:rPr>
        <w:t>;</w:t>
      </w:r>
      <w:r w:rsidR="00384F3C" w:rsidRPr="003F5B8B">
        <w:rPr>
          <w:sz w:val="22"/>
          <w:szCs w:val="22"/>
        </w:rPr>
        <w:t xml:space="preserve"> žemas kraujospūdis</w:t>
      </w:r>
      <w:r w:rsidR="00446873" w:rsidRPr="003F5B8B">
        <w:rPr>
          <w:sz w:val="22"/>
          <w:szCs w:val="22"/>
        </w:rPr>
        <w:t>;</w:t>
      </w:r>
      <w:r w:rsidR="00384F3C" w:rsidRPr="003F5B8B">
        <w:rPr>
          <w:sz w:val="22"/>
          <w:szCs w:val="22"/>
        </w:rPr>
        <w:t xml:space="preserve"> kraujagyslių išsiplėtim</w:t>
      </w:r>
      <w:r w:rsidR="00446873" w:rsidRPr="003F5B8B">
        <w:rPr>
          <w:sz w:val="22"/>
          <w:szCs w:val="22"/>
        </w:rPr>
        <w:t>as</w:t>
      </w:r>
      <w:r w:rsidR="00384F3C" w:rsidRPr="003F5B8B">
        <w:rPr>
          <w:sz w:val="22"/>
          <w:szCs w:val="22"/>
        </w:rPr>
        <w:t xml:space="preserve">, prakaitavimas, </w:t>
      </w:r>
      <w:r w:rsidR="00446873" w:rsidRPr="003F5B8B">
        <w:rPr>
          <w:sz w:val="22"/>
          <w:szCs w:val="22"/>
        </w:rPr>
        <w:t>drebulys</w:t>
      </w:r>
      <w:r w:rsidR="00384F3C" w:rsidRPr="003F5B8B">
        <w:rPr>
          <w:sz w:val="22"/>
          <w:szCs w:val="22"/>
        </w:rPr>
        <w:t>, bendr</w:t>
      </w:r>
      <w:r w:rsidR="00446873" w:rsidRPr="003F5B8B">
        <w:rPr>
          <w:sz w:val="22"/>
          <w:szCs w:val="22"/>
        </w:rPr>
        <w:t>o</w:t>
      </w:r>
      <w:r w:rsidR="00384F3C" w:rsidRPr="003F5B8B">
        <w:rPr>
          <w:sz w:val="22"/>
          <w:szCs w:val="22"/>
        </w:rPr>
        <w:t xml:space="preserve"> diskomfort</w:t>
      </w:r>
      <w:r w:rsidR="00446873" w:rsidRPr="003F5B8B">
        <w:rPr>
          <w:sz w:val="22"/>
          <w:szCs w:val="22"/>
        </w:rPr>
        <w:t>o ir negalavimo pojūtis;</w:t>
      </w:r>
      <w:r w:rsidR="00384F3C" w:rsidRPr="003F5B8B">
        <w:rPr>
          <w:sz w:val="22"/>
          <w:szCs w:val="22"/>
        </w:rPr>
        <w:t xml:space="preserve"> svaigulys</w:t>
      </w:r>
      <w:r w:rsidR="00446873" w:rsidRPr="003F5B8B">
        <w:rPr>
          <w:sz w:val="22"/>
          <w:szCs w:val="22"/>
        </w:rPr>
        <w:t>;</w:t>
      </w:r>
      <w:r w:rsidR="00384F3C" w:rsidRPr="003F5B8B">
        <w:rPr>
          <w:sz w:val="22"/>
          <w:szCs w:val="22"/>
        </w:rPr>
        <w:t xml:space="preserve"> </w:t>
      </w:r>
      <w:r w:rsidR="00446873" w:rsidRPr="003F5B8B">
        <w:rPr>
          <w:sz w:val="22"/>
          <w:szCs w:val="22"/>
        </w:rPr>
        <w:t>regos</w:t>
      </w:r>
      <w:r w:rsidR="00384F3C" w:rsidRPr="003F5B8B">
        <w:rPr>
          <w:sz w:val="22"/>
          <w:szCs w:val="22"/>
        </w:rPr>
        <w:t xml:space="preserve"> sutrikimai</w:t>
      </w:r>
      <w:r w:rsidR="00446873" w:rsidRPr="003F5B8B">
        <w:rPr>
          <w:sz w:val="22"/>
          <w:szCs w:val="22"/>
        </w:rPr>
        <w:t>;</w:t>
      </w:r>
      <w:r w:rsidR="00384F3C" w:rsidRPr="003F5B8B">
        <w:rPr>
          <w:sz w:val="22"/>
          <w:szCs w:val="22"/>
        </w:rPr>
        <w:t xml:space="preserve"> vyzdžio susitraukimas</w:t>
      </w:r>
      <w:r w:rsidR="00446873" w:rsidRPr="003F5B8B">
        <w:rPr>
          <w:sz w:val="22"/>
          <w:szCs w:val="22"/>
        </w:rPr>
        <w:t>; ašarojančios akys ir sustiprėjęs seilėtekis</w:t>
      </w:r>
      <w:r w:rsidR="00384F3C" w:rsidRPr="003F5B8B">
        <w:rPr>
          <w:sz w:val="22"/>
          <w:szCs w:val="22"/>
        </w:rPr>
        <w:t xml:space="preserve">, pasireiškiantys </w:t>
      </w:r>
      <w:r w:rsidR="00446873" w:rsidRPr="003F5B8B">
        <w:rPr>
          <w:sz w:val="22"/>
          <w:szCs w:val="22"/>
          <w:lang w:eastAsia="en-US"/>
        </w:rPr>
        <w:t>Irinotecan Ebewe</w:t>
      </w:r>
      <w:r w:rsidR="00384F3C" w:rsidRPr="003F5B8B">
        <w:rPr>
          <w:sz w:val="22"/>
          <w:szCs w:val="22"/>
        </w:rPr>
        <w:t xml:space="preserve"> infuzijos metu ar per </w:t>
      </w:r>
      <w:r w:rsidR="00446873" w:rsidRPr="003F5B8B">
        <w:rPr>
          <w:sz w:val="22"/>
          <w:szCs w:val="22"/>
        </w:rPr>
        <w:t xml:space="preserve">pirmąsias </w:t>
      </w:r>
      <w:r w:rsidR="00384F3C" w:rsidRPr="003F5B8B">
        <w:rPr>
          <w:sz w:val="22"/>
          <w:szCs w:val="22"/>
        </w:rPr>
        <w:t xml:space="preserve">24 valandas po </w:t>
      </w:r>
      <w:r w:rsidR="00446873" w:rsidRPr="003F5B8B">
        <w:rPr>
          <w:sz w:val="22"/>
          <w:szCs w:val="22"/>
        </w:rPr>
        <w:t>jos).</w:t>
      </w:r>
    </w:p>
    <w:p w14:paraId="09B57222" w14:textId="77777777" w:rsidR="001F00A3" w:rsidRPr="003F5B8B" w:rsidRDefault="001F00A3" w:rsidP="003F5B8B">
      <w:pPr>
        <w:numPr>
          <w:ilvl w:val="0"/>
          <w:numId w:val="78"/>
        </w:numPr>
        <w:rPr>
          <w:sz w:val="22"/>
          <w:szCs w:val="22"/>
          <w:lang w:eastAsia="en-US"/>
        </w:rPr>
      </w:pPr>
      <w:r w:rsidRPr="003F5B8B">
        <w:rPr>
          <w:sz w:val="22"/>
          <w:szCs w:val="22"/>
          <w:lang w:eastAsia="en-US"/>
        </w:rPr>
        <w:t>Nuovargis (astenija).</w:t>
      </w:r>
    </w:p>
    <w:p w14:paraId="10E841BE" w14:textId="77777777" w:rsidR="001F00A3" w:rsidRPr="003F5B8B" w:rsidRDefault="00446873" w:rsidP="003F5B8B">
      <w:pPr>
        <w:numPr>
          <w:ilvl w:val="0"/>
          <w:numId w:val="78"/>
        </w:numPr>
        <w:rPr>
          <w:sz w:val="22"/>
          <w:szCs w:val="22"/>
          <w:lang w:eastAsia="en-US"/>
        </w:rPr>
      </w:pPr>
      <w:r w:rsidRPr="003F5B8B">
        <w:rPr>
          <w:sz w:val="22"/>
          <w:szCs w:val="22"/>
          <w:lang w:eastAsia="en-US"/>
        </w:rPr>
        <w:t xml:space="preserve">Duodant </w:t>
      </w:r>
      <w:r w:rsidR="001F00A3" w:rsidRPr="003F5B8B">
        <w:rPr>
          <w:sz w:val="22"/>
          <w:szCs w:val="22"/>
          <w:lang w:eastAsia="en-US"/>
        </w:rPr>
        <w:t xml:space="preserve">tik Irinotecan Ebewe, pasireiškia laikinas </w:t>
      </w:r>
      <w:r w:rsidRPr="003F5B8B">
        <w:rPr>
          <w:sz w:val="22"/>
          <w:szCs w:val="22"/>
          <w:lang w:eastAsia="en-US"/>
        </w:rPr>
        <w:t xml:space="preserve">lengvas arba vidutinio sunkumo </w:t>
      </w:r>
      <w:r w:rsidR="001F00A3" w:rsidRPr="003F5B8B">
        <w:rPr>
          <w:sz w:val="22"/>
          <w:szCs w:val="22"/>
          <w:lang w:eastAsia="en-US"/>
        </w:rPr>
        <w:t xml:space="preserve">kai kurių fermentų (SGPT (alaninaminotransferazės), SGOT (aspartataminotransferazės), šarminės fosfatazės) </w:t>
      </w:r>
      <w:r w:rsidRPr="003F5B8B">
        <w:rPr>
          <w:sz w:val="22"/>
          <w:szCs w:val="22"/>
          <w:lang w:eastAsia="en-US"/>
        </w:rPr>
        <w:t xml:space="preserve">aktyvumo </w:t>
      </w:r>
      <w:r w:rsidR="001F00A3" w:rsidRPr="003F5B8B">
        <w:rPr>
          <w:sz w:val="22"/>
          <w:szCs w:val="22"/>
          <w:lang w:eastAsia="en-US"/>
        </w:rPr>
        <w:t>arba bilirubino kiekio padidėjimas kraujo serume.</w:t>
      </w:r>
    </w:p>
    <w:p w14:paraId="392EE320" w14:textId="77777777" w:rsidR="001F00A3" w:rsidRPr="003F5B8B" w:rsidRDefault="001F00A3" w:rsidP="003F5B8B">
      <w:pPr>
        <w:numPr>
          <w:ilvl w:val="0"/>
          <w:numId w:val="78"/>
        </w:numPr>
        <w:rPr>
          <w:sz w:val="22"/>
          <w:szCs w:val="22"/>
          <w:lang w:eastAsia="en-US"/>
        </w:rPr>
      </w:pPr>
      <w:r w:rsidRPr="003F5B8B">
        <w:rPr>
          <w:sz w:val="22"/>
          <w:szCs w:val="22"/>
          <w:lang w:eastAsia="en-US"/>
        </w:rPr>
        <w:t xml:space="preserve">Irinotecan Ebewe </w:t>
      </w:r>
      <w:r w:rsidR="00446873" w:rsidRPr="003F5B8B">
        <w:rPr>
          <w:sz w:val="22"/>
          <w:szCs w:val="22"/>
          <w:lang w:eastAsia="en-US"/>
        </w:rPr>
        <w:t xml:space="preserve">duodant </w:t>
      </w:r>
      <w:r w:rsidRPr="003F5B8B">
        <w:rPr>
          <w:sz w:val="22"/>
          <w:szCs w:val="22"/>
          <w:lang w:eastAsia="en-US"/>
        </w:rPr>
        <w:t>kartu su kit</w:t>
      </w:r>
      <w:r w:rsidR="00446873" w:rsidRPr="003F5B8B">
        <w:rPr>
          <w:sz w:val="22"/>
          <w:szCs w:val="22"/>
          <w:lang w:eastAsia="en-US"/>
        </w:rPr>
        <w:t>omis medžiagomis</w:t>
      </w:r>
      <w:r w:rsidRPr="003F5B8B">
        <w:rPr>
          <w:sz w:val="22"/>
          <w:szCs w:val="22"/>
          <w:lang w:eastAsia="en-US"/>
        </w:rPr>
        <w:t xml:space="preserve">, </w:t>
      </w:r>
      <w:r w:rsidR="00446873" w:rsidRPr="003F5B8B">
        <w:rPr>
          <w:sz w:val="22"/>
          <w:szCs w:val="22"/>
          <w:lang w:eastAsia="en-US"/>
        </w:rPr>
        <w:t>kraujyje labai sumažėja</w:t>
      </w:r>
      <w:r w:rsidRPr="003F5B8B">
        <w:rPr>
          <w:sz w:val="22"/>
          <w:szCs w:val="22"/>
          <w:lang w:eastAsia="en-US"/>
        </w:rPr>
        <w:t xml:space="preserve"> bilirubino </w:t>
      </w:r>
      <w:r w:rsidR="00446873" w:rsidRPr="003F5B8B">
        <w:rPr>
          <w:sz w:val="22"/>
          <w:szCs w:val="22"/>
          <w:lang w:eastAsia="en-US"/>
        </w:rPr>
        <w:t>kiekis</w:t>
      </w:r>
      <w:r w:rsidRPr="003F5B8B">
        <w:rPr>
          <w:sz w:val="22"/>
          <w:szCs w:val="22"/>
          <w:lang w:eastAsia="en-US"/>
        </w:rPr>
        <w:t>.</w:t>
      </w:r>
    </w:p>
    <w:p w14:paraId="56CC18F1" w14:textId="77777777" w:rsidR="001F00A3" w:rsidRPr="003F5B8B" w:rsidRDefault="003375A4" w:rsidP="003F5B8B">
      <w:pPr>
        <w:numPr>
          <w:ilvl w:val="0"/>
          <w:numId w:val="78"/>
        </w:numPr>
        <w:rPr>
          <w:sz w:val="22"/>
          <w:szCs w:val="22"/>
          <w:lang w:eastAsia="en-US"/>
        </w:rPr>
      </w:pPr>
      <w:r w:rsidRPr="003F5B8B">
        <w:rPr>
          <w:sz w:val="22"/>
          <w:szCs w:val="22"/>
          <w:lang w:eastAsia="en-US"/>
        </w:rPr>
        <w:t>Laikinas ir lengvas</w:t>
      </w:r>
      <w:r w:rsidR="001F00A3" w:rsidRPr="003F5B8B">
        <w:rPr>
          <w:sz w:val="22"/>
          <w:szCs w:val="22"/>
          <w:lang w:eastAsia="en-US"/>
        </w:rPr>
        <w:t xml:space="preserve"> arba vidutin</w:t>
      </w:r>
      <w:r w:rsidRPr="003F5B8B">
        <w:rPr>
          <w:sz w:val="22"/>
          <w:szCs w:val="22"/>
          <w:lang w:eastAsia="en-US"/>
        </w:rPr>
        <w:t>io sunkumo</w:t>
      </w:r>
      <w:r w:rsidR="001F00A3" w:rsidRPr="003F5B8B">
        <w:rPr>
          <w:sz w:val="22"/>
          <w:szCs w:val="22"/>
          <w:lang w:eastAsia="en-US"/>
        </w:rPr>
        <w:t xml:space="preserve"> kreatinino kieki</w:t>
      </w:r>
      <w:r w:rsidRPr="003F5B8B">
        <w:rPr>
          <w:sz w:val="22"/>
          <w:szCs w:val="22"/>
          <w:lang w:eastAsia="en-US"/>
        </w:rPr>
        <w:t>o padidėjimas</w:t>
      </w:r>
      <w:r w:rsidR="001F00A3" w:rsidRPr="003F5B8B">
        <w:rPr>
          <w:sz w:val="22"/>
          <w:szCs w:val="22"/>
          <w:lang w:eastAsia="en-US"/>
        </w:rPr>
        <w:t xml:space="preserve"> kraujyje.</w:t>
      </w:r>
    </w:p>
    <w:p w14:paraId="6EE5B8FA" w14:textId="77777777" w:rsidR="001F00A3" w:rsidRPr="001F00A3" w:rsidRDefault="001F00A3" w:rsidP="001F00A3">
      <w:pPr>
        <w:tabs>
          <w:tab w:val="left" w:pos="567"/>
        </w:tabs>
        <w:rPr>
          <w:sz w:val="22"/>
          <w:szCs w:val="22"/>
          <w:lang w:eastAsia="en-US"/>
        </w:rPr>
      </w:pPr>
    </w:p>
    <w:p w14:paraId="7DF65071"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Nedažnas </w:t>
      </w:r>
      <w:r w:rsidR="003375A4" w:rsidRPr="001F00A3">
        <w:rPr>
          <w:b/>
          <w:sz w:val="22"/>
          <w:szCs w:val="22"/>
          <w:lang w:eastAsia="en-US"/>
        </w:rPr>
        <w:t xml:space="preserve">šalutinis poveikis </w:t>
      </w:r>
      <w:r w:rsidRPr="001F00A3">
        <w:rPr>
          <w:b/>
          <w:sz w:val="22"/>
          <w:szCs w:val="22"/>
          <w:lang w:eastAsia="en-US"/>
        </w:rPr>
        <w:t>(</w:t>
      </w:r>
      <w:r w:rsidR="003375A4">
        <w:rPr>
          <w:b/>
          <w:sz w:val="22"/>
          <w:szCs w:val="22"/>
          <w:lang w:eastAsia="en-US"/>
        </w:rPr>
        <w:t>gali pasireikšti ne daugiau kaip</w:t>
      </w:r>
      <w:r w:rsidRPr="001F00A3">
        <w:rPr>
          <w:b/>
          <w:sz w:val="22"/>
          <w:szCs w:val="22"/>
          <w:lang w:eastAsia="en-US"/>
        </w:rPr>
        <w:t xml:space="preserve"> 1 </w:t>
      </w:r>
      <w:r w:rsidR="003375A4">
        <w:rPr>
          <w:b/>
          <w:sz w:val="22"/>
          <w:szCs w:val="22"/>
          <w:lang w:eastAsia="en-US"/>
        </w:rPr>
        <w:t>iš</w:t>
      </w:r>
      <w:r w:rsidRPr="001F00A3">
        <w:rPr>
          <w:b/>
          <w:sz w:val="22"/>
          <w:szCs w:val="22"/>
          <w:lang w:eastAsia="en-US"/>
        </w:rPr>
        <w:t xml:space="preserve"> 100</w:t>
      </w:r>
      <w:r w:rsidR="003375A4">
        <w:rPr>
          <w:b/>
          <w:sz w:val="22"/>
          <w:szCs w:val="22"/>
          <w:lang w:eastAsia="en-US"/>
        </w:rPr>
        <w:t xml:space="preserve"> žmonių</w:t>
      </w:r>
      <w:r w:rsidRPr="001F00A3">
        <w:rPr>
          <w:b/>
          <w:sz w:val="22"/>
          <w:szCs w:val="22"/>
          <w:lang w:eastAsia="en-US"/>
        </w:rPr>
        <w:t xml:space="preserve">) </w:t>
      </w:r>
    </w:p>
    <w:p w14:paraId="6D79088B" w14:textId="77777777" w:rsidR="001F00A3" w:rsidRPr="001F00A3" w:rsidRDefault="003375A4" w:rsidP="001F00A3">
      <w:pPr>
        <w:numPr>
          <w:ilvl w:val="0"/>
          <w:numId w:val="68"/>
        </w:numPr>
        <w:tabs>
          <w:tab w:val="left" w:pos="567"/>
        </w:tabs>
        <w:rPr>
          <w:sz w:val="22"/>
          <w:szCs w:val="22"/>
          <w:lang w:eastAsia="en-US"/>
        </w:rPr>
      </w:pPr>
      <w:r>
        <w:rPr>
          <w:sz w:val="22"/>
          <w:szCs w:val="22"/>
          <w:lang w:eastAsia="en-US"/>
        </w:rPr>
        <w:t>Lengvos</w:t>
      </w:r>
      <w:r w:rsidRPr="001F00A3">
        <w:rPr>
          <w:sz w:val="22"/>
          <w:szCs w:val="22"/>
          <w:lang w:eastAsia="en-US"/>
        </w:rPr>
        <w:t xml:space="preserve"> </w:t>
      </w:r>
      <w:r w:rsidR="001F00A3" w:rsidRPr="001F00A3">
        <w:rPr>
          <w:sz w:val="22"/>
          <w:szCs w:val="22"/>
          <w:lang w:eastAsia="en-US"/>
        </w:rPr>
        <w:t xml:space="preserve">alerginės reakcijos (odos paraudimas ir niežulys, </w:t>
      </w:r>
      <w:r>
        <w:rPr>
          <w:sz w:val="22"/>
          <w:szCs w:val="22"/>
          <w:lang w:eastAsia="en-US"/>
        </w:rPr>
        <w:t>iš</w:t>
      </w:r>
      <w:r w:rsidR="001F00A3" w:rsidRPr="001F00A3">
        <w:rPr>
          <w:sz w:val="22"/>
          <w:szCs w:val="22"/>
          <w:lang w:eastAsia="en-US"/>
        </w:rPr>
        <w:t>bėrimas).</w:t>
      </w:r>
    </w:p>
    <w:p w14:paraId="5749A253"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r>
      <w:r w:rsidR="003375A4">
        <w:rPr>
          <w:sz w:val="22"/>
          <w:szCs w:val="22"/>
          <w:lang w:eastAsia="en-US"/>
        </w:rPr>
        <w:t>Lengvos</w:t>
      </w:r>
      <w:r w:rsidR="003375A4" w:rsidRPr="001F00A3">
        <w:rPr>
          <w:sz w:val="22"/>
          <w:szCs w:val="22"/>
          <w:lang w:eastAsia="en-US"/>
        </w:rPr>
        <w:t xml:space="preserve"> </w:t>
      </w:r>
      <w:r w:rsidRPr="001F00A3">
        <w:rPr>
          <w:sz w:val="22"/>
          <w:szCs w:val="22"/>
          <w:lang w:eastAsia="en-US"/>
        </w:rPr>
        <w:t>infuzijos vietos reakcijos (paraudimas).</w:t>
      </w:r>
    </w:p>
    <w:p w14:paraId="3EE51E4C" w14:textId="77777777" w:rsidR="001F00A3" w:rsidRPr="001F00A3" w:rsidRDefault="001F00A3" w:rsidP="001F00A3">
      <w:pPr>
        <w:tabs>
          <w:tab w:val="left" w:pos="360"/>
          <w:tab w:val="left" w:pos="567"/>
        </w:tabs>
        <w:ind w:left="360" w:hanging="360"/>
        <w:rPr>
          <w:sz w:val="22"/>
          <w:szCs w:val="22"/>
          <w:lang w:eastAsia="en-US"/>
        </w:rPr>
      </w:pPr>
      <w:r w:rsidRPr="001F00A3">
        <w:rPr>
          <w:sz w:val="22"/>
          <w:szCs w:val="22"/>
          <w:lang w:eastAsia="en-US"/>
        </w:rPr>
        <w:t>-</w:t>
      </w:r>
      <w:r w:rsidRPr="001F00A3">
        <w:rPr>
          <w:sz w:val="22"/>
          <w:szCs w:val="22"/>
          <w:lang w:eastAsia="en-US"/>
        </w:rPr>
        <w:tab/>
        <w:t>Kvėpavimo pasunkėjimas ir sausas kosulys.</w:t>
      </w:r>
    </w:p>
    <w:p w14:paraId="76C822C5"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Dalinis ar visiškas žarnų užsikimšimas (vidurių užkietėjimas, žarnų nepraeinamumas).</w:t>
      </w:r>
    </w:p>
    <w:p w14:paraId="76EAE59C" w14:textId="77777777" w:rsidR="001F00A3" w:rsidRPr="001F00A3" w:rsidRDefault="003375A4" w:rsidP="001F00A3">
      <w:pPr>
        <w:numPr>
          <w:ilvl w:val="0"/>
          <w:numId w:val="68"/>
        </w:numPr>
        <w:tabs>
          <w:tab w:val="left" w:pos="567"/>
        </w:tabs>
        <w:rPr>
          <w:sz w:val="22"/>
          <w:szCs w:val="22"/>
          <w:lang w:eastAsia="en-US"/>
        </w:rPr>
      </w:pPr>
      <w:r>
        <w:rPr>
          <w:sz w:val="22"/>
          <w:szCs w:val="22"/>
          <w:lang w:eastAsia="en-US"/>
        </w:rPr>
        <w:t>K</w:t>
      </w:r>
      <w:r w:rsidR="001F00A3" w:rsidRPr="001F00A3">
        <w:rPr>
          <w:sz w:val="22"/>
          <w:szCs w:val="22"/>
          <w:lang w:eastAsia="en-US"/>
        </w:rPr>
        <w:t xml:space="preserve">raujavimas iš </w:t>
      </w:r>
      <w:r>
        <w:rPr>
          <w:sz w:val="22"/>
          <w:szCs w:val="22"/>
          <w:lang w:eastAsia="en-US"/>
        </w:rPr>
        <w:t>žarnyno</w:t>
      </w:r>
      <w:r w:rsidR="001F00A3" w:rsidRPr="001F00A3">
        <w:rPr>
          <w:sz w:val="22"/>
          <w:szCs w:val="22"/>
          <w:lang w:eastAsia="en-US"/>
        </w:rPr>
        <w:t>.</w:t>
      </w:r>
    </w:p>
    <w:p w14:paraId="2C77903A"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Žarnyno uždegimas, sukeliantis pilvo skausmą ir (arba) viduriavimą (ši būklė, vadinama pseudomembraniniu kolitu).</w:t>
      </w:r>
    </w:p>
    <w:p w14:paraId="01E4D2F9" w14:textId="77777777" w:rsidR="001F00A3" w:rsidRPr="001F00A3" w:rsidRDefault="001F00A3" w:rsidP="001F00A3">
      <w:pPr>
        <w:tabs>
          <w:tab w:val="left" w:pos="360"/>
          <w:tab w:val="left" w:pos="567"/>
        </w:tabs>
        <w:ind w:left="360" w:hanging="360"/>
        <w:rPr>
          <w:sz w:val="22"/>
          <w:szCs w:val="22"/>
          <w:lang w:eastAsia="en-US"/>
        </w:rPr>
      </w:pPr>
      <w:r w:rsidRPr="001F00A3">
        <w:rPr>
          <w:sz w:val="22"/>
          <w:szCs w:val="22"/>
          <w:lang w:eastAsia="en-US"/>
        </w:rPr>
        <w:t>-</w:t>
      </w:r>
      <w:r w:rsidRPr="001F00A3">
        <w:rPr>
          <w:sz w:val="22"/>
          <w:szCs w:val="22"/>
          <w:lang w:eastAsia="en-US"/>
        </w:rPr>
        <w:tab/>
        <w:t>Inkstų sutrikimai</w:t>
      </w:r>
      <w:r w:rsidR="003375A4">
        <w:rPr>
          <w:sz w:val="22"/>
          <w:szCs w:val="22"/>
          <w:lang w:eastAsia="en-US"/>
        </w:rPr>
        <w:t>,</w:t>
      </w:r>
      <w:r w:rsidRPr="001F00A3">
        <w:rPr>
          <w:sz w:val="22"/>
          <w:szCs w:val="22"/>
          <w:lang w:eastAsia="en-US"/>
        </w:rPr>
        <w:t xml:space="preserve"> mažas kraujospūdis</w:t>
      </w:r>
      <w:r w:rsidR="003375A4">
        <w:rPr>
          <w:sz w:val="22"/>
          <w:szCs w:val="22"/>
          <w:lang w:eastAsia="en-US"/>
        </w:rPr>
        <w:t xml:space="preserve"> arba širdies ir kraujotakos sistemos nepakankamumas pacientams</w:t>
      </w:r>
      <w:r w:rsidRPr="001F00A3">
        <w:rPr>
          <w:sz w:val="22"/>
          <w:szCs w:val="22"/>
          <w:lang w:eastAsia="en-US"/>
        </w:rPr>
        <w:t>,</w:t>
      </w:r>
      <w:r w:rsidR="003375A4">
        <w:rPr>
          <w:sz w:val="22"/>
          <w:szCs w:val="22"/>
          <w:lang w:eastAsia="en-US"/>
        </w:rPr>
        <w:t xml:space="preserve"> kuriems buvo dehidraci</w:t>
      </w:r>
      <w:r w:rsidR="00B474F8">
        <w:rPr>
          <w:sz w:val="22"/>
          <w:szCs w:val="22"/>
          <w:lang w:eastAsia="en-US"/>
        </w:rPr>
        <w:t>j</w:t>
      </w:r>
      <w:r w:rsidR="003375A4">
        <w:rPr>
          <w:sz w:val="22"/>
          <w:szCs w:val="22"/>
          <w:lang w:eastAsia="en-US"/>
        </w:rPr>
        <w:t>os epizodų,</w:t>
      </w:r>
      <w:r w:rsidRPr="001F00A3">
        <w:rPr>
          <w:sz w:val="22"/>
          <w:szCs w:val="22"/>
          <w:lang w:eastAsia="en-US"/>
        </w:rPr>
        <w:t xml:space="preserve"> susij</w:t>
      </w:r>
      <w:r w:rsidR="003375A4">
        <w:rPr>
          <w:sz w:val="22"/>
          <w:szCs w:val="22"/>
          <w:lang w:eastAsia="en-US"/>
        </w:rPr>
        <w:t>usių</w:t>
      </w:r>
      <w:r w:rsidRPr="001F00A3">
        <w:rPr>
          <w:sz w:val="22"/>
          <w:szCs w:val="22"/>
          <w:lang w:eastAsia="en-US"/>
        </w:rPr>
        <w:t xml:space="preserve"> su viduriavimu ir (arba) vėmimu.</w:t>
      </w:r>
    </w:p>
    <w:p w14:paraId="427E3C06" w14:textId="77777777" w:rsidR="001F00A3" w:rsidRPr="001F00A3" w:rsidRDefault="001F00A3" w:rsidP="001F00A3">
      <w:pPr>
        <w:tabs>
          <w:tab w:val="left" w:pos="567"/>
        </w:tabs>
        <w:rPr>
          <w:sz w:val="22"/>
          <w:szCs w:val="22"/>
          <w:lang w:eastAsia="en-US"/>
        </w:rPr>
      </w:pPr>
    </w:p>
    <w:p w14:paraId="7FD19A67" w14:textId="77777777" w:rsidR="001F00A3" w:rsidRPr="001F00A3" w:rsidRDefault="001F00A3" w:rsidP="001F00A3">
      <w:pPr>
        <w:tabs>
          <w:tab w:val="left" w:pos="567"/>
        </w:tabs>
        <w:rPr>
          <w:b/>
          <w:sz w:val="22"/>
          <w:szCs w:val="22"/>
          <w:lang w:eastAsia="en-US"/>
        </w:rPr>
      </w:pPr>
      <w:r w:rsidRPr="001F00A3">
        <w:rPr>
          <w:b/>
          <w:sz w:val="22"/>
          <w:szCs w:val="22"/>
          <w:lang w:eastAsia="en-US"/>
        </w:rPr>
        <w:t xml:space="preserve">Retas </w:t>
      </w:r>
      <w:r w:rsidR="00B474F8" w:rsidRPr="001F00A3">
        <w:rPr>
          <w:b/>
          <w:sz w:val="22"/>
          <w:szCs w:val="22"/>
          <w:lang w:eastAsia="en-US"/>
        </w:rPr>
        <w:t>šalutinis poveikis (</w:t>
      </w:r>
      <w:r w:rsidR="00B474F8">
        <w:rPr>
          <w:b/>
          <w:sz w:val="22"/>
          <w:szCs w:val="22"/>
          <w:lang w:eastAsia="en-US"/>
        </w:rPr>
        <w:t>gali pasireikšti ne daugiau kaip</w:t>
      </w:r>
      <w:r w:rsidR="00B474F8" w:rsidRPr="001F00A3">
        <w:rPr>
          <w:b/>
          <w:sz w:val="22"/>
          <w:szCs w:val="22"/>
          <w:lang w:eastAsia="en-US"/>
        </w:rPr>
        <w:t xml:space="preserve"> 1 </w:t>
      </w:r>
      <w:r w:rsidR="00B474F8">
        <w:rPr>
          <w:b/>
          <w:sz w:val="22"/>
          <w:szCs w:val="22"/>
          <w:lang w:eastAsia="en-US"/>
        </w:rPr>
        <w:t>iš</w:t>
      </w:r>
      <w:r w:rsidR="00B474F8" w:rsidRPr="001F00A3">
        <w:rPr>
          <w:b/>
          <w:sz w:val="22"/>
          <w:szCs w:val="22"/>
          <w:lang w:eastAsia="en-US"/>
        </w:rPr>
        <w:t xml:space="preserve"> 100</w:t>
      </w:r>
      <w:r w:rsidR="00B474F8">
        <w:rPr>
          <w:b/>
          <w:sz w:val="22"/>
          <w:szCs w:val="22"/>
          <w:lang w:eastAsia="en-US"/>
        </w:rPr>
        <w:t>0 žmonių</w:t>
      </w:r>
      <w:r w:rsidR="00B474F8" w:rsidRPr="001F00A3">
        <w:rPr>
          <w:b/>
          <w:sz w:val="22"/>
          <w:szCs w:val="22"/>
          <w:lang w:eastAsia="en-US"/>
        </w:rPr>
        <w:t xml:space="preserve">) </w:t>
      </w:r>
    </w:p>
    <w:p w14:paraId="271D6BAA" w14:textId="77777777" w:rsidR="00B474F8" w:rsidRDefault="00B474F8" w:rsidP="001F00A3">
      <w:pPr>
        <w:numPr>
          <w:ilvl w:val="0"/>
          <w:numId w:val="68"/>
        </w:numPr>
        <w:tabs>
          <w:tab w:val="left" w:pos="567"/>
        </w:tabs>
        <w:rPr>
          <w:sz w:val="22"/>
          <w:szCs w:val="22"/>
          <w:lang w:eastAsia="en-US"/>
        </w:rPr>
      </w:pPr>
      <w:r>
        <w:rPr>
          <w:sz w:val="22"/>
          <w:szCs w:val="22"/>
          <w:lang w:eastAsia="en-US"/>
        </w:rPr>
        <w:t xml:space="preserve">Sunkios alerginės reakcijos (anafilaksinės </w:t>
      </w:r>
      <w:r w:rsidR="001606F4">
        <w:rPr>
          <w:sz w:val="22"/>
          <w:szCs w:val="22"/>
          <w:lang w:eastAsia="en-US"/>
        </w:rPr>
        <w:t>ar</w:t>
      </w:r>
      <w:r>
        <w:rPr>
          <w:sz w:val="22"/>
          <w:szCs w:val="22"/>
          <w:lang w:eastAsia="en-US"/>
        </w:rPr>
        <w:t xml:space="preserve"> anafilaktoidinės reakcijos)</w:t>
      </w:r>
    </w:p>
    <w:p w14:paraId="2EB8112E"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Raumenų mėšlungis ir nutirpimas („skruzdžių bėgiojimas“).</w:t>
      </w:r>
    </w:p>
    <w:p w14:paraId="6677E2EE"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pilvo skausmas (storosios žarnos uždegimas).</w:t>
      </w:r>
    </w:p>
    <w:p w14:paraId="2049C0C5"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Žarnų prakiurimas („skylės“ atsiradimas žarnos sienelėje).</w:t>
      </w:r>
    </w:p>
    <w:p w14:paraId="48750628"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Apetito netekimas (anoreksija).</w:t>
      </w:r>
    </w:p>
    <w:p w14:paraId="4C79F609"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Kasos uždegimas (</w:t>
      </w:r>
      <w:r w:rsidR="00B474F8">
        <w:rPr>
          <w:sz w:val="22"/>
          <w:szCs w:val="22"/>
          <w:lang w:eastAsia="en-US"/>
        </w:rPr>
        <w:t>pankreatitas</w:t>
      </w:r>
      <w:r w:rsidRPr="001F00A3">
        <w:rPr>
          <w:sz w:val="22"/>
          <w:szCs w:val="22"/>
          <w:lang w:eastAsia="en-US"/>
        </w:rPr>
        <w:t>).</w:t>
      </w:r>
    </w:p>
    <w:p w14:paraId="7DE09860"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 xml:space="preserve">Kraujospūdžio padidėjimas infuzijos metu </w:t>
      </w:r>
      <w:r w:rsidR="00B474F8">
        <w:rPr>
          <w:sz w:val="22"/>
          <w:szCs w:val="22"/>
          <w:lang w:eastAsia="en-US"/>
        </w:rPr>
        <w:t>arba</w:t>
      </w:r>
      <w:r w:rsidR="00B474F8" w:rsidRPr="001F00A3">
        <w:rPr>
          <w:sz w:val="22"/>
          <w:szCs w:val="22"/>
          <w:lang w:eastAsia="en-US"/>
        </w:rPr>
        <w:t xml:space="preserve"> </w:t>
      </w:r>
      <w:r w:rsidRPr="001F00A3">
        <w:rPr>
          <w:sz w:val="22"/>
          <w:szCs w:val="22"/>
          <w:lang w:eastAsia="en-US"/>
        </w:rPr>
        <w:t>po jos.</w:t>
      </w:r>
    </w:p>
    <w:p w14:paraId="2C42844D" w14:textId="77777777"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t xml:space="preserve">Kalio ir natrio kiekio kraujyje sumažėjimas, dažniausiai sukeltas viduriavimo ir vėmimo. </w:t>
      </w:r>
    </w:p>
    <w:p w14:paraId="0EDA4755" w14:textId="77777777" w:rsidR="001F00A3" w:rsidRPr="001F00A3" w:rsidRDefault="001F00A3" w:rsidP="001F00A3">
      <w:pPr>
        <w:tabs>
          <w:tab w:val="left" w:pos="567"/>
        </w:tabs>
        <w:rPr>
          <w:sz w:val="22"/>
          <w:szCs w:val="22"/>
          <w:lang w:eastAsia="en-US"/>
        </w:rPr>
      </w:pPr>
    </w:p>
    <w:p w14:paraId="66EF34AF" w14:textId="77777777" w:rsidR="001F00A3" w:rsidRPr="001F00A3" w:rsidRDefault="001F00A3" w:rsidP="001F00A3">
      <w:pPr>
        <w:tabs>
          <w:tab w:val="left" w:pos="567"/>
        </w:tabs>
        <w:rPr>
          <w:b/>
          <w:sz w:val="22"/>
          <w:szCs w:val="22"/>
          <w:lang w:eastAsia="en-US"/>
        </w:rPr>
      </w:pPr>
      <w:r w:rsidRPr="001F00A3">
        <w:rPr>
          <w:b/>
          <w:sz w:val="22"/>
          <w:szCs w:val="22"/>
          <w:lang w:eastAsia="en-US"/>
        </w:rPr>
        <w:t>Labai retas (</w:t>
      </w:r>
      <w:r w:rsidR="00B474F8">
        <w:rPr>
          <w:b/>
          <w:sz w:val="22"/>
          <w:szCs w:val="22"/>
          <w:lang w:eastAsia="en-US"/>
        </w:rPr>
        <w:t>gali pasireikšti ne daugiau kaip</w:t>
      </w:r>
      <w:r w:rsidR="00B474F8" w:rsidRPr="001F00A3">
        <w:rPr>
          <w:b/>
          <w:sz w:val="22"/>
          <w:szCs w:val="22"/>
          <w:lang w:eastAsia="en-US"/>
        </w:rPr>
        <w:t xml:space="preserve"> 1 </w:t>
      </w:r>
      <w:r w:rsidR="00B474F8">
        <w:rPr>
          <w:b/>
          <w:sz w:val="22"/>
          <w:szCs w:val="22"/>
          <w:lang w:eastAsia="en-US"/>
        </w:rPr>
        <w:t>iš</w:t>
      </w:r>
      <w:r w:rsidR="00B474F8" w:rsidRPr="001F00A3">
        <w:rPr>
          <w:b/>
          <w:sz w:val="22"/>
          <w:szCs w:val="22"/>
          <w:lang w:eastAsia="en-US"/>
        </w:rPr>
        <w:t xml:space="preserve"> </w:t>
      </w:r>
      <w:r w:rsidRPr="001F00A3">
        <w:rPr>
          <w:b/>
          <w:sz w:val="22"/>
          <w:szCs w:val="22"/>
          <w:lang w:eastAsia="en-US"/>
        </w:rPr>
        <w:t>10 000</w:t>
      </w:r>
      <w:r w:rsidR="00B474F8" w:rsidRPr="00B474F8">
        <w:rPr>
          <w:b/>
          <w:sz w:val="22"/>
          <w:szCs w:val="22"/>
          <w:lang w:eastAsia="en-US"/>
        </w:rPr>
        <w:t xml:space="preserve"> </w:t>
      </w:r>
      <w:r w:rsidR="00B474F8">
        <w:rPr>
          <w:b/>
          <w:sz w:val="22"/>
          <w:szCs w:val="22"/>
          <w:lang w:eastAsia="en-US"/>
        </w:rPr>
        <w:t>žmonių</w:t>
      </w:r>
      <w:r w:rsidRPr="001F00A3">
        <w:rPr>
          <w:b/>
          <w:sz w:val="22"/>
          <w:szCs w:val="22"/>
          <w:lang w:eastAsia="en-US"/>
        </w:rPr>
        <w:t>) šalutinis poveikis</w:t>
      </w:r>
    </w:p>
    <w:p w14:paraId="01C50F3F" w14:textId="11C6C555" w:rsidR="001F00A3" w:rsidRPr="001F00A3" w:rsidRDefault="001F00A3" w:rsidP="001F00A3">
      <w:pPr>
        <w:tabs>
          <w:tab w:val="left" w:pos="360"/>
          <w:tab w:val="left" w:pos="567"/>
        </w:tabs>
        <w:rPr>
          <w:sz w:val="22"/>
          <w:szCs w:val="22"/>
          <w:lang w:eastAsia="en-US"/>
        </w:rPr>
      </w:pPr>
      <w:r w:rsidRPr="001F00A3">
        <w:rPr>
          <w:sz w:val="22"/>
          <w:szCs w:val="22"/>
          <w:lang w:eastAsia="en-US"/>
        </w:rPr>
        <w:t>-</w:t>
      </w:r>
      <w:r w:rsidRPr="001F00A3">
        <w:rPr>
          <w:sz w:val="22"/>
          <w:szCs w:val="22"/>
          <w:lang w:eastAsia="en-US"/>
        </w:rPr>
        <w:tab/>
      </w:r>
      <w:r w:rsidR="001A44FC">
        <w:rPr>
          <w:sz w:val="22"/>
          <w:szCs w:val="22"/>
          <w:lang w:eastAsia="en-US"/>
        </w:rPr>
        <w:t>P</w:t>
      </w:r>
      <w:r w:rsidR="00B474F8">
        <w:rPr>
          <w:sz w:val="22"/>
          <w:szCs w:val="22"/>
          <w:lang w:eastAsia="en-US"/>
        </w:rPr>
        <w:t>raeinantis tarsenos</w:t>
      </w:r>
      <w:r w:rsidRPr="001F00A3">
        <w:rPr>
          <w:sz w:val="22"/>
          <w:szCs w:val="22"/>
          <w:lang w:eastAsia="en-US"/>
        </w:rPr>
        <w:t xml:space="preserve"> sutrikimas (</w:t>
      </w:r>
      <w:r w:rsidR="00B474F8">
        <w:rPr>
          <w:sz w:val="22"/>
          <w:szCs w:val="22"/>
          <w:lang w:eastAsia="en-US"/>
        </w:rPr>
        <w:t>išnyksta</w:t>
      </w:r>
      <w:r w:rsidRPr="001F00A3">
        <w:rPr>
          <w:sz w:val="22"/>
          <w:szCs w:val="22"/>
          <w:lang w:eastAsia="en-US"/>
        </w:rPr>
        <w:t xml:space="preserve"> nutraukus gydymą).</w:t>
      </w:r>
    </w:p>
    <w:p w14:paraId="7FE6860D" w14:textId="77777777" w:rsidR="001F00A3" w:rsidRPr="001F00A3" w:rsidRDefault="001F00A3" w:rsidP="003F5B8B">
      <w:pPr>
        <w:tabs>
          <w:tab w:val="left" w:pos="360"/>
          <w:tab w:val="left" w:pos="567"/>
        </w:tabs>
        <w:ind w:left="426" w:hanging="426"/>
        <w:rPr>
          <w:sz w:val="22"/>
          <w:szCs w:val="22"/>
          <w:lang w:eastAsia="en-US"/>
        </w:rPr>
      </w:pPr>
      <w:r w:rsidRPr="001F00A3">
        <w:rPr>
          <w:sz w:val="22"/>
          <w:szCs w:val="22"/>
          <w:lang w:eastAsia="en-US"/>
        </w:rPr>
        <w:t>-</w:t>
      </w:r>
      <w:r w:rsidRPr="001F00A3">
        <w:rPr>
          <w:sz w:val="22"/>
          <w:szCs w:val="22"/>
          <w:lang w:eastAsia="en-US"/>
        </w:rPr>
        <w:tab/>
        <w:t>Kai kurių virškinimo fermentų, ardančių sacharidus ir riebalus</w:t>
      </w:r>
      <w:r w:rsidR="00B474F8">
        <w:rPr>
          <w:sz w:val="22"/>
          <w:szCs w:val="22"/>
          <w:lang w:eastAsia="en-US"/>
        </w:rPr>
        <w:t xml:space="preserve"> (amilazės ir</w:t>
      </w:r>
      <w:r w:rsidR="001606F4">
        <w:rPr>
          <w:sz w:val="22"/>
          <w:szCs w:val="22"/>
          <w:lang w:eastAsia="en-US"/>
        </w:rPr>
        <w:t xml:space="preserve"> [</w:t>
      </w:r>
      <w:r w:rsidR="00B474F8">
        <w:rPr>
          <w:sz w:val="22"/>
          <w:szCs w:val="22"/>
          <w:lang w:eastAsia="en-US"/>
        </w:rPr>
        <w:t>arba</w:t>
      </w:r>
      <w:r w:rsidR="001606F4">
        <w:rPr>
          <w:sz w:val="22"/>
          <w:szCs w:val="22"/>
          <w:lang w:eastAsia="en-US"/>
        </w:rPr>
        <w:t>]</w:t>
      </w:r>
      <w:r w:rsidR="00B474F8">
        <w:rPr>
          <w:sz w:val="22"/>
          <w:szCs w:val="22"/>
          <w:lang w:eastAsia="en-US"/>
        </w:rPr>
        <w:t xml:space="preserve"> lipazės),</w:t>
      </w:r>
      <w:r w:rsidRPr="001F00A3">
        <w:rPr>
          <w:sz w:val="22"/>
          <w:szCs w:val="22"/>
          <w:lang w:eastAsia="en-US"/>
        </w:rPr>
        <w:t xml:space="preserve"> </w:t>
      </w:r>
      <w:r w:rsidR="00B474F8">
        <w:rPr>
          <w:sz w:val="22"/>
          <w:szCs w:val="22"/>
          <w:lang w:eastAsia="en-US"/>
        </w:rPr>
        <w:t>aktyvumo</w:t>
      </w:r>
      <w:r w:rsidR="00B474F8" w:rsidRPr="001F00A3">
        <w:rPr>
          <w:sz w:val="22"/>
          <w:szCs w:val="22"/>
          <w:lang w:eastAsia="en-US"/>
        </w:rPr>
        <w:t xml:space="preserve"> </w:t>
      </w:r>
      <w:r w:rsidRPr="001F00A3">
        <w:rPr>
          <w:sz w:val="22"/>
          <w:szCs w:val="22"/>
          <w:lang w:eastAsia="en-US"/>
        </w:rPr>
        <w:t>padidėjimas.</w:t>
      </w:r>
    </w:p>
    <w:p w14:paraId="49B19A55" w14:textId="77777777" w:rsidR="001F00A3" w:rsidRPr="001F00A3" w:rsidRDefault="00B474F8" w:rsidP="003F5B8B">
      <w:pPr>
        <w:tabs>
          <w:tab w:val="left" w:pos="360"/>
          <w:tab w:val="left" w:pos="567"/>
        </w:tabs>
        <w:ind w:left="426" w:hanging="426"/>
        <w:rPr>
          <w:sz w:val="22"/>
          <w:szCs w:val="22"/>
          <w:lang w:eastAsia="en-US"/>
        </w:rPr>
      </w:pPr>
      <w:r w:rsidRPr="001F00A3">
        <w:rPr>
          <w:sz w:val="22"/>
          <w:szCs w:val="22"/>
          <w:lang w:eastAsia="en-US"/>
        </w:rPr>
        <w:t>-</w:t>
      </w:r>
      <w:r>
        <w:rPr>
          <w:sz w:val="22"/>
          <w:szCs w:val="22"/>
          <w:lang w:eastAsia="en-US"/>
        </w:rPr>
        <w:tab/>
      </w:r>
      <w:r w:rsidR="001F00A3" w:rsidRPr="001F00A3">
        <w:rPr>
          <w:sz w:val="22"/>
          <w:szCs w:val="22"/>
          <w:lang w:eastAsia="en-US"/>
        </w:rPr>
        <w:t>Buvo praneštas vienas atvejis apie kraujo plokštelių</w:t>
      </w:r>
      <w:r w:rsidR="001606F4">
        <w:rPr>
          <w:sz w:val="22"/>
          <w:szCs w:val="22"/>
          <w:lang w:eastAsia="en-US"/>
        </w:rPr>
        <w:t xml:space="preserve"> (trombocitų)</w:t>
      </w:r>
      <w:r w:rsidR="001F00A3" w:rsidRPr="001F00A3">
        <w:rPr>
          <w:sz w:val="22"/>
          <w:szCs w:val="22"/>
          <w:lang w:eastAsia="en-US"/>
        </w:rPr>
        <w:t xml:space="preserve"> skaičiaus sumažėjimą dėl kraujo plokštelių antikūnų.</w:t>
      </w:r>
    </w:p>
    <w:p w14:paraId="3D7A9827" w14:textId="77777777" w:rsidR="001F00A3" w:rsidRPr="001F00A3" w:rsidRDefault="001F00A3" w:rsidP="001F00A3">
      <w:pPr>
        <w:tabs>
          <w:tab w:val="left" w:pos="567"/>
        </w:tabs>
        <w:rPr>
          <w:sz w:val="22"/>
          <w:szCs w:val="22"/>
          <w:lang w:eastAsia="en-US"/>
        </w:rPr>
      </w:pPr>
    </w:p>
    <w:p w14:paraId="232BF1E0" w14:textId="77777777" w:rsidR="001F00A3" w:rsidRPr="001F00A3" w:rsidRDefault="001F00A3" w:rsidP="001F00A3">
      <w:pPr>
        <w:tabs>
          <w:tab w:val="left" w:pos="567"/>
        </w:tabs>
        <w:rPr>
          <w:sz w:val="22"/>
          <w:szCs w:val="22"/>
          <w:lang w:eastAsia="en-US"/>
        </w:rPr>
      </w:pPr>
      <w:r w:rsidRPr="001F00A3">
        <w:rPr>
          <w:sz w:val="22"/>
          <w:szCs w:val="22"/>
          <w:lang w:eastAsia="en-US"/>
        </w:rPr>
        <w:t>Jeigu Jūs vartojate Irinotecan Ebewe su preparatais, kurių sudėtyje yra cetuksimabo, bevacizumabo arba kapecitabino, gali pasireikšti kai kurie nepageidaujami poveikiai, įskaitant spuogus primenantį išbėrimą, susiję su šių preparatų vartojimu. Taigi būkite tikri, kad perskaitėte cetuksimabo, bevacizumabo arba kapecitabino pakuotės lapelius.</w:t>
      </w:r>
    </w:p>
    <w:p w14:paraId="67EAF2D1" w14:textId="77777777" w:rsidR="001F00A3" w:rsidRPr="001F00A3" w:rsidRDefault="001F00A3" w:rsidP="001F00A3">
      <w:pPr>
        <w:tabs>
          <w:tab w:val="left" w:pos="567"/>
        </w:tabs>
        <w:rPr>
          <w:sz w:val="22"/>
          <w:szCs w:val="22"/>
          <w:lang w:eastAsia="en-US"/>
        </w:rPr>
      </w:pPr>
    </w:p>
    <w:p w14:paraId="3B7230F7" w14:textId="77777777" w:rsidR="001F00A3" w:rsidRPr="001F00A3" w:rsidRDefault="001F00A3" w:rsidP="001F00A3">
      <w:pPr>
        <w:tabs>
          <w:tab w:val="left" w:pos="567"/>
        </w:tabs>
        <w:rPr>
          <w:b/>
          <w:sz w:val="22"/>
          <w:szCs w:val="22"/>
          <w:lang w:eastAsia="en-US"/>
        </w:rPr>
      </w:pPr>
      <w:r w:rsidRPr="001F00A3">
        <w:rPr>
          <w:b/>
          <w:sz w:val="22"/>
          <w:szCs w:val="22"/>
          <w:lang w:eastAsia="en-US"/>
        </w:rPr>
        <w:t>Pranešimas apie šalutinį poveikį</w:t>
      </w:r>
    </w:p>
    <w:p w14:paraId="26CD42EE" w14:textId="69DEA6BD" w:rsidR="001F00A3" w:rsidRPr="001F00A3" w:rsidRDefault="001F00A3" w:rsidP="001F00A3">
      <w:pPr>
        <w:tabs>
          <w:tab w:val="left" w:pos="567"/>
        </w:tabs>
        <w:rPr>
          <w:sz w:val="22"/>
          <w:szCs w:val="22"/>
          <w:lang w:eastAsia="en-US"/>
        </w:rPr>
      </w:pPr>
      <w:r w:rsidRPr="001F00A3">
        <w:rPr>
          <w:sz w:val="22"/>
          <w:szCs w:val="22"/>
          <w:lang w:eastAsia="en-US"/>
        </w:rPr>
        <w:t xml:space="preserve">Jeigu pasireiškė šalutinis poveikis, įskaitant šiame lapelyje nenurodytą, pasakykite gydytojui arba slaugytojui. Apie šalutinį poveikį taip pat galite pranešti </w:t>
      </w:r>
      <w:r w:rsidR="009A089D" w:rsidRPr="009A089D">
        <w:rPr>
          <w:sz w:val="22"/>
          <w:szCs w:val="22"/>
          <w:lang w:eastAsia="en-US"/>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009F4C16" w:rsidRPr="009F4C16">
        <w:rPr>
          <w:sz w:val="22"/>
          <w:szCs w:val="22"/>
          <w:lang w:eastAsia="en-US"/>
        </w:rPr>
        <w:t>Pranešdami apie šalutinį poveikį galite mums padėti gauti daugiau informacijos apie šio vaisto saugumą.</w:t>
      </w:r>
    </w:p>
    <w:p w14:paraId="2B8D7E14" w14:textId="77777777" w:rsidR="001F00A3" w:rsidRPr="001F00A3" w:rsidRDefault="001F00A3" w:rsidP="001F00A3">
      <w:pPr>
        <w:tabs>
          <w:tab w:val="left" w:pos="567"/>
        </w:tabs>
        <w:rPr>
          <w:sz w:val="22"/>
          <w:szCs w:val="22"/>
          <w:lang w:eastAsia="en-US"/>
        </w:rPr>
      </w:pPr>
    </w:p>
    <w:p w14:paraId="6E2A8208" w14:textId="77777777" w:rsidR="001F00A3" w:rsidRPr="001F00A3" w:rsidRDefault="001F00A3" w:rsidP="001F00A3">
      <w:pPr>
        <w:tabs>
          <w:tab w:val="left" w:pos="567"/>
        </w:tabs>
        <w:rPr>
          <w:sz w:val="22"/>
          <w:szCs w:val="22"/>
          <w:lang w:eastAsia="en-US"/>
        </w:rPr>
      </w:pPr>
    </w:p>
    <w:p w14:paraId="6FCB52A8" w14:textId="77777777" w:rsidR="001F00A3" w:rsidRPr="001F00A3" w:rsidRDefault="001F00A3" w:rsidP="001F00A3">
      <w:pPr>
        <w:tabs>
          <w:tab w:val="left" w:pos="567"/>
        </w:tabs>
        <w:rPr>
          <w:b/>
          <w:sz w:val="22"/>
          <w:szCs w:val="22"/>
          <w:lang w:eastAsia="en-US"/>
        </w:rPr>
      </w:pPr>
      <w:bookmarkStart w:id="25" w:name="_Toc129243143"/>
      <w:bookmarkStart w:id="26" w:name="_Toc129243268"/>
      <w:r w:rsidRPr="001F00A3">
        <w:rPr>
          <w:b/>
          <w:sz w:val="22"/>
          <w:szCs w:val="22"/>
          <w:lang w:eastAsia="en-US"/>
        </w:rPr>
        <w:t>5.</w:t>
      </w:r>
      <w:r w:rsidRPr="001F00A3">
        <w:rPr>
          <w:b/>
          <w:sz w:val="22"/>
          <w:szCs w:val="22"/>
          <w:lang w:eastAsia="en-US"/>
        </w:rPr>
        <w:tab/>
        <w:t>Kaip laikyti Irinotecan Ebewe</w:t>
      </w:r>
      <w:bookmarkEnd w:id="25"/>
      <w:bookmarkEnd w:id="26"/>
    </w:p>
    <w:p w14:paraId="662EEAA5" w14:textId="77777777" w:rsidR="001F00A3" w:rsidRPr="001F00A3" w:rsidRDefault="001F00A3" w:rsidP="001F00A3">
      <w:pPr>
        <w:tabs>
          <w:tab w:val="left" w:pos="567"/>
        </w:tabs>
        <w:rPr>
          <w:sz w:val="22"/>
          <w:szCs w:val="22"/>
          <w:lang w:eastAsia="en-US"/>
        </w:rPr>
      </w:pPr>
    </w:p>
    <w:p w14:paraId="30ECA046" w14:textId="77777777" w:rsidR="001F00A3" w:rsidRPr="001F00A3" w:rsidRDefault="001F00A3" w:rsidP="001F00A3">
      <w:pPr>
        <w:numPr>
          <w:ilvl w:val="12"/>
          <w:numId w:val="0"/>
        </w:numPr>
        <w:tabs>
          <w:tab w:val="left" w:pos="720"/>
        </w:tabs>
        <w:ind w:right="-2"/>
        <w:rPr>
          <w:sz w:val="22"/>
          <w:szCs w:val="22"/>
          <w:lang w:eastAsia="en-US"/>
        </w:rPr>
      </w:pPr>
      <w:r w:rsidRPr="001F00A3">
        <w:rPr>
          <w:sz w:val="22"/>
          <w:szCs w:val="22"/>
          <w:lang w:eastAsia="en-US"/>
        </w:rPr>
        <w:t>Šį vaistą laikykite vaikams nepastebimoje ir nepasiekiamoje vietoje.</w:t>
      </w:r>
    </w:p>
    <w:p w14:paraId="00CD593A" w14:textId="77777777" w:rsidR="001F00A3" w:rsidRPr="001F00A3" w:rsidRDefault="001F00A3" w:rsidP="001F00A3">
      <w:pPr>
        <w:tabs>
          <w:tab w:val="left" w:pos="567"/>
        </w:tabs>
        <w:rPr>
          <w:sz w:val="22"/>
          <w:szCs w:val="22"/>
          <w:lang w:eastAsia="en-US"/>
        </w:rPr>
      </w:pPr>
      <w:r w:rsidRPr="001F00A3">
        <w:rPr>
          <w:sz w:val="22"/>
          <w:szCs w:val="22"/>
          <w:lang w:eastAsia="en-US"/>
        </w:rPr>
        <w:t>Vienkartiniam vartojimui.</w:t>
      </w:r>
    </w:p>
    <w:p w14:paraId="60E4B799" w14:textId="77777777" w:rsidR="001F00A3" w:rsidRPr="001F00A3" w:rsidRDefault="001F00A3" w:rsidP="001F00A3">
      <w:pPr>
        <w:tabs>
          <w:tab w:val="left" w:pos="567"/>
        </w:tabs>
        <w:rPr>
          <w:sz w:val="22"/>
          <w:szCs w:val="22"/>
          <w:lang w:eastAsia="en-US"/>
        </w:rPr>
      </w:pPr>
    </w:p>
    <w:p w14:paraId="416444E5" w14:textId="77777777" w:rsidR="001F00A3" w:rsidRPr="001F00A3" w:rsidRDefault="001F00A3" w:rsidP="001F00A3">
      <w:pPr>
        <w:tabs>
          <w:tab w:val="left" w:pos="567"/>
        </w:tabs>
        <w:rPr>
          <w:i/>
          <w:sz w:val="22"/>
          <w:szCs w:val="22"/>
          <w:lang w:eastAsia="en-US"/>
        </w:rPr>
      </w:pPr>
      <w:r w:rsidRPr="001F00A3">
        <w:rPr>
          <w:i/>
          <w:sz w:val="22"/>
          <w:szCs w:val="22"/>
          <w:lang w:eastAsia="en-US"/>
        </w:rPr>
        <w:t xml:space="preserve">Neatidarytas </w:t>
      </w:r>
      <w:r w:rsidR="00B474F8">
        <w:rPr>
          <w:i/>
          <w:sz w:val="22"/>
          <w:szCs w:val="22"/>
          <w:lang w:eastAsia="en-US"/>
        </w:rPr>
        <w:t>flakonas</w:t>
      </w:r>
    </w:p>
    <w:p w14:paraId="3EB3E21A" w14:textId="77777777" w:rsidR="001F00A3" w:rsidRPr="001F00A3" w:rsidRDefault="00B474F8" w:rsidP="001F00A3">
      <w:pPr>
        <w:tabs>
          <w:tab w:val="left" w:pos="567"/>
        </w:tabs>
        <w:rPr>
          <w:sz w:val="22"/>
          <w:szCs w:val="22"/>
          <w:lang w:eastAsia="en-US"/>
        </w:rPr>
      </w:pPr>
      <w:r>
        <w:rPr>
          <w:sz w:val="22"/>
          <w:szCs w:val="22"/>
          <w:lang w:eastAsia="en-US"/>
        </w:rPr>
        <w:t>Flakoną</w:t>
      </w:r>
      <w:r w:rsidR="001F00A3" w:rsidRPr="001F00A3">
        <w:rPr>
          <w:sz w:val="22"/>
          <w:szCs w:val="22"/>
          <w:lang w:eastAsia="en-US"/>
        </w:rPr>
        <w:t xml:space="preserve"> laikyti išorinėje dėžutėje, kad preparatas būtų apsaugotas nuo šviesos.</w:t>
      </w:r>
    </w:p>
    <w:p w14:paraId="15F5E24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Ant kartono dėžutės ir </w:t>
      </w:r>
      <w:r w:rsidR="00B474F8">
        <w:rPr>
          <w:sz w:val="22"/>
          <w:szCs w:val="22"/>
          <w:lang w:eastAsia="en-US"/>
        </w:rPr>
        <w:t>flakono</w:t>
      </w:r>
      <w:r w:rsidRPr="001F00A3">
        <w:rPr>
          <w:sz w:val="22"/>
          <w:szCs w:val="22"/>
          <w:lang w:eastAsia="en-US"/>
        </w:rPr>
        <w:t xml:space="preserve"> etiketės po „Tinka iki/EXP“ nurodytam tinkamumo laikui pasibaigus, šio vaisto vartoti negalima. Vaistas tinka</w:t>
      </w:r>
      <w:r w:rsidR="005E7452">
        <w:rPr>
          <w:sz w:val="22"/>
          <w:szCs w:val="22"/>
          <w:lang w:eastAsia="en-US"/>
        </w:rPr>
        <w:t>mas</w:t>
      </w:r>
      <w:r w:rsidRPr="001F00A3">
        <w:rPr>
          <w:sz w:val="22"/>
          <w:szCs w:val="22"/>
          <w:lang w:eastAsia="en-US"/>
        </w:rPr>
        <w:t xml:space="preserve"> vartoti iki paskutinės nurodyto mėnesio dienos. </w:t>
      </w:r>
    </w:p>
    <w:p w14:paraId="14F687AD" w14:textId="77777777" w:rsidR="001F00A3" w:rsidRPr="001F00A3" w:rsidRDefault="001F00A3" w:rsidP="001F00A3">
      <w:pPr>
        <w:tabs>
          <w:tab w:val="left" w:pos="567"/>
        </w:tabs>
        <w:rPr>
          <w:sz w:val="22"/>
          <w:szCs w:val="22"/>
          <w:lang w:eastAsia="en-US"/>
        </w:rPr>
      </w:pPr>
    </w:p>
    <w:p w14:paraId="50BFAF12" w14:textId="77777777" w:rsidR="001F00A3" w:rsidRPr="001F00A3" w:rsidRDefault="001F00A3" w:rsidP="001F00A3">
      <w:pPr>
        <w:tabs>
          <w:tab w:val="left" w:pos="567"/>
        </w:tabs>
        <w:rPr>
          <w:i/>
          <w:sz w:val="22"/>
          <w:szCs w:val="22"/>
          <w:lang w:eastAsia="en-US"/>
        </w:rPr>
      </w:pPr>
      <w:r w:rsidRPr="001F00A3">
        <w:rPr>
          <w:i/>
          <w:sz w:val="22"/>
          <w:szCs w:val="22"/>
          <w:lang w:eastAsia="en-US"/>
        </w:rPr>
        <w:t xml:space="preserve">Po pirmojo </w:t>
      </w:r>
      <w:r w:rsidR="00B474F8">
        <w:rPr>
          <w:i/>
          <w:sz w:val="22"/>
          <w:szCs w:val="22"/>
          <w:lang w:eastAsia="en-US"/>
        </w:rPr>
        <w:t>flakono</w:t>
      </w:r>
      <w:r w:rsidRPr="001F00A3">
        <w:rPr>
          <w:i/>
          <w:sz w:val="22"/>
          <w:szCs w:val="22"/>
          <w:lang w:eastAsia="en-US"/>
        </w:rPr>
        <w:t xml:space="preserve"> atidarymo</w:t>
      </w:r>
    </w:p>
    <w:p w14:paraId="64AC1A5B" w14:textId="77777777" w:rsidR="001F00A3" w:rsidRPr="001F00A3" w:rsidRDefault="00B474F8" w:rsidP="001F00A3">
      <w:pPr>
        <w:tabs>
          <w:tab w:val="left" w:pos="567"/>
        </w:tabs>
        <w:rPr>
          <w:sz w:val="22"/>
          <w:szCs w:val="22"/>
          <w:lang w:eastAsia="en-US"/>
        </w:rPr>
      </w:pPr>
      <w:r>
        <w:rPr>
          <w:sz w:val="22"/>
          <w:szCs w:val="22"/>
          <w:lang w:eastAsia="en-US"/>
        </w:rPr>
        <w:t>Flakoną</w:t>
      </w:r>
      <w:r w:rsidR="001F00A3" w:rsidRPr="001F00A3">
        <w:rPr>
          <w:sz w:val="22"/>
          <w:szCs w:val="22"/>
          <w:lang w:eastAsia="en-US"/>
        </w:rPr>
        <w:t xml:space="preserve"> atidarius, preparatą būtina praskiesti ir vartoti nedelsiant. </w:t>
      </w:r>
    </w:p>
    <w:p w14:paraId="397C0693" w14:textId="77777777" w:rsidR="001F00A3" w:rsidRPr="001F00A3" w:rsidRDefault="001F00A3" w:rsidP="001F00A3">
      <w:pPr>
        <w:tabs>
          <w:tab w:val="left" w:pos="567"/>
        </w:tabs>
        <w:rPr>
          <w:sz w:val="22"/>
          <w:szCs w:val="22"/>
          <w:lang w:eastAsia="en-US"/>
        </w:rPr>
      </w:pPr>
    </w:p>
    <w:p w14:paraId="6615165C" w14:textId="77777777" w:rsidR="001F00A3" w:rsidRPr="001F00A3" w:rsidRDefault="001F00A3" w:rsidP="001F00A3">
      <w:pPr>
        <w:tabs>
          <w:tab w:val="left" w:pos="567"/>
        </w:tabs>
        <w:rPr>
          <w:i/>
          <w:sz w:val="22"/>
          <w:szCs w:val="22"/>
          <w:lang w:eastAsia="en-US"/>
        </w:rPr>
      </w:pPr>
      <w:r w:rsidRPr="001F00A3">
        <w:rPr>
          <w:i/>
          <w:sz w:val="22"/>
          <w:szCs w:val="22"/>
          <w:lang w:eastAsia="en-US"/>
        </w:rPr>
        <w:t>Po praskiedimo</w:t>
      </w:r>
    </w:p>
    <w:p w14:paraId="5207A2E9" w14:textId="77777777" w:rsidR="001F00A3" w:rsidRPr="001F00A3" w:rsidRDefault="001F00A3" w:rsidP="001F00A3">
      <w:pPr>
        <w:tabs>
          <w:tab w:val="left" w:pos="567"/>
        </w:tabs>
        <w:autoSpaceDE w:val="0"/>
        <w:autoSpaceDN w:val="0"/>
        <w:adjustRightInd w:val="0"/>
        <w:rPr>
          <w:sz w:val="22"/>
          <w:szCs w:val="22"/>
          <w:lang w:eastAsia="en-US"/>
        </w:rPr>
      </w:pPr>
      <w:r w:rsidRPr="001F00A3">
        <w:rPr>
          <w:sz w:val="22"/>
          <w:szCs w:val="22"/>
          <w:lang w:eastAsia="en-US"/>
        </w:rPr>
        <w:t>Mikrobiologiniu požiūriu, praskiestą preparatą reikia vartoti nedelsiant. Jei jis tuoj pat nevartojamas, už laikymo trukmę ir sąlygas atsako vartotojas, tačiau praskiesto tirpalo negalima laikyti ilgiau kaip 24 valandas 2°C</w:t>
      </w:r>
      <w:r w:rsidRPr="001F00A3">
        <w:rPr>
          <w:sz w:val="22"/>
          <w:szCs w:val="22"/>
          <w:lang w:eastAsia="en-US"/>
        </w:rPr>
        <w:noBreakHyphen/>
        <w:t>8°C temperatūroje, išskyrus atvejus, kai vaistinis preparatas skiedžiamas kontroliuojamomis validuotomis aseptinėmis sąlygomis.</w:t>
      </w:r>
    </w:p>
    <w:p w14:paraId="0A01962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Preparato cheminis ir fizinis stabilumas, laikant apsaugojus nuo šviesos 2 °C - 8 °C temperatūroje ir kambario temperatūroje </w:t>
      </w:r>
      <w:r w:rsidRPr="001F00A3">
        <w:rPr>
          <w:sz w:val="22"/>
          <w:szCs w:val="22"/>
          <w:lang w:eastAsia="en-GB"/>
        </w:rPr>
        <w:t>(20</w:t>
      </w:r>
      <w:r w:rsidR="005E7452" w:rsidRPr="001F00A3">
        <w:rPr>
          <w:sz w:val="22"/>
          <w:szCs w:val="22"/>
          <w:lang w:eastAsia="en-GB"/>
        </w:rPr>
        <w:t xml:space="preserve">°C </w:t>
      </w:r>
      <w:r w:rsidRPr="001F00A3">
        <w:rPr>
          <w:sz w:val="22"/>
          <w:szCs w:val="22"/>
          <w:lang w:eastAsia="en-GB"/>
        </w:rPr>
        <w:t>-25°C) nekinta 28 dienas, o</w:t>
      </w:r>
      <w:r w:rsidRPr="001F00A3">
        <w:rPr>
          <w:sz w:val="22"/>
          <w:szCs w:val="22"/>
          <w:lang w:eastAsia="en-US"/>
        </w:rPr>
        <w:t xml:space="preserve"> neapsaugojus nuo šviesos, nekinta 48 valandas.</w:t>
      </w:r>
    </w:p>
    <w:p w14:paraId="79EABB12" w14:textId="77777777" w:rsidR="001F00A3" w:rsidRPr="001F00A3" w:rsidRDefault="001F00A3" w:rsidP="001F00A3">
      <w:pPr>
        <w:tabs>
          <w:tab w:val="left" w:pos="567"/>
        </w:tabs>
        <w:rPr>
          <w:noProof/>
          <w:sz w:val="22"/>
          <w:szCs w:val="22"/>
          <w:lang w:eastAsia="x-none"/>
        </w:rPr>
      </w:pPr>
    </w:p>
    <w:p w14:paraId="3D179E5F" w14:textId="77777777" w:rsidR="001F00A3" w:rsidRPr="001F00A3" w:rsidRDefault="001F00A3" w:rsidP="001F00A3">
      <w:pPr>
        <w:tabs>
          <w:tab w:val="left" w:pos="567"/>
        </w:tabs>
        <w:rPr>
          <w:noProof/>
          <w:sz w:val="22"/>
          <w:szCs w:val="22"/>
          <w:lang w:eastAsia="x-none"/>
        </w:rPr>
      </w:pPr>
      <w:r w:rsidRPr="001F00A3">
        <w:rPr>
          <w:noProof/>
          <w:sz w:val="22"/>
          <w:szCs w:val="22"/>
          <w:lang w:eastAsia="x-none"/>
        </w:rPr>
        <w:t>Pastebėjus tirpale dalelių, šio vaisto vartoti negalima.</w:t>
      </w:r>
    </w:p>
    <w:p w14:paraId="4E236DAA" w14:textId="77777777" w:rsidR="001F00A3" w:rsidRPr="001F00A3" w:rsidRDefault="001F00A3" w:rsidP="001F00A3">
      <w:pPr>
        <w:tabs>
          <w:tab w:val="left" w:pos="567"/>
        </w:tabs>
        <w:rPr>
          <w:sz w:val="22"/>
          <w:szCs w:val="22"/>
          <w:lang w:eastAsia="en-US"/>
        </w:rPr>
      </w:pPr>
    </w:p>
    <w:p w14:paraId="4032F3B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Vaistų negalima </w:t>
      </w:r>
      <w:r w:rsidR="005E7452">
        <w:rPr>
          <w:sz w:val="22"/>
          <w:szCs w:val="22"/>
          <w:lang w:eastAsia="en-US"/>
        </w:rPr>
        <w:t>išmesti</w:t>
      </w:r>
      <w:r w:rsidR="005E7452" w:rsidRPr="001F00A3">
        <w:rPr>
          <w:sz w:val="22"/>
          <w:szCs w:val="22"/>
          <w:lang w:eastAsia="en-US"/>
        </w:rPr>
        <w:t xml:space="preserve"> </w:t>
      </w:r>
      <w:r w:rsidRPr="001F00A3">
        <w:rPr>
          <w:sz w:val="22"/>
          <w:szCs w:val="22"/>
          <w:lang w:eastAsia="en-US"/>
        </w:rPr>
        <w:t xml:space="preserve">į kanalizaciją arba su buitinėmis atliekomis. Kaip </w:t>
      </w:r>
      <w:r w:rsidR="005E7452">
        <w:rPr>
          <w:sz w:val="22"/>
          <w:szCs w:val="22"/>
          <w:lang w:eastAsia="en-US"/>
        </w:rPr>
        <w:t>išmesti</w:t>
      </w:r>
      <w:r w:rsidR="005E7452" w:rsidRPr="001F00A3">
        <w:rPr>
          <w:sz w:val="22"/>
          <w:szCs w:val="22"/>
          <w:lang w:eastAsia="en-US"/>
        </w:rPr>
        <w:t xml:space="preserve"> </w:t>
      </w:r>
      <w:r w:rsidRPr="001F00A3">
        <w:rPr>
          <w:sz w:val="22"/>
          <w:szCs w:val="22"/>
          <w:lang w:eastAsia="en-US"/>
        </w:rPr>
        <w:t>nereikalingus vaistus, klauskite vaistininko. Šios priemonės padės apsaugoti aplinką.</w:t>
      </w:r>
    </w:p>
    <w:p w14:paraId="7DBC8EF7" w14:textId="77777777" w:rsidR="001F00A3" w:rsidRPr="001F00A3" w:rsidRDefault="001F00A3" w:rsidP="001F00A3">
      <w:pPr>
        <w:tabs>
          <w:tab w:val="left" w:pos="567"/>
        </w:tabs>
        <w:rPr>
          <w:sz w:val="22"/>
          <w:szCs w:val="22"/>
          <w:lang w:eastAsia="en-US"/>
        </w:rPr>
      </w:pPr>
    </w:p>
    <w:p w14:paraId="45C5919E" w14:textId="77777777" w:rsidR="001F00A3" w:rsidRPr="001F00A3" w:rsidRDefault="001F00A3" w:rsidP="001F00A3">
      <w:pPr>
        <w:tabs>
          <w:tab w:val="left" w:pos="567"/>
        </w:tabs>
        <w:rPr>
          <w:sz w:val="22"/>
          <w:szCs w:val="22"/>
          <w:lang w:eastAsia="en-US"/>
        </w:rPr>
      </w:pPr>
    </w:p>
    <w:p w14:paraId="477025DA" w14:textId="77777777" w:rsidR="001F00A3" w:rsidRPr="001F00A3" w:rsidRDefault="001F00A3" w:rsidP="001F00A3">
      <w:pPr>
        <w:tabs>
          <w:tab w:val="left" w:pos="567"/>
        </w:tabs>
        <w:rPr>
          <w:b/>
          <w:sz w:val="22"/>
          <w:szCs w:val="22"/>
          <w:lang w:eastAsia="en-US"/>
        </w:rPr>
      </w:pPr>
      <w:bookmarkStart w:id="27" w:name="_Toc129243144"/>
      <w:bookmarkStart w:id="28" w:name="_Toc129243269"/>
      <w:r w:rsidRPr="001F00A3">
        <w:rPr>
          <w:b/>
          <w:sz w:val="22"/>
          <w:szCs w:val="22"/>
          <w:lang w:eastAsia="en-US"/>
        </w:rPr>
        <w:t>6.</w:t>
      </w:r>
      <w:r w:rsidRPr="001F00A3">
        <w:rPr>
          <w:b/>
          <w:sz w:val="22"/>
          <w:szCs w:val="22"/>
          <w:lang w:eastAsia="en-US"/>
        </w:rPr>
        <w:tab/>
        <w:t>Pakuotės turinys ir kita informacija</w:t>
      </w:r>
      <w:bookmarkEnd w:id="27"/>
      <w:bookmarkEnd w:id="28"/>
    </w:p>
    <w:p w14:paraId="3468F2AA" w14:textId="77777777" w:rsidR="001F00A3" w:rsidRPr="001F00A3" w:rsidRDefault="001F00A3" w:rsidP="001F00A3">
      <w:pPr>
        <w:tabs>
          <w:tab w:val="left" w:pos="567"/>
        </w:tabs>
        <w:rPr>
          <w:sz w:val="22"/>
          <w:szCs w:val="22"/>
          <w:lang w:eastAsia="en-US"/>
        </w:rPr>
      </w:pPr>
    </w:p>
    <w:p w14:paraId="39322EC3" w14:textId="77777777" w:rsidR="001F00A3" w:rsidRPr="001F00A3" w:rsidRDefault="001F00A3" w:rsidP="001F00A3">
      <w:pPr>
        <w:tabs>
          <w:tab w:val="left" w:pos="567"/>
        </w:tabs>
        <w:rPr>
          <w:b/>
          <w:sz w:val="22"/>
          <w:szCs w:val="22"/>
          <w:lang w:eastAsia="en-US"/>
        </w:rPr>
      </w:pPr>
      <w:r w:rsidRPr="001F00A3">
        <w:rPr>
          <w:b/>
          <w:sz w:val="22"/>
          <w:szCs w:val="22"/>
          <w:lang w:eastAsia="en-US"/>
        </w:rPr>
        <w:t>Irinotecan Ebewe sudėtis</w:t>
      </w:r>
    </w:p>
    <w:p w14:paraId="5538C1DC"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Veiklioji medžiaga yra irinotekano hidrochloridas trihidratas. </w:t>
      </w:r>
    </w:p>
    <w:p w14:paraId="7D71F8A6"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1 ml koncentrato yra 20 mg irinotekano hidrochlorido trihidrato, atitinkančio 17,33 mg irinotekano. </w:t>
      </w:r>
    </w:p>
    <w:p w14:paraId="185CEF72"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Viename 2 ml </w:t>
      </w:r>
      <w:r w:rsidR="004F1E69">
        <w:rPr>
          <w:sz w:val="22"/>
          <w:szCs w:val="22"/>
          <w:lang w:eastAsia="en-US"/>
        </w:rPr>
        <w:t>flakone</w:t>
      </w:r>
      <w:r w:rsidRPr="001F00A3">
        <w:rPr>
          <w:sz w:val="22"/>
          <w:szCs w:val="22"/>
          <w:lang w:eastAsia="en-US"/>
        </w:rPr>
        <w:t xml:space="preserve"> yra 40 mg irinotekano hidrochlorido trihidrato.</w:t>
      </w:r>
    </w:p>
    <w:p w14:paraId="405A94B2"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Viename 5 ml </w:t>
      </w:r>
      <w:r w:rsidR="004F1E69">
        <w:rPr>
          <w:sz w:val="22"/>
          <w:szCs w:val="22"/>
          <w:lang w:eastAsia="en-US"/>
        </w:rPr>
        <w:t>flakone</w:t>
      </w:r>
      <w:r w:rsidRPr="001F00A3">
        <w:rPr>
          <w:sz w:val="22"/>
          <w:szCs w:val="22"/>
          <w:lang w:eastAsia="en-US"/>
        </w:rPr>
        <w:t xml:space="preserve"> yra 100 mg irinotekano hidrochlorido trihidrato.</w:t>
      </w:r>
    </w:p>
    <w:p w14:paraId="6E0757EA"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Viename 7,5 ml </w:t>
      </w:r>
      <w:r w:rsidR="004F1E69">
        <w:rPr>
          <w:sz w:val="22"/>
          <w:szCs w:val="22"/>
          <w:lang w:eastAsia="en-US"/>
        </w:rPr>
        <w:t>flakone</w:t>
      </w:r>
      <w:r w:rsidRPr="001F00A3">
        <w:rPr>
          <w:sz w:val="22"/>
          <w:szCs w:val="22"/>
          <w:lang w:eastAsia="en-US"/>
        </w:rPr>
        <w:t xml:space="preserve"> yra 150 mg irinotekano hidrochlorido trihidrato.</w:t>
      </w:r>
    </w:p>
    <w:p w14:paraId="2AC49163"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Viename 15 ml </w:t>
      </w:r>
      <w:r w:rsidR="004F1E69">
        <w:rPr>
          <w:sz w:val="22"/>
          <w:szCs w:val="22"/>
          <w:lang w:eastAsia="en-US"/>
        </w:rPr>
        <w:t>flakone</w:t>
      </w:r>
      <w:r w:rsidRPr="001F00A3">
        <w:rPr>
          <w:sz w:val="22"/>
          <w:szCs w:val="22"/>
          <w:lang w:eastAsia="en-US"/>
        </w:rPr>
        <w:t xml:space="preserve"> yra 300 mg irinotekano hidrochlorido trihidrato.</w:t>
      </w:r>
    </w:p>
    <w:p w14:paraId="520A53A9" w14:textId="77777777" w:rsidR="001F00A3" w:rsidRPr="001F00A3" w:rsidRDefault="001F00A3" w:rsidP="001F00A3">
      <w:pPr>
        <w:numPr>
          <w:ilvl w:val="0"/>
          <w:numId w:val="68"/>
        </w:numPr>
        <w:tabs>
          <w:tab w:val="left" w:pos="567"/>
        </w:tabs>
        <w:rPr>
          <w:sz w:val="22"/>
          <w:szCs w:val="22"/>
          <w:lang w:eastAsia="en-US"/>
        </w:rPr>
      </w:pPr>
      <w:r w:rsidRPr="001F00A3">
        <w:rPr>
          <w:sz w:val="22"/>
          <w:szCs w:val="22"/>
          <w:lang w:eastAsia="en-US"/>
        </w:rPr>
        <w:t xml:space="preserve">Viename 25 ml </w:t>
      </w:r>
      <w:r w:rsidR="004F1E69">
        <w:rPr>
          <w:sz w:val="22"/>
          <w:szCs w:val="22"/>
          <w:lang w:eastAsia="en-US"/>
        </w:rPr>
        <w:t>flakone</w:t>
      </w:r>
      <w:r w:rsidRPr="001F00A3">
        <w:rPr>
          <w:sz w:val="22"/>
          <w:szCs w:val="22"/>
          <w:lang w:eastAsia="en-US"/>
        </w:rPr>
        <w:t xml:space="preserve"> yra 500 mg irinotekano hidrochlorido trihidrato.</w:t>
      </w:r>
    </w:p>
    <w:p w14:paraId="71386C48" w14:textId="77777777" w:rsidR="001F00A3" w:rsidRPr="001F00A3" w:rsidRDefault="001F00A3" w:rsidP="001F00A3">
      <w:pPr>
        <w:tabs>
          <w:tab w:val="left" w:pos="360"/>
          <w:tab w:val="left" w:pos="567"/>
        </w:tabs>
        <w:ind w:left="567" w:hanging="567"/>
        <w:rPr>
          <w:sz w:val="22"/>
          <w:szCs w:val="22"/>
          <w:lang w:eastAsia="en-US"/>
        </w:rPr>
      </w:pPr>
      <w:r w:rsidRPr="001F00A3">
        <w:rPr>
          <w:sz w:val="22"/>
          <w:szCs w:val="22"/>
          <w:lang w:eastAsia="en-US"/>
        </w:rPr>
        <w:t>-</w:t>
      </w:r>
      <w:r w:rsidRPr="001F00A3">
        <w:rPr>
          <w:sz w:val="22"/>
          <w:szCs w:val="22"/>
          <w:lang w:eastAsia="en-US"/>
        </w:rPr>
        <w:tab/>
        <w:t>Pagalbinės medžiagos yra sorbitolis E 420, pieno rūgštis, natrio hidroksidas ir injekcinis vanduo.</w:t>
      </w:r>
    </w:p>
    <w:p w14:paraId="1C9F09F5" w14:textId="77777777" w:rsidR="001F00A3" w:rsidRPr="001F00A3" w:rsidRDefault="001F00A3" w:rsidP="001F00A3">
      <w:pPr>
        <w:tabs>
          <w:tab w:val="left" w:pos="567"/>
        </w:tabs>
        <w:rPr>
          <w:sz w:val="22"/>
          <w:szCs w:val="22"/>
          <w:lang w:eastAsia="en-US"/>
        </w:rPr>
      </w:pPr>
    </w:p>
    <w:p w14:paraId="1C4DC2F7" w14:textId="77777777" w:rsidR="001F00A3" w:rsidRPr="001F00A3" w:rsidRDefault="001F00A3" w:rsidP="001F00A3">
      <w:pPr>
        <w:tabs>
          <w:tab w:val="left" w:pos="567"/>
        </w:tabs>
        <w:rPr>
          <w:b/>
          <w:sz w:val="22"/>
          <w:szCs w:val="22"/>
          <w:lang w:eastAsia="en-US"/>
        </w:rPr>
      </w:pPr>
      <w:r w:rsidRPr="001F00A3">
        <w:rPr>
          <w:b/>
          <w:sz w:val="22"/>
          <w:szCs w:val="22"/>
          <w:lang w:eastAsia="en-US"/>
        </w:rPr>
        <w:t>Irinotecan Ebewe išvaizda ir kiekis pakuotėje</w:t>
      </w:r>
    </w:p>
    <w:p w14:paraId="6E3D31BA" w14:textId="1DAF8DD5" w:rsidR="001F00A3" w:rsidRPr="001F00A3" w:rsidRDefault="001F00A3" w:rsidP="001F00A3">
      <w:pPr>
        <w:tabs>
          <w:tab w:val="left" w:pos="567"/>
        </w:tabs>
        <w:rPr>
          <w:sz w:val="22"/>
          <w:szCs w:val="22"/>
          <w:lang w:eastAsia="en-US"/>
        </w:rPr>
      </w:pPr>
      <w:r w:rsidRPr="001F00A3">
        <w:rPr>
          <w:sz w:val="22"/>
          <w:szCs w:val="22"/>
          <w:lang w:eastAsia="en-US"/>
        </w:rPr>
        <w:t>Skaidrus, bespalvis ar</w:t>
      </w:r>
      <w:r w:rsidR="002F45F4">
        <w:rPr>
          <w:sz w:val="22"/>
          <w:szCs w:val="22"/>
          <w:lang w:eastAsia="en-US"/>
        </w:rPr>
        <w:t xml:space="preserve"> šiek tiek</w:t>
      </w:r>
      <w:r w:rsidRPr="001F00A3">
        <w:rPr>
          <w:sz w:val="22"/>
          <w:szCs w:val="22"/>
          <w:lang w:eastAsia="en-US"/>
        </w:rPr>
        <w:t xml:space="preserve"> gelsvas tirpalas</w:t>
      </w:r>
      <w:r w:rsidR="002F45F4">
        <w:rPr>
          <w:sz w:val="22"/>
          <w:szCs w:val="22"/>
          <w:lang w:eastAsia="en-US"/>
        </w:rPr>
        <w:t xml:space="preserve"> be matomų dalelių</w:t>
      </w:r>
      <w:r w:rsidRPr="001F00A3">
        <w:rPr>
          <w:sz w:val="22"/>
          <w:szCs w:val="22"/>
          <w:lang w:eastAsia="en-US"/>
        </w:rPr>
        <w:t>.</w:t>
      </w:r>
    </w:p>
    <w:p w14:paraId="3CA9AF05" w14:textId="77777777" w:rsidR="001F00A3" w:rsidRPr="001F00A3" w:rsidRDefault="001F00A3" w:rsidP="001F00A3">
      <w:pPr>
        <w:tabs>
          <w:tab w:val="left" w:pos="567"/>
        </w:tabs>
        <w:rPr>
          <w:noProof/>
          <w:sz w:val="22"/>
          <w:szCs w:val="22"/>
          <w:lang w:eastAsia="x-none"/>
        </w:rPr>
      </w:pPr>
    </w:p>
    <w:p w14:paraId="54AC35CC" w14:textId="77777777" w:rsidR="001F00A3" w:rsidRPr="001F00A3" w:rsidRDefault="001F00A3" w:rsidP="001F00A3">
      <w:pPr>
        <w:tabs>
          <w:tab w:val="left" w:pos="567"/>
        </w:tabs>
        <w:rPr>
          <w:noProof/>
          <w:sz w:val="22"/>
          <w:szCs w:val="22"/>
          <w:lang w:eastAsia="x-none"/>
        </w:rPr>
      </w:pPr>
      <w:r w:rsidRPr="001F00A3">
        <w:rPr>
          <w:noProof/>
          <w:sz w:val="22"/>
          <w:szCs w:val="22"/>
          <w:lang w:eastAsia="x-none"/>
        </w:rPr>
        <w:t xml:space="preserve">Irinotecan Ebewe tiekiamas I tipo gintaro spalvos stiklo </w:t>
      </w:r>
      <w:r w:rsidR="004F1E69">
        <w:rPr>
          <w:noProof/>
          <w:sz w:val="22"/>
          <w:szCs w:val="22"/>
          <w:lang w:eastAsia="x-none"/>
        </w:rPr>
        <w:t>flakonais</w:t>
      </w:r>
      <w:r w:rsidRPr="001F00A3">
        <w:rPr>
          <w:noProof/>
          <w:sz w:val="22"/>
          <w:szCs w:val="22"/>
          <w:lang w:eastAsia="x-none"/>
        </w:rPr>
        <w:t xml:space="preserve">, užkimštais </w:t>
      </w:r>
      <w:r w:rsidR="004F1E69">
        <w:rPr>
          <w:noProof/>
          <w:sz w:val="22"/>
          <w:szCs w:val="22"/>
          <w:lang w:eastAsia="x-none"/>
        </w:rPr>
        <w:t xml:space="preserve">pilku </w:t>
      </w:r>
      <w:r w:rsidRPr="001F00A3">
        <w:rPr>
          <w:noProof/>
          <w:sz w:val="22"/>
          <w:szCs w:val="22"/>
          <w:lang w:eastAsia="x-none"/>
        </w:rPr>
        <w:t xml:space="preserve">fluoropolimeru padengtais bromobutilo gumos kamščiais. </w:t>
      </w:r>
      <w:r w:rsidR="004F1E69">
        <w:rPr>
          <w:noProof/>
          <w:sz w:val="22"/>
          <w:szCs w:val="22"/>
          <w:lang w:eastAsia="x-none"/>
        </w:rPr>
        <w:t>Flakonai</w:t>
      </w:r>
      <w:r w:rsidRPr="001F00A3">
        <w:rPr>
          <w:noProof/>
          <w:sz w:val="22"/>
          <w:szCs w:val="22"/>
          <w:lang w:eastAsia="x-none"/>
        </w:rPr>
        <w:t xml:space="preserve"> gali būti įdėti arba neįdėti į apsauginį plastikinį įdėklą (</w:t>
      </w:r>
      <w:r w:rsidRPr="001F00A3">
        <w:rPr>
          <w:i/>
          <w:noProof/>
          <w:sz w:val="22"/>
          <w:szCs w:val="22"/>
          <w:lang w:eastAsia="x-none"/>
        </w:rPr>
        <w:t>Onko-Safe</w:t>
      </w:r>
      <w:r w:rsidRPr="001F00A3">
        <w:rPr>
          <w:noProof/>
          <w:sz w:val="22"/>
          <w:szCs w:val="22"/>
          <w:lang w:eastAsia="x-none"/>
        </w:rPr>
        <w:t xml:space="preserve">). </w:t>
      </w:r>
      <w:r w:rsidRPr="001F00A3">
        <w:rPr>
          <w:i/>
          <w:noProof/>
          <w:sz w:val="22"/>
          <w:szCs w:val="22"/>
          <w:lang w:eastAsia="x-none"/>
        </w:rPr>
        <w:t xml:space="preserve">Onko-Safe </w:t>
      </w:r>
      <w:r w:rsidRPr="001F00A3">
        <w:rPr>
          <w:noProof/>
          <w:sz w:val="22"/>
          <w:szCs w:val="22"/>
          <w:lang w:eastAsia="x-none"/>
        </w:rPr>
        <w:t xml:space="preserve">prie </w:t>
      </w:r>
      <w:r w:rsidR="004F1E69">
        <w:rPr>
          <w:noProof/>
          <w:sz w:val="22"/>
          <w:szCs w:val="22"/>
          <w:lang w:eastAsia="x-none"/>
        </w:rPr>
        <w:t>vaisto</w:t>
      </w:r>
      <w:r w:rsidR="004F1E69" w:rsidRPr="001F00A3">
        <w:rPr>
          <w:noProof/>
          <w:sz w:val="22"/>
          <w:szCs w:val="22"/>
          <w:lang w:eastAsia="x-none"/>
        </w:rPr>
        <w:t xml:space="preserve"> </w:t>
      </w:r>
      <w:r w:rsidRPr="001F00A3">
        <w:rPr>
          <w:noProof/>
          <w:sz w:val="22"/>
          <w:szCs w:val="22"/>
          <w:lang w:eastAsia="x-none"/>
        </w:rPr>
        <w:t xml:space="preserve">nesiliečia ir suteikia papildomą apsaugą transportuojant, todėl labiau apsaugomas gydymo įstaigos ir vaistinės personalas.  </w:t>
      </w:r>
    </w:p>
    <w:p w14:paraId="6D98AAEC" w14:textId="77777777" w:rsidR="001F00A3" w:rsidRPr="001F00A3" w:rsidRDefault="004F1E69" w:rsidP="001F00A3">
      <w:pPr>
        <w:tabs>
          <w:tab w:val="left" w:pos="567"/>
        </w:tabs>
        <w:rPr>
          <w:sz w:val="22"/>
          <w:szCs w:val="22"/>
          <w:lang w:eastAsia="en-US"/>
        </w:rPr>
      </w:pPr>
      <w:r>
        <w:rPr>
          <w:sz w:val="22"/>
          <w:szCs w:val="22"/>
          <w:lang w:eastAsia="en-US"/>
        </w:rPr>
        <w:t>Flakonai</w:t>
      </w:r>
      <w:r w:rsidR="001F00A3" w:rsidRPr="001F00A3">
        <w:rPr>
          <w:sz w:val="22"/>
          <w:szCs w:val="22"/>
          <w:lang w:eastAsia="en-US"/>
        </w:rPr>
        <w:t xml:space="preserve"> uždengti gofruotais aliuminio dangteliais.</w:t>
      </w:r>
    </w:p>
    <w:p w14:paraId="14E21B72" w14:textId="77777777" w:rsidR="001F00A3" w:rsidRDefault="001F00A3" w:rsidP="001F00A3">
      <w:pPr>
        <w:tabs>
          <w:tab w:val="left" w:pos="567"/>
        </w:tabs>
        <w:rPr>
          <w:sz w:val="22"/>
          <w:szCs w:val="22"/>
          <w:lang w:eastAsia="en-US"/>
        </w:rPr>
      </w:pPr>
    </w:p>
    <w:p w14:paraId="414393B2" w14:textId="77777777" w:rsidR="004F1E69" w:rsidRDefault="004F1E69" w:rsidP="001F00A3">
      <w:pPr>
        <w:tabs>
          <w:tab w:val="left" w:pos="567"/>
        </w:tabs>
        <w:rPr>
          <w:sz w:val="22"/>
          <w:szCs w:val="22"/>
          <w:lang w:eastAsia="en-US"/>
        </w:rPr>
      </w:pPr>
      <w:r>
        <w:rPr>
          <w:sz w:val="22"/>
          <w:szCs w:val="22"/>
          <w:lang w:eastAsia="en-US"/>
        </w:rPr>
        <w:t>S</w:t>
      </w:r>
      <w:r w:rsidRPr="001F00A3">
        <w:rPr>
          <w:sz w:val="22"/>
          <w:szCs w:val="22"/>
          <w:lang w:eastAsia="en-US"/>
        </w:rPr>
        <w:t xml:space="preserve">kaidrus, bespalvis arba šiek tiek gelsvas tirpalas </w:t>
      </w:r>
      <w:r w:rsidRPr="002A110E">
        <w:rPr>
          <w:rFonts w:eastAsia="SimSun"/>
          <w:snapToGrid w:val="0"/>
          <w:sz w:val="22"/>
          <w:szCs w:val="22"/>
          <w:lang w:eastAsia="zh-CN"/>
        </w:rPr>
        <w:t>be matomų dalelių</w:t>
      </w:r>
      <w:r>
        <w:rPr>
          <w:rFonts w:eastAsia="SimSun"/>
          <w:snapToGrid w:val="0"/>
          <w:sz w:val="22"/>
          <w:szCs w:val="22"/>
          <w:lang w:eastAsia="zh-CN"/>
        </w:rPr>
        <w:t>.</w:t>
      </w:r>
    </w:p>
    <w:p w14:paraId="5885DEBE" w14:textId="77777777" w:rsidR="004F1E69" w:rsidRPr="001F00A3" w:rsidRDefault="004F1E69" w:rsidP="001F00A3">
      <w:pPr>
        <w:tabs>
          <w:tab w:val="left" w:pos="567"/>
        </w:tabs>
        <w:rPr>
          <w:sz w:val="22"/>
          <w:szCs w:val="22"/>
          <w:lang w:eastAsia="en-US"/>
        </w:rPr>
      </w:pPr>
    </w:p>
    <w:p w14:paraId="22BEF904" w14:textId="77777777" w:rsidR="001F00A3" w:rsidRPr="001F00A3" w:rsidRDefault="001F00A3" w:rsidP="001F00A3">
      <w:pPr>
        <w:tabs>
          <w:tab w:val="left" w:pos="567"/>
        </w:tabs>
        <w:rPr>
          <w:sz w:val="22"/>
          <w:szCs w:val="22"/>
          <w:lang w:eastAsia="en-US"/>
        </w:rPr>
      </w:pPr>
      <w:r w:rsidRPr="001F00A3">
        <w:rPr>
          <w:sz w:val="22"/>
          <w:szCs w:val="22"/>
          <w:lang w:eastAsia="en-US"/>
        </w:rPr>
        <w:t>Pakuotės dydžiai</w:t>
      </w:r>
    </w:p>
    <w:p w14:paraId="1363C7B4"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40</w:t>
      </w:r>
      <w:r w:rsidR="002928FD">
        <w:rPr>
          <w:color w:val="000000"/>
          <w:sz w:val="22"/>
          <w:szCs w:val="22"/>
          <w:lang w:eastAsia="en-US"/>
        </w:rPr>
        <w:t> </w:t>
      </w:r>
      <w:r w:rsidRPr="001F00A3">
        <w:rPr>
          <w:color w:val="000000"/>
          <w:sz w:val="22"/>
          <w:szCs w:val="22"/>
          <w:lang w:eastAsia="en-US"/>
        </w:rPr>
        <w:t>mg / 2</w:t>
      </w:r>
      <w:r w:rsidR="002928FD">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75F0EF2C"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100</w:t>
      </w:r>
      <w:r w:rsidR="002928FD">
        <w:rPr>
          <w:color w:val="000000"/>
          <w:sz w:val="22"/>
          <w:szCs w:val="22"/>
          <w:lang w:eastAsia="en-US"/>
        </w:rPr>
        <w:t> </w:t>
      </w:r>
      <w:r w:rsidRPr="001F00A3">
        <w:rPr>
          <w:color w:val="000000"/>
          <w:sz w:val="22"/>
          <w:szCs w:val="22"/>
          <w:lang w:eastAsia="en-US"/>
        </w:rPr>
        <w:t>mg / 5</w:t>
      </w:r>
      <w:r w:rsidR="002928FD">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37146053"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150</w:t>
      </w:r>
      <w:r w:rsidR="002928FD">
        <w:rPr>
          <w:color w:val="000000"/>
          <w:sz w:val="22"/>
          <w:szCs w:val="22"/>
          <w:lang w:eastAsia="en-US"/>
        </w:rPr>
        <w:t> </w:t>
      </w:r>
      <w:r w:rsidRPr="001F00A3">
        <w:rPr>
          <w:color w:val="000000"/>
          <w:sz w:val="22"/>
          <w:szCs w:val="22"/>
          <w:lang w:eastAsia="en-US"/>
        </w:rPr>
        <w:t>mg / 7,5</w:t>
      </w:r>
      <w:r w:rsidR="002928FD">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r w:rsidRPr="001F00A3">
        <w:rPr>
          <w:color w:val="000000"/>
          <w:sz w:val="22"/>
          <w:szCs w:val="22"/>
          <w:lang w:eastAsia="en-US"/>
        </w:rPr>
        <w:t xml:space="preserve">, 5 </w:t>
      </w:r>
      <w:r w:rsidR="004F1E69">
        <w:rPr>
          <w:color w:val="000000"/>
          <w:sz w:val="22"/>
          <w:szCs w:val="22"/>
          <w:lang w:eastAsia="en-US"/>
        </w:rPr>
        <w:t>flakonai</w:t>
      </w:r>
      <w:r w:rsidRPr="001F00A3">
        <w:rPr>
          <w:color w:val="000000"/>
          <w:sz w:val="22"/>
          <w:szCs w:val="22"/>
          <w:lang w:eastAsia="en-US"/>
        </w:rPr>
        <w:t xml:space="preserve">, 10 </w:t>
      </w:r>
      <w:r w:rsidR="004F1E69">
        <w:rPr>
          <w:color w:val="000000"/>
          <w:sz w:val="22"/>
          <w:szCs w:val="22"/>
          <w:lang w:eastAsia="en-US"/>
        </w:rPr>
        <w:t>flakonų</w:t>
      </w:r>
    </w:p>
    <w:p w14:paraId="23C01503"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300</w:t>
      </w:r>
      <w:r w:rsidR="002928FD">
        <w:rPr>
          <w:color w:val="000000"/>
          <w:sz w:val="22"/>
          <w:szCs w:val="22"/>
          <w:lang w:eastAsia="en-US"/>
        </w:rPr>
        <w:t> </w:t>
      </w:r>
      <w:r w:rsidRPr="001F00A3">
        <w:rPr>
          <w:color w:val="000000"/>
          <w:sz w:val="22"/>
          <w:szCs w:val="22"/>
          <w:lang w:eastAsia="en-US"/>
        </w:rPr>
        <w:t>mg / 15</w:t>
      </w:r>
      <w:r w:rsidR="002928FD">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p>
    <w:p w14:paraId="1AF2EB29" w14:textId="77777777" w:rsidR="001F00A3" w:rsidRPr="001F00A3" w:rsidRDefault="001F00A3" w:rsidP="001F00A3">
      <w:pPr>
        <w:tabs>
          <w:tab w:val="left" w:pos="567"/>
        </w:tabs>
        <w:suppressAutoHyphens/>
        <w:rPr>
          <w:color w:val="000000"/>
          <w:sz w:val="22"/>
          <w:szCs w:val="22"/>
          <w:lang w:eastAsia="en-US"/>
        </w:rPr>
      </w:pPr>
      <w:r w:rsidRPr="001F00A3">
        <w:rPr>
          <w:color w:val="000000"/>
          <w:sz w:val="22"/>
          <w:szCs w:val="22"/>
          <w:lang w:eastAsia="en-US"/>
        </w:rPr>
        <w:t>500</w:t>
      </w:r>
      <w:r w:rsidR="002928FD">
        <w:rPr>
          <w:color w:val="000000"/>
          <w:sz w:val="22"/>
          <w:szCs w:val="22"/>
          <w:lang w:eastAsia="en-US"/>
        </w:rPr>
        <w:t> </w:t>
      </w:r>
      <w:r w:rsidRPr="001F00A3">
        <w:rPr>
          <w:color w:val="000000"/>
          <w:sz w:val="22"/>
          <w:szCs w:val="22"/>
          <w:lang w:eastAsia="en-US"/>
        </w:rPr>
        <w:t>mg / 25</w:t>
      </w:r>
      <w:r w:rsidR="002928FD">
        <w:rPr>
          <w:color w:val="000000"/>
          <w:sz w:val="22"/>
          <w:szCs w:val="22"/>
          <w:lang w:eastAsia="en-US"/>
        </w:rPr>
        <w:t> </w:t>
      </w:r>
      <w:r w:rsidRPr="001F00A3">
        <w:rPr>
          <w:color w:val="000000"/>
          <w:sz w:val="22"/>
          <w:szCs w:val="22"/>
          <w:lang w:eastAsia="en-US"/>
        </w:rPr>
        <w:t xml:space="preserve">ml: 1 </w:t>
      </w:r>
      <w:r w:rsidR="00B474F8">
        <w:rPr>
          <w:color w:val="000000"/>
          <w:sz w:val="22"/>
          <w:szCs w:val="22"/>
          <w:lang w:eastAsia="en-US"/>
        </w:rPr>
        <w:t>flakonas</w:t>
      </w:r>
    </w:p>
    <w:p w14:paraId="743439EA" w14:textId="77777777" w:rsidR="001F00A3" w:rsidRPr="001F00A3" w:rsidRDefault="001F00A3" w:rsidP="001F00A3">
      <w:pPr>
        <w:tabs>
          <w:tab w:val="left" w:pos="567"/>
        </w:tabs>
        <w:ind w:left="720" w:hanging="720"/>
        <w:rPr>
          <w:sz w:val="22"/>
          <w:szCs w:val="22"/>
          <w:lang w:eastAsia="en-US"/>
        </w:rPr>
      </w:pPr>
    </w:p>
    <w:p w14:paraId="129EC4CA" w14:textId="77777777" w:rsidR="001F00A3" w:rsidRPr="001F00A3" w:rsidRDefault="001F00A3" w:rsidP="001F00A3">
      <w:pPr>
        <w:tabs>
          <w:tab w:val="left" w:pos="567"/>
        </w:tabs>
        <w:rPr>
          <w:sz w:val="22"/>
          <w:szCs w:val="22"/>
          <w:lang w:eastAsia="en-US"/>
        </w:rPr>
      </w:pPr>
      <w:r w:rsidRPr="001F00A3">
        <w:rPr>
          <w:sz w:val="22"/>
          <w:szCs w:val="22"/>
          <w:lang w:eastAsia="en-US"/>
        </w:rPr>
        <w:t>Gali būti tiekiamos ne visų dydžių pakuotės.</w:t>
      </w:r>
    </w:p>
    <w:p w14:paraId="6FF039BE" w14:textId="77777777" w:rsidR="001F00A3" w:rsidRPr="001F00A3" w:rsidRDefault="001F00A3" w:rsidP="001F00A3">
      <w:pPr>
        <w:tabs>
          <w:tab w:val="left" w:pos="567"/>
        </w:tabs>
        <w:rPr>
          <w:sz w:val="22"/>
          <w:szCs w:val="22"/>
          <w:lang w:eastAsia="en-US"/>
        </w:rPr>
      </w:pPr>
    </w:p>
    <w:p w14:paraId="6DE42F59" w14:textId="64EE320B" w:rsidR="001F00A3" w:rsidRPr="001F00A3" w:rsidRDefault="001F00A3" w:rsidP="001F00A3">
      <w:pPr>
        <w:tabs>
          <w:tab w:val="left" w:pos="567"/>
        </w:tabs>
        <w:rPr>
          <w:b/>
          <w:sz w:val="22"/>
          <w:szCs w:val="22"/>
          <w:lang w:eastAsia="en-US"/>
        </w:rPr>
      </w:pPr>
      <w:r w:rsidRPr="001F00A3">
        <w:rPr>
          <w:b/>
          <w:sz w:val="22"/>
          <w:szCs w:val="22"/>
          <w:lang w:eastAsia="en-US"/>
        </w:rPr>
        <w:t>R</w:t>
      </w:r>
      <w:r w:rsidR="00800DB7">
        <w:rPr>
          <w:b/>
          <w:sz w:val="22"/>
          <w:szCs w:val="22"/>
          <w:lang w:eastAsia="en-US"/>
        </w:rPr>
        <w:t xml:space="preserve">egistruotojas </w:t>
      </w:r>
      <w:r w:rsidRPr="001F00A3">
        <w:rPr>
          <w:b/>
          <w:sz w:val="22"/>
          <w:szCs w:val="22"/>
          <w:lang w:eastAsia="en-US"/>
        </w:rPr>
        <w:t xml:space="preserve"> ir gamintojas</w:t>
      </w:r>
    </w:p>
    <w:p w14:paraId="65F956F3" w14:textId="77777777" w:rsidR="001F00A3" w:rsidRPr="001F00A3" w:rsidRDefault="001F00A3" w:rsidP="001F00A3">
      <w:pPr>
        <w:tabs>
          <w:tab w:val="left" w:pos="567"/>
        </w:tabs>
        <w:rPr>
          <w:sz w:val="22"/>
          <w:szCs w:val="22"/>
          <w:lang w:eastAsia="en-US"/>
        </w:rPr>
      </w:pPr>
    </w:p>
    <w:p w14:paraId="29899E97" w14:textId="77777777" w:rsidR="001F00A3" w:rsidRPr="001F00A3" w:rsidRDefault="001F00A3" w:rsidP="001F00A3">
      <w:pPr>
        <w:tabs>
          <w:tab w:val="left" w:pos="567"/>
        </w:tabs>
        <w:rPr>
          <w:sz w:val="22"/>
          <w:szCs w:val="22"/>
          <w:lang w:eastAsia="en-US"/>
        </w:rPr>
      </w:pPr>
      <w:r w:rsidRPr="001F00A3">
        <w:rPr>
          <w:sz w:val="22"/>
          <w:szCs w:val="22"/>
          <w:lang w:eastAsia="en-US"/>
        </w:rPr>
        <w:t>EBEWE Pharma Ges.m.b.H. Nfg. KG</w:t>
      </w:r>
    </w:p>
    <w:p w14:paraId="1F95D96E" w14:textId="72E0F0CE" w:rsidR="001F00A3" w:rsidRPr="001F00A3" w:rsidRDefault="001F00A3" w:rsidP="001F00A3">
      <w:pPr>
        <w:tabs>
          <w:tab w:val="left" w:pos="567"/>
        </w:tabs>
        <w:rPr>
          <w:sz w:val="22"/>
          <w:szCs w:val="22"/>
          <w:lang w:eastAsia="en-US"/>
        </w:rPr>
      </w:pPr>
      <w:r w:rsidRPr="001F00A3">
        <w:rPr>
          <w:sz w:val="22"/>
          <w:szCs w:val="22"/>
          <w:lang w:eastAsia="en-US"/>
        </w:rPr>
        <w:t>Mondseestra</w:t>
      </w:r>
      <w:r w:rsidR="00194156">
        <w:rPr>
          <w:sz w:val="22"/>
          <w:szCs w:val="22"/>
          <w:lang w:eastAsia="en-US"/>
        </w:rPr>
        <w:t>ß</w:t>
      </w:r>
      <w:r w:rsidRPr="001F00A3">
        <w:rPr>
          <w:sz w:val="22"/>
          <w:szCs w:val="22"/>
          <w:lang w:eastAsia="en-US"/>
        </w:rPr>
        <w:t>e 11</w:t>
      </w:r>
    </w:p>
    <w:p w14:paraId="52C30AE1" w14:textId="77777777" w:rsidR="001F00A3" w:rsidRPr="001F00A3" w:rsidRDefault="001F00A3" w:rsidP="001F00A3">
      <w:pPr>
        <w:tabs>
          <w:tab w:val="left" w:pos="567"/>
        </w:tabs>
        <w:rPr>
          <w:sz w:val="22"/>
          <w:szCs w:val="22"/>
          <w:lang w:eastAsia="en-US"/>
        </w:rPr>
      </w:pPr>
      <w:r w:rsidRPr="001F00A3">
        <w:rPr>
          <w:sz w:val="22"/>
          <w:szCs w:val="22"/>
          <w:lang w:eastAsia="en-US"/>
        </w:rPr>
        <w:t>A-4866 Unterach</w:t>
      </w:r>
    </w:p>
    <w:p w14:paraId="1F85433D" w14:textId="77777777" w:rsidR="001F00A3" w:rsidRPr="001F00A3" w:rsidRDefault="001F00A3" w:rsidP="001F00A3">
      <w:pPr>
        <w:tabs>
          <w:tab w:val="left" w:pos="567"/>
        </w:tabs>
        <w:rPr>
          <w:sz w:val="22"/>
          <w:szCs w:val="22"/>
          <w:lang w:eastAsia="en-US"/>
        </w:rPr>
      </w:pPr>
      <w:r w:rsidRPr="001F00A3">
        <w:rPr>
          <w:sz w:val="22"/>
          <w:szCs w:val="22"/>
          <w:lang w:eastAsia="en-US"/>
        </w:rPr>
        <w:t>Austrija</w:t>
      </w:r>
    </w:p>
    <w:p w14:paraId="56714B68" w14:textId="77777777" w:rsidR="001F00A3" w:rsidRPr="001F00A3" w:rsidRDefault="001F00A3" w:rsidP="001F00A3">
      <w:pPr>
        <w:tabs>
          <w:tab w:val="left" w:pos="567"/>
        </w:tabs>
        <w:rPr>
          <w:sz w:val="22"/>
          <w:szCs w:val="22"/>
          <w:lang w:eastAsia="en-US"/>
        </w:rPr>
      </w:pPr>
      <w:r w:rsidRPr="001F00A3">
        <w:rPr>
          <w:sz w:val="22"/>
          <w:szCs w:val="22"/>
          <w:lang w:eastAsia="en-US"/>
        </w:rPr>
        <w:t>Tel.: +43/7665/8123-0</w:t>
      </w:r>
    </w:p>
    <w:p w14:paraId="5366C33A" w14:textId="77777777" w:rsidR="001F00A3" w:rsidRPr="001F00A3" w:rsidRDefault="001F00A3" w:rsidP="001F00A3">
      <w:pPr>
        <w:tabs>
          <w:tab w:val="left" w:pos="567"/>
        </w:tabs>
        <w:rPr>
          <w:sz w:val="22"/>
          <w:szCs w:val="22"/>
          <w:lang w:eastAsia="en-US"/>
        </w:rPr>
      </w:pPr>
      <w:r w:rsidRPr="001F00A3">
        <w:rPr>
          <w:sz w:val="22"/>
          <w:szCs w:val="22"/>
          <w:lang w:eastAsia="en-US"/>
        </w:rPr>
        <w:t>Faksas: +43/7665/8123-11</w:t>
      </w:r>
    </w:p>
    <w:p w14:paraId="285C57DF" w14:textId="77777777" w:rsidR="002928FD" w:rsidRDefault="002928FD" w:rsidP="002928FD">
      <w:pPr>
        <w:numPr>
          <w:ilvl w:val="12"/>
          <w:numId w:val="0"/>
        </w:numPr>
        <w:tabs>
          <w:tab w:val="left" w:pos="567"/>
        </w:tabs>
        <w:ind w:right="-2"/>
        <w:rPr>
          <w:noProof/>
          <w:snapToGrid w:val="0"/>
          <w:sz w:val="22"/>
          <w:lang w:eastAsia="en-US"/>
        </w:rPr>
      </w:pPr>
    </w:p>
    <w:p w14:paraId="79A3CAA5" w14:textId="63057096" w:rsidR="002928FD" w:rsidRPr="002928FD" w:rsidRDefault="002928FD" w:rsidP="002928FD">
      <w:pPr>
        <w:numPr>
          <w:ilvl w:val="12"/>
          <w:numId w:val="0"/>
        </w:numPr>
        <w:tabs>
          <w:tab w:val="left" w:pos="567"/>
        </w:tabs>
        <w:ind w:right="-2"/>
        <w:rPr>
          <w:noProof/>
          <w:snapToGrid w:val="0"/>
          <w:sz w:val="22"/>
          <w:lang w:eastAsia="en-US"/>
        </w:rPr>
      </w:pPr>
      <w:r w:rsidRPr="002928FD">
        <w:rPr>
          <w:noProof/>
          <w:snapToGrid w:val="0"/>
          <w:sz w:val="22"/>
          <w:lang w:eastAsia="en-US"/>
        </w:rPr>
        <w:t xml:space="preserve">Jeigu apie šį vaistą norite sužinoti daugiau, kreipkitės į vietinį </w:t>
      </w:r>
      <w:r w:rsidR="009F4C16">
        <w:rPr>
          <w:noProof/>
          <w:snapToGrid w:val="0"/>
          <w:sz w:val="22"/>
          <w:lang w:eastAsia="en-US"/>
        </w:rPr>
        <w:t>registruotojo</w:t>
      </w:r>
      <w:r w:rsidRPr="002928FD">
        <w:rPr>
          <w:noProof/>
          <w:snapToGrid w:val="0"/>
          <w:sz w:val="22"/>
          <w:lang w:eastAsia="en-US"/>
        </w:rPr>
        <w:t xml:space="preserve"> atstovą:</w:t>
      </w:r>
    </w:p>
    <w:p w14:paraId="1BA20478" w14:textId="77777777" w:rsidR="002928FD" w:rsidRPr="002928FD" w:rsidRDefault="002928FD" w:rsidP="002928FD">
      <w:pPr>
        <w:tabs>
          <w:tab w:val="left" w:pos="567"/>
        </w:tabs>
        <w:rPr>
          <w:noProof/>
          <w:snapToGrid w:val="0"/>
          <w:sz w:val="22"/>
          <w:lang w:eastAsia="en-US"/>
        </w:rPr>
      </w:pPr>
    </w:p>
    <w:p w14:paraId="3192320E" w14:textId="369AAF39" w:rsidR="00800DB7" w:rsidRPr="004B4FB0" w:rsidRDefault="00800DB7" w:rsidP="00800DB7">
      <w:pPr>
        <w:rPr>
          <w:b/>
          <w:sz w:val="22"/>
          <w:szCs w:val="22"/>
        </w:rPr>
      </w:pPr>
      <w:r w:rsidRPr="004B4FB0">
        <w:rPr>
          <w:sz w:val="22"/>
          <w:szCs w:val="22"/>
        </w:rPr>
        <w:t>Sandoz Pharmaceuticals d.d. filialas</w:t>
      </w:r>
    </w:p>
    <w:p w14:paraId="50972158" w14:textId="77777777" w:rsidR="00800DB7" w:rsidRPr="004B4FB0" w:rsidRDefault="00800DB7" w:rsidP="00800DB7">
      <w:pPr>
        <w:rPr>
          <w:b/>
          <w:sz w:val="22"/>
          <w:szCs w:val="22"/>
        </w:rPr>
      </w:pPr>
      <w:r w:rsidRPr="004B4FB0">
        <w:rPr>
          <w:sz w:val="22"/>
          <w:szCs w:val="22"/>
        </w:rPr>
        <w:t>Šeimyniškių 3A</w:t>
      </w:r>
    </w:p>
    <w:p w14:paraId="50E71A23" w14:textId="77777777" w:rsidR="00800DB7" w:rsidRPr="004B4FB0" w:rsidRDefault="00800DB7" w:rsidP="00800DB7">
      <w:pPr>
        <w:rPr>
          <w:b/>
          <w:sz w:val="22"/>
          <w:szCs w:val="22"/>
        </w:rPr>
      </w:pPr>
      <w:r w:rsidRPr="004B4FB0">
        <w:rPr>
          <w:sz w:val="22"/>
          <w:szCs w:val="22"/>
        </w:rPr>
        <w:t>LT-09312 Vilnius</w:t>
      </w:r>
    </w:p>
    <w:p w14:paraId="4CE2A381" w14:textId="6741003C" w:rsidR="00800DB7" w:rsidRPr="004B4FB0" w:rsidRDefault="00800DB7" w:rsidP="00800DB7">
      <w:pPr>
        <w:rPr>
          <w:sz w:val="22"/>
          <w:szCs w:val="22"/>
        </w:rPr>
      </w:pPr>
      <w:r w:rsidRPr="004B4FB0">
        <w:rPr>
          <w:sz w:val="22"/>
          <w:szCs w:val="22"/>
        </w:rPr>
        <w:t>Tel. +370 5 2636 037</w:t>
      </w:r>
    </w:p>
    <w:p w14:paraId="2DA77032" w14:textId="43B2F888" w:rsidR="00800DB7" w:rsidRPr="004B4FB0" w:rsidRDefault="00800DB7" w:rsidP="00CE4522">
      <w:pPr>
        <w:rPr>
          <w:sz w:val="22"/>
          <w:szCs w:val="22"/>
        </w:rPr>
      </w:pPr>
      <w:r w:rsidRPr="004B4FB0">
        <w:rPr>
          <w:sz w:val="22"/>
          <w:szCs w:val="22"/>
        </w:rPr>
        <w:t>Nemokama linija pacientams +370 800 00877</w:t>
      </w:r>
    </w:p>
    <w:p w14:paraId="0B87E9F6" w14:textId="43F5411D" w:rsidR="00800DB7" w:rsidRPr="004B4FB0" w:rsidRDefault="00800DB7" w:rsidP="00CE4522">
      <w:pPr>
        <w:rPr>
          <w:sz w:val="22"/>
          <w:szCs w:val="22"/>
        </w:rPr>
      </w:pPr>
      <w:r w:rsidRPr="004B4FB0">
        <w:rPr>
          <w:sz w:val="22"/>
          <w:szCs w:val="22"/>
        </w:rPr>
        <w:t>Faksas +370 5 2636 036</w:t>
      </w:r>
    </w:p>
    <w:p w14:paraId="782733E4" w14:textId="685952CC" w:rsidR="00800DB7" w:rsidRPr="004B4FB0" w:rsidRDefault="00800DB7" w:rsidP="00CE4522">
      <w:pPr>
        <w:rPr>
          <w:sz w:val="22"/>
          <w:szCs w:val="22"/>
        </w:rPr>
      </w:pPr>
      <w:r w:rsidRPr="004B4FB0">
        <w:rPr>
          <w:sz w:val="22"/>
          <w:szCs w:val="22"/>
        </w:rPr>
        <w:t>El. paštas: info.lithuania@sansoz.com</w:t>
      </w:r>
    </w:p>
    <w:p w14:paraId="12FEB482" w14:textId="77777777" w:rsidR="001F00A3" w:rsidRPr="001F00A3" w:rsidRDefault="001F00A3" w:rsidP="001F00A3">
      <w:pPr>
        <w:tabs>
          <w:tab w:val="left" w:pos="567"/>
        </w:tabs>
        <w:rPr>
          <w:sz w:val="22"/>
          <w:szCs w:val="22"/>
          <w:lang w:eastAsia="en-US"/>
        </w:rPr>
      </w:pPr>
    </w:p>
    <w:p w14:paraId="505F8A4F" w14:textId="7B7006D5" w:rsidR="001F00A3" w:rsidRPr="001F00A3" w:rsidRDefault="001F00A3" w:rsidP="001F00A3">
      <w:pPr>
        <w:tabs>
          <w:tab w:val="left" w:pos="567"/>
        </w:tabs>
        <w:rPr>
          <w:b/>
          <w:sz w:val="22"/>
          <w:szCs w:val="22"/>
          <w:lang w:eastAsia="en-US"/>
        </w:rPr>
      </w:pPr>
      <w:r w:rsidRPr="001F00A3">
        <w:rPr>
          <w:b/>
          <w:sz w:val="22"/>
          <w:szCs w:val="22"/>
          <w:lang w:eastAsia="en-US"/>
        </w:rPr>
        <w:t>Ši</w:t>
      </w:r>
      <w:r w:rsidR="009F4C16">
        <w:rPr>
          <w:b/>
          <w:sz w:val="22"/>
          <w:szCs w:val="22"/>
          <w:lang w:eastAsia="en-US"/>
        </w:rPr>
        <w:t xml:space="preserve">s vaistas </w:t>
      </w:r>
      <w:r w:rsidRPr="001F00A3">
        <w:rPr>
          <w:b/>
          <w:sz w:val="22"/>
          <w:szCs w:val="22"/>
          <w:lang w:eastAsia="en-US"/>
        </w:rPr>
        <w:t xml:space="preserve">EEE valstybėse narėse </w:t>
      </w:r>
      <w:r w:rsidR="009F4C16">
        <w:rPr>
          <w:b/>
          <w:sz w:val="22"/>
          <w:szCs w:val="22"/>
          <w:lang w:eastAsia="en-US"/>
        </w:rPr>
        <w:t>registruotas</w:t>
      </w:r>
      <w:r w:rsidR="009F4C16" w:rsidRPr="001F00A3">
        <w:rPr>
          <w:b/>
          <w:sz w:val="22"/>
          <w:szCs w:val="22"/>
          <w:lang w:eastAsia="en-US"/>
        </w:rPr>
        <w:t xml:space="preserve"> </w:t>
      </w:r>
      <w:r w:rsidRPr="001F00A3">
        <w:rPr>
          <w:b/>
          <w:sz w:val="22"/>
          <w:szCs w:val="22"/>
          <w:lang w:eastAsia="en-US"/>
        </w:rPr>
        <w:t>tokiais pavadinimais:</w:t>
      </w:r>
    </w:p>
    <w:p w14:paraId="7C49E38B" w14:textId="77777777" w:rsidR="001F00A3" w:rsidRPr="001F00A3" w:rsidRDefault="001F00A3" w:rsidP="001F00A3">
      <w:pPr>
        <w:tabs>
          <w:tab w:val="left" w:pos="567"/>
        </w:tabs>
        <w:rPr>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5"/>
        <w:gridCol w:w="7105"/>
      </w:tblGrid>
      <w:tr w:rsidR="001F00A3" w:rsidRPr="001F00A3" w14:paraId="5C862631" w14:textId="77777777" w:rsidTr="00CE4522">
        <w:trPr>
          <w:trHeight w:val="263"/>
        </w:trPr>
        <w:tc>
          <w:tcPr>
            <w:tcW w:w="1675" w:type="dxa"/>
            <w:tcBorders>
              <w:top w:val="single" w:sz="4" w:space="0" w:color="auto"/>
              <w:left w:val="single" w:sz="4" w:space="0" w:color="auto"/>
              <w:right w:val="single" w:sz="4" w:space="0" w:color="auto"/>
            </w:tcBorders>
          </w:tcPr>
          <w:p w14:paraId="39AB4C73" w14:textId="77777777" w:rsidR="001F00A3" w:rsidRPr="001F00A3" w:rsidRDefault="001F00A3" w:rsidP="001F00A3">
            <w:pPr>
              <w:tabs>
                <w:tab w:val="left" w:pos="567"/>
              </w:tabs>
              <w:rPr>
                <w:sz w:val="22"/>
                <w:szCs w:val="22"/>
                <w:lang w:eastAsia="en-US"/>
              </w:rPr>
            </w:pPr>
            <w:r w:rsidRPr="001F00A3">
              <w:rPr>
                <w:sz w:val="22"/>
                <w:szCs w:val="22"/>
                <w:lang w:eastAsia="en-US"/>
              </w:rPr>
              <w:t>Austrija</w:t>
            </w:r>
          </w:p>
        </w:tc>
        <w:tc>
          <w:tcPr>
            <w:tcW w:w="7105" w:type="dxa"/>
            <w:tcBorders>
              <w:top w:val="single" w:sz="4" w:space="0" w:color="auto"/>
              <w:left w:val="single" w:sz="4" w:space="0" w:color="auto"/>
              <w:bottom w:val="single" w:sz="4" w:space="0" w:color="auto"/>
              <w:right w:val="single" w:sz="4" w:space="0" w:color="auto"/>
            </w:tcBorders>
          </w:tcPr>
          <w:p w14:paraId="7BA0A27A" w14:textId="77777777" w:rsidR="001F00A3" w:rsidRPr="001F00A3" w:rsidRDefault="001F00A3" w:rsidP="001F00A3">
            <w:pPr>
              <w:tabs>
                <w:tab w:val="left" w:pos="567"/>
              </w:tabs>
              <w:rPr>
                <w:sz w:val="22"/>
                <w:szCs w:val="22"/>
                <w:lang w:eastAsia="en-US"/>
              </w:rPr>
            </w:pPr>
            <w:r w:rsidRPr="001F00A3">
              <w:rPr>
                <w:noProof/>
                <w:sz w:val="22"/>
                <w:szCs w:val="22"/>
                <w:lang w:eastAsia="en-US"/>
              </w:rPr>
              <w:t>Irinoliquid</w:t>
            </w:r>
            <w:r w:rsidRPr="001F00A3">
              <w:rPr>
                <w:sz w:val="22"/>
                <w:szCs w:val="22"/>
                <w:lang w:eastAsia="en-US"/>
              </w:rPr>
              <w:t xml:space="preserve"> 20 mg/ml Konzentrat zur Herstellung einer Infusionslösung</w:t>
            </w:r>
          </w:p>
        </w:tc>
      </w:tr>
      <w:tr w:rsidR="001F00A3" w:rsidRPr="001F00A3" w14:paraId="36865E29" w14:textId="77777777" w:rsidTr="00CE4522">
        <w:tc>
          <w:tcPr>
            <w:tcW w:w="1675" w:type="dxa"/>
          </w:tcPr>
          <w:p w14:paraId="0A43A141" w14:textId="77777777" w:rsidR="001F00A3" w:rsidRPr="001F00A3" w:rsidRDefault="001F00A3" w:rsidP="001F00A3">
            <w:pPr>
              <w:tabs>
                <w:tab w:val="left" w:pos="567"/>
              </w:tabs>
              <w:rPr>
                <w:sz w:val="22"/>
                <w:szCs w:val="22"/>
                <w:lang w:eastAsia="en-US"/>
              </w:rPr>
            </w:pPr>
            <w:r w:rsidRPr="001F00A3">
              <w:rPr>
                <w:sz w:val="22"/>
                <w:szCs w:val="22"/>
                <w:lang w:eastAsia="en-US"/>
              </w:rPr>
              <w:t>Belgija</w:t>
            </w:r>
          </w:p>
        </w:tc>
        <w:tc>
          <w:tcPr>
            <w:tcW w:w="7105" w:type="dxa"/>
          </w:tcPr>
          <w:p w14:paraId="5F8E0158" w14:textId="77777777" w:rsidR="001F00A3" w:rsidRPr="001F00A3" w:rsidRDefault="001F00A3" w:rsidP="001F00A3">
            <w:pPr>
              <w:tabs>
                <w:tab w:val="left" w:pos="567"/>
              </w:tabs>
              <w:autoSpaceDE w:val="0"/>
              <w:autoSpaceDN w:val="0"/>
              <w:adjustRightInd w:val="0"/>
              <w:rPr>
                <w:sz w:val="22"/>
                <w:szCs w:val="22"/>
                <w:lang w:eastAsia="en-US"/>
              </w:rPr>
            </w:pPr>
            <w:r w:rsidRPr="001F00A3">
              <w:rPr>
                <w:sz w:val="22"/>
                <w:szCs w:val="22"/>
                <w:lang w:eastAsia="en-US"/>
              </w:rPr>
              <w:t xml:space="preserve">Irinotecan Sandoz 20 mg/ml Konzentrat zur Herstellung einer Infusionslösung </w:t>
            </w:r>
          </w:p>
          <w:p w14:paraId="65D678CA" w14:textId="77777777" w:rsidR="001F00A3" w:rsidRPr="001F00A3" w:rsidRDefault="001F00A3" w:rsidP="001F00A3">
            <w:pPr>
              <w:tabs>
                <w:tab w:val="left" w:pos="567"/>
              </w:tabs>
              <w:autoSpaceDE w:val="0"/>
              <w:autoSpaceDN w:val="0"/>
              <w:adjustRightInd w:val="0"/>
              <w:rPr>
                <w:sz w:val="22"/>
                <w:szCs w:val="22"/>
                <w:lang w:eastAsia="en-US"/>
              </w:rPr>
            </w:pPr>
            <w:r w:rsidRPr="001F00A3">
              <w:rPr>
                <w:sz w:val="22"/>
                <w:szCs w:val="22"/>
                <w:lang w:eastAsia="en-US"/>
              </w:rPr>
              <w:t xml:space="preserve">Irinotecan Sandoz 20 mg/ml solution à diluer pour perfusion </w:t>
            </w:r>
          </w:p>
          <w:p w14:paraId="6FE4C5D5" w14:textId="77777777" w:rsidR="001F00A3" w:rsidRPr="001F00A3" w:rsidRDefault="001F00A3" w:rsidP="001F00A3">
            <w:pPr>
              <w:tabs>
                <w:tab w:val="left" w:pos="567"/>
              </w:tabs>
              <w:rPr>
                <w:sz w:val="22"/>
                <w:szCs w:val="22"/>
                <w:lang w:eastAsia="en-US"/>
              </w:rPr>
            </w:pPr>
            <w:r w:rsidRPr="001F00A3">
              <w:rPr>
                <w:sz w:val="22"/>
                <w:szCs w:val="22"/>
                <w:lang w:eastAsia="en-US"/>
              </w:rPr>
              <w:t>Irinotecan Sandoz 20 mg/ml concentraat voor oplossing voor intraveneuze infusie</w:t>
            </w:r>
          </w:p>
        </w:tc>
      </w:tr>
      <w:tr w:rsidR="001F00A3" w:rsidRPr="001F00A3" w14:paraId="56304A14" w14:textId="77777777" w:rsidTr="00CE4522">
        <w:tc>
          <w:tcPr>
            <w:tcW w:w="1675" w:type="dxa"/>
          </w:tcPr>
          <w:p w14:paraId="5BD72661"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Bulgarija</w:t>
            </w:r>
          </w:p>
        </w:tc>
        <w:tc>
          <w:tcPr>
            <w:tcW w:w="7105" w:type="dxa"/>
          </w:tcPr>
          <w:p w14:paraId="67E84F1F"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kонцентрат за инфузионен разтвор</w:t>
            </w:r>
          </w:p>
        </w:tc>
      </w:tr>
      <w:tr w:rsidR="001F00A3" w:rsidRPr="001F00A3" w14:paraId="4F14C6FE" w14:textId="77777777" w:rsidTr="00CE4522">
        <w:tc>
          <w:tcPr>
            <w:tcW w:w="1675" w:type="dxa"/>
          </w:tcPr>
          <w:p w14:paraId="1596B7BC"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Kipras</w:t>
            </w:r>
          </w:p>
        </w:tc>
        <w:tc>
          <w:tcPr>
            <w:tcW w:w="7105" w:type="dxa"/>
          </w:tcPr>
          <w:p w14:paraId="5213724D"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Irinotecan Ebewe 20 mg/ml </w:t>
            </w:r>
            <w:r w:rsidRPr="001F00A3">
              <w:rPr>
                <w:sz w:val="22"/>
                <w:szCs w:val="22"/>
                <w:lang w:eastAsia="de-AT"/>
              </w:rPr>
              <w:t>Πυκνό</w:t>
            </w:r>
            <w:r w:rsidRPr="001F00A3">
              <w:rPr>
                <w:bCs/>
                <w:sz w:val="22"/>
                <w:szCs w:val="22"/>
                <w:lang w:eastAsia="de-AT"/>
              </w:rPr>
              <w:t xml:space="preserve"> d</w:t>
            </w:r>
            <w:r w:rsidRPr="001F00A3">
              <w:rPr>
                <w:sz w:val="22"/>
                <w:szCs w:val="22"/>
                <w:lang w:eastAsia="de-AT"/>
              </w:rPr>
              <w:t>ιάλυ</w:t>
            </w:r>
            <w:r w:rsidRPr="001F00A3">
              <w:rPr>
                <w:bCs/>
                <w:sz w:val="22"/>
                <w:szCs w:val="22"/>
                <w:lang w:eastAsia="de-AT"/>
              </w:rPr>
              <w:t xml:space="preserve">µa </w:t>
            </w:r>
            <w:r w:rsidRPr="001F00A3">
              <w:rPr>
                <w:sz w:val="22"/>
                <w:szCs w:val="22"/>
                <w:lang w:eastAsia="de-AT"/>
              </w:rPr>
              <w:t>γι</w:t>
            </w:r>
            <w:r w:rsidRPr="001F00A3">
              <w:rPr>
                <w:bCs/>
                <w:sz w:val="22"/>
                <w:szCs w:val="22"/>
                <w:lang w:eastAsia="de-AT"/>
              </w:rPr>
              <w:t>a pa</w:t>
            </w:r>
            <w:r w:rsidRPr="001F00A3">
              <w:rPr>
                <w:sz w:val="22"/>
                <w:szCs w:val="22"/>
                <w:lang w:eastAsia="de-AT"/>
              </w:rPr>
              <w:t>ρ</w:t>
            </w:r>
            <w:r w:rsidRPr="001F00A3">
              <w:rPr>
                <w:bCs/>
                <w:sz w:val="22"/>
                <w:szCs w:val="22"/>
                <w:lang w:eastAsia="de-AT"/>
              </w:rPr>
              <w:t>as</w:t>
            </w:r>
            <w:r w:rsidRPr="001F00A3">
              <w:rPr>
                <w:sz w:val="22"/>
                <w:szCs w:val="22"/>
                <w:lang w:eastAsia="de-AT"/>
              </w:rPr>
              <w:t>κ</w:t>
            </w:r>
            <w:r w:rsidRPr="001F00A3">
              <w:rPr>
                <w:bCs/>
                <w:sz w:val="22"/>
                <w:szCs w:val="22"/>
                <w:lang w:eastAsia="de-AT"/>
              </w:rPr>
              <w:t>e</w:t>
            </w:r>
            <w:r w:rsidRPr="001F00A3">
              <w:rPr>
                <w:sz w:val="22"/>
                <w:szCs w:val="22"/>
                <w:lang w:eastAsia="de-AT"/>
              </w:rPr>
              <w:t>υή</w:t>
            </w:r>
            <w:r w:rsidRPr="001F00A3">
              <w:rPr>
                <w:bCs/>
                <w:sz w:val="22"/>
                <w:szCs w:val="22"/>
                <w:lang w:eastAsia="de-AT"/>
              </w:rPr>
              <w:t xml:space="preserve"> d</w:t>
            </w:r>
            <w:r w:rsidRPr="001F00A3">
              <w:rPr>
                <w:sz w:val="22"/>
                <w:szCs w:val="22"/>
                <w:lang w:eastAsia="de-AT"/>
              </w:rPr>
              <w:t>ι</w:t>
            </w:r>
            <w:r w:rsidRPr="001F00A3">
              <w:rPr>
                <w:bCs/>
                <w:sz w:val="22"/>
                <w:szCs w:val="22"/>
                <w:lang w:eastAsia="de-AT"/>
              </w:rPr>
              <w:t>a</w:t>
            </w:r>
            <w:r w:rsidRPr="001F00A3">
              <w:rPr>
                <w:sz w:val="22"/>
                <w:szCs w:val="22"/>
                <w:lang w:eastAsia="de-AT"/>
              </w:rPr>
              <w:t>λύ</w:t>
            </w:r>
            <w:r w:rsidRPr="001F00A3">
              <w:rPr>
                <w:bCs/>
                <w:sz w:val="22"/>
                <w:szCs w:val="22"/>
                <w:lang w:eastAsia="de-AT"/>
              </w:rPr>
              <w:t>µat</w:t>
            </w:r>
            <w:r w:rsidRPr="001F00A3">
              <w:rPr>
                <w:sz w:val="22"/>
                <w:szCs w:val="22"/>
                <w:lang w:eastAsia="de-AT"/>
              </w:rPr>
              <w:t>ος</w:t>
            </w:r>
            <w:r w:rsidRPr="001F00A3">
              <w:rPr>
                <w:bCs/>
                <w:sz w:val="22"/>
                <w:szCs w:val="22"/>
                <w:lang w:eastAsia="de-AT"/>
              </w:rPr>
              <w:t xml:space="preserve"> p</w:t>
            </w:r>
            <w:r w:rsidRPr="001F00A3">
              <w:rPr>
                <w:sz w:val="22"/>
                <w:szCs w:val="22"/>
                <w:lang w:eastAsia="de-AT"/>
              </w:rPr>
              <w:t>ρος</w:t>
            </w:r>
            <w:r w:rsidRPr="001F00A3">
              <w:rPr>
                <w:bCs/>
                <w:sz w:val="22"/>
                <w:szCs w:val="22"/>
                <w:lang w:eastAsia="de-AT"/>
              </w:rPr>
              <w:t xml:space="preserve"> </w:t>
            </w:r>
            <w:r w:rsidRPr="001F00A3">
              <w:rPr>
                <w:sz w:val="22"/>
                <w:szCs w:val="22"/>
                <w:lang w:eastAsia="de-AT"/>
              </w:rPr>
              <w:t>έγχυ</w:t>
            </w:r>
            <w:r w:rsidRPr="001F00A3">
              <w:rPr>
                <w:bCs/>
                <w:sz w:val="22"/>
                <w:szCs w:val="22"/>
                <w:lang w:eastAsia="de-AT"/>
              </w:rPr>
              <w:t>s</w:t>
            </w:r>
            <w:r w:rsidRPr="001F00A3">
              <w:rPr>
                <w:sz w:val="22"/>
                <w:szCs w:val="22"/>
                <w:lang w:eastAsia="de-AT"/>
              </w:rPr>
              <w:t>η</w:t>
            </w:r>
          </w:p>
        </w:tc>
      </w:tr>
      <w:tr w:rsidR="001F00A3" w:rsidRPr="001F00A3" w14:paraId="58AF3E5C" w14:textId="77777777" w:rsidTr="00CE4522">
        <w:tc>
          <w:tcPr>
            <w:tcW w:w="1675" w:type="dxa"/>
          </w:tcPr>
          <w:p w14:paraId="6B22E200" w14:textId="77777777" w:rsidR="001F00A3" w:rsidRPr="001F00A3" w:rsidRDefault="001F00A3" w:rsidP="001F00A3">
            <w:pPr>
              <w:tabs>
                <w:tab w:val="left" w:pos="567"/>
              </w:tabs>
              <w:rPr>
                <w:sz w:val="22"/>
                <w:szCs w:val="22"/>
                <w:lang w:eastAsia="en-US"/>
              </w:rPr>
            </w:pPr>
            <w:r w:rsidRPr="001F00A3">
              <w:rPr>
                <w:sz w:val="22"/>
                <w:szCs w:val="22"/>
                <w:lang w:eastAsia="en-US"/>
              </w:rPr>
              <w:t>Danija</w:t>
            </w:r>
          </w:p>
        </w:tc>
        <w:tc>
          <w:tcPr>
            <w:tcW w:w="7105" w:type="dxa"/>
          </w:tcPr>
          <w:p w14:paraId="34451123" w14:textId="77777777" w:rsidR="001F00A3" w:rsidRPr="001F00A3" w:rsidRDefault="001F00A3" w:rsidP="001F00A3">
            <w:pPr>
              <w:tabs>
                <w:tab w:val="left" w:pos="567"/>
              </w:tabs>
              <w:rPr>
                <w:sz w:val="22"/>
                <w:szCs w:val="22"/>
                <w:lang w:eastAsia="en-US"/>
              </w:rPr>
            </w:pPr>
            <w:r w:rsidRPr="001F00A3">
              <w:rPr>
                <w:sz w:val="22"/>
                <w:szCs w:val="22"/>
                <w:lang w:eastAsia="en-US"/>
              </w:rPr>
              <w:t>Irinotecan "Ebewe", koncentrat til infusionsvaeske, oplosning</w:t>
            </w:r>
          </w:p>
        </w:tc>
      </w:tr>
      <w:tr w:rsidR="001F00A3" w:rsidRPr="001F00A3" w14:paraId="3F5C73E9" w14:textId="77777777" w:rsidTr="00CE4522">
        <w:tc>
          <w:tcPr>
            <w:tcW w:w="1675" w:type="dxa"/>
          </w:tcPr>
          <w:p w14:paraId="55F836AC" w14:textId="77777777" w:rsidR="001F00A3" w:rsidRPr="001F00A3" w:rsidRDefault="001F00A3" w:rsidP="001F00A3">
            <w:pPr>
              <w:tabs>
                <w:tab w:val="left" w:pos="567"/>
              </w:tabs>
              <w:rPr>
                <w:sz w:val="22"/>
                <w:szCs w:val="22"/>
                <w:lang w:eastAsia="en-US"/>
              </w:rPr>
            </w:pPr>
            <w:r w:rsidRPr="001F00A3">
              <w:rPr>
                <w:sz w:val="22"/>
                <w:szCs w:val="22"/>
                <w:lang w:eastAsia="en-US"/>
              </w:rPr>
              <w:t>Estija</w:t>
            </w:r>
          </w:p>
        </w:tc>
        <w:tc>
          <w:tcPr>
            <w:tcW w:w="7105" w:type="dxa"/>
          </w:tcPr>
          <w:p w14:paraId="2E5649DD"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infusioonilahuse kontsentraat 20mg/ml</w:t>
            </w:r>
          </w:p>
        </w:tc>
      </w:tr>
      <w:tr w:rsidR="001F00A3" w:rsidRPr="001F00A3" w14:paraId="60722449" w14:textId="77777777" w:rsidTr="00CE4522">
        <w:tc>
          <w:tcPr>
            <w:tcW w:w="1675" w:type="dxa"/>
          </w:tcPr>
          <w:p w14:paraId="58D77634" w14:textId="77777777" w:rsidR="001F00A3" w:rsidRPr="001F00A3" w:rsidRDefault="001F00A3" w:rsidP="001F00A3">
            <w:pPr>
              <w:tabs>
                <w:tab w:val="left" w:pos="567"/>
              </w:tabs>
              <w:rPr>
                <w:sz w:val="22"/>
                <w:szCs w:val="22"/>
                <w:lang w:eastAsia="en-US"/>
              </w:rPr>
            </w:pPr>
            <w:r w:rsidRPr="001F00A3">
              <w:rPr>
                <w:sz w:val="22"/>
                <w:szCs w:val="22"/>
                <w:lang w:eastAsia="en-US"/>
              </w:rPr>
              <w:t>Suomija</w:t>
            </w:r>
          </w:p>
        </w:tc>
        <w:tc>
          <w:tcPr>
            <w:tcW w:w="7105" w:type="dxa"/>
          </w:tcPr>
          <w:p w14:paraId="5CDE8A72" w14:textId="77777777" w:rsidR="001F00A3" w:rsidRPr="001F00A3" w:rsidRDefault="001F00A3" w:rsidP="001F00A3">
            <w:pPr>
              <w:tabs>
                <w:tab w:val="left" w:pos="567"/>
              </w:tabs>
              <w:rPr>
                <w:sz w:val="22"/>
                <w:szCs w:val="22"/>
                <w:lang w:eastAsia="en-US"/>
              </w:rPr>
            </w:pPr>
            <w:r w:rsidRPr="001F00A3">
              <w:rPr>
                <w:color w:val="000000"/>
                <w:sz w:val="22"/>
                <w:szCs w:val="22"/>
                <w:lang w:eastAsia="en-US"/>
              </w:rPr>
              <w:t xml:space="preserve">Irinotecan Ebewe 20 mg/ml </w:t>
            </w:r>
            <w:r w:rsidRPr="001F00A3">
              <w:rPr>
                <w:sz w:val="22"/>
                <w:szCs w:val="22"/>
                <w:lang w:eastAsia="en-US"/>
              </w:rPr>
              <w:t>infuusiokonsentraatti, liuosta varten</w:t>
            </w:r>
          </w:p>
        </w:tc>
      </w:tr>
      <w:tr w:rsidR="001F00A3" w:rsidRPr="001F00A3" w14:paraId="602CED5F" w14:textId="77777777" w:rsidTr="00CE4522">
        <w:tc>
          <w:tcPr>
            <w:tcW w:w="1675" w:type="dxa"/>
          </w:tcPr>
          <w:p w14:paraId="15E6DB70" w14:textId="77777777" w:rsidR="001F00A3" w:rsidRPr="001F00A3" w:rsidRDefault="001F00A3" w:rsidP="001F00A3">
            <w:pPr>
              <w:tabs>
                <w:tab w:val="left" w:pos="567"/>
              </w:tabs>
              <w:rPr>
                <w:sz w:val="22"/>
                <w:szCs w:val="22"/>
                <w:lang w:eastAsia="en-US"/>
              </w:rPr>
            </w:pPr>
            <w:r w:rsidRPr="001F00A3">
              <w:rPr>
                <w:sz w:val="22"/>
                <w:szCs w:val="22"/>
                <w:lang w:eastAsia="en-US"/>
              </w:rPr>
              <w:t>Prancūzija</w:t>
            </w:r>
          </w:p>
        </w:tc>
        <w:tc>
          <w:tcPr>
            <w:tcW w:w="7105" w:type="dxa"/>
          </w:tcPr>
          <w:p w14:paraId="547D2623"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solution à diluer pour perfusion</w:t>
            </w:r>
          </w:p>
        </w:tc>
      </w:tr>
      <w:tr w:rsidR="001F00A3" w:rsidRPr="001F00A3" w14:paraId="26572ED4" w14:textId="77777777" w:rsidTr="00CE4522">
        <w:trPr>
          <w:trHeight w:val="263"/>
        </w:trPr>
        <w:tc>
          <w:tcPr>
            <w:tcW w:w="1675" w:type="dxa"/>
          </w:tcPr>
          <w:p w14:paraId="369B3B7D" w14:textId="77777777" w:rsidR="001F00A3" w:rsidRPr="001F00A3" w:rsidRDefault="001F00A3" w:rsidP="001F00A3">
            <w:pPr>
              <w:tabs>
                <w:tab w:val="left" w:pos="567"/>
              </w:tabs>
              <w:rPr>
                <w:sz w:val="22"/>
                <w:szCs w:val="22"/>
                <w:lang w:eastAsia="en-US"/>
              </w:rPr>
            </w:pPr>
            <w:r w:rsidRPr="001F00A3">
              <w:rPr>
                <w:sz w:val="22"/>
                <w:szCs w:val="22"/>
                <w:lang w:eastAsia="en-US"/>
              </w:rPr>
              <w:t>Vokietija</w:t>
            </w:r>
          </w:p>
        </w:tc>
        <w:tc>
          <w:tcPr>
            <w:tcW w:w="7105" w:type="dxa"/>
          </w:tcPr>
          <w:p w14:paraId="7C460C6A" w14:textId="77777777" w:rsidR="001F00A3" w:rsidRPr="001F00A3" w:rsidRDefault="001F00A3" w:rsidP="001F00A3">
            <w:pPr>
              <w:tabs>
                <w:tab w:val="left" w:pos="567"/>
              </w:tabs>
              <w:rPr>
                <w:sz w:val="22"/>
                <w:szCs w:val="22"/>
                <w:lang w:eastAsia="en-US"/>
              </w:rPr>
            </w:pPr>
            <w:r w:rsidRPr="001F00A3">
              <w:rPr>
                <w:sz w:val="22"/>
                <w:szCs w:val="22"/>
                <w:lang w:eastAsia="en-US"/>
              </w:rPr>
              <w:t>Irino-NC 20mg/ml</w:t>
            </w:r>
          </w:p>
        </w:tc>
      </w:tr>
      <w:tr w:rsidR="001F00A3" w:rsidRPr="001F00A3" w14:paraId="4BA9CA96" w14:textId="77777777" w:rsidTr="00CE4522">
        <w:tc>
          <w:tcPr>
            <w:tcW w:w="1675" w:type="dxa"/>
          </w:tcPr>
          <w:p w14:paraId="4FA97100" w14:textId="77777777" w:rsidR="001F00A3" w:rsidRPr="001F00A3" w:rsidRDefault="001F00A3" w:rsidP="001F00A3">
            <w:pPr>
              <w:tabs>
                <w:tab w:val="left" w:pos="567"/>
              </w:tabs>
              <w:rPr>
                <w:sz w:val="22"/>
                <w:szCs w:val="22"/>
                <w:lang w:eastAsia="en-US"/>
              </w:rPr>
            </w:pPr>
            <w:r w:rsidRPr="001F00A3">
              <w:rPr>
                <w:sz w:val="22"/>
                <w:szCs w:val="22"/>
                <w:lang w:eastAsia="en-US"/>
              </w:rPr>
              <w:t>Vengrija</w:t>
            </w:r>
          </w:p>
        </w:tc>
        <w:tc>
          <w:tcPr>
            <w:tcW w:w="7105" w:type="dxa"/>
          </w:tcPr>
          <w:p w14:paraId="3260EE7C"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koncentrátum oldatos infúzióhoz</w:t>
            </w:r>
          </w:p>
        </w:tc>
      </w:tr>
      <w:tr w:rsidR="001F00A3" w:rsidRPr="001F00A3" w14:paraId="50C714DD" w14:textId="77777777" w:rsidTr="00CE4522">
        <w:tc>
          <w:tcPr>
            <w:tcW w:w="1675" w:type="dxa"/>
          </w:tcPr>
          <w:p w14:paraId="4BCDB788" w14:textId="77777777" w:rsidR="001F00A3" w:rsidRPr="001F00A3" w:rsidRDefault="001F00A3" w:rsidP="001F00A3">
            <w:pPr>
              <w:tabs>
                <w:tab w:val="left" w:pos="567"/>
              </w:tabs>
              <w:rPr>
                <w:sz w:val="22"/>
                <w:szCs w:val="22"/>
                <w:lang w:eastAsia="en-US"/>
              </w:rPr>
            </w:pPr>
            <w:r w:rsidRPr="001F00A3">
              <w:rPr>
                <w:sz w:val="22"/>
                <w:szCs w:val="22"/>
                <w:lang w:eastAsia="en-US"/>
              </w:rPr>
              <w:t>Italija</w:t>
            </w:r>
          </w:p>
        </w:tc>
        <w:tc>
          <w:tcPr>
            <w:tcW w:w="7105" w:type="dxa"/>
          </w:tcPr>
          <w:p w14:paraId="2E06AA7C" w14:textId="77777777" w:rsidR="001F00A3" w:rsidRPr="001F00A3" w:rsidRDefault="001F00A3" w:rsidP="001F00A3">
            <w:pPr>
              <w:tabs>
                <w:tab w:val="left" w:pos="567"/>
              </w:tabs>
              <w:autoSpaceDE w:val="0"/>
              <w:autoSpaceDN w:val="0"/>
              <w:adjustRightInd w:val="0"/>
              <w:rPr>
                <w:sz w:val="22"/>
                <w:szCs w:val="22"/>
                <w:lang w:eastAsia="en-US"/>
              </w:rPr>
            </w:pPr>
            <w:r w:rsidRPr="001F00A3">
              <w:rPr>
                <w:sz w:val="22"/>
                <w:szCs w:val="22"/>
                <w:lang w:eastAsia="en-US"/>
              </w:rPr>
              <w:t>Irinotecan Sandoz GmbH</w:t>
            </w:r>
          </w:p>
        </w:tc>
      </w:tr>
      <w:tr w:rsidR="001F00A3" w:rsidRPr="001F00A3" w14:paraId="25DE5C34" w14:textId="77777777" w:rsidTr="00CE4522">
        <w:tc>
          <w:tcPr>
            <w:tcW w:w="1675" w:type="dxa"/>
          </w:tcPr>
          <w:p w14:paraId="00783682" w14:textId="77777777" w:rsidR="001F00A3" w:rsidRPr="001F00A3" w:rsidRDefault="001F00A3" w:rsidP="001F00A3">
            <w:pPr>
              <w:tabs>
                <w:tab w:val="left" w:pos="567"/>
              </w:tabs>
              <w:rPr>
                <w:sz w:val="22"/>
                <w:szCs w:val="22"/>
                <w:lang w:eastAsia="en-US"/>
              </w:rPr>
            </w:pPr>
            <w:r w:rsidRPr="001F00A3">
              <w:rPr>
                <w:sz w:val="22"/>
                <w:szCs w:val="22"/>
                <w:lang w:eastAsia="en-US"/>
              </w:rPr>
              <w:t>Latvija</w:t>
            </w:r>
          </w:p>
        </w:tc>
        <w:tc>
          <w:tcPr>
            <w:tcW w:w="7105" w:type="dxa"/>
          </w:tcPr>
          <w:p w14:paraId="1ECFD300"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koncentrāts infūziju šķīduma pagatavošanai</w:t>
            </w:r>
          </w:p>
        </w:tc>
      </w:tr>
      <w:tr w:rsidR="001F00A3" w:rsidRPr="001F00A3" w14:paraId="7FD602D3" w14:textId="77777777" w:rsidTr="00CE4522">
        <w:tc>
          <w:tcPr>
            <w:tcW w:w="1675" w:type="dxa"/>
          </w:tcPr>
          <w:p w14:paraId="5E83F485" w14:textId="77777777" w:rsidR="001F00A3" w:rsidRPr="001F00A3" w:rsidRDefault="001F00A3" w:rsidP="001F00A3">
            <w:pPr>
              <w:tabs>
                <w:tab w:val="left" w:pos="567"/>
              </w:tabs>
              <w:rPr>
                <w:sz w:val="22"/>
                <w:szCs w:val="22"/>
                <w:lang w:eastAsia="en-US"/>
              </w:rPr>
            </w:pPr>
            <w:r w:rsidRPr="001F00A3">
              <w:rPr>
                <w:sz w:val="22"/>
                <w:szCs w:val="22"/>
                <w:lang w:eastAsia="en-US"/>
              </w:rPr>
              <w:t>Lietuva</w:t>
            </w:r>
          </w:p>
        </w:tc>
        <w:tc>
          <w:tcPr>
            <w:tcW w:w="7105" w:type="dxa"/>
          </w:tcPr>
          <w:p w14:paraId="0748684D"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koncentratas infuziniam tirpalui</w:t>
            </w:r>
          </w:p>
        </w:tc>
      </w:tr>
      <w:tr w:rsidR="001F00A3" w:rsidRPr="001F00A3" w14:paraId="77FA179E" w14:textId="77777777" w:rsidTr="00CE4522">
        <w:tc>
          <w:tcPr>
            <w:tcW w:w="1675" w:type="dxa"/>
          </w:tcPr>
          <w:p w14:paraId="503742FA" w14:textId="77777777" w:rsidR="001F00A3" w:rsidRPr="001F00A3" w:rsidRDefault="001F00A3" w:rsidP="001F00A3">
            <w:pPr>
              <w:tabs>
                <w:tab w:val="left" w:pos="567"/>
              </w:tabs>
              <w:rPr>
                <w:sz w:val="22"/>
                <w:szCs w:val="22"/>
                <w:lang w:eastAsia="en-US"/>
              </w:rPr>
            </w:pPr>
            <w:r w:rsidRPr="001F00A3">
              <w:rPr>
                <w:sz w:val="22"/>
                <w:szCs w:val="22"/>
                <w:lang w:eastAsia="en-US"/>
              </w:rPr>
              <w:t>Liuksemburgas</w:t>
            </w:r>
          </w:p>
        </w:tc>
        <w:tc>
          <w:tcPr>
            <w:tcW w:w="7105" w:type="dxa"/>
          </w:tcPr>
          <w:p w14:paraId="73114111" w14:textId="77777777" w:rsidR="001F00A3" w:rsidRPr="001F00A3" w:rsidRDefault="001F00A3" w:rsidP="001F00A3">
            <w:pPr>
              <w:tabs>
                <w:tab w:val="left" w:pos="567"/>
              </w:tabs>
              <w:rPr>
                <w:sz w:val="22"/>
                <w:szCs w:val="22"/>
                <w:lang w:eastAsia="en-US"/>
              </w:rPr>
            </w:pPr>
            <w:r w:rsidRPr="001F00A3">
              <w:rPr>
                <w:sz w:val="22"/>
                <w:szCs w:val="22"/>
                <w:lang w:eastAsia="en-US"/>
              </w:rPr>
              <w:t>Irinotecan Sandoz 20 mg/ml Konzentrat zur Herstellung einer Infusionslösung</w:t>
            </w:r>
          </w:p>
        </w:tc>
      </w:tr>
      <w:tr w:rsidR="001F00A3" w:rsidRPr="001F00A3" w14:paraId="14404618" w14:textId="77777777" w:rsidTr="00CE4522">
        <w:tc>
          <w:tcPr>
            <w:tcW w:w="1675" w:type="dxa"/>
          </w:tcPr>
          <w:p w14:paraId="5068FEB6"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Malta</w:t>
            </w:r>
          </w:p>
        </w:tc>
        <w:tc>
          <w:tcPr>
            <w:tcW w:w="7105" w:type="dxa"/>
          </w:tcPr>
          <w:p w14:paraId="67005EC3"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concentrate for solution for infusion</w:t>
            </w:r>
          </w:p>
        </w:tc>
      </w:tr>
      <w:tr w:rsidR="001F00A3" w:rsidRPr="001F00A3" w14:paraId="157C5B4C" w14:textId="77777777" w:rsidTr="00CE4522">
        <w:tc>
          <w:tcPr>
            <w:tcW w:w="1675" w:type="dxa"/>
          </w:tcPr>
          <w:p w14:paraId="00CDC5BD"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Olandija</w:t>
            </w:r>
          </w:p>
        </w:tc>
        <w:tc>
          <w:tcPr>
            <w:tcW w:w="7105" w:type="dxa"/>
          </w:tcPr>
          <w:p w14:paraId="71278DEB"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Irinotecan HCL-trihydraat Sandoz 20 mg/ml concentraat voor oplossing voor infusie</w:t>
            </w:r>
          </w:p>
        </w:tc>
      </w:tr>
      <w:tr w:rsidR="001F00A3" w:rsidRPr="001F00A3" w14:paraId="42B069F0" w14:textId="77777777" w:rsidTr="00CE4522">
        <w:tc>
          <w:tcPr>
            <w:tcW w:w="1675" w:type="dxa"/>
          </w:tcPr>
          <w:p w14:paraId="5EC7396A" w14:textId="77777777" w:rsidR="001F00A3" w:rsidRPr="001F00A3" w:rsidRDefault="001F00A3" w:rsidP="001F00A3">
            <w:pPr>
              <w:tabs>
                <w:tab w:val="left" w:pos="567"/>
              </w:tabs>
              <w:rPr>
                <w:sz w:val="22"/>
                <w:szCs w:val="22"/>
                <w:lang w:eastAsia="en-US"/>
              </w:rPr>
            </w:pPr>
            <w:r w:rsidRPr="001F00A3">
              <w:rPr>
                <w:sz w:val="22"/>
                <w:szCs w:val="22"/>
                <w:lang w:eastAsia="en-US"/>
              </w:rPr>
              <w:t>Norvegija</w:t>
            </w:r>
          </w:p>
        </w:tc>
        <w:tc>
          <w:tcPr>
            <w:tcW w:w="7105" w:type="dxa"/>
          </w:tcPr>
          <w:p w14:paraId="1BF28A4D"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 mg/ml konsentrat til infusjonsvæske</w:t>
            </w:r>
          </w:p>
        </w:tc>
      </w:tr>
      <w:tr w:rsidR="001F00A3" w:rsidRPr="001F00A3" w14:paraId="4BB5CD3C" w14:textId="77777777" w:rsidTr="00CE4522">
        <w:tc>
          <w:tcPr>
            <w:tcW w:w="1675" w:type="dxa"/>
          </w:tcPr>
          <w:p w14:paraId="04DCFE59"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Lenkija</w:t>
            </w:r>
          </w:p>
        </w:tc>
        <w:tc>
          <w:tcPr>
            <w:tcW w:w="7105" w:type="dxa"/>
          </w:tcPr>
          <w:p w14:paraId="2D164DDC"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Irinotecan - Ebewe </w:t>
            </w:r>
          </w:p>
        </w:tc>
      </w:tr>
      <w:tr w:rsidR="001F00A3" w:rsidRPr="001F00A3" w14:paraId="06B1E01B" w14:textId="77777777" w:rsidTr="00CE4522">
        <w:tc>
          <w:tcPr>
            <w:tcW w:w="1675" w:type="dxa"/>
          </w:tcPr>
          <w:p w14:paraId="188F483F"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Portugalija</w:t>
            </w:r>
          </w:p>
        </w:tc>
        <w:tc>
          <w:tcPr>
            <w:tcW w:w="7105" w:type="dxa"/>
          </w:tcPr>
          <w:p w14:paraId="4BD35D5F" w14:textId="77777777" w:rsidR="001F00A3" w:rsidRPr="001F00A3" w:rsidRDefault="001F00A3" w:rsidP="001F00A3">
            <w:pPr>
              <w:tabs>
                <w:tab w:val="left" w:pos="567"/>
              </w:tabs>
              <w:rPr>
                <w:sz w:val="22"/>
                <w:szCs w:val="22"/>
                <w:lang w:eastAsia="en-US"/>
              </w:rPr>
            </w:pPr>
            <w:r w:rsidRPr="001F00A3">
              <w:rPr>
                <w:sz w:val="22"/>
                <w:szCs w:val="22"/>
                <w:lang w:eastAsia="en-US"/>
              </w:rPr>
              <w:t>Irinotecano Sandoz 20mg/ml concentrado para solução para perfusão</w:t>
            </w:r>
          </w:p>
        </w:tc>
      </w:tr>
      <w:tr w:rsidR="001F00A3" w:rsidRPr="001F00A3" w14:paraId="5E4E0A76" w14:textId="77777777" w:rsidTr="00CE4522">
        <w:tc>
          <w:tcPr>
            <w:tcW w:w="1675" w:type="dxa"/>
          </w:tcPr>
          <w:p w14:paraId="70EF1012"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Rumunija</w:t>
            </w:r>
          </w:p>
        </w:tc>
        <w:tc>
          <w:tcPr>
            <w:tcW w:w="7105" w:type="dxa"/>
          </w:tcPr>
          <w:p w14:paraId="1E487F72"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Irinotecan </w:t>
            </w:r>
            <w:r w:rsidRPr="001F00A3">
              <w:rPr>
                <w:sz w:val="22"/>
                <w:szCs w:val="22"/>
                <w:lang w:val="en-AU" w:eastAsia="en-US"/>
              </w:rPr>
              <w:t>“</w:t>
            </w:r>
            <w:r w:rsidRPr="001F00A3">
              <w:rPr>
                <w:sz w:val="22"/>
                <w:szCs w:val="22"/>
                <w:lang w:eastAsia="en-US"/>
              </w:rPr>
              <w:t>Ebewe“ 20mg/ml concentrat pentru soluţie perfuzabilă</w:t>
            </w:r>
          </w:p>
        </w:tc>
      </w:tr>
      <w:tr w:rsidR="001F00A3" w:rsidRPr="001F00A3" w14:paraId="6C88C9DB" w14:textId="77777777" w:rsidTr="00CE4522">
        <w:tc>
          <w:tcPr>
            <w:tcW w:w="1675" w:type="dxa"/>
          </w:tcPr>
          <w:p w14:paraId="72F426BB"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Slovakija</w:t>
            </w:r>
          </w:p>
        </w:tc>
        <w:tc>
          <w:tcPr>
            <w:tcW w:w="7105" w:type="dxa"/>
          </w:tcPr>
          <w:p w14:paraId="1B7EDA48" w14:textId="77777777" w:rsidR="001F00A3" w:rsidRPr="001F00A3" w:rsidRDefault="001F00A3" w:rsidP="001F00A3">
            <w:pPr>
              <w:tabs>
                <w:tab w:val="left" w:pos="567"/>
              </w:tabs>
              <w:rPr>
                <w:sz w:val="22"/>
                <w:szCs w:val="22"/>
                <w:lang w:eastAsia="en-US"/>
              </w:rPr>
            </w:pPr>
            <w:r w:rsidRPr="001F00A3">
              <w:rPr>
                <w:color w:val="000000"/>
                <w:sz w:val="22"/>
                <w:szCs w:val="22"/>
                <w:lang w:eastAsia="en-US"/>
              </w:rPr>
              <w:t xml:space="preserve">Irinotecan Ebewe 20 mg/ml </w:t>
            </w:r>
            <w:r w:rsidRPr="001F00A3">
              <w:rPr>
                <w:color w:val="000000"/>
                <w:sz w:val="22"/>
                <w:szCs w:val="22"/>
                <w:lang w:eastAsia="de-AT"/>
              </w:rPr>
              <w:t>infúzny koncentrát</w:t>
            </w:r>
          </w:p>
        </w:tc>
      </w:tr>
      <w:tr w:rsidR="001F00A3" w:rsidRPr="001F00A3" w14:paraId="1AEAE0BC" w14:textId="77777777" w:rsidTr="00CE4522">
        <w:tc>
          <w:tcPr>
            <w:tcW w:w="1675" w:type="dxa"/>
          </w:tcPr>
          <w:p w14:paraId="56B4BE42" w14:textId="77777777" w:rsidR="001F00A3" w:rsidRPr="001F00A3" w:rsidRDefault="001F00A3" w:rsidP="001F00A3">
            <w:pPr>
              <w:tabs>
                <w:tab w:val="left" w:pos="567"/>
              </w:tabs>
              <w:rPr>
                <w:sz w:val="22"/>
                <w:szCs w:val="22"/>
                <w:lang w:eastAsia="en-US"/>
              </w:rPr>
            </w:pPr>
            <w:r w:rsidRPr="001F00A3">
              <w:rPr>
                <w:sz w:val="22"/>
                <w:szCs w:val="22"/>
                <w:lang w:eastAsia="en-US"/>
              </w:rPr>
              <w:t>Slovėnija</w:t>
            </w:r>
          </w:p>
        </w:tc>
        <w:tc>
          <w:tcPr>
            <w:tcW w:w="7105" w:type="dxa"/>
          </w:tcPr>
          <w:p w14:paraId="6EF3D2CC" w14:textId="77777777" w:rsidR="001F00A3" w:rsidRPr="001F00A3" w:rsidRDefault="001F00A3" w:rsidP="001F00A3">
            <w:pPr>
              <w:tabs>
                <w:tab w:val="left" w:pos="567"/>
              </w:tabs>
              <w:rPr>
                <w:sz w:val="22"/>
                <w:szCs w:val="22"/>
                <w:lang w:eastAsia="en-US"/>
              </w:rPr>
            </w:pPr>
            <w:r w:rsidRPr="001F00A3">
              <w:rPr>
                <w:sz w:val="22"/>
                <w:szCs w:val="22"/>
                <w:lang w:eastAsia="en-US"/>
              </w:rPr>
              <w:t>Irinotekan Ebewe 20mg/ml koncentrat za raztopino za infundiranje</w:t>
            </w:r>
          </w:p>
        </w:tc>
      </w:tr>
      <w:tr w:rsidR="001F00A3" w:rsidRPr="001F00A3" w14:paraId="4DF558E8" w14:textId="77777777" w:rsidTr="00CE4522">
        <w:tc>
          <w:tcPr>
            <w:tcW w:w="1675" w:type="dxa"/>
          </w:tcPr>
          <w:p w14:paraId="3FBC5341" w14:textId="77777777" w:rsidR="001F00A3" w:rsidRPr="001F00A3" w:rsidRDefault="001F00A3" w:rsidP="001F00A3">
            <w:pPr>
              <w:tabs>
                <w:tab w:val="left" w:pos="567"/>
              </w:tabs>
              <w:rPr>
                <w:sz w:val="22"/>
                <w:szCs w:val="22"/>
                <w:lang w:eastAsia="en-US"/>
              </w:rPr>
            </w:pPr>
            <w:r w:rsidRPr="001F00A3">
              <w:rPr>
                <w:sz w:val="22"/>
                <w:szCs w:val="22"/>
                <w:lang w:eastAsia="en-US"/>
              </w:rPr>
              <w:t>Švedija</w:t>
            </w:r>
          </w:p>
        </w:tc>
        <w:tc>
          <w:tcPr>
            <w:tcW w:w="7105" w:type="dxa"/>
          </w:tcPr>
          <w:p w14:paraId="36D2BEFA" w14:textId="77777777" w:rsidR="001F00A3" w:rsidRPr="001F00A3" w:rsidRDefault="001F00A3" w:rsidP="001F00A3">
            <w:pPr>
              <w:tabs>
                <w:tab w:val="left" w:pos="567"/>
              </w:tabs>
              <w:rPr>
                <w:sz w:val="22"/>
                <w:szCs w:val="22"/>
                <w:lang w:eastAsia="en-US"/>
              </w:rPr>
            </w:pPr>
            <w:r w:rsidRPr="001F00A3">
              <w:rPr>
                <w:sz w:val="22"/>
                <w:szCs w:val="22"/>
                <w:lang w:eastAsia="en-US"/>
              </w:rPr>
              <w:t>Irinotecan Ebewe 20mg/ml koncentrat till infusionsvätska, lösning</w:t>
            </w:r>
          </w:p>
        </w:tc>
      </w:tr>
      <w:tr w:rsidR="001F00A3" w:rsidRPr="001F00A3" w14:paraId="43E85AFC" w14:textId="77777777" w:rsidTr="00CE4522">
        <w:tc>
          <w:tcPr>
            <w:tcW w:w="1675" w:type="dxa"/>
          </w:tcPr>
          <w:p w14:paraId="58609F2F" w14:textId="77777777" w:rsidR="001F00A3" w:rsidRPr="001F00A3" w:rsidRDefault="001F00A3" w:rsidP="001F00A3">
            <w:pPr>
              <w:tabs>
                <w:tab w:val="left" w:pos="567"/>
                <w:tab w:val="center" w:pos="4320"/>
                <w:tab w:val="right" w:pos="8640"/>
              </w:tabs>
              <w:rPr>
                <w:sz w:val="22"/>
                <w:szCs w:val="22"/>
                <w:lang w:eastAsia="en-US"/>
              </w:rPr>
            </w:pPr>
            <w:r w:rsidRPr="001F00A3">
              <w:rPr>
                <w:sz w:val="22"/>
                <w:szCs w:val="22"/>
                <w:lang w:eastAsia="en-US"/>
              </w:rPr>
              <w:t>Jungtinė Karalystė</w:t>
            </w:r>
          </w:p>
        </w:tc>
        <w:tc>
          <w:tcPr>
            <w:tcW w:w="7105" w:type="dxa"/>
          </w:tcPr>
          <w:p w14:paraId="0DC7C54A" w14:textId="77777777" w:rsidR="001F00A3" w:rsidRPr="001F00A3" w:rsidRDefault="001F00A3" w:rsidP="001F00A3">
            <w:pPr>
              <w:tabs>
                <w:tab w:val="left" w:pos="567"/>
              </w:tabs>
              <w:rPr>
                <w:sz w:val="22"/>
                <w:szCs w:val="22"/>
                <w:lang w:eastAsia="en-US"/>
              </w:rPr>
            </w:pPr>
            <w:r w:rsidRPr="001F00A3">
              <w:rPr>
                <w:sz w:val="22"/>
                <w:szCs w:val="22"/>
                <w:lang w:eastAsia="en-US"/>
              </w:rPr>
              <w:t>Irinotecan 20mg/ml concentrate for solution for infusion</w:t>
            </w:r>
          </w:p>
        </w:tc>
      </w:tr>
    </w:tbl>
    <w:p w14:paraId="43F74ABE" w14:textId="77777777" w:rsidR="001F00A3" w:rsidRPr="001F00A3" w:rsidRDefault="001F00A3" w:rsidP="001F00A3">
      <w:pPr>
        <w:tabs>
          <w:tab w:val="left" w:pos="567"/>
        </w:tabs>
        <w:rPr>
          <w:b/>
          <w:sz w:val="22"/>
          <w:szCs w:val="22"/>
          <w:lang w:eastAsia="en-US"/>
        </w:rPr>
      </w:pPr>
    </w:p>
    <w:p w14:paraId="00FB22A9" w14:textId="77777777" w:rsidR="001F00A3" w:rsidRPr="001F00A3" w:rsidRDefault="001F00A3" w:rsidP="001F00A3">
      <w:pPr>
        <w:tabs>
          <w:tab w:val="left" w:pos="567"/>
        </w:tabs>
        <w:rPr>
          <w:b/>
          <w:sz w:val="22"/>
          <w:szCs w:val="22"/>
          <w:lang w:eastAsia="en-US"/>
        </w:rPr>
      </w:pPr>
    </w:p>
    <w:p w14:paraId="3D6D5362" w14:textId="643564D9" w:rsidR="001F00A3" w:rsidRPr="001F00A3" w:rsidRDefault="001F00A3" w:rsidP="001F00A3">
      <w:pPr>
        <w:rPr>
          <w:b/>
          <w:sz w:val="22"/>
          <w:szCs w:val="22"/>
          <w:lang w:eastAsia="en-US"/>
        </w:rPr>
      </w:pPr>
      <w:r w:rsidRPr="001F00A3">
        <w:rPr>
          <w:b/>
          <w:bCs/>
          <w:sz w:val="22"/>
          <w:szCs w:val="22"/>
          <w:lang w:eastAsia="en-US"/>
        </w:rPr>
        <w:t xml:space="preserve">Šis pakuotės </w:t>
      </w:r>
      <w:r w:rsidRPr="001F00A3">
        <w:rPr>
          <w:b/>
          <w:sz w:val="22"/>
          <w:szCs w:val="22"/>
          <w:lang w:eastAsia="en-US"/>
        </w:rPr>
        <w:t xml:space="preserve">lapelis paskutinį kartą peržiūrėtas </w:t>
      </w:r>
      <w:r w:rsidR="00466DF6">
        <w:rPr>
          <w:b/>
          <w:sz w:val="22"/>
          <w:szCs w:val="22"/>
          <w:lang w:eastAsia="en-US"/>
        </w:rPr>
        <w:t>2015-09-21</w:t>
      </w:r>
    </w:p>
    <w:p w14:paraId="2624B3F7" w14:textId="77777777" w:rsidR="001F00A3" w:rsidRPr="001F00A3" w:rsidRDefault="001F00A3" w:rsidP="001F00A3">
      <w:pPr>
        <w:numPr>
          <w:ilvl w:val="12"/>
          <w:numId w:val="0"/>
        </w:numPr>
        <w:ind w:right="-2"/>
        <w:outlineLvl w:val="0"/>
        <w:rPr>
          <w:sz w:val="22"/>
          <w:szCs w:val="22"/>
          <w:lang w:eastAsia="en-US"/>
        </w:rPr>
      </w:pPr>
    </w:p>
    <w:p w14:paraId="6918D61B" w14:textId="77777777" w:rsidR="001F00A3" w:rsidRPr="001F00A3" w:rsidRDefault="001F00A3" w:rsidP="001F00A3">
      <w:pPr>
        <w:tabs>
          <w:tab w:val="left" w:pos="567"/>
        </w:tabs>
        <w:rPr>
          <w:b/>
          <w:sz w:val="22"/>
          <w:szCs w:val="22"/>
          <w:lang w:eastAsia="en-US"/>
        </w:rPr>
      </w:pPr>
    </w:p>
    <w:p w14:paraId="78DABFAB" w14:textId="77777777" w:rsidR="001F00A3" w:rsidRPr="001F00A3" w:rsidRDefault="001F00A3" w:rsidP="001F00A3">
      <w:pPr>
        <w:rPr>
          <w:noProof/>
          <w:sz w:val="22"/>
          <w:szCs w:val="22"/>
          <w:lang w:eastAsia="x-none"/>
        </w:rPr>
      </w:pPr>
      <w:r w:rsidRPr="001F00A3">
        <w:rPr>
          <w:noProof/>
          <w:sz w:val="22"/>
          <w:szCs w:val="22"/>
          <w:lang w:eastAsia="x-none"/>
        </w:rPr>
        <w:t>Išsami informacija apie šį vaistą pateikiama Valstybinės vaistų kontrolės tarnybos prie Lietuvos Respublikos sveikatos apsaugos ministerijos tinklalapyje</w:t>
      </w:r>
      <w:r w:rsidRPr="001F00A3">
        <w:rPr>
          <w:i/>
          <w:noProof/>
          <w:sz w:val="22"/>
          <w:szCs w:val="22"/>
          <w:lang w:eastAsia="x-none"/>
        </w:rPr>
        <w:t xml:space="preserve"> </w:t>
      </w:r>
      <w:hyperlink r:id="rId11" w:history="1">
        <w:r w:rsidRPr="001F00A3">
          <w:rPr>
            <w:noProof/>
            <w:color w:val="0000FF"/>
            <w:sz w:val="22"/>
            <w:szCs w:val="22"/>
            <w:u w:val="single"/>
            <w:lang w:eastAsia="x-none"/>
          </w:rPr>
          <w:t>http://www.vvkt.lt/</w:t>
        </w:r>
      </w:hyperlink>
      <w:r w:rsidRPr="001F00A3">
        <w:rPr>
          <w:noProof/>
          <w:sz w:val="22"/>
          <w:szCs w:val="22"/>
          <w:lang w:eastAsia="x-none"/>
        </w:rPr>
        <w:t>.</w:t>
      </w:r>
    </w:p>
    <w:p w14:paraId="7AF7F89B" w14:textId="77777777" w:rsidR="001F00A3" w:rsidRPr="001F00A3" w:rsidRDefault="001F00A3" w:rsidP="001F00A3">
      <w:pPr>
        <w:rPr>
          <w:noProof/>
          <w:color w:val="0000FF"/>
          <w:sz w:val="22"/>
          <w:szCs w:val="22"/>
          <w:lang w:eastAsia="x-none"/>
        </w:rPr>
      </w:pPr>
    </w:p>
    <w:p w14:paraId="16094B52" w14:textId="77777777" w:rsidR="001F00A3" w:rsidRPr="001F00A3" w:rsidRDefault="001F00A3" w:rsidP="001F00A3">
      <w:pPr>
        <w:pBdr>
          <w:bottom w:val="dashSmallGap" w:sz="4" w:space="1" w:color="auto"/>
        </w:pBdr>
        <w:tabs>
          <w:tab w:val="left" w:pos="567"/>
        </w:tabs>
        <w:rPr>
          <w:sz w:val="22"/>
          <w:szCs w:val="22"/>
          <w:lang w:eastAsia="en-US"/>
        </w:rPr>
      </w:pPr>
    </w:p>
    <w:p w14:paraId="7D9B49C0" w14:textId="77777777" w:rsidR="001F00A3" w:rsidRPr="001F00A3" w:rsidRDefault="001F00A3" w:rsidP="001F00A3">
      <w:pPr>
        <w:tabs>
          <w:tab w:val="left" w:pos="567"/>
        </w:tabs>
        <w:rPr>
          <w:sz w:val="22"/>
          <w:szCs w:val="22"/>
          <w:lang w:eastAsia="en-US"/>
        </w:rPr>
      </w:pPr>
    </w:p>
    <w:p w14:paraId="49693719" w14:textId="77777777" w:rsidR="001F00A3" w:rsidRPr="001F00A3" w:rsidRDefault="001F00A3" w:rsidP="001F00A3">
      <w:pPr>
        <w:tabs>
          <w:tab w:val="left" w:pos="567"/>
        </w:tabs>
        <w:rPr>
          <w:sz w:val="22"/>
          <w:szCs w:val="22"/>
          <w:lang w:eastAsia="en-US"/>
        </w:rPr>
      </w:pPr>
      <w:r w:rsidRPr="001F00A3">
        <w:rPr>
          <w:sz w:val="22"/>
          <w:szCs w:val="22"/>
          <w:lang w:eastAsia="en-US"/>
        </w:rPr>
        <w:t>Toliau pateikta informacija skirta tik sveikatos priežiūros specialistams</w:t>
      </w:r>
    </w:p>
    <w:p w14:paraId="647386BB" w14:textId="77777777" w:rsidR="001F00A3" w:rsidRPr="001F00A3" w:rsidRDefault="001F00A3" w:rsidP="001F00A3">
      <w:pPr>
        <w:tabs>
          <w:tab w:val="left" w:pos="567"/>
        </w:tabs>
        <w:rPr>
          <w:sz w:val="22"/>
          <w:szCs w:val="22"/>
          <w:lang w:eastAsia="en-US"/>
        </w:rPr>
      </w:pPr>
    </w:p>
    <w:p w14:paraId="3F04AD2B" w14:textId="77777777" w:rsidR="001F00A3" w:rsidRPr="001F00A3" w:rsidRDefault="001F00A3" w:rsidP="001F00A3">
      <w:pPr>
        <w:tabs>
          <w:tab w:val="left" w:pos="567"/>
        </w:tabs>
        <w:jc w:val="center"/>
        <w:rPr>
          <w:b/>
          <w:sz w:val="22"/>
          <w:szCs w:val="22"/>
          <w:lang w:eastAsia="en-US"/>
        </w:rPr>
      </w:pPr>
      <w:r w:rsidRPr="001F00A3">
        <w:rPr>
          <w:b/>
          <w:sz w:val="22"/>
          <w:szCs w:val="22"/>
          <w:lang w:eastAsia="en-US"/>
        </w:rPr>
        <w:t>Vartojimo instrukcija</w:t>
      </w:r>
    </w:p>
    <w:p w14:paraId="3174206A" w14:textId="77777777" w:rsidR="001F00A3" w:rsidRPr="001F00A3" w:rsidRDefault="001F00A3" w:rsidP="001F00A3">
      <w:pPr>
        <w:tabs>
          <w:tab w:val="left" w:pos="567"/>
        </w:tabs>
        <w:jc w:val="center"/>
        <w:rPr>
          <w:b/>
          <w:sz w:val="22"/>
          <w:szCs w:val="22"/>
          <w:lang w:eastAsia="en-US"/>
        </w:rPr>
      </w:pPr>
    </w:p>
    <w:p w14:paraId="4F0C5B86" w14:textId="77777777" w:rsidR="001F00A3" w:rsidRPr="001F00A3" w:rsidRDefault="001F00A3" w:rsidP="001F00A3">
      <w:pPr>
        <w:tabs>
          <w:tab w:val="left" w:pos="567"/>
        </w:tabs>
        <w:rPr>
          <w:i/>
          <w:sz w:val="22"/>
          <w:szCs w:val="22"/>
          <w:lang w:eastAsia="en-US"/>
        </w:rPr>
      </w:pPr>
      <w:r w:rsidRPr="001F00A3">
        <w:rPr>
          <w:sz w:val="22"/>
          <w:szCs w:val="22"/>
          <w:lang w:eastAsia="en-US"/>
        </w:rPr>
        <w:t>Citotoksinis preparatas</w:t>
      </w:r>
    </w:p>
    <w:p w14:paraId="281FF56E" w14:textId="77777777" w:rsidR="001F00A3" w:rsidRPr="001F00A3" w:rsidRDefault="00A1343B" w:rsidP="001F00A3">
      <w:pPr>
        <w:tabs>
          <w:tab w:val="left" w:pos="567"/>
        </w:tabs>
        <w:rPr>
          <w:i/>
          <w:sz w:val="22"/>
          <w:szCs w:val="22"/>
          <w:lang w:eastAsia="en-US"/>
        </w:rPr>
      </w:pPr>
      <w:r>
        <w:rPr>
          <w:i/>
          <w:sz w:val="22"/>
          <w:szCs w:val="22"/>
          <w:lang w:eastAsia="en-US"/>
        </w:rPr>
        <w:t>Vaistinio preparato ruošimas</w:t>
      </w:r>
    </w:p>
    <w:p w14:paraId="6D1736F4" w14:textId="77777777" w:rsidR="001F00A3" w:rsidRPr="001F00A3" w:rsidRDefault="001F00A3" w:rsidP="001F00A3">
      <w:pPr>
        <w:tabs>
          <w:tab w:val="left" w:pos="567"/>
        </w:tabs>
        <w:rPr>
          <w:sz w:val="22"/>
          <w:szCs w:val="22"/>
          <w:lang w:eastAsia="en-US"/>
        </w:rPr>
      </w:pPr>
      <w:r w:rsidRPr="001F00A3">
        <w:rPr>
          <w:sz w:val="22"/>
          <w:szCs w:val="22"/>
          <w:lang w:eastAsia="en-US"/>
        </w:rPr>
        <w:t xml:space="preserve">Su Irinotecan Ebewe, kaip ir kitais priešvėžiniais preparatais, reikia elgtis atsargiai. Preparatą aseptinėmis sąlygomis ir tam skirtoje vietoje turi skiesti patyręs darbuotojas. Būtina saugotis, kad </w:t>
      </w:r>
      <w:r w:rsidR="00A1343B">
        <w:rPr>
          <w:sz w:val="22"/>
          <w:szCs w:val="22"/>
          <w:lang w:eastAsia="en-US"/>
        </w:rPr>
        <w:t>preparato</w:t>
      </w:r>
      <w:r w:rsidR="00A1343B" w:rsidRPr="001F00A3">
        <w:rPr>
          <w:sz w:val="22"/>
          <w:szCs w:val="22"/>
          <w:lang w:eastAsia="en-US"/>
        </w:rPr>
        <w:t xml:space="preserve"> </w:t>
      </w:r>
      <w:r w:rsidRPr="001F00A3">
        <w:rPr>
          <w:sz w:val="22"/>
          <w:szCs w:val="22"/>
          <w:lang w:eastAsia="en-US"/>
        </w:rPr>
        <w:t>nepatektų ant odos ar gleivinės.</w:t>
      </w:r>
    </w:p>
    <w:p w14:paraId="2EA41F1C" w14:textId="77777777" w:rsidR="001F00A3" w:rsidRPr="001F00A3" w:rsidRDefault="001F00A3" w:rsidP="001F00A3">
      <w:pPr>
        <w:tabs>
          <w:tab w:val="left" w:pos="567"/>
        </w:tabs>
        <w:rPr>
          <w:sz w:val="22"/>
          <w:szCs w:val="22"/>
          <w:lang w:eastAsia="en-US"/>
        </w:rPr>
      </w:pPr>
    </w:p>
    <w:p w14:paraId="694A415F" w14:textId="77777777" w:rsidR="001F00A3" w:rsidRPr="001F00A3" w:rsidRDefault="001F00A3" w:rsidP="001F00A3">
      <w:pPr>
        <w:tabs>
          <w:tab w:val="left" w:pos="567"/>
        </w:tabs>
        <w:rPr>
          <w:i/>
          <w:sz w:val="22"/>
          <w:szCs w:val="22"/>
          <w:lang w:eastAsia="en-US"/>
        </w:rPr>
      </w:pPr>
      <w:r w:rsidRPr="001F00A3">
        <w:rPr>
          <w:i/>
          <w:sz w:val="22"/>
          <w:szCs w:val="22"/>
          <w:lang w:eastAsia="en-US"/>
        </w:rPr>
        <w:t>Apsaugos priemonės, ruošiant Irinotecan Ebewe infuzinį tirpalą</w:t>
      </w:r>
    </w:p>
    <w:p w14:paraId="60BACF4C" w14:textId="77777777" w:rsidR="001F00A3" w:rsidRPr="001F00A3" w:rsidRDefault="001F00A3" w:rsidP="001F00A3">
      <w:pPr>
        <w:tabs>
          <w:tab w:val="left" w:pos="567"/>
        </w:tabs>
        <w:ind w:left="360" w:hanging="360"/>
        <w:rPr>
          <w:sz w:val="22"/>
          <w:szCs w:val="22"/>
          <w:lang w:eastAsia="en-US"/>
        </w:rPr>
      </w:pPr>
      <w:r w:rsidRPr="001F00A3">
        <w:rPr>
          <w:sz w:val="22"/>
          <w:szCs w:val="22"/>
          <w:lang w:eastAsia="en-US"/>
        </w:rPr>
        <w:t>1.</w:t>
      </w:r>
      <w:r w:rsidRPr="001F00A3">
        <w:rPr>
          <w:sz w:val="22"/>
          <w:szCs w:val="22"/>
          <w:lang w:eastAsia="en-US"/>
        </w:rPr>
        <w:tab/>
        <w:t xml:space="preserve">Reikia naudotis apsaugine kamera, užsimauti apsaugines pirštines ir užsivilkti apsauginį chalatą. Jeigu apsauginės kameros nėra, reikia užsirišti veido kaukę ir užsidėti apsauginius akinius. </w:t>
      </w:r>
    </w:p>
    <w:p w14:paraId="79AF8520" w14:textId="77777777" w:rsidR="001F00A3" w:rsidRPr="001F00A3" w:rsidRDefault="001F00A3" w:rsidP="001F00A3">
      <w:pPr>
        <w:tabs>
          <w:tab w:val="left" w:pos="567"/>
        </w:tabs>
        <w:ind w:left="360" w:hanging="360"/>
        <w:rPr>
          <w:sz w:val="22"/>
          <w:szCs w:val="22"/>
          <w:lang w:eastAsia="en-US"/>
        </w:rPr>
      </w:pPr>
      <w:r w:rsidRPr="001F00A3">
        <w:rPr>
          <w:sz w:val="22"/>
          <w:szCs w:val="22"/>
          <w:lang w:eastAsia="en-US"/>
        </w:rPr>
        <w:t>2.</w:t>
      </w:r>
      <w:r w:rsidRPr="001F00A3">
        <w:rPr>
          <w:sz w:val="22"/>
          <w:szCs w:val="22"/>
          <w:lang w:eastAsia="en-US"/>
        </w:rPr>
        <w:tab/>
        <w:t xml:space="preserve">Atkimštas talpykles, pvz., injekcinius </w:t>
      </w:r>
      <w:r w:rsidR="004F1E69">
        <w:rPr>
          <w:sz w:val="22"/>
          <w:szCs w:val="22"/>
          <w:lang w:eastAsia="en-US"/>
        </w:rPr>
        <w:t>flakonus</w:t>
      </w:r>
      <w:r w:rsidRPr="001F00A3">
        <w:rPr>
          <w:sz w:val="22"/>
          <w:szCs w:val="22"/>
          <w:lang w:eastAsia="en-US"/>
        </w:rPr>
        <w:t>, infuzinius buteliukus, bei naudotas kaniules, švirkštus, kateterius, vamzdelius ir citotoksinių preparatų atliekas reikia laikyti pavojingomis atliekomis ir tvarkyti, laikantis vietinių darbo su PAVOJINGOMIS ATLIEKOMIS reikalavimų.</w:t>
      </w:r>
    </w:p>
    <w:p w14:paraId="5D9319C1" w14:textId="77777777" w:rsidR="001F00A3" w:rsidRPr="001F00A3" w:rsidRDefault="001F00A3" w:rsidP="001F00A3">
      <w:pPr>
        <w:tabs>
          <w:tab w:val="left" w:pos="567"/>
        </w:tabs>
        <w:ind w:left="360" w:hanging="360"/>
        <w:rPr>
          <w:sz w:val="22"/>
          <w:szCs w:val="22"/>
          <w:lang w:eastAsia="en-US"/>
        </w:rPr>
      </w:pPr>
      <w:r w:rsidRPr="001F00A3">
        <w:rPr>
          <w:sz w:val="22"/>
          <w:szCs w:val="22"/>
          <w:lang w:eastAsia="en-US"/>
        </w:rPr>
        <w:t>3.</w:t>
      </w:r>
      <w:r w:rsidRPr="001F00A3">
        <w:rPr>
          <w:sz w:val="22"/>
          <w:szCs w:val="22"/>
          <w:lang w:eastAsia="en-US"/>
        </w:rPr>
        <w:tab/>
      </w:r>
      <w:r w:rsidR="009C336B">
        <w:rPr>
          <w:sz w:val="22"/>
          <w:szCs w:val="22"/>
          <w:lang w:eastAsia="en-US"/>
        </w:rPr>
        <w:t>Vaisto</w:t>
      </w:r>
      <w:r w:rsidR="009C336B" w:rsidRPr="001F00A3">
        <w:rPr>
          <w:sz w:val="22"/>
          <w:szCs w:val="22"/>
          <w:lang w:eastAsia="en-US"/>
        </w:rPr>
        <w:t xml:space="preserve"> </w:t>
      </w:r>
      <w:r w:rsidRPr="001F00A3">
        <w:rPr>
          <w:sz w:val="22"/>
          <w:szCs w:val="22"/>
          <w:lang w:eastAsia="en-US"/>
        </w:rPr>
        <w:t>išsiliejus, reikia elgtis taip:</w:t>
      </w:r>
    </w:p>
    <w:p w14:paraId="6F4FE823" w14:textId="77777777" w:rsidR="001F00A3" w:rsidRPr="001F00A3" w:rsidRDefault="001F00A3" w:rsidP="001F00A3">
      <w:pPr>
        <w:tabs>
          <w:tab w:val="left" w:pos="567"/>
        </w:tabs>
        <w:ind w:left="720" w:hanging="360"/>
        <w:rPr>
          <w:sz w:val="22"/>
          <w:szCs w:val="22"/>
          <w:lang w:eastAsia="en-US"/>
        </w:rPr>
      </w:pPr>
      <w:r w:rsidRPr="001F00A3">
        <w:rPr>
          <w:sz w:val="22"/>
          <w:szCs w:val="22"/>
          <w:lang w:eastAsia="en-US"/>
        </w:rPr>
        <w:t>-</w:t>
      </w:r>
      <w:r w:rsidRPr="001F00A3">
        <w:rPr>
          <w:sz w:val="22"/>
          <w:szCs w:val="22"/>
          <w:lang w:eastAsia="en-US"/>
        </w:rPr>
        <w:tab/>
        <w:t>būti su apsauginiais drabužiais;</w:t>
      </w:r>
    </w:p>
    <w:p w14:paraId="67897D8D" w14:textId="77777777" w:rsidR="001F00A3" w:rsidRPr="001F00A3" w:rsidRDefault="001F00A3" w:rsidP="001F00A3">
      <w:pPr>
        <w:tabs>
          <w:tab w:val="left" w:pos="567"/>
        </w:tabs>
        <w:ind w:left="720" w:hanging="360"/>
        <w:rPr>
          <w:sz w:val="22"/>
          <w:szCs w:val="22"/>
          <w:lang w:eastAsia="en-US"/>
        </w:rPr>
      </w:pPr>
      <w:r w:rsidRPr="001F00A3">
        <w:rPr>
          <w:sz w:val="22"/>
          <w:szCs w:val="22"/>
          <w:lang w:eastAsia="en-US"/>
        </w:rPr>
        <w:t>-</w:t>
      </w:r>
      <w:r w:rsidRPr="001F00A3">
        <w:rPr>
          <w:sz w:val="22"/>
          <w:szCs w:val="22"/>
          <w:lang w:eastAsia="en-US"/>
        </w:rPr>
        <w:tab/>
        <w:t xml:space="preserve">surinkti </w:t>
      </w:r>
      <w:r w:rsidR="00F45F33">
        <w:rPr>
          <w:sz w:val="22"/>
          <w:szCs w:val="22"/>
          <w:lang w:eastAsia="en-US"/>
        </w:rPr>
        <w:t>stiklo</w:t>
      </w:r>
      <w:r w:rsidRPr="001F00A3">
        <w:rPr>
          <w:sz w:val="22"/>
          <w:szCs w:val="22"/>
          <w:lang w:eastAsia="en-US"/>
        </w:rPr>
        <w:t xml:space="preserve"> šukes ir sudėti jas į PAVOJINGŲ ATLIEKŲ talpyklę;</w:t>
      </w:r>
    </w:p>
    <w:p w14:paraId="20A2675C" w14:textId="77777777" w:rsidR="001F00A3" w:rsidRPr="001F00A3" w:rsidRDefault="001F00A3" w:rsidP="001F00A3">
      <w:pPr>
        <w:tabs>
          <w:tab w:val="left" w:pos="567"/>
        </w:tabs>
        <w:ind w:left="720" w:hanging="360"/>
        <w:rPr>
          <w:sz w:val="22"/>
          <w:szCs w:val="22"/>
          <w:lang w:eastAsia="en-US"/>
        </w:rPr>
      </w:pPr>
      <w:r w:rsidRPr="001F00A3">
        <w:rPr>
          <w:sz w:val="22"/>
          <w:szCs w:val="22"/>
          <w:lang w:eastAsia="en-US"/>
        </w:rPr>
        <w:t>-</w:t>
      </w:r>
      <w:r w:rsidRPr="001F00A3">
        <w:rPr>
          <w:sz w:val="22"/>
          <w:szCs w:val="22"/>
          <w:lang w:eastAsia="en-US"/>
        </w:rPr>
        <w:tab/>
        <w:t>užterštą paviršių gerai nuplauti dideliu kiekiu šalto vandens;</w:t>
      </w:r>
    </w:p>
    <w:p w14:paraId="116405CC" w14:textId="77777777" w:rsidR="001F00A3" w:rsidRPr="001F00A3" w:rsidRDefault="001F00A3" w:rsidP="001F00A3">
      <w:pPr>
        <w:tabs>
          <w:tab w:val="left" w:pos="567"/>
        </w:tabs>
        <w:ind w:left="720" w:hanging="360"/>
        <w:rPr>
          <w:sz w:val="22"/>
          <w:szCs w:val="22"/>
          <w:lang w:eastAsia="en-US"/>
        </w:rPr>
      </w:pPr>
      <w:r w:rsidRPr="001F00A3">
        <w:rPr>
          <w:sz w:val="22"/>
          <w:szCs w:val="22"/>
          <w:lang w:eastAsia="en-US"/>
        </w:rPr>
        <w:t>-</w:t>
      </w:r>
      <w:r w:rsidRPr="001F00A3">
        <w:rPr>
          <w:sz w:val="22"/>
          <w:szCs w:val="22"/>
          <w:lang w:eastAsia="en-US"/>
        </w:rPr>
        <w:tab/>
        <w:t xml:space="preserve">nuplautą paviršių kruopščiai nušluostyti audiniu ir įdėti jį į PAVOJINGŲ ATLIEKŲ talpyklę. </w:t>
      </w:r>
    </w:p>
    <w:p w14:paraId="453F20A0" w14:textId="77777777" w:rsidR="001F00A3" w:rsidRPr="001F00A3" w:rsidRDefault="001F00A3" w:rsidP="001F00A3">
      <w:pPr>
        <w:tabs>
          <w:tab w:val="left" w:pos="567"/>
        </w:tabs>
        <w:ind w:left="360" w:hanging="360"/>
        <w:rPr>
          <w:sz w:val="22"/>
          <w:szCs w:val="22"/>
          <w:lang w:eastAsia="en-US"/>
        </w:rPr>
      </w:pPr>
      <w:r w:rsidRPr="001F00A3">
        <w:rPr>
          <w:sz w:val="22"/>
          <w:szCs w:val="22"/>
          <w:lang w:eastAsia="en-US"/>
        </w:rPr>
        <w:t>4.</w:t>
      </w:r>
      <w:r w:rsidRPr="001F00A3">
        <w:rPr>
          <w:sz w:val="22"/>
          <w:szCs w:val="22"/>
          <w:lang w:eastAsia="en-US"/>
        </w:rPr>
        <w:tab/>
        <w:t>Jeigu Irinotecan Ebewe patenka ant odos, pradžioje užterštą vietą reikia nuplauti dideliu kiekiu bėgančio vandens, po to vandeniu ir muilu. Jeigu preparato patenka ant gleivinės, užterštą vietą būtina rūpestingai nuplauti vandeniu. Jeigu lieka nemalonių pojūčių, reikia kreiptis į gydytoją.</w:t>
      </w:r>
    </w:p>
    <w:p w14:paraId="21D378D6" w14:textId="77777777" w:rsidR="001F00A3" w:rsidRPr="001F00A3" w:rsidRDefault="001F00A3" w:rsidP="001F00A3">
      <w:pPr>
        <w:tabs>
          <w:tab w:val="left" w:pos="567"/>
        </w:tabs>
        <w:ind w:left="360" w:hanging="360"/>
        <w:rPr>
          <w:sz w:val="22"/>
          <w:szCs w:val="22"/>
          <w:lang w:eastAsia="en-US"/>
        </w:rPr>
      </w:pPr>
      <w:r w:rsidRPr="001F00A3">
        <w:rPr>
          <w:sz w:val="22"/>
          <w:szCs w:val="22"/>
          <w:lang w:eastAsia="en-US"/>
        </w:rPr>
        <w:t>5.</w:t>
      </w:r>
      <w:r w:rsidRPr="001F00A3">
        <w:rPr>
          <w:sz w:val="22"/>
          <w:szCs w:val="22"/>
          <w:lang w:eastAsia="en-US"/>
        </w:rPr>
        <w:tab/>
        <w:t>Jeigu Irinotecan Ebewe patenka į akis, jas būtina praplauti dideliu kiekiu vandens ir nedelsiant kreiptis į gydytoją oftalmologą.</w:t>
      </w:r>
    </w:p>
    <w:p w14:paraId="48CF73FF" w14:textId="77777777" w:rsidR="001F00A3" w:rsidRPr="001F00A3" w:rsidRDefault="001F00A3" w:rsidP="001F00A3">
      <w:pPr>
        <w:tabs>
          <w:tab w:val="left" w:pos="567"/>
        </w:tabs>
        <w:rPr>
          <w:sz w:val="22"/>
          <w:szCs w:val="22"/>
          <w:lang w:eastAsia="en-US"/>
        </w:rPr>
      </w:pPr>
    </w:p>
    <w:p w14:paraId="59A1D7B3" w14:textId="77777777" w:rsidR="001F00A3" w:rsidRPr="001F00A3" w:rsidRDefault="001F00A3" w:rsidP="001F00A3">
      <w:pPr>
        <w:tabs>
          <w:tab w:val="left" w:pos="567"/>
        </w:tabs>
        <w:rPr>
          <w:i/>
          <w:sz w:val="22"/>
          <w:szCs w:val="22"/>
          <w:lang w:eastAsia="en-US"/>
        </w:rPr>
      </w:pPr>
      <w:r w:rsidRPr="001F00A3">
        <w:rPr>
          <w:i/>
          <w:sz w:val="22"/>
          <w:szCs w:val="22"/>
          <w:lang w:eastAsia="en-US"/>
        </w:rPr>
        <w:t>Infuzinio tirpalo ruošimas</w:t>
      </w:r>
    </w:p>
    <w:p w14:paraId="30DCD49B" w14:textId="77777777" w:rsidR="001F00A3" w:rsidRPr="001F00A3" w:rsidRDefault="001F00A3" w:rsidP="001F00A3">
      <w:pPr>
        <w:tabs>
          <w:tab w:val="left" w:pos="567"/>
        </w:tabs>
        <w:rPr>
          <w:sz w:val="22"/>
          <w:szCs w:val="22"/>
          <w:lang w:eastAsia="en-US"/>
        </w:rPr>
      </w:pPr>
      <w:r w:rsidRPr="001F00A3">
        <w:rPr>
          <w:sz w:val="22"/>
          <w:szCs w:val="22"/>
          <w:lang w:eastAsia="en-US"/>
        </w:rPr>
        <w:t>Irinotecan Ebewe koncentratas infuziniam tirpalui yra skirtas tik infuzuoti į veną, prieš tai praskiedus rekomenduojamu skiedikliu, t. y. 0,9</w:t>
      </w:r>
      <w:r w:rsidRPr="001F00A3">
        <w:rPr>
          <w:sz w:val="22"/>
          <w:szCs w:val="22"/>
          <w:lang w:eastAsia="en-US"/>
        </w:rPr>
        <w:sym w:font="Symbol" w:char="F025"/>
      </w:r>
      <w:r w:rsidRPr="001F00A3">
        <w:rPr>
          <w:sz w:val="22"/>
          <w:szCs w:val="22"/>
          <w:lang w:eastAsia="en-US"/>
        </w:rPr>
        <w:t xml:space="preserve"> natrio chlorido arba 5</w:t>
      </w:r>
      <w:r w:rsidRPr="001F00A3">
        <w:rPr>
          <w:sz w:val="22"/>
          <w:szCs w:val="22"/>
          <w:lang w:eastAsia="en-US"/>
        </w:rPr>
        <w:sym w:font="Symbol" w:char="F025"/>
      </w:r>
      <w:r w:rsidRPr="001F00A3">
        <w:rPr>
          <w:sz w:val="22"/>
          <w:szCs w:val="22"/>
          <w:lang w:eastAsia="en-US"/>
        </w:rPr>
        <w:t xml:space="preserve"> gliukozės infuziniu tirpalu. Aseptinėmis sąlygomis graduotu švirkštu reikia iš </w:t>
      </w:r>
      <w:r w:rsidR="00B474F8">
        <w:rPr>
          <w:sz w:val="22"/>
          <w:szCs w:val="22"/>
          <w:lang w:eastAsia="en-US"/>
        </w:rPr>
        <w:t>flakono</w:t>
      </w:r>
      <w:r w:rsidRPr="001F00A3">
        <w:rPr>
          <w:sz w:val="22"/>
          <w:szCs w:val="22"/>
          <w:lang w:eastAsia="en-US"/>
        </w:rPr>
        <w:t xml:space="preserve"> ištraukti reikiamą Irinotecan Ebewe koncentrato infuziniam tirpalui kiekį ir suleisti į 250 ml infuzinį maišelį arba </w:t>
      </w:r>
      <w:r w:rsidR="004A567E">
        <w:rPr>
          <w:sz w:val="22"/>
          <w:szCs w:val="22"/>
          <w:lang w:eastAsia="en-US"/>
        </w:rPr>
        <w:t>buteliuką</w:t>
      </w:r>
      <w:r w:rsidRPr="001F00A3">
        <w:rPr>
          <w:sz w:val="22"/>
          <w:szCs w:val="22"/>
          <w:lang w:eastAsia="en-US"/>
        </w:rPr>
        <w:t>, po to, juos sukiojant tarp rankų, tirpalą gerai sumaišyti.</w:t>
      </w:r>
    </w:p>
    <w:p w14:paraId="22D50B56" w14:textId="77777777" w:rsidR="001F00A3" w:rsidRPr="001F00A3" w:rsidRDefault="001F00A3" w:rsidP="001F00A3">
      <w:pPr>
        <w:tabs>
          <w:tab w:val="left" w:pos="567"/>
        </w:tabs>
        <w:rPr>
          <w:sz w:val="22"/>
          <w:szCs w:val="22"/>
          <w:lang w:eastAsia="en-US"/>
        </w:rPr>
      </w:pPr>
    </w:p>
    <w:p w14:paraId="6220B197" w14:textId="77777777" w:rsidR="001F00A3" w:rsidRPr="001F00A3" w:rsidRDefault="001F00A3" w:rsidP="001F00A3">
      <w:pPr>
        <w:tabs>
          <w:tab w:val="left" w:pos="567"/>
        </w:tabs>
        <w:rPr>
          <w:sz w:val="22"/>
          <w:szCs w:val="22"/>
          <w:lang w:eastAsia="en-US"/>
        </w:rPr>
      </w:pPr>
      <w:r w:rsidRPr="001F00A3">
        <w:rPr>
          <w:sz w:val="22"/>
          <w:szCs w:val="22"/>
          <w:lang w:eastAsia="en-US"/>
        </w:rPr>
        <w:t xml:space="preserve">Jeigu koncentrate arba praskiestame tirpale yra nuosėdų, preparatą būtina sunaikinti, laikantis įprastinių citotoksinių preparatų naikinimo taisyklių. </w:t>
      </w:r>
    </w:p>
    <w:p w14:paraId="1B49D569" w14:textId="77777777" w:rsidR="001F00A3" w:rsidRPr="001F00A3" w:rsidRDefault="001F00A3" w:rsidP="001F00A3">
      <w:pPr>
        <w:tabs>
          <w:tab w:val="left" w:pos="567"/>
        </w:tabs>
        <w:rPr>
          <w:sz w:val="22"/>
          <w:szCs w:val="22"/>
          <w:lang w:eastAsia="en-US"/>
        </w:rPr>
      </w:pPr>
    </w:p>
    <w:p w14:paraId="7A8CD1AB" w14:textId="77777777" w:rsidR="001F00A3" w:rsidRPr="001F00A3" w:rsidRDefault="001F00A3" w:rsidP="001F00A3">
      <w:pPr>
        <w:tabs>
          <w:tab w:val="left" w:pos="567"/>
        </w:tabs>
        <w:rPr>
          <w:sz w:val="22"/>
          <w:szCs w:val="22"/>
          <w:lang w:eastAsia="en-US"/>
        </w:rPr>
      </w:pPr>
      <w:r w:rsidRPr="001F00A3">
        <w:rPr>
          <w:sz w:val="22"/>
          <w:szCs w:val="22"/>
          <w:lang w:eastAsia="en-US"/>
        </w:rPr>
        <w:t>Perskaitykite pakuotės lapelį, kad sužinotumėte praskiesto vaisto tinkamumo laiką.</w:t>
      </w:r>
    </w:p>
    <w:p w14:paraId="075473A0" w14:textId="77777777" w:rsidR="001F00A3" w:rsidRPr="001F00A3" w:rsidRDefault="001F00A3" w:rsidP="001F00A3">
      <w:pPr>
        <w:tabs>
          <w:tab w:val="left" w:pos="567"/>
        </w:tabs>
        <w:rPr>
          <w:sz w:val="22"/>
          <w:szCs w:val="22"/>
          <w:lang w:eastAsia="en-US"/>
        </w:rPr>
      </w:pPr>
    </w:p>
    <w:p w14:paraId="4DE4872F" w14:textId="77777777" w:rsidR="001F00A3" w:rsidRPr="001F00A3" w:rsidRDefault="001F00A3" w:rsidP="001F00A3">
      <w:pPr>
        <w:tabs>
          <w:tab w:val="left" w:pos="567"/>
        </w:tabs>
        <w:rPr>
          <w:sz w:val="22"/>
          <w:szCs w:val="22"/>
          <w:lang w:eastAsia="en-US"/>
        </w:rPr>
      </w:pPr>
      <w:r w:rsidRPr="001F00A3">
        <w:rPr>
          <w:sz w:val="22"/>
          <w:szCs w:val="22"/>
          <w:lang w:eastAsia="en-US"/>
        </w:rPr>
        <w:t xml:space="preserve">Irinotecan Ebewe </w:t>
      </w:r>
      <w:r w:rsidRPr="001F00A3">
        <w:rPr>
          <w:b/>
          <w:sz w:val="22"/>
          <w:szCs w:val="22"/>
          <w:lang w:eastAsia="en-US"/>
        </w:rPr>
        <w:t>negalima</w:t>
      </w:r>
      <w:r w:rsidRPr="001F00A3">
        <w:rPr>
          <w:sz w:val="22"/>
          <w:szCs w:val="22"/>
          <w:lang w:eastAsia="en-US"/>
        </w:rPr>
        <w:t xml:space="preserve"> </w:t>
      </w:r>
      <w:r w:rsidR="004A567E">
        <w:rPr>
          <w:sz w:val="22"/>
          <w:szCs w:val="22"/>
          <w:lang w:eastAsia="en-US"/>
        </w:rPr>
        <w:t>leisti</w:t>
      </w:r>
      <w:r w:rsidR="004A567E" w:rsidRPr="001F00A3">
        <w:rPr>
          <w:sz w:val="22"/>
          <w:szCs w:val="22"/>
          <w:lang w:eastAsia="en-US"/>
        </w:rPr>
        <w:t xml:space="preserve"> </w:t>
      </w:r>
      <w:r w:rsidRPr="001F00A3">
        <w:rPr>
          <w:sz w:val="22"/>
          <w:szCs w:val="22"/>
          <w:lang w:eastAsia="en-US"/>
        </w:rPr>
        <w:t>į veną</w:t>
      </w:r>
      <w:r w:rsidR="004A567E">
        <w:rPr>
          <w:sz w:val="22"/>
          <w:szCs w:val="22"/>
          <w:lang w:eastAsia="en-US"/>
        </w:rPr>
        <w:t xml:space="preserve"> smūgine doze</w:t>
      </w:r>
      <w:r w:rsidRPr="001F00A3">
        <w:rPr>
          <w:sz w:val="22"/>
          <w:szCs w:val="22"/>
          <w:lang w:eastAsia="en-US"/>
        </w:rPr>
        <w:t xml:space="preserve">, nei į </w:t>
      </w:r>
      <w:r w:rsidR="004A567E">
        <w:rPr>
          <w:sz w:val="22"/>
          <w:szCs w:val="22"/>
          <w:lang w:eastAsia="en-US"/>
        </w:rPr>
        <w:t>veną</w:t>
      </w:r>
      <w:r w:rsidR="004A567E" w:rsidRPr="001F00A3">
        <w:rPr>
          <w:sz w:val="22"/>
          <w:szCs w:val="22"/>
          <w:lang w:eastAsia="en-US"/>
        </w:rPr>
        <w:t xml:space="preserve"> </w:t>
      </w:r>
      <w:r w:rsidRPr="001F00A3">
        <w:rPr>
          <w:sz w:val="22"/>
          <w:szCs w:val="22"/>
          <w:lang w:eastAsia="en-US"/>
        </w:rPr>
        <w:t>infuzuoti trumpiau negu 30 minučių arba ilgiau negu 90 minučių.</w:t>
      </w:r>
    </w:p>
    <w:p w14:paraId="5322E98B" w14:textId="77777777" w:rsidR="001F00A3" w:rsidRPr="001F00A3" w:rsidRDefault="001F00A3" w:rsidP="001F00A3">
      <w:pPr>
        <w:tabs>
          <w:tab w:val="left" w:pos="567"/>
        </w:tabs>
        <w:rPr>
          <w:i/>
          <w:sz w:val="22"/>
          <w:szCs w:val="22"/>
          <w:lang w:eastAsia="en-US"/>
        </w:rPr>
      </w:pPr>
    </w:p>
    <w:p w14:paraId="7D6660AB" w14:textId="77777777" w:rsidR="001F00A3" w:rsidRPr="001F00A3" w:rsidRDefault="001F00A3" w:rsidP="001F00A3">
      <w:pPr>
        <w:tabs>
          <w:tab w:val="left" w:pos="567"/>
        </w:tabs>
        <w:rPr>
          <w:i/>
          <w:sz w:val="22"/>
          <w:szCs w:val="22"/>
          <w:lang w:eastAsia="en-US"/>
        </w:rPr>
      </w:pPr>
      <w:r w:rsidRPr="001F00A3">
        <w:rPr>
          <w:i/>
          <w:sz w:val="22"/>
          <w:szCs w:val="22"/>
          <w:lang w:eastAsia="en-US"/>
        </w:rPr>
        <w:t>Atliekų tvarkymas</w:t>
      </w:r>
    </w:p>
    <w:p w14:paraId="5B9784E5" w14:textId="77777777" w:rsidR="001F00A3" w:rsidRPr="001F00A3" w:rsidRDefault="001F00A3" w:rsidP="001F00A3">
      <w:pPr>
        <w:tabs>
          <w:tab w:val="left" w:pos="567"/>
        </w:tabs>
        <w:rPr>
          <w:sz w:val="22"/>
          <w:szCs w:val="22"/>
          <w:lang w:eastAsia="en-US"/>
        </w:rPr>
      </w:pPr>
      <w:r w:rsidRPr="001F00A3">
        <w:rPr>
          <w:sz w:val="22"/>
          <w:szCs w:val="22"/>
          <w:lang w:eastAsia="en-US"/>
        </w:rPr>
        <w:t>Visas medžiagas, naudotas skiedimui ir infuzijai arba kitokiu būdu prisilietusias prie irinotekano, reikia tvarkyti laikantis vietinių darbo su citotoksiniais preparatais reikalavimų.</w:t>
      </w:r>
    </w:p>
    <w:p w14:paraId="5ED219EF" w14:textId="77777777" w:rsidR="001F00A3" w:rsidRPr="001F00A3" w:rsidRDefault="001F00A3" w:rsidP="001F00A3">
      <w:pPr>
        <w:tabs>
          <w:tab w:val="left" w:pos="567"/>
        </w:tabs>
        <w:rPr>
          <w:sz w:val="22"/>
          <w:szCs w:val="22"/>
          <w:lang w:eastAsia="en-US"/>
        </w:rPr>
      </w:pPr>
    </w:p>
    <w:p w14:paraId="3D39D05F" w14:textId="77777777" w:rsidR="001F00A3" w:rsidRPr="001F00A3" w:rsidRDefault="001F00A3" w:rsidP="001F00A3">
      <w:pPr>
        <w:rPr>
          <w:sz w:val="22"/>
          <w:szCs w:val="22"/>
          <w:lang w:eastAsia="en-US"/>
        </w:rPr>
      </w:pPr>
    </w:p>
    <w:p w14:paraId="6DFBB196" w14:textId="77777777" w:rsidR="00037D23" w:rsidRPr="001F00A3" w:rsidRDefault="00037D23" w:rsidP="001F00A3"/>
    <w:sectPr w:rsidR="00037D23" w:rsidRPr="001F00A3" w:rsidSect="000B0F70">
      <w:footerReference w:type="even"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08DF6" w14:textId="77777777" w:rsidR="00C96BBA" w:rsidRDefault="00C96BBA">
      <w:r>
        <w:separator/>
      </w:r>
    </w:p>
  </w:endnote>
  <w:endnote w:type="continuationSeparator" w:id="0">
    <w:p w14:paraId="7A48058C" w14:textId="77777777" w:rsidR="00C96BBA" w:rsidRDefault="00C96BBA">
      <w:r>
        <w:continuationSeparator/>
      </w:r>
    </w:p>
  </w:endnote>
  <w:endnote w:type="continuationNotice" w:id="1">
    <w:p w14:paraId="67CCF740" w14:textId="77777777" w:rsidR="00C96BBA" w:rsidRDefault="00C9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5">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C8F7" w14:textId="77777777" w:rsidR="003E0E45" w:rsidRDefault="003E0E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A2A722" w14:textId="77777777" w:rsidR="003E0E45" w:rsidRDefault="003E0E4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6577" w14:textId="77777777" w:rsidR="003E0E45" w:rsidRDefault="003E0E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EE3">
      <w:rPr>
        <w:rStyle w:val="Puslapionumeris"/>
        <w:noProof/>
      </w:rPr>
      <w:t>23</w:t>
    </w:r>
    <w:r>
      <w:rPr>
        <w:rStyle w:val="Puslapionumeris"/>
      </w:rPr>
      <w:fldChar w:fldCharType="end"/>
    </w:r>
  </w:p>
  <w:p w14:paraId="42DF8C0D" w14:textId="77777777" w:rsidR="003E0E45" w:rsidRDefault="003E0E4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D43C7" w14:textId="77777777" w:rsidR="00C96BBA" w:rsidRDefault="00C96BBA">
      <w:r>
        <w:separator/>
      </w:r>
    </w:p>
  </w:footnote>
  <w:footnote w:type="continuationSeparator" w:id="0">
    <w:p w14:paraId="15E90F83" w14:textId="77777777" w:rsidR="00C96BBA" w:rsidRDefault="00C96BBA">
      <w:r>
        <w:continuationSeparator/>
      </w:r>
    </w:p>
  </w:footnote>
  <w:footnote w:type="continuationNotice" w:id="1">
    <w:p w14:paraId="3798C48E" w14:textId="77777777" w:rsidR="00C96BBA" w:rsidRDefault="00C96B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C64677"/>
    <w:multiLevelType w:val="hybridMultilevel"/>
    <w:tmpl w:val="099CDF50"/>
    <w:lvl w:ilvl="0" w:tplc="305239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DC3C89"/>
    <w:multiLevelType w:val="hybridMultilevel"/>
    <w:tmpl w:val="31C6F000"/>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94037"/>
    <w:multiLevelType w:val="hybridMultilevel"/>
    <w:tmpl w:val="9B325E2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520EE"/>
    <w:multiLevelType w:val="hybridMultilevel"/>
    <w:tmpl w:val="E1725F46"/>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741CF"/>
    <w:multiLevelType w:val="hybridMultilevel"/>
    <w:tmpl w:val="E31E835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AB0B64"/>
    <w:multiLevelType w:val="hybridMultilevel"/>
    <w:tmpl w:val="6374E074"/>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F5AB0"/>
    <w:multiLevelType w:val="hybridMultilevel"/>
    <w:tmpl w:val="D5CA4196"/>
    <w:lvl w:ilvl="0" w:tplc="8584A550">
      <w:start w:val="1"/>
      <w:numFmt w:val="decimal"/>
      <w:lvlText w:val="%1."/>
      <w:lvlJc w:val="left"/>
      <w:pPr>
        <w:tabs>
          <w:tab w:val="num" w:pos="720"/>
        </w:tabs>
        <w:ind w:left="720" w:hanging="360"/>
      </w:pPr>
      <w:rPr>
        <w:rFonts w:hint="default"/>
      </w:rPr>
    </w:lvl>
    <w:lvl w:ilvl="1" w:tplc="70B8B66C">
      <w:numFmt w:val="none"/>
      <w:lvlText w:val=""/>
      <w:lvlJc w:val="left"/>
      <w:pPr>
        <w:tabs>
          <w:tab w:val="num" w:pos="360"/>
        </w:tabs>
      </w:pPr>
    </w:lvl>
    <w:lvl w:ilvl="2" w:tplc="CC58F43E">
      <w:numFmt w:val="none"/>
      <w:lvlText w:val=""/>
      <w:lvlJc w:val="left"/>
      <w:pPr>
        <w:tabs>
          <w:tab w:val="num" w:pos="360"/>
        </w:tabs>
      </w:pPr>
    </w:lvl>
    <w:lvl w:ilvl="3" w:tplc="7A68733C">
      <w:numFmt w:val="none"/>
      <w:lvlText w:val=""/>
      <w:lvlJc w:val="left"/>
      <w:pPr>
        <w:tabs>
          <w:tab w:val="num" w:pos="360"/>
        </w:tabs>
      </w:pPr>
    </w:lvl>
    <w:lvl w:ilvl="4" w:tplc="225EF120">
      <w:numFmt w:val="none"/>
      <w:lvlText w:val=""/>
      <w:lvlJc w:val="left"/>
      <w:pPr>
        <w:tabs>
          <w:tab w:val="num" w:pos="360"/>
        </w:tabs>
      </w:pPr>
    </w:lvl>
    <w:lvl w:ilvl="5" w:tplc="0790785A">
      <w:numFmt w:val="none"/>
      <w:lvlText w:val=""/>
      <w:lvlJc w:val="left"/>
      <w:pPr>
        <w:tabs>
          <w:tab w:val="num" w:pos="360"/>
        </w:tabs>
      </w:pPr>
    </w:lvl>
    <w:lvl w:ilvl="6" w:tplc="9632935A">
      <w:numFmt w:val="none"/>
      <w:lvlText w:val=""/>
      <w:lvlJc w:val="left"/>
      <w:pPr>
        <w:tabs>
          <w:tab w:val="num" w:pos="360"/>
        </w:tabs>
      </w:pPr>
    </w:lvl>
    <w:lvl w:ilvl="7" w:tplc="8ACC2D7E">
      <w:numFmt w:val="none"/>
      <w:lvlText w:val=""/>
      <w:lvlJc w:val="left"/>
      <w:pPr>
        <w:tabs>
          <w:tab w:val="num" w:pos="360"/>
        </w:tabs>
      </w:pPr>
    </w:lvl>
    <w:lvl w:ilvl="8" w:tplc="A4E42868">
      <w:numFmt w:val="none"/>
      <w:lvlText w:val=""/>
      <w:lvlJc w:val="left"/>
      <w:pPr>
        <w:tabs>
          <w:tab w:val="num" w:pos="360"/>
        </w:tabs>
      </w:pPr>
    </w:lvl>
  </w:abstractNum>
  <w:abstractNum w:abstractNumId="13" w15:restartNumberingAfterBreak="0">
    <w:nsid w:val="143E5502"/>
    <w:multiLevelType w:val="hybridMultilevel"/>
    <w:tmpl w:val="0B588DD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9D4719"/>
    <w:multiLevelType w:val="hybridMultilevel"/>
    <w:tmpl w:val="77EAC11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7FA1415"/>
    <w:multiLevelType w:val="hybridMultilevel"/>
    <w:tmpl w:val="47D65924"/>
    <w:lvl w:ilvl="0" w:tplc="ACD057D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AA0FE8"/>
    <w:multiLevelType w:val="hybridMultilevel"/>
    <w:tmpl w:val="90021A0E"/>
    <w:lvl w:ilvl="0" w:tplc="BD5E79AE">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E44537B"/>
    <w:multiLevelType w:val="hybridMultilevel"/>
    <w:tmpl w:val="C56C4C50"/>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94435D"/>
    <w:multiLevelType w:val="hybridMultilevel"/>
    <w:tmpl w:val="EE0282EA"/>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581C5B"/>
    <w:multiLevelType w:val="hybridMultilevel"/>
    <w:tmpl w:val="2B6C3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F664422"/>
    <w:multiLevelType w:val="hybridMultilevel"/>
    <w:tmpl w:val="43DA96EE"/>
    <w:lvl w:ilvl="0" w:tplc="04270001">
      <w:start w:val="1"/>
      <w:numFmt w:val="bullet"/>
      <w:lvlText w:val=""/>
      <w:lvlJc w:val="left"/>
      <w:pPr>
        <w:ind w:left="720" w:hanging="360"/>
      </w:pPr>
      <w:rPr>
        <w:rFonts w:ascii="Symbol" w:hAnsi="Symbol" w:hint="default"/>
        <w:b/>
        <w:i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BA5744"/>
    <w:multiLevelType w:val="hybridMultilevel"/>
    <w:tmpl w:val="314A3D3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3B62CEB"/>
    <w:multiLevelType w:val="hybridMultilevel"/>
    <w:tmpl w:val="992800F8"/>
    <w:lvl w:ilvl="0" w:tplc="A0D462C6">
      <w:start w:val="1"/>
      <w:numFmt w:val="decimal"/>
      <w:lvlText w:val="%1."/>
      <w:lvlJc w:val="left"/>
      <w:pPr>
        <w:tabs>
          <w:tab w:val="num" w:pos="720"/>
        </w:tabs>
        <w:ind w:left="720" w:hanging="360"/>
      </w:pPr>
      <w:rPr>
        <w:rFonts w:hint="default"/>
      </w:rPr>
    </w:lvl>
    <w:lvl w:ilvl="1" w:tplc="9FD4F970">
      <w:numFmt w:val="none"/>
      <w:lvlText w:val=""/>
      <w:lvlJc w:val="left"/>
      <w:pPr>
        <w:tabs>
          <w:tab w:val="num" w:pos="360"/>
        </w:tabs>
      </w:pPr>
    </w:lvl>
    <w:lvl w:ilvl="2" w:tplc="C1DEF78E">
      <w:numFmt w:val="none"/>
      <w:lvlText w:val=""/>
      <w:lvlJc w:val="left"/>
      <w:pPr>
        <w:tabs>
          <w:tab w:val="num" w:pos="360"/>
        </w:tabs>
      </w:pPr>
    </w:lvl>
    <w:lvl w:ilvl="3" w:tplc="C76E4B68">
      <w:numFmt w:val="none"/>
      <w:lvlText w:val=""/>
      <w:lvlJc w:val="left"/>
      <w:pPr>
        <w:tabs>
          <w:tab w:val="num" w:pos="360"/>
        </w:tabs>
      </w:pPr>
    </w:lvl>
    <w:lvl w:ilvl="4" w:tplc="2318C234">
      <w:numFmt w:val="none"/>
      <w:lvlText w:val=""/>
      <w:lvlJc w:val="left"/>
      <w:pPr>
        <w:tabs>
          <w:tab w:val="num" w:pos="360"/>
        </w:tabs>
      </w:pPr>
    </w:lvl>
    <w:lvl w:ilvl="5" w:tplc="C93CA324">
      <w:numFmt w:val="none"/>
      <w:lvlText w:val=""/>
      <w:lvlJc w:val="left"/>
      <w:pPr>
        <w:tabs>
          <w:tab w:val="num" w:pos="360"/>
        </w:tabs>
      </w:pPr>
    </w:lvl>
    <w:lvl w:ilvl="6" w:tplc="0C14DE14">
      <w:numFmt w:val="none"/>
      <w:lvlText w:val=""/>
      <w:lvlJc w:val="left"/>
      <w:pPr>
        <w:tabs>
          <w:tab w:val="num" w:pos="360"/>
        </w:tabs>
      </w:pPr>
    </w:lvl>
    <w:lvl w:ilvl="7" w:tplc="5AC8032C">
      <w:numFmt w:val="none"/>
      <w:lvlText w:val=""/>
      <w:lvlJc w:val="left"/>
      <w:pPr>
        <w:tabs>
          <w:tab w:val="num" w:pos="360"/>
        </w:tabs>
      </w:pPr>
    </w:lvl>
    <w:lvl w:ilvl="8" w:tplc="08120F46">
      <w:numFmt w:val="none"/>
      <w:lvlText w:val=""/>
      <w:lvlJc w:val="left"/>
      <w:pPr>
        <w:tabs>
          <w:tab w:val="num" w:pos="360"/>
        </w:tabs>
      </w:pPr>
    </w:lvl>
  </w:abstractNum>
  <w:abstractNum w:abstractNumId="27" w15:restartNumberingAfterBreak="0">
    <w:nsid w:val="2489576D"/>
    <w:multiLevelType w:val="hybridMultilevel"/>
    <w:tmpl w:val="62C804BE"/>
    <w:lvl w:ilvl="0" w:tplc="9558C704">
      <w:numFmt w:val="bullet"/>
      <w:lvlText w:val="-"/>
      <w:lvlJc w:val="center"/>
      <w:pPr>
        <w:ind w:left="720" w:hanging="360"/>
      </w:pPr>
      <w:rPr>
        <w:rFonts w:ascii="Times New Roman" w:eastAsia="Times New Roman" w:hAnsi="Times New Roman" w:hint="default"/>
        <w:b/>
        <w:i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29"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2EBE63B6"/>
    <w:multiLevelType w:val="hybridMultilevel"/>
    <w:tmpl w:val="EF88DC58"/>
    <w:lvl w:ilvl="0" w:tplc="14569B72">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3" w15:restartNumberingAfterBreak="0">
    <w:nsid w:val="30585646"/>
    <w:multiLevelType w:val="hybridMultilevel"/>
    <w:tmpl w:val="E4807EE2"/>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F02CEA"/>
    <w:multiLevelType w:val="hybridMultilevel"/>
    <w:tmpl w:val="145C4E8A"/>
    <w:lvl w:ilvl="0" w:tplc="864487CC">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13607A"/>
    <w:multiLevelType w:val="hybridMultilevel"/>
    <w:tmpl w:val="364C8F88"/>
    <w:lvl w:ilvl="0" w:tplc="1BCA82A4">
      <w:start w:val="1"/>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329944E1"/>
    <w:multiLevelType w:val="hybridMultilevel"/>
    <w:tmpl w:val="3ECEF1B8"/>
    <w:lvl w:ilvl="0" w:tplc="9E8A814E">
      <w:start w:val="1"/>
      <w:numFmt w:val="bullet"/>
      <w:lvlRestart w:val="0"/>
      <w:lvlText w:val="-"/>
      <w:lvlJc w:val="left"/>
      <w:pPr>
        <w:tabs>
          <w:tab w:val="num" w:pos="851"/>
        </w:tabs>
        <w:ind w:left="851" w:hanging="567"/>
      </w:pPr>
      <w:rPr>
        <w:rFonts w:ascii="Times New Roman" w:hAnsi="Times New Roman" w:cs="Times New Roman" w:hint="default"/>
        <w:color w:val="auto"/>
      </w:rPr>
    </w:lvl>
    <w:lvl w:ilvl="1" w:tplc="0427000F">
      <w:start w:val="1"/>
      <w:numFmt w:val="decimal"/>
      <w:lvlText w:val="%2."/>
      <w:lvlJc w:val="left"/>
      <w:pPr>
        <w:tabs>
          <w:tab w:val="num" w:pos="1440"/>
        </w:tabs>
        <w:ind w:left="1440" w:hanging="360"/>
      </w:pPr>
      <w:rPr>
        <w:rFonts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357D424C"/>
    <w:multiLevelType w:val="hybridMultilevel"/>
    <w:tmpl w:val="2B20D45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7740C7F"/>
    <w:multiLevelType w:val="hybridMultilevel"/>
    <w:tmpl w:val="7B9EEA08"/>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450064"/>
    <w:multiLevelType w:val="hybridMultilevel"/>
    <w:tmpl w:val="744AA648"/>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0D40A2"/>
    <w:multiLevelType w:val="hybridMultilevel"/>
    <w:tmpl w:val="9FDC4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A8D058C"/>
    <w:multiLevelType w:val="hybridMultilevel"/>
    <w:tmpl w:val="03485D50"/>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17C60C9"/>
    <w:multiLevelType w:val="hybridMultilevel"/>
    <w:tmpl w:val="8312AB6E"/>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7E0D4D"/>
    <w:multiLevelType w:val="hybridMultilevel"/>
    <w:tmpl w:val="EE9C9744"/>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B70E1E"/>
    <w:multiLevelType w:val="hybridMultilevel"/>
    <w:tmpl w:val="762C0538"/>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784455D"/>
    <w:multiLevelType w:val="hybridMultilevel"/>
    <w:tmpl w:val="A3FCA670"/>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07246C"/>
    <w:multiLevelType w:val="hybridMultilevel"/>
    <w:tmpl w:val="107A7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D3C3DD2"/>
    <w:multiLevelType w:val="hybridMultilevel"/>
    <w:tmpl w:val="FF4A70FA"/>
    <w:lvl w:ilvl="0" w:tplc="1CF0857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4E76184"/>
    <w:multiLevelType w:val="hybridMultilevel"/>
    <w:tmpl w:val="7D20AA12"/>
    <w:lvl w:ilvl="0" w:tplc="03E47A94">
      <w:numFmt w:val="bullet"/>
      <w:lvlText w:val="-"/>
      <w:lvlJc w:val="left"/>
      <w:pPr>
        <w:ind w:left="502" w:hanging="360"/>
      </w:pPr>
      <w:rPr>
        <w:rFonts w:ascii="Times New Roman" w:hAnsi="Times New Roman" w:cs="Times New Roman" w:hint="default"/>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55" w15:restartNumberingAfterBreak="0">
    <w:nsid w:val="57A94496"/>
    <w:multiLevelType w:val="hybridMultilevel"/>
    <w:tmpl w:val="E4B8E662"/>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9E5D40"/>
    <w:multiLevelType w:val="hybridMultilevel"/>
    <w:tmpl w:val="C42C6F7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B207EC8"/>
    <w:multiLevelType w:val="hybridMultilevel"/>
    <w:tmpl w:val="015CA23E"/>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6DD7225F"/>
    <w:multiLevelType w:val="hybridMultilevel"/>
    <w:tmpl w:val="F6E07F6C"/>
    <w:lvl w:ilvl="0" w:tplc="928C99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E3E1D8D"/>
    <w:multiLevelType w:val="hybridMultilevel"/>
    <w:tmpl w:val="A2E6E7E2"/>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6E726844"/>
    <w:multiLevelType w:val="hybridMultilevel"/>
    <w:tmpl w:val="82103A6E"/>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04849BE"/>
    <w:multiLevelType w:val="hybridMultilevel"/>
    <w:tmpl w:val="A636EF6C"/>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9C4FB7"/>
    <w:multiLevelType w:val="hybridMultilevel"/>
    <w:tmpl w:val="B8008E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0F36A52"/>
    <w:multiLevelType w:val="hybridMultilevel"/>
    <w:tmpl w:val="2FB49D1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2527F54"/>
    <w:multiLevelType w:val="hybridMultilevel"/>
    <w:tmpl w:val="1B168C26"/>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3DF71FA"/>
    <w:multiLevelType w:val="hybridMultilevel"/>
    <w:tmpl w:val="807CA0CC"/>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73462F0"/>
    <w:multiLevelType w:val="hybridMultilevel"/>
    <w:tmpl w:val="3496D37C"/>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5" w15:restartNumberingAfterBreak="0">
    <w:nsid w:val="78CC7D73"/>
    <w:multiLevelType w:val="hybridMultilevel"/>
    <w:tmpl w:val="F91AE474"/>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ACD057D0">
      <w:start w:val="6"/>
      <w:numFmt w:val="bullet"/>
      <w:lvlText w:val="-"/>
      <w:lvlJc w:val="left"/>
      <w:pPr>
        <w:tabs>
          <w:tab w:val="num" w:pos="1647"/>
        </w:tabs>
        <w:ind w:left="1647" w:hanging="567"/>
      </w:pPr>
      <w:rPr>
        <w:rFonts w:ascii="Times New Roman" w:eastAsia="Times New Roman" w:hAnsi="Times New Roman" w:cs="Times New Roman" w:hint="default"/>
        <w:color w:val="auto"/>
      </w:rPr>
    </w:lvl>
    <w:lvl w:ilvl="2" w:tplc="752ECA38">
      <w:start w:val="1"/>
      <w:numFmt w:val="bullet"/>
      <w:lvlText w:val=""/>
      <w:lvlJc w:val="left"/>
      <w:pPr>
        <w:tabs>
          <w:tab w:val="num" w:pos="2160"/>
        </w:tabs>
        <w:ind w:left="2160" w:hanging="360"/>
      </w:pPr>
      <w:rPr>
        <w:rFonts w:ascii="Symbol" w:hAnsi="Symbol"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823409"/>
    <w:multiLevelType w:val="hybridMultilevel"/>
    <w:tmpl w:val="144622A6"/>
    <w:lvl w:ilvl="0" w:tplc="EF4267BC">
      <w:numFmt w:val="bullet"/>
      <w:lvlText w:val="-"/>
      <w:lvlJc w:val="left"/>
      <w:pPr>
        <w:tabs>
          <w:tab w:val="num" w:pos="1650"/>
        </w:tabs>
        <w:ind w:left="1650" w:hanging="129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47"/>
  </w:num>
  <w:num w:numId="3">
    <w:abstractNumId w:val="11"/>
  </w:num>
  <w:num w:numId="4">
    <w:abstractNumId w:val="34"/>
  </w:num>
  <w:num w:numId="5">
    <w:abstractNumId w:val="50"/>
  </w:num>
  <w:num w:numId="6">
    <w:abstractNumId w:val="41"/>
  </w:num>
  <w:num w:numId="7">
    <w:abstractNumId w:val="75"/>
  </w:num>
  <w:num w:numId="8">
    <w:abstractNumId w:val="18"/>
  </w:num>
  <w:num w:numId="9">
    <w:abstractNumId w:val="36"/>
  </w:num>
  <w:num w:numId="10">
    <w:abstractNumId w:val="7"/>
  </w:num>
  <w:num w:numId="11">
    <w:abstractNumId w:val="48"/>
  </w:num>
  <w:num w:numId="12">
    <w:abstractNumId w:val="40"/>
  </w:num>
  <w:num w:numId="13">
    <w:abstractNumId w:val="62"/>
  </w:num>
  <w:num w:numId="14">
    <w:abstractNumId w:val="33"/>
  </w:num>
  <w:num w:numId="15">
    <w:abstractNumId w:val="46"/>
  </w:num>
  <w:num w:numId="16">
    <w:abstractNumId w:val="55"/>
  </w:num>
  <w:num w:numId="17">
    <w:abstractNumId w:val="66"/>
  </w:num>
  <w:num w:numId="18">
    <w:abstractNumId w:val="73"/>
  </w:num>
  <w:num w:numId="19">
    <w:abstractNumId w:val="21"/>
  </w:num>
  <w:num w:numId="20">
    <w:abstractNumId w:val="71"/>
  </w:num>
  <w:num w:numId="21">
    <w:abstractNumId w:val="20"/>
  </w:num>
  <w:num w:numId="22">
    <w:abstractNumId w:val="5"/>
  </w:num>
  <w:num w:numId="23">
    <w:abstractNumId w:val="70"/>
  </w:num>
  <w:num w:numId="24">
    <w:abstractNumId w:val="64"/>
  </w:num>
  <w:num w:numId="25">
    <w:abstractNumId w:val="31"/>
  </w:num>
  <w:num w:numId="26">
    <w:abstractNumId w:val="12"/>
  </w:num>
  <w:num w:numId="27">
    <w:abstractNumId w:val="25"/>
  </w:num>
  <w:num w:numId="28">
    <w:abstractNumId w:val="49"/>
  </w:num>
  <w:num w:numId="29">
    <w:abstractNumId w:val="69"/>
  </w:num>
  <w:num w:numId="30">
    <w:abstractNumId w:val="57"/>
  </w:num>
  <w:num w:numId="31">
    <w:abstractNumId w:val="9"/>
  </w:num>
  <w:num w:numId="32">
    <w:abstractNumId w:val="42"/>
  </w:num>
  <w:num w:numId="33">
    <w:abstractNumId w:val="29"/>
  </w:num>
  <w:num w:numId="34">
    <w:abstractNumId w:val="26"/>
  </w:num>
  <w:num w:numId="35">
    <w:abstractNumId w:val="4"/>
  </w:num>
  <w:num w:numId="36">
    <w:abstractNumId w:val="77"/>
  </w:num>
  <w:num w:numId="37">
    <w:abstractNumId w:val="74"/>
  </w:num>
  <w:num w:numId="38">
    <w:abstractNumId w:val="53"/>
  </w:num>
  <w:num w:numId="39">
    <w:abstractNumId w:val="30"/>
  </w:num>
  <w:num w:numId="40">
    <w:abstractNumId w:val="63"/>
  </w:num>
  <w:num w:numId="41">
    <w:abstractNumId w:val="45"/>
  </w:num>
  <w:num w:numId="42">
    <w:abstractNumId w:val="17"/>
  </w:num>
  <w:num w:numId="43">
    <w:abstractNumId w:val="72"/>
  </w:num>
  <w:num w:numId="44">
    <w:abstractNumId w:val="2"/>
  </w:num>
  <w:num w:numId="45">
    <w:abstractNumId w:val="39"/>
  </w:num>
  <w:num w:numId="46">
    <w:abstractNumId w:val="16"/>
  </w:num>
  <w:num w:numId="47">
    <w:abstractNumId w:val="60"/>
  </w:num>
  <w:num w:numId="48">
    <w:abstractNumId w:val="14"/>
  </w:num>
  <w:num w:numId="49">
    <w:abstractNumId w:val="58"/>
  </w:num>
  <w:num w:numId="50">
    <w:abstractNumId w:val="28"/>
  </w:num>
  <w:num w:numId="51">
    <w:abstractNumId w:val="37"/>
  </w:num>
  <w:num w:numId="52">
    <w:abstractNumId w:val="8"/>
  </w:num>
  <w:num w:numId="53">
    <w:abstractNumId w:val="0"/>
  </w:num>
  <w:num w:numId="54">
    <w:abstractNumId w:val="32"/>
  </w:num>
  <w:num w:numId="55">
    <w:abstractNumId w:val="65"/>
  </w:num>
  <w:num w:numId="56">
    <w:abstractNumId w:val="56"/>
  </w:num>
  <w:num w:numId="57">
    <w:abstractNumId w:val="52"/>
  </w:num>
  <w:num w:numId="58">
    <w:abstractNumId w:val="19"/>
  </w:num>
  <w:num w:numId="59">
    <w:abstractNumId w:val="61"/>
  </w:num>
  <w:num w:numId="60">
    <w:abstractNumId w:val="24"/>
  </w:num>
  <w:num w:numId="61">
    <w:abstractNumId w:val="76"/>
  </w:num>
  <w:num w:numId="62">
    <w:abstractNumId w:val="10"/>
  </w:num>
  <w:num w:numId="63">
    <w:abstractNumId w:val="35"/>
  </w:num>
  <w:num w:numId="64">
    <w:abstractNumId w:val="6"/>
  </w:num>
  <w:num w:numId="65">
    <w:abstractNumId w:val="38"/>
  </w:num>
  <w:num w:numId="66">
    <w:abstractNumId w:val="59"/>
  </w:num>
  <w:num w:numId="67">
    <w:abstractNumId w:val="15"/>
  </w:num>
  <w:num w:numId="68">
    <w:abstractNumId w:val="68"/>
  </w:num>
  <w:num w:numId="69">
    <w:abstractNumId w:val="3"/>
  </w:num>
  <w:num w:numId="70">
    <w:abstractNumId w:val="44"/>
  </w:num>
  <w:num w:numId="71">
    <w:abstractNumId w:val="51"/>
  </w:num>
  <w:num w:numId="72">
    <w:abstractNumId w:val="27"/>
  </w:num>
  <w:num w:numId="73">
    <w:abstractNumId w:val="43"/>
  </w:num>
  <w:num w:numId="74">
    <w:abstractNumId w:val="22"/>
  </w:num>
  <w:num w:numId="75">
    <w:abstractNumId w:val="23"/>
  </w:num>
  <w:num w:numId="76">
    <w:abstractNumId w:val="13"/>
  </w:num>
  <w:num w:numId="77">
    <w:abstractNumId w:val="67"/>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i2OgDgMe4D0rlUFdCyWgSoUJO6xc56+OMuD7UXVeNLLeJWmc2GbZOIJCd2Qh1sOmv/HxnyMOsDtxpVFO6PIaQ==" w:salt="KptV/NrKrkU28hJpyj7Pg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69"/>
    <w:rsid w:val="00003582"/>
    <w:rsid w:val="00003CF6"/>
    <w:rsid w:val="0000507D"/>
    <w:rsid w:val="00014638"/>
    <w:rsid w:val="00023518"/>
    <w:rsid w:val="000374FE"/>
    <w:rsid w:val="00037D23"/>
    <w:rsid w:val="000802B1"/>
    <w:rsid w:val="000B01B6"/>
    <w:rsid w:val="000B0F70"/>
    <w:rsid w:val="000C2902"/>
    <w:rsid w:val="000C4BC9"/>
    <w:rsid w:val="000E11CB"/>
    <w:rsid w:val="000F6067"/>
    <w:rsid w:val="00107C69"/>
    <w:rsid w:val="001100CE"/>
    <w:rsid w:val="00122069"/>
    <w:rsid w:val="00131590"/>
    <w:rsid w:val="00140277"/>
    <w:rsid w:val="00144743"/>
    <w:rsid w:val="001465A3"/>
    <w:rsid w:val="00156BE6"/>
    <w:rsid w:val="001606F4"/>
    <w:rsid w:val="00166888"/>
    <w:rsid w:val="00170FD8"/>
    <w:rsid w:val="00194156"/>
    <w:rsid w:val="00196114"/>
    <w:rsid w:val="001A44FC"/>
    <w:rsid w:val="001A6E7B"/>
    <w:rsid w:val="001B3EC1"/>
    <w:rsid w:val="001D10ED"/>
    <w:rsid w:val="001E4D88"/>
    <w:rsid w:val="001F00A3"/>
    <w:rsid w:val="0022661B"/>
    <w:rsid w:val="0024507E"/>
    <w:rsid w:val="00264AFA"/>
    <w:rsid w:val="00266275"/>
    <w:rsid w:val="00271258"/>
    <w:rsid w:val="002724A3"/>
    <w:rsid w:val="002806C3"/>
    <w:rsid w:val="00280A43"/>
    <w:rsid w:val="00285895"/>
    <w:rsid w:val="00291F76"/>
    <w:rsid w:val="002928FD"/>
    <w:rsid w:val="002A0A80"/>
    <w:rsid w:val="002B14D9"/>
    <w:rsid w:val="002B5E4B"/>
    <w:rsid w:val="002C0681"/>
    <w:rsid w:val="002D30DF"/>
    <w:rsid w:val="002E36C6"/>
    <w:rsid w:val="002F1F40"/>
    <w:rsid w:val="002F3716"/>
    <w:rsid w:val="002F45F4"/>
    <w:rsid w:val="00305785"/>
    <w:rsid w:val="00330903"/>
    <w:rsid w:val="003375A4"/>
    <w:rsid w:val="00350DDE"/>
    <w:rsid w:val="00370E0E"/>
    <w:rsid w:val="00382B6F"/>
    <w:rsid w:val="003841C3"/>
    <w:rsid w:val="00384F3C"/>
    <w:rsid w:val="00390EF8"/>
    <w:rsid w:val="00395EE3"/>
    <w:rsid w:val="003A4E67"/>
    <w:rsid w:val="003B2558"/>
    <w:rsid w:val="003B7AD2"/>
    <w:rsid w:val="003D3B31"/>
    <w:rsid w:val="003E0E45"/>
    <w:rsid w:val="003F5B8B"/>
    <w:rsid w:val="003F6F04"/>
    <w:rsid w:val="0040163F"/>
    <w:rsid w:val="00411021"/>
    <w:rsid w:val="00427E14"/>
    <w:rsid w:val="004434CF"/>
    <w:rsid w:val="00444132"/>
    <w:rsid w:val="004458F2"/>
    <w:rsid w:val="00446873"/>
    <w:rsid w:val="00447521"/>
    <w:rsid w:val="004567AD"/>
    <w:rsid w:val="004633AE"/>
    <w:rsid w:val="00464EC0"/>
    <w:rsid w:val="00466DF6"/>
    <w:rsid w:val="00467087"/>
    <w:rsid w:val="00474566"/>
    <w:rsid w:val="00481507"/>
    <w:rsid w:val="00492862"/>
    <w:rsid w:val="004A567E"/>
    <w:rsid w:val="004F1E69"/>
    <w:rsid w:val="005075B1"/>
    <w:rsid w:val="005217A8"/>
    <w:rsid w:val="005265CA"/>
    <w:rsid w:val="005412C0"/>
    <w:rsid w:val="00555883"/>
    <w:rsid w:val="0057110C"/>
    <w:rsid w:val="00583946"/>
    <w:rsid w:val="0059137F"/>
    <w:rsid w:val="005A174A"/>
    <w:rsid w:val="005B033C"/>
    <w:rsid w:val="005B1EDE"/>
    <w:rsid w:val="005B63E2"/>
    <w:rsid w:val="005C39EC"/>
    <w:rsid w:val="005C3A43"/>
    <w:rsid w:val="005C679E"/>
    <w:rsid w:val="005C7A69"/>
    <w:rsid w:val="005C7B90"/>
    <w:rsid w:val="005E0E56"/>
    <w:rsid w:val="005E347F"/>
    <w:rsid w:val="005E7452"/>
    <w:rsid w:val="00623DB5"/>
    <w:rsid w:val="00647149"/>
    <w:rsid w:val="006576DA"/>
    <w:rsid w:val="00657CFA"/>
    <w:rsid w:val="0067255B"/>
    <w:rsid w:val="00685260"/>
    <w:rsid w:val="006A26BD"/>
    <w:rsid w:val="006B4E99"/>
    <w:rsid w:val="006C0286"/>
    <w:rsid w:val="006C4303"/>
    <w:rsid w:val="006D1867"/>
    <w:rsid w:val="006E2181"/>
    <w:rsid w:val="006E3503"/>
    <w:rsid w:val="006F5867"/>
    <w:rsid w:val="006F73D4"/>
    <w:rsid w:val="0070014A"/>
    <w:rsid w:val="00701C55"/>
    <w:rsid w:val="00702A60"/>
    <w:rsid w:val="007246BC"/>
    <w:rsid w:val="0072553E"/>
    <w:rsid w:val="00736C33"/>
    <w:rsid w:val="00744773"/>
    <w:rsid w:val="00757F0F"/>
    <w:rsid w:val="007606D7"/>
    <w:rsid w:val="007608C3"/>
    <w:rsid w:val="007653E2"/>
    <w:rsid w:val="00766180"/>
    <w:rsid w:val="0076743B"/>
    <w:rsid w:val="007723C4"/>
    <w:rsid w:val="00787C02"/>
    <w:rsid w:val="007A60AD"/>
    <w:rsid w:val="007B1565"/>
    <w:rsid w:val="007D77E8"/>
    <w:rsid w:val="007E3B8C"/>
    <w:rsid w:val="007E3C73"/>
    <w:rsid w:val="007F6550"/>
    <w:rsid w:val="008002B5"/>
    <w:rsid w:val="00800CBA"/>
    <w:rsid w:val="00800DB7"/>
    <w:rsid w:val="008163EF"/>
    <w:rsid w:val="008472E2"/>
    <w:rsid w:val="008545F1"/>
    <w:rsid w:val="00871F5E"/>
    <w:rsid w:val="0088102B"/>
    <w:rsid w:val="00892C32"/>
    <w:rsid w:val="008B68B7"/>
    <w:rsid w:val="008C4D1B"/>
    <w:rsid w:val="008C522A"/>
    <w:rsid w:val="008C6E40"/>
    <w:rsid w:val="0091595D"/>
    <w:rsid w:val="00964B43"/>
    <w:rsid w:val="009663E0"/>
    <w:rsid w:val="009745B1"/>
    <w:rsid w:val="00987FDE"/>
    <w:rsid w:val="009973C2"/>
    <w:rsid w:val="009978CE"/>
    <w:rsid w:val="009A089D"/>
    <w:rsid w:val="009A2196"/>
    <w:rsid w:val="009A658D"/>
    <w:rsid w:val="009B0150"/>
    <w:rsid w:val="009B0CC1"/>
    <w:rsid w:val="009C336B"/>
    <w:rsid w:val="009C42B9"/>
    <w:rsid w:val="009D7325"/>
    <w:rsid w:val="009F4C16"/>
    <w:rsid w:val="00A11299"/>
    <w:rsid w:val="00A1343B"/>
    <w:rsid w:val="00A31C5E"/>
    <w:rsid w:val="00A543BD"/>
    <w:rsid w:val="00A57064"/>
    <w:rsid w:val="00A64596"/>
    <w:rsid w:val="00A65644"/>
    <w:rsid w:val="00A954F2"/>
    <w:rsid w:val="00AA2D84"/>
    <w:rsid w:val="00AC0AAE"/>
    <w:rsid w:val="00AC3D79"/>
    <w:rsid w:val="00AC3F94"/>
    <w:rsid w:val="00AE4982"/>
    <w:rsid w:val="00B16FEB"/>
    <w:rsid w:val="00B27CFB"/>
    <w:rsid w:val="00B34E46"/>
    <w:rsid w:val="00B36D9D"/>
    <w:rsid w:val="00B42311"/>
    <w:rsid w:val="00B474F8"/>
    <w:rsid w:val="00B71032"/>
    <w:rsid w:val="00B771E5"/>
    <w:rsid w:val="00B92EA4"/>
    <w:rsid w:val="00B97606"/>
    <w:rsid w:val="00BA79EC"/>
    <w:rsid w:val="00BB6B89"/>
    <w:rsid w:val="00BC1EB1"/>
    <w:rsid w:val="00BD5815"/>
    <w:rsid w:val="00BE5E63"/>
    <w:rsid w:val="00BF3ED9"/>
    <w:rsid w:val="00C077FB"/>
    <w:rsid w:val="00C14B1A"/>
    <w:rsid w:val="00C23E71"/>
    <w:rsid w:val="00C25AA7"/>
    <w:rsid w:val="00C46312"/>
    <w:rsid w:val="00C51DD0"/>
    <w:rsid w:val="00C52638"/>
    <w:rsid w:val="00C700FD"/>
    <w:rsid w:val="00C77150"/>
    <w:rsid w:val="00C827EA"/>
    <w:rsid w:val="00C91C36"/>
    <w:rsid w:val="00C96BBA"/>
    <w:rsid w:val="00CA07B3"/>
    <w:rsid w:val="00CB1F7F"/>
    <w:rsid w:val="00CC1E03"/>
    <w:rsid w:val="00CE080D"/>
    <w:rsid w:val="00CE1CCB"/>
    <w:rsid w:val="00CE4522"/>
    <w:rsid w:val="00CE6DFA"/>
    <w:rsid w:val="00D0114C"/>
    <w:rsid w:val="00D20BC3"/>
    <w:rsid w:val="00D231DD"/>
    <w:rsid w:val="00D31A23"/>
    <w:rsid w:val="00D33F16"/>
    <w:rsid w:val="00D41B98"/>
    <w:rsid w:val="00D70EA3"/>
    <w:rsid w:val="00D76D25"/>
    <w:rsid w:val="00D8402C"/>
    <w:rsid w:val="00D85B7F"/>
    <w:rsid w:val="00D86B22"/>
    <w:rsid w:val="00DA0D46"/>
    <w:rsid w:val="00DA4FA6"/>
    <w:rsid w:val="00DB3282"/>
    <w:rsid w:val="00DB3607"/>
    <w:rsid w:val="00DC23D6"/>
    <w:rsid w:val="00DC4810"/>
    <w:rsid w:val="00DE4A47"/>
    <w:rsid w:val="00DE50BA"/>
    <w:rsid w:val="00DF70F4"/>
    <w:rsid w:val="00E00D10"/>
    <w:rsid w:val="00E14266"/>
    <w:rsid w:val="00E3155F"/>
    <w:rsid w:val="00E3715F"/>
    <w:rsid w:val="00E37CFD"/>
    <w:rsid w:val="00E41E92"/>
    <w:rsid w:val="00E51090"/>
    <w:rsid w:val="00E6094D"/>
    <w:rsid w:val="00E70D1B"/>
    <w:rsid w:val="00E74C8C"/>
    <w:rsid w:val="00E82DCD"/>
    <w:rsid w:val="00E9011E"/>
    <w:rsid w:val="00ED2E15"/>
    <w:rsid w:val="00EE3178"/>
    <w:rsid w:val="00EE76DE"/>
    <w:rsid w:val="00EE793D"/>
    <w:rsid w:val="00F22C93"/>
    <w:rsid w:val="00F40D7E"/>
    <w:rsid w:val="00F428CD"/>
    <w:rsid w:val="00F45F33"/>
    <w:rsid w:val="00F52A14"/>
    <w:rsid w:val="00F6160B"/>
    <w:rsid w:val="00F801DD"/>
    <w:rsid w:val="00F97D38"/>
    <w:rsid w:val="00FA6B99"/>
    <w:rsid w:val="00FB7363"/>
    <w:rsid w:val="00FC2660"/>
    <w:rsid w:val="00FE6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10696D-F627-4D7E-9A1C-757525AC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522"/>
    <w:rPr>
      <w:sz w:val="24"/>
      <w:szCs w:val="24"/>
    </w:rPr>
  </w:style>
  <w:style w:type="paragraph" w:styleId="Antrat1">
    <w:name w:val="heading 1"/>
    <w:basedOn w:val="prastasis"/>
    <w:next w:val="prastasis"/>
    <w:link w:val="Antrat1Diagrama"/>
    <w:autoRedefine/>
    <w:qFormat/>
    <w:rsid w:val="002724A3"/>
    <w:pPr>
      <w:keepNext/>
      <w:outlineLvl w:val="0"/>
    </w:pPr>
    <w:rPr>
      <w:b/>
      <w:sz w:val="22"/>
      <w:szCs w:val="20"/>
      <w:lang w:eastAsia="en-US"/>
    </w:rPr>
  </w:style>
  <w:style w:type="paragraph" w:styleId="Antrat2">
    <w:name w:val="heading 2"/>
    <w:basedOn w:val="prastasis"/>
    <w:next w:val="prastasis"/>
    <w:link w:val="Antrat2Diagrama"/>
    <w:autoRedefine/>
    <w:qFormat/>
    <w:rsid w:val="00AC3D79"/>
    <w:pPr>
      <w:keepNext/>
      <w:jc w:val="center"/>
      <w:outlineLvl w:val="1"/>
    </w:pPr>
    <w:rPr>
      <w:b/>
      <w:sz w:val="22"/>
      <w:szCs w:val="20"/>
      <w:lang w:eastAsia="en-US"/>
    </w:rPr>
  </w:style>
  <w:style w:type="paragraph" w:styleId="Antrat3">
    <w:name w:val="heading 3"/>
    <w:basedOn w:val="prastasis"/>
    <w:next w:val="prastasis"/>
    <w:link w:val="Antrat3Diagrama"/>
    <w:autoRedefine/>
    <w:qFormat/>
    <w:rsid w:val="002724A3"/>
    <w:pPr>
      <w:keepNext/>
      <w:outlineLvl w:val="2"/>
    </w:pPr>
    <w:rPr>
      <w:b/>
      <w:noProof/>
      <w:sz w:val="22"/>
      <w:szCs w:val="22"/>
      <w:lang w:eastAsia="en-US"/>
    </w:rPr>
  </w:style>
  <w:style w:type="paragraph" w:styleId="Antrat4">
    <w:name w:val="heading 4"/>
    <w:basedOn w:val="prastasis"/>
    <w:next w:val="prastasis"/>
    <w:link w:val="Antrat4Diagrama"/>
    <w:uiPriority w:val="9"/>
    <w:qFormat/>
    <w:rsid w:val="002724A3"/>
    <w:pPr>
      <w:keepNext/>
      <w:jc w:val="both"/>
      <w:outlineLvl w:val="3"/>
    </w:pPr>
    <w:rPr>
      <w:sz w:val="22"/>
      <w:szCs w:val="20"/>
      <w:u w:val="single"/>
      <w:lang w:eastAsia="en-US"/>
    </w:rPr>
  </w:style>
  <w:style w:type="paragraph" w:styleId="Antrat6">
    <w:name w:val="heading 6"/>
    <w:basedOn w:val="prastasis"/>
    <w:next w:val="prastasis"/>
    <w:qFormat/>
    <w:rsid w:val="002724A3"/>
    <w:pPr>
      <w:spacing w:before="240" w:after="60"/>
      <w:outlineLvl w:val="5"/>
    </w:pPr>
    <w:rPr>
      <w:b/>
      <w:bCs/>
      <w:sz w:val="22"/>
      <w:szCs w:val="22"/>
      <w:lang w:eastAsia="en-US"/>
    </w:rPr>
  </w:style>
  <w:style w:type="paragraph" w:styleId="Antrat7">
    <w:name w:val="heading 7"/>
    <w:basedOn w:val="prastasis"/>
    <w:next w:val="prastasis"/>
    <w:qFormat/>
    <w:rsid w:val="002724A3"/>
    <w:pPr>
      <w:spacing w:before="240" w:after="60"/>
      <w:outlineLvl w:val="6"/>
    </w:pPr>
    <w:rPr>
      <w:lang w:eastAsia="en-US"/>
    </w:rPr>
  </w:style>
  <w:style w:type="paragraph" w:styleId="Antrat8">
    <w:name w:val="heading 8"/>
    <w:basedOn w:val="prastasis"/>
    <w:next w:val="prastasis"/>
    <w:qFormat/>
    <w:rsid w:val="00481507"/>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22069"/>
    <w:pPr>
      <w:autoSpaceDE w:val="0"/>
      <w:autoSpaceDN w:val="0"/>
      <w:adjustRightInd w:val="0"/>
    </w:pPr>
    <w:rPr>
      <w:color w:val="000000"/>
      <w:sz w:val="24"/>
      <w:szCs w:val="24"/>
    </w:rPr>
  </w:style>
  <w:style w:type="paragraph" w:styleId="Pagrindinistekstas">
    <w:name w:val="Body Text"/>
    <w:basedOn w:val="Default"/>
    <w:next w:val="Default"/>
    <w:rsid w:val="00122069"/>
    <w:rPr>
      <w:color w:val="auto"/>
    </w:rPr>
  </w:style>
  <w:style w:type="table" w:styleId="Lentelstinklelis">
    <w:name w:val="Table Grid"/>
    <w:basedOn w:val="prastojilentel"/>
    <w:rsid w:val="0012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D30DF"/>
    <w:pPr>
      <w:tabs>
        <w:tab w:val="center" w:pos="4153"/>
        <w:tab w:val="right" w:pos="8306"/>
      </w:tabs>
    </w:pPr>
    <w:rPr>
      <w:sz w:val="22"/>
      <w:szCs w:val="20"/>
      <w:lang w:eastAsia="en-US"/>
    </w:rPr>
  </w:style>
  <w:style w:type="paragraph" w:styleId="Pagrindinistekstas2">
    <w:name w:val="Body Text 2"/>
    <w:basedOn w:val="prastasis"/>
    <w:rsid w:val="002D30DF"/>
    <w:pPr>
      <w:spacing w:after="120" w:line="480" w:lineRule="auto"/>
    </w:pPr>
    <w:rPr>
      <w:sz w:val="22"/>
      <w:szCs w:val="20"/>
      <w:lang w:eastAsia="en-US"/>
    </w:rPr>
  </w:style>
  <w:style w:type="paragraph" w:customStyle="1" w:styleId="berschriftONE1-2">
    <w:name w:val="Überschrift ON E1-2"/>
    <w:basedOn w:val="prastasis"/>
    <w:rsid w:val="002D30DF"/>
    <w:pPr>
      <w:keepNext/>
      <w:tabs>
        <w:tab w:val="left" w:pos="851"/>
        <w:tab w:val="left" w:pos="993"/>
      </w:tabs>
      <w:suppressAutoHyphens/>
      <w:outlineLvl w:val="0"/>
    </w:pPr>
    <w:rPr>
      <w:noProof/>
      <w:szCs w:val="20"/>
      <w:u w:val="single"/>
      <w:lang w:val="en-GB" w:eastAsia="fi-FI"/>
    </w:rPr>
  </w:style>
  <w:style w:type="character" w:styleId="Puslapionumeris">
    <w:name w:val="page number"/>
    <w:basedOn w:val="Numatytasispastraiposriftas"/>
    <w:rsid w:val="002724A3"/>
  </w:style>
  <w:style w:type="paragraph" w:styleId="Pavadinimas">
    <w:name w:val="Title"/>
    <w:basedOn w:val="prastasis"/>
    <w:autoRedefine/>
    <w:qFormat/>
    <w:rsid w:val="00464EC0"/>
    <w:pPr>
      <w:jc w:val="center"/>
      <w:outlineLvl w:val="0"/>
    </w:pPr>
    <w:rPr>
      <w:b/>
      <w:noProof/>
      <w:kern w:val="28"/>
      <w:sz w:val="22"/>
      <w:szCs w:val="20"/>
      <w:lang w:val="es-ES" w:eastAsia="en-US"/>
    </w:rPr>
  </w:style>
  <w:style w:type="character" w:styleId="Hipersaitas">
    <w:name w:val="Hyperlink"/>
    <w:rsid w:val="002724A3"/>
    <w:rPr>
      <w:color w:val="0000FF"/>
      <w:u w:val="single"/>
    </w:rPr>
  </w:style>
  <w:style w:type="paragraph" w:styleId="Paantrat">
    <w:name w:val="Subtitle"/>
    <w:basedOn w:val="prastasis"/>
    <w:qFormat/>
    <w:rsid w:val="002724A3"/>
    <w:pPr>
      <w:autoSpaceDE w:val="0"/>
      <w:autoSpaceDN w:val="0"/>
      <w:adjustRightInd w:val="0"/>
      <w:jc w:val="center"/>
    </w:pPr>
    <w:rPr>
      <w:rFonts w:ascii="TimesNewRoman,Bold" w:hAnsi="TimesNewRoman,Bold"/>
      <w:b/>
      <w:color w:val="000000"/>
      <w:sz w:val="22"/>
      <w:szCs w:val="20"/>
      <w:lang w:val="en-US" w:eastAsia="en-US"/>
    </w:rPr>
  </w:style>
  <w:style w:type="character" w:styleId="Perirtashipersaitas">
    <w:name w:val="FollowedHyperlink"/>
    <w:rsid w:val="002724A3"/>
    <w:rPr>
      <w:color w:val="800080"/>
      <w:u w:val="single"/>
    </w:rPr>
  </w:style>
  <w:style w:type="paragraph" w:styleId="Debesliotekstas">
    <w:name w:val="Balloon Text"/>
    <w:basedOn w:val="prastasis"/>
    <w:link w:val="DebesliotekstasDiagrama"/>
    <w:semiHidden/>
    <w:rsid w:val="002724A3"/>
    <w:rPr>
      <w:rFonts w:ascii="Tahoma" w:hAnsi="Tahoma" w:cs="Tahoma"/>
      <w:sz w:val="16"/>
      <w:szCs w:val="16"/>
      <w:lang w:eastAsia="en-US"/>
    </w:rPr>
  </w:style>
  <w:style w:type="paragraph" w:customStyle="1" w:styleId="PI-1EMEASMCA">
    <w:name w:val="PI-1 EMEA_SMCA"/>
    <w:basedOn w:val="Antrat2"/>
    <w:autoRedefine/>
    <w:rsid w:val="00464EC0"/>
    <w:pPr>
      <w:tabs>
        <w:tab w:val="left" w:pos="567"/>
      </w:tabs>
      <w:ind w:left="567" w:hanging="567"/>
      <w:jc w:val="left"/>
    </w:pPr>
    <w:rPr>
      <w:szCs w:val="22"/>
    </w:rPr>
  </w:style>
  <w:style w:type="paragraph" w:customStyle="1" w:styleId="BTEMEASMCA">
    <w:name w:val="BT EMEA_SMCA"/>
    <w:basedOn w:val="prastasis"/>
    <w:link w:val="BTEMEASMCAChar"/>
    <w:autoRedefine/>
    <w:rsid w:val="002724A3"/>
    <w:rPr>
      <w:noProof/>
      <w:sz w:val="22"/>
      <w:szCs w:val="22"/>
      <w:lang w:eastAsia="en-US"/>
    </w:rPr>
  </w:style>
  <w:style w:type="character" w:customStyle="1" w:styleId="BTEMEASMCAChar">
    <w:name w:val="BT EMEA_SMCA Char"/>
    <w:link w:val="BTEMEASMCA"/>
    <w:rsid w:val="002724A3"/>
    <w:rPr>
      <w:noProof/>
      <w:sz w:val="22"/>
      <w:szCs w:val="22"/>
      <w:lang w:val="lt-LT" w:eastAsia="en-US" w:bidi="ar-SA"/>
    </w:rPr>
  </w:style>
  <w:style w:type="paragraph" w:customStyle="1" w:styleId="TTEMEASMCA">
    <w:name w:val="TT EMEA_SMCA"/>
    <w:basedOn w:val="Antrat1"/>
    <w:link w:val="TTEMEASMCAChar"/>
    <w:autoRedefine/>
    <w:rsid w:val="002724A3"/>
    <w:pPr>
      <w:keepNext w:val="0"/>
      <w:tabs>
        <w:tab w:val="left" w:pos="567"/>
      </w:tabs>
      <w:ind w:left="567" w:hanging="567"/>
      <w:jc w:val="center"/>
    </w:pPr>
    <w:rPr>
      <w:caps/>
      <w:szCs w:val="22"/>
      <w:lang w:val="en-US"/>
    </w:rPr>
  </w:style>
  <w:style w:type="character" w:customStyle="1" w:styleId="TTEMEASMCAChar">
    <w:name w:val="TT EMEA_SMCA Char"/>
    <w:link w:val="TTEMEASMCA"/>
    <w:rsid w:val="002724A3"/>
    <w:rPr>
      <w:b/>
      <w:caps/>
      <w:sz w:val="22"/>
      <w:szCs w:val="22"/>
      <w:lang w:val="en-US" w:eastAsia="en-US" w:bidi="ar-SA"/>
    </w:rPr>
  </w:style>
  <w:style w:type="paragraph" w:customStyle="1" w:styleId="PI-2EMEASMCA">
    <w:name w:val="PI-2 EMEA_SMCA"/>
    <w:basedOn w:val="Antrat3"/>
    <w:autoRedefine/>
    <w:rsid w:val="002724A3"/>
    <w:pPr>
      <w:keepLines/>
      <w:tabs>
        <w:tab w:val="left" w:pos="567"/>
      </w:tabs>
      <w:ind w:left="567" w:hanging="567"/>
    </w:pPr>
    <w:rPr>
      <w:kern w:val="28"/>
    </w:rPr>
  </w:style>
  <w:style w:type="paragraph" w:customStyle="1" w:styleId="BTuEMEASMCA">
    <w:name w:val="BT(u) EMEA_SMCA"/>
    <w:basedOn w:val="BTEMEASMCA"/>
    <w:autoRedefine/>
    <w:rsid w:val="002724A3"/>
    <w:rPr>
      <w:u w:val="single"/>
    </w:rPr>
  </w:style>
  <w:style w:type="paragraph" w:customStyle="1" w:styleId="BTAnIIEMEASMCA">
    <w:name w:val="BT(AnII) EMEA_SMCA"/>
    <w:basedOn w:val="Debesliotekstas"/>
    <w:autoRedefine/>
    <w:rsid w:val="002724A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724A3"/>
    <w:pPr>
      <w:numPr>
        <w:numId w:val="4"/>
      </w:numPr>
      <w:tabs>
        <w:tab w:val="clear" w:pos="647"/>
      </w:tabs>
      <w:ind w:left="567" w:hanging="567"/>
    </w:pPr>
  </w:style>
  <w:style w:type="paragraph" w:customStyle="1" w:styleId="BTbEMEASMCA">
    <w:name w:val="BT(b) EMEA_SMCA"/>
    <w:basedOn w:val="BTEMEASMCA"/>
    <w:autoRedefine/>
    <w:rsid w:val="009D7325"/>
  </w:style>
  <w:style w:type="paragraph" w:customStyle="1" w:styleId="PI-1labEMEASMCA">
    <w:name w:val="PI-1_lab EMEA_SMCA"/>
    <w:basedOn w:val="prastasis"/>
    <w:link w:val="PI-1labEMEASMCAChar"/>
    <w:autoRedefine/>
    <w:rsid w:val="002724A3"/>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rsid w:val="002724A3"/>
    <w:rPr>
      <w:b/>
      <w:noProof/>
      <w:sz w:val="22"/>
      <w:szCs w:val="22"/>
      <w:lang w:val="lt-LT" w:eastAsia="en-US" w:bidi="ar-SA"/>
    </w:rPr>
  </w:style>
  <w:style w:type="paragraph" w:customStyle="1" w:styleId="PI-3EMEASMCA">
    <w:name w:val="PI-3 EMEA_SMCA"/>
    <w:basedOn w:val="prastasis"/>
    <w:autoRedefine/>
    <w:rsid w:val="00DE50BA"/>
    <w:pPr>
      <w:spacing w:before="120"/>
    </w:pPr>
    <w:rPr>
      <w:b/>
      <w:bCs/>
      <w:sz w:val="22"/>
      <w:szCs w:val="22"/>
      <w:lang w:eastAsia="en-US"/>
    </w:rPr>
  </w:style>
  <w:style w:type="paragraph" w:styleId="Pagrindiniotekstotrauka2">
    <w:name w:val="Body Text Indent 2"/>
    <w:basedOn w:val="prastasis"/>
    <w:rsid w:val="002724A3"/>
    <w:pPr>
      <w:spacing w:after="120" w:line="480" w:lineRule="auto"/>
      <w:ind w:left="283"/>
    </w:pPr>
    <w:rPr>
      <w:sz w:val="22"/>
      <w:szCs w:val="20"/>
      <w:lang w:eastAsia="en-US"/>
    </w:rPr>
  </w:style>
  <w:style w:type="paragraph" w:customStyle="1" w:styleId="Paragraph">
    <w:name w:val="Paragraph"/>
    <w:basedOn w:val="prastasis"/>
    <w:rsid w:val="002724A3"/>
    <w:pPr>
      <w:spacing w:after="120" w:line="300" w:lineRule="atLeast"/>
    </w:pPr>
    <w:rPr>
      <w:rFonts w:ascii="Arial" w:hAnsi="Arial"/>
      <w:sz w:val="22"/>
      <w:szCs w:val="20"/>
      <w:lang w:val="en-US" w:eastAsia="en-US"/>
    </w:rPr>
  </w:style>
  <w:style w:type="paragraph" w:customStyle="1" w:styleId="Indent1">
    <w:name w:val="Indent1"/>
    <w:basedOn w:val="prastasis"/>
    <w:rsid w:val="002724A3"/>
    <w:pPr>
      <w:spacing w:after="120" w:line="300" w:lineRule="atLeast"/>
      <w:ind w:left="709"/>
    </w:pPr>
    <w:rPr>
      <w:rFonts w:ascii="Arial" w:hAnsi="Arial"/>
      <w:sz w:val="22"/>
      <w:szCs w:val="20"/>
      <w:lang w:val="en-US" w:eastAsia="nl-NL"/>
    </w:rPr>
  </w:style>
  <w:style w:type="paragraph" w:styleId="Pagrindiniotekstotrauka">
    <w:name w:val="Body Text Indent"/>
    <w:basedOn w:val="prastasis"/>
    <w:rsid w:val="002724A3"/>
    <w:pPr>
      <w:spacing w:after="120"/>
      <w:ind w:left="283"/>
    </w:pPr>
    <w:rPr>
      <w:sz w:val="22"/>
      <w:szCs w:val="20"/>
      <w:lang w:eastAsia="en-US"/>
    </w:rPr>
  </w:style>
  <w:style w:type="paragraph" w:styleId="Dokumentoinaostekstas">
    <w:name w:val="endnote text"/>
    <w:basedOn w:val="prastasis"/>
    <w:semiHidden/>
    <w:rsid w:val="002724A3"/>
    <w:pPr>
      <w:tabs>
        <w:tab w:val="left" w:pos="567"/>
      </w:tabs>
    </w:pPr>
    <w:rPr>
      <w:sz w:val="22"/>
      <w:szCs w:val="20"/>
      <w:lang w:val="en-GB" w:eastAsia="en-US"/>
    </w:rPr>
  </w:style>
  <w:style w:type="paragraph" w:customStyle="1" w:styleId="Fuzeilefett">
    <w:name w:val="Fußzeile &quot;fett&quot;"/>
    <w:basedOn w:val="prastasis"/>
    <w:rsid w:val="002724A3"/>
    <w:rPr>
      <w:b/>
      <w:szCs w:val="20"/>
      <w:lang w:val="en-GB" w:eastAsia="fi-FI"/>
    </w:rPr>
  </w:style>
  <w:style w:type="paragraph" w:customStyle="1" w:styleId="mdTblEntryMod">
    <w:name w:val="md_Tbl Entry/Mod"/>
    <w:basedOn w:val="prastasis"/>
    <w:rsid w:val="00481507"/>
    <w:pPr>
      <w:keepNext/>
      <w:keepLines/>
      <w:spacing w:line="259" w:lineRule="atLeast"/>
    </w:pPr>
    <w:rPr>
      <w:sz w:val="20"/>
      <w:szCs w:val="20"/>
      <w:lang w:val="en-US" w:eastAsia="en-US"/>
    </w:rPr>
  </w:style>
  <w:style w:type="character" w:customStyle="1" w:styleId="Antrat1Diagrama">
    <w:name w:val="Antraštė 1 Diagrama"/>
    <w:link w:val="Antrat1"/>
    <w:rsid w:val="001F00A3"/>
    <w:rPr>
      <w:b/>
      <w:sz w:val="22"/>
      <w:lang w:eastAsia="en-US"/>
    </w:rPr>
  </w:style>
  <w:style w:type="character" w:customStyle="1" w:styleId="Antrat2Diagrama">
    <w:name w:val="Antraštė 2 Diagrama"/>
    <w:link w:val="Antrat2"/>
    <w:rsid w:val="001F00A3"/>
    <w:rPr>
      <w:b/>
      <w:sz w:val="22"/>
      <w:lang w:eastAsia="en-US"/>
    </w:rPr>
  </w:style>
  <w:style w:type="character" w:customStyle="1" w:styleId="Antrat3Diagrama">
    <w:name w:val="Antraštė 3 Diagrama"/>
    <w:link w:val="Antrat3"/>
    <w:rsid w:val="001F00A3"/>
    <w:rPr>
      <w:b/>
      <w:noProof/>
      <w:sz w:val="22"/>
      <w:szCs w:val="22"/>
      <w:lang w:eastAsia="en-US"/>
    </w:rPr>
  </w:style>
  <w:style w:type="character" w:customStyle="1" w:styleId="PoratDiagrama">
    <w:name w:val="Poraštė Diagrama"/>
    <w:link w:val="Porat"/>
    <w:rsid w:val="001F00A3"/>
    <w:rPr>
      <w:sz w:val="22"/>
      <w:lang w:eastAsia="en-US"/>
    </w:rPr>
  </w:style>
  <w:style w:type="character" w:customStyle="1" w:styleId="DebesliotekstasDiagrama">
    <w:name w:val="Debesėlio tekstas Diagrama"/>
    <w:link w:val="Debesliotekstas"/>
    <w:semiHidden/>
    <w:rsid w:val="001F00A3"/>
    <w:rPr>
      <w:rFonts w:ascii="Tahoma" w:hAnsi="Tahoma" w:cs="Tahoma"/>
      <w:sz w:val="16"/>
      <w:szCs w:val="16"/>
      <w:lang w:eastAsia="en-US"/>
    </w:rPr>
  </w:style>
  <w:style w:type="paragraph" w:styleId="Antrats">
    <w:name w:val="header"/>
    <w:basedOn w:val="prastasis"/>
    <w:link w:val="AntratsDiagrama"/>
    <w:rsid w:val="001F00A3"/>
    <w:pPr>
      <w:tabs>
        <w:tab w:val="center" w:pos="4320"/>
        <w:tab w:val="right" w:pos="8640"/>
      </w:tabs>
    </w:pPr>
    <w:rPr>
      <w:lang w:val="en-US" w:eastAsia="en-US"/>
    </w:rPr>
  </w:style>
  <w:style w:type="character" w:customStyle="1" w:styleId="AntratsDiagrama">
    <w:name w:val="Antraštės Diagrama"/>
    <w:link w:val="Antrats"/>
    <w:rsid w:val="001F00A3"/>
    <w:rPr>
      <w:sz w:val="24"/>
      <w:szCs w:val="24"/>
      <w:lang w:val="en-US" w:eastAsia="en-US"/>
    </w:rPr>
  </w:style>
  <w:style w:type="character" w:customStyle="1" w:styleId="DeltaViewDeletion">
    <w:name w:val="DeltaView Deletion"/>
    <w:rsid w:val="001F00A3"/>
    <w:rPr>
      <w:strike/>
      <w:color w:val="FF0000"/>
      <w:spacing w:val="0"/>
    </w:rPr>
  </w:style>
  <w:style w:type="paragraph" w:customStyle="1" w:styleId="BTgEMEASMCA">
    <w:name w:val="BT(g) EMEA_SMCA"/>
    <w:basedOn w:val="BTEMEASMCA"/>
    <w:link w:val="BTgEMEASMCAChar"/>
    <w:autoRedefine/>
    <w:rsid w:val="001F00A3"/>
    <w:rPr>
      <w:i/>
      <w:color w:val="008000"/>
      <w:sz w:val="20"/>
      <w:szCs w:val="20"/>
      <w:lang w:eastAsia="x-none"/>
    </w:rPr>
  </w:style>
  <w:style w:type="character" w:customStyle="1" w:styleId="BTgEMEASMCAChar">
    <w:name w:val="BT(g) EMEA_SMCA Char"/>
    <w:link w:val="BTgEMEASMCA"/>
    <w:rsid w:val="001F00A3"/>
    <w:rPr>
      <w:i/>
      <w:noProof/>
      <w:color w:val="008000"/>
      <w:lang w:eastAsia="x-none"/>
    </w:rPr>
  </w:style>
  <w:style w:type="character" w:customStyle="1" w:styleId="text1">
    <w:name w:val="text1"/>
    <w:rsid w:val="001F00A3"/>
    <w:rPr>
      <w:rFonts w:ascii="Verdana" w:hAnsi="Verdana" w:hint="default"/>
      <w:color w:val="000000"/>
      <w:sz w:val="20"/>
      <w:szCs w:val="20"/>
    </w:rPr>
  </w:style>
  <w:style w:type="character" w:styleId="Komentaronuoroda">
    <w:name w:val="annotation reference"/>
    <w:rsid w:val="001F00A3"/>
    <w:rPr>
      <w:sz w:val="16"/>
      <w:szCs w:val="16"/>
    </w:rPr>
  </w:style>
  <w:style w:type="paragraph" w:styleId="Komentarotekstas">
    <w:name w:val="annotation text"/>
    <w:basedOn w:val="prastasis"/>
    <w:link w:val="KomentarotekstasDiagrama"/>
    <w:rsid w:val="001F00A3"/>
    <w:rPr>
      <w:sz w:val="20"/>
      <w:szCs w:val="20"/>
      <w:lang w:eastAsia="en-US"/>
    </w:rPr>
  </w:style>
  <w:style w:type="character" w:customStyle="1" w:styleId="KomentarotekstasDiagrama">
    <w:name w:val="Komentaro tekstas Diagrama"/>
    <w:link w:val="Komentarotekstas"/>
    <w:rsid w:val="001F00A3"/>
    <w:rPr>
      <w:lang w:eastAsia="en-US"/>
    </w:rPr>
  </w:style>
  <w:style w:type="paragraph" w:styleId="Komentarotema">
    <w:name w:val="annotation subject"/>
    <w:basedOn w:val="Komentarotekstas"/>
    <w:next w:val="Komentarotekstas"/>
    <w:link w:val="KomentarotemaDiagrama"/>
    <w:rsid w:val="001F00A3"/>
    <w:rPr>
      <w:b/>
      <w:bCs/>
    </w:rPr>
  </w:style>
  <w:style w:type="character" w:customStyle="1" w:styleId="KomentarotemaDiagrama">
    <w:name w:val="Komentaro tema Diagrama"/>
    <w:link w:val="Komentarotema"/>
    <w:rsid w:val="001F00A3"/>
    <w:rPr>
      <w:b/>
      <w:bCs/>
      <w:lang w:eastAsia="en-US"/>
    </w:rPr>
  </w:style>
  <w:style w:type="paragraph" w:customStyle="1" w:styleId="Char">
    <w:name w:val="Char"/>
    <w:basedOn w:val="prastasis"/>
    <w:rsid w:val="001F00A3"/>
    <w:pPr>
      <w:spacing w:after="160" w:line="240" w:lineRule="exact"/>
    </w:pPr>
    <w:rPr>
      <w:rFonts w:ascii="Verdana" w:hAnsi="Verdana" w:cs="Verdana"/>
      <w:sz w:val="20"/>
      <w:szCs w:val="20"/>
      <w:lang w:val="en-GB" w:eastAsia="en-US"/>
    </w:rPr>
  </w:style>
  <w:style w:type="character" w:customStyle="1" w:styleId="shorttext">
    <w:name w:val="short_text"/>
    <w:basedOn w:val="Numatytasispastraiposriftas"/>
    <w:rsid w:val="001F00A3"/>
  </w:style>
  <w:style w:type="character" w:customStyle="1" w:styleId="hps">
    <w:name w:val="hps"/>
    <w:basedOn w:val="Numatytasispastraiposriftas"/>
    <w:rsid w:val="001F00A3"/>
  </w:style>
  <w:style w:type="paragraph" w:customStyle="1" w:styleId="Sraopastraipa1">
    <w:name w:val="Sąrašo pastraipa1"/>
    <w:basedOn w:val="prastasis"/>
    <w:uiPriority w:val="34"/>
    <w:qFormat/>
    <w:rsid w:val="001F00A3"/>
    <w:pPr>
      <w:ind w:left="720"/>
      <w:contextualSpacing/>
    </w:pPr>
    <w:rPr>
      <w:lang w:eastAsia="en-US"/>
    </w:rPr>
  </w:style>
  <w:style w:type="character" w:customStyle="1" w:styleId="Antrat4Diagrama">
    <w:name w:val="Antraštė 4 Diagrama"/>
    <w:link w:val="Antrat4"/>
    <w:uiPriority w:val="9"/>
    <w:rsid w:val="001F00A3"/>
    <w:rPr>
      <w:sz w:val="22"/>
      <w:u w:val="single"/>
      <w:lang w:eastAsia="en-US"/>
    </w:rPr>
  </w:style>
  <w:style w:type="character" w:customStyle="1" w:styleId="atn">
    <w:name w:val="atn"/>
    <w:basedOn w:val="Numatytasispastraiposriftas"/>
    <w:rsid w:val="001F00A3"/>
  </w:style>
  <w:style w:type="paragraph" w:customStyle="1" w:styleId="Char0">
    <w:name w:val="Char"/>
    <w:basedOn w:val="prastasis"/>
    <w:rsid w:val="001F00A3"/>
    <w:pPr>
      <w:spacing w:after="160" w:line="240" w:lineRule="exact"/>
    </w:pPr>
    <w:rPr>
      <w:rFonts w:ascii="Verdana" w:hAnsi="Verdana" w:cs="Verdana"/>
      <w:sz w:val="20"/>
      <w:szCs w:val="20"/>
      <w:lang w:val="en-GB" w:eastAsia="en-US"/>
    </w:rPr>
  </w:style>
  <w:style w:type="paragraph" w:customStyle="1" w:styleId="a">
    <w:basedOn w:val="prastasis"/>
    <w:next w:val="Paantrat"/>
    <w:qFormat/>
    <w:rsid w:val="009F4C16"/>
    <w:pPr>
      <w:autoSpaceDE w:val="0"/>
      <w:autoSpaceDN w:val="0"/>
      <w:adjustRightInd w:val="0"/>
      <w:jc w:val="center"/>
    </w:pPr>
    <w:rPr>
      <w:rFonts w:ascii="TimesNewRoman,Bold" w:hAnsi="TimesNewRoman,Bold"/>
      <w:b/>
      <w:color w:val="00000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4413">
      <w:bodyDiv w:val="1"/>
      <w:marLeft w:val="0"/>
      <w:marRight w:val="0"/>
      <w:marTop w:val="0"/>
      <w:marBottom w:val="0"/>
      <w:divBdr>
        <w:top w:val="none" w:sz="0" w:space="0" w:color="auto"/>
        <w:left w:val="none" w:sz="0" w:space="0" w:color="auto"/>
        <w:bottom w:val="none" w:sz="0" w:space="0" w:color="auto"/>
        <w:right w:val="none" w:sz="0" w:space="0" w:color="auto"/>
      </w:divBdr>
    </w:div>
    <w:div w:id="544027044">
      <w:bodyDiv w:val="1"/>
      <w:marLeft w:val="0"/>
      <w:marRight w:val="0"/>
      <w:marTop w:val="0"/>
      <w:marBottom w:val="0"/>
      <w:divBdr>
        <w:top w:val="none" w:sz="0" w:space="0" w:color="auto"/>
        <w:left w:val="none" w:sz="0" w:space="0" w:color="auto"/>
        <w:bottom w:val="none" w:sz="0" w:space="0" w:color="auto"/>
        <w:right w:val="none" w:sz="0" w:space="0" w:color="auto"/>
      </w:divBdr>
    </w:div>
    <w:div w:id="555700916">
      <w:bodyDiv w:val="1"/>
      <w:marLeft w:val="0"/>
      <w:marRight w:val="0"/>
      <w:marTop w:val="0"/>
      <w:marBottom w:val="0"/>
      <w:divBdr>
        <w:top w:val="none" w:sz="0" w:space="0" w:color="auto"/>
        <w:left w:val="none" w:sz="0" w:space="0" w:color="auto"/>
        <w:bottom w:val="none" w:sz="0" w:space="0" w:color="auto"/>
        <w:right w:val="none" w:sz="0" w:space="0" w:color="auto"/>
      </w:divBdr>
    </w:div>
    <w:div w:id="17993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3E0F-AAB5-4F7B-A2A7-BC976325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11992</Words>
  <Characters>81059</Characters>
  <Application>Microsoft Office Word</Application>
  <DocSecurity>8</DocSecurity>
  <Lines>675</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92866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dfsffs</dc:creator>
  <cp:lastModifiedBy>Birutė Valkauskaitė</cp:lastModifiedBy>
  <cp:revision>3</cp:revision>
  <dcterms:created xsi:type="dcterms:W3CDTF">2015-09-28T06:53:00Z</dcterms:created>
  <dcterms:modified xsi:type="dcterms:W3CDTF">2015-09-28T06:53:00Z</dcterms:modified>
</cp:coreProperties>
</file>